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71D06" w:rsidRDefault="00D306D1" w:rsidP="00627C9F">
      <w:pPr>
        <w:jc w:val="both"/>
        <w:rPr>
          <w:rFonts w:asciiTheme="majorHAnsi" w:hAnsiTheme="majorHAnsi" w:cs="Univers"/>
          <w:b/>
          <w:bCs/>
          <w:sz w:val="22"/>
          <w:szCs w:val="22"/>
          <w:lang w:val="es-ES"/>
        </w:rPr>
      </w:pPr>
      <w:r w:rsidRPr="00B71D0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2AE753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71D0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5B39BE" w:rsidRDefault="005B39B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5B39BE" w:rsidRDefault="005B39B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B71D06"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71D06"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71D06" w:rsidRDefault="005128E4" w:rsidP="00040C3A">
      <w:pPr>
        <w:tabs>
          <w:tab w:val="center" w:pos="5400"/>
        </w:tabs>
        <w:suppressAutoHyphens/>
        <w:rPr>
          <w:rFonts w:asciiTheme="majorHAnsi" w:hAnsiTheme="majorHAnsi"/>
          <w:sz w:val="22"/>
          <w:szCs w:val="22"/>
          <w:lang w:val="es-ES"/>
        </w:rPr>
      </w:pPr>
    </w:p>
    <w:p w14:paraId="12A36B24" w14:textId="77777777" w:rsidR="005128E4" w:rsidRPr="00B71D06" w:rsidRDefault="005128E4" w:rsidP="00040C3A">
      <w:pPr>
        <w:tabs>
          <w:tab w:val="center" w:pos="5400"/>
        </w:tabs>
        <w:suppressAutoHyphens/>
        <w:rPr>
          <w:rFonts w:asciiTheme="majorHAnsi" w:hAnsiTheme="majorHAnsi"/>
          <w:sz w:val="22"/>
          <w:szCs w:val="22"/>
          <w:lang w:val="es-ES"/>
        </w:rPr>
      </w:pPr>
    </w:p>
    <w:p w14:paraId="2252093D" w14:textId="77777777" w:rsidR="005128E4" w:rsidRPr="00B71D06" w:rsidRDefault="005128E4" w:rsidP="00040C3A">
      <w:pPr>
        <w:tabs>
          <w:tab w:val="center" w:pos="5400"/>
        </w:tabs>
        <w:suppressAutoHyphens/>
        <w:rPr>
          <w:rFonts w:asciiTheme="majorHAnsi" w:hAnsiTheme="majorHAnsi"/>
          <w:sz w:val="22"/>
          <w:szCs w:val="22"/>
          <w:lang w:val="es-ES"/>
        </w:rPr>
      </w:pPr>
    </w:p>
    <w:p w14:paraId="403935BD" w14:textId="77777777" w:rsidR="00040C3A" w:rsidRPr="00B71D06"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B71D06"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B71D06"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B71D06"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B71D06"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B71D06" w:rsidRDefault="003D3BC2" w:rsidP="00040C3A">
      <w:pPr>
        <w:tabs>
          <w:tab w:val="center" w:pos="5400"/>
        </w:tabs>
        <w:suppressAutoHyphens/>
        <w:jc w:val="center"/>
        <w:rPr>
          <w:rFonts w:asciiTheme="majorHAnsi" w:hAnsiTheme="majorHAnsi"/>
          <w:sz w:val="22"/>
          <w:szCs w:val="22"/>
          <w:lang w:val="es-ES"/>
        </w:rPr>
      </w:pPr>
      <w:r w:rsidRPr="00B71D0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B3C66F5" w:rsidR="005B39BE" w:rsidRPr="004E2649" w:rsidRDefault="005B39B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E2814">
                              <w:rPr>
                                <w:rFonts w:asciiTheme="majorHAnsi" w:hAnsiTheme="majorHAnsi" w:cs="Arial"/>
                                <w:b/>
                                <w:bCs/>
                                <w:color w:val="0D0D0D" w:themeColor="text1" w:themeTint="F2"/>
                                <w:sz w:val="36"/>
                                <w:szCs w:val="22"/>
                                <w:lang w:val="es-ES_tradnl"/>
                              </w:rPr>
                              <w:t xml:space="preserve"> 127</w:t>
                            </w:r>
                            <w:r>
                              <w:rPr>
                                <w:rFonts w:asciiTheme="majorHAnsi" w:hAnsiTheme="majorHAnsi" w:cs="Arial"/>
                                <w:b/>
                                <w:bCs/>
                                <w:color w:val="0D0D0D" w:themeColor="text1" w:themeTint="F2"/>
                                <w:sz w:val="36"/>
                                <w:szCs w:val="22"/>
                                <w:lang w:val="es-ES_tradnl"/>
                              </w:rPr>
                              <w:t>/</w:t>
                            </w:r>
                            <w:r w:rsidR="003C54C7">
                              <w:rPr>
                                <w:rFonts w:asciiTheme="majorHAnsi" w:hAnsiTheme="majorHAnsi" w:cs="Arial"/>
                                <w:b/>
                                <w:bCs/>
                                <w:color w:val="0D0D0D" w:themeColor="text1" w:themeTint="F2"/>
                                <w:sz w:val="36"/>
                                <w:szCs w:val="22"/>
                                <w:lang w:val="es-ES_tradnl"/>
                              </w:rPr>
                              <w:t>20</w:t>
                            </w:r>
                          </w:p>
                          <w:p w14:paraId="09C54AB3" w14:textId="4DD2F363" w:rsidR="005B39BE" w:rsidRDefault="005B39B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243-12</w:t>
                            </w:r>
                          </w:p>
                          <w:p w14:paraId="70CF6833" w14:textId="2FE15703" w:rsidR="005B39BE" w:rsidRPr="0010736F" w:rsidRDefault="005B39B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5B39BE" w:rsidRPr="0010736F" w:rsidRDefault="005B39BE"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2D3D8DE" w14:textId="493C887F" w:rsidR="005B39BE" w:rsidRDefault="005B39B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ALMONTE HERRERA Y OTROS</w:t>
                            </w:r>
                          </w:p>
                          <w:p w14:paraId="35068D0D" w14:textId="74E507F6" w:rsidR="005B39BE" w:rsidRPr="0010736F" w:rsidRDefault="009252E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REPÚ</w:t>
                            </w:r>
                            <w:r w:rsidR="005B39BE">
                              <w:rPr>
                                <w:rFonts w:asciiTheme="majorHAnsi" w:hAnsiTheme="majorHAnsi" w:cs="Arial"/>
                                <w:color w:val="0D0D0D" w:themeColor="text1" w:themeTint="F2"/>
                                <w:szCs w:val="22"/>
                                <w:lang w:val="es-ES_tradnl"/>
                              </w:rPr>
                              <w:t>BLICA DOMINICANA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B3C66F5" w:rsidR="005B39BE" w:rsidRPr="004E2649" w:rsidRDefault="005B39B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E2814">
                        <w:rPr>
                          <w:rFonts w:asciiTheme="majorHAnsi" w:hAnsiTheme="majorHAnsi" w:cs="Arial"/>
                          <w:b/>
                          <w:bCs/>
                          <w:color w:val="0D0D0D" w:themeColor="text1" w:themeTint="F2"/>
                          <w:sz w:val="36"/>
                          <w:szCs w:val="22"/>
                          <w:lang w:val="es-ES_tradnl"/>
                        </w:rPr>
                        <w:t xml:space="preserve"> 127</w:t>
                      </w:r>
                      <w:r>
                        <w:rPr>
                          <w:rFonts w:asciiTheme="majorHAnsi" w:hAnsiTheme="majorHAnsi" w:cs="Arial"/>
                          <w:b/>
                          <w:bCs/>
                          <w:color w:val="0D0D0D" w:themeColor="text1" w:themeTint="F2"/>
                          <w:sz w:val="36"/>
                          <w:szCs w:val="22"/>
                          <w:lang w:val="es-ES_tradnl"/>
                        </w:rPr>
                        <w:t>/</w:t>
                      </w:r>
                      <w:r w:rsidR="003C54C7">
                        <w:rPr>
                          <w:rFonts w:asciiTheme="majorHAnsi" w:hAnsiTheme="majorHAnsi" w:cs="Arial"/>
                          <w:b/>
                          <w:bCs/>
                          <w:color w:val="0D0D0D" w:themeColor="text1" w:themeTint="F2"/>
                          <w:sz w:val="36"/>
                          <w:szCs w:val="22"/>
                          <w:lang w:val="es-ES_tradnl"/>
                        </w:rPr>
                        <w:t>20</w:t>
                      </w:r>
                    </w:p>
                    <w:p w14:paraId="09C54AB3" w14:textId="4DD2F363" w:rsidR="005B39BE" w:rsidRDefault="005B39B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243-12</w:t>
                      </w:r>
                    </w:p>
                    <w:p w14:paraId="70CF6833" w14:textId="2FE15703" w:rsidR="005B39BE" w:rsidRPr="0010736F" w:rsidRDefault="005B39B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5B39BE" w:rsidRPr="0010736F" w:rsidRDefault="005B39BE"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2D3D8DE" w14:textId="493C887F" w:rsidR="005B39BE" w:rsidRDefault="005B39B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ALMONTE HERRERA Y OTROS</w:t>
                      </w:r>
                    </w:p>
                    <w:p w14:paraId="35068D0D" w14:textId="74E507F6" w:rsidR="005B39BE" w:rsidRPr="0010736F" w:rsidRDefault="009252E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REPÚ</w:t>
                      </w:r>
                      <w:r w:rsidR="005B39BE">
                        <w:rPr>
                          <w:rFonts w:asciiTheme="majorHAnsi" w:hAnsiTheme="majorHAnsi" w:cs="Arial"/>
                          <w:color w:val="0D0D0D" w:themeColor="text1" w:themeTint="F2"/>
                          <w:szCs w:val="22"/>
                          <w:lang w:val="es-ES_tradnl"/>
                        </w:rPr>
                        <w:t>BLICA DOMINICANA</w:t>
                      </w:r>
                    </w:p>
                  </w:txbxContent>
                </v:textbox>
              </v:shape>
            </w:pict>
          </mc:Fallback>
        </mc:AlternateContent>
      </w:r>
      <w:r w:rsidR="004E2649" w:rsidRPr="00B71D0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3E61CE8" w:rsidR="005B39BE" w:rsidRPr="00DD49A2" w:rsidRDefault="005B39BE" w:rsidP="007A5817">
                            <w:pPr>
                              <w:spacing w:line="276" w:lineRule="auto"/>
                              <w:jc w:val="right"/>
                              <w:rPr>
                                <w:rFonts w:asciiTheme="minorHAnsi" w:hAnsiTheme="minorHAnsi"/>
                                <w:color w:val="FFFFFF" w:themeColor="background1"/>
                                <w:sz w:val="22"/>
                                <w:lang w:val="pt-BR"/>
                              </w:rPr>
                            </w:pPr>
                            <w:r w:rsidRPr="00DD49A2">
                              <w:rPr>
                                <w:rFonts w:asciiTheme="minorHAnsi" w:hAnsiTheme="minorHAnsi"/>
                                <w:color w:val="FFFFFF" w:themeColor="background1"/>
                                <w:sz w:val="22"/>
                                <w:lang w:val="pt-BR"/>
                              </w:rPr>
                              <w:t>OEA/Ser.L/V/II.</w:t>
                            </w:r>
                          </w:p>
                          <w:p w14:paraId="6A41611B" w14:textId="6C7D89D3" w:rsidR="005B39BE" w:rsidRPr="00DD49A2" w:rsidRDefault="005B39BE" w:rsidP="007A5817">
                            <w:pPr>
                              <w:spacing w:line="276" w:lineRule="auto"/>
                              <w:jc w:val="right"/>
                              <w:rPr>
                                <w:rFonts w:asciiTheme="minorHAnsi" w:hAnsiTheme="minorHAnsi"/>
                                <w:color w:val="FFFFFF" w:themeColor="background1"/>
                                <w:sz w:val="22"/>
                                <w:lang w:val="pt-BR"/>
                              </w:rPr>
                            </w:pPr>
                            <w:r w:rsidRPr="00DD49A2">
                              <w:rPr>
                                <w:rFonts w:asciiTheme="minorHAnsi" w:hAnsiTheme="minorHAnsi"/>
                                <w:color w:val="FFFFFF" w:themeColor="background1"/>
                                <w:sz w:val="22"/>
                                <w:lang w:val="pt-BR"/>
                              </w:rPr>
                              <w:t xml:space="preserve">Doc. </w:t>
                            </w:r>
                            <w:r w:rsidR="00FE2814">
                              <w:rPr>
                                <w:rFonts w:asciiTheme="minorHAnsi" w:hAnsiTheme="minorHAnsi"/>
                                <w:color w:val="FFFFFF" w:themeColor="background1"/>
                                <w:sz w:val="22"/>
                                <w:lang w:val="pt-BR"/>
                              </w:rPr>
                              <w:t>137</w:t>
                            </w:r>
                          </w:p>
                          <w:p w14:paraId="69373ED2" w14:textId="0199F6A1" w:rsidR="005B39BE" w:rsidRPr="001B4C00" w:rsidRDefault="00FE281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abril</w:t>
                            </w:r>
                            <w:r w:rsidR="005B39BE" w:rsidRPr="001B4C00">
                              <w:rPr>
                                <w:rFonts w:asciiTheme="minorHAnsi" w:hAnsiTheme="minorHAnsi"/>
                                <w:color w:val="FFFFFF" w:themeColor="background1"/>
                                <w:sz w:val="22"/>
                                <w:lang w:val="es-ES"/>
                              </w:rPr>
                              <w:t xml:space="preserve"> 20</w:t>
                            </w:r>
                            <w:r w:rsidR="003C54C7">
                              <w:rPr>
                                <w:rFonts w:asciiTheme="minorHAnsi" w:hAnsiTheme="minorHAnsi"/>
                                <w:color w:val="FFFFFF" w:themeColor="background1"/>
                                <w:sz w:val="22"/>
                                <w:lang w:val="es-ES"/>
                              </w:rPr>
                              <w:t>20</w:t>
                            </w:r>
                          </w:p>
                          <w:p w14:paraId="0771DB5B" w14:textId="77777777" w:rsidR="005B39BE" w:rsidRPr="001B4C00" w:rsidRDefault="005B39BE"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3E61CE8" w:rsidR="005B39BE" w:rsidRPr="00DD49A2" w:rsidRDefault="005B39BE" w:rsidP="007A5817">
                      <w:pPr>
                        <w:spacing w:line="276" w:lineRule="auto"/>
                        <w:jc w:val="right"/>
                        <w:rPr>
                          <w:rFonts w:asciiTheme="minorHAnsi" w:hAnsiTheme="minorHAnsi"/>
                          <w:color w:val="FFFFFF" w:themeColor="background1"/>
                          <w:sz w:val="22"/>
                          <w:lang w:val="pt-BR"/>
                        </w:rPr>
                      </w:pPr>
                      <w:r w:rsidRPr="00DD49A2">
                        <w:rPr>
                          <w:rFonts w:asciiTheme="minorHAnsi" w:hAnsiTheme="minorHAnsi"/>
                          <w:color w:val="FFFFFF" w:themeColor="background1"/>
                          <w:sz w:val="22"/>
                          <w:lang w:val="pt-BR"/>
                        </w:rPr>
                        <w:t>OEA/Ser.L/V/II.</w:t>
                      </w:r>
                    </w:p>
                    <w:p w14:paraId="6A41611B" w14:textId="6C7D89D3" w:rsidR="005B39BE" w:rsidRPr="00DD49A2" w:rsidRDefault="005B39BE" w:rsidP="007A5817">
                      <w:pPr>
                        <w:spacing w:line="276" w:lineRule="auto"/>
                        <w:jc w:val="right"/>
                        <w:rPr>
                          <w:rFonts w:asciiTheme="minorHAnsi" w:hAnsiTheme="minorHAnsi"/>
                          <w:color w:val="FFFFFF" w:themeColor="background1"/>
                          <w:sz w:val="22"/>
                          <w:lang w:val="pt-BR"/>
                        </w:rPr>
                      </w:pPr>
                      <w:r w:rsidRPr="00DD49A2">
                        <w:rPr>
                          <w:rFonts w:asciiTheme="minorHAnsi" w:hAnsiTheme="minorHAnsi"/>
                          <w:color w:val="FFFFFF" w:themeColor="background1"/>
                          <w:sz w:val="22"/>
                          <w:lang w:val="pt-BR"/>
                        </w:rPr>
                        <w:t xml:space="preserve">Doc. </w:t>
                      </w:r>
                      <w:r w:rsidR="00FE2814">
                        <w:rPr>
                          <w:rFonts w:asciiTheme="minorHAnsi" w:hAnsiTheme="minorHAnsi"/>
                          <w:color w:val="FFFFFF" w:themeColor="background1"/>
                          <w:sz w:val="22"/>
                          <w:lang w:val="pt-BR"/>
                        </w:rPr>
                        <w:t>137</w:t>
                      </w:r>
                    </w:p>
                    <w:p w14:paraId="69373ED2" w14:textId="0199F6A1" w:rsidR="005B39BE" w:rsidRPr="001B4C00" w:rsidRDefault="00FE281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abril</w:t>
                      </w:r>
                      <w:r w:rsidR="005B39BE" w:rsidRPr="001B4C00">
                        <w:rPr>
                          <w:rFonts w:asciiTheme="minorHAnsi" w:hAnsiTheme="minorHAnsi"/>
                          <w:color w:val="FFFFFF" w:themeColor="background1"/>
                          <w:sz w:val="22"/>
                          <w:lang w:val="es-ES"/>
                        </w:rPr>
                        <w:t xml:space="preserve"> 20</w:t>
                      </w:r>
                      <w:r w:rsidR="003C54C7">
                        <w:rPr>
                          <w:rFonts w:asciiTheme="minorHAnsi" w:hAnsiTheme="minorHAnsi"/>
                          <w:color w:val="FFFFFF" w:themeColor="background1"/>
                          <w:sz w:val="22"/>
                          <w:lang w:val="es-ES"/>
                        </w:rPr>
                        <w:t>20</w:t>
                      </w:r>
                    </w:p>
                    <w:p w14:paraId="0771DB5B" w14:textId="77777777" w:rsidR="005B39BE" w:rsidRPr="001B4C00" w:rsidRDefault="005B39BE"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B71D06"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B71D06"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B71D06"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B71D06"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B71D06"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B71D06"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B71D06" w:rsidRDefault="0090270B" w:rsidP="00040C3A">
      <w:pPr>
        <w:tabs>
          <w:tab w:val="center" w:pos="5400"/>
        </w:tabs>
        <w:suppressAutoHyphens/>
        <w:jc w:val="center"/>
        <w:rPr>
          <w:rFonts w:asciiTheme="majorHAnsi" w:hAnsiTheme="majorHAnsi"/>
          <w:sz w:val="18"/>
          <w:szCs w:val="22"/>
          <w:lang w:val="es-ES"/>
        </w:rPr>
      </w:pPr>
      <w:r w:rsidRPr="00B71D0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191F11C" w:rsidR="005B39BE" w:rsidRPr="00890650" w:rsidRDefault="005B39B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E2814">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FE2814">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C54C7">
                              <w:rPr>
                                <w:rFonts w:asciiTheme="majorHAnsi" w:hAnsiTheme="majorHAnsi"/>
                                <w:color w:val="0D0D0D" w:themeColor="text1" w:themeTint="F2"/>
                                <w:sz w:val="18"/>
                                <w:szCs w:val="22"/>
                                <w:lang w:val="es-ES"/>
                              </w:rPr>
                              <w:t>20</w:t>
                            </w:r>
                            <w:r w:rsidR="00DC1A4B">
                              <w:rPr>
                                <w:rFonts w:asciiTheme="majorHAnsi" w:hAnsiTheme="majorHAnsi"/>
                                <w:color w:val="0D0D0D" w:themeColor="text1" w:themeTint="F2"/>
                                <w:sz w:val="18"/>
                                <w:szCs w:val="22"/>
                                <w:lang w:val="es-ES"/>
                              </w:rPr>
                              <w:t>.</w:t>
                            </w:r>
                          </w:p>
                          <w:p w14:paraId="4BDF3581" w14:textId="77777777" w:rsidR="005B39BE" w:rsidRPr="007A5817" w:rsidRDefault="005B39B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39BE" w:rsidRPr="00167A34" w:rsidRDefault="005B39B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191F11C" w:rsidR="005B39BE" w:rsidRPr="00890650" w:rsidRDefault="005B39B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E2814">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FE2814">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C54C7">
                        <w:rPr>
                          <w:rFonts w:asciiTheme="majorHAnsi" w:hAnsiTheme="majorHAnsi"/>
                          <w:color w:val="0D0D0D" w:themeColor="text1" w:themeTint="F2"/>
                          <w:sz w:val="18"/>
                          <w:szCs w:val="22"/>
                          <w:lang w:val="es-ES"/>
                        </w:rPr>
                        <w:t>20</w:t>
                      </w:r>
                      <w:r w:rsidR="00DC1A4B">
                        <w:rPr>
                          <w:rFonts w:asciiTheme="majorHAnsi" w:hAnsiTheme="majorHAnsi"/>
                          <w:color w:val="0D0D0D" w:themeColor="text1" w:themeTint="F2"/>
                          <w:sz w:val="18"/>
                          <w:szCs w:val="22"/>
                          <w:lang w:val="es-ES"/>
                        </w:rPr>
                        <w:t>.</w:t>
                      </w:r>
                    </w:p>
                    <w:p w14:paraId="4BDF3581" w14:textId="77777777" w:rsidR="005B39BE" w:rsidRPr="007A5817" w:rsidRDefault="005B39B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39BE" w:rsidRPr="00167A34" w:rsidRDefault="005B39B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B71D06" w:rsidRDefault="0090270B" w:rsidP="00040C3A">
      <w:pPr>
        <w:tabs>
          <w:tab w:val="center" w:pos="5400"/>
        </w:tabs>
        <w:suppressAutoHyphens/>
        <w:jc w:val="center"/>
        <w:rPr>
          <w:rFonts w:asciiTheme="majorHAnsi" w:hAnsiTheme="majorHAnsi"/>
          <w:sz w:val="18"/>
          <w:szCs w:val="22"/>
          <w:lang w:val="es-ES"/>
        </w:rPr>
      </w:pPr>
      <w:r w:rsidRPr="00B71D0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0019EE4" w:rsidR="005B39BE" w:rsidRPr="007B05C4" w:rsidRDefault="005B39B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2814" w:rsidRPr="00FE2814">
                              <w:rPr>
                                <w:rFonts w:asciiTheme="majorHAnsi" w:hAnsiTheme="majorHAnsi"/>
                                <w:color w:val="595959" w:themeColor="text1" w:themeTint="A6"/>
                                <w:sz w:val="18"/>
                                <w:szCs w:val="18"/>
                                <w:lang w:val="pt-BR"/>
                              </w:rPr>
                              <w:t>127</w:t>
                            </w:r>
                            <w:r w:rsidRPr="00FE2814">
                              <w:rPr>
                                <w:rFonts w:asciiTheme="majorHAnsi" w:hAnsiTheme="majorHAnsi"/>
                                <w:color w:val="595959" w:themeColor="text1" w:themeTint="A6"/>
                                <w:sz w:val="18"/>
                                <w:szCs w:val="18"/>
                                <w:lang w:val="pt-BR"/>
                              </w:rPr>
                              <w:t>/</w:t>
                            </w:r>
                            <w:r w:rsidR="00FE2814" w:rsidRPr="00FE2814">
                              <w:rPr>
                                <w:rFonts w:asciiTheme="majorHAnsi" w:hAnsiTheme="majorHAnsi"/>
                                <w:color w:val="595959" w:themeColor="text1" w:themeTint="A6"/>
                                <w:sz w:val="18"/>
                                <w:szCs w:val="18"/>
                                <w:lang w:val="pt-BR"/>
                              </w:rPr>
                              <w:t>20</w:t>
                            </w:r>
                            <w:r w:rsidR="00100A2C" w:rsidRPr="00FE2814">
                              <w:rPr>
                                <w:rFonts w:asciiTheme="majorHAnsi" w:hAnsiTheme="majorHAnsi"/>
                                <w:color w:val="595959" w:themeColor="text1" w:themeTint="A6"/>
                                <w:sz w:val="18"/>
                                <w:szCs w:val="18"/>
                                <w:lang w:val="pt-BR"/>
                              </w:rPr>
                              <w:t xml:space="preserve">. </w:t>
                            </w:r>
                            <w:r w:rsidR="00947D4D">
                              <w:rPr>
                                <w:rFonts w:asciiTheme="majorHAnsi" w:hAnsiTheme="majorHAnsi"/>
                                <w:color w:val="595959" w:themeColor="text1" w:themeTint="A6"/>
                                <w:sz w:val="18"/>
                                <w:szCs w:val="18"/>
                                <w:lang w:val="pt-BR"/>
                              </w:rPr>
                              <w:t xml:space="preserve">Petición 243-12. </w:t>
                            </w:r>
                            <w:r w:rsidRPr="00890650">
                              <w:rPr>
                                <w:rFonts w:asciiTheme="majorHAnsi" w:hAnsiTheme="majorHAnsi"/>
                                <w:color w:val="595959" w:themeColor="text1" w:themeTint="A6"/>
                                <w:sz w:val="18"/>
                                <w:szCs w:val="18"/>
                                <w:lang w:val="es-ES_tradnl"/>
                              </w:rPr>
                              <w:t xml:space="preserve">Admisibilidad. </w:t>
                            </w:r>
                            <w:r w:rsidR="00100A2C">
                              <w:rPr>
                                <w:rFonts w:asciiTheme="majorHAnsi" w:hAnsiTheme="majorHAnsi"/>
                                <w:color w:val="595959" w:themeColor="text1" w:themeTint="A6"/>
                                <w:sz w:val="18"/>
                                <w:szCs w:val="18"/>
                                <w:lang w:val="es-ES_tradnl"/>
                              </w:rPr>
                              <w:t>Juan Almonte Herrera y otros</w:t>
                            </w:r>
                            <w:r w:rsidRPr="00890650">
                              <w:rPr>
                                <w:rFonts w:asciiTheme="majorHAnsi" w:hAnsiTheme="majorHAnsi"/>
                                <w:color w:val="595959" w:themeColor="text1" w:themeTint="A6"/>
                                <w:sz w:val="18"/>
                                <w:szCs w:val="18"/>
                                <w:lang w:val="es-ES_tradnl"/>
                              </w:rPr>
                              <w:t xml:space="preserve">. </w:t>
                            </w:r>
                            <w:r w:rsidR="00100A2C">
                              <w:rPr>
                                <w:rFonts w:asciiTheme="majorHAnsi" w:hAnsiTheme="majorHAnsi"/>
                                <w:color w:val="595959" w:themeColor="text1" w:themeTint="A6"/>
                                <w:sz w:val="18"/>
                                <w:szCs w:val="18"/>
                                <w:lang w:val="es-ES_tradnl"/>
                              </w:rPr>
                              <w:t>República Dominicana</w:t>
                            </w:r>
                            <w:r w:rsidRPr="00890650">
                              <w:rPr>
                                <w:rFonts w:asciiTheme="majorHAnsi" w:hAnsiTheme="majorHAnsi"/>
                                <w:color w:val="595959" w:themeColor="text1" w:themeTint="A6"/>
                                <w:sz w:val="18"/>
                                <w:szCs w:val="18"/>
                                <w:lang w:val="es-ES_tradnl"/>
                              </w:rPr>
                              <w:t xml:space="preserve">. </w:t>
                            </w:r>
                            <w:r w:rsidR="00FE2814">
                              <w:rPr>
                                <w:rFonts w:asciiTheme="majorHAnsi" w:hAnsiTheme="majorHAnsi"/>
                                <w:color w:val="595959" w:themeColor="text1" w:themeTint="A6"/>
                                <w:sz w:val="18"/>
                                <w:szCs w:val="18"/>
                                <w:lang w:val="es-ES"/>
                              </w:rPr>
                              <w:t>25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0019EE4" w:rsidR="005B39BE" w:rsidRPr="007B05C4" w:rsidRDefault="005B39B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2814" w:rsidRPr="00FE2814">
                        <w:rPr>
                          <w:rFonts w:asciiTheme="majorHAnsi" w:hAnsiTheme="majorHAnsi"/>
                          <w:color w:val="595959" w:themeColor="text1" w:themeTint="A6"/>
                          <w:sz w:val="18"/>
                          <w:szCs w:val="18"/>
                          <w:lang w:val="pt-BR"/>
                        </w:rPr>
                        <w:t>127</w:t>
                      </w:r>
                      <w:r w:rsidRPr="00FE2814">
                        <w:rPr>
                          <w:rFonts w:asciiTheme="majorHAnsi" w:hAnsiTheme="majorHAnsi"/>
                          <w:color w:val="595959" w:themeColor="text1" w:themeTint="A6"/>
                          <w:sz w:val="18"/>
                          <w:szCs w:val="18"/>
                          <w:lang w:val="pt-BR"/>
                        </w:rPr>
                        <w:t>/</w:t>
                      </w:r>
                      <w:r w:rsidR="00FE2814" w:rsidRPr="00FE2814">
                        <w:rPr>
                          <w:rFonts w:asciiTheme="majorHAnsi" w:hAnsiTheme="majorHAnsi"/>
                          <w:color w:val="595959" w:themeColor="text1" w:themeTint="A6"/>
                          <w:sz w:val="18"/>
                          <w:szCs w:val="18"/>
                          <w:lang w:val="pt-BR"/>
                        </w:rPr>
                        <w:t>20</w:t>
                      </w:r>
                      <w:r w:rsidR="00100A2C" w:rsidRPr="00FE2814">
                        <w:rPr>
                          <w:rFonts w:asciiTheme="majorHAnsi" w:hAnsiTheme="majorHAnsi"/>
                          <w:color w:val="595959" w:themeColor="text1" w:themeTint="A6"/>
                          <w:sz w:val="18"/>
                          <w:szCs w:val="18"/>
                          <w:lang w:val="pt-BR"/>
                        </w:rPr>
                        <w:t xml:space="preserve">. </w:t>
                      </w:r>
                      <w:r w:rsidR="00947D4D">
                        <w:rPr>
                          <w:rFonts w:asciiTheme="majorHAnsi" w:hAnsiTheme="majorHAnsi"/>
                          <w:color w:val="595959" w:themeColor="text1" w:themeTint="A6"/>
                          <w:sz w:val="18"/>
                          <w:szCs w:val="18"/>
                          <w:lang w:val="pt-BR"/>
                        </w:rPr>
                        <w:t xml:space="preserve">Petición 243-12. </w:t>
                      </w:r>
                      <w:r w:rsidRPr="00890650">
                        <w:rPr>
                          <w:rFonts w:asciiTheme="majorHAnsi" w:hAnsiTheme="majorHAnsi"/>
                          <w:color w:val="595959" w:themeColor="text1" w:themeTint="A6"/>
                          <w:sz w:val="18"/>
                          <w:szCs w:val="18"/>
                          <w:lang w:val="es-ES_tradnl"/>
                        </w:rPr>
                        <w:t xml:space="preserve">Admisibilidad. </w:t>
                      </w:r>
                      <w:r w:rsidR="00100A2C">
                        <w:rPr>
                          <w:rFonts w:asciiTheme="majorHAnsi" w:hAnsiTheme="majorHAnsi"/>
                          <w:color w:val="595959" w:themeColor="text1" w:themeTint="A6"/>
                          <w:sz w:val="18"/>
                          <w:szCs w:val="18"/>
                          <w:lang w:val="es-ES_tradnl"/>
                        </w:rPr>
                        <w:t>Juan Almonte Herrera y otros</w:t>
                      </w:r>
                      <w:r w:rsidRPr="00890650">
                        <w:rPr>
                          <w:rFonts w:asciiTheme="majorHAnsi" w:hAnsiTheme="majorHAnsi"/>
                          <w:color w:val="595959" w:themeColor="text1" w:themeTint="A6"/>
                          <w:sz w:val="18"/>
                          <w:szCs w:val="18"/>
                          <w:lang w:val="es-ES_tradnl"/>
                        </w:rPr>
                        <w:t xml:space="preserve">. </w:t>
                      </w:r>
                      <w:r w:rsidR="00100A2C">
                        <w:rPr>
                          <w:rFonts w:asciiTheme="majorHAnsi" w:hAnsiTheme="majorHAnsi"/>
                          <w:color w:val="595959" w:themeColor="text1" w:themeTint="A6"/>
                          <w:sz w:val="18"/>
                          <w:szCs w:val="18"/>
                          <w:lang w:val="es-ES_tradnl"/>
                        </w:rPr>
                        <w:t>República Dominicana</w:t>
                      </w:r>
                      <w:r w:rsidRPr="00890650">
                        <w:rPr>
                          <w:rFonts w:asciiTheme="majorHAnsi" w:hAnsiTheme="majorHAnsi"/>
                          <w:color w:val="595959" w:themeColor="text1" w:themeTint="A6"/>
                          <w:sz w:val="18"/>
                          <w:szCs w:val="18"/>
                          <w:lang w:val="es-ES_tradnl"/>
                        </w:rPr>
                        <w:t xml:space="preserve">. </w:t>
                      </w:r>
                      <w:r w:rsidR="00FE2814">
                        <w:rPr>
                          <w:rFonts w:asciiTheme="majorHAnsi" w:hAnsiTheme="majorHAnsi"/>
                          <w:color w:val="595959" w:themeColor="text1" w:themeTint="A6"/>
                          <w:sz w:val="18"/>
                          <w:szCs w:val="18"/>
                          <w:lang w:val="es-ES"/>
                        </w:rPr>
                        <w:t>25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B71D06" w:rsidRDefault="00A50FCF" w:rsidP="00040C3A">
      <w:pPr>
        <w:tabs>
          <w:tab w:val="center" w:pos="5400"/>
        </w:tabs>
        <w:suppressAutoHyphens/>
        <w:jc w:val="center"/>
        <w:rPr>
          <w:rFonts w:asciiTheme="majorHAnsi" w:hAnsiTheme="majorHAnsi"/>
          <w:sz w:val="18"/>
          <w:szCs w:val="22"/>
          <w:lang w:val="es-ES"/>
        </w:rPr>
      </w:pPr>
    </w:p>
    <w:p w14:paraId="1DA07629" w14:textId="2269A422" w:rsidR="0090270B" w:rsidRPr="00B71D06" w:rsidRDefault="00D306D1" w:rsidP="005516A1">
      <w:pPr>
        <w:tabs>
          <w:tab w:val="center" w:pos="5400"/>
        </w:tabs>
        <w:suppressAutoHyphens/>
        <w:jc w:val="center"/>
        <w:rPr>
          <w:rFonts w:asciiTheme="majorHAnsi" w:hAnsiTheme="majorHAnsi"/>
          <w:b/>
          <w:sz w:val="20"/>
          <w:lang w:val="es-ES"/>
        </w:rPr>
      </w:pPr>
      <w:r w:rsidRPr="00B71D0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693BCF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5B39BE" w:rsidRPr="004B7EB6" w:rsidRDefault="005B39B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5B39BE" w:rsidRPr="004B7EB6" w:rsidRDefault="005B39B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9CA7435" w:rsidR="0070697F" w:rsidRPr="00B71D06" w:rsidRDefault="00FE2814" w:rsidP="005516A1">
      <w:pPr>
        <w:tabs>
          <w:tab w:val="center" w:pos="5400"/>
        </w:tabs>
        <w:suppressAutoHyphens/>
        <w:jc w:val="center"/>
        <w:rPr>
          <w:rFonts w:asciiTheme="majorHAnsi" w:hAnsiTheme="majorHAnsi"/>
          <w:b/>
          <w:sz w:val="20"/>
          <w:lang w:val="es-ES"/>
        </w:rPr>
        <w:sectPr w:rsidR="0070697F" w:rsidRPr="00B71D06"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71D0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757A059">
                <wp:simplePos x="0" y="0"/>
                <wp:positionH relativeFrom="column">
                  <wp:posOffset>1335405</wp:posOffset>
                </wp:positionH>
                <wp:positionV relativeFrom="paragraph">
                  <wp:posOffset>574040</wp:posOffset>
                </wp:positionV>
                <wp:extent cx="4096385" cy="616041"/>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60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5B39BE" w:rsidRPr="00D72DC6" w:rsidRDefault="005B39B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BA802E5">
                                  <wp:extent cx="1632857" cy="420052"/>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60874" cy="4272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5.15pt;margin-top:45.2pt;width:322.55pt;height: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" fillcolor="white [3201]" stroked="f" strokeweight=".5pt">
                <v:textbox>
                  <w:txbxContent>
                    <w:p w14:paraId="2A1ECD3C" w14:textId="77777777" w:rsidR="005B39BE" w:rsidRPr="00D72DC6" w:rsidRDefault="005B39B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BA802E5">
                            <wp:extent cx="1632857" cy="420052"/>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60874" cy="427259"/>
                                    </a:xfrm>
                                    <a:prstGeom prst="rect">
                                      <a:avLst/>
                                    </a:prstGeom>
                                    <a:noFill/>
                                    <a:ln>
                                      <a:noFill/>
                                    </a:ln>
                                  </pic:spPr>
                                </pic:pic>
                              </a:graphicData>
                            </a:graphic>
                          </wp:inline>
                        </w:drawing>
                      </w:r>
                    </w:p>
                  </w:txbxContent>
                </v:textbox>
              </v:shape>
            </w:pict>
          </mc:Fallback>
        </mc:AlternateContent>
      </w:r>
      <w:r w:rsidR="004A6A54" w:rsidRPr="00B71D06">
        <w:rPr>
          <w:rFonts w:asciiTheme="majorHAnsi" w:hAnsiTheme="majorHAnsi"/>
          <w:b/>
          <w:sz w:val="20"/>
          <w:lang w:val="es-ES"/>
        </w:rPr>
        <w:tab/>
      </w:r>
    </w:p>
    <w:p w14:paraId="376DDC8B" w14:textId="77777777" w:rsidR="003239B8" w:rsidRPr="00B71D06" w:rsidRDefault="003239B8" w:rsidP="007C402A">
      <w:pPr>
        <w:spacing w:after="120"/>
        <w:ind w:firstLine="720"/>
        <w:jc w:val="both"/>
        <w:rPr>
          <w:rFonts w:asciiTheme="majorHAnsi" w:hAnsiTheme="majorHAnsi"/>
          <w:b/>
          <w:bCs/>
          <w:sz w:val="20"/>
          <w:szCs w:val="20"/>
          <w:lang w:val="es-ES"/>
        </w:rPr>
      </w:pPr>
      <w:r w:rsidRPr="00B71D06">
        <w:rPr>
          <w:rFonts w:asciiTheme="majorHAnsi" w:hAnsiTheme="majorHAnsi"/>
          <w:b/>
          <w:bCs/>
          <w:sz w:val="20"/>
          <w:szCs w:val="20"/>
          <w:lang w:val="es-ES"/>
        </w:rPr>
        <w:lastRenderedPageBreak/>
        <w:t>I.</w:t>
      </w:r>
      <w:r w:rsidRPr="00B71D0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C1A4B"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B71D06" w:rsidRDefault="00D77503" w:rsidP="005B39BE">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Parte peticionaria</w:t>
            </w:r>
          </w:p>
        </w:tc>
        <w:tc>
          <w:tcPr>
            <w:tcW w:w="6570" w:type="dxa"/>
            <w:vAlign w:val="center"/>
          </w:tcPr>
          <w:p w14:paraId="3C5315D8" w14:textId="2BA15267" w:rsidR="003239B8" w:rsidRPr="00430478" w:rsidRDefault="001363ED" w:rsidP="001363ED">
            <w:pPr>
              <w:jc w:val="both"/>
              <w:rPr>
                <w:rFonts w:asciiTheme="majorHAnsi" w:hAnsiTheme="majorHAnsi"/>
                <w:bCs/>
                <w:sz w:val="19"/>
                <w:szCs w:val="19"/>
                <w:lang w:val="es-ES"/>
              </w:rPr>
            </w:pPr>
            <w:r w:rsidRPr="001363ED">
              <w:rPr>
                <w:sz w:val="20"/>
                <w:szCs w:val="20"/>
                <w:lang w:val="es-US"/>
              </w:rPr>
              <w:t>Genaro Rincón Mieses</w:t>
            </w:r>
            <w:r w:rsidR="00427C0E" w:rsidRPr="001363ED">
              <w:rPr>
                <w:rFonts w:asciiTheme="majorHAnsi" w:hAnsiTheme="majorHAnsi"/>
                <w:bCs/>
                <w:sz w:val="20"/>
                <w:szCs w:val="20"/>
                <w:lang w:val="es-ES"/>
              </w:rPr>
              <w:t>,</w:t>
            </w:r>
            <w:r w:rsidR="00427C0E" w:rsidRPr="00430478">
              <w:rPr>
                <w:rFonts w:asciiTheme="majorHAnsi" w:hAnsiTheme="majorHAnsi"/>
                <w:bCs/>
                <w:sz w:val="19"/>
                <w:szCs w:val="19"/>
                <w:lang w:val="es-ES"/>
              </w:rPr>
              <w:t xml:space="preserve"> </w:t>
            </w:r>
            <w:r w:rsidR="00430478" w:rsidRPr="00430478">
              <w:rPr>
                <w:rFonts w:asciiTheme="majorHAnsi" w:hAnsiTheme="majorHAnsi"/>
                <w:bCs/>
                <w:sz w:val="19"/>
                <w:szCs w:val="19"/>
                <w:lang w:val="es-ES"/>
              </w:rPr>
              <w:t xml:space="preserve">Manuel de Jesús </w:t>
            </w:r>
            <w:proofErr w:type="spellStart"/>
            <w:r w:rsidR="00430478" w:rsidRPr="00430478">
              <w:rPr>
                <w:rFonts w:asciiTheme="majorHAnsi" w:hAnsiTheme="majorHAnsi"/>
                <w:bCs/>
                <w:sz w:val="19"/>
                <w:szCs w:val="19"/>
                <w:lang w:val="es-ES"/>
              </w:rPr>
              <w:t>Dandre</w:t>
            </w:r>
            <w:proofErr w:type="spellEnd"/>
            <w:r w:rsidR="00430478" w:rsidRPr="00430478">
              <w:rPr>
                <w:rFonts w:asciiTheme="majorHAnsi" w:hAnsiTheme="majorHAnsi"/>
                <w:bCs/>
                <w:sz w:val="19"/>
                <w:szCs w:val="19"/>
                <w:lang w:val="es-ES"/>
              </w:rPr>
              <w:t xml:space="preserve">, Francisco de León Herrera, Roberto </w:t>
            </w:r>
            <w:proofErr w:type="spellStart"/>
            <w:r w:rsidR="00430478" w:rsidRPr="00430478">
              <w:rPr>
                <w:rFonts w:asciiTheme="majorHAnsi" w:hAnsiTheme="majorHAnsi"/>
                <w:bCs/>
                <w:sz w:val="19"/>
                <w:szCs w:val="19"/>
                <w:lang w:val="es-ES"/>
              </w:rPr>
              <w:t>Antuan</w:t>
            </w:r>
            <w:proofErr w:type="spellEnd"/>
            <w:r w:rsidR="00430478" w:rsidRPr="00430478">
              <w:rPr>
                <w:rFonts w:asciiTheme="majorHAnsi" w:hAnsiTheme="majorHAnsi"/>
                <w:bCs/>
                <w:sz w:val="19"/>
                <w:szCs w:val="19"/>
                <w:lang w:val="es-ES"/>
              </w:rPr>
              <w:t xml:space="preserve"> José, </w:t>
            </w:r>
            <w:proofErr w:type="spellStart"/>
            <w:r w:rsidR="00430478" w:rsidRPr="00430478">
              <w:rPr>
                <w:rFonts w:asciiTheme="majorHAnsi" w:hAnsiTheme="majorHAnsi"/>
                <w:bCs/>
                <w:sz w:val="19"/>
                <w:szCs w:val="19"/>
                <w:lang w:val="es-ES"/>
              </w:rPr>
              <w:t>Reemberto</w:t>
            </w:r>
            <w:proofErr w:type="spellEnd"/>
            <w:r w:rsidR="00430478" w:rsidRPr="00430478">
              <w:rPr>
                <w:rFonts w:asciiTheme="majorHAnsi" w:hAnsiTheme="majorHAnsi"/>
                <w:bCs/>
                <w:sz w:val="19"/>
                <w:szCs w:val="19"/>
                <w:lang w:val="es-ES"/>
              </w:rPr>
              <w:t xml:space="preserve"> Pichardo Juan,</w:t>
            </w:r>
            <w:r w:rsidR="005B4357">
              <w:rPr>
                <w:rFonts w:asciiTheme="majorHAnsi" w:hAnsiTheme="majorHAnsi"/>
                <w:bCs/>
                <w:sz w:val="19"/>
                <w:szCs w:val="19"/>
                <w:lang w:val="es-ES"/>
              </w:rPr>
              <w:t xml:space="preserve"> </w:t>
            </w:r>
            <w:r w:rsidR="00430478" w:rsidRPr="00430478">
              <w:rPr>
                <w:rFonts w:asciiTheme="majorHAnsi" w:hAnsiTheme="majorHAnsi"/>
                <w:bCs/>
                <w:sz w:val="19"/>
                <w:szCs w:val="19"/>
                <w:lang w:val="es-ES"/>
              </w:rPr>
              <w:t xml:space="preserve">Gregoria </w:t>
            </w:r>
            <w:proofErr w:type="spellStart"/>
            <w:r w:rsidR="00430478" w:rsidRPr="00430478">
              <w:rPr>
                <w:rFonts w:asciiTheme="majorHAnsi" w:hAnsiTheme="majorHAnsi"/>
                <w:bCs/>
                <w:sz w:val="19"/>
                <w:szCs w:val="19"/>
                <w:lang w:val="es-ES"/>
              </w:rPr>
              <w:t>Corporan</w:t>
            </w:r>
            <w:proofErr w:type="spellEnd"/>
            <w:r w:rsidR="00430478" w:rsidRPr="00430478">
              <w:rPr>
                <w:rFonts w:asciiTheme="majorHAnsi" w:hAnsiTheme="majorHAnsi"/>
                <w:bCs/>
                <w:sz w:val="19"/>
                <w:szCs w:val="19"/>
                <w:lang w:val="es-ES"/>
              </w:rPr>
              <w:t xml:space="preserve">, Arnulfo Leonardo </w:t>
            </w:r>
            <w:proofErr w:type="spellStart"/>
            <w:r w:rsidR="00430478">
              <w:rPr>
                <w:rFonts w:asciiTheme="majorHAnsi" w:hAnsiTheme="majorHAnsi"/>
                <w:bCs/>
                <w:sz w:val="19"/>
                <w:szCs w:val="19"/>
                <w:lang w:val="es-ES"/>
              </w:rPr>
              <w:t>Avila</w:t>
            </w:r>
            <w:proofErr w:type="spellEnd"/>
            <w:r w:rsidR="00430478">
              <w:rPr>
                <w:rFonts w:asciiTheme="majorHAnsi" w:hAnsiTheme="majorHAnsi"/>
                <w:bCs/>
                <w:sz w:val="19"/>
                <w:szCs w:val="19"/>
                <w:lang w:val="es-ES"/>
              </w:rPr>
              <w:t>.</w:t>
            </w:r>
          </w:p>
        </w:tc>
      </w:tr>
      <w:tr w:rsidR="003239B8" w:rsidRPr="00DC1A4B"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B71D06" w:rsidRDefault="002355A9" w:rsidP="005B39BE">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Presunta víctima</w:t>
            </w:r>
          </w:p>
        </w:tc>
        <w:tc>
          <w:tcPr>
            <w:tcW w:w="6570" w:type="dxa"/>
            <w:vAlign w:val="center"/>
          </w:tcPr>
          <w:p w14:paraId="4AEBF59E" w14:textId="1B02DC95" w:rsidR="003239B8" w:rsidRPr="00B71D06" w:rsidRDefault="008072FA" w:rsidP="005B6D22">
            <w:pPr>
              <w:jc w:val="both"/>
              <w:rPr>
                <w:rFonts w:asciiTheme="majorHAnsi" w:hAnsiTheme="majorHAnsi"/>
                <w:bCs/>
                <w:sz w:val="19"/>
                <w:szCs w:val="19"/>
                <w:lang w:val="es-ES"/>
              </w:rPr>
            </w:pPr>
            <w:r w:rsidRPr="00B71D06">
              <w:rPr>
                <w:rFonts w:asciiTheme="majorHAnsi" w:hAnsiTheme="majorHAnsi"/>
                <w:bCs/>
                <w:sz w:val="19"/>
                <w:szCs w:val="19"/>
                <w:lang w:val="es-ES"/>
              </w:rPr>
              <w:t>Juan Almonte Herre</w:t>
            </w:r>
            <w:r w:rsidR="00430478">
              <w:rPr>
                <w:rFonts w:asciiTheme="majorHAnsi" w:hAnsiTheme="majorHAnsi"/>
                <w:bCs/>
                <w:sz w:val="19"/>
                <w:szCs w:val="19"/>
                <w:lang w:val="es-ES"/>
              </w:rPr>
              <w:t xml:space="preserve">ra, Ana Josefa Montilla, </w:t>
            </w:r>
            <w:proofErr w:type="spellStart"/>
            <w:r w:rsidR="00430478">
              <w:rPr>
                <w:rFonts w:asciiTheme="majorHAnsi" w:hAnsiTheme="majorHAnsi"/>
                <w:bCs/>
                <w:sz w:val="19"/>
                <w:szCs w:val="19"/>
                <w:lang w:val="es-ES"/>
              </w:rPr>
              <w:t>Yuberky</w:t>
            </w:r>
            <w:proofErr w:type="spellEnd"/>
            <w:r w:rsidRPr="00B71D06">
              <w:rPr>
                <w:rFonts w:asciiTheme="majorHAnsi" w:hAnsiTheme="majorHAnsi"/>
                <w:bCs/>
                <w:sz w:val="19"/>
                <w:szCs w:val="19"/>
                <w:lang w:val="es-ES"/>
              </w:rPr>
              <w:t xml:space="preserve"> Almonte Herrera, Joel Almonte, Genaro Rincón, Francisco de León Herrera.</w:t>
            </w:r>
          </w:p>
        </w:tc>
      </w:tr>
      <w:tr w:rsidR="003239B8" w:rsidRPr="00B71D06"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B71D06" w:rsidRDefault="00D77503" w:rsidP="005B39BE">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Estado denunciado</w:t>
            </w:r>
          </w:p>
        </w:tc>
        <w:tc>
          <w:tcPr>
            <w:tcW w:w="6570" w:type="dxa"/>
            <w:vAlign w:val="center"/>
          </w:tcPr>
          <w:p w14:paraId="274C8A50" w14:textId="1B90E1AA" w:rsidR="003239B8" w:rsidRPr="00B71D06" w:rsidRDefault="008072FA" w:rsidP="00816ED8">
            <w:pPr>
              <w:jc w:val="both"/>
              <w:rPr>
                <w:rFonts w:asciiTheme="majorHAnsi" w:hAnsiTheme="majorHAnsi"/>
                <w:bCs/>
                <w:sz w:val="19"/>
                <w:szCs w:val="19"/>
                <w:lang w:val="es-ES"/>
              </w:rPr>
            </w:pPr>
            <w:r w:rsidRPr="00B71D06">
              <w:rPr>
                <w:rFonts w:asciiTheme="majorHAnsi" w:hAnsiTheme="majorHAnsi"/>
                <w:bCs/>
                <w:sz w:val="19"/>
                <w:szCs w:val="19"/>
                <w:lang w:val="es-ES"/>
              </w:rPr>
              <w:t>República Dominicana</w:t>
            </w:r>
          </w:p>
        </w:tc>
      </w:tr>
      <w:tr w:rsidR="00223A29" w:rsidRPr="00DC1A4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B71D06" w:rsidRDefault="001B3A00" w:rsidP="00E4118C">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 xml:space="preserve">Derechos </w:t>
            </w:r>
            <w:r w:rsidR="00E4118C" w:rsidRPr="00B71D06">
              <w:rPr>
                <w:rFonts w:asciiTheme="majorHAnsi" w:hAnsiTheme="majorHAnsi"/>
                <w:bCs/>
                <w:color w:val="FFFFFF" w:themeColor="background1"/>
                <w:sz w:val="19"/>
                <w:szCs w:val="19"/>
                <w:lang w:val="es-ES"/>
              </w:rPr>
              <w:t>invocados</w:t>
            </w:r>
          </w:p>
        </w:tc>
        <w:tc>
          <w:tcPr>
            <w:tcW w:w="6570" w:type="dxa"/>
            <w:vAlign w:val="center"/>
          </w:tcPr>
          <w:p w14:paraId="6DEE1EEB" w14:textId="1A5F7A68" w:rsidR="00223A29" w:rsidRPr="00B71D06" w:rsidRDefault="00DA264E" w:rsidP="005B4357">
            <w:pPr>
              <w:jc w:val="both"/>
              <w:rPr>
                <w:rFonts w:asciiTheme="majorHAnsi" w:hAnsiTheme="majorHAnsi"/>
                <w:bCs/>
                <w:sz w:val="19"/>
                <w:szCs w:val="19"/>
                <w:lang w:val="es-ES" w:eastAsia="ko-KR"/>
              </w:rPr>
            </w:pPr>
            <w:r w:rsidRPr="00B71D06">
              <w:rPr>
                <w:rFonts w:asciiTheme="majorHAnsi" w:hAnsiTheme="majorHAnsi"/>
                <w:bCs/>
                <w:sz w:val="19"/>
                <w:szCs w:val="19"/>
                <w:lang w:val="es-ES"/>
              </w:rPr>
              <w:t xml:space="preserve">Artículos 4 (vida), 5 (integridad personal) y 7 (libertad personal) en relación con </w:t>
            </w:r>
            <w:r w:rsidR="00347B27" w:rsidRPr="00B71D06">
              <w:rPr>
                <w:rFonts w:asciiTheme="majorHAnsi" w:hAnsiTheme="majorHAnsi"/>
                <w:bCs/>
                <w:sz w:val="19"/>
                <w:szCs w:val="19"/>
                <w:lang w:val="es-ES"/>
              </w:rPr>
              <w:t xml:space="preserve">los artículos </w:t>
            </w:r>
            <w:r w:rsidRPr="00B71D06">
              <w:rPr>
                <w:rFonts w:asciiTheme="majorHAnsi" w:hAnsiTheme="majorHAnsi"/>
                <w:bCs/>
                <w:sz w:val="19"/>
                <w:szCs w:val="19"/>
                <w:lang w:val="es-ES"/>
              </w:rPr>
              <w:t xml:space="preserve">1 </w:t>
            </w:r>
            <w:r w:rsidR="007E6D60" w:rsidRPr="00B71D06">
              <w:rPr>
                <w:rFonts w:asciiTheme="majorHAnsi" w:hAnsiTheme="majorHAnsi"/>
                <w:sz w:val="20"/>
                <w:szCs w:val="20"/>
                <w:lang w:val="es-ES"/>
              </w:rPr>
              <w:t xml:space="preserve">y 2 </w:t>
            </w:r>
            <w:r w:rsidRPr="00B71D06">
              <w:rPr>
                <w:rFonts w:asciiTheme="majorHAnsi" w:hAnsiTheme="majorHAnsi"/>
                <w:bCs/>
                <w:sz w:val="19"/>
                <w:szCs w:val="19"/>
                <w:lang w:val="es-ES"/>
              </w:rPr>
              <w:t>de la Convención Americana de Derechos Humanos</w:t>
            </w:r>
            <w:r w:rsidRPr="00B71D06">
              <w:rPr>
                <w:rStyle w:val="FootnoteReference"/>
                <w:rFonts w:asciiTheme="majorHAnsi" w:hAnsiTheme="majorHAnsi"/>
                <w:bCs/>
                <w:sz w:val="19"/>
                <w:szCs w:val="19"/>
                <w:lang w:val="es-ES"/>
              </w:rPr>
              <w:footnoteReference w:id="2"/>
            </w:r>
            <w:r w:rsidRPr="00B71D06">
              <w:rPr>
                <w:rFonts w:asciiTheme="majorHAnsi" w:hAnsiTheme="majorHAnsi"/>
                <w:bCs/>
                <w:sz w:val="19"/>
                <w:szCs w:val="19"/>
                <w:lang w:val="es-ES"/>
              </w:rPr>
              <w:t>; artículos 1, 2 y 3 de la Convenci</w:t>
            </w:r>
            <w:r w:rsidRPr="00B71D06">
              <w:rPr>
                <w:rFonts w:asciiTheme="majorHAnsi" w:hAnsiTheme="majorHAnsi"/>
                <w:bCs/>
                <w:sz w:val="19"/>
                <w:szCs w:val="19"/>
                <w:lang w:val="es-ES" w:eastAsia="ko-KR"/>
              </w:rPr>
              <w:t>ón Interamericana para Prevenir y Sancionar la Tortura</w:t>
            </w:r>
            <w:r w:rsidRPr="00B71D06">
              <w:rPr>
                <w:rStyle w:val="FootnoteReference"/>
                <w:rFonts w:asciiTheme="majorHAnsi" w:hAnsiTheme="majorHAnsi"/>
                <w:bCs/>
                <w:sz w:val="19"/>
                <w:szCs w:val="19"/>
                <w:lang w:val="es-ES" w:eastAsia="ko-KR"/>
              </w:rPr>
              <w:footnoteReference w:id="3"/>
            </w:r>
            <w:r w:rsidRPr="00B71D06">
              <w:rPr>
                <w:rFonts w:asciiTheme="majorHAnsi" w:hAnsiTheme="majorHAnsi"/>
                <w:bCs/>
                <w:sz w:val="19"/>
                <w:szCs w:val="19"/>
                <w:lang w:val="es-ES" w:eastAsia="ko-KR"/>
              </w:rPr>
              <w:t xml:space="preserve"> y artículos I, II, III, y IV de la Convención Interamericana sobre D</w:t>
            </w:r>
            <w:r w:rsidR="00100A2C">
              <w:rPr>
                <w:rFonts w:asciiTheme="majorHAnsi" w:hAnsiTheme="majorHAnsi"/>
                <w:bCs/>
                <w:sz w:val="19"/>
                <w:szCs w:val="19"/>
                <w:lang w:val="es-ES" w:eastAsia="ko-KR"/>
              </w:rPr>
              <w:t>esaparición Forzada de Personas</w:t>
            </w:r>
            <w:r w:rsidRPr="00B71D06">
              <w:rPr>
                <w:rStyle w:val="FootnoteReference"/>
                <w:rFonts w:asciiTheme="majorHAnsi" w:hAnsiTheme="majorHAnsi"/>
                <w:bCs/>
                <w:sz w:val="19"/>
                <w:szCs w:val="19"/>
                <w:lang w:val="es-ES" w:eastAsia="ko-KR"/>
              </w:rPr>
              <w:footnoteReference w:id="4"/>
            </w:r>
          </w:p>
        </w:tc>
      </w:tr>
    </w:tbl>
    <w:p w14:paraId="20263696" w14:textId="77777777" w:rsidR="003239B8" w:rsidRPr="00B71D06" w:rsidRDefault="003239B8" w:rsidP="007C402A">
      <w:pPr>
        <w:spacing w:before="120" w:after="120"/>
        <w:ind w:firstLine="720"/>
        <w:jc w:val="both"/>
        <w:rPr>
          <w:rFonts w:asciiTheme="majorHAnsi" w:hAnsiTheme="majorHAnsi"/>
          <w:b/>
          <w:bCs/>
          <w:sz w:val="20"/>
          <w:szCs w:val="20"/>
          <w:lang w:val="es-ES"/>
        </w:rPr>
      </w:pPr>
      <w:r w:rsidRPr="00B71D06">
        <w:rPr>
          <w:rFonts w:asciiTheme="majorHAnsi" w:hAnsiTheme="majorHAnsi"/>
          <w:b/>
          <w:bCs/>
          <w:sz w:val="20"/>
          <w:szCs w:val="20"/>
          <w:lang w:val="es-ES"/>
        </w:rPr>
        <w:t>II.</w:t>
      </w:r>
      <w:r w:rsidRPr="00B71D06">
        <w:rPr>
          <w:rFonts w:asciiTheme="majorHAnsi" w:hAnsiTheme="majorHAnsi"/>
          <w:b/>
          <w:bCs/>
          <w:sz w:val="20"/>
          <w:szCs w:val="20"/>
          <w:lang w:val="es-ES"/>
        </w:rPr>
        <w:tab/>
        <w:t>TRÁMITE ANTE LA CIDH</w:t>
      </w:r>
      <w:r w:rsidR="008E3BFE" w:rsidRPr="00B71D06">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71D06"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B71D06" w:rsidRDefault="000C1C69" w:rsidP="004A6A54">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Recepción</w:t>
            </w:r>
            <w:r w:rsidR="00D77503" w:rsidRPr="00B71D06">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475AFB71" w:rsidR="004C2312" w:rsidRPr="00B71D06" w:rsidRDefault="00BE4781" w:rsidP="005B39BE">
            <w:pPr>
              <w:jc w:val="both"/>
              <w:rPr>
                <w:rFonts w:asciiTheme="majorHAnsi" w:hAnsiTheme="majorHAnsi"/>
                <w:bCs/>
                <w:sz w:val="19"/>
                <w:szCs w:val="19"/>
                <w:lang w:val="es-ES"/>
              </w:rPr>
            </w:pPr>
            <w:r w:rsidRPr="00B71D06">
              <w:rPr>
                <w:rFonts w:asciiTheme="majorHAnsi" w:hAnsiTheme="majorHAnsi"/>
                <w:bCs/>
                <w:sz w:val="19"/>
                <w:szCs w:val="19"/>
                <w:lang w:val="es-ES"/>
              </w:rPr>
              <w:t>10 de febrero de 2012</w:t>
            </w:r>
          </w:p>
        </w:tc>
      </w:tr>
      <w:tr w:rsidR="004C2312" w:rsidRPr="00B71D06"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B71D06" w:rsidRDefault="004A6A54" w:rsidP="000C1C69">
            <w:pPr>
              <w:jc w:val="center"/>
              <w:rPr>
                <w:rFonts w:asciiTheme="majorHAnsi" w:hAnsiTheme="majorHAnsi"/>
                <w:bCs/>
                <w:color w:val="FFFFFF" w:themeColor="background1"/>
                <w:sz w:val="19"/>
                <w:szCs w:val="19"/>
                <w:lang w:val="es-ES"/>
              </w:rPr>
            </w:pPr>
            <w:r w:rsidRPr="00B71D06">
              <w:rPr>
                <w:rFonts w:asciiTheme="majorHAnsi" w:hAnsiTheme="majorHAnsi"/>
                <w:color w:val="FFFFFF" w:themeColor="background1"/>
                <w:sz w:val="19"/>
                <w:szCs w:val="19"/>
                <w:lang w:val="es-ES"/>
              </w:rPr>
              <w:t>N</w:t>
            </w:r>
            <w:r w:rsidR="004C2312" w:rsidRPr="00B71D06">
              <w:rPr>
                <w:rFonts w:asciiTheme="majorHAnsi" w:hAnsiTheme="majorHAnsi"/>
                <w:color w:val="FFFFFF" w:themeColor="background1"/>
                <w:sz w:val="19"/>
                <w:szCs w:val="19"/>
                <w:lang w:val="es-ES"/>
              </w:rPr>
              <w:t>otificación de la petición</w:t>
            </w:r>
          </w:p>
        </w:tc>
        <w:tc>
          <w:tcPr>
            <w:tcW w:w="6570" w:type="dxa"/>
            <w:vAlign w:val="center"/>
          </w:tcPr>
          <w:p w14:paraId="1519DA6A" w14:textId="6A54220F" w:rsidR="004C2312" w:rsidRPr="00B71D06" w:rsidRDefault="00D4146E" w:rsidP="005B39BE">
            <w:pPr>
              <w:jc w:val="both"/>
              <w:rPr>
                <w:rFonts w:asciiTheme="majorHAnsi" w:hAnsiTheme="majorHAnsi"/>
                <w:bCs/>
                <w:sz w:val="19"/>
                <w:szCs w:val="19"/>
                <w:highlight w:val="yellow"/>
                <w:lang w:val="es-ES"/>
              </w:rPr>
            </w:pPr>
            <w:r w:rsidRPr="00B71D06">
              <w:rPr>
                <w:rFonts w:asciiTheme="majorHAnsi" w:hAnsiTheme="majorHAnsi"/>
                <w:bCs/>
                <w:sz w:val="19"/>
                <w:szCs w:val="19"/>
                <w:lang w:val="es-ES"/>
              </w:rPr>
              <w:t>23 de febrero de 2012</w:t>
            </w:r>
          </w:p>
        </w:tc>
      </w:tr>
      <w:tr w:rsidR="00F06354" w:rsidRPr="00B71D06"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B71D06" w:rsidRDefault="00D77503" w:rsidP="00F06354">
            <w:pPr>
              <w:jc w:val="center"/>
              <w:rPr>
                <w:rFonts w:asciiTheme="majorHAnsi" w:hAnsiTheme="majorHAnsi"/>
                <w:bCs/>
                <w:color w:val="FFFFFF" w:themeColor="background1"/>
                <w:sz w:val="19"/>
                <w:szCs w:val="19"/>
                <w:lang w:val="es-ES"/>
              </w:rPr>
            </w:pPr>
            <w:r w:rsidRPr="00B71D06">
              <w:rPr>
                <w:rFonts w:asciiTheme="majorHAnsi" w:hAnsiTheme="majorHAnsi"/>
                <w:color w:val="FFFFFF" w:themeColor="background1"/>
                <w:sz w:val="19"/>
                <w:szCs w:val="19"/>
                <w:lang w:val="es-ES"/>
              </w:rPr>
              <w:t>Primera respuesta del Estado</w:t>
            </w:r>
          </w:p>
        </w:tc>
        <w:tc>
          <w:tcPr>
            <w:tcW w:w="6570" w:type="dxa"/>
            <w:vAlign w:val="center"/>
          </w:tcPr>
          <w:p w14:paraId="1972B99E" w14:textId="4AC9E135" w:rsidR="00F06354" w:rsidRPr="00B71D06" w:rsidRDefault="00D4146E" w:rsidP="00F06354">
            <w:pPr>
              <w:jc w:val="both"/>
              <w:rPr>
                <w:rFonts w:asciiTheme="majorHAnsi" w:hAnsiTheme="majorHAnsi"/>
                <w:bCs/>
                <w:sz w:val="19"/>
                <w:szCs w:val="19"/>
                <w:highlight w:val="yellow"/>
                <w:lang w:val="es-ES"/>
              </w:rPr>
            </w:pPr>
            <w:r w:rsidRPr="00B71D06">
              <w:rPr>
                <w:rFonts w:asciiTheme="majorHAnsi" w:hAnsiTheme="majorHAnsi"/>
                <w:bCs/>
                <w:sz w:val="19"/>
                <w:szCs w:val="19"/>
                <w:lang w:val="es-ES"/>
              </w:rPr>
              <w:t>8 de marzo de 2013</w:t>
            </w:r>
          </w:p>
        </w:tc>
      </w:tr>
      <w:tr w:rsidR="00F06354" w:rsidRPr="00DC1A4B"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B71D06" w:rsidRDefault="00F06354" w:rsidP="00F06354">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Observaciones adicionales de</w:t>
            </w:r>
            <w:r w:rsidR="00D77503" w:rsidRPr="00B71D06">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7AC0A508" w:rsidR="00F06354" w:rsidRPr="00B71D06" w:rsidRDefault="00864C49" w:rsidP="00D77503">
            <w:pPr>
              <w:jc w:val="both"/>
              <w:rPr>
                <w:rFonts w:asciiTheme="majorHAnsi" w:hAnsiTheme="majorHAnsi"/>
                <w:bCs/>
                <w:sz w:val="19"/>
                <w:szCs w:val="19"/>
                <w:lang w:val="es-ES"/>
              </w:rPr>
            </w:pPr>
            <w:r w:rsidRPr="00B71D06">
              <w:rPr>
                <w:rFonts w:asciiTheme="majorHAnsi" w:hAnsiTheme="majorHAnsi"/>
                <w:bCs/>
                <w:sz w:val="19"/>
                <w:szCs w:val="19"/>
                <w:lang w:val="es-ES"/>
              </w:rPr>
              <w:t>17 de julio de 2013, 13 de agosto de 2014</w:t>
            </w:r>
          </w:p>
        </w:tc>
      </w:tr>
      <w:tr w:rsidR="006E772A" w:rsidRPr="00DC1A4B" w14:paraId="2CFE8160" w14:textId="77777777" w:rsidTr="00954B82">
        <w:tc>
          <w:tcPr>
            <w:tcW w:w="2790" w:type="dxa"/>
            <w:tcBorders>
              <w:top w:val="single" w:sz="6" w:space="0" w:color="auto"/>
              <w:bottom w:val="single" w:sz="6" w:space="0" w:color="auto"/>
            </w:tcBorders>
            <w:shd w:val="clear" w:color="auto" w:fill="386294"/>
            <w:vAlign w:val="center"/>
          </w:tcPr>
          <w:p w14:paraId="6CBB933A" w14:textId="59CDE4D0" w:rsidR="006E772A" w:rsidRPr="00B71D06" w:rsidRDefault="002355A9" w:rsidP="00F06354">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Medida Cautelar levantada</w:t>
            </w:r>
          </w:p>
        </w:tc>
        <w:tc>
          <w:tcPr>
            <w:tcW w:w="6570" w:type="dxa"/>
            <w:vAlign w:val="center"/>
          </w:tcPr>
          <w:p w14:paraId="730BF68D" w14:textId="5966A361" w:rsidR="006E772A" w:rsidRPr="00B71D06" w:rsidRDefault="009252E1" w:rsidP="00F06354">
            <w:pPr>
              <w:jc w:val="both"/>
              <w:rPr>
                <w:rFonts w:asciiTheme="majorHAnsi" w:hAnsiTheme="majorHAnsi"/>
                <w:bCs/>
                <w:sz w:val="19"/>
                <w:szCs w:val="19"/>
                <w:lang w:val="es-ES"/>
              </w:rPr>
            </w:pPr>
            <w:r w:rsidRPr="00100A2C">
              <w:rPr>
                <w:rFonts w:asciiTheme="majorHAnsi" w:hAnsiTheme="majorHAnsi"/>
                <w:bCs/>
                <w:sz w:val="19"/>
                <w:szCs w:val="19"/>
                <w:lang w:val="es-ES"/>
              </w:rPr>
              <w:t>MC 297-09</w:t>
            </w:r>
            <w:r w:rsidR="004B277C" w:rsidRPr="00100A2C">
              <w:rPr>
                <w:rFonts w:asciiTheme="majorHAnsi" w:hAnsiTheme="majorHAnsi"/>
                <w:bCs/>
                <w:sz w:val="19"/>
                <w:szCs w:val="19"/>
                <w:lang w:val="es-ES"/>
              </w:rPr>
              <w:t xml:space="preserve"> Medida cautelar otorgada</w:t>
            </w:r>
            <w:r w:rsidR="00C529EF" w:rsidRPr="00100A2C">
              <w:rPr>
                <w:rFonts w:asciiTheme="majorHAnsi" w:hAnsiTheme="majorHAnsi"/>
                <w:bCs/>
                <w:sz w:val="19"/>
                <w:szCs w:val="19"/>
                <w:lang w:val="es-ES"/>
              </w:rPr>
              <w:t xml:space="preserve"> el</w:t>
            </w:r>
            <w:r w:rsidR="00E122ED" w:rsidRPr="00100A2C">
              <w:rPr>
                <w:rFonts w:asciiTheme="majorHAnsi" w:hAnsiTheme="majorHAnsi"/>
                <w:bCs/>
                <w:sz w:val="19"/>
                <w:szCs w:val="19"/>
                <w:lang w:val="es-ES"/>
              </w:rPr>
              <w:t xml:space="preserve"> </w:t>
            </w:r>
            <w:r w:rsidR="00C529EF" w:rsidRPr="00100A2C">
              <w:rPr>
                <w:rFonts w:asciiTheme="majorHAnsi" w:hAnsiTheme="majorHAnsi"/>
                <w:bCs/>
                <w:sz w:val="19"/>
                <w:szCs w:val="19"/>
                <w:lang w:val="es-ES"/>
              </w:rPr>
              <w:t>11 de diciembre de 2009</w:t>
            </w:r>
            <w:r w:rsidRPr="00100A2C">
              <w:rPr>
                <w:rFonts w:asciiTheme="majorHAnsi" w:hAnsiTheme="majorHAnsi"/>
                <w:bCs/>
                <w:sz w:val="19"/>
                <w:szCs w:val="19"/>
                <w:lang w:val="es-ES"/>
              </w:rPr>
              <w:t>, sometida a la Corte Interamericana de Derechos Humanos</w:t>
            </w:r>
            <w:r w:rsidRPr="00100A2C">
              <w:rPr>
                <w:rStyle w:val="FootnoteReference"/>
                <w:rFonts w:asciiTheme="majorHAnsi" w:hAnsiTheme="majorHAnsi"/>
                <w:bCs/>
                <w:sz w:val="19"/>
                <w:szCs w:val="19"/>
                <w:lang w:val="es-ES"/>
              </w:rPr>
              <w:footnoteReference w:id="6"/>
            </w:r>
            <w:r w:rsidRPr="00100A2C">
              <w:rPr>
                <w:rFonts w:asciiTheme="majorHAnsi" w:hAnsiTheme="majorHAnsi"/>
                <w:bCs/>
                <w:sz w:val="19"/>
                <w:szCs w:val="19"/>
                <w:lang w:val="es-ES"/>
              </w:rPr>
              <w:t xml:space="preserve"> el </w:t>
            </w:r>
            <w:r w:rsidR="00100A2C" w:rsidRPr="00100A2C">
              <w:rPr>
                <w:rFonts w:asciiTheme="majorHAnsi" w:hAnsiTheme="majorHAnsi"/>
                <w:bCs/>
                <w:sz w:val="19"/>
                <w:szCs w:val="19"/>
                <w:lang w:val="es-ES"/>
              </w:rPr>
              <w:t>3 de marzo de 2010</w:t>
            </w:r>
          </w:p>
        </w:tc>
      </w:tr>
      <w:tr w:rsidR="006E772A" w:rsidRPr="00DC1A4B" w14:paraId="4BE24E98" w14:textId="77777777" w:rsidTr="00954B82">
        <w:tc>
          <w:tcPr>
            <w:tcW w:w="2790" w:type="dxa"/>
            <w:tcBorders>
              <w:top w:val="single" w:sz="6" w:space="0" w:color="auto"/>
              <w:bottom w:val="single" w:sz="6" w:space="0" w:color="auto"/>
            </w:tcBorders>
            <w:shd w:val="clear" w:color="auto" w:fill="386294"/>
            <w:vAlign w:val="center"/>
          </w:tcPr>
          <w:p w14:paraId="14A87BCD" w14:textId="2588D6ED" w:rsidR="006E772A" w:rsidRPr="00B71D06" w:rsidRDefault="002355A9" w:rsidP="00F06354">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Medida Provisional levantada</w:t>
            </w:r>
          </w:p>
        </w:tc>
        <w:tc>
          <w:tcPr>
            <w:tcW w:w="6570" w:type="dxa"/>
            <w:vAlign w:val="center"/>
          </w:tcPr>
          <w:p w14:paraId="1EA21A93" w14:textId="3D186A6F" w:rsidR="006E772A" w:rsidRPr="00B71D06" w:rsidRDefault="009252E1" w:rsidP="00F06354">
            <w:pPr>
              <w:jc w:val="both"/>
              <w:rPr>
                <w:rFonts w:asciiTheme="majorHAnsi" w:hAnsiTheme="majorHAnsi"/>
                <w:bCs/>
                <w:sz w:val="19"/>
                <w:szCs w:val="19"/>
                <w:lang w:val="es-ES"/>
              </w:rPr>
            </w:pPr>
            <w:r>
              <w:rPr>
                <w:rFonts w:asciiTheme="majorHAnsi" w:hAnsiTheme="majorHAnsi"/>
                <w:bCs/>
                <w:sz w:val="19"/>
                <w:szCs w:val="19"/>
                <w:lang w:val="es-ES"/>
              </w:rPr>
              <w:t>MP 5-10</w:t>
            </w:r>
            <w:r w:rsidR="004B277C" w:rsidRPr="00B71D06">
              <w:rPr>
                <w:rFonts w:asciiTheme="majorHAnsi" w:hAnsiTheme="majorHAnsi"/>
                <w:bCs/>
                <w:sz w:val="19"/>
                <w:szCs w:val="19"/>
                <w:lang w:val="es-ES"/>
              </w:rPr>
              <w:t xml:space="preserve"> Medida provisional</w:t>
            </w:r>
            <w:r w:rsidR="003A7EF8" w:rsidRPr="00B71D06">
              <w:rPr>
                <w:rFonts w:asciiTheme="majorHAnsi" w:hAnsiTheme="majorHAnsi"/>
                <w:bCs/>
                <w:sz w:val="19"/>
                <w:szCs w:val="19"/>
                <w:lang w:val="es-ES"/>
              </w:rPr>
              <w:t xml:space="preserve"> </w:t>
            </w:r>
            <w:r w:rsidR="00C529EF" w:rsidRPr="00B71D06">
              <w:rPr>
                <w:rFonts w:asciiTheme="majorHAnsi" w:hAnsiTheme="majorHAnsi"/>
                <w:bCs/>
                <w:sz w:val="19"/>
                <w:szCs w:val="19"/>
                <w:lang w:val="es-ES"/>
              </w:rPr>
              <w:t>otor</w:t>
            </w:r>
            <w:r w:rsidR="004B277C" w:rsidRPr="00B71D06">
              <w:rPr>
                <w:rFonts w:asciiTheme="majorHAnsi" w:hAnsiTheme="majorHAnsi"/>
                <w:bCs/>
                <w:sz w:val="19"/>
                <w:szCs w:val="19"/>
                <w:lang w:val="es-ES"/>
              </w:rPr>
              <w:t>gada</w:t>
            </w:r>
            <w:r w:rsidR="00C529EF" w:rsidRPr="00B71D06">
              <w:rPr>
                <w:rFonts w:asciiTheme="majorHAnsi" w:hAnsiTheme="majorHAnsi"/>
                <w:bCs/>
                <w:sz w:val="19"/>
                <w:szCs w:val="19"/>
                <w:lang w:val="es-ES"/>
              </w:rPr>
              <w:t xml:space="preserve"> el</w:t>
            </w:r>
            <w:r w:rsidR="004B277C" w:rsidRPr="00B71D06">
              <w:rPr>
                <w:rFonts w:asciiTheme="majorHAnsi" w:hAnsiTheme="majorHAnsi"/>
                <w:bCs/>
                <w:sz w:val="19"/>
                <w:szCs w:val="19"/>
                <w:lang w:val="es-ES"/>
              </w:rPr>
              <w:t xml:space="preserve"> 25 de mayo de 2010 y levantada</w:t>
            </w:r>
            <w:r w:rsidR="00C529EF" w:rsidRPr="00B71D06">
              <w:rPr>
                <w:rFonts w:asciiTheme="majorHAnsi" w:hAnsiTheme="majorHAnsi"/>
                <w:bCs/>
                <w:sz w:val="19"/>
                <w:szCs w:val="19"/>
                <w:lang w:val="es-ES"/>
              </w:rPr>
              <w:t xml:space="preserve"> el </w:t>
            </w:r>
            <w:r w:rsidR="003A7EF8" w:rsidRPr="00B71D06">
              <w:rPr>
                <w:rFonts w:asciiTheme="majorHAnsi" w:hAnsiTheme="majorHAnsi"/>
                <w:bCs/>
                <w:sz w:val="19"/>
                <w:szCs w:val="19"/>
                <w:lang w:val="es-ES"/>
              </w:rPr>
              <w:t>13 de noviembre de 2015</w:t>
            </w:r>
          </w:p>
        </w:tc>
      </w:tr>
    </w:tbl>
    <w:p w14:paraId="21DAA666" w14:textId="5065046E" w:rsidR="003239B8" w:rsidRPr="00B71D06" w:rsidRDefault="003239B8" w:rsidP="007C402A">
      <w:pPr>
        <w:spacing w:before="120" w:after="120"/>
        <w:ind w:firstLine="720"/>
        <w:jc w:val="both"/>
        <w:rPr>
          <w:rFonts w:asciiTheme="majorHAnsi" w:hAnsiTheme="majorHAnsi"/>
          <w:b/>
          <w:bCs/>
          <w:sz w:val="20"/>
          <w:szCs w:val="20"/>
          <w:lang w:val="es-ES"/>
        </w:rPr>
      </w:pPr>
      <w:r w:rsidRPr="00B71D06">
        <w:rPr>
          <w:rFonts w:asciiTheme="majorHAnsi" w:hAnsiTheme="majorHAnsi"/>
          <w:b/>
          <w:bCs/>
          <w:sz w:val="20"/>
          <w:szCs w:val="20"/>
          <w:lang w:val="es-ES"/>
        </w:rPr>
        <w:t xml:space="preserve">III. </w:t>
      </w:r>
      <w:r w:rsidRPr="00B71D06">
        <w:rPr>
          <w:rFonts w:asciiTheme="majorHAnsi" w:hAnsiTheme="majorHAnsi"/>
          <w:b/>
          <w:bCs/>
          <w:sz w:val="20"/>
          <w:szCs w:val="20"/>
          <w:lang w:val="es-ES"/>
        </w:rPr>
        <w:tab/>
        <w:t>COMPETENCIA</w:t>
      </w:r>
      <w:r w:rsidR="00EE00E9" w:rsidRPr="00B71D0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B71D06"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B71D06" w:rsidRDefault="00D77503" w:rsidP="005B39BE">
            <w:pPr>
              <w:jc w:val="center"/>
              <w:rPr>
                <w:rFonts w:asciiTheme="majorHAnsi" w:hAnsiTheme="majorHAnsi"/>
                <w:bCs/>
                <w:i/>
                <w:color w:val="FFFFFF" w:themeColor="background1"/>
                <w:sz w:val="19"/>
                <w:szCs w:val="19"/>
                <w:lang w:val="es-ES"/>
              </w:rPr>
            </w:pPr>
            <w:proofErr w:type="spellStart"/>
            <w:r w:rsidRPr="00B71D06">
              <w:rPr>
                <w:rFonts w:asciiTheme="majorHAnsi" w:hAnsiTheme="majorHAnsi"/>
                <w:bCs/>
                <w:i/>
                <w:color w:val="FFFFFF" w:themeColor="background1"/>
                <w:sz w:val="19"/>
                <w:szCs w:val="19"/>
                <w:lang w:val="es-ES"/>
              </w:rPr>
              <w:t>Ratione</w:t>
            </w:r>
            <w:proofErr w:type="spellEnd"/>
            <w:r w:rsidRPr="00B71D06">
              <w:rPr>
                <w:rFonts w:asciiTheme="majorHAnsi" w:hAnsiTheme="majorHAnsi"/>
                <w:bCs/>
                <w:i/>
                <w:color w:val="FFFFFF" w:themeColor="background1"/>
                <w:sz w:val="19"/>
                <w:szCs w:val="19"/>
                <w:lang w:val="es-ES"/>
              </w:rPr>
              <w:t xml:space="preserve"> </w:t>
            </w:r>
            <w:proofErr w:type="spellStart"/>
            <w:r w:rsidRPr="00B71D06">
              <w:rPr>
                <w:rFonts w:asciiTheme="majorHAnsi" w:hAnsiTheme="majorHAnsi"/>
                <w:bCs/>
                <w:i/>
                <w:color w:val="FFFFFF" w:themeColor="background1"/>
                <w:sz w:val="19"/>
                <w:szCs w:val="19"/>
                <w:lang w:val="es-ES"/>
              </w:rPr>
              <w:t>personae</w:t>
            </w:r>
            <w:proofErr w:type="spellEnd"/>
          </w:p>
        </w:tc>
        <w:tc>
          <w:tcPr>
            <w:tcW w:w="6570" w:type="dxa"/>
            <w:vAlign w:val="center"/>
          </w:tcPr>
          <w:p w14:paraId="7707F3E9" w14:textId="33883073" w:rsidR="003239B8" w:rsidRPr="00B71D06" w:rsidRDefault="00DA264E" w:rsidP="005B39BE">
            <w:pPr>
              <w:rPr>
                <w:rFonts w:asciiTheme="majorHAnsi" w:hAnsiTheme="majorHAnsi"/>
                <w:bCs/>
                <w:sz w:val="19"/>
                <w:szCs w:val="19"/>
                <w:lang w:val="es-ES"/>
              </w:rPr>
            </w:pPr>
            <w:r w:rsidRPr="00B71D06">
              <w:rPr>
                <w:rFonts w:asciiTheme="majorHAnsi" w:hAnsiTheme="majorHAnsi"/>
                <w:bCs/>
                <w:sz w:val="19"/>
                <w:szCs w:val="19"/>
                <w:lang w:val="es-ES"/>
              </w:rPr>
              <w:t>Si</w:t>
            </w:r>
          </w:p>
        </w:tc>
      </w:tr>
      <w:tr w:rsidR="003239B8" w:rsidRPr="00B71D06"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B71D06" w:rsidRDefault="003239B8" w:rsidP="00D77503">
            <w:pPr>
              <w:jc w:val="center"/>
              <w:rPr>
                <w:rFonts w:asciiTheme="majorHAnsi" w:hAnsiTheme="majorHAnsi"/>
                <w:bCs/>
                <w:color w:val="FFFFFF" w:themeColor="background1"/>
                <w:sz w:val="19"/>
                <w:szCs w:val="19"/>
                <w:lang w:val="es-ES"/>
              </w:rPr>
            </w:pPr>
            <w:proofErr w:type="spellStart"/>
            <w:r w:rsidRPr="00B71D06">
              <w:rPr>
                <w:rFonts w:asciiTheme="majorHAnsi" w:hAnsiTheme="majorHAnsi"/>
                <w:bCs/>
                <w:i/>
                <w:color w:val="FFFFFF" w:themeColor="background1"/>
                <w:sz w:val="19"/>
                <w:szCs w:val="19"/>
                <w:lang w:val="es-ES"/>
              </w:rPr>
              <w:t>Ratione</w:t>
            </w:r>
            <w:proofErr w:type="spellEnd"/>
            <w:r w:rsidRPr="00B71D06">
              <w:rPr>
                <w:rFonts w:asciiTheme="majorHAnsi" w:hAnsiTheme="majorHAnsi"/>
                <w:bCs/>
                <w:i/>
                <w:color w:val="FFFFFF" w:themeColor="background1"/>
                <w:sz w:val="19"/>
                <w:szCs w:val="19"/>
                <w:lang w:val="es-ES"/>
              </w:rPr>
              <w:t xml:space="preserve"> </w:t>
            </w:r>
            <w:proofErr w:type="spellStart"/>
            <w:r w:rsidRPr="00B71D06">
              <w:rPr>
                <w:rFonts w:asciiTheme="majorHAnsi" w:hAnsiTheme="majorHAnsi"/>
                <w:bCs/>
                <w:i/>
                <w:color w:val="FFFFFF" w:themeColor="background1"/>
                <w:sz w:val="19"/>
                <w:szCs w:val="19"/>
                <w:lang w:val="es-ES"/>
              </w:rPr>
              <w:t>loci</w:t>
            </w:r>
            <w:proofErr w:type="spellEnd"/>
          </w:p>
        </w:tc>
        <w:tc>
          <w:tcPr>
            <w:tcW w:w="6570" w:type="dxa"/>
            <w:vAlign w:val="center"/>
          </w:tcPr>
          <w:p w14:paraId="12C931CB" w14:textId="0AB78A1E" w:rsidR="003239B8" w:rsidRPr="00B71D06" w:rsidRDefault="00DA264E" w:rsidP="005B39BE">
            <w:pPr>
              <w:rPr>
                <w:rFonts w:asciiTheme="majorHAnsi" w:hAnsiTheme="majorHAnsi"/>
                <w:bCs/>
                <w:sz w:val="19"/>
                <w:szCs w:val="19"/>
                <w:lang w:val="es-ES"/>
              </w:rPr>
            </w:pPr>
            <w:r w:rsidRPr="00B71D06">
              <w:rPr>
                <w:rFonts w:asciiTheme="majorHAnsi" w:hAnsiTheme="majorHAnsi"/>
                <w:bCs/>
                <w:sz w:val="19"/>
                <w:szCs w:val="19"/>
                <w:lang w:val="es-ES"/>
              </w:rPr>
              <w:t>Si</w:t>
            </w:r>
          </w:p>
        </w:tc>
      </w:tr>
      <w:tr w:rsidR="003239B8" w:rsidRPr="00B71D06"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B71D06" w:rsidRDefault="003239B8" w:rsidP="005B39BE">
            <w:pPr>
              <w:jc w:val="center"/>
              <w:rPr>
                <w:rFonts w:asciiTheme="majorHAnsi" w:hAnsiTheme="majorHAnsi"/>
                <w:bCs/>
                <w:color w:val="FFFFFF" w:themeColor="background1"/>
                <w:sz w:val="19"/>
                <w:szCs w:val="19"/>
                <w:lang w:val="es-ES"/>
              </w:rPr>
            </w:pPr>
            <w:proofErr w:type="spellStart"/>
            <w:r w:rsidRPr="00B71D06">
              <w:rPr>
                <w:rFonts w:asciiTheme="majorHAnsi" w:hAnsiTheme="majorHAnsi"/>
                <w:bCs/>
                <w:i/>
                <w:color w:val="FFFFFF" w:themeColor="background1"/>
                <w:sz w:val="19"/>
                <w:szCs w:val="19"/>
                <w:lang w:val="es-ES"/>
              </w:rPr>
              <w:t>Ratione</w:t>
            </w:r>
            <w:proofErr w:type="spellEnd"/>
            <w:r w:rsidRPr="00B71D06">
              <w:rPr>
                <w:rFonts w:asciiTheme="majorHAnsi" w:hAnsiTheme="majorHAnsi"/>
                <w:bCs/>
                <w:i/>
                <w:color w:val="FFFFFF" w:themeColor="background1"/>
                <w:sz w:val="19"/>
                <w:szCs w:val="19"/>
                <w:lang w:val="es-ES"/>
              </w:rPr>
              <w:t xml:space="preserve"> </w:t>
            </w:r>
            <w:proofErr w:type="spellStart"/>
            <w:r w:rsidRPr="00B71D06">
              <w:rPr>
                <w:rFonts w:asciiTheme="majorHAnsi" w:hAnsiTheme="majorHAnsi"/>
                <w:bCs/>
                <w:i/>
                <w:color w:val="FFFFFF" w:themeColor="background1"/>
                <w:sz w:val="19"/>
                <w:szCs w:val="19"/>
                <w:lang w:val="es-ES"/>
              </w:rPr>
              <w:t>temporis</w:t>
            </w:r>
            <w:proofErr w:type="spellEnd"/>
          </w:p>
        </w:tc>
        <w:tc>
          <w:tcPr>
            <w:tcW w:w="6570" w:type="dxa"/>
            <w:vAlign w:val="center"/>
          </w:tcPr>
          <w:p w14:paraId="6F8B059B" w14:textId="4FE9D888" w:rsidR="003239B8" w:rsidRPr="00B71D06" w:rsidRDefault="00DA264E" w:rsidP="005B39BE">
            <w:pPr>
              <w:rPr>
                <w:rFonts w:asciiTheme="majorHAnsi" w:hAnsiTheme="majorHAnsi"/>
                <w:bCs/>
                <w:sz w:val="19"/>
                <w:szCs w:val="19"/>
                <w:lang w:val="es-ES"/>
              </w:rPr>
            </w:pPr>
            <w:r w:rsidRPr="00B71D06">
              <w:rPr>
                <w:rFonts w:asciiTheme="majorHAnsi" w:hAnsiTheme="majorHAnsi"/>
                <w:bCs/>
                <w:sz w:val="19"/>
                <w:szCs w:val="19"/>
                <w:lang w:val="es-ES"/>
              </w:rPr>
              <w:t>Si</w:t>
            </w:r>
          </w:p>
        </w:tc>
      </w:tr>
      <w:tr w:rsidR="003239B8" w:rsidRPr="00DC1A4B"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B71D06" w:rsidRDefault="003239B8" w:rsidP="005B39BE">
            <w:pPr>
              <w:jc w:val="center"/>
              <w:rPr>
                <w:rFonts w:asciiTheme="majorHAnsi" w:hAnsiTheme="majorHAnsi"/>
                <w:bCs/>
                <w:color w:val="FFFFFF" w:themeColor="background1"/>
                <w:sz w:val="19"/>
                <w:szCs w:val="19"/>
                <w:lang w:val="es-ES"/>
              </w:rPr>
            </w:pPr>
            <w:proofErr w:type="spellStart"/>
            <w:r w:rsidRPr="00B71D06">
              <w:rPr>
                <w:rFonts w:asciiTheme="majorHAnsi" w:hAnsiTheme="majorHAnsi"/>
                <w:bCs/>
                <w:i/>
                <w:color w:val="FFFFFF" w:themeColor="background1"/>
                <w:sz w:val="19"/>
                <w:szCs w:val="19"/>
                <w:lang w:val="es-ES"/>
              </w:rPr>
              <w:t>Ratione</w:t>
            </w:r>
            <w:proofErr w:type="spellEnd"/>
            <w:r w:rsidRPr="00B71D06">
              <w:rPr>
                <w:rFonts w:asciiTheme="majorHAnsi" w:hAnsiTheme="majorHAnsi"/>
                <w:bCs/>
                <w:i/>
                <w:color w:val="FFFFFF" w:themeColor="background1"/>
                <w:sz w:val="19"/>
                <w:szCs w:val="19"/>
                <w:lang w:val="es-ES"/>
              </w:rPr>
              <w:t xml:space="preserve"> </w:t>
            </w:r>
            <w:proofErr w:type="spellStart"/>
            <w:r w:rsidRPr="00B71D06">
              <w:rPr>
                <w:rFonts w:asciiTheme="majorHAnsi" w:hAnsiTheme="majorHAnsi"/>
                <w:bCs/>
                <w:i/>
                <w:color w:val="FFFFFF" w:themeColor="background1"/>
                <w:sz w:val="19"/>
                <w:szCs w:val="19"/>
                <w:lang w:val="es-ES"/>
              </w:rPr>
              <w:t>materia</w:t>
            </w:r>
            <w:r w:rsidR="00EE00E9" w:rsidRPr="00B71D06">
              <w:rPr>
                <w:rFonts w:asciiTheme="majorHAnsi" w:hAnsiTheme="majorHAnsi"/>
                <w:bCs/>
                <w:i/>
                <w:color w:val="FFFFFF" w:themeColor="background1"/>
                <w:sz w:val="19"/>
                <w:szCs w:val="19"/>
                <w:lang w:val="es-ES"/>
              </w:rPr>
              <w:t>e</w:t>
            </w:r>
            <w:proofErr w:type="spellEnd"/>
          </w:p>
        </w:tc>
        <w:tc>
          <w:tcPr>
            <w:tcW w:w="6570" w:type="dxa"/>
            <w:vAlign w:val="center"/>
          </w:tcPr>
          <w:p w14:paraId="0C122F44" w14:textId="72BA3307" w:rsidR="003239B8" w:rsidRPr="00B71D06" w:rsidRDefault="00DA264E" w:rsidP="005B04AA">
            <w:pPr>
              <w:jc w:val="both"/>
              <w:rPr>
                <w:rFonts w:asciiTheme="majorHAnsi" w:hAnsiTheme="majorHAnsi"/>
                <w:bCs/>
                <w:sz w:val="19"/>
                <w:szCs w:val="19"/>
                <w:lang w:val="es-ES"/>
              </w:rPr>
            </w:pPr>
            <w:r w:rsidRPr="00B71D06">
              <w:rPr>
                <w:rFonts w:asciiTheme="majorHAnsi" w:hAnsiTheme="majorHAnsi"/>
                <w:bCs/>
                <w:sz w:val="19"/>
                <w:szCs w:val="19"/>
                <w:lang w:val="es-ES"/>
              </w:rPr>
              <w:t xml:space="preserve">Si, </w:t>
            </w:r>
            <w:r w:rsidRPr="00B71D06">
              <w:rPr>
                <w:rFonts w:asciiTheme="majorHAnsi" w:hAnsiTheme="majorHAnsi"/>
                <w:sz w:val="19"/>
                <w:szCs w:val="19"/>
                <w:lang w:val="es-ES"/>
              </w:rPr>
              <w:t xml:space="preserve">Convención Americana (depósito del instrumento de ratificación el </w:t>
            </w:r>
            <w:r w:rsidR="005B04AA" w:rsidRPr="00B71D06">
              <w:rPr>
                <w:rFonts w:asciiTheme="majorHAnsi" w:hAnsiTheme="majorHAnsi"/>
                <w:sz w:val="19"/>
                <w:szCs w:val="19"/>
                <w:lang w:val="es-ES"/>
              </w:rPr>
              <w:t>19 de abril de 1978</w:t>
            </w:r>
            <w:r w:rsidRPr="00B71D06">
              <w:rPr>
                <w:rFonts w:asciiTheme="majorHAnsi" w:hAnsiTheme="majorHAnsi"/>
                <w:sz w:val="19"/>
                <w:szCs w:val="19"/>
                <w:lang w:val="es-ES"/>
              </w:rPr>
              <w:t>)</w:t>
            </w:r>
            <w:r w:rsidR="005B04AA" w:rsidRPr="00B71D06">
              <w:rPr>
                <w:rFonts w:asciiTheme="majorHAnsi" w:hAnsiTheme="majorHAnsi"/>
                <w:sz w:val="19"/>
                <w:szCs w:val="19"/>
                <w:lang w:val="es-ES"/>
              </w:rPr>
              <w:t>; CIPST (depósito de instrumento de ratificación el 29 de enero de 1987)</w:t>
            </w:r>
          </w:p>
        </w:tc>
      </w:tr>
    </w:tbl>
    <w:p w14:paraId="4E92C444" w14:textId="1DAF1B79" w:rsidR="003239B8" w:rsidRPr="00B71D06" w:rsidRDefault="003239B8" w:rsidP="007C402A">
      <w:pPr>
        <w:spacing w:before="120" w:after="120"/>
        <w:ind w:firstLine="720"/>
        <w:jc w:val="both"/>
        <w:rPr>
          <w:rFonts w:asciiTheme="majorHAnsi" w:hAnsiTheme="majorHAnsi"/>
          <w:b/>
          <w:bCs/>
          <w:sz w:val="20"/>
          <w:szCs w:val="20"/>
          <w:lang w:val="es-ES"/>
        </w:rPr>
      </w:pPr>
      <w:r w:rsidRPr="00B71D06">
        <w:rPr>
          <w:rFonts w:asciiTheme="majorHAnsi" w:hAnsiTheme="majorHAnsi"/>
          <w:b/>
          <w:bCs/>
          <w:sz w:val="20"/>
          <w:szCs w:val="20"/>
          <w:lang w:val="es-ES"/>
        </w:rPr>
        <w:t xml:space="preserve">IV. </w:t>
      </w:r>
      <w:r w:rsidRPr="00B71D06">
        <w:rPr>
          <w:rFonts w:asciiTheme="majorHAnsi" w:hAnsiTheme="majorHAnsi"/>
          <w:b/>
          <w:bCs/>
          <w:sz w:val="20"/>
          <w:szCs w:val="20"/>
          <w:lang w:val="es-ES"/>
        </w:rPr>
        <w:tab/>
      </w:r>
      <w:r w:rsidR="00EE00E9" w:rsidRPr="00B71D06">
        <w:rPr>
          <w:rFonts w:asciiTheme="majorHAnsi" w:hAnsiTheme="majorHAnsi"/>
          <w:b/>
          <w:bCs/>
          <w:sz w:val="20"/>
          <w:szCs w:val="20"/>
          <w:lang w:val="es-ES"/>
        </w:rPr>
        <w:t>DUPLICACIÓN</w:t>
      </w:r>
      <w:r w:rsidR="00EE00E9" w:rsidRPr="00B71D06">
        <w:rPr>
          <w:rFonts w:asciiTheme="majorHAnsi" w:hAnsiTheme="majorHAnsi"/>
          <w:b/>
          <w:bCs/>
          <w:color w:val="FFFFFF" w:themeColor="background1"/>
          <w:sz w:val="20"/>
          <w:szCs w:val="20"/>
          <w:lang w:val="es-ES"/>
        </w:rPr>
        <w:t xml:space="preserve"> </w:t>
      </w:r>
      <w:r w:rsidR="00EE00E9" w:rsidRPr="00B71D06">
        <w:rPr>
          <w:rFonts w:asciiTheme="majorHAnsi" w:hAnsiTheme="majorHAnsi"/>
          <w:b/>
          <w:bCs/>
          <w:sz w:val="20"/>
          <w:szCs w:val="20"/>
          <w:lang w:val="es-ES"/>
        </w:rPr>
        <w:t>DE PROCEDIMIENTOS Y COSA JUZGADA</w:t>
      </w:r>
      <w:r w:rsidR="00EE00E9" w:rsidRPr="00B71D06">
        <w:rPr>
          <w:rFonts w:asciiTheme="majorHAnsi" w:hAnsiTheme="majorHAnsi"/>
          <w:b/>
          <w:bCs/>
          <w:i/>
          <w:sz w:val="20"/>
          <w:szCs w:val="20"/>
          <w:lang w:val="es-ES"/>
        </w:rPr>
        <w:t xml:space="preserve"> </w:t>
      </w:r>
      <w:r w:rsidR="00EE00E9" w:rsidRPr="00B71D06">
        <w:rPr>
          <w:rFonts w:asciiTheme="majorHAnsi" w:hAnsiTheme="majorHAnsi"/>
          <w:b/>
          <w:bCs/>
          <w:sz w:val="20"/>
          <w:szCs w:val="20"/>
          <w:lang w:val="es-ES"/>
        </w:rPr>
        <w:t xml:space="preserve">INTERNACIONAL, </w:t>
      </w:r>
      <w:r w:rsidRPr="00B71D06">
        <w:rPr>
          <w:rFonts w:asciiTheme="majorHAnsi" w:hAnsiTheme="majorHAnsi"/>
          <w:b/>
          <w:bCs/>
          <w:sz w:val="20"/>
          <w:szCs w:val="20"/>
          <w:lang w:val="es-ES"/>
        </w:rPr>
        <w:t xml:space="preserve"> CARACTERIZACIÓN, </w:t>
      </w:r>
      <w:r w:rsidRPr="00B71D0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DC1A4B"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B71D06" w:rsidRDefault="00EE00E9" w:rsidP="00954B82">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 xml:space="preserve">Duplicación </w:t>
            </w:r>
            <w:r w:rsidR="00D77503" w:rsidRPr="00B71D06">
              <w:rPr>
                <w:rFonts w:asciiTheme="majorHAnsi" w:hAnsiTheme="majorHAnsi"/>
                <w:bCs/>
                <w:color w:val="FFFFFF" w:themeColor="background1"/>
                <w:sz w:val="19"/>
                <w:szCs w:val="19"/>
                <w:lang w:val="es-ES"/>
              </w:rPr>
              <w:t>y cosa juzgada internacional</w:t>
            </w:r>
          </w:p>
        </w:tc>
        <w:tc>
          <w:tcPr>
            <w:tcW w:w="6570" w:type="dxa"/>
            <w:vAlign w:val="center"/>
          </w:tcPr>
          <w:p w14:paraId="240941E6" w14:textId="346E42CD" w:rsidR="00EE00E9" w:rsidRPr="00B71D06" w:rsidRDefault="00C529EF" w:rsidP="005B39BE">
            <w:pPr>
              <w:jc w:val="both"/>
              <w:rPr>
                <w:rFonts w:asciiTheme="majorHAnsi" w:hAnsiTheme="majorHAnsi"/>
                <w:bCs/>
                <w:sz w:val="19"/>
                <w:szCs w:val="19"/>
                <w:lang w:val="es-ES"/>
              </w:rPr>
            </w:pPr>
            <w:r w:rsidRPr="00B71D06">
              <w:rPr>
                <w:rFonts w:asciiTheme="majorHAnsi" w:hAnsiTheme="majorHAnsi"/>
                <w:bCs/>
                <w:sz w:val="19"/>
                <w:szCs w:val="19"/>
                <w:lang w:val="es-ES"/>
              </w:rPr>
              <w:t>No</w:t>
            </w:r>
            <w:r w:rsidR="00100825">
              <w:rPr>
                <w:rFonts w:asciiTheme="majorHAnsi" w:hAnsiTheme="majorHAnsi"/>
                <w:bCs/>
                <w:sz w:val="19"/>
                <w:szCs w:val="19"/>
                <w:lang w:val="es-ES"/>
              </w:rPr>
              <w:t xml:space="preserve">, en los términos de la sección </w:t>
            </w:r>
          </w:p>
        </w:tc>
      </w:tr>
      <w:tr w:rsidR="003239B8" w:rsidRPr="00DC1A4B"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B71D06" w:rsidRDefault="003239B8" w:rsidP="00954B82">
            <w:pPr>
              <w:jc w:val="center"/>
              <w:rPr>
                <w:rFonts w:asciiTheme="majorHAnsi" w:hAnsiTheme="majorHAnsi"/>
                <w:bCs/>
                <w:i/>
                <w:color w:val="FFFFFF" w:themeColor="background1"/>
                <w:sz w:val="19"/>
                <w:szCs w:val="19"/>
                <w:lang w:val="es-ES"/>
              </w:rPr>
            </w:pPr>
            <w:r w:rsidRPr="00B71D06">
              <w:rPr>
                <w:rFonts w:asciiTheme="majorHAnsi" w:hAnsiTheme="majorHAnsi"/>
                <w:bCs/>
                <w:color w:val="FFFFFF" w:themeColor="background1"/>
                <w:sz w:val="19"/>
                <w:szCs w:val="19"/>
                <w:lang w:val="es-ES"/>
              </w:rPr>
              <w:t>Derechos admi</w:t>
            </w:r>
            <w:r w:rsidR="00954B82" w:rsidRPr="00B71D06">
              <w:rPr>
                <w:rFonts w:asciiTheme="majorHAnsi" w:hAnsiTheme="majorHAnsi"/>
                <w:bCs/>
                <w:color w:val="FFFFFF" w:themeColor="background1"/>
                <w:sz w:val="19"/>
                <w:szCs w:val="19"/>
                <w:lang w:val="es-ES"/>
              </w:rPr>
              <w:t>tidos</w:t>
            </w:r>
          </w:p>
        </w:tc>
        <w:tc>
          <w:tcPr>
            <w:tcW w:w="6570" w:type="dxa"/>
            <w:vAlign w:val="center"/>
          </w:tcPr>
          <w:p w14:paraId="6310C8F7" w14:textId="74CB6E54" w:rsidR="003239B8" w:rsidRPr="00B71D06" w:rsidRDefault="00835D98" w:rsidP="005B4357">
            <w:pPr>
              <w:jc w:val="both"/>
              <w:rPr>
                <w:rFonts w:asciiTheme="majorHAnsi" w:hAnsiTheme="majorHAnsi"/>
                <w:bCs/>
                <w:sz w:val="19"/>
                <w:szCs w:val="19"/>
                <w:lang w:val="es-ES"/>
              </w:rPr>
            </w:pPr>
            <w:r w:rsidRPr="00B71D06">
              <w:rPr>
                <w:rFonts w:asciiTheme="majorHAnsi" w:hAnsiTheme="majorHAnsi"/>
                <w:bCs/>
                <w:sz w:val="19"/>
                <w:szCs w:val="19"/>
                <w:lang w:val="es-ES"/>
              </w:rPr>
              <w:t>Artículos 3 (personalidad jurídica), 4 (vida), 5 (integridad personal), 7 (libertad personal), 8 (garantías judiciales), 11 (protección de la honra y la dignidad)</w:t>
            </w:r>
            <w:r w:rsidR="00533F43" w:rsidRPr="00B71D06">
              <w:rPr>
                <w:rFonts w:asciiTheme="majorHAnsi" w:hAnsiTheme="majorHAnsi"/>
                <w:bCs/>
                <w:sz w:val="19"/>
                <w:szCs w:val="19"/>
                <w:lang w:val="es-ES"/>
              </w:rPr>
              <w:t xml:space="preserve"> y </w:t>
            </w:r>
            <w:r w:rsidRPr="00B71D06">
              <w:rPr>
                <w:rFonts w:asciiTheme="majorHAnsi" w:hAnsiTheme="majorHAnsi"/>
                <w:bCs/>
                <w:sz w:val="19"/>
                <w:szCs w:val="19"/>
                <w:lang w:val="es-ES"/>
              </w:rPr>
              <w:t>25 (protección judicial) de la Convención Americana en relación con sus artículos 1.1</w:t>
            </w:r>
            <w:r w:rsidR="005B4357">
              <w:rPr>
                <w:rFonts w:asciiTheme="majorHAnsi" w:hAnsiTheme="majorHAnsi"/>
                <w:bCs/>
                <w:sz w:val="19"/>
                <w:szCs w:val="19"/>
                <w:lang w:val="es-ES"/>
              </w:rPr>
              <w:t xml:space="preserve"> y 2</w:t>
            </w:r>
            <w:r w:rsidRPr="00B71D06">
              <w:rPr>
                <w:rFonts w:asciiTheme="majorHAnsi" w:hAnsiTheme="majorHAnsi"/>
                <w:bCs/>
                <w:sz w:val="19"/>
                <w:szCs w:val="19"/>
                <w:lang w:val="es-ES"/>
              </w:rPr>
              <w:t>, así como como a los ar</w:t>
            </w:r>
            <w:r w:rsidR="006D775B" w:rsidRPr="00B71D06">
              <w:rPr>
                <w:rFonts w:asciiTheme="majorHAnsi" w:hAnsiTheme="majorHAnsi"/>
                <w:bCs/>
                <w:sz w:val="19"/>
                <w:szCs w:val="19"/>
                <w:lang w:val="es-ES"/>
              </w:rPr>
              <w:t>tículos 1, 6, 7 y 8 de la CIPST</w:t>
            </w:r>
          </w:p>
        </w:tc>
      </w:tr>
      <w:tr w:rsidR="003239B8" w:rsidRPr="00DC1A4B"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B71D06" w:rsidRDefault="003239B8" w:rsidP="006775AB">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Agotamiento de</w:t>
            </w:r>
            <w:r w:rsidR="0069402E" w:rsidRPr="00B71D06">
              <w:rPr>
                <w:rFonts w:asciiTheme="majorHAnsi" w:hAnsiTheme="majorHAnsi"/>
                <w:bCs/>
                <w:color w:val="FFFFFF" w:themeColor="background1"/>
                <w:sz w:val="19"/>
                <w:szCs w:val="19"/>
                <w:lang w:val="es-ES"/>
              </w:rPr>
              <w:t xml:space="preserve"> </w:t>
            </w:r>
            <w:r w:rsidRPr="00B71D06">
              <w:rPr>
                <w:rFonts w:asciiTheme="majorHAnsi" w:hAnsiTheme="majorHAnsi"/>
                <w:bCs/>
                <w:color w:val="FFFFFF" w:themeColor="background1"/>
                <w:sz w:val="19"/>
                <w:szCs w:val="19"/>
                <w:lang w:val="es-ES"/>
              </w:rPr>
              <w:t xml:space="preserve">recursos </w:t>
            </w:r>
            <w:r w:rsidR="00D77503" w:rsidRPr="00B71D06">
              <w:rPr>
                <w:rFonts w:asciiTheme="majorHAnsi" w:hAnsiTheme="majorHAnsi"/>
                <w:bCs/>
                <w:color w:val="FFFFFF" w:themeColor="background1"/>
                <w:sz w:val="19"/>
                <w:szCs w:val="19"/>
                <w:lang w:val="es-ES"/>
              </w:rPr>
              <w:t>o procedencia de una excepción</w:t>
            </w:r>
          </w:p>
        </w:tc>
        <w:tc>
          <w:tcPr>
            <w:tcW w:w="6570" w:type="dxa"/>
            <w:vAlign w:val="center"/>
          </w:tcPr>
          <w:p w14:paraId="69C53E8A" w14:textId="3E2529FD" w:rsidR="003239B8" w:rsidRPr="00B71D06" w:rsidRDefault="00835D98" w:rsidP="00BB3FBD">
            <w:pPr>
              <w:rPr>
                <w:rFonts w:asciiTheme="majorHAnsi" w:hAnsiTheme="majorHAnsi"/>
                <w:bCs/>
                <w:sz w:val="19"/>
                <w:szCs w:val="19"/>
                <w:lang w:val="es-ES"/>
              </w:rPr>
            </w:pPr>
            <w:r w:rsidRPr="00B71D06">
              <w:rPr>
                <w:rFonts w:asciiTheme="majorHAnsi" w:hAnsiTheme="majorHAnsi"/>
                <w:bCs/>
                <w:sz w:val="19"/>
                <w:szCs w:val="19"/>
                <w:lang w:val="es-ES"/>
              </w:rPr>
              <w:t>Si, aplica excepción artículo 46.2.c de la Convención</w:t>
            </w:r>
          </w:p>
        </w:tc>
      </w:tr>
      <w:tr w:rsidR="003239B8" w:rsidRPr="00DC1A4B"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B71D06" w:rsidRDefault="00D77503" w:rsidP="005B39BE">
            <w:pPr>
              <w:jc w:val="center"/>
              <w:rPr>
                <w:rFonts w:asciiTheme="majorHAnsi" w:hAnsiTheme="majorHAnsi"/>
                <w:bCs/>
                <w:color w:val="FFFFFF" w:themeColor="background1"/>
                <w:sz w:val="19"/>
                <w:szCs w:val="19"/>
                <w:lang w:val="es-ES"/>
              </w:rPr>
            </w:pPr>
            <w:r w:rsidRPr="00B71D06">
              <w:rPr>
                <w:rFonts w:asciiTheme="majorHAnsi" w:hAnsiTheme="majorHAnsi"/>
                <w:bCs/>
                <w:color w:val="FFFFFF" w:themeColor="background1"/>
                <w:sz w:val="19"/>
                <w:szCs w:val="19"/>
                <w:lang w:val="es-ES"/>
              </w:rPr>
              <w:t>Presentación dentro de plazo</w:t>
            </w:r>
          </w:p>
        </w:tc>
        <w:tc>
          <w:tcPr>
            <w:tcW w:w="6570" w:type="dxa"/>
            <w:vAlign w:val="center"/>
          </w:tcPr>
          <w:p w14:paraId="4A2A4569" w14:textId="3C58D94F" w:rsidR="003239B8" w:rsidRPr="00B71D06" w:rsidRDefault="00835D98" w:rsidP="005B39BE">
            <w:pPr>
              <w:rPr>
                <w:rFonts w:asciiTheme="majorHAnsi" w:hAnsiTheme="majorHAnsi"/>
                <w:bCs/>
                <w:sz w:val="19"/>
                <w:szCs w:val="19"/>
                <w:lang w:val="es-ES"/>
              </w:rPr>
            </w:pPr>
            <w:r w:rsidRPr="00B71D06">
              <w:rPr>
                <w:rFonts w:asciiTheme="majorHAnsi" w:hAnsiTheme="majorHAnsi"/>
                <w:bCs/>
                <w:sz w:val="19"/>
                <w:szCs w:val="19"/>
                <w:lang w:val="es-ES"/>
              </w:rPr>
              <w:t>Si, en los t</w:t>
            </w:r>
            <w:r w:rsidRPr="00B71D06">
              <w:rPr>
                <w:rFonts w:asciiTheme="majorHAnsi" w:hAnsiTheme="majorHAnsi"/>
                <w:bCs/>
                <w:sz w:val="19"/>
                <w:szCs w:val="19"/>
                <w:lang w:val="es-ES" w:eastAsia="ja-JP"/>
              </w:rPr>
              <w:t>érminos de la sección VI</w:t>
            </w:r>
          </w:p>
        </w:tc>
      </w:tr>
    </w:tbl>
    <w:p w14:paraId="18E6423B" w14:textId="5FDE25B0" w:rsidR="003239B8" w:rsidRPr="00B71D06" w:rsidRDefault="00223A29" w:rsidP="000F3E35">
      <w:pPr>
        <w:spacing w:before="120"/>
        <w:ind w:firstLine="720"/>
        <w:jc w:val="both"/>
        <w:rPr>
          <w:rFonts w:asciiTheme="majorHAnsi" w:hAnsiTheme="majorHAnsi"/>
          <w:b/>
          <w:sz w:val="20"/>
          <w:szCs w:val="20"/>
          <w:lang w:val="es-ES"/>
        </w:rPr>
      </w:pPr>
      <w:r w:rsidRPr="00B71D06">
        <w:rPr>
          <w:rFonts w:asciiTheme="majorHAnsi" w:hAnsiTheme="majorHAnsi"/>
          <w:b/>
          <w:sz w:val="20"/>
          <w:szCs w:val="20"/>
          <w:lang w:val="es-ES"/>
        </w:rPr>
        <w:t xml:space="preserve">V. </w:t>
      </w:r>
      <w:r w:rsidRPr="00B71D06">
        <w:rPr>
          <w:rFonts w:asciiTheme="majorHAnsi" w:hAnsiTheme="majorHAnsi"/>
          <w:b/>
          <w:sz w:val="20"/>
          <w:szCs w:val="20"/>
          <w:lang w:val="es-ES"/>
        </w:rPr>
        <w:tab/>
      </w:r>
      <w:r w:rsidR="0034224A" w:rsidRPr="00B71D06">
        <w:rPr>
          <w:rFonts w:asciiTheme="majorHAnsi" w:hAnsiTheme="majorHAnsi"/>
          <w:b/>
          <w:sz w:val="20"/>
          <w:szCs w:val="20"/>
          <w:lang w:val="es-ES"/>
        </w:rPr>
        <w:t>RESUMEN DE LOS HECHOS ALEGADOS</w:t>
      </w:r>
    </w:p>
    <w:p w14:paraId="1D49D53D" w14:textId="14E6C277" w:rsidR="00960D9D" w:rsidRDefault="00960D9D" w:rsidP="000F3E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Pr>
          <w:rFonts w:asciiTheme="majorHAnsi" w:hAnsiTheme="majorHAnsi"/>
          <w:sz w:val="20"/>
          <w:szCs w:val="20"/>
          <w:lang w:val="es-ES"/>
        </w:rPr>
        <w:t xml:space="preserve">Los peticionarios denuncian que el señor Juan Almonte Herrera (en adelante “la presunta víctima”) fue detenido de forma ilegal y posteriormente desaparecido por miembros de la Policía Nacional en la población de </w:t>
      </w:r>
      <w:proofErr w:type="spellStart"/>
      <w:r>
        <w:rPr>
          <w:rFonts w:asciiTheme="majorHAnsi" w:hAnsiTheme="majorHAnsi"/>
          <w:sz w:val="20"/>
          <w:szCs w:val="20"/>
          <w:lang w:val="es-ES"/>
        </w:rPr>
        <w:t>Manganagua</w:t>
      </w:r>
      <w:proofErr w:type="spellEnd"/>
      <w:r>
        <w:rPr>
          <w:rFonts w:asciiTheme="majorHAnsi" w:hAnsiTheme="majorHAnsi"/>
          <w:sz w:val="20"/>
          <w:szCs w:val="20"/>
          <w:lang w:val="es-ES"/>
        </w:rPr>
        <w:t xml:space="preserve"> ubicada en el</w:t>
      </w:r>
      <w:r w:rsidRPr="00B71D06">
        <w:rPr>
          <w:rFonts w:asciiTheme="majorHAnsi" w:hAnsiTheme="majorHAnsi"/>
          <w:sz w:val="20"/>
          <w:szCs w:val="20"/>
          <w:lang w:val="es-ES"/>
        </w:rPr>
        <w:t xml:space="preserve"> Distrito Nacional,</w:t>
      </w:r>
      <w:r>
        <w:rPr>
          <w:rFonts w:asciiTheme="majorHAnsi" w:hAnsiTheme="majorHAnsi"/>
          <w:sz w:val="20"/>
          <w:szCs w:val="20"/>
          <w:lang w:val="es-ES"/>
        </w:rPr>
        <w:t xml:space="preserve"> </w:t>
      </w:r>
      <w:r w:rsidR="005C190F">
        <w:rPr>
          <w:rFonts w:asciiTheme="majorHAnsi" w:hAnsiTheme="majorHAnsi"/>
          <w:sz w:val="20"/>
          <w:szCs w:val="20"/>
          <w:lang w:val="es-ES"/>
        </w:rPr>
        <w:t xml:space="preserve">el </w:t>
      </w:r>
      <w:r w:rsidR="005C190F" w:rsidRPr="00B71D06">
        <w:rPr>
          <w:rFonts w:asciiTheme="majorHAnsi" w:hAnsiTheme="majorHAnsi"/>
          <w:sz w:val="20"/>
          <w:szCs w:val="20"/>
          <w:lang w:val="es-ES"/>
        </w:rPr>
        <w:t>28</w:t>
      </w:r>
      <w:r w:rsidRPr="00B71D06">
        <w:rPr>
          <w:rFonts w:asciiTheme="majorHAnsi" w:hAnsiTheme="majorHAnsi"/>
          <w:sz w:val="20"/>
          <w:szCs w:val="20"/>
          <w:lang w:val="es-ES"/>
        </w:rPr>
        <w:t xml:space="preserve"> de septiembre de 2009</w:t>
      </w:r>
      <w:r>
        <w:rPr>
          <w:rFonts w:asciiTheme="majorHAnsi" w:hAnsiTheme="majorHAnsi"/>
          <w:sz w:val="20"/>
          <w:szCs w:val="20"/>
          <w:lang w:val="es-ES"/>
        </w:rPr>
        <w:t xml:space="preserve">. Señalan que hasta la fecha no tienen datos de su paradero o de sus restos mortales. Afirman además que sus familiares y abogados sufrieron hostigamientos y amenazas por denunciar los hechos y exigir la aparición de la presunta víctima.  </w:t>
      </w:r>
    </w:p>
    <w:p w14:paraId="455F6D28" w14:textId="4DC37FA0" w:rsidR="00960D9D" w:rsidRPr="00960D9D" w:rsidRDefault="00960D9D" w:rsidP="00960D9D">
      <w:pPr>
        <w:pStyle w:val="ListParagraph"/>
        <w:spacing w:before="120"/>
        <w:jc w:val="both"/>
        <w:rPr>
          <w:rFonts w:asciiTheme="majorHAnsi" w:hAnsiTheme="majorHAnsi"/>
          <w:b/>
          <w:i/>
          <w:sz w:val="20"/>
          <w:szCs w:val="20"/>
          <w:lang w:val="es-ES"/>
        </w:rPr>
      </w:pPr>
      <w:r w:rsidRPr="00960D9D">
        <w:rPr>
          <w:rFonts w:asciiTheme="majorHAnsi" w:hAnsiTheme="majorHAnsi"/>
          <w:b/>
          <w:i/>
          <w:sz w:val="20"/>
          <w:szCs w:val="20"/>
          <w:lang w:val="es-ES"/>
        </w:rPr>
        <w:lastRenderedPageBreak/>
        <w:t>Alegatos respecto de Juan Almonte Herrera</w:t>
      </w:r>
    </w:p>
    <w:p w14:paraId="0A993E37" w14:textId="315222A5" w:rsidR="00960D9D" w:rsidRPr="00960D9D" w:rsidRDefault="00960D9D" w:rsidP="00960D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B71D06">
        <w:rPr>
          <w:rFonts w:asciiTheme="majorHAnsi" w:hAnsiTheme="majorHAnsi"/>
          <w:sz w:val="20"/>
          <w:szCs w:val="20"/>
          <w:lang w:val="es-ES"/>
        </w:rPr>
        <w:t>Los peticionarios alegan que la presunta víctima era Vicepresidente del Movimiento de Unidad Dominicana</w:t>
      </w:r>
      <w:r>
        <w:rPr>
          <w:rFonts w:asciiTheme="majorHAnsi" w:hAnsiTheme="majorHAnsi"/>
          <w:sz w:val="20"/>
          <w:szCs w:val="20"/>
          <w:lang w:val="es-ES"/>
        </w:rPr>
        <w:t xml:space="preserve"> (en adelante “MUNDO”)</w:t>
      </w:r>
      <w:r w:rsidRPr="00B71D06">
        <w:rPr>
          <w:rFonts w:asciiTheme="majorHAnsi" w:hAnsiTheme="majorHAnsi"/>
          <w:sz w:val="20"/>
          <w:szCs w:val="20"/>
          <w:lang w:val="es-ES"/>
        </w:rPr>
        <w:t xml:space="preserve">, miembro del Comité Dominicano de los Derechos Humanos y </w:t>
      </w:r>
      <w:r>
        <w:rPr>
          <w:rFonts w:asciiTheme="majorHAnsi" w:hAnsiTheme="majorHAnsi"/>
          <w:sz w:val="20"/>
          <w:szCs w:val="20"/>
          <w:lang w:val="es-ES"/>
        </w:rPr>
        <w:t xml:space="preserve">que </w:t>
      </w:r>
      <w:r w:rsidRPr="00B71D06">
        <w:rPr>
          <w:rFonts w:asciiTheme="majorHAnsi" w:hAnsiTheme="majorHAnsi"/>
          <w:sz w:val="20"/>
          <w:szCs w:val="20"/>
          <w:lang w:val="es-ES"/>
        </w:rPr>
        <w:t>el 19 de septiembre de 2009</w:t>
      </w:r>
      <w:r>
        <w:rPr>
          <w:rFonts w:asciiTheme="majorHAnsi" w:hAnsiTheme="majorHAnsi"/>
          <w:sz w:val="20"/>
          <w:szCs w:val="20"/>
          <w:lang w:val="es-ES"/>
        </w:rPr>
        <w:t xml:space="preserve"> fue </w:t>
      </w:r>
      <w:r w:rsidRPr="00B71D06">
        <w:rPr>
          <w:rFonts w:asciiTheme="majorHAnsi" w:hAnsiTheme="majorHAnsi"/>
          <w:sz w:val="20"/>
          <w:szCs w:val="20"/>
          <w:lang w:val="es-ES"/>
        </w:rPr>
        <w:t>acusado por la policía nacional de</w:t>
      </w:r>
      <w:r>
        <w:rPr>
          <w:rFonts w:asciiTheme="majorHAnsi" w:hAnsiTheme="majorHAnsi"/>
          <w:sz w:val="20"/>
          <w:szCs w:val="20"/>
          <w:lang w:val="es-ES"/>
        </w:rPr>
        <w:t xml:space="preserve"> supuestamente haber</w:t>
      </w:r>
      <w:r w:rsidRPr="00B71D06">
        <w:rPr>
          <w:rFonts w:asciiTheme="majorHAnsi" w:hAnsiTheme="majorHAnsi"/>
          <w:sz w:val="20"/>
          <w:szCs w:val="20"/>
          <w:lang w:val="es-ES"/>
        </w:rPr>
        <w:t xml:space="preserve"> participa</w:t>
      </w:r>
      <w:r>
        <w:rPr>
          <w:rFonts w:asciiTheme="majorHAnsi" w:hAnsiTheme="majorHAnsi"/>
          <w:sz w:val="20"/>
          <w:szCs w:val="20"/>
          <w:lang w:val="es-ES"/>
        </w:rPr>
        <w:t>do</w:t>
      </w:r>
      <w:r w:rsidRPr="00B71D06">
        <w:rPr>
          <w:rFonts w:asciiTheme="majorHAnsi" w:hAnsiTheme="majorHAnsi"/>
          <w:sz w:val="20"/>
          <w:szCs w:val="20"/>
          <w:lang w:val="es-ES"/>
        </w:rPr>
        <w:t xml:space="preserve"> en el secuestro de Eduardo Antonio </w:t>
      </w:r>
      <w:proofErr w:type="spellStart"/>
      <w:r w:rsidRPr="00B71D06">
        <w:rPr>
          <w:rFonts w:asciiTheme="majorHAnsi" w:hAnsiTheme="majorHAnsi"/>
          <w:sz w:val="20"/>
          <w:szCs w:val="20"/>
          <w:lang w:val="es-ES"/>
        </w:rPr>
        <w:t>Baldera</w:t>
      </w:r>
      <w:proofErr w:type="spellEnd"/>
      <w:r w:rsidRPr="00B71D06">
        <w:rPr>
          <w:rFonts w:asciiTheme="majorHAnsi" w:hAnsiTheme="majorHAnsi"/>
          <w:sz w:val="20"/>
          <w:szCs w:val="20"/>
          <w:lang w:val="es-ES"/>
        </w:rPr>
        <w:t xml:space="preserve"> Gómez, hijo de un empresario financiero de la Provincia María Trinidad Sánchez (Nagua). </w:t>
      </w:r>
    </w:p>
    <w:p w14:paraId="1396DE5A" w14:textId="77777777" w:rsidR="00FE2814" w:rsidRDefault="00377B50"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B71D06">
        <w:rPr>
          <w:rFonts w:asciiTheme="majorHAnsi" w:hAnsiTheme="majorHAnsi"/>
          <w:sz w:val="20"/>
          <w:szCs w:val="20"/>
          <w:lang w:val="es-ES"/>
        </w:rPr>
        <w:t xml:space="preserve">Manifiestan </w:t>
      </w:r>
      <w:r w:rsidR="009A2657" w:rsidRPr="00B71D06">
        <w:rPr>
          <w:rFonts w:asciiTheme="majorHAnsi" w:hAnsiTheme="majorHAnsi"/>
          <w:sz w:val="20"/>
          <w:szCs w:val="20"/>
          <w:lang w:val="es-ES"/>
        </w:rPr>
        <w:t>que</w:t>
      </w:r>
      <w:r w:rsidR="0049483F" w:rsidRPr="00B71D06">
        <w:rPr>
          <w:rFonts w:asciiTheme="majorHAnsi" w:hAnsiTheme="majorHAnsi"/>
          <w:sz w:val="20"/>
          <w:szCs w:val="20"/>
          <w:lang w:val="es-ES"/>
        </w:rPr>
        <w:t xml:space="preserve"> </w:t>
      </w:r>
      <w:r w:rsidR="009A2657" w:rsidRPr="00B71D06">
        <w:rPr>
          <w:rFonts w:asciiTheme="majorHAnsi" w:hAnsiTheme="majorHAnsi"/>
          <w:sz w:val="20"/>
          <w:szCs w:val="20"/>
          <w:lang w:val="es-ES"/>
        </w:rPr>
        <w:t>el 28 de septiembre de 2009, la presunta víctima salió</w:t>
      </w:r>
      <w:r w:rsidR="001A2723">
        <w:rPr>
          <w:rFonts w:asciiTheme="majorHAnsi" w:hAnsiTheme="majorHAnsi"/>
          <w:sz w:val="20"/>
          <w:szCs w:val="20"/>
          <w:lang w:val="es-ES"/>
        </w:rPr>
        <w:t xml:space="preserve"> de su residencia en </w:t>
      </w:r>
      <w:proofErr w:type="spellStart"/>
      <w:r w:rsidR="001A2723">
        <w:rPr>
          <w:rFonts w:asciiTheme="majorHAnsi" w:hAnsiTheme="majorHAnsi"/>
          <w:sz w:val="20"/>
          <w:szCs w:val="20"/>
          <w:lang w:val="es-ES"/>
        </w:rPr>
        <w:t>Manganagua</w:t>
      </w:r>
      <w:proofErr w:type="spellEnd"/>
      <w:r w:rsidR="009A2657" w:rsidRPr="00B71D06">
        <w:rPr>
          <w:rFonts w:asciiTheme="majorHAnsi" w:hAnsiTheme="majorHAnsi"/>
          <w:sz w:val="20"/>
          <w:szCs w:val="20"/>
          <w:lang w:val="es-ES"/>
        </w:rPr>
        <w:t>, para ir a su trabajo en la empresa Guardianes Profesionales “</w:t>
      </w:r>
      <w:proofErr w:type="spellStart"/>
      <w:r w:rsidR="009A2657" w:rsidRPr="00B71D06">
        <w:rPr>
          <w:rFonts w:asciiTheme="majorHAnsi" w:hAnsiTheme="majorHAnsi"/>
          <w:sz w:val="20"/>
          <w:szCs w:val="20"/>
          <w:lang w:val="es-ES"/>
        </w:rPr>
        <w:t>Ranger</w:t>
      </w:r>
      <w:proofErr w:type="spellEnd"/>
      <w:r w:rsidR="009A2657" w:rsidRPr="00B71D06">
        <w:rPr>
          <w:rFonts w:asciiTheme="majorHAnsi" w:hAnsiTheme="majorHAnsi"/>
          <w:sz w:val="20"/>
          <w:szCs w:val="20"/>
          <w:lang w:val="es-ES"/>
        </w:rPr>
        <w:t>”</w:t>
      </w:r>
      <w:r w:rsidR="001A2723">
        <w:rPr>
          <w:rFonts w:asciiTheme="majorHAnsi" w:hAnsiTheme="majorHAnsi"/>
          <w:sz w:val="20"/>
          <w:szCs w:val="20"/>
          <w:lang w:val="es-ES"/>
        </w:rPr>
        <w:t>,</w:t>
      </w:r>
      <w:r w:rsidR="005B4BCB" w:rsidRPr="00B71D06">
        <w:rPr>
          <w:rFonts w:asciiTheme="majorHAnsi" w:hAnsiTheme="majorHAnsi"/>
          <w:sz w:val="20"/>
          <w:szCs w:val="20"/>
          <w:lang w:val="es-ES"/>
        </w:rPr>
        <w:t xml:space="preserve"> y</w:t>
      </w:r>
      <w:r w:rsidR="001A2723">
        <w:rPr>
          <w:rFonts w:asciiTheme="majorHAnsi" w:hAnsiTheme="majorHAnsi"/>
          <w:sz w:val="20"/>
          <w:szCs w:val="20"/>
          <w:lang w:val="es-ES"/>
        </w:rPr>
        <w:t xml:space="preserve"> que</w:t>
      </w:r>
      <w:r w:rsidR="005B4BCB" w:rsidRPr="00B71D06">
        <w:rPr>
          <w:rFonts w:asciiTheme="majorHAnsi" w:hAnsiTheme="majorHAnsi"/>
          <w:sz w:val="20"/>
          <w:szCs w:val="20"/>
          <w:lang w:val="es-ES"/>
        </w:rPr>
        <w:t xml:space="preserve"> e</w:t>
      </w:r>
      <w:r w:rsidR="009A2657" w:rsidRPr="00B71D06">
        <w:rPr>
          <w:rFonts w:asciiTheme="majorHAnsi" w:hAnsiTheme="majorHAnsi"/>
          <w:sz w:val="20"/>
          <w:szCs w:val="20"/>
          <w:lang w:val="es-ES"/>
        </w:rPr>
        <w:t>n</w:t>
      </w:r>
      <w:r w:rsidR="001A2723">
        <w:rPr>
          <w:rFonts w:asciiTheme="majorHAnsi" w:hAnsiTheme="majorHAnsi"/>
          <w:sz w:val="20"/>
          <w:szCs w:val="20"/>
          <w:lang w:val="es-ES"/>
        </w:rPr>
        <w:t>tre las 10:30 y 11 am</w:t>
      </w:r>
      <w:r w:rsidR="005B4BCB" w:rsidRPr="00B71D06">
        <w:rPr>
          <w:rFonts w:asciiTheme="majorHAnsi" w:hAnsiTheme="majorHAnsi"/>
          <w:sz w:val="20"/>
          <w:szCs w:val="20"/>
          <w:lang w:val="es-ES"/>
        </w:rPr>
        <w:t xml:space="preserve"> </w:t>
      </w:r>
      <w:r w:rsidR="009A2657" w:rsidRPr="00B71D06">
        <w:rPr>
          <w:rFonts w:asciiTheme="majorHAnsi" w:hAnsiTheme="majorHAnsi"/>
          <w:sz w:val="20"/>
          <w:szCs w:val="20"/>
          <w:lang w:val="es-ES"/>
        </w:rPr>
        <w:t xml:space="preserve">fue interceptado por cuatro agentes policiales </w:t>
      </w:r>
      <w:r w:rsidR="00B55FBD" w:rsidRPr="00B71D06">
        <w:rPr>
          <w:rFonts w:asciiTheme="majorHAnsi" w:hAnsiTheme="majorHAnsi"/>
          <w:sz w:val="20"/>
          <w:szCs w:val="20"/>
          <w:lang w:val="es-ES"/>
        </w:rPr>
        <w:t xml:space="preserve">vestidos de civil </w:t>
      </w:r>
      <w:r w:rsidR="005B4BCB" w:rsidRPr="00B71D06">
        <w:rPr>
          <w:rFonts w:asciiTheme="majorHAnsi" w:hAnsiTheme="majorHAnsi"/>
          <w:sz w:val="20"/>
          <w:szCs w:val="20"/>
          <w:lang w:val="es-ES"/>
        </w:rPr>
        <w:t>pertenecientes a la Policía Nacional del Departamento de Inteligencia Delictiva</w:t>
      </w:r>
      <w:r w:rsidR="00A11B23">
        <w:rPr>
          <w:rFonts w:asciiTheme="majorHAnsi" w:hAnsiTheme="majorHAnsi"/>
          <w:sz w:val="20"/>
          <w:szCs w:val="20"/>
          <w:lang w:val="es-ES"/>
        </w:rPr>
        <w:t xml:space="preserve"> (en adelante “DINTEL”) </w:t>
      </w:r>
      <w:r w:rsidR="005B4BCB" w:rsidRPr="00B71D06">
        <w:rPr>
          <w:rFonts w:asciiTheme="majorHAnsi" w:hAnsiTheme="majorHAnsi"/>
          <w:sz w:val="20"/>
          <w:szCs w:val="20"/>
          <w:lang w:val="es-ES"/>
        </w:rPr>
        <w:t>y el</w:t>
      </w:r>
      <w:r w:rsidR="00A016A4" w:rsidRPr="00B71D06">
        <w:rPr>
          <w:rFonts w:asciiTheme="majorHAnsi" w:hAnsiTheme="majorHAnsi"/>
          <w:sz w:val="20"/>
          <w:szCs w:val="20"/>
          <w:lang w:val="es-ES"/>
        </w:rPr>
        <w:t xml:space="preserve"> Departamento de Anti Secuestro</w:t>
      </w:r>
      <w:r w:rsidR="005B4BCB" w:rsidRPr="00B71D06">
        <w:rPr>
          <w:rFonts w:asciiTheme="majorHAnsi" w:hAnsiTheme="majorHAnsi"/>
          <w:sz w:val="20"/>
          <w:szCs w:val="20"/>
          <w:lang w:val="es-ES"/>
        </w:rPr>
        <w:t xml:space="preserve"> </w:t>
      </w:r>
      <w:r w:rsidR="009A2657" w:rsidRPr="00B71D06">
        <w:rPr>
          <w:rFonts w:asciiTheme="majorHAnsi" w:hAnsiTheme="majorHAnsi"/>
          <w:sz w:val="20"/>
          <w:szCs w:val="20"/>
          <w:lang w:val="es-ES"/>
        </w:rPr>
        <w:t>e in</w:t>
      </w:r>
      <w:r w:rsidR="00A016A4" w:rsidRPr="00B71D06">
        <w:rPr>
          <w:rFonts w:asciiTheme="majorHAnsi" w:hAnsiTheme="majorHAnsi"/>
          <w:sz w:val="20"/>
          <w:szCs w:val="20"/>
          <w:lang w:val="es-ES"/>
        </w:rPr>
        <w:t xml:space="preserve">troducido </w:t>
      </w:r>
      <w:r w:rsidR="009A2657" w:rsidRPr="00B71D06">
        <w:rPr>
          <w:rFonts w:asciiTheme="majorHAnsi" w:hAnsiTheme="majorHAnsi"/>
          <w:sz w:val="20"/>
          <w:szCs w:val="20"/>
          <w:lang w:val="es-ES"/>
        </w:rPr>
        <w:t>de manera violenta en el vehículo que los agentes conducían</w:t>
      </w:r>
      <w:r w:rsidR="0036393A" w:rsidRPr="00B71D06">
        <w:rPr>
          <w:rFonts w:asciiTheme="majorHAnsi" w:hAnsiTheme="majorHAnsi"/>
          <w:sz w:val="20"/>
          <w:szCs w:val="20"/>
          <w:lang w:val="es-ES"/>
        </w:rPr>
        <w:t xml:space="preserve">, siendo detenido sin orden judicial. </w:t>
      </w:r>
      <w:r w:rsidR="009A2657" w:rsidRPr="00B71D06">
        <w:rPr>
          <w:rFonts w:asciiTheme="majorHAnsi" w:hAnsiTheme="majorHAnsi"/>
          <w:sz w:val="20"/>
          <w:szCs w:val="20"/>
          <w:lang w:val="es-ES"/>
        </w:rPr>
        <w:t>Informan que</w:t>
      </w:r>
      <w:r w:rsidR="0036393A" w:rsidRPr="00B71D06">
        <w:rPr>
          <w:rFonts w:asciiTheme="majorHAnsi" w:hAnsiTheme="majorHAnsi"/>
          <w:sz w:val="20"/>
          <w:szCs w:val="20"/>
          <w:lang w:val="es-ES"/>
        </w:rPr>
        <w:t xml:space="preserve"> ese mismo día</w:t>
      </w:r>
      <w:r w:rsidR="009A2657" w:rsidRPr="00B71D06">
        <w:rPr>
          <w:rFonts w:asciiTheme="majorHAnsi" w:hAnsiTheme="majorHAnsi"/>
          <w:sz w:val="20"/>
          <w:szCs w:val="20"/>
          <w:lang w:val="es-ES"/>
        </w:rPr>
        <w:t xml:space="preserve">, en el Noticiario de Telenoticias en el Canal 11, el Jefe de Policía reportó haber iniciado la búsqueda de Cecilio Díaz, José Luis </w:t>
      </w:r>
      <w:proofErr w:type="spellStart"/>
      <w:r w:rsidR="009A2657" w:rsidRPr="00B71D06">
        <w:rPr>
          <w:rFonts w:asciiTheme="majorHAnsi" w:hAnsiTheme="majorHAnsi"/>
          <w:sz w:val="20"/>
          <w:szCs w:val="20"/>
          <w:lang w:val="es-ES"/>
        </w:rPr>
        <w:t>Caba</w:t>
      </w:r>
      <w:proofErr w:type="spellEnd"/>
      <w:r w:rsidR="009A2657" w:rsidRPr="00B71D06">
        <w:rPr>
          <w:rFonts w:asciiTheme="majorHAnsi" w:hAnsiTheme="majorHAnsi"/>
          <w:sz w:val="20"/>
          <w:szCs w:val="20"/>
          <w:lang w:val="es-ES"/>
        </w:rPr>
        <w:t xml:space="preserve"> Tineo, Rubén Darío Cisneros (Silvestre), Rafael Hernánde</w:t>
      </w:r>
      <w:r w:rsidR="00E46F84" w:rsidRPr="00B71D06">
        <w:rPr>
          <w:rFonts w:asciiTheme="majorHAnsi" w:hAnsiTheme="majorHAnsi"/>
          <w:sz w:val="20"/>
          <w:szCs w:val="20"/>
          <w:lang w:val="es-ES"/>
        </w:rPr>
        <w:t xml:space="preserve">z (Huáscar), Ramón Polanco y la presunta víctima por el secuestro de Eduardo Antonio </w:t>
      </w:r>
      <w:proofErr w:type="spellStart"/>
      <w:r w:rsidR="00E46F84" w:rsidRPr="00B71D06">
        <w:rPr>
          <w:rFonts w:asciiTheme="majorHAnsi" w:hAnsiTheme="majorHAnsi"/>
          <w:sz w:val="20"/>
          <w:szCs w:val="20"/>
          <w:lang w:val="es-ES"/>
        </w:rPr>
        <w:t>Baldera</w:t>
      </w:r>
      <w:proofErr w:type="spellEnd"/>
      <w:r w:rsidR="00E46F84" w:rsidRPr="00B71D06">
        <w:rPr>
          <w:rFonts w:asciiTheme="majorHAnsi" w:hAnsiTheme="majorHAnsi"/>
          <w:sz w:val="20"/>
          <w:szCs w:val="20"/>
          <w:lang w:val="es-ES"/>
        </w:rPr>
        <w:t xml:space="preserve"> Gómez</w:t>
      </w:r>
      <w:r w:rsidR="00A11B23">
        <w:rPr>
          <w:rFonts w:asciiTheme="majorHAnsi" w:hAnsiTheme="majorHAnsi"/>
          <w:sz w:val="20"/>
          <w:szCs w:val="20"/>
          <w:lang w:val="es-ES"/>
        </w:rPr>
        <w:t xml:space="preserve">, afirman además que </w:t>
      </w:r>
      <w:r w:rsidR="0036393A" w:rsidRPr="00B71D06">
        <w:rPr>
          <w:rFonts w:asciiTheme="majorHAnsi" w:hAnsiTheme="majorHAnsi"/>
          <w:sz w:val="20"/>
          <w:szCs w:val="20"/>
          <w:lang w:val="es-ES"/>
        </w:rPr>
        <w:t>la</w:t>
      </w:r>
      <w:r w:rsidR="00E46F84" w:rsidRPr="00B71D06">
        <w:rPr>
          <w:rFonts w:asciiTheme="majorHAnsi" w:hAnsiTheme="majorHAnsi"/>
          <w:sz w:val="20"/>
          <w:szCs w:val="20"/>
          <w:lang w:val="es-ES"/>
        </w:rPr>
        <w:t xml:space="preserve"> policía distribuyó en </w:t>
      </w:r>
      <w:r w:rsidR="00A11B23">
        <w:rPr>
          <w:rFonts w:asciiTheme="majorHAnsi" w:hAnsiTheme="majorHAnsi"/>
          <w:sz w:val="20"/>
          <w:szCs w:val="20"/>
          <w:lang w:val="es-ES"/>
        </w:rPr>
        <w:t>i</w:t>
      </w:r>
      <w:r w:rsidR="00E46F84" w:rsidRPr="00B71D06">
        <w:rPr>
          <w:rFonts w:asciiTheme="majorHAnsi" w:hAnsiTheme="majorHAnsi"/>
          <w:sz w:val="20"/>
          <w:szCs w:val="20"/>
          <w:lang w:val="es-ES"/>
        </w:rPr>
        <w:t xml:space="preserve">nternet </w:t>
      </w:r>
      <w:r w:rsidR="00B55FBD" w:rsidRPr="00B71D06">
        <w:rPr>
          <w:rFonts w:asciiTheme="majorHAnsi" w:hAnsiTheme="majorHAnsi"/>
          <w:sz w:val="20"/>
          <w:szCs w:val="20"/>
          <w:lang w:val="es-ES"/>
        </w:rPr>
        <w:t>su</w:t>
      </w:r>
      <w:r w:rsidR="00E46F84" w:rsidRPr="00B71D06">
        <w:rPr>
          <w:rFonts w:asciiTheme="majorHAnsi" w:hAnsiTheme="majorHAnsi"/>
          <w:sz w:val="20"/>
          <w:szCs w:val="20"/>
          <w:lang w:val="es-ES"/>
        </w:rPr>
        <w:t xml:space="preserve"> nombre como uno de los vinculados a ese hecho. </w:t>
      </w:r>
    </w:p>
    <w:p w14:paraId="61493A4D" w14:textId="77777777" w:rsidR="00FE2814" w:rsidRDefault="004B4968"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FE2814">
        <w:rPr>
          <w:rFonts w:asciiTheme="majorHAnsi" w:hAnsiTheme="majorHAnsi"/>
          <w:sz w:val="20"/>
          <w:szCs w:val="20"/>
          <w:lang w:val="es-ES"/>
        </w:rPr>
        <w:t xml:space="preserve">El 29 de septiembre de 2009, familiares y amigos de la presunta víctima, asistieron al Palacio de la Policía y recibieron la información de que </w:t>
      </w:r>
      <w:r w:rsidR="00345525" w:rsidRPr="00FE2814">
        <w:rPr>
          <w:rFonts w:asciiTheme="majorHAnsi" w:hAnsiTheme="majorHAnsi"/>
          <w:sz w:val="20"/>
          <w:szCs w:val="20"/>
          <w:lang w:val="es-ES"/>
        </w:rPr>
        <w:t>estaba detenido</w:t>
      </w:r>
      <w:r w:rsidRPr="00FE2814">
        <w:rPr>
          <w:rFonts w:asciiTheme="majorHAnsi" w:hAnsiTheme="majorHAnsi"/>
          <w:sz w:val="20"/>
          <w:szCs w:val="20"/>
          <w:lang w:val="es-ES"/>
        </w:rPr>
        <w:t xml:space="preserve"> en una de las ce</w:t>
      </w:r>
      <w:r w:rsidR="00345525" w:rsidRPr="00FE2814">
        <w:rPr>
          <w:rFonts w:asciiTheme="majorHAnsi" w:hAnsiTheme="majorHAnsi"/>
          <w:sz w:val="20"/>
          <w:szCs w:val="20"/>
          <w:lang w:val="es-ES"/>
        </w:rPr>
        <w:t>l</w:t>
      </w:r>
      <w:r w:rsidRPr="00FE2814">
        <w:rPr>
          <w:rFonts w:asciiTheme="majorHAnsi" w:hAnsiTheme="majorHAnsi"/>
          <w:sz w:val="20"/>
          <w:szCs w:val="20"/>
          <w:lang w:val="es-ES"/>
        </w:rPr>
        <w:t>das del sótano siendo investigado por su vinculación con Cecilio Díaz</w:t>
      </w:r>
      <w:r w:rsidR="009C3D00" w:rsidRPr="00FE2814">
        <w:rPr>
          <w:rFonts w:asciiTheme="majorHAnsi" w:hAnsiTheme="majorHAnsi"/>
          <w:sz w:val="20"/>
          <w:szCs w:val="20"/>
          <w:lang w:val="es-ES"/>
        </w:rPr>
        <w:t xml:space="preserve">. </w:t>
      </w:r>
      <w:r w:rsidR="00345525" w:rsidRPr="00FE2814">
        <w:rPr>
          <w:rFonts w:asciiTheme="majorHAnsi" w:hAnsiTheme="majorHAnsi"/>
          <w:sz w:val="20"/>
          <w:szCs w:val="20"/>
          <w:lang w:val="es-ES"/>
        </w:rPr>
        <w:t>Sostienen</w:t>
      </w:r>
      <w:r w:rsidR="00726596" w:rsidRPr="00FE2814">
        <w:rPr>
          <w:rFonts w:asciiTheme="majorHAnsi" w:hAnsiTheme="majorHAnsi"/>
          <w:sz w:val="20"/>
          <w:szCs w:val="20"/>
          <w:lang w:val="es-ES"/>
        </w:rPr>
        <w:t xml:space="preserve"> que el 30 de septiembre, los abogados de la presunta víctima interpusieron una acción de </w:t>
      </w:r>
      <w:r w:rsidR="00726596" w:rsidRPr="00FE2814">
        <w:rPr>
          <w:rFonts w:asciiTheme="majorHAnsi" w:hAnsiTheme="majorHAnsi"/>
          <w:i/>
          <w:sz w:val="20"/>
          <w:szCs w:val="20"/>
          <w:lang w:val="es-ES"/>
        </w:rPr>
        <w:t>habeas corpus</w:t>
      </w:r>
      <w:r w:rsidR="00726596" w:rsidRPr="00FE2814">
        <w:rPr>
          <w:rFonts w:asciiTheme="majorHAnsi" w:hAnsiTheme="majorHAnsi"/>
          <w:sz w:val="20"/>
          <w:szCs w:val="20"/>
          <w:lang w:val="es-ES"/>
        </w:rPr>
        <w:t xml:space="preserve"> ante la Segunda Sala de la Cámara Penal del Juzgado de Primera Instancia del Distrito Nacional y </w:t>
      </w:r>
      <w:r w:rsidR="00345525" w:rsidRPr="00FE2814">
        <w:rPr>
          <w:rFonts w:asciiTheme="majorHAnsi" w:hAnsiTheme="majorHAnsi"/>
          <w:sz w:val="20"/>
          <w:szCs w:val="20"/>
          <w:lang w:val="es-ES"/>
        </w:rPr>
        <w:t xml:space="preserve">que </w:t>
      </w:r>
      <w:r w:rsidR="00726596" w:rsidRPr="00FE2814">
        <w:rPr>
          <w:rFonts w:asciiTheme="majorHAnsi" w:hAnsiTheme="majorHAnsi"/>
          <w:sz w:val="20"/>
          <w:szCs w:val="20"/>
          <w:lang w:val="es-ES"/>
        </w:rPr>
        <w:t xml:space="preserve">el 2 de octubre de 2009, el tribunal fijó audiencia en la </w:t>
      </w:r>
      <w:r w:rsidR="005B4BCB" w:rsidRPr="00FE2814">
        <w:rPr>
          <w:rFonts w:asciiTheme="majorHAnsi" w:hAnsiTheme="majorHAnsi"/>
          <w:sz w:val="20"/>
          <w:szCs w:val="20"/>
          <w:lang w:val="es-ES"/>
        </w:rPr>
        <w:t>cual los abogados solicitaron su</w:t>
      </w:r>
      <w:r w:rsidR="00726596" w:rsidRPr="00FE2814">
        <w:rPr>
          <w:rFonts w:asciiTheme="majorHAnsi" w:hAnsiTheme="majorHAnsi"/>
          <w:sz w:val="20"/>
          <w:szCs w:val="20"/>
          <w:lang w:val="es-ES"/>
        </w:rPr>
        <w:t xml:space="preserve"> inmediata puesta en libertad</w:t>
      </w:r>
      <w:r w:rsidR="00345525" w:rsidRPr="00FE2814">
        <w:rPr>
          <w:rFonts w:asciiTheme="majorHAnsi" w:hAnsiTheme="majorHAnsi"/>
          <w:sz w:val="20"/>
          <w:szCs w:val="20"/>
          <w:lang w:val="es-ES"/>
        </w:rPr>
        <w:t xml:space="preserve">. Indican que </w:t>
      </w:r>
      <w:r w:rsidR="00726596" w:rsidRPr="00FE2814">
        <w:rPr>
          <w:rFonts w:asciiTheme="majorHAnsi" w:hAnsiTheme="majorHAnsi"/>
          <w:sz w:val="20"/>
          <w:szCs w:val="20"/>
          <w:lang w:val="es-ES"/>
        </w:rPr>
        <w:t>el Ministerio Público solicitó al juez rechazar el recurso ya que desconocía el paradero de la presunta víctima.</w:t>
      </w:r>
      <w:r w:rsidR="00327A30" w:rsidRPr="00FE2814">
        <w:rPr>
          <w:rFonts w:asciiTheme="majorHAnsi" w:hAnsiTheme="majorHAnsi"/>
          <w:sz w:val="20"/>
          <w:szCs w:val="20"/>
          <w:lang w:val="es-ES"/>
        </w:rPr>
        <w:t xml:space="preserve"> </w:t>
      </w:r>
      <w:r w:rsidR="00345525" w:rsidRPr="00FE2814">
        <w:rPr>
          <w:rFonts w:asciiTheme="majorHAnsi" w:hAnsiTheme="majorHAnsi"/>
          <w:sz w:val="20"/>
          <w:szCs w:val="20"/>
          <w:lang w:val="es-ES"/>
        </w:rPr>
        <w:t>Señalan</w:t>
      </w:r>
      <w:r w:rsidR="00327A30" w:rsidRPr="00FE2814">
        <w:rPr>
          <w:rFonts w:asciiTheme="majorHAnsi" w:hAnsiTheme="majorHAnsi"/>
          <w:sz w:val="20"/>
          <w:szCs w:val="20"/>
          <w:lang w:val="es-ES"/>
        </w:rPr>
        <w:t xml:space="preserve"> que el tribunal mediante sentencia N</w:t>
      </w:r>
      <w:r w:rsidR="00345525" w:rsidRPr="00FE2814">
        <w:rPr>
          <w:rFonts w:asciiTheme="majorHAnsi" w:hAnsiTheme="majorHAnsi"/>
          <w:sz w:val="20"/>
          <w:szCs w:val="20"/>
          <w:lang w:val="es-ES"/>
        </w:rPr>
        <w:t xml:space="preserve">°198/2009 de </w:t>
      </w:r>
      <w:r w:rsidR="00327A30" w:rsidRPr="00FE2814">
        <w:rPr>
          <w:rFonts w:asciiTheme="majorHAnsi" w:hAnsiTheme="majorHAnsi"/>
          <w:sz w:val="20"/>
          <w:szCs w:val="20"/>
          <w:lang w:val="es-ES"/>
        </w:rPr>
        <w:t>2 de octubre del 2009, ordenó la libertad inmed</w:t>
      </w:r>
      <w:r w:rsidR="00A016A4" w:rsidRPr="00FE2814">
        <w:rPr>
          <w:rFonts w:asciiTheme="majorHAnsi" w:hAnsiTheme="majorHAnsi"/>
          <w:sz w:val="20"/>
          <w:szCs w:val="20"/>
          <w:lang w:val="es-ES"/>
        </w:rPr>
        <w:t xml:space="preserve">iata de la presunta víctima </w:t>
      </w:r>
      <w:r w:rsidR="00345525" w:rsidRPr="00FE2814">
        <w:rPr>
          <w:rFonts w:asciiTheme="majorHAnsi" w:hAnsiTheme="majorHAnsi"/>
          <w:sz w:val="20"/>
          <w:szCs w:val="20"/>
          <w:lang w:val="es-ES"/>
        </w:rPr>
        <w:t xml:space="preserve">y notificó dicha decisión </w:t>
      </w:r>
      <w:r w:rsidR="00327A30" w:rsidRPr="00FE2814">
        <w:rPr>
          <w:rFonts w:asciiTheme="majorHAnsi" w:hAnsiTheme="majorHAnsi"/>
          <w:sz w:val="20"/>
          <w:szCs w:val="20"/>
          <w:lang w:val="es-ES"/>
        </w:rPr>
        <w:t>a la Policía Nacional</w:t>
      </w:r>
      <w:r w:rsidR="00E461E8" w:rsidRPr="00FE2814">
        <w:rPr>
          <w:rFonts w:asciiTheme="majorHAnsi" w:hAnsiTheme="majorHAnsi"/>
          <w:sz w:val="20"/>
          <w:szCs w:val="20"/>
          <w:lang w:val="es-ES"/>
        </w:rPr>
        <w:t xml:space="preserve">, </w:t>
      </w:r>
      <w:r w:rsidR="00345525" w:rsidRPr="00FE2814">
        <w:rPr>
          <w:rFonts w:asciiTheme="majorHAnsi" w:hAnsiTheme="majorHAnsi"/>
          <w:sz w:val="20"/>
          <w:szCs w:val="20"/>
          <w:lang w:val="es-ES"/>
        </w:rPr>
        <w:t xml:space="preserve">entidad que </w:t>
      </w:r>
      <w:r w:rsidR="0099693A" w:rsidRPr="00FE2814">
        <w:rPr>
          <w:rFonts w:asciiTheme="majorHAnsi" w:hAnsiTheme="majorHAnsi"/>
          <w:sz w:val="20"/>
          <w:szCs w:val="20"/>
          <w:lang w:val="es-ES"/>
        </w:rPr>
        <w:t>desacató la orden</w:t>
      </w:r>
      <w:r w:rsidR="00327A30" w:rsidRPr="00FE2814">
        <w:rPr>
          <w:rFonts w:asciiTheme="majorHAnsi" w:hAnsiTheme="majorHAnsi"/>
          <w:sz w:val="20"/>
          <w:szCs w:val="20"/>
          <w:lang w:val="es-ES"/>
        </w:rPr>
        <w:t>.</w:t>
      </w:r>
    </w:p>
    <w:p w14:paraId="3A00225C" w14:textId="77777777" w:rsidR="00FE2814" w:rsidRDefault="006E51B3"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FE2814">
        <w:rPr>
          <w:rFonts w:asciiTheme="majorHAnsi" w:hAnsiTheme="majorHAnsi"/>
          <w:sz w:val="20"/>
          <w:szCs w:val="20"/>
          <w:lang w:val="es-ES"/>
        </w:rPr>
        <w:t>Frente a</w:t>
      </w:r>
      <w:r w:rsidR="00BE0ADE" w:rsidRPr="00FE2814">
        <w:rPr>
          <w:rFonts w:asciiTheme="majorHAnsi" w:hAnsiTheme="majorHAnsi"/>
          <w:sz w:val="20"/>
          <w:szCs w:val="20"/>
          <w:lang w:val="es-ES"/>
        </w:rPr>
        <w:t xml:space="preserve"> la falta de ejecución de</w:t>
      </w:r>
      <w:r w:rsidRPr="00FE2814">
        <w:rPr>
          <w:rFonts w:asciiTheme="majorHAnsi" w:hAnsiTheme="majorHAnsi"/>
          <w:sz w:val="20"/>
          <w:szCs w:val="20"/>
          <w:lang w:val="es-ES"/>
        </w:rPr>
        <w:t xml:space="preserve"> la acción de </w:t>
      </w:r>
      <w:r w:rsidRPr="00FE2814">
        <w:rPr>
          <w:rFonts w:asciiTheme="majorHAnsi" w:hAnsiTheme="majorHAnsi"/>
          <w:i/>
          <w:sz w:val="20"/>
          <w:szCs w:val="20"/>
          <w:lang w:val="es-ES"/>
        </w:rPr>
        <w:t>habeas corpus</w:t>
      </w:r>
      <w:r w:rsidR="00BE0ADE" w:rsidRPr="00FE2814">
        <w:rPr>
          <w:rFonts w:asciiTheme="majorHAnsi" w:hAnsiTheme="majorHAnsi"/>
          <w:sz w:val="20"/>
          <w:szCs w:val="20"/>
          <w:lang w:val="es-ES"/>
        </w:rPr>
        <w:t xml:space="preserve">, señalan que el 2 de octubre de 2009, solicitaron ante la </w:t>
      </w:r>
      <w:r w:rsidR="006801F3" w:rsidRPr="00FE2814">
        <w:rPr>
          <w:rFonts w:asciiTheme="majorHAnsi" w:hAnsiTheme="majorHAnsi"/>
          <w:sz w:val="20"/>
          <w:szCs w:val="20"/>
          <w:lang w:val="es-ES"/>
        </w:rPr>
        <w:t>CIDH</w:t>
      </w:r>
      <w:r w:rsidR="00BE0ADE" w:rsidRPr="00FE2814">
        <w:rPr>
          <w:rFonts w:asciiTheme="majorHAnsi" w:hAnsiTheme="majorHAnsi"/>
          <w:sz w:val="20"/>
          <w:szCs w:val="20"/>
          <w:lang w:val="es-ES"/>
        </w:rPr>
        <w:t>, medidas cautelares a favor de la presunta víctima, sus familiares y abogados</w:t>
      </w:r>
      <w:r w:rsidR="00E461E8" w:rsidRPr="00FE2814">
        <w:rPr>
          <w:rFonts w:asciiTheme="majorHAnsi" w:hAnsiTheme="majorHAnsi"/>
          <w:sz w:val="20"/>
          <w:szCs w:val="20"/>
          <w:lang w:val="es-ES"/>
        </w:rPr>
        <w:t>, las cuales fueron otorgadas el 11 de diciembre de 2009.</w:t>
      </w:r>
      <w:r w:rsidR="00BE0ADE" w:rsidRPr="00FE2814">
        <w:rPr>
          <w:rFonts w:asciiTheme="majorHAnsi" w:hAnsiTheme="majorHAnsi"/>
          <w:sz w:val="20"/>
          <w:szCs w:val="20"/>
          <w:lang w:val="es-ES"/>
        </w:rPr>
        <w:t xml:space="preserve"> </w:t>
      </w:r>
    </w:p>
    <w:p w14:paraId="295CFBAB" w14:textId="77777777" w:rsidR="00FE2814" w:rsidRDefault="006801F3"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FE2814">
        <w:rPr>
          <w:rFonts w:asciiTheme="majorHAnsi" w:hAnsiTheme="majorHAnsi"/>
          <w:sz w:val="20"/>
          <w:szCs w:val="20"/>
          <w:lang w:val="es-ES"/>
        </w:rPr>
        <w:t>Los peticionarios m</w:t>
      </w:r>
      <w:r w:rsidR="00BE0ADE" w:rsidRPr="00FE2814">
        <w:rPr>
          <w:rFonts w:asciiTheme="majorHAnsi" w:hAnsiTheme="majorHAnsi"/>
          <w:sz w:val="20"/>
          <w:szCs w:val="20"/>
          <w:lang w:val="es-ES"/>
        </w:rPr>
        <w:t>anifiestan que</w:t>
      </w:r>
      <w:r w:rsidRPr="00FE2814">
        <w:rPr>
          <w:rFonts w:asciiTheme="majorHAnsi" w:hAnsiTheme="majorHAnsi"/>
          <w:sz w:val="20"/>
          <w:szCs w:val="20"/>
          <w:lang w:val="es-ES"/>
        </w:rPr>
        <w:t xml:space="preserve"> de acuerdo a información obtenida de testigos presenciales, </w:t>
      </w:r>
      <w:r w:rsidR="00BE0ADE" w:rsidRPr="00FE2814">
        <w:rPr>
          <w:rFonts w:asciiTheme="majorHAnsi" w:hAnsiTheme="majorHAnsi"/>
          <w:sz w:val="20"/>
          <w:szCs w:val="20"/>
          <w:lang w:val="es-ES"/>
        </w:rPr>
        <w:t>la presunta víctima</w:t>
      </w:r>
      <w:r w:rsidRPr="00FE2814">
        <w:rPr>
          <w:rFonts w:asciiTheme="majorHAnsi" w:hAnsiTheme="majorHAnsi"/>
          <w:sz w:val="20"/>
          <w:szCs w:val="20"/>
          <w:lang w:val="es-ES"/>
        </w:rPr>
        <w:t xml:space="preserve"> </w:t>
      </w:r>
      <w:r w:rsidR="00901E48" w:rsidRPr="00FE2814">
        <w:rPr>
          <w:rFonts w:asciiTheme="majorHAnsi" w:hAnsiTheme="majorHAnsi"/>
          <w:sz w:val="20"/>
          <w:szCs w:val="20"/>
          <w:lang w:val="es-ES"/>
        </w:rPr>
        <w:t>murió</w:t>
      </w:r>
      <w:r w:rsidR="00BE0ADE" w:rsidRPr="00FE2814">
        <w:rPr>
          <w:rFonts w:asciiTheme="majorHAnsi" w:hAnsiTheme="majorHAnsi"/>
          <w:sz w:val="20"/>
          <w:szCs w:val="20"/>
          <w:lang w:val="es-ES"/>
        </w:rPr>
        <w:t xml:space="preserve"> </w:t>
      </w:r>
      <w:r w:rsidRPr="00FE2814">
        <w:rPr>
          <w:rFonts w:asciiTheme="majorHAnsi" w:hAnsiTheme="majorHAnsi"/>
          <w:sz w:val="20"/>
          <w:szCs w:val="20"/>
          <w:lang w:val="es-ES"/>
        </w:rPr>
        <w:t xml:space="preserve">el 3 de octubre de 2009 debido a las torturas a las que fue sometido </w:t>
      </w:r>
      <w:r w:rsidR="00BE0ADE" w:rsidRPr="00FE2814">
        <w:rPr>
          <w:rFonts w:asciiTheme="majorHAnsi" w:hAnsiTheme="majorHAnsi"/>
          <w:sz w:val="20"/>
          <w:szCs w:val="20"/>
          <w:lang w:val="es-ES"/>
        </w:rPr>
        <w:t>por el jefe de la policía</w:t>
      </w:r>
      <w:r w:rsidRPr="00FE2814">
        <w:rPr>
          <w:rFonts w:asciiTheme="majorHAnsi" w:hAnsiTheme="majorHAnsi"/>
          <w:sz w:val="20"/>
          <w:szCs w:val="20"/>
          <w:lang w:val="es-ES"/>
        </w:rPr>
        <w:t xml:space="preserve"> en un interrogatorio</w:t>
      </w:r>
      <w:r w:rsidR="00BE0ADE" w:rsidRPr="00FE2814">
        <w:rPr>
          <w:rFonts w:asciiTheme="majorHAnsi" w:hAnsiTheme="majorHAnsi"/>
          <w:sz w:val="20"/>
          <w:szCs w:val="20"/>
          <w:lang w:val="es-ES"/>
        </w:rPr>
        <w:t xml:space="preserve">. </w:t>
      </w:r>
      <w:r w:rsidRPr="00FE2814">
        <w:rPr>
          <w:rFonts w:asciiTheme="majorHAnsi" w:hAnsiTheme="majorHAnsi"/>
          <w:sz w:val="20"/>
          <w:szCs w:val="20"/>
          <w:lang w:val="es-ES"/>
        </w:rPr>
        <w:t xml:space="preserve">Alegan que </w:t>
      </w:r>
      <w:r w:rsidR="00901E48" w:rsidRPr="00FE2814">
        <w:rPr>
          <w:rFonts w:asciiTheme="majorHAnsi" w:hAnsiTheme="majorHAnsi"/>
          <w:sz w:val="20"/>
          <w:szCs w:val="20"/>
          <w:lang w:val="es-ES"/>
        </w:rPr>
        <w:t xml:space="preserve">los testimonios señalan </w:t>
      </w:r>
      <w:r w:rsidR="00BE0ADE" w:rsidRPr="00FE2814">
        <w:rPr>
          <w:rFonts w:asciiTheme="majorHAnsi" w:hAnsiTheme="majorHAnsi"/>
          <w:sz w:val="20"/>
          <w:szCs w:val="20"/>
          <w:lang w:val="es-ES"/>
        </w:rPr>
        <w:t>que el jefe polic</w:t>
      </w:r>
      <w:r w:rsidR="00901E48" w:rsidRPr="00FE2814">
        <w:rPr>
          <w:rFonts w:asciiTheme="majorHAnsi" w:hAnsiTheme="majorHAnsi"/>
          <w:sz w:val="20"/>
          <w:szCs w:val="20"/>
          <w:lang w:val="es-ES"/>
        </w:rPr>
        <w:t>i</w:t>
      </w:r>
      <w:r w:rsidR="00BE0ADE" w:rsidRPr="00FE2814">
        <w:rPr>
          <w:rFonts w:asciiTheme="majorHAnsi" w:hAnsiTheme="majorHAnsi"/>
          <w:sz w:val="20"/>
          <w:szCs w:val="20"/>
          <w:lang w:val="es-ES"/>
        </w:rPr>
        <w:t>a</w:t>
      </w:r>
      <w:r w:rsidR="00901E48" w:rsidRPr="00FE2814">
        <w:rPr>
          <w:rFonts w:asciiTheme="majorHAnsi" w:hAnsiTheme="majorHAnsi"/>
          <w:sz w:val="20"/>
          <w:szCs w:val="20"/>
          <w:lang w:val="es-ES"/>
        </w:rPr>
        <w:t>l</w:t>
      </w:r>
      <w:r w:rsidR="00BE0ADE" w:rsidRPr="00FE2814">
        <w:rPr>
          <w:rFonts w:asciiTheme="majorHAnsi" w:hAnsiTheme="majorHAnsi"/>
          <w:sz w:val="20"/>
          <w:szCs w:val="20"/>
          <w:lang w:val="es-ES"/>
        </w:rPr>
        <w:t xml:space="preserve"> le “propino un batazo en la cabeza que le hizo expulsar la masa enc</w:t>
      </w:r>
      <w:r w:rsidR="00F30EC6" w:rsidRPr="00FE2814">
        <w:rPr>
          <w:rFonts w:asciiTheme="majorHAnsi" w:hAnsiTheme="majorHAnsi"/>
          <w:sz w:val="20"/>
          <w:szCs w:val="20"/>
          <w:lang w:val="es-ES"/>
        </w:rPr>
        <w:t xml:space="preserve">efálica por las narices” y que luego </w:t>
      </w:r>
      <w:r w:rsidR="00901E48" w:rsidRPr="00FE2814">
        <w:rPr>
          <w:rFonts w:asciiTheme="majorHAnsi" w:hAnsiTheme="majorHAnsi"/>
          <w:sz w:val="20"/>
          <w:szCs w:val="20"/>
          <w:lang w:val="es-ES"/>
        </w:rPr>
        <w:t>otros</w:t>
      </w:r>
      <w:r w:rsidR="00F30EC6" w:rsidRPr="00FE2814">
        <w:rPr>
          <w:rFonts w:asciiTheme="majorHAnsi" w:hAnsiTheme="majorHAnsi"/>
          <w:sz w:val="20"/>
          <w:szCs w:val="20"/>
          <w:lang w:val="es-ES"/>
        </w:rPr>
        <w:t xml:space="preserve"> oficiales intentaron llevar a la presunta víctima y</w:t>
      </w:r>
      <w:r w:rsidR="00901E48" w:rsidRPr="00FE2814">
        <w:rPr>
          <w:rFonts w:asciiTheme="majorHAnsi" w:hAnsiTheme="majorHAnsi"/>
          <w:sz w:val="20"/>
          <w:szCs w:val="20"/>
          <w:lang w:val="es-ES"/>
        </w:rPr>
        <w:t xml:space="preserve"> a</w:t>
      </w:r>
      <w:r w:rsidR="00F30EC6" w:rsidRPr="00FE2814">
        <w:rPr>
          <w:rFonts w:asciiTheme="majorHAnsi" w:hAnsiTheme="majorHAnsi"/>
          <w:sz w:val="20"/>
          <w:szCs w:val="20"/>
          <w:lang w:val="es-ES"/>
        </w:rPr>
        <w:t xml:space="preserve"> un desconocido al hospital</w:t>
      </w:r>
      <w:r w:rsidR="0030312B" w:rsidRPr="00FE2814">
        <w:rPr>
          <w:rFonts w:asciiTheme="majorHAnsi" w:hAnsiTheme="majorHAnsi"/>
          <w:sz w:val="20"/>
          <w:szCs w:val="20"/>
          <w:lang w:val="es-ES"/>
        </w:rPr>
        <w:t xml:space="preserve"> Plaza de Salud</w:t>
      </w:r>
      <w:r w:rsidR="00F30EC6" w:rsidRPr="00FE2814">
        <w:rPr>
          <w:rFonts w:asciiTheme="majorHAnsi" w:hAnsiTheme="majorHAnsi"/>
          <w:sz w:val="20"/>
          <w:szCs w:val="20"/>
          <w:lang w:val="es-ES"/>
        </w:rPr>
        <w:t xml:space="preserve">, pero </w:t>
      </w:r>
      <w:r w:rsidR="00901E48" w:rsidRPr="00FE2814">
        <w:rPr>
          <w:rFonts w:asciiTheme="majorHAnsi" w:hAnsiTheme="majorHAnsi"/>
          <w:sz w:val="20"/>
          <w:szCs w:val="20"/>
          <w:lang w:val="es-ES"/>
        </w:rPr>
        <w:t xml:space="preserve">que </w:t>
      </w:r>
      <w:r w:rsidR="00F30EC6" w:rsidRPr="00FE2814">
        <w:rPr>
          <w:rFonts w:asciiTheme="majorHAnsi" w:hAnsiTheme="majorHAnsi"/>
          <w:sz w:val="20"/>
          <w:szCs w:val="20"/>
          <w:lang w:val="es-ES"/>
        </w:rPr>
        <w:t xml:space="preserve">ambos fallecieron en el camino. </w:t>
      </w:r>
      <w:r w:rsidR="00901E48" w:rsidRPr="00FE2814">
        <w:rPr>
          <w:rFonts w:asciiTheme="majorHAnsi" w:hAnsiTheme="majorHAnsi"/>
          <w:sz w:val="20"/>
          <w:szCs w:val="20"/>
          <w:lang w:val="es-ES"/>
        </w:rPr>
        <w:t xml:space="preserve">Además les indicaron que </w:t>
      </w:r>
      <w:r w:rsidR="00F30EC6" w:rsidRPr="00FE2814">
        <w:rPr>
          <w:rFonts w:asciiTheme="majorHAnsi" w:hAnsiTheme="majorHAnsi"/>
          <w:sz w:val="20"/>
          <w:szCs w:val="20"/>
          <w:lang w:val="es-ES"/>
        </w:rPr>
        <w:t xml:space="preserve">los </w:t>
      </w:r>
      <w:r w:rsidR="00901E48" w:rsidRPr="00FE2814">
        <w:rPr>
          <w:rFonts w:asciiTheme="majorHAnsi" w:hAnsiTheme="majorHAnsi"/>
          <w:sz w:val="20"/>
          <w:szCs w:val="20"/>
          <w:lang w:val="es-ES"/>
        </w:rPr>
        <w:t xml:space="preserve">agentes </w:t>
      </w:r>
      <w:r w:rsidR="00F30EC6" w:rsidRPr="00FE2814">
        <w:rPr>
          <w:rFonts w:asciiTheme="majorHAnsi" w:hAnsiTheme="majorHAnsi"/>
          <w:sz w:val="20"/>
          <w:szCs w:val="20"/>
          <w:lang w:val="es-ES"/>
        </w:rPr>
        <w:t xml:space="preserve">incineraron los cuerpos en la Comunidad de Batey Yagua. </w:t>
      </w:r>
    </w:p>
    <w:p w14:paraId="5DF0F380" w14:textId="77777777" w:rsidR="00FE2814" w:rsidRDefault="00E9240D"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FE2814">
        <w:rPr>
          <w:rFonts w:asciiTheme="majorHAnsi" w:hAnsiTheme="majorHAnsi"/>
          <w:sz w:val="20"/>
          <w:szCs w:val="20"/>
          <w:lang w:val="es-ES"/>
        </w:rPr>
        <w:t>Aducen que el 4 de octubre de 2009, en el periódic</w:t>
      </w:r>
      <w:r w:rsidR="00901E48" w:rsidRPr="00FE2814">
        <w:rPr>
          <w:rFonts w:asciiTheme="majorHAnsi" w:hAnsiTheme="majorHAnsi"/>
          <w:sz w:val="20"/>
          <w:szCs w:val="20"/>
          <w:lang w:val="es-ES"/>
        </w:rPr>
        <w:t>o “El Nacional”, el jefe de la P</w:t>
      </w:r>
      <w:r w:rsidRPr="00FE2814">
        <w:rPr>
          <w:rFonts w:asciiTheme="majorHAnsi" w:hAnsiTheme="majorHAnsi"/>
          <w:sz w:val="20"/>
          <w:szCs w:val="20"/>
          <w:lang w:val="es-ES"/>
        </w:rPr>
        <w:t xml:space="preserve">olicía </w:t>
      </w:r>
      <w:r w:rsidR="00901E48" w:rsidRPr="00FE2814">
        <w:rPr>
          <w:rFonts w:asciiTheme="majorHAnsi" w:hAnsiTheme="majorHAnsi"/>
          <w:sz w:val="20"/>
          <w:szCs w:val="20"/>
          <w:lang w:val="es-ES"/>
        </w:rPr>
        <w:t>N</w:t>
      </w:r>
      <w:r w:rsidRPr="00FE2814">
        <w:rPr>
          <w:rFonts w:asciiTheme="majorHAnsi" w:hAnsiTheme="majorHAnsi"/>
          <w:sz w:val="20"/>
          <w:szCs w:val="20"/>
          <w:lang w:val="es-ES"/>
        </w:rPr>
        <w:t>acional, Raúl Guillermo Guzmán Fermín, admitió haber detenido a la presunta víc</w:t>
      </w:r>
      <w:r w:rsidR="00A016A4" w:rsidRPr="00FE2814">
        <w:rPr>
          <w:rFonts w:asciiTheme="majorHAnsi" w:hAnsiTheme="majorHAnsi"/>
          <w:sz w:val="20"/>
          <w:szCs w:val="20"/>
          <w:lang w:val="es-ES"/>
        </w:rPr>
        <w:t xml:space="preserve">tima y a otras siete personas. </w:t>
      </w:r>
      <w:r w:rsidRPr="00FE2814">
        <w:rPr>
          <w:rFonts w:asciiTheme="majorHAnsi" w:hAnsiTheme="majorHAnsi"/>
          <w:sz w:val="20"/>
          <w:szCs w:val="20"/>
          <w:lang w:val="es-ES"/>
        </w:rPr>
        <w:t xml:space="preserve">Indican que el 5 de octubre de 2009, </w:t>
      </w:r>
      <w:r w:rsidR="00667E9D" w:rsidRPr="00FE2814">
        <w:rPr>
          <w:rFonts w:asciiTheme="majorHAnsi" w:hAnsiTheme="majorHAnsi"/>
          <w:sz w:val="20"/>
          <w:szCs w:val="20"/>
          <w:lang w:val="es-ES"/>
        </w:rPr>
        <w:t>un</w:t>
      </w:r>
      <w:r w:rsidRPr="00FE2814">
        <w:rPr>
          <w:rFonts w:asciiTheme="majorHAnsi" w:hAnsiTheme="majorHAnsi"/>
          <w:sz w:val="20"/>
          <w:szCs w:val="20"/>
          <w:lang w:val="es-ES"/>
        </w:rPr>
        <w:t xml:space="preserve"> </w:t>
      </w:r>
      <w:r w:rsidR="00901E48" w:rsidRPr="00FE2814">
        <w:rPr>
          <w:rFonts w:asciiTheme="majorHAnsi" w:hAnsiTheme="majorHAnsi"/>
          <w:sz w:val="20"/>
          <w:szCs w:val="20"/>
          <w:lang w:val="es-ES"/>
        </w:rPr>
        <w:t>periodista</w:t>
      </w:r>
      <w:r w:rsidRPr="00FE2814">
        <w:rPr>
          <w:rFonts w:asciiTheme="majorHAnsi" w:hAnsiTheme="majorHAnsi"/>
          <w:sz w:val="20"/>
          <w:szCs w:val="20"/>
          <w:lang w:val="es-ES"/>
        </w:rPr>
        <w:t xml:space="preserve"> </w:t>
      </w:r>
      <w:r w:rsidR="00A016A4" w:rsidRPr="00FE2814">
        <w:rPr>
          <w:rFonts w:asciiTheme="majorHAnsi" w:hAnsiTheme="majorHAnsi"/>
          <w:sz w:val="20"/>
          <w:szCs w:val="20"/>
          <w:lang w:val="es-ES"/>
        </w:rPr>
        <w:t>reportó</w:t>
      </w:r>
      <w:r w:rsidRPr="00FE2814">
        <w:rPr>
          <w:rFonts w:asciiTheme="majorHAnsi" w:hAnsiTheme="majorHAnsi"/>
          <w:sz w:val="20"/>
          <w:szCs w:val="20"/>
          <w:lang w:val="es-ES"/>
        </w:rPr>
        <w:t xml:space="preserve"> a los famil</w:t>
      </w:r>
      <w:r w:rsidR="00A016A4" w:rsidRPr="00FE2814">
        <w:rPr>
          <w:rFonts w:asciiTheme="majorHAnsi" w:hAnsiTheme="majorHAnsi"/>
          <w:sz w:val="20"/>
          <w:szCs w:val="20"/>
          <w:lang w:val="es-ES"/>
        </w:rPr>
        <w:t xml:space="preserve">iares de la presunta víctima </w:t>
      </w:r>
      <w:r w:rsidRPr="00FE2814">
        <w:rPr>
          <w:rFonts w:asciiTheme="majorHAnsi" w:hAnsiTheme="majorHAnsi"/>
          <w:sz w:val="20"/>
          <w:szCs w:val="20"/>
          <w:lang w:val="es-ES"/>
        </w:rPr>
        <w:t>que contaba con idéntica información que la propiciada por los testigos.</w:t>
      </w:r>
    </w:p>
    <w:p w14:paraId="0A7D502A" w14:textId="77777777" w:rsidR="00FE2814" w:rsidRDefault="00901E48"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FE2814">
        <w:rPr>
          <w:rFonts w:asciiTheme="majorHAnsi" w:hAnsiTheme="majorHAnsi"/>
          <w:sz w:val="20"/>
          <w:szCs w:val="20"/>
          <w:lang w:val="es-ES"/>
        </w:rPr>
        <w:t>Afirman que e</w:t>
      </w:r>
      <w:r w:rsidR="00E9240D" w:rsidRPr="00FE2814">
        <w:rPr>
          <w:rFonts w:asciiTheme="majorHAnsi" w:hAnsiTheme="majorHAnsi"/>
          <w:sz w:val="20"/>
          <w:szCs w:val="20"/>
          <w:lang w:val="es-ES"/>
        </w:rPr>
        <w:t xml:space="preserve">l 6 de octubre de 2009, la policía allanó nuevamente la residencia de la presunta víctima en búsqueda de evidencia y en la misma fecha, MUNDO realizó un comunicado de prensa denunciado la detención de la presunta víctima </w:t>
      </w:r>
      <w:r w:rsidRPr="00FE2814">
        <w:rPr>
          <w:rFonts w:asciiTheme="majorHAnsi" w:hAnsiTheme="majorHAnsi"/>
          <w:sz w:val="20"/>
          <w:szCs w:val="20"/>
          <w:lang w:val="es-ES"/>
        </w:rPr>
        <w:t>y el desacato de la sentencia N°</w:t>
      </w:r>
      <w:r w:rsidR="00E9240D" w:rsidRPr="00FE2814">
        <w:rPr>
          <w:rFonts w:asciiTheme="majorHAnsi" w:hAnsiTheme="majorHAnsi"/>
          <w:sz w:val="20"/>
          <w:szCs w:val="20"/>
          <w:lang w:val="es-ES"/>
        </w:rPr>
        <w:t xml:space="preserve">198/2009, así como las amenazas, acosos, atropellos, seguimientos e </w:t>
      </w:r>
      <w:r w:rsidR="001C4F7A" w:rsidRPr="00FE2814">
        <w:rPr>
          <w:rFonts w:asciiTheme="majorHAnsi" w:hAnsiTheme="majorHAnsi"/>
          <w:sz w:val="20"/>
          <w:szCs w:val="20"/>
          <w:lang w:val="es-ES"/>
        </w:rPr>
        <w:t>intervenciones telefónicas a que habían sido someti</w:t>
      </w:r>
      <w:r w:rsidR="00A016A4" w:rsidRPr="00FE2814">
        <w:rPr>
          <w:rFonts w:asciiTheme="majorHAnsi" w:hAnsiTheme="majorHAnsi"/>
          <w:sz w:val="20"/>
          <w:szCs w:val="20"/>
          <w:lang w:val="es-ES"/>
        </w:rPr>
        <w:t>dos sus abogados y familiares</w:t>
      </w:r>
      <w:r w:rsidR="001C4F7A" w:rsidRPr="00FE2814">
        <w:rPr>
          <w:rFonts w:asciiTheme="majorHAnsi" w:hAnsiTheme="majorHAnsi"/>
          <w:sz w:val="20"/>
          <w:szCs w:val="20"/>
          <w:lang w:val="es-ES"/>
        </w:rPr>
        <w:t xml:space="preserve">, por parte de los cuerpos de investigación policial. </w:t>
      </w:r>
    </w:p>
    <w:p w14:paraId="1616C0D5" w14:textId="2AE0BB47" w:rsidR="00BE0ADE" w:rsidRPr="00FE2814" w:rsidRDefault="001C4F7A"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FE2814">
        <w:rPr>
          <w:rFonts w:asciiTheme="majorHAnsi" w:hAnsiTheme="majorHAnsi"/>
          <w:sz w:val="20"/>
          <w:szCs w:val="20"/>
          <w:lang w:val="es-ES"/>
        </w:rPr>
        <w:t xml:space="preserve">Señalan que el 9 de octubre de 2009, denunciaron </w:t>
      </w:r>
      <w:r w:rsidR="002F3343" w:rsidRPr="00FE2814">
        <w:rPr>
          <w:rFonts w:asciiTheme="majorHAnsi" w:hAnsiTheme="majorHAnsi"/>
          <w:sz w:val="20"/>
          <w:szCs w:val="20"/>
          <w:lang w:val="es-ES"/>
        </w:rPr>
        <w:t>ante el</w:t>
      </w:r>
      <w:r w:rsidRPr="00FE2814">
        <w:rPr>
          <w:rFonts w:asciiTheme="majorHAnsi" w:hAnsiTheme="majorHAnsi"/>
          <w:sz w:val="20"/>
          <w:szCs w:val="20"/>
          <w:lang w:val="es-ES"/>
        </w:rPr>
        <w:t xml:space="preserve"> Ministerio Público la situación de la presunta víctima y a partir de esta fecha los familiares extendieron su búsqueda. </w:t>
      </w:r>
      <w:r w:rsidR="002F3343" w:rsidRPr="00FE2814">
        <w:rPr>
          <w:rFonts w:asciiTheme="majorHAnsi" w:hAnsiTheme="majorHAnsi"/>
          <w:sz w:val="20"/>
          <w:szCs w:val="20"/>
          <w:lang w:val="es-ES"/>
        </w:rPr>
        <w:t>Indican que e</w:t>
      </w:r>
      <w:r w:rsidRPr="00FE2814">
        <w:rPr>
          <w:rFonts w:asciiTheme="majorHAnsi" w:hAnsiTheme="majorHAnsi"/>
          <w:sz w:val="20"/>
          <w:szCs w:val="20"/>
          <w:lang w:val="es-ES"/>
        </w:rPr>
        <w:t>l 12 de octubre de 2009, se le</w:t>
      </w:r>
      <w:r w:rsidR="002F3343" w:rsidRPr="00FE2814">
        <w:rPr>
          <w:rFonts w:asciiTheme="majorHAnsi" w:hAnsiTheme="majorHAnsi"/>
          <w:sz w:val="20"/>
          <w:szCs w:val="20"/>
          <w:lang w:val="es-ES"/>
        </w:rPr>
        <w:t>s</w:t>
      </w:r>
      <w:r w:rsidRPr="00FE2814">
        <w:rPr>
          <w:rFonts w:asciiTheme="majorHAnsi" w:hAnsiTheme="majorHAnsi"/>
          <w:sz w:val="20"/>
          <w:szCs w:val="20"/>
          <w:lang w:val="es-ES"/>
        </w:rPr>
        <w:t xml:space="preserve"> informó que dos cadáveres calcinados fueron llevados al Inst</w:t>
      </w:r>
      <w:r w:rsidR="002F3343" w:rsidRPr="00FE2814">
        <w:rPr>
          <w:rFonts w:asciiTheme="majorHAnsi" w:hAnsiTheme="majorHAnsi"/>
          <w:sz w:val="20"/>
          <w:szCs w:val="20"/>
          <w:lang w:val="es-ES"/>
        </w:rPr>
        <w:t>ituto de Pa</w:t>
      </w:r>
      <w:r w:rsidR="009001B4" w:rsidRPr="00FE2814">
        <w:rPr>
          <w:rFonts w:asciiTheme="majorHAnsi" w:hAnsiTheme="majorHAnsi"/>
          <w:sz w:val="20"/>
          <w:szCs w:val="20"/>
          <w:lang w:val="es-ES"/>
        </w:rPr>
        <w:t>tología Forense. Relatan que</w:t>
      </w:r>
      <w:r w:rsidR="00FA3B0F" w:rsidRPr="00FE2814">
        <w:rPr>
          <w:rFonts w:asciiTheme="majorHAnsi" w:hAnsiTheme="majorHAnsi"/>
          <w:sz w:val="20"/>
          <w:szCs w:val="20"/>
          <w:lang w:val="es-ES"/>
        </w:rPr>
        <w:t xml:space="preserve"> si bien</w:t>
      </w:r>
      <w:r w:rsidR="009001B4" w:rsidRPr="00FE2814">
        <w:rPr>
          <w:rFonts w:asciiTheme="majorHAnsi" w:hAnsiTheme="majorHAnsi"/>
          <w:sz w:val="20"/>
          <w:szCs w:val="20"/>
          <w:lang w:val="es-ES"/>
        </w:rPr>
        <w:t xml:space="preserve"> los familiares </w:t>
      </w:r>
      <w:r w:rsidRPr="00FE2814">
        <w:rPr>
          <w:rFonts w:asciiTheme="majorHAnsi" w:hAnsiTheme="majorHAnsi"/>
          <w:sz w:val="20"/>
          <w:szCs w:val="20"/>
          <w:lang w:val="es-ES"/>
        </w:rPr>
        <w:t>ident</w:t>
      </w:r>
      <w:r w:rsidR="002F3343" w:rsidRPr="00FE2814">
        <w:rPr>
          <w:rFonts w:asciiTheme="majorHAnsi" w:hAnsiTheme="majorHAnsi"/>
          <w:sz w:val="20"/>
          <w:szCs w:val="20"/>
          <w:lang w:val="es-ES"/>
        </w:rPr>
        <w:t>ificaron a</w:t>
      </w:r>
      <w:r w:rsidRPr="00FE2814">
        <w:rPr>
          <w:rFonts w:asciiTheme="majorHAnsi" w:hAnsiTheme="majorHAnsi"/>
          <w:sz w:val="20"/>
          <w:szCs w:val="20"/>
          <w:lang w:val="es-ES"/>
        </w:rPr>
        <w:t>l</w:t>
      </w:r>
      <w:r w:rsidR="002F3343" w:rsidRPr="00FE2814">
        <w:rPr>
          <w:rFonts w:asciiTheme="majorHAnsi" w:hAnsiTheme="majorHAnsi"/>
          <w:sz w:val="20"/>
          <w:szCs w:val="20"/>
          <w:lang w:val="es-ES"/>
        </w:rPr>
        <w:t xml:space="preserve"> señor Juan Almonte </w:t>
      </w:r>
      <w:r w:rsidRPr="00FE2814">
        <w:rPr>
          <w:rFonts w:asciiTheme="majorHAnsi" w:hAnsiTheme="majorHAnsi"/>
          <w:sz w:val="20"/>
          <w:szCs w:val="20"/>
          <w:lang w:val="es-ES"/>
        </w:rPr>
        <w:t>en virtud de sus prótesis dentales</w:t>
      </w:r>
      <w:r w:rsidR="00FA3B0F" w:rsidRPr="00FE2814">
        <w:rPr>
          <w:rFonts w:asciiTheme="majorHAnsi" w:hAnsiTheme="majorHAnsi"/>
          <w:sz w:val="20"/>
          <w:szCs w:val="20"/>
          <w:lang w:val="es-ES"/>
        </w:rPr>
        <w:t>, su cuerpo no les fue entregado</w:t>
      </w:r>
      <w:r w:rsidR="00D44EC5" w:rsidRPr="00FE2814">
        <w:rPr>
          <w:rFonts w:asciiTheme="majorHAnsi" w:hAnsiTheme="majorHAnsi"/>
          <w:sz w:val="20"/>
          <w:szCs w:val="20"/>
          <w:lang w:val="es-ES"/>
        </w:rPr>
        <w:t xml:space="preserve">. </w:t>
      </w:r>
      <w:r w:rsidR="00C80008" w:rsidRPr="00FE2814">
        <w:rPr>
          <w:rFonts w:asciiTheme="majorHAnsi" w:hAnsiTheme="majorHAnsi"/>
          <w:sz w:val="20"/>
          <w:szCs w:val="20"/>
          <w:lang w:val="es-ES"/>
        </w:rPr>
        <w:t xml:space="preserve">Indican que se intentó hacer una prueba de ADN, pero </w:t>
      </w:r>
      <w:r w:rsidR="009001B4" w:rsidRPr="00FE2814">
        <w:rPr>
          <w:rFonts w:asciiTheme="majorHAnsi" w:hAnsiTheme="majorHAnsi"/>
          <w:sz w:val="20"/>
          <w:szCs w:val="20"/>
          <w:lang w:val="es-ES"/>
        </w:rPr>
        <w:t xml:space="preserve">que no obtuvieron </w:t>
      </w:r>
      <w:r w:rsidR="00C80008" w:rsidRPr="00FE2814">
        <w:rPr>
          <w:rFonts w:asciiTheme="majorHAnsi" w:hAnsiTheme="majorHAnsi"/>
          <w:sz w:val="20"/>
          <w:szCs w:val="20"/>
          <w:lang w:val="es-ES"/>
        </w:rPr>
        <w:t>resultados nunca debido a que hubo</w:t>
      </w:r>
      <w:r w:rsidR="009001B4" w:rsidRPr="00FE2814">
        <w:rPr>
          <w:rFonts w:asciiTheme="majorHAnsi" w:hAnsiTheme="majorHAnsi"/>
          <w:sz w:val="20"/>
          <w:szCs w:val="20"/>
          <w:lang w:val="es-ES"/>
        </w:rPr>
        <w:t xml:space="preserve"> una indebida </w:t>
      </w:r>
      <w:r w:rsidR="00C80008" w:rsidRPr="00FE2814">
        <w:rPr>
          <w:rFonts w:asciiTheme="majorHAnsi" w:hAnsiTheme="majorHAnsi"/>
          <w:sz w:val="20"/>
          <w:szCs w:val="20"/>
          <w:lang w:val="es-ES"/>
        </w:rPr>
        <w:t>manipulación</w:t>
      </w:r>
      <w:r w:rsidR="009001B4" w:rsidRPr="00FE2814">
        <w:rPr>
          <w:rFonts w:asciiTheme="majorHAnsi" w:hAnsiTheme="majorHAnsi"/>
          <w:sz w:val="20"/>
          <w:szCs w:val="20"/>
          <w:lang w:val="es-ES"/>
        </w:rPr>
        <w:t xml:space="preserve"> de las muestras por parte</w:t>
      </w:r>
      <w:r w:rsidR="00C80008" w:rsidRPr="00FE2814">
        <w:rPr>
          <w:rFonts w:asciiTheme="majorHAnsi" w:hAnsiTheme="majorHAnsi"/>
          <w:sz w:val="20"/>
          <w:szCs w:val="20"/>
          <w:lang w:val="es-ES"/>
        </w:rPr>
        <w:t xml:space="preserve"> del jefe de policía</w:t>
      </w:r>
      <w:r w:rsidR="009001B4" w:rsidRPr="00FE2814">
        <w:rPr>
          <w:rFonts w:asciiTheme="majorHAnsi" w:hAnsiTheme="majorHAnsi"/>
          <w:sz w:val="20"/>
          <w:szCs w:val="20"/>
          <w:lang w:val="es-ES"/>
        </w:rPr>
        <w:t>,</w:t>
      </w:r>
      <w:r w:rsidR="00C80008" w:rsidRPr="00FE2814">
        <w:rPr>
          <w:rFonts w:asciiTheme="majorHAnsi" w:hAnsiTheme="majorHAnsi"/>
          <w:sz w:val="20"/>
          <w:szCs w:val="20"/>
          <w:lang w:val="es-ES"/>
        </w:rPr>
        <w:t xml:space="preserve"> e irresponsabilidad de los profesionales, para evitar la identificación de la presunta víctima.</w:t>
      </w:r>
    </w:p>
    <w:p w14:paraId="3277CB87" w14:textId="24712A25" w:rsidR="00655DB8" w:rsidRPr="00B71D06" w:rsidRDefault="00BE4781"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B71D06">
        <w:rPr>
          <w:rFonts w:asciiTheme="majorHAnsi" w:hAnsiTheme="majorHAnsi"/>
          <w:sz w:val="20"/>
          <w:szCs w:val="20"/>
          <w:lang w:val="es-ES"/>
        </w:rPr>
        <w:lastRenderedPageBreak/>
        <w:t xml:space="preserve">Informan que el </w:t>
      </w:r>
      <w:r w:rsidR="00E504BA">
        <w:rPr>
          <w:rFonts w:asciiTheme="majorHAnsi" w:hAnsiTheme="majorHAnsi"/>
          <w:sz w:val="20"/>
          <w:szCs w:val="20"/>
          <w:lang w:val="es-ES"/>
        </w:rPr>
        <w:t>16 de febrero de 2010, una c</w:t>
      </w:r>
      <w:r w:rsidR="00655DB8" w:rsidRPr="00B71D06">
        <w:rPr>
          <w:rFonts w:asciiTheme="majorHAnsi" w:hAnsiTheme="majorHAnsi"/>
          <w:sz w:val="20"/>
          <w:szCs w:val="20"/>
          <w:lang w:val="es-ES"/>
        </w:rPr>
        <w:t>omisión integrada por miembros del Partido MUNDO y del Comité Dominicano de los Derechos Humanos, se reunieron en la sede de la Policía Nacional con el propósito de discutir la situación de la presunta víctima y la implementación de las medidas cautelares</w:t>
      </w:r>
      <w:r w:rsidR="0058576E" w:rsidRPr="00B71D06">
        <w:rPr>
          <w:rFonts w:asciiTheme="majorHAnsi" w:hAnsiTheme="majorHAnsi"/>
          <w:sz w:val="20"/>
          <w:szCs w:val="20"/>
          <w:lang w:val="es-ES"/>
        </w:rPr>
        <w:t xml:space="preserve">. Indican que dicha reunión no brindó un resultado positivo ya que el jefe </w:t>
      </w:r>
      <w:r w:rsidR="00E504BA">
        <w:rPr>
          <w:rFonts w:asciiTheme="majorHAnsi" w:hAnsiTheme="majorHAnsi"/>
          <w:sz w:val="20"/>
          <w:szCs w:val="20"/>
          <w:lang w:val="es-ES"/>
        </w:rPr>
        <w:t>policial</w:t>
      </w:r>
      <w:r w:rsidR="0058576E" w:rsidRPr="00B71D06">
        <w:rPr>
          <w:rFonts w:asciiTheme="majorHAnsi" w:hAnsiTheme="majorHAnsi"/>
          <w:sz w:val="20"/>
          <w:szCs w:val="20"/>
          <w:lang w:val="es-ES"/>
        </w:rPr>
        <w:t xml:space="preserve"> solo tenía interés en que no se prosiguiera con la investigación y acusación a su persona y</w:t>
      </w:r>
      <w:r w:rsidR="00E504BA">
        <w:rPr>
          <w:rFonts w:asciiTheme="majorHAnsi" w:hAnsiTheme="majorHAnsi"/>
          <w:sz w:val="20"/>
          <w:szCs w:val="20"/>
          <w:lang w:val="es-ES"/>
        </w:rPr>
        <w:t xml:space="preserve"> a otros efectivos</w:t>
      </w:r>
      <w:r w:rsidR="0058576E" w:rsidRPr="00B71D06">
        <w:rPr>
          <w:rFonts w:asciiTheme="majorHAnsi" w:hAnsiTheme="majorHAnsi"/>
          <w:sz w:val="20"/>
          <w:szCs w:val="20"/>
          <w:lang w:val="es-ES"/>
        </w:rPr>
        <w:t xml:space="preserve">. Señalan que </w:t>
      </w:r>
      <w:r w:rsidRPr="00B71D06">
        <w:rPr>
          <w:rFonts w:asciiTheme="majorHAnsi" w:hAnsiTheme="majorHAnsi"/>
          <w:sz w:val="20"/>
          <w:szCs w:val="20"/>
          <w:lang w:val="es-ES"/>
        </w:rPr>
        <w:t xml:space="preserve">25 de febrero de 2010, realizaron la denuncia por los hechos acaecidos </w:t>
      </w:r>
      <w:r w:rsidR="00E461E8" w:rsidRPr="00B71D06">
        <w:rPr>
          <w:rFonts w:asciiTheme="majorHAnsi" w:hAnsiTheme="majorHAnsi"/>
          <w:sz w:val="20"/>
          <w:szCs w:val="20"/>
          <w:lang w:val="es-ES"/>
        </w:rPr>
        <w:t>ante la Procuradur</w:t>
      </w:r>
      <w:r w:rsidR="0058576E" w:rsidRPr="00B71D06">
        <w:rPr>
          <w:rFonts w:asciiTheme="majorHAnsi" w:hAnsiTheme="majorHAnsi"/>
          <w:sz w:val="20"/>
          <w:szCs w:val="20"/>
          <w:lang w:val="es-ES"/>
        </w:rPr>
        <w:t>ía Fiscal del Distrito Nacional.</w:t>
      </w:r>
    </w:p>
    <w:p w14:paraId="01A3D0A9" w14:textId="2CB326A7" w:rsidR="00FE2814" w:rsidRDefault="0058576E" w:rsidP="00FE28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lang w:val="es-ES"/>
        </w:rPr>
      </w:pPr>
      <w:r w:rsidRPr="00B71D06">
        <w:rPr>
          <w:rFonts w:asciiTheme="majorHAnsi" w:hAnsiTheme="majorHAnsi"/>
          <w:sz w:val="20"/>
          <w:szCs w:val="20"/>
          <w:lang w:val="es-ES"/>
        </w:rPr>
        <w:t xml:space="preserve">Sostienen que </w:t>
      </w:r>
      <w:r w:rsidR="00E504BA" w:rsidRPr="00B71D06">
        <w:rPr>
          <w:rFonts w:asciiTheme="majorHAnsi" w:hAnsiTheme="majorHAnsi"/>
          <w:sz w:val="20"/>
          <w:szCs w:val="20"/>
          <w:lang w:val="es-ES"/>
        </w:rPr>
        <w:t>el 25 de mayo de 2010</w:t>
      </w:r>
      <w:r w:rsidRPr="00B71D06">
        <w:rPr>
          <w:rFonts w:asciiTheme="majorHAnsi" w:hAnsiTheme="majorHAnsi"/>
          <w:sz w:val="20"/>
          <w:szCs w:val="20"/>
          <w:lang w:val="es-ES"/>
        </w:rPr>
        <w:t xml:space="preserve">, </w:t>
      </w:r>
      <w:r w:rsidR="00E504BA">
        <w:rPr>
          <w:rFonts w:asciiTheme="majorHAnsi" w:hAnsiTheme="majorHAnsi"/>
          <w:sz w:val="20"/>
          <w:szCs w:val="20"/>
          <w:lang w:val="es-ES"/>
        </w:rPr>
        <w:t>la</w:t>
      </w:r>
      <w:r w:rsidRPr="00B71D06">
        <w:rPr>
          <w:rFonts w:asciiTheme="majorHAnsi" w:hAnsiTheme="majorHAnsi"/>
          <w:sz w:val="20"/>
          <w:szCs w:val="20"/>
          <w:lang w:val="es-ES"/>
        </w:rPr>
        <w:t xml:space="preserve"> Corte I</w:t>
      </w:r>
      <w:r w:rsidR="00E504BA">
        <w:rPr>
          <w:rFonts w:asciiTheme="majorHAnsi" w:hAnsiTheme="majorHAnsi"/>
          <w:sz w:val="20"/>
          <w:szCs w:val="20"/>
          <w:lang w:val="es-ES"/>
        </w:rPr>
        <w:t>DH otorgó medidas provisionales en</w:t>
      </w:r>
      <w:r w:rsidRPr="00B71D06">
        <w:rPr>
          <w:rFonts w:asciiTheme="majorHAnsi" w:hAnsiTheme="majorHAnsi"/>
          <w:sz w:val="20"/>
          <w:szCs w:val="20"/>
          <w:lang w:val="es-ES"/>
        </w:rPr>
        <w:t xml:space="preserve"> favor de la presunta víctima, sus familiares y abogados</w:t>
      </w:r>
      <w:r w:rsidR="00023CD7" w:rsidRPr="00FE2814">
        <w:footnoteReference w:id="7"/>
      </w:r>
      <w:r w:rsidRPr="00B71D06">
        <w:rPr>
          <w:rFonts w:asciiTheme="majorHAnsi" w:hAnsiTheme="majorHAnsi"/>
          <w:sz w:val="20"/>
          <w:szCs w:val="20"/>
          <w:lang w:val="es-ES"/>
        </w:rPr>
        <w:t xml:space="preserve">. </w:t>
      </w:r>
      <w:r w:rsidR="00E504BA">
        <w:rPr>
          <w:rFonts w:asciiTheme="majorHAnsi" w:hAnsiTheme="majorHAnsi"/>
          <w:sz w:val="20"/>
          <w:szCs w:val="20"/>
          <w:lang w:val="es-ES"/>
        </w:rPr>
        <w:t>Alegan que e</w:t>
      </w:r>
      <w:r w:rsidRPr="00B71D06">
        <w:rPr>
          <w:rFonts w:asciiTheme="majorHAnsi" w:hAnsiTheme="majorHAnsi"/>
          <w:sz w:val="20"/>
          <w:szCs w:val="20"/>
          <w:lang w:val="es-ES"/>
        </w:rPr>
        <w:t xml:space="preserve">l </w:t>
      </w:r>
      <w:r w:rsidR="00BE4781" w:rsidRPr="00B71D06">
        <w:rPr>
          <w:rFonts w:asciiTheme="majorHAnsi" w:hAnsiTheme="majorHAnsi"/>
          <w:sz w:val="20"/>
          <w:szCs w:val="20"/>
          <w:lang w:val="es-ES"/>
        </w:rPr>
        <w:t xml:space="preserve">14 de mayo de 2010, </w:t>
      </w:r>
      <w:r w:rsidRPr="00B71D06">
        <w:rPr>
          <w:rFonts w:asciiTheme="majorHAnsi" w:hAnsiTheme="majorHAnsi"/>
          <w:sz w:val="20"/>
          <w:szCs w:val="20"/>
          <w:lang w:val="es-ES"/>
        </w:rPr>
        <w:t xml:space="preserve">se presentó </w:t>
      </w:r>
      <w:r w:rsidR="00E504BA">
        <w:rPr>
          <w:rFonts w:asciiTheme="majorHAnsi" w:hAnsiTheme="majorHAnsi"/>
          <w:sz w:val="20"/>
          <w:szCs w:val="20"/>
          <w:lang w:val="es-ES"/>
        </w:rPr>
        <w:t xml:space="preserve">ante </w:t>
      </w:r>
      <w:r w:rsidR="00E504BA" w:rsidRPr="00B71D06">
        <w:rPr>
          <w:rFonts w:asciiTheme="majorHAnsi" w:hAnsiTheme="majorHAnsi"/>
          <w:sz w:val="20"/>
          <w:szCs w:val="20"/>
          <w:lang w:val="es-ES"/>
        </w:rPr>
        <w:t xml:space="preserve">la Procuraduría Fiscal del Distrito Nacional </w:t>
      </w:r>
      <w:r w:rsidR="00BE4781" w:rsidRPr="00B71D06">
        <w:rPr>
          <w:rFonts w:asciiTheme="majorHAnsi" w:hAnsiTheme="majorHAnsi"/>
          <w:sz w:val="20"/>
          <w:szCs w:val="20"/>
          <w:lang w:val="es-ES"/>
        </w:rPr>
        <w:t xml:space="preserve">una querella </w:t>
      </w:r>
      <w:r w:rsidR="00E504BA">
        <w:rPr>
          <w:rFonts w:asciiTheme="majorHAnsi" w:hAnsiTheme="majorHAnsi"/>
          <w:sz w:val="20"/>
          <w:szCs w:val="20"/>
          <w:lang w:val="es-ES"/>
        </w:rPr>
        <w:t>en la que se constituían como</w:t>
      </w:r>
      <w:r w:rsidR="00BE4781" w:rsidRPr="00B71D06">
        <w:rPr>
          <w:rFonts w:asciiTheme="majorHAnsi" w:hAnsiTheme="majorHAnsi"/>
          <w:sz w:val="20"/>
          <w:szCs w:val="20"/>
          <w:lang w:val="es-ES"/>
        </w:rPr>
        <w:t xml:space="preserve"> actor</w:t>
      </w:r>
      <w:r w:rsidR="00E504BA">
        <w:rPr>
          <w:rFonts w:asciiTheme="majorHAnsi" w:hAnsiTheme="majorHAnsi"/>
          <w:sz w:val="20"/>
          <w:szCs w:val="20"/>
          <w:lang w:val="es-ES"/>
        </w:rPr>
        <w:t>es</w:t>
      </w:r>
      <w:r w:rsidR="00BE4781" w:rsidRPr="00B71D06">
        <w:rPr>
          <w:rFonts w:asciiTheme="majorHAnsi" w:hAnsiTheme="majorHAnsi"/>
          <w:sz w:val="20"/>
          <w:szCs w:val="20"/>
          <w:lang w:val="es-ES"/>
        </w:rPr>
        <w:t xml:space="preserve"> civil</w:t>
      </w:r>
      <w:r w:rsidR="00E504BA">
        <w:rPr>
          <w:rFonts w:asciiTheme="majorHAnsi" w:hAnsiTheme="majorHAnsi"/>
          <w:sz w:val="20"/>
          <w:szCs w:val="20"/>
          <w:lang w:val="es-ES"/>
        </w:rPr>
        <w:t>es</w:t>
      </w:r>
      <w:r w:rsidR="00BE4781" w:rsidRPr="00B71D06">
        <w:rPr>
          <w:rFonts w:asciiTheme="majorHAnsi" w:hAnsiTheme="majorHAnsi"/>
          <w:sz w:val="20"/>
          <w:szCs w:val="20"/>
          <w:lang w:val="es-ES"/>
        </w:rPr>
        <w:t xml:space="preserve"> los familiares </w:t>
      </w:r>
      <w:r w:rsidR="00A24762" w:rsidRPr="00B71D06">
        <w:rPr>
          <w:rFonts w:asciiTheme="majorHAnsi" w:hAnsiTheme="majorHAnsi"/>
          <w:sz w:val="20"/>
          <w:szCs w:val="20"/>
          <w:lang w:val="es-ES"/>
        </w:rPr>
        <w:t xml:space="preserve">y abogados </w:t>
      </w:r>
      <w:r w:rsidR="00BE4781" w:rsidRPr="00B71D06">
        <w:rPr>
          <w:rFonts w:asciiTheme="majorHAnsi" w:hAnsiTheme="majorHAnsi"/>
          <w:sz w:val="20"/>
          <w:szCs w:val="20"/>
          <w:lang w:val="es-ES"/>
        </w:rPr>
        <w:t xml:space="preserve">de la presunta víctima, </w:t>
      </w:r>
      <w:r w:rsidR="00E504BA">
        <w:rPr>
          <w:rFonts w:asciiTheme="majorHAnsi" w:hAnsiTheme="majorHAnsi"/>
          <w:sz w:val="20"/>
          <w:szCs w:val="20"/>
          <w:lang w:val="es-ES"/>
        </w:rPr>
        <w:t>la</w:t>
      </w:r>
      <w:r w:rsidR="00BE4781" w:rsidRPr="00B71D06">
        <w:rPr>
          <w:rFonts w:asciiTheme="majorHAnsi" w:hAnsiTheme="majorHAnsi"/>
          <w:sz w:val="20"/>
          <w:szCs w:val="20"/>
          <w:lang w:val="es-ES"/>
        </w:rPr>
        <w:t xml:space="preserve"> cual a la fecha de prese</w:t>
      </w:r>
      <w:r w:rsidR="00200A59">
        <w:rPr>
          <w:rFonts w:asciiTheme="majorHAnsi" w:hAnsiTheme="majorHAnsi"/>
          <w:sz w:val="20"/>
          <w:szCs w:val="20"/>
          <w:lang w:val="es-ES"/>
        </w:rPr>
        <w:t xml:space="preserve">ntación de la petición inicial </w:t>
      </w:r>
      <w:r w:rsidR="00BE4781" w:rsidRPr="00B71D06">
        <w:rPr>
          <w:rFonts w:asciiTheme="majorHAnsi" w:hAnsiTheme="majorHAnsi"/>
          <w:sz w:val="20"/>
          <w:szCs w:val="20"/>
          <w:lang w:val="es-ES"/>
        </w:rPr>
        <w:t xml:space="preserve">no había sido resuelta. </w:t>
      </w:r>
      <w:r w:rsidR="00200A59">
        <w:rPr>
          <w:rFonts w:asciiTheme="majorHAnsi" w:hAnsiTheme="majorHAnsi"/>
          <w:sz w:val="20"/>
          <w:szCs w:val="20"/>
          <w:lang w:val="es-ES"/>
        </w:rPr>
        <w:t>Indican</w:t>
      </w:r>
      <w:r w:rsidR="00BE4781" w:rsidRPr="00B71D06">
        <w:rPr>
          <w:rFonts w:asciiTheme="majorHAnsi" w:hAnsiTheme="majorHAnsi"/>
          <w:sz w:val="20"/>
          <w:szCs w:val="20"/>
          <w:lang w:val="es-ES"/>
        </w:rPr>
        <w:t xml:space="preserve"> que en febrero del 2011, luego de</w:t>
      </w:r>
      <w:r w:rsidR="00B11D56" w:rsidRPr="00B71D06">
        <w:rPr>
          <w:rFonts w:asciiTheme="majorHAnsi" w:hAnsiTheme="majorHAnsi"/>
          <w:sz w:val="20"/>
          <w:szCs w:val="20"/>
          <w:lang w:val="es-ES"/>
        </w:rPr>
        <w:t xml:space="preserve"> requerir</w:t>
      </w:r>
      <w:r w:rsidR="00BE4781" w:rsidRPr="00B71D06">
        <w:rPr>
          <w:rFonts w:asciiTheme="majorHAnsi" w:hAnsiTheme="majorHAnsi"/>
          <w:sz w:val="20"/>
          <w:szCs w:val="20"/>
          <w:lang w:val="es-ES"/>
        </w:rPr>
        <w:t xml:space="preserve"> varias citas </w:t>
      </w:r>
      <w:r w:rsidR="00E778DB">
        <w:rPr>
          <w:rFonts w:asciiTheme="majorHAnsi" w:hAnsiTheme="majorHAnsi"/>
          <w:sz w:val="20"/>
          <w:szCs w:val="20"/>
          <w:lang w:val="es-ES"/>
        </w:rPr>
        <w:t>con</w:t>
      </w:r>
      <w:r w:rsidR="00BE4781" w:rsidRPr="00B71D06">
        <w:rPr>
          <w:rFonts w:asciiTheme="majorHAnsi" w:hAnsiTheme="majorHAnsi"/>
          <w:sz w:val="20"/>
          <w:szCs w:val="20"/>
          <w:lang w:val="es-ES"/>
        </w:rPr>
        <w:t xml:space="preserve"> el Magistrado Procurador Fiscal del Distrito Nacional, </w:t>
      </w:r>
      <w:r w:rsidR="00B11D56" w:rsidRPr="00B71D06">
        <w:rPr>
          <w:rFonts w:asciiTheme="majorHAnsi" w:hAnsiTheme="majorHAnsi"/>
          <w:sz w:val="20"/>
          <w:szCs w:val="20"/>
          <w:lang w:val="es-ES"/>
        </w:rPr>
        <w:t xml:space="preserve">los recibió y les informó que desconocía el caso y que invocaría una reunión con los magistrados de la Procuraduría General, la cual nunca sucedió. </w:t>
      </w:r>
      <w:r w:rsidR="00E778DB">
        <w:rPr>
          <w:rFonts w:asciiTheme="majorHAnsi" w:hAnsiTheme="majorHAnsi"/>
          <w:sz w:val="20"/>
          <w:szCs w:val="20"/>
          <w:lang w:val="es-ES"/>
        </w:rPr>
        <w:t>Alegan que l</w:t>
      </w:r>
      <w:r w:rsidR="00B11D56" w:rsidRPr="00B71D06">
        <w:rPr>
          <w:rFonts w:asciiTheme="majorHAnsi" w:hAnsiTheme="majorHAnsi"/>
          <w:sz w:val="20"/>
          <w:szCs w:val="20"/>
          <w:lang w:val="es-ES"/>
        </w:rPr>
        <w:t xml:space="preserve">os familiares asistieron múltiples veces </w:t>
      </w:r>
      <w:r w:rsidR="00E778DB">
        <w:rPr>
          <w:rFonts w:asciiTheme="majorHAnsi" w:hAnsiTheme="majorHAnsi"/>
          <w:sz w:val="20"/>
          <w:szCs w:val="20"/>
          <w:lang w:val="es-ES"/>
        </w:rPr>
        <w:t>durante el mes de</w:t>
      </w:r>
      <w:r w:rsidR="00B11D56" w:rsidRPr="00B71D06">
        <w:rPr>
          <w:rFonts w:asciiTheme="majorHAnsi" w:hAnsiTheme="majorHAnsi"/>
          <w:sz w:val="20"/>
          <w:szCs w:val="20"/>
          <w:lang w:val="es-ES"/>
        </w:rPr>
        <w:t xml:space="preserve"> </w:t>
      </w:r>
      <w:r w:rsidR="00E778DB" w:rsidRPr="00B71D06">
        <w:rPr>
          <w:rFonts w:asciiTheme="majorHAnsi" w:hAnsiTheme="majorHAnsi"/>
          <w:sz w:val="20"/>
          <w:szCs w:val="20"/>
          <w:lang w:val="es-ES"/>
        </w:rPr>
        <w:t>marzo de 2011</w:t>
      </w:r>
      <w:r w:rsidR="00E778DB">
        <w:rPr>
          <w:rFonts w:asciiTheme="majorHAnsi" w:hAnsiTheme="majorHAnsi"/>
          <w:sz w:val="20"/>
          <w:szCs w:val="20"/>
          <w:lang w:val="es-ES"/>
        </w:rPr>
        <w:t xml:space="preserve"> a la oficina del </w:t>
      </w:r>
      <w:r w:rsidR="00E778DB" w:rsidRPr="00B71D06">
        <w:rPr>
          <w:rFonts w:asciiTheme="majorHAnsi" w:hAnsiTheme="majorHAnsi"/>
          <w:sz w:val="20"/>
          <w:szCs w:val="20"/>
          <w:lang w:val="es-ES"/>
        </w:rPr>
        <w:t>Magistrado Procurador General Adjunto,</w:t>
      </w:r>
      <w:r w:rsidR="00E778DB">
        <w:rPr>
          <w:rFonts w:asciiTheme="majorHAnsi" w:hAnsiTheme="majorHAnsi"/>
          <w:sz w:val="20"/>
          <w:szCs w:val="20"/>
          <w:lang w:val="es-ES"/>
        </w:rPr>
        <w:t xml:space="preserve"> </w:t>
      </w:r>
      <w:r w:rsidR="00B11D56" w:rsidRPr="00B71D06">
        <w:rPr>
          <w:rFonts w:asciiTheme="majorHAnsi" w:hAnsiTheme="majorHAnsi"/>
          <w:sz w:val="20"/>
          <w:szCs w:val="20"/>
          <w:lang w:val="es-ES"/>
        </w:rPr>
        <w:t xml:space="preserve">pero </w:t>
      </w:r>
      <w:r w:rsidR="00E778DB">
        <w:rPr>
          <w:rFonts w:asciiTheme="majorHAnsi" w:hAnsiTheme="majorHAnsi"/>
          <w:sz w:val="20"/>
          <w:szCs w:val="20"/>
          <w:lang w:val="es-ES"/>
        </w:rPr>
        <w:t>que éste</w:t>
      </w:r>
      <w:r w:rsidR="00B11D56" w:rsidRPr="00B71D06">
        <w:rPr>
          <w:rFonts w:asciiTheme="majorHAnsi" w:hAnsiTheme="majorHAnsi"/>
          <w:sz w:val="20"/>
          <w:szCs w:val="20"/>
          <w:lang w:val="es-ES"/>
        </w:rPr>
        <w:t xml:space="preserve"> nunca los recibió ni volvió a convocarlos.</w:t>
      </w:r>
      <w:r w:rsidR="00195414" w:rsidRPr="00B71D06">
        <w:rPr>
          <w:rFonts w:asciiTheme="majorHAnsi" w:hAnsiTheme="majorHAnsi"/>
          <w:sz w:val="20"/>
          <w:szCs w:val="20"/>
          <w:lang w:val="es-ES"/>
        </w:rPr>
        <w:t xml:space="preserve"> </w:t>
      </w:r>
    </w:p>
    <w:p w14:paraId="38D50C7F" w14:textId="6571B018" w:rsidR="00FE2814" w:rsidRDefault="000C3B83" w:rsidP="00FE2814">
      <w:pPr>
        <w:pStyle w:val="ListParagraph"/>
        <w:spacing w:before="120"/>
        <w:jc w:val="both"/>
        <w:rPr>
          <w:rFonts w:asciiTheme="majorHAnsi" w:hAnsiTheme="majorHAnsi"/>
          <w:b/>
          <w:i/>
          <w:sz w:val="20"/>
          <w:szCs w:val="20"/>
          <w:lang w:val="es-ES"/>
        </w:rPr>
      </w:pPr>
      <w:r w:rsidRPr="00B71D06">
        <w:rPr>
          <w:rFonts w:asciiTheme="majorHAnsi" w:hAnsiTheme="majorHAnsi"/>
          <w:b/>
          <w:i/>
          <w:sz w:val="20"/>
          <w:szCs w:val="20"/>
          <w:lang w:val="es-ES"/>
        </w:rPr>
        <w:t xml:space="preserve">Alegatos </w:t>
      </w:r>
      <w:r w:rsidR="00377B50" w:rsidRPr="00B71D06">
        <w:rPr>
          <w:rFonts w:asciiTheme="majorHAnsi" w:hAnsiTheme="majorHAnsi"/>
          <w:b/>
          <w:i/>
          <w:sz w:val="20"/>
          <w:szCs w:val="20"/>
          <w:lang w:val="es-ES"/>
        </w:rPr>
        <w:t xml:space="preserve">respecto de las presuntas víctimas </w:t>
      </w:r>
      <w:r w:rsidR="00377B50" w:rsidRPr="00FE2814">
        <w:rPr>
          <w:rFonts w:asciiTheme="majorHAnsi" w:hAnsiTheme="majorHAnsi"/>
          <w:b/>
          <w:i/>
          <w:sz w:val="20"/>
          <w:szCs w:val="20"/>
          <w:lang w:val="es-ES"/>
        </w:rPr>
        <w:t xml:space="preserve">Ana Josefa Montilla, </w:t>
      </w:r>
      <w:proofErr w:type="spellStart"/>
      <w:r w:rsidR="00375870" w:rsidRPr="00FE2814">
        <w:rPr>
          <w:rFonts w:asciiTheme="majorHAnsi" w:hAnsiTheme="majorHAnsi"/>
          <w:b/>
          <w:i/>
          <w:sz w:val="20"/>
          <w:szCs w:val="20"/>
          <w:lang w:val="es-ES"/>
        </w:rPr>
        <w:t>Yuberkis</w:t>
      </w:r>
      <w:proofErr w:type="spellEnd"/>
      <w:r w:rsidR="00375870" w:rsidRPr="00FE2814">
        <w:rPr>
          <w:rFonts w:asciiTheme="majorHAnsi" w:hAnsiTheme="majorHAnsi"/>
          <w:b/>
          <w:i/>
          <w:sz w:val="20"/>
          <w:szCs w:val="20"/>
          <w:lang w:val="es-ES"/>
        </w:rPr>
        <w:t xml:space="preserve"> </w:t>
      </w:r>
      <w:r w:rsidR="00377B50" w:rsidRPr="00FE2814">
        <w:rPr>
          <w:rFonts w:asciiTheme="majorHAnsi" w:hAnsiTheme="majorHAnsi"/>
          <w:b/>
          <w:i/>
          <w:sz w:val="20"/>
          <w:szCs w:val="20"/>
          <w:lang w:val="es-ES"/>
        </w:rPr>
        <w:t>Almonte Herre</w:t>
      </w:r>
      <w:r w:rsidR="009C3D00" w:rsidRPr="00FE2814">
        <w:rPr>
          <w:rFonts w:asciiTheme="majorHAnsi" w:hAnsiTheme="majorHAnsi"/>
          <w:b/>
          <w:i/>
          <w:sz w:val="20"/>
          <w:szCs w:val="20"/>
          <w:lang w:val="es-ES"/>
        </w:rPr>
        <w:t>ra, Joel Almonte, Genaro Rincón y</w:t>
      </w:r>
      <w:r w:rsidR="00377B50" w:rsidRPr="00FE2814">
        <w:rPr>
          <w:rFonts w:asciiTheme="majorHAnsi" w:hAnsiTheme="majorHAnsi"/>
          <w:b/>
          <w:i/>
          <w:sz w:val="20"/>
          <w:szCs w:val="20"/>
          <w:lang w:val="es-ES"/>
        </w:rPr>
        <w:t xml:space="preserve"> Francisco de León Herrera</w:t>
      </w:r>
    </w:p>
    <w:p w14:paraId="557D6D32" w14:textId="77777777" w:rsidR="00FE2814" w:rsidRPr="00FE2814" w:rsidRDefault="00FE2814" w:rsidP="00FE2814">
      <w:pPr>
        <w:pStyle w:val="ListParagraph"/>
        <w:spacing w:before="120"/>
        <w:jc w:val="both"/>
        <w:rPr>
          <w:rFonts w:asciiTheme="majorHAnsi" w:hAnsiTheme="majorHAnsi"/>
          <w:b/>
          <w:i/>
          <w:sz w:val="4"/>
          <w:szCs w:val="4"/>
          <w:lang w:val="es-ES"/>
        </w:rPr>
      </w:pPr>
    </w:p>
    <w:p w14:paraId="56986402" w14:textId="6FC969CA" w:rsidR="00102241" w:rsidRDefault="009C3D00" w:rsidP="00533F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71D06">
        <w:rPr>
          <w:rFonts w:asciiTheme="majorHAnsi" w:hAnsiTheme="majorHAnsi"/>
          <w:sz w:val="20"/>
          <w:szCs w:val="20"/>
          <w:lang w:val="es-ES"/>
        </w:rPr>
        <w:t xml:space="preserve">Manifiestan </w:t>
      </w:r>
      <w:r w:rsidR="00375870" w:rsidRPr="00B71D06">
        <w:rPr>
          <w:rFonts w:asciiTheme="majorHAnsi" w:hAnsiTheme="majorHAnsi"/>
          <w:sz w:val="20"/>
          <w:szCs w:val="20"/>
          <w:lang w:val="es-ES"/>
        </w:rPr>
        <w:t xml:space="preserve">que el </w:t>
      </w:r>
      <w:r w:rsidRPr="00B71D06">
        <w:rPr>
          <w:rFonts w:asciiTheme="majorHAnsi" w:hAnsiTheme="majorHAnsi"/>
          <w:sz w:val="20"/>
          <w:szCs w:val="20"/>
          <w:lang w:val="es-ES"/>
        </w:rPr>
        <w:t>29 de septiembre</w:t>
      </w:r>
      <w:r w:rsidR="00375870" w:rsidRPr="00B71D06">
        <w:rPr>
          <w:rFonts w:asciiTheme="majorHAnsi" w:hAnsiTheme="majorHAnsi"/>
          <w:sz w:val="20"/>
          <w:szCs w:val="20"/>
          <w:lang w:val="es-ES"/>
        </w:rPr>
        <w:t xml:space="preserve"> de 2009</w:t>
      </w:r>
      <w:r w:rsidRPr="00B71D06">
        <w:rPr>
          <w:rFonts w:asciiTheme="majorHAnsi" w:hAnsiTheme="majorHAnsi"/>
          <w:sz w:val="20"/>
          <w:szCs w:val="20"/>
          <w:lang w:val="es-ES"/>
        </w:rPr>
        <w:t xml:space="preserve">, un equipo integrado por miembros de la DINTEL y de la Unidad Anti Secuestro, irrumpieron en la residencia de </w:t>
      </w:r>
      <w:r w:rsidR="00375870" w:rsidRPr="00B71D06">
        <w:rPr>
          <w:rFonts w:asciiTheme="majorHAnsi" w:hAnsiTheme="majorHAnsi"/>
          <w:sz w:val="20"/>
          <w:szCs w:val="20"/>
          <w:lang w:val="es-ES"/>
        </w:rPr>
        <w:t xml:space="preserve">Juan Almonte Herrera </w:t>
      </w:r>
      <w:r w:rsidRPr="00B71D06">
        <w:rPr>
          <w:rFonts w:asciiTheme="majorHAnsi" w:hAnsiTheme="majorHAnsi"/>
          <w:sz w:val="20"/>
          <w:szCs w:val="20"/>
          <w:lang w:val="es-ES"/>
        </w:rPr>
        <w:t>a fin de realizar un allanamiento sin</w:t>
      </w:r>
      <w:r w:rsidR="00375870" w:rsidRPr="00B71D06">
        <w:rPr>
          <w:rFonts w:asciiTheme="majorHAnsi" w:hAnsiTheme="majorHAnsi"/>
          <w:sz w:val="20"/>
          <w:szCs w:val="20"/>
          <w:lang w:val="es-ES"/>
        </w:rPr>
        <w:t xml:space="preserve"> orden judicial y sin la presencia del personal del Ministerio Público</w:t>
      </w:r>
      <w:r w:rsidRPr="00B71D06">
        <w:rPr>
          <w:rFonts w:asciiTheme="majorHAnsi" w:hAnsiTheme="majorHAnsi"/>
          <w:sz w:val="20"/>
          <w:szCs w:val="20"/>
          <w:lang w:val="es-ES"/>
        </w:rPr>
        <w:t xml:space="preserve">. </w:t>
      </w:r>
      <w:r w:rsidR="00A0772D">
        <w:rPr>
          <w:rFonts w:asciiTheme="majorHAnsi" w:hAnsiTheme="majorHAnsi"/>
          <w:sz w:val="20"/>
          <w:szCs w:val="20"/>
          <w:lang w:val="es-ES"/>
        </w:rPr>
        <w:t>Refieren que a</w:t>
      </w:r>
      <w:r w:rsidRPr="00B71D06">
        <w:rPr>
          <w:rFonts w:asciiTheme="majorHAnsi" w:hAnsiTheme="majorHAnsi"/>
          <w:sz w:val="20"/>
          <w:szCs w:val="20"/>
          <w:lang w:val="es-ES"/>
        </w:rPr>
        <w:t>llí, detuvieron a sus once familiares</w:t>
      </w:r>
      <w:r w:rsidR="00375870" w:rsidRPr="00B71D06">
        <w:rPr>
          <w:rFonts w:asciiTheme="majorHAnsi" w:hAnsiTheme="majorHAnsi"/>
          <w:sz w:val="20"/>
          <w:szCs w:val="20"/>
          <w:lang w:val="es-ES"/>
        </w:rPr>
        <w:t xml:space="preserve">, entre los que se encontraban </w:t>
      </w:r>
      <w:r w:rsidR="00A7692D">
        <w:rPr>
          <w:rFonts w:asciiTheme="majorHAnsi" w:hAnsiTheme="majorHAnsi"/>
          <w:sz w:val="20"/>
          <w:szCs w:val="20"/>
          <w:lang w:val="es-ES"/>
        </w:rPr>
        <w:t>su hermana</w:t>
      </w:r>
      <w:r w:rsidR="00375870" w:rsidRPr="00B71D06">
        <w:rPr>
          <w:rFonts w:asciiTheme="majorHAnsi" w:hAnsiTheme="majorHAnsi"/>
          <w:sz w:val="20"/>
          <w:szCs w:val="20"/>
          <w:lang w:val="es-ES"/>
        </w:rPr>
        <w:t xml:space="preserve"> </w:t>
      </w:r>
      <w:proofErr w:type="spellStart"/>
      <w:r w:rsidR="00375870" w:rsidRPr="00B71D06">
        <w:rPr>
          <w:rFonts w:asciiTheme="majorHAnsi" w:hAnsiTheme="majorHAnsi"/>
          <w:sz w:val="20"/>
          <w:szCs w:val="20"/>
          <w:lang w:val="es-ES"/>
        </w:rPr>
        <w:t>Yuberkis</w:t>
      </w:r>
      <w:proofErr w:type="spellEnd"/>
      <w:r w:rsidR="00375870" w:rsidRPr="00B71D06">
        <w:rPr>
          <w:rFonts w:asciiTheme="majorHAnsi" w:hAnsiTheme="majorHAnsi"/>
          <w:sz w:val="20"/>
          <w:szCs w:val="20"/>
          <w:lang w:val="es-ES"/>
        </w:rPr>
        <w:t xml:space="preserve"> Almonte Herrera</w:t>
      </w:r>
      <w:r w:rsidR="009001B4">
        <w:rPr>
          <w:rFonts w:asciiTheme="majorHAnsi" w:hAnsiTheme="majorHAnsi"/>
          <w:sz w:val="20"/>
          <w:szCs w:val="20"/>
          <w:lang w:val="es-ES"/>
        </w:rPr>
        <w:t xml:space="preserve">, y </w:t>
      </w:r>
      <w:r w:rsidR="00A14751">
        <w:rPr>
          <w:rFonts w:asciiTheme="majorHAnsi" w:hAnsiTheme="majorHAnsi"/>
          <w:sz w:val="20"/>
          <w:szCs w:val="20"/>
          <w:lang w:val="es-ES"/>
        </w:rPr>
        <w:t>que</w:t>
      </w:r>
      <w:r w:rsidR="009001B4">
        <w:rPr>
          <w:rFonts w:asciiTheme="majorHAnsi" w:hAnsiTheme="majorHAnsi"/>
          <w:sz w:val="20"/>
          <w:szCs w:val="20"/>
          <w:lang w:val="es-ES"/>
        </w:rPr>
        <w:t xml:space="preserve"> fueron liberados posteriormente</w:t>
      </w:r>
      <w:r w:rsidR="00375870" w:rsidRPr="00B71D06">
        <w:rPr>
          <w:rFonts w:asciiTheme="majorHAnsi" w:hAnsiTheme="majorHAnsi"/>
          <w:sz w:val="20"/>
          <w:szCs w:val="20"/>
          <w:lang w:val="es-ES"/>
        </w:rPr>
        <w:t>. Asimismo, los oficiales se</w:t>
      </w:r>
      <w:r w:rsidRPr="00B71D06">
        <w:rPr>
          <w:rFonts w:asciiTheme="majorHAnsi" w:hAnsiTheme="majorHAnsi"/>
          <w:sz w:val="20"/>
          <w:szCs w:val="20"/>
          <w:lang w:val="es-ES"/>
        </w:rPr>
        <w:t xml:space="preserve"> llevaron</w:t>
      </w:r>
      <w:r w:rsidR="00B71D06" w:rsidRPr="00B71D06">
        <w:rPr>
          <w:rFonts w:asciiTheme="majorHAnsi" w:hAnsiTheme="majorHAnsi"/>
          <w:sz w:val="20"/>
          <w:szCs w:val="20"/>
          <w:lang w:val="es-ES"/>
        </w:rPr>
        <w:t xml:space="preserve"> propaganda política de MUNDO</w:t>
      </w:r>
      <w:r w:rsidRPr="00B71D06">
        <w:rPr>
          <w:rFonts w:asciiTheme="majorHAnsi" w:hAnsiTheme="majorHAnsi"/>
          <w:sz w:val="20"/>
          <w:szCs w:val="20"/>
          <w:lang w:val="es-ES"/>
        </w:rPr>
        <w:t xml:space="preserve"> (organización política de la cual eran miembros todos los detenidos), dinero, una camioneta Mitsubishi, un maletín con documentos personales y una computadora, que nunca fueron devueltas.</w:t>
      </w:r>
      <w:r w:rsidR="009001B4">
        <w:rPr>
          <w:rFonts w:asciiTheme="majorHAnsi" w:hAnsiTheme="majorHAnsi"/>
          <w:sz w:val="20"/>
          <w:szCs w:val="20"/>
          <w:lang w:val="es-ES"/>
        </w:rPr>
        <w:t xml:space="preserve"> </w:t>
      </w:r>
    </w:p>
    <w:p w14:paraId="46669ADB" w14:textId="7E38BC25" w:rsidR="0047635F" w:rsidRPr="00B71D06" w:rsidRDefault="009C3D00" w:rsidP="00533F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71D06">
        <w:rPr>
          <w:rFonts w:asciiTheme="majorHAnsi" w:hAnsiTheme="majorHAnsi"/>
          <w:sz w:val="20"/>
          <w:szCs w:val="20"/>
          <w:lang w:val="es-ES"/>
        </w:rPr>
        <w:t>Indican que los familiares y amigos de la presunta víctima fueron constantemente hostigados y vigilados por la Policía y que su esposa, Ana Josefa Montilla, debió permanecer en Estados Unidos</w:t>
      </w:r>
      <w:r w:rsidR="002A23BD" w:rsidRPr="00B71D06">
        <w:rPr>
          <w:rFonts w:asciiTheme="majorHAnsi" w:hAnsiTheme="majorHAnsi"/>
          <w:sz w:val="20"/>
          <w:szCs w:val="20"/>
          <w:lang w:val="es-ES"/>
        </w:rPr>
        <w:t xml:space="preserve"> en virtud de las amenazas de las cuales fueron objeto ella y su familia.</w:t>
      </w:r>
    </w:p>
    <w:p w14:paraId="04B2AC2C" w14:textId="06014857" w:rsidR="00EC6B8B" w:rsidRPr="00B71D06" w:rsidRDefault="00EC6B8B" w:rsidP="00E275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71D06">
        <w:rPr>
          <w:rFonts w:asciiTheme="majorHAnsi" w:hAnsiTheme="majorHAnsi"/>
          <w:sz w:val="20"/>
          <w:szCs w:val="20"/>
          <w:lang w:val="es-ES"/>
        </w:rPr>
        <w:t>Indican</w:t>
      </w:r>
      <w:r w:rsidR="00B71D06">
        <w:rPr>
          <w:rFonts w:asciiTheme="majorHAnsi" w:hAnsiTheme="majorHAnsi"/>
          <w:sz w:val="20"/>
          <w:szCs w:val="20"/>
          <w:lang w:val="es-ES"/>
        </w:rPr>
        <w:t xml:space="preserve"> que</w:t>
      </w:r>
      <w:r w:rsidR="00375870" w:rsidRPr="00B71D06">
        <w:rPr>
          <w:rFonts w:asciiTheme="majorHAnsi" w:hAnsiTheme="majorHAnsi"/>
          <w:sz w:val="20"/>
          <w:szCs w:val="20"/>
          <w:lang w:val="es-ES"/>
        </w:rPr>
        <w:t xml:space="preserve"> desde el 3 de octubre de 2009, la Policía Nacional incrementó la persecución, el segu</w:t>
      </w:r>
      <w:r w:rsidRPr="00B71D06">
        <w:rPr>
          <w:rFonts w:asciiTheme="majorHAnsi" w:hAnsiTheme="majorHAnsi"/>
          <w:sz w:val="20"/>
          <w:szCs w:val="20"/>
          <w:lang w:val="es-ES"/>
        </w:rPr>
        <w:t>imiento</w:t>
      </w:r>
      <w:r w:rsidR="00E2758E">
        <w:rPr>
          <w:rFonts w:asciiTheme="majorHAnsi" w:hAnsiTheme="majorHAnsi"/>
          <w:sz w:val="20"/>
          <w:szCs w:val="20"/>
          <w:lang w:val="es-ES"/>
        </w:rPr>
        <w:t>, las intervenciones telefónicas, vigilancia de oficinas y casas,</w:t>
      </w:r>
      <w:r w:rsidRPr="00B71D06">
        <w:rPr>
          <w:rFonts w:asciiTheme="majorHAnsi" w:hAnsiTheme="majorHAnsi"/>
          <w:sz w:val="20"/>
          <w:szCs w:val="20"/>
          <w:lang w:val="es-ES"/>
        </w:rPr>
        <w:t xml:space="preserve"> y las amenazas en contra de los representantes, familiares y amigos de Juan Almonte Herrera.</w:t>
      </w:r>
      <w:r w:rsidR="00102241">
        <w:rPr>
          <w:rFonts w:asciiTheme="majorHAnsi" w:hAnsiTheme="majorHAnsi"/>
          <w:sz w:val="20"/>
          <w:szCs w:val="20"/>
          <w:lang w:val="es-ES"/>
        </w:rPr>
        <w:t xml:space="preserve"> Describen que por lo anterior</w:t>
      </w:r>
      <w:r w:rsidRPr="00B71D06">
        <w:rPr>
          <w:rFonts w:asciiTheme="majorHAnsi" w:hAnsiTheme="majorHAnsi"/>
          <w:sz w:val="20"/>
          <w:szCs w:val="20"/>
          <w:lang w:val="es-ES"/>
        </w:rPr>
        <w:t>, la CIDH le</w:t>
      </w:r>
      <w:r w:rsidR="00102241">
        <w:rPr>
          <w:rFonts w:asciiTheme="majorHAnsi" w:hAnsiTheme="majorHAnsi"/>
          <w:sz w:val="20"/>
          <w:szCs w:val="20"/>
          <w:lang w:val="es-ES"/>
        </w:rPr>
        <w:t>s</w:t>
      </w:r>
      <w:r w:rsidRPr="00B71D06">
        <w:rPr>
          <w:rFonts w:asciiTheme="majorHAnsi" w:hAnsiTheme="majorHAnsi"/>
          <w:sz w:val="20"/>
          <w:szCs w:val="20"/>
          <w:lang w:val="es-ES"/>
        </w:rPr>
        <w:t xml:space="preserve"> otorgó medidas cautelares a su favor el 11 de diciembre de 2009 y la Corte I</w:t>
      </w:r>
      <w:r w:rsidR="00102241">
        <w:rPr>
          <w:rFonts w:asciiTheme="majorHAnsi" w:hAnsiTheme="majorHAnsi"/>
          <w:sz w:val="20"/>
          <w:szCs w:val="20"/>
          <w:lang w:val="es-ES"/>
        </w:rPr>
        <w:t>DH</w:t>
      </w:r>
      <w:r w:rsidRPr="00B71D06">
        <w:rPr>
          <w:rFonts w:asciiTheme="majorHAnsi" w:hAnsiTheme="majorHAnsi"/>
          <w:sz w:val="20"/>
          <w:szCs w:val="20"/>
          <w:lang w:val="es-ES"/>
        </w:rPr>
        <w:t xml:space="preserve">, </w:t>
      </w:r>
      <w:r w:rsidR="00102241">
        <w:rPr>
          <w:rFonts w:asciiTheme="majorHAnsi" w:hAnsiTheme="majorHAnsi"/>
          <w:sz w:val="20"/>
          <w:szCs w:val="20"/>
          <w:lang w:val="es-ES"/>
        </w:rPr>
        <w:t xml:space="preserve">dictó </w:t>
      </w:r>
      <w:r w:rsidRPr="00B71D06">
        <w:rPr>
          <w:rFonts w:asciiTheme="majorHAnsi" w:hAnsiTheme="majorHAnsi"/>
          <w:sz w:val="20"/>
          <w:szCs w:val="20"/>
          <w:lang w:val="es-ES"/>
        </w:rPr>
        <w:t>medidas provisionales a fin de proteger</w:t>
      </w:r>
      <w:r w:rsidR="00102241">
        <w:rPr>
          <w:rFonts w:asciiTheme="majorHAnsi" w:hAnsiTheme="majorHAnsi"/>
          <w:sz w:val="20"/>
          <w:szCs w:val="20"/>
          <w:lang w:val="es-ES"/>
        </w:rPr>
        <w:t>los</w:t>
      </w:r>
      <w:r w:rsidRPr="00B71D06">
        <w:rPr>
          <w:rFonts w:asciiTheme="majorHAnsi" w:hAnsiTheme="majorHAnsi"/>
          <w:sz w:val="20"/>
          <w:szCs w:val="20"/>
          <w:lang w:val="es-ES"/>
        </w:rPr>
        <w:t xml:space="preserve"> el 25 de mayo de 2010. </w:t>
      </w:r>
    </w:p>
    <w:p w14:paraId="09F9E03C" w14:textId="20A32067" w:rsidR="009C3D00" w:rsidRDefault="006D775B" w:rsidP="004B27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71D06">
        <w:rPr>
          <w:rFonts w:asciiTheme="majorHAnsi" w:hAnsiTheme="majorHAnsi"/>
          <w:sz w:val="20"/>
          <w:szCs w:val="20"/>
          <w:lang w:val="es-ES"/>
        </w:rPr>
        <w:t>Informan</w:t>
      </w:r>
      <w:r w:rsidR="009D59C5" w:rsidRPr="00B71D06">
        <w:rPr>
          <w:rFonts w:asciiTheme="majorHAnsi" w:hAnsiTheme="majorHAnsi"/>
          <w:sz w:val="20"/>
          <w:szCs w:val="20"/>
          <w:lang w:val="es-ES"/>
        </w:rPr>
        <w:t xml:space="preserve"> que realizaron campañas nacionales e internacionales de denuncia pública exigiendo el paradero de Juan Almonte Herrera y el sometimiento a la justicia de los oficiales policiales, funcionarios y civiles involucrados en su desaparición. </w:t>
      </w:r>
      <w:r w:rsidR="00E2758E">
        <w:rPr>
          <w:rFonts w:asciiTheme="majorHAnsi" w:hAnsiTheme="majorHAnsi"/>
          <w:sz w:val="20"/>
          <w:szCs w:val="20"/>
          <w:lang w:val="es-ES"/>
        </w:rPr>
        <w:t>Denuncian que fueron</w:t>
      </w:r>
      <w:r w:rsidR="009D59C5" w:rsidRPr="00B71D06">
        <w:rPr>
          <w:rFonts w:asciiTheme="majorHAnsi" w:hAnsiTheme="majorHAnsi"/>
          <w:sz w:val="20"/>
          <w:szCs w:val="20"/>
          <w:lang w:val="es-ES"/>
        </w:rPr>
        <w:t xml:space="preserve"> objeto de amenazas</w:t>
      </w:r>
      <w:r w:rsidR="00E2758E">
        <w:rPr>
          <w:rFonts w:asciiTheme="majorHAnsi" w:hAnsiTheme="majorHAnsi"/>
          <w:sz w:val="20"/>
          <w:szCs w:val="20"/>
          <w:lang w:val="es-ES"/>
        </w:rPr>
        <w:t xml:space="preserve"> y</w:t>
      </w:r>
      <w:r w:rsidR="009D59C5" w:rsidRPr="00B71D06">
        <w:rPr>
          <w:rFonts w:asciiTheme="majorHAnsi" w:hAnsiTheme="majorHAnsi"/>
          <w:sz w:val="20"/>
          <w:szCs w:val="20"/>
          <w:lang w:val="es-ES"/>
        </w:rPr>
        <w:t xml:space="preserve"> hostigamientos por parte de agentes estatales, en virtud de sus declaraciones pública</w:t>
      </w:r>
      <w:r w:rsidR="00B71D06">
        <w:rPr>
          <w:rFonts w:asciiTheme="majorHAnsi" w:hAnsiTheme="majorHAnsi"/>
          <w:sz w:val="20"/>
          <w:szCs w:val="20"/>
          <w:lang w:val="es-ES"/>
        </w:rPr>
        <w:t>s y gestiones ante las autoridades</w:t>
      </w:r>
      <w:r w:rsidR="009D59C5" w:rsidRPr="00B71D06">
        <w:rPr>
          <w:rFonts w:asciiTheme="majorHAnsi" w:hAnsiTheme="majorHAnsi"/>
          <w:sz w:val="20"/>
          <w:szCs w:val="20"/>
          <w:lang w:val="es-ES"/>
        </w:rPr>
        <w:t xml:space="preserve"> a fin de conocer el paradero de </w:t>
      </w:r>
      <w:r w:rsidR="00E2758E">
        <w:rPr>
          <w:rFonts w:asciiTheme="majorHAnsi" w:hAnsiTheme="majorHAnsi"/>
          <w:sz w:val="20"/>
          <w:szCs w:val="20"/>
          <w:lang w:val="es-ES"/>
        </w:rPr>
        <w:t>la presunta víctima</w:t>
      </w:r>
      <w:r w:rsidR="009D59C5" w:rsidRPr="00B71D06">
        <w:rPr>
          <w:rFonts w:asciiTheme="majorHAnsi" w:hAnsiTheme="majorHAnsi"/>
          <w:sz w:val="20"/>
          <w:szCs w:val="20"/>
          <w:lang w:val="es-ES"/>
        </w:rPr>
        <w:t xml:space="preserve">. </w:t>
      </w:r>
    </w:p>
    <w:p w14:paraId="398FBF3B" w14:textId="11094E83" w:rsidR="00EC027E" w:rsidRPr="00EC027E" w:rsidRDefault="00FA3B0F" w:rsidP="00EC027E">
      <w:pPr>
        <w:pStyle w:val="ListParagraph"/>
        <w:numPr>
          <w:ilvl w:val="0"/>
          <w:numId w:val="55"/>
        </w:numPr>
        <w:jc w:val="both"/>
        <w:rPr>
          <w:rFonts w:asciiTheme="majorHAnsi" w:eastAsia="Arial Unicode MS" w:hAnsiTheme="majorHAnsi" w:cs="Times New Roman"/>
          <w:color w:val="auto"/>
          <w:sz w:val="20"/>
          <w:szCs w:val="20"/>
          <w:lang w:val="es-ES" w:eastAsia="en-US"/>
        </w:rPr>
      </w:pPr>
      <w:r w:rsidRPr="00EC027E">
        <w:rPr>
          <w:rFonts w:asciiTheme="majorHAnsi" w:hAnsiTheme="majorHAnsi"/>
          <w:sz w:val="20"/>
          <w:szCs w:val="20"/>
          <w:lang w:val="es-ES"/>
        </w:rPr>
        <w:t>Por su parte, el Estado alega que los peticionarios no se presentaron ante las autoridades correspondientes a denunciar la desaparición forzada de la presunta víctima, ni a aportar indicios, pruebas o informaciones. En consecuencia, oponen la excepción de falta de agotamiento de los recursos internos. Indican que el Ministerio Público, representado en la Fiscalía del Distrito Nacional, de oficio decidió abrir una investigación en virtud de lo dispuesto en los artículos 30, 262 y 263 del Código Procesal Penal. Informan que a los fines de no entorpecer y comprometer las informaciones y pesquisas realizadas, no puede revelar los datos obtenidos en la investigación mencionada ya que el ordenamiento penal nacional establece que en la fase de investigación y preparatoria las informaciones solo son públicas para las partes.</w:t>
      </w:r>
      <w:r w:rsidR="00EC027E" w:rsidRPr="00EC027E">
        <w:rPr>
          <w:rFonts w:asciiTheme="majorHAnsi" w:hAnsiTheme="majorHAnsi"/>
          <w:sz w:val="20"/>
          <w:szCs w:val="20"/>
          <w:lang w:val="es-ES"/>
        </w:rPr>
        <w:t xml:space="preserve"> R</w:t>
      </w:r>
      <w:r w:rsidR="00EC027E">
        <w:rPr>
          <w:rFonts w:asciiTheme="majorHAnsi" w:hAnsiTheme="majorHAnsi"/>
          <w:sz w:val="20"/>
          <w:szCs w:val="20"/>
          <w:lang w:val="es-ES"/>
        </w:rPr>
        <w:t xml:space="preserve">especto de los alegatos relacionados con las </w:t>
      </w:r>
      <w:r w:rsidR="00EC027E" w:rsidRPr="00EC027E">
        <w:rPr>
          <w:rFonts w:asciiTheme="majorHAnsi" w:eastAsia="Arial Unicode MS" w:hAnsiTheme="majorHAnsi" w:cs="Times New Roman"/>
          <w:color w:val="auto"/>
          <w:sz w:val="20"/>
          <w:szCs w:val="20"/>
          <w:lang w:val="es-ES" w:eastAsia="en-US"/>
        </w:rPr>
        <w:t>amenazas, de vigilancia, interferencias y allanamientos</w:t>
      </w:r>
      <w:r w:rsidR="00EC027E" w:rsidRPr="00EC027E">
        <w:rPr>
          <w:rFonts w:asciiTheme="majorHAnsi" w:hAnsiTheme="majorHAnsi"/>
          <w:sz w:val="20"/>
          <w:szCs w:val="20"/>
          <w:lang w:val="es-ES"/>
        </w:rPr>
        <w:t xml:space="preserve"> </w:t>
      </w:r>
      <w:r w:rsidR="00EC027E">
        <w:rPr>
          <w:rFonts w:asciiTheme="majorHAnsi" w:hAnsiTheme="majorHAnsi"/>
          <w:sz w:val="20"/>
          <w:szCs w:val="20"/>
          <w:lang w:val="es-ES"/>
        </w:rPr>
        <w:t xml:space="preserve">hacia </w:t>
      </w:r>
      <w:r w:rsidR="00EC027E" w:rsidRPr="00EC027E">
        <w:rPr>
          <w:rFonts w:asciiTheme="majorHAnsi" w:eastAsia="Arial Unicode MS" w:hAnsiTheme="majorHAnsi" w:cs="Times New Roman"/>
          <w:color w:val="auto"/>
          <w:sz w:val="20"/>
          <w:szCs w:val="20"/>
          <w:lang w:val="es-ES" w:eastAsia="en-US"/>
        </w:rPr>
        <w:t>los representantes legales y fam</w:t>
      </w:r>
      <w:r w:rsidR="00EC027E">
        <w:rPr>
          <w:rFonts w:asciiTheme="majorHAnsi" w:eastAsia="Arial Unicode MS" w:hAnsiTheme="majorHAnsi" w:cs="Times New Roman"/>
          <w:color w:val="auto"/>
          <w:sz w:val="20"/>
          <w:szCs w:val="20"/>
          <w:lang w:val="es-ES" w:eastAsia="en-US"/>
        </w:rPr>
        <w:t xml:space="preserve">iliares  de la presunta víctima, </w:t>
      </w:r>
      <w:r w:rsidR="00EC027E" w:rsidRPr="00EC027E">
        <w:rPr>
          <w:rFonts w:asciiTheme="majorHAnsi" w:eastAsia="Arial Unicode MS" w:hAnsiTheme="majorHAnsi" w:cs="Times New Roman"/>
          <w:color w:val="auto"/>
          <w:sz w:val="20"/>
          <w:szCs w:val="20"/>
          <w:lang w:val="es-ES" w:eastAsia="en-US"/>
        </w:rPr>
        <w:t xml:space="preserve">el Estado no </w:t>
      </w:r>
      <w:r w:rsidR="00EC027E">
        <w:rPr>
          <w:rFonts w:asciiTheme="majorHAnsi" w:eastAsia="Arial Unicode MS" w:hAnsiTheme="majorHAnsi" w:cs="Times New Roman"/>
          <w:color w:val="auto"/>
          <w:sz w:val="20"/>
          <w:szCs w:val="20"/>
          <w:lang w:val="es-ES" w:eastAsia="en-US"/>
        </w:rPr>
        <w:t>se pronunci</w:t>
      </w:r>
      <w:r w:rsidR="00EC027E" w:rsidRPr="00EC027E">
        <w:rPr>
          <w:rFonts w:asciiTheme="majorHAnsi" w:eastAsia="Arial Unicode MS" w:hAnsiTheme="majorHAnsi" w:cs="Times New Roman"/>
          <w:color w:val="auto"/>
          <w:sz w:val="20"/>
          <w:szCs w:val="20"/>
          <w:lang w:val="es-ES" w:eastAsia="en-US"/>
        </w:rPr>
        <w:t xml:space="preserve">ó. </w:t>
      </w:r>
    </w:p>
    <w:p w14:paraId="561D4F47" w14:textId="77777777" w:rsidR="00FE2814" w:rsidRDefault="00FE2814">
      <w:pPr>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ES"/>
        </w:rPr>
        <w:br w:type="page"/>
      </w:r>
    </w:p>
    <w:p w14:paraId="3FE6F5AE" w14:textId="74615C42" w:rsidR="004C616A" w:rsidRPr="00B71D06" w:rsidRDefault="004C616A" w:rsidP="00647756">
      <w:pPr>
        <w:pStyle w:val="ListParagraph"/>
        <w:spacing w:before="120" w:after="120"/>
        <w:jc w:val="both"/>
        <w:rPr>
          <w:rFonts w:asciiTheme="majorHAnsi" w:hAnsiTheme="majorHAnsi"/>
          <w:b/>
          <w:bCs/>
          <w:sz w:val="20"/>
          <w:szCs w:val="20"/>
          <w:lang w:val="es-ES"/>
        </w:rPr>
      </w:pPr>
      <w:r w:rsidRPr="00B71D06">
        <w:rPr>
          <w:rFonts w:asciiTheme="majorHAnsi" w:hAnsiTheme="majorHAnsi"/>
          <w:b/>
          <w:bCs/>
          <w:sz w:val="20"/>
          <w:szCs w:val="20"/>
          <w:lang w:val="es-ES"/>
        </w:rPr>
        <w:lastRenderedPageBreak/>
        <w:t xml:space="preserve">VI. </w:t>
      </w:r>
      <w:r w:rsidRPr="00B71D06">
        <w:rPr>
          <w:rFonts w:asciiTheme="majorHAnsi" w:hAnsiTheme="majorHAnsi"/>
          <w:b/>
          <w:bCs/>
          <w:sz w:val="20"/>
          <w:szCs w:val="20"/>
          <w:lang w:val="es-ES"/>
        </w:rPr>
        <w:tab/>
        <w:t>AGOTAMIENTO DE LOS RECURSOS INTERNOS Y PLAZO DE PRESENTACIÓN</w:t>
      </w:r>
    </w:p>
    <w:p w14:paraId="6B1AB973" w14:textId="02EEAA22" w:rsidR="00A625E0" w:rsidRDefault="00D97066" w:rsidP="00EC027E">
      <w:pPr>
        <w:pStyle w:val="ListParagraph"/>
        <w:numPr>
          <w:ilvl w:val="0"/>
          <w:numId w:val="55"/>
        </w:numPr>
        <w:jc w:val="both"/>
        <w:rPr>
          <w:rFonts w:asciiTheme="majorHAnsi" w:hAnsiTheme="majorHAnsi"/>
          <w:sz w:val="20"/>
          <w:szCs w:val="20"/>
          <w:lang w:val="es-ES"/>
        </w:rPr>
      </w:pPr>
      <w:r w:rsidRPr="00B71D06">
        <w:rPr>
          <w:rFonts w:asciiTheme="majorHAnsi" w:hAnsiTheme="majorHAnsi"/>
          <w:sz w:val="20"/>
          <w:szCs w:val="20"/>
          <w:lang w:val="es-ES"/>
        </w:rPr>
        <w:t>Los peticionarios indican</w:t>
      </w:r>
      <w:r w:rsidR="00EB05C5" w:rsidRPr="00B71D06">
        <w:rPr>
          <w:rFonts w:asciiTheme="majorHAnsi" w:hAnsiTheme="majorHAnsi"/>
          <w:sz w:val="20"/>
          <w:szCs w:val="20"/>
          <w:lang w:val="es-ES"/>
        </w:rPr>
        <w:t xml:space="preserve"> que el Código Penal Dominicano vigente al momento de la presentación, no </w:t>
      </w:r>
      <w:r w:rsidR="009D59C5" w:rsidRPr="00B71D06">
        <w:rPr>
          <w:rFonts w:asciiTheme="majorHAnsi" w:hAnsiTheme="majorHAnsi"/>
          <w:sz w:val="20"/>
          <w:szCs w:val="20"/>
          <w:lang w:val="es-ES"/>
        </w:rPr>
        <w:t>tipifica</w:t>
      </w:r>
      <w:r w:rsidR="00E2758E">
        <w:rPr>
          <w:rFonts w:asciiTheme="majorHAnsi" w:hAnsiTheme="majorHAnsi"/>
          <w:sz w:val="20"/>
          <w:szCs w:val="20"/>
          <w:lang w:val="es-ES"/>
        </w:rPr>
        <w:t>ba</w:t>
      </w:r>
      <w:r w:rsidR="009D59C5" w:rsidRPr="00B71D06">
        <w:rPr>
          <w:rFonts w:asciiTheme="majorHAnsi" w:hAnsiTheme="majorHAnsi"/>
          <w:sz w:val="20"/>
          <w:szCs w:val="20"/>
          <w:lang w:val="es-ES"/>
        </w:rPr>
        <w:t xml:space="preserve"> </w:t>
      </w:r>
      <w:r w:rsidR="00E2758E">
        <w:rPr>
          <w:rFonts w:asciiTheme="majorHAnsi" w:hAnsiTheme="majorHAnsi"/>
          <w:sz w:val="20"/>
          <w:szCs w:val="20"/>
          <w:lang w:val="es-ES"/>
        </w:rPr>
        <w:t>el</w:t>
      </w:r>
      <w:r w:rsidR="009D59C5" w:rsidRPr="00B71D06">
        <w:rPr>
          <w:rFonts w:asciiTheme="majorHAnsi" w:hAnsiTheme="majorHAnsi"/>
          <w:sz w:val="20"/>
          <w:szCs w:val="20"/>
          <w:lang w:val="es-ES"/>
        </w:rPr>
        <w:t xml:space="preserve"> delito </w:t>
      </w:r>
      <w:r w:rsidR="00E2758E">
        <w:rPr>
          <w:rFonts w:asciiTheme="majorHAnsi" w:hAnsiTheme="majorHAnsi"/>
          <w:sz w:val="20"/>
          <w:szCs w:val="20"/>
          <w:lang w:val="es-ES"/>
        </w:rPr>
        <w:t>de</w:t>
      </w:r>
      <w:r w:rsidR="00EB05C5" w:rsidRPr="00B71D06">
        <w:rPr>
          <w:rFonts w:asciiTheme="majorHAnsi" w:hAnsiTheme="majorHAnsi"/>
          <w:sz w:val="20"/>
          <w:szCs w:val="20"/>
          <w:lang w:val="es-ES"/>
        </w:rPr>
        <w:t xml:space="preserve"> desaparición forzada, por lo que no exist</w:t>
      </w:r>
      <w:r w:rsidR="00E2758E">
        <w:rPr>
          <w:rFonts w:asciiTheme="majorHAnsi" w:hAnsiTheme="majorHAnsi"/>
          <w:sz w:val="20"/>
          <w:szCs w:val="20"/>
          <w:lang w:val="es-ES"/>
        </w:rPr>
        <w:t>ió un</w:t>
      </w:r>
      <w:r w:rsidR="00EB05C5" w:rsidRPr="00B71D06">
        <w:rPr>
          <w:rFonts w:asciiTheme="majorHAnsi" w:hAnsiTheme="majorHAnsi"/>
          <w:sz w:val="20"/>
          <w:szCs w:val="20"/>
          <w:lang w:val="es-ES"/>
        </w:rPr>
        <w:t xml:space="preserve"> procedimiento disponible en la norma para judicializar </w:t>
      </w:r>
      <w:r w:rsidR="00E2758E">
        <w:rPr>
          <w:rFonts w:asciiTheme="majorHAnsi" w:hAnsiTheme="majorHAnsi"/>
          <w:sz w:val="20"/>
          <w:szCs w:val="20"/>
          <w:lang w:val="es-ES"/>
        </w:rPr>
        <w:t xml:space="preserve">el caso. </w:t>
      </w:r>
      <w:r w:rsidR="00FC0DDC" w:rsidRPr="00B71D06">
        <w:rPr>
          <w:rFonts w:asciiTheme="majorHAnsi" w:hAnsiTheme="majorHAnsi"/>
          <w:sz w:val="20"/>
          <w:szCs w:val="20"/>
          <w:lang w:val="es-ES"/>
        </w:rPr>
        <w:t>Manifiestan</w:t>
      </w:r>
      <w:r w:rsidRPr="00B71D06">
        <w:rPr>
          <w:rFonts w:asciiTheme="majorHAnsi" w:hAnsiTheme="majorHAnsi"/>
          <w:sz w:val="20"/>
          <w:szCs w:val="20"/>
          <w:lang w:val="es-ES"/>
        </w:rPr>
        <w:t xml:space="preserve"> que fue dictada una sentencia favorable en</w:t>
      </w:r>
      <w:r w:rsidR="00FC0DDC" w:rsidRPr="00B71D06">
        <w:rPr>
          <w:rFonts w:asciiTheme="majorHAnsi" w:hAnsiTheme="majorHAnsi"/>
          <w:sz w:val="20"/>
          <w:szCs w:val="20"/>
          <w:lang w:val="es-ES"/>
        </w:rPr>
        <w:t xml:space="preserve"> un </w:t>
      </w:r>
      <w:r w:rsidR="00FC0DDC" w:rsidRPr="00B71D06">
        <w:rPr>
          <w:rFonts w:asciiTheme="majorHAnsi" w:hAnsiTheme="majorHAnsi"/>
          <w:i/>
          <w:sz w:val="20"/>
          <w:szCs w:val="20"/>
          <w:lang w:val="es-ES"/>
        </w:rPr>
        <w:t>habeas corpus</w:t>
      </w:r>
      <w:r w:rsidR="00FC0DDC" w:rsidRPr="00B71D06">
        <w:rPr>
          <w:rFonts w:asciiTheme="majorHAnsi" w:hAnsiTheme="majorHAnsi"/>
          <w:sz w:val="20"/>
          <w:szCs w:val="20"/>
          <w:lang w:val="es-ES"/>
        </w:rPr>
        <w:t xml:space="preserve">, el cual consideran el único recurso adecuado en los casos de desaparición forzada. Sin perjuicio de ello, indican </w:t>
      </w:r>
      <w:r w:rsidR="00E2758E">
        <w:rPr>
          <w:rFonts w:asciiTheme="majorHAnsi" w:hAnsiTheme="majorHAnsi"/>
          <w:sz w:val="20"/>
          <w:szCs w:val="20"/>
          <w:lang w:val="es-ES"/>
        </w:rPr>
        <w:t>éste no fue</w:t>
      </w:r>
      <w:r w:rsidR="00FC0DDC" w:rsidRPr="00B71D06">
        <w:rPr>
          <w:rFonts w:asciiTheme="majorHAnsi" w:hAnsiTheme="majorHAnsi"/>
          <w:sz w:val="20"/>
          <w:szCs w:val="20"/>
          <w:lang w:val="es-ES"/>
        </w:rPr>
        <w:t xml:space="preserve"> efectivo ya que la </w:t>
      </w:r>
      <w:r w:rsidR="00E2758E">
        <w:rPr>
          <w:rFonts w:asciiTheme="majorHAnsi" w:hAnsiTheme="majorHAnsi"/>
          <w:sz w:val="20"/>
          <w:szCs w:val="20"/>
          <w:lang w:val="es-ES"/>
        </w:rPr>
        <w:t xml:space="preserve">decisión judicial </w:t>
      </w:r>
      <w:r w:rsidR="00FC0DDC" w:rsidRPr="00B71D06">
        <w:rPr>
          <w:rFonts w:asciiTheme="majorHAnsi" w:hAnsiTheme="majorHAnsi"/>
          <w:sz w:val="20"/>
          <w:szCs w:val="20"/>
          <w:lang w:val="es-ES"/>
        </w:rPr>
        <w:t xml:space="preserve">no </w:t>
      </w:r>
      <w:r w:rsidR="00E2758E">
        <w:rPr>
          <w:rFonts w:asciiTheme="majorHAnsi" w:hAnsiTheme="majorHAnsi"/>
          <w:sz w:val="20"/>
          <w:szCs w:val="20"/>
          <w:lang w:val="es-ES"/>
        </w:rPr>
        <w:t>fue</w:t>
      </w:r>
      <w:r w:rsidR="00FC0DDC" w:rsidRPr="00B71D06">
        <w:rPr>
          <w:rFonts w:asciiTheme="majorHAnsi" w:hAnsiTheme="majorHAnsi"/>
          <w:sz w:val="20"/>
          <w:szCs w:val="20"/>
          <w:lang w:val="es-ES"/>
        </w:rPr>
        <w:t xml:space="preserve"> aplicada</w:t>
      </w:r>
      <w:r w:rsidR="008E3E24">
        <w:rPr>
          <w:rFonts w:asciiTheme="majorHAnsi" w:hAnsiTheme="majorHAnsi"/>
          <w:sz w:val="20"/>
          <w:szCs w:val="20"/>
          <w:lang w:val="es-ES"/>
        </w:rPr>
        <w:t xml:space="preserve"> por las autoridades judiciales</w:t>
      </w:r>
      <w:r w:rsidR="00FC0DDC" w:rsidRPr="00B71D06">
        <w:rPr>
          <w:rFonts w:asciiTheme="majorHAnsi" w:hAnsiTheme="majorHAnsi"/>
          <w:sz w:val="20"/>
          <w:szCs w:val="20"/>
          <w:lang w:val="es-ES"/>
        </w:rPr>
        <w:t>.</w:t>
      </w:r>
      <w:r w:rsidR="009D59C5" w:rsidRPr="00B71D06">
        <w:rPr>
          <w:rFonts w:asciiTheme="majorHAnsi" w:hAnsiTheme="majorHAnsi"/>
          <w:sz w:val="20"/>
          <w:szCs w:val="20"/>
          <w:lang w:val="es-ES"/>
        </w:rPr>
        <w:t xml:space="preserve"> </w:t>
      </w:r>
      <w:r w:rsidRPr="00B71D06">
        <w:rPr>
          <w:rFonts w:asciiTheme="majorHAnsi" w:hAnsiTheme="majorHAnsi"/>
          <w:sz w:val="20"/>
          <w:szCs w:val="20"/>
          <w:lang w:val="es-ES"/>
        </w:rPr>
        <w:t>Por este motivo, indican que presentaron una denuncia y una querella con constitución en actor civil ante la Procuraduría Fiscal del Distrito Nacional, el 23 de febrero y 4 de mayo de 2010, ya que a pesar de que la querella con constitución en actor civil no sea el recurso adecuado para los casos de secuestro y desaparición, este recurso permite a los querellantes denunciar el delito de desacato para forzar la ejecución de la sentencia</w:t>
      </w:r>
      <w:r w:rsidR="00195414" w:rsidRPr="00B71D06">
        <w:rPr>
          <w:rFonts w:asciiTheme="majorHAnsi" w:hAnsiTheme="majorHAnsi"/>
          <w:sz w:val="20"/>
          <w:szCs w:val="20"/>
          <w:lang w:val="es-ES"/>
        </w:rPr>
        <w:t xml:space="preserve">. </w:t>
      </w:r>
      <w:r w:rsidR="00347B27" w:rsidRPr="00B71D06">
        <w:rPr>
          <w:rFonts w:asciiTheme="majorHAnsi" w:hAnsiTheme="majorHAnsi"/>
          <w:sz w:val="20"/>
          <w:szCs w:val="20"/>
          <w:lang w:val="es-ES"/>
        </w:rPr>
        <w:t xml:space="preserve">En virtud de ello, </w:t>
      </w:r>
      <w:r w:rsidR="00242384">
        <w:rPr>
          <w:rFonts w:asciiTheme="majorHAnsi" w:hAnsiTheme="majorHAnsi"/>
          <w:sz w:val="20"/>
          <w:szCs w:val="20"/>
          <w:lang w:val="es-ES"/>
        </w:rPr>
        <w:t>solicitan se aplique</w:t>
      </w:r>
      <w:r w:rsidR="00242384" w:rsidRPr="00B71D06">
        <w:rPr>
          <w:rFonts w:asciiTheme="majorHAnsi" w:hAnsiTheme="majorHAnsi"/>
          <w:sz w:val="20"/>
          <w:szCs w:val="20"/>
          <w:lang w:val="es-ES"/>
        </w:rPr>
        <w:t xml:space="preserve"> </w:t>
      </w:r>
      <w:r w:rsidR="00195414" w:rsidRPr="00B71D06">
        <w:rPr>
          <w:rFonts w:asciiTheme="majorHAnsi" w:hAnsiTheme="majorHAnsi"/>
          <w:sz w:val="20"/>
          <w:szCs w:val="20"/>
          <w:lang w:val="es-ES"/>
        </w:rPr>
        <w:t>la excepción del artículo 46.2.c de la Convención ya que la querella mencionada no fue resuelta en un plazo razonable.</w:t>
      </w:r>
      <w:r w:rsidR="00242384">
        <w:rPr>
          <w:rFonts w:asciiTheme="majorHAnsi" w:hAnsiTheme="majorHAnsi"/>
          <w:sz w:val="20"/>
          <w:szCs w:val="20"/>
          <w:lang w:val="es-ES"/>
        </w:rPr>
        <w:t xml:space="preserve"> </w:t>
      </w:r>
      <w:r w:rsidR="00242384" w:rsidRPr="00B71D06">
        <w:rPr>
          <w:rFonts w:asciiTheme="majorHAnsi" w:hAnsiTheme="majorHAnsi"/>
          <w:sz w:val="20"/>
          <w:szCs w:val="20"/>
          <w:lang w:val="es-ES"/>
        </w:rPr>
        <w:t>El Estado por su parte, alega que los recursos internos no fueron agotados ya que los peticionarios no se presentaron ante las autoridades correspondientes a denunciar los hechos aquí explicados.</w:t>
      </w:r>
    </w:p>
    <w:p w14:paraId="05209090" w14:textId="77777777" w:rsidR="00EC027E" w:rsidRPr="00B71D06" w:rsidRDefault="00EC027E" w:rsidP="00EC027E">
      <w:pPr>
        <w:pStyle w:val="ListParagraph"/>
        <w:jc w:val="both"/>
        <w:rPr>
          <w:rFonts w:asciiTheme="majorHAnsi" w:hAnsiTheme="majorHAnsi"/>
          <w:sz w:val="20"/>
          <w:szCs w:val="20"/>
          <w:lang w:val="es-ES"/>
        </w:rPr>
      </w:pPr>
    </w:p>
    <w:p w14:paraId="6CFCF62B" w14:textId="168A7AFE" w:rsidR="00381AC3" w:rsidRPr="00B71D06" w:rsidRDefault="00195414" w:rsidP="00381A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71D06">
        <w:rPr>
          <w:rFonts w:asciiTheme="majorHAnsi" w:hAnsiTheme="majorHAnsi"/>
          <w:sz w:val="20"/>
          <w:szCs w:val="20"/>
          <w:lang w:val="es-ES"/>
        </w:rPr>
        <w:t xml:space="preserve">Informan que  </w:t>
      </w:r>
      <w:r w:rsidR="00347B27" w:rsidRPr="00B71D06">
        <w:rPr>
          <w:rFonts w:asciiTheme="majorHAnsi" w:hAnsiTheme="majorHAnsi"/>
          <w:sz w:val="20"/>
          <w:szCs w:val="20"/>
          <w:lang w:val="es-ES"/>
        </w:rPr>
        <w:t xml:space="preserve">el hecho de que </w:t>
      </w:r>
      <w:r w:rsidRPr="00B71D06">
        <w:rPr>
          <w:rFonts w:asciiTheme="majorHAnsi" w:hAnsiTheme="majorHAnsi"/>
          <w:sz w:val="20"/>
          <w:szCs w:val="20"/>
          <w:lang w:val="es-ES"/>
        </w:rPr>
        <w:t>los representantes legales y familiares  de la presunta víctima fueron obje</w:t>
      </w:r>
      <w:r w:rsidR="00A91024" w:rsidRPr="00B71D06">
        <w:rPr>
          <w:rFonts w:asciiTheme="majorHAnsi" w:hAnsiTheme="majorHAnsi"/>
          <w:sz w:val="20"/>
          <w:szCs w:val="20"/>
          <w:lang w:val="es-ES"/>
        </w:rPr>
        <w:t>tos de amenazas, de vigilancia,</w:t>
      </w:r>
      <w:r w:rsidRPr="00B71D06">
        <w:rPr>
          <w:rFonts w:asciiTheme="majorHAnsi" w:hAnsiTheme="majorHAnsi"/>
          <w:sz w:val="20"/>
          <w:szCs w:val="20"/>
          <w:lang w:val="es-ES"/>
        </w:rPr>
        <w:t xml:space="preserve"> interferencias</w:t>
      </w:r>
      <w:r w:rsidR="00A91024" w:rsidRPr="00B71D06">
        <w:rPr>
          <w:rFonts w:asciiTheme="majorHAnsi" w:hAnsiTheme="majorHAnsi"/>
          <w:sz w:val="20"/>
          <w:szCs w:val="20"/>
          <w:lang w:val="es-ES"/>
        </w:rPr>
        <w:t xml:space="preserve"> y allanamientos</w:t>
      </w:r>
      <w:r w:rsidR="00347B27" w:rsidRPr="00B71D06">
        <w:rPr>
          <w:rFonts w:asciiTheme="majorHAnsi" w:hAnsiTheme="majorHAnsi"/>
          <w:sz w:val="20"/>
          <w:szCs w:val="20"/>
          <w:lang w:val="es-ES"/>
        </w:rPr>
        <w:t>,</w:t>
      </w:r>
      <w:r w:rsidRPr="00B71D06">
        <w:rPr>
          <w:rFonts w:asciiTheme="majorHAnsi" w:hAnsiTheme="majorHAnsi"/>
          <w:sz w:val="20"/>
          <w:szCs w:val="20"/>
          <w:lang w:val="es-ES"/>
        </w:rPr>
        <w:t xml:space="preserve"> comprometió la posibilidad de acceder a los recursos judiciales efectivos por el miedo generalizado que vivían en aquel momento, configurándose la excepción establecida en el artículo 46.2.b de la Convención.</w:t>
      </w:r>
      <w:r w:rsidR="00381AC3" w:rsidRPr="00B71D06">
        <w:rPr>
          <w:rFonts w:asciiTheme="majorHAnsi" w:hAnsiTheme="majorHAnsi"/>
          <w:sz w:val="20"/>
          <w:szCs w:val="20"/>
          <w:lang w:val="es-ES"/>
        </w:rPr>
        <w:t xml:space="preserve"> </w:t>
      </w:r>
      <w:r w:rsidR="00242384">
        <w:rPr>
          <w:rFonts w:asciiTheme="majorHAnsi" w:hAnsiTheme="majorHAnsi"/>
          <w:sz w:val="20"/>
          <w:szCs w:val="20"/>
          <w:lang w:val="es-ES"/>
        </w:rPr>
        <w:t>A su turno el Estado no esgrimió argumentos específicos sobre este punto.</w:t>
      </w:r>
      <w:r w:rsidR="00381AC3" w:rsidRPr="00B71D06">
        <w:rPr>
          <w:rFonts w:asciiTheme="majorHAnsi" w:hAnsiTheme="majorHAnsi"/>
          <w:sz w:val="20"/>
          <w:szCs w:val="20"/>
          <w:lang w:val="es-ES"/>
        </w:rPr>
        <w:t xml:space="preserve"> </w:t>
      </w:r>
    </w:p>
    <w:p w14:paraId="7B24630A" w14:textId="699E7D90" w:rsidR="003C2AB9" w:rsidRPr="00B71D06" w:rsidRDefault="00B71D06" w:rsidP="003C2A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 xml:space="preserve">Con respecto </w:t>
      </w:r>
      <w:r w:rsidR="00A416CB">
        <w:rPr>
          <w:rFonts w:asciiTheme="majorHAnsi" w:hAnsiTheme="majorHAnsi"/>
          <w:sz w:val="20"/>
          <w:szCs w:val="20"/>
          <w:lang w:val="es-ES"/>
        </w:rPr>
        <w:t>al señor</w:t>
      </w:r>
      <w:r>
        <w:rPr>
          <w:rFonts w:asciiTheme="majorHAnsi" w:hAnsiTheme="majorHAnsi"/>
          <w:sz w:val="20"/>
          <w:szCs w:val="20"/>
          <w:lang w:val="es-ES"/>
        </w:rPr>
        <w:t xml:space="preserve"> </w:t>
      </w:r>
      <w:r w:rsidR="00825859" w:rsidRPr="00B71D06">
        <w:rPr>
          <w:rFonts w:asciiTheme="majorHAnsi" w:hAnsiTheme="majorHAnsi"/>
          <w:sz w:val="20"/>
          <w:szCs w:val="20"/>
          <w:lang w:val="es-ES"/>
        </w:rPr>
        <w:t>Juan Almonte Herrera</w:t>
      </w:r>
      <w:r w:rsidR="00541E8E" w:rsidRPr="00B71D06">
        <w:rPr>
          <w:rFonts w:asciiTheme="majorHAnsi" w:hAnsiTheme="majorHAnsi"/>
          <w:sz w:val="20"/>
          <w:szCs w:val="20"/>
          <w:lang w:val="es-ES"/>
        </w:rPr>
        <w:t xml:space="preserve">, </w:t>
      </w:r>
      <w:r w:rsidR="00A416CB">
        <w:rPr>
          <w:rFonts w:asciiTheme="majorHAnsi" w:hAnsiTheme="majorHAnsi"/>
          <w:sz w:val="20"/>
          <w:szCs w:val="20"/>
          <w:lang w:val="es-ES"/>
        </w:rPr>
        <w:t xml:space="preserve">la Comisión considera que </w:t>
      </w:r>
      <w:r w:rsidR="00825859" w:rsidRPr="00B71D06">
        <w:rPr>
          <w:rFonts w:asciiTheme="majorHAnsi" w:hAnsiTheme="majorHAnsi"/>
          <w:sz w:val="20"/>
          <w:szCs w:val="20"/>
          <w:lang w:val="es-ES"/>
        </w:rPr>
        <w:t xml:space="preserve">el </w:t>
      </w:r>
      <w:r w:rsidR="00825859" w:rsidRPr="00B71D06">
        <w:rPr>
          <w:rFonts w:asciiTheme="majorHAnsi" w:hAnsiTheme="majorHAnsi"/>
          <w:i/>
          <w:sz w:val="20"/>
          <w:szCs w:val="20"/>
          <w:lang w:val="es-ES"/>
        </w:rPr>
        <w:t>habeas corpus</w:t>
      </w:r>
      <w:r w:rsidR="00A416CB">
        <w:rPr>
          <w:rFonts w:asciiTheme="majorHAnsi" w:hAnsiTheme="majorHAnsi"/>
          <w:i/>
          <w:sz w:val="20"/>
          <w:szCs w:val="20"/>
          <w:lang w:val="es-ES"/>
        </w:rPr>
        <w:t xml:space="preserve"> </w:t>
      </w:r>
      <w:r w:rsidR="00825859" w:rsidRPr="00B71D06">
        <w:rPr>
          <w:rFonts w:asciiTheme="majorHAnsi" w:hAnsiTheme="majorHAnsi"/>
          <w:sz w:val="20"/>
          <w:szCs w:val="20"/>
          <w:lang w:val="es-ES"/>
        </w:rPr>
        <w:t>es el recurso idóneo para aquellos casos en que se considere que una persona se encuentra ilegalmente privada de su libertad.</w:t>
      </w:r>
      <w:r w:rsidR="0044772D" w:rsidRPr="00B71D06">
        <w:rPr>
          <w:rStyle w:val="FootnoteReference"/>
          <w:rFonts w:asciiTheme="majorHAnsi" w:hAnsiTheme="majorHAnsi"/>
          <w:sz w:val="20"/>
          <w:szCs w:val="20"/>
          <w:lang w:val="es-ES"/>
        </w:rPr>
        <w:footnoteReference w:id="8"/>
      </w:r>
      <w:r w:rsidR="00825859" w:rsidRPr="00B71D06">
        <w:rPr>
          <w:rFonts w:asciiTheme="majorHAnsi" w:hAnsiTheme="majorHAnsi"/>
          <w:sz w:val="20"/>
          <w:szCs w:val="20"/>
          <w:lang w:val="es-ES"/>
        </w:rPr>
        <w:t xml:space="preserve"> En este caso, </w:t>
      </w:r>
      <w:r w:rsidR="00964680">
        <w:rPr>
          <w:rFonts w:asciiTheme="majorHAnsi" w:hAnsiTheme="majorHAnsi"/>
          <w:sz w:val="20"/>
          <w:szCs w:val="20"/>
          <w:lang w:val="es-ES"/>
        </w:rPr>
        <w:t>nota</w:t>
      </w:r>
      <w:r w:rsidR="008E3E24">
        <w:rPr>
          <w:rFonts w:asciiTheme="majorHAnsi" w:hAnsiTheme="majorHAnsi"/>
          <w:sz w:val="20"/>
          <w:szCs w:val="20"/>
          <w:lang w:val="es-ES"/>
        </w:rPr>
        <w:t xml:space="preserve"> que dicho recurso fue presentado por los peticionarios y resuelto </w:t>
      </w:r>
      <w:r w:rsidR="008E3E24" w:rsidRPr="00B71D06">
        <w:rPr>
          <w:rFonts w:asciiTheme="majorHAnsi" w:hAnsiTheme="majorHAnsi"/>
          <w:sz w:val="20"/>
          <w:szCs w:val="20"/>
          <w:lang w:val="es-ES"/>
        </w:rPr>
        <w:t>el 2 de octubre de 2009</w:t>
      </w:r>
      <w:r w:rsidR="008E3E24">
        <w:rPr>
          <w:rFonts w:asciiTheme="majorHAnsi" w:hAnsiTheme="majorHAnsi"/>
          <w:sz w:val="20"/>
          <w:szCs w:val="20"/>
          <w:lang w:val="es-ES"/>
        </w:rPr>
        <w:t xml:space="preserve"> por</w:t>
      </w:r>
      <w:r w:rsidR="00825859" w:rsidRPr="00B71D06">
        <w:rPr>
          <w:rFonts w:asciiTheme="majorHAnsi" w:hAnsiTheme="majorHAnsi"/>
          <w:sz w:val="20"/>
          <w:szCs w:val="20"/>
          <w:lang w:val="es-ES"/>
        </w:rPr>
        <w:t xml:space="preserve"> la Segunda Sala de la Cámara Penal del Juzgado de Primera Instancia del Distrito Naciona</w:t>
      </w:r>
      <w:r w:rsidR="005C282E" w:rsidRPr="00B71D06">
        <w:rPr>
          <w:rFonts w:asciiTheme="majorHAnsi" w:hAnsiTheme="majorHAnsi"/>
          <w:sz w:val="20"/>
          <w:szCs w:val="20"/>
          <w:lang w:val="es-ES"/>
        </w:rPr>
        <w:t xml:space="preserve">l. Asimismo, </w:t>
      </w:r>
      <w:r w:rsidR="008E3E24">
        <w:rPr>
          <w:rFonts w:asciiTheme="majorHAnsi" w:hAnsiTheme="majorHAnsi"/>
          <w:sz w:val="20"/>
          <w:szCs w:val="20"/>
          <w:lang w:val="es-ES"/>
        </w:rPr>
        <w:t xml:space="preserve">toma en cuenta que ante el incumplimiento de la decisión judicial, </w:t>
      </w:r>
      <w:r w:rsidR="005C282E" w:rsidRPr="00B71D06">
        <w:rPr>
          <w:rFonts w:asciiTheme="majorHAnsi" w:hAnsiTheme="majorHAnsi"/>
          <w:sz w:val="20"/>
          <w:szCs w:val="20"/>
          <w:lang w:val="es-ES"/>
        </w:rPr>
        <w:t xml:space="preserve">presentaron una denuncia y una querella con constitución en actor civil ante la Procuraduría Fiscal del Distrito Nacional, sin obtener resultado alguno. </w:t>
      </w:r>
      <w:r w:rsidR="00E54D03" w:rsidRPr="00B71D06">
        <w:rPr>
          <w:rFonts w:asciiTheme="majorHAnsi" w:hAnsiTheme="majorHAnsi"/>
          <w:sz w:val="20"/>
          <w:szCs w:val="20"/>
          <w:lang w:val="es-ES"/>
        </w:rPr>
        <w:t xml:space="preserve">De la información disponible </w:t>
      </w:r>
      <w:r w:rsidR="00964680">
        <w:rPr>
          <w:rFonts w:asciiTheme="majorHAnsi" w:hAnsiTheme="majorHAnsi"/>
          <w:sz w:val="20"/>
          <w:szCs w:val="20"/>
          <w:lang w:val="es-ES"/>
        </w:rPr>
        <w:t>contenida en el</w:t>
      </w:r>
      <w:r w:rsidR="00E54D03" w:rsidRPr="00B71D06">
        <w:rPr>
          <w:rFonts w:asciiTheme="majorHAnsi" w:hAnsiTheme="majorHAnsi"/>
          <w:sz w:val="20"/>
          <w:szCs w:val="20"/>
          <w:lang w:val="es-ES"/>
        </w:rPr>
        <w:t xml:space="preserve"> expediente</w:t>
      </w:r>
      <w:r w:rsidR="00964680">
        <w:rPr>
          <w:rFonts w:asciiTheme="majorHAnsi" w:hAnsiTheme="majorHAnsi"/>
          <w:sz w:val="20"/>
          <w:szCs w:val="20"/>
          <w:lang w:val="es-ES"/>
        </w:rPr>
        <w:t xml:space="preserve"> de la petición y</w:t>
      </w:r>
      <w:r w:rsidR="00E54D03" w:rsidRPr="00B71D06">
        <w:rPr>
          <w:rFonts w:asciiTheme="majorHAnsi" w:hAnsiTheme="majorHAnsi"/>
          <w:sz w:val="20"/>
          <w:szCs w:val="20"/>
          <w:lang w:val="es-ES"/>
        </w:rPr>
        <w:t xml:space="preserve"> de la medida provisional, </w:t>
      </w:r>
      <w:r w:rsidR="00964680">
        <w:rPr>
          <w:rFonts w:asciiTheme="majorHAnsi" w:hAnsiTheme="majorHAnsi"/>
          <w:sz w:val="20"/>
          <w:szCs w:val="20"/>
          <w:lang w:val="es-ES"/>
        </w:rPr>
        <w:t xml:space="preserve">la Comisión observa que </w:t>
      </w:r>
      <w:r w:rsidR="00E54D03" w:rsidRPr="00B71D06">
        <w:rPr>
          <w:rFonts w:asciiTheme="majorHAnsi" w:hAnsiTheme="majorHAnsi"/>
          <w:sz w:val="20"/>
          <w:szCs w:val="20"/>
          <w:lang w:val="es-ES"/>
        </w:rPr>
        <w:t>no surge que el Estado haya dado cumplimien</w:t>
      </w:r>
      <w:r w:rsidR="00964680">
        <w:rPr>
          <w:rFonts w:asciiTheme="majorHAnsi" w:hAnsiTheme="majorHAnsi"/>
          <w:sz w:val="20"/>
          <w:szCs w:val="20"/>
          <w:lang w:val="es-ES"/>
        </w:rPr>
        <w:t xml:space="preserve">to a la sentencia de liberación de la presunta víctima, y que hasta la fecha </w:t>
      </w:r>
      <w:r w:rsidR="00152396" w:rsidRPr="00B71D06">
        <w:rPr>
          <w:rFonts w:asciiTheme="majorHAnsi" w:hAnsiTheme="majorHAnsi"/>
          <w:sz w:val="20"/>
          <w:szCs w:val="20"/>
          <w:lang w:val="es-ES"/>
        </w:rPr>
        <w:t>aún no han sido esclarecidas las circunstancias de su desaparición,</w:t>
      </w:r>
      <w:r w:rsidR="00964680">
        <w:rPr>
          <w:rFonts w:asciiTheme="majorHAnsi" w:hAnsiTheme="majorHAnsi"/>
          <w:sz w:val="20"/>
          <w:szCs w:val="20"/>
          <w:lang w:val="es-ES"/>
        </w:rPr>
        <w:t xml:space="preserve"> ni se ha determinado su paradero</w:t>
      </w:r>
      <w:r w:rsidR="00152396" w:rsidRPr="00B71D06">
        <w:rPr>
          <w:rFonts w:asciiTheme="majorHAnsi" w:hAnsiTheme="majorHAnsi"/>
          <w:sz w:val="20"/>
          <w:szCs w:val="20"/>
          <w:lang w:val="es-ES"/>
        </w:rPr>
        <w:t>.</w:t>
      </w:r>
      <w:r w:rsidR="00347B27" w:rsidRPr="00B71D06">
        <w:rPr>
          <w:rFonts w:asciiTheme="majorHAnsi" w:hAnsiTheme="majorHAnsi"/>
          <w:sz w:val="20"/>
          <w:szCs w:val="20"/>
          <w:lang w:val="es-ES"/>
        </w:rPr>
        <w:t xml:space="preserve"> Por lo tanto, l</w:t>
      </w:r>
      <w:r w:rsidR="00152396" w:rsidRPr="00B71D06">
        <w:rPr>
          <w:rFonts w:asciiTheme="majorHAnsi" w:hAnsiTheme="majorHAnsi"/>
          <w:sz w:val="20"/>
          <w:szCs w:val="20"/>
          <w:lang w:val="es-ES"/>
        </w:rPr>
        <w:t>o anterior conclu</w:t>
      </w:r>
      <w:r w:rsidR="00964680">
        <w:rPr>
          <w:rFonts w:asciiTheme="majorHAnsi" w:hAnsiTheme="majorHAnsi"/>
          <w:sz w:val="20"/>
          <w:szCs w:val="20"/>
          <w:lang w:val="es-ES"/>
        </w:rPr>
        <w:t>ye</w:t>
      </w:r>
      <w:r w:rsidR="00152396" w:rsidRPr="00B71D06">
        <w:rPr>
          <w:rFonts w:asciiTheme="majorHAnsi" w:hAnsiTheme="majorHAnsi"/>
          <w:sz w:val="20"/>
          <w:szCs w:val="20"/>
          <w:lang w:val="es-ES"/>
        </w:rPr>
        <w:t xml:space="preserve"> que existe un retardo injustificado en los términos del </w:t>
      </w:r>
      <w:r w:rsidR="004C7EE6" w:rsidRPr="00B71D06">
        <w:rPr>
          <w:rFonts w:asciiTheme="majorHAnsi" w:hAnsiTheme="majorHAnsi"/>
          <w:sz w:val="20"/>
          <w:szCs w:val="20"/>
          <w:lang w:val="es-ES"/>
        </w:rPr>
        <w:t>artículo</w:t>
      </w:r>
      <w:r w:rsidR="00152396" w:rsidRPr="00B71D06">
        <w:rPr>
          <w:rFonts w:asciiTheme="majorHAnsi" w:hAnsiTheme="majorHAnsi"/>
          <w:sz w:val="20"/>
          <w:szCs w:val="20"/>
          <w:lang w:val="es-ES"/>
        </w:rPr>
        <w:t xml:space="preserve"> 46.2.c de la Convención.</w:t>
      </w:r>
      <w:r w:rsidR="00152396" w:rsidRPr="00B71D06">
        <w:rPr>
          <w:rStyle w:val="FootnoteReference"/>
          <w:rFonts w:asciiTheme="majorHAnsi" w:hAnsiTheme="majorHAnsi"/>
          <w:sz w:val="20"/>
          <w:szCs w:val="20"/>
          <w:lang w:val="es-ES"/>
        </w:rPr>
        <w:footnoteReference w:id="9"/>
      </w:r>
    </w:p>
    <w:p w14:paraId="082D7B43" w14:textId="74BBA82B" w:rsidR="008C5751" w:rsidRPr="00B71D06" w:rsidRDefault="00945E1E" w:rsidP="003C2A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 xml:space="preserve">Por otra parte, </w:t>
      </w:r>
      <w:r w:rsidR="0044772D" w:rsidRPr="00B71D06">
        <w:rPr>
          <w:rFonts w:asciiTheme="majorHAnsi" w:hAnsiTheme="majorHAnsi"/>
          <w:sz w:val="20"/>
          <w:szCs w:val="20"/>
          <w:lang w:val="es-ES"/>
        </w:rPr>
        <w:t xml:space="preserve">respecto </w:t>
      </w:r>
      <w:r>
        <w:rPr>
          <w:rFonts w:asciiTheme="majorHAnsi" w:hAnsiTheme="majorHAnsi"/>
          <w:sz w:val="20"/>
          <w:szCs w:val="20"/>
          <w:lang w:val="es-ES"/>
        </w:rPr>
        <w:t xml:space="preserve">de </w:t>
      </w:r>
      <w:r w:rsidRPr="00B71D06">
        <w:rPr>
          <w:rFonts w:asciiTheme="majorHAnsi" w:hAnsiTheme="majorHAnsi"/>
          <w:sz w:val="20"/>
          <w:szCs w:val="20"/>
          <w:lang w:val="es-ES"/>
        </w:rPr>
        <w:t>l</w:t>
      </w:r>
      <w:r>
        <w:rPr>
          <w:rFonts w:asciiTheme="majorHAnsi" w:hAnsiTheme="majorHAnsi"/>
          <w:sz w:val="20"/>
          <w:szCs w:val="20"/>
          <w:lang w:val="es-ES"/>
        </w:rPr>
        <w:t xml:space="preserve">os familiares y abogados del señor Almonte Herrera, </w:t>
      </w:r>
      <w:r w:rsidRPr="00B71D06">
        <w:rPr>
          <w:rFonts w:asciiTheme="majorHAnsi" w:hAnsiTheme="majorHAnsi"/>
          <w:sz w:val="20"/>
          <w:szCs w:val="20"/>
          <w:lang w:val="es-ES"/>
        </w:rPr>
        <w:t xml:space="preserve"> la CIDH considera </w:t>
      </w:r>
      <w:r>
        <w:rPr>
          <w:rFonts w:asciiTheme="majorHAnsi" w:hAnsiTheme="majorHAnsi"/>
          <w:sz w:val="20"/>
          <w:szCs w:val="20"/>
          <w:lang w:val="es-ES"/>
        </w:rPr>
        <w:t xml:space="preserve">que </w:t>
      </w:r>
      <w:r w:rsidRPr="00B71D06">
        <w:rPr>
          <w:rFonts w:asciiTheme="majorHAnsi" w:hAnsiTheme="majorHAnsi"/>
          <w:sz w:val="20"/>
          <w:szCs w:val="20"/>
          <w:lang w:val="es-ES"/>
        </w:rPr>
        <w:t>las</w:t>
      </w:r>
      <w:r>
        <w:rPr>
          <w:rFonts w:asciiTheme="majorHAnsi" w:hAnsiTheme="majorHAnsi"/>
          <w:sz w:val="20"/>
          <w:szCs w:val="20"/>
          <w:lang w:val="es-ES"/>
        </w:rPr>
        <w:t xml:space="preserve"> alegadas</w:t>
      </w:r>
      <w:r w:rsidRPr="00B71D06">
        <w:rPr>
          <w:rFonts w:asciiTheme="majorHAnsi" w:hAnsiTheme="majorHAnsi"/>
          <w:sz w:val="20"/>
          <w:szCs w:val="20"/>
          <w:lang w:val="es-ES"/>
        </w:rPr>
        <w:t xml:space="preserve"> amenazas, vigilancia</w:t>
      </w:r>
      <w:r>
        <w:rPr>
          <w:rFonts w:asciiTheme="majorHAnsi" w:hAnsiTheme="majorHAnsi"/>
          <w:sz w:val="20"/>
          <w:szCs w:val="20"/>
          <w:lang w:val="es-ES"/>
        </w:rPr>
        <w:t xml:space="preserve"> y</w:t>
      </w:r>
      <w:r w:rsidRPr="00B71D06">
        <w:rPr>
          <w:rFonts w:asciiTheme="majorHAnsi" w:hAnsiTheme="majorHAnsi"/>
          <w:sz w:val="20"/>
          <w:szCs w:val="20"/>
          <w:lang w:val="es-ES"/>
        </w:rPr>
        <w:t xml:space="preserve"> allanamientos </w:t>
      </w:r>
      <w:r>
        <w:rPr>
          <w:rFonts w:asciiTheme="majorHAnsi" w:hAnsiTheme="majorHAnsi"/>
          <w:sz w:val="20"/>
          <w:szCs w:val="20"/>
          <w:lang w:val="es-ES"/>
        </w:rPr>
        <w:t>cometidos contra ellos</w:t>
      </w:r>
      <w:r w:rsidR="0044772D" w:rsidRPr="00B71D06">
        <w:rPr>
          <w:rFonts w:asciiTheme="majorHAnsi" w:hAnsiTheme="majorHAnsi"/>
          <w:sz w:val="20"/>
          <w:szCs w:val="20"/>
          <w:lang w:val="es-ES"/>
        </w:rPr>
        <w:t xml:space="preserve">, </w:t>
      </w:r>
      <w:r w:rsidR="00F1788D" w:rsidRPr="00B71D06">
        <w:rPr>
          <w:rFonts w:asciiTheme="majorHAnsi" w:hAnsiTheme="majorHAnsi"/>
          <w:sz w:val="20"/>
          <w:szCs w:val="20"/>
          <w:lang w:val="es-ES"/>
        </w:rPr>
        <w:t>implica</w:t>
      </w:r>
      <w:r>
        <w:rPr>
          <w:rFonts w:asciiTheme="majorHAnsi" w:hAnsiTheme="majorHAnsi"/>
          <w:sz w:val="20"/>
          <w:szCs w:val="20"/>
          <w:lang w:val="es-ES"/>
        </w:rPr>
        <w:t>ro</w:t>
      </w:r>
      <w:r w:rsidR="00F1788D" w:rsidRPr="00B71D06">
        <w:rPr>
          <w:rFonts w:asciiTheme="majorHAnsi" w:hAnsiTheme="majorHAnsi"/>
          <w:sz w:val="20"/>
          <w:szCs w:val="20"/>
          <w:lang w:val="es-ES"/>
        </w:rPr>
        <w:t xml:space="preserve">n un clima de miedo generalizado que </w:t>
      </w:r>
      <w:r>
        <w:rPr>
          <w:rFonts w:asciiTheme="majorHAnsi" w:hAnsiTheme="majorHAnsi"/>
          <w:sz w:val="20"/>
          <w:szCs w:val="20"/>
          <w:lang w:val="es-ES"/>
        </w:rPr>
        <w:t xml:space="preserve">les impidió denunciar los actos ante las autoridades policiales, quienes eran presuntamente los responsables de tales hostigamientos. Por ello, </w:t>
      </w:r>
      <w:r w:rsidR="00100825">
        <w:rPr>
          <w:rFonts w:asciiTheme="majorHAnsi" w:hAnsiTheme="majorHAnsi"/>
          <w:sz w:val="20"/>
          <w:szCs w:val="20"/>
          <w:lang w:val="es-ES"/>
        </w:rPr>
        <w:t xml:space="preserve">la Comisión concluye que esta situación </w:t>
      </w:r>
      <w:r w:rsidR="00F1788D" w:rsidRPr="00B71D06">
        <w:rPr>
          <w:rFonts w:asciiTheme="majorHAnsi" w:hAnsiTheme="majorHAnsi"/>
          <w:sz w:val="20"/>
          <w:szCs w:val="20"/>
          <w:lang w:val="es-ES"/>
        </w:rPr>
        <w:t>constituye una excepción a la regla del agotamiento de los r</w:t>
      </w:r>
      <w:bookmarkStart w:id="2" w:name="_GoBack"/>
      <w:bookmarkEnd w:id="2"/>
      <w:r w:rsidR="00F1788D" w:rsidRPr="00B71D06">
        <w:rPr>
          <w:rFonts w:asciiTheme="majorHAnsi" w:hAnsiTheme="majorHAnsi"/>
          <w:sz w:val="20"/>
          <w:szCs w:val="20"/>
          <w:lang w:val="es-ES"/>
        </w:rPr>
        <w:t>ecursos internos conforme al artículo 46.2.b de la Convención.</w:t>
      </w:r>
      <w:r w:rsidR="00F1788D" w:rsidRPr="00B71D06">
        <w:rPr>
          <w:rStyle w:val="FootnoteReference"/>
          <w:rFonts w:asciiTheme="majorHAnsi" w:hAnsiTheme="majorHAnsi"/>
          <w:sz w:val="20"/>
          <w:szCs w:val="20"/>
          <w:lang w:val="es-ES"/>
        </w:rPr>
        <w:footnoteReference w:id="10"/>
      </w:r>
    </w:p>
    <w:p w14:paraId="6339942B" w14:textId="111E8918" w:rsidR="004B277C" w:rsidRPr="00100825" w:rsidRDefault="003C2AB9" w:rsidP="001008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71D06">
        <w:rPr>
          <w:rFonts w:asciiTheme="majorHAnsi" w:hAnsiTheme="majorHAnsi"/>
          <w:sz w:val="20"/>
          <w:szCs w:val="20"/>
          <w:lang w:val="es-ES"/>
        </w:rPr>
        <w:t>En cuanto al plazo de presentación, toda vez que se ha establecido la aplicación de una excepción al agotami</w:t>
      </w:r>
      <w:r w:rsidR="00100825">
        <w:rPr>
          <w:rFonts w:asciiTheme="majorHAnsi" w:hAnsiTheme="majorHAnsi"/>
          <w:sz w:val="20"/>
          <w:szCs w:val="20"/>
          <w:lang w:val="es-ES"/>
        </w:rPr>
        <w:t>ento de los recursos internos,</w:t>
      </w:r>
      <w:r w:rsidRPr="00B71D06">
        <w:rPr>
          <w:rFonts w:asciiTheme="majorHAnsi" w:hAnsiTheme="majorHAnsi"/>
          <w:sz w:val="20"/>
          <w:szCs w:val="20"/>
          <w:lang w:val="es-ES"/>
        </w:rPr>
        <w:t xml:space="preserve"> q</w:t>
      </w:r>
      <w:r w:rsidR="00E14EA5" w:rsidRPr="00B71D06">
        <w:rPr>
          <w:rFonts w:asciiTheme="majorHAnsi" w:hAnsiTheme="majorHAnsi"/>
          <w:sz w:val="20"/>
          <w:szCs w:val="20"/>
          <w:lang w:val="es-ES"/>
        </w:rPr>
        <w:t>ue la petición fue recibida el  10 de febrero de 2012</w:t>
      </w:r>
      <w:r w:rsidRPr="00B71D06">
        <w:rPr>
          <w:rFonts w:asciiTheme="majorHAnsi" w:hAnsiTheme="majorHAnsi"/>
          <w:sz w:val="20"/>
          <w:szCs w:val="20"/>
          <w:lang w:val="es-ES"/>
        </w:rPr>
        <w:t xml:space="preserve"> y los hechos materia del reclamo iniciaron el </w:t>
      </w:r>
      <w:r w:rsidR="00E14EA5" w:rsidRPr="00B71D06">
        <w:rPr>
          <w:rFonts w:asciiTheme="majorHAnsi" w:hAnsiTheme="majorHAnsi"/>
          <w:sz w:val="20"/>
          <w:szCs w:val="20"/>
          <w:lang w:val="es-ES"/>
        </w:rPr>
        <w:t xml:space="preserve">28 de septiembre de 2009, </w:t>
      </w:r>
      <w:r w:rsidRPr="00B71D06">
        <w:rPr>
          <w:rFonts w:asciiTheme="majorHAnsi" w:hAnsiTheme="majorHAnsi"/>
          <w:sz w:val="20"/>
          <w:szCs w:val="20"/>
          <w:lang w:val="es-ES"/>
        </w:rPr>
        <w:t xml:space="preserve">y </w:t>
      </w:r>
      <w:r w:rsidR="00100825">
        <w:rPr>
          <w:rFonts w:asciiTheme="majorHAnsi" w:hAnsiTheme="majorHAnsi"/>
          <w:sz w:val="20"/>
          <w:szCs w:val="20"/>
          <w:lang w:val="es-ES"/>
        </w:rPr>
        <w:t xml:space="preserve">que </w:t>
      </w:r>
      <w:r w:rsidRPr="00B71D06">
        <w:rPr>
          <w:rFonts w:asciiTheme="majorHAnsi" w:hAnsiTheme="majorHAnsi"/>
          <w:sz w:val="20"/>
          <w:szCs w:val="20"/>
          <w:lang w:val="es-ES"/>
        </w:rPr>
        <w:t>sus efectos se extenderían hasta el presente, la Comisión concluye que la petición fue presentada dentro de un plazo razonable y que debe darse por satisfecho el requisito de admisibilidad referente al plazo de presentación.</w:t>
      </w:r>
    </w:p>
    <w:p w14:paraId="444C3D30" w14:textId="50458518" w:rsidR="00100825" w:rsidRDefault="00F04591" w:rsidP="00647756">
      <w:pPr>
        <w:pStyle w:val="ListParagraph"/>
        <w:spacing w:before="120" w:after="120"/>
        <w:jc w:val="both"/>
        <w:rPr>
          <w:rFonts w:asciiTheme="majorHAnsi" w:hAnsiTheme="majorHAnsi"/>
          <w:b/>
          <w:bCs/>
          <w:sz w:val="20"/>
          <w:szCs w:val="20"/>
          <w:lang w:val="es-ES"/>
        </w:rPr>
      </w:pPr>
      <w:r w:rsidRPr="00B71D06">
        <w:rPr>
          <w:rFonts w:asciiTheme="majorHAnsi" w:hAnsiTheme="majorHAnsi"/>
          <w:b/>
          <w:bCs/>
          <w:sz w:val="20"/>
          <w:szCs w:val="20"/>
          <w:lang w:val="es-ES"/>
        </w:rPr>
        <w:t>V</w:t>
      </w:r>
      <w:r w:rsidR="000E2789" w:rsidRPr="00B71D06">
        <w:rPr>
          <w:rFonts w:asciiTheme="majorHAnsi" w:hAnsiTheme="majorHAnsi"/>
          <w:b/>
          <w:bCs/>
          <w:sz w:val="20"/>
          <w:szCs w:val="20"/>
          <w:lang w:val="es-ES"/>
        </w:rPr>
        <w:t>I</w:t>
      </w:r>
      <w:r w:rsidRPr="00B71D06">
        <w:rPr>
          <w:rFonts w:asciiTheme="majorHAnsi" w:hAnsiTheme="majorHAnsi"/>
          <w:b/>
          <w:bCs/>
          <w:sz w:val="20"/>
          <w:szCs w:val="20"/>
          <w:lang w:val="es-ES"/>
        </w:rPr>
        <w:t>I.</w:t>
      </w:r>
      <w:r w:rsidR="00100825">
        <w:rPr>
          <w:rFonts w:asciiTheme="majorHAnsi" w:hAnsiTheme="majorHAnsi"/>
          <w:b/>
          <w:bCs/>
          <w:sz w:val="20"/>
          <w:szCs w:val="20"/>
          <w:lang w:val="es-ES"/>
        </w:rPr>
        <w:t xml:space="preserve"> </w:t>
      </w:r>
      <w:r w:rsidR="005C4067">
        <w:rPr>
          <w:rFonts w:asciiTheme="majorHAnsi" w:hAnsiTheme="majorHAnsi"/>
          <w:b/>
          <w:bCs/>
          <w:sz w:val="20"/>
          <w:szCs w:val="20"/>
          <w:lang w:val="es-ES"/>
        </w:rPr>
        <w:tab/>
      </w:r>
      <w:r w:rsidR="00100825">
        <w:rPr>
          <w:rFonts w:asciiTheme="majorHAnsi" w:hAnsiTheme="majorHAnsi"/>
          <w:b/>
          <w:bCs/>
          <w:sz w:val="20"/>
          <w:szCs w:val="20"/>
          <w:lang w:val="es-ES"/>
        </w:rPr>
        <w:t xml:space="preserve">ANÁLISIS DE DUPLICACIÓN </w:t>
      </w:r>
      <w:r w:rsidR="00100825" w:rsidRPr="00B71D06">
        <w:rPr>
          <w:rFonts w:asciiTheme="majorHAnsi" w:hAnsiTheme="majorHAnsi"/>
          <w:b/>
          <w:bCs/>
          <w:sz w:val="20"/>
          <w:szCs w:val="20"/>
          <w:lang w:val="es-ES"/>
        </w:rPr>
        <w:t>DE PROCEDIMIENTOS Y COSA JUZGADA</w:t>
      </w:r>
      <w:r w:rsidR="00100825" w:rsidRPr="00B71D06">
        <w:rPr>
          <w:rFonts w:asciiTheme="majorHAnsi" w:hAnsiTheme="majorHAnsi"/>
          <w:b/>
          <w:bCs/>
          <w:i/>
          <w:sz w:val="20"/>
          <w:szCs w:val="20"/>
          <w:lang w:val="es-ES"/>
        </w:rPr>
        <w:t xml:space="preserve"> </w:t>
      </w:r>
      <w:r w:rsidR="00100825" w:rsidRPr="00B71D06">
        <w:rPr>
          <w:rFonts w:asciiTheme="majorHAnsi" w:hAnsiTheme="majorHAnsi"/>
          <w:b/>
          <w:bCs/>
          <w:sz w:val="20"/>
          <w:szCs w:val="20"/>
          <w:lang w:val="es-ES"/>
        </w:rPr>
        <w:t>INTERNACIONAL</w:t>
      </w:r>
    </w:p>
    <w:p w14:paraId="4D4F097B" w14:textId="2E11537C" w:rsidR="00561755" w:rsidRPr="00BC48B7" w:rsidRDefault="00561755" w:rsidP="00BC48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C48B7">
        <w:rPr>
          <w:rFonts w:asciiTheme="majorHAnsi" w:hAnsiTheme="majorHAnsi"/>
          <w:sz w:val="20"/>
          <w:szCs w:val="20"/>
          <w:lang w:val="es-ES"/>
        </w:rPr>
        <w:t xml:space="preserve">Finalmente, </w:t>
      </w:r>
      <w:r w:rsidR="00C96483" w:rsidRPr="00BC48B7">
        <w:rPr>
          <w:rFonts w:asciiTheme="majorHAnsi" w:hAnsiTheme="majorHAnsi"/>
          <w:sz w:val="20"/>
          <w:szCs w:val="20"/>
          <w:lang w:val="es-ES"/>
        </w:rPr>
        <w:t>mediante</w:t>
      </w:r>
      <w:r w:rsidRPr="00BC48B7">
        <w:rPr>
          <w:rFonts w:asciiTheme="majorHAnsi" w:hAnsiTheme="majorHAnsi"/>
          <w:sz w:val="20"/>
          <w:szCs w:val="20"/>
          <w:lang w:val="es-ES"/>
        </w:rPr>
        <w:t xml:space="preserve"> comunicación recibida el 17 de julio de 2013, los peticionarios </w:t>
      </w:r>
      <w:r w:rsidR="00C96483" w:rsidRPr="00BC48B7">
        <w:rPr>
          <w:rFonts w:asciiTheme="majorHAnsi" w:hAnsiTheme="majorHAnsi"/>
          <w:sz w:val="20"/>
          <w:szCs w:val="20"/>
          <w:lang w:val="es-ES"/>
        </w:rPr>
        <w:t>indicaron</w:t>
      </w:r>
      <w:r w:rsidRPr="00BC48B7">
        <w:rPr>
          <w:rFonts w:asciiTheme="majorHAnsi" w:hAnsiTheme="majorHAnsi"/>
          <w:sz w:val="20"/>
          <w:szCs w:val="20"/>
          <w:lang w:val="es-ES"/>
        </w:rPr>
        <w:t xml:space="preserve"> </w:t>
      </w:r>
      <w:r w:rsidR="00C96483" w:rsidRPr="00BC48B7">
        <w:rPr>
          <w:rFonts w:asciiTheme="majorHAnsi" w:hAnsiTheme="majorHAnsi"/>
          <w:sz w:val="20"/>
          <w:szCs w:val="20"/>
          <w:lang w:val="es-ES"/>
        </w:rPr>
        <w:t>que el Grupo de Trabajo sobre las Desapariciones Forzadas de Naciones Unidas, incluyó en el informe A/HCR/13/21, una comunicación urgente al gobierno dominicano, relativa al secuestro de la presunta víctima por agentes policiales</w:t>
      </w:r>
      <w:r w:rsidRPr="00BC48B7">
        <w:rPr>
          <w:rFonts w:asciiTheme="majorHAnsi" w:hAnsiTheme="majorHAnsi"/>
          <w:sz w:val="20"/>
          <w:szCs w:val="20"/>
          <w:lang w:val="es-ES"/>
        </w:rPr>
        <w:t xml:space="preserve">. </w:t>
      </w:r>
      <w:r w:rsidR="00C96483" w:rsidRPr="00BC48B7">
        <w:rPr>
          <w:rFonts w:asciiTheme="majorHAnsi" w:hAnsiTheme="majorHAnsi"/>
          <w:sz w:val="20"/>
          <w:szCs w:val="20"/>
          <w:lang w:val="es-ES"/>
        </w:rPr>
        <w:t>Al respecto,</w:t>
      </w:r>
      <w:r w:rsidRPr="00BC48B7">
        <w:rPr>
          <w:rFonts w:asciiTheme="majorHAnsi" w:hAnsiTheme="majorHAnsi"/>
          <w:sz w:val="20"/>
          <w:szCs w:val="20"/>
          <w:lang w:val="es-ES"/>
        </w:rPr>
        <w:t xml:space="preserve"> la Comisión</w:t>
      </w:r>
      <w:r w:rsidR="00C96483" w:rsidRPr="00BC48B7">
        <w:rPr>
          <w:rFonts w:asciiTheme="majorHAnsi" w:hAnsiTheme="majorHAnsi"/>
          <w:sz w:val="20"/>
          <w:szCs w:val="20"/>
          <w:lang w:val="es-ES"/>
        </w:rPr>
        <w:t xml:space="preserve"> recuerda que</w:t>
      </w:r>
      <w:r w:rsidRPr="00BC48B7">
        <w:rPr>
          <w:rFonts w:asciiTheme="majorHAnsi" w:hAnsiTheme="majorHAnsi"/>
          <w:sz w:val="20"/>
          <w:szCs w:val="20"/>
          <w:lang w:val="es-ES"/>
        </w:rPr>
        <w:t xml:space="preserve"> dicho organismo </w:t>
      </w:r>
      <w:r w:rsidR="00C96483" w:rsidRPr="00BC48B7">
        <w:rPr>
          <w:rFonts w:asciiTheme="majorHAnsi" w:hAnsiTheme="majorHAnsi"/>
          <w:sz w:val="20"/>
          <w:szCs w:val="20"/>
          <w:lang w:val="es-ES"/>
        </w:rPr>
        <w:t xml:space="preserve">internacional </w:t>
      </w:r>
      <w:r w:rsidRPr="00BC48B7">
        <w:rPr>
          <w:rFonts w:asciiTheme="majorHAnsi" w:hAnsiTheme="majorHAnsi"/>
          <w:sz w:val="20"/>
          <w:szCs w:val="20"/>
          <w:lang w:val="es-ES"/>
        </w:rPr>
        <w:t xml:space="preserve">no tiene un sistema de casos que permita emitir decisiones que atribuyan responsabilidades específicas. En consecuencia, el </w:t>
      </w:r>
      <w:r w:rsidRPr="00BC48B7">
        <w:rPr>
          <w:rFonts w:asciiTheme="majorHAnsi" w:hAnsiTheme="majorHAnsi"/>
          <w:sz w:val="20"/>
          <w:szCs w:val="20"/>
          <w:lang w:val="es-ES"/>
        </w:rPr>
        <w:lastRenderedPageBreak/>
        <w:t>procedimiento del Grupo de Trabajo es principalmente una acción urgente y carece de carácter contradictorio, y su finalidad principal es establecer un canal de comunicación entre los afectados y los gobiernos para la búsqueda efectiva de las personas desaparecidas.</w:t>
      </w:r>
      <w:r w:rsidRPr="00BC48B7">
        <w:rPr>
          <w:rStyle w:val="FootnoteReference"/>
          <w:rFonts w:asciiTheme="majorHAnsi" w:hAnsiTheme="majorHAnsi"/>
          <w:sz w:val="20"/>
          <w:szCs w:val="20"/>
          <w:lang w:val="es-ES"/>
        </w:rPr>
        <w:footnoteReference w:id="11"/>
      </w:r>
      <w:r w:rsidR="00BC48B7" w:rsidRPr="00BC48B7">
        <w:rPr>
          <w:rFonts w:asciiTheme="majorHAnsi" w:hAnsiTheme="majorHAnsi"/>
          <w:sz w:val="20"/>
          <w:szCs w:val="20"/>
          <w:lang w:val="es-ES"/>
        </w:rPr>
        <w:t xml:space="preserve"> Por su parte, el procedimiento ante el Sistema Interamericano de Protección de Derechos Humanos es de naturaleza convencional y de carácter contencioso o contradictorio; y la Comisión Interamericana tiene un rol adjudicativo dentro de dicho procedimiento.</w:t>
      </w:r>
    </w:p>
    <w:p w14:paraId="0505783C" w14:textId="20F63DB8" w:rsidR="00100825" w:rsidRPr="00BC48B7" w:rsidRDefault="00BC48B7" w:rsidP="00BC48B7">
      <w:pPr>
        <w:pStyle w:val="ListParagraph"/>
        <w:numPr>
          <w:ilvl w:val="0"/>
          <w:numId w:val="55"/>
        </w:numPr>
        <w:spacing w:before="120" w:after="120"/>
        <w:jc w:val="both"/>
        <w:rPr>
          <w:rFonts w:asciiTheme="majorHAnsi" w:hAnsiTheme="majorHAnsi"/>
          <w:bCs/>
          <w:sz w:val="20"/>
          <w:szCs w:val="20"/>
          <w:lang w:val="es-ES"/>
        </w:rPr>
      </w:pPr>
      <w:r w:rsidRPr="00BC48B7">
        <w:rPr>
          <w:rFonts w:asciiTheme="majorHAnsi" w:hAnsiTheme="majorHAnsi"/>
          <w:bCs/>
          <w:sz w:val="20"/>
          <w:szCs w:val="20"/>
          <w:lang w:val="es-ES"/>
        </w:rPr>
        <w:t xml:space="preserve">Por lo tanto, la CIDH concluye que </w:t>
      </w:r>
      <w:r>
        <w:rPr>
          <w:rFonts w:asciiTheme="majorHAnsi" w:hAnsiTheme="majorHAnsi"/>
          <w:bCs/>
          <w:sz w:val="20"/>
          <w:szCs w:val="20"/>
          <w:lang w:val="es-ES"/>
        </w:rPr>
        <w:t>la presente petición cumple con el requisito de admisi</w:t>
      </w:r>
      <w:r w:rsidRPr="00BC48B7">
        <w:rPr>
          <w:rFonts w:asciiTheme="majorHAnsi" w:hAnsiTheme="majorHAnsi"/>
          <w:bCs/>
          <w:sz w:val="20"/>
          <w:szCs w:val="20"/>
          <w:lang w:val="es-ES"/>
        </w:rPr>
        <w:t>bilidad establecid</w:t>
      </w:r>
      <w:r>
        <w:rPr>
          <w:rFonts w:asciiTheme="majorHAnsi" w:hAnsiTheme="majorHAnsi"/>
          <w:bCs/>
          <w:sz w:val="20"/>
          <w:szCs w:val="20"/>
          <w:lang w:val="es-ES"/>
        </w:rPr>
        <w:t>o</w:t>
      </w:r>
      <w:r w:rsidRPr="00BC48B7">
        <w:rPr>
          <w:rFonts w:asciiTheme="majorHAnsi" w:hAnsiTheme="majorHAnsi"/>
          <w:bCs/>
          <w:sz w:val="20"/>
          <w:szCs w:val="20"/>
          <w:lang w:val="es-ES"/>
        </w:rPr>
        <w:t xml:space="preserve"> en </w:t>
      </w:r>
      <w:r>
        <w:rPr>
          <w:rFonts w:asciiTheme="majorHAnsi" w:hAnsiTheme="majorHAnsi"/>
          <w:bCs/>
          <w:sz w:val="20"/>
          <w:szCs w:val="20"/>
          <w:lang w:val="es-ES"/>
        </w:rPr>
        <w:t>e</w:t>
      </w:r>
      <w:r w:rsidRPr="00BC48B7">
        <w:rPr>
          <w:rFonts w:asciiTheme="majorHAnsi" w:hAnsiTheme="majorHAnsi"/>
          <w:bCs/>
          <w:sz w:val="20"/>
          <w:szCs w:val="20"/>
          <w:lang w:val="es-ES"/>
        </w:rPr>
        <w:t xml:space="preserve">l artículo 46.1.c de la Convención y </w:t>
      </w:r>
      <w:r w:rsidR="002071EC">
        <w:rPr>
          <w:rFonts w:asciiTheme="majorHAnsi" w:hAnsiTheme="majorHAnsi"/>
          <w:bCs/>
          <w:sz w:val="20"/>
          <w:szCs w:val="20"/>
          <w:lang w:val="es-ES"/>
        </w:rPr>
        <w:t>el artículo</w:t>
      </w:r>
      <w:r w:rsidRPr="00BC48B7">
        <w:rPr>
          <w:rFonts w:asciiTheme="majorHAnsi" w:hAnsiTheme="majorHAnsi"/>
          <w:bCs/>
          <w:sz w:val="20"/>
          <w:szCs w:val="20"/>
          <w:lang w:val="es-ES"/>
        </w:rPr>
        <w:t xml:space="preserve"> 33.</w:t>
      </w:r>
      <w:r w:rsidR="002071EC">
        <w:rPr>
          <w:rFonts w:asciiTheme="majorHAnsi" w:hAnsiTheme="majorHAnsi"/>
          <w:bCs/>
          <w:sz w:val="20"/>
          <w:szCs w:val="20"/>
          <w:lang w:val="es-ES"/>
        </w:rPr>
        <w:t>2.a</w:t>
      </w:r>
      <w:r w:rsidRPr="00BC48B7">
        <w:rPr>
          <w:rFonts w:asciiTheme="majorHAnsi" w:hAnsiTheme="majorHAnsi"/>
          <w:bCs/>
          <w:sz w:val="20"/>
          <w:szCs w:val="20"/>
          <w:lang w:val="es-ES"/>
        </w:rPr>
        <w:t xml:space="preserve"> del Reglamento</w:t>
      </w:r>
      <w:r w:rsidR="002071EC">
        <w:rPr>
          <w:rFonts w:asciiTheme="majorHAnsi" w:hAnsiTheme="majorHAnsi"/>
          <w:bCs/>
          <w:sz w:val="20"/>
          <w:szCs w:val="20"/>
          <w:lang w:val="es-ES"/>
        </w:rPr>
        <w:t xml:space="preserve"> de la Comisión. </w:t>
      </w:r>
      <w:r w:rsidR="00F04591" w:rsidRPr="00BC48B7">
        <w:rPr>
          <w:rFonts w:asciiTheme="majorHAnsi" w:hAnsiTheme="majorHAnsi"/>
          <w:bCs/>
          <w:sz w:val="20"/>
          <w:szCs w:val="20"/>
          <w:lang w:val="es-ES"/>
        </w:rPr>
        <w:tab/>
      </w:r>
    </w:p>
    <w:p w14:paraId="7090A929" w14:textId="3E50CECD" w:rsidR="00F04591" w:rsidRPr="00B71D06" w:rsidRDefault="00100825" w:rsidP="00647756">
      <w:pPr>
        <w:pStyle w:val="ListParagraph"/>
        <w:spacing w:before="120" w:after="120"/>
        <w:jc w:val="both"/>
        <w:rPr>
          <w:rFonts w:asciiTheme="majorHAnsi" w:hAnsiTheme="majorHAnsi"/>
          <w:b/>
          <w:bCs/>
          <w:sz w:val="20"/>
          <w:szCs w:val="20"/>
          <w:lang w:val="es-ES"/>
        </w:rPr>
      </w:pPr>
      <w:r>
        <w:rPr>
          <w:rFonts w:asciiTheme="majorHAnsi" w:hAnsiTheme="majorHAnsi"/>
          <w:b/>
          <w:bCs/>
          <w:sz w:val="20"/>
          <w:szCs w:val="20"/>
          <w:lang w:val="es-ES"/>
        </w:rPr>
        <w:t xml:space="preserve">VIII. </w:t>
      </w:r>
      <w:r w:rsidR="005C4067">
        <w:rPr>
          <w:rFonts w:asciiTheme="majorHAnsi" w:hAnsiTheme="majorHAnsi"/>
          <w:b/>
          <w:bCs/>
          <w:sz w:val="20"/>
          <w:szCs w:val="20"/>
          <w:lang w:val="es-ES"/>
        </w:rPr>
        <w:t xml:space="preserve"> </w:t>
      </w:r>
      <w:r w:rsidR="005C4067">
        <w:rPr>
          <w:rFonts w:asciiTheme="majorHAnsi" w:hAnsiTheme="majorHAnsi"/>
          <w:b/>
          <w:bCs/>
          <w:sz w:val="20"/>
          <w:szCs w:val="20"/>
          <w:lang w:val="es-ES"/>
        </w:rPr>
        <w:tab/>
      </w:r>
      <w:r w:rsidR="00F04591" w:rsidRPr="00B71D06">
        <w:rPr>
          <w:rFonts w:asciiTheme="majorHAnsi" w:hAnsiTheme="majorHAnsi"/>
          <w:b/>
          <w:bCs/>
          <w:sz w:val="20"/>
          <w:szCs w:val="20"/>
          <w:lang w:val="es-ES"/>
        </w:rPr>
        <w:t>CARACTERIZACIÓN</w:t>
      </w:r>
    </w:p>
    <w:p w14:paraId="52FC277A" w14:textId="4F3D5885" w:rsidR="00055F83" w:rsidRPr="002071EC" w:rsidRDefault="00055F83" w:rsidP="00055F83">
      <w:pPr>
        <w:pStyle w:val="ListParagraph"/>
        <w:numPr>
          <w:ilvl w:val="0"/>
          <w:numId w:val="55"/>
        </w:numPr>
        <w:spacing w:before="120"/>
        <w:jc w:val="both"/>
        <w:rPr>
          <w:rFonts w:asciiTheme="majorHAnsi" w:hAnsiTheme="majorHAnsi"/>
          <w:sz w:val="20"/>
          <w:szCs w:val="20"/>
          <w:lang w:val="es-ES"/>
        </w:rPr>
      </w:pPr>
      <w:r w:rsidRPr="00B71D06">
        <w:rPr>
          <w:rFonts w:asciiTheme="majorHAnsi" w:hAnsiTheme="majorHAnsi"/>
          <w:sz w:val="20"/>
          <w:szCs w:val="20"/>
          <w:lang w:val="es-ES"/>
        </w:rPr>
        <w:t xml:space="preserve">En relación a la competencia </w:t>
      </w:r>
      <w:proofErr w:type="spellStart"/>
      <w:r w:rsidRPr="00B71D06">
        <w:rPr>
          <w:rFonts w:asciiTheme="majorHAnsi" w:hAnsiTheme="majorHAnsi"/>
          <w:i/>
          <w:sz w:val="20"/>
          <w:szCs w:val="20"/>
          <w:lang w:val="es-ES"/>
        </w:rPr>
        <w:t>ratione</w:t>
      </w:r>
      <w:proofErr w:type="spellEnd"/>
      <w:r w:rsidRPr="00B71D06">
        <w:rPr>
          <w:rFonts w:asciiTheme="majorHAnsi" w:hAnsiTheme="majorHAnsi"/>
          <w:i/>
          <w:sz w:val="20"/>
          <w:szCs w:val="20"/>
          <w:lang w:val="es-ES"/>
        </w:rPr>
        <w:t xml:space="preserve"> </w:t>
      </w:r>
      <w:proofErr w:type="spellStart"/>
      <w:r w:rsidRPr="00B71D06">
        <w:rPr>
          <w:rFonts w:asciiTheme="majorHAnsi" w:hAnsiTheme="majorHAnsi"/>
          <w:i/>
          <w:sz w:val="20"/>
          <w:szCs w:val="20"/>
          <w:lang w:val="es-ES"/>
        </w:rPr>
        <w:t>temporis</w:t>
      </w:r>
      <w:proofErr w:type="spellEnd"/>
      <w:r w:rsidRPr="00B71D06">
        <w:rPr>
          <w:rFonts w:asciiTheme="majorHAnsi" w:hAnsiTheme="majorHAnsi"/>
          <w:sz w:val="20"/>
          <w:szCs w:val="20"/>
          <w:lang w:val="es-ES"/>
        </w:rPr>
        <w:t xml:space="preserve"> y </w:t>
      </w:r>
      <w:proofErr w:type="spellStart"/>
      <w:r w:rsidRPr="00B71D06">
        <w:rPr>
          <w:rFonts w:asciiTheme="majorHAnsi" w:hAnsiTheme="majorHAnsi"/>
          <w:i/>
          <w:sz w:val="20"/>
          <w:szCs w:val="20"/>
          <w:lang w:val="es-ES"/>
        </w:rPr>
        <w:t>ratione</w:t>
      </w:r>
      <w:proofErr w:type="spellEnd"/>
      <w:r w:rsidRPr="00B71D06">
        <w:rPr>
          <w:rFonts w:asciiTheme="majorHAnsi" w:hAnsiTheme="majorHAnsi"/>
          <w:i/>
          <w:sz w:val="20"/>
          <w:szCs w:val="20"/>
          <w:lang w:val="es-ES"/>
        </w:rPr>
        <w:t xml:space="preserve"> </w:t>
      </w:r>
      <w:proofErr w:type="spellStart"/>
      <w:r w:rsidRPr="00B71D06">
        <w:rPr>
          <w:rFonts w:asciiTheme="majorHAnsi" w:hAnsiTheme="majorHAnsi"/>
          <w:i/>
          <w:sz w:val="20"/>
          <w:szCs w:val="20"/>
          <w:lang w:val="es-ES"/>
        </w:rPr>
        <w:t>materiae</w:t>
      </w:r>
      <w:proofErr w:type="spellEnd"/>
      <w:r w:rsidRPr="00B71D06">
        <w:rPr>
          <w:rFonts w:asciiTheme="majorHAnsi" w:hAnsiTheme="majorHAnsi"/>
          <w:sz w:val="20"/>
          <w:szCs w:val="20"/>
          <w:lang w:val="es-ES"/>
        </w:rPr>
        <w:t xml:space="preserve">, </w:t>
      </w:r>
      <w:r w:rsidR="00B87FED">
        <w:rPr>
          <w:rFonts w:asciiTheme="majorHAnsi" w:hAnsiTheme="majorHAnsi"/>
          <w:sz w:val="20"/>
          <w:szCs w:val="20"/>
          <w:lang w:val="es-ES"/>
        </w:rPr>
        <w:t xml:space="preserve">toda vez que República Dominicana no ha ratificado </w:t>
      </w:r>
      <w:r w:rsidR="00B87FED" w:rsidRPr="00B71D06">
        <w:rPr>
          <w:rFonts w:asciiTheme="majorHAnsi" w:hAnsiTheme="majorHAnsi"/>
          <w:sz w:val="20"/>
          <w:szCs w:val="20"/>
          <w:lang w:val="es-ES"/>
        </w:rPr>
        <w:t>la Convención Interamericana sobre Desaparición Forzada de Personas</w:t>
      </w:r>
      <w:r w:rsidR="00B87FED">
        <w:rPr>
          <w:rFonts w:asciiTheme="majorHAnsi" w:hAnsiTheme="majorHAnsi"/>
          <w:sz w:val="20"/>
          <w:szCs w:val="20"/>
          <w:lang w:val="es-ES"/>
        </w:rPr>
        <w:t>,</w:t>
      </w:r>
      <w:r w:rsidR="00B87FED" w:rsidRPr="00B71D06">
        <w:rPr>
          <w:rFonts w:asciiTheme="majorHAnsi" w:hAnsiTheme="majorHAnsi"/>
          <w:sz w:val="20"/>
          <w:szCs w:val="20"/>
          <w:lang w:val="es-ES"/>
        </w:rPr>
        <w:t xml:space="preserve"> </w:t>
      </w:r>
      <w:r w:rsidRPr="00B71D06">
        <w:rPr>
          <w:rFonts w:asciiTheme="majorHAnsi" w:hAnsiTheme="majorHAnsi"/>
          <w:sz w:val="20"/>
          <w:szCs w:val="20"/>
          <w:lang w:val="es-ES"/>
        </w:rPr>
        <w:t xml:space="preserve">la Comisión analizará </w:t>
      </w:r>
      <w:r w:rsidRPr="002071EC">
        <w:rPr>
          <w:rFonts w:asciiTheme="majorHAnsi" w:hAnsiTheme="majorHAnsi"/>
          <w:sz w:val="20"/>
          <w:szCs w:val="20"/>
          <w:lang w:val="es-ES"/>
        </w:rPr>
        <w:t xml:space="preserve">los hechos </w:t>
      </w:r>
      <w:r w:rsidR="00B87FED" w:rsidRPr="002071EC">
        <w:rPr>
          <w:rFonts w:asciiTheme="majorHAnsi" w:hAnsiTheme="majorHAnsi"/>
          <w:sz w:val="20"/>
          <w:szCs w:val="20"/>
          <w:lang w:val="es-ES"/>
        </w:rPr>
        <w:t xml:space="preserve">denunciados en </w:t>
      </w:r>
      <w:r w:rsidRPr="002071EC">
        <w:rPr>
          <w:rFonts w:asciiTheme="majorHAnsi" w:hAnsiTheme="majorHAnsi"/>
          <w:sz w:val="20"/>
          <w:szCs w:val="20"/>
          <w:lang w:val="es-ES"/>
        </w:rPr>
        <w:t xml:space="preserve">el presente caso a la luz de las obligaciones </w:t>
      </w:r>
      <w:r w:rsidR="00B87FED" w:rsidRPr="002071EC">
        <w:rPr>
          <w:rFonts w:asciiTheme="majorHAnsi" w:hAnsiTheme="majorHAnsi"/>
          <w:sz w:val="20"/>
          <w:szCs w:val="20"/>
          <w:lang w:val="es-ES"/>
        </w:rPr>
        <w:t xml:space="preserve">estatales </w:t>
      </w:r>
      <w:r w:rsidRPr="002071EC">
        <w:rPr>
          <w:rFonts w:asciiTheme="majorHAnsi" w:hAnsiTheme="majorHAnsi"/>
          <w:sz w:val="20"/>
          <w:szCs w:val="20"/>
          <w:lang w:val="es-ES"/>
        </w:rPr>
        <w:t xml:space="preserve">establecidas en la Convención Americana y  en la Convención Interamericana para Prevenir y Sancionar la Tortura. </w:t>
      </w:r>
    </w:p>
    <w:p w14:paraId="7AB752D2" w14:textId="7680CFB9" w:rsidR="004B277C" w:rsidRPr="000F3E35" w:rsidRDefault="00055F83" w:rsidP="00E329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sidRPr="002071EC">
        <w:rPr>
          <w:rFonts w:asciiTheme="majorHAnsi" w:hAnsiTheme="majorHAnsi"/>
          <w:bCs/>
          <w:sz w:val="20"/>
          <w:szCs w:val="20"/>
          <w:lang w:val="es-ES"/>
        </w:rPr>
        <w:t xml:space="preserve">En ese sentido, en vista de los elementos de hecho y de derecho expuestos por las partes, la naturaleza del </w:t>
      </w:r>
      <w:r w:rsidRPr="005C190F">
        <w:rPr>
          <w:rFonts w:asciiTheme="majorHAnsi" w:hAnsiTheme="majorHAnsi"/>
          <w:bCs/>
          <w:sz w:val="20"/>
          <w:szCs w:val="20"/>
          <w:lang w:val="es-ES"/>
        </w:rPr>
        <w:t xml:space="preserve">asunto puesto bajo su conocimiento, </w:t>
      </w:r>
      <w:r w:rsidRPr="005C190F">
        <w:rPr>
          <w:rFonts w:asciiTheme="majorHAnsi" w:hAnsiTheme="majorHAnsi"/>
          <w:sz w:val="20"/>
          <w:szCs w:val="20"/>
          <w:lang w:val="es-ES"/>
        </w:rPr>
        <w:t>y del contexto en el que se enmarcan las denuncias, la CIDH considera que</w:t>
      </w:r>
      <w:r w:rsidR="003C54C7" w:rsidRPr="005C190F">
        <w:rPr>
          <w:rFonts w:asciiTheme="majorHAnsi" w:hAnsiTheme="majorHAnsi"/>
          <w:sz w:val="20"/>
          <w:szCs w:val="20"/>
          <w:lang w:val="es-ES"/>
        </w:rPr>
        <w:t xml:space="preserve"> </w:t>
      </w:r>
      <w:r w:rsidR="003C54C7" w:rsidRPr="005C190F">
        <w:rPr>
          <w:rFonts w:ascii="Cambria" w:hAnsi="Cambria"/>
          <w:sz w:val="20"/>
          <w:szCs w:val="20"/>
          <w:bdr w:val="none" w:sz="0" w:space="0" w:color="auto" w:frame="1"/>
          <w:lang w:val="es-ES"/>
        </w:rPr>
        <w:t>las alegaciones de las peticionarias no resultan manifiestamente infundadas y requieren un estudio de fondo</w:t>
      </w:r>
      <w:r w:rsidRPr="005C190F">
        <w:rPr>
          <w:rFonts w:asciiTheme="majorHAnsi" w:hAnsiTheme="majorHAnsi"/>
          <w:sz w:val="20"/>
          <w:szCs w:val="20"/>
          <w:lang w:val="es-ES"/>
        </w:rPr>
        <w:t xml:space="preserve">, </w:t>
      </w:r>
      <w:r w:rsidR="003C54C7" w:rsidRPr="005C190F">
        <w:rPr>
          <w:rFonts w:asciiTheme="majorHAnsi" w:hAnsiTheme="majorHAnsi"/>
          <w:sz w:val="20"/>
          <w:szCs w:val="20"/>
          <w:lang w:val="es-ES"/>
        </w:rPr>
        <w:t xml:space="preserve">pues </w:t>
      </w:r>
      <w:r w:rsidRPr="005C190F">
        <w:rPr>
          <w:rFonts w:asciiTheme="majorHAnsi" w:hAnsiTheme="majorHAnsi"/>
          <w:sz w:val="20"/>
          <w:szCs w:val="20"/>
          <w:lang w:val="es-ES"/>
        </w:rPr>
        <w:t>de</w:t>
      </w:r>
      <w:r w:rsidRPr="002071EC">
        <w:rPr>
          <w:rFonts w:asciiTheme="majorHAnsi" w:hAnsiTheme="majorHAnsi"/>
          <w:sz w:val="20"/>
          <w:szCs w:val="20"/>
          <w:lang w:val="es-ES"/>
        </w:rPr>
        <w:t xml:space="preserve"> ser probadas la</w:t>
      </w:r>
      <w:r w:rsidR="00347B27" w:rsidRPr="002071EC">
        <w:rPr>
          <w:rFonts w:asciiTheme="majorHAnsi" w:hAnsiTheme="majorHAnsi"/>
          <w:sz w:val="20"/>
          <w:szCs w:val="20"/>
          <w:lang w:val="es-ES"/>
        </w:rPr>
        <w:t xml:space="preserve"> alegada</w:t>
      </w:r>
      <w:r w:rsidR="00347B27" w:rsidRPr="00B71D06">
        <w:rPr>
          <w:rFonts w:asciiTheme="majorHAnsi" w:hAnsiTheme="majorHAnsi"/>
          <w:sz w:val="20"/>
          <w:szCs w:val="20"/>
          <w:lang w:val="es-ES"/>
        </w:rPr>
        <w:t xml:space="preserve"> detenci</w:t>
      </w:r>
      <w:r w:rsidR="002071EC">
        <w:rPr>
          <w:rFonts w:asciiTheme="majorHAnsi" w:hAnsiTheme="majorHAnsi"/>
          <w:sz w:val="20"/>
          <w:szCs w:val="20"/>
          <w:lang w:val="es-ES"/>
        </w:rPr>
        <w:t xml:space="preserve">ón </w:t>
      </w:r>
      <w:r w:rsidR="00347B27" w:rsidRPr="00B71D06">
        <w:rPr>
          <w:rFonts w:asciiTheme="majorHAnsi" w:hAnsiTheme="majorHAnsi"/>
          <w:sz w:val="20"/>
          <w:szCs w:val="20"/>
          <w:lang w:val="es-ES"/>
        </w:rPr>
        <w:t>ilegal</w:t>
      </w:r>
      <w:r w:rsidR="002071EC">
        <w:rPr>
          <w:rFonts w:asciiTheme="majorHAnsi" w:hAnsiTheme="majorHAnsi"/>
          <w:sz w:val="20"/>
          <w:szCs w:val="20"/>
          <w:lang w:val="es-ES"/>
        </w:rPr>
        <w:t>, tortura y posterior desaparición forzada</w:t>
      </w:r>
      <w:r w:rsidR="00347B27" w:rsidRPr="00B71D06">
        <w:rPr>
          <w:rFonts w:asciiTheme="majorHAnsi" w:hAnsiTheme="majorHAnsi"/>
          <w:sz w:val="20"/>
          <w:szCs w:val="20"/>
          <w:lang w:val="es-ES"/>
        </w:rPr>
        <w:t xml:space="preserve"> de</w:t>
      </w:r>
      <w:r w:rsidR="002071EC">
        <w:rPr>
          <w:rFonts w:asciiTheme="majorHAnsi" w:hAnsiTheme="majorHAnsi"/>
          <w:sz w:val="20"/>
          <w:szCs w:val="20"/>
          <w:lang w:val="es-ES"/>
        </w:rPr>
        <w:t>l señor</w:t>
      </w:r>
      <w:r w:rsidR="00347B27" w:rsidRPr="00B71D06">
        <w:rPr>
          <w:rFonts w:asciiTheme="majorHAnsi" w:hAnsiTheme="majorHAnsi"/>
          <w:sz w:val="20"/>
          <w:szCs w:val="20"/>
          <w:lang w:val="es-ES"/>
        </w:rPr>
        <w:t xml:space="preserve"> Juan Almonte Herrera</w:t>
      </w:r>
      <w:r w:rsidR="002071EC">
        <w:rPr>
          <w:rFonts w:asciiTheme="majorHAnsi" w:hAnsiTheme="majorHAnsi"/>
          <w:sz w:val="20"/>
          <w:szCs w:val="20"/>
          <w:lang w:val="es-ES"/>
        </w:rPr>
        <w:t xml:space="preserve"> por parte de agentes policiales, </w:t>
      </w:r>
      <w:r w:rsidR="000F3E35">
        <w:rPr>
          <w:rFonts w:asciiTheme="majorHAnsi" w:hAnsiTheme="majorHAnsi"/>
          <w:sz w:val="20"/>
          <w:szCs w:val="20"/>
          <w:lang w:val="es-ES"/>
        </w:rPr>
        <w:t xml:space="preserve">las presuntas amenazas, allanamientos y hostigamientos cometidos contra sus familiares y abogados, </w:t>
      </w:r>
      <w:r w:rsidR="002071EC">
        <w:rPr>
          <w:rFonts w:asciiTheme="majorHAnsi" w:hAnsiTheme="majorHAnsi"/>
          <w:sz w:val="20"/>
          <w:szCs w:val="20"/>
          <w:lang w:val="es-ES"/>
        </w:rPr>
        <w:t>así como la falta de protección judicial</w:t>
      </w:r>
      <w:r w:rsidR="000F3E35">
        <w:rPr>
          <w:rFonts w:asciiTheme="majorHAnsi" w:hAnsiTheme="majorHAnsi"/>
          <w:sz w:val="20"/>
          <w:szCs w:val="20"/>
          <w:lang w:val="es-ES"/>
        </w:rPr>
        <w:t xml:space="preserve"> por los hechos</w:t>
      </w:r>
      <w:r w:rsidR="002071EC">
        <w:rPr>
          <w:rFonts w:asciiTheme="majorHAnsi" w:hAnsiTheme="majorHAnsi"/>
          <w:sz w:val="20"/>
          <w:szCs w:val="20"/>
          <w:lang w:val="es-ES"/>
        </w:rPr>
        <w:t>,</w:t>
      </w:r>
      <w:r w:rsidR="00347B27" w:rsidRPr="00B71D06">
        <w:rPr>
          <w:rFonts w:asciiTheme="majorHAnsi" w:hAnsiTheme="majorHAnsi"/>
          <w:sz w:val="20"/>
          <w:szCs w:val="20"/>
          <w:lang w:val="es-ES"/>
        </w:rPr>
        <w:t xml:space="preserve"> </w:t>
      </w:r>
      <w:r w:rsidRPr="00B71D06">
        <w:rPr>
          <w:rFonts w:asciiTheme="majorHAnsi" w:hAnsiTheme="majorHAnsi"/>
          <w:bCs/>
          <w:sz w:val="20"/>
          <w:szCs w:val="20"/>
          <w:lang w:val="es-ES"/>
        </w:rPr>
        <w:t xml:space="preserve">podrían constituir violaciones a los derechos consagrados en </w:t>
      </w:r>
      <w:r w:rsidR="00B87FED" w:rsidRPr="00E329F7">
        <w:rPr>
          <w:rFonts w:asciiTheme="majorHAnsi" w:hAnsiTheme="majorHAnsi"/>
          <w:sz w:val="20"/>
          <w:szCs w:val="20"/>
          <w:lang w:val="es-ES"/>
        </w:rPr>
        <w:t>3 (personalidad jurídica),</w:t>
      </w:r>
      <w:r w:rsidR="00B87FED" w:rsidRPr="00E329F7">
        <w:rPr>
          <w:rFonts w:asciiTheme="majorHAnsi" w:hAnsiTheme="majorHAnsi"/>
          <w:b/>
          <w:bCs/>
          <w:sz w:val="20"/>
          <w:szCs w:val="20"/>
          <w:lang w:val="es-ES"/>
        </w:rPr>
        <w:t xml:space="preserve"> </w:t>
      </w:r>
      <w:r w:rsidRPr="00E329F7">
        <w:rPr>
          <w:rFonts w:asciiTheme="majorHAnsi" w:hAnsiTheme="majorHAnsi"/>
          <w:sz w:val="20"/>
          <w:szCs w:val="20"/>
          <w:lang w:val="es-ES"/>
        </w:rPr>
        <w:t>4 (vida), 5 (integridad personal), 7 (libertad personal)</w:t>
      </w:r>
      <w:r w:rsidR="00B87FED" w:rsidRPr="00E329F7">
        <w:rPr>
          <w:rFonts w:asciiTheme="majorHAnsi" w:hAnsiTheme="majorHAnsi"/>
          <w:sz w:val="20"/>
          <w:szCs w:val="20"/>
          <w:lang w:val="es-ES"/>
        </w:rPr>
        <w:t>,</w:t>
      </w:r>
      <w:r w:rsidRPr="00E329F7">
        <w:rPr>
          <w:rFonts w:asciiTheme="majorHAnsi" w:hAnsiTheme="majorHAnsi"/>
          <w:sz w:val="20"/>
          <w:szCs w:val="20"/>
          <w:lang w:val="es-ES"/>
        </w:rPr>
        <w:t xml:space="preserve"> </w:t>
      </w:r>
      <w:r w:rsidR="00B87FED" w:rsidRPr="00E329F7">
        <w:rPr>
          <w:rFonts w:asciiTheme="majorHAnsi" w:hAnsiTheme="majorHAnsi"/>
          <w:sz w:val="20"/>
          <w:szCs w:val="20"/>
          <w:lang w:val="es-ES"/>
        </w:rPr>
        <w:t xml:space="preserve">8 (garantías judiciales), </w:t>
      </w:r>
      <w:r w:rsidR="00B87FED" w:rsidRPr="00E329F7">
        <w:rPr>
          <w:rFonts w:asciiTheme="majorHAnsi" w:hAnsiTheme="majorHAnsi"/>
          <w:bCs/>
          <w:sz w:val="20"/>
          <w:szCs w:val="20"/>
          <w:lang w:val="es-ES"/>
        </w:rPr>
        <w:t>11 (protección de la honra y la dignidad)</w:t>
      </w:r>
      <w:r w:rsidR="00E329F7" w:rsidRPr="00E329F7">
        <w:rPr>
          <w:rFonts w:asciiTheme="majorHAnsi" w:hAnsiTheme="majorHAnsi"/>
          <w:bCs/>
          <w:sz w:val="20"/>
          <w:szCs w:val="20"/>
          <w:lang w:val="es-ES"/>
        </w:rPr>
        <w:t xml:space="preserve">, 21 (propiedad privada) y </w:t>
      </w:r>
      <w:r w:rsidR="00E329F7" w:rsidRPr="00E329F7">
        <w:rPr>
          <w:rFonts w:asciiTheme="majorHAnsi" w:hAnsiTheme="majorHAnsi"/>
          <w:sz w:val="20"/>
          <w:szCs w:val="20"/>
          <w:lang w:val="es-ES"/>
        </w:rPr>
        <w:t>25 (protección judicial)</w:t>
      </w:r>
      <w:r w:rsidRPr="00B71D06">
        <w:rPr>
          <w:rFonts w:asciiTheme="majorHAnsi" w:hAnsiTheme="majorHAnsi"/>
          <w:sz w:val="20"/>
          <w:szCs w:val="20"/>
          <w:lang w:val="es-ES"/>
        </w:rPr>
        <w:t xml:space="preserve">de la Convención Americana en relación con sus artículos 1.1 y 2, </w:t>
      </w:r>
      <w:r w:rsidR="00A6394A" w:rsidRPr="00B71D06">
        <w:rPr>
          <w:rFonts w:asciiTheme="majorHAnsi" w:hAnsiTheme="majorHAnsi"/>
          <w:sz w:val="20"/>
          <w:szCs w:val="20"/>
          <w:lang w:val="es-ES"/>
        </w:rPr>
        <w:t xml:space="preserve">así como </w:t>
      </w:r>
      <w:r w:rsidRPr="00B71D06">
        <w:rPr>
          <w:rFonts w:asciiTheme="majorHAnsi" w:hAnsiTheme="majorHAnsi"/>
          <w:sz w:val="20"/>
          <w:szCs w:val="20"/>
          <w:lang w:val="es-ES"/>
        </w:rPr>
        <w:t>como a los artículos 1, 6</w:t>
      </w:r>
      <w:r w:rsidR="00A6394A" w:rsidRPr="00B71D06">
        <w:rPr>
          <w:rFonts w:asciiTheme="majorHAnsi" w:hAnsiTheme="majorHAnsi"/>
          <w:sz w:val="20"/>
          <w:szCs w:val="20"/>
          <w:lang w:val="es-ES"/>
        </w:rPr>
        <w:t>, 7</w:t>
      </w:r>
      <w:r w:rsidRPr="00B71D06">
        <w:rPr>
          <w:rFonts w:asciiTheme="majorHAnsi" w:hAnsiTheme="majorHAnsi"/>
          <w:sz w:val="20"/>
          <w:szCs w:val="20"/>
          <w:lang w:val="es-ES"/>
        </w:rPr>
        <w:t xml:space="preserve"> y 8 de la CIPST</w:t>
      </w:r>
      <w:r w:rsidR="000F3E35">
        <w:rPr>
          <w:rFonts w:asciiTheme="majorHAnsi" w:hAnsiTheme="majorHAnsi"/>
          <w:sz w:val="20"/>
          <w:szCs w:val="20"/>
          <w:lang w:val="es-ES"/>
        </w:rPr>
        <w:t>, en perjuicio de la presunta víctima y de sus familiares y representantes legales</w:t>
      </w:r>
      <w:r w:rsidR="00A6394A" w:rsidRPr="00B71D06">
        <w:rPr>
          <w:rFonts w:asciiTheme="majorHAnsi" w:hAnsiTheme="majorHAnsi"/>
          <w:sz w:val="20"/>
          <w:szCs w:val="20"/>
          <w:lang w:val="es-ES"/>
        </w:rPr>
        <w:t>.</w:t>
      </w:r>
    </w:p>
    <w:p w14:paraId="29BB41F5" w14:textId="29242FD2" w:rsidR="003239B8" w:rsidRPr="00B71D06" w:rsidRDefault="00F04591" w:rsidP="00533F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B71D06">
        <w:rPr>
          <w:rFonts w:asciiTheme="majorHAnsi" w:hAnsiTheme="majorHAnsi"/>
          <w:b/>
          <w:bCs/>
          <w:sz w:val="20"/>
          <w:szCs w:val="20"/>
          <w:lang w:val="es-ES"/>
        </w:rPr>
        <w:t>I</w:t>
      </w:r>
      <w:r w:rsidR="005C4067">
        <w:rPr>
          <w:rFonts w:asciiTheme="majorHAnsi" w:hAnsiTheme="majorHAnsi"/>
          <w:b/>
          <w:bCs/>
          <w:sz w:val="20"/>
          <w:szCs w:val="20"/>
          <w:lang w:val="es-ES"/>
        </w:rPr>
        <w:t>X</w:t>
      </w:r>
      <w:r w:rsidR="003239B8" w:rsidRPr="00B71D06">
        <w:rPr>
          <w:rFonts w:asciiTheme="majorHAnsi" w:hAnsiTheme="majorHAnsi"/>
          <w:b/>
          <w:bCs/>
          <w:sz w:val="20"/>
          <w:szCs w:val="20"/>
          <w:lang w:val="es-ES"/>
        </w:rPr>
        <w:t xml:space="preserve">. </w:t>
      </w:r>
      <w:r w:rsidR="003239B8" w:rsidRPr="00B71D06">
        <w:rPr>
          <w:rFonts w:asciiTheme="majorHAnsi" w:hAnsiTheme="majorHAnsi"/>
          <w:b/>
          <w:bCs/>
          <w:sz w:val="20"/>
          <w:szCs w:val="20"/>
          <w:lang w:val="es-ES"/>
        </w:rPr>
        <w:tab/>
        <w:t>DECISIÓN</w:t>
      </w:r>
    </w:p>
    <w:p w14:paraId="2695904D" w14:textId="08AD0BB3" w:rsidR="007E6D60" w:rsidRPr="00B71D06" w:rsidRDefault="003239B8" w:rsidP="00EC02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es-ES"/>
        </w:rPr>
      </w:pPr>
      <w:r w:rsidRPr="00B71D06">
        <w:rPr>
          <w:rFonts w:asciiTheme="majorHAnsi" w:hAnsiTheme="majorHAnsi"/>
          <w:sz w:val="20"/>
          <w:szCs w:val="20"/>
          <w:lang w:val="es-ES"/>
        </w:rPr>
        <w:t>Declarar admisible la presente petición en relación con</w:t>
      </w:r>
      <w:r w:rsidR="003A6337" w:rsidRPr="00B71D06">
        <w:rPr>
          <w:rFonts w:asciiTheme="majorHAnsi" w:hAnsiTheme="majorHAnsi"/>
          <w:sz w:val="20"/>
          <w:szCs w:val="20"/>
          <w:lang w:val="es-ES"/>
        </w:rPr>
        <w:t xml:space="preserve"> los </w:t>
      </w:r>
      <w:r w:rsidR="003A6337" w:rsidRPr="00B71D06">
        <w:rPr>
          <w:rFonts w:asciiTheme="majorHAnsi" w:hAnsiTheme="majorHAnsi"/>
          <w:bCs/>
          <w:sz w:val="20"/>
          <w:szCs w:val="20"/>
          <w:lang w:val="es-ES"/>
        </w:rPr>
        <w:t>artículos</w:t>
      </w:r>
      <w:r w:rsidR="007E6D60" w:rsidRPr="00B71D06">
        <w:rPr>
          <w:rFonts w:asciiTheme="majorHAnsi" w:hAnsiTheme="majorHAnsi"/>
          <w:sz w:val="20"/>
          <w:szCs w:val="20"/>
          <w:lang w:val="es-ES"/>
        </w:rPr>
        <w:t xml:space="preserve"> 3, 4, 5, 7, 8, </w:t>
      </w:r>
      <w:r w:rsidR="005B39BE" w:rsidRPr="00B71D06">
        <w:rPr>
          <w:rFonts w:asciiTheme="majorHAnsi" w:hAnsiTheme="majorHAnsi"/>
          <w:bCs/>
          <w:sz w:val="19"/>
          <w:szCs w:val="19"/>
          <w:lang w:val="es-ES"/>
        </w:rPr>
        <w:t>11</w:t>
      </w:r>
      <w:r w:rsidR="00B87FED">
        <w:rPr>
          <w:rFonts w:asciiTheme="majorHAnsi" w:hAnsiTheme="majorHAnsi"/>
          <w:bCs/>
          <w:sz w:val="19"/>
          <w:szCs w:val="19"/>
          <w:lang w:val="es-ES"/>
        </w:rPr>
        <w:t xml:space="preserve">, 21 </w:t>
      </w:r>
      <w:r w:rsidR="005B39BE" w:rsidRPr="00B71D06">
        <w:rPr>
          <w:rFonts w:asciiTheme="majorHAnsi" w:hAnsiTheme="majorHAnsi"/>
          <w:bCs/>
          <w:sz w:val="19"/>
          <w:szCs w:val="19"/>
          <w:lang w:val="es-ES"/>
        </w:rPr>
        <w:t>y</w:t>
      </w:r>
      <w:r w:rsidR="007E6D60" w:rsidRPr="00B71D06">
        <w:rPr>
          <w:rFonts w:asciiTheme="majorHAnsi" w:hAnsiTheme="majorHAnsi"/>
          <w:bCs/>
          <w:sz w:val="19"/>
          <w:szCs w:val="19"/>
          <w:lang w:val="es-ES"/>
        </w:rPr>
        <w:t xml:space="preserve"> </w:t>
      </w:r>
      <w:r w:rsidR="007E6D60" w:rsidRPr="00B71D06">
        <w:rPr>
          <w:rFonts w:asciiTheme="majorHAnsi" w:hAnsiTheme="majorHAnsi"/>
          <w:sz w:val="20"/>
          <w:szCs w:val="20"/>
          <w:lang w:val="es-ES"/>
        </w:rPr>
        <w:t xml:space="preserve">25 de la Convención Americana en relación con sus artículos 1.1 y 2, así como como a los artículos 1, 6, 7 y 8 de la </w:t>
      </w:r>
      <w:r w:rsidR="00EC027E" w:rsidRPr="00EC027E">
        <w:rPr>
          <w:rFonts w:asciiTheme="majorHAnsi" w:hAnsiTheme="majorHAnsi"/>
          <w:sz w:val="20"/>
          <w:szCs w:val="20"/>
          <w:lang w:val="es-ES"/>
        </w:rPr>
        <w:t xml:space="preserve">Convención Interamericana para Prevenir y Sancionar la Tortura </w:t>
      </w:r>
      <w:r w:rsidR="007E6D60" w:rsidRPr="00B71D06">
        <w:rPr>
          <w:rFonts w:asciiTheme="majorHAnsi" w:hAnsiTheme="majorHAnsi"/>
          <w:sz w:val="20"/>
          <w:szCs w:val="20"/>
          <w:lang w:val="es-ES"/>
        </w:rPr>
        <w:t>.</w:t>
      </w:r>
    </w:p>
    <w:p w14:paraId="4157390F" w14:textId="096E3D23"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71D0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9DB526E" w14:textId="7F28752D" w:rsidR="00FE2814" w:rsidRDefault="00FE2814" w:rsidP="00DC1A4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A0593D">
        <w:rPr>
          <w:rFonts w:asciiTheme="majorHAnsi" w:hAnsiTheme="majorHAnsi" w:cs="Arial"/>
          <w:noProof/>
          <w:spacing w:val="-2"/>
          <w:sz w:val="20"/>
          <w:szCs w:val="20"/>
          <w:lang w:val="es-CL"/>
        </w:rPr>
        <w:t>, Julissa Mantilla Falcón</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E243668" w14:textId="77777777" w:rsidR="00DC1A4B" w:rsidRPr="00A37B82" w:rsidRDefault="00DC1A4B" w:rsidP="00DC1A4B">
      <w:pPr>
        <w:jc w:val="both"/>
        <w:rPr>
          <w:rFonts w:asciiTheme="majorHAnsi" w:hAnsiTheme="majorHAnsi" w:cs="Arial"/>
          <w:noProof/>
          <w:spacing w:val="-2"/>
          <w:sz w:val="20"/>
          <w:szCs w:val="20"/>
          <w:lang w:val="es-CL"/>
        </w:rPr>
      </w:pPr>
    </w:p>
    <w:sectPr w:rsidR="00DC1A4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43F86" w14:textId="77777777" w:rsidR="002756D4" w:rsidRDefault="002756D4">
      <w:r>
        <w:separator/>
      </w:r>
    </w:p>
  </w:endnote>
  <w:endnote w:type="continuationSeparator" w:id="0">
    <w:p w14:paraId="078AC0C3" w14:textId="77777777" w:rsidR="002756D4" w:rsidRDefault="0027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DC31" w14:textId="77777777" w:rsidR="00070F02" w:rsidRDefault="00070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06425CD" w:rsidR="005B39BE" w:rsidRPr="00934A2C" w:rsidRDefault="005B39B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70F02">
          <w:rPr>
            <w:noProof/>
            <w:sz w:val="16"/>
            <w:szCs w:val="22"/>
          </w:rPr>
          <w:t>3</w:t>
        </w:r>
        <w:r w:rsidRPr="00934A2C">
          <w:rPr>
            <w:noProof/>
            <w:sz w:val="16"/>
            <w:szCs w:val="22"/>
          </w:rPr>
          <w:fldChar w:fldCharType="end"/>
        </w:r>
      </w:p>
    </w:sdtContent>
  </w:sdt>
  <w:p w14:paraId="68530E6A" w14:textId="77777777" w:rsidR="005B39BE" w:rsidRDefault="005B39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5B39BE" w:rsidRPr="00934A2C" w:rsidRDefault="005B39BE">
    <w:pPr>
      <w:pStyle w:val="Footer"/>
      <w:jc w:val="center"/>
      <w:rPr>
        <w:sz w:val="16"/>
        <w:szCs w:val="22"/>
      </w:rPr>
    </w:pPr>
  </w:p>
  <w:p w14:paraId="49059CE3" w14:textId="77777777" w:rsidR="005B39BE" w:rsidRDefault="005B3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CF90D" w14:textId="77777777" w:rsidR="002756D4" w:rsidRPr="000F35ED" w:rsidRDefault="002756D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3CD568" w14:textId="77777777" w:rsidR="002756D4" w:rsidRPr="000F35ED" w:rsidRDefault="002756D4" w:rsidP="000F35ED">
      <w:pPr>
        <w:rPr>
          <w:rFonts w:asciiTheme="majorHAnsi" w:hAnsiTheme="majorHAnsi"/>
          <w:sz w:val="16"/>
          <w:szCs w:val="16"/>
        </w:rPr>
      </w:pPr>
      <w:r w:rsidRPr="000F35ED">
        <w:rPr>
          <w:rFonts w:asciiTheme="majorHAnsi" w:hAnsiTheme="majorHAnsi"/>
          <w:sz w:val="16"/>
          <w:szCs w:val="16"/>
        </w:rPr>
        <w:separator/>
      </w:r>
    </w:p>
    <w:p w14:paraId="4AD3C575" w14:textId="77777777" w:rsidR="002756D4" w:rsidRPr="000F35ED" w:rsidRDefault="002756D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9CE1B02" w14:textId="77777777" w:rsidR="002756D4" w:rsidRPr="000F35ED" w:rsidRDefault="002756D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61E1B02" w14:textId="0C3F6BD8" w:rsidR="005B39BE" w:rsidRPr="00806172" w:rsidRDefault="005B39BE" w:rsidP="009252E1">
      <w:pPr>
        <w:pStyle w:val="FootnoteText"/>
        <w:ind w:firstLine="720"/>
        <w:jc w:val="both"/>
        <w:rPr>
          <w:rFonts w:asciiTheme="majorHAnsi" w:hAnsiTheme="majorHAnsi"/>
          <w:sz w:val="16"/>
          <w:szCs w:val="16"/>
          <w:lang w:val="es-AR"/>
        </w:rPr>
      </w:pPr>
      <w:r w:rsidRPr="00806172">
        <w:rPr>
          <w:rStyle w:val="FootnoteReference"/>
          <w:rFonts w:asciiTheme="majorHAnsi" w:hAnsiTheme="majorHAnsi"/>
          <w:sz w:val="16"/>
          <w:szCs w:val="16"/>
          <w:lang w:val="es-AR"/>
        </w:rPr>
        <w:footnoteRef/>
      </w:r>
      <w:r w:rsidRPr="00806172">
        <w:rPr>
          <w:rFonts w:asciiTheme="majorHAnsi" w:hAnsiTheme="majorHAnsi"/>
          <w:sz w:val="16"/>
          <w:szCs w:val="16"/>
          <w:lang w:val="es-AR"/>
        </w:rPr>
        <w:t xml:space="preserve"> En adelante, la “CADH” o convención americana.</w:t>
      </w:r>
    </w:p>
  </w:footnote>
  <w:footnote w:id="3">
    <w:p w14:paraId="14EAD23E" w14:textId="517215FE" w:rsidR="005B39BE" w:rsidRPr="00806172" w:rsidRDefault="005B39BE" w:rsidP="009252E1">
      <w:pPr>
        <w:pStyle w:val="FootnoteText"/>
        <w:ind w:firstLine="720"/>
        <w:jc w:val="both"/>
        <w:rPr>
          <w:rFonts w:asciiTheme="majorHAnsi" w:hAnsiTheme="majorHAnsi"/>
          <w:sz w:val="16"/>
          <w:szCs w:val="16"/>
          <w:lang w:val="es-AR"/>
        </w:rPr>
      </w:pPr>
      <w:r w:rsidRPr="00806172">
        <w:rPr>
          <w:rStyle w:val="FootnoteReference"/>
          <w:rFonts w:asciiTheme="majorHAnsi" w:hAnsiTheme="majorHAnsi"/>
          <w:sz w:val="16"/>
          <w:szCs w:val="16"/>
          <w:lang w:val="es-AR"/>
        </w:rPr>
        <w:footnoteRef/>
      </w:r>
      <w:r w:rsidRPr="00806172">
        <w:rPr>
          <w:rFonts w:asciiTheme="majorHAnsi" w:hAnsiTheme="majorHAnsi"/>
          <w:sz w:val="16"/>
          <w:szCs w:val="16"/>
          <w:lang w:val="es-AR"/>
        </w:rPr>
        <w:t xml:space="preserve"> En adelante, la “CIPST”.</w:t>
      </w:r>
    </w:p>
  </w:footnote>
  <w:footnote w:id="4">
    <w:p w14:paraId="30F0410A" w14:textId="1CDF6B66" w:rsidR="005B39BE" w:rsidRPr="00806172" w:rsidRDefault="005B39BE" w:rsidP="009252E1">
      <w:pPr>
        <w:pStyle w:val="FootnoteText"/>
        <w:ind w:firstLine="720"/>
        <w:jc w:val="both"/>
        <w:rPr>
          <w:rFonts w:asciiTheme="majorHAnsi" w:hAnsiTheme="majorHAnsi"/>
          <w:sz w:val="16"/>
          <w:szCs w:val="16"/>
          <w:lang w:val="es-AR"/>
        </w:rPr>
      </w:pPr>
      <w:r w:rsidRPr="00806172">
        <w:rPr>
          <w:rStyle w:val="FootnoteReference"/>
          <w:rFonts w:asciiTheme="majorHAnsi" w:hAnsiTheme="majorHAnsi"/>
          <w:sz w:val="16"/>
          <w:szCs w:val="16"/>
          <w:lang w:val="es-AR"/>
        </w:rPr>
        <w:footnoteRef/>
      </w:r>
      <w:r w:rsidRPr="00806172">
        <w:rPr>
          <w:rFonts w:asciiTheme="majorHAnsi" w:hAnsiTheme="majorHAnsi"/>
          <w:sz w:val="16"/>
          <w:szCs w:val="16"/>
          <w:lang w:val="es-AR"/>
        </w:rPr>
        <w:t xml:space="preserve"> En adelante, la “CIDFP”.</w:t>
      </w:r>
    </w:p>
  </w:footnote>
  <w:footnote w:id="5">
    <w:p w14:paraId="79F07139" w14:textId="77777777" w:rsidR="005B39BE" w:rsidRPr="009252E1" w:rsidRDefault="005B39BE" w:rsidP="009252E1">
      <w:pPr>
        <w:pStyle w:val="FootnoteText"/>
        <w:ind w:firstLine="720"/>
        <w:jc w:val="both"/>
        <w:rPr>
          <w:rFonts w:asciiTheme="majorHAnsi" w:hAnsiTheme="majorHAnsi"/>
          <w:sz w:val="16"/>
          <w:szCs w:val="16"/>
          <w:lang w:val="es-AR"/>
        </w:rPr>
      </w:pPr>
      <w:r w:rsidRPr="009252E1">
        <w:rPr>
          <w:rStyle w:val="FootnoteReference"/>
          <w:rFonts w:asciiTheme="majorHAnsi" w:hAnsiTheme="majorHAnsi"/>
          <w:sz w:val="16"/>
          <w:szCs w:val="16"/>
          <w:lang w:val="es-AR"/>
        </w:rPr>
        <w:footnoteRef/>
      </w:r>
      <w:r w:rsidRPr="009252E1">
        <w:rPr>
          <w:rFonts w:asciiTheme="majorHAnsi" w:hAnsiTheme="majorHAnsi"/>
          <w:sz w:val="16"/>
          <w:szCs w:val="16"/>
          <w:lang w:val="es-AR"/>
        </w:rPr>
        <w:t xml:space="preserve"> Las observaciones de cada parte fueron debidamente trasladadas a la parte contraria.</w:t>
      </w:r>
    </w:p>
  </w:footnote>
  <w:footnote w:id="6">
    <w:p w14:paraId="68E145F5" w14:textId="1DE85B41" w:rsidR="009252E1" w:rsidRPr="00FE2814" w:rsidRDefault="009252E1" w:rsidP="009252E1">
      <w:pPr>
        <w:pStyle w:val="FootnoteText"/>
        <w:ind w:firstLine="720"/>
        <w:jc w:val="both"/>
        <w:rPr>
          <w:lang w:val="es-AR"/>
        </w:rPr>
      </w:pPr>
      <w:r w:rsidRPr="009252E1">
        <w:rPr>
          <w:rStyle w:val="FootnoteReference"/>
          <w:rFonts w:asciiTheme="majorHAnsi" w:hAnsiTheme="majorHAnsi"/>
          <w:sz w:val="16"/>
          <w:szCs w:val="16"/>
        </w:rPr>
        <w:footnoteRef/>
      </w:r>
      <w:r w:rsidRPr="00FE2814">
        <w:rPr>
          <w:rFonts w:asciiTheme="majorHAnsi" w:hAnsiTheme="majorHAnsi"/>
          <w:sz w:val="16"/>
          <w:szCs w:val="16"/>
          <w:lang w:val="es-AR"/>
        </w:rPr>
        <w:t xml:space="preserve"> En adelante “Corte IDH”.</w:t>
      </w:r>
    </w:p>
  </w:footnote>
  <w:footnote w:id="7">
    <w:p w14:paraId="77F38785" w14:textId="613F28BC" w:rsidR="005B39BE" w:rsidRPr="00806172" w:rsidRDefault="005B39BE" w:rsidP="00806172">
      <w:pPr>
        <w:pStyle w:val="FootnoteText"/>
        <w:ind w:firstLine="720"/>
        <w:jc w:val="both"/>
        <w:rPr>
          <w:rFonts w:asciiTheme="majorHAnsi" w:hAnsiTheme="majorHAnsi"/>
          <w:sz w:val="16"/>
          <w:szCs w:val="16"/>
          <w:lang w:val="es-AR"/>
        </w:rPr>
      </w:pPr>
      <w:r w:rsidRPr="00806172">
        <w:rPr>
          <w:rStyle w:val="FootnoteReference"/>
          <w:rFonts w:asciiTheme="majorHAnsi" w:hAnsiTheme="majorHAnsi"/>
          <w:sz w:val="16"/>
          <w:szCs w:val="16"/>
          <w:lang w:val="es-AR"/>
        </w:rPr>
        <w:footnoteRef/>
      </w:r>
      <w:r w:rsidRPr="00FE2814">
        <w:rPr>
          <w:rFonts w:asciiTheme="majorHAnsi" w:hAnsiTheme="majorHAnsi"/>
          <w:sz w:val="16"/>
          <w:szCs w:val="16"/>
          <w:lang w:val="es-AR"/>
        </w:rPr>
        <w:t xml:space="preserve"> Véase </w:t>
      </w:r>
      <w:r w:rsidR="00B40F36" w:rsidRPr="00FE2814">
        <w:rPr>
          <w:rFonts w:asciiTheme="majorHAnsi" w:hAnsiTheme="majorHAnsi"/>
          <w:sz w:val="16"/>
          <w:szCs w:val="16"/>
          <w:lang w:val="es-AR"/>
        </w:rPr>
        <w:t xml:space="preserve">Corte IDH. </w:t>
      </w:r>
      <w:r w:rsidR="00B40F36">
        <w:rPr>
          <w:rFonts w:asciiTheme="majorHAnsi" w:hAnsiTheme="majorHAnsi"/>
          <w:sz w:val="16"/>
          <w:szCs w:val="16"/>
          <w:lang w:val="es-AR"/>
        </w:rPr>
        <w:t>M</w:t>
      </w:r>
      <w:r w:rsidRPr="00806172">
        <w:rPr>
          <w:rFonts w:asciiTheme="majorHAnsi" w:hAnsiTheme="majorHAnsi"/>
          <w:sz w:val="16"/>
          <w:szCs w:val="16"/>
          <w:lang w:val="es-AR"/>
        </w:rPr>
        <w:t xml:space="preserve">edida </w:t>
      </w:r>
      <w:r w:rsidR="00B40F36">
        <w:rPr>
          <w:rFonts w:asciiTheme="majorHAnsi" w:hAnsiTheme="majorHAnsi"/>
          <w:sz w:val="16"/>
          <w:szCs w:val="16"/>
          <w:lang w:val="es-AR"/>
        </w:rPr>
        <w:t>P</w:t>
      </w:r>
      <w:r w:rsidRPr="00806172">
        <w:rPr>
          <w:rFonts w:asciiTheme="majorHAnsi" w:hAnsiTheme="majorHAnsi"/>
          <w:sz w:val="16"/>
          <w:szCs w:val="16"/>
          <w:lang w:val="es-AR"/>
        </w:rPr>
        <w:t xml:space="preserve">rovisional </w:t>
      </w:r>
      <w:r w:rsidR="00B40F36">
        <w:rPr>
          <w:rFonts w:asciiTheme="majorHAnsi" w:hAnsiTheme="majorHAnsi"/>
          <w:sz w:val="16"/>
          <w:szCs w:val="16"/>
          <w:lang w:val="es-AR"/>
        </w:rPr>
        <w:t>N°</w:t>
      </w:r>
      <w:r w:rsidRPr="00806172">
        <w:rPr>
          <w:rFonts w:asciiTheme="majorHAnsi" w:hAnsiTheme="majorHAnsi"/>
          <w:sz w:val="16"/>
          <w:szCs w:val="16"/>
          <w:lang w:val="es-AR"/>
        </w:rPr>
        <w:t>5</w:t>
      </w:r>
      <w:r w:rsidR="00B40F36">
        <w:rPr>
          <w:rFonts w:asciiTheme="majorHAnsi" w:hAnsiTheme="majorHAnsi"/>
          <w:sz w:val="16"/>
          <w:szCs w:val="16"/>
          <w:lang w:val="es-AR"/>
        </w:rPr>
        <w:t>/</w:t>
      </w:r>
      <w:r w:rsidRPr="00806172">
        <w:rPr>
          <w:rFonts w:asciiTheme="majorHAnsi" w:hAnsiTheme="majorHAnsi"/>
          <w:sz w:val="16"/>
          <w:szCs w:val="16"/>
          <w:lang w:val="es-AR"/>
        </w:rPr>
        <w:t xml:space="preserve">10, </w:t>
      </w:r>
      <w:r w:rsidR="00B40F36">
        <w:rPr>
          <w:rFonts w:asciiTheme="majorHAnsi" w:hAnsiTheme="majorHAnsi"/>
          <w:sz w:val="16"/>
          <w:szCs w:val="16"/>
          <w:lang w:val="es-AR"/>
        </w:rPr>
        <w:t xml:space="preserve">Resolución de Levantamiento </w:t>
      </w:r>
      <w:r w:rsidRPr="00806172">
        <w:rPr>
          <w:rFonts w:asciiTheme="majorHAnsi" w:hAnsiTheme="majorHAnsi"/>
          <w:sz w:val="16"/>
          <w:szCs w:val="16"/>
          <w:lang w:val="es-AR"/>
        </w:rPr>
        <w:t xml:space="preserve"> 13 de noviembre de 2015.</w:t>
      </w:r>
    </w:p>
  </w:footnote>
  <w:footnote w:id="8">
    <w:p w14:paraId="26DA534C" w14:textId="4640F63E" w:rsidR="005B39BE" w:rsidRPr="00806172" w:rsidRDefault="005B39BE" w:rsidP="00806172">
      <w:pPr>
        <w:pStyle w:val="FootnoteText"/>
        <w:ind w:firstLine="720"/>
        <w:jc w:val="both"/>
        <w:rPr>
          <w:rFonts w:asciiTheme="majorHAnsi" w:hAnsiTheme="majorHAnsi"/>
          <w:sz w:val="16"/>
          <w:szCs w:val="16"/>
          <w:lang w:val="es-AR"/>
        </w:rPr>
      </w:pPr>
      <w:r w:rsidRPr="00806172">
        <w:rPr>
          <w:rStyle w:val="FootnoteReference"/>
          <w:rFonts w:asciiTheme="majorHAnsi" w:hAnsiTheme="majorHAnsi"/>
          <w:sz w:val="16"/>
          <w:szCs w:val="16"/>
          <w:lang w:val="es-AR"/>
        </w:rPr>
        <w:footnoteRef/>
      </w:r>
      <w:r w:rsidRPr="00806172">
        <w:rPr>
          <w:rFonts w:asciiTheme="majorHAnsi" w:hAnsiTheme="majorHAnsi"/>
          <w:sz w:val="16"/>
          <w:szCs w:val="16"/>
          <w:lang w:val="es-AR"/>
        </w:rPr>
        <w:t>CIDH, Informe No 16/08, Petición 12.359. Admisibilidad. Cristina Aguayo Ortiz y otros. Paraguay. 6 de marzo de 2008, párr. 79.</w:t>
      </w:r>
    </w:p>
  </w:footnote>
  <w:footnote w:id="9">
    <w:p w14:paraId="0290FB83" w14:textId="524FDC39" w:rsidR="005B39BE" w:rsidRPr="00806172" w:rsidRDefault="005B39BE" w:rsidP="00806172">
      <w:pPr>
        <w:pStyle w:val="FootnoteText"/>
        <w:ind w:firstLine="720"/>
        <w:jc w:val="both"/>
        <w:rPr>
          <w:rFonts w:asciiTheme="majorHAnsi" w:hAnsiTheme="majorHAnsi"/>
          <w:sz w:val="16"/>
          <w:szCs w:val="16"/>
          <w:lang w:val="es-AR"/>
        </w:rPr>
      </w:pPr>
      <w:r w:rsidRPr="00806172">
        <w:rPr>
          <w:rStyle w:val="FootnoteReference"/>
          <w:rFonts w:asciiTheme="majorHAnsi" w:hAnsiTheme="majorHAnsi"/>
          <w:sz w:val="16"/>
          <w:szCs w:val="16"/>
          <w:lang w:val="es-AR"/>
        </w:rPr>
        <w:footnoteRef/>
      </w:r>
      <w:r w:rsidRPr="00806172">
        <w:rPr>
          <w:rFonts w:asciiTheme="majorHAnsi" w:hAnsiTheme="majorHAnsi"/>
          <w:sz w:val="16"/>
          <w:szCs w:val="16"/>
          <w:lang w:val="es-AR"/>
        </w:rPr>
        <w:t xml:space="preserve"> CIDH, Informe No  157/17, Petición 286-07. Admisibilidad. Carlos Andrade Almeida y otros. Ecuador. 30 de noviembre de 2017, párr. 20.</w:t>
      </w:r>
    </w:p>
  </w:footnote>
  <w:footnote w:id="10">
    <w:p w14:paraId="75F2DF36" w14:textId="0C7E40A6" w:rsidR="005B39BE" w:rsidRPr="00806172" w:rsidRDefault="005B39BE" w:rsidP="00806172">
      <w:pPr>
        <w:pStyle w:val="FootnoteText"/>
        <w:ind w:firstLine="720"/>
        <w:jc w:val="both"/>
        <w:rPr>
          <w:rFonts w:asciiTheme="majorHAnsi" w:hAnsiTheme="majorHAnsi"/>
          <w:sz w:val="16"/>
          <w:szCs w:val="16"/>
          <w:lang w:val="es-AR"/>
        </w:rPr>
      </w:pPr>
      <w:r w:rsidRPr="00806172">
        <w:rPr>
          <w:rStyle w:val="FootnoteReference"/>
          <w:rFonts w:asciiTheme="majorHAnsi" w:hAnsiTheme="majorHAnsi"/>
          <w:sz w:val="16"/>
          <w:szCs w:val="16"/>
          <w:lang w:val="es-AR"/>
        </w:rPr>
        <w:footnoteRef/>
      </w:r>
      <w:r w:rsidRPr="00806172">
        <w:rPr>
          <w:rFonts w:asciiTheme="majorHAnsi" w:hAnsiTheme="majorHAnsi"/>
          <w:sz w:val="16"/>
          <w:szCs w:val="16"/>
          <w:lang w:val="es-AR"/>
        </w:rPr>
        <w:t xml:space="preserve"> Corte IDH. Opinión Consultiva OC-11/90. </w:t>
      </w:r>
      <w:r w:rsidRPr="00806172">
        <w:rPr>
          <w:rFonts w:asciiTheme="majorHAnsi" w:hAnsiTheme="majorHAnsi"/>
          <w:i/>
          <w:sz w:val="16"/>
          <w:szCs w:val="16"/>
          <w:lang w:val="es-AR"/>
        </w:rPr>
        <w:t xml:space="preserve">Excepciones al agotamiento de los recursos internos. </w:t>
      </w:r>
      <w:r w:rsidRPr="00806172">
        <w:rPr>
          <w:rFonts w:asciiTheme="majorHAnsi" w:hAnsiTheme="majorHAnsi"/>
          <w:sz w:val="16"/>
          <w:szCs w:val="16"/>
          <w:lang w:val="es-AR"/>
        </w:rPr>
        <w:t xml:space="preserve">1990, </w:t>
      </w:r>
      <w:proofErr w:type="spellStart"/>
      <w:r w:rsidRPr="00806172">
        <w:rPr>
          <w:rFonts w:asciiTheme="majorHAnsi" w:hAnsiTheme="majorHAnsi"/>
          <w:sz w:val="16"/>
          <w:szCs w:val="16"/>
          <w:lang w:val="es-AR"/>
        </w:rPr>
        <w:t>párrs</w:t>
      </w:r>
      <w:proofErr w:type="spellEnd"/>
      <w:r w:rsidRPr="00806172">
        <w:rPr>
          <w:rFonts w:asciiTheme="majorHAnsi" w:hAnsiTheme="majorHAnsi"/>
          <w:sz w:val="16"/>
          <w:szCs w:val="16"/>
          <w:lang w:val="es-AR"/>
        </w:rPr>
        <w:t>. 32.</w:t>
      </w:r>
    </w:p>
  </w:footnote>
  <w:footnote w:id="11">
    <w:p w14:paraId="6C2B8A4C" w14:textId="7762B63D" w:rsidR="00561755" w:rsidRPr="00806172" w:rsidRDefault="00561755" w:rsidP="00561755">
      <w:pPr>
        <w:pStyle w:val="FootnoteText"/>
        <w:ind w:firstLine="720"/>
        <w:jc w:val="both"/>
        <w:rPr>
          <w:rFonts w:asciiTheme="majorHAnsi" w:hAnsiTheme="majorHAnsi"/>
          <w:sz w:val="16"/>
          <w:szCs w:val="16"/>
          <w:lang w:val="es-AR"/>
        </w:rPr>
      </w:pPr>
      <w:r w:rsidRPr="00806172">
        <w:rPr>
          <w:rStyle w:val="FootnoteReference"/>
          <w:rFonts w:asciiTheme="majorHAnsi" w:hAnsiTheme="majorHAnsi"/>
          <w:sz w:val="16"/>
          <w:szCs w:val="16"/>
          <w:lang w:val="es-AR"/>
        </w:rPr>
        <w:footnoteRef/>
      </w:r>
      <w:r w:rsidRPr="00806172">
        <w:rPr>
          <w:rFonts w:asciiTheme="majorHAnsi" w:hAnsiTheme="majorHAnsi"/>
          <w:sz w:val="16"/>
          <w:szCs w:val="16"/>
          <w:lang w:val="es-AR"/>
        </w:rPr>
        <w:t xml:space="preserve"> CIDH, Informe No </w:t>
      </w:r>
      <w:r w:rsidR="002071EC">
        <w:rPr>
          <w:rFonts w:asciiTheme="majorHAnsi" w:hAnsiTheme="majorHAnsi"/>
          <w:sz w:val="16"/>
          <w:szCs w:val="16"/>
          <w:lang w:val="es-AR"/>
        </w:rPr>
        <w:t>78</w:t>
      </w:r>
      <w:r w:rsidRPr="00806172">
        <w:rPr>
          <w:rFonts w:asciiTheme="majorHAnsi" w:hAnsiTheme="majorHAnsi"/>
          <w:sz w:val="16"/>
          <w:szCs w:val="16"/>
          <w:lang w:val="es-AR"/>
        </w:rPr>
        <w:t>/1</w:t>
      </w:r>
      <w:r w:rsidR="002071EC">
        <w:rPr>
          <w:rFonts w:asciiTheme="majorHAnsi" w:hAnsiTheme="majorHAnsi"/>
          <w:sz w:val="16"/>
          <w:szCs w:val="16"/>
          <w:lang w:val="es-AR"/>
        </w:rPr>
        <w:t>6</w:t>
      </w:r>
      <w:r w:rsidRPr="00806172">
        <w:rPr>
          <w:rFonts w:asciiTheme="majorHAnsi" w:hAnsiTheme="majorHAnsi"/>
          <w:sz w:val="16"/>
          <w:szCs w:val="16"/>
          <w:lang w:val="es-AR"/>
        </w:rPr>
        <w:t xml:space="preserve">, Petición 1170-09. Admisibilidad. </w:t>
      </w:r>
      <w:r w:rsidRPr="00561755">
        <w:rPr>
          <w:rFonts w:asciiTheme="majorHAnsi" w:hAnsiTheme="majorHAnsi"/>
          <w:sz w:val="16"/>
          <w:szCs w:val="16"/>
          <w:lang w:val="pt-BR"/>
        </w:rPr>
        <w:t xml:space="preserve">Almir Muniz Da Silva. Brasil. </w:t>
      </w:r>
      <w:r w:rsidRPr="00806172">
        <w:rPr>
          <w:rFonts w:asciiTheme="majorHAnsi" w:hAnsiTheme="majorHAnsi"/>
          <w:sz w:val="16"/>
          <w:szCs w:val="16"/>
          <w:lang w:val="es-AR"/>
        </w:rPr>
        <w:t>30 de diciembre de 2016, párr.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5B39BE" w:rsidRDefault="005B39BE" w:rsidP="005B39B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B39BE" w:rsidRDefault="005B3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5B39BE" w:rsidRDefault="005B39B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B39BE" w:rsidRPr="00EC7D62" w:rsidRDefault="002756D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529C" w14:textId="77777777" w:rsidR="00070F02" w:rsidRDefault="00070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FD0D548"/>
    <w:lvl w:ilvl="0" w:tplc="C82E454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A4C23B96"/>
    <w:lvl w:ilvl="0" w:tplc="3D4CE858">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AB1D07"/>
    <w:multiLevelType w:val="hybridMultilevel"/>
    <w:tmpl w:val="89A86A12"/>
    <w:lvl w:ilvl="0" w:tplc="3E327C92">
      <w:start w:val="1"/>
      <w:numFmt w:val="decimal"/>
      <w:lvlText w:val="%1."/>
      <w:lvlJc w:val="left"/>
      <w:pPr>
        <w:tabs>
          <w:tab w:val="num" w:pos="0"/>
        </w:tabs>
        <w:ind w:left="0" w:firstLine="0"/>
      </w:pPr>
      <w:rPr>
        <w:rFonts w:hint="default"/>
      </w:rPr>
    </w:lvl>
    <w:lvl w:ilvl="1" w:tplc="9DD45580">
      <w:start w:val="1"/>
      <w:numFmt w:val="decimal"/>
      <w:lvlText w:val="%2."/>
      <w:lvlJc w:val="left"/>
      <w:pPr>
        <w:tabs>
          <w:tab w:val="num" w:pos="1080"/>
        </w:tabs>
        <w:ind w:left="1080" w:firstLine="0"/>
      </w:pPr>
      <w:rPr>
        <w:rFonts w:ascii="Verdana" w:hAnsi="Verdana" w:hint="default"/>
        <w:sz w:val="16"/>
        <w:szCs w:val="16"/>
      </w:rPr>
    </w:lvl>
    <w:lvl w:ilvl="2" w:tplc="FE7EEBC4">
      <w:start w:val="1"/>
      <w:numFmt w:val="lowerLetter"/>
      <w:lvlText w:val="%3)"/>
      <w:lvlJc w:val="left"/>
      <w:pPr>
        <w:ind w:left="2340" w:hanging="360"/>
      </w:pPr>
      <w:rPr>
        <w:rFonts w:ascii="Verdana" w:hAnsi="Verdana"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5"/>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23CD7"/>
    <w:rsid w:val="000337EF"/>
    <w:rsid w:val="00037FB3"/>
    <w:rsid w:val="00040C3A"/>
    <w:rsid w:val="000419AD"/>
    <w:rsid w:val="00055F83"/>
    <w:rsid w:val="00070F02"/>
    <w:rsid w:val="000716C5"/>
    <w:rsid w:val="00075E23"/>
    <w:rsid w:val="0009006E"/>
    <w:rsid w:val="0009344A"/>
    <w:rsid w:val="000A19F8"/>
    <w:rsid w:val="000A3254"/>
    <w:rsid w:val="000A392E"/>
    <w:rsid w:val="000A575F"/>
    <w:rsid w:val="000A63D0"/>
    <w:rsid w:val="000B0579"/>
    <w:rsid w:val="000C1C69"/>
    <w:rsid w:val="000C3A31"/>
    <w:rsid w:val="000C3B83"/>
    <w:rsid w:val="000D10DB"/>
    <w:rsid w:val="000E2789"/>
    <w:rsid w:val="000E3397"/>
    <w:rsid w:val="000E5EB5"/>
    <w:rsid w:val="000F35ED"/>
    <w:rsid w:val="000F3E35"/>
    <w:rsid w:val="00100825"/>
    <w:rsid w:val="00100A2C"/>
    <w:rsid w:val="00102241"/>
    <w:rsid w:val="00107131"/>
    <w:rsid w:val="0010736F"/>
    <w:rsid w:val="00111A8A"/>
    <w:rsid w:val="00113F73"/>
    <w:rsid w:val="00121CC2"/>
    <w:rsid w:val="00131D8B"/>
    <w:rsid w:val="00133EE5"/>
    <w:rsid w:val="001363ED"/>
    <w:rsid w:val="00136E3D"/>
    <w:rsid w:val="00143A35"/>
    <w:rsid w:val="00143EFE"/>
    <w:rsid w:val="001479C0"/>
    <w:rsid w:val="00152396"/>
    <w:rsid w:val="0015330B"/>
    <w:rsid w:val="00167A34"/>
    <w:rsid w:val="00176BB3"/>
    <w:rsid w:val="00177EEF"/>
    <w:rsid w:val="00195414"/>
    <w:rsid w:val="001A2723"/>
    <w:rsid w:val="001A5485"/>
    <w:rsid w:val="001A7870"/>
    <w:rsid w:val="001B2AD6"/>
    <w:rsid w:val="001B32A5"/>
    <w:rsid w:val="001B3A00"/>
    <w:rsid w:val="001B4C00"/>
    <w:rsid w:val="001B67E1"/>
    <w:rsid w:val="001C1B41"/>
    <w:rsid w:val="001C4F7A"/>
    <w:rsid w:val="001D65EF"/>
    <w:rsid w:val="001E49E7"/>
    <w:rsid w:val="001F271B"/>
    <w:rsid w:val="001F7201"/>
    <w:rsid w:val="00200A59"/>
    <w:rsid w:val="00204931"/>
    <w:rsid w:val="002071EC"/>
    <w:rsid w:val="00223A29"/>
    <w:rsid w:val="00223D5A"/>
    <w:rsid w:val="002250A3"/>
    <w:rsid w:val="00231294"/>
    <w:rsid w:val="00235217"/>
    <w:rsid w:val="002355A9"/>
    <w:rsid w:val="00242384"/>
    <w:rsid w:val="00246D1F"/>
    <w:rsid w:val="00247403"/>
    <w:rsid w:val="00247542"/>
    <w:rsid w:val="00257DEF"/>
    <w:rsid w:val="00266B61"/>
    <w:rsid w:val="0026712A"/>
    <w:rsid w:val="002704DB"/>
    <w:rsid w:val="00271D2D"/>
    <w:rsid w:val="002756D4"/>
    <w:rsid w:val="00277BDA"/>
    <w:rsid w:val="0029575A"/>
    <w:rsid w:val="002A0AAE"/>
    <w:rsid w:val="002A23BD"/>
    <w:rsid w:val="002A4198"/>
    <w:rsid w:val="002A5820"/>
    <w:rsid w:val="002C3350"/>
    <w:rsid w:val="002D2B26"/>
    <w:rsid w:val="002D7EA2"/>
    <w:rsid w:val="002E187C"/>
    <w:rsid w:val="002E7512"/>
    <w:rsid w:val="002F3343"/>
    <w:rsid w:val="002F3724"/>
    <w:rsid w:val="00302733"/>
    <w:rsid w:val="0030312B"/>
    <w:rsid w:val="003121D5"/>
    <w:rsid w:val="00314078"/>
    <w:rsid w:val="0031535D"/>
    <w:rsid w:val="003239B8"/>
    <w:rsid w:val="00327A30"/>
    <w:rsid w:val="0033169F"/>
    <w:rsid w:val="0034224A"/>
    <w:rsid w:val="00343438"/>
    <w:rsid w:val="00344977"/>
    <w:rsid w:val="00345525"/>
    <w:rsid w:val="00346A46"/>
    <w:rsid w:val="00346C95"/>
    <w:rsid w:val="00347B27"/>
    <w:rsid w:val="00351155"/>
    <w:rsid w:val="00356185"/>
    <w:rsid w:val="00360380"/>
    <w:rsid w:val="0036393A"/>
    <w:rsid w:val="00371CA7"/>
    <w:rsid w:val="0037519E"/>
    <w:rsid w:val="00375870"/>
    <w:rsid w:val="00377B50"/>
    <w:rsid w:val="00381AC3"/>
    <w:rsid w:val="00386C6C"/>
    <w:rsid w:val="00386CF0"/>
    <w:rsid w:val="003942EC"/>
    <w:rsid w:val="0039443F"/>
    <w:rsid w:val="003A4D6A"/>
    <w:rsid w:val="003A6337"/>
    <w:rsid w:val="003A7EF8"/>
    <w:rsid w:val="003B4FF6"/>
    <w:rsid w:val="003B70FB"/>
    <w:rsid w:val="003C1AA7"/>
    <w:rsid w:val="003C2AB9"/>
    <w:rsid w:val="003C38D9"/>
    <w:rsid w:val="003C54C7"/>
    <w:rsid w:val="003C6112"/>
    <w:rsid w:val="003C676B"/>
    <w:rsid w:val="003D0A55"/>
    <w:rsid w:val="003D3BC2"/>
    <w:rsid w:val="003E614F"/>
    <w:rsid w:val="003E6CA1"/>
    <w:rsid w:val="004065A8"/>
    <w:rsid w:val="004153F5"/>
    <w:rsid w:val="004165C2"/>
    <w:rsid w:val="00427C0E"/>
    <w:rsid w:val="00430478"/>
    <w:rsid w:val="004304AD"/>
    <w:rsid w:val="00441714"/>
    <w:rsid w:val="00441ECB"/>
    <w:rsid w:val="00445193"/>
    <w:rsid w:val="0044772D"/>
    <w:rsid w:val="00447CCF"/>
    <w:rsid w:val="004561BB"/>
    <w:rsid w:val="004565BA"/>
    <w:rsid w:val="00462C1B"/>
    <w:rsid w:val="00467B7E"/>
    <w:rsid w:val="0047080D"/>
    <w:rsid w:val="00473BB4"/>
    <w:rsid w:val="00476211"/>
    <w:rsid w:val="0047635F"/>
    <w:rsid w:val="00477592"/>
    <w:rsid w:val="00486F1C"/>
    <w:rsid w:val="0049419D"/>
    <w:rsid w:val="0049483F"/>
    <w:rsid w:val="004A59CC"/>
    <w:rsid w:val="004A6A54"/>
    <w:rsid w:val="004B277C"/>
    <w:rsid w:val="004B4968"/>
    <w:rsid w:val="004C20D2"/>
    <w:rsid w:val="004C2312"/>
    <w:rsid w:val="004C406E"/>
    <w:rsid w:val="004C4B62"/>
    <w:rsid w:val="004C54C9"/>
    <w:rsid w:val="004C616A"/>
    <w:rsid w:val="004C730F"/>
    <w:rsid w:val="004C7EE6"/>
    <w:rsid w:val="004D1487"/>
    <w:rsid w:val="004D4ABA"/>
    <w:rsid w:val="004D6025"/>
    <w:rsid w:val="004E19B1"/>
    <w:rsid w:val="004E2649"/>
    <w:rsid w:val="004F06A1"/>
    <w:rsid w:val="004F7C0E"/>
    <w:rsid w:val="00501399"/>
    <w:rsid w:val="00501652"/>
    <w:rsid w:val="0050633D"/>
    <w:rsid w:val="00507BC4"/>
    <w:rsid w:val="005128E4"/>
    <w:rsid w:val="005133DB"/>
    <w:rsid w:val="005246F6"/>
    <w:rsid w:val="00525560"/>
    <w:rsid w:val="00533F43"/>
    <w:rsid w:val="0053687E"/>
    <w:rsid w:val="005415E6"/>
    <w:rsid w:val="00541E8E"/>
    <w:rsid w:val="00544216"/>
    <w:rsid w:val="00544C49"/>
    <w:rsid w:val="005516A1"/>
    <w:rsid w:val="00561755"/>
    <w:rsid w:val="00563557"/>
    <w:rsid w:val="005655FF"/>
    <w:rsid w:val="0057402A"/>
    <w:rsid w:val="00574CB7"/>
    <w:rsid w:val="005771D0"/>
    <w:rsid w:val="0058576E"/>
    <w:rsid w:val="0059191A"/>
    <w:rsid w:val="005921FF"/>
    <w:rsid w:val="00594707"/>
    <w:rsid w:val="005A09DC"/>
    <w:rsid w:val="005A24ED"/>
    <w:rsid w:val="005A6D0E"/>
    <w:rsid w:val="005B04AA"/>
    <w:rsid w:val="005B37CC"/>
    <w:rsid w:val="005B39BE"/>
    <w:rsid w:val="005B4357"/>
    <w:rsid w:val="005B4BCB"/>
    <w:rsid w:val="005B52B0"/>
    <w:rsid w:val="005B6806"/>
    <w:rsid w:val="005B6D22"/>
    <w:rsid w:val="005C190F"/>
    <w:rsid w:val="005C261A"/>
    <w:rsid w:val="005C282E"/>
    <w:rsid w:val="005C4067"/>
    <w:rsid w:val="005C4225"/>
    <w:rsid w:val="005C7989"/>
    <w:rsid w:val="005D66AD"/>
    <w:rsid w:val="005E0B65"/>
    <w:rsid w:val="005E11B2"/>
    <w:rsid w:val="005F0DAD"/>
    <w:rsid w:val="005F0F33"/>
    <w:rsid w:val="00600DEB"/>
    <w:rsid w:val="006068B7"/>
    <w:rsid w:val="006119E4"/>
    <w:rsid w:val="006277DE"/>
    <w:rsid w:val="00627C9F"/>
    <w:rsid w:val="006311E9"/>
    <w:rsid w:val="00632354"/>
    <w:rsid w:val="0063530C"/>
    <w:rsid w:val="00642810"/>
    <w:rsid w:val="00647756"/>
    <w:rsid w:val="006509DA"/>
    <w:rsid w:val="00652333"/>
    <w:rsid w:val="00654E9A"/>
    <w:rsid w:val="00655630"/>
    <w:rsid w:val="00655DB8"/>
    <w:rsid w:val="00667E9D"/>
    <w:rsid w:val="006775AB"/>
    <w:rsid w:val="0068009E"/>
    <w:rsid w:val="006801F3"/>
    <w:rsid w:val="006819E9"/>
    <w:rsid w:val="00686471"/>
    <w:rsid w:val="0068794B"/>
    <w:rsid w:val="00691BBE"/>
    <w:rsid w:val="00692219"/>
    <w:rsid w:val="0069402E"/>
    <w:rsid w:val="006A17D2"/>
    <w:rsid w:val="006A73E6"/>
    <w:rsid w:val="006B2D5C"/>
    <w:rsid w:val="006B2EE8"/>
    <w:rsid w:val="006C4EB1"/>
    <w:rsid w:val="006D775B"/>
    <w:rsid w:val="006E0166"/>
    <w:rsid w:val="006E51B3"/>
    <w:rsid w:val="006E772A"/>
    <w:rsid w:val="006E7B34"/>
    <w:rsid w:val="0070294C"/>
    <w:rsid w:val="0070697F"/>
    <w:rsid w:val="0072199C"/>
    <w:rsid w:val="00722C9F"/>
    <w:rsid w:val="007253B8"/>
    <w:rsid w:val="00726596"/>
    <w:rsid w:val="00727B0E"/>
    <w:rsid w:val="0073598C"/>
    <w:rsid w:val="0073741F"/>
    <w:rsid w:val="0076643F"/>
    <w:rsid w:val="00777F63"/>
    <w:rsid w:val="00780D66"/>
    <w:rsid w:val="007833B9"/>
    <w:rsid w:val="007852B5"/>
    <w:rsid w:val="00796A37"/>
    <w:rsid w:val="007A5817"/>
    <w:rsid w:val="007B05C4"/>
    <w:rsid w:val="007B4E24"/>
    <w:rsid w:val="007B60E9"/>
    <w:rsid w:val="007B6CC3"/>
    <w:rsid w:val="007C3334"/>
    <w:rsid w:val="007C402A"/>
    <w:rsid w:val="007D2B98"/>
    <w:rsid w:val="007D7C02"/>
    <w:rsid w:val="007E21BC"/>
    <w:rsid w:val="007E58FE"/>
    <w:rsid w:val="007E6D60"/>
    <w:rsid w:val="007E7C82"/>
    <w:rsid w:val="007F588D"/>
    <w:rsid w:val="00802748"/>
    <w:rsid w:val="00803F1C"/>
    <w:rsid w:val="0080600E"/>
    <w:rsid w:val="00806172"/>
    <w:rsid w:val="008072FA"/>
    <w:rsid w:val="00816ED8"/>
    <w:rsid w:val="00817612"/>
    <w:rsid w:val="008215A6"/>
    <w:rsid w:val="00825859"/>
    <w:rsid w:val="008338A4"/>
    <w:rsid w:val="00834D49"/>
    <w:rsid w:val="00835D98"/>
    <w:rsid w:val="00837C45"/>
    <w:rsid w:val="008411F0"/>
    <w:rsid w:val="008439BC"/>
    <w:rsid w:val="00844730"/>
    <w:rsid w:val="008457C2"/>
    <w:rsid w:val="00857A82"/>
    <w:rsid w:val="00864C49"/>
    <w:rsid w:val="00871526"/>
    <w:rsid w:val="00873836"/>
    <w:rsid w:val="00875668"/>
    <w:rsid w:val="00885737"/>
    <w:rsid w:val="00890650"/>
    <w:rsid w:val="00891DE9"/>
    <w:rsid w:val="00897E12"/>
    <w:rsid w:val="008A0F81"/>
    <w:rsid w:val="008A310C"/>
    <w:rsid w:val="008A7E0F"/>
    <w:rsid w:val="008B12F5"/>
    <w:rsid w:val="008B5932"/>
    <w:rsid w:val="008C5751"/>
    <w:rsid w:val="008D768D"/>
    <w:rsid w:val="008E0FD8"/>
    <w:rsid w:val="008E328A"/>
    <w:rsid w:val="008E3759"/>
    <w:rsid w:val="008E3BFE"/>
    <w:rsid w:val="008E3E24"/>
    <w:rsid w:val="008E7900"/>
    <w:rsid w:val="008F1912"/>
    <w:rsid w:val="009001B4"/>
    <w:rsid w:val="00901E48"/>
    <w:rsid w:val="0090270B"/>
    <w:rsid w:val="009041DC"/>
    <w:rsid w:val="00917B5A"/>
    <w:rsid w:val="00920A58"/>
    <w:rsid w:val="00920A8C"/>
    <w:rsid w:val="009252E1"/>
    <w:rsid w:val="00934A2C"/>
    <w:rsid w:val="00935F06"/>
    <w:rsid w:val="00937B3A"/>
    <w:rsid w:val="00940494"/>
    <w:rsid w:val="00945E1E"/>
    <w:rsid w:val="00947D4D"/>
    <w:rsid w:val="00954B82"/>
    <w:rsid w:val="00957000"/>
    <w:rsid w:val="00960D9D"/>
    <w:rsid w:val="00962436"/>
    <w:rsid w:val="00964680"/>
    <w:rsid w:val="0096706E"/>
    <w:rsid w:val="00974491"/>
    <w:rsid w:val="00975C4E"/>
    <w:rsid w:val="00981FBA"/>
    <w:rsid w:val="00982054"/>
    <w:rsid w:val="00984122"/>
    <w:rsid w:val="0099693A"/>
    <w:rsid w:val="00997BC5"/>
    <w:rsid w:val="009A2657"/>
    <w:rsid w:val="009A4F41"/>
    <w:rsid w:val="009B381B"/>
    <w:rsid w:val="009C2FC5"/>
    <w:rsid w:val="009C3D00"/>
    <w:rsid w:val="009D1753"/>
    <w:rsid w:val="009D59C5"/>
    <w:rsid w:val="009D6502"/>
    <w:rsid w:val="009D7611"/>
    <w:rsid w:val="009D78A5"/>
    <w:rsid w:val="009E08DD"/>
    <w:rsid w:val="009E0B61"/>
    <w:rsid w:val="009E0C8B"/>
    <w:rsid w:val="009E53DE"/>
    <w:rsid w:val="009E7C00"/>
    <w:rsid w:val="009E7D90"/>
    <w:rsid w:val="00A016A4"/>
    <w:rsid w:val="00A0593D"/>
    <w:rsid w:val="00A0691C"/>
    <w:rsid w:val="00A0772D"/>
    <w:rsid w:val="00A11B23"/>
    <w:rsid w:val="00A11E44"/>
    <w:rsid w:val="00A14751"/>
    <w:rsid w:val="00A154C8"/>
    <w:rsid w:val="00A22397"/>
    <w:rsid w:val="00A24762"/>
    <w:rsid w:val="00A32313"/>
    <w:rsid w:val="00A328B3"/>
    <w:rsid w:val="00A416CB"/>
    <w:rsid w:val="00A50FCF"/>
    <w:rsid w:val="00A528D1"/>
    <w:rsid w:val="00A54F34"/>
    <w:rsid w:val="00A6052B"/>
    <w:rsid w:val="00A610CD"/>
    <w:rsid w:val="00A625E0"/>
    <w:rsid w:val="00A6394A"/>
    <w:rsid w:val="00A74947"/>
    <w:rsid w:val="00A758AA"/>
    <w:rsid w:val="00A7692D"/>
    <w:rsid w:val="00A91024"/>
    <w:rsid w:val="00A92093"/>
    <w:rsid w:val="00AA05A6"/>
    <w:rsid w:val="00AA09A2"/>
    <w:rsid w:val="00AA498E"/>
    <w:rsid w:val="00AA7996"/>
    <w:rsid w:val="00AB5162"/>
    <w:rsid w:val="00AC19CB"/>
    <w:rsid w:val="00AD0595"/>
    <w:rsid w:val="00AD1886"/>
    <w:rsid w:val="00AE5488"/>
    <w:rsid w:val="00AE6F91"/>
    <w:rsid w:val="00AF5571"/>
    <w:rsid w:val="00B06B4E"/>
    <w:rsid w:val="00B07341"/>
    <w:rsid w:val="00B11D56"/>
    <w:rsid w:val="00B202B5"/>
    <w:rsid w:val="00B22103"/>
    <w:rsid w:val="00B30539"/>
    <w:rsid w:val="00B314DB"/>
    <w:rsid w:val="00B361F2"/>
    <w:rsid w:val="00B3718B"/>
    <w:rsid w:val="00B40F36"/>
    <w:rsid w:val="00B4632A"/>
    <w:rsid w:val="00B5067D"/>
    <w:rsid w:val="00B530F1"/>
    <w:rsid w:val="00B55FBD"/>
    <w:rsid w:val="00B57297"/>
    <w:rsid w:val="00B71D06"/>
    <w:rsid w:val="00B736AF"/>
    <w:rsid w:val="00B742BE"/>
    <w:rsid w:val="00B87359"/>
    <w:rsid w:val="00B87FED"/>
    <w:rsid w:val="00B97946"/>
    <w:rsid w:val="00BA276C"/>
    <w:rsid w:val="00BA5544"/>
    <w:rsid w:val="00BB06BC"/>
    <w:rsid w:val="00BB306F"/>
    <w:rsid w:val="00BB3FBD"/>
    <w:rsid w:val="00BC48B7"/>
    <w:rsid w:val="00BC6CD0"/>
    <w:rsid w:val="00BD4B89"/>
    <w:rsid w:val="00BD5922"/>
    <w:rsid w:val="00BD76D9"/>
    <w:rsid w:val="00BE0ADE"/>
    <w:rsid w:val="00BE4781"/>
    <w:rsid w:val="00BF02CB"/>
    <w:rsid w:val="00BF514A"/>
    <w:rsid w:val="00BF679B"/>
    <w:rsid w:val="00BF6FD8"/>
    <w:rsid w:val="00BF775D"/>
    <w:rsid w:val="00C03680"/>
    <w:rsid w:val="00C054DF"/>
    <w:rsid w:val="00C10AFC"/>
    <w:rsid w:val="00C12D71"/>
    <w:rsid w:val="00C21562"/>
    <w:rsid w:val="00C21762"/>
    <w:rsid w:val="00C21FEF"/>
    <w:rsid w:val="00C22248"/>
    <w:rsid w:val="00C23416"/>
    <w:rsid w:val="00C24543"/>
    <w:rsid w:val="00C256A2"/>
    <w:rsid w:val="00C35A26"/>
    <w:rsid w:val="00C51515"/>
    <w:rsid w:val="00C529EF"/>
    <w:rsid w:val="00C53910"/>
    <w:rsid w:val="00C5660B"/>
    <w:rsid w:val="00C56854"/>
    <w:rsid w:val="00C5788A"/>
    <w:rsid w:val="00C66B72"/>
    <w:rsid w:val="00C80008"/>
    <w:rsid w:val="00C83AA1"/>
    <w:rsid w:val="00C87AC4"/>
    <w:rsid w:val="00C9567A"/>
    <w:rsid w:val="00C96483"/>
    <w:rsid w:val="00CA48A3"/>
    <w:rsid w:val="00CB212D"/>
    <w:rsid w:val="00CB2660"/>
    <w:rsid w:val="00CC5E90"/>
    <w:rsid w:val="00CD046C"/>
    <w:rsid w:val="00CD186A"/>
    <w:rsid w:val="00CE076C"/>
    <w:rsid w:val="00CE5199"/>
    <w:rsid w:val="00CE66D5"/>
    <w:rsid w:val="00CF5186"/>
    <w:rsid w:val="00CF637A"/>
    <w:rsid w:val="00D059DE"/>
    <w:rsid w:val="00D05ABD"/>
    <w:rsid w:val="00D13FCE"/>
    <w:rsid w:val="00D17E8C"/>
    <w:rsid w:val="00D20C20"/>
    <w:rsid w:val="00D27A92"/>
    <w:rsid w:val="00D306D1"/>
    <w:rsid w:val="00D30800"/>
    <w:rsid w:val="00D31B7B"/>
    <w:rsid w:val="00D34786"/>
    <w:rsid w:val="00D37BFC"/>
    <w:rsid w:val="00D4146E"/>
    <w:rsid w:val="00D42822"/>
    <w:rsid w:val="00D44EC5"/>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97066"/>
    <w:rsid w:val="00DA264E"/>
    <w:rsid w:val="00DA7B5F"/>
    <w:rsid w:val="00DB6E83"/>
    <w:rsid w:val="00DC11E7"/>
    <w:rsid w:val="00DC1A4B"/>
    <w:rsid w:val="00DC6F00"/>
    <w:rsid w:val="00DC7023"/>
    <w:rsid w:val="00DC769A"/>
    <w:rsid w:val="00DD061E"/>
    <w:rsid w:val="00DD3D86"/>
    <w:rsid w:val="00DD49A2"/>
    <w:rsid w:val="00DD6147"/>
    <w:rsid w:val="00DE12F0"/>
    <w:rsid w:val="00DF1EC4"/>
    <w:rsid w:val="00DF51E9"/>
    <w:rsid w:val="00E01943"/>
    <w:rsid w:val="00E0340B"/>
    <w:rsid w:val="00E04A90"/>
    <w:rsid w:val="00E0551F"/>
    <w:rsid w:val="00E122ED"/>
    <w:rsid w:val="00E14EA5"/>
    <w:rsid w:val="00E219C7"/>
    <w:rsid w:val="00E26CCA"/>
    <w:rsid w:val="00E2758E"/>
    <w:rsid w:val="00E279B5"/>
    <w:rsid w:val="00E27F56"/>
    <w:rsid w:val="00E329F7"/>
    <w:rsid w:val="00E4118C"/>
    <w:rsid w:val="00E43157"/>
    <w:rsid w:val="00E44D15"/>
    <w:rsid w:val="00E461CE"/>
    <w:rsid w:val="00E461E8"/>
    <w:rsid w:val="00E46F84"/>
    <w:rsid w:val="00E504BA"/>
    <w:rsid w:val="00E50969"/>
    <w:rsid w:val="00E54D03"/>
    <w:rsid w:val="00E63180"/>
    <w:rsid w:val="00E720CA"/>
    <w:rsid w:val="00E778DB"/>
    <w:rsid w:val="00E84EB5"/>
    <w:rsid w:val="00E85662"/>
    <w:rsid w:val="00E86DC1"/>
    <w:rsid w:val="00E8789F"/>
    <w:rsid w:val="00E9240D"/>
    <w:rsid w:val="00E92747"/>
    <w:rsid w:val="00E97B71"/>
    <w:rsid w:val="00EA3D34"/>
    <w:rsid w:val="00EB05C5"/>
    <w:rsid w:val="00EB44CE"/>
    <w:rsid w:val="00EB454D"/>
    <w:rsid w:val="00EC027E"/>
    <w:rsid w:val="00EC26E9"/>
    <w:rsid w:val="00EC6B8B"/>
    <w:rsid w:val="00EC72AB"/>
    <w:rsid w:val="00ED2F03"/>
    <w:rsid w:val="00ED549D"/>
    <w:rsid w:val="00ED76BE"/>
    <w:rsid w:val="00ED7F05"/>
    <w:rsid w:val="00EE00E9"/>
    <w:rsid w:val="00EE014D"/>
    <w:rsid w:val="00EF35AB"/>
    <w:rsid w:val="00EF4538"/>
    <w:rsid w:val="00EF4C44"/>
    <w:rsid w:val="00EF619B"/>
    <w:rsid w:val="00F00B55"/>
    <w:rsid w:val="00F02AD1"/>
    <w:rsid w:val="00F04591"/>
    <w:rsid w:val="00F05F70"/>
    <w:rsid w:val="00F06354"/>
    <w:rsid w:val="00F1788D"/>
    <w:rsid w:val="00F253CC"/>
    <w:rsid w:val="00F30EC6"/>
    <w:rsid w:val="00F332EF"/>
    <w:rsid w:val="00F35917"/>
    <w:rsid w:val="00F37106"/>
    <w:rsid w:val="00F37720"/>
    <w:rsid w:val="00F519CF"/>
    <w:rsid w:val="00F53168"/>
    <w:rsid w:val="00F56BA5"/>
    <w:rsid w:val="00F60E22"/>
    <w:rsid w:val="00F63B39"/>
    <w:rsid w:val="00F757BE"/>
    <w:rsid w:val="00F81395"/>
    <w:rsid w:val="00F81887"/>
    <w:rsid w:val="00F81BB8"/>
    <w:rsid w:val="00F917D1"/>
    <w:rsid w:val="00F9342C"/>
    <w:rsid w:val="00F9653B"/>
    <w:rsid w:val="00FA2BF4"/>
    <w:rsid w:val="00FA3B0F"/>
    <w:rsid w:val="00FA56EA"/>
    <w:rsid w:val="00FB62CF"/>
    <w:rsid w:val="00FC0DDC"/>
    <w:rsid w:val="00FC0F4A"/>
    <w:rsid w:val="00FC3330"/>
    <w:rsid w:val="00FC37A4"/>
    <w:rsid w:val="00FD3C3B"/>
    <w:rsid w:val="00FE07DD"/>
    <w:rsid w:val="00FE281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6722">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EBB2-AB74-4618-9A4D-14DD34E8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3165</Words>
  <Characters>16838</Characters>
  <Application>Microsoft Office Word</Application>
  <DocSecurity>0</DocSecurity>
  <Lines>311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127/20</dc:title>
  <dc:creator/>
  <cp:lastModifiedBy/>
  <cp:revision>1</cp:revision>
  <dcterms:created xsi:type="dcterms:W3CDTF">2020-07-13T13:27:00Z</dcterms:created>
  <dcterms:modified xsi:type="dcterms:W3CDTF">2020-07-13T13:27:00Z</dcterms:modified>
</cp:coreProperties>
</file>