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E4CE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FA13AA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E3B99">
                              <w:rPr>
                                <w:rFonts w:asciiTheme="majorHAnsi" w:hAnsiTheme="majorHAnsi" w:cs="Arial"/>
                                <w:b/>
                                <w:bCs/>
                                <w:color w:val="0D0D0D" w:themeColor="text1" w:themeTint="F2"/>
                                <w:sz w:val="36"/>
                                <w:szCs w:val="22"/>
                                <w:lang w:val="es-ES_tradnl"/>
                              </w:rPr>
                              <w:t>315</w:t>
                            </w:r>
                            <w:r w:rsidR="007B05C4">
                              <w:rPr>
                                <w:rFonts w:asciiTheme="majorHAnsi" w:hAnsiTheme="majorHAnsi" w:cs="Arial"/>
                                <w:b/>
                                <w:bCs/>
                                <w:color w:val="0D0D0D" w:themeColor="text1" w:themeTint="F2"/>
                                <w:sz w:val="36"/>
                                <w:szCs w:val="22"/>
                                <w:lang w:val="es-ES_tradnl"/>
                              </w:rPr>
                              <w:t>/</w:t>
                            </w:r>
                            <w:r w:rsidR="00AB0F3B">
                              <w:rPr>
                                <w:rFonts w:asciiTheme="majorHAnsi" w:hAnsiTheme="majorHAnsi" w:cs="Arial"/>
                                <w:b/>
                                <w:bCs/>
                                <w:color w:val="0D0D0D" w:themeColor="text1" w:themeTint="F2"/>
                                <w:sz w:val="36"/>
                                <w:szCs w:val="22"/>
                                <w:lang w:val="es-ES_tradnl"/>
                              </w:rPr>
                              <w:t>2</w:t>
                            </w:r>
                            <w:r w:rsidR="00FF79E2">
                              <w:rPr>
                                <w:rFonts w:asciiTheme="majorHAnsi" w:hAnsiTheme="majorHAnsi" w:cs="Arial"/>
                                <w:b/>
                                <w:bCs/>
                                <w:color w:val="0D0D0D" w:themeColor="text1" w:themeTint="F2"/>
                                <w:sz w:val="36"/>
                                <w:szCs w:val="22"/>
                                <w:lang w:val="es-ES_tradnl"/>
                              </w:rPr>
                              <w:t>1</w:t>
                            </w:r>
                          </w:p>
                          <w:p w14:paraId="09C54AB3" w14:textId="10F34D0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42092">
                              <w:rPr>
                                <w:rFonts w:asciiTheme="majorHAnsi" w:hAnsiTheme="majorHAnsi" w:cs="Arial"/>
                                <w:b/>
                                <w:color w:val="0D0D0D" w:themeColor="text1" w:themeTint="F2"/>
                                <w:sz w:val="36"/>
                                <w:szCs w:val="22"/>
                                <w:lang w:val="es-ES_tradnl"/>
                              </w:rPr>
                              <w:t>1212</w:t>
                            </w:r>
                            <w:r w:rsidR="00246D1F" w:rsidRPr="004E2649">
                              <w:rPr>
                                <w:rFonts w:asciiTheme="majorHAnsi" w:hAnsiTheme="majorHAnsi" w:cs="Arial"/>
                                <w:b/>
                                <w:color w:val="0D0D0D" w:themeColor="text1" w:themeTint="F2"/>
                                <w:sz w:val="36"/>
                                <w:szCs w:val="22"/>
                                <w:lang w:val="es-ES_tradnl"/>
                              </w:rPr>
                              <w:t>-</w:t>
                            </w:r>
                            <w:r w:rsidR="00F42092">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6282910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825852E" w:rsidR="005B52B0" w:rsidRPr="0010736F" w:rsidRDefault="00F4209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QUINTANA E HIJAS</w:t>
                            </w:r>
                          </w:p>
                          <w:bookmarkEnd w:id="0"/>
                          <w:p w14:paraId="35068D0D" w14:textId="22CB310D" w:rsidR="005B52B0" w:rsidRPr="0010736F" w:rsidRDefault="00F4209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6FA13AA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E3B99">
                        <w:rPr>
                          <w:rFonts w:asciiTheme="majorHAnsi" w:hAnsiTheme="majorHAnsi" w:cs="Arial"/>
                          <w:b/>
                          <w:bCs/>
                          <w:color w:val="0D0D0D" w:themeColor="text1" w:themeTint="F2"/>
                          <w:sz w:val="36"/>
                          <w:szCs w:val="22"/>
                          <w:lang w:val="es-ES_tradnl"/>
                        </w:rPr>
                        <w:t>315</w:t>
                      </w:r>
                      <w:r w:rsidR="007B05C4">
                        <w:rPr>
                          <w:rFonts w:asciiTheme="majorHAnsi" w:hAnsiTheme="majorHAnsi" w:cs="Arial"/>
                          <w:b/>
                          <w:bCs/>
                          <w:color w:val="0D0D0D" w:themeColor="text1" w:themeTint="F2"/>
                          <w:sz w:val="36"/>
                          <w:szCs w:val="22"/>
                          <w:lang w:val="es-ES_tradnl"/>
                        </w:rPr>
                        <w:t>/</w:t>
                      </w:r>
                      <w:r w:rsidR="00AB0F3B">
                        <w:rPr>
                          <w:rFonts w:asciiTheme="majorHAnsi" w:hAnsiTheme="majorHAnsi" w:cs="Arial"/>
                          <w:b/>
                          <w:bCs/>
                          <w:color w:val="0D0D0D" w:themeColor="text1" w:themeTint="F2"/>
                          <w:sz w:val="36"/>
                          <w:szCs w:val="22"/>
                          <w:lang w:val="es-ES_tradnl"/>
                        </w:rPr>
                        <w:t>2</w:t>
                      </w:r>
                      <w:r w:rsidR="00FF79E2">
                        <w:rPr>
                          <w:rFonts w:asciiTheme="majorHAnsi" w:hAnsiTheme="majorHAnsi" w:cs="Arial"/>
                          <w:b/>
                          <w:bCs/>
                          <w:color w:val="0D0D0D" w:themeColor="text1" w:themeTint="F2"/>
                          <w:sz w:val="36"/>
                          <w:szCs w:val="22"/>
                          <w:lang w:val="es-ES_tradnl"/>
                        </w:rPr>
                        <w:t>1</w:t>
                      </w:r>
                    </w:p>
                    <w:p w14:paraId="09C54AB3" w14:textId="10F34D0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42092">
                        <w:rPr>
                          <w:rFonts w:asciiTheme="majorHAnsi" w:hAnsiTheme="majorHAnsi" w:cs="Arial"/>
                          <w:b/>
                          <w:color w:val="0D0D0D" w:themeColor="text1" w:themeTint="F2"/>
                          <w:sz w:val="36"/>
                          <w:szCs w:val="22"/>
                          <w:lang w:val="es-ES_tradnl"/>
                        </w:rPr>
                        <w:t>1212</w:t>
                      </w:r>
                      <w:r w:rsidR="00246D1F" w:rsidRPr="004E2649">
                        <w:rPr>
                          <w:rFonts w:asciiTheme="majorHAnsi" w:hAnsiTheme="majorHAnsi" w:cs="Arial"/>
                          <w:b/>
                          <w:color w:val="0D0D0D" w:themeColor="text1" w:themeTint="F2"/>
                          <w:sz w:val="36"/>
                          <w:szCs w:val="22"/>
                          <w:lang w:val="es-ES_tradnl"/>
                        </w:rPr>
                        <w:t>-</w:t>
                      </w:r>
                      <w:r w:rsidR="00F42092">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70CF6833" w14:textId="6282910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825852E" w:rsidR="005B52B0" w:rsidRPr="0010736F" w:rsidRDefault="00F4209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ANTONIO QUINTANA E HIJAS</w:t>
                      </w:r>
                    </w:p>
                    <w:bookmarkEnd w:id="1"/>
                    <w:p w14:paraId="35068D0D" w14:textId="22CB310D" w:rsidR="005B52B0" w:rsidRPr="0010736F" w:rsidRDefault="00F4209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9A6AA97" w:rsidR="00627C9F" w:rsidRPr="002246FB" w:rsidRDefault="00834D49" w:rsidP="007A5817">
                            <w:pPr>
                              <w:spacing w:line="276" w:lineRule="auto"/>
                              <w:jc w:val="right"/>
                              <w:rPr>
                                <w:rFonts w:asciiTheme="minorHAnsi" w:hAnsiTheme="minorHAnsi"/>
                                <w:color w:val="FFFFFF" w:themeColor="background1"/>
                                <w:sz w:val="22"/>
                                <w:lang w:val="es-419"/>
                              </w:rPr>
                            </w:pPr>
                            <w:r w:rsidRPr="002246FB">
                              <w:rPr>
                                <w:rFonts w:asciiTheme="minorHAnsi" w:hAnsiTheme="minorHAnsi"/>
                                <w:color w:val="FFFFFF" w:themeColor="background1"/>
                                <w:sz w:val="22"/>
                                <w:lang w:val="es-419"/>
                              </w:rPr>
                              <w:t>OEA/</w:t>
                            </w:r>
                            <w:proofErr w:type="spellStart"/>
                            <w:r w:rsidRPr="002246FB">
                              <w:rPr>
                                <w:rFonts w:asciiTheme="minorHAnsi" w:hAnsiTheme="minorHAnsi"/>
                                <w:color w:val="FFFFFF" w:themeColor="background1"/>
                                <w:sz w:val="22"/>
                                <w:lang w:val="es-419"/>
                              </w:rPr>
                              <w:t>Ser.L</w:t>
                            </w:r>
                            <w:proofErr w:type="spellEnd"/>
                            <w:r w:rsidRPr="002246FB">
                              <w:rPr>
                                <w:rFonts w:asciiTheme="minorHAnsi" w:hAnsiTheme="minorHAnsi"/>
                                <w:color w:val="FFFFFF" w:themeColor="background1"/>
                                <w:sz w:val="22"/>
                                <w:lang w:val="es-419"/>
                              </w:rPr>
                              <w:t>/V/II</w:t>
                            </w:r>
                          </w:p>
                          <w:p w14:paraId="6A41611B" w14:textId="7CF1E80D" w:rsidR="00627C9F" w:rsidRPr="002246FB" w:rsidRDefault="00627C9F" w:rsidP="007A5817">
                            <w:pPr>
                              <w:spacing w:line="276" w:lineRule="auto"/>
                              <w:jc w:val="right"/>
                              <w:rPr>
                                <w:rFonts w:asciiTheme="minorHAnsi" w:hAnsiTheme="minorHAnsi"/>
                                <w:color w:val="FFFFFF" w:themeColor="background1"/>
                                <w:sz w:val="22"/>
                                <w:lang w:val="es-419"/>
                              </w:rPr>
                            </w:pPr>
                            <w:r w:rsidRPr="002246FB">
                              <w:rPr>
                                <w:rFonts w:asciiTheme="minorHAnsi" w:hAnsiTheme="minorHAnsi"/>
                                <w:color w:val="FFFFFF" w:themeColor="background1"/>
                                <w:sz w:val="22"/>
                                <w:lang w:val="es-419"/>
                              </w:rPr>
                              <w:t xml:space="preserve">Doc. </w:t>
                            </w:r>
                            <w:r w:rsidR="00EE3B99" w:rsidRPr="002246FB">
                              <w:rPr>
                                <w:rFonts w:asciiTheme="minorHAnsi" w:hAnsiTheme="minorHAnsi"/>
                                <w:color w:val="FFFFFF" w:themeColor="background1"/>
                                <w:sz w:val="22"/>
                                <w:lang w:val="es-419"/>
                              </w:rPr>
                              <w:t>325</w:t>
                            </w:r>
                          </w:p>
                          <w:p w14:paraId="69373ED2" w14:textId="40A3A26C" w:rsidR="00627C9F" w:rsidRPr="00AB0F3B" w:rsidRDefault="00EE3B9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AB0F3B">
                              <w:rPr>
                                <w:rFonts w:asciiTheme="minorHAnsi" w:hAnsiTheme="minorHAnsi"/>
                                <w:color w:val="FFFFFF" w:themeColor="background1"/>
                                <w:sz w:val="22"/>
                                <w:lang w:val="es-PA"/>
                              </w:rPr>
                              <w:t xml:space="preserve"> 20</w:t>
                            </w:r>
                            <w:r w:rsidR="00FF79E2">
                              <w:rPr>
                                <w:rFonts w:asciiTheme="minorHAnsi" w:hAnsiTheme="minorHAnsi"/>
                                <w:color w:val="FFFFFF" w:themeColor="background1"/>
                                <w:sz w:val="22"/>
                                <w:lang w:val="es-PA"/>
                              </w:rPr>
                              <w:t>21</w:t>
                            </w:r>
                          </w:p>
                          <w:p w14:paraId="0771DB5B" w14:textId="77777777" w:rsidR="00627C9F" w:rsidRPr="00AB0F3B" w:rsidRDefault="00E0340B" w:rsidP="007A5817">
                            <w:pPr>
                              <w:spacing w:line="276" w:lineRule="auto"/>
                              <w:jc w:val="right"/>
                              <w:rPr>
                                <w:rFonts w:asciiTheme="minorHAnsi" w:hAnsiTheme="minorHAnsi"/>
                                <w:color w:val="FFFFFF" w:themeColor="background1"/>
                                <w:sz w:val="22"/>
                                <w:lang w:val="es-PA"/>
                              </w:rPr>
                            </w:pPr>
                            <w:r w:rsidRPr="00AB0F3B">
                              <w:rPr>
                                <w:rFonts w:asciiTheme="minorHAnsi" w:hAnsiTheme="minorHAnsi"/>
                                <w:color w:val="FFFFFF" w:themeColor="background1"/>
                                <w:sz w:val="22"/>
                                <w:lang w:val="es-PA"/>
                              </w:rPr>
                              <w:t xml:space="preserve">Original: </w:t>
                            </w:r>
                            <w:r w:rsidR="008B12F5" w:rsidRPr="00AB0F3B">
                              <w:rPr>
                                <w:rFonts w:asciiTheme="minorHAnsi" w:hAnsiTheme="minorHAnsi"/>
                                <w:color w:val="FFFFFF" w:themeColor="background1"/>
                                <w:sz w:val="22"/>
                                <w:lang w:val="es-PA"/>
                              </w:rPr>
                              <w:t>e</w:t>
                            </w:r>
                            <w:r w:rsidR="00627C9F" w:rsidRPr="00AB0F3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591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9A6AA97" w:rsidR="00627C9F" w:rsidRPr="002246FB" w:rsidRDefault="00834D49" w:rsidP="007A5817">
                      <w:pPr>
                        <w:spacing w:line="276" w:lineRule="auto"/>
                        <w:jc w:val="right"/>
                        <w:rPr>
                          <w:rFonts w:asciiTheme="minorHAnsi" w:hAnsiTheme="minorHAnsi"/>
                          <w:color w:val="FFFFFF" w:themeColor="background1"/>
                          <w:sz w:val="22"/>
                          <w:lang w:val="es-419"/>
                        </w:rPr>
                      </w:pPr>
                      <w:r w:rsidRPr="002246FB">
                        <w:rPr>
                          <w:rFonts w:asciiTheme="minorHAnsi" w:hAnsiTheme="minorHAnsi"/>
                          <w:color w:val="FFFFFF" w:themeColor="background1"/>
                          <w:sz w:val="22"/>
                          <w:lang w:val="es-419"/>
                        </w:rPr>
                        <w:t>OEA/</w:t>
                      </w:r>
                      <w:proofErr w:type="spellStart"/>
                      <w:r w:rsidRPr="002246FB">
                        <w:rPr>
                          <w:rFonts w:asciiTheme="minorHAnsi" w:hAnsiTheme="minorHAnsi"/>
                          <w:color w:val="FFFFFF" w:themeColor="background1"/>
                          <w:sz w:val="22"/>
                          <w:lang w:val="es-419"/>
                        </w:rPr>
                        <w:t>Ser.L</w:t>
                      </w:r>
                      <w:proofErr w:type="spellEnd"/>
                      <w:r w:rsidRPr="002246FB">
                        <w:rPr>
                          <w:rFonts w:asciiTheme="minorHAnsi" w:hAnsiTheme="minorHAnsi"/>
                          <w:color w:val="FFFFFF" w:themeColor="background1"/>
                          <w:sz w:val="22"/>
                          <w:lang w:val="es-419"/>
                        </w:rPr>
                        <w:t>/V/II</w:t>
                      </w:r>
                    </w:p>
                    <w:p w14:paraId="6A41611B" w14:textId="7CF1E80D" w:rsidR="00627C9F" w:rsidRPr="002246FB" w:rsidRDefault="00627C9F" w:rsidP="007A5817">
                      <w:pPr>
                        <w:spacing w:line="276" w:lineRule="auto"/>
                        <w:jc w:val="right"/>
                        <w:rPr>
                          <w:rFonts w:asciiTheme="minorHAnsi" w:hAnsiTheme="minorHAnsi"/>
                          <w:color w:val="FFFFFF" w:themeColor="background1"/>
                          <w:sz w:val="22"/>
                          <w:lang w:val="es-419"/>
                        </w:rPr>
                      </w:pPr>
                      <w:r w:rsidRPr="002246FB">
                        <w:rPr>
                          <w:rFonts w:asciiTheme="minorHAnsi" w:hAnsiTheme="minorHAnsi"/>
                          <w:color w:val="FFFFFF" w:themeColor="background1"/>
                          <w:sz w:val="22"/>
                          <w:lang w:val="es-419"/>
                        </w:rPr>
                        <w:t xml:space="preserve">Doc. </w:t>
                      </w:r>
                      <w:r w:rsidR="00EE3B99" w:rsidRPr="002246FB">
                        <w:rPr>
                          <w:rFonts w:asciiTheme="minorHAnsi" w:hAnsiTheme="minorHAnsi"/>
                          <w:color w:val="FFFFFF" w:themeColor="background1"/>
                          <w:sz w:val="22"/>
                          <w:lang w:val="es-419"/>
                        </w:rPr>
                        <w:t>325</w:t>
                      </w:r>
                    </w:p>
                    <w:p w14:paraId="69373ED2" w14:textId="40A3A26C" w:rsidR="00627C9F" w:rsidRPr="00AB0F3B" w:rsidRDefault="00EE3B9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AB0F3B">
                        <w:rPr>
                          <w:rFonts w:asciiTheme="minorHAnsi" w:hAnsiTheme="minorHAnsi"/>
                          <w:color w:val="FFFFFF" w:themeColor="background1"/>
                          <w:sz w:val="22"/>
                          <w:lang w:val="es-PA"/>
                        </w:rPr>
                        <w:t xml:space="preserve"> 20</w:t>
                      </w:r>
                      <w:r w:rsidR="00FF79E2">
                        <w:rPr>
                          <w:rFonts w:asciiTheme="minorHAnsi" w:hAnsiTheme="minorHAnsi"/>
                          <w:color w:val="FFFFFF" w:themeColor="background1"/>
                          <w:sz w:val="22"/>
                          <w:lang w:val="es-PA"/>
                        </w:rPr>
                        <w:t>21</w:t>
                      </w:r>
                    </w:p>
                    <w:p w14:paraId="0771DB5B" w14:textId="77777777" w:rsidR="00627C9F" w:rsidRPr="00AB0F3B" w:rsidRDefault="00E0340B" w:rsidP="007A5817">
                      <w:pPr>
                        <w:spacing w:line="276" w:lineRule="auto"/>
                        <w:jc w:val="right"/>
                        <w:rPr>
                          <w:rFonts w:asciiTheme="minorHAnsi" w:hAnsiTheme="minorHAnsi"/>
                          <w:color w:val="FFFFFF" w:themeColor="background1"/>
                          <w:sz w:val="22"/>
                          <w:lang w:val="es-PA"/>
                        </w:rPr>
                      </w:pPr>
                      <w:r w:rsidRPr="00AB0F3B">
                        <w:rPr>
                          <w:rFonts w:asciiTheme="minorHAnsi" w:hAnsiTheme="minorHAnsi"/>
                          <w:color w:val="FFFFFF" w:themeColor="background1"/>
                          <w:sz w:val="22"/>
                          <w:lang w:val="es-PA"/>
                        </w:rPr>
                        <w:t xml:space="preserve">Original: </w:t>
                      </w:r>
                      <w:r w:rsidR="008B12F5" w:rsidRPr="00AB0F3B">
                        <w:rPr>
                          <w:rFonts w:asciiTheme="minorHAnsi" w:hAnsiTheme="minorHAnsi"/>
                          <w:color w:val="FFFFFF" w:themeColor="background1"/>
                          <w:sz w:val="22"/>
                          <w:lang w:val="es-PA"/>
                        </w:rPr>
                        <w:t>e</w:t>
                      </w:r>
                      <w:r w:rsidR="00627C9F" w:rsidRPr="00AB0F3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DD1A78" w:rsidRDefault="00040C3A" w:rsidP="00040C3A">
      <w:pPr>
        <w:tabs>
          <w:tab w:val="center" w:pos="5400"/>
        </w:tabs>
        <w:suppressAutoHyphens/>
        <w:jc w:val="center"/>
        <w:rPr>
          <w:rFonts w:asciiTheme="majorHAnsi" w:hAnsiTheme="majorHAnsi"/>
          <w:sz w:val="22"/>
          <w:szCs w:val="22"/>
          <w:lang w:val="es-U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1C4062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E3B99">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EE3B9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E3B99">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01C4062A"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EE3B99">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EE3B99">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EE3B99">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1</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FE1CA1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E3B99" w:rsidRPr="00EE3B99">
                              <w:rPr>
                                <w:rFonts w:asciiTheme="majorHAnsi" w:hAnsiTheme="majorHAnsi"/>
                                <w:color w:val="595959" w:themeColor="text1" w:themeTint="A6"/>
                                <w:sz w:val="18"/>
                                <w:szCs w:val="18"/>
                                <w:lang w:val="pt-BR"/>
                              </w:rPr>
                              <w:t>315</w:t>
                            </w:r>
                            <w:r w:rsidR="00AB0F3B" w:rsidRPr="00EE3B99">
                              <w:rPr>
                                <w:rFonts w:asciiTheme="majorHAnsi" w:hAnsiTheme="majorHAnsi"/>
                                <w:color w:val="595959" w:themeColor="text1" w:themeTint="A6"/>
                                <w:sz w:val="18"/>
                                <w:szCs w:val="18"/>
                                <w:lang w:val="pt-BR"/>
                              </w:rPr>
                              <w:t>/2</w:t>
                            </w:r>
                            <w:r w:rsidR="00EE3B99" w:rsidRPr="00EE3B99">
                              <w:rPr>
                                <w:rFonts w:asciiTheme="majorHAnsi" w:hAnsiTheme="majorHAnsi"/>
                                <w:color w:val="595959" w:themeColor="text1" w:themeTint="A6"/>
                                <w:sz w:val="18"/>
                                <w:szCs w:val="18"/>
                                <w:lang w:val="pt-BR"/>
                              </w:rPr>
                              <w:t>1</w:t>
                            </w:r>
                            <w:r w:rsidRPr="00EE3B99">
                              <w:rPr>
                                <w:rFonts w:asciiTheme="majorHAnsi" w:hAnsiTheme="majorHAnsi"/>
                                <w:color w:val="595959" w:themeColor="text1" w:themeTint="A6"/>
                                <w:sz w:val="18"/>
                                <w:szCs w:val="18"/>
                                <w:lang w:val="pt-BR"/>
                              </w:rPr>
                              <w:t xml:space="preserve">. </w:t>
                            </w:r>
                            <w:r w:rsidR="002246FB" w:rsidRPr="002246FB">
                              <w:rPr>
                                <w:rFonts w:asciiTheme="majorHAnsi" w:hAnsiTheme="majorHAnsi"/>
                                <w:color w:val="595959" w:themeColor="text1" w:themeTint="A6"/>
                                <w:sz w:val="18"/>
                                <w:szCs w:val="18"/>
                                <w:lang w:val="es-419"/>
                              </w:rPr>
                              <w:t>P</w:t>
                            </w:r>
                            <w:r w:rsidR="002246FB">
                              <w:rPr>
                                <w:rFonts w:asciiTheme="majorHAnsi" w:hAnsiTheme="majorHAnsi"/>
                                <w:color w:val="595959" w:themeColor="text1" w:themeTint="A6"/>
                                <w:sz w:val="18"/>
                                <w:szCs w:val="18"/>
                                <w:lang w:val="es-419"/>
                              </w:rPr>
                              <w:t xml:space="preserve">etición 1212-12. </w:t>
                            </w:r>
                            <w:r w:rsidRPr="00890650">
                              <w:rPr>
                                <w:rFonts w:asciiTheme="majorHAnsi" w:hAnsiTheme="majorHAnsi"/>
                                <w:color w:val="595959" w:themeColor="text1" w:themeTint="A6"/>
                                <w:sz w:val="18"/>
                                <w:szCs w:val="18"/>
                                <w:lang w:val="es-ES_tradnl"/>
                              </w:rPr>
                              <w:t xml:space="preserve">Admisibilidad. </w:t>
                            </w:r>
                            <w:r w:rsidR="00AB0F3B">
                              <w:rPr>
                                <w:rFonts w:asciiTheme="majorHAnsi" w:hAnsiTheme="majorHAnsi"/>
                                <w:color w:val="595959" w:themeColor="text1" w:themeTint="A6"/>
                                <w:sz w:val="18"/>
                                <w:szCs w:val="18"/>
                                <w:lang w:val="es-ES_tradnl"/>
                              </w:rPr>
                              <w:t>Antonio Quintana e Hijas</w:t>
                            </w:r>
                            <w:r w:rsidRPr="00890650">
                              <w:rPr>
                                <w:rFonts w:asciiTheme="majorHAnsi" w:hAnsiTheme="majorHAnsi"/>
                                <w:color w:val="595959" w:themeColor="text1" w:themeTint="A6"/>
                                <w:sz w:val="18"/>
                                <w:szCs w:val="18"/>
                                <w:lang w:val="es-ES_tradnl"/>
                              </w:rPr>
                              <w:t xml:space="preserve">. </w:t>
                            </w:r>
                            <w:r w:rsidR="00AB0F3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E3B99">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98ABC"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2FE1CA1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E3B99" w:rsidRPr="00EE3B99">
                        <w:rPr>
                          <w:rFonts w:asciiTheme="majorHAnsi" w:hAnsiTheme="majorHAnsi"/>
                          <w:color w:val="595959" w:themeColor="text1" w:themeTint="A6"/>
                          <w:sz w:val="18"/>
                          <w:szCs w:val="18"/>
                          <w:lang w:val="pt-BR"/>
                        </w:rPr>
                        <w:t>315</w:t>
                      </w:r>
                      <w:r w:rsidR="00AB0F3B" w:rsidRPr="00EE3B99">
                        <w:rPr>
                          <w:rFonts w:asciiTheme="majorHAnsi" w:hAnsiTheme="majorHAnsi"/>
                          <w:color w:val="595959" w:themeColor="text1" w:themeTint="A6"/>
                          <w:sz w:val="18"/>
                          <w:szCs w:val="18"/>
                          <w:lang w:val="pt-BR"/>
                        </w:rPr>
                        <w:t>/2</w:t>
                      </w:r>
                      <w:r w:rsidR="00EE3B99" w:rsidRPr="00EE3B99">
                        <w:rPr>
                          <w:rFonts w:asciiTheme="majorHAnsi" w:hAnsiTheme="majorHAnsi"/>
                          <w:color w:val="595959" w:themeColor="text1" w:themeTint="A6"/>
                          <w:sz w:val="18"/>
                          <w:szCs w:val="18"/>
                          <w:lang w:val="pt-BR"/>
                        </w:rPr>
                        <w:t>1</w:t>
                      </w:r>
                      <w:r w:rsidRPr="00EE3B99">
                        <w:rPr>
                          <w:rFonts w:asciiTheme="majorHAnsi" w:hAnsiTheme="majorHAnsi"/>
                          <w:color w:val="595959" w:themeColor="text1" w:themeTint="A6"/>
                          <w:sz w:val="18"/>
                          <w:szCs w:val="18"/>
                          <w:lang w:val="pt-BR"/>
                        </w:rPr>
                        <w:t xml:space="preserve">. </w:t>
                      </w:r>
                      <w:r w:rsidR="002246FB" w:rsidRPr="002246FB">
                        <w:rPr>
                          <w:rFonts w:asciiTheme="majorHAnsi" w:hAnsiTheme="majorHAnsi"/>
                          <w:color w:val="595959" w:themeColor="text1" w:themeTint="A6"/>
                          <w:sz w:val="18"/>
                          <w:szCs w:val="18"/>
                          <w:lang w:val="es-419"/>
                        </w:rPr>
                        <w:t>P</w:t>
                      </w:r>
                      <w:r w:rsidR="002246FB">
                        <w:rPr>
                          <w:rFonts w:asciiTheme="majorHAnsi" w:hAnsiTheme="majorHAnsi"/>
                          <w:color w:val="595959" w:themeColor="text1" w:themeTint="A6"/>
                          <w:sz w:val="18"/>
                          <w:szCs w:val="18"/>
                          <w:lang w:val="es-419"/>
                        </w:rPr>
                        <w:t xml:space="preserve">etición 1212-12. </w:t>
                      </w:r>
                      <w:r w:rsidRPr="00890650">
                        <w:rPr>
                          <w:rFonts w:asciiTheme="majorHAnsi" w:hAnsiTheme="majorHAnsi"/>
                          <w:color w:val="595959" w:themeColor="text1" w:themeTint="A6"/>
                          <w:sz w:val="18"/>
                          <w:szCs w:val="18"/>
                          <w:lang w:val="es-ES_tradnl"/>
                        </w:rPr>
                        <w:t xml:space="preserve">Admisibilidad. </w:t>
                      </w:r>
                      <w:r w:rsidR="00AB0F3B">
                        <w:rPr>
                          <w:rFonts w:asciiTheme="majorHAnsi" w:hAnsiTheme="majorHAnsi"/>
                          <w:color w:val="595959" w:themeColor="text1" w:themeTint="A6"/>
                          <w:sz w:val="18"/>
                          <w:szCs w:val="18"/>
                          <w:lang w:val="es-ES_tradnl"/>
                        </w:rPr>
                        <w:t>Antonio Quintana e Hijas</w:t>
                      </w:r>
                      <w:r w:rsidRPr="00890650">
                        <w:rPr>
                          <w:rFonts w:asciiTheme="majorHAnsi" w:hAnsiTheme="majorHAnsi"/>
                          <w:color w:val="595959" w:themeColor="text1" w:themeTint="A6"/>
                          <w:sz w:val="18"/>
                          <w:szCs w:val="18"/>
                          <w:lang w:val="es-ES_tradnl"/>
                        </w:rPr>
                        <w:t xml:space="preserve">. </w:t>
                      </w:r>
                      <w:r w:rsidR="00AB0F3B">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EE3B99">
                        <w:rPr>
                          <w:rFonts w:asciiTheme="majorHAnsi" w:hAnsiTheme="majorHAnsi"/>
                          <w:color w:val="595959" w:themeColor="text1" w:themeTint="A6"/>
                          <w:sz w:val="18"/>
                          <w:szCs w:val="18"/>
                          <w:lang w:val="es-ES"/>
                        </w:rPr>
                        <w:t>4 de noviembre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14C91416"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00C66BC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01143F20" w:rsidR="0070697F" w:rsidRPr="00006B74" w:rsidRDefault="00EE3B99" w:rsidP="005516A1">
      <w:pPr>
        <w:tabs>
          <w:tab w:val="center" w:pos="5400"/>
        </w:tabs>
        <w:suppressAutoHyphens/>
        <w:jc w:val="center"/>
        <w:rPr>
          <w:rFonts w:asciiTheme="majorHAnsi" w:hAnsiTheme="majorHAnsi"/>
          <w:b/>
          <w:sz w:val="20"/>
          <w:lang w:val="es-ES"/>
        </w:rPr>
        <w:sectPr w:rsidR="0070697F" w:rsidRPr="00006B74"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2B00DD9F">
                <wp:simplePos x="0" y="0"/>
                <wp:positionH relativeFrom="column">
                  <wp:posOffset>1329690</wp:posOffset>
                </wp:positionH>
                <wp:positionV relativeFrom="paragraph">
                  <wp:posOffset>573776</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09C9D7B" w:rsidR="00D72DC6" w:rsidRPr="00D72DC6" w:rsidRDefault="00EE3B99" w:rsidP="00F02AD1">
                            <w:pPr>
                              <w:rPr>
                                <w:color w:val="FFFFFF" w:themeColor="background1"/>
                                <w14:textFill>
                                  <w14:noFill/>
                                </w14:textFill>
                              </w:rPr>
                            </w:pPr>
                            <w:r>
                              <w:rPr>
                                <w:noProof/>
                                <w:color w:val="FFFFFF" w:themeColor="background1"/>
                              </w:rPr>
                              <w:drawing>
                                <wp:inline distT="0" distB="0" distL="0" distR="0" wp14:anchorId="5352592A" wp14:editId="1933862A">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5.2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" fillcolor="white [3201]" stroked="f" strokeweight=".5pt">
                <v:textbox>
                  <w:txbxContent>
                    <w:p w14:paraId="2A1ECD3C" w14:textId="409C9D7B" w:rsidR="00D72DC6" w:rsidRPr="00D72DC6" w:rsidRDefault="00EE3B99" w:rsidP="00F02AD1">
                      <w:pPr>
                        <w:rPr>
                          <w:color w:val="FFFFFF" w:themeColor="background1"/>
                          <w14:textFill>
                            <w14:noFill/>
                          </w14:textFill>
                        </w:rPr>
                      </w:pPr>
                      <w:r>
                        <w:rPr>
                          <w:noProof/>
                          <w:color w:val="FFFFFF" w:themeColor="background1"/>
                        </w:rPr>
                        <w:drawing>
                          <wp:inline distT="0" distB="0" distL="0" distR="0" wp14:anchorId="5352592A" wp14:editId="1933862A">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DD1A78"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r>
      <w:r w:rsidRPr="00DD1A78">
        <w:rPr>
          <w:rFonts w:asciiTheme="majorHAnsi" w:hAnsiTheme="majorHAnsi"/>
          <w:b/>
          <w:bCs/>
          <w:sz w:val="20"/>
          <w:szCs w:val="20"/>
          <w:lang w:val="es-ES"/>
        </w:rPr>
        <w:t xml:space="preserve">DATOS DE LA PETICIÓN </w:t>
      </w:r>
    </w:p>
    <w:tbl>
      <w:tblPr>
        <w:tblStyle w:val="TableGrid"/>
        <w:tblW w:w="9067" w:type="dxa"/>
        <w:jc w:val="center"/>
        <w:tblBorders>
          <w:insideH w:val="single" w:sz="6" w:space="0" w:color="auto"/>
          <w:insideV w:val="single" w:sz="6" w:space="0" w:color="auto"/>
        </w:tblBorders>
        <w:tblLook w:val="04A0" w:firstRow="1" w:lastRow="0" w:firstColumn="1" w:lastColumn="0" w:noHBand="0" w:noVBand="1"/>
      </w:tblPr>
      <w:tblGrid>
        <w:gridCol w:w="3577"/>
        <w:gridCol w:w="5490"/>
      </w:tblGrid>
      <w:tr w:rsidR="003239B8" w:rsidRPr="00DD1A78" w14:paraId="5A79D1F7" w14:textId="77777777" w:rsidTr="00DD1A78">
        <w:trPr>
          <w:jc w:val="center"/>
        </w:trPr>
        <w:tc>
          <w:tcPr>
            <w:tcW w:w="3577" w:type="dxa"/>
            <w:tcBorders>
              <w:top w:val="single" w:sz="4" w:space="0" w:color="auto"/>
              <w:bottom w:val="single" w:sz="6" w:space="0" w:color="auto"/>
            </w:tcBorders>
            <w:shd w:val="clear" w:color="auto" w:fill="386294"/>
            <w:vAlign w:val="center"/>
          </w:tcPr>
          <w:p w14:paraId="0CB2A43B" w14:textId="6FB89BFC" w:rsidR="003239B8" w:rsidRPr="00DD1A78" w:rsidRDefault="00D77503" w:rsidP="008D2290">
            <w:pPr>
              <w:jc w:val="center"/>
              <w:rPr>
                <w:rFonts w:asciiTheme="majorHAnsi" w:hAnsiTheme="majorHAnsi"/>
                <w:b/>
                <w:color w:val="FFFFFF" w:themeColor="background1"/>
                <w:sz w:val="20"/>
                <w:szCs w:val="20"/>
                <w:lang w:val="es-ES"/>
              </w:rPr>
            </w:pPr>
            <w:r w:rsidRPr="00DD1A78">
              <w:rPr>
                <w:rFonts w:asciiTheme="majorHAnsi" w:hAnsiTheme="majorHAnsi"/>
                <w:b/>
                <w:color w:val="FFFFFF" w:themeColor="background1"/>
                <w:sz w:val="20"/>
                <w:szCs w:val="20"/>
                <w:lang w:val="es-ES"/>
              </w:rPr>
              <w:t>Parte peticionaria</w:t>
            </w:r>
          </w:p>
        </w:tc>
        <w:tc>
          <w:tcPr>
            <w:tcW w:w="5490" w:type="dxa"/>
            <w:vAlign w:val="center"/>
          </w:tcPr>
          <w:p w14:paraId="3C5315D8" w14:textId="664DFDBF" w:rsidR="003239B8" w:rsidRPr="00DD1A78" w:rsidRDefault="00D82A26" w:rsidP="008D2290">
            <w:pPr>
              <w:jc w:val="both"/>
              <w:rPr>
                <w:rFonts w:asciiTheme="majorHAnsi" w:hAnsiTheme="majorHAnsi"/>
                <w:bCs/>
                <w:sz w:val="20"/>
                <w:szCs w:val="20"/>
                <w:lang w:val="es-ES"/>
              </w:rPr>
            </w:pPr>
            <w:r w:rsidRPr="00DD1A78">
              <w:rPr>
                <w:rFonts w:asciiTheme="majorHAnsi" w:hAnsiTheme="majorHAnsi"/>
                <w:bCs/>
                <w:sz w:val="20"/>
                <w:szCs w:val="20"/>
                <w:lang w:val="es-ES"/>
              </w:rPr>
              <w:t>Fabiana Quaini</w:t>
            </w:r>
          </w:p>
        </w:tc>
      </w:tr>
      <w:tr w:rsidR="003239B8" w:rsidRPr="00DD1A78" w14:paraId="593A7E45" w14:textId="77777777" w:rsidTr="00DD1A78">
        <w:trPr>
          <w:jc w:val="center"/>
        </w:trPr>
        <w:tc>
          <w:tcPr>
            <w:tcW w:w="3577" w:type="dxa"/>
            <w:tcBorders>
              <w:top w:val="single" w:sz="6" w:space="0" w:color="auto"/>
              <w:bottom w:val="single" w:sz="6" w:space="0" w:color="auto"/>
            </w:tcBorders>
            <w:shd w:val="clear" w:color="auto" w:fill="386294"/>
            <w:vAlign w:val="center"/>
          </w:tcPr>
          <w:p w14:paraId="0E78CA0C" w14:textId="07F33939" w:rsidR="003239B8" w:rsidRPr="00DD1A78" w:rsidRDefault="00714C8B" w:rsidP="008D2290">
            <w:pPr>
              <w:jc w:val="center"/>
              <w:rPr>
                <w:rFonts w:asciiTheme="majorHAnsi" w:hAnsiTheme="majorHAnsi"/>
                <w:b/>
                <w:color w:val="FFFFFF" w:themeColor="background1"/>
                <w:sz w:val="20"/>
                <w:szCs w:val="20"/>
                <w:lang w:val="es-ES"/>
              </w:rPr>
            </w:pPr>
            <w:sdt>
              <w:sdtPr>
                <w:rPr>
                  <w:rFonts w:asciiTheme="majorHAnsi" w:hAnsiTheme="majorHAnsi"/>
                  <w:b/>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D1A78">
                  <w:rPr>
                    <w:rFonts w:asciiTheme="majorHAnsi" w:hAnsiTheme="majorHAnsi"/>
                    <w:b/>
                    <w:color w:val="FFFFFF" w:themeColor="background1"/>
                    <w:sz w:val="20"/>
                    <w:szCs w:val="20"/>
                    <w:lang w:val="es-ES"/>
                  </w:rPr>
                  <w:t>Presunta víctima</w:t>
                </w:r>
              </w:sdtContent>
            </w:sdt>
          </w:p>
        </w:tc>
        <w:tc>
          <w:tcPr>
            <w:tcW w:w="5490" w:type="dxa"/>
            <w:vAlign w:val="center"/>
          </w:tcPr>
          <w:p w14:paraId="4AEBF59E" w14:textId="590C82BE" w:rsidR="003239B8" w:rsidRPr="00DD1A78" w:rsidRDefault="00D82A26" w:rsidP="005B6D22">
            <w:pPr>
              <w:jc w:val="both"/>
              <w:rPr>
                <w:rFonts w:asciiTheme="majorHAnsi" w:hAnsiTheme="majorHAnsi"/>
                <w:bCs/>
                <w:sz w:val="20"/>
                <w:szCs w:val="20"/>
                <w:lang w:val="es-ES"/>
              </w:rPr>
            </w:pPr>
            <w:r w:rsidRPr="00DD1A78">
              <w:rPr>
                <w:rFonts w:asciiTheme="majorHAnsi" w:hAnsiTheme="majorHAnsi"/>
                <w:bCs/>
                <w:sz w:val="20"/>
                <w:szCs w:val="20"/>
                <w:lang w:val="es-ES"/>
              </w:rPr>
              <w:t>Antonio Quintana e hijas</w:t>
            </w:r>
          </w:p>
        </w:tc>
      </w:tr>
      <w:tr w:rsidR="003239B8" w:rsidRPr="00DD1A78" w14:paraId="3E62E1D3" w14:textId="77777777" w:rsidTr="00DD1A78">
        <w:trPr>
          <w:jc w:val="center"/>
        </w:trPr>
        <w:tc>
          <w:tcPr>
            <w:tcW w:w="3577" w:type="dxa"/>
            <w:tcBorders>
              <w:top w:val="single" w:sz="6" w:space="0" w:color="auto"/>
              <w:bottom w:val="single" w:sz="6" w:space="0" w:color="auto"/>
            </w:tcBorders>
            <w:shd w:val="clear" w:color="auto" w:fill="386294"/>
            <w:vAlign w:val="center"/>
          </w:tcPr>
          <w:p w14:paraId="340B0F09" w14:textId="16C11299" w:rsidR="003239B8" w:rsidRPr="00DD1A78" w:rsidRDefault="00D77503" w:rsidP="008D2290">
            <w:pPr>
              <w:jc w:val="center"/>
              <w:rPr>
                <w:rFonts w:asciiTheme="majorHAnsi" w:hAnsiTheme="majorHAnsi"/>
                <w:b/>
                <w:color w:val="FFFFFF" w:themeColor="background1"/>
                <w:sz w:val="20"/>
                <w:szCs w:val="20"/>
                <w:lang w:val="es-ES"/>
              </w:rPr>
            </w:pPr>
            <w:r w:rsidRPr="00DD1A78">
              <w:rPr>
                <w:rFonts w:asciiTheme="majorHAnsi" w:hAnsiTheme="majorHAnsi"/>
                <w:b/>
                <w:color w:val="FFFFFF" w:themeColor="background1"/>
                <w:sz w:val="20"/>
                <w:szCs w:val="20"/>
                <w:lang w:val="es-ES"/>
              </w:rPr>
              <w:t>Estado denunciado</w:t>
            </w:r>
          </w:p>
        </w:tc>
        <w:tc>
          <w:tcPr>
            <w:tcW w:w="5490" w:type="dxa"/>
            <w:vAlign w:val="center"/>
          </w:tcPr>
          <w:p w14:paraId="274C8A50" w14:textId="57833AD7" w:rsidR="003239B8" w:rsidRPr="00DD1A78" w:rsidRDefault="00D82A26" w:rsidP="00D82A26">
            <w:pPr>
              <w:jc w:val="both"/>
              <w:rPr>
                <w:rFonts w:asciiTheme="majorHAnsi" w:hAnsiTheme="majorHAnsi"/>
                <w:bCs/>
                <w:sz w:val="20"/>
                <w:szCs w:val="20"/>
                <w:lang w:val="es-ES"/>
              </w:rPr>
            </w:pPr>
            <w:r w:rsidRPr="00DD1A78">
              <w:rPr>
                <w:rFonts w:asciiTheme="majorHAnsi" w:hAnsiTheme="majorHAnsi"/>
                <w:bCs/>
                <w:sz w:val="20"/>
                <w:szCs w:val="20"/>
                <w:lang w:val="es-ES"/>
              </w:rPr>
              <w:t>Argentina</w:t>
            </w:r>
          </w:p>
        </w:tc>
      </w:tr>
      <w:tr w:rsidR="00223A29" w:rsidRPr="002B210F" w14:paraId="632511BC" w14:textId="77777777" w:rsidTr="00DD1A78">
        <w:trPr>
          <w:jc w:val="center"/>
        </w:trPr>
        <w:tc>
          <w:tcPr>
            <w:tcW w:w="3577" w:type="dxa"/>
            <w:tcBorders>
              <w:top w:val="single" w:sz="6" w:space="0" w:color="auto"/>
              <w:bottom w:val="single" w:sz="6" w:space="0" w:color="auto"/>
            </w:tcBorders>
            <w:shd w:val="clear" w:color="auto" w:fill="386294"/>
            <w:vAlign w:val="center"/>
          </w:tcPr>
          <w:p w14:paraId="727E2F6B" w14:textId="1D86EADA" w:rsidR="00223A29" w:rsidRPr="00DD1A78" w:rsidRDefault="001B3A00" w:rsidP="00E4118C">
            <w:pPr>
              <w:jc w:val="center"/>
              <w:rPr>
                <w:rFonts w:asciiTheme="majorHAnsi" w:hAnsiTheme="majorHAnsi"/>
                <w:b/>
                <w:color w:val="FFFFFF" w:themeColor="background1"/>
                <w:sz w:val="20"/>
                <w:szCs w:val="20"/>
                <w:lang w:val="es-ES"/>
              </w:rPr>
            </w:pPr>
            <w:r w:rsidRPr="00DD1A78">
              <w:rPr>
                <w:rFonts w:asciiTheme="majorHAnsi" w:hAnsiTheme="majorHAnsi"/>
                <w:b/>
                <w:color w:val="FFFFFF" w:themeColor="background1"/>
                <w:sz w:val="20"/>
                <w:szCs w:val="20"/>
                <w:lang w:val="es-ES"/>
              </w:rPr>
              <w:t xml:space="preserve">Derechos </w:t>
            </w:r>
            <w:r w:rsidR="00E4118C" w:rsidRPr="00DD1A78">
              <w:rPr>
                <w:rFonts w:asciiTheme="majorHAnsi" w:hAnsiTheme="majorHAnsi"/>
                <w:b/>
                <w:color w:val="FFFFFF" w:themeColor="background1"/>
                <w:sz w:val="20"/>
                <w:szCs w:val="20"/>
                <w:lang w:val="es-ES"/>
              </w:rPr>
              <w:t>invocados</w:t>
            </w:r>
          </w:p>
        </w:tc>
        <w:tc>
          <w:tcPr>
            <w:tcW w:w="5490" w:type="dxa"/>
            <w:vAlign w:val="center"/>
          </w:tcPr>
          <w:p w14:paraId="6DEE1EEB" w14:textId="48D0CBD2" w:rsidR="00223A29" w:rsidRPr="00DD1A78" w:rsidRDefault="00BF514A" w:rsidP="0034224A">
            <w:pPr>
              <w:jc w:val="both"/>
              <w:rPr>
                <w:rFonts w:asciiTheme="majorHAnsi" w:hAnsiTheme="majorHAnsi"/>
                <w:bCs/>
                <w:sz w:val="20"/>
                <w:szCs w:val="20"/>
                <w:lang w:val="es-ES"/>
              </w:rPr>
            </w:pPr>
            <w:r w:rsidRPr="00DD1A78">
              <w:rPr>
                <w:rFonts w:asciiTheme="majorHAnsi" w:hAnsiTheme="majorHAnsi"/>
                <w:bCs/>
                <w:sz w:val="20"/>
                <w:szCs w:val="20"/>
                <w:lang w:val="es-ES"/>
              </w:rPr>
              <w:t xml:space="preserve">Artículos </w:t>
            </w:r>
            <w:r w:rsidR="00D82A26" w:rsidRPr="00DD1A78">
              <w:rPr>
                <w:rFonts w:asciiTheme="majorHAnsi" w:hAnsiTheme="majorHAnsi"/>
                <w:bCs/>
                <w:sz w:val="20"/>
                <w:szCs w:val="20"/>
                <w:lang w:val="es-ES"/>
              </w:rPr>
              <w:t>8</w:t>
            </w:r>
            <w:r w:rsidR="002646FB" w:rsidRPr="00DD1A78">
              <w:rPr>
                <w:rFonts w:asciiTheme="majorHAnsi" w:hAnsiTheme="majorHAnsi"/>
                <w:bCs/>
                <w:sz w:val="20"/>
                <w:szCs w:val="20"/>
                <w:lang w:val="es-ES"/>
              </w:rPr>
              <w:t xml:space="preserve"> (garantías judiciales), 17 (protección a la familia), 19 (derechos del niño) y 25 (protección judicial) </w:t>
            </w:r>
            <w:r w:rsidRPr="00DD1A78">
              <w:rPr>
                <w:rFonts w:asciiTheme="majorHAnsi" w:hAnsiTheme="majorHAnsi"/>
                <w:bCs/>
                <w:sz w:val="20"/>
                <w:szCs w:val="20"/>
                <w:lang w:val="es-ES"/>
              </w:rPr>
              <w:t>de la Convención Americana sobre Derechos Humanos</w:t>
            </w:r>
            <w:r w:rsidRPr="00DD1A78">
              <w:rPr>
                <w:rStyle w:val="FootnoteReference"/>
                <w:rFonts w:asciiTheme="majorHAnsi" w:hAnsiTheme="majorHAnsi"/>
                <w:bCs/>
                <w:sz w:val="20"/>
                <w:szCs w:val="20"/>
                <w:lang w:val="es-ES"/>
              </w:rPr>
              <w:footnoteReference w:id="2"/>
            </w:r>
            <w:r w:rsidR="00DD1A78">
              <w:rPr>
                <w:rFonts w:asciiTheme="majorHAnsi" w:hAnsiTheme="majorHAnsi"/>
                <w:bCs/>
                <w:sz w:val="20"/>
                <w:szCs w:val="20"/>
                <w:lang w:val="es-ES"/>
              </w:rPr>
              <w:t>,</w:t>
            </w:r>
            <w:r w:rsidR="002646FB" w:rsidRPr="00DD1A78">
              <w:rPr>
                <w:rFonts w:asciiTheme="majorHAnsi" w:hAnsiTheme="majorHAnsi"/>
                <w:bCs/>
                <w:sz w:val="20"/>
                <w:szCs w:val="20"/>
                <w:lang w:val="es-ES"/>
              </w:rPr>
              <w:t xml:space="preserve"> en relación con su artículo 1.1 (obligación de respetar los derechos) y otros tratados internacionales</w:t>
            </w:r>
            <w:r w:rsidR="002646FB" w:rsidRPr="00DD1A78">
              <w:rPr>
                <w:rStyle w:val="FootnoteReference"/>
                <w:rFonts w:asciiTheme="majorHAnsi" w:hAnsiTheme="majorHAnsi"/>
                <w:bCs/>
                <w:sz w:val="20"/>
                <w:szCs w:val="20"/>
                <w:lang w:val="es-ES"/>
              </w:rPr>
              <w:footnoteReference w:id="3"/>
            </w:r>
          </w:p>
        </w:tc>
      </w:tr>
    </w:tbl>
    <w:p w14:paraId="20263696" w14:textId="77777777" w:rsidR="003239B8" w:rsidRPr="00DD1A78" w:rsidRDefault="003239B8" w:rsidP="007C402A">
      <w:pPr>
        <w:spacing w:before="120" w:after="120"/>
        <w:ind w:firstLine="720"/>
        <w:jc w:val="both"/>
        <w:rPr>
          <w:rFonts w:asciiTheme="majorHAnsi" w:hAnsiTheme="majorHAnsi"/>
          <w:b/>
          <w:bCs/>
          <w:sz w:val="20"/>
          <w:szCs w:val="20"/>
          <w:lang w:val="es-ES"/>
        </w:rPr>
      </w:pPr>
      <w:r w:rsidRPr="00DD1A78">
        <w:rPr>
          <w:rFonts w:asciiTheme="majorHAnsi" w:hAnsiTheme="majorHAnsi"/>
          <w:b/>
          <w:bCs/>
          <w:sz w:val="20"/>
          <w:szCs w:val="20"/>
          <w:lang w:val="es-ES"/>
        </w:rPr>
        <w:t>II.</w:t>
      </w:r>
      <w:r w:rsidRPr="00DD1A78">
        <w:rPr>
          <w:rFonts w:asciiTheme="majorHAnsi" w:hAnsiTheme="majorHAnsi"/>
          <w:b/>
          <w:bCs/>
          <w:sz w:val="20"/>
          <w:szCs w:val="20"/>
          <w:lang w:val="es-ES"/>
        </w:rPr>
        <w:tab/>
        <w:t>TRÁMITE ANTE LA CIDH</w:t>
      </w:r>
      <w:r w:rsidR="008E3BFE" w:rsidRPr="00DD1A78">
        <w:rPr>
          <w:rStyle w:val="FootnoteReference"/>
          <w:rFonts w:asciiTheme="majorHAnsi" w:hAnsiTheme="majorHAnsi"/>
          <w:b/>
          <w:sz w:val="20"/>
          <w:szCs w:val="20"/>
          <w:lang w:val="es-ES"/>
        </w:rPr>
        <w:footnoteReference w:id="4"/>
      </w:r>
    </w:p>
    <w:tbl>
      <w:tblPr>
        <w:tblStyle w:val="TableGrid"/>
        <w:tblW w:w="9067" w:type="dxa"/>
        <w:jc w:val="center"/>
        <w:tblBorders>
          <w:insideH w:val="single" w:sz="6" w:space="0" w:color="auto"/>
          <w:insideV w:val="single" w:sz="6" w:space="0" w:color="auto"/>
        </w:tblBorders>
        <w:tblLook w:val="04A0" w:firstRow="1" w:lastRow="0" w:firstColumn="1" w:lastColumn="0" w:noHBand="0" w:noVBand="1"/>
      </w:tblPr>
      <w:tblGrid>
        <w:gridCol w:w="3577"/>
        <w:gridCol w:w="5490"/>
      </w:tblGrid>
      <w:tr w:rsidR="004C2312" w:rsidRPr="00DD1A78" w14:paraId="306EFCB0" w14:textId="77777777" w:rsidTr="00DD1A78">
        <w:trPr>
          <w:jc w:val="center"/>
        </w:trPr>
        <w:tc>
          <w:tcPr>
            <w:tcW w:w="3577" w:type="dxa"/>
            <w:tcBorders>
              <w:top w:val="single" w:sz="6" w:space="0" w:color="auto"/>
              <w:bottom w:val="single" w:sz="6" w:space="0" w:color="auto"/>
            </w:tcBorders>
            <w:shd w:val="clear" w:color="auto" w:fill="386294"/>
            <w:vAlign w:val="center"/>
          </w:tcPr>
          <w:p w14:paraId="7508D16F" w14:textId="2A4C7FC3" w:rsidR="004C2312" w:rsidRPr="00DD1A78" w:rsidRDefault="000C1C69" w:rsidP="004A6A54">
            <w:pPr>
              <w:jc w:val="center"/>
              <w:rPr>
                <w:rFonts w:asciiTheme="majorHAnsi" w:hAnsiTheme="majorHAnsi"/>
                <w:b/>
                <w:color w:val="FFFFFF" w:themeColor="background1"/>
                <w:sz w:val="20"/>
                <w:szCs w:val="20"/>
                <w:lang w:val="es-ES"/>
              </w:rPr>
            </w:pPr>
            <w:r w:rsidRPr="00DD1A78">
              <w:rPr>
                <w:rFonts w:asciiTheme="majorHAnsi" w:hAnsiTheme="majorHAnsi"/>
                <w:b/>
                <w:color w:val="FFFFFF" w:themeColor="background1"/>
                <w:sz w:val="20"/>
                <w:szCs w:val="20"/>
                <w:lang w:val="es-ES"/>
              </w:rPr>
              <w:t>Recepción</w:t>
            </w:r>
            <w:r w:rsidR="00D77503" w:rsidRPr="00DD1A78">
              <w:rPr>
                <w:rFonts w:asciiTheme="majorHAnsi" w:hAnsiTheme="majorHAnsi"/>
                <w:b/>
                <w:color w:val="FFFFFF" w:themeColor="background1"/>
                <w:sz w:val="20"/>
                <w:szCs w:val="20"/>
                <w:lang w:val="es-ES"/>
              </w:rPr>
              <w:t xml:space="preserve"> de la petición</w:t>
            </w:r>
          </w:p>
        </w:tc>
        <w:tc>
          <w:tcPr>
            <w:tcW w:w="5490" w:type="dxa"/>
            <w:vAlign w:val="center"/>
          </w:tcPr>
          <w:p w14:paraId="6E579153" w14:textId="3C1B0EF9" w:rsidR="004C2312" w:rsidRPr="00DD1A78" w:rsidRDefault="004C49BE" w:rsidP="002625EA">
            <w:pPr>
              <w:jc w:val="both"/>
              <w:rPr>
                <w:rFonts w:asciiTheme="majorHAnsi" w:hAnsiTheme="majorHAnsi"/>
                <w:bCs/>
                <w:sz w:val="20"/>
                <w:szCs w:val="20"/>
                <w:lang w:val="es-ES"/>
              </w:rPr>
            </w:pPr>
            <w:r w:rsidRPr="00DD1A78">
              <w:rPr>
                <w:rFonts w:asciiTheme="majorHAnsi" w:hAnsiTheme="majorHAnsi"/>
                <w:bCs/>
                <w:sz w:val="20"/>
                <w:szCs w:val="20"/>
                <w:lang w:val="es-ES"/>
              </w:rPr>
              <w:t>21 de junio de 2012</w:t>
            </w:r>
          </w:p>
        </w:tc>
      </w:tr>
      <w:tr w:rsidR="004C2312" w:rsidRPr="00DD1A78" w14:paraId="1BDCD5C6" w14:textId="77777777" w:rsidTr="00DD1A78">
        <w:trPr>
          <w:jc w:val="center"/>
        </w:trPr>
        <w:tc>
          <w:tcPr>
            <w:tcW w:w="3577" w:type="dxa"/>
            <w:tcBorders>
              <w:top w:val="single" w:sz="6" w:space="0" w:color="auto"/>
              <w:bottom w:val="single" w:sz="6" w:space="0" w:color="auto"/>
            </w:tcBorders>
            <w:shd w:val="clear" w:color="auto" w:fill="386294"/>
            <w:vAlign w:val="center"/>
          </w:tcPr>
          <w:p w14:paraId="7A18664F" w14:textId="53CE1B14" w:rsidR="004C2312" w:rsidRPr="00DD1A78" w:rsidRDefault="004A6A54" w:rsidP="000C1C69">
            <w:pPr>
              <w:jc w:val="center"/>
              <w:rPr>
                <w:rFonts w:asciiTheme="majorHAnsi" w:hAnsiTheme="majorHAnsi"/>
                <w:b/>
                <w:color w:val="FFFFFF" w:themeColor="background1"/>
                <w:sz w:val="20"/>
                <w:szCs w:val="20"/>
                <w:lang w:val="es-ES"/>
              </w:rPr>
            </w:pPr>
            <w:r w:rsidRPr="00DD1A78">
              <w:rPr>
                <w:rFonts w:asciiTheme="majorHAnsi" w:hAnsiTheme="majorHAnsi"/>
                <w:b/>
                <w:color w:val="FFFFFF" w:themeColor="background1"/>
                <w:sz w:val="20"/>
                <w:szCs w:val="20"/>
                <w:lang w:val="es-ES"/>
              </w:rPr>
              <w:t>N</w:t>
            </w:r>
            <w:r w:rsidR="004C2312" w:rsidRPr="00DD1A78">
              <w:rPr>
                <w:rFonts w:asciiTheme="majorHAnsi" w:hAnsiTheme="majorHAnsi"/>
                <w:b/>
                <w:color w:val="FFFFFF" w:themeColor="background1"/>
                <w:sz w:val="20"/>
                <w:szCs w:val="20"/>
                <w:lang w:val="es-ES"/>
              </w:rPr>
              <w:t>otificación de la petición</w:t>
            </w:r>
          </w:p>
        </w:tc>
        <w:tc>
          <w:tcPr>
            <w:tcW w:w="5490" w:type="dxa"/>
            <w:vAlign w:val="center"/>
          </w:tcPr>
          <w:p w14:paraId="1519DA6A" w14:textId="5CC94DBF" w:rsidR="004C2312" w:rsidRPr="00DD1A78" w:rsidRDefault="00AC3B54" w:rsidP="008D2290">
            <w:pPr>
              <w:jc w:val="both"/>
              <w:rPr>
                <w:rFonts w:asciiTheme="majorHAnsi" w:hAnsiTheme="majorHAnsi"/>
                <w:bCs/>
                <w:sz w:val="20"/>
                <w:szCs w:val="20"/>
                <w:lang w:val="es-ES"/>
              </w:rPr>
            </w:pPr>
            <w:r w:rsidRPr="00DD1A78">
              <w:rPr>
                <w:rFonts w:asciiTheme="majorHAnsi" w:hAnsiTheme="majorHAnsi"/>
                <w:bCs/>
                <w:sz w:val="20"/>
                <w:szCs w:val="20"/>
                <w:lang w:val="es-ES"/>
              </w:rPr>
              <w:t>14 de noviembre de 2013</w:t>
            </w:r>
          </w:p>
        </w:tc>
      </w:tr>
      <w:tr w:rsidR="00F06354" w:rsidRPr="00DD1A78" w14:paraId="6147A8D5" w14:textId="77777777" w:rsidTr="00DD1A78">
        <w:trPr>
          <w:jc w:val="center"/>
        </w:trPr>
        <w:tc>
          <w:tcPr>
            <w:tcW w:w="3577" w:type="dxa"/>
            <w:tcBorders>
              <w:top w:val="single" w:sz="6" w:space="0" w:color="auto"/>
              <w:bottom w:val="single" w:sz="6" w:space="0" w:color="auto"/>
            </w:tcBorders>
            <w:shd w:val="clear" w:color="auto" w:fill="386294"/>
            <w:vAlign w:val="center"/>
          </w:tcPr>
          <w:p w14:paraId="0201C86D" w14:textId="678B514E" w:rsidR="00F06354" w:rsidRPr="00DD1A78" w:rsidRDefault="00D77503" w:rsidP="00F06354">
            <w:pPr>
              <w:jc w:val="center"/>
              <w:rPr>
                <w:rFonts w:asciiTheme="majorHAnsi" w:hAnsiTheme="majorHAnsi"/>
                <w:b/>
                <w:color w:val="FFFFFF" w:themeColor="background1"/>
                <w:sz w:val="20"/>
                <w:szCs w:val="20"/>
                <w:lang w:val="es-ES"/>
              </w:rPr>
            </w:pPr>
            <w:r w:rsidRPr="00DD1A78">
              <w:rPr>
                <w:rFonts w:asciiTheme="majorHAnsi" w:hAnsiTheme="majorHAnsi"/>
                <w:b/>
                <w:color w:val="FFFFFF" w:themeColor="background1"/>
                <w:sz w:val="20"/>
                <w:szCs w:val="20"/>
                <w:lang w:val="es-ES"/>
              </w:rPr>
              <w:t>Primera respuesta del Estado</w:t>
            </w:r>
          </w:p>
        </w:tc>
        <w:tc>
          <w:tcPr>
            <w:tcW w:w="5490" w:type="dxa"/>
            <w:vAlign w:val="center"/>
          </w:tcPr>
          <w:p w14:paraId="1972B99E" w14:textId="31B8760C" w:rsidR="00F06354" w:rsidRPr="00DD1A78" w:rsidRDefault="00AC3B54" w:rsidP="00F06354">
            <w:pPr>
              <w:jc w:val="both"/>
              <w:rPr>
                <w:rFonts w:asciiTheme="majorHAnsi" w:hAnsiTheme="majorHAnsi"/>
                <w:bCs/>
                <w:sz w:val="20"/>
                <w:szCs w:val="20"/>
                <w:lang w:val="es-ES"/>
              </w:rPr>
            </w:pPr>
            <w:r w:rsidRPr="00DD1A78">
              <w:rPr>
                <w:rFonts w:asciiTheme="majorHAnsi" w:hAnsiTheme="majorHAnsi"/>
                <w:bCs/>
                <w:sz w:val="20"/>
                <w:szCs w:val="20"/>
                <w:lang w:val="es-ES"/>
              </w:rPr>
              <w:t>19 de noviembre de 2014</w:t>
            </w:r>
          </w:p>
        </w:tc>
      </w:tr>
      <w:tr w:rsidR="00F06354" w:rsidRPr="002B210F" w14:paraId="322668B6" w14:textId="77777777" w:rsidTr="00DD1A78">
        <w:trPr>
          <w:jc w:val="center"/>
        </w:trPr>
        <w:tc>
          <w:tcPr>
            <w:tcW w:w="3577" w:type="dxa"/>
            <w:tcBorders>
              <w:top w:val="single" w:sz="6" w:space="0" w:color="auto"/>
              <w:bottom w:val="single" w:sz="6" w:space="0" w:color="auto"/>
            </w:tcBorders>
            <w:shd w:val="clear" w:color="auto" w:fill="386294"/>
            <w:vAlign w:val="center"/>
          </w:tcPr>
          <w:p w14:paraId="1524DA55" w14:textId="2EFC7BC3" w:rsidR="00F06354" w:rsidRPr="00DD1A78" w:rsidRDefault="00F06354" w:rsidP="00F06354">
            <w:pPr>
              <w:jc w:val="center"/>
              <w:rPr>
                <w:rFonts w:asciiTheme="majorHAnsi" w:hAnsiTheme="majorHAnsi"/>
                <w:b/>
                <w:color w:val="FFFFFF" w:themeColor="background1"/>
                <w:sz w:val="20"/>
                <w:szCs w:val="20"/>
                <w:lang w:val="es-ES"/>
              </w:rPr>
            </w:pPr>
            <w:r w:rsidRPr="00DD1A78">
              <w:rPr>
                <w:rFonts w:asciiTheme="majorHAnsi" w:hAnsiTheme="majorHAnsi"/>
                <w:b/>
                <w:color w:val="FFFFFF" w:themeColor="background1"/>
                <w:sz w:val="20"/>
                <w:szCs w:val="20"/>
                <w:lang w:val="es-ES"/>
              </w:rPr>
              <w:t>Observaciones adicionales de</w:t>
            </w:r>
            <w:r w:rsidR="00D77503" w:rsidRPr="00DD1A78">
              <w:rPr>
                <w:rFonts w:asciiTheme="majorHAnsi" w:hAnsiTheme="majorHAnsi"/>
                <w:b/>
                <w:color w:val="FFFFFF" w:themeColor="background1"/>
                <w:sz w:val="20"/>
                <w:szCs w:val="20"/>
                <w:lang w:val="es-ES"/>
              </w:rPr>
              <w:t xml:space="preserve"> la parte peticionaria</w:t>
            </w:r>
          </w:p>
        </w:tc>
        <w:tc>
          <w:tcPr>
            <w:tcW w:w="5490" w:type="dxa"/>
            <w:vAlign w:val="center"/>
          </w:tcPr>
          <w:p w14:paraId="41D8B862" w14:textId="2E47E702" w:rsidR="00F06354" w:rsidRPr="00DD1A78" w:rsidRDefault="009C68A0" w:rsidP="00973E42">
            <w:pPr>
              <w:jc w:val="both"/>
              <w:rPr>
                <w:rFonts w:asciiTheme="majorHAnsi" w:hAnsiTheme="majorHAnsi"/>
                <w:bCs/>
                <w:sz w:val="20"/>
                <w:szCs w:val="20"/>
                <w:lang w:val="es-ES"/>
              </w:rPr>
            </w:pPr>
            <w:r w:rsidRPr="00DD1A78">
              <w:rPr>
                <w:rFonts w:asciiTheme="majorHAnsi" w:hAnsiTheme="majorHAnsi"/>
                <w:bCs/>
                <w:sz w:val="20"/>
                <w:szCs w:val="20"/>
                <w:lang w:val="es-ES"/>
              </w:rPr>
              <w:t xml:space="preserve">30 de agosto y 19 de octubre de 2012; </w:t>
            </w:r>
            <w:r w:rsidR="00973E42" w:rsidRPr="00DD1A78">
              <w:rPr>
                <w:rFonts w:asciiTheme="majorHAnsi" w:hAnsiTheme="majorHAnsi"/>
                <w:bCs/>
                <w:sz w:val="20"/>
                <w:szCs w:val="20"/>
                <w:lang w:val="es-ES"/>
              </w:rPr>
              <w:t xml:space="preserve">5 de junio de 2013; </w:t>
            </w:r>
            <w:r w:rsidR="00507175" w:rsidRPr="00DD1A78">
              <w:rPr>
                <w:rFonts w:asciiTheme="majorHAnsi" w:hAnsiTheme="majorHAnsi"/>
                <w:bCs/>
                <w:sz w:val="20"/>
                <w:szCs w:val="20"/>
                <w:lang w:val="es-ES"/>
              </w:rPr>
              <w:t>6 de diciembre de 2015</w:t>
            </w:r>
            <w:r w:rsidR="00567F48" w:rsidRPr="00DD1A78">
              <w:rPr>
                <w:rFonts w:asciiTheme="majorHAnsi" w:hAnsiTheme="majorHAnsi"/>
                <w:bCs/>
                <w:sz w:val="20"/>
                <w:szCs w:val="20"/>
                <w:lang w:val="es-ES"/>
              </w:rPr>
              <w:t>; 2 de mayo de 2016; 2 de mayo y 16 de agosto</w:t>
            </w:r>
            <w:r w:rsidR="00F75013" w:rsidRPr="00DD1A78">
              <w:rPr>
                <w:rFonts w:asciiTheme="majorHAnsi" w:hAnsiTheme="majorHAnsi"/>
                <w:bCs/>
                <w:sz w:val="20"/>
                <w:szCs w:val="20"/>
                <w:lang w:val="es-ES"/>
              </w:rPr>
              <w:t xml:space="preserve"> de </w:t>
            </w:r>
            <w:r w:rsidR="00567F48" w:rsidRPr="00DD1A78">
              <w:rPr>
                <w:rFonts w:asciiTheme="majorHAnsi" w:hAnsiTheme="majorHAnsi"/>
                <w:bCs/>
                <w:sz w:val="20"/>
                <w:szCs w:val="20"/>
                <w:lang w:val="es-ES"/>
              </w:rPr>
              <w:t>2017</w:t>
            </w:r>
            <w:r w:rsidR="006C03A2" w:rsidRPr="00DD1A78">
              <w:rPr>
                <w:rFonts w:asciiTheme="majorHAnsi" w:hAnsiTheme="majorHAnsi"/>
                <w:bCs/>
                <w:sz w:val="20"/>
                <w:szCs w:val="20"/>
                <w:lang w:val="es-ES"/>
              </w:rPr>
              <w:t>; 4 de abril de 2019</w:t>
            </w:r>
            <w:r w:rsidR="008F7974" w:rsidRPr="00DD1A78">
              <w:rPr>
                <w:rFonts w:asciiTheme="majorHAnsi" w:hAnsiTheme="majorHAnsi"/>
                <w:bCs/>
                <w:sz w:val="20"/>
                <w:szCs w:val="20"/>
                <w:lang w:val="es-ES"/>
              </w:rPr>
              <w:t xml:space="preserve"> y 29 de junio de 2021</w:t>
            </w:r>
          </w:p>
        </w:tc>
      </w:tr>
      <w:tr w:rsidR="00F06354" w:rsidRPr="002B210F" w14:paraId="291ACE7A" w14:textId="77777777" w:rsidTr="00DD1A78">
        <w:trPr>
          <w:jc w:val="center"/>
        </w:trPr>
        <w:tc>
          <w:tcPr>
            <w:tcW w:w="3577" w:type="dxa"/>
            <w:tcBorders>
              <w:top w:val="single" w:sz="6" w:space="0" w:color="auto"/>
              <w:bottom w:val="single" w:sz="6" w:space="0" w:color="auto"/>
            </w:tcBorders>
            <w:shd w:val="clear" w:color="auto" w:fill="386294"/>
            <w:vAlign w:val="center"/>
          </w:tcPr>
          <w:p w14:paraId="068BD12F" w14:textId="44332F68" w:rsidR="00F06354" w:rsidRPr="00DD1A78" w:rsidRDefault="00F06354" w:rsidP="00F06354">
            <w:pPr>
              <w:jc w:val="center"/>
              <w:rPr>
                <w:rFonts w:asciiTheme="majorHAnsi" w:hAnsiTheme="majorHAnsi"/>
                <w:b/>
                <w:color w:val="FFFFFF" w:themeColor="background1"/>
                <w:sz w:val="20"/>
                <w:szCs w:val="20"/>
                <w:lang w:val="es-ES"/>
              </w:rPr>
            </w:pPr>
            <w:r w:rsidRPr="00DD1A78">
              <w:rPr>
                <w:rFonts w:asciiTheme="majorHAnsi" w:hAnsiTheme="majorHAnsi"/>
                <w:b/>
                <w:color w:val="FFFFFF" w:themeColor="background1"/>
                <w:sz w:val="20"/>
                <w:szCs w:val="20"/>
                <w:lang w:val="es-ES"/>
              </w:rPr>
              <w:t>Obser</w:t>
            </w:r>
            <w:r w:rsidR="00D77503" w:rsidRPr="00DD1A78">
              <w:rPr>
                <w:rFonts w:asciiTheme="majorHAnsi" w:hAnsiTheme="majorHAnsi"/>
                <w:b/>
                <w:color w:val="FFFFFF" w:themeColor="background1"/>
                <w:sz w:val="20"/>
                <w:szCs w:val="20"/>
                <w:lang w:val="es-ES"/>
              </w:rPr>
              <w:t>vaciones adicionales del Estado</w:t>
            </w:r>
          </w:p>
        </w:tc>
        <w:tc>
          <w:tcPr>
            <w:tcW w:w="5490" w:type="dxa"/>
            <w:vAlign w:val="center"/>
          </w:tcPr>
          <w:p w14:paraId="3CE49AFE" w14:textId="68D7655B" w:rsidR="00F06354" w:rsidRPr="00DD1A78" w:rsidRDefault="00DB1FCB" w:rsidP="00F06354">
            <w:pPr>
              <w:jc w:val="both"/>
              <w:rPr>
                <w:rFonts w:asciiTheme="majorHAnsi" w:hAnsiTheme="majorHAnsi"/>
                <w:bCs/>
                <w:sz w:val="20"/>
                <w:szCs w:val="20"/>
                <w:lang w:val="es-ES"/>
              </w:rPr>
            </w:pPr>
            <w:r w:rsidRPr="00DD1A78">
              <w:rPr>
                <w:rFonts w:asciiTheme="majorHAnsi" w:hAnsiTheme="majorHAnsi"/>
                <w:bCs/>
                <w:sz w:val="20"/>
                <w:szCs w:val="20"/>
                <w:lang w:val="es-ES"/>
              </w:rPr>
              <w:t xml:space="preserve">8 de agosto de 2016; </w:t>
            </w:r>
            <w:r w:rsidR="00F75013" w:rsidRPr="00DD1A78">
              <w:rPr>
                <w:rFonts w:asciiTheme="majorHAnsi" w:hAnsiTheme="majorHAnsi"/>
                <w:bCs/>
                <w:sz w:val="20"/>
                <w:szCs w:val="20"/>
                <w:lang w:val="es-ES"/>
              </w:rPr>
              <w:t>19 de octubre de 2017</w:t>
            </w:r>
            <w:r w:rsidR="00F0353A">
              <w:rPr>
                <w:rFonts w:asciiTheme="majorHAnsi" w:hAnsiTheme="majorHAnsi"/>
                <w:bCs/>
                <w:sz w:val="20"/>
                <w:szCs w:val="20"/>
                <w:lang w:val="es-ES"/>
              </w:rPr>
              <w:t xml:space="preserve"> y</w:t>
            </w:r>
            <w:r w:rsidRPr="00DD1A78">
              <w:rPr>
                <w:rFonts w:asciiTheme="majorHAnsi" w:hAnsiTheme="majorHAnsi"/>
                <w:bCs/>
                <w:sz w:val="20"/>
                <w:szCs w:val="20"/>
                <w:lang w:val="es-ES"/>
              </w:rPr>
              <w:t xml:space="preserve"> </w:t>
            </w:r>
            <w:r w:rsidR="006C03A2" w:rsidRPr="00DD1A78">
              <w:rPr>
                <w:rFonts w:asciiTheme="majorHAnsi" w:hAnsiTheme="majorHAnsi"/>
                <w:bCs/>
                <w:sz w:val="20"/>
                <w:szCs w:val="20"/>
                <w:lang w:val="es-ES"/>
              </w:rPr>
              <w:t>23 de mayo de 2018</w:t>
            </w:r>
          </w:p>
        </w:tc>
      </w:tr>
    </w:tbl>
    <w:p w14:paraId="21DAA666" w14:textId="5065046E" w:rsidR="003239B8" w:rsidRPr="00DD1A78" w:rsidRDefault="003239B8" w:rsidP="007C402A">
      <w:pPr>
        <w:spacing w:before="120" w:after="120"/>
        <w:ind w:firstLine="720"/>
        <w:jc w:val="both"/>
        <w:rPr>
          <w:rFonts w:asciiTheme="majorHAnsi" w:hAnsiTheme="majorHAnsi"/>
          <w:b/>
          <w:bCs/>
          <w:sz w:val="20"/>
          <w:szCs w:val="20"/>
          <w:lang w:val="es-ES"/>
        </w:rPr>
      </w:pPr>
      <w:r w:rsidRPr="00DD1A78">
        <w:rPr>
          <w:rFonts w:asciiTheme="majorHAnsi" w:hAnsiTheme="majorHAnsi"/>
          <w:b/>
          <w:bCs/>
          <w:sz w:val="20"/>
          <w:szCs w:val="20"/>
          <w:lang w:val="es-ES"/>
        </w:rPr>
        <w:t xml:space="preserve">III. </w:t>
      </w:r>
      <w:r w:rsidRPr="00DD1A78">
        <w:rPr>
          <w:rFonts w:asciiTheme="majorHAnsi" w:hAnsiTheme="majorHAnsi"/>
          <w:b/>
          <w:bCs/>
          <w:sz w:val="20"/>
          <w:szCs w:val="20"/>
          <w:lang w:val="es-ES"/>
        </w:rPr>
        <w:tab/>
        <w:t>COMPETENCIA</w:t>
      </w:r>
      <w:r w:rsidR="00EE00E9" w:rsidRPr="00DD1A78">
        <w:rPr>
          <w:rFonts w:asciiTheme="majorHAnsi" w:hAnsiTheme="majorHAnsi"/>
          <w:b/>
          <w:bCs/>
          <w:sz w:val="20"/>
          <w:szCs w:val="20"/>
          <w:lang w:val="es-ES"/>
        </w:rPr>
        <w:t xml:space="preserve"> </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577"/>
        <w:gridCol w:w="5490"/>
      </w:tblGrid>
      <w:tr w:rsidR="003239B8" w:rsidRPr="00DD1A78" w14:paraId="072532AD" w14:textId="77777777" w:rsidTr="00DD1A78">
        <w:trPr>
          <w:cantSplit/>
          <w:jc w:val="center"/>
        </w:trPr>
        <w:tc>
          <w:tcPr>
            <w:tcW w:w="3577" w:type="dxa"/>
            <w:tcBorders>
              <w:top w:val="single" w:sz="4" w:space="0" w:color="auto"/>
              <w:bottom w:val="single" w:sz="6" w:space="0" w:color="auto"/>
            </w:tcBorders>
            <w:shd w:val="clear" w:color="auto" w:fill="386294"/>
            <w:vAlign w:val="center"/>
          </w:tcPr>
          <w:p w14:paraId="5C2E4B34" w14:textId="7281AAF8" w:rsidR="003239B8" w:rsidRPr="00DD1A78" w:rsidRDefault="00D77503" w:rsidP="008D2290">
            <w:pPr>
              <w:jc w:val="center"/>
              <w:rPr>
                <w:rFonts w:asciiTheme="majorHAnsi" w:hAnsiTheme="majorHAnsi"/>
                <w:b/>
                <w:i/>
                <w:color w:val="FFFFFF" w:themeColor="background1"/>
                <w:sz w:val="20"/>
                <w:szCs w:val="20"/>
                <w:lang w:val="es-ES"/>
              </w:rPr>
            </w:pPr>
            <w:r w:rsidRPr="00DD1A78">
              <w:rPr>
                <w:rFonts w:asciiTheme="majorHAnsi" w:hAnsiTheme="majorHAnsi"/>
                <w:b/>
                <w:i/>
                <w:color w:val="FFFFFF" w:themeColor="background1"/>
                <w:sz w:val="20"/>
                <w:szCs w:val="20"/>
                <w:lang w:val="es-ES"/>
              </w:rPr>
              <w:t>Ratione personae</w:t>
            </w:r>
          </w:p>
        </w:tc>
        <w:tc>
          <w:tcPr>
            <w:tcW w:w="5490" w:type="dxa"/>
            <w:vAlign w:val="center"/>
          </w:tcPr>
          <w:p w14:paraId="7707F3E9" w14:textId="2DBCAF01" w:rsidR="003239B8" w:rsidRPr="00DD1A78" w:rsidRDefault="006C03A2" w:rsidP="008D2290">
            <w:pPr>
              <w:rPr>
                <w:rFonts w:asciiTheme="majorHAnsi" w:hAnsiTheme="majorHAnsi"/>
                <w:bCs/>
                <w:sz w:val="20"/>
                <w:szCs w:val="20"/>
                <w:lang w:val="es-ES"/>
              </w:rPr>
            </w:pPr>
            <w:r w:rsidRPr="00DD1A78">
              <w:rPr>
                <w:rFonts w:asciiTheme="majorHAnsi" w:hAnsiTheme="majorHAnsi"/>
                <w:bCs/>
                <w:sz w:val="20"/>
                <w:szCs w:val="20"/>
                <w:lang w:val="es-ES"/>
              </w:rPr>
              <w:t>Sí</w:t>
            </w:r>
          </w:p>
        </w:tc>
      </w:tr>
      <w:tr w:rsidR="003239B8" w:rsidRPr="00DD1A78" w14:paraId="4B8802DA" w14:textId="77777777" w:rsidTr="00DD1A78">
        <w:trPr>
          <w:cantSplit/>
          <w:jc w:val="center"/>
        </w:trPr>
        <w:tc>
          <w:tcPr>
            <w:tcW w:w="3577" w:type="dxa"/>
            <w:tcBorders>
              <w:top w:val="single" w:sz="6" w:space="0" w:color="auto"/>
              <w:bottom w:val="single" w:sz="6" w:space="0" w:color="auto"/>
            </w:tcBorders>
            <w:shd w:val="clear" w:color="auto" w:fill="386294"/>
            <w:vAlign w:val="center"/>
          </w:tcPr>
          <w:p w14:paraId="3915C23B" w14:textId="629F623D" w:rsidR="003239B8" w:rsidRPr="00DD1A78" w:rsidRDefault="003239B8" w:rsidP="00D77503">
            <w:pPr>
              <w:jc w:val="center"/>
              <w:rPr>
                <w:rFonts w:asciiTheme="majorHAnsi" w:hAnsiTheme="majorHAnsi"/>
                <w:b/>
                <w:color w:val="FFFFFF" w:themeColor="background1"/>
                <w:sz w:val="20"/>
                <w:szCs w:val="20"/>
                <w:lang w:val="es-ES"/>
              </w:rPr>
            </w:pPr>
            <w:r w:rsidRPr="00DD1A78">
              <w:rPr>
                <w:rFonts w:asciiTheme="majorHAnsi" w:hAnsiTheme="majorHAnsi"/>
                <w:b/>
                <w:i/>
                <w:color w:val="FFFFFF" w:themeColor="background1"/>
                <w:sz w:val="20"/>
                <w:szCs w:val="20"/>
                <w:lang w:val="es-ES"/>
              </w:rPr>
              <w:t>Ratione loci</w:t>
            </w:r>
          </w:p>
        </w:tc>
        <w:tc>
          <w:tcPr>
            <w:tcW w:w="5490" w:type="dxa"/>
            <w:vAlign w:val="center"/>
          </w:tcPr>
          <w:p w14:paraId="12C931CB" w14:textId="239EE9A5" w:rsidR="003239B8" w:rsidRPr="00DD1A78" w:rsidRDefault="006C03A2" w:rsidP="008D2290">
            <w:pPr>
              <w:rPr>
                <w:rFonts w:asciiTheme="majorHAnsi" w:hAnsiTheme="majorHAnsi"/>
                <w:bCs/>
                <w:sz w:val="20"/>
                <w:szCs w:val="20"/>
                <w:lang w:val="es-ES"/>
              </w:rPr>
            </w:pPr>
            <w:r w:rsidRPr="00DD1A78">
              <w:rPr>
                <w:rFonts w:asciiTheme="majorHAnsi" w:hAnsiTheme="majorHAnsi"/>
                <w:bCs/>
                <w:sz w:val="20"/>
                <w:szCs w:val="20"/>
                <w:lang w:val="es-ES"/>
              </w:rPr>
              <w:t>Sí</w:t>
            </w:r>
          </w:p>
        </w:tc>
      </w:tr>
      <w:tr w:rsidR="003239B8" w:rsidRPr="00DD1A78" w14:paraId="4362FDF3" w14:textId="77777777" w:rsidTr="00DD1A78">
        <w:trPr>
          <w:cantSplit/>
          <w:jc w:val="center"/>
        </w:trPr>
        <w:tc>
          <w:tcPr>
            <w:tcW w:w="3577" w:type="dxa"/>
            <w:tcBorders>
              <w:top w:val="single" w:sz="6" w:space="0" w:color="auto"/>
              <w:bottom w:val="single" w:sz="6" w:space="0" w:color="auto"/>
            </w:tcBorders>
            <w:shd w:val="clear" w:color="auto" w:fill="386294"/>
            <w:vAlign w:val="center"/>
          </w:tcPr>
          <w:p w14:paraId="3BE23153" w14:textId="1788B5D3" w:rsidR="003239B8" w:rsidRPr="00DD1A78" w:rsidRDefault="003239B8" w:rsidP="008D2290">
            <w:pPr>
              <w:jc w:val="center"/>
              <w:rPr>
                <w:rFonts w:asciiTheme="majorHAnsi" w:hAnsiTheme="majorHAnsi"/>
                <w:b/>
                <w:color w:val="FFFFFF" w:themeColor="background1"/>
                <w:sz w:val="20"/>
                <w:szCs w:val="20"/>
                <w:lang w:val="es-ES"/>
              </w:rPr>
            </w:pPr>
            <w:r w:rsidRPr="00DD1A78">
              <w:rPr>
                <w:rFonts w:asciiTheme="majorHAnsi" w:hAnsiTheme="majorHAnsi"/>
                <w:b/>
                <w:i/>
                <w:color w:val="FFFFFF" w:themeColor="background1"/>
                <w:sz w:val="20"/>
                <w:szCs w:val="20"/>
                <w:lang w:val="es-ES"/>
              </w:rPr>
              <w:t>Ratione temporis</w:t>
            </w:r>
          </w:p>
        </w:tc>
        <w:tc>
          <w:tcPr>
            <w:tcW w:w="5490" w:type="dxa"/>
            <w:vAlign w:val="center"/>
          </w:tcPr>
          <w:p w14:paraId="6F8B059B" w14:textId="26E40216" w:rsidR="003239B8" w:rsidRPr="00DD1A78" w:rsidRDefault="006C03A2" w:rsidP="008D2290">
            <w:pPr>
              <w:rPr>
                <w:rFonts w:asciiTheme="majorHAnsi" w:hAnsiTheme="majorHAnsi"/>
                <w:bCs/>
                <w:sz w:val="20"/>
                <w:szCs w:val="20"/>
                <w:lang w:val="es-ES"/>
              </w:rPr>
            </w:pPr>
            <w:r w:rsidRPr="00DD1A78">
              <w:rPr>
                <w:rFonts w:asciiTheme="majorHAnsi" w:hAnsiTheme="majorHAnsi"/>
                <w:bCs/>
                <w:sz w:val="20"/>
                <w:szCs w:val="20"/>
                <w:lang w:val="es-ES"/>
              </w:rPr>
              <w:t>Sí</w:t>
            </w:r>
          </w:p>
        </w:tc>
      </w:tr>
      <w:tr w:rsidR="003239B8" w:rsidRPr="002B210F" w14:paraId="30ABEC3E" w14:textId="77777777" w:rsidTr="00DD1A78">
        <w:trPr>
          <w:cantSplit/>
          <w:jc w:val="center"/>
        </w:trPr>
        <w:tc>
          <w:tcPr>
            <w:tcW w:w="3577" w:type="dxa"/>
            <w:tcBorders>
              <w:top w:val="single" w:sz="6" w:space="0" w:color="auto"/>
              <w:bottom w:val="single" w:sz="6" w:space="0" w:color="auto"/>
            </w:tcBorders>
            <w:shd w:val="clear" w:color="auto" w:fill="386294"/>
            <w:vAlign w:val="center"/>
          </w:tcPr>
          <w:p w14:paraId="47B529D2" w14:textId="72B41633" w:rsidR="003239B8" w:rsidRPr="00DD1A78" w:rsidRDefault="003239B8" w:rsidP="008D2290">
            <w:pPr>
              <w:jc w:val="center"/>
              <w:rPr>
                <w:rFonts w:asciiTheme="majorHAnsi" w:hAnsiTheme="majorHAnsi"/>
                <w:b/>
                <w:color w:val="FFFFFF" w:themeColor="background1"/>
                <w:sz w:val="20"/>
                <w:szCs w:val="20"/>
                <w:lang w:val="es-ES"/>
              </w:rPr>
            </w:pPr>
            <w:r w:rsidRPr="00DD1A78">
              <w:rPr>
                <w:rFonts w:asciiTheme="majorHAnsi" w:hAnsiTheme="majorHAnsi"/>
                <w:b/>
                <w:i/>
                <w:color w:val="FFFFFF" w:themeColor="background1"/>
                <w:sz w:val="20"/>
                <w:szCs w:val="20"/>
                <w:lang w:val="es-ES"/>
              </w:rPr>
              <w:t>Ratione materia</w:t>
            </w:r>
            <w:r w:rsidR="00EE00E9" w:rsidRPr="00DD1A78">
              <w:rPr>
                <w:rFonts w:asciiTheme="majorHAnsi" w:hAnsiTheme="majorHAnsi"/>
                <w:b/>
                <w:i/>
                <w:color w:val="FFFFFF" w:themeColor="background1"/>
                <w:sz w:val="20"/>
                <w:szCs w:val="20"/>
                <w:lang w:val="es-ES"/>
              </w:rPr>
              <w:t>e</w:t>
            </w:r>
          </w:p>
        </w:tc>
        <w:tc>
          <w:tcPr>
            <w:tcW w:w="5490" w:type="dxa"/>
            <w:vAlign w:val="center"/>
          </w:tcPr>
          <w:p w14:paraId="0C122F44" w14:textId="25DAD5FC" w:rsidR="003239B8" w:rsidRPr="00DD1A78" w:rsidRDefault="00432D08" w:rsidP="008D2290">
            <w:pPr>
              <w:jc w:val="both"/>
              <w:rPr>
                <w:rFonts w:asciiTheme="majorHAnsi" w:hAnsiTheme="majorHAnsi"/>
                <w:bCs/>
                <w:sz w:val="20"/>
                <w:szCs w:val="20"/>
                <w:lang w:val="es-ES"/>
              </w:rPr>
            </w:pPr>
            <w:r w:rsidRPr="00DD1A78">
              <w:rPr>
                <w:rFonts w:asciiTheme="majorHAnsi" w:hAnsiTheme="majorHAnsi"/>
                <w:bCs/>
                <w:sz w:val="20"/>
                <w:szCs w:val="20"/>
                <w:lang w:val="es-ES"/>
              </w:rPr>
              <w:t>Sí, Convención Americana (depósito de instrumento realizado el 5 de septiembre de 1984)</w:t>
            </w:r>
          </w:p>
        </w:tc>
      </w:tr>
    </w:tbl>
    <w:p w14:paraId="4E92C444" w14:textId="0CAEE16B" w:rsidR="003239B8" w:rsidRPr="00DD1A78" w:rsidRDefault="003239B8" w:rsidP="007C402A">
      <w:pPr>
        <w:spacing w:before="120" w:after="120"/>
        <w:ind w:firstLine="720"/>
        <w:jc w:val="both"/>
        <w:rPr>
          <w:rFonts w:asciiTheme="majorHAnsi" w:hAnsiTheme="majorHAnsi"/>
          <w:b/>
          <w:bCs/>
          <w:sz w:val="20"/>
          <w:szCs w:val="20"/>
          <w:lang w:val="es-ES"/>
        </w:rPr>
      </w:pPr>
      <w:r w:rsidRPr="00DD1A78">
        <w:rPr>
          <w:rFonts w:asciiTheme="majorHAnsi" w:hAnsiTheme="majorHAnsi"/>
          <w:b/>
          <w:bCs/>
          <w:sz w:val="20"/>
          <w:szCs w:val="20"/>
          <w:lang w:val="es-ES"/>
        </w:rPr>
        <w:t xml:space="preserve">IV. </w:t>
      </w:r>
      <w:r w:rsidRPr="00DD1A78">
        <w:rPr>
          <w:rFonts w:asciiTheme="majorHAnsi" w:hAnsiTheme="majorHAnsi"/>
          <w:b/>
          <w:bCs/>
          <w:sz w:val="20"/>
          <w:szCs w:val="20"/>
          <w:lang w:val="es-ES"/>
        </w:rPr>
        <w:tab/>
      </w:r>
      <w:r w:rsidR="00EE00E9" w:rsidRPr="00DD1A78">
        <w:rPr>
          <w:rFonts w:asciiTheme="majorHAnsi" w:hAnsiTheme="majorHAnsi"/>
          <w:b/>
          <w:bCs/>
          <w:sz w:val="20"/>
          <w:szCs w:val="20"/>
          <w:lang w:val="es-ES"/>
        </w:rPr>
        <w:t>DUPLICACIÓN</w:t>
      </w:r>
      <w:r w:rsidR="00EE00E9" w:rsidRPr="00DD1A78">
        <w:rPr>
          <w:rFonts w:asciiTheme="majorHAnsi" w:hAnsiTheme="majorHAnsi"/>
          <w:b/>
          <w:bCs/>
          <w:color w:val="FFFFFF" w:themeColor="background1"/>
          <w:sz w:val="20"/>
          <w:szCs w:val="20"/>
          <w:lang w:val="es-ES"/>
        </w:rPr>
        <w:t xml:space="preserve"> </w:t>
      </w:r>
      <w:r w:rsidR="00EE00E9" w:rsidRPr="00DD1A78">
        <w:rPr>
          <w:rFonts w:asciiTheme="majorHAnsi" w:hAnsiTheme="majorHAnsi"/>
          <w:b/>
          <w:bCs/>
          <w:sz w:val="20"/>
          <w:szCs w:val="20"/>
          <w:lang w:val="es-ES"/>
        </w:rPr>
        <w:t>DE PROCEDIMIENTOS Y COSA JUZGADA</w:t>
      </w:r>
      <w:r w:rsidR="00EE00E9" w:rsidRPr="00DD1A78">
        <w:rPr>
          <w:rFonts w:asciiTheme="majorHAnsi" w:hAnsiTheme="majorHAnsi"/>
          <w:b/>
          <w:bCs/>
          <w:i/>
          <w:sz w:val="20"/>
          <w:szCs w:val="20"/>
          <w:lang w:val="es-ES"/>
        </w:rPr>
        <w:t xml:space="preserve"> </w:t>
      </w:r>
      <w:r w:rsidR="00DD1A78" w:rsidRPr="00DD1A78">
        <w:rPr>
          <w:rFonts w:asciiTheme="majorHAnsi" w:hAnsiTheme="majorHAnsi"/>
          <w:b/>
          <w:bCs/>
          <w:sz w:val="20"/>
          <w:szCs w:val="20"/>
          <w:lang w:val="es-ES"/>
        </w:rPr>
        <w:t>INTERNACIONAL, CARACTERIZACIÓN</w:t>
      </w:r>
      <w:r w:rsidRPr="00DD1A78">
        <w:rPr>
          <w:rFonts w:asciiTheme="majorHAnsi" w:hAnsiTheme="majorHAnsi"/>
          <w:b/>
          <w:bCs/>
          <w:sz w:val="20"/>
          <w:szCs w:val="20"/>
          <w:lang w:val="es-ES"/>
        </w:rPr>
        <w:t xml:space="preserve">, </w:t>
      </w:r>
      <w:r w:rsidRPr="00DD1A78">
        <w:rPr>
          <w:rFonts w:asciiTheme="majorHAnsi" w:hAnsiTheme="majorHAnsi"/>
          <w:b/>
          <w:sz w:val="20"/>
          <w:szCs w:val="20"/>
          <w:lang w:val="es-ES"/>
        </w:rPr>
        <w:t>AGOTAMIENTO DE LOS RECURSOS INTERNOS Y PLAZO DE PRESENTACIÓN</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577"/>
        <w:gridCol w:w="5490"/>
      </w:tblGrid>
      <w:tr w:rsidR="00EE00E9" w:rsidRPr="00DD1A78" w14:paraId="1231C988" w14:textId="77777777" w:rsidTr="00DD1A78">
        <w:trPr>
          <w:cantSplit/>
          <w:jc w:val="center"/>
        </w:trPr>
        <w:tc>
          <w:tcPr>
            <w:tcW w:w="3577" w:type="dxa"/>
            <w:tcBorders>
              <w:top w:val="single" w:sz="4" w:space="0" w:color="auto"/>
              <w:bottom w:val="single" w:sz="6" w:space="0" w:color="auto"/>
            </w:tcBorders>
            <w:shd w:val="clear" w:color="auto" w:fill="386294"/>
            <w:vAlign w:val="center"/>
          </w:tcPr>
          <w:p w14:paraId="6F8031F4" w14:textId="03D8D2D1" w:rsidR="00EE00E9" w:rsidRPr="00DD1A78" w:rsidRDefault="00EE00E9" w:rsidP="00954B82">
            <w:pPr>
              <w:jc w:val="center"/>
              <w:rPr>
                <w:rFonts w:asciiTheme="majorHAnsi" w:hAnsiTheme="majorHAnsi"/>
                <w:b/>
                <w:color w:val="FFFFFF" w:themeColor="background1"/>
                <w:sz w:val="20"/>
                <w:szCs w:val="20"/>
                <w:lang w:val="es-ES"/>
              </w:rPr>
            </w:pPr>
            <w:r w:rsidRPr="00DD1A78">
              <w:rPr>
                <w:rFonts w:asciiTheme="majorHAnsi" w:hAnsiTheme="majorHAnsi"/>
                <w:b/>
                <w:color w:val="FFFFFF" w:themeColor="background1"/>
                <w:sz w:val="20"/>
                <w:szCs w:val="20"/>
                <w:lang w:val="es-ES"/>
              </w:rPr>
              <w:t xml:space="preserve">Duplicación </w:t>
            </w:r>
            <w:r w:rsidR="00D77503" w:rsidRPr="00DD1A78">
              <w:rPr>
                <w:rFonts w:asciiTheme="majorHAnsi" w:hAnsiTheme="majorHAnsi"/>
                <w:b/>
                <w:color w:val="FFFFFF" w:themeColor="background1"/>
                <w:sz w:val="20"/>
                <w:szCs w:val="20"/>
                <w:lang w:val="es-ES"/>
              </w:rPr>
              <w:t>y cosa juzgada internacional</w:t>
            </w:r>
          </w:p>
        </w:tc>
        <w:tc>
          <w:tcPr>
            <w:tcW w:w="5490" w:type="dxa"/>
            <w:vAlign w:val="center"/>
          </w:tcPr>
          <w:p w14:paraId="240941E6" w14:textId="574FF17F" w:rsidR="00EE00E9" w:rsidRPr="00DD1A78" w:rsidRDefault="00432D08" w:rsidP="008D2290">
            <w:pPr>
              <w:jc w:val="both"/>
              <w:rPr>
                <w:rFonts w:asciiTheme="majorHAnsi" w:hAnsiTheme="majorHAnsi"/>
                <w:bCs/>
                <w:sz w:val="20"/>
                <w:szCs w:val="20"/>
                <w:lang w:val="es-ES"/>
              </w:rPr>
            </w:pPr>
            <w:r w:rsidRPr="00DD1A78">
              <w:rPr>
                <w:rFonts w:asciiTheme="majorHAnsi" w:hAnsiTheme="majorHAnsi"/>
                <w:bCs/>
                <w:sz w:val="20"/>
                <w:szCs w:val="20"/>
                <w:lang w:val="es-ES"/>
              </w:rPr>
              <w:t>No</w:t>
            </w:r>
          </w:p>
        </w:tc>
      </w:tr>
      <w:tr w:rsidR="003239B8" w:rsidRPr="002B210F" w14:paraId="15FAA7D1" w14:textId="77777777" w:rsidTr="00DD1A78">
        <w:trPr>
          <w:cantSplit/>
          <w:jc w:val="center"/>
        </w:trPr>
        <w:tc>
          <w:tcPr>
            <w:tcW w:w="3577" w:type="dxa"/>
            <w:tcBorders>
              <w:top w:val="single" w:sz="4" w:space="0" w:color="auto"/>
              <w:bottom w:val="single" w:sz="6" w:space="0" w:color="auto"/>
            </w:tcBorders>
            <w:shd w:val="clear" w:color="auto" w:fill="386294"/>
            <w:vAlign w:val="center"/>
          </w:tcPr>
          <w:p w14:paraId="1B0D29FF" w14:textId="4FE01870" w:rsidR="003239B8" w:rsidRPr="00DD1A78" w:rsidRDefault="003239B8" w:rsidP="00954B82">
            <w:pPr>
              <w:jc w:val="center"/>
              <w:rPr>
                <w:rFonts w:asciiTheme="majorHAnsi" w:hAnsiTheme="majorHAnsi"/>
                <w:b/>
                <w:i/>
                <w:color w:val="FFFFFF" w:themeColor="background1"/>
                <w:sz w:val="20"/>
                <w:szCs w:val="20"/>
                <w:lang w:val="es-ES"/>
              </w:rPr>
            </w:pPr>
            <w:r w:rsidRPr="00DD1A78">
              <w:rPr>
                <w:rFonts w:asciiTheme="majorHAnsi" w:hAnsiTheme="majorHAnsi"/>
                <w:b/>
                <w:color w:val="FFFFFF" w:themeColor="background1"/>
                <w:sz w:val="20"/>
                <w:szCs w:val="20"/>
                <w:lang w:val="es-ES"/>
              </w:rPr>
              <w:t>Derechos admi</w:t>
            </w:r>
            <w:r w:rsidR="00954B82" w:rsidRPr="00DD1A78">
              <w:rPr>
                <w:rFonts w:asciiTheme="majorHAnsi" w:hAnsiTheme="majorHAnsi"/>
                <w:b/>
                <w:color w:val="FFFFFF" w:themeColor="background1"/>
                <w:sz w:val="20"/>
                <w:szCs w:val="20"/>
                <w:lang w:val="es-ES"/>
              </w:rPr>
              <w:t>tidos</w:t>
            </w:r>
          </w:p>
        </w:tc>
        <w:tc>
          <w:tcPr>
            <w:tcW w:w="5490" w:type="dxa"/>
            <w:vAlign w:val="center"/>
          </w:tcPr>
          <w:p w14:paraId="6310C8F7" w14:textId="172497BD" w:rsidR="003239B8" w:rsidRPr="00DD1A78" w:rsidRDefault="00432D08" w:rsidP="001479C0">
            <w:pPr>
              <w:jc w:val="both"/>
              <w:rPr>
                <w:rFonts w:asciiTheme="majorHAnsi" w:hAnsiTheme="majorHAnsi"/>
                <w:bCs/>
                <w:sz w:val="20"/>
                <w:szCs w:val="20"/>
                <w:lang w:val="es-ES"/>
              </w:rPr>
            </w:pPr>
            <w:r w:rsidRPr="00DD1A78">
              <w:rPr>
                <w:rFonts w:asciiTheme="majorHAnsi" w:hAnsiTheme="majorHAnsi"/>
                <w:bCs/>
                <w:sz w:val="20"/>
                <w:szCs w:val="20"/>
                <w:lang w:val="es-ES"/>
              </w:rPr>
              <w:t>Artículos 8 (garantías judiciales), 17 (protección a la familia), 19 (derechos del niño) y 25 (protección judicial) de la Convención Americana</w:t>
            </w:r>
            <w:r w:rsidR="00F0353A">
              <w:rPr>
                <w:rFonts w:asciiTheme="majorHAnsi" w:hAnsiTheme="majorHAnsi"/>
                <w:bCs/>
                <w:sz w:val="20"/>
                <w:szCs w:val="20"/>
                <w:lang w:val="es-ES"/>
              </w:rPr>
              <w:t>,</w:t>
            </w:r>
            <w:r w:rsidRPr="00DD1A78">
              <w:rPr>
                <w:rFonts w:asciiTheme="majorHAnsi" w:hAnsiTheme="majorHAnsi"/>
                <w:bCs/>
                <w:sz w:val="20"/>
                <w:szCs w:val="20"/>
                <w:lang w:val="es-ES"/>
              </w:rPr>
              <w:t xml:space="preserve"> en relación con su artículo 1.1 (obligación de respetar los derechos)</w:t>
            </w:r>
          </w:p>
        </w:tc>
      </w:tr>
      <w:tr w:rsidR="003239B8" w:rsidRPr="00DD1A78" w14:paraId="4EFD141E" w14:textId="77777777" w:rsidTr="00DD1A78">
        <w:trPr>
          <w:cantSplit/>
          <w:jc w:val="center"/>
        </w:trPr>
        <w:tc>
          <w:tcPr>
            <w:tcW w:w="3577" w:type="dxa"/>
            <w:tcBorders>
              <w:top w:val="single" w:sz="6" w:space="0" w:color="auto"/>
              <w:bottom w:val="single" w:sz="6" w:space="0" w:color="auto"/>
            </w:tcBorders>
            <w:shd w:val="clear" w:color="auto" w:fill="386294"/>
            <w:vAlign w:val="center"/>
          </w:tcPr>
          <w:p w14:paraId="4C04A89C" w14:textId="11DC3DBE" w:rsidR="003239B8" w:rsidRPr="00DD1A78" w:rsidRDefault="003239B8" w:rsidP="00D77503">
            <w:pPr>
              <w:jc w:val="center"/>
              <w:rPr>
                <w:rFonts w:asciiTheme="majorHAnsi" w:hAnsiTheme="majorHAnsi"/>
                <w:b/>
                <w:color w:val="FFFFFF" w:themeColor="background1"/>
                <w:sz w:val="20"/>
                <w:szCs w:val="20"/>
                <w:lang w:val="es-ES"/>
              </w:rPr>
            </w:pPr>
            <w:r w:rsidRPr="00DD1A78">
              <w:rPr>
                <w:rFonts w:asciiTheme="majorHAnsi" w:hAnsiTheme="majorHAnsi"/>
                <w:b/>
                <w:color w:val="FFFFFF" w:themeColor="background1"/>
                <w:sz w:val="20"/>
                <w:szCs w:val="20"/>
                <w:lang w:val="es-ES"/>
              </w:rPr>
              <w:t xml:space="preserve">Agotamiento de recursos </w:t>
            </w:r>
            <w:r w:rsidR="00D77503" w:rsidRPr="00DD1A78">
              <w:rPr>
                <w:rFonts w:asciiTheme="majorHAnsi" w:hAnsiTheme="majorHAnsi"/>
                <w:b/>
                <w:color w:val="FFFFFF" w:themeColor="background1"/>
                <w:sz w:val="20"/>
                <w:szCs w:val="20"/>
                <w:lang w:val="es-ES"/>
              </w:rPr>
              <w:t>o procedencia de una excepción</w:t>
            </w:r>
          </w:p>
        </w:tc>
        <w:tc>
          <w:tcPr>
            <w:tcW w:w="5490" w:type="dxa"/>
            <w:vAlign w:val="center"/>
          </w:tcPr>
          <w:p w14:paraId="69C53E8A" w14:textId="63A3C4E6" w:rsidR="003239B8" w:rsidRPr="00DD1A78" w:rsidRDefault="00432D08" w:rsidP="00BB3FBD">
            <w:pPr>
              <w:rPr>
                <w:rFonts w:asciiTheme="majorHAnsi" w:hAnsiTheme="majorHAnsi"/>
                <w:bCs/>
                <w:sz w:val="20"/>
                <w:szCs w:val="20"/>
                <w:lang w:val="es-ES"/>
              </w:rPr>
            </w:pPr>
            <w:r w:rsidRPr="00DD1A78">
              <w:rPr>
                <w:rFonts w:asciiTheme="majorHAnsi" w:hAnsiTheme="majorHAnsi"/>
                <w:bCs/>
                <w:sz w:val="20"/>
                <w:szCs w:val="20"/>
                <w:lang w:val="es-ES"/>
              </w:rPr>
              <w:t xml:space="preserve">Sí, </w:t>
            </w:r>
            <w:r w:rsidR="005C3203" w:rsidRPr="00DD1A78">
              <w:rPr>
                <w:rFonts w:asciiTheme="majorHAnsi" w:hAnsiTheme="majorHAnsi"/>
                <w:bCs/>
                <w:sz w:val="20"/>
                <w:szCs w:val="20"/>
                <w:lang w:val="es-ES"/>
              </w:rPr>
              <w:t>25 de octubre de 2016</w:t>
            </w:r>
          </w:p>
        </w:tc>
      </w:tr>
      <w:tr w:rsidR="003239B8" w:rsidRPr="00DD1A78" w14:paraId="52B5BA17" w14:textId="77777777" w:rsidTr="00DD1A78">
        <w:trPr>
          <w:cantSplit/>
          <w:jc w:val="center"/>
        </w:trPr>
        <w:tc>
          <w:tcPr>
            <w:tcW w:w="3577" w:type="dxa"/>
            <w:tcBorders>
              <w:top w:val="single" w:sz="6" w:space="0" w:color="auto"/>
              <w:bottom w:val="single" w:sz="6" w:space="0" w:color="auto"/>
            </w:tcBorders>
            <w:shd w:val="clear" w:color="auto" w:fill="386294"/>
            <w:vAlign w:val="center"/>
          </w:tcPr>
          <w:p w14:paraId="5DF99086" w14:textId="392A0ECF" w:rsidR="003239B8" w:rsidRPr="00DD1A78" w:rsidRDefault="00D77503" w:rsidP="008D2290">
            <w:pPr>
              <w:jc w:val="center"/>
              <w:rPr>
                <w:rFonts w:asciiTheme="majorHAnsi" w:hAnsiTheme="majorHAnsi"/>
                <w:b/>
                <w:color w:val="FFFFFF" w:themeColor="background1"/>
                <w:sz w:val="20"/>
                <w:szCs w:val="20"/>
                <w:lang w:val="es-ES"/>
              </w:rPr>
            </w:pPr>
            <w:r w:rsidRPr="00DD1A78">
              <w:rPr>
                <w:rFonts w:asciiTheme="majorHAnsi" w:hAnsiTheme="majorHAnsi"/>
                <w:b/>
                <w:color w:val="FFFFFF" w:themeColor="background1"/>
                <w:sz w:val="20"/>
                <w:szCs w:val="20"/>
                <w:lang w:val="es-ES"/>
              </w:rPr>
              <w:t>Presentación dentro de plazo</w:t>
            </w:r>
          </w:p>
        </w:tc>
        <w:tc>
          <w:tcPr>
            <w:tcW w:w="5490" w:type="dxa"/>
            <w:vAlign w:val="center"/>
          </w:tcPr>
          <w:p w14:paraId="4A2A4569" w14:textId="22A956DE" w:rsidR="003239B8" w:rsidRPr="00DD1A78" w:rsidRDefault="005C3203" w:rsidP="008D2290">
            <w:pPr>
              <w:rPr>
                <w:rFonts w:asciiTheme="majorHAnsi" w:hAnsiTheme="majorHAnsi"/>
                <w:bCs/>
                <w:sz w:val="20"/>
                <w:szCs w:val="20"/>
                <w:lang w:val="es-ES"/>
              </w:rPr>
            </w:pPr>
            <w:r w:rsidRPr="00DD1A78">
              <w:rPr>
                <w:rFonts w:asciiTheme="majorHAnsi" w:hAnsiTheme="majorHAnsi"/>
                <w:bCs/>
                <w:sz w:val="20"/>
                <w:szCs w:val="20"/>
                <w:lang w:val="es-ES"/>
              </w:rPr>
              <w:t>Sí</w:t>
            </w:r>
          </w:p>
        </w:tc>
      </w:tr>
    </w:tbl>
    <w:p w14:paraId="59212055" w14:textId="77777777" w:rsidR="00DD1A78" w:rsidRDefault="00DD1A78" w:rsidP="00C46975">
      <w:pPr>
        <w:ind w:firstLine="720"/>
        <w:jc w:val="both"/>
        <w:rPr>
          <w:rFonts w:asciiTheme="majorHAnsi" w:hAnsiTheme="majorHAnsi"/>
          <w:b/>
          <w:sz w:val="20"/>
          <w:szCs w:val="20"/>
          <w:lang w:val="es-ES"/>
        </w:rPr>
      </w:pPr>
    </w:p>
    <w:p w14:paraId="18E6423B" w14:textId="7B01585A" w:rsidR="003239B8" w:rsidRPr="006D63EB" w:rsidRDefault="00223A29" w:rsidP="00C46975">
      <w:pPr>
        <w:ind w:firstLine="720"/>
        <w:jc w:val="both"/>
        <w:rPr>
          <w:rFonts w:asciiTheme="majorHAnsi" w:hAnsiTheme="majorHAnsi"/>
          <w:b/>
          <w:sz w:val="20"/>
          <w:szCs w:val="20"/>
          <w:lang w:val="es-ES_tradnl"/>
        </w:rPr>
      </w:pPr>
      <w:r w:rsidRPr="006D63EB">
        <w:rPr>
          <w:rFonts w:asciiTheme="majorHAnsi" w:hAnsiTheme="majorHAnsi"/>
          <w:b/>
          <w:sz w:val="20"/>
          <w:szCs w:val="20"/>
          <w:lang w:val="es-ES_tradnl"/>
        </w:rPr>
        <w:t xml:space="preserve">V. </w:t>
      </w:r>
      <w:r w:rsidRPr="006D63EB">
        <w:rPr>
          <w:rFonts w:asciiTheme="majorHAnsi" w:hAnsiTheme="majorHAnsi"/>
          <w:b/>
          <w:sz w:val="20"/>
          <w:szCs w:val="20"/>
          <w:lang w:val="es-ES_tradnl"/>
        </w:rPr>
        <w:tab/>
      </w:r>
      <w:r w:rsidR="0034224A" w:rsidRPr="006D63EB">
        <w:rPr>
          <w:rFonts w:asciiTheme="majorHAnsi" w:hAnsiTheme="majorHAnsi"/>
          <w:b/>
          <w:sz w:val="20"/>
          <w:szCs w:val="20"/>
          <w:lang w:val="es-ES_tradnl"/>
        </w:rPr>
        <w:t>RESUMEN DE LOS HECHOS ALEGADOS</w:t>
      </w:r>
    </w:p>
    <w:p w14:paraId="7DA779FD" w14:textId="77777777" w:rsidR="00306DE3" w:rsidRPr="006D63EB" w:rsidRDefault="00306DE3" w:rsidP="00C46975">
      <w:pPr>
        <w:ind w:firstLine="720"/>
        <w:jc w:val="both"/>
        <w:rPr>
          <w:rFonts w:asciiTheme="majorHAnsi" w:hAnsiTheme="majorHAnsi"/>
          <w:b/>
          <w:sz w:val="20"/>
          <w:szCs w:val="20"/>
          <w:lang w:val="es-ES_tradnl"/>
        </w:rPr>
      </w:pPr>
    </w:p>
    <w:p w14:paraId="0EACE47E" w14:textId="754C75DE" w:rsidR="0080432F" w:rsidRDefault="0080432F" w:rsidP="008043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La peticionaria alega que Antonio Quintana y sus hijas fueron víctimas de violaciones de debido proceso y del plazo razonable en el trámite de un juicio interpuesto para solicitar la restitución de aquellas con base en el Convenio sobre los Aspectos Civiles de la Sustracción Internacional de Menores (“Convenio de La Haya”).</w:t>
      </w:r>
    </w:p>
    <w:p w14:paraId="1FEE23F9" w14:textId="554664A0" w:rsidR="00716938" w:rsidRDefault="00716938">
      <w:pPr>
        <w:rPr>
          <w:rFonts w:ascii="Cambria" w:hAnsi="Cambria"/>
          <w:sz w:val="20"/>
          <w:szCs w:val="20"/>
          <w:lang w:val="es-ES_tradnl"/>
        </w:rPr>
      </w:pPr>
      <w:r>
        <w:rPr>
          <w:rFonts w:ascii="Cambria" w:hAnsi="Cambria"/>
          <w:sz w:val="20"/>
          <w:szCs w:val="20"/>
          <w:lang w:val="es-ES_tradnl"/>
        </w:rPr>
        <w:br w:type="page"/>
      </w:r>
    </w:p>
    <w:p w14:paraId="4649E946" w14:textId="01E97BF9" w:rsidR="004D6955" w:rsidRPr="006D63EB" w:rsidRDefault="00716938"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lastRenderedPageBreak/>
        <w:t xml:space="preserve">Sostiene </w:t>
      </w:r>
      <w:r w:rsidR="001F0EA9" w:rsidRPr="006D63EB">
        <w:rPr>
          <w:rFonts w:ascii="Cambria" w:hAnsi="Cambria"/>
          <w:sz w:val="20"/>
          <w:szCs w:val="20"/>
          <w:lang w:val="es-ES_tradnl"/>
        </w:rPr>
        <w:t>que</w:t>
      </w:r>
      <w:r w:rsidR="00FF44C1" w:rsidRPr="006D63EB">
        <w:rPr>
          <w:rFonts w:ascii="Cambria" w:hAnsi="Cambria"/>
          <w:sz w:val="20"/>
          <w:szCs w:val="20"/>
          <w:lang w:val="es-ES_tradnl"/>
        </w:rPr>
        <w:t xml:space="preserve"> las</w:t>
      </w:r>
      <w:r w:rsidR="00102AA4" w:rsidRPr="006D63EB">
        <w:rPr>
          <w:rFonts w:ascii="Cambria" w:hAnsi="Cambria"/>
          <w:sz w:val="20"/>
          <w:szCs w:val="20"/>
          <w:lang w:val="es-ES_tradnl"/>
        </w:rPr>
        <w:t xml:space="preserve"> dos</w:t>
      </w:r>
      <w:r w:rsidR="00FF44C1" w:rsidRPr="006D63EB">
        <w:rPr>
          <w:rFonts w:ascii="Cambria" w:hAnsi="Cambria"/>
          <w:sz w:val="20"/>
          <w:szCs w:val="20"/>
          <w:lang w:val="es-ES_tradnl"/>
        </w:rPr>
        <w:t xml:space="preserve"> hijas del señor Quintana</w:t>
      </w:r>
      <w:r>
        <w:rPr>
          <w:rFonts w:ascii="Cambria" w:hAnsi="Cambria"/>
          <w:sz w:val="20"/>
          <w:szCs w:val="20"/>
          <w:lang w:val="es-ES_tradnl"/>
        </w:rPr>
        <w:t>,</w:t>
      </w:r>
      <w:r w:rsidR="00102AA4" w:rsidRPr="006D63EB">
        <w:rPr>
          <w:rFonts w:ascii="Cambria" w:hAnsi="Cambria"/>
          <w:sz w:val="20"/>
          <w:szCs w:val="20"/>
          <w:lang w:val="es-ES_tradnl"/>
        </w:rPr>
        <w:t xml:space="preserve"> nacidas el 6 de noviembre de 2006 y 29 de abril de 2008</w:t>
      </w:r>
      <w:r>
        <w:rPr>
          <w:rFonts w:ascii="Cambria" w:hAnsi="Cambria"/>
          <w:sz w:val="20"/>
          <w:szCs w:val="20"/>
          <w:lang w:val="es-ES_tradnl"/>
        </w:rPr>
        <w:t>, respectivamente,</w:t>
      </w:r>
      <w:r w:rsidR="00102AA4" w:rsidRPr="006D63EB">
        <w:rPr>
          <w:rFonts w:ascii="Cambria" w:hAnsi="Cambria"/>
          <w:sz w:val="20"/>
          <w:szCs w:val="20"/>
          <w:lang w:val="es-ES_tradnl"/>
        </w:rPr>
        <w:t xml:space="preserve"> </w:t>
      </w:r>
      <w:r w:rsidR="00367764" w:rsidRPr="006D63EB">
        <w:rPr>
          <w:rFonts w:ascii="Cambria" w:hAnsi="Cambria"/>
          <w:sz w:val="20"/>
          <w:szCs w:val="20"/>
          <w:lang w:val="es-ES_tradnl"/>
        </w:rPr>
        <w:t>residieron</w:t>
      </w:r>
      <w:r w:rsidR="00102AA4" w:rsidRPr="006D63EB">
        <w:rPr>
          <w:rFonts w:ascii="Cambria" w:hAnsi="Cambria"/>
          <w:sz w:val="20"/>
          <w:szCs w:val="20"/>
          <w:lang w:val="es-ES_tradnl"/>
        </w:rPr>
        <w:t xml:space="preserve"> en </w:t>
      </w:r>
      <w:r w:rsidR="00367764" w:rsidRPr="006D63EB">
        <w:rPr>
          <w:rFonts w:ascii="Cambria" w:hAnsi="Cambria"/>
          <w:sz w:val="20"/>
          <w:szCs w:val="20"/>
          <w:lang w:val="es-ES_tradnl"/>
        </w:rPr>
        <w:t xml:space="preserve">Virginia, </w:t>
      </w:r>
      <w:r w:rsidR="00102AA4" w:rsidRPr="006D63EB">
        <w:rPr>
          <w:rFonts w:ascii="Cambria" w:hAnsi="Cambria"/>
          <w:sz w:val="20"/>
          <w:szCs w:val="20"/>
          <w:lang w:val="es-ES_tradnl"/>
        </w:rPr>
        <w:t>Estados Unidos</w:t>
      </w:r>
      <w:r>
        <w:rPr>
          <w:rFonts w:ascii="Cambria" w:hAnsi="Cambria"/>
          <w:sz w:val="20"/>
          <w:szCs w:val="20"/>
          <w:lang w:val="es-ES_tradnl"/>
        </w:rPr>
        <w:t>.</w:t>
      </w:r>
      <w:r w:rsidR="00367764" w:rsidRPr="006D63EB">
        <w:rPr>
          <w:rFonts w:ascii="Cambria" w:hAnsi="Cambria"/>
          <w:sz w:val="20"/>
          <w:szCs w:val="20"/>
          <w:lang w:val="es-ES_tradnl"/>
        </w:rPr>
        <w:t xml:space="preserve"> </w:t>
      </w:r>
      <w:r>
        <w:rPr>
          <w:rFonts w:ascii="Cambria" w:hAnsi="Cambria"/>
          <w:sz w:val="20"/>
          <w:szCs w:val="20"/>
          <w:lang w:val="es-ES_tradnl"/>
        </w:rPr>
        <w:t xml:space="preserve">El </w:t>
      </w:r>
      <w:r w:rsidR="001F0EA9" w:rsidRPr="006D63EB">
        <w:rPr>
          <w:rFonts w:ascii="Cambria" w:hAnsi="Cambria"/>
          <w:sz w:val="20"/>
          <w:szCs w:val="20"/>
          <w:lang w:val="es-ES_tradnl"/>
        </w:rPr>
        <w:t xml:space="preserve">5 de noviembre de 2009 viajaron de vacaciones a Argentina con su madre </w:t>
      </w:r>
      <w:r>
        <w:rPr>
          <w:rFonts w:ascii="Cambria" w:hAnsi="Cambria"/>
          <w:sz w:val="20"/>
          <w:szCs w:val="20"/>
          <w:lang w:val="es-ES_tradnl"/>
        </w:rPr>
        <w:t>--</w:t>
      </w:r>
      <w:r w:rsidR="001F0EA9" w:rsidRPr="006D63EB">
        <w:rPr>
          <w:rFonts w:ascii="Cambria" w:hAnsi="Cambria"/>
          <w:sz w:val="20"/>
          <w:szCs w:val="20"/>
          <w:lang w:val="es-ES_tradnl"/>
        </w:rPr>
        <w:t xml:space="preserve">entonces esposa </w:t>
      </w:r>
      <w:r>
        <w:rPr>
          <w:rFonts w:ascii="Cambria" w:hAnsi="Cambria"/>
          <w:sz w:val="20"/>
          <w:szCs w:val="20"/>
          <w:lang w:val="es-ES_tradnl"/>
        </w:rPr>
        <w:t xml:space="preserve">de aquel-- </w:t>
      </w:r>
      <w:r w:rsidR="0090146A" w:rsidRPr="006D63EB">
        <w:rPr>
          <w:rFonts w:ascii="Cambria" w:hAnsi="Cambria"/>
          <w:sz w:val="20"/>
          <w:szCs w:val="20"/>
          <w:lang w:val="es-ES_tradnl"/>
        </w:rPr>
        <w:t>con regreso planificado para el 13 de enero de 2010</w:t>
      </w:r>
      <w:r>
        <w:rPr>
          <w:rFonts w:ascii="Cambria" w:hAnsi="Cambria"/>
          <w:sz w:val="20"/>
          <w:szCs w:val="20"/>
          <w:lang w:val="es-ES_tradnl"/>
        </w:rPr>
        <w:t>;</w:t>
      </w:r>
      <w:r w:rsidR="0090146A" w:rsidRPr="006D63EB">
        <w:rPr>
          <w:rFonts w:ascii="Cambria" w:hAnsi="Cambria"/>
          <w:sz w:val="20"/>
          <w:szCs w:val="20"/>
          <w:lang w:val="es-ES_tradnl"/>
        </w:rPr>
        <w:t xml:space="preserve"> </w:t>
      </w:r>
      <w:r>
        <w:rPr>
          <w:rFonts w:ascii="Cambria" w:hAnsi="Cambria"/>
          <w:sz w:val="20"/>
          <w:szCs w:val="20"/>
          <w:lang w:val="es-ES_tradnl"/>
        </w:rPr>
        <w:t xml:space="preserve">afirma </w:t>
      </w:r>
      <w:r w:rsidR="0090146A" w:rsidRPr="006D63EB">
        <w:rPr>
          <w:rFonts w:ascii="Cambria" w:hAnsi="Cambria"/>
          <w:sz w:val="20"/>
          <w:szCs w:val="20"/>
          <w:lang w:val="es-ES_tradnl"/>
        </w:rPr>
        <w:t xml:space="preserve">que la madre extendió la fecha del regreso en múltiples ocasiones </w:t>
      </w:r>
      <w:r>
        <w:rPr>
          <w:rFonts w:ascii="Cambria" w:hAnsi="Cambria"/>
          <w:sz w:val="20"/>
          <w:szCs w:val="20"/>
          <w:lang w:val="es-ES_tradnl"/>
        </w:rPr>
        <w:t xml:space="preserve">con </w:t>
      </w:r>
      <w:r w:rsidR="0090146A" w:rsidRPr="006D63EB">
        <w:rPr>
          <w:rFonts w:ascii="Cambria" w:hAnsi="Cambria"/>
          <w:sz w:val="20"/>
          <w:szCs w:val="20"/>
          <w:lang w:val="es-ES_tradnl"/>
        </w:rPr>
        <w:t xml:space="preserve">base </w:t>
      </w:r>
      <w:r>
        <w:rPr>
          <w:rFonts w:ascii="Cambria" w:hAnsi="Cambria"/>
          <w:sz w:val="20"/>
          <w:szCs w:val="20"/>
          <w:lang w:val="es-ES_tradnl"/>
        </w:rPr>
        <w:t>en</w:t>
      </w:r>
      <w:r w:rsidR="0090146A" w:rsidRPr="006D63EB">
        <w:rPr>
          <w:rFonts w:ascii="Cambria" w:hAnsi="Cambria"/>
          <w:sz w:val="20"/>
          <w:szCs w:val="20"/>
          <w:lang w:val="es-ES_tradnl"/>
        </w:rPr>
        <w:t xml:space="preserve"> </w:t>
      </w:r>
      <w:r w:rsidRPr="006D63EB">
        <w:rPr>
          <w:rFonts w:ascii="Cambria" w:hAnsi="Cambria"/>
          <w:sz w:val="20"/>
          <w:szCs w:val="20"/>
          <w:lang w:val="es-ES_tradnl"/>
        </w:rPr>
        <w:t>pretextos</w:t>
      </w:r>
      <w:r>
        <w:rPr>
          <w:rFonts w:ascii="Cambria" w:hAnsi="Cambria"/>
          <w:sz w:val="20"/>
          <w:szCs w:val="20"/>
          <w:lang w:val="es-ES_tradnl"/>
        </w:rPr>
        <w:t>.</w:t>
      </w:r>
      <w:r w:rsidR="0090146A" w:rsidRPr="006D63EB">
        <w:rPr>
          <w:rFonts w:ascii="Cambria" w:hAnsi="Cambria"/>
          <w:sz w:val="20"/>
          <w:szCs w:val="20"/>
          <w:lang w:val="es-ES_tradnl"/>
        </w:rPr>
        <w:t xml:space="preserve"> </w:t>
      </w:r>
      <w:r>
        <w:rPr>
          <w:rFonts w:ascii="Cambria" w:hAnsi="Cambria"/>
          <w:sz w:val="20"/>
          <w:szCs w:val="20"/>
          <w:lang w:val="es-ES_tradnl"/>
        </w:rPr>
        <w:t xml:space="preserve">Finalmente, </w:t>
      </w:r>
      <w:r w:rsidR="0090146A" w:rsidRPr="006D63EB">
        <w:rPr>
          <w:rFonts w:ascii="Cambria" w:hAnsi="Cambria"/>
          <w:sz w:val="20"/>
          <w:szCs w:val="20"/>
          <w:lang w:val="es-ES_tradnl"/>
        </w:rPr>
        <w:t>el 2 de julio de 2010 informó al señor Quintana que no regresar</w:t>
      </w:r>
      <w:r w:rsidR="0046731D" w:rsidRPr="006D63EB">
        <w:rPr>
          <w:rFonts w:ascii="Cambria" w:hAnsi="Cambria"/>
          <w:sz w:val="20"/>
          <w:szCs w:val="20"/>
          <w:lang w:val="es-ES_tradnl"/>
        </w:rPr>
        <w:t>ía a Estados Unidos</w:t>
      </w:r>
      <w:r>
        <w:rPr>
          <w:rFonts w:ascii="Cambria" w:hAnsi="Cambria"/>
          <w:sz w:val="20"/>
          <w:szCs w:val="20"/>
          <w:lang w:val="es-ES_tradnl"/>
        </w:rPr>
        <w:t xml:space="preserve">, y le </w:t>
      </w:r>
      <w:r w:rsidR="0046731D" w:rsidRPr="006D63EB">
        <w:rPr>
          <w:rFonts w:ascii="Cambria" w:hAnsi="Cambria"/>
          <w:sz w:val="20"/>
          <w:szCs w:val="20"/>
          <w:lang w:val="es-ES_tradnl"/>
        </w:rPr>
        <w:t>advirti</w:t>
      </w:r>
      <w:r>
        <w:rPr>
          <w:rFonts w:ascii="Cambria" w:hAnsi="Cambria"/>
          <w:sz w:val="20"/>
          <w:szCs w:val="20"/>
          <w:lang w:val="es-ES_tradnl"/>
        </w:rPr>
        <w:t>ó</w:t>
      </w:r>
      <w:r w:rsidR="0046731D" w:rsidRPr="006D63EB">
        <w:rPr>
          <w:rFonts w:ascii="Cambria" w:hAnsi="Cambria"/>
          <w:sz w:val="20"/>
          <w:szCs w:val="20"/>
          <w:lang w:val="es-ES_tradnl"/>
        </w:rPr>
        <w:t xml:space="preserve"> que su familia contaba con influencias dentro del </w:t>
      </w:r>
      <w:r>
        <w:rPr>
          <w:rFonts w:ascii="Cambria" w:hAnsi="Cambria"/>
          <w:sz w:val="20"/>
          <w:szCs w:val="20"/>
          <w:lang w:val="es-ES_tradnl"/>
        </w:rPr>
        <w:t>P</w:t>
      </w:r>
      <w:r w:rsidR="0046731D" w:rsidRPr="006D63EB">
        <w:rPr>
          <w:rFonts w:ascii="Cambria" w:hAnsi="Cambria"/>
          <w:sz w:val="20"/>
          <w:szCs w:val="20"/>
          <w:lang w:val="es-ES_tradnl"/>
        </w:rPr>
        <w:t xml:space="preserve">oder </w:t>
      </w:r>
      <w:r>
        <w:rPr>
          <w:rFonts w:ascii="Cambria" w:hAnsi="Cambria"/>
          <w:sz w:val="20"/>
          <w:szCs w:val="20"/>
          <w:lang w:val="es-ES_tradnl"/>
        </w:rPr>
        <w:t>J</w:t>
      </w:r>
      <w:r w:rsidR="0046731D" w:rsidRPr="006D63EB">
        <w:rPr>
          <w:rFonts w:ascii="Cambria" w:hAnsi="Cambria"/>
          <w:sz w:val="20"/>
          <w:szCs w:val="20"/>
          <w:lang w:val="es-ES_tradnl"/>
        </w:rPr>
        <w:t xml:space="preserve">udicial argentino </w:t>
      </w:r>
      <w:r>
        <w:rPr>
          <w:rFonts w:ascii="Cambria" w:hAnsi="Cambria"/>
          <w:sz w:val="20"/>
          <w:szCs w:val="20"/>
          <w:lang w:val="es-ES_tradnl"/>
        </w:rPr>
        <w:t>y que</w:t>
      </w:r>
      <w:r w:rsidR="0046731D" w:rsidRPr="006D63EB">
        <w:rPr>
          <w:rFonts w:ascii="Cambria" w:hAnsi="Cambria"/>
          <w:sz w:val="20"/>
          <w:szCs w:val="20"/>
          <w:lang w:val="es-ES_tradnl"/>
        </w:rPr>
        <w:t xml:space="preserve"> se olvidara de sus hijas para siempre.</w:t>
      </w:r>
    </w:p>
    <w:p w14:paraId="6A1F37A7" w14:textId="77777777" w:rsidR="00306DE3" w:rsidRPr="006D63EB" w:rsidRDefault="00306DE3" w:rsidP="00306D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D32F936" w14:textId="44F876A7" w:rsidR="004C616A" w:rsidRPr="006D63EB" w:rsidRDefault="000C741C"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D63EB">
        <w:rPr>
          <w:rFonts w:ascii="Cambria" w:hAnsi="Cambria"/>
          <w:sz w:val="20"/>
          <w:szCs w:val="20"/>
          <w:lang w:val="es-ES_tradnl"/>
        </w:rPr>
        <w:t>E</w:t>
      </w:r>
      <w:r w:rsidR="001776AA" w:rsidRPr="006D63EB">
        <w:rPr>
          <w:rFonts w:ascii="Cambria" w:hAnsi="Cambria"/>
          <w:sz w:val="20"/>
          <w:szCs w:val="20"/>
          <w:lang w:val="es-ES_tradnl"/>
        </w:rPr>
        <w:t>l 4 de febrero de 2010 un juzgado de Estado</w:t>
      </w:r>
      <w:r w:rsidR="00716938">
        <w:rPr>
          <w:rFonts w:ascii="Cambria" w:hAnsi="Cambria"/>
          <w:sz w:val="20"/>
          <w:szCs w:val="20"/>
          <w:lang w:val="es-ES_tradnl"/>
        </w:rPr>
        <w:t>s</w:t>
      </w:r>
      <w:r w:rsidR="001776AA" w:rsidRPr="006D63EB">
        <w:rPr>
          <w:rFonts w:ascii="Cambria" w:hAnsi="Cambria"/>
          <w:sz w:val="20"/>
          <w:szCs w:val="20"/>
          <w:lang w:val="es-ES_tradnl"/>
        </w:rPr>
        <w:t xml:space="preserve"> Unidos otorgó</w:t>
      </w:r>
      <w:r w:rsidR="004D6955" w:rsidRPr="006D63EB">
        <w:rPr>
          <w:rFonts w:ascii="Cambria" w:hAnsi="Cambria"/>
          <w:sz w:val="20"/>
          <w:szCs w:val="20"/>
          <w:lang w:val="es-ES_tradnl"/>
        </w:rPr>
        <w:t xml:space="preserve"> al señor Quintana</w:t>
      </w:r>
      <w:r w:rsidR="001776AA" w:rsidRPr="006D63EB">
        <w:rPr>
          <w:rFonts w:ascii="Cambria" w:hAnsi="Cambria"/>
          <w:sz w:val="20"/>
          <w:szCs w:val="20"/>
          <w:lang w:val="es-ES_tradnl"/>
        </w:rPr>
        <w:t xml:space="preserve"> en forma provisoria la custodia</w:t>
      </w:r>
      <w:r w:rsidR="004D6955" w:rsidRPr="006D63EB">
        <w:rPr>
          <w:rFonts w:ascii="Cambria" w:hAnsi="Cambria"/>
          <w:sz w:val="20"/>
          <w:szCs w:val="20"/>
          <w:lang w:val="es-ES_tradnl"/>
        </w:rPr>
        <w:t xml:space="preserve"> completa</w:t>
      </w:r>
      <w:r w:rsidR="001776AA" w:rsidRPr="006D63EB">
        <w:rPr>
          <w:rFonts w:ascii="Cambria" w:hAnsi="Cambria"/>
          <w:sz w:val="20"/>
          <w:szCs w:val="20"/>
          <w:lang w:val="es-ES_tradnl"/>
        </w:rPr>
        <w:t xml:space="preserve"> física y legal de sus hijas, luego de que su entonces esposa no cumpliera el requerimiento </w:t>
      </w:r>
      <w:r w:rsidR="00716938">
        <w:rPr>
          <w:rFonts w:ascii="Cambria" w:hAnsi="Cambria"/>
          <w:sz w:val="20"/>
          <w:szCs w:val="20"/>
          <w:lang w:val="es-ES_tradnl"/>
        </w:rPr>
        <w:t xml:space="preserve">de dicho </w:t>
      </w:r>
      <w:r w:rsidR="001776AA" w:rsidRPr="006D63EB">
        <w:rPr>
          <w:rFonts w:ascii="Cambria" w:hAnsi="Cambria"/>
          <w:sz w:val="20"/>
          <w:szCs w:val="20"/>
          <w:lang w:val="es-ES_tradnl"/>
        </w:rPr>
        <w:t xml:space="preserve">juzgado </w:t>
      </w:r>
      <w:r w:rsidR="00716938">
        <w:rPr>
          <w:rFonts w:ascii="Cambria" w:hAnsi="Cambria"/>
          <w:sz w:val="20"/>
          <w:szCs w:val="20"/>
          <w:lang w:val="es-ES_tradnl"/>
        </w:rPr>
        <w:t>de</w:t>
      </w:r>
      <w:r w:rsidR="001776AA" w:rsidRPr="006D63EB">
        <w:rPr>
          <w:rFonts w:ascii="Cambria" w:hAnsi="Cambria"/>
          <w:sz w:val="20"/>
          <w:szCs w:val="20"/>
          <w:lang w:val="es-ES_tradnl"/>
        </w:rPr>
        <w:t xml:space="preserve"> regresar a </w:t>
      </w:r>
      <w:r w:rsidR="00716938">
        <w:rPr>
          <w:rFonts w:ascii="Cambria" w:hAnsi="Cambria"/>
          <w:sz w:val="20"/>
          <w:szCs w:val="20"/>
          <w:lang w:val="es-ES_tradnl"/>
        </w:rPr>
        <w:t>ese país</w:t>
      </w:r>
      <w:r w:rsidR="001776AA" w:rsidRPr="006D63EB">
        <w:rPr>
          <w:rStyle w:val="FootnoteReference"/>
          <w:rFonts w:ascii="Cambria" w:hAnsi="Cambria"/>
          <w:sz w:val="20"/>
          <w:szCs w:val="20"/>
          <w:lang w:val="es-ES_tradnl"/>
        </w:rPr>
        <w:footnoteReference w:id="5"/>
      </w:r>
      <w:r w:rsidR="001776AA" w:rsidRPr="006D63EB">
        <w:rPr>
          <w:rFonts w:ascii="Cambria" w:hAnsi="Cambria"/>
          <w:sz w:val="20"/>
          <w:szCs w:val="20"/>
          <w:lang w:val="es-ES_tradnl"/>
        </w:rPr>
        <w:t>.</w:t>
      </w:r>
      <w:r w:rsidR="00A9703D" w:rsidRPr="006D63EB">
        <w:rPr>
          <w:rFonts w:ascii="Cambria" w:hAnsi="Cambria"/>
          <w:sz w:val="20"/>
          <w:szCs w:val="20"/>
          <w:lang w:val="es-ES_tradnl"/>
        </w:rPr>
        <w:t xml:space="preserve"> </w:t>
      </w:r>
      <w:r w:rsidR="00716938">
        <w:rPr>
          <w:rFonts w:ascii="Cambria" w:hAnsi="Cambria"/>
          <w:sz w:val="20"/>
          <w:szCs w:val="20"/>
          <w:lang w:val="es-ES_tradnl"/>
        </w:rPr>
        <w:t>El</w:t>
      </w:r>
      <w:r w:rsidR="0046731D" w:rsidRPr="006D63EB">
        <w:rPr>
          <w:rFonts w:ascii="Cambria" w:hAnsi="Cambria"/>
          <w:sz w:val="20"/>
          <w:szCs w:val="20"/>
          <w:lang w:val="es-ES_tradnl"/>
        </w:rPr>
        <w:t xml:space="preserve"> 25 de agosto de 2010 el señor Quintana presentó en Estados Unidos una denuncia para la restitución internacional de sus hijas conform</w:t>
      </w:r>
      <w:r w:rsidR="00716938">
        <w:rPr>
          <w:rFonts w:ascii="Cambria" w:hAnsi="Cambria"/>
          <w:sz w:val="20"/>
          <w:szCs w:val="20"/>
          <w:lang w:val="es-ES_tradnl"/>
        </w:rPr>
        <w:t>e</w:t>
      </w:r>
      <w:r w:rsidR="0046731D" w:rsidRPr="006D63EB">
        <w:rPr>
          <w:rFonts w:ascii="Cambria" w:hAnsi="Cambria"/>
          <w:sz w:val="20"/>
          <w:szCs w:val="20"/>
          <w:lang w:val="es-ES_tradnl"/>
        </w:rPr>
        <w:t xml:space="preserve"> con el Convenio de la Haya</w:t>
      </w:r>
      <w:r w:rsidR="00A9703D" w:rsidRPr="006D63EB">
        <w:rPr>
          <w:rFonts w:ascii="Cambria" w:hAnsi="Cambria"/>
          <w:sz w:val="20"/>
          <w:szCs w:val="20"/>
          <w:lang w:val="es-ES_tradnl"/>
        </w:rPr>
        <w:t>,</w:t>
      </w:r>
      <w:r w:rsidR="00647E21" w:rsidRPr="006D63EB">
        <w:rPr>
          <w:rFonts w:ascii="Cambria" w:hAnsi="Cambria"/>
          <w:sz w:val="20"/>
          <w:szCs w:val="20"/>
          <w:lang w:val="es-ES_tradnl"/>
        </w:rPr>
        <w:t xml:space="preserve"> que fue trasladada a la Autoridad Central designada </w:t>
      </w:r>
      <w:r w:rsidR="00BC6D1B" w:rsidRPr="006D63EB">
        <w:rPr>
          <w:rFonts w:ascii="Cambria" w:hAnsi="Cambria"/>
          <w:sz w:val="20"/>
          <w:szCs w:val="20"/>
          <w:lang w:val="es-ES_tradnl"/>
        </w:rPr>
        <w:t xml:space="preserve">para el cumplimiento de </w:t>
      </w:r>
      <w:r w:rsidR="00BC6D1B">
        <w:rPr>
          <w:rFonts w:ascii="Cambria" w:hAnsi="Cambria"/>
          <w:sz w:val="20"/>
          <w:szCs w:val="20"/>
          <w:lang w:val="es-ES_tradnl"/>
        </w:rPr>
        <w:t>dicho tratado</w:t>
      </w:r>
      <w:r w:rsidR="00BC6D1B" w:rsidRPr="006D63EB">
        <w:rPr>
          <w:rFonts w:ascii="Cambria" w:hAnsi="Cambria"/>
          <w:sz w:val="20"/>
          <w:szCs w:val="20"/>
          <w:lang w:val="es-ES_tradnl"/>
        </w:rPr>
        <w:t xml:space="preserve"> </w:t>
      </w:r>
      <w:r w:rsidR="00647E21" w:rsidRPr="006D63EB">
        <w:rPr>
          <w:rFonts w:ascii="Cambria" w:hAnsi="Cambria"/>
          <w:sz w:val="20"/>
          <w:szCs w:val="20"/>
          <w:lang w:val="es-ES_tradnl"/>
        </w:rPr>
        <w:t>en Argentina</w:t>
      </w:r>
      <w:r w:rsidR="00716938">
        <w:rPr>
          <w:rFonts w:ascii="Cambria" w:hAnsi="Cambria"/>
          <w:sz w:val="20"/>
          <w:szCs w:val="20"/>
          <w:lang w:val="es-ES_tradnl"/>
        </w:rPr>
        <w:t>. El</w:t>
      </w:r>
      <w:r w:rsidR="00647E21" w:rsidRPr="006D63EB">
        <w:rPr>
          <w:rFonts w:ascii="Cambria" w:hAnsi="Cambria"/>
          <w:sz w:val="20"/>
          <w:szCs w:val="20"/>
          <w:lang w:val="es-ES_tradnl"/>
        </w:rPr>
        <w:t xml:space="preserve"> </w:t>
      </w:r>
      <w:r w:rsidR="004D6955" w:rsidRPr="006D63EB">
        <w:rPr>
          <w:rFonts w:ascii="Cambria" w:hAnsi="Cambria"/>
          <w:sz w:val="20"/>
          <w:szCs w:val="20"/>
          <w:lang w:val="es-ES_tradnl"/>
        </w:rPr>
        <w:t>27 de diciembre de 2010</w:t>
      </w:r>
      <w:r w:rsidR="00647E21" w:rsidRPr="006D63EB">
        <w:rPr>
          <w:rFonts w:ascii="Cambria" w:hAnsi="Cambria"/>
          <w:sz w:val="20"/>
          <w:szCs w:val="20"/>
          <w:lang w:val="es-ES_tradnl"/>
        </w:rPr>
        <w:t xml:space="preserve"> se inici</w:t>
      </w:r>
      <w:r w:rsidR="00716938">
        <w:rPr>
          <w:rFonts w:ascii="Cambria" w:hAnsi="Cambria"/>
          <w:sz w:val="20"/>
          <w:szCs w:val="20"/>
          <w:lang w:val="es-ES_tradnl"/>
        </w:rPr>
        <w:t>ó</w:t>
      </w:r>
      <w:r w:rsidR="00647E21" w:rsidRPr="006D63EB">
        <w:rPr>
          <w:rFonts w:ascii="Cambria" w:hAnsi="Cambria"/>
          <w:sz w:val="20"/>
          <w:szCs w:val="20"/>
          <w:lang w:val="es-ES_tradnl"/>
        </w:rPr>
        <w:t xml:space="preserve"> un proceso judicial </w:t>
      </w:r>
      <w:r w:rsidR="00BC6D1B" w:rsidRPr="006D63EB">
        <w:rPr>
          <w:rFonts w:ascii="Cambria" w:hAnsi="Cambria"/>
          <w:sz w:val="20"/>
          <w:szCs w:val="20"/>
          <w:lang w:val="es-ES_tradnl"/>
        </w:rPr>
        <w:t>ante el Juzgado No. 7 Nacional Civil</w:t>
      </w:r>
      <w:r w:rsidR="00BC6D1B">
        <w:rPr>
          <w:rFonts w:ascii="Cambria" w:hAnsi="Cambria"/>
          <w:sz w:val="20"/>
          <w:szCs w:val="20"/>
          <w:lang w:val="es-ES_tradnl"/>
        </w:rPr>
        <w:t xml:space="preserve"> de Argentina</w:t>
      </w:r>
      <w:r w:rsidR="00647E21" w:rsidRPr="006D63EB">
        <w:rPr>
          <w:rFonts w:ascii="Cambria" w:hAnsi="Cambria"/>
          <w:sz w:val="20"/>
          <w:szCs w:val="20"/>
          <w:lang w:val="es-ES_tradnl"/>
        </w:rPr>
        <w:t xml:space="preserve"> para la restitución de las niñas</w:t>
      </w:r>
      <w:r w:rsidR="004D6955" w:rsidRPr="006D63EB">
        <w:rPr>
          <w:rFonts w:ascii="Cambria" w:hAnsi="Cambria"/>
          <w:sz w:val="20"/>
          <w:szCs w:val="20"/>
          <w:lang w:val="es-ES_tradnl"/>
        </w:rPr>
        <w:t xml:space="preserve">. Según la peticionaria, </w:t>
      </w:r>
      <w:r w:rsidR="00BC6D1B">
        <w:rPr>
          <w:rFonts w:ascii="Cambria" w:hAnsi="Cambria"/>
          <w:sz w:val="20"/>
          <w:szCs w:val="20"/>
          <w:lang w:val="es-ES_tradnl"/>
        </w:rPr>
        <w:t xml:space="preserve">el </w:t>
      </w:r>
      <w:r w:rsidR="004D6955" w:rsidRPr="006D63EB">
        <w:rPr>
          <w:rFonts w:ascii="Cambria" w:hAnsi="Cambria"/>
          <w:sz w:val="20"/>
          <w:szCs w:val="20"/>
          <w:lang w:val="es-ES_tradnl"/>
        </w:rPr>
        <w:t>juzgado tramitó el proceso de restitución de manera irregular</w:t>
      </w:r>
      <w:r w:rsidR="00911325" w:rsidRPr="006D63EB">
        <w:rPr>
          <w:rFonts w:ascii="Cambria" w:hAnsi="Cambria"/>
          <w:sz w:val="20"/>
          <w:szCs w:val="20"/>
          <w:lang w:val="es-ES_tradnl"/>
        </w:rPr>
        <w:t xml:space="preserve"> e injustificadamente dilatada. Entre otras irregularidades denuncia</w:t>
      </w:r>
      <w:r w:rsidR="002E6112" w:rsidRPr="006D63EB">
        <w:rPr>
          <w:rFonts w:ascii="Cambria" w:hAnsi="Cambria"/>
          <w:sz w:val="20"/>
          <w:szCs w:val="20"/>
          <w:lang w:val="es-ES_tradnl"/>
        </w:rPr>
        <w:t xml:space="preserve"> que</w:t>
      </w:r>
      <w:r w:rsidR="00911325" w:rsidRPr="006D63EB">
        <w:rPr>
          <w:rFonts w:ascii="Cambria" w:hAnsi="Cambria"/>
          <w:sz w:val="20"/>
          <w:szCs w:val="20"/>
          <w:lang w:val="es-ES_tradnl"/>
        </w:rPr>
        <w:t xml:space="preserve"> </w:t>
      </w:r>
      <w:r w:rsidR="004B73A4" w:rsidRPr="006D63EB">
        <w:rPr>
          <w:rFonts w:ascii="Cambria" w:hAnsi="Cambria"/>
          <w:sz w:val="20"/>
          <w:szCs w:val="20"/>
          <w:lang w:val="es-ES_tradnl"/>
        </w:rPr>
        <w:t>e</w:t>
      </w:r>
      <w:r w:rsidR="00911325" w:rsidRPr="006D63EB">
        <w:rPr>
          <w:rFonts w:ascii="Cambria" w:hAnsi="Cambria"/>
          <w:sz w:val="20"/>
          <w:szCs w:val="20"/>
          <w:lang w:val="es-ES_tradnl"/>
        </w:rPr>
        <w:t>l juzgado no dio al procedimiento el trámite de urgencia requerido por el Convenio de la Haya</w:t>
      </w:r>
      <w:r w:rsidR="004B73A4" w:rsidRPr="006D63EB">
        <w:rPr>
          <w:rFonts w:ascii="Cambria" w:hAnsi="Cambria"/>
          <w:sz w:val="20"/>
          <w:szCs w:val="20"/>
          <w:lang w:val="es-ES_tradnl"/>
        </w:rPr>
        <w:t>,</w:t>
      </w:r>
      <w:r w:rsidR="00911325" w:rsidRPr="006D63EB">
        <w:rPr>
          <w:rFonts w:ascii="Cambria" w:hAnsi="Cambria"/>
          <w:sz w:val="20"/>
          <w:szCs w:val="20"/>
          <w:lang w:val="es-ES_tradnl"/>
        </w:rPr>
        <w:t xml:space="preserve"> sino un trámite de incidente que prolongó las actuaciones innecesariamente; </w:t>
      </w:r>
      <w:r w:rsidR="00BC6D1B">
        <w:rPr>
          <w:rFonts w:ascii="Cambria" w:hAnsi="Cambria"/>
          <w:sz w:val="20"/>
          <w:szCs w:val="20"/>
          <w:lang w:val="es-ES_tradnl"/>
        </w:rPr>
        <w:t>que</w:t>
      </w:r>
      <w:r w:rsidR="00911325" w:rsidRPr="006D63EB">
        <w:rPr>
          <w:rFonts w:ascii="Cambria" w:hAnsi="Cambria"/>
          <w:sz w:val="20"/>
          <w:szCs w:val="20"/>
          <w:lang w:val="es-ES_tradnl"/>
        </w:rPr>
        <w:t xml:space="preserve"> </w:t>
      </w:r>
      <w:r w:rsidR="004B73A4" w:rsidRPr="006D63EB">
        <w:rPr>
          <w:rFonts w:ascii="Cambria" w:hAnsi="Cambria"/>
          <w:sz w:val="20"/>
          <w:szCs w:val="20"/>
          <w:lang w:val="es-ES_tradnl"/>
        </w:rPr>
        <w:t>s</w:t>
      </w:r>
      <w:r w:rsidR="00871A39" w:rsidRPr="006D63EB">
        <w:rPr>
          <w:rFonts w:ascii="Cambria" w:hAnsi="Cambria"/>
          <w:sz w:val="20"/>
          <w:szCs w:val="20"/>
          <w:lang w:val="es-ES_tradnl"/>
        </w:rPr>
        <w:t>e prohibió al señor Quintana ver a sus hijas</w:t>
      </w:r>
      <w:r w:rsidR="004B73A4" w:rsidRPr="006D63EB">
        <w:rPr>
          <w:rFonts w:ascii="Cambria" w:hAnsi="Cambria"/>
          <w:sz w:val="20"/>
          <w:szCs w:val="20"/>
          <w:lang w:val="es-ES_tradnl"/>
        </w:rPr>
        <w:t>,</w:t>
      </w:r>
      <w:r w:rsidR="00871A39" w:rsidRPr="006D63EB">
        <w:rPr>
          <w:rFonts w:ascii="Cambria" w:hAnsi="Cambria"/>
          <w:sz w:val="20"/>
          <w:szCs w:val="20"/>
          <w:lang w:val="es-ES_tradnl"/>
        </w:rPr>
        <w:t xml:space="preserve"> pese a no </w:t>
      </w:r>
      <w:r w:rsidR="00BC6D1B">
        <w:rPr>
          <w:rFonts w:ascii="Cambria" w:hAnsi="Cambria"/>
          <w:sz w:val="20"/>
          <w:szCs w:val="20"/>
          <w:lang w:val="es-ES_tradnl"/>
        </w:rPr>
        <w:t>haber</w:t>
      </w:r>
      <w:r w:rsidR="00871A39" w:rsidRPr="006D63EB">
        <w:rPr>
          <w:rFonts w:ascii="Cambria" w:hAnsi="Cambria"/>
          <w:sz w:val="20"/>
          <w:szCs w:val="20"/>
          <w:lang w:val="es-ES_tradnl"/>
        </w:rPr>
        <w:t xml:space="preserve"> pruebas que indicaran que representaba un riesgo para ellas; </w:t>
      </w:r>
      <w:r w:rsidR="00BC6D1B">
        <w:rPr>
          <w:rFonts w:ascii="Cambria" w:hAnsi="Cambria"/>
          <w:sz w:val="20"/>
          <w:szCs w:val="20"/>
          <w:lang w:val="es-ES_tradnl"/>
        </w:rPr>
        <w:t xml:space="preserve">que </w:t>
      </w:r>
      <w:r w:rsidR="004B73A4" w:rsidRPr="006D63EB">
        <w:rPr>
          <w:rFonts w:ascii="Cambria" w:hAnsi="Cambria"/>
          <w:sz w:val="20"/>
          <w:szCs w:val="20"/>
          <w:lang w:val="es-ES_tradnl"/>
        </w:rPr>
        <w:t>e</w:t>
      </w:r>
      <w:r w:rsidR="002E6112" w:rsidRPr="006D63EB">
        <w:rPr>
          <w:rFonts w:ascii="Cambria" w:hAnsi="Cambria"/>
          <w:sz w:val="20"/>
          <w:szCs w:val="20"/>
          <w:lang w:val="es-ES_tradnl"/>
        </w:rPr>
        <w:t xml:space="preserve">ntre mayo y diciembre de 2011 la representación del señor Quintana sólo tuvo acceso al expediente del caso en </w:t>
      </w:r>
      <w:r w:rsidR="004B73A4" w:rsidRPr="006D63EB">
        <w:rPr>
          <w:rFonts w:ascii="Cambria" w:hAnsi="Cambria"/>
          <w:sz w:val="20"/>
          <w:szCs w:val="20"/>
          <w:lang w:val="es-ES_tradnl"/>
        </w:rPr>
        <w:t>seis</w:t>
      </w:r>
      <w:r w:rsidR="002E6112" w:rsidRPr="006D63EB">
        <w:rPr>
          <w:rFonts w:ascii="Cambria" w:hAnsi="Cambria"/>
          <w:sz w:val="20"/>
          <w:szCs w:val="20"/>
          <w:lang w:val="es-ES_tradnl"/>
        </w:rPr>
        <w:t xml:space="preserve"> op</w:t>
      </w:r>
      <w:r w:rsidR="00151087" w:rsidRPr="006D63EB">
        <w:rPr>
          <w:rFonts w:ascii="Cambria" w:hAnsi="Cambria"/>
          <w:sz w:val="20"/>
          <w:szCs w:val="20"/>
          <w:lang w:val="es-ES_tradnl"/>
        </w:rPr>
        <w:t>ortunidades</w:t>
      </w:r>
      <w:r w:rsidR="00BC6D1B">
        <w:rPr>
          <w:rFonts w:ascii="Cambria" w:hAnsi="Cambria"/>
          <w:sz w:val="20"/>
          <w:szCs w:val="20"/>
          <w:lang w:val="es-ES_tradnl"/>
        </w:rPr>
        <w:t>,</w:t>
      </w:r>
      <w:r w:rsidR="00151087" w:rsidRPr="006D63EB">
        <w:rPr>
          <w:rFonts w:ascii="Cambria" w:hAnsi="Cambria"/>
          <w:sz w:val="20"/>
          <w:szCs w:val="20"/>
          <w:lang w:val="es-ES_tradnl"/>
        </w:rPr>
        <w:t xml:space="preserve"> pues el resto del tiempo el expediente se encontraba en cámara o en vista en algún lugar; </w:t>
      </w:r>
      <w:r w:rsidR="00662F2A" w:rsidRPr="006D63EB">
        <w:rPr>
          <w:rFonts w:ascii="Cambria" w:hAnsi="Cambria"/>
          <w:sz w:val="20"/>
          <w:szCs w:val="20"/>
          <w:lang w:val="es-ES_tradnl"/>
        </w:rPr>
        <w:t xml:space="preserve">y </w:t>
      </w:r>
      <w:r w:rsidR="00BC6D1B">
        <w:rPr>
          <w:rFonts w:ascii="Cambria" w:hAnsi="Cambria"/>
          <w:sz w:val="20"/>
          <w:szCs w:val="20"/>
          <w:lang w:val="es-ES_tradnl"/>
        </w:rPr>
        <w:t xml:space="preserve">que </w:t>
      </w:r>
      <w:r w:rsidR="004B73A4" w:rsidRPr="006D63EB">
        <w:rPr>
          <w:rFonts w:ascii="Cambria" w:hAnsi="Cambria"/>
          <w:sz w:val="20"/>
          <w:szCs w:val="20"/>
          <w:lang w:val="es-ES_tradnl"/>
        </w:rPr>
        <w:t>e</w:t>
      </w:r>
      <w:r w:rsidR="00151087" w:rsidRPr="006D63EB">
        <w:rPr>
          <w:rFonts w:ascii="Cambria" w:hAnsi="Cambria"/>
          <w:sz w:val="20"/>
          <w:szCs w:val="20"/>
          <w:lang w:val="es-ES_tradnl"/>
        </w:rPr>
        <w:t xml:space="preserve">l juzgado demoró </w:t>
      </w:r>
      <w:r w:rsidR="00662F2A" w:rsidRPr="006D63EB">
        <w:rPr>
          <w:rFonts w:ascii="Cambria" w:hAnsi="Cambria"/>
          <w:sz w:val="20"/>
          <w:szCs w:val="20"/>
          <w:lang w:val="es-ES_tradnl"/>
        </w:rPr>
        <w:t>diez meses sólo en resolver las excepciones previas pese a la naturaleza urgente del proceso.</w:t>
      </w:r>
      <w:r w:rsidR="00F4375D" w:rsidRPr="006D63EB">
        <w:rPr>
          <w:rFonts w:ascii="Cambria" w:hAnsi="Cambria"/>
          <w:sz w:val="20"/>
          <w:szCs w:val="20"/>
          <w:lang w:val="es-ES_tradnl"/>
        </w:rPr>
        <w:t xml:space="preserve"> </w:t>
      </w:r>
    </w:p>
    <w:p w14:paraId="5264B01B" w14:textId="77777777" w:rsidR="00306DE3" w:rsidRPr="006D63EB" w:rsidRDefault="00306DE3" w:rsidP="00306DE3">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4C5DD1E4" w14:textId="54915727" w:rsidR="004D6955" w:rsidRPr="006D63EB" w:rsidRDefault="00F4375D"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D63EB">
        <w:rPr>
          <w:rFonts w:ascii="Cambria" w:hAnsi="Cambria"/>
          <w:sz w:val="20"/>
          <w:szCs w:val="20"/>
          <w:lang w:val="es-ES_tradnl"/>
        </w:rPr>
        <w:t>La peticionaria añade que</w:t>
      </w:r>
      <w:r w:rsidR="00D84110" w:rsidRPr="006D63EB">
        <w:rPr>
          <w:rFonts w:ascii="Cambria" w:hAnsi="Cambria"/>
          <w:sz w:val="20"/>
          <w:szCs w:val="20"/>
          <w:lang w:val="es-ES_tradnl"/>
        </w:rPr>
        <w:t xml:space="preserve"> </w:t>
      </w:r>
      <w:r w:rsidR="00BC6D1B" w:rsidRPr="006D63EB">
        <w:rPr>
          <w:rFonts w:ascii="Cambria" w:hAnsi="Cambria"/>
          <w:sz w:val="20"/>
          <w:szCs w:val="20"/>
          <w:lang w:val="es-ES_tradnl"/>
        </w:rPr>
        <w:t xml:space="preserve">mientras </w:t>
      </w:r>
      <w:r w:rsidR="00BC6D1B">
        <w:rPr>
          <w:rFonts w:ascii="Cambria" w:hAnsi="Cambria"/>
          <w:sz w:val="20"/>
          <w:szCs w:val="20"/>
          <w:lang w:val="es-ES_tradnl"/>
        </w:rPr>
        <w:t>daba</w:t>
      </w:r>
      <w:r w:rsidR="00BC6D1B" w:rsidRPr="006D63EB">
        <w:rPr>
          <w:rFonts w:ascii="Cambria" w:hAnsi="Cambria"/>
          <w:sz w:val="20"/>
          <w:szCs w:val="20"/>
          <w:lang w:val="es-ES_tradnl"/>
        </w:rPr>
        <w:t xml:space="preserve"> excusas </w:t>
      </w:r>
      <w:r w:rsidR="00BC6D1B">
        <w:rPr>
          <w:rFonts w:ascii="Cambria" w:hAnsi="Cambria"/>
          <w:sz w:val="20"/>
          <w:szCs w:val="20"/>
          <w:lang w:val="es-ES_tradnl"/>
        </w:rPr>
        <w:t xml:space="preserve">al señor Quintana </w:t>
      </w:r>
      <w:r w:rsidR="00BC6D1B" w:rsidRPr="006D63EB">
        <w:rPr>
          <w:rFonts w:ascii="Cambria" w:hAnsi="Cambria"/>
          <w:sz w:val="20"/>
          <w:szCs w:val="20"/>
          <w:lang w:val="es-ES_tradnl"/>
        </w:rPr>
        <w:t xml:space="preserve">para retrasar su regreso a Estados Unidos, </w:t>
      </w:r>
      <w:r w:rsidR="00D84110" w:rsidRPr="006D63EB">
        <w:rPr>
          <w:rFonts w:ascii="Cambria" w:hAnsi="Cambria"/>
          <w:sz w:val="20"/>
          <w:szCs w:val="20"/>
          <w:lang w:val="es-ES_tradnl"/>
        </w:rPr>
        <w:t xml:space="preserve">la </w:t>
      </w:r>
      <w:r w:rsidR="00BC6D1B">
        <w:rPr>
          <w:rFonts w:ascii="Cambria" w:hAnsi="Cambria"/>
          <w:sz w:val="20"/>
          <w:szCs w:val="20"/>
          <w:lang w:val="es-ES_tradnl"/>
        </w:rPr>
        <w:t>madre</w:t>
      </w:r>
      <w:r w:rsidR="00D84110" w:rsidRPr="006D63EB">
        <w:rPr>
          <w:rFonts w:ascii="Cambria" w:hAnsi="Cambria"/>
          <w:sz w:val="20"/>
          <w:szCs w:val="20"/>
          <w:lang w:val="es-ES_tradnl"/>
        </w:rPr>
        <w:t xml:space="preserve"> interpuso una denuncia </w:t>
      </w:r>
      <w:r w:rsidR="00AA55A7" w:rsidRPr="006D63EB">
        <w:rPr>
          <w:rFonts w:ascii="Cambria" w:hAnsi="Cambria"/>
          <w:sz w:val="20"/>
          <w:szCs w:val="20"/>
          <w:lang w:val="es-ES_tradnl"/>
        </w:rPr>
        <w:t xml:space="preserve">contra </w:t>
      </w:r>
      <w:r w:rsidR="00BC6D1B">
        <w:rPr>
          <w:rFonts w:ascii="Cambria" w:hAnsi="Cambria"/>
          <w:sz w:val="20"/>
          <w:szCs w:val="20"/>
          <w:lang w:val="es-ES_tradnl"/>
        </w:rPr>
        <w:t xml:space="preserve">aquel </w:t>
      </w:r>
      <w:r w:rsidR="00D84110" w:rsidRPr="006D63EB">
        <w:rPr>
          <w:rFonts w:ascii="Cambria" w:hAnsi="Cambria"/>
          <w:sz w:val="20"/>
          <w:szCs w:val="20"/>
          <w:lang w:val="es-ES_tradnl"/>
        </w:rPr>
        <w:t xml:space="preserve">por violencia familiar. </w:t>
      </w:r>
      <w:r w:rsidR="007A3AF3" w:rsidRPr="006D63EB">
        <w:rPr>
          <w:rFonts w:ascii="Cambria" w:hAnsi="Cambria"/>
          <w:sz w:val="20"/>
          <w:szCs w:val="20"/>
          <w:lang w:val="es-ES_tradnl"/>
        </w:rPr>
        <w:t>Además</w:t>
      </w:r>
      <w:r w:rsidR="00242605" w:rsidRPr="006D63EB">
        <w:rPr>
          <w:rFonts w:ascii="Cambria" w:hAnsi="Cambria"/>
          <w:sz w:val="20"/>
          <w:szCs w:val="20"/>
          <w:lang w:val="es-ES_tradnl"/>
        </w:rPr>
        <w:t>,</w:t>
      </w:r>
      <w:r w:rsidR="00D84110" w:rsidRPr="006D63EB">
        <w:rPr>
          <w:rFonts w:ascii="Cambria" w:hAnsi="Cambria"/>
          <w:sz w:val="20"/>
          <w:szCs w:val="20"/>
          <w:lang w:val="es-ES_tradnl"/>
        </w:rPr>
        <w:t xml:space="preserve"> </w:t>
      </w:r>
      <w:r w:rsidR="006121B7" w:rsidRPr="006D63EB">
        <w:rPr>
          <w:rFonts w:ascii="Cambria" w:hAnsi="Cambria"/>
          <w:sz w:val="20"/>
          <w:szCs w:val="20"/>
          <w:lang w:val="es-ES_tradnl"/>
        </w:rPr>
        <w:t>el 3 de septiembre de 2010</w:t>
      </w:r>
      <w:r w:rsidR="00242605" w:rsidRPr="006D63EB">
        <w:rPr>
          <w:rFonts w:ascii="Cambria" w:hAnsi="Cambria"/>
          <w:sz w:val="20"/>
          <w:szCs w:val="20"/>
          <w:lang w:val="es-ES_tradnl"/>
        </w:rPr>
        <w:t>,</w:t>
      </w:r>
      <w:r w:rsidR="006121B7" w:rsidRPr="006D63EB">
        <w:rPr>
          <w:rFonts w:ascii="Cambria" w:hAnsi="Cambria"/>
          <w:sz w:val="20"/>
          <w:szCs w:val="20"/>
          <w:lang w:val="es-ES_tradnl"/>
        </w:rPr>
        <w:t xml:space="preserve"> </w:t>
      </w:r>
      <w:r w:rsidR="00AA55A7" w:rsidRPr="006D63EB">
        <w:rPr>
          <w:rFonts w:ascii="Cambria" w:hAnsi="Cambria"/>
          <w:sz w:val="20"/>
          <w:szCs w:val="20"/>
          <w:lang w:val="es-ES_tradnl"/>
        </w:rPr>
        <w:t>ya</w:t>
      </w:r>
      <w:r w:rsidR="006121B7" w:rsidRPr="006D63EB">
        <w:rPr>
          <w:rFonts w:ascii="Cambria" w:hAnsi="Cambria"/>
          <w:sz w:val="20"/>
          <w:szCs w:val="20"/>
          <w:lang w:val="es-ES_tradnl"/>
        </w:rPr>
        <w:t xml:space="preserve"> </w:t>
      </w:r>
      <w:r w:rsidR="00BC6D1B">
        <w:rPr>
          <w:rFonts w:ascii="Cambria" w:hAnsi="Cambria"/>
          <w:sz w:val="20"/>
          <w:szCs w:val="20"/>
          <w:lang w:val="es-ES_tradnl"/>
        </w:rPr>
        <w:t xml:space="preserve">en </w:t>
      </w:r>
      <w:r w:rsidR="006121B7" w:rsidRPr="006D63EB">
        <w:rPr>
          <w:rFonts w:ascii="Cambria" w:hAnsi="Cambria"/>
          <w:sz w:val="20"/>
          <w:szCs w:val="20"/>
          <w:lang w:val="es-ES_tradnl"/>
        </w:rPr>
        <w:t>conocimiento del proceso de restitución iniciado en Estados Unidos,</w:t>
      </w:r>
      <w:r w:rsidR="00AA55A7" w:rsidRPr="006D63EB">
        <w:rPr>
          <w:rFonts w:ascii="Cambria" w:hAnsi="Cambria"/>
          <w:sz w:val="20"/>
          <w:szCs w:val="20"/>
          <w:lang w:val="es-ES_tradnl"/>
        </w:rPr>
        <w:t xml:space="preserve"> </w:t>
      </w:r>
      <w:r w:rsidR="006121B7" w:rsidRPr="006D63EB">
        <w:rPr>
          <w:rFonts w:ascii="Cambria" w:hAnsi="Cambria"/>
          <w:sz w:val="20"/>
          <w:szCs w:val="20"/>
          <w:lang w:val="es-ES_tradnl"/>
        </w:rPr>
        <w:t xml:space="preserve">interpuso </w:t>
      </w:r>
      <w:r w:rsidR="00AA55A7" w:rsidRPr="006D63EB">
        <w:rPr>
          <w:rFonts w:ascii="Cambria" w:hAnsi="Cambria"/>
          <w:sz w:val="20"/>
          <w:szCs w:val="20"/>
          <w:lang w:val="es-ES_tradnl"/>
        </w:rPr>
        <w:t>otra</w:t>
      </w:r>
      <w:r w:rsidR="006121B7" w:rsidRPr="006D63EB">
        <w:rPr>
          <w:rFonts w:ascii="Cambria" w:hAnsi="Cambria"/>
          <w:sz w:val="20"/>
          <w:szCs w:val="20"/>
          <w:lang w:val="es-ES_tradnl"/>
        </w:rPr>
        <w:t xml:space="preserve"> denuncia penal </w:t>
      </w:r>
      <w:r w:rsidR="00BC6D1B">
        <w:rPr>
          <w:rFonts w:ascii="Cambria" w:hAnsi="Cambria"/>
          <w:sz w:val="20"/>
          <w:szCs w:val="20"/>
          <w:lang w:val="es-ES_tradnl"/>
        </w:rPr>
        <w:t xml:space="preserve">contra el señor Quintana </w:t>
      </w:r>
      <w:r w:rsidR="006121B7" w:rsidRPr="006D63EB">
        <w:rPr>
          <w:rFonts w:ascii="Cambria" w:hAnsi="Cambria"/>
          <w:sz w:val="20"/>
          <w:szCs w:val="20"/>
          <w:lang w:val="es-ES_tradnl"/>
        </w:rPr>
        <w:t>por supuesto abuso contra sus hijas</w:t>
      </w:r>
      <w:r w:rsidR="00BC6D1B">
        <w:rPr>
          <w:rFonts w:ascii="Cambria" w:hAnsi="Cambria"/>
          <w:sz w:val="20"/>
          <w:szCs w:val="20"/>
          <w:lang w:val="es-ES_tradnl"/>
        </w:rPr>
        <w:t>;</w:t>
      </w:r>
      <w:r w:rsidR="00D15BAF" w:rsidRPr="006D63EB">
        <w:rPr>
          <w:rFonts w:ascii="Cambria" w:hAnsi="Cambria"/>
          <w:sz w:val="20"/>
          <w:szCs w:val="20"/>
          <w:lang w:val="es-ES_tradnl"/>
        </w:rPr>
        <w:t xml:space="preserve"> </w:t>
      </w:r>
      <w:r w:rsidR="00BC6D1B">
        <w:rPr>
          <w:rFonts w:ascii="Cambria" w:hAnsi="Cambria"/>
          <w:sz w:val="20"/>
          <w:szCs w:val="20"/>
          <w:lang w:val="es-ES_tradnl"/>
        </w:rPr>
        <w:t xml:space="preserve">se inició en consecuencia </w:t>
      </w:r>
      <w:r w:rsidR="006121B7" w:rsidRPr="006D63EB">
        <w:rPr>
          <w:rFonts w:ascii="Cambria" w:hAnsi="Cambria"/>
          <w:sz w:val="20"/>
          <w:szCs w:val="20"/>
          <w:lang w:val="es-ES_tradnl"/>
        </w:rPr>
        <w:t>una causa por abuso sexual agravado</w:t>
      </w:r>
      <w:r w:rsidR="007A3AF3" w:rsidRPr="006D63EB">
        <w:rPr>
          <w:rFonts w:ascii="Cambria" w:hAnsi="Cambria"/>
          <w:sz w:val="20"/>
          <w:szCs w:val="20"/>
          <w:lang w:val="es-ES_tradnl"/>
        </w:rPr>
        <w:t>,</w:t>
      </w:r>
      <w:r w:rsidR="006121B7" w:rsidRPr="006D63EB">
        <w:rPr>
          <w:rFonts w:ascii="Cambria" w:hAnsi="Cambria"/>
          <w:sz w:val="20"/>
          <w:szCs w:val="20"/>
          <w:lang w:val="es-ES_tradnl"/>
        </w:rPr>
        <w:t xml:space="preserve"> </w:t>
      </w:r>
      <w:r w:rsidR="00D15BAF" w:rsidRPr="006D63EB">
        <w:rPr>
          <w:rFonts w:ascii="Cambria" w:hAnsi="Cambria"/>
          <w:sz w:val="20"/>
          <w:szCs w:val="20"/>
          <w:lang w:val="es-ES_tradnl"/>
        </w:rPr>
        <w:t xml:space="preserve">sin más pruebas que </w:t>
      </w:r>
      <w:r w:rsidR="00BC6D1B">
        <w:rPr>
          <w:rFonts w:ascii="Cambria" w:hAnsi="Cambria"/>
          <w:sz w:val="20"/>
          <w:szCs w:val="20"/>
          <w:lang w:val="es-ES_tradnl"/>
        </w:rPr>
        <w:t xml:space="preserve">los </w:t>
      </w:r>
      <w:r w:rsidR="00D15BAF" w:rsidRPr="006D63EB">
        <w:rPr>
          <w:rFonts w:ascii="Cambria" w:hAnsi="Cambria"/>
          <w:sz w:val="20"/>
          <w:szCs w:val="20"/>
          <w:lang w:val="es-ES_tradnl"/>
        </w:rPr>
        <w:t xml:space="preserve">peritajes pagados por la </w:t>
      </w:r>
      <w:r w:rsidR="007A3AF3" w:rsidRPr="006D63EB">
        <w:rPr>
          <w:rFonts w:ascii="Cambria" w:hAnsi="Cambria"/>
          <w:sz w:val="20"/>
          <w:szCs w:val="20"/>
          <w:lang w:val="es-ES_tradnl"/>
        </w:rPr>
        <w:t>madre</w:t>
      </w:r>
      <w:r w:rsidR="00D15BAF" w:rsidRPr="006D63EB">
        <w:rPr>
          <w:rFonts w:ascii="Cambria" w:hAnsi="Cambria"/>
          <w:sz w:val="20"/>
          <w:szCs w:val="20"/>
          <w:lang w:val="es-ES_tradnl"/>
        </w:rPr>
        <w:t>, que resultaron desmentidos por los peritajes oficiales.</w:t>
      </w:r>
      <w:r w:rsidR="008F2AA6" w:rsidRPr="006D63EB">
        <w:rPr>
          <w:rFonts w:ascii="Cambria" w:hAnsi="Cambria"/>
          <w:sz w:val="20"/>
          <w:szCs w:val="20"/>
          <w:lang w:val="es-ES_tradnl"/>
        </w:rPr>
        <w:t xml:space="preserve"> Aduce que </w:t>
      </w:r>
      <w:r w:rsidR="00AA55A7" w:rsidRPr="006D63EB">
        <w:rPr>
          <w:rFonts w:ascii="Cambria" w:hAnsi="Cambria"/>
          <w:sz w:val="20"/>
          <w:szCs w:val="20"/>
          <w:lang w:val="es-ES_tradnl"/>
        </w:rPr>
        <w:t>est</w:t>
      </w:r>
      <w:r w:rsidR="00DA6D00" w:rsidRPr="006D63EB">
        <w:rPr>
          <w:rFonts w:ascii="Cambria" w:hAnsi="Cambria"/>
          <w:sz w:val="20"/>
          <w:szCs w:val="20"/>
          <w:lang w:val="es-ES_tradnl"/>
        </w:rPr>
        <w:t>as denuncias</w:t>
      </w:r>
      <w:r w:rsidR="008F2AA6" w:rsidRPr="006D63EB">
        <w:rPr>
          <w:rFonts w:ascii="Cambria" w:hAnsi="Cambria"/>
          <w:sz w:val="20"/>
          <w:szCs w:val="20"/>
          <w:lang w:val="es-ES_tradnl"/>
        </w:rPr>
        <w:t xml:space="preserve"> fue</w:t>
      </w:r>
      <w:r w:rsidR="00DA6D00" w:rsidRPr="006D63EB">
        <w:rPr>
          <w:rFonts w:ascii="Cambria" w:hAnsi="Cambria"/>
          <w:sz w:val="20"/>
          <w:szCs w:val="20"/>
          <w:lang w:val="es-ES_tradnl"/>
        </w:rPr>
        <w:t>ron</w:t>
      </w:r>
      <w:r w:rsidR="008F2AA6" w:rsidRPr="006D63EB">
        <w:rPr>
          <w:rFonts w:ascii="Cambria" w:hAnsi="Cambria"/>
          <w:sz w:val="20"/>
          <w:szCs w:val="20"/>
          <w:lang w:val="es-ES_tradnl"/>
        </w:rPr>
        <w:t xml:space="preserve"> </w:t>
      </w:r>
      <w:r w:rsidR="00DA6D00" w:rsidRPr="006D63EB">
        <w:rPr>
          <w:rFonts w:ascii="Cambria" w:hAnsi="Cambria"/>
          <w:sz w:val="20"/>
          <w:szCs w:val="20"/>
          <w:lang w:val="es-ES_tradnl"/>
        </w:rPr>
        <w:t>tramitada</w:t>
      </w:r>
      <w:r w:rsidR="00242605" w:rsidRPr="006D63EB">
        <w:rPr>
          <w:rFonts w:ascii="Cambria" w:hAnsi="Cambria"/>
          <w:sz w:val="20"/>
          <w:szCs w:val="20"/>
          <w:lang w:val="es-ES_tradnl"/>
        </w:rPr>
        <w:t>s</w:t>
      </w:r>
      <w:r w:rsidR="008F2AA6" w:rsidRPr="006D63EB">
        <w:rPr>
          <w:rFonts w:ascii="Cambria" w:hAnsi="Cambria"/>
          <w:sz w:val="20"/>
          <w:szCs w:val="20"/>
          <w:lang w:val="es-ES_tradnl"/>
        </w:rPr>
        <w:t xml:space="preserve"> de manera parcializada contra el señor Quintana</w:t>
      </w:r>
      <w:r w:rsidR="00BC6D1B">
        <w:rPr>
          <w:rFonts w:ascii="Cambria" w:hAnsi="Cambria"/>
          <w:sz w:val="20"/>
          <w:szCs w:val="20"/>
          <w:lang w:val="es-ES_tradnl"/>
        </w:rPr>
        <w:t>,</w:t>
      </w:r>
      <w:r w:rsidR="008F2AA6" w:rsidRPr="006D63EB">
        <w:rPr>
          <w:rFonts w:ascii="Cambria" w:hAnsi="Cambria"/>
          <w:sz w:val="20"/>
          <w:szCs w:val="20"/>
          <w:lang w:val="es-ES_tradnl"/>
        </w:rPr>
        <w:t xml:space="preserve"> y </w:t>
      </w:r>
      <w:r w:rsidR="00DA6D00" w:rsidRPr="006D63EB">
        <w:rPr>
          <w:rFonts w:ascii="Cambria" w:hAnsi="Cambria"/>
          <w:sz w:val="20"/>
          <w:szCs w:val="20"/>
          <w:lang w:val="es-ES_tradnl"/>
        </w:rPr>
        <w:t>utilizada</w:t>
      </w:r>
      <w:r w:rsidR="00242605" w:rsidRPr="006D63EB">
        <w:rPr>
          <w:rFonts w:ascii="Cambria" w:hAnsi="Cambria"/>
          <w:sz w:val="20"/>
          <w:szCs w:val="20"/>
          <w:lang w:val="es-ES_tradnl"/>
        </w:rPr>
        <w:t>s</w:t>
      </w:r>
      <w:r w:rsidR="008F2AA6" w:rsidRPr="006D63EB">
        <w:rPr>
          <w:rFonts w:ascii="Cambria" w:hAnsi="Cambria"/>
          <w:sz w:val="20"/>
          <w:szCs w:val="20"/>
          <w:lang w:val="es-ES_tradnl"/>
        </w:rPr>
        <w:t xml:space="preserve"> como excusa para negarle </w:t>
      </w:r>
      <w:r w:rsidR="00BC6D1B">
        <w:rPr>
          <w:rFonts w:ascii="Cambria" w:hAnsi="Cambria"/>
          <w:sz w:val="20"/>
          <w:szCs w:val="20"/>
          <w:lang w:val="es-ES_tradnl"/>
        </w:rPr>
        <w:t>el acceso a</w:t>
      </w:r>
      <w:r w:rsidR="008F2AA6" w:rsidRPr="006D63EB">
        <w:rPr>
          <w:rFonts w:ascii="Cambria" w:hAnsi="Cambria"/>
          <w:sz w:val="20"/>
          <w:szCs w:val="20"/>
          <w:lang w:val="es-ES_tradnl"/>
        </w:rPr>
        <w:t xml:space="preserve"> sus hijas y retrasar la restitución. </w:t>
      </w:r>
      <w:r w:rsidR="007A3AF3" w:rsidRPr="006D63EB">
        <w:rPr>
          <w:rFonts w:ascii="Cambria" w:hAnsi="Cambria"/>
          <w:sz w:val="20"/>
          <w:szCs w:val="20"/>
          <w:lang w:val="es-ES_tradnl"/>
        </w:rPr>
        <w:t xml:space="preserve">Resalta que en el trámite del proceso por violencia familiar el juez </w:t>
      </w:r>
      <w:r w:rsidR="00BC6D1B">
        <w:rPr>
          <w:rFonts w:ascii="Cambria" w:hAnsi="Cambria"/>
          <w:sz w:val="20"/>
          <w:szCs w:val="20"/>
          <w:lang w:val="es-ES_tradnl"/>
        </w:rPr>
        <w:t xml:space="preserve">otorgó </w:t>
      </w:r>
      <w:r w:rsidR="007A3AF3" w:rsidRPr="006D63EB">
        <w:rPr>
          <w:rFonts w:ascii="Cambria" w:hAnsi="Cambria"/>
          <w:sz w:val="20"/>
          <w:szCs w:val="20"/>
          <w:lang w:val="es-ES_tradnl"/>
        </w:rPr>
        <w:t>a la madre la tenencia de las niñas</w:t>
      </w:r>
      <w:r w:rsidR="00BC6D1B">
        <w:rPr>
          <w:rFonts w:ascii="Cambria" w:hAnsi="Cambria"/>
          <w:sz w:val="20"/>
          <w:szCs w:val="20"/>
          <w:lang w:val="es-ES_tradnl"/>
        </w:rPr>
        <w:t>,</w:t>
      </w:r>
      <w:r w:rsidR="007A3AF3" w:rsidRPr="006D63EB">
        <w:rPr>
          <w:rFonts w:ascii="Cambria" w:hAnsi="Cambria"/>
          <w:sz w:val="20"/>
          <w:szCs w:val="20"/>
          <w:lang w:val="es-ES_tradnl"/>
        </w:rPr>
        <w:t xml:space="preserve"> pese a que </w:t>
      </w:r>
      <w:r w:rsidR="00BC6D1B">
        <w:rPr>
          <w:rFonts w:ascii="Cambria" w:hAnsi="Cambria"/>
          <w:sz w:val="20"/>
          <w:szCs w:val="20"/>
          <w:lang w:val="es-ES_tradnl"/>
        </w:rPr>
        <w:t>ello</w:t>
      </w:r>
      <w:r w:rsidR="007A3AF3" w:rsidRPr="006D63EB">
        <w:rPr>
          <w:rFonts w:ascii="Cambria" w:hAnsi="Cambria"/>
          <w:sz w:val="20"/>
          <w:szCs w:val="20"/>
          <w:lang w:val="es-ES_tradnl"/>
        </w:rPr>
        <w:t xml:space="preserve"> se encontraba prohibido por el Convenio de </w:t>
      </w:r>
      <w:r w:rsidR="00BC6D1B">
        <w:rPr>
          <w:rFonts w:ascii="Cambria" w:hAnsi="Cambria"/>
          <w:sz w:val="20"/>
          <w:szCs w:val="20"/>
          <w:lang w:val="es-ES_tradnl"/>
        </w:rPr>
        <w:t>L</w:t>
      </w:r>
      <w:r w:rsidR="007A3AF3" w:rsidRPr="006D63EB">
        <w:rPr>
          <w:rFonts w:ascii="Cambria" w:hAnsi="Cambria"/>
          <w:sz w:val="20"/>
          <w:szCs w:val="20"/>
          <w:lang w:val="es-ES_tradnl"/>
        </w:rPr>
        <w:t>a Haya.</w:t>
      </w:r>
    </w:p>
    <w:p w14:paraId="487BDC07" w14:textId="77777777" w:rsidR="00306DE3" w:rsidRPr="006D63EB" w:rsidRDefault="00306DE3" w:rsidP="00306D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5C1A165" w14:textId="58E5DB23" w:rsidR="00306DE3" w:rsidRPr="006D63EB" w:rsidRDefault="00BC6D1B"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El</w:t>
      </w:r>
      <w:r w:rsidR="00E5224A" w:rsidRPr="006D63EB">
        <w:rPr>
          <w:rFonts w:ascii="Cambria" w:hAnsi="Cambria"/>
          <w:sz w:val="20"/>
          <w:szCs w:val="20"/>
          <w:lang w:val="es-ES_tradnl"/>
        </w:rPr>
        <w:t xml:space="preserve"> 21 de noviembre de 2014 el juez de primera </w:t>
      </w:r>
      <w:r w:rsidR="00B451DB" w:rsidRPr="006D63EB">
        <w:rPr>
          <w:rFonts w:ascii="Cambria" w:hAnsi="Cambria"/>
          <w:sz w:val="20"/>
          <w:szCs w:val="20"/>
          <w:lang w:val="es-ES_tradnl"/>
        </w:rPr>
        <w:t xml:space="preserve">instancia resolvió </w:t>
      </w:r>
      <w:r w:rsidR="000A3ADA" w:rsidRPr="006D63EB">
        <w:rPr>
          <w:rFonts w:ascii="Cambria" w:hAnsi="Cambria"/>
          <w:sz w:val="20"/>
          <w:szCs w:val="20"/>
          <w:lang w:val="es-ES_tradnl"/>
        </w:rPr>
        <w:t>en contra de la restitución de las niñas</w:t>
      </w:r>
      <w:r>
        <w:rPr>
          <w:rFonts w:ascii="Cambria" w:hAnsi="Cambria"/>
          <w:sz w:val="20"/>
          <w:szCs w:val="20"/>
          <w:lang w:val="es-ES_tradnl"/>
        </w:rPr>
        <w:t>, lo que fue apelado por e</w:t>
      </w:r>
      <w:r w:rsidR="000A3ADA" w:rsidRPr="006D63EB">
        <w:rPr>
          <w:rFonts w:ascii="Cambria" w:hAnsi="Cambria"/>
          <w:sz w:val="20"/>
          <w:szCs w:val="20"/>
          <w:lang w:val="es-ES_tradnl"/>
        </w:rPr>
        <w:t>l señor Quintana</w:t>
      </w:r>
      <w:r>
        <w:rPr>
          <w:rFonts w:ascii="Cambria" w:hAnsi="Cambria"/>
          <w:sz w:val="20"/>
          <w:szCs w:val="20"/>
          <w:lang w:val="es-ES_tradnl"/>
        </w:rPr>
        <w:t>.</w:t>
      </w:r>
      <w:r w:rsidR="00CC71A9" w:rsidRPr="006D63EB">
        <w:rPr>
          <w:rFonts w:ascii="Cambria" w:hAnsi="Cambria"/>
          <w:sz w:val="20"/>
          <w:szCs w:val="20"/>
          <w:lang w:val="es-ES_tradnl"/>
        </w:rPr>
        <w:t xml:space="preserve"> </w:t>
      </w:r>
      <w:r>
        <w:rPr>
          <w:rFonts w:ascii="Cambria" w:hAnsi="Cambria"/>
          <w:sz w:val="20"/>
          <w:szCs w:val="20"/>
          <w:lang w:val="es-ES_tradnl"/>
        </w:rPr>
        <w:t>L</w:t>
      </w:r>
      <w:r w:rsidR="00CC71A9" w:rsidRPr="006D63EB">
        <w:rPr>
          <w:rFonts w:ascii="Cambria" w:hAnsi="Cambria"/>
          <w:sz w:val="20"/>
          <w:szCs w:val="20"/>
          <w:lang w:val="es-ES_tradnl"/>
        </w:rPr>
        <w:t xml:space="preserve">a Sala J de la Cámara Nacional de Apelaciones en lo Civil </w:t>
      </w:r>
      <w:r w:rsidR="007A3AF3" w:rsidRPr="006D63EB">
        <w:rPr>
          <w:rFonts w:ascii="Cambria" w:hAnsi="Cambria"/>
          <w:sz w:val="20"/>
          <w:szCs w:val="20"/>
          <w:lang w:val="es-ES_tradnl"/>
        </w:rPr>
        <w:t>revocó</w:t>
      </w:r>
      <w:r w:rsidR="00CC71A9" w:rsidRPr="006D63EB">
        <w:rPr>
          <w:rFonts w:ascii="Cambria" w:hAnsi="Cambria"/>
          <w:sz w:val="20"/>
          <w:szCs w:val="20"/>
          <w:lang w:val="es-ES_tradnl"/>
        </w:rPr>
        <w:t xml:space="preserve"> la decisión de primera instancia y </w:t>
      </w:r>
      <w:r w:rsidR="007A3AF3" w:rsidRPr="006D63EB">
        <w:rPr>
          <w:rFonts w:ascii="Cambria" w:hAnsi="Cambria"/>
          <w:sz w:val="20"/>
          <w:szCs w:val="20"/>
          <w:lang w:val="es-ES_tradnl"/>
        </w:rPr>
        <w:t>ordenó</w:t>
      </w:r>
      <w:r w:rsidR="00CC71A9" w:rsidRPr="006D63EB">
        <w:rPr>
          <w:rFonts w:ascii="Cambria" w:hAnsi="Cambria"/>
          <w:sz w:val="20"/>
          <w:szCs w:val="20"/>
          <w:lang w:val="es-ES_tradnl"/>
        </w:rPr>
        <w:t xml:space="preserve"> la restitución de las niñas a Estados Unidos.</w:t>
      </w:r>
      <w:r w:rsidR="000A3ADA" w:rsidRPr="006D63EB">
        <w:rPr>
          <w:rFonts w:ascii="Cambria" w:hAnsi="Cambria"/>
          <w:sz w:val="20"/>
          <w:szCs w:val="20"/>
          <w:lang w:val="es-ES_tradnl"/>
        </w:rPr>
        <w:t xml:space="preserve"> </w:t>
      </w:r>
      <w:r w:rsidR="00EC30D1" w:rsidRPr="006D63EB">
        <w:rPr>
          <w:rFonts w:ascii="Cambria" w:hAnsi="Cambria"/>
          <w:sz w:val="20"/>
          <w:szCs w:val="20"/>
          <w:lang w:val="es-ES_tradnl"/>
        </w:rPr>
        <w:t>Contra esta sentencia, la exesposa del señor Quintana</w:t>
      </w:r>
      <w:r w:rsidR="00FF4DD3" w:rsidRPr="006D63EB">
        <w:rPr>
          <w:rFonts w:ascii="Cambria" w:hAnsi="Cambria"/>
          <w:sz w:val="20"/>
          <w:szCs w:val="20"/>
          <w:lang w:val="es-ES_tradnl"/>
        </w:rPr>
        <w:t xml:space="preserve"> </w:t>
      </w:r>
      <w:r w:rsidR="0018645C" w:rsidRPr="006D63EB">
        <w:rPr>
          <w:rFonts w:ascii="Cambria" w:hAnsi="Cambria"/>
          <w:sz w:val="20"/>
          <w:szCs w:val="20"/>
          <w:lang w:val="es-ES_tradnl"/>
        </w:rPr>
        <w:t>presentó</w:t>
      </w:r>
      <w:r w:rsidR="00EC30D1" w:rsidRPr="006D63EB">
        <w:rPr>
          <w:rFonts w:ascii="Cambria" w:hAnsi="Cambria"/>
          <w:sz w:val="20"/>
          <w:szCs w:val="20"/>
          <w:lang w:val="es-ES_tradnl"/>
        </w:rPr>
        <w:t xml:space="preserve"> </w:t>
      </w:r>
      <w:r>
        <w:rPr>
          <w:rFonts w:ascii="Cambria" w:hAnsi="Cambria"/>
          <w:sz w:val="20"/>
          <w:szCs w:val="20"/>
          <w:lang w:val="es-ES_tradnl"/>
        </w:rPr>
        <w:t xml:space="preserve">un </w:t>
      </w:r>
      <w:r w:rsidR="00EC30D1" w:rsidRPr="006D63EB">
        <w:rPr>
          <w:rFonts w:ascii="Cambria" w:hAnsi="Cambria"/>
          <w:sz w:val="20"/>
          <w:szCs w:val="20"/>
          <w:lang w:val="es-ES_tradnl"/>
        </w:rPr>
        <w:t>recurso extraordinario federal ante</w:t>
      </w:r>
      <w:r w:rsidR="00CC71A9" w:rsidRPr="006D63EB">
        <w:rPr>
          <w:rFonts w:ascii="Cambria" w:hAnsi="Cambria"/>
          <w:sz w:val="20"/>
          <w:szCs w:val="20"/>
          <w:lang w:val="es-ES_tradnl"/>
        </w:rPr>
        <w:t xml:space="preserve"> la Cor</w:t>
      </w:r>
      <w:r w:rsidR="00200E70" w:rsidRPr="006D63EB">
        <w:rPr>
          <w:rFonts w:ascii="Cambria" w:hAnsi="Cambria"/>
          <w:sz w:val="20"/>
          <w:szCs w:val="20"/>
          <w:lang w:val="es-ES_tradnl"/>
        </w:rPr>
        <w:t xml:space="preserve">te Suprema de Justicia, que fue rechazado. </w:t>
      </w:r>
      <w:r w:rsidR="00A75709" w:rsidRPr="006D63EB">
        <w:rPr>
          <w:rFonts w:ascii="Cambria" w:hAnsi="Cambria"/>
          <w:sz w:val="20"/>
          <w:szCs w:val="20"/>
          <w:lang w:val="es-ES_tradnl"/>
        </w:rPr>
        <w:t>Luego,</w:t>
      </w:r>
      <w:r w:rsidR="0018645C" w:rsidRPr="006D63EB">
        <w:rPr>
          <w:rFonts w:ascii="Cambria" w:hAnsi="Cambria"/>
          <w:sz w:val="20"/>
          <w:szCs w:val="20"/>
          <w:lang w:val="es-ES_tradnl"/>
        </w:rPr>
        <w:t xml:space="preserve"> presentó</w:t>
      </w:r>
      <w:r w:rsidR="00A75709" w:rsidRPr="006D63EB">
        <w:rPr>
          <w:rFonts w:ascii="Cambria" w:hAnsi="Cambria"/>
          <w:sz w:val="20"/>
          <w:szCs w:val="20"/>
          <w:lang w:val="es-ES_tradnl"/>
        </w:rPr>
        <w:t xml:space="preserve"> </w:t>
      </w:r>
      <w:r w:rsidR="0018645C" w:rsidRPr="006D63EB">
        <w:rPr>
          <w:rFonts w:ascii="Cambria" w:hAnsi="Cambria"/>
          <w:sz w:val="20"/>
          <w:szCs w:val="20"/>
          <w:lang w:val="es-ES_tradnl"/>
        </w:rPr>
        <w:t>un</w:t>
      </w:r>
      <w:r w:rsidR="00A75709" w:rsidRPr="006D63EB">
        <w:rPr>
          <w:rFonts w:ascii="Cambria" w:hAnsi="Cambria"/>
          <w:sz w:val="20"/>
          <w:szCs w:val="20"/>
          <w:lang w:val="es-ES_tradnl"/>
        </w:rPr>
        <w:t xml:space="preserve"> recurso de hecho</w:t>
      </w:r>
      <w:r>
        <w:rPr>
          <w:rFonts w:ascii="Cambria" w:hAnsi="Cambria"/>
          <w:sz w:val="20"/>
          <w:szCs w:val="20"/>
          <w:lang w:val="es-ES_tradnl"/>
        </w:rPr>
        <w:t xml:space="preserve">, decidido </w:t>
      </w:r>
      <w:r w:rsidR="00A75709" w:rsidRPr="006D63EB">
        <w:rPr>
          <w:rFonts w:ascii="Cambria" w:hAnsi="Cambria"/>
          <w:sz w:val="20"/>
          <w:szCs w:val="20"/>
          <w:lang w:val="es-ES_tradnl"/>
        </w:rPr>
        <w:t xml:space="preserve">el 25 de octubre de 2016 </w:t>
      </w:r>
      <w:r>
        <w:rPr>
          <w:rFonts w:ascii="Cambria" w:hAnsi="Cambria"/>
          <w:sz w:val="20"/>
          <w:szCs w:val="20"/>
          <w:lang w:val="es-ES_tradnl"/>
        </w:rPr>
        <w:t xml:space="preserve">por </w:t>
      </w:r>
      <w:r w:rsidR="00A75709" w:rsidRPr="006D63EB">
        <w:rPr>
          <w:rFonts w:ascii="Cambria" w:hAnsi="Cambria"/>
          <w:sz w:val="20"/>
          <w:szCs w:val="20"/>
          <w:lang w:val="es-ES_tradnl"/>
        </w:rPr>
        <w:t xml:space="preserve">la Corte Suprema de Justicia </w:t>
      </w:r>
      <w:r>
        <w:rPr>
          <w:rFonts w:ascii="Cambria" w:hAnsi="Cambria"/>
          <w:sz w:val="20"/>
          <w:szCs w:val="20"/>
          <w:lang w:val="es-ES_tradnl"/>
        </w:rPr>
        <w:t xml:space="preserve">en </w:t>
      </w:r>
      <w:r w:rsidR="0018645C" w:rsidRPr="006D63EB">
        <w:rPr>
          <w:rFonts w:ascii="Cambria" w:hAnsi="Cambria"/>
          <w:sz w:val="20"/>
          <w:szCs w:val="20"/>
          <w:lang w:val="es-ES_tradnl"/>
        </w:rPr>
        <w:t xml:space="preserve">una </w:t>
      </w:r>
      <w:r w:rsidR="00A75709" w:rsidRPr="006D63EB">
        <w:rPr>
          <w:rFonts w:ascii="Cambria" w:hAnsi="Cambria"/>
          <w:sz w:val="20"/>
          <w:szCs w:val="20"/>
          <w:lang w:val="es-ES_tradnl"/>
        </w:rPr>
        <w:t xml:space="preserve">sentencia </w:t>
      </w:r>
      <w:r w:rsidR="0018645C" w:rsidRPr="006D63EB">
        <w:rPr>
          <w:rFonts w:ascii="Cambria" w:hAnsi="Cambria"/>
          <w:sz w:val="20"/>
          <w:szCs w:val="20"/>
          <w:lang w:val="es-ES_tradnl"/>
        </w:rPr>
        <w:t>que dispuso que</w:t>
      </w:r>
      <w:r w:rsidR="00AD718C" w:rsidRPr="006D63EB">
        <w:rPr>
          <w:rFonts w:ascii="Cambria" w:hAnsi="Cambria"/>
          <w:sz w:val="20"/>
          <w:szCs w:val="20"/>
          <w:lang w:val="es-ES_tradnl"/>
        </w:rPr>
        <w:t xml:space="preserve"> </w:t>
      </w:r>
      <w:r w:rsidR="0018645C" w:rsidRPr="006D63EB">
        <w:rPr>
          <w:rFonts w:ascii="Cambria" w:hAnsi="Cambria"/>
          <w:sz w:val="20"/>
          <w:szCs w:val="20"/>
          <w:lang w:val="es-ES_tradnl"/>
        </w:rPr>
        <w:t xml:space="preserve">de </w:t>
      </w:r>
      <w:r w:rsidR="00AD718C" w:rsidRPr="006D63EB">
        <w:rPr>
          <w:rFonts w:ascii="Cambria" w:hAnsi="Cambria"/>
          <w:sz w:val="20"/>
          <w:szCs w:val="20"/>
          <w:lang w:val="es-ES_tradnl"/>
        </w:rPr>
        <w:t xml:space="preserve">manera urgente y dentro de los próximos tres meses </w:t>
      </w:r>
      <w:r w:rsidR="0018645C" w:rsidRPr="006D63EB">
        <w:rPr>
          <w:rFonts w:ascii="Cambria" w:hAnsi="Cambria"/>
          <w:sz w:val="20"/>
          <w:szCs w:val="20"/>
          <w:lang w:val="es-ES_tradnl"/>
        </w:rPr>
        <w:t xml:space="preserve">se cumplieran </w:t>
      </w:r>
      <w:r w:rsidR="00AD718C" w:rsidRPr="006D63EB">
        <w:rPr>
          <w:rFonts w:ascii="Cambria" w:hAnsi="Cambria"/>
          <w:sz w:val="20"/>
          <w:szCs w:val="20"/>
          <w:lang w:val="es-ES_tradnl"/>
        </w:rPr>
        <w:t xml:space="preserve">una serie de medidas encaminadas a </w:t>
      </w:r>
      <w:r w:rsidR="00E21B40" w:rsidRPr="006D63EB">
        <w:rPr>
          <w:rFonts w:ascii="Cambria" w:hAnsi="Cambria"/>
          <w:sz w:val="20"/>
          <w:szCs w:val="20"/>
          <w:lang w:val="es-ES_tradnl"/>
        </w:rPr>
        <w:t xml:space="preserve">lograr el retorno seguro de las niñas a Estados Unidos. </w:t>
      </w:r>
      <w:r>
        <w:rPr>
          <w:rFonts w:ascii="Cambria" w:hAnsi="Cambria"/>
          <w:sz w:val="20"/>
          <w:szCs w:val="20"/>
          <w:lang w:val="es-ES_tradnl"/>
        </w:rPr>
        <w:t>L</w:t>
      </w:r>
      <w:r w:rsidR="0018645C" w:rsidRPr="006D63EB">
        <w:rPr>
          <w:rFonts w:ascii="Cambria" w:hAnsi="Cambria"/>
          <w:sz w:val="20"/>
          <w:szCs w:val="20"/>
          <w:lang w:val="es-ES_tradnl"/>
        </w:rPr>
        <w:t>a peticionaria</w:t>
      </w:r>
      <w:r>
        <w:rPr>
          <w:rFonts w:ascii="Cambria" w:hAnsi="Cambria"/>
          <w:sz w:val="20"/>
          <w:szCs w:val="20"/>
          <w:lang w:val="es-ES_tradnl"/>
        </w:rPr>
        <w:t xml:space="preserve"> denuncia q</w:t>
      </w:r>
      <w:r w:rsidR="00E21B40" w:rsidRPr="006D63EB">
        <w:rPr>
          <w:rFonts w:ascii="Cambria" w:hAnsi="Cambria"/>
          <w:sz w:val="20"/>
          <w:szCs w:val="20"/>
          <w:lang w:val="es-ES_tradnl"/>
        </w:rPr>
        <w:t xml:space="preserve">ue </w:t>
      </w:r>
      <w:r>
        <w:rPr>
          <w:rFonts w:ascii="Cambria" w:hAnsi="Cambria"/>
          <w:sz w:val="20"/>
          <w:szCs w:val="20"/>
          <w:lang w:val="es-ES_tradnl"/>
        </w:rPr>
        <w:t xml:space="preserve">a </w:t>
      </w:r>
      <w:r w:rsidR="00E21B40" w:rsidRPr="006D63EB">
        <w:rPr>
          <w:rFonts w:ascii="Cambria" w:hAnsi="Cambria"/>
          <w:sz w:val="20"/>
          <w:szCs w:val="20"/>
          <w:lang w:val="es-ES_tradnl"/>
        </w:rPr>
        <w:t>pes</w:t>
      </w:r>
      <w:r>
        <w:rPr>
          <w:rFonts w:ascii="Cambria" w:hAnsi="Cambria"/>
          <w:sz w:val="20"/>
          <w:szCs w:val="20"/>
          <w:lang w:val="es-ES_tradnl"/>
        </w:rPr>
        <w:t>ar</w:t>
      </w:r>
      <w:r w:rsidR="00E21B40" w:rsidRPr="006D63EB">
        <w:rPr>
          <w:rFonts w:ascii="Cambria" w:hAnsi="Cambria"/>
          <w:sz w:val="20"/>
          <w:szCs w:val="20"/>
          <w:lang w:val="es-ES_tradnl"/>
        </w:rPr>
        <w:t xml:space="preserve"> </w:t>
      </w:r>
      <w:r>
        <w:rPr>
          <w:rFonts w:ascii="Cambria" w:hAnsi="Cambria"/>
          <w:sz w:val="20"/>
          <w:szCs w:val="20"/>
          <w:lang w:val="es-ES_tradnl"/>
        </w:rPr>
        <w:t xml:space="preserve">de ello, </w:t>
      </w:r>
      <w:r w:rsidR="00E21B40" w:rsidRPr="006D63EB">
        <w:rPr>
          <w:rFonts w:ascii="Cambria" w:hAnsi="Cambria"/>
          <w:sz w:val="20"/>
          <w:szCs w:val="20"/>
          <w:lang w:val="es-ES_tradnl"/>
        </w:rPr>
        <w:t>el juez requerido continuó dilatando la restitución</w:t>
      </w:r>
      <w:r w:rsidR="0018645C" w:rsidRPr="006D63EB">
        <w:rPr>
          <w:rFonts w:ascii="Cambria" w:hAnsi="Cambria"/>
          <w:sz w:val="20"/>
          <w:szCs w:val="20"/>
          <w:lang w:val="es-ES_tradnl"/>
        </w:rPr>
        <w:t>,</w:t>
      </w:r>
      <w:r w:rsidR="00E21B40" w:rsidRPr="006D63EB">
        <w:rPr>
          <w:rFonts w:ascii="Cambria" w:hAnsi="Cambria"/>
          <w:sz w:val="20"/>
          <w:szCs w:val="20"/>
          <w:lang w:val="es-ES_tradnl"/>
        </w:rPr>
        <w:t xml:space="preserve"> que no se produjo sino hasta el 15 de mayo de 2017. </w:t>
      </w:r>
      <w:r w:rsidR="00AD206F" w:rsidRPr="006D63EB">
        <w:rPr>
          <w:rFonts w:ascii="Cambria" w:hAnsi="Cambria"/>
          <w:sz w:val="20"/>
          <w:szCs w:val="20"/>
          <w:lang w:val="es-ES_tradnl"/>
        </w:rPr>
        <w:t>Añade que en la esfera penal se dictó sobreseimiento a favor del señor Quintana en primera y segunda instancia.</w:t>
      </w:r>
    </w:p>
    <w:p w14:paraId="27D1581A" w14:textId="71461908" w:rsidR="00647E21" w:rsidRPr="006D63EB" w:rsidRDefault="00647E21" w:rsidP="00306D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373E18E" w14:textId="547D506F" w:rsidR="00306DE3" w:rsidRPr="006D63EB" w:rsidRDefault="00AD206F"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D63EB">
        <w:rPr>
          <w:rFonts w:ascii="Cambria" w:hAnsi="Cambria"/>
          <w:sz w:val="20"/>
          <w:szCs w:val="20"/>
          <w:lang w:val="es-ES_tradnl"/>
        </w:rPr>
        <w:t>La peticionaria considera que</w:t>
      </w:r>
      <w:r w:rsidR="00CB4D70" w:rsidRPr="006D63EB">
        <w:rPr>
          <w:rFonts w:ascii="Cambria" w:hAnsi="Cambria"/>
          <w:sz w:val="20"/>
          <w:szCs w:val="20"/>
          <w:lang w:val="es-ES_tradnl"/>
        </w:rPr>
        <w:t xml:space="preserve">, pese a que finalmente se produjo la restitución, </w:t>
      </w:r>
      <w:r w:rsidRPr="006D63EB">
        <w:rPr>
          <w:rFonts w:ascii="Cambria" w:hAnsi="Cambria"/>
          <w:sz w:val="20"/>
          <w:szCs w:val="20"/>
          <w:lang w:val="es-ES_tradnl"/>
        </w:rPr>
        <w:t>los derechos humanos de</w:t>
      </w:r>
      <w:r w:rsidR="00CB4D70" w:rsidRPr="006D63EB">
        <w:rPr>
          <w:rFonts w:ascii="Cambria" w:hAnsi="Cambria"/>
          <w:sz w:val="20"/>
          <w:szCs w:val="20"/>
          <w:lang w:val="es-ES_tradnl"/>
        </w:rPr>
        <w:t xml:space="preserve">l señor Quintana y de sus hijas se vieron vulnerados porque el proceso no fue resuelto dentro de un plazo razonable. Resalta que el señor Quintana </w:t>
      </w:r>
      <w:r w:rsidR="00367A98">
        <w:rPr>
          <w:rFonts w:ascii="Cambria" w:hAnsi="Cambria"/>
          <w:sz w:val="20"/>
          <w:szCs w:val="20"/>
          <w:lang w:val="es-ES_tradnl"/>
        </w:rPr>
        <w:t xml:space="preserve">y sus hijas </w:t>
      </w:r>
      <w:r w:rsidR="00CB4D70" w:rsidRPr="006D63EB">
        <w:rPr>
          <w:rFonts w:ascii="Cambria" w:hAnsi="Cambria"/>
          <w:sz w:val="20"/>
          <w:szCs w:val="20"/>
          <w:lang w:val="es-ES_tradnl"/>
        </w:rPr>
        <w:t>estuv</w:t>
      </w:r>
      <w:r w:rsidR="00367A98">
        <w:rPr>
          <w:rFonts w:ascii="Cambria" w:hAnsi="Cambria"/>
          <w:sz w:val="20"/>
          <w:szCs w:val="20"/>
          <w:lang w:val="es-ES_tradnl"/>
        </w:rPr>
        <w:t>ieron</w:t>
      </w:r>
      <w:r w:rsidR="00CB4D70" w:rsidRPr="006D63EB">
        <w:rPr>
          <w:rFonts w:ascii="Cambria" w:hAnsi="Cambria"/>
          <w:sz w:val="20"/>
          <w:szCs w:val="20"/>
          <w:lang w:val="es-ES_tradnl"/>
        </w:rPr>
        <w:t xml:space="preserve"> privado</w:t>
      </w:r>
      <w:r w:rsidR="00367A98">
        <w:rPr>
          <w:rFonts w:ascii="Cambria" w:hAnsi="Cambria"/>
          <w:sz w:val="20"/>
          <w:szCs w:val="20"/>
          <w:lang w:val="es-ES_tradnl"/>
        </w:rPr>
        <w:t>s</w:t>
      </w:r>
      <w:r w:rsidR="00CB4D70" w:rsidRPr="006D63EB">
        <w:rPr>
          <w:rFonts w:ascii="Cambria" w:hAnsi="Cambria"/>
          <w:sz w:val="20"/>
          <w:szCs w:val="20"/>
          <w:lang w:val="es-ES_tradnl"/>
        </w:rPr>
        <w:t xml:space="preserve"> de contacto</w:t>
      </w:r>
      <w:r w:rsidR="00367A98" w:rsidRPr="00367A98">
        <w:rPr>
          <w:rFonts w:ascii="Cambria" w:hAnsi="Cambria"/>
          <w:sz w:val="20"/>
          <w:szCs w:val="20"/>
          <w:lang w:val="es-ES_tradnl"/>
        </w:rPr>
        <w:t xml:space="preserve"> </w:t>
      </w:r>
      <w:r w:rsidR="00367A98">
        <w:rPr>
          <w:rFonts w:ascii="Cambria" w:hAnsi="Cambria"/>
          <w:sz w:val="20"/>
          <w:szCs w:val="20"/>
          <w:lang w:val="es-ES_tradnl"/>
        </w:rPr>
        <w:t xml:space="preserve">durante </w:t>
      </w:r>
      <w:r w:rsidR="00367A98" w:rsidRPr="006D63EB">
        <w:rPr>
          <w:rFonts w:ascii="Cambria" w:hAnsi="Cambria"/>
          <w:sz w:val="20"/>
          <w:szCs w:val="20"/>
          <w:lang w:val="es-ES_tradnl"/>
        </w:rPr>
        <w:t>más de siete años</w:t>
      </w:r>
      <w:r w:rsidR="00345215" w:rsidRPr="006D63EB">
        <w:rPr>
          <w:rFonts w:ascii="Cambria" w:hAnsi="Cambria"/>
          <w:sz w:val="20"/>
          <w:szCs w:val="20"/>
          <w:lang w:val="es-ES_tradnl"/>
        </w:rPr>
        <w:t xml:space="preserve">, </w:t>
      </w:r>
      <w:r w:rsidR="00367A98">
        <w:rPr>
          <w:rFonts w:ascii="Cambria" w:hAnsi="Cambria"/>
          <w:sz w:val="20"/>
          <w:szCs w:val="20"/>
          <w:lang w:val="es-ES_tradnl"/>
        </w:rPr>
        <w:t>en contra de</w:t>
      </w:r>
      <w:r w:rsidR="00345215" w:rsidRPr="006D63EB">
        <w:rPr>
          <w:rFonts w:ascii="Cambria" w:hAnsi="Cambria"/>
          <w:sz w:val="20"/>
          <w:szCs w:val="20"/>
          <w:lang w:val="es-ES_tradnl"/>
        </w:rPr>
        <w:t xml:space="preserve"> lo establecido en el Convenio de </w:t>
      </w:r>
      <w:r w:rsidR="00367A98">
        <w:rPr>
          <w:rFonts w:ascii="Cambria" w:hAnsi="Cambria"/>
          <w:sz w:val="20"/>
          <w:szCs w:val="20"/>
          <w:lang w:val="es-ES_tradnl"/>
        </w:rPr>
        <w:t>L</w:t>
      </w:r>
      <w:r w:rsidR="00345215" w:rsidRPr="006D63EB">
        <w:rPr>
          <w:rFonts w:ascii="Cambria" w:hAnsi="Cambria"/>
          <w:sz w:val="20"/>
          <w:szCs w:val="20"/>
          <w:lang w:val="es-ES_tradnl"/>
        </w:rPr>
        <w:t xml:space="preserve">a Haya respecto a </w:t>
      </w:r>
      <w:r w:rsidR="00367A98">
        <w:rPr>
          <w:rFonts w:ascii="Cambria" w:hAnsi="Cambria"/>
          <w:sz w:val="20"/>
          <w:szCs w:val="20"/>
          <w:lang w:val="es-ES_tradnl"/>
        </w:rPr>
        <w:t xml:space="preserve">la urgencia con </w:t>
      </w:r>
      <w:r w:rsidR="00345215" w:rsidRPr="006D63EB">
        <w:rPr>
          <w:rFonts w:ascii="Cambria" w:hAnsi="Cambria"/>
          <w:sz w:val="20"/>
          <w:szCs w:val="20"/>
          <w:lang w:val="es-ES_tradnl"/>
        </w:rPr>
        <w:t xml:space="preserve">que los Estados deben actuar en </w:t>
      </w:r>
      <w:r w:rsidR="00774724" w:rsidRPr="006D63EB">
        <w:rPr>
          <w:rFonts w:ascii="Cambria" w:hAnsi="Cambria"/>
          <w:sz w:val="20"/>
          <w:szCs w:val="20"/>
          <w:lang w:val="es-ES_tradnl"/>
        </w:rPr>
        <w:t>procesos de restitución internacional</w:t>
      </w:r>
      <w:r w:rsidR="00345215" w:rsidRPr="006D63EB">
        <w:rPr>
          <w:rFonts w:ascii="Cambria" w:hAnsi="Cambria"/>
          <w:sz w:val="20"/>
          <w:szCs w:val="20"/>
          <w:lang w:val="es-ES_tradnl"/>
        </w:rPr>
        <w:t>.</w:t>
      </w:r>
    </w:p>
    <w:p w14:paraId="2A4232BC" w14:textId="4F344625" w:rsidR="00E36483" w:rsidRPr="006D63EB" w:rsidRDefault="008F7974" w:rsidP="00306D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D63EB">
        <w:rPr>
          <w:rFonts w:ascii="Cambria" w:hAnsi="Cambria"/>
          <w:sz w:val="20"/>
          <w:szCs w:val="20"/>
          <w:lang w:val="es-ES_tradnl"/>
        </w:rPr>
        <w:t xml:space="preserve"> </w:t>
      </w:r>
    </w:p>
    <w:p w14:paraId="56665184" w14:textId="232C6E95" w:rsidR="00345215" w:rsidRPr="006D63EB" w:rsidRDefault="008F7974"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D63EB">
        <w:rPr>
          <w:rFonts w:ascii="Cambria" w:hAnsi="Cambria"/>
          <w:sz w:val="20"/>
          <w:szCs w:val="20"/>
          <w:lang w:val="es-ES_tradnl"/>
        </w:rPr>
        <w:t>En su última comunicación de 29 de junio de 2021</w:t>
      </w:r>
      <w:r w:rsidR="00367A98">
        <w:rPr>
          <w:rFonts w:ascii="Cambria" w:hAnsi="Cambria"/>
          <w:sz w:val="20"/>
          <w:szCs w:val="20"/>
          <w:lang w:val="es-ES_tradnl"/>
        </w:rPr>
        <w:t>,</w:t>
      </w:r>
      <w:r w:rsidRPr="006D63EB">
        <w:rPr>
          <w:rFonts w:ascii="Cambria" w:hAnsi="Cambria"/>
          <w:sz w:val="20"/>
          <w:szCs w:val="20"/>
          <w:lang w:val="es-ES_tradnl"/>
        </w:rPr>
        <w:t xml:space="preserve"> la peticionaria reiter</w:t>
      </w:r>
      <w:r w:rsidR="00367A98">
        <w:rPr>
          <w:rFonts w:ascii="Cambria" w:hAnsi="Cambria"/>
          <w:sz w:val="20"/>
          <w:szCs w:val="20"/>
          <w:lang w:val="es-ES_tradnl"/>
        </w:rPr>
        <w:t>a</w:t>
      </w:r>
      <w:r w:rsidRPr="006D63EB">
        <w:rPr>
          <w:rFonts w:ascii="Cambria" w:hAnsi="Cambria"/>
          <w:sz w:val="20"/>
          <w:szCs w:val="20"/>
          <w:lang w:val="es-ES_tradnl"/>
        </w:rPr>
        <w:t xml:space="preserve"> que las presuntas víctimas se habían visto perjudicadas en su vida familiar por </w:t>
      </w:r>
      <w:r w:rsidR="00367A98">
        <w:rPr>
          <w:rFonts w:ascii="Cambria" w:hAnsi="Cambria"/>
          <w:sz w:val="20"/>
          <w:szCs w:val="20"/>
          <w:lang w:val="es-ES_tradnl"/>
        </w:rPr>
        <w:t xml:space="preserve">el extenso plazo </w:t>
      </w:r>
      <w:r w:rsidRPr="006D63EB">
        <w:rPr>
          <w:rFonts w:ascii="Cambria" w:hAnsi="Cambria"/>
          <w:sz w:val="20"/>
          <w:szCs w:val="20"/>
          <w:lang w:val="es-ES_tradnl"/>
        </w:rPr>
        <w:t>de litigio sin que se efectuara la restitución. En esa comunicación también denunci</w:t>
      </w:r>
      <w:r w:rsidR="00367A98">
        <w:rPr>
          <w:rFonts w:ascii="Cambria" w:hAnsi="Cambria"/>
          <w:sz w:val="20"/>
          <w:szCs w:val="20"/>
          <w:lang w:val="es-ES_tradnl"/>
        </w:rPr>
        <w:t>a</w:t>
      </w:r>
      <w:r w:rsidRPr="006D63EB">
        <w:rPr>
          <w:rFonts w:ascii="Cambria" w:hAnsi="Cambria"/>
          <w:sz w:val="20"/>
          <w:szCs w:val="20"/>
          <w:lang w:val="es-ES_tradnl"/>
        </w:rPr>
        <w:t xml:space="preserve"> que en Argentina </w:t>
      </w:r>
      <w:r w:rsidR="00367A98">
        <w:rPr>
          <w:rFonts w:ascii="Cambria" w:hAnsi="Cambria"/>
          <w:sz w:val="20"/>
          <w:szCs w:val="20"/>
          <w:lang w:val="es-ES_tradnl"/>
        </w:rPr>
        <w:t>hay</w:t>
      </w:r>
      <w:r w:rsidRPr="006D63EB">
        <w:rPr>
          <w:rFonts w:ascii="Cambria" w:hAnsi="Cambria"/>
          <w:sz w:val="20"/>
          <w:szCs w:val="20"/>
          <w:lang w:val="es-ES_tradnl"/>
        </w:rPr>
        <w:t xml:space="preserve"> un problema </w:t>
      </w:r>
      <w:r w:rsidR="003D20F8" w:rsidRPr="006D63EB">
        <w:rPr>
          <w:rFonts w:ascii="Cambria" w:hAnsi="Cambria"/>
          <w:sz w:val="20"/>
          <w:szCs w:val="20"/>
          <w:lang w:val="es-ES_tradnl"/>
        </w:rPr>
        <w:t>estructural</w:t>
      </w:r>
      <w:r w:rsidRPr="006D63EB">
        <w:rPr>
          <w:rFonts w:ascii="Cambria" w:hAnsi="Cambria"/>
          <w:sz w:val="20"/>
          <w:szCs w:val="20"/>
          <w:lang w:val="es-ES_tradnl"/>
        </w:rPr>
        <w:t xml:space="preserve"> de demora </w:t>
      </w:r>
      <w:r w:rsidRPr="006D63EB">
        <w:rPr>
          <w:rFonts w:ascii="Cambria" w:hAnsi="Cambria"/>
          <w:sz w:val="20"/>
          <w:szCs w:val="20"/>
          <w:lang w:val="es-ES_tradnl"/>
        </w:rPr>
        <w:lastRenderedPageBreak/>
        <w:t xml:space="preserve">en las restituciones internacionales, </w:t>
      </w:r>
      <w:r w:rsidR="00367A98">
        <w:rPr>
          <w:rFonts w:ascii="Cambria" w:hAnsi="Cambria"/>
          <w:sz w:val="20"/>
          <w:szCs w:val="20"/>
          <w:lang w:val="es-ES_tradnl"/>
        </w:rPr>
        <w:t xml:space="preserve">lo que </w:t>
      </w:r>
      <w:r w:rsidRPr="006D63EB">
        <w:rPr>
          <w:rFonts w:ascii="Cambria" w:hAnsi="Cambria"/>
          <w:sz w:val="20"/>
          <w:szCs w:val="20"/>
          <w:lang w:val="es-ES_tradnl"/>
        </w:rPr>
        <w:t xml:space="preserve">sustenta en un informe </w:t>
      </w:r>
      <w:r w:rsidR="00367A98">
        <w:rPr>
          <w:rFonts w:ascii="Cambria" w:hAnsi="Cambria"/>
          <w:sz w:val="20"/>
          <w:szCs w:val="20"/>
          <w:lang w:val="es-ES_tradnl"/>
        </w:rPr>
        <w:t>d</w:t>
      </w:r>
      <w:r w:rsidRPr="006D63EB">
        <w:rPr>
          <w:rFonts w:ascii="Cambria" w:hAnsi="Cambria"/>
          <w:sz w:val="20"/>
          <w:szCs w:val="20"/>
          <w:lang w:val="es-ES_tradnl"/>
        </w:rPr>
        <w:t xml:space="preserve">el Departamento de Estado de Estados Unidos. </w:t>
      </w:r>
    </w:p>
    <w:p w14:paraId="05FF15B1" w14:textId="77777777" w:rsidR="00306DE3" w:rsidRPr="006D63EB" w:rsidRDefault="00306DE3" w:rsidP="00306D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0852718A" w14:textId="524981F5" w:rsidR="00AD206F" w:rsidRPr="006D63EB" w:rsidRDefault="00CB257E"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D63EB">
        <w:rPr>
          <w:rFonts w:ascii="Cambria" w:hAnsi="Cambria"/>
          <w:sz w:val="20"/>
          <w:szCs w:val="20"/>
          <w:lang w:val="es-ES_tradnl"/>
        </w:rPr>
        <w:t xml:space="preserve">El Estado, por su parte, </w:t>
      </w:r>
      <w:r w:rsidR="00A93B23" w:rsidRPr="006D63EB">
        <w:rPr>
          <w:rFonts w:ascii="Cambria" w:hAnsi="Cambria"/>
          <w:sz w:val="20"/>
          <w:szCs w:val="20"/>
          <w:lang w:val="es-ES_tradnl"/>
        </w:rPr>
        <w:t>destaca</w:t>
      </w:r>
      <w:r w:rsidRPr="006D63EB">
        <w:rPr>
          <w:rFonts w:ascii="Cambria" w:hAnsi="Cambria"/>
          <w:sz w:val="20"/>
          <w:szCs w:val="20"/>
          <w:lang w:val="es-ES_tradnl"/>
        </w:rPr>
        <w:t xml:space="preserve"> que ya se perfeccionó la restitución de las niñas y que el señor Quintana fue sobreseído definitivamente de la imputación por abuso sexual. Por estas razones, considera que no subsisten los motivos que dieron origen a la petición y que esta debe ser archivada con fundamento en el artículo 42.1 del Reglamento de la Comisión Interamericana.</w:t>
      </w:r>
      <w:r w:rsidR="003B285E" w:rsidRPr="006D63EB">
        <w:rPr>
          <w:rFonts w:ascii="Cambria" w:hAnsi="Cambria"/>
          <w:sz w:val="20"/>
          <w:szCs w:val="20"/>
          <w:lang w:val="es-ES_tradnl"/>
        </w:rPr>
        <w:t xml:space="preserve"> </w:t>
      </w:r>
      <w:r w:rsidR="00367A98">
        <w:rPr>
          <w:rFonts w:ascii="Cambria" w:hAnsi="Cambria"/>
          <w:sz w:val="20"/>
          <w:szCs w:val="20"/>
          <w:lang w:val="es-ES_tradnl"/>
        </w:rPr>
        <w:t>S</w:t>
      </w:r>
      <w:r w:rsidR="003B285E" w:rsidRPr="006D63EB">
        <w:rPr>
          <w:rFonts w:ascii="Cambria" w:hAnsi="Cambria"/>
          <w:sz w:val="20"/>
          <w:szCs w:val="20"/>
          <w:lang w:val="es-ES_tradnl"/>
        </w:rPr>
        <w:t xml:space="preserve">ostiene </w:t>
      </w:r>
      <w:r w:rsidR="00367A98">
        <w:rPr>
          <w:rFonts w:ascii="Cambria" w:hAnsi="Cambria"/>
          <w:sz w:val="20"/>
          <w:szCs w:val="20"/>
          <w:lang w:val="es-ES_tradnl"/>
        </w:rPr>
        <w:t xml:space="preserve">adicionalmente </w:t>
      </w:r>
      <w:r w:rsidR="003B285E" w:rsidRPr="006D63EB">
        <w:rPr>
          <w:rFonts w:ascii="Cambria" w:hAnsi="Cambria"/>
          <w:sz w:val="20"/>
          <w:szCs w:val="20"/>
          <w:lang w:val="es-ES_tradnl"/>
        </w:rPr>
        <w:t>que la petición fue trasladada al Estado de manera extemporánea</w:t>
      </w:r>
      <w:r w:rsidR="00367A98">
        <w:rPr>
          <w:rFonts w:ascii="Cambria" w:hAnsi="Cambria"/>
          <w:sz w:val="20"/>
          <w:szCs w:val="20"/>
          <w:lang w:val="es-ES_tradnl"/>
        </w:rPr>
        <w:t>,</w:t>
      </w:r>
      <w:r w:rsidR="003B285E" w:rsidRPr="006D63EB">
        <w:rPr>
          <w:rFonts w:ascii="Cambria" w:hAnsi="Cambria"/>
          <w:sz w:val="20"/>
          <w:szCs w:val="20"/>
          <w:lang w:val="es-ES_tradnl"/>
        </w:rPr>
        <w:t xml:space="preserve"> dos años </w:t>
      </w:r>
      <w:r w:rsidR="00367A98">
        <w:rPr>
          <w:rFonts w:ascii="Cambria" w:hAnsi="Cambria"/>
          <w:sz w:val="20"/>
          <w:szCs w:val="20"/>
          <w:lang w:val="es-ES_tradnl"/>
        </w:rPr>
        <w:t>después de</w:t>
      </w:r>
      <w:r w:rsidR="003B285E" w:rsidRPr="006D63EB">
        <w:rPr>
          <w:rFonts w:ascii="Cambria" w:hAnsi="Cambria"/>
          <w:sz w:val="20"/>
          <w:szCs w:val="20"/>
          <w:lang w:val="es-ES_tradnl"/>
        </w:rPr>
        <w:t xml:space="preserve"> su presentación.</w:t>
      </w:r>
      <w:r w:rsidR="00CB4D70" w:rsidRPr="006D63EB">
        <w:rPr>
          <w:rFonts w:ascii="Cambria" w:hAnsi="Cambria"/>
          <w:sz w:val="20"/>
          <w:szCs w:val="20"/>
          <w:lang w:val="es-ES_tradnl"/>
        </w:rPr>
        <w:t xml:space="preserve"> </w:t>
      </w:r>
    </w:p>
    <w:p w14:paraId="54F3063F" w14:textId="77777777" w:rsidR="00306DE3" w:rsidRPr="006D63EB" w:rsidRDefault="00306DE3" w:rsidP="00306D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93537CD" w14:textId="64CB109F" w:rsidR="00553EC3" w:rsidRPr="006D63EB" w:rsidRDefault="003B285E"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D63EB">
        <w:rPr>
          <w:rFonts w:ascii="Cambria" w:hAnsi="Cambria"/>
          <w:sz w:val="20"/>
          <w:szCs w:val="20"/>
          <w:lang w:val="es-ES_tradnl"/>
        </w:rPr>
        <w:t xml:space="preserve">En su primera respuesta </w:t>
      </w:r>
      <w:r w:rsidR="00367A98">
        <w:rPr>
          <w:rFonts w:ascii="Cambria" w:hAnsi="Cambria"/>
          <w:sz w:val="20"/>
          <w:szCs w:val="20"/>
          <w:lang w:val="es-ES_tradnl"/>
        </w:rPr>
        <w:t>de</w:t>
      </w:r>
      <w:r w:rsidRPr="006D63EB">
        <w:rPr>
          <w:rFonts w:ascii="Cambria" w:hAnsi="Cambria"/>
          <w:sz w:val="20"/>
          <w:szCs w:val="20"/>
          <w:lang w:val="es-ES_tradnl"/>
        </w:rPr>
        <w:t xml:space="preserve"> 19 de no</w:t>
      </w:r>
      <w:r w:rsidR="002B6C07" w:rsidRPr="006D63EB">
        <w:rPr>
          <w:rFonts w:ascii="Cambria" w:hAnsi="Cambria"/>
          <w:sz w:val="20"/>
          <w:szCs w:val="20"/>
          <w:lang w:val="es-ES_tradnl"/>
        </w:rPr>
        <w:t>viembre de 2014, el Estado también indic</w:t>
      </w:r>
      <w:r w:rsidR="00367A98">
        <w:rPr>
          <w:rFonts w:ascii="Cambria" w:hAnsi="Cambria"/>
          <w:sz w:val="20"/>
          <w:szCs w:val="20"/>
          <w:lang w:val="es-ES_tradnl"/>
        </w:rPr>
        <w:t>a</w:t>
      </w:r>
      <w:r w:rsidR="002B6C07" w:rsidRPr="006D63EB">
        <w:rPr>
          <w:rFonts w:ascii="Cambria" w:hAnsi="Cambria"/>
          <w:sz w:val="20"/>
          <w:szCs w:val="20"/>
          <w:lang w:val="es-ES_tradnl"/>
        </w:rPr>
        <w:t xml:space="preserve"> que en ese momento los recursos internos no se encontraban agotados y que la excepción al agotamiento </w:t>
      </w:r>
      <w:r w:rsidR="00367A98">
        <w:rPr>
          <w:rFonts w:ascii="Cambria" w:hAnsi="Cambria"/>
          <w:sz w:val="20"/>
          <w:szCs w:val="20"/>
          <w:lang w:val="es-ES_tradnl"/>
        </w:rPr>
        <w:t>de retardo injustificado d</w:t>
      </w:r>
      <w:r w:rsidR="002B6C07" w:rsidRPr="006D63EB">
        <w:rPr>
          <w:rFonts w:ascii="Cambria" w:hAnsi="Cambria"/>
          <w:sz w:val="20"/>
          <w:szCs w:val="20"/>
          <w:lang w:val="es-ES_tradnl"/>
        </w:rPr>
        <w:t xml:space="preserve">el artículo 46.2(c) de la Convención Americana. </w:t>
      </w:r>
      <w:r w:rsidR="00BA5B9E" w:rsidRPr="006D63EB">
        <w:rPr>
          <w:rFonts w:ascii="Cambria" w:hAnsi="Cambria"/>
          <w:sz w:val="20"/>
          <w:szCs w:val="20"/>
          <w:lang w:val="es-ES_tradnl"/>
        </w:rPr>
        <w:t>Aleg</w:t>
      </w:r>
      <w:r w:rsidR="00367A98">
        <w:rPr>
          <w:rFonts w:ascii="Cambria" w:hAnsi="Cambria"/>
          <w:sz w:val="20"/>
          <w:szCs w:val="20"/>
          <w:lang w:val="es-ES_tradnl"/>
        </w:rPr>
        <w:t>a</w:t>
      </w:r>
      <w:r w:rsidR="00BA5B9E" w:rsidRPr="006D63EB">
        <w:rPr>
          <w:rFonts w:ascii="Cambria" w:hAnsi="Cambria"/>
          <w:sz w:val="20"/>
          <w:szCs w:val="20"/>
          <w:lang w:val="es-ES_tradnl"/>
        </w:rPr>
        <w:t xml:space="preserve"> que la extensión del plazo del proceso de restitución </w:t>
      </w:r>
      <w:r w:rsidR="00367A98">
        <w:rPr>
          <w:rFonts w:ascii="Cambria" w:hAnsi="Cambria"/>
          <w:sz w:val="20"/>
          <w:szCs w:val="20"/>
          <w:lang w:val="es-ES_tradnl"/>
        </w:rPr>
        <w:t>fue</w:t>
      </w:r>
      <w:r w:rsidR="00BA5B9E" w:rsidRPr="006D63EB">
        <w:rPr>
          <w:rFonts w:ascii="Cambria" w:hAnsi="Cambria"/>
          <w:sz w:val="20"/>
          <w:szCs w:val="20"/>
          <w:lang w:val="es-ES_tradnl"/>
        </w:rPr>
        <w:t xml:space="preserve"> consecuencia directa de su complejidad y de la actividad de las partes. </w:t>
      </w:r>
      <w:r w:rsidR="00461B7F" w:rsidRPr="006D63EB">
        <w:rPr>
          <w:rFonts w:ascii="Cambria" w:hAnsi="Cambria"/>
          <w:sz w:val="20"/>
          <w:szCs w:val="20"/>
          <w:lang w:val="es-ES_tradnl"/>
        </w:rPr>
        <w:t xml:space="preserve">Indica </w:t>
      </w:r>
      <w:r w:rsidR="00BA5B9E" w:rsidRPr="006D63EB">
        <w:rPr>
          <w:rFonts w:ascii="Cambria" w:hAnsi="Cambria"/>
          <w:sz w:val="20"/>
          <w:szCs w:val="20"/>
          <w:lang w:val="es-ES_tradnl"/>
        </w:rPr>
        <w:t>que el proceso se desarrolló en un contexto de alta conflictividad que llevó al inicio de diversas causas conexa</w:t>
      </w:r>
      <w:r w:rsidR="00CE1846" w:rsidRPr="006D63EB">
        <w:rPr>
          <w:rFonts w:ascii="Cambria" w:hAnsi="Cambria"/>
          <w:sz w:val="20"/>
          <w:szCs w:val="20"/>
          <w:lang w:val="es-ES_tradnl"/>
        </w:rPr>
        <w:t>s</w:t>
      </w:r>
      <w:r w:rsidR="00367A98">
        <w:rPr>
          <w:rFonts w:ascii="Cambria" w:hAnsi="Cambria"/>
          <w:sz w:val="20"/>
          <w:szCs w:val="20"/>
          <w:lang w:val="es-ES_tradnl"/>
        </w:rPr>
        <w:t>,</w:t>
      </w:r>
      <w:r w:rsidR="00CE1846" w:rsidRPr="006D63EB">
        <w:rPr>
          <w:rFonts w:ascii="Cambria" w:hAnsi="Cambria"/>
          <w:sz w:val="20"/>
          <w:szCs w:val="20"/>
          <w:lang w:val="es-ES_tradnl"/>
        </w:rPr>
        <w:t xml:space="preserve"> tales</w:t>
      </w:r>
      <w:r w:rsidR="00BA5B9E" w:rsidRPr="006D63EB">
        <w:rPr>
          <w:rFonts w:ascii="Cambria" w:hAnsi="Cambria"/>
          <w:sz w:val="20"/>
          <w:szCs w:val="20"/>
          <w:lang w:val="es-ES_tradnl"/>
        </w:rPr>
        <w:t xml:space="preserve"> como recusaciones </w:t>
      </w:r>
      <w:r w:rsidR="00CE1846" w:rsidRPr="006D63EB">
        <w:rPr>
          <w:rFonts w:ascii="Cambria" w:hAnsi="Cambria"/>
          <w:sz w:val="20"/>
          <w:szCs w:val="20"/>
          <w:lang w:val="es-ES_tradnl"/>
        </w:rPr>
        <w:t>contra el juez de primera instancia que implicaron que los expedientes se debieran tramitar provisoriamente en dos juzgados diferentes; denuncias por irregularidades en el trámite;</w:t>
      </w:r>
      <w:r w:rsidR="00981159" w:rsidRPr="006D63EB">
        <w:rPr>
          <w:rFonts w:ascii="Cambria" w:hAnsi="Cambria"/>
          <w:sz w:val="20"/>
          <w:szCs w:val="20"/>
          <w:lang w:val="es-ES_tradnl"/>
        </w:rPr>
        <w:t xml:space="preserve"> y</w:t>
      </w:r>
      <w:r w:rsidR="00CE1846" w:rsidRPr="006D63EB">
        <w:rPr>
          <w:rFonts w:ascii="Cambria" w:hAnsi="Cambria"/>
          <w:sz w:val="20"/>
          <w:szCs w:val="20"/>
          <w:lang w:val="es-ES_tradnl"/>
        </w:rPr>
        <w:t xml:space="preserve"> </w:t>
      </w:r>
      <w:r w:rsidR="00981159" w:rsidRPr="006D63EB">
        <w:rPr>
          <w:rFonts w:ascii="Cambria" w:hAnsi="Cambria"/>
          <w:sz w:val="20"/>
          <w:szCs w:val="20"/>
          <w:lang w:val="es-ES_tradnl"/>
        </w:rPr>
        <w:t>acusaciones de agravios entre los propios abogados.</w:t>
      </w:r>
    </w:p>
    <w:p w14:paraId="265EDE64" w14:textId="77777777" w:rsidR="00306DE3" w:rsidRPr="006D63EB" w:rsidRDefault="00306DE3" w:rsidP="00306D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40BD6B48" w14:textId="671C7302" w:rsidR="003B285E" w:rsidRPr="00367A98" w:rsidRDefault="00553EC3" w:rsidP="00473C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367A98">
        <w:rPr>
          <w:rFonts w:ascii="Cambria" w:hAnsi="Cambria"/>
          <w:sz w:val="20"/>
          <w:szCs w:val="20"/>
          <w:lang w:val="es-ES_tradnl"/>
        </w:rPr>
        <w:t>En la misma respuesta a</w:t>
      </w:r>
      <w:r w:rsidR="00910FF9" w:rsidRPr="00367A98">
        <w:rPr>
          <w:rFonts w:ascii="Cambria" w:hAnsi="Cambria"/>
          <w:sz w:val="20"/>
          <w:szCs w:val="20"/>
          <w:lang w:val="es-ES_tradnl"/>
        </w:rPr>
        <w:t>ñad</w:t>
      </w:r>
      <w:r w:rsidR="00367A98" w:rsidRPr="00367A98">
        <w:rPr>
          <w:rFonts w:ascii="Cambria" w:hAnsi="Cambria"/>
          <w:sz w:val="20"/>
          <w:szCs w:val="20"/>
          <w:lang w:val="es-ES_tradnl"/>
        </w:rPr>
        <w:t>e</w:t>
      </w:r>
      <w:r w:rsidR="00981159" w:rsidRPr="00367A98">
        <w:rPr>
          <w:rFonts w:ascii="Cambria" w:hAnsi="Cambria"/>
          <w:sz w:val="20"/>
          <w:szCs w:val="20"/>
          <w:lang w:val="es-ES_tradnl"/>
        </w:rPr>
        <w:t xml:space="preserve"> que la situación de las hijas del señor </w:t>
      </w:r>
      <w:r w:rsidR="008F7974" w:rsidRPr="00367A98">
        <w:rPr>
          <w:rFonts w:ascii="Cambria" w:hAnsi="Cambria"/>
          <w:sz w:val="20"/>
          <w:szCs w:val="20"/>
          <w:lang w:val="es-ES_tradnl"/>
        </w:rPr>
        <w:t>Q</w:t>
      </w:r>
      <w:r w:rsidR="00981159" w:rsidRPr="00367A98">
        <w:rPr>
          <w:rFonts w:ascii="Cambria" w:hAnsi="Cambria"/>
          <w:sz w:val="20"/>
          <w:szCs w:val="20"/>
          <w:lang w:val="es-ES_tradnl"/>
        </w:rPr>
        <w:t>uintana era sumamente delicada y compleja</w:t>
      </w:r>
      <w:r w:rsidR="002327B1" w:rsidRPr="00367A98">
        <w:rPr>
          <w:rFonts w:ascii="Cambria" w:hAnsi="Cambria"/>
          <w:sz w:val="20"/>
          <w:szCs w:val="20"/>
          <w:lang w:val="es-ES_tradnl"/>
        </w:rPr>
        <w:t>,</w:t>
      </w:r>
      <w:r w:rsidR="00981159" w:rsidRPr="00367A98">
        <w:rPr>
          <w:rFonts w:ascii="Cambria" w:hAnsi="Cambria"/>
          <w:sz w:val="20"/>
          <w:szCs w:val="20"/>
          <w:lang w:val="es-ES_tradnl"/>
        </w:rPr>
        <w:t xml:space="preserve"> pues paralelamente al proceso de restitución se tramitaba </w:t>
      </w:r>
      <w:r w:rsidR="00367A98" w:rsidRPr="00367A98">
        <w:rPr>
          <w:rFonts w:ascii="Cambria" w:hAnsi="Cambria"/>
          <w:sz w:val="20"/>
          <w:szCs w:val="20"/>
          <w:lang w:val="es-ES_tradnl"/>
        </w:rPr>
        <w:t xml:space="preserve">contra aquel </w:t>
      </w:r>
      <w:r w:rsidR="00981159" w:rsidRPr="00367A98">
        <w:rPr>
          <w:rFonts w:ascii="Cambria" w:hAnsi="Cambria"/>
          <w:sz w:val="20"/>
          <w:szCs w:val="20"/>
          <w:lang w:val="es-ES_tradnl"/>
        </w:rPr>
        <w:t xml:space="preserve">una denuncia civil por violencia familiar y una penal por abuso sexual. </w:t>
      </w:r>
      <w:r w:rsidRPr="00367A98">
        <w:rPr>
          <w:rFonts w:ascii="Cambria" w:hAnsi="Cambria"/>
          <w:sz w:val="20"/>
          <w:szCs w:val="20"/>
          <w:lang w:val="es-ES_tradnl"/>
        </w:rPr>
        <w:t>Explicó</w:t>
      </w:r>
      <w:r w:rsidR="00981159" w:rsidRPr="00367A98">
        <w:rPr>
          <w:rFonts w:ascii="Cambria" w:hAnsi="Cambria"/>
          <w:sz w:val="20"/>
          <w:szCs w:val="20"/>
          <w:lang w:val="es-ES_tradnl"/>
        </w:rPr>
        <w:t xml:space="preserve"> que por estas razones el </w:t>
      </w:r>
      <w:r w:rsidR="00367A98" w:rsidRPr="00367A98">
        <w:rPr>
          <w:rFonts w:ascii="Cambria" w:hAnsi="Cambria"/>
          <w:sz w:val="20"/>
          <w:szCs w:val="20"/>
          <w:lang w:val="es-ES_tradnl"/>
        </w:rPr>
        <w:t>j</w:t>
      </w:r>
      <w:r w:rsidR="00461B7F" w:rsidRPr="00367A98">
        <w:rPr>
          <w:rFonts w:ascii="Cambria" w:hAnsi="Cambria"/>
          <w:sz w:val="20"/>
          <w:szCs w:val="20"/>
          <w:lang w:val="es-ES_tradnl"/>
        </w:rPr>
        <w:t>uez no podía realizar una restitución automática</w:t>
      </w:r>
      <w:r w:rsidR="00367A98" w:rsidRPr="00367A98">
        <w:rPr>
          <w:rFonts w:ascii="Cambria" w:hAnsi="Cambria"/>
          <w:sz w:val="20"/>
          <w:szCs w:val="20"/>
          <w:lang w:val="es-ES_tradnl"/>
        </w:rPr>
        <w:t>,</w:t>
      </w:r>
      <w:r w:rsidR="00461B7F" w:rsidRPr="00367A98">
        <w:rPr>
          <w:rFonts w:ascii="Cambria" w:hAnsi="Cambria"/>
          <w:sz w:val="20"/>
          <w:szCs w:val="20"/>
          <w:lang w:val="es-ES_tradnl"/>
        </w:rPr>
        <w:t xml:space="preserve"> sino que tenía que velar por los derechos de las niñas y analizar si la restitución representaba algún riesgo para </w:t>
      </w:r>
      <w:r w:rsidR="00367A98" w:rsidRPr="00367A98">
        <w:rPr>
          <w:rFonts w:ascii="Cambria" w:hAnsi="Cambria"/>
          <w:sz w:val="20"/>
          <w:szCs w:val="20"/>
          <w:lang w:val="es-ES_tradnl"/>
        </w:rPr>
        <w:t>ellas</w:t>
      </w:r>
      <w:r w:rsidR="00461B7F" w:rsidRPr="00367A98">
        <w:rPr>
          <w:rFonts w:ascii="Cambria" w:hAnsi="Cambria"/>
          <w:sz w:val="20"/>
          <w:szCs w:val="20"/>
          <w:lang w:val="es-ES_tradnl"/>
        </w:rPr>
        <w:t xml:space="preserve"> </w:t>
      </w:r>
      <w:r w:rsidR="00367A98" w:rsidRPr="00367A98">
        <w:rPr>
          <w:rFonts w:ascii="Cambria" w:hAnsi="Cambria"/>
          <w:sz w:val="20"/>
          <w:szCs w:val="20"/>
          <w:lang w:val="es-ES_tradnl"/>
        </w:rPr>
        <w:t xml:space="preserve">conforme </w:t>
      </w:r>
      <w:r w:rsidR="00461B7F" w:rsidRPr="00367A98">
        <w:rPr>
          <w:rFonts w:ascii="Cambria" w:hAnsi="Cambria"/>
          <w:sz w:val="20"/>
          <w:szCs w:val="20"/>
          <w:lang w:val="es-ES_tradnl"/>
        </w:rPr>
        <w:t xml:space="preserve">con el artículo 13(b) del Convenio de </w:t>
      </w:r>
      <w:r w:rsidR="00367A98" w:rsidRPr="00367A98">
        <w:rPr>
          <w:rFonts w:ascii="Cambria" w:hAnsi="Cambria"/>
          <w:sz w:val="20"/>
          <w:szCs w:val="20"/>
          <w:lang w:val="es-ES_tradnl"/>
        </w:rPr>
        <w:t>L</w:t>
      </w:r>
      <w:r w:rsidR="00461B7F" w:rsidRPr="00367A98">
        <w:rPr>
          <w:rFonts w:ascii="Cambria" w:hAnsi="Cambria"/>
          <w:sz w:val="20"/>
          <w:szCs w:val="20"/>
          <w:lang w:val="es-ES_tradnl"/>
        </w:rPr>
        <w:t xml:space="preserve">a Haya. </w:t>
      </w:r>
      <w:r w:rsidRPr="00367A98">
        <w:rPr>
          <w:rFonts w:ascii="Cambria" w:hAnsi="Cambria"/>
          <w:sz w:val="20"/>
          <w:szCs w:val="20"/>
          <w:lang w:val="es-ES_tradnl"/>
        </w:rPr>
        <w:t>También resalt</w:t>
      </w:r>
      <w:r w:rsidR="00367A98" w:rsidRPr="00367A98">
        <w:rPr>
          <w:rFonts w:ascii="Cambria" w:hAnsi="Cambria"/>
          <w:sz w:val="20"/>
          <w:szCs w:val="20"/>
          <w:lang w:val="es-ES_tradnl"/>
        </w:rPr>
        <w:t>a</w:t>
      </w:r>
      <w:r w:rsidRPr="00367A98">
        <w:rPr>
          <w:rFonts w:ascii="Cambria" w:hAnsi="Cambria"/>
          <w:sz w:val="20"/>
          <w:szCs w:val="20"/>
          <w:lang w:val="es-ES_tradnl"/>
        </w:rPr>
        <w:t xml:space="preserve"> que los reclamos del peticionario respecto a la </w:t>
      </w:r>
      <w:r w:rsidR="00367A98">
        <w:rPr>
          <w:rFonts w:ascii="Cambria" w:hAnsi="Cambria"/>
          <w:sz w:val="20"/>
          <w:szCs w:val="20"/>
          <w:lang w:val="es-ES_tradnl"/>
        </w:rPr>
        <w:t>supuesta</w:t>
      </w:r>
      <w:r w:rsidRPr="00367A98">
        <w:rPr>
          <w:rFonts w:ascii="Cambria" w:hAnsi="Cambria"/>
          <w:sz w:val="20"/>
          <w:szCs w:val="20"/>
          <w:lang w:val="es-ES_tradnl"/>
        </w:rPr>
        <w:t xml:space="preserve"> demora en la tramitación habían sido ya examinados por la Corte Suprema y el Consejo de la Magistratura</w:t>
      </w:r>
      <w:r w:rsidR="00367A98">
        <w:rPr>
          <w:rFonts w:ascii="Cambria" w:hAnsi="Cambria"/>
          <w:sz w:val="20"/>
          <w:szCs w:val="20"/>
          <w:lang w:val="es-ES_tradnl"/>
        </w:rPr>
        <w:t>, que</w:t>
      </w:r>
      <w:r w:rsidRPr="00367A98">
        <w:rPr>
          <w:rFonts w:ascii="Cambria" w:hAnsi="Cambria"/>
          <w:sz w:val="20"/>
          <w:szCs w:val="20"/>
          <w:lang w:val="es-ES_tradnl"/>
        </w:rPr>
        <w:t xml:space="preserve"> se pronunciaron oportunamente </w:t>
      </w:r>
      <w:r w:rsidR="00367A98">
        <w:rPr>
          <w:rFonts w:ascii="Cambria" w:hAnsi="Cambria"/>
          <w:sz w:val="20"/>
          <w:szCs w:val="20"/>
          <w:lang w:val="es-ES_tradnl"/>
        </w:rPr>
        <w:t xml:space="preserve">y </w:t>
      </w:r>
      <w:r w:rsidRPr="00367A98">
        <w:rPr>
          <w:rFonts w:ascii="Cambria" w:hAnsi="Cambria"/>
          <w:sz w:val="20"/>
          <w:szCs w:val="20"/>
          <w:lang w:val="es-ES_tradnl"/>
        </w:rPr>
        <w:t>concluye</w:t>
      </w:r>
      <w:r w:rsidR="00367A98">
        <w:rPr>
          <w:rFonts w:ascii="Cambria" w:hAnsi="Cambria"/>
          <w:sz w:val="20"/>
          <w:szCs w:val="20"/>
          <w:lang w:val="es-ES_tradnl"/>
        </w:rPr>
        <w:t>ron</w:t>
      </w:r>
      <w:r w:rsidRPr="00367A98">
        <w:rPr>
          <w:rFonts w:ascii="Cambria" w:hAnsi="Cambria"/>
          <w:sz w:val="20"/>
          <w:szCs w:val="20"/>
          <w:lang w:val="es-ES_tradnl"/>
        </w:rPr>
        <w:t xml:space="preserve"> que no se había verificado violación </w:t>
      </w:r>
      <w:r w:rsidR="00367A98">
        <w:rPr>
          <w:rFonts w:ascii="Cambria" w:hAnsi="Cambria"/>
          <w:sz w:val="20"/>
          <w:szCs w:val="20"/>
          <w:lang w:val="es-ES_tradnl"/>
        </w:rPr>
        <w:t>alguna de</w:t>
      </w:r>
      <w:r w:rsidRPr="00367A98">
        <w:rPr>
          <w:rFonts w:ascii="Cambria" w:hAnsi="Cambria"/>
          <w:sz w:val="20"/>
          <w:szCs w:val="20"/>
          <w:lang w:val="es-ES_tradnl"/>
        </w:rPr>
        <w:t xml:space="preserve"> la Convención Americana. </w:t>
      </w:r>
    </w:p>
    <w:p w14:paraId="69C46BB2" w14:textId="77777777" w:rsidR="00306DE3" w:rsidRPr="006D63EB" w:rsidRDefault="00306DE3" w:rsidP="00306D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78355C3" w14:textId="3F3CB67C" w:rsidR="00297240" w:rsidRPr="006D63EB" w:rsidRDefault="004C616A" w:rsidP="00C46975">
      <w:pPr>
        <w:pStyle w:val="ListParagraph"/>
        <w:jc w:val="both"/>
        <w:rPr>
          <w:rFonts w:asciiTheme="majorHAnsi" w:hAnsiTheme="majorHAnsi"/>
          <w:b/>
          <w:bCs/>
          <w:sz w:val="20"/>
          <w:szCs w:val="20"/>
          <w:lang w:val="es-ES_tradnl"/>
        </w:rPr>
      </w:pPr>
      <w:r w:rsidRPr="006D63EB">
        <w:rPr>
          <w:rFonts w:asciiTheme="majorHAnsi" w:hAnsiTheme="majorHAnsi"/>
          <w:b/>
          <w:bCs/>
          <w:sz w:val="20"/>
          <w:szCs w:val="20"/>
          <w:lang w:val="es-ES_tradnl"/>
        </w:rPr>
        <w:t xml:space="preserve">VI. </w:t>
      </w:r>
      <w:r w:rsidRPr="006D63EB">
        <w:rPr>
          <w:rFonts w:asciiTheme="majorHAnsi" w:hAnsiTheme="majorHAnsi"/>
          <w:b/>
          <w:bCs/>
          <w:sz w:val="20"/>
          <w:szCs w:val="20"/>
          <w:lang w:val="es-ES_tradnl"/>
        </w:rPr>
        <w:tab/>
        <w:t>AGOTAMIENTO DE LOS RECURSOS INTERNOS Y PLAZO DE PRESENTACIÓN</w:t>
      </w:r>
    </w:p>
    <w:p w14:paraId="17318B2A" w14:textId="77777777" w:rsidR="00306DE3" w:rsidRPr="006D63EB" w:rsidRDefault="00306DE3" w:rsidP="00306DE3">
      <w:pPr>
        <w:jc w:val="both"/>
        <w:rPr>
          <w:rFonts w:asciiTheme="majorHAnsi" w:hAnsiTheme="majorHAnsi"/>
          <w:b/>
          <w:bCs/>
          <w:sz w:val="20"/>
          <w:szCs w:val="20"/>
          <w:lang w:val="es-ES_tradnl"/>
        </w:rPr>
      </w:pPr>
    </w:p>
    <w:p w14:paraId="6B1AB973" w14:textId="5C1FBC3E" w:rsidR="00A625E0" w:rsidRPr="006D63EB" w:rsidRDefault="00C46975"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D63EB">
        <w:rPr>
          <w:rFonts w:ascii="Cambria" w:hAnsi="Cambria"/>
          <w:sz w:val="20"/>
          <w:szCs w:val="20"/>
          <w:lang w:val="es-ES_tradnl"/>
        </w:rPr>
        <w:t>L</w:t>
      </w:r>
      <w:r w:rsidR="00E243EF" w:rsidRPr="006D63EB">
        <w:rPr>
          <w:rFonts w:ascii="Cambria" w:hAnsi="Cambria"/>
          <w:sz w:val="20"/>
          <w:szCs w:val="20"/>
          <w:lang w:val="es-ES_tradnl"/>
        </w:rPr>
        <w:t>a C</w:t>
      </w:r>
      <w:r w:rsidR="00367A98">
        <w:rPr>
          <w:rFonts w:ascii="Cambria" w:hAnsi="Cambria"/>
          <w:sz w:val="20"/>
          <w:szCs w:val="20"/>
          <w:lang w:val="es-ES_tradnl"/>
        </w:rPr>
        <w:t>IDH</w:t>
      </w:r>
      <w:r w:rsidR="00E243EF" w:rsidRPr="006D63EB">
        <w:rPr>
          <w:rFonts w:ascii="Cambria" w:hAnsi="Cambria"/>
          <w:sz w:val="20"/>
          <w:szCs w:val="20"/>
          <w:lang w:val="es-ES_tradnl"/>
        </w:rPr>
        <w:t xml:space="preserve"> considerara</w:t>
      </w:r>
      <w:r w:rsidR="00553EC3" w:rsidRPr="006D63EB">
        <w:rPr>
          <w:rFonts w:ascii="Cambria" w:hAnsi="Cambria"/>
          <w:sz w:val="20"/>
          <w:szCs w:val="20"/>
          <w:lang w:val="es-ES_tradnl"/>
        </w:rPr>
        <w:t xml:space="preserve"> que los recursos internos </w:t>
      </w:r>
      <w:r w:rsidR="00DC4BF2">
        <w:rPr>
          <w:rFonts w:ascii="Cambria" w:hAnsi="Cambria"/>
          <w:sz w:val="20"/>
          <w:szCs w:val="20"/>
          <w:lang w:val="es-ES_tradnl"/>
        </w:rPr>
        <w:t xml:space="preserve">respecto a este asunto </w:t>
      </w:r>
      <w:r w:rsidR="00553EC3" w:rsidRPr="006D63EB">
        <w:rPr>
          <w:rFonts w:ascii="Cambria" w:hAnsi="Cambria"/>
          <w:sz w:val="20"/>
          <w:szCs w:val="20"/>
          <w:lang w:val="es-ES_tradnl"/>
        </w:rPr>
        <w:t xml:space="preserve">se agotaron </w:t>
      </w:r>
      <w:r w:rsidR="00E243EF" w:rsidRPr="006D63EB">
        <w:rPr>
          <w:rFonts w:ascii="Cambria" w:hAnsi="Cambria"/>
          <w:sz w:val="20"/>
          <w:szCs w:val="20"/>
          <w:lang w:val="es-ES_tradnl"/>
        </w:rPr>
        <w:t xml:space="preserve">el 15 de mayo de 2017 </w:t>
      </w:r>
      <w:r w:rsidR="00553EC3" w:rsidRPr="006D63EB">
        <w:rPr>
          <w:rFonts w:ascii="Cambria" w:hAnsi="Cambria"/>
          <w:sz w:val="20"/>
          <w:szCs w:val="20"/>
          <w:lang w:val="es-ES_tradnl"/>
        </w:rPr>
        <w:t xml:space="preserve">con </w:t>
      </w:r>
      <w:r w:rsidR="00E243EF" w:rsidRPr="006D63EB">
        <w:rPr>
          <w:rFonts w:ascii="Cambria" w:hAnsi="Cambria"/>
          <w:sz w:val="20"/>
          <w:szCs w:val="20"/>
          <w:lang w:val="es-ES_tradnl"/>
        </w:rPr>
        <w:t>el cumplimiento de la</w:t>
      </w:r>
      <w:r w:rsidR="00553EC3" w:rsidRPr="006D63EB">
        <w:rPr>
          <w:rFonts w:ascii="Cambria" w:hAnsi="Cambria"/>
          <w:sz w:val="20"/>
          <w:szCs w:val="20"/>
          <w:lang w:val="es-ES_tradnl"/>
        </w:rPr>
        <w:t xml:space="preserve"> decisión </w:t>
      </w:r>
      <w:r w:rsidR="00367A98">
        <w:rPr>
          <w:rFonts w:ascii="Cambria" w:hAnsi="Cambria"/>
          <w:sz w:val="20"/>
          <w:szCs w:val="20"/>
          <w:lang w:val="es-ES_tradnl"/>
        </w:rPr>
        <w:t>de</w:t>
      </w:r>
      <w:r w:rsidR="00553EC3" w:rsidRPr="006D63EB">
        <w:rPr>
          <w:rFonts w:ascii="Cambria" w:hAnsi="Cambria"/>
          <w:sz w:val="20"/>
          <w:szCs w:val="20"/>
          <w:lang w:val="es-ES_tradnl"/>
        </w:rPr>
        <w:t xml:space="preserve"> la Corte Suprema</w:t>
      </w:r>
      <w:r w:rsidR="009E10F1" w:rsidRPr="006D63EB">
        <w:rPr>
          <w:rFonts w:ascii="Cambria" w:hAnsi="Cambria"/>
          <w:sz w:val="20"/>
          <w:szCs w:val="20"/>
          <w:lang w:val="es-ES_tradnl"/>
        </w:rPr>
        <w:t xml:space="preserve"> de Justicia </w:t>
      </w:r>
      <w:r w:rsidR="00367A98">
        <w:rPr>
          <w:rFonts w:ascii="Cambria" w:hAnsi="Cambria"/>
          <w:sz w:val="20"/>
          <w:szCs w:val="20"/>
          <w:lang w:val="es-ES_tradnl"/>
        </w:rPr>
        <w:t>d</w:t>
      </w:r>
      <w:r w:rsidR="009E10F1" w:rsidRPr="006D63EB">
        <w:rPr>
          <w:rFonts w:ascii="Cambria" w:hAnsi="Cambria"/>
          <w:sz w:val="20"/>
          <w:szCs w:val="20"/>
          <w:lang w:val="es-ES_tradnl"/>
        </w:rPr>
        <w:t>e</w:t>
      </w:r>
      <w:r w:rsidR="00553EC3" w:rsidRPr="006D63EB">
        <w:rPr>
          <w:rFonts w:ascii="Cambria" w:hAnsi="Cambria"/>
          <w:sz w:val="20"/>
          <w:szCs w:val="20"/>
          <w:lang w:val="es-ES_tradnl"/>
        </w:rPr>
        <w:t xml:space="preserve"> </w:t>
      </w:r>
      <w:r w:rsidR="009E10F1" w:rsidRPr="006D63EB">
        <w:rPr>
          <w:rFonts w:ascii="Cambria" w:hAnsi="Cambria"/>
          <w:sz w:val="20"/>
          <w:szCs w:val="20"/>
          <w:lang w:val="es-ES_tradnl"/>
        </w:rPr>
        <w:t>25 de octubre de 2016</w:t>
      </w:r>
      <w:r w:rsidRPr="006D63EB">
        <w:rPr>
          <w:rFonts w:ascii="Cambria" w:hAnsi="Cambria"/>
          <w:sz w:val="20"/>
          <w:szCs w:val="20"/>
          <w:lang w:val="es-ES_tradnl"/>
        </w:rPr>
        <w:t>, en que se ordenó</w:t>
      </w:r>
      <w:r w:rsidR="009E10F1" w:rsidRPr="006D63EB">
        <w:rPr>
          <w:rFonts w:ascii="Cambria" w:hAnsi="Cambria"/>
          <w:sz w:val="20"/>
          <w:szCs w:val="20"/>
          <w:lang w:val="es-ES_tradnl"/>
        </w:rPr>
        <w:t xml:space="preserve"> al juez competente que adoptara las medidas necesarias para asegurar el retorno seguro de</w:t>
      </w:r>
      <w:r w:rsidR="00E243EF" w:rsidRPr="006D63EB">
        <w:rPr>
          <w:rFonts w:ascii="Cambria" w:hAnsi="Cambria"/>
          <w:sz w:val="20"/>
          <w:szCs w:val="20"/>
          <w:lang w:val="es-ES_tradnl"/>
        </w:rPr>
        <w:t xml:space="preserve"> las hijas del señor Quintana. </w:t>
      </w:r>
      <w:r w:rsidRPr="006D63EB">
        <w:rPr>
          <w:rFonts w:ascii="Cambria" w:hAnsi="Cambria"/>
          <w:sz w:val="20"/>
          <w:szCs w:val="20"/>
          <w:lang w:val="es-ES_tradnl"/>
        </w:rPr>
        <w:t>D</w:t>
      </w:r>
      <w:r w:rsidR="003109D0" w:rsidRPr="006D63EB">
        <w:rPr>
          <w:rFonts w:ascii="Cambria" w:hAnsi="Cambria"/>
          <w:sz w:val="20"/>
          <w:szCs w:val="20"/>
          <w:lang w:val="es-ES_tradnl"/>
        </w:rPr>
        <w:t xml:space="preserve">ado que la petición fue presentada el 21 de junio de 2012, </w:t>
      </w:r>
      <w:r w:rsidR="005B4DDA" w:rsidRPr="006D63EB">
        <w:rPr>
          <w:rFonts w:ascii="Cambria" w:hAnsi="Cambria"/>
          <w:sz w:val="20"/>
          <w:szCs w:val="20"/>
          <w:lang w:val="es-ES_tradnl"/>
        </w:rPr>
        <w:t>la Comisión concluye que la presente petición cu</w:t>
      </w:r>
      <w:r w:rsidR="003109D0" w:rsidRPr="006D63EB">
        <w:rPr>
          <w:rFonts w:ascii="Cambria" w:hAnsi="Cambria"/>
          <w:sz w:val="20"/>
          <w:szCs w:val="20"/>
          <w:lang w:val="es-ES_tradnl"/>
        </w:rPr>
        <w:t xml:space="preserve">mple con los requisitos del artículo 46.1(a) y (b) de la Convención Americana. </w:t>
      </w:r>
    </w:p>
    <w:p w14:paraId="19923FCC" w14:textId="77777777" w:rsidR="00306DE3" w:rsidRPr="006D63EB" w:rsidRDefault="00306DE3" w:rsidP="00306DE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30CF06A1" w14:textId="5D782E73" w:rsidR="00B3536B" w:rsidRPr="006D63EB" w:rsidRDefault="00B3536B" w:rsidP="00C46975">
      <w:pPr>
        <w:pStyle w:val="ListParagraph"/>
        <w:numPr>
          <w:ilvl w:val="0"/>
          <w:numId w:val="103"/>
        </w:numPr>
        <w:contextualSpacing/>
        <w:jc w:val="both"/>
        <w:rPr>
          <w:rFonts w:cs="Calibri"/>
          <w:sz w:val="20"/>
          <w:szCs w:val="20"/>
          <w:lang w:val="es-ES_tradnl"/>
        </w:rPr>
      </w:pPr>
      <w:r w:rsidRPr="006D63EB">
        <w:rPr>
          <w:rFonts w:cs="Calibri"/>
          <w:sz w:val="20"/>
          <w:szCs w:val="20"/>
          <w:lang w:val="es-ES_tradnl"/>
        </w:rPr>
        <w:t xml:space="preserve">La Comisión Interamericana toma nota del reclamo del Estado sobre lo que describe o califica como </w:t>
      </w:r>
      <w:r w:rsidR="00367A98" w:rsidRPr="006D63EB">
        <w:rPr>
          <w:rFonts w:cs="Calibri"/>
          <w:sz w:val="20"/>
          <w:szCs w:val="20"/>
          <w:lang w:val="es-ES_tradnl"/>
        </w:rPr>
        <w:t>extemporaneidad</w:t>
      </w:r>
      <w:r w:rsidRPr="006D63EB">
        <w:rPr>
          <w:rFonts w:cs="Calibri"/>
          <w:sz w:val="20"/>
          <w:szCs w:val="20"/>
          <w:lang w:val="es-ES_tradnl"/>
        </w:rPr>
        <w:t xml:space="preserve"> en el traslado de la petición </w:t>
      </w:r>
      <w:r w:rsidR="00C46975" w:rsidRPr="006D63EB">
        <w:rPr>
          <w:rFonts w:cs="Calibri"/>
          <w:sz w:val="20"/>
          <w:szCs w:val="20"/>
          <w:lang w:val="es-ES_tradnl"/>
        </w:rPr>
        <w:t xml:space="preserve">y </w:t>
      </w:r>
      <w:r w:rsidR="00367A98">
        <w:rPr>
          <w:rFonts w:cs="Calibri"/>
          <w:sz w:val="20"/>
          <w:szCs w:val="20"/>
          <w:lang w:val="es-ES_tradnl"/>
        </w:rPr>
        <w:t>reitera</w:t>
      </w:r>
      <w:r w:rsidRPr="006D63EB">
        <w:rPr>
          <w:rFonts w:cs="Calibri"/>
          <w:sz w:val="20"/>
          <w:szCs w:val="20"/>
          <w:lang w:val="es-ES_tradnl"/>
        </w:rPr>
        <w:t xml:space="preserve"> que ni la Convención Americana ni </w:t>
      </w:r>
      <w:r w:rsidR="00C46975" w:rsidRPr="006D63EB">
        <w:rPr>
          <w:rFonts w:cs="Calibri"/>
          <w:sz w:val="20"/>
          <w:szCs w:val="20"/>
          <w:lang w:val="es-ES_tradnl"/>
        </w:rPr>
        <w:t>su</w:t>
      </w:r>
      <w:r w:rsidRPr="006D63EB">
        <w:rPr>
          <w:rFonts w:cs="Calibri"/>
          <w:sz w:val="20"/>
          <w:szCs w:val="20"/>
          <w:lang w:val="es-ES_tradnl"/>
        </w:rPr>
        <w:t xml:space="preserve"> Reglamento establecen un plazo </w:t>
      </w:r>
      <w:r w:rsidR="00DC4BF2">
        <w:rPr>
          <w:rFonts w:cs="Calibri"/>
          <w:sz w:val="20"/>
          <w:szCs w:val="20"/>
          <w:lang w:val="es-ES_tradnl"/>
        </w:rPr>
        <w:t>a tal efecto</w:t>
      </w:r>
      <w:r w:rsidR="00C46975" w:rsidRPr="006D63EB">
        <w:rPr>
          <w:rFonts w:cs="Calibri"/>
          <w:sz w:val="20"/>
          <w:szCs w:val="20"/>
          <w:lang w:val="es-ES_tradnl"/>
        </w:rPr>
        <w:t>;</w:t>
      </w:r>
      <w:r w:rsidRPr="006D63EB">
        <w:rPr>
          <w:rFonts w:cs="Calibri"/>
          <w:sz w:val="20"/>
          <w:szCs w:val="20"/>
          <w:lang w:val="es-ES_tradnl"/>
        </w:rPr>
        <w:t xml:space="preserve"> y que los plazos establecidos en </w:t>
      </w:r>
      <w:r w:rsidR="00DC4BF2">
        <w:rPr>
          <w:rFonts w:cs="Calibri"/>
          <w:sz w:val="20"/>
          <w:szCs w:val="20"/>
          <w:lang w:val="es-ES_tradnl"/>
        </w:rPr>
        <w:t xml:space="preserve">dichos instrumentos </w:t>
      </w:r>
      <w:r w:rsidRPr="006D63EB">
        <w:rPr>
          <w:rFonts w:cs="Calibri"/>
          <w:sz w:val="20"/>
          <w:szCs w:val="20"/>
          <w:lang w:val="es-ES_tradnl"/>
        </w:rPr>
        <w:t>para otras etapas del trámite no son aplicables por analogía.</w:t>
      </w:r>
    </w:p>
    <w:p w14:paraId="77388894" w14:textId="77777777" w:rsidR="00306DE3" w:rsidRPr="006D63EB" w:rsidRDefault="00306DE3" w:rsidP="00306DE3">
      <w:pPr>
        <w:contextualSpacing/>
        <w:jc w:val="both"/>
        <w:rPr>
          <w:rFonts w:cs="Calibri"/>
          <w:sz w:val="20"/>
          <w:szCs w:val="20"/>
          <w:lang w:val="es-ES_tradnl"/>
        </w:rPr>
      </w:pPr>
    </w:p>
    <w:p w14:paraId="7090A929" w14:textId="4EBE4920" w:rsidR="00F04591" w:rsidRPr="006D63EB" w:rsidRDefault="00F04591" w:rsidP="00C46975">
      <w:pPr>
        <w:pStyle w:val="ListParagraph"/>
        <w:jc w:val="both"/>
        <w:rPr>
          <w:rFonts w:asciiTheme="majorHAnsi" w:hAnsiTheme="majorHAnsi"/>
          <w:b/>
          <w:bCs/>
          <w:sz w:val="20"/>
          <w:szCs w:val="20"/>
          <w:lang w:val="es-ES_tradnl"/>
        </w:rPr>
      </w:pPr>
      <w:r w:rsidRPr="006D63EB">
        <w:rPr>
          <w:rFonts w:asciiTheme="majorHAnsi" w:hAnsiTheme="majorHAnsi"/>
          <w:b/>
          <w:bCs/>
          <w:sz w:val="20"/>
          <w:szCs w:val="20"/>
          <w:lang w:val="es-ES_tradnl"/>
        </w:rPr>
        <w:t>V</w:t>
      </w:r>
      <w:r w:rsidR="000E2789" w:rsidRPr="006D63EB">
        <w:rPr>
          <w:rFonts w:asciiTheme="majorHAnsi" w:hAnsiTheme="majorHAnsi"/>
          <w:b/>
          <w:bCs/>
          <w:sz w:val="20"/>
          <w:szCs w:val="20"/>
          <w:lang w:val="es-ES_tradnl"/>
        </w:rPr>
        <w:t>I</w:t>
      </w:r>
      <w:r w:rsidRPr="006D63EB">
        <w:rPr>
          <w:rFonts w:asciiTheme="majorHAnsi" w:hAnsiTheme="majorHAnsi"/>
          <w:b/>
          <w:bCs/>
          <w:sz w:val="20"/>
          <w:szCs w:val="20"/>
          <w:lang w:val="es-ES_tradnl"/>
        </w:rPr>
        <w:t xml:space="preserve">I. </w:t>
      </w:r>
      <w:r w:rsidRPr="006D63EB">
        <w:rPr>
          <w:rFonts w:asciiTheme="majorHAnsi" w:hAnsiTheme="majorHAnsi"/>
          <w:b/>
          <w:bCs/>
          <w:sz w:val="20"/>
          <w:szCs w:val="20"/>
          <w:lang w:val="es-ES_tradnl"/>
        </w:rPr>
        <w:tab/>
        <w:t>CARACTERIZACIÓN</w:t>
      </w:r>
    </w:p>
    <w:p w14:paraId="750839BF" w14:textId="77777777" w:rsidR="00306DE3" w:rsidRPr="006D63EB" w:rsidRDefault="00306DE3" w:rsidP="00306DE3">
      <w:pPr>
        <w:jc w:val="both"/>
        <w:rPr>
          <w:rFonts w:asciiTheme="majorHAnsi" w:hAnsiTheme="majorHAnsi"/>
          <w:b/>
          <w:bCs/>
          <w:sz w:val="20"/>
          <w:szCs w:val="20"/>
          <w:lang w:val="es-ES_tradnl"/>
        </w:rPr>
      </w:pPr>
    </w:p>
    <w:p w14:paraId="5E4EA71F" w14:textId="27C436FA" w:rsidR="00D8525D" w:rsidRPr="006D63EB" w:rsidRDefault="004B5B00"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D63EB">
        <w:rPr>
          <w:rFonts w:ascii="Cambria" w:hAnsi="Cambria"/>
          <w:sz w:val="20"/>
          <w:szCs w:val="20"/>
          <w:lang w:val="es-ES_tradnl"/>
        </w:rPr>
        <w:t xml:space="preserve">La </w:t>
      </w:r>
      <w:r w:rsidR="003A087C" w:rsidRPr="006D63EB">
        <w:rPr>
          <w:rFonts w:ascii="Cambria" w:hAnsi="Cambria"/>
          <w:sz w:val="20"/>
          <w:szCs w:val="20"/>
          <w:lang w:val="es-ES_tradnl"/>
        </w:rPr>
        <w:t>petici</w:t>
      </w:r>
      <w:r w:rsidR="00DC4BF2">
        <w:rPr>
          <w:rFonts w:ascii="Cambria" w:hAnsi="Cambria"/>
          <w:sz w:val="20"/>
          <w:szCs w:val="20"/>
          <w:lang w:val="es-ES_tradnl"/>
        </w:rPr>
        <w:t>onaria</w:t>
      </w:r>
      <w:r w:rsidR="003A087C" w:rsidRPr="006D63EB">
        <w:rPr>
          <w:rFonts w:ascii="Cambria" w:hAnsi="Cambria"/>
          <w:sz w:val="20"/>
          <w:szCs w:val="20"/>
          <w:lang w:val="es-ES_tradnl"/>
        </w:rPr>
        <w:t xml:space="preserve"> denuncia</w:t>
      </w:r>
      <w:r w:rsidR="00AB0F3B" w:rsidRPr="006D63EB">
        <w:rPr>
          <w:rFonts w:ascii="Cambria" w:hAnsi="Cambria"/>
          <w:sz w:val="20"/>
          <w:szCs w:val="20"/>
          <w:lang w:val="es-ES_tradnl"/>
        </w:rPr>
        <w:t xml:space="preserve"> </w:t>
      </w:r>
      <w:r w:rsidR="003A087C" w:rsidRPr="006D63EB">
        <w:rPr>
          <w:rFonts w:ascii="Cambria" w:hAnsi="Cambria"/>
          <w:sz w:val="20"/>
          <w:szCs w:val="20"/>
          <w:lang w:val="es-ES_tradnl"/>
        </w:rPr>
        <w:t>la violación</w:t>
      </w:r>
      <w:r w:rsidR="00297240" w:rsidRPr="006D63EB">
        <w:rPr>
          <w:rFonts w:ascii="Cambria" w:hAnsi="Cambria"/>
          <w:sz w:val="20"/>
          <w:szCs w:val="20"/>
          <w:lang w:val="es-ES_tradnl"/>
        </w:rPr>
        <w:t xml:space="preserve"> de los derechos </w:t>
      </w:r>
      <w:r w:rsidR="003A087C" w:rsidRPr="006D63EB">
        <w:rPr>
          <w:rFonts w:ascii="Cambria" w:hAnsi="Cambria"/>
          <w:sz w:val="20"/>
          <w:szCs w:val="20"/>
          <w:lang w:val="es-ES_tradnl"/>
        </w:rPr>
        <w:t xml:space="preserve">humanos </w:t>
      </w:r>
      <w:r w:rsidR="00297240" w:rsidRPr="006D63EB">
        <w:rPr>
          <w:rFonts w:ascii="Cambria" w:hAnsi="Cambria"/>
          <w:sz w:val="20"/>
          <w:szCs w:val="20"/>
          <w:lang w:val="es-ES_tradnl"/>
        </w:rPr>
        <w:t xml:space="preserve">del señor Quintana y </w:t>
      </w:r>
      <w:r w:rsidR="00DC4BF2">
        <w:rPr>
          <w:rFonts w:ascii="Cambria" w:hAnsi="Cambria"/>
          <w:sz w:val="20"/>
          <w:szCs w:val="20"/>
          <w:lang w:val="es-ES_tradnl"/>
        </w:rPr>
        <w:t xml:space="preserve">de </w:t>
      </w:r>
      <w:r w:rsidR="00297240" w:rsidRPr="006D63EB">
        <w:rPr>
          <w:rFonts w:ascii="Cambria" w:hAnsi="Cambria"/>
          <w:sz w:val="20"/>
          <w:szCs w:val="20"/>
          <w:lang w:val="es-ES_tradnl"/>
        </w:rPr>
        <w:t xml:space="preserve">sus hijas </w:t>
      </w:r>
      <w:r w:rsidR="00DC4BF2">
        <w:rPr>
          <w:rFonts w:ascii="Cambria" w:hAnsi="Cambria"/>
          <w:sz w:val="20"/>
          <w:szCs w:val="20"/>
          <w:lang w:val="es-ES_tradnl"/>
        </w:rPr>
        <w:t xml:space="preserve">por </w:t>
      </w:r>
      <w:r w:rsidR="00297240" w:rsidRPr="006D63EB">
        <w:rPr>
          <w:rFonts w:ascii="Cambria" w:hAnsi="Cambria"/>
          <w:sz w:val="20"/>
          <w:szCs w:val="20"/>
          <w:lang w:val="es-ES_tradnl"/>
        </w:rPr>
        <w:t>una demora injustificada el proceso judicial de restitución internacional</w:t>
      </w:r>
      <w:r w:rsidR="003A087C" w:rsidRPr="006D63EB">
        <w:rPr>
          <w:rFonts w:ascii="Cambria" w:hAnsi="Cambria"/>
          <w:sz w:val="20"/>
          <w:szCs w:val="20"/>
          <w:lang w:val="es-ES_tradnl"/>
        </w:rPr>
        <w:t>,</w:t>
      </w:r>
      <w:r w:rsidR="00297240" w:rsidRPr="006D63EB">
        <w:rPr>
          <w:rFonts w:ascii="Cambria" w:hAnsi="Cambria"/>
          <w:sz w:val="20"/>
          <w:szCs w:val="20"/>
          <w:lang w:val="es-ES_tradnl"/>
        </w:rPr>
        <w:t xml:space="preserve"> que </w:t>
      </w:r>
      <w:r w:rsidR="00DC4BF2">
        <w:rPr>
          <w:rFonts w:ascii="Cambria" w:hAnsi="Cambria"/>
          <w:sz w:val="20"/>
          <w:szCs w:val="20"/>
          <w:lang w:val="es-ES_tradnl"/>
        </w:rPr>
        <w:t xml:space="preserve">les impidió el </w:t>
      </w:r>
      <w:r w:rsidR="00297240" w:rsidRPr="006D63EB">
        <w:rPr>
          <w:rFonts w:ascii="Cambria" w:hAnsi="Cambria"/>
          <w:sz w:val="20"/>
          <w:szCs w:val="20"/>
          <w:lang w:val="es-ES_tradnl"/>
        </w:rPr>
        <w:t xml:space="preserve">contacto y una vida familiar por </w:t>
      </w:r>
      <w:r w:rsidR="003A087C" w:rsidRPr="006D63EB">
        <w:rPr>
          <w:rFonts w:ascii="Cambria" w:hAnsi="Cambria"/>
          <w:sz w:val="20"/>
          <w:szCs w:val="20"/>
          <w:lang w:val="es-ES_tradnl"/>
        </w:rPr>
        <w:t>siete</w:t>
      </w:r>
      <w:r w:rsidR="00297240" w:rsidRPr="006D63EB">
        <w:rPr>
          <w:rFonts w:ascii="Cambria" w:hAnsi="Cambria"/>
          <w:sz w:val="20"/>
          <w:szCs w:val="20"/>
          <w:lang w:val="es-ES_tradnl"/>
        </w:rPr>
        <w:t xml:space="preserve"> años</w:t>
      </w:r>
      <w:r w:rsidR="00DC4BF2">
        <w:rPr>
          <w:rFonts w:ascii="Cambria" w:hAnsi="Cambria"/>
          <w:sz w:val="20"/>
          <w:szCs w:val="20"/>
          <w:lang w:val="es-ES_tradnl"/>
        </w:rPr>
        <w:t>.</w:t>
      </w:r>
      <w:r w:rsidR="003A087C" w:rsidRPr="006D63EB">
        <w:rPr>
          <w:rFonts w:ascii="Cambria" w:hAnsi="Cambria"/>
          <w:sz w:val="20"/>
          <w:szCs w:val="20"/>
          <w:lang w:val="es-ES_tradnl"/>
        </w:rPr>
        <w:t xml:space="preserve"> </w:t>
      </w:r>
      <w:r w:rsidR="00DC4BF2">
        <w:rPr>
          <w:rFonts w:ascii="Cambria" w:hAnsi="Cambria"/>
          <w:sz w:val="20"/>
          <w:szCs w:val="20"/>
          <w:lang w:val="es-ES_tradnl"/>
        </w:rPr>
        <w:t xml:space="preserve">Afirma que estos eran </w:t>
      </w:r>
      <w:r w:rsidR="003A087C" w:rsidRPr="006D63EB">
        <w:rPr>
          <w:rFonts w:ascii="Cambria" w:hAnsi="Cambria"/>
          <w:sz w:val="20"/>
          <w:szCs w:val="20"/>
          <w:lang w:val="es-ES_tradnl"/>
        </w:rPr>
        <w:t xml:space="preserve">años cruciales en </w:t>
      </w:r>
      <w:r w:rsidR="00DC4BF2">
        <w:rPr>
          <w:rFonts w:ascii="Cambria" w:hAnsi="Cambria"/>
          <w:sz w:val="20"/>
          <w:szCs w:val="20"/>
          <w:lang w:val="es-ES_tradnl"/>
        </w:rPr>
        <w:t xml:space="preserve">el </w:t>
      </w:r>
      <w:r w:rsidR="003A087C" w:rsidRPr="006D63EB">
        <w:rPr>
          <w:rFonts w:ascii="Cambria" w:hAnsi="Cambria"/>
          <w:sz w:val="20"/>
          <w:szCs w:val="20"/>
          <w:lang w:val="es-ES_tradnl"/>
        </w:rPr>
        <w:t>desarrollo y crecimiento de las niñas, pérdida insubsanable por su propia naturaleza</w:t>
      </w:r>
      <w:r w:rsidR="00297240" w:rsidRPr="006D63EB">
        <w:rPr>
          <w:rFonts w:ascii="Cambria" w:hAnsi="Cambria"/>
          <w:sz w:val="20"/>
          <w:szCs w:val="20"/>
          <w:lang w:val="es-ES_tradnl"/>
        </w:rPr>
        <w:t xml:space="preserve">. </w:t>
      </w:r>
      <w:r w:rsidR="003A087C" w:rsidRPr="006D63EB">
        <w:rPr>
          <w:rFonts w:asciiTheme="majorHAnsi" w:hAnsiTheme="majorHAnsi"/>
          <w:sz w:val="20"/>
          <w:szCs w:val="20"/>
          <w:lang w:val="es-ES_tradnl"/>
        </w:rPr>
        <w:t>E</w:t>
      </w:r>
      <w:r w:rsidR="00D8525D" w:rsidRPr="006D63EB">
        <w:rPr>
          <w:rFonts w:asciiTheme="majorHAnsi" w:hAnsiTheme="majorHAnsi"/>
          <w:sz w:val="20"/>
          <w:szCs w:val="20"/>
          <w:lang w:val="es-ES_tradnl"/>
        </w:rPr>
        <w:t>l Estado</w:t>
      </w:r>
      <w:r w:rsidR="003A087C" w:rsidRPr="006D63EB">
        <w:rPr>
          <w:rFonts w:asciiTheme="majorHAnsi" w:hAnsiTheme="majorHAnsi"/>
          <w:sz w:val="20"/>
          <w:szCs w:val="20"/>
          <w:lang w:val="es-ES_tradnl"/>
        </w:rPr>
        <w:t xml:space="preserve">, a su vez justifica la </w:t>
      </w:r>
      <w:r w:rsidR="00D8525D" w:rsidRPr="006D63EB">
        <w:rPr>
          <w:rFonts w:asciiTheme="majorHAnsi" w:hAnsiTheme="majorHAnsi"/>
          <w:sz w:val="20"/>
          <w:szCs w:val="20"/>
          <w:lang w:val="es-ES_tradnl"/>
        </w:rPr>
        <w:t>duración del proceso</w:t>
      </w:r>
      <w:r w:rsidR="00DC4BF2">
        <w:rPr>
          <w:rFonts w:asciiTheme="majorHAnsi" w:hAnsiTheme="majorHAnsi"/>
          <w:sz w:val="20"/>
          <w:szCs w:val="20"/>
          <w:lang w:val="es-ES_tradnl"/>
        </w:rPr>
        <w:t xml:space="preserve"> en</w:t>
      </w:r>
      <w:r w:rsidR="003A087C" w:rsidRPr="006D63EB">
        <w:rPr>
          <w:rFonts w:asciiTheme="majorHAnsi" w:hAnsiTheme="majorHAnsi"/>
          <w:sz w:val="20"/>
          <w:szCs w:val="20"/>
          <w:lang w:val="es-ES_tradnl"/>
        </w:rPr>
        <w:t xml:space="preserve"> su </w:t>
      </w:r>
      <w:r w:rsidR="00DC4BF2">
        <w:rPr>
          <w:rFonts w:asciiTheme="majorHAnsi" w:hAnsiTheme="majorHAnsi"/>
          <w:sz w:val="20"/>
          <w:szCs w:val="20"/>
          <w:lang w:val="es-ES_tradnl"/>
        </w:rPr>
        <w:t xml:space="preserve">presunta </w:t>
      </w:r>
      <w:r w:rsidR="00D8525D" w:rsidRPr="006D63EB">
        <w:rPr>
          <w:rFonts w:asciiTheme="majorHAnsi" w:hAnsiTheme="majorHAnsi"/>
          <w:sz w:val="20"/>
          <w:szCs w:val="20"/>
          <w:lang w:val="es-ES_tradnl"/>
        </w:rPr>
        <w:t>complejidad y naturaleza</w:t>
      </w:r>
      <w:r w:rsidR="003A087C" w:rsidRPr="006D63EB">
        <w:rPr>
          <w:rFonts w:asciiTheme="majorHAnsi" w:hAnsiTheme="majorHAnsi"/>
          <w:sz w:val="20"/>
          <w:szCs w:val="20"/>
          <w:lang w:val="es-ES_tradnl"/>
        </w:rPr>
        <w:t xml:space="preserve">, </w:t>
      </w:r>
      <w:r w:rsidR="00D8525D" w:rsidRPr="006D63EB">
        <w:rPr>
          <w:rFonts w:asciiTheme="majorHAnsi" w:hAnsiTheme="majorHAnsi"/>
          <w:sz w:val="20"/>
          <w:szCs w:val="20"/>
          <w:lang w:val="es-ES_tradnl"/>
        </w:rPr>
        <w:t>así como al accionar de las partes.</w:t>
      </w:r>
    </w:p>
    <w:p w14:paraId="7883F711" w14:textId="77777777" w:rsidR="003A087C" w:rsidRPr="006D63EB" w:rsidRDefault="003A087C" w:rsidP="00DC4BF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100F561B" w14:textId="650D23AE" w:rsidR="00D8525D" w:rsidRPr="006D63EB" w:rsidRDefault="00DC4BF2"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Cambria" w:hAnsi="Cambria"/>
          <w:sz w:val="20"/>
          <w:szCs w:val="20"/>
          <w:lang w:val="es-ES_tradnl"/>
        </w:rPr>
        <w:t>A</w:t>
      </w:r>
      <w:r w:rsidR="00D8525D" w:rsidRPr="006D63EB">
        <w:rPr>
          <w:rFonts w:ascii="Cambria" w:hAnsi="Cambria" w:cs="Calibri"/>
          <w:sz w:val="20"/>
          <w:szCs w:val="20"/>
          <w:lang w:val="es-ES_tradnl"/>
        </w:rPr>
        <w:t xml:space="preserve"> efectos de la admisibilidad, </w:t>
      </w:r>
      <w:r>
        <w:rPr>
          <w:rFonts w:ascii="Cambria" w:hAnsi="Cambria" w:cs="Calibri"/>
          <w:sz w:val="20"/>
          <w:szCs w:val="20"/>
          <w:lang w:val="es-ES_tradnl"/>
        </w:rPr>
        <w:t xml:space="preserve">la CIDH </w:t>
      </w:r>
      <w:r w:rsidR="00D8525D" w:rsidRPr="006D63EB">
        <w:rPr>
          <w:rFonts w:ascii="Cambria" w:hAnsi="Cambria" w:cs="Calibri"/>
          <w:sz w:val="20"/>
          <w:szCs w:val="20"/>
          <w:lang w:val="es-ES_tradnl"/>
        </w:rPr>
        <w:t>debe decidir si los hechos alegados caracteriza</w:t>
      </w:r>
      <w:r>
        <w:rPr>
          <w:rFonts w:ascii="Cambria" w:hAnsi="Cambria" w:cs="Calibri"/>
          <w:sz w:val="20"/>
          <w:szCs w:val="20"/>
          <w:lang w:val="es-ES_tradnl"/>
        </w:rPr>
        <w:t>n</w:t>
      </w:r>
      <w:r w:rsidR="00D8525D" w:rsidRPr="006D63EB">
        <w:rPr>
          <w:rFonts w:ascii="Cambria" w:hAnsi="Cambria" w:cs="Calibri"/>
          <w:sz w:val="20"/>
          <w:szCs w:val="20"/>
          <w:lang w:val="es-ES_tradnl"/>
        </w:rPr>
        <w:t xml:space="preserve"> una </w:t>
      </w:r>
      <w:r>
        <w:rPr>
          <w:rFonts w:ascii="Cambria" w:hAnsi="Cambria" w:cs="Calibri"/>
          <w:sz w:val="20"/>
          <w:szCs w:val="20"/>
          <w:lang w:val="es-ES_tradnl"/>
        </w:rPr>
        <w:t xml:space="preserve">posible </w:t>
      </w:r>
      <w:r w:rsidR="00D8525D" w:rsidRPr="006D63EB">
        <w:rPr>
          <w:rFonts w:ascii="Cambria" w:hAnsi="Cambria" w:cs="Calibri"/>
          <w:sz w:val="20"/>
          <w:szCs w:val="20"/>
          <w:lang w:val="es-ES_tradnl"/>
        </w:rPr>
        <w:t>violación de derechos, según lo estipulado en el artículo 47(b) de la Convención Americana</w:t>
      </w:r>
      <w:r w:rsidR="00412777">
        <w:rPr>
          <w:rFonts w:ascii="Cambria" w:hAnsi="Cambria" w:cs="Calibri"/>
          <w:sz w:val="20"/>
          <w:szCs w:val="20"/>
          <w:lang w:val="es-ES_tradnl"/>
        </w:rPr>
        <w:t>;</w:t>
      </w:r>
      <w:r w:rsidR="00D8525D" w:rsidRPr="006D63EB">
        <w:rPr>
          <w:rFonts w:ascii="Cambria" w:hAnsi="Cambria" w:cs="Calibri"/>
          <w:sz w:val="20"/>
          <w:szCs w:val="20"/>
          <w:lang w:val="es-ES_tradnl"/>
        </w:rPr>
        <w:t xml:space="preserve"> o si la petición es manifiestamente infundada o es evidente su total improcedencia, conforme al inciso (c) de dicho artículo. Esta determinación </w:t>
      </w:r>
      <w:r>
        <w:rPr>
          <w:rFonts w:ascii="Cambria" w:hAnsi="Cambria" w:cs="Calibri"/>
          <w:sz w:val="20"/>
          <w:szCs w:val="20"/>
          <w:lang w:val="es-ES_tradnl"/>
        </w:rPr>
        <w:t xml:space="preserve">requiere de </w:t>
      </w:r>
      <w:r w:rsidR="00D8525D" w:rsidRPr="006D63EB">
        <w:rPr>
          <w:rFonts w:ascii="Cambria" w:hAnsi="Cambria" w:cs="Calibri"/>
          <w:sz w:val="20"/>
          <w:szCs w:val="20"/>
          <w:lang w:val="es-ES_tradnl"/>
        </w:rPr>
        <w:t>un análisis primario, que no implica prejuzgar sobre el fondo del asunto</w:t>
      </w:r>
      <w:r w:rsidR="008A3C60" w:rsidRPr="006D63EB">
        <w:rPr>
          <w:rFonts w:ascii="Cambria" w:hAnsi="Cambria" w:cs="Calibri"/>
          <w:sz w:val="20"/>
          <w:szCs w:val="20"/>
          <w:lang w:val="es-ES_tradnl"/>
        </w:rPr>
        <w:t>.</w:t>
      </w:r>
      <w:r w:rsidR="008F7974" w:rsidRPr="006D63EB">
        <w:rPr>
          <w:rFonts w:ascii="Cambria" w:hAnsi="Cambria" w:cs="Calibri"/>
          <w:sz w:val="20"/>
          <w:szCs w:val="20"/>
          <w:lang w:val="es-ES_tradnl"/>
        </w:rPr>
        <w:t xml:space="preserve"> En este sentido, la Comisión </w:t>
      </w:r>
      <w:r>
        <w:rPr>
          <w:rFonts w:ascii="Cambria" w:hAnsi="Cambria" w:cs="Calibri"/>
          <w:sz w:val="20"/>
          <w:szCs w:val="20"/>
          <w:lang w:val="es-ES_tradnl"/>
        </w:rPr>
        <w:t xml:space="preserve">Interamericana </w:t>
      </w:r>
      <w:r w:rsidR="008F7974" w:rsidRPr="006D63EB">
        <w:rPr>
          <w:rFonts w:ascii="Cambria" w:hAnsi="Cambria" w:cs="Calibri"/>
          <w:sz w:val="20"/>
          <w:szCs w:val="20"/>
          <w:lang w:val="es-ES_tradnl"/>
        </w:rPr>
        <w:t xml:space="preserve">ya ha determinado que </w:t>
      </w:r>
      <w:r>
        <w:rPr>
          <w:rFonts w:ascii="Cambria" w:hAnsi="Cambria" w:cs="Calibri"/>
          <w:sz w:val="20"/>
          <w:szCs w:val="20"/>
          <w:lang w:val="es-ES_tradnl"/>
        </w:rPr>
        <w:t xml:space="preserve">el </w:t>
      </w:r>
      <w:r w:rsidR="008F7974" w:rsidRPr="006D63EB">
        <w:rPr>
          <w:rFonts w:ascii="Cambria" w:hAnsi="Cambria" w:cs="Calibri"/>
          <w:sz w:val="20"/>
          <w:szCs w:val="20"/>
          <w:lang w:val="es-ES_tradnl"/>
        </w:rPr>
        <w:t xml:space="preserve">retardo injustificado en la resolución de procesos de restitución internacional o en la ejecución de decisiones de restitución puede </w:t>
      </w:r>
      <w:r w:rsidR="008F7974" w:rsidRPr="006D63EB">
        <w:rPr>
          <w:rFonts w:ascii="Cambria" w:hAnsi="Cambria" w:cs="Calibri"/>
          <w:sz w:val="20"/>
          <w:szCs w:val="20"/>
          <w:lang w:val="es-ES_tradnl"/>
        </w:rPr>
        <w:lastRenderedPageBreak/>
        <w:t xml:space="preserve">caracterizar violaciones </w:t>
      </w:r>
      <w:r>
        <w:rPr>
          <w:rFonts w:ascii="Cambria" w:hAnsi="Cambria" w:cs="Calibri"/>
          <w:sz w:val="20"/>
          <w:szCs w:val="20"/>
          <w:lang w:val="es-ES_tradnl"/>
        </w:rPr>
        <w:t>de</w:t>
      </w:r>
      <w:r w:rsidR="008F7974" w:rsidRPr="006D63EB">
        <w:rPr>
          <w:rFonts w:ascii="Cambria" w:hAnsi="Cambria" w:cs="Calibri"/>
          <w:sz w:val="20"/>
          <w:szCs w:val="20"/>
          <w:lang w:val="es-ES_tradnl"/>
        </w:rPr>
        <w:t xml:space="preserve"> la Convención Americana</w:t>
      </w:r>
      <w:r w:rsidR="008F7974" w:rsidRPr="006D63EB">
        <w:rPr>
          <w:rStyle w:val="FootnoteReference"/>
          <w:rFonts w:ascii="Cambria" w:hAnsi="Cambria" w:cs="Calibri"/>
          <w:sz w:val="20"/>
          <w:szCs w:val="20"/>
          <w:lang w:val="es-ES_tradnl"/>
        </w:rPr>
        <w:footnoteReference w:id="6"/>
      </w:r>
      <w:r w:rsidR="000F44B7" w:rsidRPr="006D63EB">
        <w:rPr>
          <w:rFonts w:ascii="Cambria" w:hAnsi="Cambria" w:cs="Calibri"/>
          <w:sz w:val="20"/>
          <w:szCs w:val="20"/>
          <w:lang w:val="es-ES_tradnl"/>
        </w:rPr>
        <w:t>; y que en este tipo de procesos, los Estados tienen un deber reforzado de debida diligencia y de celeridad.</w:t>
      </w:r>
      <w:r w:rsidR="008A3C60" w:rsidRPr="006D63EB">
        <w:rPr>
          <w:rFonts w:ascii="Cambria" w:hAnsi="Cambria" w:cs="Calibri"/>
          <w:sz w:val="20"/>
          <w:szCs w:val="20"/>
          <w:lang w:val="es-ES_tradnl"/>
        </w:rPr>
        <w:t xml:space="preserve"> </w:t>
      </w:r>
      <w:r w:rsidR="000F44B7" w:rsidRPr="006D63EB">
        <w:rPr>
          <w:rFonts w:ascii="Cambria" w:hAnsi="Cambria" w:cs="Calibri"/>
          <w:sz w:val="20"/>
          <w:szCs w:val="20"/>
          <w:lang w:val="es-ES_tradnl"/>
        </w:rPr>
        <w:t>Además,</w:t>
      </w:r>
      <w:r w:rsidR="008F7974" w:rsidRPr="006D63EB">
        <w:rPr>
          <w:rFonts w:ascii="Cambria" w:hAnsi="Cambria" w:cs="Calibri"/>
          <w:sz w:val="20"/>
          <w:szCs w:val="20"/>
          <w:lang w:val="es-ES_tradnl"/>
        </w:rPr>
        <w:t xml:space="preserve"> en las circunstancias del presente </w:t>
      </w:r>
      <w:r>
        <w:rPr>
          <w:rFonts w:ascii="Cambria" w:hAnsi="Cambria" w:cs="Calibri"/>
          <w:sz w:val="20"/>
          <w:szCs w:val="20"/>
          <w:lang w:val="es-ES_tradnl"/>
        </w:rPr>
        <w:t>asunto</w:t>
      </w:r>
      <w:r w:rsidR="008A3C60" w:rsidRPr="006D63EB">
        <w:rPr>
          <w:rFonts w:ascii="Cambria" w:hAnsi="Cambria" w:cs="Calibri"/>
          <w:sz w:val="20"/>
          <w:szCs w:val="20"/>
          <w:lang w:val="es-ES_tradnl"/>
        </w:rPr>
        <w:t>,</w:t>
      </w:r>
      <w:r w:rsidR="008F7974" w:rsidRPr="006D63EB">
        <w:rPr>
          <w:rFonts w:ascii="Cambria" w:hAnsi="Cambria" w:cs="Calibri"/>
          <w:sz w:val="20"/>
          <w:szCs w:val="20"/>
          <w:lang w:val="es-ES_tradnl"/>
        </w:rPr>
        <w:t xml:space="preserve"> la Comisión</w:t>
      </w:r>
      <w:r w:rsidR="008A3C60" w:rsidRPr="006D63EB">
        <w:rPr>
          <w:rFonts w:ascii="Cambria" w:hAnsi="Cambria" w:cs="Calibri"/>
          <w:sz w:val="20"/>
          <w:szCs w:val="20"/>
          <w:lang w:val="es-ES_tradnl"/>
        </w:rPr>
        <w:t xml:space="preserve"> considera que el análisis de las razones de complejidad o accionar de las partes que pudieran justificar la demora en la resolución de un proceso judicial correspon</w:t>
      </w:r>
      <w:r w:rsidR="008F7974" w:rsidRPr="006D63EB">
        <w:rPr>
          <w:rFonts w:ascii="Cambria" w:hAnsi="Cambria" w:cs="Calibri"/>
          <w:sz w:val="20"/>
          <w:szCs w:val="20"/>
          <w:lang w:val="es-ES_tradnl"/>
        </w:rPr>
        <w:t>de</w:t>
      </w:r>
      <w:r w:rsidR="008A3C60" w:rsidRPr="006D63EB">
        <w:rPr>
          <w:rFonts w:ascii="Cambria" w:hAnsi="Cambria" w:cs="Calibri"/>
          <w:sz w:val="20"/>
          <w:szCs w:val="20"/>
          <w:lang w:val="es-ES_tradnl"/>
        </w:rPr>
        <w:t xml:space="preserve"> a la etapa de fondo.</w:t>
      </w:r>
    </w:p>
    <w:p w14:paraId="52F52494" w14:textId="77777777" w:rsidR="000F44B7" w:rsidRPr="006D63EB" w:rsidRDefault="000F44B7" w:rsidP="000F44B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93146C5" w14:textId="2D14DAD2" w:rsidR="000B0579" w:rsidRPr="006D63EB" w:rsidRDefault="00412777"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Pr>
          <w:rFonts w:asciiTheme="majorHAnsi" w:hAnsiTheme="majorHAnsi"/>
          <w:sz w:val="20"/>
          <w:szCs w:val="20"/>
          <w:lang w:val="es-ES_tradnl"/>
        </w:rPr>
        <w:t>Tras</w:t>
      </w:r>
      <w:r w:rsidR="00297240" w:rsidRPr="006D63EB">
        <w:rPr>
          <w:rFonts w:asciiTheme="majorHAnsi" w:hAnsiTheme="majorHAnsi"/>
          <w:sz w:val="20"/>
          <w:szCs w:val="20"/>
          <w:lang w:val="es-ES_tradnl"/>
        </w:rPr>
        <w:t xml:space="preserve"> examinar los elementos de hecho y de derecho expuestos por las partes</w:t>
      </w:r>
      <w:r>
        <w:rPr>
          <w:rFonts w:asciiTheme="majorHAnsi" w:hAnsiTheme="majorHAnsi"/>
          <w:sz w:val="20"/>
          <w:szCs w:val="20"/>
          <w:lang w:val="es-ES_tradnl"/>
        </w:rPr>
        <w:t>,</w:t>
      </w:r>
      <w:r w:rsidR="00297240" w:rsidRPr="006D63EB">
        <w:rPr>
          <w:rFonts w:asciiTheme="majorHAnsi" w:hAnsiTheme="majorHAnsi"/>
          <w:sz w:val="20"/>
          <w:szCs w:val="20"/>
          <w:lang w:val="es-ES_tradnl"/>
        </w:rPr>
        <w:t xml:space="preserve"> la C</w:t>
      </w:r>
      <w:r>
        <w:rPr>
          <w:rFonts w:asciiTheme="majorHAnsi" w:hAnsiTheme="majorHAnsi"/>
          <w:sz w:val="20"/>
          <w:szCs w:val="20"/>
          <w:lang w:val="es-ES_tradnl"/>
        </w:rPr>
        <w:t>IDH</w:t>
      </w:r>
      <w:r w:rsidR="00297240" w:rsidRPr="006D63EB">
        <w:rPr>
          <w:rFonts w:asciiTheme="majorHAnsi" w:hAnsiTheme="majorHAnsi"/>
          <w:sz w:val="20"/>
          <w:szCs w:val="20"/>
          <w:lang w:val="es-ES_tradnl"/>
        </w:rPr>
        <w:t xml:space="preserve"> estima que </w:t>
      </w:r>
      <w:r>
        <w:rPr>
          <w:rFonts w:asciiTheme="majorHAnsi" w:hAnsiTheme="majorHAnsi"/>
          <w:sz w:val="20"/>
          <w:szCs w:val="20"/>
          <w:lang w:val="es-ES_tradnl"/>
        </w:rPr>
        <w:t>los</w:t>
      </w:r>
      <w:r w:rsidR="00297240" w:rsidRPr="006D63EB">
        <w:rPr>
          <w:rFonts w:asciiTheme="majorHAnsi" w:hAnsiTheme="majorHAnsi"/>
          <w:sz w:val="20"/>
          <w:szCs w:val="20"/>
          <w:lang w:val="es-ES_tradnl"/>
        </w:rPr>
        <w:t xml:space="preserve"> alega</w:t>
      </w:r>
      <w:r>
        <w:rPr>
          <w:rFonts w:asciiTheme="majorHAnsi" w:hAnsiTheme="majorHAnsi"/>
          <w:sz w:val="20"/>
          <w:szCs w:val="20"/>
          <w:lang w:val="es-ES_tradnl"/>
        </w:rPr>
        <w:t>to</w:t>
      </w:r>
      <w:r w:rsidR="00297240" w:rsidRPr="006D63EB">
        <w:rPr>
          <w:rFonts w:asciiTheme="majorHAnsi" w:hAnsiTheme="majorHAnsi"/>
          <w:sz w:val="20"/>
          <w:szCs w:val="20"/>
          <w:lang w:val="es-ES_tradnl"/>
        </w:rPr>
        <w:t>s de la parte peticionaria no resultan manifiestamente infundad</w:t>
      </w:r>
      <w:r>
        <w:rPr>
          <w:rFonts w:asciiTheme="majorHAnsi" w:hAnsiTheme="majorHAnsi"/>
          <w:sz w:val="20"/>
          <w:szCs w:val="20"/>
          <w:lang w:val="es-ES_tradnl"/>
        </w:rPr>
        <w:t>o</w:t>
      </w:r>
      <w:r w:rsidR="00297240" w:rsidRPr="006D63EB">
        <w:rPr>
          <w:rFonts w:asciiTheme="majorHAnsi" w:hAnsiTheme="majorHAnsi"/>
          <w:sz w:val="20"/>
          <w:szCs w:val="20"/>
          <w:lang w:val="es-ES_tradnl"/>
        </w:rPr>
        <w:t>s y requieren un estudio de fondo pues los hechos, de corroborarse como ciertos</w:t>
      </w:r>
      <w:r>
        <w:rPr>
          <w:rFonts w:asciiTheme="majorHAnsi" w:hAnsiTheme="majorHAnsi"/>
          <w:sz w:val="20"/>
          <w:szCs w:val="20"/>
          <w:lang w:val="es-ES_tradnl"/>
        </w:rPr>
        <w:t>,</w:t>
      </w:r>
      <w:r w:rsidR="00297240" w:rsidRPr="006D63EB">
        <w:rPr>
          <w:rFonts w:asciiTheme="majorHAnsi" w:hAnsiTheme="majorHAnsi"/>
          <w:sz w:val="20"/>
          <w:szCs w:val="20"/>
          <w:lang w:val="es-ES_tradnl"/>
        </w:rPr>
        <w:t xml:space="preserve"> podrían </w:t>
      </w:r>
      <w:r w:rsidR="006D63EB" w:rsidRPr="006D63EB">
        <w:rPr>
          <w:rFonts w:asciiTheme="majorHAnsi" w:hAnsiTheme="majorHAnsi"/>
          <w:sz w:val="20"/>
          <w:szCs w:val="20"/>
          <w:lang w:val="es-ES_tradnl"/>
        </w:rPr>
        <w:t>constituir</w:t>
      </w:r>
      <w:r w:rsidR="00297240" w:rsidRPr="006D63EB">
        <w:rPr>
          <w:rFonts w:asciiTheme="majorHAnsi" w:hAnsiTheme="majorHAnsi"/>
          <w:sz w:val="20"/>
          <w:szCs w:val="20"/>
          <w:lang w:val="es-ES_tradnl"/>
        </w:rPr>
        <w:t xml:space="preserve"> violaciones </w:t>
      </w:r>
      <w:r>
        <w:rPr>
          <w:rFonts w:asciiTheme="majorHAnsi" w:hAnsiTheme="majorHAnsi"/>
          <w:sz w:val="20"/>
          <w:szCs w:val="20"/>
          <w:lang w:val="es-ES_tradnl"/>
        </w:rPr>
        <w:t>de</w:t>
      </w:r>
      <w:r w:rsidR="00297240" w:rsidRPr="006D63EB">
        <w:rPr>
          <w:rFonts w:asciiTheme="majorHAnsi" w:hAnsiTheme="majorHAnsi"/>
          <w:sz w:val="20"/>
          <w:szCs w:val="20"/>
          <w:lang w:val="es-ES_tradnl"/>
        </w:rPr>
        <w:t xml:space="preserve"> los </w:t>
      </w:r>
      <w:r w:rsidR="006D63EB" w:rsidRPr="006D63EB">
        <w:rPr>
          <w:rFonts w:asciiTheme="majorHAnsi" w:hAnsiTheme="majorHAnsi"/>
          <w:sz w:val="20"/>
          <w:szCs w:val="20"/>
          <w:lang w:val="es-ES_tradnl"/>
        </w:rPr>
        <w:t xml:space="preserve">derechos protegidos en los </w:t>
      </w:r>
      <w:r w:rsidR="00297240" w:rsidRPr="006D63EB">
        <w:rPr>
          <w:rFonts w:asciiTheme="majorHAnsi" w:hAnsiTheme="majorHAnsi"/>
          <w:sz w:val="20"/>
          <w:szCs w:val="20"/>
          <w:lang w:val="es-ES_tradnl"/>
        </w:rPr>
        <w:t>artículos</w:t>
      </w:r>
      <w:r w:rsidR="00E550B0" w:rsidRPr="006D63EB">
        <w:rPr>
          <w:rFonts w:asciiTheme="majorHAnsi" w:hAnsiTheme="majorHAnsi"/>
          <w:sz w:val="20"/>
          <w:szCs w:val="20"/>
          <w:lang w:val="es-ES_tradnl"/>
        </w:rPr>
        <w:t xml:space="preserve"> 8 (garantías judiciales), 17 (protección de la familia), 19 (derechos del niño) y 25 (protección judicial) de la Convención Americana</w:t>
      </w:r>
      <w:r w:rsidR="006D63EB" w:rsidRPr="006D63EB">
        <w:rPr>
          <w:rFonts w:asciiTheme="majorHAnsi" w:hAnsiTheme="majorHAnsi"/>
          <w:sz w:val="20"/>
          <w:szCs w:val="20"/>
          <w:lang w:val="es-ES_tradnl"/>
        </w:rPr>
        <w:t>,</w:t>
      </w:r>
      <w:r w:rsidR="00E550B0" w:rsidRPr="006D63EB">
        <w:rPr>
          <w:rFonts w:asciiTheme="majorHAnsi" w:hAnsiTheme="majorHAnsi"/>
          <w:sz w:val="20"/>
          <w:szCs w:val="20"/>
          <w:lang w:val="es-ES_tradnl"/>
        </w:rPr>
        <w:t xml:space="preserve"> en relación con su artículo 1.1. (obligación de respetar los derechos)</w:t>
      </w:r>
      <w:r w:rsidR="006D63EB" w:rsidRPr="006D63EB">
        <w:rPr>
          <w:rFonts w:asciiTheme="majorHAnsi" w:hAnsiTheme="majorHAnsi"/>
          <w:sz w:val="20"/>
          <w:szCs w:val="20"/>
          <w:lang w:val="es-ES_tradnl"/>
        </w:rPr>
        <w:t>, en perjuicio de las presuntas víctimas.</w:t>
      </w:r>
    </w:p>
    <w:p w14:paraId="388F8232" w14:textId="77777777" w:rsidR="006D63EB" w:rsidRPr="006D63EB" w:rsidRDefault="006D63EB" w:rsidP="006D63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446FA549" w14:textId="3C708F64" w:rsidR="00AD4F5B" w:rsidRPr="006D63EB" w:rsidRDefault="00AD4F5B" w:rsidP="00C46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D63EB">
        <w:rPr>
          <w:rFonts w:ascii="Cambria" w:hAnsi="Cambria"/>
          <w:sz w:val="20"/>
          <w:szCs w:val="20"/>
          <w:lang w:val="es-ES_tradnl"/>
        </w:rPr>
        <w:t xml:space="preserve">En cuanto al Convenio de </w:t>
      </w:r>
      <w:r w:rsidR="00412777">
        <w:rPr>
          <w:rFonts w:ascii="Cambria" w:hAnsi="Cambria"/>
          <w:sz w:val="20"/>
          <w:szCs w:val="20"/>
          <w:lang w:val="es-ES_tradnl"/>
        </w:rPr>
        <w:t>L</w:t>
      </w:r>
      <w:r w:rsidRPr="006D63EB">
        <w:rPr>
          <w:rFonts w:ascii="Cambria" w:hAnsi="Cambria"/>
          <w:sz w:val="20"/>
          <w:szCs w:val="20"/>
          <w:lang w:val="es-ES_tradnl"/>
        </w:rPr>
        <w:t xml:space="preserve">a Haya y </w:t>
      </w:r>
      <w:r w:rsidR="00412777">
        <w:rPr>
          <w:rFonts w:ascii="Cambria" w:hAnsi="Cambria"/>
          <w:sz w:val="20"/>
          <w:szCs w:val="20"/>
          <w:lang w:val="es-ES_tradnl"/>
        </w:rPr>
        <w:t>de</w:t>
      </w:r>
      <w:r w:rsidRPr="006D63EB">
        <w:rPr>
          <w:rFonts w:ascii="Cambria" w:hAnsi="Cambria"/>
          <w:sz w:val="20"/>
          <w:szCs w:val="20"/>
          <w:lang w:val="es-ES_tradnl"/>
        </w:rPr>
        <w:t xml:space="preserve"> la Convención Interamericana </w:t>
      </w:r>
      <w:r w:rsidR="00412777">
        <w:rPr>
          <w:rFonts w:ascii="Cambria" w:hAnsi="Cambria"/>
          <w:sz w:val="20"/>
          <w:szCs w:val="20"/>
          <w:lang w:val="es-ES_tradnl"/>
        </w:rPr>
        <w:t>s</w:t>
      </w:r>
      <w:r w:rsidRPr="006D63EB">
        <w:rPr>
          <w:rFonts w:ascii="Cambria" w:hAnsi="Cambria"/>
          <w:sz w:val="20"/>
          <w:szCs w:val="20"/>
          <w:lang w:val="es-ES_tradnl"/>
        </w:rPr>
        <w:t>obre Restituci</w:t>
      </w:r>
      <w:r w:rsidR="00315584" w:rsidRPr="006D63EB">
        <w:rPr>
          <w:rFonts w:ascii="Cambria" w:hAnsi="Cambria"/>
          <w:sz w:val="20"/>
          <w:szCs w:val="20"/>
          <w:lang w:val="es-ES_tradnl"/>
        </w:rPr>
        <w:t>ón Internacional de Menores,</w:t>
      </w:r>
      <w:r w:rsidRPr="006D63EB">
        <w:rPr>
          <w:rFonts w:ascii="Cambria" w:hAnsi="Cambria" w:cs="Calibri"/>
          <w:sz w:val="20"/>
          <w:szCs w:val="20"/>
          <w:lang w:val="es-ES_tradnl"/>
        </w:rPr>
        <w:t xml:space="preserve"> </w:t>
      </w:r>
      <w:r w:rsidR="00315584" w:rsidRPr="006D63EB">
        <w:rPr>
          <w:rFonts w:ascii="Cambria" w:hAnsi="Cambria" w:cs="Calibri"/>
          <w:sz w:val="20"/>
          <w:szCs w:val="20"/>
          <w:lang w:val="es-ES_tradnl"/>
        </w:rPr>
        <w:t>l</w:t>
      </w:r>
      <w:r w:rsidRPr="006D63EB">
        <w:rPr>
          <w:rFonts w:ascii="Cambria" w:hAnsi="Cambria" w:cs="Calibri"/>
          <w:sz w:val="20"/>
          <w:szCs w:val="20"/>
          <w:lang w:val="es-ES_tradnl"/>
        </w:rPr>
        <w:t xml:space="preserve">a CIDH carece de competencia </w:t>
      </w:r>
      <w:r w:rsidRPr="006D63EB">
        <w:rPr>
          <w:rFonts w:ascii="Cambria" w:hAnsi="Cambria" w:cs="Calibri"/>
          <w:i/>
          <w:sz w:val="20"/>
          <w:szCs w:val="20"/>
          <w:lang w:val="es-ES_tradnl"/>
        </w:rPr>
        <w:t>ratione materiae</w:t>
      </w:r>
      <w:r w:rsidRPr="006D63EB">
        <w:rPr>
          <w:rFonts w:ascii="Cambria" w:hAnsi="Cambria" w:cs="Calibri"/>
          <w:sz w:val="20"/>
          <w:szCs w:val="20"/>
          <w:lang w:val="es-ES_tradnl"/>
        </w:rPr>
        <w:t xml:space="preserve"> para pronunciarse sobre violaciones </w:t>
      </w:r>
      <w:r w:rsidR="00412777">
        <w:rPr>
          <w:rFonts w:ascii="Cambria" w:hAnsi="Cambria" w:cs="Calibri"/>
          <w:sz w:val="20"/>
          <w:szCs w:val="20"/>
          <w:lang w:val="es-ES_tradnl"/>
        </w:rPr>
        <w:t>de</w:t>
      </w:r>
      <w:r w:rsidRPr="006D63EB">
        <w:rPr>
          <w:rFonts w:ascii="Cambria" w:hAnsi="Cambria" w:cs="Calibri"/>
          <w:sz w:val="20"/>
          <w:szCs w:val="20"/>
          <w:lang w:val="es-ES_tradnl"/>
        </w:rPr>
        <w:t xml:space="preserve"> derechos contenidos en tratados fuera del </w:t>
      </w:r>
      <w:r w:rsidR="00412777">
        <w:rPr>
          <w:rFonts w:ascii="Cambria" w:hAnsi="Cambria" w:cs="Calibri"/>
          <w:sz w:val="20"/>
          <w:szCs w:val="20"/>
          <w:lang w:val="es-ES_tradnl"/>
        </w:rPr>
        <w:t>s</w:t>
      </w:r>
      <w:r w:rsidRPr="006D63EB">
        <w:rPr>
          <w:rFonts w:ascii="Cambria" w:hAnsi="Cambria" w:cs="Calibri"/>
          <w:sz w:val="20"/>
          <w:szCs w:val="20"/>
          <w:lang w:val="es-ES_tradnl"/>
        </w:rPr>
        <w:t xml:space="preserve">istema </w:t>
      </w:r>
      <w:r w:rsidR="00412777">
        <w:rPr>
          <w:rFonts w:ascii="Cambria" w:hAnsi="Cambria" w:cs="Calibri"/>
          <w:sz w:val="20"/>
          <w:szCs w:val="20"/>
          <w:lang w:val="es-ES_tradnl"/>
        </w:rPr>
        <w:t>i</w:t>
      </w:r>
      <w:r w:rsidRPr="006D63EB">
        <w:rPr>
          <w:rFonts w:ascii="Cambria" w:hAnsi="Cambria" w:cs="Calibri"/>
          <w:sz w:val="20"/>
          <w:szCs w:val="20"/>
          <w:lang w:val="es-ES_tradnl"/>
        </w:rPr>
        <w:t xml:space="preserve">nteramericano de </w:t>
      </w:r>
      <w:r w:rsidR="00412777">
        <w:rPr>
          <w:rFonts w:ascii="Cambria" w:hAnsi="Cambria" w:cs="Calibri"/>
          <w:sz w:val="20"/>
          <w:szCs w:val="20"/>
          <w:lang w:val="es-ES_tradnl"/>
        </w:rPr>
        <w:t>p</w:t>
      </w:r>
      <w:r w:rsidRPr="006D63EB">
        <w:rPr>
          <w:rFonts w:ascii="Cambria" w:hAnsi="Cambria" w:cs="Calibri"/>
          <w:sz w:val="20"/>
          <w:szCs w:val="20"/>
          <w:lang w:val="es-ES_tradnl"/>
        </w:rPr>
        <w:t xml:space="preserve">rotección de </w:t>
      </w:r>
      <w:r w:rsidR="00412777">
        <w:rPr>
          <w:rFonts w:ascii="Cambria" w:hAnsi="Cambria" w:cs="Calibri"/>
          <w:sz w:val="20"/>
          <w:szCs w:val="20"/>
          <w:lang w:val="es-ES_tradnl"/>
        </w:rPr>
        <w:t>d</w:t>
      </w:r>
      <w:r w:rsidRPr="006D63EB">
        <w:rPr>
          <w:rFonts w:ascii="Cambria" w:hAnsi="Cambria" w:cs="Calibri"/>
          <w:sz w:val="20"/>
          <w:szCs w:val="20"/>
          <w:lang w:val="es-ES_tradnl"/>
        </w:rPr>
        <w:t xml:space="preserve">erechos </w:t>
      </w:r>
      <w:r w:rsidR="00412777">
        <w:rPr>
          <w:rFonts w:ascii="Cambria" w:hAnsi="Cambria" w:cs="Calibri"/>
          <w:sz w:val="20"/>
          <w:szCs w:val="20"/>
          <w:lang w:val="es-ES_tradnl"/>
        </w:rPr>
        <w:t>h</w:t>
      </w:r>
      <w:r w:rsidRPr="006D63EB">
        <w:rPr>
          <w:rFonts w:ascii="Cambria" w:hAnsi="Cambria" w:cs="Calibri"/>
          <w:sz w:val="20"/>
          <w:szCs w:val="20"/>
          <w:lang w:val="es-ES_tradnl"/>
        </w:rPr>
        <w:t>umanos</w:t>
      </w:r>
      <w:r w:rsidR="00412777">
        <w:rPr>
          <w:rFonts w:ascii="Cambria" w:hAnsi="Cambria" w:cs="Calibri"/>
          <w:sz w:val="20"/>
          <w:szCs w:val="20"/>
          <w:lang w:val="es-ES_tradnl"/>
        </w:rPr>
        <w:t>.</w:t>
      </w:r>
      <w:r w:rsidRPr="006D63EB">
        <w:rPr>
          <w:rFonts w:ascii="Cambria" w:hAnsi="Cambria" w:cs="Calibri"/>
          <w:sz w:val="20"/>
          <w:szCs w:val="20"/>
          <w:lang w:val="es-ES_tradnl"/>
        </w:rPr>
        <w:t xml:space="preserve"> </w:t>
      </w:r>
      <w:r w:rsidR="00412777">
        <w:rPr>
          <w:rFonts w:ascii="Cambria" w:hAnsi="Cambria" w:cs="Calibri"/>
          <w:sz w:val="20"/>
          <w:szCs w:val="20"/>
          <w:lang w:val="es-ES_tradnl"/>
        </w:rPr>
        <w:t>S</w:t>
      </w:r>
      <w:r w:rsidRPr="006D63EB">
        <w:rPr>
          <w:rFonts w:ascii="Cambria" w:hAnsi="Cambria" w:cs="Calibri"/>
          <w:sz w:val="20"/>
          <w:szCs w:val="20"/>
          <w:lang w:val="es-ES_tradnl"/>
        </w:rPr>
        <w:t xml:space="preserve">in perjuicio </w:t>
      </w:r>
      <w:r w:rsidR="00412777">
        <w:rPr>
          <w:rFonts w:ascii="Cambria" w:hAnsi="Cambria" w:cs="Calibri"/>
          <w:sz w:val="20"/>
          <w:szCs w:val="20"/>
          <w:lang w:val="es-ES_tradnl"/>
        </w:rPr>
        <w:t xml:space="preserve">de ello, </w:t>
      </w:r>
      <w:r w:rsidRPr="006D63EB">
        <w:rPr>
          <w:rFonts w:ascii="Cambria" w:hAnsi="Cambria" w:cs="Calibri"/>
          <w:sz w:val="20"/>
          <w:szCs w:val="20"/>
          <w:lang w:val="es-ES_tradnl"/>
        </w:rPr>
        <w:t>pued</w:t>
      </w:r>
      <w:r w:rsidR="00412777">
        <w:rPr>
          <w:rFonts w:ascii="Cambria" w:hAnsi="Cambria" w:cs="Calibri"/>
          <w:sz w:val="20"/>
          <w:szCs w:val="20"/>
          <w:lang w:val="es-ES_tradnl"/>
        </w:rPr>
        <w:t>e</w:t>
      </w:r>
      <w:r w:rsidRPr="006D63EB">
        <w:rPr>
          <w:rFonts w:ascii="Cambria" w:hAnsi="Cambria" w:cs="Calibri"/>
          <w:sz w:val="20"/>
          <w:szCs w:val="20"/>
          <w:lang w:val="es-ES_tradnl"/>
        </w:rPr>
        <w:t xml:space="preserve"> recurrir a los estándares establecidos en otros tratados a fin de interpretar las normas de la Convención </w:t>
      </w:r>
      <w:r w:rsidR="00412777">
        <w:rPr>
          <w:rFonts w:ascii="Cambria" w:hAnsi="Cambria" w:cs="Calibri"/>
          <w:sz w:val="20"/>
          <w:szCs w:val="20"/>
          <w:lang w:val="es-ES_tradnl"/>
        </w:rPr>
        <w:t xml:space="preserve">Americana </w:t>
      </w:r>
      <w:r w:rsidRPr="006D63EB">
        <w:rPr>
          <w:rFonts w:ascii="Cambria" w:hAnsi="Cambria" w:cs="Calibri"/>
          <w:sz w:val="20"/>
          <w:szCs w:val="20"/>
          <w:lang w:val="es-ES_tradnl"/>
        </w:rPr>
        <w:t>en virtud de</w:t>
      </w:r>
      <w:r w:rsidR="00412777">
        <w:rPr>
          <w:rFonts w:ascii="Cambria" w:hAnsi="Cambria" w:cs="Calibri"/>
          <w:sz w:val="20"/>
          <w:szCs w:val="20"/>
          <w:lang w:val="es-ES_tradnl"/>
        </w:rPr>
        <w:t xml:space="preserve"> su</w:t>
      </w:r>
      <w:r w:rsidRPr="006D63EB">
        <w:rPr>
          <w:rFonts w:ascii="Cambria" w:hAnsi="Cambria" w:cs="Calibri"/>
          <w:sz w:val="20"/>
          <w:szCs w:val="20"/>
          <w:lang w:val="es-ES_tradnl"/>
        </w:rPr>
        <w:t xml:space="preserve"> artículo 29</w:t>
      </w:r>
      <w:r w:rsidRPr="006D63EB">
        <w:rPr>
          <w:rStyle w:val="FootnoteReference"/>
          <w:rFonts w:ascii="Cambria" w:hAnsi="Cambria" w:cs="Calibri"/>
          <w:sz w:val="20"/>
          <w:szCs w:val="20"/>
          <w:lang w:val="es-ES_tradnl"/>
        </w:rPr>
        <w:footnoteReference w:id="7"/>
      </w:r>
      <w:r w:rsidRPr="006D63EB">
        <w:rPr>
          <w:rFonts w:ascii="Cambria" w:hAnsi="Cambria" w:cs="Calibri"/>
          <w:sz w:val="20"/>
          <w:szCs w:val="20"/>
          <w:lang w:val="es-ES_tradnl"/>
        </w:rPr>
        <w:t>.</w:t>
      </w:r>
    </w:p>
    <w:p w14:paraId="2F2CE86C" w14:textId="77777777" w:rsidR="006D63EB" w:rsidRPr="006D63EB" w:rsidRDefault="006D63EB" w:rsidP="006D63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29BB41F5" w14:textId="0C73A37A" w:rsidR="003239B8" w:rsidRPr="006D63EB" w:rsidRDefault="00EC72AB" w:rsidP="00C4697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r w:rsidRPr="006D63EB">
        <w:rPr>
          <w:rFonts w:asciiTheme="majorHAnsi" w:hAnsiTheme="majorHAnsi"/>
          <w:b/>
          <w:bCs/>
          <w:sz w:val="20"/>
          <w:szCs w:val="20"/>
          <w:lang w:val="es-ES_tradnl"/>
        </w:rPr>
        <w:t>VI</w:t>
      </w:r>
      <w:r w:rsidR="00F04591" w:rsidRPr="006D63EB">
        <w:rPr>
          <w:rFonts w:asciiTheme="majorHAnsi" w:hAnsiTheme="majorHAnsi"/>
          <w:b/>
          <w:bCs/>
          <w:sz w:val="20"/>
          <w:szCs w:val="20"/>
          <w:lang w:val="es-ES_tradnl"/>
        </w:rPr>
        <w:t>II</w:t>
      </w:r>
      <w:r w:rsidR="003239B8" w:rsidRPr="006D63EB">
        <w:rPr>
          <w:rFonts w:asciiTheme="majorHAnsi" w:hAnsiTheme="majorHAnsi"/>
          <w:b/>
          <w:bCs/>
          <w:sz w:val="20"/>
          <w:szCs w:val="20"/>
          <w:lang w:val="es-ES_tradnl"/>
        </w:rPr>
        <w:t xml:space="preserve">. </w:t>
      </w:r>
      <w:r w:rsidR="003239B8" w:rsidRPr="006D63EB">
        <w:rPr>
          <w:rFonts w:asciiTheme="majorHAnsi" w:hAnsiTheme="majorHAnsi"/>
          <w:b/>
          <w:bCs/>
          <w:sz w:val="20"/>
          <w:szCs w:val="20"/>
          <w:lang w:val="es-ES_tradnl"/>
        </w:rPr>
        <w:tab/>
        <w:t>DECISIÓN</w:t>
      </w:r>
    </w:p>
    <w:p w14:paraId="4B532DDA" w14:textId="77777777" w:rsidR="006D63EB" w:rsidRPr="006D63EB" w:rsidRDefault="006D63EB" w:rsidP="00C4697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_tradnl"/>
        </w:rPr>
      </w:pPr>
    </w:p>
    <w:p w14:paraId="0FDE1D10" w14:textId="7F35188B" w:rsidR="003239B8" w:rsidRPr="006D63EB" w:rsidRDefault="003239B8" w:rsidP="00C4697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r w:rsidRPr="006D63EB">
        <w:rPr>
          <w:rFonts w:asciiTheme="majorHAnsi" w:hAnsiTheme="majorHAnsi"/>
          <w:sz w:val="20"/>
          <w:szCs w:val="20"/>
          <w:lang w:val="es-ES_tradnl"/>
        </w:rPr>
        <w:t>Declarar admisible la presente petición en relación con</w:t>
      </w:r>
      <w:r w:rsidR="003A6337" w:rsidRPr="006D63EB">
        <w:rPr>
          <w:rFonts w:asciiTheme="majorHAnsi" w:hAnsiTheme="majorHAnsi"/>
          <w:sz w:val="20"/>
          <w:szCs w:val="20"/>
          <w:lang w:val="es-ES_tradnl"/>
        </w:rPr>
        <w:t xml:space="preserve"> los </w:t>
      </w:r>
      <w:r w:rsidR="003A6337" w:rsidRPr="006D63EB">
        <w:rPr>
          <w:rFonts w:ascii="Cambria" w:hAnsi="Cambria"/>
          <w:bCs/>
          <w:sz w:val="20"/>
          <w:szCs w:val="20"/>
          <w:lang w:val="es-ES_tradnl"/>
        </w:rPr>
        <w:t xml:space="preserve">artículos </w:t>
      </w:r>
      <w:r w:rsidR="005E5EF4" w:rsidRPr="006D63EB">
        <w:rPr>
          <w:rFonts w:ascii="Cambria" w:hAnsi="Cambria"/>
          <w:bCs/>
          <w:sz w:val="20"/>
          <w:szCs w:val="20"/>
          <w:lang w:val="es-ES_tradnl"/>
        </w:rPr>
        <w:t>8, 17, 19 y 25 de la Convención Americana</w:t>
      </w:r>
      <w:r w:rsidR="006D63EB" w:rsidRPr="006D63EB">
        <w:rPr>
          <w:rFonts w:ascii="Cambria" w:hAnsi="Cambria"/>
          <w:bCs/>
          <w:sz w:val="20"/>
          <w:szCs w:val="20"/>
          <w:lang w:val="es-ES_tradnl"/>
        </w:rPr>
        <w:t>,</w:t>
      </w:r>
      <w:r w:rsidR="005E5EF4" w:rsidRPr="006D63EB">
        <w:rPr>
          <w:rFonts w:ascii="Cambria" w:hAnsi="Cambria"/>
          <w:bCs/>
          <w:sz w:val="20"/>
          <w:szCs w:val="20"/>
          <w:lang w:val="es-ES_tradnl"/>
        </w:rPr>
        <w:t xml:space="preserve"> en </w:t>
      </w:r>
      <w:r w:rsidR="002B210F">
        <w:rPr>
          <w:rFonts w:ascii="Cambria" w:hAnsi="Cambria"/>
          <w:bCs/>
          <w:sz w:val="20"/>
          <w:szCs w:val="20"/>
          <w:lang w:val="es-ES_tradnl"/>
        </w:rPr>
        <w:t>concordancia</w:t>
      </w:r>
      <w:r w:rsidR="005E5EF4" w:rsidRPr="006D63EB">
        <w:rPr>
          <w:rFonts w:ascii="Cambria" w:hAnsi="Cambria"/>
          <w:bCs/>
          <w:sz w:val="20"/>
          <w:szCs w:val="20"/>
          <w:lang w:val="es-ES_tradnl"/>
        </w:rPr>
        <w:t xml:space="preserve"> con su artículo 1.1</w:t>
      </w:r>
      <w:r w:rsidR="00412777">
        <w:rPr>
          <w:rFonts w:ascii="Cambria" w:hAnsi="Cambria"/>
          <w:bCs/>
          <w:sz w:val="20"/>
          <w:szCs w:val="20"/>
          <w:lang w:val="es-ES_tradnl"/>
        </w:rPr>
        <w:t>.</w:t>
      </w:r>
    </w:p>
    <w:p w14:paraId="5AFA8C0A" w14:textId="77777777" w:rsidR="006D63EB" w:rsidRPr="006D63EB" w:rsidRDefault="006D63EB" w:rsidP="006D63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_tradnl"/>
        </w:rPr>
      </w:pPr>
    </w:p>
    <w:p w14:paraId="7CD4DFBD" w14:textId="170A5FF9" w:rsidR="003239B8" w:rsidRDefault="004A6A54" w:rsidP="00C46975">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6D63EB">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4109B9E" w14:textId="0C2EACCE" w:rsidR="00EE3B99" w:rsidRDefault="00EE3B99" w:rsidP="00EE3B99">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14:paraId="07EBAB48" w14:textId="6B3DABAD" w:rsidR="00EE3B99" w:rsidRPr="00A37B82" w:rsidRDefault="00EE3B99" w:rsidP="002B210F">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EE3B99"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1C31" w14:textId="77777777" w:rsidR="00714C8B" w:rsidRDefault="00714C8B">
      <w:r>
        <w:separator/>
      </w:r>
    </w:p>
  </w:endnote>
  <w:endnote w:type="continuationSeparator" w:id="0">
    <w:p w14:paraId="6C1DD403" w14:textId="77777777" w:rsidR="00714C8B" w:rsidRDefault="0071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016E2FD1"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04806">
          <w:rPr>
            <w:noProof/>
            <w:sz w:val="16"/>
            <w:szCs w:val="22"/>
          </w:rPr>
          <w:t>4</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0319" w14:textId="77777777" w:rsidR="00714C8B" w:rsidRPr="000F35ED" w:rsidRDefault="00714C8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64CF843" w14:textId="77777777" w:rsidR="00714C8B" w:rsidRPr="000F35ED" w:rsidRDefault="00714C8B" w:rsidP="000F35ED">
      <w:pPr>
        <w:rPr>
          <w:rFonts w:asciiTheme="majorHAnsi" w:hAnsiTheme="majorHAnsi"/>
          <w:sz w:val="16"/>
          <w:szCs w:val="16"/>
        </w:rPr>
      </w:pPr>
      <w:r w:rsidRPr="000F35ED">
        <w:rPr>
          <w:rFonts w:asciiTheme="majorHAnsi" w:hAnsiTheme="majorHAnsi"/>
          <w:sz w:val="16"/>
          <w:szCs w:val="16"/>
        </w:rPr>
        <w:separator/>
      </w:r>
    </w:p>
    <w:p w14:paraId="41DD01A6" w14:textId="77777777" w:rsidR="00714C8B" w:rsidRPr="000F35ED" w:rsidRDefault="00714C8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0EAB503" w14:textId="77777777" w:rsidR="00714C8B" w:rsidRPr="000F35ED" w:rsidRDefault="00714C8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15EEB52" w14:textId="7AF1BD90" w:rsidR="00BF514A" w:rsidRPr="00C46975" w:rsidRDefault="00BF514A" w:rsidP="00EE3B99">
      <w:pPr>
        <w:pStyle w:val="FootnoteText"/>
        <w:ind w:firstLine="720"/>
        <w:jc w:val="both"/>
        <w:rPr>
          <w:rFonts w:asciiTheme="majorHAnsi" w:hAnsiTheme="majorHAnsi"/>
          <w:color w:val="auto"/>
          <w:sz w:val="16"/>
          <w:szCs w:val="16"/>
          <w:lang w:val="es-ES"/>
        </w:rPr>
      </w:pPr>
      <w:r w:rsidRPr="00C46975">
        <w:rPr>
          <w:rStyle w:val="FootnoteReference"/>
          <w:rFonts w:asciiTheme="majorHAnsi" w:hAnsiTheme="majorHAnsi"/>
          <w:color w:val="auto"/>
          <w:sz w:val="16"/>
          <w:szCs w:val="16"/>
        </w:rPr>
        <w:footnoteRef/>
      </w:r>
      <w:r w:rsidRPr="00C46975">
        <w:rPr>
          <w:rFonts w:asciiTheme="majorHAnsi" w:hAnsiTheme="majorHAnsi"/>
          <w:color w:val="auto"/>
          <w:sz w:val="16"/>
          <w:szCs w:val="16"/>
          <w:lang w:val="es-ES"/>
        </w:rPr>
        <w:t xml:space="preserve"> En adelante “la Convención Americana”.</w:t>
      </w:r>
    </w:p>
  </w:footnote>
  <w:footnote w:id="3">
    <w:p w14:paraId="1C1A01EB" w14:textId="648B7847" w:rsidR="002646FB" w:rsidRPr="00C46975" w:rsidRDefault="002646FB" w:rsidP="00EE3B99">
      <w:pPr>
        <w:pStyle w:val="FootnoteText"/>
        <w:ind w:firstLine="720"/>
        <w:jc w:val="both"/>
        <w:rPr>
          <w:rFonts w:asciiTheme="majorHAnsi" w:hAnsiTheme="majorHAnsi"/>
          <w:color w:val="auto"/>
          <w:sz w:val="16"/>
          <w:szCs w:val="16"/>
          <w:lang w:val="es-PA"/>
        </w:rPr>
      </w:pPr>
      <w:r w:rsidRPr="00C46975">
        <w:rPr>
          <w:rStyle w:val="FootnoteReference"/>
          <w:rFonts w:asciiTheme="majorHAnsi" w:hAnsiTheme="majorHAnsi"/>
          <w:color w:val="auto"/>
          <w:sz w:val="16"/>
          <w:szCs w:val="16"/>
        </w:rPr>
        <w:footnoteRef/>
      </w:r>
      <w:r w:rsidRPr="00C46975">
        <w:rPr>
          <w:rFonts w:asciiTheme="majorHAnsi" w:hAnsiTheme="majorHAnsi"/>
          <w:color w:val="auto"/>
          <w:sz w:val="16"/>
          <w:szCs w:val="16"/>
          <w:lang w:val="es-PA"/>
        </w:rPr>
        <w:t xml:space="preserve"> Convenio sobre los Aspectos Civiles de la Sustracción Internacional de Menores (1980); Convención Interamericana Sobre Restitución Internacional de Menores.</w:t>
      </w:r>
    </w:p>
  </w:footnote>
  <w:footnote w:id="4">
    <w:p w14:paraId="79F07139" w14:textId="77777777" w:rsidR="008E3BFE" w:rsidRPr="00C46975" w:rsidRDefault="008E3BFE" w:rsidP="00EE3B99">
      <w:pPr>
        <w:pStyle w:val="FootnoteText"/>
        <w:ind w:firstLine="720"/>
        <w:jc w:val="both"/>
        <w:rPr>
          <w:rFonts w:asciiTheme="majorHAnsi" w:hAnsiTheme="majorHAnsi"/>
          <w:color w:val="auto"/>
          <w:sz w:val="16"/>
          <w:szCs w:val="16"/>
          <w:lang w:val="es-ES"/>
        </w:rPr>
      </w:pPr>
      <w:r w:rsidRPr="00C46975">
        <w:rPr>
          <w:rStyle w:val="FootnoteReference"/>
          <w:rFonts w:asciiTheme="majorHAnsi" w:hAnsiTheme="majorHAnsi"/>
          <w:color w:val="auto"/>
          <w:sz w:val="16"/>
          <w:szCs w:val="16"/>
        </w:rPr>
        <w:footnoteRef/>
      </w:r>
      <w:r w:rsidRPr="00C46975">
        <w:rPr>
          <w:rFonts w:asciiTheme="majorHAnsi" w:hAnsiTheme="majorHAnsi"/>
          <w:color w:val="auto"/>
          <w:sz w:val="16"/>
          <w:szCs w:val="16"/>
          <w:lang w:val="es-ES"/>
        </w:rPr>
        <w:t xml:space="preserve"> Las observaciones de cada parte fueron debidamente trasladadas a la parte contraria.</w:t>
      </w:r>
    </w:p>
  </w:footnote>
  <w:footnote w:id="5">
    <w:p w14:paraId="7E3F1AD2" w14:textId="5784895F" w:rsidR="001776AA" w:rsidRPr="00C46975" w:rsidRDefault="001776AA" w:rsidP="00EE3B99">
      <w:pPr>
        <w:pStyle w:val="FootnoteText"/>
        <w:ind w:firstLine="720"/>
        <w:jc w:val="both"/>
        <w:rPr>
          <w:rFonts w:asciiTheme="majorHAnsi" w:hAnsiTheme="majorHAnsi"/>
          <w:color w:val="auto"/>
          <w:sz w:val="16"/>
          <w:szCs w:val="16"/>
          <w:lang w:val="es-PA"/>
        </w:rPr>
      </w:pPr>
      <w:r w:rsidRPr="00C46975">
        <w:rPr>
          <w:rStyle w:val="FootnoteReference"/>
          <w:rFonts w:asciiTheme="majorHAnsi" w:hAnsiTheme="majorHAnsi"/>
          <w:color w:val="auto"/>
          <w:sz w:val="16"/>
          <w:szCs w:val="16"/>
        </w:rPr>
        <w:footnoteRef/>
      </w:r>
      <w:r w:rsidRPr="00C46975">
        <w:rPr>
          <w:rFonts w:asciiTheme="majorHAnsi" w:hAnsiTheme="majorHAnsi"/>
          <w:color w:val="auto"/>
          <w:sz w:val="16"/>
          <w:szCs w:val="16"/>
          <w:lang w:val="es-PA"/>
        </w:rPr>
        <w:t xml:space="preserve"> </w:t>
      </w:r>
      <w:r w:rsidR="0026507E" w:rsidRPr="00C46975">
        <w:rPr>
          <w:rFonts w:asciiTheme="majorHAnsi" w:hAnsiTheme="majorHAnsi"/>
          <w:color w:val="auto"/>
          <w:sz w:val="16"/>
          <w:szCs w:val="16"/>
          <w:lang w:val="es-PA"/>
        </w:rPr>
        <w:t>Señala que el 16 de mayo de 2011</w:t>
      </w:r>
      <w:r w:rsidR="00A9703D" w:rsidRPr="00C46975">
        <w:rPr>
          <w:rFonts w:asciiTheme="majorHAnsi" w:hAnsiTheme="majorHAnsi"/>
          <w:color w:val="auto"/>
          <w:sz w:val="16"/>
          <w:szCs w:val="16"/>
          <w:lang w:val="es-PA"/>
        </w:rPr>
        <w:t>el mismo juzgado</w:t>
      </w:r>
      <w:r w:rsidR="0026507E" w:rsidRPr="00C46975">
        <w:rPr>
          <w:rFonts w:asciiTheme="majorHAnsi" w:hAnsiTheme="majorHAnsi"/>
          <w:color w:val="auto"/>
          <w:sz w:val="16"/>
          <w:szCs w:val="16"/>
          <w:lang w:val="es-PA"/>
        </w:rPr>
        <w:t xml:space="preserve"> también resolvió el divorcio</w:t>
      </w:r>
      <w:r w:rsidR="00A9703D" w:rsidRPr="00C46975">
        <w:rPr>
          <w:rFonts w:asciiTheme="majorHAnsi" w:hAnsiTheme="majorHAnsi"/>
          <w:color w:val="auto"/>
          <w:sz w:val="16"/>
          <w:szCs w:val="16"/>
          <w:lang w:val="es-PA"/>
        </w:rPr>
        <w:t xml:space="preserve"> entre el Señor Quintana y su exesposa</w:t>
      </w:r>
      <w:r w:rsidR="000C741C" w:rsidRPr="00C46975">
        <w:rPr>
          <w:rFonts w:asciiTheme="majorHAnsi" w:hAnsiTheme="majorHAnsi"/>
          <w:color w:val="auto"/>
          <w:sz w:val="16"/>
          <w:szCs w:val="16"/>
          <w:lang w:val="es-PA"/>
        </w:rPr>
        <w:t>.</w:t>
      </w:r>
      <w:r w:rsidR="0026507E" w:rsidRPr="00C46975">
        <w:rPr>
          <w:rFonts w:asciiTheme="majorHAnsi" w:hAnsiTheme="majorHAnsi"/>
          <w:color w:val="auto"/>
          <w:sz w:val="16"/>
          <w:szCs w:val="16"/>
          <w:lang w:val="es-PA"/>
        </w:rPr>
        <w:t xml:space="preserve"> </w:t>
      </w:r>
    </w:p>
  </w:footnote>
  <w:footnote w:id="6">
    <w:p w14:paraId="0465C3F4" w14:textId="57EEB9C8" w:rsidR="008F7974" w:rsidRPr="00C46975" w:rsidRDefault="008F7974" w:rsidP="00EE3B99">
      <w:pPr>
        <w:pStyle w:val="FootnoteText"/>
        <w:ind w:firstLine="720"/>
        <w:jc w:val="both"/>
        <w:rPr>
          <w:rFonts w:asciiTheme="majorHAnsi" w:hAnsiTheme="majorHAnsi"/>
          <w:color w:val="auto"/>
          <w:sz w:val="16"/>
          <w:szCs w:val="16"/>
          <w:lang w:val="es-PA"/>
        </w:rPr>
      </w:pPr>
      <w:r w:rsidRPr="00C46975">
        <w:rPr>
          <w:rStyle w:val="FootnoteReference"/>
          <w:rFonts w:asciiTheme="majorHAnsi" w:hAnsiTheme="majorHAnsi"/>
          <w:color w:val="auto"/>
          <w:sz w:val="16"/>
          <w:szCs w:val="16"/>
        </w:rPr>
        <w:footnoteRef/>
      </w:r>
      <w:r w:rsidRPr="00C46975">
        <w:rPr>
          <w:rFonts w:asciiTheme="majorHAnsi" w:hAnsiTheme="majorHAnsi"/>
          <w:color w:val="auto"/>
          <w:sz w:val="16"/>
          <w:szCs w:val="16"/>
          <w:lang w:val="es-PA"/>
        </w:rPr>
        <w:t xml:space="preserve"> CIDH. Informe No. 85/12. Petición 381-03. Admisibilidad. S. y otras. Ecuador. 8 de noviembre de 2012, </w:t>
      </w:r>
      <w:proofErr w:type="spellStart"/>
      <w:r w:rsidRPr="00C46975">
        <w:rPr>
          <w:rFonts w:asciiTheme="majorHAnsi" w:hAnsiTheme="majorHAnsi"/>
          <w:color w:val="auto"/>
          <w:sz w:val="16"/>
          <w:szCs w:val="16"/>
          <w:lang w:val="es-PA"/>
        </w:rPr>
        <w:t>párrs</w:t>
      </w:r>
      <w:proofErr w:type="spellEnd"/>
      <w:r w:rsidRPr="00C46975">
        <w:rPr>
          <w:rFonts w:asciiTheme="majorHAnsi" w:hAnsiTheme="majorHAnsi"/>
          <w:color w:val="auto"/>
          <w:sz w:val="16"/>
          <w:szCs w:val="16"/>
          <w:lang w:val="es-PA"/>
        </w:rPr>
        <w:t xml:space="preserve"> 32-35; CIDH, Informe No. 147/17. Petición 120-09 Admisibilidad. Javier Arnaldo Córdoba y D. Paraguay. </w:t>
      </w:r>
      <w:r w:rsidRPr="00C46975">
        <w:rPr>
          <w:rFonts w:asciiTheme="majorHAnsi" w:hAnsiTheme="majorHAnsi"/>
          <w:color w:val="auto"/>
          <w:sz w:val="16"/>
          <w:szCs w:val="16"/>
          <w:lang w:val="es-US"/>
        </w:rPr>
        <w:t xml:space="preserve">26 de octubre de 2017, párr. 13. </w:t>
      </w:r>
    </w:p>
  </w:footnote>
  <w:footnote w:id="7">
    <w:p w14:paraId="519B7B88" w14:textId="5650C760" w:rsidR="00AD4F5B" w:rsidRPr="00C46975" w:rsidRDefault="00AD4F5B" w:rsidP="00EE3B99">
      <w:pPr>
        <w:pStyle w:val="FootnoteText"/>
        <w:jc w:val="both"/>
        <w:rPr>
          <w:rFonts w:ascii="Cambria" w:hAnsi="Cambria"/>
          <w:color w:val="auto"/>
          <w:sz w:val="16"/>
          <w:szCs w:val="16"/>
          <w:lang w:val="es-ES"/>
        </w:rPr>
      </w:pPr>
      <w:r w:rsidRPr="00C46975">
        <w:rPr>
          <w:rFonts w:ascii="Cambria" w:hAnsi="Cambria"/>
          <w:color w:val="auto"/>
          <w:sz w:val="16"/>
          <w:szCs w:val="16"/>
          <w:lang w:val="es-ES"/>
        </w:rPr>
        <w:tab/>
      </w:r>
      <w:r w:rsidRPr="00C46975">
        <w:rPr>
          <w:rStyle w:val="FootnoteReference"/>
          <w:rFonts w:ascii="Cambria" w:hAnsi="Cambria"/>
          <w:color w:val="auto"/>
          <w:sz w:val="16"/>
          <w:szCs w:val="16"/>
        </w:rPr>
        <w:footnoteRef/>
      </w:r>
      <w:r w:rsidRPr="00C46975">
        <w:rPr>
          <w:rFonts w:ascii="Cambria" w:hAnsi="Cambria"/>
          <w:color w:val="auto"/>
          <w:sz w:val="16"/>
          <w:szCs w:val="16"/>
          <w:lang w:val="es-ES"/>
        </w:rPr>
        <w:t xml:space="preserve"> CIDH, Informe No. 26/17</w:t>
      </w:r>
      <w:r w:rsidR="008F7974" w:rsidRPr="00C46975">
        <w:rPr>
          <w:rFonts w:ascii="Cambria" w:hAnsi="Cambria"/>
          <w:color w:val="auto"/>
          <w:sz w:val="16"/>
          <w:szCs w:val="16"/>
          <w:lang w:val="es-ES"/>
        </w:rPr>
        <w:t>.</w:t>
      </w:r>
      <w:r w:rsidRPr="00C46975">
        <w:rPr>
          <w:rFonts w:ascii="Cambria" w:hAnsi="Cambria"/>
          <w:color w:val="auto"/>
          <w:sz w:val="16"/>
          <w:szCs w:val="16"/>
          <w:lang w:val="es-ES"/>
        </w:rPr>
        <w:t xml:space="preserve"> Petición 1208-08. Admisibilidad. William Olaya Moreno y familia. Colombia. 18 de marzo de 2017, párr. 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714C8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5"/>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55895"/>
    <w:rsid w:val="000716C5"/>
    <w:rsid w:val="00075E23"/>
    <w:rsid w:val="0009344A"/>
    <w:rsid w:val="000A3254"/>
    <w:rsid w:val="000A392E"/>
    <w:rsid w:val="000A3ADA"/>
    <w:rsid w:val="000A575F"/>
    <w:rsid w:val="000B0579"/>
    <w:rsid w:val="000C1C69"/>
    <w:rsid w:val="000C741C"/>
    <w:rsid w:val="000D10DB"/>
    <w:rsid w:val="000E2789"/>
    <w:rsid w:val="000E5EB5"/>
    <w:rsid w:val="000F35ED"/>
    <w:rsid w:val="000F44B7"/>
    <w:rsid w:val="00102AA4"/>
    <w:rsid w:val="00107131"/>
    <w:rsid w:val="0010736F"/>
    <w:rsid w:val="00111A8A"/>
    <w:rsid w:val="00113F73"/>
    <w:rsid w:val="00121CC2"/>
    <w:rsid w:val="00131D8B"/>
    <w:rsid w:val="00133EE5"/>
    <w:rsid w:val="00135AED"/>
    <w:rsid w:val="00136E3D"/>
    <w:rsid w:val="00143EFE"/>
    <w:rsid w:val="001479C0"/>
    <w:rsid w:val="00151087"/>
    <w:rsid w:val="0015330B"/>
    <w:rsid w:val="00167A34"/>
    <w:rsid w:val="001776AA"/>
    <w:rsid w:val="00177EEF"/>
    <w:rsid w:val="00185D9C"/>
    <w:rsid w:val="0018645C"/>
    <w:rsid w:val="001903BB"/>
    <w:rsid w:val="001A7870"/>
    <w:rsid w:val="001B3A00"/>
    <w:rsid w:val="001C1B41"/>
    <w:rsid w:val="001C7E0A"/>
    <w:rsid w:val="001D65EF"/>
    <w:rsid w:val="001E3964"/>
    <w:rsid w:val="001E49E7"/>
    <w:rsid w:val="001F0EA9"/>
    <w:rsid w:val="001F271B"/>
    <w:rsid w:val="001F5D59"/>
    <w:rsid w:val="001F7201"/>
    <w:rsid w:val="00200E70"/>
    <w:rsid w:val="00204931"/>
    <w:rsid w:val="00221270"/>
    <w:rsid w:val="00223A29"/>
    <w:rsid w:val="002246FB"/>
    <w:rsid w:val="002250A3"/>
    <w:rsid w:val="00231294"/>
    <w:rsid w:val="002327B1"/>
    <w:rsid w:val="00235217"/>
    <w:rsid w:val="00242605"/>
    <w:rsid w:val="00246D1F"/>
    <w:rsid w:val="00247403"/>
    <w:rsid w:val="00247542"/>
    <w:rsid w:val="002646FB"/>
    <w:rsid w:val="0026507E"/>
    <w:rsid w:val="00266B61"/>
    <w:rsid w:val="0026712A"/>
    <w:rsid w:val="002704DB"/>
    <w:rsid w:val="00277BDA"/>
    <w:rsid w:val="0029575A"/>
    <w:rsid w:val="00297240"/>
    <w:rsid w:val="002A0AAE"/>
    <w:rsid w:val="002A5820"/>
    <w:rsid w:val="002B210F"/>
    <w:rsid w:val="002B6C07"/>
    <w:rsid w:val="002C3350"/>
    <w:rsid w:val="002D2B26"/>
    <w:rsid w:val="002D7EA2"/>
    <w:rsid w:val="002E187C"/>
    <w:rsid w:val="002E6112"/>
    <w:rsid w:val="002E7512"/>
    <w:rsid w:val="00302733"/>
    <w:rsid w:val="00306DE3"/>
    <w:rsid w:val="003109D0"/>
    <w:rsid w:val="003121D5"/>
    <w:rsid w:val="00314078"/>
    <w:rsid w:val="0031535D"/>
    <w:rsid w:val="00315584"/>
    <w:rsid w:val="003239B8"/>
    <w:rsid w:val="0033169F"/>
    <w:rsid w:val="0034224A"/>
    <w:rsid w:val="00343438"/>
    <w:rsid w:val="00344977"/>
    <w:rsid w:val="00345215"/>
    <w:rsid w:val="00346C95"/>
    <w:rsid w:val="00351155"/>
    <w:rsid w:val="00356185"/>
    <w:rsid w:val="00360380"/>
    <w:rsid w:val="00367764"/>
    <w:rsid w:val="00367A98"/>
    <w:rsid w:val="0037519E"/>
    <w:rsid w:val="00386C6C"/>
    <w:rsid w:val="00386CF0"/>
    <w:rsid w:val="003A087C"/>
    <w:rsid w:val="003A6337"/>
    <w:rsid w:val="003B285E"/>
    <w:rsid w:val="003B4FF6"/>
    <w:rsid w:val="003B70FB"/>
    <w:rsid w:val="003C676B"/>
    <w:rsid w:val="003D0A55"/>
    <w:rsid w:val="003D20F8"/>
    <w:rsid w:val="003D3BC2"/>
    <w:rsid w:val="003E6CA1"/>
    <w:rsid w:val="003F1A40"/>
    <w:rsid w:val="004065A8"/>
    <w:rsid w:val="00412777"/>
    <w:rsid w:val="004165C2"/>
    <w:rsid w:val="004304AD"/>
    <w:rsid w:val="00432D08"/>
    <w:rsid w:val="00441ECB"/>
    <w:rsid w:val="00445193"/>
    <w:rsid w:val="00447CCF"/>
    <w:rsid w:val="004565BA"/>
    <w:rsid w:val="00461B7F"/>
    <w:rsid w:val="00462C1B"/>
    <w:rsid w:val="0046731D"/>
    <w:rsid w:val="00467B7E"/>
    <w:rsid w:val="00470A04"/>
    <w:rsid w:val="00473BB4"/>
    <w:rsid w:val="004752FC"/>
    <w:rsid w:val="00477592"/>
    <w:rsid w:val="00486F1C"/>
    <w:rsid w:val="0049419D"/>
    <w:rsid w:val="004A4B11"/>
    <w:rsid w:val="004A59CC"/>
    <w:rsid w:val="004A6A54"/>
    <w:rsid w:val="004B5B00"/>
    <w:rsid w:val="004B73A4"/>
    <w:rsid w:val="004C20D2"/>
    <w:rsid w:val="004C2312"/>
    <w:rsid w:val="004C49BE"/>
    <w:rsid w:val="004C4B62"/>
    <w:rsid w:val="004C54C9"/>
    <w:rsid w:val="004C616A"/>
    <w:rsid w:val="004D4ABA"/>
    <w:rsid w:val="004D6025"/>
    <w:rsid w:val="004D6955"/>
    <w:rsid w:val="004E19B1"/>
    <w:rsid w:val="004E2649"/>
    <w:rsid w:val="00501399"/>
    <w:rsid w:val="00501652"/>
    <w:rsid w:val="0050633D"/>
    <w:rsid w:val="00507175"/>
    <w:rsid w:val="00507BC4"/>
    <w:rsid w:val="005128E4"/>
    <w:rsid w:val="005133DB"/>
    <w:rsid w:val="00525560"/>
    <w:rsid w:val="005415E6"/>
    <w:rsid w:val="00544216"/>
    <w:rsid w:val="00544C49"/>
    <w:rsid w:val="005516A1"/>
    <w:rsid w:val="00553EC3"/>
    <w:rsid w:val="00556D31"/>
    <w:rsid w:val="00563557"/>
    <w:rsid w:val="00567F48"/>
    <w:rsid w:val="0057402A"/>
    <w:rsid w:val="00574CB7"/>
    <w:rsid w:val="005771D0"/>
    <w:rsid w:val="0059191A"/>
    <w:rsid w:val="005921FF"/>
    <w:rsid w:val="005A24ED"/>
    <w:rsid w:val="005A6D0E"/>
    <w:rsid w:val="005B37CC"/>
    <w:rsid w:val="005B4DDA"/>
    <w:rsid w:val="005B52B0"/>
    <w:rsid w:val="005B6806"/>
    <w:rsid w:val="005B6D22"/>
    <w:rsid w:val="005C261A"/>
    <w:rsid w:val="005C3203"/>
    <w:rsid w:val="005C4225"/>
    <w:rsid w:val="005C7989"/>
    <w:rsid w:val="005D0E20"/>
    <w:rsid w:val="005E0B65"/>
    <w:rsid w:val="005E11B2"/>
    <w:rsid w:val="005E5EF4"/>
    <w:rsid w:val="005F0DAD"/>
    <w:rsid w:val="005F0F33"/>
    <w:rsid w:val="00600DEB"/>
    <w:rsid w:val="006121B7"/>
    <w:rsid w:val="006277DE"/>
    <w:rsid w:val="00627C9F"/>
    <w:rsid w:val="006311E9"/>
    <w:rsid w:val="00632354"/>
    <w:rsid w:val="00642810"/>
    <w:rsid w:val="00647756"/>
    <w:rsid w:val="00647E21"/>
    <w:rsid w:val="006509DA"/>
    <w:rsid w:val="00651A73"/>
    <w:rsid w:val="00652333"/>
    <w:rsid w:val="00662F2A"/>
    <w:rsid w:val="0068009E"/>
    <w:rsid w:val="006819E9"/>
    <w:rsid w:val="00686471"/>
    <w:rsid w:val="00691BBE"/>
    <w:rsid w:val="00692219"/>
    <w:rsid w:val="006A17D2"/>
    <w:rsid w:val="006A73E6"/>
    <w:rsid w:val="006B2D5C"/>
    <w:rsid w:val="006C03A2"/>
    <w:rsid w:val="006C4EB1"/>
    <w:rsid w:val="006D63EB"/>
    <w:rsid w:val="006E0166"/>
    <w:rsid w:val="006E7B34"/>
    <w:rsid w:val="00702655"/>
    <w:rsid w:val="0070697F"/>
    <w:rsid w:val="00714C8B"/>
    <w:rsid w:val="00716938"/>
    <w:rsid w:val="0072199C"/>
    <w:rsid w:val="00722C9F"/>
    <w:rsid w:val="007253B8"/>
    <w:rsid w:val="0073598C"/>
    <w:rsid w:val="0073741F"/>
    <w:rsid w:val="0076643F"/>
    <w:rsid w:val="00774724"/>
    <w:rsid w:val="00777F63"/>
    <w:rsid w:val="007852B5"/>
    <w:rsid w:val="007A3AF3"/>
    <w:rsid w:val="007A5817"/>
    <w:rsid w:val="007B05C4"/>
    <w:rsid w:val="007B60E9"/>
    <w:rsid w:val="007B6CC3"/>
    <w:rsid w:val="007C3334"/>
    <w:rsid w:val="007C402A"/>
    <w:rsid w:val="007C4144"/>
    <w:rsid w:val="007D2B98"/>
    <w:rsid w:val="007D7C02"/>
    <w:rsid w:val="007E21BC"/>
    <w:rsid w:val="007E58FE"/>
    <w:rsid w:val="007E7C82"/>
    <w:rsid w:val="007F588D"/>
    <w:rsid w:val="00802748"/>
    <w:rsid w:val="00803F1C"/>
    <w:rsid w:val="0080432F"/>
    <w:rsid w:val="00804806"/>
    <w:rsid w:val="0080600E"/>
    <w:rsid w:val="00817612"/>
    <w:rsid w:val="008338A4"/>
    <w:rsid w:val="00834D49"/>
    <w:rsid w:val="00837C45"/>
    <w:rsid w:val="008411F0"/>
    <w:rsid w:val="00844730"/>
    <w:rsid w:val="008457C2"/>
    <w:rsid w:val="00857A82"/>
    <w:rsid w:val="00860171"/>
    <w:rsid w:val="00871526"/>
    <w:rsid w:val="00871A39"/>
    <w:rsid w:val="00873836"/>
    <w:rsid w:val="008753CA"/>
    <w:rsid w:val="00885737"/>
    <w:rsid w:val="00890650"/>
    <w:rsid w:val="00897E12"/>
    <w:rsid w:val="008A0F81"/>
    <w:rsid w:val="008A3C60"/>
    <w:rsid w:val="008A52D1"/>
    <w:rsid w:val="008A7E0F"/>
    <w:rsid w:val="008B12F5"/>
    <w:rsid w:val="008B5932"/>
    <w:rsid w:val="008C5751"/>
    <w:rsid w:val="008D768D"/>
    <w:rsid w:val="008E328A"/>
    <w:rsid w:val="008E3759"/>
    <w:rsid w:val="008E3BFE"/>
    <w:rsid w:val="008E7900"/>
    <w:rsid w:val="008F1912"/>
    <w:rsid w:val="008F2AA6"/>
    <w:rsid w:val="008F7974"/>
    <w:rsid w:val="0090146A"/>
    <w:rsid w:val="0090270B"/>
    <w:rsid w:val="009041DC"/>
    <w:rsid w:val="00910FF9"/>
    <w:rsid w:val="00911325"/>
    <w:rsid w:val="00917B5A"/>
    <w:rsid w:val="00920A58"/>
    <w:rsid w:val="00920A8C"/>
    <w:rsid w:val="00934A2C"/>
    <w:rsid w:val="00935F06"/>
    <w:rsid w:val="00937B3A"/>
    <w:rsid w:val="00954B82"/>
    <w:rsid w:val="00962436"/>
    <w:rsid w:val="0096706E"/>
    <w:rsid w:val="00973E42"/>
    <w:rsid w:val="00974491"/>
    <w:rsid w:val="00975C4E"/>
    <w:rsid w:val="00981159"/>
    <w:rsid w:val="00981FBA"/>
    <w:rsid w:val="00994C22"/>
    <w:rsid w:val="00997BC5"/>
    <w:rsid w:val="009A4F41"/>
    <w:rsid w:val="009B381B"/>
    <w:rsid w:val="009C2FC5"/>
    <w:rsid w:val="009C68A0"/>
    <w:rsid w:val="009D1753"/>
    <w:rsid w:val="009D6502"/>
    <w:rsid w:val="009D7611"/>
    <w:rsid w:val="009D78A5"/>
    <w:rsid w:val="009E0B61"/>
    <w:rsid w:val="009E10F1"/>
    <w:rsid w:val="009E53DE"/>
    <w:rsid w:val="009E7C00"/>
    <w:rsid w:val="00A0691C"/>
    <w:rsid w:val="00A11E44"/>
    <w:rsid w:val="00A22397"/>
    <w:rsid w:val="00A237EE"/>
    <w:rsid w:val="00A328B3"/>
    <w:rsid w:val="00A50FCF"/>
    <w:rsid w:val="00A528D1"/>
    <w:rsid w:val="00A610CD"/>
    <w:rsid w:val="00A625E0"/>
    <w:rsid w:val="00A74947"/>
    <w:rsid w:val="00A75709"/>
    <w:rsid w:val="00A758AA"/>
    <w:rsid w:val="00A93B23"/>
    <w:rsid w:val="00A9703D"/>
    <w:rsid w:val="00AA09A2"/>
    <w:rsid w:val="00AA55A7"/>
    <w:rsid w:val="00AA7996"/>
    <w:rsid w:val="00AB0F3B"/>
    <w:rsid w:val="00AC19CB"/>
    <w:rsid w:val="00AC3B54"/>
    <w:rsid w:val="00AD1886"/>
    <w:rsid w:val="00AD206F"/>
    <w:rsid w:val="00AD4F5B"/>
    <w:rsid w:val="00AD718C"/>
    <w:rsid w:val="00AE5488"/>
    <w:rsid w:val="00AE6F91"/>
    <w:rsid w:val="00AF5571"/>
    <w:rsid w:val="00AF6508"/>
    <w:rsid w:val="00B06B4E"/>
    <w:rsid w:val="00B07341"/>
    <w:rsid w:val="00B202B5"/>
    <w:rsid w:val="00B30539"/>
    <w:rsid w:val="00B314DB"/>
    <w:rsid w:val="00B3536B"/>
    <w:rsid w:val="00B361F2"/>
    <w:rsid w:val="00B3718B"/>
    <w:rsid w:val="00B451DB"/>
    <w:rsid w:val="00B4632A"/>
    <w:rsid w:val="00B5067D"/>
    <w:rsid w:val="00B530F1"/>
    <w:rsid w:val="00B736AF"/>
    <w:rsid w:val="00B97946"/>
    <w:rsid w:val="00BA276C"/>
    <w:rsid w:val="00BA5544"/>
    <w:rsid w:val="00BA5B9E"/>
    <w:rsid w:val="00BB306F"/>
    <w:rsid w:val="00BB3FBD"/>
    <w:rsid w:val="00BC6CD0"/>
    <w:rsid w:val="00BC6D1B"/>
    <w:rsid w:val="00BD4B89"/>
    <w:rsid w:val="00BD5922"/>
    <w:rsid w:val="00BD76D9"/>
    <w:rsid w:val="00BE2D5E"/>
    <w:rsid w:val="00BF02CB"/>
    <w:rsid w:val="00BF1FFD"/>
    <w:rsid w:val="00BF514A"/>
    <w:rsid w:val="00BF6FD8"/>
    <w:rsid w:val="00BF775D"/>
    <w:rsid w:val="00C03680"/>
    <w:rsid w:val="00C054DF"/>
    <w:rsid w:val="00C10AFC"/>
    <w:rsid w:val="00C21562"/>
    <w:rsid w:val="00C21762"/>
    <w:rsid w:val="00C21FEF"/>
    <w:rsid w:val="00C24543"/>
    <w:rsid w:val="00C256A2"/>
    <w:rsid w:val="00C35A26"/>
    <w:rsid w:val="00C46975"/>
    <w:rsid w:val="00C51515"/>
    <w:rsid w:val="00C53910"/>
    <w:rsid w:val="00C5660B"/>
    <w:rsid w:val="00C56854"/>
    <w:rsid w:val="00C5788A"/>
    <w:rsid w:val="00C66B72"/>
    <w:rsid w:val="00C87AC4"/>
    <w:rsid w:val="00C9567A"/>
    <w:rsid w:val="00CA48A3"/>
    <w:rsid w:val="00CB212D"/>
    <w:rsid w:val="00CB257E"/>
    <w:rsid w:val="00CB2660"/>
    <w:rsid w:val="00CB4D70"/>
    <w:rsid w:val="00CC5E90"/>
    <w:rsid w:val="00CC71A9"/>
    <w:rsid w:val="00CC71FD"/>
    <w:rsid w:val="00CD046C"/>
    <w:rsid w:val="00CE076C"/>
    <w:rsid w:val="00CE1846"/>
    <w:rsid w:val="00CE5199"/>
    <w:rsid w:val="00CE51FB"/>
    <w:rsid w:val="00CE6471"/>
    <w:rsid w:val="00CE66D5"/>
    <w:rsid w:val="00CF637A"/>
    <w:rsid w:val="00D059DE"/>
    <w:rsid w:val="00D05ABD"/>
    <w:rsid w:val="00D13FCE"/>
    <w:rsid w:val="00D15BAF"/>
    <w:rsid w:val="00D306D1"/>
    <w:rsid w:val="00D30800"/>
    <w:rsid w:val="00D34786"/>
    <w:rsid w:val="00D37BFC"/>
    <w:rsid w:val="00D42822"/>
    <w:rsid w:val="00D47A8E"/>
    <w:rsid w:val="00D52D14"/>
    <w:rsid w:val="00D55256"/>
    <w:rsid w:val="00D712D3"/>
    <w:rsid w:val="00D71422"/>
    <w:rsid w:val="00D72DC6"/>
    <w:rsid w:val="00D73F5E"/>
    <w:rsid w:val="00D7558D"/>
    <w:rsid w:val="00D77503"/>
    <w:rsid w:val="00D81D92"/>
    <w:rsid w:val="00D82A26"/>
    <w:rsid w:val="00D84110"/>
    <w:rsid w:val="00D84E35"/>
    <w:rsid w:val="00D8525D"/>
    <w:rsid w:val="00D876F9"/>
    <w:rsid w:val="00D877B6"/>
    <w:rsid w:val="00DA6D00"/>
    <w:rsid w:val="00DA7B5F"/>
    <w:rsid w:val="00DB1FCB"/>
    <w:rsid w:val="00DB677C"/>
    <w:rsid w:val="00DC11E7"/>
    <w:rsid w:val="00DC4BF2"/>
    <w:rsid w:val="00DC7023"/>
    <w:rsid w:val="00DC769A"/>
    <w:rsid w:val="00DD1A78"/>
    <w:rsid w:val="00DD3039"/>
    <w:rsid w:val="00DD3D86"/>
    <w:rsid w:val="00DE12F0"/>
    <w:rsid w:val="00DF1EC4"/>
    <w:rsid w:val="00E01943"/>
    <w:rsid w:val="00E0340B"/>
    <w:rsid w:val="00E04A90"/>
    <w:rsid w:val="00E0551F"/>
    <w:rsid w:val="00E219C7"/>
    <w:rsid w:val="00E21B40"/>
    <w:rsid w:val="00E243EF"/>
    <w:rsid w:val="00E26CCA"/>
    <w:rsid w:val="00E36483"/>
    <w:rsid w:val="00E4118C"/>
    <w:rsid w:val="00E43157"/>
    <w:rsid w:val="00E461CE"/>
    <w:rsid w:val="00E5224A"/>
    <w:rsid w:val="00E550B0"/>
    <w:rsid w:val="00E720CA"/>
    <w:rsid w:val="00E84EB5"/>
    <w:rsid w:val="00E85662"/>
    <w:rsid w:val="00E8789F"/>
    <w:rsid w:val="00E97B71"/>
    <w:rsid w:val="00EA3D34"/>
    <w:rsid w:val="00EB0973"/>
    <w:rsid w:val="00EB2B19"/>
    <w:rsid w:val="00EB454D"/>
    <w:rsid w:val="00EC30D1"/>
    <w:rsid w:val="00EC72AB"/>
    <w:rsid w:val="00ED2F03"/>
    <w:rsid w:val="00ED549D"/>
    <w:rsid w:val="00ED76BE"/>
    <w:rsid w:val="00ED7F05"/>
    <w:rsid w:val="00EE00E9"/>
    <w:rsid w:val="00EE014D"/>
    <w:rsid w:val="00EE1A16"/>
    <w:rsid w:val="00EE3B99"/>
    <w:rsid w:val="00EF35AB"/>
    <w:rsid w:val="00EF4C44"/>
    <w:rsid w:val="00EF619B"/>
    <w:rsid w:val="00F00B55"/>
    <w:rsid w:val="00F02AD1"/>
    <w:rsid w:val="00F0353A"/>
    <w:rsid w:val="00F04591"/>
    <w:rsid w:val="00F06354"/>
    <w:rsid w:val="00F253CC"/>
    <w:rsid w:val="00F332EF"/>
    <w:rsid w:val="00F37106"/>
    <w:rsid w:val="00F42092"/>
    <w:rsid w:val="00F4375D"/>
    <w:rsid w:val="00F519CF"/>
    <w:rsid w:val="00F56BA5"/>
    <w:rsid w:val="00F60E22"/>
    <w:rsid w:val="00F63B39"/>
    <w:rsid w:val="00F75013"/>
    <w:rsid w:val="00F81395"/>
    <w:rsid w:val="00F81887"/>
    <w:rsid w:val="00F81BB8"/>
    <w:rsid w:val="00F917D1"/>
    <w:rsid w:val="00F9342C"/>
    <w:rsid w:val="00F9653B"/>
    <w:rsid w:val="00FA56EA"/>
    <w:rsid w:val="00FB62CF"/>
    <w:rsid w:val="00FC0F4A"/>
    <w:rsid w:val="00FC3330"/>
    <w:rsid w:val="00FD3C3B"/>
    <w:rsid w:val="00FD748F"/>
    <w:rsid w:val="00FE07DD"/>
    <w:rsid w:val="00FE6B45"/>
    <w:rsid w:val="00FF44C1"/>
    <w:rsid w:val="00FF4DD3"/>
    <w:rsid w:val="00FF55F3"/>
    <w:rsid w:val="00FF5851"/>
    <w:rsid w:val="00FF79E2"/>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190">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0EC"/>
    <w:rsid w:val="00022325"/>
    <w:rsid w:val="0003566D"/>
    <w:rsid w:val="00040E19"/>
    <w:rsid w:val="00083D45"/>
    <w:rsid w:val="00183B6F"/>
    <w:rsid w:val="00200821"/>
    <w:rsid w:val="002D0047"/>
    <w:rsid w:val="0030679E"/>
    <w:rsid w:val="00317E60"/>
    <w:rsid w:val="00394049"/>
    <w:rsid w:val="004F2DF8"/>
    <w:rsid w:val="005C3531"/>
    <w:rsid w:val="005F06C1"/>
    <w:rsid w:val="006E2B51"/>
    <w:rsid w:val="00884B06"/>
    <w:rsid w:val="00942213"/>
    <w:rsid w:val="0097453C"/>
    <w:rsid w:val="009A261B"/>
    <w:rsid w:val="009E3B15"/>
    <w:rsid w:val="00A33D9C"/>
    <w:rsid w:val="00AC15A4"/>
    <w:rsid w:val="00B0336C"/>
    <w:rsid w:val="00C11833"/>
    <w:rsid w:val="00C56634"/>
    <w:rsid w:val="00D46351"/>
    <w:rsid w:val="00E77140"/>
    <w:rsid w:val="00E907ED"/>
    <w:rsid w:val="00E95CE0"/>
    <w:rsid w:val="00EC5ECB"/>
    <w:rsid w:val="00F00D2F"/>
    <w:rsid w:val="00F128DF"/>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9085-BCD0-43E4-8EB3-AF643477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2131</Words>
  <Characters>11214</Characters>
  <Application>Microsoft Office Word</Application>
  <DocSecurity>0</DocSecurity>
  <Lines>215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315/21</dc:title>
  <dc:creator/>
  <cp:lastModifiedBy/>
  <cp:revision>1</cp:revision>
  <dcterms:created xsi:type="dcterms:W3CDTF">2022-02-24T16:24:00Z</dcterms:created>
  <dcterms:modified xsi:type="dcterms:W3CDTF">2022-02-24T16:24:00Z</dcterms:modified>
</cp:coreProperties>
</file>