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2BEA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B037B3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D48B3">
                              <w:rPr>
                                <w:rFonts w:asciiTheme="majorHAnsi" w:hAnsiTheme="majorHAnsi" w:cs="Arial"/>
                                <w:b/>
                                <w:bCs/>
                                <w:color w:val="0D0D0D" w:themeColor="text1" w:themeTint="F2"/>
                                <w:sz w:val="36"/>
                                <w:szCs w:val="22"/>
                                <w:lang w:val="es-ES_tradnl"/>
                              </w:rPr>
                              <w:t>305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253F2">
                              <w:rPr>
                                <w:rFonts w:asciiTheme="majorHAnsi" w:hAnsiTheme="majorHAnsi" w:cs="Arial"/>
                                <w:b/>
                                <w:bCs/>
                                <w:color w:val="0D0D0D" w:themeColor="text1" w:themeTint="F2"/>
                                <w:sz w:val="36"/>
                                <w:szCs w:val="22"/>
                                <w:lang w:val="es-ES_tradnl"/>
                              </w:rPr>
                              <w:t>1</w:t>
                            </w:r>
                          </w:p>
                          <w:p w14:paraId="45F30ECA" w14:textId="4F11C83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307E3">
                              <w:rPr>
                                <w:rFonts w:asciiTheme="majorHAnsi" w:hAnsiTheme="majorHAnsi" w:cs="Arial"/>
                                <w:b/>
                                <w:color w:val="0D0D0D" w:themeColor="text1" w:themeTint="F2"/>
                                <w:sz w:val="36"/>
                                <w:szCs w:val="22"/>
                                <w:lang w:val="es-ES_tradnl"/>
                              </w:rPr>
                              <w:t>1425</w:t>
                            </w:r>
                            <w:r w:rsidR="00F253E2">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188B4303" w14:textId="0115AE8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80F41E0" w14:textId="5B53FDCF" w:rsidR="00397DC5" w:rsidRDefault="00462F9A"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ÁLVARO</w:t>
                            </w:r>
                            <w:r w:rsidR="00397DC5" w:rsidRPr="00397DC5">
                              <w:rPr>
                                <w:rFonts w:asciiTheme="majorHAnsi" w:hAnsiTheme="majorHAnsi" w:cs="Arial"/>
                                <w:color w:val="0D0D0D" w:themeColor="text1" w:themeTint="F2"/>
                                <w:szCs w:val="22"/>
                                <w:lang w:val="es-ES_tradnl"/>
                              </w:rPr>
                              <w:t xml:space="preserve"> MILBURN MINELLI Y MARÍA TERESA CAMOU SOLIÑO</w:t>
                            </w:r>
                          </w:p>
                          <w:p w14:paraId="0B9F7D22" w14:textId="162F1A43" w:rsidR="005B52B0" w:rsidRPr="00AE5488" w:rsidRDefault="002253F2"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56D75"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D7328D9" w14:textId="7B037B3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D48B3">
                        <w:rPr>
                          <w:rFonts w:asciiTheme="majorHAnsi" w:hAnsiTheme="majorHAnsi" w:cs="Arial"/>
                          <w:b/>
                          <w:bCs/>
                          <w:color w:val="0D0D0D" w:themeColor="text1" w:themeTint="F2"/>
                          <w:sz w:val="36"/>
                          <w:szCs w:val="22"/>
                          <w:lang w:val="es-ES_tradnl"/>
                        </w:rPr>
                        <w:t>305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253F2">
                        <w:rPr>
                          <w:rFonts w:asciiTheme="majorHAnsi" w:hAnsiTheme="majorHAnsi" w:cs="Arial"/>
                          <w:b/>
                          <w:bCs/>
                          <w:color w:val="0D0D0D" w:themeColor="text1" w:themeTint="F2"/>
                          <w:sz w:val="36"/>
                          <w:szCs w:val="22"/>
                          <w:lang w:val="es-ES_tradnl"/>
                        </w:rPr>
                        <w:t>1</w:t>
                      </w:r>
                    </w:p>
                    <w:p w14:paraId="45F30ECA" w14:textId="4F11C83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307E3">
                        <w:rPr>
                          <w:rFonts w:asciiTheme="majorHAnsi" w:hAnsiTheme="majorHAnsi" w:cs="Arial"/>
                          <w:b/>
                          <w:color w:val="0D0D0D" w:themeColor="text1" w:themeTint="F2"/>
                          <w:sz w:val="36"/>
                          <w:szCs w:val="22"/>
                          <w:lang w:val="es-ES_tradnl"/>
                        </w:rPr>
                        <w:t>1425</w:t>
                      </w:r>
                      <w:r w:rsidR="00F253E2">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188B4303" w14:textId="0115AE8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80F41E0" w14:textId="5B53FDCF" w:rsidR="00397DC5" w:rsidRDefault="00462F9A"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ÁLVARO</w:t>
                      </w:r>
                      <w:r w:rsidR="00397DC5" w:rsidRPr="00397DC5">
                        <w:rPr>
                          <w:rFonts w:asciiTheme="majorHAnsi" w:hAnsiTheme="majorHAnsi" w:cs="Arial"/>
                          <w:color w:val="0D0D0D" w:themeColor="text1" w:themeTint="F2"/>
                          <w:szCs w:val="22"/>
                          <w:lang w:val="es-ES_tradnl"/>
                        </w:rPr>
                        <w:t xml:space="preserve"> MILBURN MINELLI Y MARÍA TERESA CAMOU SOLIÑO</w:t>
                      </w:r>
                    </w:p>
                    <w:p w14:paraId="0B9F7D22" w14:textId="162F1A43" w:rsidR="005B52B0" w:rsidRPr="00AE5488" w:rsidRDefault="002253F2"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60E2FE0" w:rsidR="00627C9F" w:rsidRPr="00033151" w:rsidRDefault="00834D49" w:rsidP="007A5817">
                            <w:pPr>
                              <w:spacing w:line="276" w:lineRule="auto"/>
                              <w:jc w:val="right"/>
                              <w:rPr>
                                <w:rFonts w:asciiTheme="minorHAnsi" w:hAnsiTheme="minorHAnsi"/>
                                <w:color w:val="FFFFFF" w:themeColor="background1"/>
                                <w:sz w:val="22"/>
                                <w:lang w:val="es-419"/>
                              </w:rPr>
                            </w:pPr>
                            <w:r w:rsidRPr="00033151">
                              <w:rPr>
                                <w:rFonts w:asciiTheme="minorHAnsi" w:hAnsiTheme="minorHAnsi"/>
                                <w:color w:val="FFFFFF" w:themeColor="background1"/>
                                <w:sz w:val="22"/>
                                <w:lang w:val="es-419"/>
                              </w:rPr>
                              <w:t>OEA/</w:t>
                            </w:r>
                            <w:proofErr w:type="spellStart"/>
                            <w:r w:rsidRPr="00033151">
                              <w:rPr>
                                <w:rFonts w:asciiTheme="minorHAnsi" w:hAnsiTheme="minorHAnsi"/>
                                <w:color w:val="FFFFFF" w:themeColor="background1"/>
                                <w:sz w:val="22"/>
                                <w:lang w:val="es-419"/>
                              </w:rPr>
                              <w:t>Ser.L</w:t>
                            </w:r>
                            <w:proofErr w:type="spellEnd"/>
                            <w:r w:rsidRPr="00033151">
                              <w:rPr>
                                <w:rFonts w:asciiTheme="minorHAnsi" w:hAnsiTheme="minorHAnsi"/>
                                <w:color w:val="FFFFFF" w:themeColor="background1"/>
                                <w:sz w:val="22"/>
                                <w:lang w:val="es-419"/>
                              </w:rPr>
                              <w:t>/V/II</w:t>
                            </w:r>
                          </w:p>
                          <w:p w14:paraId="71D2D5D2" w14:textId="66362BD8" w:rsidR="00627C9F" w:rsidRPr="00033151" w:rsidRDefault="00627C9F" w:rsidP="007A5817">
                            <w:pPr>
                              <w:spacing w:line="276" w:lineRule="auto"/>
                              <w:jc w:val="right"/>
                              <w:rPr>
                                <w:rFonts w:asciiTheme="minorHAnsi" w:hAnsiTheme="minorHAnsi"/>
                                <w:color w:val="FFFFFF" w:themeColor="background1"/>
                                <w:sz w:val="22"/>
                                <w:lang w:val="es-419"/>
                              </w:rPr>
                            </w:pPr>
                            <w:r w:rsidRPr="00033151">
                              <w:rPr>
                                <w:rFonts w:asciiTheme="minorHAnsi" w:hAnsiTheme="minorHAnsi"/>
                                <w:color w:val="FFFFFF" w:themeColor="background1"/>
                                <w:sz w:val="22"/>
                                <w:lang w:val="es-419"/>
                              </w:rPr>
                              <w:t xml:space="preserve">Doc. </w:t>
                            </w:r>
                            <w:r w:rsidR="001D48B3" w:rsidRPr="00033151">
                              <w:rPr>
                                <w:rFonts w:asciiTheme="minorHAnsi" w:hAnsiTheme="minorHAnsi"/>
                                <w:color w:val="FFFFFF" w:themeColor="background1"/>
                                <w:sz w:val="22"/>
                                <w:lang w:val="es-419"/>
                              </w:rPr>
                              <w:t>315</w:t>
                            </w:r>
                          </w:p>
                          <w:p w14:paraId="4061DBBD" w14:textId="31D97837" w:rsidR="00627C9F" w:rsidRPr="00C25ADB" w:rsidRDefault="001D48B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253F2">
                              <w:rPr>
                                <w:rFonts w:asciiTheme="minorHAnsi" w:hAnsiTheme="minorHAnsi"/>
                                <w:color w:val="FFFFFF" w:themeColor="background1"/>
                                <w:sz w:val="22"/>
                                <w:lang w:val="es-PA"/>
                              </w:rPr>
                              <w:t>1</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6A9F8"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633871B" w14:textId="060E2FE0" w:rsidR="00627C9F" w:rsidRPr="00033151" w:rsidRDefault="00834D49" w:rsidP="007A5817">
                      <w:pPr>
                        <w:spacing w:line="276" w:lineRule="auto"/>
                        <w:jc w:val="right"/>
                        <w:rPr>
                          <w:rFonts w:asciiTheme="minorHAnsi" w:hAnsiTheme="minorHAnsi"/>
                          <w:color w:val="FFFFFF" w:themeColor="background1"/>
                          <w:sz w:val="22"/>
                          <w:lang w:val="es-419"/>
                        </w:rPr>
                      </w:pPr>
                      <w:r w:rsidRPr="00033151">
                        <w:rPr>
                          <w:rFonts w:asciiTheme="minorHAnsi" w:hAnsiTheme="minorHAnsi"/>
                          <w:color w:val="FFFFFF" w:themeColor="background1"/>
                          <w:sz w:val="22"/>
                          <w:lang w:val="es-419"/>
                        </w:rPr>
                        <w:t>OEA/Ser.L/V/II</w:t>
                      </w:r>
                    </w:p>
                    <w:p w14:paraId="71D2D5D2" w14:textId="66362BD8" w:rsidR="00627C9F" w:rsidRPr="00033151" w:rsidRDefault="00627C9F" w:rsidP="007A5817">
                      <w:pPr>
                        <w:spacing w:line="276" w:lineRule="auto"/>
                        <w:jc w:val="right"/>
                        <w:rPr>
                          <w:rFonts w:asciiTheme="minorHAnsi" w:hAnsiTheme="minorHAnsi"/>
                          <w:color w:val="FFFFFF" w:themeColor="background1"/>
                          <w:sz w:val="22"/>
                          <w:lang w:val="es-419"/>
                        </w:rPr>
                      </w:pPr>
                      <w:r w:rsidRPr="00033151">
                        <w:rPr>
                          <w:rFonts w:asciiTheme="minorHAnsi" w:hAnsiTheme="minorHAnsi"/>
                          <w:color w:val="FFFFFF" w:themeColor="background1"/>
                          <w:sz w:val="22"/>
                          <w:lang w:val="es-419"/>
                        </w:rPr>
                        <w:t xml:space="preserve">Doc. </w:t>
                      </w:r>
                      <w:r w:rsidR="001D48B3" w:rsidRPr="00033151">
                        <w:rPr>
                          <w:rFonts w:asciiTheme="minorHAnsi" w:hAnsiTheme="minorHAnsi"/>
                          <w:color w:val="FFFFFF" w:themeColor="background1"/>
                          <w:sz w:val="22"/>
                          <w:lang w:val="es-419"/>
                        </w:rPr>
                        <w:t>315</w:t>
                      </w:r>
                    </w:p>
                    <w:p w14:paraId="4061DBBD" w14:textId="31D97837" w:rsidR="00627C9F" w:rsidRPr="00C25ADB" w:rsidRDefault="001D48B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253F2">
                        <w:rPr>
                          <w:rFonts w:asciiTheme="minorHAnsi" w:hAnsiTheme="minorHAnsi"/>
                          <w:color w:val="FFFFFF" w:themeColor="background1"/>
                          <w:sz w:val="22"/>
                          <w:lang w:val="es-PA"/>
                        </w:rPr>
                        <w:t>1</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BB6862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D48B3">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1D48B3">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715BD">
                              <w:rPr>
                                <w:rFonts w:asciiTheme="majorHAnsi" w:hAnsiTheme="majorHAnsi"/>
                                <w:color w:val="0D0D0D" w:themeColor="text1" w:themeTint="F2"/>
                                <w:sz w:val="18"/>
                                <w:szCs w:val="22"/>
                                <w:lang w:val="es-ES"/>
                              </w:rPr>
                              <w:t>1</w:t>
                            </w:r>
                            <w:r w:rsidR="00562A43">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C90F2"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BB6862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D48B3">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1D48B3">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715BD">
                        <w:rPr>
                          <w:rFonts w:asciiTheme="majorHAnsi" w:hAnsiTheme="majorHAnsi"/>
                          <w:color w:val="0D0D0D" w:themeColor="text1" w:themeTint="F2"/>
                          <w:sz w:val="18"/>
                          <w:szCs w:val="22"/>
                          <w:lang w:val="es-ES"/>
                        </w:rPr>
                        <w:t>1</w:t>
                      </w:r>
                      <w:r w:rsidR="00562A43">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3B1C6DA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2253F2" w:rsidRPr="002253F2">
                              <w:rPr>
                                <w:rFonts w:asciiTheme="majorHAnsi" w:hAnsiTheme="majorHAnsi"/>
                                <w:color w:val="595959" w:themeColor="text1" w:themeTint="A6"/>
                                <w:sz w:val="18"/>
                                <w:szCs w:val="18"/>
                                <w:lang w:val="pt-BR"/>
                              </w:rPr>
                              <w:t xml:space="preserve">CIDH, Informe No. </w:t>
                            </w:r>
                            <w:r w:rsidR="001D48B3" w:rsidRPr="001D48B3">
                              <w:rPr>
                                <w:rFonts w:asciiTheme="majorHAnsi" w:hAnsiTheme="majorHAnsi"/>
                                <w:color w:val="595959" w:themeColor="text1" w:themeTint="A6"/>
                                <w:sz w:val="18"/>
                                <w:szCs w:val="18"/>
                                <w:lang w:val="pt-BR" w:bidi="es-ES"/>
                              </w:rPr>
                              <w:t>305</w:t>
                            </w:r>
                            <w:r w:rsidR="002253F2" w:rsidRPr="001D48B3">
                              <w:rPr>
                                <w:rFonts w:asciiTheme="majorHAnsi" w:hAnsiTheme="majorHAnsi"/>
                                <w:color w:val="595959" w:themeColor="text1" w:themeTint="A6"/>
                                <w:sz w:val="18"/>
                                <w:szCs w:val="18"/>
                                <w:lang w:val="pt-BR" w:bidi="es-ES"/>
                              </w:rPr>
                              <w:t xml:space="preserve">/21. </w:t>
                            </w:r>
                            <w:r w:rsidR="002253F2" w:rsidRPr="002253F2">
                              <w:rPr>
                                <w:rFonts w:asciiTheme="majorHAnsi" w:hAnsiTheme="majorHAnsi"/>
                                <w:color w:val="595959" w:themeColor="text1" w:themeTint="A6"/>
                                <w:sz w:val="18"/>
                                <w:szCs w:val="18"/>
                                <w:lang w:val="es-ES" w:bidi="es-ES"/>
                              </w:rPr>
                              <w:t>Petición P-</w:t>
                            </w:r>
                            <w:r w:rsidR="00B307E3">
                              <w:rPr>
                                <w:rFonts w:asciiTheme="majorHAnsi" w:hAnsiTheme="majorHAnsi"/>
                                <w:color w:val="595959" w:themeColor="text1" w:themeTint="A6"/>
                                <w:sz w:val="18"/>
                                <w:szCs w:val="18"/>
                                <w:lang w:val="es-ES" w:bidi="es-ES"/>
                              </w:rPr>
                              <w:t>1425</w:t>
                            </w:r>
                            <w:r w:rsidR="00363A08">
                              <w:rPr>
                                <w:rFonts w:asciiTheme="majorHAnsi" w:hAnsiTheme="majorHAnsi"/>
                                <w:color w:val="595959" w:themeColor="text1" w:themeTint="A6"/>
                                <w:sz w:val="18"/>
                                <w:szCs w:val="18"/>
                                <w:lang w:val="es-ES" w:bidi="es-ES"/>
                              </w:rPr>
                              <w:t>-11</w:t>
                            </w:r>
                            <w:r w:rsidR="002253F2" w:rsidRPr="002253F2">
                              <w:rPr>
                                <w:rFonts w:asciiTheme="majorHAnsi" w:hAnsiTheme="majorHAnsi"/>
                                <w:color w:val="595959" w:themeColor="text1" w:themeTint="A6"/>
                                <w:sz w:val="18"/>
                                <w:szCs w:val="18"/>
                                <w:lang w:val="es-ES" w:bidi="es-ES"/>
                              </w:rPr>
                              <w:t xml:space="preserve">. Admisibilidad. </w:t>
                            </w:r>
                            <w:r w:rsidR="00462F9A">
                              <w:rPr>
                                <w:rFonts w:asciiTheme="majorHAnsi" w:hAnsiTheme="majorHAnsi"/>
                                <w:color w:val="595959" w:themeColor="text1" w:themeTint="A6"/>
                                <w:sz w:val="18"/>
                                <w:szCs w:val="18"/>
                                <w:lang w:val="es-ES" w:bidi="es-ES"/>
                              </w:rPr>
                              <w:t>Álvaro</w:t>
                            </w:r>
                            <w:r w:rsidR="00397DC5">
                              <w:rPr>
                                <w:rFonts w:asciiTheme="majorHAnsi" w:hAnsiTheme="majorHAnsi"/>
                                <w:color w:val="595959" w:themeColor="text1" w:themeTint="A6"/>
                                <w:sz w:val="18"/>
                                <w:szCs w:val="18"/>
                                <w:lang w:val="es-ES" w:bidi="es-ES"/>
                              </w:rPr>
                              <w:t xml:space="preserve"> Milburn </w:t>
                            </w:r>
                            <w:proofErr w:type="spellStart"/>
                            <w:r w:rsidR="00397DC5">
                              <w:rPr>
                                <w:rFonts w:asciiTheme="majorHAnsi" w:hAnsiTheme="majorHAnsi"/>
                                <w:color w:val="595959" w:themeColor="text1" w:themeTint="A6"/>
                                <w:sz w:val="18"/>
                                <w:szCs w:val="18"/>
                                <w:lang w:val="es-ES" w:bidi="es-ES"/>
                              </w:rPr>
                              <w:t>Minelli</w:t>
                            </w:r>
                            <w:proofErr w:type="spellEnd"/>
                            <w:r w:rsidR="00397DC5">
                              <w:rPr>
                                <w:rFonts w:asciiTheme="majorHAnsi" w:hAnsiTheme="majorHAnsi"/>
                                <w:color w:val="595959" w:themeColor="text1" w:themeTint="A6"/>
                                <w:sz w:val="18"/>
                                <w:szCs w:val="18"/>
                                <w:lang w:val="es-ES" w:bidi="es-ES"/>
                              </w:rPr>
                              <w:t xml:space="preserve"> y María Teresa </w:t>
                            </w:r>
                            <w:proofErr w:type="spellStart"/>
                            <w:r w:rsidR="00397DC5">
                              <w:rPr>
                                <w:rFonts w:asciiTheme="majorHAnsi" w:hAnsiTheme="majorHAnsi"/>
                                <w:color w:val="595959" w:themeColor="text1" w:themeTint="A6"/>
                                <w:sz w:val="18"/>
                                <w:szCs w:val="18"/>
                                <w:lang w:val="es-ES" w:bidi="es-ES"/>
                              </w:rPr>
                              <w:t>Camou</w:t>
                            </w:r>
                            <w:proofErr w:type="spellEnd"/>
                            <w:r w:rsidR="00397DC5">
                              <w:rPr>
                                <w:rFonts w:asciiTheme="majorHAnsi" w:hAnsiTheme="majorHAnsi"/>
                                <w:color w:val="595959" w:themeColor="text1" w:themeTint="A6"/>
                                <w:sz w:val="18"/>
                                <w:szCs w:val="18"/>
                                <w:lang w:val="es-ES" w:bidi="es-ES"/>
                              </w:rPr>
                              <w:t xml:space="preserve"> </w:t>
                            </w:r>
                            <w:proofErr w:type="spellStart"/>
                            <w:r w:rsidR="00397DC5">
                              <w:rPr>
                                <w:rFonts w:asciiTheme="majorHAnsi" w:hAnsiTheme="majorHAnsi"/>
                                <w:color w:val="595959" w:themeColor="text1" w:themeTint="A6"/>
                                <w:sz w:val="18"/>
                                <w:szCs w:val="18"/>
                                <w:lang w:val="es-ES" w:bidi="es-ES"/>
                              </w:rPr>
                              <w:t>Soliño</w:t>
                            </w:r>
                            <w:proofErr w:type="spellEnd"/>
                            <w:r w:rsidR="002253F2" w:rsidRPr="002253F2">
                              <w:rPr>
                                <w:rFonts w:asciiTheme="majorHAnsi" w:hAnsiTheme="majorHAnsi"/>
                                <w:color w:val="595959" w:themeColor="text1" w:themeTint="A6"/>
                                <w:sz w:val="18"/>
                                <w:szCs w:val="18"/>
                                <w:lang w:val="es-ES" w:bidi="es-ES"/>
                              </w:rPr>
                              <w:t xml:space="preserve">. </w:t>
                            </w:r>
                            <w:r w:rsidR="002253F2" w:rsidRPr="00F253E2">
                              <w:rPr>
                                <w:rFonts w:asciiTheme="majorHAnsi" w:hAnsiTheme="majorHAnsi"/>
                                <w:color w:val="595959" w:themeColor="text1" w:themeTint="A6"/>
                                <w:sz w:val="18"/>
                                <w:szCs w:val="18"/>
                                <w:lang w:val="es-ES" w:bidi="es-ES"/>
                              </w:rPr>
                              <w:t xml:space="preserve">Argentina. </w:t>
                            </w:r>
                            <w:r w:rsidR="001D48B3">
                              <w:rPr>
                                <w:rFonts w:asciiTheme="majorHAnsi" w:hAnsiTheme="majorHAnsi"/>
                                <w:color w:val="595959" w:themeColor="text1" w:themeTint="A6"/>
                                <w:sz w:val="18"/>
                                <w:szCs w:val="18"/>
                                <w:lang w:val="es-ES" w:bidi="es-ES"/>
                              </w:rPr>
                              <w:t>4</w:t>
                            </w:r>
                            <w:r w:rsidR="002253F2" w:rsidRPr="00F253E2">
                              <w:rPr>
                                <w:rFonts w:asciiTheme="majorHAnsi" w:hAnsiTheme="majorHAnsi"/>
                                <w:color w:val="595959" w:themeColor="text1" w:themeTint="A6"/>
                                <w:sz w:val="18"/>
                                <w:szCs w:val="18"/>
                                <w:lang w:val="es-ES" w:bidi="es-ES"/>
                              </w:rPr>
                              <w:t xml:space="preserve"> de </w:t>
                            </w:r>
                            <w:r w:rsidR="001D48B3">
                              <w:rPr>
                                <w:rFonts w:asciiTheme="majorHAnsi" w:hAnsiTheme="majorHAnsi"/>
                                <w:color w:val="595959" w:themeColor="text1" w:themeTint="A6"/>
                                <w:sz w:val="18"/>
                                <w:szCs w:val="18"/>
                                <w:lang w:val="es-ES" w:bidi="es-ES"/>
                              </w:rPr>
                              <w:t>noviembre</w:t>
                            </w:r>
                            <w:r w:rsidR="002253F2" w:rsidRPr="00F253E2">
                              <w:rPr>
                                <w:rFonts w:asciiTheme="majorHAnsi" w:hAnsiTheme="majorHAnsi"/>
                                <w:color w:val="595959" w:themeColor="text1" w:themeTint="A6"/>
                                <w:sz w:val="18"/>
                                <w:szCs w:val="18"/>
                                <w:lang w:val="es-ES" w:bidi="es-ES"/>
                              </w:rPr>
                              <w:t xml:space="preserve">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FD77785" w14:textId="3B1C6DA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2253F2" w:rsidRPr="002253F2">
                        <w:rPr>
                          <w:rFonts w:asciiTheme="majorHAnsi" w:hAnsiTheme="majorHAnsi"/>
                          <w:color w:val="595959" w:themeColor="text1" w:themeTint="A6"/>
                          <w:sz w:val="18"/>
                          <w:szCs w:val="18"/>
                          <w:lang w:val="pt-BR"/>
                        </w:rPr>
                        <w:t xml:space="preserve">CIDH, Informe No. </w:t>
                      </w:r>
                      <w:r w:rsidR="001D48B3" w:rsidRPr="001D48B3">
                        <w:rPr>
                          <w:rFonts w:asciiTheme="majorHAnsi" w:hAnsiTheme="majorHAnsi"/>
                          <w:color w:val="595959" w:themeColor="text1" w:themeTint="A6"/>
                          <w:sz w:val="18"/>
                          <w:szCs w:val="18"/>
                          <w:lang w:val="pt-BR" w:bidi="es-ES"/>
                        </w:rPr>
                        <w:t>305</w:t>
                      </w:r>
                      <w:r w:rsidR="002253F2" w:rsidRPr="001D48B3">
                        <w:rPr>
                          <w:rFonts w:asciiTheme="majorHAnsi" w:hAnsiTheme="majorHAnsi"/>
                          <w:color w:val="595959" w:themeColor="text1" w:themeTint="A6"/>
                          <w:sz w:val="18"/>
                          <w:szCs w:val="18"/>
                          <w:lang w:val="pt-BR" w:bidi="es-ES"/>
                        </w:rPr>
                        <w:t xml:space="preserve">/21. </w:t>
                      </w:r>
                      <w:r w:rsidR="002253F2" w:rsidRPr="002253F2">
                        <w:rPr>
                          <w:rFonts w:asciiTheme="majorHAnsi" w:hAnsiTheme="majorHAnsi"/>
                          <w:color w:val="595959" w:themeColor="text1" w:themeTint="A6"/>
                          <w:sz w:val="18"/>
                          <w:szCs w:val="18"/>
                          <w:lang w:val="es-ES" w:bidi="es-ES"/>
                        </w:rPr>
                        <w:t>Petición P-</w:t>
                      </w:r>
                      <w:r w:rsidR="00B307E3">
                        <w:rPr>
                          <w:rFonts w:asciiTheme="majorHAnsi" w:hAnsiTheme="majorHAnsi"/>
                          <w:color w:val="595959" w:themeColor="text1" w:themeTint="A6"/>
                          <w:sz w:val="18"/>
                          <w:szCs w:val="18"/>
                          <w:lang w:val="es-ES" w:bidi="es-ES"/>
                        </w:rPr>
                        <w:t>1425</w:t>
                      </w:r>
                      <w:r w:rsidR="00363A08">
                        <w:rPr>
                          <w:rFonts w:asciiTheme="majorHAnsi" w:hAnsiTheme="majorHAnsi"/>
                          <w:color w:val="595959" w:themeColor="text1" w:themeTint="A6"/>
                          <w:sz w:val="18"/>
                          <w:szCs w:val="18"/>
                          <w:lang w:val="es-ES" w:bidi="es-ES"/>
                        </w:rPr>
                        <w:t>-11</w:t>
                      </w:r>
                      <w:r w:rsidR="002253F2" w:rsidRPr="002253F2">
                        <w:rPr>
                          <w:rFonts w:asciiTheme="majorHAnsi" w:hAnsiTheme="majorHAnsi"/>
                          <w:color w:val="595959" w:themeColor="text1" w:themeTint="A6"/>
                          <w:sz w:val="18"/>
                          <w:szCs w:val="18"/>
                          <w:lang w:val="es-ES" w:bidi="es-ES"/>
                        </w:rPr>
                        <w:t xml:space="preserve">. Admisibilidad. </w:t>
                      </w:r>
                      <w:r w:rsidR="00462F9A">
                        <w:rPr>
                          <w:rFonts w:asciiTheme="majorHAnsi" w:hAnsiTheme="majorHAnsi"/>
                          <w:color w:val="595959" w:themeColor="text1" w:themeTint="A6"/>
                          <w:sz w:val="18"/>
                          <w:szCs w:val="18"/>
                          <w:lang w:val="es-ES" w:bidi="es-ES"/>
                        </w:rPr>
                        <w:t>Álvaro</w:t>
                      </w:r>
                      <w:r w:rsidR="00397DC5">
                        <w:rPr>
                          <w:rFonts w:asciiTheme="majorHAnsi" w:hAnsiTheme="majorHAnsi"/>
                          <w:color w:val="595959" w:themeColor="text1" w:themeTint="A6"/>
                          <w:sz w:val="18"/>
                          <w:szCs w:val="18"/>
                          <w:lang w:val="es-ES" w:bidi="es-ES"/>
                        </w:rPr>
                        <w:t xml:space="preserve"> Milburn </w:t>
                      </w:r>
                      <w:proofErr w:type="spellStart"/>
                      <w:r w:rsidR="00397DC5">
                        <w:rPr>
                          <w:rFonts w:asciiTheme="majorHAnsi" w:hAnsiTheme="majorHAnsi"/>
                          <w:color w:val="595959" w:themeColor="text1" w:themeTint="A6"/>
                          <w:sz w:val="18"/>
                          <w:szCs w:val="18"/>
                          <w:lang w:val="es-ES" w:bidi="es-ES"/>
                        </w:rPr>
                        <w:t>Minelli</w:t>
                      </w:r>
                      <w:proofErr w:type="spellEnd"/>
                      <w:r w:rsidR="00397DC5">
                        <w:rPr>
                          <w:rFonts w:asciiTheme="majorHAnsi" w:hAnsiTheme="majorHAnsi"/>
                          <w:color w:val="595959" w:themeColor="text1" w:themeTint="A6"/>
                          <w:sz w:val="18"/>
                          <w:szCs w:val="18"/>
                          <w:lang w:val="es-ES" w:bidi="es-ES"/>
                        </w:rPr>
                        <w:t xml:space="preserve"> y María Teresa </w:t>
                      </w:r>
                      <w:proofErr w:type="spellStart"/>
                      <w:r w:rsidR="00397DC5">
                        <w:rPr>
                          <w:rFonts w:asciiTheme="majorHAnsi" w:hAnsiTheme="majorHAnsi"/>
                          <w:color w:val="595959" w:themeColor="text1" w:themeTint="A6"/>
                          <w:sz w:val="18"/>
                          <w:szCs w:val="18"/>
                          <w:lang w:val="es-ES" w:bidi="es-ES"/>
                        </w:rPr>
                        <w:t>Camou</w:t>
                      </w:r>
                      <w:proofErr w:type="spellEnd"/>
                      <w:r w:rsidR="00397DC5">
                        <w:rPr>
                          <w:rFonts w:asciiTheme="majorHAnsi" w:hAnsiTheme="majorHAnsi"/>
                          <w:color w:val="595959" w:themeColor="text1" w:themeTint="A6"/>
                          <w:sz w:val="18"/>
                          <w:szCs w:val="18"/>
                          <w:lang w:val="es-ES" w:bidi="es-ES"/>
                        </w:rPr>
                        <w:t xml:space="preserve"> </w:t>
                      </w:r>
                      <w:proofErr w:type="spellStart"/>
                      <w:r w:rsidR="00397DC5">
                        <w:rPr>
                          <w:rFonts w:asciiTheme="majorHAnsi" w:hAnsiTheme="majorHAnsi"/>
                          <w:color w:val="595959" w:themeColor="text1" w:themeTint="A6"/>
                          <w:sz w:val="18"/>
                          <w:szCs w:val="18"/>
                          <w:lang w:val="es-ES" w:bidi="es-ES"/>
                        </w:rPr>
                        <w:t>Soliño</w:t>
                      </w:r>
                      <w:proofErr w:type="spellEnd"/>
                      <w:r w:rsidR="002253F2" w:rsidRPr="002253F2">
                        <w:rPr>
                          <w:rFonts w:asciiTheme="majorHAnsi" w:hAnsiTheme="majorHAnsi"/>
                          <w:color w:val="595959" w:themeColor="text1" w:themeTint="A6"/>
                          <w:sz w:val="18"/>
                          <w:szCs w:val="18"/>
                          <w:lang w:val="es-ES" w:bidi="es-ES"/>
                        </w:rPr>
                        <w:t xml:space="preserve">. </w:t>
                      </w:r>
                      <w:r w:rsidR="002253F2" w:rsidRPr="00F253E2">
                        <w:rPr>
                          <w:rFonts w:asciiTheme="majorHAnsi" w:hAnsiTheme="majorHAnsi"/>
                          <w:color w:val="595959" w:themeColor="text1" w:themeTint="A6"/>
                          <w:sz w:val="18"/>
                          <w:szCs w:val="18"/>
                          <w:lang w:val="es-ES" w:bidi="es-ES"/>
                        </w:rPr>
                        <w:t xml:space="preserve">Argentina. </w:t>
                      </w:r>
                      <w:r w:rsidR="001D48B3">
                        <w:rPr>
                          <w:rFonts w:asciiTheme="majorHAnsi" w:hAnsiTheme="majorHAnsi"/>
                          <w:color w:val="595959" w:themeColor="text1" w:themeTint="A6"/>
                          <w:sz w:val="18"/>
                          <w:szCs w:val="18"/>
                          <w:lang w:val="es-ES" w:bidi="es-ES"/>
                        </w:rPr>
                        <w:t>4</w:t>
                      </w:r>
                      <w:r w:rsidR="002253F2" w:rsidRPr="00F253E2">
                        <w:rPr>
                          <w:rFonts w:asciiTheme="majorHAnsi" w:hAnsiTheme="majorHAnsi"/>
                          <w:color w:val="595959" w:themeColor="text1" w:themeTint="A6"/>
                          <w:sz w:val="18"/>
                          <w:szCs w:val="18"/>
                          <w:lang w:val="es-ES" w:bidi="es-ES"/>
                        </w:rPr>
                        <w:t xml:space="preserve"> de </w:t>
                      </w:r>
                      <w:r w:rsidR="001D48B3">
                        <w:rPr>
                          <w:rFonts w:asciiTheme="majorHAnsi" w:hAnsiTheme="majorHAnsi"/>
                          <w:color w:val="595959" w:themeColor="text1" w:themeTint="A6"/>
                          <w:sz w:val="18"/>
                          <w:szCs w:val="18"/>
                          <w:lang w:val="es-ES" w:bidi="es-ES"/>
                        </w:rPr>
                        <w:t>noviembre</w:t>
                      </w:r>
                      <w:r w:rsidR="002253F2" w:rsidRPr="00F253E2">
                        <w:rPr>
                          <w:rFonts w:asciiTheme="majorHAnsi" w:hAnsiTheme="majorHAnsi"/>
                          <w:color w:val="595959" w:themeColor="text1" w:themeTint="A6"/>
                          <w:sz w:val="18"/>
                          <w:szCs w:val="18"/>
                          <w:lang w:val="es-ES" w:bidi="es-ES"/>
                        </w:rPr>
                        <w:t xml:space="preserve"> de 2021.</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2D78D1BF">
                <wp:simplePos x="0" y="0"/>
                <wp:positionH relativeFrom="column">
                  <wp:posOffset>1329690</wp:posOffset>
                </wp:positionH>
                <wp:positionV relativeFrom="paragraph">
                  <wp:posOffset>733879</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42A18381" w:rsidR="00D72DC6" w:rsidRPr="00D72DC6" w:rsidRDefault="001D48B3" w:rsidP="00F02AD1">
                            <w:pPr>
                              <w:rPr>
                                <w:color w:val="FFFFFF" w:themeColor="background1"/>
                                <w14:textFill>
                                  <w14:noFill/>
                                </w14:textFill>
                              </w:rPr>
                            </w:pPr>
                            <w:r>
                              <w:rPr>
                                <w:noProof/>
                                <w:color w:val="FFFFFF" w:themeColor="background1"/>
                              </w:rPr>
                              <w:drawing>
                                <wp:inline distT="0" distB="0" distL="0" distR="0" wp14:anchorId="493EC64D" wp14:editId="084A5B08">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7.8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" fillcolor="white [3201]" stroked="f" strokeweight=".5pt">
                <v:textbox>
                  <w:txbxContent>
                    <w:p w14:paraId="16E85441" w14:textId="42A18381" w:rsidR="00D72DC6" w:rsidRPr="00D72DC6" w:rsidRDefault="001D48B3" w:rsidP="00F02AD1">
                      <w:pPr>
                        <w:rPr>
                          <w:color w:val="FFFFFF" w:themeColor="background1"/>
                          <w14:textFill>
                            <w14:noFill/>
                          </w14:textFill>
                        </w:rPr>
                      </w:pPr>
                      <w:r>
                        <w:rPr>
                          <w:noProof/>
                          <w:color w:val="FFFFFF" w:themeColor="background1"/>
                        </w:rPr>
                        <w:drawing>
                          <wp:inline distT="0" distB="0" distL="0" distR="0" wp14:anchorId="493EC64D" wp14:editId="084A5B08">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2C3C4DC0"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p>
    <w:p w14:paraId="2786EE58" w14:textId="490CD2F3" w:rsidR="003239B8" w:rsidRPr="000419AD" w:rsidRDefault="003239B8" w:rsidP="00C34740">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B7154"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07DAAE2E" w14:textId="2090EA09" w:rsidR="003239B8" w:rsidRPr="002253F2" w:rsidRDefault="002253F2" w:rsidP="008D2290">
            <w:pPr>
              <w:jc w:val="both"/>
              <w:rPr>
                <w:rFonts w:ascii="Cambria" w:hAnsi="Cambria"/>
                <w:bCs/>
                <w:sz w:val="20"/>
                <w:szCs w:val="20"/>
                <w:lang w:val="es-ES"/>
              </w:rPr>
            </w:pPr>
            <w:r w:rsidRPr="002253F2">
              <w:rPr>
                <w:rFonts w:ascii="Cambria" w:hAnsi="Cambria"/>
                <w:bCs/>
                <w:sz w:val="20"/>
                <w:szCs w:val="20"/>
                <w:lang w:val="es-US"/>
              </w:rPr>
              <w:t>Myriam Carsen</w:t>
            </w:r>
          </w:p>
        </w:tc>
      </w:tr>
      <w:tr w:rsidR="003239B8" w:rsidRPr="00562A43"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EE1543"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143D44A8" w14:textId="68CF427D" w:rsidR="003239B8" w:rsidRPr="00DD309B" w:rsidRDefault="00462F9A" w:rsidP="008D2290">
            <w:pPr>
              <w:jc w:val="both"/>
              <w:rPr>
                <w:rFonts w:ascii="Cambria" w:hAnsi="Cambria"/>
                <w:bCs/>
                <w:sz w:val="20"/>
                <w:szCs w:val="20"/>
                <w:lang w:val="es-ES"/>
              </w:rPr>
            </w:pPr>
            <w:r>
              <w:rPr>
                <w:rFonts w:ascii="Cambria" w:hAnsi="Cambria"/>
                <w:bCs/>
                <w:sz w:val="20"/>
                <w:szCs w:val="20"/>
                <w:lang w:val="es-ES" w:bidi="es-ES"/>
              </w:rPr>
              <w:t>Á</w:t>
            </w:r>
            <w:r w:rsidR="00397DC5" w:rsidRPr="00397DC5">
              <w:rPr>
                <w:rFonts w:ascii="Cambria" w:hAnsi="Cambria"/>
                <w:bCs/>
                <w:sz w:val="20"/>
                <w:szCs w:val="20"/>
                <w:lang w:val="es-ES" w:bidi="es-ES"/>
              </w:rPr>
              <w:t>lvaro Milburn Minelli</w:t>
            </w:r>
            <w:r w:rsidR="00397DC5">
              <w:rPr>
                <w:rFonts w:ascii="Cambria" w:hAnsi="Cambria"/>
                <w:bCs/>
                <w:sz w:val="20"/>
                <w:szCs w:val="20"/>
                <w:lang w:val="es-ES" w:bidi="es-ES"/>
              </w:rPr>
              <w:t xml:space="preserve"> y </w:t>
            </w:r>
            <w:r w:rsidR="00397DC5" w:rsidRPr="00397DC5">
              <w:rPr>
                <w:rFonts w:ascii="Cambria" w:hAnsi="Cambria"/>
                <w:bCs/>
                <w:sz w:val="20"/>
                <w:szCs w:val="20"/>
                <w:lang w:val="es-ES" w:bidi="es-ES"/>
              </w:rPr>
              <w:t>María Teresa Camou Soliño</w:t>
            </w:r>
          </w:p>
        </w:tc>
      </w:tr>
      <w:tr w:rsidR="003239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5D0EC05D" w14:textId="4D787848" w:rsidR="003239B8" w:rsidRPr="000D05CB" w:rsidRDefault="002253F2" w:rsidP="008D2290">
            <w:pPr>
              <w:jc w:val="both"/>
              <w:rPr>
                <w:rFonts w:ascii="Cambria" w:hAnsi="Cambria"/>
                <w:bCs/>
                <w:sz w:val="20"/>
                <w:szCs w:val="20"/>
              </w:rPr>
            </w:pPr>
            <w:r w:rsidRPr="002253F2">
              <w:rPr>
                <w:rFonts w:ascii="Cambria" w:hAnsi="Cambria"/>
                <w:bCs/>
                <w:sz w:val="20"/>
                <w:szCs w:val="20"/>
                <w:lang w:bidi="es-ES"/>
              </w:rPr>
              <w:t>Argentina</w:t>
            </w:r>
          </w:p>
        </w:tc>
      </w:tr>
      <w:tr w:rsidR="00223A29" w:rsidRPr="00562A43"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52B28392" w14:textId="781310C4" w:rsidR="00223A29" w:rsidRPr="002253F2" w:rsidRDefault="002253F2" w:rsidP="008D2290">
            <w:pPr>
              <w:jc w:val="both"/>
              <w:rPr>
                <w:rFonts w:ascii="Cambria" w:hAnsi="Cambria"/>
                <w:bCs/>
                <w:sz w:val="20"/>
                <w:szCs w:val="20"/>
                <w:lang w:val="es-ES"/>
              </w:rPr>
            </w:pPr>
            <w:r w:rsidRPr="002253F2">
              <w:rPr>
                <w:rFonts w:ascii="Cambria" w:hAnsi="Cambria"/>
                <w:bCs/>
                <w:sz w:val="20"/>
                <w:szCs w:val="20"/>
                <w:lang w:val="es-ES" w:bidi="es-ES"/>
              </w:rPr>
              <w:t xml:space="preserve">Artículos 8 (garantías judiciales), 24 (igualdad ante la ley) y 25 (protección judicial) de la Convención Americana </w:t>
            </w:r>
            <w:r w:rsidR="00F253E2">
              <w:rPr>
                <w:rFonts w:ascii="Cambria" w:hAnsi="Cambria"/>
                <w:bCs/>
                <w:sz w:val="20"/>
                <w:szCs w:val="20"/>
                <w:lang w:val="es-ES" w:bidi="es-ES"/>
              </w:rPr>
              <w:t>sobre</w:t>
            </w:r>
            <w:r w:rsidRPr="002253F2">
              <w:rPr>
                <w:rFonts w:ascii="Cambria" w:hAnsi="Cambria"/>
                <w:bCs/>
                <w:sz w:val="20"/>
                <w:szCs w:val="20"/>
                <w:lang w:val="es-ES" w:bidi="es-ES"/>
              </w:rPr>
              <w:t xml:space="preserve"> Derechos Humanos</w:t>
            </w:r>
            <w:r w:rsidRPr="002253F2">
              <w:rPr>
                <w:rFonts w:ascii="Cambria" w:hAnsi="Cambria"/>
                <w:bCs/>
                <w:sz w:val="20"/>
                <w:szCs w:val="20"/>
                <w:vertAlign w:val="superscript"/>
                <w:lang w:val="es-ES" w:bidi="es-ES"/>
              </w:rPr>
              <w:footnoteReference w:id="2"/>
            </w:r>
            <w:r w:rsidRPr="002253F2">
              <w:rPr>
                <w:rFonts w:ascii="Cambria" w:hAnsi="Cambria"/>
                <w:bCs/>
                <w:sz w:val="20"/>
                <w:szCs w:val="20"/>
                <w:lang w:val="es-ES" w:bidi="es-ES"/>
              </w:rPr>
              <w:t>, en relación con su artículo 1.1 (obligación de respetar los derechos)</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883A5F8" w14:textId="5D261DB4" w:rsidR="004C2312" w:rsidRPr="003239B8" w:rsidRDefault="00397DC5" w:rsidP="002625EA">
            <w:pPr>
              <w:jc w:val="both"/>
              <w:rPr>
                <w:rFonts w:ascii="Cambria" w:hAnsi="Cambria"/>
                <w:bCs/>
                <w:sz w:val="20"/>
                <w:szCs w:val="20"/>
                <w:lang w:val="es-ES"/>
              </w:rPr>
            </w:pPr>
            <w:r w:rsidRPr="00397DC5">
              <w:rPr>
                <w:rFonts w:ascii="Cambria" w:hAnsi="Cambria"/>
                <w:bCs/>
                <w:sz w:val="20"/>
                <w:szCs w:val="20"/>
                <w:lang w:val="es-ES" w:bidi="es-ES"/>
              </w:rPr>
              <w:t>19 de octubre de 2011</w:t>
            </w:r>
          </w:p>
        </w:tc>
      </w:tr>
      <w:tr w:rsidR="00DD309B" w:rsidRPr="00562A43" w14:paraId="76F56532" w14:textId="77777777" w:rsidTr="004A6A54">
        <w:tc>
          <w:tcPr>
            <w:tcW w:w="3600" w:type="dxa"/>
            <w:tcBorders>
              <w:top w:val="single" w:sz="6" w:space="0" w:color="auto"/>
              <w:bottom w:val="single" w:sz="6" w:space="0" w:color="auto"/>
            </w:tcBorders>
            <w:shd w:val="clear" w:color="auto" w:fill="386294"/>
            <w:vAlign w:val="center"/>
          </w:tcPr>
          <w:p w14:paraId="138AD511" w14:textId="5BB2A40E" w:rsidR="00DD309B" w:rsidRDefault="00DD309B" w:rsidP="004A6A54">
            <w:pPr>
              <w:jc w:val="center"/>
              <w:rPr>
                <w:rFonts w:ascii="Cambria" w:hAnsi="Cambria"/>
                <w:b/>
                <w:bCs/>
                <w:color w:val="FFFFFF" w:themeColor="background1"/>
                <w:sz w:val="20"/>
                <w:szCs w:val="20"/>
                <w:lang w:val="es-ES"/>
              </w:rPr>
            </w:pPr>
            <w:r w:rsidRPr="00DD309B">
              <w:rPr>
                <w:rFonts w:ascii="Cambria" w:hAnsi="Cambria"/>
                <w:b/>
                <w:bCs/>
                <w:color w:val="FFFFFF" w:themeColor="background1"/>
                <w:sz w:val="20"/>
                <w:szCs w:val="20"/>
                <w:lang w:val="es-ES"/>
              </w:rPr>
              <w:t>Información adicional recibida durante la etapa de estudio:</w:t>
            </w:r>
          </w:p>
        </w:tc>
        <w:tc>
          <w:tcPr>
            <w:tcW w:w="5760" w:type="dxa"/>
            <w:vAlign w:val="center"/>
          </w:tcPr>
          <w:p w14:paraId="501CABBE" w14:textId="128651B7" w:rsidR="00DD309B" w:rsidRPr="00397DC5" w:rsidRDefault="00397DC5" w:rsidP="002625EA">
            <w:pPr>
              <w:jc w:val="both"/>
              <w:rPr>
                <w:rFonts w:ascii="Cambria" w:hAnsi="Cambria"/>
                <w:bCs/>
                <w:sz w:val="20"/>
                <w:szCs w:val="20"/>
                <w:lang w:val="es-ES" w:bidi="es-ES"/>
              </w:rPr>
            </w:pPr>
            <w:r w:rsidRPr="00397DC5">
              <w:rPr>
                <w:rFonts w:ascii="Cambria" w:hAnsi="Cambria"/>
                <w:bCs/>
                <w:sz w:val="20"/>
                <w:szCs w:val="20"/>
                <w:lang w:val="es-ES" w:bidi="es-ES"/>
              </w:rPr>
              <w:t>20 de octubre de 2011, 7 de noviembre de 2011, 9 de noviembre de 2011, 10 de noviembre de 2011, 30 de noviembre de 2011, 9 de diciembre de 2011, 3 de enero de 2013, 31 de enero de 2013, 4 de setiembre de 2013, 8 de junio de 2016, 13 de junio de 2016, 22 de mayo de 2017</w:t>
            </w:r>
            <w:r w:rsidR="00C34740">
              <w:rPr>
                <w:rFonts w:ascii="Cambria" w:hAnsi="Cambria"/>
                <w:bCs/>
                <w:sz w:val="20"/>
                <w:szCs w:val="20"/>
                <w:lang w:val="es-ES" w:bidi="es-ES"/>
              </w:rPr>
              <w:t xml:space="preserve"> y</w:t>
            </w:r>
            <w:r w:rsidRPr="00397DC5">
              <w:rPr>
                <w:rFonts w:ascii="Cambria" w:hAnsi="Cambria"/>
                <w:bCs/>
                <w:sz w:val="20"/>
                <w:szCs w:val="20"/>
                <w:lang w:val="es-ES" w:bidi="es-ES"/>
              </w:rPr>
              <w:t xml:space="preserve"> 12 de junio de 2017</w:t>
            </w:r>
          </w:p>
        </w:tc>
      </w:tr>
      <w:tr w:rsidR="004C2312" w:rsidRPr="002253F2"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58485921" w14:textId="6926DC6D" w:rsidR="004C2312" w:rsidRPr="003239B8" w:rsidRDefault="00397DC5" w:rsidP="008D2290">
            <w:pPr>
              <w:jc w:val="both"/>
              <w:rPr>
                <w:rFonts w:ascii="Cambria" w:hAnsi="Cambria"/>
                <w:bCs/>
                <w:sz w:val="20"/>
                <w:szCs w:val="20"/>
                <w:lang w:val="es-ES"/>
              </w:rPr>
            </w:pPr>
            <w:r w:rsidRPr="00397DC5">
              <w:rPr>
                <w:rFonts w:ascii="Cambria" w:hAnsi="Cambria"/>
                <w:bCs/>
                <w:sz w:val="20"/>
                <w:szCs w:val="20"/>
                <w:lang w:val="es-ES" w:bidi="es-ES"/>
              </w:rPr>
              <w:t>12 de junio de 2017</w:t>
            </w:r>
          </w:p>
        </w:tc>
      </w:tr>
      <w:tr w:rsidR="004C2312" w:rsidRPr="004A6A54"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6B47064C" w14:textId="4B99AD82" w:rsidR="004C2312" w:rsidRPr="003239B8" w:rsidRDefault="00397DC5" w:rsidP="008D2290">
            <w:pPr>
              <w:jc w:val="both"/>
              <w:rPr>
                <w:rFonts w:ascii="Cambria" w:hAnsi="Cambria"/>
                <w:bCs/>
                <w:sz w:val="20"/>
                <w:szCs w:val="20"/>
                <w:lang w:val="es-ES"/>
              </w:rPr>
            </w:pPr>
            <w:r w:rsidRPr="00397DC5">
              <w:rPr>
                <w:rFonts w:ascii="Cambria" w:hAnsi="Cambria"/>
                <w:bCs/>
                <w:sz w:val="20"/>
                <w:szCs w:val="20"/>
                <w:lang w:val="es-ES" w:bidi="es-ES"/>
              </w:rPr>
              <w:t>29 de noviembre de 2017</w:t>
            </w:r>
          </w:p>
        </w:tc>
      </w:tr>
      <w:tr w:rsidR="00DD309B" w:rsidRPr="00DD309B" w14:paraId="5B81BA41" w14:textId="77777777" w:rsidTr="004A6A54">
        <w:tc>
          <w:tcPr>
            <w:tcW w:w="3600" w:type="dxa"/>
            <w:tcBorders>
              <w:top w:val="single" w:sz="6" w:space="0" w:color="auto"/>
              <w:bottom w:val="single" w:sz="6" w:space="0" w:color="auto"/>
            </w:tcBorders>
            <w:shd w:val="clear" w:color="auto" w:fill="386294"/>
            <w:vAlign w:val="center"/>
          </w:tcPr>
          <w:p w14:paraId="0F5ED6A9" w14:textId="1F81A492" w:rsidR="00DD309B" w:rsidRDefault="00DD309B"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 la parte peticionaria:</w:t>
            </w:r>
          </w:p>
        </w:tc>
        <w:tc>
          <w:tcPr>
            <w:tcW w:w="5760" w:type="dxa"/>
            <w:vAlign w:val="center"/>
          </w:tcPr>
          <w:p w14:paraId="445DBF53" w14:textId="1CCB459D" w:rsidR="00DD309B" w:rsidRPr="00DD309B" w:rsidRDefault="00397DC5" w:rsidP="008D2290">
            <w:pPr>
              <w:jc w:val="both"/>
              <w:rPr>
                <w:rFonts w:ascii="Cambria" w:hAnsi="Cambria"/>
                <w:bCs/>
                <w:sz w:val="20"/>
                <w:szCs w:val="20"/>
                <w:lang w:val="es-ES" w:bidi="es-ES"/>
              </w:rPr>
            </w:pPr>
            <w:r w:rsidRPr="00397DC5">
              <w:rPr>
                <w:rFonts w:ascii="Cambria" w:hAnsi="Cambria"/>
                <w:bCs/>
                <w:sz w:val="20"/>
                <w:szCs w:val="20"/>
                <w:lang w:val="es-ES" w:bidi="es-ES"/>
              </w:rPr>
              <w:t>2 de octubre de 2018</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427" w:type="dxa"/>
        <w:tblInd w:w="108" w:type="dxa"/>
        <w:tblBorders>
          <w:insideH w:val="single" w:sz="6" w:space="0" w:color="auto"/>
          <w:insideV w:val="single" w:sz="6" w:space="0" w:color="auto"/>
        </w:tblBorders>
        <w:tblLook w:val="04A0" w:firstRow="1" w:lastRow="0" w:firstColumn="1" w:lastColumn="0" w:noHBand="0" w:noVBand="1"/>
      </w:tblPr>
      <w:tblGrid>
        <w:gridCol w:w="3561"/>
        <w:gridCol w:w="5866"/>
      </w:tblGrid>
      <w:tr w:rsidR="003239B8" w:rsidRPr="00540F17" w14:paraId="7D299FC7" w14:textId="77777777" w:rsidTr="00C3474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866" w:type="dxa"/>
            <w:vAlign w:val="center"/>
          </w:tcPr>
          <w:p w14:paraId="1E494D5D" w14:textId="0A722FC4" w:rsidR="003239B8" w:rsidRPr="00B3745F" w:rsidRDefault="002253F2" w:rsidP="008D2290">
            <w:pPr>
              <w:rPr>
                <w:rFonts w:ascii="Cambria" w:hAnsi="Cambria"/>
                <w:bCs/>
                <w:sz w:val="20"/>
                <w:szCs w:val="20"/>
              </w:rPr>
            </w:pPr>
            <w:r w:rsidRPr="002253F2">
              <w:rPr>
                <w:rFonts w:ascii="Cambria" w:hAnsi="Cambria"/>
                <w:bCs/>
                <w:sz w:val="20"/>
                <w:szCs w:val="20"/>
                <w:lang w:bidi="es-ES"/>
              </w:rPr>
              <w:t>Sí</w:t>
            </w:r>
          </w:p>
        </w:tc>
      </w:tr>
      <w:tr w:rsidR="003239B8" w:rsidRPr="00540F17" w14:paraId="54503A4F" w14:textId="77777777" w:rsidTr="00C3474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866" w:type="dxa"/>
            <w:vAlign w:val="center"/>
          </w:tcPr>
          <w:p w14:paraId="77C8256A" w14:textId="3F8F8053" w:rsidR="003239B8" w:rsidRPr="00B3745F" w:rsidRDefault="002253F2" w:rsidP="008D2290">
            <w:pPr>
              <w:rPr>
                <w:rFonts w:ascii="Cambria" w:hAnsi="Cambria"/>
                <w:bCs/>
                <w:sz w:val="20"/>
                <w:szCs w:val="20"/>
              </w:rPr>
            </w:pPr>
            <w:r w:rsidRPr="002253F2">
              <w:rPr>
                <w:rFonts w:ascii="Cambria" w:hAnsi="Cambria"/>
                <w:bCs/>
                <w:sz w:val="20"/>
                <w:szCs w:val="20"/>
                <w:lang w:bidi="es-ES"/>
              </w:rPr>
              <w:t>Sí</w:t>
            </w:r>
          </w:p>
        </w:tc>
      </w:tr>
      <w:tr w:rsidR="003239B8" w:rsidRPr="00540F17" w14:paraId="6618D96A" w14:textId="77777777" w:rsidTr="00C3474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866" w:type="dxa"/>
            <w:vAlign w:val="center"/>
          </w:tcPr>
          <w:p w14:paraId="523F6BD6" w14:textId="2FA2DEF9" w:rsidR="003239B8" w:rsidRPr="00B3745F" w:rsidRDefault="002253F2" w:rsidP="008D2290">
            <w:pPr>
              <w:rPr>
                <w:rFonts w:ascii="Cambria" w:hAnsi="Cambria"/>
                <w:bCs/>
                <w:sz w:val="20"/>
                <w:szCs w:val="20"/>
              </w:rPr>
            </w:pPr>
            <w:r w:rsidRPr="002253F2">
              <w:rPr>
                <w:rFonts w:ascii="Cambria" w:hAnsi="Cambria"/>
                <w:bCs/>
                <w:sz w:val="20"/>
                <w:szCs w:val="20"/>
                <w:lang w:bidi="es-ES"/>
              </w:rPr>
              <w:t>Sí</w:t>
            </w:r>
          </w:p>
        </w:tc>
      </w:tr>
      <w:tr w:rsidR="003239B8" w:rsidRPr="00562A43" w14:paraId="34C2A0A9" w14:textId="77777777" w:rsidTr="00C3474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866" w:type="dxa"/>
            <w:vAlign w:val="center"/>
          </w:tcPr>
          <w:p w14:paraId="257C8337" w14:textId="2E83BF03" w:rsidR="003239B8" w:rsidRPr="00B3745F" w:rsidRDefault="002253F2" w:rsidP="002253F2">
            <w:pPr>
              <w:jc w:val="both"/>
              <w:rPr>
                <w:rFonts w:ascii="Cambria" w:hAnsi="Cambria"/>
                <w:bCs/>
                <w:sz w:val="20"/>
                <w:szCs w:val="20"/>
                <w:lang w:val="es-ES"/>
              </w:rPr>
            </w:pPr>
            <w:r w:rsidRPr="002253F2">
              <w:rPr>
                <w:rFonts w:ascii="Cambria" w:hAnsi="Cambria"/>
                <w:bCs/>
                <w:sz w:val="20"/>
                <w:szCs w:val="20"/>
                <w:lang w:val="es-ES" w:bidi="es-ES"/>
              </w:rPr>
              <w:t>Sí,</w:t>
            </w:r>
            <w:r>
              <w:rPr>
                <w:rFonts w:ascii="Cambria" w:hAnsi="Cambria"/>
                <w:bCs/>
                <w:sz w:val="20"/>
                <w:szCs w:val="20"/>
                <w:lang w:val="es-ES" w:bidi="es-ES"/>
              </w:rPr>
              <w:t xml:space="preserve"> </w:t>
            </w:r>
            <w:r w:rsidRPr="002253F2">
              <w:rPr>
                <w:rFonts w:ascii="Cambria" w:hAnsi="Cambria"/>
                <w:bCs/>
                <w:sz w:val="20"/>
                <w:szCs w:val="20"/>
                <w:lang w:val="es-ES" w:bidi="es-ES"/>
              </w:rPr>
              <w:t>Convención Americana (depósito del instrumento de ratificación realizado</w:t>
            </w:r>
            <w:r>
              <w:rPr>
                <w:rFonts w:ascii="Cambria" w:hAnsi="Cambria"/>
                <w:bCs/>
                <w:sz w:val="20"/>
                <w:szCs w:val="20"/>
                <w:lang w:val="es-ES" w:bidi="es-ES"/>
              </w:rPr>
              <w:t xml:space="preserve"> </w:t>
            </w:r>
            <w:r w:rsidRPr="002253F2">
              <w:rPr>
                <w:rFonts w:ascii="Cambria" w:hAnsi="Cambria"/>
                <w:bCs/>
                <w:sz w:val="20"/>
                <w:szCs w:val="20"/>
                <w:lang w:val="es-ES" w:bidi="es-ES"/>
              </w:rPr>
              <w:t>el 5 de setiembre de 1984)</w:t>
            </w:r>
          </w:p>
        </w:tc>
      </w:tr>
    </w:tbl>
    <w:p w14:paraId="299A3868" w14:textId="3D4E3062"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00DB653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9427" w:type="dxa"/>
        <w:tblInd w:w="108" w:type="dxa"/>
        <w:tblBorders>
          <w:insideH w:val="single" w:sz="6" w:space="0" w:color="auto"/>
          <w:insideV w:val="single" w:sz="6" w:space="0" w:color="auto"/>
        </w:tblBorders>
        <w:tblLook w:val="04A0" w:firstRow="1" w:lastRow="0" w:firstColumn="1" w:lastColumn="0" w:noHBand="0" w:noVBand="1"/>
      </w:tblPr>
      <w:tblGrid>
        <w:gridCol w:w="3564"/>
        <w:gridCol w:w="5863"/>
      </w:tblGrid>
      <w:tr w:rsidR="00EE00E9" w:rsidRPr="002253F2" w14:paraId="161C8568" w14:textId="77777777" w:rsidTr="00C34740">
        <w:trPr>
          <w:cantSplit/>
        </w:trPr>
        <w:tc>
          <w:tcPr>
            <w:tcW w:w="3564"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863" w:type="dxa"/>
            <w:vAlign w:val="center"/>
          </w:tcPr>
          <w:p w14:paraId="764D7F60" w14:textId="58A06F62" w:rsidR="00EE00E9" w:rsidRPr="00DC24E3" w:rsidRDefault="002253F2" w:rsidP="008D2290">
            <w:pPr>
              <w:jc w:val="both"/>
              <w:rPr>
                <w:rFonts w:ascii="Cambria" w:hAnsi="Cambria"/>
                <w:bCs/>
                <w:sz w:val="20"/>
                <w:szCs w:val="20"/>
                <w:lang w:val="es-ES"/>
              </w:rPr>
            </w:pPr>
            <w:r w:rsidRPr="002253F2">
              <w:rPr>
                <w:rFonts w:ascii="Cambria" w:hAnsi="Cambria"/>
                <w:bCs/>
                <w:sz w:val="20"/>
                <w:szCs w:val="20"/>
                <w:lang w:val="es-ES" w:bidi="es-ES"/>
              </w:rPr>
              <w:t>No</w:t>
            </w:r>
          </w:p>
        </w:tc>
      </w:tr>
      <w:tr w:rsidR="003239B8" w:rsidRPr="00562A43" w14:paraId="3ED57BF3" w14:textId="77777777" w:rsidTr="00C34740">
        <w:trPr>
          <w:cantSplit/>
        </w:trPr>
        <w:tc>
          <w:tcPr>
            <w:tcW w:w="3564"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863" w:type="dxa"/>
            <w:vAlign w:val="center"/>
          </w:tcPr>
          <w:p w14:paraId="4DAE9D4D" w14:textId="39D48C9F" w:rsidR="003239B8" w:rsidRPr="002253F2" w:rsidRDefault="002253F2" w:rsidP="008D2290">
            <w:pPr>
              <w:jc w:val="both"/>
              <w:rPr>
                <w:rFonts w:ascii="Cambria" w:hAnsi="Cambria"/>
                <w:bCs/>
                <w:sz w:val="20"/>
                <w:szCs w:val="20"/>
                <w:lang w:val="es-ES"/>
              </w:rPr>
            </w:pPr>
            <w:r w:rsidRPr="002253F2">
              <w:rPr>
                <w:rFonts w:ascii="Cambria" w:hAnsi="Cambria"/>
                <w:bCs/>
                <w:sz w:val="20"/>
                <w:szCs w:val="20"/>
                <w:lang w:val="es-ES" w:bidi="es-ES"/>
              </w:rPr>
              <w:t>Artículos 8 (garantías judiciales), 24 (igualdad ante la ley), 25 (protección judicial) de la Convención Americana de Derechos Humanos, en conexión con sus artículos 1.1 (obligación de respetar los derechos) y 2 (deber de adoptar disposiciones de derecho interno)</w:t>
            </w:r>
          </w:p>
        </w:tc>
      </w:tr>
      <w:tr w:rsidR="003239B8" w:rsidRPr="00562A43" w14:paraId="5702249F" w14:textId="77777777" w:rsidTr="00C34740">
        <w:trPr>
          <w:cantSplit/>
        </w:trPr>
        <w:tc>
          <w:tcPr>
            <w:tcW w:w="3564"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863" w:type="dxa"/>
            <w:vAlign w:val="center"/>
          </w:tcPr>
          <w:p w14:paraId="7F7C1A19" w14:textId="0478476C" w:rsidR="003239B8" w:rsidRPr="002253F2" w:rsidRDefault="002253F2" w:rsidP="008D2290">
            <w:pPr>
              <w:rPr>
                <w:rFonts w:ascii="Cambria" w:hAnsi="Cambria"/>
                <w:bCs/>
                <w:sz w:val="20"/>
                <w:szCs w:val="20"/>
                <w:lang w:val="es-ES"/>
              </w:rPr>
            </w:pPr>
            <w:r w:rsidRPr="002253F2">
              <w:rPr>
                <w:rFonts w:ascii="Cambria" w:hAnsi="Cambria"/>
                <w:bCs/>
                <w:sz w:val="20"/>
                <w:szCs w:val="20"/>
                <w:lang w:val="es-ES" w:bidi="es-ES"/>
              </w:rPr>
              <w:t>Sí, en los términos de la sección VI</w:t>
            </w:r>
          </w:p>
        </w:tc>
      </w:tr>
      <w:tr w:rsidR="003239B8" w:rsidRPr="00562A43" w14:paraId="7A101B89" w14:textId="77777777" w:rsidTr="00C34740">
        <w:trPr>
          <w:cantSplit/>
        </w:trPr>
        <w:tc>
          <w:tcPr>
            <w:tcW w:w="3564"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863" w:type="dxa"/>
            <w:vAlign w:val="center"/>
          </w:tcPr>
          <w:p w14:paraId="2AF0FC69" w14:textId="5E71786F" w:rsidR="003239B8" w:rsidRPr="002253F2" w:rsidRDefault="002253F2" w:rsidP="008D2290">
            <w:pPr>
              <w:rPr>
                <w:rFonts w:ascii="Cambria" w:hAnsi="Cambria"/>
                <w:bCs/>
                <w:sz w:val="20"/>
                <w:szCs w:val="20"/>
                <w:lang w:val="es-ES"/>
              </w:rPr>
            </w:pPr>
            <w:r w:rsidRPr="002253F2">
              <w:rPr>
                <w:rFonts w:ascii="Cambria" w:hAnsi="Cambria"/>
                <w:bCs/>
                <w:sz w:val="20"/>
                <w:szCs w:val="20"/>
                <w:lang w:val="es-ES" w:bidi="es-ES"/>
              </w:rPr>
              <w:t>Sí, en los términos de la sección VI</w:t>
            </w:r>
          </w:p>
        </w:tc>
      </w:tr>
    </w:tbl>
    <w:p w14:paraId="26E3C0E4" w14:textId="4AA8B7E6" w:rsidR="00722C9F" w:rsidRDefault="00722C9F" w:rsidP="00BD0FF5">
      <w:pPr>
        <w:jc w:val="both"/>
        <w:rPr>
          <w:rFonts w:ascii="Cambria" w:hAnsi="Cambria" w:cs="Calibri"/>
          <w:sz w:val="20"/>
          <w:szCs w:val="20"/>
          <w:lang w:val="es-ES_tradnl"/>
        </w:rPr>
      </w:pPr>
    </w:p>
    <w:p w14:paraId="277DEF15" w14:textId="77777777" w:rsidR="005D330F" w:rsidRPr="00E41810" w:rsidRDefault="005D330F" w:rsidP="00C34740">
      <w:pPr>
        <w:ind w:firstLine="720"/>
        <w:rPr>
          <w:rFonts w:asciiTheme="majorHAnsi" w:hAnsiTheme="majorHAnsi"/>
          <w:b/>
          <w:sz w:val="20"/>
          <w:szCs w:val="20"/>
          <w:lang w:val="es-ES_tradnl"/>
        </w:rPr>
      </w:pPr>
      <w:r w:rsidRPr="00E41810">
        <w:rPr>
          <w:rFonts w:asciiTheme="majorHAnsi" w:hAnsiTheme="majorHAnsi"/>
          <w:b/>
          <w:sz w:val="20"/>
          <w:szCs w:val="20"/>
          <w:lang w:val="es-ES_tradnl"/>
        </w:rPr>
        <w:t xml:space="preserve">V. </w:t>
      </w:r>
      <w:r w:rsidRPr="00E41810">
        <w:rPr>
          <w:rFonts w:asciiTheme="majorHAnsi" w:hAnsiTheme="majorHAnsi"/>
          <w:b/>
          <w:sz w:val="20"/>
          <w:szCs w:val="20"/>
          <w:lang w:val="es-ES_tradnl"/>
        </w:rPr>
        <w:tab/>
        <w:t>RESUMEN DE LOS HECHOS ALEGADOS</w:t>
      </w:r>
    </w:p>
    <w:p w14:paraId="2549B0AD" w14:textId="0A64FEF3" w:rsidR="005D330F" w:rsidRPr="00E41810" w:rsidRDefault="00EE0636" w:rsidP="002963B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E41810">
        <w:rPr>
          <w:rFonts w:asciiTheme="majorHAnsi" w:hAnsiTheme="majorHAnsi"/>
          <w:sz w:val="20"/>
          <w:szCs w:val="20"/>
          <w:lang w:val="es-ES_tradnl"/>
        </w:rPr>
        <w:t xml:space="preserve">La parte peticionaria denuncia la falta de reparación </w:t>
      </w:r>
      <w:r w:rsidR="009B5AB1" w:rsidRPr="00E41810">
        <w:rPr>
          <w:rFonts w:asciiTheme="majorHAnsi" w:hAnsiTheme="majorHAnsi"/>
          <w:sz w:val="20"/>
          <w:szCs w:val="20"/>
          <w:lang w:val="es-ES_tradnl"/>
        </w:rPr>
        <w:t xml:space="preserve">al Sr. </w:t>
      </w:r>
      <w:r w:rsidR="00462F9A">
        <w:rPr>
          <w:sz w:val="20"/>
          <w:szCs w:val="20"/>
          <w:lang w:val="es-ES_tradnl"/>
        </w:rPr>
        <w:t>Álvaro</w:t>
      </w:r>
      <w:r w:rsidR="009B5AB1" w:rsidRPr="00E41810">
        <w:rPr>
          <w:sz w:val="20"/>
          <w:szCs w:val="20"/>
          <w:lang w:val="es-ES_tradnl"/>
        </w:rPr>
        <w:t xml:space="preserve"> Milburn Minelli y la Sra. </w:t>
      </w:r>
      <w:r w:rsidR="009B5AB1" w:rsidRPr="00E41810">
        <w:rPr>
          <w:sz w:val="20"/>
          <w:szCs w:val="20"/>
          <w:lang w:val="es-ES_tradnl" w:bidi="es-ES"/>
        </w:rPr>
        <w:t>María Teresa Camou Soliño</w:t>
      </w:r>
      <w:r w:rsidR="008D283F" w:rsidRPr="00E41810">
        <w:rPr>
          <w:rFonts w:asciiTheme="majorHAnsi" w:hAnsiTheme="majorHAnsi"/>
          <w:sz w:val="20"/>
          <w:szCs w:val="20"/>
          <w:lang w:val="es-ES_tradnl"/>
        </w:rPr>
        <w:t xml:space="preserve"> </w:t>
      </w:r>
      <w:r w:rsidRPr="00E41810">
        <w:rPr>
          <w:rFonts w:asciiTheme="majorHAnsi" w:hAnsiTheme="majorHAnsi"/>
          <w:sz w:val="20"/>
          <w:szCs w:val="20"/>
          <w:lang w:val="es-ES_tradnl"/>
        </w:rPr>
        <w:t>por los daños causados a el</w:t>
      </w:r>
      <w:r w:rsidR="009B5AB1" w:rsidRPr="00E41810">
        <w:rPr>
          <w:rFonts w:asciiTheme="majorHAnsi" w:hAnsiTheme="majorHAnsi"/>
          <w:sz w:val="20"/>
          <w:szCs w:val="20"/>
          <w:lang w:val="es-ES_tradnl"/>
        </w:rPr>
        <w:t>l</w:t>
      </w:r>
      <w:r w:rsidR="007265E1" w:rsidRPr="00E41810">
        <w:rPr>
          <w:rFonts w:asciiTheme="majorHAnsi" w:hAnsiTheme="majorHAnsi"/>
          <w:sz w:val="20"/>
          <w:szCs w:val="20"/>
          <w:lang w:val="es-ES_tradnl"/>
        </w:rPr>
        <w:t>os</w:t>
      </w:r>
      <w:r w:rsidRPr="00E41810">
        <w:rPr>
          <w:rFonts w:asciiTheme="majorHAnsi" w:hAnsiTheme="majorHAnsi"/>
          <w:sz w:val="20"/>
          <w:szCs w:val="20"/>
          <w:lang w:val="es-ES_tradnl"/>
        </w:rPr>
        <w:t xml:space="preserve"> y su </w:t>
      </w:r>
      <w:r w:rsidR="007265E1" w:rsidRPr="00E41810">
        <w:rPr>
          <w:rFonts w:asciiTheme="majorHAnsi" w:hAnsiTheme="majorHAnsi"/>
          <w:sz w:val="20"/>
          <w:szCs w:val="20"/>
          <w:lang w:val="es-ES_tradnl"/>
        </w:rPr>
        <w:t xml:space="preserve">núcleo </w:t>
      </w:r>
      <w:r w:rsidRPr="00E41810">
        <w:rPr>
          <w:rFonts w:asciiTheme="majorHAnsi" w:hAnsiTheme="majorHAnsi"/>
          <w:sz w:val="20"/>
          <w:szCs w:val="20"/>
          <w:lang w:val="es-ES_tradnl"/>
        </w:rPr>
        <w:t>familia</w:t>
      </w:r>
      <w:r w:rsidR="007265E1" w:rsidRPr="00E41810">
        <w:rPr>
          <w:rFonts w:asciiTheme="majorHAnsi" w:hAnsiTheme="majorHAnsi"/>
          <w:sz w:val="20"/>
          <w:szCs w:val="20"/>
          <w:lang w:val="es-ES_tradnl"/>
        </w:rPr>
        <w:t>r</w:t>
      </w:r>
      <w:r w:rsidRPr="00E41810">
        <w:rPr>
          <w:rFonts w:asciiTheme="majorHAnsi" w:hAnsiTheme="majorHAnsi"/>
          <w:sz w:val="20"/>
          <w:szCs w:val="20"/>
          <w:lang w:val="es-ES_tradnl"/>
        </w:rPr>
        <w:t xml:space="preserve"> por la persecución que afirma</w:t>
      </w:r>
      <w:r w:rsidR="007265E1" w:rsidRPr="00E41810">
        <w:rPr>
          <w:rFonts w:asciiTheme="majorHAnsi" w:hAnsiTheme="majorHAnsi"/>
          <w:sz w:val="20"/>
          <w:szCs w:val="20"/>
          <w:lang w:val="es-ES_tradnl"/>
        </w:rPr>
        <w:t>n</w:t>
      </w:r>
      <w:r w:rsidRPr="00E41810">
        <w:rPr>
          <w:rFonts w:asciiTheme="majorHAnsi" w:hAnsiTheme="majorHAnsi"/>
          <w:sz w:val="20"/>
          <w:szCs w:val="20"/>
          <w:lang w:val="es-ES_tradnl"/>
        </w:rPr>
        <w:t xml:space="preserve"> haber sufrido durante los años 1970</w:t>
      </w:r>
      <w:r w:rsidR="00462F9A">
        <w:rPr>
          <w:rFonts w:asciiTheme="majorHAnsi" w:hAnsiTheme="majorHAnsi"/>
          <w:sz w:val="20"/>
          <w:szCs w:val="20"/>
          <w:lang w:val="es-ES_tradnl"/>
        </w:rPr>
        <w:t>,</w:t>
      </w:r>
      <w:r w:rsidRPr="00E41810">
        <w:rPr>
          <w:rFonts w:asciiTheme="majorHAnsi" w:hAnsiTheme="majorHAnsi"/>
          <w:sz w:val="20"/>
          <w:szCs w:val="20"/>
          <w:lang w:val="es-ES_tradnl"/>
        </w:rPr>
        <w:t xml:space="preserve"> y el consecuente exilio forzoso</w:t>
      </w:r>
      <w:r w:rsidR="00462F9A">
        <w:rPr>
          <w:rFonts w:asciiTheme="majorHAnsi" w:hAnsiTheme="majorHAnsi"/>
          <w:sz w:val="20"/>
          <w:szCs w:val="20"/>
          <w:lang w:val="es-ES_tradnl"/>
        </w:rPr>
        <w:t>;</w:t>
      </w:r>
      <w:r w:rsidRPr="00E41810">
        <w:rPr>
          <w:rFonts w:asciiTheme="majorHAnsi" w:hAnsiTheme="majorHAnsi"/>
          <w:sz w:val="20"/>
          <w:szCs w:val="20"/>
          <w:lang w:val="es-ES_tradnl"/>
        </w:rPr>
        <w:t xml:space="preserve"> así como la denegación de justicia por </w:t>
      </w:r>
      <w:r w:rsidRPr="00E41810">
        <w:rPr>
          <w:rFonts w:asciiTheme="majorHAnsi" w:hAnsiTheme="majorHAnsi"/>
          <w:sz w:val="20"/>
          <w:szCs w:val="20"/>
          <w:lang w:val="es-ES_tradnl"/>
        </w:rPr>
        <w:lastRenderedPageBreak/>
        <w:t>violación de las garantías judiciales, la protección judicial y la igualdad y no discriminación en el marco de los procedimientos civiles basados en la Ley No. 24.043.</w:t>
      </w:r>
    </w:p>
    <w:p w14:paraId="20109A84" w14:textId="38011F13" w:rsidR="002963B6" w:rsidRPr="00E41810" w:rsidRDefault="008D283F" w:rsidP="002963B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bidi="es-ES"/>
        </w:rPr>
      </w:pPr>
      <w:r w:rsidRPr="00E41810">
        <w:rPr>
          <w:rFonts w:asciiTheme="majorHAnsi" w:hAnsiTheme="majorHAnsi"/>
          <w:sz w:val="20"/>
          <w:szCs w:val="20"/>
          <w:lang w:val="es-ES_tradnl"/>
        </w:rPr>
        <w:t>La parte peticionaria</w:t>
      </w:r>
      <w:r w:rsidRPr="00E41810">
        <w:rPr>
          <w:color w:val="auto"/>
          <w:sz w:val="20"/>
          <w:szCs w:val="20"/>
          <w:bdr w:val="none" w:sz="0" w:space="0" w:color="auto"/>
          <w:lang w:val="es-ES_tradnl" w:bidi="es-ES"/>
        </w:rPr>
        <w:t xml:space="preserve"> </w:t>
      </w:r>
      <w:r w:rsidR="007265E1" w:rsidRPr="00E41810">
        <w:rPr>
          <w:rFonts w:asciiTheme="majorHAnsi" w:hAnsiTheme="majorHAnsi"/>
          <w:sz w:val="20"/>
          <w:szCs w:val="20"/>
          <w:lang w:val="es-ES_tradnl" w:bidi="es-ES"/>
        </w:rPr>
        <w:t xml:space="preserve">expone que </w:t>
      </w:r>
      <w:r w:rsidR="002963B6" w:rsidRPr="00E41810">
        <w:rPr>
          <w:rFonts w:asciiTheme="majorHAnsi" w:hAnsiTheme="majorHAnsi"/>
          <w:sz w:val="20"/>
          <w:szCs w:val="20"/>
          <w:lang w:val="es-ES_tradnl" w:bidi="es-ES"/>
        </w:rPr>
        <w:t xml:space="preserve">la Sra. </w:t>
      </w:r>
      <w:bookmarkStart w:id="1" w:name="_Hlk83890058"/>
      <w:r w:rsidR="002963B6" w:rsidRPr="00E41810">
        <w:rPr>
          <w:rFonts w:asciiTheme="majorHAnsi" w:hAnsiTheme="majorHAnsi"/>
          <w:sz w:val="20"/>
          <w:szCs w:val="20"/>
          <w:lang w:val="es-ES_tradnl" w:bidi="es-ES"/>
        </w:rPr>
        <w:t>María Teresa Camou Soliño</w:t>
      </w:r>
      <w:bookmarkEnd w:id="1"/>
      <w:r w:rsidR="002963B6" w:rsidRPr="00E41810">
        <w:rPr>
          <w:rFonts w:asciiTheme="majorHAnsi" w:hAnsiTheme="majorHAnsi"/>
          <w:sz w:val="20"/>
          <w:szCs w:val="20"/>
          <w:lang w:val="es-ES_tradnl" w:bidi="es-ES"/>
        </w:rPr>
        <w:t>, de nacionalidad uruguaya, a raíz de la intensa persecución política de la que fue objeto en su país de origen, debió partir exiliada a la ciudad de Santiago de Chile en 1973. El 15 de septiembre de 1973, a cuatro días del golpe de estado del General Pinochet, solicitó asilo en la Embajada Argentina en ese país. En octubre de 1973, en carácter de asilada, fue trasladada a la ciudad de Paso de Los Libres</w:t>
      </w:r>
      <w:r w:rsidR="00EF4243">
        <w:rPr>
          <w:rFonts w:asciiTheme="majorHAnsi" w:hAnsiTheme="majorHAnsi"/>
          <w:sz w:val="20"/>
          <w:szCs w:val="20"/>
          <w:lang w:val="es-ES_tradnl" w:bidi="es-ES"/>
        </w:rPr>
        <w:t>;</w:t>
      </w:r>
      <w:r w:rsidR="002963B6" w:rsidRPr="00E41810">
        <w:rPr>
          <w:rFonts w:asciiTheme="majorHAnsi" w:hAnsiTheme="majorHAnsi"/>
          <w:sz w:val="20"/>
          <w:szCs w:val="20"/>
          <w:lang w:val="es-ES_tradnl" w:bidi="es-ES"/>
        </w:rPr>
        <w:t xml:space="preserve"> y luego en diciembre a la ciudad de Buenos Aires. Allí se encontraba la Sra. Camou Soliño</w:t>
      </w:r>
      <w:r w:rsidR="00207A75">
        <w:rPr>
          <w:rFonts w:asciiTheme="majorHAnsi" w:hAnsiTheme="majorHAnsi"/>
          <w:sz w:val="20"/>
          <w:szCs w:val="20"/>
          <w:lang w:val="es-ES_tradnl" w:bidi="es-ES"/>
        </w:rPr>
        <w:t>,</w:t>
      </w:r>
      <w:r w:rsidR="002963B6" w:rsidRPr="00E41810">
        <w:rPr>
          <w:rFonts w:asciiTheme="majorHAnsi" w:hAnsiTheme="majorHAnsi"/>
          <w:sz w:val="20"/>
          <w:szCs w:val="20"/>
          <w:lang w:val="es-ES_tradnl" w:bidi="es-ES"/>
        </w:rPr>
        <w:t xml:space="preserve"> junto a su hijo Pedro Milburn Camou (nacido en Chile el 15 de diciembre de 1972)</w:t>
      </w:r>
      <w:r w:rsidR="00207A75">
        <w:rPr>
          <w:rFonts w:asciiTheme="majorHAnsi" w:hAnsiTheme="majorHAnsi"/>
          <w:sz w:val="20"/>
          <w:szCs w:val="20"/>
          <w:lang w:val="es-ES_tradnl" w:bidi="es-ES"/>
        </w:rPr>
        <w:t>,</w:t>
      </w:r>
      <w:r w:rsidR="002963B6" w:rsidRPr="00E41810">
        <w:rPr>
          <w:rFonts w:asciiTheme="majorHAnsi" w:hAnsiTheme="majorHAnsi"/>
          <w:sz w:val="20"/>
          <w:szCs w:val="20"/>
          <w:lang w:val="es-ES_tradnl" w:bidi="es-ES"/>
        </w:rPr>
        <w:t xml:space="preserve"> cuando su pareja </w:t>
      </w:r>
      <w:bookmarkStart w:id="2" w:name="_Hlk83890037"/>
      <w:r w:rsidR="00462F9A">
        <w:rPr>
          <w:rFonts w:asciiTheme="majorHAnsi" w:hAnsiTheme="majorHAnsi"/>
          <w:sz w:val="20"/>
          <w:szCs w:val="20"/>
          <w:lang w:val="es-ES_tradnl" w:bidi="es-ES"/>
        </w:rPr>
        <w:t>Álvaro</w:t>
      </w:r>
      <w:r w:rsidR="002963B6" w:rsidRPr="00E41810">
        <w:rPr>
          <w:rFonts w:asciiTheme="majorHAnsi" w:hAnsiTheme="majorHAnsi"/>
          <w:sz w:val="20"/>
          <w:szCs w:val="20"/>
          <w:lang w:val="es-ES_tradnl" w:bidi="es-ES"/>
        </w:rPr>
        <w:t xml:space="preserve"> Milburn Minelli </w:t>
      </w:r>
      <w:bookmarkEnd w:id="2"/>
      <w:r w:rsidR="002963B6" w:rsidRPr="00E41810">
        <w:rPr>
          <w:rFonts w:asciiTheme="majorHAnsi" w:hAnsiTheme="majorHAnsi"/>
          <w:sz w:val="20"/>
          <w:szCs w:val="20"/>
          <w:lang w:val="es-ES_tradnl" w:bidi="es-ES"/>
        </w:rPr>
        <w:t>abandonó Uruguay y se trasladó a Argentina. El 10 de mayo de 1974 el Sr. Minelli y la Sra. Camou Soliño contrajeron matrimonio, con la decisión de que pareja e hijo permanecerían en Argentina. Sin embargo, las autoridades argentinas le negaron a la Sra. Camou Soliño el derecho a residir permanentemente en Argentina</w:t>
      </w:r>
      <w:r w:rsidR="00207A75">
        <w:rPr>
          <w:rFonts w:asciiTheme="majorHAnsi" w:hAnsiTheme="majorHAnsi"/>
          <w:sz w:val="20"/>
          <w:szCs w:val="20"/>
          <w:lang w:val="es-ES_tradnl" w:bidi="es-ES"/>
        </w:rPr>
        <w:t>,</w:t>
      </w:r>
      <w:r w:rsidR="002963B6" w:rsidRPr="00E41810">
        <w:rPr>
          <w:rFonts w:asciiTheme="majorHAnsi" w:hAnsiTheme="majorHAnsi"/>
          <w:sz w:val="20"/>
          <w:szCs w:val="20"/>
          <w:lang w:val="es-ES_tradnl" w:bidi="es-ES"/>
        </w:rPr>
        <w:t xml:space="preserve"> y determinaron su expulsión del país. A través de la oficina de ACNUR, la Sra. Camou Soliño y todo el grupo familiar partieron rumbo </w:t>
      </w:r>
      <w:r w:rsidR="00A8315B">
        <w:rPr>
          <w:rFonts w:asciiTheme="majorHAnsi" w:hAnsiTheme="majorHAnsi"/>
          <w:sz w:val="20"/>
          <w:szCs w:val="20"/>
          <w:lang w:val="es-ES_tradnl" w:bidi="es-ES"/>
        </w:rPr>
        <w:t>a</w:t>
      </w:r>
      <w:r w:rsidR="002963B6" w:rsidRPr="00E41810">
        <w:rPr>
          <w:rFonts w:asciiTheme="majorHAnsi" w:hAnsiTheme="majorHAnsi"/>
          <w:sz w:val="20"/>
          <w:szCs w:val="20"/>
          <w:lang w:val="es-ES_tradnl" w:bidi="es-ES"/>
        </w:rPr>
        <w:t xml:space="preserve"> Suecia en carácter de refugiados. Al no contar aún con documentos argentinos la esposa e hijo del Sr. Minelli partieron con un salvoconducto expedido por la República Argentina el 24 de enero de 1975. La parte peticionaria argumenta que ya estaba en pleno funcionamiento la Triple A y la coordinación represiva argentino-uruguaya, lo que ponía sus vidas en peligro.</w:t>
      </w:r>
    </w:p>
    <w:p w14:paraId="38048016" w14:textId="130CADAE" w:rsidR="002963B6" w:rsidRPr="00E41810" w:rsidRDefault="002963B6" w:rsidP="002963B6">
      <w:pPr>
        <w:pStyle w:val="ListParagraph"/>
        <w:numPr>
          <w:ilvl w:val="0"/>
          <w:numId w:val="60"/>
        </w:numPr>
        <w:suppressAutoHyphens/>
        <w:spacing w:before="120" w:after="120"/>
        <w:ind w:left="0" w:firstLine="720"/>
        <w:jc w:val="both"/>
        <w:rPr>
          <w:rFonts w:asciiTheme="majorHAnsi" w:hAnsiTheme="majorHAnsi"/>
          <w:sz w:val="20"/>
          <w:szCs w:val="20"/>
          <w:lang w:val="es-ES_tradnl" w:bidi="es-ES"/>
        </w:rPr>
      </w:pPr>
      <w:r w:rsidRPr="00E41810">
        <w:rPr>
          <w:rFonts w:asciiTheme="majorHAnsi" w:hAnsiTheme="majorHAnsi"/>
          <w:sz w:val="20"/>
          <w:szCs w:val="20"/>
          <w:lang w:val="es-ES_tradnl" w:bidi="es-ES"/>
        </w:rPr>
        <w:t xml:space="preserve">Ante el expuesto, sostiene la parte peticionaria, se solicitó la inclusión de la situación vivida por el Sr. Minelli dentro de las políticas reparatorias que lleva adelante Argentina en el marco de la Ley 24.043. </w:t>
      </w:r>
      <w:r w:rsidR="00187E7B">
        <w:rPr>
          <w:rFonts w:asciiTheme="majorHAnsi" w:hAnsiTheme="majorHAnsi"/>
          <w:sz w:val="20"/>
          <w:szCs w:val="20"/>
          <w:lang w:val="es-ES_tradnl" w:bidi="es-ES"/>
        </w:rPr>
        <w:t>Así, e</w:t>
      </w:r>
      <w:r w:rsidRPr="00E41810">
        <w:rPr>
          <w:rFonts w:asciiTheme="majorHAnsi" w:hAnsiTheme="majorHAnsi"/>
          <w:sz w:val="20"/>
          <w:szCs w:val="20"/>
          <w:lang w:val="es-ES_tradnl" w:bidi="es-ES"/>
        </w:rPr>
        <w:t xml:space="preserve">l 20 de febrero de 2008, se notificó la Resolución denegando el derecho a la reparación. Según la parte peticionaria, el rechazo se fundó en que, no obstante encontrarse probado el exilio forzoso, la interpretación efectuada por la administración en el momento del dictado de la resolución fue restrictiva. La peticionaria informa que la citada interpretación sería contradictoria con lo dispuesto en muchos otros casos. </w:t>
      </w:r>
      <w:r w:rsidR="00187E7B">
        <w:rPr>
          <w:rFonts w:asciiTheme="majorHAnsi" w:hAnsiTheme="majorHAnsi"/>
          <w:sz w:val="20"/>
          <w:szCs w:val="20"/>
          <w:lang w:val="es-ES_tradnl" w:bidi="es-ES"/>
        </w:rPr>
        <w:t>Luego</w:t>
      </w:r>
      <w:r w:rsidRPr="00E41810">
        <w:rPr>
          <w:rFonts w:asciiTheme="majorHAnsi" w:hAnsiTheme="majorHAnsi"/>
          <w:sz w:val="20"/>
          <w:szCs w:val="20"/>
          <w:lang w:val="es-ES_tradnl" w:bidi="es-ES"/>
        </w:rPr>
        <w:t xml:space="preserve"> presentó el recurso de apelación previsto por el art. 3 de la Ley 24.043, que resultó desfavorable a las </w:t>
      </w:r>
      <w:r w:rsidR="00187E7B">
        <w:rPr>
          <w:rFonts w:asciiTheme="majorHAnsi" w:hAnsiTheme="majorHAnsi"/>
          <w:sz w:val="20"/>
          <w:szCs w:val="20"/>
          <w:lang w:val="es-ES_tradnl" w:bidi="es-ES"/>
        </w:rPr>
        <w:t>presuntas</w:t>
      </w:r>
      <w:r w:rsidRPr="00E41810">
        <w:rPr>
          <w:rFonts w:asciiTheme="majorHAnsi" w:hAnsiTheme="majorHAnsi"/>
          <w:sz w:val="20"/>
          <w:szCs w:val="20"/>
          <w:lang w:val="es-ES_tradnl" w:bidi="es-ES"/>
        </w:rPr>
        <w:t xml:space="preserve"> víctimas. A continuación, interpuso Recurso Extraordinario Federal, rechazado por la Corte Suprema de Justicia de la Nación bajo el argumento de que fuera mal concedido </w:t>
      </w:r>
      <w:r w:rsidR="00E41810" w:rsidRPr="00E41810">
        <w:rPr>
          <w:rFonts w:asciiTheme="majorHAnsi" w:hAnsiTheme="majorHAnsi"/>
          <w:sz w:val="20"/>
          <w:szCs w:val="20"/>
          <w:lang w:val="es-ES_tradnl" w:bidi="es-ES"/>
        </w:rPr>
        <w:t>debido a</w:t>
      </w:r>
      <w:r w:rsidRPr="00E41810">
        <w:rPr>
          <w:rFonts w:asciiTheme="majorHAnsi" w:hAnsiTheme="majorHAnsi"/>
          <w:sz w:val="20"/>
          <w:szCs w:val="20"/>
          <w:lang w:val="es-ES_tradnl" w:bidi="es-ES"/>
        </w:rPr>
        <w:t xml:space="preserve"> haberse realizado el escrito sin respetar la diagramación de cantidad de renglones prevista por la Acordada 4/2007. Finalmente, presentó un recurso de revocatoria ante la Corte Suprema, que también fue desestimado. La decisión final fue notificada </w:t>
      </w:r>
      <w:r w:rsidR="00187E7B">
        <w:rPr>
          <w:rFonts w:asciiTheme="majorHAnsi" w:hAnsiTheme="majorHAnsi"/>
          <w:sz w:val="20"/>
          <w:szCs w:val="20"/>
          <w:lang w:val="es-ES_tradnl" w:bidi="es-ES"/>
        </w:rPr>
        <w:t xml:space="preserve">a las presuntas víctimas </w:t>
      </w:r>
      <w:r w:rsidRPr="00E41810">
        <w:rPr>
          <w:rFonts w:asciiTheme="majorHAnsi" w:hAnsiTheme="majorHAnsi"/>
          <w:sz w:val="20"/>
          <w:szCs w:val="20"/>
          <w:lang w:val="es-ES_tradnl" w:bidi="es-ES"/>
        </w:rPr>
        <w:t>el 26 de mayo de 2011.</w:t>
      </w:r>
    </w:p>
    <w:p w14:paraId="2D523636" w14:textId="3FFAC3A5" w:rsidR="004C2FC4" w:rsidRPr="00E41810" w:rsidRDefault="002963B6" w:rsidP="002963B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bidi="es-ES"/>
        </w:rPr>
      </w:pPr>
      <w:r w:rsidRPr="00E41810">
        <w:rPr>
          <w:rFonts w:asciiTheme="majorHAnsi" w:hAnsiTheme="majorHAnsi"/>
          <w:sz w:val="20"/>
          <w:szCs w:val="20"/>
          <w:lang w:val="es-ES_tradnl" w:bidi="es-ES"/>
        </w:rPr>
        <w:t xml:space="preserve">De su parte, el Estado </w:t>
      </w:r>
      <w:r w:rsidR="009C3C93">
        <w:rPr>
          <w:rFonts w:asciiTheme="majorHAnsi" w:hAnsiTheme="majorHAnsi"/>
          <w:sz w:val="20"/>
          <w:szCs w:val="20"/>
          <w:lang w:val="es-ES_tradnl" w:bidi="es-ES"/>
        </w:rPr>
        <w:t>aduce</w:t>
      </w:r>
      <w:r w:rsidRPr="00E41810">
        <w:rPr>
          <w:rFonts w:asciiTheme="majorHAnsi" w:hAnsiTheme="majorHAnsi"/>
          <w:sz w:val="20"/>
          <w:szCs w:val="20"/>
          <w:lang w:val="es-ES_tradnl" w:bidi="es-ES"/>
        </w:rPr>
        <w:t xml:space="preserve"> esencialmente que al considerar que padecieron de una situación de exilio forzoso, el Sr. Milburn Minelli y la Sra. Camou Soliño solicitaron la reparación económica prevista en la Ley No. 24.043. El Ministerio de Justicia denegó las solicitudes sobre la base de la doctrina sentada por la Procuración del Tesoro de la Nación. A continuación, recurrieron ante la Cámara de Apelaciones, que confirmó las decisiones administrativas. Interpusieron, entonces, recursos extraordinarios federales, desestimados por incumplimiento de requisitos formales. Contra dichas decisiones presentaron recursos de revocatoria, igualmente desestimados por la Corte el 9 y el 26 de mayo de 2011, respectivamente. Específicamente sobre los recursos extraordinarios federales, el Estado señaló que ellos fueron desestimados por defecto procesal imputable a la parte autora</w:t>
      </w:r>
      <w:r w:rsidR="008338CF" w:rsidRPr="00E41810">
        <w:rPr>
          <w:rFonts w:asciiTheme="majorHAnsi" w:hAnsiTheme="majorHAnsi"/>
          <w:sz w:val="20"/>
          <w:szCs w:val="20"/>
          <w:lang w:val="es-ES_tradnl" w:bidi="es-ES"/>
        </w:rPr>
        <w:t>.</w:t>
      </w:r>
    </w:p>
    <w:p w14:paraId="2912FEBB" w14:textId="77777777" w:rsidR="005D330F" w:rsidRPr="00E41810" w:rsidRDefault="005D330F" w:rsidP="005D330F">
      <w:pPr>
        <w:pStyle w:val="Heading2"/>
        <w:suppressAutoHyphens/>
        <w:spacing w:before="120" w:after="120"/>
        <w:ind w:right="12" w:firstLine="720"/>
        <w:jc w:val="both"/>
        <w:rPr>
          <w:rFonts w:asciiTheme="majorHAnsi" w:hAnsiTheme="majorHAnsi"/>
          <w:i w:val="0"/>
          <w:iCs w:val="0"/>
          <w:sz w:val="20"/>
          <w:szCs w:val="20"/>
          <w:lang w:val="es-ES_tradnl"/>
        </w:rPr>
      </w:pPr>
      <w:r w:rsidRPr="00E41810">
        <w:rPr>
          <w:rFonts w:asciiTheme="majorHAnsi" w:hAnsiTheme="majorHAnsi"/>
          <w:i w:val="0"/>
          <w:iCs w:val="0"/>
          <w:sz w:val="20"/>
          <w:szCs w:val="20"/>
          <w:lang w:val="es-ES_tradnl"/>
        </w:rPr>
        <w:t>VI.</w:t>
      </w:r>
      <w:r w:rsidRPr="00E41810">
        <w:rPr>
          <w:rFonts w:asciiTheme="majorHAnsi" w:hAnsiTheme="majorHAnsi"/>
          <w:i w:val="0"/>
          <w:iCs w:val="0"/>
          <w:sz w:val="20"/>
          <w:szCs w:val="20"/>
          <w:lang w:val="es-ES_tradnl"/>
        </w:rPr>
        <w:tab/>
        <w:t>AGOTAMIENTO DE LOS RECURSOS INTERNOS Y PLAZO DE PRESENTACIÓN</w:t>
      </w:r>
    </w:p>
    <w:p w14:paraId="07240C35" w14:textId="0C48F147" w:rsidR="003031DF" w:rsidRPr="00E41810" w:rsidRDefault="00B15A68" w:rsidP="003031D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bidi="es-ES"/>
        </w:rPr>
      </w:pPr>
      <w:r w:rsidRPr="00E41810">
        <w:rPr>
          <w:rFonts w:asciiTheme="majorHAnsi" w:hAnsiTheme="majorHAnsi"/>
          <w:sz w:val="20"/>
          <w:szCs w:val="20"/>
          <w:lang w:val="es-ES_tradnl" w:bidi="es-ES"/>
        </w:rPr>
        <w:t xml:space="preserve">El </w:t>
      </w:r>
      <w:r w:rsidR="00B856AD" w:rsidRPr="00E41810">
        <w:rPr>
          <w:rFonts w:asciiTheme="majorHAnsi" w:hAnsiTheme="majorHAnsi"/>
          <w:sz w:val="20"/>
          <w:szCs w:val="20"/>
          <w:lang w:val="es-ES_tradnl" w:bidi="es-ES"/>
        </w:rPr>
        <w:t xml:space="preserve">Estado </w:t>
      </w:r>
      <w:r w:rsidR="002B0C6E" w:rsidRPr="00E41810">
        <w:rPr>
          <w:sz w:val="20"/>
          <w:szCs w:val="20"/>
          <w:lang w:val="es-ES_tradnl" w:bidi="es-ES"/>
        </w:rPr>
        <w:t>advierte a la CIDH que la petición inicial de la peticionaria, recibida el 19 de octubre de 2011,</w:t>
      </w:r>
      <w:r w:rsidR="00FE6E68">
        <w:rPr>
          <w:sz w:val="20"/>
          <w:szCs w:val="20"/>
          <w:lang w:val="es-ES_tradnl" w:bidi="es-ES"/>
        </w:rPr>
        <w:t xml:space="preserve"> le</w:t>
      </w:r>
      <w:r w:rsidR="002B0C6E" w:rsidRPr="00E41810">
        <w:rPr>
          <w:sz w:val="20"/>
          <w:szCs w:val="20"/>
          <w:lang w:val="es-ES_tradnl" w:bidi="es-ES"/>
        </w:rPr>
        <w:t xml:space="preserve"> fue puesta en conocimiento casi seis años después. Adicionalmente, afirma que no hubo agotamiento de los recursos internos en buena y debida forma, porque los recursos extraordinarios federales fueron rechazados por defectos formales. </w:t>
      </w:r>
      <w:r w:rsidR="00F35EB2">
        <w:rPr>
          <w:sz w:val="20"/>
          <w:szCs w:val="20"/>
          <w:lang w:val="es-ES_tradnl" w:bidi="es-ES"/>
        </w:rPr>
        <w:t>El</w:t>
      </w:r>
      <w:r w:rsidR="002B0C6E" w:rsidRPr="00E41810">
        <w:rPr>
          <w:sz w:val="20"/>
          <w:szCs w:val="20"/>
          <w:lang w:val="es-ES_tradnl" w:bidi="es-ES"/>
        </w:rPr>
        <w:t xml:space="preserve"> Estado también solicita que la petición sea declarada inadmisible </w:t>
      </w:r>
      <w:r w:rsidR="002B0C6E" w:rsidRPr="00E41810">
        <w:rPr>
          <w:i/>
          <w:iCs/>
          <w:sz w:val="20"/>
          <w:szCs w:val="20"/>
          <w:lang w:val="es-ES_tradnl" w:bidi="es-ES"/>
        </w:rPr>
        <w:t>ratione temporis</w:t>
      </w:r>
      <w:r w:rsidR="002B0C6E" w:rsidRPr="00E41810">
        <w:rPr>
          <w:sz w:val="20"/>
          <w:szCs w:val="20"/>
          <w:lang w:val="es-ES_tradnl" w:bidi="es-ES"/>
        </w:rPr>
        <w:t xml:space="preserve"> respecto de todo hecho ocurrido con anterioridad a la ratificación de la Convención por parte de la República Argentina</w:t>
      </w:r>
      <w:r w:rsidR="00114774">
        <w:rPr>
          <w:sz w:val="20"/>
          <w:szCs w:val="20"/>
          <w:lang w:val="es-ES_tradnl" w:bidi="es-ES"/>
        </w:rPr>
        <w:t>;</w:t>
      </w:r>
      <w:r w:rsidR="002B0C6E" w:rsidRPr="00E41810">
        <w:rPr>
          <w:sz w:val="20"/>
          <w:szCs w:val="20"/>
          <w:lang w:val="es-ES_tradnl" w:bidi="es-ES"/>
        </w:rPr>
        <w:t xml:space="preserve"> afirma que </w:t>
      </w:r>
      <w:r w:rsidR="00114774">
        <w:rPr>
          <w:sz w:val="20"/>
          <w:szCs w:val="20"/>
          <w:lang w:val="es-ES_tradnl" w:bidi="es-ES"/>
        </w:rPr>
        <w:t xml:space="preserve">no </w:t>
      </w:r>
      <w:r w:rsidR="002B0C6E" w:rsidRPr="00E41810">
        <w:rPr>
          <w:sz w:val="20"/>
          <w:szCs w:val="20"/>
          <w:lang w:val="es-ES_tradnl" w:bidi="es-ES"/>
        </w:rPr>
        <w:t>existen hechos que caractericen violación de los derechos protegidos por la Convención Americana</w:t>
      </w:r>
      <w:r w:rsidR="00114774">
        <w:rPr>
          <w:sz w:val="20"/>
          <w:szCs w:val="20"/>
          <w:lang w:val="es-ES_tradnl" w:bidi="es-ES"/>
        </w:rPr>
        <w:t>;</w:t>
      </w:r>
      <w:r w:rsidR="002B0C6E" w:rsidRPr="00E41810">
        <w:rPr>
          <w:sz w:val="20"/>
          <w:szCs w:val="20"/>
          <w:lang w:val="es-ES_tradnl" w:bidi="es-ES"/>
        </w:rPr>
        <w:t xml:space="preserve"> y que la petición no observa el carácter subsidiario del sistema interamericano y la doctrina de la cuarta instancia</w:t>
      </w:r>
      <w:r w:rsidR="003031DF" w:rsidRPr="00E41810">
        <w:rPr>
          <w:rFonts w:asciiTheme="majorHAnsi" w:hAnsiTheme="majorHAnsi"/>
          <w:sz w:val="20"/>
          <w:szCs w:val="20"/>
          <w:lang w:val="es-ES_tradnl" w:bidi="es-ES"/>
        </w:rPr>
        <w:t xml:space="preserve">. </w:t>
      </w:r>
    </w:p>
    <w:p w14:paraId="5102F4CF" w14:textId="28CC0242" w:rsidR="005D330F" w:rsidRPr="00E41810" w:rsidRDefault="005D330F" w:rsidP="00BE3A4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E41810">
        <w:rPr>
          <w:rFonts w:asciiTheme="majorHAnsi" w:hAnsiTheme="majorHAnsi" w:cs="Calibri"/>
          <w:sz w:val="20"/>
          <w:szCs w:val="20"/>
          <w:lang w:val="es-ES_tradnl"/>
        </w:rPr>
        <w:t xml:space="preserve">La Comisión observa que </w:t>
      </w:r>
      <w:r w:rsidR="00B856AD" w:rsidRPr="00E41810">
        <w:rPr>
          <w:rFonts w:asciiTheme="majorHAnsi" w:hAnsiTheme="majorHAnsi" w:cs="Calibri"/>
          <w:sz w:val="20"/>
          <w:szCs w:val="20"/>
          <w:lang w:val="es-ES_tradnl"/>
        </w:rPr>
        <w:t>los</w:t>
      </w:r>
      <w:r w:rsidRPr="00E41810">
        <w:rPr>
          <w:rFonts w:asciiTheme="majorHAnsi" w:hAnsiTheme="majorHAnsi" w:cs="Calibri"/>
          <w:sz w:val="20"/>
          <w:szCs w:val="20"/>
          <w:lang w:val="es-ES_tradnl"/>
        </w:rPr>
        <w:t xml:space="preserve"> recurso</w:t>
      </w:r>
      <w:r w:rsidR="00B856AD" w:rsidRPr="00E41810">
        <w:rPr>
          <w:rFonts w:asciiTheme="majorHAnsi" w:hAnsiTheme="majorHAnsi" w:cs="Calibri"/>
          <w:sz w:val="20"/>
          <w:szCs w:val="20"/>
          <w:lang w:val="es-ES_tradnl"/>
        </w:rPr>
        <w:t>s</w:t>
      </w:r>
      <w:r w:rsidRPr="00E41810">
        <w:rPr>
          <w:rFonts w:asciiTheme="majorHAnsi" w:hAnsiTheme="majorHAnsi" w:cs="Calibri"/>
          <w:sz w:val="20"/>
          <w:szCs w:val="20"/>
          <w:lang w:val="es-ES_tradnl"/>
        </w:rPr>
        <w:t xml:space="preserve"> extraordinario</w:t>
      </w:r>
      <w:r w:rsidR="00B856AD" w:rsidRPr="00E41810">
        <w:rPr>
          <w:rFonts w:asciiTheme="majorHAnsi" w:hAnsiTheme="majorHAnsi" w:cs="Calibri"/>
          <w:sz w:val="20"/>
          <w:szCs w:val="20"/>
          <w:lang w:val="es-ES_tradnl"/>
        </w:rPr>
        <w:t>s</w:t>
      </w:r>
      <w:r w:rsidRPr="00E41810">
        <w:rPr>
          <w:rFonts w:asciiTheme="majorHAnsi" w:hAnsiTheme="majorHAnsi" w:cs="Calibri"/>
          <w:sz w:val="20"/>
          <w:szCs w:val="20"/>
          <w:lang w:val="es-ES_tradnl"/>
        </w:rPr>
        <w:t xml:space="preserve"> federal</w:t>
      </w:r>
      <w:r w:rsidR="00B856AD" w:rsidRPr="00E41810">
        <w:rPr>
          <w:rFonts w:asciiTheme="majorHAnsi" w:hAnsiTheme="majorHAnsi" w:cs="Calibri"/>
          <w:sz w:val="20"/>
          <w:szCs w:val="20"/>
          <w:lang w:val="es-ES_tradnl"/>
        </w:rPr>
        <w:t>es</w:t>
      </w:r>
      <w:r w:rsidRPr="00E41810">
        <w:rPr>
          <w:rFonts w:asciiTheme="majorHAnsi" w:hAnsiTheme="majorHAnsi" w:cs="Calibri"/>
          <w:sz w:val="20"/>
          <w:szCs w:val="20"/>
          <w:lang w:val="es-ES_tradnl"/>
        </w:rPr>
        <w:t xml:space="preserve"> interpuesto</w:t>
      </w:r>
      <w:r w:rsidR="00B856AD" w:rsidRPr="00E41810">
        <w:rPr>
          <w:rFonts w:asciiTheme="majorHAnsi" w:hAnsiTheme="majorHAnsi" w:cs="Calibri"/>
          <w:sz w:val="20"/>
          <w:szCs w:val="20"/>
          <w:lang w:val="es-ES_tradnl"/>
        </w:rPr>
        <w:t>s</w:t>
      </w:r>
      <w:r w:rsidRPr="00E41810">
        <w:rPr>
          <w:rFonts w:asciiTheme="majorHAnsi" w:hAnsiTheme="majorHAnsi" w:cs="Calibri"/>
          <w:sz w:val="20"/>
          <w:szCs w:val="20"/>
          <w:lang w:val="es-ES_tradnl"/>
        </w:rPr>
        <w:t xml:space="preserve"> por la</w:t>
      </w:r>
      <w:r w:rsidR="00B856AD" w:rsidRPr="00E41810">
        <w:rPr>
          <w:rFonts w:asciiTheme="majorHAnsi" w:hAnsiTheme="majorHAnsi" w:cs="Calibri"/>
          <w:sz w:val="20"/>
          <w:szCs w:val="20"/>
          <w:lang w:val="es-ES_tradnl"/>
        </w:rPr>
        <w:t>s</w:t>
      </w:r>
      <w:r w:rsidRPr="00E41810">
        <w:rPr>
          <w:rFonts w:asciiTheme="majorHAnsi" w:hAnsiTheme="majorHAnsi" w:cs="Calibri"/>
          <w:sz w:val="20"/>
          <w:szCs w:val="20"/>
          <w:lang w:val="es-ES_tradnl"/>
        </w:rPr>
        <w:t xml:space="preserve"> presunta</w:t>
      </w:r>
      <w:r w:rsidR="00B856AD" w:rsidRPr="00E41810">
        <w:rPr>
          <w:rFonts w:asciiTheme="majorHAnsi" w:hAnsiTheme="majorHAnsi" w:cs="Calibri"/>
          <w:sz w:val="20"/>
          <w:szCs w:val="20"/>
          <w:lang w:val="es-ES_tradnl"/>
        </w:rPr>
        <w:t>s</w:t>
      </w:r>
      <w:r w:rsidRPr="00E41810">
        <w:rPr>
          <w:rFonts w:asciiTheme="majorHAnsi" w:hAnsiTheme="majorHAnsi" w:cs="Calibri"/>
          <w:sz w:val="20"/>
          <w:szCs w:val="20"/>
          <w:lang w:val="es-ES_tradnl"/>
        </w:rPr>
        <w:t xml:space="preserve"> víctima</w:t>
      </w:r>
      <w:r w:rsidR="00B856AD" w:rsidRPr="00E41810">
        <w:rPr>
          <w:rFonts w:asciiTheme="majorHAnsi" w:hAnsiTheme="majorHAnsi" w:cs="Calibri"/>
          <w:sz w:val="20"/>
          <w:szCs w:val="20"/>
          <w:lang w:val="es-ES_tradnl"/>
        </w:rPr>
        <w:t>s</w:t>
      </w:r>
      <w:r w:rsidRPr="00E41810">
        <w:rPr>
          <w:rFonts w:asciiTheme="majorHAnsi" w:hAnsiTheme="majorHAnsi" w:cs="Calibri"/>
          <w:sz w:val="20"/>
          <w:szCs w:val="20"/>
          <w:lang w:val="es-ES_tradnl"/>
        </w:rPr>
        <w:t xml:space="preserve"> fue</w:t>
      </w:r>
      <w:r w:rsidR="00B856AD" w:rsidRPr="00E41810">
        <w:rPr>
          <w:rFonts w:asciiTheme="majorHAnsi" w:hAnsiTheme="majorHAnsi" w:cs="Calibri"/>
          <w:sz w:val="20"/>
          <w:szCs w:val="20"/>
          <w:lang w:val="es-ES_tradnl"/>
        </w:rPr>
        <w:t>ron</w:t>
      </w:r>
      <w:r w:rsidRPr="00E41810">
        <w:rPr>
          <w:rFonts w:asciiTheme="majorHAnsi" w:hAnsiTheme="majorHAnsi" w:cs="Calibri"/>
          <w:sz w:val="20"/>
          <w:szCs w:val="20"/>
          <w:lang w:val="es-ES_tradnl"/>
        </w:rPr>
        <w:t xml:space="preserve"> rechazado</w:t>
      </w:r>
      <w:r w:rsidR="00B856AD" w:rsidRPr="00E41810">
        <w:rPr>
          <w:rFonts w:asciiTheme="majorHAnsi" w:hAnsiTheme="majorHAnsi" w:cs="Calibri"/>
          <w:sz w:val="20"/>
          <w:szCs w:val="20"/>
          <w:lang w:val="es-ES_tradnl"/>
        </w:rPr>
        <w:t>s</w:t>
      </w:r>
      <w:r w:rsidRPr="00E41810">
        <w:rPr>
          <w:rFonts w:asciiTheme="majorHAnsi" w:hAnsiTheme="majorHAnsi" w:cs="Calibri"/>
          <w:sz w:val="20"/>
          <w:szCs w:val="20"/>
          <w:lang w:val="es-ES_tradnl"/>
        </w:rPr>
        <w:t xml:space="preserve"> en base a un requisito reglamentario de forma</w:t>
      </w:r>
      <w:r w:rsidR="00584529">
        <w:rPr>
          <w:rFonts w:asciiTheme="majorHAnsi" w:hAnsiTheme="majorHAnsi" w:cs="Calibri"/>
          <w:sz w:val="20"/>
          <w:szCs w:val="20"/>
          <w:lang w:val="es-ES_tradnl"/>
        </w:rPr>
        <w:t>,</w:t>
      </w:r>
      <w:r w:rsidRPr="00E41810">
        <w:rPr>
          <w:rFonts w:asciiTheme="majorHAnsi" w:hAnsiTheme="majorHAnsi" w:cs="Calibri"/>
          <w:sz w:val="20"/>
          <w:szCs w:val="20"/>
          <w:lang w:val="es-ES_tradnl"/>
        </w:rPr>
        <w:t xml:space="preserve"> relacionado con la diagramación de los escritos de interposición (cantidad de reglones por página). En este sentido la Comisión recuerda que ya ha establecido que “no puede considerar que el peticionario ha cumplido debidamente con el requisito del agotamiento previo de los recursos internos si los mismos han sido rechazados con fundamentos </w:t>
      </w:r>
      <w:r w:rsidRPr="00E41810">
        <w:rPr>
          <w:rFonts w:asciiTheme="majorHAnsi" w:hAnsiTheme="majorHAnsi" w:cs="Calibri"/>
          <w:sz w:val="20"/>
          <w:szCs w:val="20"/>
          <w:lang w:val="es-ES_tradnl"/>
        </w:rPr>
        <w:lastRenderedPageBreak/>
        <w:t>procesales razonables y no arbitrarios”</w:t>
      </w:r>
      <w:r w:rsidRPr="00E41810">
        <w:rPr>
          <w:rStyle w:val="FootnoteReference"/>
          <w:rFonts w:asciiTheme="majorHAnsi" w:hAnsiTheme="majorHAnsi" w:cs="Calibri"/>
          <w:sz w:val="20"/>
          <w:szCs w:val="20"/>
          <w:lang w:val="es-ES_tradnl"/>
        </w:rPr>
        <w:footnoteReference w:id="4"/>
      </w:r>
      <w:r w:rsidRPr="00E41810">
        <w:rPr>
          <w:rFonts w:asciiTheme="majorHAnsi" w:hAnsiTheme="majorHAnsi" w:cs="Calibri"/>
          <w:sz w:val="20"/>
          <w:szCs w:val="20"/>
          <w:lang w:val="es-ES_tradnl"/>
        </w:rPr>
        <w:t xml:space="preserve">. La Comisión también recuerda que </w:t>
      </w:r>
      <w:r w:rsidRPr="00E41810">
        <w:rPr>
          <w:rFonts w:asciiTheme="majorHAnsi" w:hAnsiTheme="majorHAnsi"/>
          <w:sz w:val="20"/>
          <w:szCs w:val="20"/>
          <w:lang w:val="es-ES_tradnl"/>
        </w:rPr>
        <w:t>la Corte Interamericana ha dispuesto que “para hacer efectivo el acceso a la justicia de las víctimas, los jueces como rectores del proceso tienen que dirigir y encausar el procedimiento judicial con el fin de no sacrificar la justicia y el debido proceso legal en pro del formalismo”</w:t>
      </w:r>
      <w:r w:rsidRPr="00E41810">
        <w:rPr>
          <w:rStyle w:val="FootnoteReference"/>
          <w:rFonts w:asciiTheme="majorHAnsi" w:hAnsiTheme="majorHAnsi"/>
          <w:sz w:val="20"/>
          <w:szCs w:val="20"/>
          <w:lang w:val="es-ES_tradnl"/>
        </w:rPr>
        <w:footnoteReference w:id="5"/>
      </w:r>
      <w:r w:rsidRPr="00E41810">
        <w:rPr>
          <w:rFonts w:asciiTheme="majorHAnsi" w:hAnsiTheme="majorHAnsi"/>
          <w:sz w:val="20"/>
          <w:szCs w:val="20"/>
          <w:lang w:val="es-ES_tradnl"/>
        </w:rPr>
        <w:t>.</w:t>
      </w:r>
      <w:r w:rsidRPr="00E41810">
        <w:rPr>
          <w:rFonts w:asciiTheme="majorHAnsi" w:hAnsiTheme="majorHAnsi" w:cs="Calibri"/>
          <w:sz w:val="20"/>
          <w:szCs w:val="20"/>
          <w:lang w:val="es-ES_tradnl"/>
        </w:rPr>
        <w:t xml:space="preserve">  </w:t>
      </w:r>
    </w:p>
    <w:p w14:paraId="79768894" w14:textId="72A7D6C0" w:rsidR="005D330F" w:rsidRPr="00E41810" w:rsidRDefault="005D330F" w:rsidP="00131A4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E41810">
        <w:rPr>
          <w:rFonts w:asciiTheme="majorHAnsi" w:hAnsiTheme="majorHAnsi" w:cs="Calibri"/>
          <w:sz w:val="20"/>
          <w:szCs w:val="20"/>
          <w:lang w:val="es-ES_tradnl"/>
        </w:rPr>
        <w:t>En el presente caso, la Comisión valora que el error formal cometido por la</w:t>
      </w:r>
      <w:r w:rsidR="00B856AD" w:rsidRPr="00E41810">
        <w:rPr>
          <w:rFonts w:asciiTheme="majorHAnsi" w:hAnsiTheme="majorHAnsi" w:cs="Calibri"/>
          <w:sz w:val="20"/>
          <w:szCs w:val="20"/>
          <w:lang w:val="es-ES_tradnl"/>
        </w:rPr>
        <w:t>s</w:t>
      </w:r>
      <w:r w:rsidRPr="00E41810">
        <w:rPr>
          <w:rFonts w:asciiTheme="majorHAnsi" w:hAnsiTheme="majorHAnsi" w:cs="Calibri"/>
          <w:sz w:val="20"/>
          <w:szCs w:val="20"/>
          <w:lang w:val="es-ES_tradnl"/>
        </w:rPr>
        <w:t xml:space="preserve"> presunta</w:t>
      </w:r>
      <w:r w:rsidR="00B856AD" w:rsidRPr="00E41810">
        <w:rPr>
          <w:rFonts w:asciiTheme="majorHAnsi" w:hAnsiTheme="majorHAnsi" w:cs="Calibri"/>
          <w:sz w:val="20"/>
          <w:szCs w:val="20"/>
          <w:lang w:val="es-ES_tradnl"/>
        </w:rPr>
        <w:t>s</w:t>
      </w:r>
      <w:r w:rsidRPr="00E41810">
        <w:rPr>
          <w:rFonts w:asciiTheme="majorHAnsi" w:hAnsiTheme="majorHAnsi" w:cs="Calibri"/>
          <w:sz w:val="20"/>
          <w:szCs w:val="20"/>
          <w:lang w:val="es-ES_tradnl"/>
        </w:rPr>
        <w:t xml:space="preserve"> víctima</w:t>
      </w:r>
      <w:r w:rsidR="00B856AD" w:rsidRPr="00E41810">
        <w:rPr>
          <w:rFonts w:asciiTheme="majorHAnsi" w:hAnsiTheme="majorHAnsi" w:cs="Calibri"/>
          <w:sz w:val="20"/>
          <w:szCs w:val="20"/>
          <w:lang w:val="es-ES_tradnl"/>
        </w:rPr>
        <w:t>s</w:t>
      </w:r>
      <w:r w:rsidRPr="00E41810">
        <w:rPr>
          <w:rFonts w:asciiTheme="majorHAnsi" w:hAnsiTheme="majorHAnsi" w:cs="Calibri"/>
          <w:sz w:val="20"/>
          <w:szCs w:val="20"/>
          <w:lang w:val="es-ES_tradnl"/>
        </w:rPr>
        <w:t xml:space="preserve"> y su</w:t>
      </w:r>
      <w:r w:rsidR="00B856AD" w:rsidRPr="00E41810">
        <w:rPr>
          <w:rFonts w:asciiTheme="majorHAnsi" w:hAnsiTheme="majorHAnsi" w:cs="Calibri"/>
          <w:sz w:val="20"/>
          <w:szCs w:val="20"/>
          <w:lang w:val="es-ES_tradnl"/>
        </w:rPr>
        <w:t>s</w:t>
      </w:r>
      <w:r w:rsidRPr="00E41810">
        <w:rPr>
          <w:rFonts w:asciiTheme="majorHAnsi" w:hAnsiTheme="majorHAnsi" w:cs="Calibri"/>
          <w:sz w:val="20"/>
          <w:szCs w:val="20"/>
          <w:lang w:val="es-ES_tradnl"/>
        </w:rPr>
        <w:t xml:space="preserve"> apoderado</w:t>
      </w:r>
      <w:r w:rsidR="00B856AD" w:rsidRPr="00E41810">
        <w:rPr>
          <w:rFonts w:asciiTheme="majorHAnsi" w:hAnsiTheme="majorHAnsi" w:cs="Calibri"/>
          <w:sz w:val="20"/>
          <w:szCs w:val="20"/>
          <w:lang w:val="es-ES_tradnl"/>
        </w:rPr>
        <w:t>s</w:t>
      </w:r>
      <w:r w:rsidRPr="00E41810">
        <w:rPr>
          <w:rFonts w:asciiTheme="majorHAnsi" w:hAnsiTheme="majorHAnsi" w:cs="Calibri"/>
          <w:sz w:val="20"/>
          <w:szCs w:val="20"/>
          <w:lang w:val="es-ES_tradnl"/>
        </w:rPr>
        <w:t xml:space="preserve"> legal</w:t>
      </w:r>
      <w:r w:rsidR="00B856AD" w:rsidRPr="00E41810">
        <w:rPr>
          <w:rFonts w:asciiTheme="majorHAnsi" w:hAnsiTheme="majorHAnsi" w:cs="Calibri"/>
          <w:sz w:val="20"/>
          <w:szCs w:val="20"/>
          <w:lang w:val="es-ES_tradnl"/>
        </w:rPr>
        <w:t>es</w:t>
      </w:r>
      <w:r w:rsidRPr="00E41810">
        <w:rPr>
          <w:rFonts w:asciiTheme="majorHAnsi" w:hAnsiTheme="majorHAnsi" w:cs="Calibri"/>
          <w:sz w:val="20"/>
          <w:szCs w:val="20"/>
          <w:lang w:val="es-ES_tradnl"/>
        </w:rPr>
        <w:t xml:space="preserve"> se limitó a la diagramación del escrito y que no surge del expediente que se les haya concedido a estos una oportunidad que para subsanar el error que hubiese sido desaprovechada. En este sentido, la Comisión </w:t>
      </w:r>
      <w:r w:rsidRPr="00E41810">
        <w:rPr>
          <w:rFonts w:asciiTheme="majorHAnsi" w:hAnsiTheme="majorHAnsi"/>
          <w:sz w:val="20"/>
          <w:szCs w:val="20"/>
          <w:lang w:val="es-ES_tradnl"/>
        </w:rPr>
        <w:t xml:space="preserve">estima que el defecto procesal en que incurrió la presunta víctima era </w:t>
      </w:r>
      <w:r w:rsidRPr="00E41810">
        <w:rPr>
          <w:rFonts w:asciiTheme="majorHAnsi" w:hAnsiTheme="majorHAnsi"/>
          <w:i/>
          <w:sz w:val="20"/>
          <w:szCs w:val="20"/>
          <w:lang w:val="es-ES_tradnl"/>
        </w:rPr>
        <w:t xml:space="preserve">prima facie </w:t>
      </w:r>
      <w:r w:rsidRPr="00E41810">
        <w:rPr>
          <w:rFonts w:asciiTheme="majorHAnsi" w:hAnsiTheme="majorHAnsi"/>
          <w:sz w:val="20"/>
          <w:szCs w:val="20"/>
          <w:lang w:val="es-ES_tradnl"/>
        </w:rPr>
        <w:t xml:space="preserve">subsanable y que la naturaleza del caso planteado exigía a las autoridades judiciales adoptar las medidas que fueran posibles para garantizar a la presunta víctima el acceso a la justicia. Por estas razones, la Comisión considera que el error formal menor en que incurrió el apoderado legal de la presunta víctima no resulta suficiente para desacreditar su interposición del recurso extraordinario federal como un recurso válidamente agotado. </w:t>
      </w:r>
      <w:r w:rsidR="00B10B91" w:rsidRPr="00E41810">
        <w:rPr>
          <w:sz w:val="20"/>
          <w:lang w:val="es-ES_tradnl" w:bidi="es-ES"/>
        </w:rPr>
        <w:t xml:space="preserve">Asimismo, la Comisión considera que </w:t>
      </w:r>
      <w:r w:rsidR="002928AF" w:rsidRPr="00E41810">
        <w:rPr>
          <w:sz w:val="20"/>
          <w:lang w:val="es-ES_tradnl" w:bidi="es-ES"/>
        </w:rPr>
        <w:t>los recursos de revocatoria</w:t>
      </w:r>
      <w:r w:rsidR="00B10B91" w:rsidRPr="00E41810">
        <w:rPr>
          <w:sz w:val="20"/>
          <w:lang w:val="es-ES_tradnl" w:bidi="es-ES"/>
        </w:rPr>
        <w:t xml:space="preserve"> consisti</w:t>
      </w:r>
      <w:r w:rsidR="002928AF" w:rsidRPr="00E41810">
        <w:rPr>
          <w:sz w:val="20"/>
          <w:lang w:val="es-ES_tradnl" w:bidi="es-ES"/>
        </w:rPr>
        <w:t>eron</w:t>
      </w:r>
      <w:r w:rsidR="00B10B91" w:rsidRPr="00E41810">
        <w:rPr>
          <w:sz w:val="20"/>
          <w:lang w:val="es-ES_tradnl" w:bidi="es-ES"/>
        </w:rPr>
        <w:t xml:space="preserve"> en un intento último, por parte de la</w:t>
      </w:r>
      <w:r w:rsidR="00B856AD" w:rsidRPr="00E41810">
        <w:rPr>
          <w:sz w:val="20"/>
          <w:lang w:val="es-ES_tradnl" w:bidi="es-ES"/>
        </w:rPr>
        <w:t>s</w:t>
      </w:r>
      <w:r w:rsidR="00B10B91" w:rsidRPr="00E41810">
        <w:rPr>
          <w:sz w:val="20"/>
          <w:lang w:val="es-ES_tradnl" w:bidi="es-ES"/>
        </w:rPr>
        <w:t xml:space="preserve"> presunta</w:t>
      </w:r>
      <w:r w:rsidR="00B856AD" w:rsidRPr="00E41810">
        <w:rPr>
          <w:sz w:val="20"/>
          <w:lang w:val="es-ES_tradnl" w:bidi="es-ES"/>
        </w:rPr>
        <w:t>s</w:t>
      </w:r>
      <w:r w:rsidR="00B10B91" w:rsidRPr="00E41810">
        <w:rPr>
          <w:sz w:val="20"/>
          <w:lang w:val="es-ES_tradnl" w:bidi="es-ES"/>
        </w:rPr>
        <w:t xml:space="preserve"> víctima</w:t>
      </w:r>
      <w:r w:rsidR="00B856AD" w:rsidRPr="00E41810">
        <w:rPr>
          <w:sz w:val="20"/>
          <w:lang w:val="es-ES_tradnl" w:bidi="es-ES"/>
        </w:rPr>
        <w:t>s</w:t>
      </w:r>
      <w:r w:rsidR="00B10B91" w:rsidRPr="00E41810">
        <w:rPr>
          <w:sz w:val="20"/>
          <w:lang w:val="es-ES_tradnl" w:bidi="es-ES"/>
        </w:rPr>
        <w:t>, de resolver la situación en nivel interno, y que la relación entre dicho</w:t>
      </w:r>
      <w:r w:rsidR="002928AF" w:rsidRPr="00E41810">
        <w:rPr>
          <w:sz w:val="20"/>
          <w:lang w:val="es-ES_tradnl" w:bidi="es-ES"/>
        </w:rPr>
        <w:t>s</w:t>
      </w:r>
      <w:r w:rsidR="00B10B91" w:rsidRPr="00E41810">
        <w:rPr>
          <w:sz w:val="20"/>
          <w:lang w:val="es-ES_tradnl" w:bidi="es-ES"/>
        </w:rPr>
        <w:t xml:space="preserve"> recurso</w:t>
      </w:r>
      <w:r w:rsidR="002928AF" w:rsidRPr="00E41810">
        <w:rPr>
          <w:sz w:val="20"/>
          <w:lang w:val="es-ES_tradnl" w:bidi="es-ES"/>
        </w:rPr>
        <w:t>s</w:t>
      </w:r>
      <w:r w:rsidR="00B10B91" w:rsidRPr="00E41810">
        <w:rPr>
          <w:sz w:val="20"/>
          <w:lang w:val="es-ES_tradnl" w:bidi="es-ES"/>
        </w:rPr>
        <w:t xml:space="preserve"> y los requisitos formales exigidos podrá ser evaluada en la etapa de fondo como coherente o no con las normas de la Convención Americana</w:t>
      </w:r>
      <w:r w:rsidR="000B3A15" w:rsidRPr="00E41810">
        <w:rPr>
          <w:sz w:val="20"/>
          <w:vertAlign w:val="superscript"/>
          <w:lang w:val="es-ES_tradnl" w:bidi="es-ES"/>
        </w:rPr>
        <w:footnoteReference w:id="6"/>
      </w:r>
      <w:r w:rsidR="00584529">
        <w:rPr>
          <w:sz w:val="20"/>
          <w:lang w:val="es-ES_tradnl" w:bidi="es-ES"/>
        </w:rPr>
        <w:t>.</w:t>
      </w:r>
    </w:p>
    <w:p w14:paraId="53629EBC" w14:textId="3CDC6E0D" w:rsidR="005D330F" w:rsidRPr="00E41810" w:rsidRDefault="005D330F" w:rsidP="005D330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E41810">
        <w:rPr>
          <w:rFonts w:asciiTheme="majorHAnsi" w:hAnsiTheme="majorHAnsi" w:cs="Calibri"/>
          <w:sz w:val="20"/>
          <w:szCs w:val="20"/>
          <w:lang w:val="es-ES_tradnl"/>
        </w:rPr>
        <w:t xml:space="preserve">Por las razones expuestas, la Comisión </w:t>
      </w:r>
      <w:r w:rsidR="00B15A68" w:rsidRPr="00E41810">
        <w:rPr>
          <w:rFonts w:asciiTheme="majorHAnsi" w:hAnsiTheme="majorHAnsi" w:cs="Calibri"/>
          <w:sz w:val="20"/>
          <w:szCs w:val="20"/>
          <w:lang w:val="es-ES_tradnl" w:bidi="es-ES"/>
        </w:rPr>
        <w:t>estima que la secuencia procesal de los recursos internos interpuestos tuvo como última</w:t>
      </w:r>
      <w:r w:rsidR="00B856AD" w:rsidRPr="00E41810">
        <w:rPr>
          <w:rFonts w:asciiTheme="majorHAnsi" w:hAnsiTheme="majorHAnsi" w:cs="Calibri"/>
          <w:sz w:val="20"/>
          <w:szCs w:val="20"/>
          <w:lang w:val="es-ES_tradnl" w:bidi="es-ES"/>
        </w:rPr>
        <w:t>s</w:t>
      </w:r>
      <w:r w:rsidR="00B15A68" w:rsidRPr="00E41810">
        <w:rPr>
          <w:rFonts w:asciiTheme="majorHAnsi" w:hAnsiTheme="majorHAnsi" w:cs="Calibri"/>
          <w:sz w:val="20"/>
          <w:szCs w:val="20"/>
          <w:lang w:val="es-ES_tradnl" w:bidi="es-ES"/>
        </w:rPr>
        <w:t xml:space="preserve"> decisi</w:t>
      </w:r>
      <w:r w:rsidR="00B856AD" w:rsidRPr="00E41810">
        <w:rPr>
          <w:rFonts w:asciiTheme="majorHAnsi" w:hAnsiTheme="majorHAnsi" w:cs="Calibri"/>
          <w:sz w:val="20"/>
          <w:szCs w:val="20"/>
          <w:lang w:val="es-ES_tradnl" w:bidi="es-ES"/>
        </w:rPr>
        <w:t>ones</w:t>
      </w:r>
      <w:r w:rsidR="00B15A68" w:rsidRPr="00E41810">
        <w:rPr>
          <w:rFonts w:asciiTheme="majorHAnsi" w:hAnsiTheme="majorHAnsi" w:cs="Calibri"/>
          <w:sz w:val="20"/>
          <w:szCs w:val="20"/>
          <w:lang w:val="es-ES_tradnl" w:bidi="es-ES"/>
        </w:rPr>
        <w:t xml:space="preserve"> la</w:t>
      </w:r>
      <w:r w:rsidR="00B856AD" w:rsidRPr="00E41810">
        <w:rPr>
          <w:rFonts w:asciiTheme="majorHAnsi" w:hAnsiTheme="majorHAnsi" w:cs="Calibri"/>
          <w:sz w:val="20"/>
          <w:szCs w:val="20"/>
          <w:lang w:val="es-ES_tradnl" w:bidi="es-ES"/>
        </w:rPr>
        <w:t>s</w:t>
      </w:r>
      <w:r w:rsidR="00B15A68" w:rsidRPr="00E41810">
        <w:rPr>
          <w:rFonts w:asciiTheme="majorHAnsi" w:hAnsiTheme="majorHAnsi" w:cs="Calibri"/>
          <w:sz w:val="20"/>
          <w:szCs w:val="20"/>
          <w:lang w:val="es-ES_tradnl" w:bidi="es-ES"/>
        </w:rPr>
        <w:t xml:space="preserve"> recaída</w:t>
      </w:r>
      <w:r w:rsidR="00B856AD" w:rsidRPr="00E41810">
        <w:rPr>
          <w:rFonts w:asciiTheme="majorHAnsi" w:hAnsiTheme="majorHAnsi" w:cs="Calibri"/>
          <w:sz w:val="20"/>
          <w:szCs w:val="20"/>
          <w:lang w:val="es-ES_tradnl" w:bidi="es-ES"/>
        </w:rPr>
        <w:t>s</w:t>
      </w:r>
      <w:r w:rsidR="00B15A68" w:rsidRPr="00E41810">
        <w:rPr>
          <w:rFonts w:asciiTheme="majorHAnsi" w:hAnsiTheme="majorHAnsi" w:cs="Calibri"/>
          <w:sz w:val="20"/>
          <w:szCs w:val="20"/>
          <w:lang w:val="es-ES_tradnl" w:bidi="es-ES"/>
        </w:rPr>
        <w:t xml:space="preserve"> en </w:t>
      </w:r>
      <w:r w:rsidR="00B856AD" w:rsidRPr="00E41810">
        <w:rPr>
          <w:rFonts w:asciiTheme="majorHAnsi" w:hAnsiTheme="majorHAnsi" w:cs="Calibri"/>
          <w:sz w:val="20"/>
          <w:szCs w:val="20"/>
          <w:lang w:val="es-ES_tradnl" w:bidi="es-ES"/>
        </w:rPr>
        <w:t>los</w:t>
      </w:r>
      <w:r w:rsidR="00B15A68" w:rsidRPr="00E41810">
        <w:rPr>
          <w:rFonts w:asciiTheme="majorHAnsi" w:hAnsiTheme="majorHAnsi" w:cs="Calibri"/>
          <w:sz w:val="20"/>
          <w:szCs w:val="20"/>
          <w:lang w:val="es-ES_tradnl" w:bidi="es-ES"/>
        </w:rPr>
        <w:t xml:space="preserve"> recurso</w:t>
      </w:r>
      <w:r w:rsidR="00B856AD" w:rsidRPr="00E41810">
        <w:rPr>
          <w:rFonts w:asciiTheme="majorHAnsi" w:hAnsiTheme="majorHAnsi" w:cs="Calibri"/>
          <w:sz w:val="20"/>
          <w:szCs w:val="20"/>
          <w:lang w:val="es-ES_tradnl" w:bidi="es-ES"/>
        </w:rPr>
        <w:t>s</w:t>
      </w:r>
      <w:r w:rsidR="00B15A68" w:rsidRPr="00E41810">
        <w:rPr>
          <w:rFonts w:asciiTheme="majorHAnsi" w:hAnsiTheme="majorHAnsi" w:cs="Calibri"/>
          <w:sz w:val="20"/>
          <w:szCs w:val="20"/>
          <w:lang w:val="es-ES_tradnl" w:bidi="es-ES"/>
        </w:rPr>
        <w:t xml:space="preserve"> notificado</w:t>
      </w:r>
      <w:r w:rsidR="00B856AD" w:rsidRPr="00E41810">
        <w:rPr>
          <w:rFonts w:asciiTheme="majorHAnsi" w:hAnsiTheme="majorHAnsi" w:cs="Calibri"/>
          <w:sz w:val="20"/>
          <w:szCs w:val="20"/>
          <w:lang w:val="es-ES_tradnl" w:bidi="es-ES"/>
        </w:rPr>
        <w:t>s</w:t>
      </w:r>
      <w:r w:rsidR="00B15A68" w:rsidRPr="00E41810">
        <w:rPr>
          <w:rFonts w:asciiTheme="majorHAnsi" w:hAnsiTheme="majorHAnsi" w:cs="Calibri"/>
          <w:sz w:val="20"/>
          <w:szCs w:val="20"/>
          <w:lang w:val="es-ES_tradnl" w:bidi="es-ES"/>
        </w:rPr>
        <w:t xml:space="preserve"> </w:t>
      </w:r>
      <w:r w:rsidR="002928AF" w:rsidRPr="00E41810">
        <w:rPr>
          <w:rFonts w:asciiTheme="majorHAnsi" w:hAnsiTheme="majorHAnsi" w:cs="Calibri"/>
          <w:sz w:val="20"/>
          <w:szCs w:val="20"/>
          <w:lang w:val="es-ES_tradnl" w:bidi="es-ES"/>
        </w:rPr>
        <w:t>el 26 de mayo de 2011</w:t>
      </w:r>
      <w:r w:rsidR="00B15A68" w:rsidRPr="00E41810">
        <w:rPr>
          <w:rFonts w:asciiTheme="majorHAnsi" w:hAnsiTheme="majorHAnsi" w:cs="Calibri"/>
          <w:sz w:val="20"/>
          <w:szCs w:val="20"/>
          <w:lang w:val="es-ES_tradnl" w:bidi="es-ES"/>
        </w:rPr>
        <w:t>. Por lo tanto, la presente petición cumple con el requisito establecido en el artículo 46.1.a</w:t>
      </w:r>
      <w:r w:rsidR="00610F43">
        <w:rPr>
          <w:rFonts w:asciiTheme="majorHAnsi" w:hAnsiTheme="majorHAnsi" w:cs="Calibri"/>
          <w:sz w:val="20"/>
          <w:szCs w:val="20"/>
          <w:lang w:val="es-ES_tradnl" w:bidi="es-ES"/>
        </w:rPr>
        <w:t>)</w:t>
      </w:r>
      <w:r w:rsidR="00B15A68" w:rsidRPr="00E41810">
        <w:rPr>
          <w:rFonts w:asciiTheme="majorHAnsi" w:hAnsiTheme="majorHAnsi" w:cs="Calibri"/>
          <w:sz w:val="20"/>
          <w:szCs w:val="20"/>
          <w:lang w:val="es-ES_tradnl" w:bidi="es-ES"/>
        </w:rPr>
        <w:t xml:space="preserve"> de la Convención Americana. Asimismo, al observarse que la presente petición fue presentada </w:t>
      </w:r>
      <w:r w:rsidR="00B856AD" w:rsidRPr="00E41810">
        <w:rPr>
          <w:sz w:val="20"/>
          <w:lang w:val="es-ES_tradnl"/>
        </w:rPr>
        <w:t>el 6 de octubre de 2011</w:t>
      </w:r>
      <w:r w:rsidR="00B15A68" w:rsidRPr="00E41810">
        <w:rPr>
          <w:rFonts w:asciiTheme="majorHAnsi" w:hAnsiTheme="majorHAnsi" w:cs="Calibri"/>
          <w:sz w:val="20"/>
          <w:szCs w:val="20"/>
          <w:lang w:val="es-ES_tradnl" w:bidi="es-ES"/>
        </w:rPr>
        <w:t>, la CIDH concluye que la misma fue presentada dentro del plazo de seis meses establecido en el artículo 46.1.b</w:t>
      </w:r>
      <w:r w:rsidR="00610F43">
        <w:rPr>
          <w:rFonts w:asciiTheme="majorHAnsi" w:hAnsiTheme="majorHAnsi" w:cs="Calibri"/>
          <w:sz w:val="20"/>
          <w:szCs w:val="20"/>
          <w:lang w:val="es-ES_tradnl" w:bidi="es-ES"/>
        </w:rPr>
        <w:t>)</w:t>
      </w:r>
      <w:r w:rsidR="00B15A68" w:rsidRPr="00E41810">
        <w:rPr>
          <w:rFonts w:asciiTheme="majorHAnsi" w:hAnsiTheme="majorHAnsi" w:cs="Calibri"/>
          <w:sz w:val="20"/>
          <w:szCs w:val="20"/>
          <w:lang w:val="es-ES_tradnl" w:bidi="es-ES"/>
        </w:rPr>
        <w:t xml:space="preserve"> de la Convención Americana.</w:t>
      </w:r>
    </w:p>
    <w:p w14:paraId="09706DA3" w14:textId="65B7339C" w:rsidR="005D330F" w:rsidRPr="00E41810" w:rsidRDefault="005D330F" w:rsidP="005D330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E41810">
        <w:rPr>
          <w:rFonts w:asciiTheme="majorHAnsi" w:hAnsiTheme="majorHAnsi" w:cs="Calibri"/>
          <w:sz w:val="20"/>
          <w:szCs w:val="20"/>
          <w:lang w:val="es-ES_tradnl"/>
        </w:rPr>
        <w:t>La Comisión Interamericana también toma nota del reclamo del Estado sobre lo que describe o califica como la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008155B2" w:rsidRPr="00E41810">
        <w:rPr>
          <w:rFonts w:asciiTheme="majorHAnsi" w:hAnsiTheme="majorHAnsi"/>
          <w:sz w:val="20"/>
          <w:szCs w:val="20"/>
          <w:vertAlign w:val="superscript"/>
          <w:lang w:val="es-ES_tradnl"/>
        </w:rPr>
        <w:footnoteReference w:id="7"/>
      </w:r>
      <w:r w:rsidR="00E93C88" w:rsidRPr="00E41810">
        <w:rPr>
          <w:rFonts w:asciiTheme="majorHAnsi" w:hAnsiTheme="majorHAnsi" w:cs="Calibri"/>
          <w:sz w:val="20"/>
          <w:szCs w:val="20"/>
          <w:lang w:val="es-ES_tradnl"/>
        </w:rPr>
        <w:t>.</w:t>
      </w:r>
    </w:p>
    <w:p w14:paraId="392AC9CD" w14:textId="59A0AD15" w:rsidR="005D330F" w:rsidRPr="00E41810" w:rsidRDefault="005D330F" w:rsidP="005D330F">
      <w:pPr>
        <w:pStyle w:val="Heading2"/>
        <w:spacing w:before="0"/>
        <w:ind w:right="12" w:firstLine="720"/>
        <w:jc w:val="both"/>
        <w:rPr>
          <w:rFonts w:asciiTheme="majorHAnsi" w:hAnsiTheme="majorHAnsi"/>
          <w:i w:val="0"/>
          <w:iCs w:val="0"/>
          <w:sz w:val="20"/>
          <w:szCs w:val="20"/>
          <w:lang w:val="es-ES_tradnl"/>
        </w:rPr>
      </w:pPr>
      <w:r w:rsidRPr="00E41810">
        <w:rPr>
          <w:rFonts w:asciiTheme="majorHAnsi" w:hAnsiTheme="majorHAnsi"/>
          <w:i w:val="0"/>
          <w:iCs w:val="0"/>
          <w:sz w:val="20"/>
          <w:szCs w:val="20"/>
          <w:lang w:val="es-ES_tradnl"/>
        </w:rPr>
        <w:t>V</w:t>
      </w:r>
      <w:r w:rsidR="00033151">
        <w:rPr>
          <w:rFonts w:asciiTheme="majorHAnsi" w:hAnsiTheme="majorHAnsi"/>
          <w:i w:val="0"/>
          <w:iCs w:val="0"/>
          <w:sz w:val="20"/>
          <w:szCs w:val="20"/>
          <w:lang w:val="es-ES_tradnl"/>
        </w:rPr>
        <w:t>I</w:t>
      </w:r>
      <w:r w:rsidRPr="00E41810">
        <w:rPr>
          <w:rFonts w:asciiTheme="majorHAnsi" w:hAnsiTheme="majorHAnsi"/>
          <w:i w:val="0"/>
          <w:iCs w:val="0"/>
          <w:sz w:val="20"/>
          <w:szCs w:val="20"/>
          <w:lang w:val="es-ES_tradnl"/>
        </w:rPr>
        <w:t xml:space="preserve">I. </w:t>
      </w:r>
      <w:r w:rsidRPr="00E41810">
        <w:rPr>
          <w:rFonts w:asciiTheme="majorHAnsi" w:hAnsiTheme="majorHAnsi"/>
          <w:i w:val="0"/>
          <w:iCs w:val="0"/>
          <w:sz w:val="20"/>
          <w:szCs w:val="20"/>
          <w:lang w:val="es-ES_tradnl"/>
        </w:rPr>
        <w:tab/>
        <w:t>CARACTERIZACIÓN</w:t>
      </w:r>
    </w:p>
    <w:p w14:paraId="398C912B" w14:textId="523A8343" w:rsidR="005D330F" w:rsidRPr="00E41810" w:rsidRDefault="005D330F" w:rsidP="005D330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E41810">
        <w:rPr>
          <w:rFonts w:asciiTheme="majorHAnsi" w:hAnsiTheme="majorHAnsi"/>
          <w:sz w:val="20"/>
          <w:szCs w:val="20"/>
          <w:lang w:val="es-ES_tradnl"/>
        </w:rPr>
        <w:t>La presente denuncia se refiere a la alegata violación, por parte del Estado argentino, de los derechos humanos de</w:t>
      </w:r>
      <w:r w:rsidR="00965B00" w:rsidRPr="00E41810">
        <w:rPr>
          <w:rFonts w:asciiTheme="majorHAnsi" w:hAnsiTheme="majorHAnsi"/>
          <w:sz w:val="20"/>
          <w:szCs w:val="20"/>
          <w:lang w:val="es-ES_tradnl"/>
        </w:rPr>
        <w:t xml:space="preserve">l Sr. </w:t>
      </w:r>
      <w:r w:rsidR="00462F9A">
        <w:rPr>
          <w:sz w:val="20"/>
          <w:szCs w:val="20"/>
          <w:lang w:val="es-ES_tradnl"/>
        </w:rPr>
        <w:t>Álvaro</w:t>
      </w:r>
      <w:r w:rsidR="00965B00" w:rsidRPr="00E41810">
        <w:rPr>
          <w:sz w:val="20"/>
          <w:szCs w:val="20"/>
          <w:lang w:val="es-ES_tradnl"/>
        </w:rPr>
        <w:t xml:space="preserve"> Milburn Minelli y la Sra. </w:t>
      </w:r>
      <w:r w:rsidR="00965B00" w:rsidRPr="00E41810">
        <w:rPr>
          <w:sz w:val="20"/>
          <w:szCs w:val="20"/>
          <w:lang w:val="es-ES_tradnl" w:bidi="es-ES"/>
        </w:rPr>
        <w:t>María Teresa Camou Soliño</w:t>
      </w:r>
      <w:r w:rsidR="00965B00" w:rsidRPr="00E41810">
        <w:rPr>
          <w:rFonts w:asciiTheme="majorHAnsi" w:hAnsiTheme="majorHAnsi"/>
          <w:sz w:val="20"/>
          <w:szCs w:val="20"/>
          <w:lang w:val="es-ES_tradnl"/>
        </w:rPr>
        <w:t xml:space="preserve"> </w:t>
      </w:r>
      <w:r w:rsidRPr="00E41810">
        <w:rPr>
          <w:rFonts w:asciiTheme="majorHAnsi" w:hAnsiTheme="majorHAnsi"/>
          <w:sz w:val="20"/>
          <w:szCs w:val="20"/>
          <w:lang w:val="es-ES_tradnl"/>
        </w:rPr>
        <w:t xml:space="preserve">en el marco de su solicitud interna por reparaciones bajo la Ley (nacional) No. 24.043. Los alegatos y hechos presentados ante la CIDH incluyeron consideraciones sobre trato diferenciado del caso de </w:t>
      </w:r>
      <w:r w:rsidR="000F11BC" w:rsidRPr="00E41810">
        <w:rPr>
          <w:rFonts w:asciiTheme="majorHAnsi" w:hAnsiTheme="majorHAnsi"/>
          <w:sz w:val="20"/>
          <w:szCs w:val="20"/>
          <w:lang w:val="es-ES_tradnl"/>
        </w:rPr>
        <w:t>ellas</w:t>
      </w:r>
      <w:r w:rsidRPr="00E41810">
        <w:rPr>
          <w:rFonts w:asciiTheme="majorHAnsi" w:hAnsiTheme="majorHAnsi"/>
          <w:sz w:val="20"/>
          <w:szCs w:val="20"/>
          <w:lang w:val="es-ES_tradnl"/>
        </w:rPr>
        <w:t xml:space="preserve"> y de otras solicitudes de reparación que serían comparables. Además, </w:t>
      </w:r>
      <w:r w:rsidR="00965B00" w:rsidRPr="00E41810">
        <w:rPr>
          <w:rFonts w:asciiTheme="majorHAnsi" w:hAnsiTheme="majorHAnsi"/>
          <w:sz w:val="20"/>
          <w:szCs w:val="20"/>
          <w:lang w:val="es-ES_tradnl"/>
        </w:rPr>
        <w:t xml:space="preserve">a </w:t>
      </w:r>
      <w:r w:rsidRPr="00E41810">
        <w:rPr>
          <w:rFonts w:asciiTheme="majorHAnsi" w:hAnsiTheme="majorHAnsi"/>
          <w:sz w:val="20"/>
          <w:szCs w:val="20"/>
          <w:lang w:val="es-ES_tradnl"/>
        </w:rPr>
        <w:t>la</w:t>
      </w:r>
      <w:r w:rsidR="00965B00" w:rsidRPr="00E41810">
        <w:rPr>
          <w:rFonts w:asciiTheme="majorHAnsi" w:hAnsiTheme="majorHAnsi"/>
          <w:sz w:val="20"/>
          <w:szCs w:val="20"/>
          <w:lang w:val="es-ES_tradnl"/>
        </w:rPr>
        <w:t>s</w:t>
      </w:r>
      <w:r w:rsidRPr="00E41810">
        <w:rPr>
          <w:rFonts w:asciiTheme="majorHAnsi" w:hAnsiTheme="majorHAnsi"/>
          <w:sz w:val="20"/>
          <w:szCs w:val="20"/>
          <w:lang w:val="es-ES_tradnl"/>
        </w:rPr>
        <w:t xml:space="preserve"> presunta</w:t>
      </w:r>
      <w:r w:rsidR="00965B00" w:rsidRPr="00E41810">
        <w:rPr>
          <w:rFonts w:asciiTheme="majorHAnsi" w:hAnsiTheme="majorHAnsi"/>
          <w:sz w:val="20"/>
          <w:szCs w:val="20"/>
          <w:lang w:val="es-ES_tradnl"/>
        </w:rPr>
        <w:t>s</w:t>
      </w:r>
      <w:r w:rsidRPr="00E41810">
        <w:rPr>
          <w:rFonts w:asciiTheme="majorHAnsi" w:hAnsiTheme="majorHAnsi"/>
          <w:sz w:val="20"/>
          <w:szCs w:val="20"/>
          <w:lang w:val="es-ES_tradnl"/>
        </w:rPr>
        <w:t xml:space="preserve"> víctima</w:t>
      </w:r>
      <w:r w:rsidR="00965B00" w:rsidRPr="00E41810">
        <w:rPr>
          <w:rFonts w:asciiTheme="majorHAnsi" w:hAnsiTheme="majorHAnsi"/>
          <w:sz w:val="20"/>
          <w:szCs w:val="20"/>
          <w:lang w:val="es-ES_tradnl"/>
        </w:rPr>
        <w:t>s</w:t>
      </w:r>
      <w:r w:rsidRPr="00E41810">
        <w:rPr>
          <w:rFonts w:asciiTheme="majorHAnsi" w:hAnsiTheme="majorHAnsi"/>
          <w:sz w:val="20"/>
          <w:szCs w:val="20"/>
          <w:lang w:val="es-ES_tradnl"/>
        </w:rPr>
        <w:t xml:space="preserve"> se le</w:t>
      </w:r>
      <w:r w:rsidR="00965B00" w:rsidRPr="00E41810">
        <w:rPr>
          <w:rFonts w:asciiTheme="majorHAnsi" w:hAnsiTheme="majorHAnsi"/>
          <w:sz w:val="20"/>
          <w:szCs w:val="20"/>
          <w:lang w:val="es-ES_tradnl"/>
        </w:rPr>
        <w:t>s</w:t>
      </w:r>
      <w:r w:rsidRPr="00E41810">
        <w:rPr>
          <w:rFonts w:asciiTheme="majorHAnsi" w:hAnsiTheme="majorHAnsi"/>
          <w:sz w:val="20"/>
          <w:szCs w:val="20"/>
          <w:lang w:val="es-ES_tradnl"/>
        </w:rPr>
        <w:t xml:space="preserve"> negó la oportunidad de que la sentencia que confirmó la denegatoria de su pretensión indemnizatoria fuera revisada por la Corte Suprema de Justicia de la Nación en base a un formalismo desproporcionado.</w:t>
      </w:r>
    </w:p>
    <w:p w14:paraId="60A9F456" w14:textId="1B8FBBA9" w:rsidR="005D330F" w:rsidRPr="00E41810" w:rsidRDefault="005D330F" w:rsidP="00360EBD">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asciiTheme="majorHAnsi" w:hAnsiTheme="majorHAnsi"/>
          <w:sz w:val="20"/>
          <w:szCs w:val="20"/>
          <w:lang w:val="es-ES_tradnl"/>
        </w:rPr>
      </w:pPr>
      <w:r w:rsidRPr="00E41810">
        <w:rPr>
          <w:rFonts w:asciiTheme="majorHAnsi" w:hAnsiTheme="majorHAnsi"/>
          <w:sz w:val="20"/>
          <w:szCs w:val="20"/>
          <w:lang w:val="es-ES_tradnl"/>
        </w:rPr>
        <w:t xml:space="preserve">Respeto a los casos de exilio, la CIDH toma nota de que la Corte Suprema de Justicia reconoció el 8 de octubre de 2019, en el fallo Fernández, María Cristina c/ EN, que los exilados durante la pasada dictadura tenderán igual indemnización que los detenidos en los términos de la Ley No 24.043. Por lo tanto, la Comisión Interamericana considera que le corresponde ejercer su competencia complementaria en este asunto y analizar en la etapa de fondo si el sistema interno ofreció a la parte peticionaria las vías adecuadas para buscar una debida reparación y garantizar el derecho a la tutela judicial efectiva, y si hay una violación al derecho a la igualdad y no discriminación en los casos que escapan al esquema de previsión de supuestos reparables por vía de la Ley No. 24.043.  </w:t>
      </w:r>
    </w:p>
    <w:p w14:paraId="730F7FA6" w14:textId="77777777" w:rsidR="005D330F" w:rsidRPr="00E41810" w:rsidRDefault="005D330F" w:rsidP="00360EBD">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0" w:firstLine="720"/>
        <w:jc w:val="both"/>
        <w:rPr>
          <w:rFonts w:asciiTheme="majorHAnsi" w:hAnsiTheme="majorHAnsi"/>
          <w:sz w:val="20"/>
          <w:szCs w:val="20"/>
          <w:lang w:val="es-ES_tradnl"/>
        </w:rPr>
      </w:pPr>
      <w:r w:rsidRPr="00E41810">
        <w:rPr>
          <w:rFonts w:asciiTheme="majorHAnsi" w:hAnsiTheme="majorHAnsi"/>
          <w:sz w:val="20"/>
          <w:szCs w:val="20"/>
          <w:lang w:val="es-ES_tradnl"/>
        </w:rPr>
        <w:lastRenderedPageBreak/>
        <w:t xml:space="preserve">Con respecto al alegato del Estado de lo que considera una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para las presuntas víctimas en los términos de la Convención Americana.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E41810">
        <w:rPr>
          <w:rFonts w:asciiTheme="majorHAnsi" w:hAnsiTheme="majorHAnsi"/>
          <w:i/>
          <w:iCs/>
          <w:sz w:val="20"/>
          <w:szCs w:val="20"/>
          <w:lang w:val="es-ES_tradnl"/>
        </w:rPr>
        <w:t>prima facie</w:t>
      </w:r>
      <w:r w:rsidRPr="00E41810">
        <w:rPr>
          <w:rFonts w:asciiTheme="majorHAnsi" w:hAnsiTheme="majorHAnsi"/>
          <w:sz w:val="20"/>
          <w:szCs w:val="20"/>
          <w:lang w:val="es-ES_tradnl"/>
        </w:rPr>
        <w:t xml:space="preserve"> violaciones a la Convención Americana”</w:t>
      </w:r>
      <w:r w:rsidRPr="00E41810">
        <w:rPr>
          <w:rFonts w:asciiTheme="majorHAnsi" w:hAnsiTheme="majorHAnsi"/>
          <w:sz w:val="20"/>
          <w:szCs w:val="20"/>
          <w:vertAlign w:val="superscript"/>
          <w:lang w:val="es-ES_tradnl"/>
        </w:rPr>
        <w:footnoteReference w:id="8"/>
      </w:r>
      <w:r w:rsidRPr="00E41810">
        <w:rPr>
          <w:rFonts w:asciiTheme="majorHAnsi" w:hAnsiTheme="majorHAnsi"/>
          <w:sz w:val="20"/>
          <w:szCs w:val="20"/>
          <w:lang w:val="es-ES_tradnl"/>
        </w:rPr>
        <w:t>.</w:t>
      </w:r>
    </w:p>
    <w:p w14:paraId="34A0FF89" w14:textId="20681C6E" w:rsidR="005D330F" w:rsidRPr="00E41810" w:rsidRDefault="005D330F" w:rsidP="00360EBD">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asciiTheme="majorHAnsi" w:hAnsiTheme="majorHAnsi"/>
          <w:sz w:val="20"/>
          <w:szCs w:val="20"/>
          <w:lang w:val="es-ES_tradnl"/>
        </w:rPr>
      </w:pPr>
      <w:r w:rsidRPr="00E41810">
        <w:rPr>
          <w:rFonts w:asciiTheme="majorHAnsi" w:hAnsiTheme="majorHAnsi"/>
          <w:sz w:val="20"/>
          <w:szCs w:val="20"/>
          <w:lang w:val="es-ES_tradnl"/>
        </w:rPr>
        <w:t>Teniendo en cuenta lo anterior, y sus precedentes en esta materia</w:t>
      </w:r>
      <w:r w:rsidRPr="00E41810">
        <w:rPr>
          <w:rFonts w:asciiTheme="majorHAnsi" w:hAnsiTheme="majorHAnsi"/>
          <w:sz w:val="20"/>
          <w:szCs w:val="20"/>
          <w:vertAlign w:val="superscript"/>
          <w:lang w:val="es-ES_tradnl"/>
        </w:rPr>
        <w:footnoteReference w:id="9"/>
      </w:r>
      <w:r w:rsidRPr="00E41810">
        <w:rPr>
          <w:rFonts w:asciiTheme="majorHAnsi" w:hAnsiTheme="majorHAnsi"/>
          <w:sz w:val="20"/>
          <w:szCs w:val="20"/>
          <w:lang w:val="es-ES_tradnl"/>
        </w:rPr>
        <w:t xml:space="preserve">, la CIDH considera que los alegatos de la parte peticionaria no resultan manifiestamente infundadas y requieren un estudio de fondo, pues los hechos alegados, de corroborarse como ciertos podrían caracterizar violaciones a los derechos establecidos en los artículos 8 (garantías judiciales), 24 (igualdad ante la ley) y 25 (protección judicial) de la Convención Americana, en relación con sus artículos 1.1 (obligación de respetar los derechos) y 2 (deber de adoptar disposiciones de derecho interno). Los hechos iniciales ocurridos a partir de los </w:t>
      </w:r>
      <w:r w:rsidR="000F11BC" w:rsidRPr="00E41810">
        <w:rPr>
          <w:rFonts w:asciiTheme="majorHAnsi" w:hAnsiTheme="majorHAnsi"/>
          <w:sz w:val="20"/>
          <w:szCs w:val="20"/>
          <w:lang w:val="es-ES_tradnl"/>
        </w:rPr>
        <w:t>19</w:t>
      </w:r>
      <w:r w:rsidRPr="00E41810">
        <w:rPr>
          <w:rFonts w:asciiTheme="majorHAnsi" w:hAnsiTheme="majorHAnsi"/>
          <w:sz w:val="20"/>
          <w:szCs w:val="20"/>
          <w:lang w:val="es-ES_tradnl"/>
        </w:rPr>
        <w:t>70s serán valorados a modo de contexto y antecedentes, en la etapa de fondo de la presente petición.</w:t>
      </w:r>
    </w:p>
    <w:p w14:paraId="1F780AE8" w14:textId="648EE3E6" w:rsidR="005D330F" w:rsidRPr="00E41810" w:rsidRDefault="005D330F" w:rsidP="00360EBD">
      <w:pPr>
        <w:pStyle w:val="Heading2"/>
        <w:spacing w:before="0"/>
        <w:ind w:right="12" w:firstLine="720"/>
        <w:rPr>
          <w:rFonts w:asciiTheme="majorHAnsi" w:hAnsiTheme="majorHAnsi"/>
          <w:i w:val="0"/>
          <w:iCs w:val="0"/>
          <w:sz w:val="20"/>
          <w:szCs w:val="20"/>
          <w:lang w:val="es-ES_tradnl"/>
        </w:rPr>
      </w:pPr>
      <w:r w:rsidRPr="00E41810">
        <w:rPr>
          <w:rFonts w:asciiTheme="majorHAnsi" w:hAnsiTheme="majorHAnsi"/>
          <w:i w:val="0"/>
          <w:iCs w:val="0"/>
          <w:sz w:val="20"/>
          <w:szCs w:val="20"/>
          <w:lang w:val="es-ES_tradnl"/>
        </w:rPr>
        <w:t>V</w:t>
      </w:r>
      <w:r w:rsidR="00033151">
        <w:rPr>
          <w:rFonts w:asciiTheme="majorHAnsi" w:hAnsiTheme="majorHAnsi"/>
          <w:i w:val="0"/>
          <w:iCs w:val="0"/>
          <w:sz w:val="20"/>
          <w:szCs w:val="20"/>
          <w:lang w:val="es-ES_tradnl"/>
        </w:rPr>
        <w:t>II</w:t>
      </w:r>
      <w:r w:rsidRPr="00E41810">
        <w:rPr>
          <w:rFonts w:asciiTheme="majorHAnsi" w:hAnsiTheme="majorHAnsi"/>
          <w:i w:val="0"/>
          <w:iCs w:val="0"/>
          <w:sz w:val="20"/>
          <w:szCs w:val="20"/>
          <w:lang w:val="es-ES_tradnl"/>
        </w:rPr>
        <w:t xml:space="preserve">I. </w:t>
      </w:r>
      <w:r w:rsidRPr="00E41810">
        <w:rPr>
          <w:rFonts w:asciiTheme="majorHAnsi" w:hAnsiTheme="majorHAnsi"/>
          <w:i w:val="0"/>
          <w:iCs w:val="0"/>
          <w:sz w:val="20"/>
          <w:szCs w:val="20"/>
          <w:lang w:val="es-ES_tradnl"/>
        </w:rPr>
        <w:tab/>
        <w:t>DECISIÓN</w:t>
      </w:r>
    </w:p>
    <w:p w14:paraId="5B471B7B" w14:textId="77777777" w:rsidR="005D330F" w:rsidRPr="00E41810" w:rsidRDefault="005D330F" w:rsidP="00360EBD">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E41810">
        <w:rPr>
          <w:rFonts w:asciiTheme="majorHAnsi" w:hAnsiTheme="majorHAnsi"/>
          <w:sz w:val="20"/>
          <w:szCs w:val="20"/>
          <w:lang w:val="es-ES_tradnl"/>
        </w:rPr>
        <w:t>Declarar admisible la presente petición en relación con los artículos 8, 24 y 25 de la Convención Americana, en concordancia con los artículos 1.1 y 2 del mismo</w:t>
      </w:r>
      <w:r w:rsidRPr="00E41810">
        <w:rPr>
          <w:rFonts w:asciiTheme="majorHAnsi" w:hAnsiTheme="majorHAnsi"/>
          <w:spacing w:val="-11"/>
          <w:sz w:val="20"/>
          <w:szCs w:val="20"/>
          <w:lang w:val="es-ES_tradnl"/>
        </w:rPr>
        <w:t xml:space="preserve"> </w:t>
      </w:r>
      <w:r w:rsidRPr="00E41810">
        <w:rPr>
          <w:rFonts w:asciiTheme="majorHAnsi" w:hAnsiTheme="majorHAnsi"/>
          <w:sz w:val="20"/>
          <w:szCs w:val="20"/>
          <w:lang w:val="es-ES_tradnl"/>
        </w:rPr>
        <w:t>instrumento;</w:t>
      </w:r>
    </w:p>
    <w:p w14:paraId="19FB5F14" w14:textId="28EF2DAB" w:rsidR="005D330F" w:rsidRPr="001D48B3" w:rsidRDefault="005D330F" w:rsidP="00360EBD">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Calibri"/>
          <w:sz w:val="20"/>
          <w:szCs w:val="20"/>
          <w:lang w:val="es-ES_tradnl"/>
        </w:rPr>
      </w:pPr>
      <w:r w:rsidRPr="00E41810">
        <w:rPr>
          <w:rFonts w:asciiTheme="majorHAnsi" w:hAnsiTheme="majorHAnsi"/>
          <w:sz w:val="20"/>
          <w:szCs w:val="20"/>
          <w:lang w:val="es-ES_tradnl"/>
        </w:rPr>
        <w:t>Notificar</w:t>
      </w:r>
      <w:r w:rsidRPr="00E41810">
        <w:rPr>
          <w:rFonts w:asciiTheme="majorHAnsi" w:hAnsiTheme="majorHAnsi"/>
          <w:spacing w:val="-5"/>
          <w:sz w:val="20"/>
          <w:szCs w:val="20"/>
          <w:lang w:val="es-ES_tradnl"/>
        </w:rPr>
        <w:t xml:space="preserve"> </w:t>
      </w:r>
      <w:r w:rsidRPr="00E41810">
        <w:rPr>
          <w:rFonts w:asciiTheme="majorHAnsi" w:hAnsiTheme="majorHAnsi"/>
          <w:sz w:val="20"/>
          <w:szCs w:val="20"/>
          <w:lang w:val="es-ES_tradnl"/>
        </w:rPr>
        <w:t>a</w:t>
      </w:r>
      <w:r w:rsidRPr="00E41810">
        <w:rPr>
          <w:rFonts w:asciiTheme="majorHAnsi" w:hAnsiTheme="majorHAnsi"/>
          <w:spacing w:val="-2"/>
          <w:sz w:val="20"/>
          <w:szCs w:val="20"/>
          <w:lang w:val="es-ES_tradnl"/>
        </w:rPr>
        <w:t xml:space="preserve"> </w:t>
      </w:r>
      <w:r w:rsidRPr="00E41810">
        <w:rPr>
          <w:rFonts w:asciiTheme="majorHAnsi" w:hAnsiTheme="majorHAnsi"/>
          <w:sz w:val="20"/>
          <w:szCs w:val="20"/>
          <w:lang w:val="es-ES_tradnl"/>
        </w:rPr>
        <w:t>las</w:t>
      </w:r>
      <w:r w:rsidRPr="00E41810">
        <w:rPr>
          <w:rFonts w:asciiTheme="majorHAnsi" w:hAnsiTheme="majorHAnsi"/>
          <w:spacing w:val="-2"/>
          <w:sz w:val="20"/>
          <w:szCs w:val="20"/>
          <w:lang w:val="es-ES_tradnl"/>
        </w:rPr>
        <w:t xml:space="preserve"> </w:t>
      </w:r>
      <w:r w:rsidRPr="00E41810">
        <w:rPr>
          <w:rFonts w:asciiTheme="majorHAnsi" w:hAnsiTheme="majorHAnsi"/>
          <w:sz w:val="20"/>
          <w:szCs w:val="20"/>
          <w:lang w:val="es-ES_tradnl"/>
        </w:rPr>
        <w:t>partes</w:t>
      </w:r>
      <w:r w:rsidRPr="00E41810">
        <w:rPr>
          <w:rFonts w:asciiTheme="majorHAnsi" w:hAnsiTheme="majorHAnsi"/>
          <w:spacing w:val="-3"/>
          <w:sz w:val="20"/>
          <w:szCs w:val="20"/>
          <w:lang w:val="es-ES_tradnl"/>
        </w:rPr>
        <w:t xml:space="preserve"> </w:t>
      </w:r>
      <w:r w:rsidRPr="00E41810">
        <w:rPr>
          <w:rFonts w:asciiTheme="majorHAnsi" w:hAnsiTheme="majorHAnsi"/>
          <w:sz w:val="20"/>
          <w:szCs w:val="20"/>
          <w:lang w:val="es-ES_tradnl"/>
        </w:rPr>
        <w:t>la</w:t>
      </w:r>
      <w:r w:rsidRPr="00E41810">
        <w:rPr>
          <w:rFonts w:asciiTheme="majorHAnsi" w:hAnsiTheme="majorHAnsi"/>
          <w:spacing w:val="-2"/>
          <w:sz w:val="20"/>
          <w:szCs w:val="20"/>
          <w:lang w:val="es-ES_tradnl"/>
        </w:rPr>
        <w:t xml:space="preserve"> </w:t>
      </w:r>
      <w:r w:rsidRPr="00E41810">
        <w:rPr>
          <w:rFonts w:asciiTheme="majorHAnsi" w:hAnsiTheme="majorHAnsi"/>
          <w:sz w:val="20"/>
          <w:szCs w:val="20"/>
          <w:lang w:val="es-ES_tradnl"/>
        </w:rPr>
        <w:t>presente</w:t>
      </w:r>
      <w:r w:rsidRPr="00E41810">
        <w:rPr>
          <w:rFonts w:asciiTheme="majorHAnsi" w:hAnsiTheme="majorHAnsi"/>
          <w:spacing w:val="-5"/>
          <w:sz w:val="20"/>
          <w:szCs w:val="20"/>
          <w:lang w:val="es-ES_tradnl"/>
        </w:rPr>
        <w:t xml:space="preserve"> </w:t>
      </w:r>
      <w:r w:rsidRPr="00E41810">
        <w:rPr>
          <w:rFonts w:asciiTheme="majorHAnsi" w:hAnsiTheme="majorHAnsi"/>
          <w:sz w:val="20"/>
          <w:szCs w:val="20"/>
          <w:lang w:val="es-ES_tradnl"/>
        </w:rPr>
        <w:t>decisión;</w:t>
      </w:r>
      <w:r w:rsidRPr="00E41810">
        <w:rPr>
          <w:rFonts w:asciiTheme="majorHAnsi" w:hAnsiTheme="majorHAnsi"/>
          <w:spacing w:val="-3"/>
          <w:sz w:val="20"/>
          <w:szCs w:val="20"/>
          <w:lang w:val="es-ES_tradnl"/>
        </w:rPr>
        <w:t xml:space="preserve"> </w:t>
      </w:r>
      <w:r w:rsidRPr="00E41810">
        <w:rPr>
          <w:rFonts w:asciiTheme="majorHAnsi" w:hAnsiTheme="majorHAnsi"/>
          <w:sz w:val="20"/>
          <w:szCs w:val="20"/>
          <w:lang w:val="es-ES_tradnl"/>
        </w:rPr>
        <w:t>continuar</w:t>
      </w:r>
      <w:r w:rsidRPr="00E41810">
        <w:rPr>
          <w:rFonts w:asciiTheme="majorHAnsi" w:hAnsiTheme="majorHAnsi"/>
          <w:spacing w:val="-5"/>
          <w:sz w:val="20"/>
          <w:szCs w:val="20"/>
          <w:lang w:val="es-ES_tradnl"/>
        </w:rPr>
        <w:t xml:space="preserve"> </w:t>
      </w:r>
      <w:r w:rsidRPr="00E41810">
        <w:rPr>
          <w:rFonts w:asciiTheme="majorHAnsi" w:hAnsiTheme="majorHAnsi"/>
          <w:sz w:val="20"/>
          <w:szCs w:val="20"/>
          <w:lang w:val="es-ES_tradnl"/>
        </w:rPr>
        <w:t>con</w:t>
      </w:r>
      <w:r w:rsidRPr="00E41810">
        <w:rPr>
          <w:rFonts w:asciiTheme="majorHAnsi" w:hAnsiTheme="majorHAnsi"/>
          <w:spacing w:val="-2"/>
          <w:sz w:val="20"/>
          <w:szCs w:val="20"/>
          <w:lang w:val="es-ES_tradnl"/>
        </w:rPr>
        <w:t xml:space="preserve"> </w:t>
      </w:r>
      <w:r w:rsidRPr="00E41810">
        <w:rPr>
          <w:rFonts w:asciiTheme="majorHAnsi" w:hAnsiTheme="majorHAnsi"/>
          <w:sz w:val="20"/>
          <w:szCs w:val="20"/>
          <w:lang w:val="es-ES_tradnl"/>
        </w:rPr>
        <w:t>el</w:t>
      </w:r>
      <w:r w:rsidRPr="00E41810">
        <w:rPr>
          <w:rFonts w:asciiTheme="majorHAnsi" w:hAnsiTheme="majorHAnsi"/>
          <w:spacing w:val="-2"/>
          <w:sz w:val="20"/>
          <w:szCs w:val="20"/>
          <w:lang w:val="es-ES_tradnl"/>
        </w:rPr>
        <w:t xml:space="preserve"> </w:t>
      </w:r>
      <w:r w:rsidRPr="00E41810">
        <w:rPr>
          <w:rFonts w:asciiTheme="majorHAnsi" w:hAnsiTheme="majorHAnsi"/>
          <w:sz w:val="20"/>
          <w:szCs w:val="20"/>
          <w:lang w:val="es-ES_tradnl"/>
        </w:rPr>
        <w:t>análisis</w:t>
      </w:r>
      <w:r w:rsidRPr="00E41810">
        <w:rPr>
          <w:rFonts w:asciiTheme="majorHAnsi" w:hAnsiTheme="majorHAnsi"/>
          <w:spacing w:val="-3"/>
          <w:sz w:val="20"/>
          <w:szCs w:val="20"/>
          <w:lang w:val="es-ES_tradnl"/>
        </w:rPr>
        <w:t xml:space="preserve"> </w:t>
      </w:r>
      <w:r w:rsidRPr="00E41810">
        <w:rPr>
          <w:rFonts w:asciiTheme="majorHAnsi" w:hAnsiTheme="majorHAnsi"/>
          <w:sz w:val="20"/>
          <w:szCs w:val="20"/>
          <w:lang w:val="es-ES_tradnl"/>
        </w:rPr>
        <w:t>del</w:t>
      </w:r>
      <w:r w:rsidRPr="00E41810">
        <w:rPr>
          <w:rFonts w:asciiTheme="majorHAnsi" w:hAnsiTheme="majorHAnsi"/>
          <w:spacing w:val="-2"/>
          <w:sz w:val="20"/>
          <w:szCs w:val="20"/>
          <w:lang w:val="es-ES_tradnl"/>
        </w:rPr>
        <w:t xml:space="preserve"> </w:t>
      </w:r>
      <w:r w:rsidRPr="00E41810">
        <w:rPr>
          <w:rFonts w:asciiTheme="majorHAnsi" w:hAnsiTheme="majorHAnsi"/>
          <w:sz w:val="20"/>
          <w:szCs w:val="20"/>
          <w:lang w:val="es-ES_tradnl"/>
        </w:rPr>
        <w:t>fondo</w:t>
      </w:r>
      <w:r w:rsidRPr="00E41810">
        <w:rPr>
          <w:rFonts w:asciiTheme="majorHAnsi" w:hAnsiTheme="majorHAnsi"/>
          <w:spacing w:val="-3"/>
          <w:sz w:val="20"/>
          <w:szCs w:val="20"/>
          <w:lang w:val="es-ES_tradnl"/>
        </w:rPr>
        <w:t xml:space="preserve"> </w:t>
      </w:r>
      <w:r w:rsidRPr="00E41810">
        <w:rPr>
          <w:rFonts w:asciiTheme="majorHAnsi" w:hAnsiTheme="majorHAnsi"/>
          <w:sz w:val="20"/>
          <w:szCs w:val="20"/>
          <w:lang w:val="es-ES_tradnl"/>
        </w:rPr>
        <w:t>de</w:t>
      </w:r>
      <w:r w:rsidRPr="00E41810">
        <w:rPr>
          <w:rFonts w:asciiTheme="majorHAnsi" w:hAnsiTheme="majorHAnsi"/>
          <w:spacing w:val="-5"/>
          <w:sz w:val="20"/>
          <w:szCs w:val="20"/>
          <w:lang w:val="es-ES_tradnl"/>
        </w:rPr>
        <w:t xml:space="preserve"> </w:t>
      </w:r>
      <w:r w:rsidRPr="00E41810">
        <w:rPr>
          <w:rFonts w:asciiTheme="majorHAnsi" w:hAnsiTheme="majorHAnsi"/>
          <w:sz w:val="20"/>
          <w:szCs w:val="20"/>
          <w:lang w:val="es-ES_tradnl"/>
        </w:rPr>
        <w:t>la</w:t>
      </w:r>
      <w:r w:rsidRPr="00E41810">
        <w:rPr>
          <w:rFonts w:asciiTheme="majorHAnsi" w:hAnsiTheme="majorHAnsi"/>
          <w:spacing w:val="-3"/>
          <w:sz w:val="20"/>
          <w:szCs w:val="20"/>
          <w:lang w:val="es-ES_tradnl"/>
        </w:rPr>
        <w:t xml:space="preserve"> </w:t>
      </w:r>
      <w:r w:rsidRPr="00E41810">
        <w:rPr>
          <w:rFonts w:asciiTheme="majorHAnsi" w:hAnsiTheme="majorHAnsi"/>
          <w:sz w:val="20"/>
          <w:szCs w:val="20"/>
          <w:lang w:val="es-ES_tradnl"/>
        </w:rPr>
        <w:t>cuestión;</w:t>
      </w:r>
      <w:r w:rsidRPr="00E41810">
        <w:rPr>
          <w:rFonts w:asciiTheme="majorHAnsi" w:hAnsiTheme="majorHAnsi"/>
          <w:spacing w:val="-3"/>
          <w:sz w:val="20"/>
          <w:szCs w:val="20"/>
          <w:lang w:val="es-ES_tradnl"/>
        </w:rPr>
        <w:t xml:space="preserve"> </w:t>
      </w:r>
      <w:r w:rsidRPr="00E41810">
        <w:rPr>
          <w:rFonts w:asciiTheme="majorHAnsi" w:hAnsiTheme="majorHAnsi"/>
          <w:sz w:val="20"/>
          <w:szCs w:val="20"/>
          <w:lang w:val="es-ES_tradnl"/>
        </w:rPr>
        <w:t>y publicar esta decisión e incluirla en su Informe Anual a la Asamblea General de la Organización de los Estados Americanos.</w:t>
      </w:r>
    </w:p>
    <w:p w14:paraId="0C92FC83" w14:textId="443C74BD" w:rsidR="001D48B3" w:rsidRPr="00A37B82" w:rsidRDefault="001D48B3" w:rsidP="001D48B3">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7AB7BE5A" w14:textId="77777777" w:rsidR="001D48B3" w:rsidRPr="00562A43" w:rsidRDefault="001D48B3" w:rsidP="00562A4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cs="Calibri"/>
          <w:sz w:val="20"/>
          <w:szCs w:val="20"/>
          <w:lang w:val="es-ES_tradnl"/>
        </w:rPr>
      </w:pPr>
    </w:p>
    <w:sectPr w:rsidR="001D48B3" w:rsidRPr="00562A4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327C" w14:textId="77777777" w:rsidR="00EE1543" w:rsidRDefault="00EE1543">
      <w:r>
        <w:separator/>
      </w:r>
    </w:p>
  </w:endnote>
  <w:endnote w:type="continuationSeparator" w:id="0">
    <w:p w14:paraId="19CE7A16" w14:textId="77777777" w:rsidR="00EE1543" w:rsidRDefault="00EE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D14EB" w14:textId="77777777" w:rsidR="00EE1543" w:rsidRPr="000F35ED" w:rsidRDefault="00EE154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8245104" w14:textId="77777777" w:rsidR="00EE1543" w:rsidRPr="000F35ED" w:rsidRDefault="00EE1543" w:rsidP="000F35ED">
      <w:pPr>
        <w:rPr>
          <w:rFonts w:asciiTheme="majorHAnsi" w:hAnsiTheme="majorHAnsi"/>
          <w:sz w:val="16"/>
          <w:szCs w:val="16"/>
        </w:rPr>
      </w:pPr>
      <w:r w:rsidRPr="000F35ED">
        <w:rPr>
          <w:rFonts w:asciiTheme="majorHAnsi" w:hAnsiTheme="majorHAnsi"/>
          <w:sz w:val="16"/>
          <w:szCs w:val="16"/>
        </w:rPr>
        <w:separator/>
      </w:r>
    </w:p>
    <w:p w14:paraId="1444CFF6" w14:textId="77777777" w:rsidR="00EE1543" w:rsidRPr="000F35ED" w:rsidRDefault="00EE1543"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07EDA9A" w14:textId="77777777" w:rsidR="00EE1543" w:rsidRPr="000F35ED" w:rsidRDefault="00EE154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5C8140B" w14:textId="77777777" w:rsidR="002253F2" w:rsidRPr="006C5F17" w:rsidRDefault="002253F2" w:rsidP="006C5F17">
      <w:pPr>
        <w:pStyle w:val="FootnoteText"/>
        <w:ind w:firstLine="720"/>
        <w:jc w:val="both"/>
        <w:rPr>
          <w:rFonts w:asciiTheme="majorHAnsi" w:hAnsiTheme="majorHAnsi"/>
          <w:sz w:val="16"/>
          <w:szCs w:val="16"/>
          <w:lang w:val="es-MX"/>
        </w:rPr>
      </w:pPr>
      <w:r w:rsidRPr="006C5F17">
        <w:rPr>
          <w:rStyle w:val="FootnoteReference"/>
          <w:rFonts w:asciiTheme="majorHAnsi" w:hAnsiTheme="majorHAnsi"/>
          <w:sz w:val="16"/>
          <w:szCs w:val="16"/>
        </w:rPr>
        <w:footnoteRef/>
      </w:r>
      <w:r w:rsidRPr="006C5F17">
        <w:rPr>
          <w:rFonts w:asciiTheme="majorHAnsi" w:hAnsiTheme="majorHAnsi"/>
          <w:sz w:val="16"/>
          <w:szCs w:val="16"/>
          <w:lang w:val="es-ES"/>
        </w:rPr>
        <w:t xml:space="preserve"> En adelante, “la Convención Americana” o “la Convención”.</w:t>
      </w:r>
    </w:p>
  </w:footnote>
  <w:footnote w:id="3">
    <w:p w14:paraId="1AFEF3B0" w14:textId="77777777" w:rsidR="008E3BFE" w:rsidRPr="006C5F17" w:rsidRDefault="008E3BFE" w:rsidP="006C5F17">
      <w:pPr>
        <w:pStyle w:val="FootnoteText"/>
        <w:ind w:firstLine="720"/>
        <w:jc w:val="both"/>
        <w:rPr>
          <w:rFonts w:asciiTheme="majorHAnsi" w:hAnsiTheme="majorHAnsi"/>
          <w:sz w:val="16"/>
          <w:szCs w:val="16"/>
          <w:lang w:val="es-ES"/>
        </w:rPr>
      </w:pPr>
      <w:r w:rsidRPr="006C5F17">
        <w:rPr>
          <w:rStyle w:val="FootnoteReference"/>
          <w:rFonts w:asciiTheme="majorHAnsi" w:hAnsiTheme="majorHAnsi"/>
          <w:sz w:val="16"/>
          <w:szCs w:val="16"/>
        </w:rPr>
        <w:footnoteRef/>
      </w:r>
      <w:r w:rsidRPr="006C5F17">
        <w:rPr>
          <w:rFonts w:asciiTheme="majorHAnsi" w:hAnsiTheme="majorHAnsi"/>
          <w:sz w:val="16"/>
          <w:szCs w:val="16"/>
          <w:lang w:val="es-ES"/>
        </w:rPr>
        <w:t xml:space="preserve"> Las observaciones de cada parte fueron debidamente trasladadas a la parte contraria.</w:t>
      </w:r>
    </w:p>
  </w:footnote>
  <w:footnote w:id="4">
    <w:p w14:paraId="68BD83AD" w14:textId="77777777" w:rsidR="005D330F" w:rsidRPr="006C5F17" w:rsidRDefault="005D330F" w:rsidP="006C5F17">
      <w:pPr>
        <w:pStyle w:val="FootnoteText"/>
        <w:ind w:firstLine="720"/>
        <w:jc w:val="both"/>
        <w:rPr>
          <w:rFonts w:asciiTheme="majorHAnsi" w:hAnsiTheme="majorHAnsi"/>
          <w:sz w:val="16"/>
          <w:szCs w:val="16"/>
          <w:lang w:val="es-ES"/>
        </w:rPr>
      </w:pPr>
      <w:r w:rsidRPr="006C5F17">
        <w:rPr>
          <w:rStyle w:val="FootnoteReference"/>
          <w:rFonts w:asciiTheme="majorHAnsi" w:hAnsiTheme="majorHAnsi"/>
          <w:sz w:val="16"/>
          <w:szCs w:val="16"/>
        </w:rPr>
        <w:footnoteRef/>
      </w:r>
      <w:r w:rsidRPr="006C5F17">
        <w:rPr>
          <w:rFonts w:asciiTheme="majorHAnsi" w:hAnsiTheme="majorHAnsi"/>
          <w:sz w:val="16"/>
          <w:szCs w:val="16"/>
          <w:lang w:val="es-ES"/>
        </w:rPr>
        <w:t xml:space="preserve"> </w:t>
      </w:r>
      <w:r w:rsidRPr="006C5F17">
        <w:rPr>
          <w:rFonts w:asciiTheme="majorHAnsi" w:hAnsiTheme="majorHAnsi"/>
          <w:sz w:val="16"/>
          <w:szCs w:val="16"/>
          <w:lang w:val="es-ES_tradnl"/>
        </w:rPr>
        <w:t>CIDH, Informe No. 90/03, Petición 0581/1999. Inadmisibilidad. Gustavo Trujillo González. Perú. 22 de octubre de 2003, párr. 32.</w:t>
      </w:r>
    </w:p>
  </w:footnote>
  <w:footnote w:id="5">
    <w:p w14:paraId="4971810D" w14:textId="6F76CDF3" w:rsidR="005D330F" w:rsidRPr="006C5F17" w:rsidRDefault="005D330F" w:rsidP="006C5F17">
      <w:pPr>
        <w:pStyle w:val="FootnoteText"/>
        <w:ind w:firstLine="720"/>
        <w:jc w:val="both"/>
        <w:rPr>
          <w:rFonts w:asciiTheme="majorHAnsi" w:hAnsiTheme="majorHAnsi"/>
          <w:sz w:val="16"/>
          <w:szCs w:val="16"/>
          <w:lang w:val="es-PA"/>
        </w:rPr>
      </w:pPr>
      <w:r w:rsidRPr="006C5F17">
        <w:rPr>
          <w:rStyle w:val="FootnoteReference"/>
          <w:rFonts w:asciiTheme="majorHAnsi" w:hAnsiTheme="majorHAnsi"/>
          <w:sz w:val="16"/>
          <w:szCs w:val="16"/>
        </w:rPr>
        <w:footnoteRef/>
      </w:r>
      <w:r w:rsidR="00610F43">
        <w:rPr>
          <w:rFonts w:asciiTheme="majorHAnsi" w:hAnsiTheme="majorHAnsi"/>
          <w:sz w:val="16"/>
          <w:szCs w:val="16"/>
          <w:lang w:val="es-PA"/>
        </w:rPr>
        <w:t xml:space="preserve"> </w:t>
      </w:r>
      <w:r w:rsidRPr="006C5F17">
        <w:rPr>
          <w:rFonts w:asciiTheme="majorHAnsi" w:hAnsiTheme="majorHAnsi"/>
          <w:sz w:val="16"/>
          <w:szCs w:val="16"/>
          <w:lang w:val="es-PA"/>
        </w:rPr>
        <w:t>Corte I.D.H. Caso de la Masacre de las Dos Erres Vs. Guatemala. Excepción Preliminar, Fondo, Reparaciones y Costas. Sentencia de 25 de mayo de 2010. Serie C No. 211 (“Corte I.D.H. Sentencia Masacre de las Dos Erres”), párr. 235.</w:t>
      </w:r>
    </w:p>
  </w:footnote>
  <w:footnote w:id="6">
    <w:p w14:paraId="63BBF614" w14:textId="1A513288" w:rsidR="000B3A15" w:rsidRPr="006C5F17" w:rsidRDefault="000B3A15" w:rsidP="006C5F17">
      <w:pPr>
        <w:pStyle w:val="FootnoteText"/>
        <w:ind w:firstLine="720"/>
        <w:jc w:val="both"/>
        <w:rPr>
          <w:rFonts w:asciiTheme="majorHAnsi" w:hAnsiTheme="majorHAnsi"/>
          <w:sz w:val="16"/>
          <w:szCs w:val="16"/>
          <w:lang w:val="es-ES"/>
        </w:rPr>
      </w:pPr>
      <w:r w:rsidRPr="006C5F17">
        <w:rPr>
          <w:rStyle w:val="FootnoteReference"/>
          <w:rFonts w:asciiTheme="majorHAnsi" w:hAnsiTheme="majorHAnsi"/>
          <w:sz w:val="16"/>
          <w:szCs w:val="16"/>
        </w:rPr>
        <w:footnoteRef/>
      </w:r>
      <w:r w:rsidRPr="006C5F17">
        <w:rPr>
          <w:rFonts w:asciiTheme="majorHAnsi" w:hAnsiTheme="majorHAnsi"/>
          <w:sz w:val="16"/>
          <w:szCs w:val="16"/>
          <w:lang w:val="es-ES"/>
        </w:rPr>
        <w:t xml:space="preserve"> Similarmente: CIDH, Informe No. 180/20, Petición 270-11. Admisibilidad. Mateo Amelia Griselda. Argentina. 6 de julio de 2020, párrafos 6, 10, 13.</w:t>
      </w:r>
    </w:p>
  </w:footnote>
  <w:footnote w:id="7">
    <w:p w14:paraId="4604E0CC" w14:textId="51FF0FC5" w:rsidR="008155B2" w:rsidRPr="006C5F17" w:rsidRDefault="008155B2" w:rsidP="006C5F17">
      <w:pPr>
        <w:ind w:firstLine="720"/>
        <w:jc w:val="both"/>
        <w:rPr>
          <w:rFonts w:asciiTheme="majorHAnsi" w:hAnsiTheme="majorHAnsi"/>
          <w:sz w:val="16"/>
          <w:szCs w:val="16"/>
          <w:lang w:val="es-US" w:eastAsia="fr-FR" w:bidi="es-ES"/>
        </w:rPr>
      </w:pPr>
      <w:r w:rsidRPr="006C5F17">
        <w:rPr>
          <w:rStyle w:val="FootnoteReference"/>
          <w:rFonts w:asciiTheme="majorHAnsi" w:hAnsiTheme="majorHAnsi"/>
          <w:sz w:val="16"/>
          <w:szCs w:val="16"/>
        </w:rPr>
        <w:footnoteRef/>
      </w:r>
      <w:r w:rsidRPr="006C5F17">
        <w:rPr>
          <w:rFonts w:asciiTheme="majorHAnsi" w:hAnsiTheme="majorHAnsi"/>
          <w:sz w:val="16"/>
          <w:szCs w:val="16"/>
          <w:lang w:val="es-ES"/>
        </w:rPr>
        <w:t xml:space="preserve"> </w:t>
      </w:r>
      <w:r w:rsidRPr="006C5F17">
        <w:rPr>
          <w:rFonts w:asciiTheme="majorHAnsi" w:hAnsiTheme="majorHAnsi"/>
          <w:sz w:val="16"/>
          <w:szCs w:val="16"/>
          <w:lang w:val="es-ES" w:eastAsia="fr-FR" w:bidi="es-ES"/>
        </w:rPr>
        <w:t xml:space="preserve">Véase CIDH, Informe No. 56/16. Petición 666-03. Admisibilidad. Luis Alberto Leiva. Argentina. 6 de diciembre de 2016. También véase Corte IDH, Caso </w:t>
      </w:r>
      <w:proofErr w:type="spellStart"/>
      <w:r w:rsidRPr="006C5F17">
        <w:rPr>
          <w:rFonts w:asciiTheme="majorHAnsi" w:hAnsiTheme="majorHAnsi"/>
          <w:sz w:val="16"/>
          <w:szCs w:val="16"/>
          <w:lang w:val="es-ES" w:eastAsia="fr-FR" w:bidi="es-ES"/>
        </w:rPr>
        <w:t>Mémoli</w:t>
      </w:r>
      <w:proofErr w:type="spellEnd"/>
      <w:r w:rsidRPr="006C5F17">
        <w:rPr>
          <w:rFonts w:asciiTheme="majorHAnsi" w:hAnsiTheme="majorHAnsi"/>
          <w:sz w:val="16"/>
          <w:szCs w:val="16"/>
          <w:lang w:val="es-ES" w:eastAsia="fr-FR" w:bidi="es-ES"/>
        </w:rPr>
        <w:t xml:space="preserve"> vs. Argentina. Excepciones Preliminares, Fondo, Reparaciones y Costas. Sentencia de 22 de agosto de 2013. Serie C No. 295, </w:t>
      </w:r>
      <w:proofErr w:type="spellStart"/>
      <w:r w:rsidRPr="006C5F17">
        <w:rPr>
          <w:rFonts w:asciiTheme="majorHAnsi" w:hAnsiTheme="majorHAnsi"/>
          <w:sz w:val="16"/>
          <w:szCs w:val="16"/>
          <w:lang w:val="es-ES" w:eastAsia="fr-FR" w:bidi="es-ES"/>
        </w:rPr>
        <w:t>párrs</w:t>
      </w:r>
      <w:proofErr w:type="spellEnd"/>
      <w:r w:rsidRPr="006C5F17">
        <w:rPr>
          <w:rFonts w:asciiTheme="majorHAnsi" w:hAnsiTheme="majorHAnsi"/>
          <w:sz w:val="16"/>
          <w:szCs w:val="16"/>
          <w:lang w:val="es-ES" w:eastAsia="fr-FR" w:bidi="es-ES"/>
        </w:rPr>
        <w:t>. 30-33.</w:t>
      </w:r>
    </w:p>
  </w:footnote>
  <w:footnote w:id="8">
    <w:p w14:paraId="2270BD92" w14:textId="77777777" w:rsidR="005D330F" w:rsidRPr="006C5F17" w:rsidRDefault="005D330F" w:rsidP="006C5F17">
      <w:pPr>
        <w:pStyle w:val="FootnoteText"/>
        <w:ind w:firstLine="720"/>
        <w:jc w:val="both"/>
        <w:rPr>
          <w:rFonts w:asciiTheme="majorHAnsi" w:hAnsiTheme="majorHAnsi"/>
          <w:sz w:val="16"/>
          <w:szCs w:val="16"/>
          <w:lang w:val="es-ES"/>
        </w:rPr>
      </w:pPr>
      <w:r w:rsidRPr="006C5F17">
        <w:rPr>
          <w:rStyle w:val="FootnoteReference"/>
          <w:rFonts w:asciiTheme="majorHAnsi" w:hAnsiTheme="majorHAnsi"/>
          <w:sz w:val="16"/>
          <w:szCs w:val="16"/>
        </w:rPr>
        <w:footnoteRef/>
      </w:r>
      <w:r w:rsidRPr="006C5F17">
        <w:rPr>
          <w:rFonts w:asciiTheme="majorHAnsi" w:hAnsiTheme="majorHAnsi"/>
          <w:sz w:val="16"/>
          <w:szCs w:val="16"/>
          <w:lang w:val="es-PA"/>
        </w:rPr>
        <w:t xml:space="preserve"> CIDH, Informe No. 143/18, Petición 940-08. </w:t>
      </w:r>
      <w:r w:rsidRPr="006C5F17">
        <w:rPr>
          <w:rFonts w:asciiTheme="majorHAnsi" w:hAnsiTheme="majorHAnsi"/>
          <w:sz w:val="16"/>
          <w:szCs w:val="16"/>
          <w:lang w:val="es-ES"/>
        </w:rPr>
        <w:t>Admisibilidad. Luis Américo Ayala Gonzales. Perú. 4 de diciembre de 2018, párr. 12.</w:t>
      </w:r>
    </w:p>
  </w:footnote>
  <w:footnote w:id="9">
    <w:p w14:paraId="5A254874" w14:textId="353CBCA2" w:rsidR="005D330F" w:rsidRPr="006C5F17" w:rsidRDefault="005D330F" w:rsidP="006C5F17">
      <w:pPr>
        <w:ind w:firstLine="720"/>
        <w:jc w:val="both"/>
        <w:rPr>
          <w:rFonts w:asciiTheme="majorHAnsi" w:hAnsiTheme="majorHAnsi"/>
          <w:sz w:val="16"/>
          <w:szCs w:val="16"/>
          <w:lang w:val="es-US" w:eastAsia="fr-FR" w:bidi="es-ES"/>
        </w:rPr>
      </w:pPr>
      <w:r w:rsidRPr="006C5F17">
        <w:rPr>
          <w:rStyle w:val="FootnoteReference"/>
          <w:rFonts w:asciiTheme="majorHAnsi" w:hAnsiTheme="majorHAnsi"/>
          <w:sz w:val="16"/>
          <w:szCs w:val="16"/>
        </w:rPr>
        <w:footnoteRef/>
      </w:r>
      <w:r w:rsidRPr="006C5F17">
        <w:rPr>
          <w:rFonts w:asciiTheme="majorHAnsi" w:hAnsiTheme="majorHAnsi"/>
          <w:sz w:val="16"/>
          <w:szCs w:val="16"/>
          <w:lang w:val="es-ES"/>
        </w:rPr>
        <w:t xml:space="preserve"> </w:t>
      </w:r>
      <w:r w:rsidR="008C1355" w:rsidRPr="006C5F17">
        <w:rPr>
          <w:rFonts w:asciiTheme="majorHAnsi" w:hAnsiTheme="majorHAnsi"/>
          <w:sz w:val="16"/>
          <w:szCs w:val="16"/>
          <w:lang w:val="es-US" w:eastAsia="fr-FR" w:bidi="es-ES"/>
        </w:rPr>
        <w:t xml:space="preserve">CIDH. </w:t>
      </w:r>
      <w:hyperlink r:id="rId1" w:history="1">
        <w:r w:rsidR="008C1355" w:rsidRPr="006C5F17">
          <w:rPr>
            <w:rStyle w:val="Hyperlink"/>
            <w:rFonts w:asciiTheme="majorHAnsi" w:hAnsiTheme="majorHAnsi"/>
            <w:sz w:val="16"/>
            <w:szCs w:val="16"/>
            <w:u w:val="none"/>
            <w:lang w:val="es-US" w:eastAsia="fr-FR" w:bidi="es-ES"/>
          </w:rPr>
          <w:t>Informe 45/14</w:t>
        </w:r>
      </w:hyperlink>
      <w:r w:rsidR="008C1355" w:rsidRPr="006C5F17">
        <w:rPr>
          <w:rFonts w:asciiTheme="majorHAnsi" w:hAnsiTheme="majorHAnsi"/>
          <w:sz w:val="16"/>
          <w:szCs w:val="16"/>
          <w:lang w:val="es-US" w:eastAsia="fr-FR" w:bidi="es-ES"/>
        </w:rPr>
        <w:t xml:space="preserve">. Admisibilidad. Petición 325-00. Rufino Jorge Almeida. Argentina. 18 de julio de 2014; CIDH. </w:t>
      </w:r>
      <w:hyperlink r:id="rId2" w:history="1">
        <w:r w:rsidR="008C1355" w:rsidRPr="006C5F17">
          <w:rPr>
            <w:rStyle w:val="Hyperlink"/>
            <w:rFonts w:asciiTheme="majorHAnsi" w:hAnsiTheme="majorHAnsi"/>
            <w:sz w:val="16"/>
            <w:szCs w:val="16"/>
            <w:u w:val="none"/>
            <w:lang w:val="es-US" w:eastAsia="fr-FR" w:bidi="es-ES"/>
          </w:rPr>
          <w:t>Informe No. 57/16</w:t>
        </w:r>
      </w:hyperlink>
      <w:r w:rsidR="008C1355" w:rsidRPr="006C5F17">
        <w:rPr>
          <w:rFonts w:asciiTheme="majorHAnsi" w:hAnsiTheme="majorHAnsi"/>
          <w:sz w:val="16"/>
          <w:szCs w:val="16"/>
          <w:lang w:val="es-US" w:eastAsia="fr-FR" w:bidi="es-ES"/>
        </w:rPr>
        <w:t>. Admisibilidad. Peticiones 589-07, 590-07 y 591-07. Julio Cesar Rito de los Santos y otros. Argentina. 6 de diciembre de 2016</w:t>
      </w:r>
      <w:r w:rsidR="008155B2" w:rsidRPr="006C5F17">
        <w:rPr>
          <w:rFonts w:asciiTheme="majorHAnsi" w:hAnsiTheme="majorHAnsi"/>
          <w:sz w:val="16"/>
          <w:szCs w:val="16"/>
          <w:lang w:val="es-US" w:eastAsia="fr-FR" w:bidi="es-ES"/>
        </w:rPr>
        <w:t xml:space="preserve">; </w:t>
      </w:r>
      <w:r w:rsidR="00610F43">
        <w:rPr>
          <w:rFonts w:asciiTheme="majorHAnsi" w:hAnsiTheme="majorHAnsi"/>
          <w:sz w:val="16"/>
          <w:szCs w:val="16"/>
          <w:lang w:val="es-US" w:eastAsia="fr-FR" w:bidi="es-ES"/>
        </w:rPr>
        <w:t xml:space="preserve">y </w:t>
      </w:r>
      <w:r w:rsidR="008155B2" w:rsidRPr="006C5F17">
        <w:rPr>
          <w:rFonts w:asciiTheme="majorHAnsi" w:hAnsiTheme="majorHAnsi"/>
          <w:sz w:val="16"/>
          <w:szCs w:val="16"/>
          <w:lang w:val="es-US" w:eastAsia="fr-FR" w:bidi="es-ES"/>
        </w:rPr>
        <w:t>CIDH</w:t>
      </w:r>
      <w:hyperlink r:id="rId3" w:history="1">
        <w:r w:rsidR="008155B2" w:rsidRPr="006C5F17">
          <w:rPr>
            <w:rStyle w:val="Hyperlink"/>
            <w:rFonts w:asciiTheme="majorHAnsi" w:hAnsiTheme="majorHAnsi"/>
            <w:sz w:val="16"/>
            <w:szCs w:val="16"/>
            <w:u w:val="none"/>
            <w:lang w:val="es-US" w:eastAsia="fr-FR" w:bidi="es-ES"/>
          </w:rPr>
          <w:t>. Informe No. 58/21</w:t>
        </w:r>
      </w:hyperlink>
      <w:r w:rsidR="008155B2" w:rsidRPr="006C5F17">
        <w:rPr>
          <w:rFonts w:asciiTheme="majorHAnsi" w:hAnsiTheme="majorHAnsi"/>
          <w:sz w:val="16"/>
          <w:szCs w:val="16"/>
          <w:lang w:val="es-US" w:eastAsia="fr-FR" w:bidi="es-ES"/>
        </w:rPr>
        <w:t>. Admisibilidad. Petición 1548-10. Eduardo Hugo Molina Zequeira. Argentina. 9 de marzo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EE1543"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1B38CB"/>
    <w:multiLevelType w:val="hybridMultilevel"/>
    <w:tmpl w:val="08F89648"/>
    <w:lvl w:ilvl="0" w:tplc="D0FCE410">
      <w:start w:val="1"/>
      <w:numFmt w:val="decimal"/>
      <w:lvlText w:val="%1."/>
      <w:lvlJc w:val="left"/>
      <w:pPr>
        <w:ind w:left="760" w:hanging="720"/>
      </w:pPr>
      <w:rPr>
        <w:rFonts w:ascii="Cambria" w:eastAsia="Cambria" w:hAnsi="Cambria" w:cs="Cambria" w:hint="default"/>
        <w:w w:val="99"/>
        <w:sz w:val="20"/>
        <w:szCs w:val="20"/>
        <w:lang w:val="es-ES" w:eastAsia="es-ES" w:bidi="es-ES"/>
      </w:rPr>
    </w:lvl>
    <w:lvl w:ilvl="1" w:tplc="DA801E7C">
      <w:numFmt w:val="bullet"/>
      <w:lvlText w:val="•"/>
      <w:lvlJc w:val="left"/>
      <w:pPr>
        <w:ind w:left="1720" w:hanging="720"/>
      </w:pPr>
      <w:rPr>
        <w:rFonts w:hint="default"/>
        <w:lang w:val="es-ES" w:eastAsia="es-ES" w:bidi="es-ES"/>
      </w:rPr>
    </w:lvl>
    <w:lvl w:ilvl="2" w:tplc="F84C39F6">
      <w:numFmt w:val="bullet"/>
      <w:lvlText w:val="•"/>
      <w:lvlJc w:val="left"/>
      <w:pPr>
        <w:ind w:left="2680" w:hanging="720"/>
      </w:pPr>
      <w:rPr>
        <w:rFonts w:hint="default"/>
        <w:lang w:val="es-ES" w:eastAsia="es-ES" w:bidi="es-ES"/>
      </w:rPr>
    </w:lvl>
    <w:lvl w:ilvl="3" w:tplc="E7CC33BC">
      <w:numFmt w:val="bullet"/>
      <w:lvlText w:val="•"/>
      <w:lvlJc w:val="left"/>
      <w:pPr>
        <w:ind w:left="3640" w:hanging="720"/>
      </w:pPr>
      <w:rPr>
        <w:rFonts w:hint="default"/>
        <w:lang w:val="es-ES" w:eastAsia="es-ES" w:bidi="es-ES"/>
      </w:rPr>
    </w:lvl>
    <w:lvl w:ilvl="4" w:tplc="0E4234B4">
      <w:numFmt w:val="bullet"/>
      <w:lvlText w:val="•"/>
      <w:lvlJc w:val="left"/>
      <w:pPr>
        <w:ind w:left="4600" w:hanging="720"/>
      </w:pPr>
      <w:rPr>
        <w:rFonts w:hint="default"/>
        <w:lang w:val="es-ES" w:eastAsia="es-ES" w:bidi="es-ES"/>
      </w:rPr>
    </w:lvl>
    <w:lvl w:ilvl="5" w:tplc="4E04560C">
      <w:numFmt w:val="bullet"/>
      <w:lvlText w:val="•"/>
      <w:lvlJc w:val="left"/>
      <w:pPr>
        <w:ind w:left="5560" w:hanging="720"/>
      </w:pPr>
      <w:rPr>
        <w:rFonts w:hint="default"/>
        <w:lang w:val="es-ES" w:eastAsia="es-ES" w:bidi="es-ES"/>
      </w:rPr>
    </w:lvl>
    <w:lvl w:ilvl="6" w:tplc="5AA013D0">
      <w:numFmt w:val="bullet"/>
      <w:lvlText w:val="•"/>
      <w:lvlJc w:val="left"/>
      <w:pPr>
        <w:ind w:left="6520" w:hanging="720"/>
      </w:pPr>
      <w:rPr>
        <w:rFonts w:hint="default"/>
        <w:lang w:val="es-ES" w:eastAsia="es-ES" w:bidi="es-ES"/>
      </w:rPr>
    </w:lvl>
    <w:lvl w:ilvl="7" w:tplc="53544870">
      <w:numFmt w:val="bullet"/>
      <w:lvlText w:val="•"/>
      <w:lvlJc w:val="left"/>
      <w:pPr>
        <w:ind w:left="7480" w:hanging="720"/>
      </w:pPr>
      <w:rPr>
        <w:rFonts w:hint="default"/>
        <w:lang w:val="es-ES" w:eastAsia="es-ES" w:bidi="es-ES"/>
      </w:rPr>
    </w:lvl>
    <w:lvl w:ilvl="8" w:tplc="4AEE12A0">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F785C96"/>
    <w:multiLevelType w:val="hybridMultilevel"/>
    <w:tmpl w:val="112C4270"/>
    <w:lvl w:ilvl="0" w:tplc="21D8E59C">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AD47811"/>
    <w:multiLevelType w:val="hybridMultilevel"/>
    <w:tmpl w:val="96ACC8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001150"/>
    <w:multiLevelType w:val="hybridMultilevel"/>
    <w:tmpl w:val="B36A63D2"/>
    <w:lvl w:ilvl="0" w:tplc="D5CC9B08">
      <w:start w:val="1"/>
      <w:numFmt w:val="decimal"/>
      <w:lvlText w:val="%1."/>
      <w:lvlJc w:val="left"/>
      <w:pPr>
        <w:ind w:left="758" w:hanging="720"/>
      </w:pPr>
      <w:rPr>
        <w:rFonts w:ascii="Cambria" w:eastAsia="Cambria" w:hAnsi="Cambria" w:cs="Cambria" w:hint="default"/>
        <w:w w:val="99"/>
        <w:sz w:val="20"/>
        <w:szCs w:val="20"/>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4"/>
  </w:num>
  <w:num w:numId="4">
    <w:abstractNumId w:val="21"/>
  </w:num>
  <w:num w:numId="5">
    <w:abstractNumId w:val="48"/>
  </w:num>
  <w:num w:numId="6">
    <w:abstractNumId w:val="28"/>
  </w:num>
  <w:num w:numId="7">
    <w:abstractNumId w:val="6"/>
  </w:num>
  <w:num w:numId="8">
    <w:abstractNumId w:val="16"/>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6"/>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7"/>
  </w:num>
  <w:num w:numId="48">
    <w:abstractNumId w:val="58"/>
  </w:num>
  <w:num w:numId="49">
    <w:abstractNumId w:val="60"/>
  </w:num>
  <w:num w:numId="50">
    <w:abstractNumId w:val="61"/>
  </w:num>
  <w:num w:numId="51">
    <w:abstractNumId w:val="20"/>
  </w:num>
  <w:num w:numId="52">
    <w:abstractNumId w:val="42"/>
  </w:num>
  <w:num w:numId="53">
    <w:abstractNumId w:val="51"/>
  </w:num>
  <w:num w:numId="54">
    <w:abstractNumId w:val="46"/>
  </w:num>
  <w:num w:numId="55">
    <w:abstractNumId w:val="44"/>
  </w:num>
  <w:num w:numId="56">
    <w:abstractNumId w:val="27"/>
  </w:num>
  <w:num w:numId="57">
    <w:abstractNumId w:val="25"/>
  </w:num>
  <w:num w:numId="58">
    <w:abstractNumId w:val="37"/>
  </w:num>
  <w:num w:numId="59">
    <w:abstractNumId w:val="3"/>
  </w:num>
  <w:num w:numId="60">
    <w:abstractNumId w:val="56"/>
  </w:num>
  <w:num w:numId="61">
    <w:abstractNumId w:val="19"/>
  </w:num>
  <w:num w:numId="62">
    <w:abstractNumId w:val="5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151"/>
    <w:rsid w:val="000337EF"/>
    <w:rsid w:val="00040C3A"/>
    <w:rsid w:val="000419AD"/>
    <w:rsid w:val="000433C9"/>
    <w:rsid w:val="00071174"/>
    <w:rsid w:val="000716C5"/>
    <w:rsid w:val="00075E23"/>
    <w:rsid w:val="00092E0D"/>
    <w:rsid w:val="0009344A"/>
    <w:rsid w:val="00093846"/>
    <w:rsid w:val="000A1848"/>
    <w:rsid w:val="000A392E"/>
    <w:rsid w:val="000A575F"/>
    <w:rsid w:val="000B3A15"/>
    <w:rsid w:val="000D05CB"/>
    <w:rsid w:val="000D10DB"/>
    <w:rsid w:val="000E3E18"/>
    <w:rsid w:val="000E5EB5"/>
    <w:rsid w:val="000F11BC"/>
    <w:rsid w:val="000F35ED"/>
    <w:rsid w:val="00107131"/>
    <w:rsid w:val="0010736F"/>
    <w:rsid w:val="00113F73"/>
    <w:rsid w:val="00114774"/>
    <w:rsid w:val="00121CC2"/>
    <w:rsid w:val="00131425"/>
    <w:rsid w:val="00133EE5"/>
    <w:rsid w:val="001353CB"/>
    <w:rsid w:val="00167A34"/>
    <w:rsid w:val="00175F7E"/>
    <w:rsid w:val="00187E7B"/>
    <w:rsid w:val="001A520D"/>
    <w:rsid w:val="001A7870"/>
    <w:rsid w:val="001B3A00"/>
    <w:rsid w:val="001C1B41"/>
    <w:rsid w:val="001D48B3"/>
    <w:rsid w:val="001D65EF"/>
    <w:rsid w:val="001E49E7"/>
    <w:rsid w:val="001F7201"/>
    <w:rsid w:val="00200565"/>
    <w:rsid w:val="00200804"/>
    <w:rsid w:val="00207A75"/>
    <w:rsid w:val="00223A29"/>
    <w:rsid w:val="002250A3"/>
    <w:rsid w:val="002253F2"/>
    <w:rsid w:val="00235217"/>
    <w:rsid w:val="00243048"/>
    <w:rsid w:val="00246D1F"/>
    <w:rsid w:val="00247403"/>
    <w:rsid w:val="00247542"/>
    <w:rsid w:val="00266B61"/>
    <w:rsid w:val="0026712A"/>
    <w:rsid w:val="002704DB"/>
    <w:rsid w:val="002928AF"/>
    <w:rsid w:val="002963B6"/>
    <w:rsid w:val="002A0AAE"/>
    <w:rsid w:val="002A5820"/>
    <w:rsid w:val="002B0C6E"/>
    <w:rsid w:val="002D2B26"/>
    <w:rsid w:val="002D7EA2"/>
    <w:rsid w:val="002E187C"/>
    <w:rsid w:val="002F5116"/>
    <w:rsid w:val="00302733"/>
    <w:rsid w:val="003031DF"/>
    <w:rsid w:val="00305835"/>
    <w:rsid w:val="00306F33"/>
    <w:rsid w:val="00314078"/>
    <w:rsid w:val="0031535D"/>
    <w:rsid w:val="003239B8"/>
    <w:rsid w:val="0033169F"/>
    <w:rsid w:val="00344977"/>
    <w:rsid w:val="00346C95"/>
    <w:rsid w:val="00356185"/>
    <w:rsid w:val="00360380"/>
    <w:rsid w:val="00360EBD"/>
    <w:rsid w:val="00363A08"/>
    <w:rsid w:val="0037519E"/>
    <w:rsid w:val="00386CF0"/>
    <w:rsid w:val="00397DC5"/>
    <w:rsid w:val="003A7D5D"/>
    <w:rsid w:val="003B70FB"/>
    <w:rsid w:val="003C2FA5"/>
    <w:rsid w:val="003C676B"/>
    <w:rsid w:val="003D3BC2"/>
    <w:rsid w:val="003D4581"/>
    <w:rsid w:val="003E6CA1"/>
    <w:rsid w:val="003F5154"/>
    <w:rsid w:val="00405F9C"/>
    <w:rsid w:val="004065A8"/>
    <w:rsid w:val="00415BEE"/>
    <w:rsid w:val="004165C2"/>
    <w:rsid w:val="00422A96"/>
    <w:rsid w:val="004241A0"/>
    <w:rsid w:val="004273B8"/>
    <w:rsid w:val="00441ECB"/>
    <w:rsid w:val="00445193"/>
    <w:rsid w:val="00462C1B"/>
    <w:rsid w:val="00462F9A"/>
    <w:rsid w:val="0046712F"/>
    <w:rsid w:val="00467B7E"/>
    <w:rsid w:val="00473085"/>
    <w:rsid w:val="00473BB4"/>
    <w:rsid w:val="00477592"/>
    <w:rsid w:val="00486F1C"/>
    <w:rsid w:val="0049419D"/>
    <w:rsid w:val="004A057B"/>
    <w:rsid w:val="004A6A54"/>
    <w:rsid w:val="004B421C"/>
    <w:rsid w:val="004C20D2"/>
    <w:rsid w:val="004C2312"/>
    <w:rsid w:val="004C2FC4"/>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5560"/>
    <w:rsid w:val="00544C49"/>
    <w:rsid w:val="00544F91"/>
    <w:rsid w:val="005516A1"/>
    <w:rsid w:val="005559EF"/>
    <w:rsid w:val="00562A43"/>
    <w:rsid w:val="00563557"/>
    <w:rsid w:val="0057402A"/>
    <w:rsid w:val="005771D0"/>
    <w:rsid w:val="00584529"/>
    <w:rsid w:val="0059191A"/>
    <w:rsid w:val="005921FF"/>
    <w:rsid w:val="005A24ED"/>
    <w:rsid w:val="005A6D0E"/>
    <w:rsid w:val="005B52B0"/>
    <w:rsid w:val="005B6806"/>
    <w:rsid w:val="005C4225"/>
    <w:rsid w:val="005D330F"/>
    <w:rsid w:val="005F0DAD"/>
    <w:rsid w:val="005F0F33"/>
    <w:rsid w:val="005F6987"/>
    <w:rsid w:val="00600DEB"/>
    <w:rsid w:val="00610F43"/>
    <w:rsid w:val="00627C9F"/>
    <w:rsid w:val="006311E9"/>
    <w:rsid w:val="00632354"/>
    <w:rsid w:val="00635421"/>
    <w:rsid w:val="00642810"/>
    <w:rsid w:val="00652333"/>
    <w:rsid w:val="006715BD"/>
    <w:rsid w:val="0068009E"/>
    <w:rsid w:val="00690AD2"/>
    <w:rsid w:val="00692219"/>
    <w:rsid w:val="006A17D2"/>
    <w:rsid w:val="006A73E6"/>
    <w:rsid w:val="006B2D5C"/>
    <w:rsid w:val="006C0ECF"/>
    <w:rsid w:val="006C4EB1"/>
    <w:rsid w:val="006C5F17"/>
    <w:rsid w:val="006E0166"/>
    <w:rsid w:val="006E2FFB"/>
    <w:rsid w:val="006E56E5"/>
    <w:rsid w:val="006E7B34"/>
    <w:rsid w:val="0070697F"/>
    <w:rsid w:val="007103C4"/>
    <w:rsid w:val="0072199C"/>
    <w:rsid w:val="00722C9F"/>
    <w:rsid w:val="007253B8"/>
    <w:rsid w:val="007265E1"/>
    <w:rsid w:val="0073741F"/>
    <w:rsid w:val="0076643F"/>
    <w:rsid w:val="00777F63"/>
    <w:rsid w:val="00781577"/>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55B2"/>
    <w:rsid w:val="00817612"/>
    <w:rsid w:val="008338A4"/>
    <w:rsid w:val="008338CF"/>
    <w:rsid w:val="00834D49"/>
    <w:rsid w:val="00837C45"/>
    <w:rsid w:val="00844730"/>
    <w:rsid w:val="008457C2"/>
    <w:rsid w:val="00857A82"/>
    <w:rsid w:val="00873836"/>
    <w:rsid w:val="00885737"/>
    <w:rsid w:val="00890650"/>
    <w:rsid w:val="008944DC"/>
    <w:rsid w:val="00897E12"/>
    <w:rsid w:val="008A7E0F"/>
    <w:rsid w:val="008B12F5"/>
    <w:rsid w:val="008C1355"/>
    <w:rsid w:val="008C5E2D"/>
    <w:rsid w:val="008D283F"/>
    <w:rsid w:val="008D768D"/>
    <w:rsid w:val="008E3759"/>
    <w:rsid w:val="008E3BFE"/>
    <w:rsid w:val="008F1912"/>
    <w:rsid w:val="0090270B"/>
    <w:rsid w:val="009041DC"/>
    <w:rsid w:val="009042E7"/>
    <w:rsid w:val="00917B5A"/>
    <w:rsid w:val="00920A58"/>
    <w:rsid w:val="00920A8C"/>
    <w:rsid w:val="00934A2C"/>
    <w:rsid w:val="00965B00"/>
    <w:rsid w:val="0096706E"/>
    <w:rsid w:val="00974491"/>
    <w:rsid w:val="00975C4E"/>
    <w:rsid w:val="00981FBA"/>
    <w:rsid w:val="00996C50"/>
    <w:rsid w:val="009977D4"/>
    <w:rsid w:val="00997BC5"/>
    <w:rsid w:val="009A4F41"/>
    <w:rsid w:val="009B381B"/>
    <w:rsid w:val="009B49A3"/>
    <w:rsid w:val="009B5AB1"/>
    <w:rsid w:val="009B7154"/>
    <w:rsid w:val="009C3C93"/>
    <w:rsid w:val="009D1753"/>
    <w:rsid w:val="009D7611"/>
    <w:rsid w:val="009E0B61"/>
    <w:rsid w:val="009E53DE"/>
    <w:rsid w:val="00A11212"/>
    <w:rsid w:val="00A11E44"/>
    <w:rsid w:val="00A30100"/>
    <w:rsid w:val="00A328B3"/>
    <w:rsid w:val="00A50FCF"/>
    <w:rsid w:val="00A528D1"/>
    <w:rsid w:val="00A610CD"/>
    <w:rsid w:val="00A67C1A"/>
    <w:rsid w:val="00A758AA"/>
    <w:rsid w:val="00A8315B"/>
    <w:rsid w:val="00A95AC7"/>
    <w:rsid w:val="00AA09A2"/>
    <w:rsid w:val="00AA7996"/>
    <w:rsid w:val="00AC19CB"/>
    <w:rsid w:val="00AE5488"/>
    <w:rsid w:val="00AE6F91"/>
    <w:rsid w:val="00AE7408"/>
    <w:rsid w:val="00AF5571"/>
    <w:rsid w:val="00B07341"/>
    <w:rsid w:val="00B10B91"/>
    <w:rsid w:val="00B15A68"/>
    <w:rsid w:val="00B30539"/>
    <w:rsid w:val="00B307E3"/>
    <w:rsid w:val="00B314DB"/>
    <w:rsid w:val="00B33B2E"/>
    <w:rsid w:val="00B361F2"/>
    <w:rsid w:val="00B3718B"/>
    <w:rsid w:val="00B3745F"/>
    <w:rsid w:val="00B4632A"/>
    <w:rsid w:val="00B530F1"/>
    <w:rsid w:val="00B856AD"/>
    <w:rsid w:val="00B93D7F"/>
    <w:rsid w:val="00B94EBE"/>
    <w:rsid w:val="00B955B1"/>
    <w:rsid w:val="00BA276C"/>
    <w:rsid w:val="00BB019D"/>
    <w:rsid w:val="00BB306F"/>
    <w:rsid w:val="00BD021C"/>
    <w:rsid w:val="00BD0FF5"/>
    <w:rsid w:val="00BD4B89"/>
    <w:rsid w:val="00BD5922"/>
    <w:rsid w:val="00BF02CB"/>
    <w:rsid w:val="00BF6FD8"/>
    <w:rsid w:val="00C03680"/>
    <w:rsid w:val="00C054DF"/>
    <w:rsid w:val="00C21762"/>
    <w:rsid w:val="00C21FEF"/>
    <w:rsid w:val="00C23BA4"/>
    <w:rsid w:val="00C24543"/>
    <w:rsid w:val="00C256A2"/>
    <w:rsid w:val="00C25ADB"/>
    <w:rsid w:val="00C34740"/>
    <w:rsid w:val="00C51515"/>
    <w:rsid w:val="00C5660B"/>
    <w:rsid w:val="00C66B72"/>
    <w:rsid w:val="00C87AC4"/>
    <w:rsid w:val="00C9567A"/>
    <w:rsid w:val="00CB212D"/>
    <w:rsid w:val="00CB2660"/>
    <w:rsid w:val="00CC5E90"/>
    <w:rsid w:val="00CD046C"/>
    <w:rsid w:val="00CE076C"/>
    <w:rsid w:val="00CE5199"/>
    <w:rsid w:val="00CE66D5"/>
    <w:rsid w:val="00CF637A"/>
    <w:rsid w:val="00D059DE"/>
    <w:rsid w:val="00D05ABD"/>
    <w:rsid w:val="00D13FCE"/>
    <w:rsid w:val="00D306D1"/>
    <w:rsid w:val="00D30800"/>
    <w:rsid w:val="00D34786"/>
    <w:rsid w:val="00D35473"/>
    <w:rsid w:val="00D37BFC"/>
    <w:rsid w:val="00D46E21"/>
    <w:rsid w:val="00D47A8E"/>
    <w:rsid w:val="00D52D14"/>
    <w:rsid w:val="00D6036E"/>
    <w:rsid w:val="00D712D3"/>
    <w:rsid w:val="00D71422"/>
    <w:rsid w:val="00D72DC6"/>
    <w:rsid w:val="00D7558D"/>
    <w:rsid w:val="00D81D92"/>
    <w:rsid w:val="00D876F9"/>
    <w:rsid w:val="00DA7B5F"/>
    <w:rsid w:val="00DB6539"/>
    <w:rsid w:val="00DC11E7"/>
    <w:rsid w:val="00DC24E3"/>
    <w:rsid w:val="00DC7023"/>
    <w:rsid w:val="00DC769A"/>
    <w:rsid w:val="00DD309B"/>
    <w:rsid w:val="00DD3D86"/>
    <w:rsid w:val="00DD4AD2"/>
    <w:rsid w:val="00DE2862"/>
    <w:rsid w:val="00DF1EC4"/>
    <w:rsid w:val="00E0340B"/>
    <w:rsid w:val="00E04A90"/>
    <w:rsid w:val="00E0551F"/>
    <w:rsid w:val="00E219C7"/>
    <w:rsid w:val="00E4118C"/>
    <w:rsid w:val="00E41810"/>
    <w:rsid w:val="00E43157"/>
    <w:rsid w:val="00E461CE"/>
    <w:rsid w:val="00E573E4"/>
    <w:rsid w:val="00E64C3D"/>
    <w:rsid w:val="00E720CA"/>
    <w:rsid w:val="00E84EB5"/>
    <w:rsid w:val="00E85662"/>
    <w:rsid w:val="00E8789F"/>
    <w:rsid w:val="00E93C88"/>
    <w:rsid w:val="00E97B71"/>
    <w:rsid w:val="00EA3D34"/>
    <w:rsid w:val="00EB454D"/>
    <w:rsid w:val="00ED549D"/>
    <w:rsid w:val="00ED5E10"/>
    <w:rsid w:val="00ED76BE"/>
    <w:rsid w:val="00EE00E9"/>
    <w:rsid w:val="00EE0636"/>
    <w:rsid w:val="00EE1543"/>
    <w:rsid w:val="00EF1AAA"/>
    <w:rsid w:val="00EF4243"/>
    <w:rsid w:val="00EF619B"/>
    <w:rsid w:val="00F00B55"/>
    <w:rsid w:val="00F02AD1"/>
    <w:rsid w:val="00F253CC"/>
    <w:rsid w:val="00F253E2"/>
    <w:rsid w:val="00F35EB2"/>
    <w:rsid w:val="00F37106"/>
    <w:rsid w:val="00F44E25"/>
    <w:rsid w:val="00F519CF"/>
    <w:rsid w:val="00F56BA5"/>
    <w:rsid w:val="00F60E22"/>
    <w:rsid w:val="00F81395"/>
    <w:rsid w:val="00F81BB8"/>
    <w:rsid w:val="00F90C64"/>
    <w:rsid w:val="00F917D1"/>
    <w:rsid w:val="00F9653B"/>
    <w:rsid w:val="00FB62CF"/>
    <w:rsid w:val="00FD3C3B"/>
    <w:rsid w:val="00FE07DD"/>
    <w:rsid w:val="00FE6B45"/>
    <w:rsid w:val="00FE6E6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5D330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UnresolvedMention">
    <w:name w:val="Unresolved Mention"/>
    <w:basedOn w:val="DefaultParagraphFont"/>
    <w:uiPriority w:val="99"/>
    <w:semiHidden/>
    <w:unhideWhenUsed/>
    <w:rsid w:val="00D46E21"/>
    <w:rPr>
      <w:color w:val="605E5C"/>
      <w:shd w:val="clear" w:color="auto" w:fill="E1DFDD"/>
    </w:rPr>
  </w:style>
  <w:style w:type="character" w:styleId="CommentReference">
    <w:name w:val="annotation reference"/>
    <w:basedOn w:val="DefaultParagraphFont"/>
    <w:uiPriority w:val="99"/>
    <w:semiHidden/>
    <w:unhideWhenUsed/>
    <w:rsid w:val="00AE7408"/>
    <w:rPr>
      <w:sz w:val="16"/>
      <w:szCs w:val="16"/>
    </w:rPr>
  </w:style>
  <w:style w:type="paragraph" w:styleId="CommentText">
    <w:name w:val="annotation text"/>
    <w:basedOn w:val="Normal"/>
    <w:link w:val="CommentTextChar"/>
    <w:uiPriority w:val="99"/>
    <w:semiHidden/>
    <w:unhideWhenUsed/>
    <w:rsid w:val="00AE7408"/>
    <w:rPr>
      <w:sz w:val="20"/>
      <w:szCs w:val="20"/>
    </w:rPr>
  </w:style>
  <w:style w:type="character" w:customStyle="1" w:styleId="CommentTextChar">
    <w:name w:val="Comment Text Char"/>
    <w:basedOn w:val="DefaultParagraphFont"/>
    <w:link w:val="CommentText"/>
    <w:uiPriority w:val="99"/>
    <w:semiHidden/>
    <w:rsid w:val="00AE7408"/>
    <w:rPr>
      <w:lang w:val="en-US" w:eastAsia="en-US"/>
    </w:rPr>
  </w:style>
  <w:style w:type="paragraph" w:styleId="CommentSubject">
    <w:name w:val="annotation subject"/>
    <w:basedOn w:val="CommentText"/>
    <w:next w:val="CommentText"/>
    <w:link w:val="CommentSubjectChar"/>
    <w:uiPriority w:val="99"/>
    <w:semiHidden/>
    <w:unhideWhenUsed/>
    <w:rsid w:val="00AE7408"/>
    <w:rPr>
      <w:b/>
      <w:bCs/>
    </w:rPr>
  </w:style>
  <w:style w:type="character" w:customStyle="1" w:styleId="CommentSubjectChar">
    <w:name w:val="Comment Subject Char"/>
    <w:basedOn w:val="CommentTextChar"/>
    <w:link w:val="CommentSubject"/>
    <w:uiPriority w:val="99"/>
    <w:semiHidden/>
    <w:rsid w:val="00AE740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ecisiones/2021/ARAD1548-10ES.pdf" TargetMode="External"/><Relationship Id="rId2" Type="http://schemas.openxmlformats.org/officeDocument/2006/relationships/hyperlink" Target="http://www.oas.org/es/cidh/decisiones/2016/ARAD589-07ES.pdf" TargetMode="External"/><Relationship Id="rId1" Type="http://schemas.openxmlformats.org/officeDocument/2006/relationships/hyperlink" Target="http://www.oas.org/es/cidh/decisiones/2014/ARAD325-00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8168E"/>
    <w:rsid w:val="00297AD4"/>
    <w:rsid w:val="002A3923"/>
    <w:rsid w:val="002A4C5F"/>
    <w:rsid w:val="003151E1"/>
    <w:rsid w:val="00371E2C"/>
    <w:rsid w:val="00394049"/>
    <w:rsid w:val="003B0C71"/>
    <w:rsid w:val="004174A9"/>
    <w:rsid w:val="0046526A"/>
    <w:rsid w:val="004B5BBB"/>
    <w:rsid w:val="004F2DF8"/>
    <w:rsid w:val="00506239"/>
    <w:rsid w:val="00517E2A"/>
    <w:rsid w:val="006F24A1"/>
    <w:rsid w:val="00875B8A"/>
    <w:rsid w:val="008E05EB"/>
    <w:rsid w:val="009A261B"/>
    <w:rsid w:val="00A9783C"/>
    <w:rsid w:val="00AA2E17"/>
    <w:rsid w:val="00AC15A4"/>
    <w:rsid w:val="00AC245B"/>
    <w:rsid w:val="00B0336C"/>
    <w:rsid w:val="00D241E9"/>
    <w:rsid w:val="00D7750D"/>
    <w:rsid w:val="00F00D2F"/>
    <w:rsid w:val="00F128DF"/>
    <w:rsid w:val="00FC044E"/>
    <w:rsid w:val="00FD1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0AD04-39CA-4BFA-B7D2-7F02E7EB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2258</Words>
  <Characters>11833</Characters>
  <Application>Microsoft Office Word</Application>
  <DocSecurity>0</DocSecurity>
  <Lines>236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305/21</dc:title>
  <dc:creator/>
  <cp:lastModifiedBy/>
  <cp:revision>1</cp:revision>
  <dcterms:created xsi:type="dcterms:W3CDTF">2022-02-14T20:32:00Z</dcterms:created>
  <dcterms:modified xsi:type="dcterms:W3CDTF">2022-02-14T20:33:00Z</dcterms:modified>
</cp:coreProperties>
</file>