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3C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BEE39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83966">
                              <w:rPr>
                                <w:rFonts w:asciiTheme="majorHAnsi" w:hAnsiTheme="majorHAnsi" w:cs="Arial"/>
                                <w:b/>
                                <w:bCs/>
                                <w:color w:val="0D0D0D" w:themeColor="text1" w:themeTint="F2"/>
                                <w:sz w:val="36"/>
                                <w:szCs w:val="22"/>
                                <w:lang w:val="es-ES_tradnl"/>
                              </w:rPr>
                              <w:t>339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6B1992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2265">
                              <w:rPr>
                                <w:rFonts w:asciiTheme="majorHAnsi" w:hAnsiTheme="majorHAnsi" w:cs="Arial"/>
                                <w:b/>
                                <w:color w:val="0D0D0D" w:themeColor="text1" w:themeTint="F2"/>
                                <w:sz w:val="36"/>
                                <w:szCs w:val="22"/>
                                <w:lang w:val="es-ES_tradnl"/>
                              </w:rPr>
                              <w:t>775</w:t>
                            </w:r>
                            <w:r w:rsidR="00246D1F" w:rsidRPr="004E2649">
                              <w:rPr>
                                <w:rFonts w:asciiTheme="majorHAnsi" w:hAnsiTheme="majorHAnsi" w:cs="Arial"/>
                                <w:b/>
                                <w:color w:val="0D0D0D" w:themeColor="text1" w:themeTint="F2"/>
                                <w:sz w:val="36"/>
                                <w:szCs w:val="22"/>
                                <w:lang w:val="es-ES_tradnl"/>
                              </w:rPr>
                              <w:t>-</w:t>
                            </w:r>
                            <w:r w:rsidR="000C2265">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54CB9E6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BAAB615" w:rsidR="005B52B0" w:rsidRPr="0010736F" w:rsidRDefault="000C22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MIRABILE</w:t>
                            </w:r>
                          </w:p>
                          <w:bookmarkEnd w:id="0"/>
                          <w:p w14:paraId="35068D0D" w14:textId="20C97E53" w:rsidR="005B52B0" w:rsidRPr="0010736F" w:rsidRDefault="000C2265"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BEE39C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83966">
                        <w:rPr>
                          <w:rFonts w:asciiTheme="majorHAnsi" w:hAnsiTheme="majorHAnsi" w:cs="Arial"/>
                          <w:b/>
                          <w:bCs/>
                          <w:color w:val="0D0D0D" w:themeColor="text1" w:themeTint="F2"/>
                          <w:sz w:val="36"/>
                          <w:szCs w:val="22"/>
                          <w:lang w:val="es-ES_tradnl"/>
                        </w:rPr>
                        <w:t>339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6B1992E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2265">
                        <w:rPr>
                          <w:rFonts w:asciiTheme="majorHAnsi" w:hAnsiTheme="majorHAnsi" w:cs="Arial"/>
                          <w:b/>
                          <w:color w:val="0D0D0D" w:themeColor="text1" w:themeTint="F2"/>
                          <w:sz w:val="36"/>
                          <w:szCs w:val="22"/>
                          <w:lang w:val="es-ES_tradnl"/>
                        </w:rPr>
                        <w:t>775</w:t>
                      </w:r>
                      <w:r w:rsidR="00246D1F" w:rsidRPr="004E2649">
                        <w:rPr>
                          <w:rFonts w:asciiTheme="majorHAnsi" w:hAnsiTheme="majorHAnsi" w:cs="Arial"/>
                          <w:b/>
                          <w:color w:val="0D0D0D" w:themeColor="text1" w:themeTint="F2"/>
                          <w:sz w:val="36"/>
                          <w:szCs w:val="22"/>
                          <w:lang w:val="es-ES_tradnl"/>
                        </w:rPr>
                        <w:t>-</w:t>
                      </w:r>
                      <w:r w:rsidR="000C2265">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54CB9E6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BAAB615" w:rsidR="005B52B0" w:rsidRPr="0010736F" w:rsidRDefault="000C22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MIRABILE</w:t>
                      </w:r>
                    </w:p>
                    <w:bookmarkEnd w:id="1"/>
                    <w:p w14:paraId="35068D0D" w14:textId="20C97E53" w:rsidR="005B52B0" w:rsidRPr="0010736F" w:rsidRDefault="000C2265"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B5335D8" w:rsidR="00627C9F" w:rsidRPr="002A12AE" w:rsidRDefault="00834D49" w:rsidP="007A5817">
                            <w:pPr>
                              <w:spacing w:line="276" w:lineRule="auto"/>
                              <w:jc w:val="right"/>
                              <w:rPr>
                                <w:rFonts w:asciiTheme="minorHAnsi" w:hAnsiTheme="minorHAnsi"/>
                                <w:color w:val="FFFFFF" w:themeColor="background1"/>
                                <w:sz w:val="22"/>
                                <w:lang w:val="es-419"/>
                              </w:rPr>
                            </w:pPr>
                            <w:r w:rsidRPr="002A12AE">
                              <w:rPr>
                                <w:rFonts w:asciiTheme="minorHAnsi" w:hAnsiTheme="minorHAnsi"/>
                                <w:color w:val="FFFFFF" w:themeColor="background1"/>
                                <w:sz w:val="22"/>
                                <w:lang w:val="es-419"/>
                              </w:rPr>
                              <w:t>OEA/</w:t>
                            </w:r>
                            <w:proofErr w:type="spellStart"/>
                            <w:r w:rsidRPr="002A12AE">
                              <w:rPr>
                                <w:rFonts w:asciiTheme="minorHAnsi" w:hAnsiTheme="minorHAnsi"/>
                                <w:color w:val="FFFFFF" w:themeColor="background1"/>
                                <w:sz w:val="22"/>
                                <w:lang w:val="es-419"/>
                              </w:rPr>
                              <w:t>Ser.L</w:t>
                            </w:r>
                            <w:proofErr w:type="spellEnd"/>
                            <w:r w:rsidRPr="002A12AE">
                              <w:rPr>
                                <w:rFonts w:asciiTheme="minorHAnsi" w:hAnsiTheme="minorHAnsi"/>
                                <w:color w:val="FFFFFF" w:themeColor="background1"/>
                                <w:sz w:val="22"/>
                                <w:lang w:val="es-419"/>
                              </w:rPr>
                              <w:t>/V/II</w:t>
                            </w:r>
                          </w:p>
                          <w:p w14:paraId="6A41611B" w14:textId="5D973F52" w:rsidR="00627C9F" w:rsidRPr="002A12AE" w:rsidRDefault="00627C9F" w:rsidP="007A5817">
                            <w:pPr>
                              <w:spacing w:line="276" w:lineRule="auto"/>
                              <w:jc w:val="right"/>
                              <w:rPr>
                                <w:rFonts w:asciiTheme="minorHAnsi" w:hAnsiTheme="minorHAnsi"/>
                                <w:color w:val="FFFFFF" w:themeColor="background1"/>
                                <w:sz w:val="22"/>
                                <w:lang w:val="es-419"/>
                              </w:rPr>
                            </w:pPr>
                            <w:r w:rsidRPr="002A12AE">
                              <w:rPr>
                                <w:rFonts w:asciiTheme="minorHAnsi" w:hAnsiTheme="minorHAnsi"/>
                                <w:color w:val="FFFFFF" w:themeColor="background1"/>
                                <w:sz w:val="22"/>
                                <w:lang w:val="es-419"/>
                              </w:rPr>
                              <w:t xml:space="preserve">Doc. </w:t>
                            </w:r>
                            <w:r w:rsidR="00A83966" w:rsidRPr="002A12AE">
                              <w:rPr>
                                <w:rFonts w:asciiTheme="minorHAnsi" w:hAnsiTheme="minorHAnsi"/>
                                <w:color w:val="FFFFFF" w:themeColor="background1"/>
                                <w:sz w:val="22"/>
                                <w:lang w:val="es-419"/>
                              </w:rPr>
                              <w:t>349</w:t>
                            </w:r>
                          </w:p>
                          <w:p w14:paraId="69373ED2" w14:textId="48D7C6BE" w:rsidR="00627C9F" w:rsidRPr="00C25ADB" w:rsidRDefault="00A839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B5335D8" w:rsidR="00627C9F" w:rsidRPr="002A12AE" w:rsidRDefault="00834D49" w:rsidP="007A5817">
                      <w:pPr>
                        <w:spacing w:line="276" w:lineRule="auto"/>
                        <w:jc w:val="right"/>
                        <w:rPr>
                          <w:rFonts w:asciiTheme="minorHAnsi" w:hAnsiTheme="minorHAnsi"/>
                          <w:color w:val="FFFFFF" w:themeColor="background1"/>
                          <w:sz w:val="22"/>
                          <w:lang w:val="es-419"/>
                        </w:rPr>
                      </w:pPr>
                      <w:r w:rsidRPr="002A12AE">
                        <w:rPr>
                          <w:rFonts w:asciiTheme="minorHAnsi" w:hAnsiTheme="minorHAnsi"/>
                          <w:color w:val="FFFFFF" w:themeColor="background1"/>
                          <w:sz w:val="22"/>
                          <w:lang w:val="es-419"/>
                        </w:rPr>
                        <w:t>OEA/Ser.L/V/II</w:t>
                      </w:r>
                    </w:p>
                    <w:p w14:paraId="6A41611B" w14:textId="5D973F52" w:rsidR="00627C9F" w:rsidRPr="002A12AE" w:rsidRDefault="00627C9F" w:rsidP="007A5817">
                      <w:pPr>
                        <w:spacing w:line="276" w:lineRule="auto"/>
                        <w:jc w:val="right"/>
                        <w:rPr>
                          <w:rFonts w:asciiTheme="minorHAnsi" w:hAnsiTheme="minorHAnsi"/>
                          <w:color w:val="FFFFFF" w:themeColor="background1"/>
                          <w:sz w:val="22"/>
                          <w:lang w:val="es-419"/>
                        </w:rPr>
                      </w:pPr>
                      <w:r w:rsidRPr="002A12AE">
                        <w:rPr>
                          <w:rFonts w:asciiTheme="minorHAnsi" w:hAnsiTheme="minorHAnsi"/>
                          <w:color w:val="FFFFFF" w:themeColor="background1"/>
                          <w:sz w:val="22"/>
                          <w:lang w:val="es-419"/>
                        </w:rPr>
                        <w:t xml:space="preserve">Doc. </w:t>
                      </w:r>
                      <w:r w:rsidR="00A83966" w:rsidRPr="002A12AE">
                        <w:rPr>
                          <w:rFonts w:asciiTheme="minorHAnsi" w:hAnsiTheme="minorHAnsi"/>
                          <w:color w:val="FFFFFF" w:themeColor="background1"/>
                          <w:sz w:val="22"/>
                          <w:lang w:val="es-419"/>
                        </w:rPr>
                        <w:t>349</w:t>
                      </w:r>
                    </w:p>
                    <w:p w14:paraId="69373ED2" w14:textId="48D7C6BE" w:rsidR="00627C9F" w:rsidRPr="00C25ADB" w:rsidRDefault="00A839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B2D04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A83966">
                              <w:rPr>
                                <w:rFonts w:asciiTheme="majorHAnsi" w:hAnsiTheme="majorHAnsi"/>
                                <w:color w:val="0D0D0D" w:themeColor="text1" w:themeTint="F2"/>
                                <w:sz w:val="18"/>
                                <w:szCs w:val="22"/>
                              </w:rPr>
                              <w:t>24</w:t>
                            </w:r>
                            <w:r w:rsidRPr="00890650">
                              <w:rPr>
                                <w:rFonts w:asciiTheme="majorHAnsi" w:hAnsiTheme="majorHAnsi"/>
                                <w:color w:val="0D0D0D" w:themeColor="text1" w:themeTint="F2"/>
                                <w:sz w:val="18"/>
                                <w:szCs w:val="22"/>
                              </w:rPr>
                              <w:t xml:space="preserve"> de </w:t>
                            </w:r>
                            <w:r w:rsidR="00A83966">
                              <w:rPr>
                                <w:rFonts w:asciiTheme="majorHAnsi" w:hAnsiTheme="majorHAnsi"/>
                                <w:color w:val="0D0D0D" w:themeColor="text1" w:themeTint="F2"/>
                                <w:sz w:val="18"/>
                                <w:szCs w:val="22"/>
                              </w:rPr>
                              <w:t>noviembre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896C47">
                              <w:rPr>
                                <w:rFonts w:asciiTheme="majorHAnsi" w:hAnsiTheme="majorHAnsi"/>
                                <w:color w:val="0D0D0D" w:themeColor="text1" w:themeTint="F2"/>
                                <w:sz w:val="18"/>
                                <w:szCs w:val="22"/>
                              </w:rPr>
                              <w:t>1</w:t>
                            </w:r>
                            <w:r w:rsidR="00EE14A5">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B2D048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A83966">
                        <w:rPr>
                          <w:rFonts w:asciiTheme="majorHAnsi" w:hAnsiTheme="majorHAnsi"/>
                          <w:color w:val="0D0D0D" w:themeColor="text1" w:themeTint="F2"/>
                          <w:sz w:val="18"/>
                          <w:szCs w:val="22"/>
                        </w:rPr>
                        <w:t>24</w:t>
                      </w:r>
                      <w:r w:rsidRPr="00890650">
                        <w:rPr>
                          <w:rFonts w:asciiTheme="majorHAnsi" w:hAnsiTheme="majorHAnsi"/>
                          <w:color w:val="0D0D0D" w:themeColor="text1" w:themeTint="F2"/>
                          <w:sz w:val="18"/>
                          <w:szCs w:val="22"/>
                        </w:rPr>
                        <w:t xml:space="preserve"> de </w:t>
                      </w:r>
                      <w:r w:rsidR="00A83966">
                        <w:rPr>
                          <w:rFonts w:asciiTheme="majorHAnsi" w:hAnsiTheme="majorHAnsi"/>
                          <w:color w:val="0D0D0D" w:themeColor="text1" w:themeTint="F2"/>
                          <w:sz w:val="18"/>
                          <w:szCs w:val="22"/>
                        </w:rPr>
                        <w:t>noviembre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896C47">
                        <w:rPr>
                          <w:rFonts w:asciiTheme="majorHAnsi" w:hAnsiTheme="majorHAnsi"/>
                          <w:color w:val="0D0D0D" w:themeColor="text1" w:themeTint="F2"/>
                          <w:sz w:val="18"/>
                          <w:szCs w:val="22"/>
                        </w:rPr>
                        <w:t>1</w:t>
                      </w:r>
                      <w:r w:rsidR="00EE14A5">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9144913"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3966" w:rsidRPr="00A83966">
                              <w:rPr>
                                <w:rFonts w:asciiTheme="majorHAnsi" w:hAnsiTheme="majorHAnsi"/>
                                <w:color w:val="595959" w:themeColor="text1" w:themeTint="A6"/>
                                <w:sz w:val="18"/>
                                <w:szCs w:val="18"/>
                                <w:lang w:val="pt-BR"/>
                              </w:rPr>
                              <w:t>339</w:t>
                            </w:r>
                            <w:r w:rsidR="007B05C4" w:rsidRPr="00A83966">
                              <w:rPr>
                                <w:rFonts w:asciiTheme="majorHAnsi" w:hAnsiTheme="majorHAnsi"/>
                                <w:color w:val="595959" w:themeColor="text1" w:themeTint="A6"/>
                                <w:sz w:val="18"/>
                                <w:szCs w:val="18"/>
                                <w:lang w:val="pt-BR"/>
                              </w:rPr>
                              <w:t>/</w:t>
                            </w:r>
                            <w:r w:rsidR="00A83966" w:rsidRPr="00A83966">
                              <w:rPr>
                                <w:rFonts w:asciiTheme="majorHAnsi" w:hAnsiTheme="majorHAnsi"/>
                                <w:color w:val="595959" w:themeColor="text1" w:themeTint="A6"/>
                                <w:sz w:val="18"/>
                                <w:szCs w:val="18"/>
                                <w:lang w:val="pt-BR"/>
                              </w:rPr>
                              <w:t>21</w:t>
                            </w:r>
                            <w:r w:rsidRPr="00A8396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E14FB9">
                              <w:rPr>
                                <w:rFonts w:asciiTheme="majorHAnsi" w:hAnsiTheme="majorHAnsi"/>
                                <w:color w:val="595959" w:themeColor="text1" w:themeTint="A6"/>
                                <w:sz w:val="18"/>
                                <w:szCs w:val="18"/>
                              </w:rPr>
                              <w:t>775</w:t>
                            </w:r>
                            <w:r w:rsidR="000433C9">
                              <w:rPr>
                                <w:rFonts w:asciiTheme="majorHAnsi" w:hAnsiTheme="majorHAnsi"/>
                                <w:color w:val="595959" w:themeColor="text1" w:themeTint="A6"/>
                                <w:sz w:val="18"/>
                                <w:szCs w:val="18"/>
                              </w:rPr>
                              <w:t>-</w:t>
                            </w:r>
                            <w:r w:rsidR="00E14FB9">
                              <w:rPr>
                                <w:rFonts w:asciiTheme="majorHAnsi" w:hAnsiTheme="majorHAnsi"/>
                                <w:color w:val="595959" w:themeColor="text1" w:themeTint="A6"/>
                                <w:sz w:val="18"/>
                                <w:szCs w:val="18"/>
                              </w:rPr>
                              <w:t>14</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E14FB9">
                              <w:rPr>
                                <w:rFonts w:asciiTheme="majorHAnsi" w:hAnsiTheme="majorHAnsi"/>
                                <w:color w:val="595959" w:themeColor="text1" w:themeTint="A6"/>
                                <w:sz w:val="18"/>
                                <w:szCs w:val="18"/>
                                <w:lang w:val="es-ES_tradnl"/>
                              </w:rPr>
                              <w:t xml:space="preserve"> Ricardo </w:t>
                            </w:r>
                            <w:proofErr w:type="spellStart"/>
                            <w:r w:rsidR="00E14FB9">
                              <w:rPr>
                                <w:rFonts w:asciiTheme="majorHAnsi" w:hAnsiTheme="majorHAnsi"/>
                                <w:color w:val="595959" w:themeColor="text1" w:themeTint="A6"/>
                                <w:sz w:val="18"/>
                                <w:szCs w:val="18"/>
                                <w:lang w:val="es-ES_tradnl"/>
                              </w:rPr>
                              <w:t>Mirabile</w:t>
                            </w:r>
                            <w:proofErr w:type="spellEnd"/>
                            <w:r w:rsidRPr="00890650">
                              <w:rPr>
                                <w:rFonts w:asciiTheme="majorHAnsi" w:hAnsiTheme="majorHAnsi"/>
                                <w:color w:val="595959" w:themeColor="text1" w:themeTint="A6"/>
                                <w:sz w:val="18"/>
                                <w:szCs w:val="18"/>
                                <w:lang w:val="es-ES_tradnl"/>
                              </w:rPr>
                              <w:t>.</w:t>
                            </w:r>
                            <w:r w:rsidR="00E14FB9">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A83966">
                              <w:rPr>
                                <w:rFonts w:asciiTheme="majorHAnsi" w:hAnsiTheme="majorHAnsi"/>
                                <w:color w:val="595959" w:themeColor="text1" w:themeTint="A6"/>
                                <w:sz w:val="18"/>
                                <w:szCs w:val="18"/>
                              </w:rPr>
                              <w:t>24 de noviembre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9144913"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3966" w:rsidRPr="00A83966">
                        <w:rPr>
                          <w:rFonts w:asciiTheme="majorHAnsi" w:hAnsiTheme="majorHAnsi"/>
                          <w:color w:val="595959" w:themeColor="text1" w:themeTint="A6"/>
                          <w:sz w:val="18"/>
                          <w:szCs w:val="18"/>
                          <w:lang w:val="pt-BR"/>
                        </w:rPr>
                        <w:t>339</w:t>
                      </w:r>
                      <w:r w:rsidR="007B05C4" w:rsidRPr="00A83966">
                        <w:rPr>
                          <w:rFonts w:asciiTheme="majorHAnsi" w:hAnsiTheme="majorHAnsi"/>
                          <w:color w:val="595959" w:themeColor="text1" w:themeTint="A6"/>
                          <w:sz w:val="18"/>
                          <w:szCs w:val="18"/>
                          <w:lang w:val="pt-BR"/>
                        </w:rPr>
                        <w:t>/</w:t>
                      </w:r>
                      <w:r w:rsidR="00A83966" w:rsidRPr="00A83966">
                        <w:rPr>
                          <w:rFonts w:asciiTheme="majorHAnsi" w:hAnsiTheme="majorHAnsi"/>
                          <w:color w:val="595959" w:themeColor="text1" w:themeTint="A6"/>
                          <w:sz w:val="18"/>
                          <w:szCs w:val="18"/>
                          <w:lang w:val="pt-BR"/>
                        </w:rPr>
                        <w:t>21</w:t>
                      </w:r>
                      <w:r w:rsidRPr="00A8396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E14FB9">
                        <w:rPr>
                          <w:rFonts w:asciiTheme="majorHAnsi" w:hAnsiTheme="majorHAnsi"/>
                          <w:color w:val="595959" w:themeColor="text1" w:themeTint="A6"/>
                          <w:sz w:val="18"/>
                          <w:szCs w:val="18"/>
                        </w:rPr>
                        <w:t>775</w:t>
                      </w:r>
                      <w:r w:rsidR="000433C9">
                        <w:rPr>
                          <w:rFonts w:asciiTheme="majorHAnsi" w:hAnsiTheme="majorHAnsi"/>
                          <w:color w:val="595959" w:themeColor="text1" w:themeTint="A6"/>
                          <w:sz w:val="18"/>
                          <w:szCs w:val="18"/>
                        </w:rPr>
                        <w:t>-</w:t>
                      </w:r>
                      <w:r w:rsidR="00E14FB9">
                        <w:rPr>
                          <w:rFonts w:asciiTheme="majorHAnsi" w:hAnsiTheme="majorHAnsi"/>
                          <w:color w:val="595959" w:themeColor="text1" w:themeTint="A6"/>
                          <w:sz w:val="18"/>
                          <w:szCs w:val="18"/>
                        </w:rPr>
                        <w:t>14</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E14FB9">
                        <w:rPr>
                          <w:rFonts w:asciiTheme="majorHAnsi" w:hAnsiTheme="majorHAnsi"/>
                          <w:color w:val="595959" w:themeColor="text1" w:themeTint="A6"/>
                          <w:sz w:val="18"/>
                          <w:szCs w:val="18"/>
                          <w:lang w:val="es-ES_tradnl"/>
                        </w:rPr>
                        <w:t xml:space="preserve"> Ricardo </w:t>
                      </w:r>
                      <w:proofErr w:type="spellStart"/>
                      <w:r w:rsidR="00E14FB9">
                        <w:rPr>
                          <w:rFonts w:asciiTheme="majorHAnsi" w:hAnsiTheme="majorHAnsi"/>
                          <w:color w:val="595959" w:themeColor="text1" w:themeTint="A6"/>
                          <w:sz w:val="18"/>
                          <w:szCs w:val="18"/>
                          <w:lang w:val="es-ES_tradnl"/>
                        </w:rPr>
                        <w:t>Mirabile</w:t>
                      </w:r>
                      <w:proofErr w:type="spellEnd"/>
                      <w:r w:rsidRPr="00890650">
                        <w:rPr>
                          <w:rFonts w:asciiTheme="majorHAnsi" w:hAnsiTheme="majorHAnsi"/>
                          <w:color w:val="595959" w:themeColor="text1" w:themeTint="A6"/>
                          <w:sz w:val="18"/>
                          <w:szCs w:val="18"/>
                          <w:lang w:val="es-ES_tradnl"/>
                        </w:rPr>
                        <w:t>.</w:t>
                      </w:r>
                      <w:r w:rsidR="00E14FB9">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A83966">
                        <w:rPr>
                          <w:rFonts w:asciiTheme="majorHAnsi" w:hAnsiTheme="majorHAnsi"/>
                          <w:color w:val="595959" w:themeColor="text1" w:themeTint="A6"/>
                          <w:sz w:val="18"/>
                          <w:szCs w:val="18"/>
                        </w:rPr>
                        <w:t>24 de noviembre de 2021</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F149CD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C3D7BF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4D28B79" w:rsidR="0070697F" w:rsidRDefault="00A83966"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DA29EDF">
                <wp:simplePos x="0" y="0"/>
                <wp:positionH relativeFrom="column">
                  <wp:posOffset>1329690</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E450F8C" w:rsidR="00D72DC6" w:rsidRPr="00D72DC6" w:rsidRDefault="00A83966" w:rsidP="00F02AD1">
                            <w:pPr>
                              <w:rPr>
                                <w:color w:val="FFFFFF" w:themeColor="background1"/>
                                <w14:textFill>
                                  <w14:noFill/>
                                </w14:textFill>
                              </w:rPr>
                            </w:pPr>
                            <w:r>
                              <w:rPr>
                                <w:noProof/>
                                <w:color w:val="FFFFFF" w:themeColor="background1"/>
                              </w:rPr>
                              <w:drawing>
                                <wp:inline distT="0" distB="0" distL="0" distR="0" wp14:anchorId="5A722C59" wp14:editId="691C3EE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DwdR8uEAAAAKAQAADwAAAAAAAAAAAAAAAADmBAAAZHJzL2Rvd25yZXYueG1s&#10;UEsFBgAAAAAEAAQA8wAAAPQFAAAAAA==&#10;" fillcolor="white [3201]" stroked="f" strokeweight=".5pt">
                <v:textbox>
                  <w:txbxContent>
                    <w:p w14:paraId="2A1ECD3C" w14:textId="1E450F8C" w:rsidR="00D72DC6" w:rsidRPr="00D72DC6" w:rsidRDefault="00A83966" w:rsidP="00F02AD1">
                      <w:pPr>
                        <w:rPr>
                          <w:color w:val="FFFFFF" w:themeColor="background1"/>
                          <w14:textFill>
                            <w14:noFill/>
                          </w14:textFill>
                        </w:rPr>
                      </w:pPr>
                      <w:r>
                        <w:rPr>
                          <w:noProof/>
                          <w:color w:val="FFFFFF" w:themeColor="background1"/>
                        </w:rPr>
                        <w:drawing>
                          <wp:inline distT="0" distB="0" distL="0" distR="0" wp14:anchorId="5A722C59" wp14:editId="691C3EE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F507EE6" w:rsidR="003239B8" w:rsidRPr="000D05CB" w:rsidRDefault="000C2265" w:rsidP="008D2290">
            <w:pPr>
              <w:jc w:val="both"/>
              <w:rPr>
                <w:rFonts w:ascii="Cambria" w:hAnsi="Cambria"/>
                <w:bCs/>
                <w:sz w:val="20"/>
                <w:szCs w:val="20"/>
              </w:rPr>
            </w:pPr>
            <w:r>
              <w:rPr>
                <w:rFonts w:ascii="Cambria" w:hAnsi="Cambria"/>
                <w:bCs/>
                <w:sz w:val="20"/>
                <w:szCs w:val="20"/>
              </w:rPr>
              <w:t>Fabiana Marcela Quaini</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A32C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3135EF0" w:rsidR="003239B8" w:rsidRPr="000D05CB" w:rsidRDefault="000C2265" w:rsidP="008D2290">
            <w:pPr>
              <w:jc w:val="both"/>
              <w:rPr>
                <w:rFonts w:ascii="Cambria" w:hAnsi="Cambria"/>
                <w:bCs/>
                <w:sz w:val="20"/>
                <w:szCs w:val="20"/>
              </w:rPr>
            </w:pPr>
            <w:r>
              <w:rPr>
                <w:rFonts w:ascii="Cambria" w:hAnsi="Cambria"/>
                <w:bCs/>
                <w:sz w:val="20"/>
                <w:szCs w:val="20"/>
              </w:rPr>
              <w:t>Ricardo Mirabile</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5F10603" w:rsidR="003239B8" w:rsidRPr="000D05CB" w:rsidRDefault="000C2265" w:rsidP="008D2290">
            <w:pPr>
              <w:jc w:val="both"/>
              <w:rPr>
                <w:rFonts w:ascii="Cambria" w:hAnsi="Cambria"/>
                <w:bCs/>
                <w:sz w:val="20"/>
                <w:szCs w:val="20"/>
              </w:rPr>
            </w:pPr>
            <w:r>
              <w:rPr>
                <w:rFonts w:ascii="Cambria" w:hAnsi="Cambria"/>
                <w:bCs/>
                <w:sz w:val="20"/>
                <w:szCs w:val="20"/>
              </w:rPr>
              <w:t>Argentina</w:t>
            </w:r>
          </w:p>
        </w:tc>
      </w:tr>
      <w:tr w:rsidR="000C2265" w:rsidRPr="0072214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0C2265" w:rsidRPr="000D05CB" w:rsidRDefault="000C2265" w:rsidP="000C226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65C95DA0" w:rsidR="000C2265" w:rsidRPr="000C2265" w:rsidRDefault="000C2265" w:rsidP="000C2265">
            <w:pPr>
              <w:jc w:val="both"/>
              <w:rPr>
                <w:rFonts w:ascii="Cambria" w:hAnsi="Cambria"/>
                <w:bCs/>
                <w:sz w:val="20"/>
                <w:szCs w:val="20"/>
              </w:rPr>
            </w:pPr>
            <w:r w:rsidRPr="0058085A">
              <w:rPr>
                <w:rFonts w:ascii="Cambria" w:hAnsi="Cambria"/>
                <w:bCs/>
                <w:sz w:val="20"/>
                <w:szCs w:val="20"/>
              </w:rPr>
              <w:t>Artículos 5</w:t>
            </w:r>
            <w:r>
              <w:rPr>
                <w:rFonts w:ascii="Cambria" w:hAnsi="Cambria"/>
                <w:bCs/>
                <w:sz w:val="20"/>
                <w:szCs w:val="20"/>
              </w:rPr>
              <w:t xml:space="preserve"> (integridad personal)</w:t>
            </w:r>
            <w:r w:rsidRPr="0058085A">
              <w:rPr>
                <w:rFonts w:ascii="Cambria" w:hAnsi="Cambria"/>
                <w:bCs/>
                <w:sz w:val="20"/>
                <w:szCs w:val="20"/>
              </w:rPr>
              <w:t>, 8</w:t>
            </w:r>
            <w:r>
              <w:rPr>
                <w:rFonts w:ascii="Cambria" w:hAnsi="Cambria"/>
                <w:bCs/>
                <w:sz w:val="20"/>
                <w:szCs w:val="20"/>
              </w:rPr>
              <w:t xml:space="preserve"> (garantías judiciales)</w:t>
            </w:r>
            <w:r w:rsidRPr="0058085A">
              <w:rPr>
                <w:rFonts w:ascii="Cambria" w:hAnsi="Cambria"/>
                <w:bCs/>
                <w:sz w:val="20"/>
                <w:szCs w:val="20"/>
              </w:rPr>
              <w:t>, 11</w:t>
            </w:r>
            <w:r>
              <w:rPr>
                <w:rFonts w:ascii="Cambria" w:hAnsi="Cambria"/>
                <w:bCs/>
                <w:sz w:val="20"/>
                <w:szCs w:val="20"/>
              </w:rPr>
              <w:t xml:space="preserve"> (protección de la honra y de la dignidad)</w:t>
            </w:r>
            <w:r w:rsidRPr="0058085A">
              <w:rPr>
                <w:rFonts w:ascii="Cambria" w:hAnsi="Cambria"/>
                <w:bCs/>
                <w:sz w:val="20"/>
                <w:szCs w:val="20"/>
              </w:rPr>
              <w:t>, 17</w:t>
            </w:r>
            <w:r>
              <w:rPr>
                <w:rFonts w:ascii="Cambria" w:hAnsi="Cambria"/>
                <w:bCs/>
                <w:sz w:val="20"/>
                <w:szCs w:val="20"/>
              </w:rPr>
              <w:t xml:space="preserve"> (protección a la familia)</w:t>
            </w:r>
            <w:r w:rsidRPr="0058085A">
              <w:rPr>
                <w:rFonts w:ascii="Cambria" w:hAnsi="Cambria"/>
                <w:bCs/>
                <w:sz w:val="20"/>
                <w:szCs w:val="20"/>
              </w:rPr>
              <w:t>, 21</w:t>
            </w:r>
            <w:r>
              <w:rPr>
                <w:rFonts w:ascii="Cambria" w:hAnsi="Cambria"/>
                <w:bCs/>
                <w:sz w:val="20"/>
                <w:szCs w:val="20"/>
              </w:rPr>
              <w:t xml:space="preserve"> (propiedad privada)</w:t>
            </w:r>
            <w:r w:rsidRPr="0058085A">
              <w:rPr>
                <w:rFonts w:ascii="Cambria" w:hAnsi="Cambria"/>
                <w:bCs/>
                <w:sz w:val="20"/>
                <w:szCs w:val="20"/>
              </w:rPr>
              <w:t>, 24</w:t>
            </w:r>
            <w:r>
              <w:rPr>
                <w:rFonts w:ascii="Cambria" w:hAnsi="Cambria"/>
                <w:bCs/>
                <w:sz w:val="20"/>
                <w:szCs w:val="20"/>
              </w:rPr>
              <w:t xml:space="preserve"> (igualdad ante la ley)</w:t>
            </w:r>
            <w:r w:rsidRPr="0058085A">
              <w:rPr>
                <w:rFonts w:ascii="Cambria" w:hAnsi="Cambria"/>
                <w:bCs/>
                <w:sz w:val="20"/>
                <w:szCs w:val="20"/>
              </w:rPr>
              <w:t>, 25</w:t>
            </w:r>
            <w:r>
              <w:rPr>
                <w:rFonts w:ascii="Cambria" w:hAnsi="Cambria"/>
                <w:bCs/>
                <w:sz w:val="20"/>
                <w:szCs w:val="20"/>
              </w:rPr>
              <w:t xml:space="preserve"> (protección judicial)</w:t>
            </w:r>
            <w:r w:rsidRPr="0058085A">
              <w:rPr>
                <w:rFonts w:ascii="Cambria" w:hAnsi="Cambria"/>
                <w:bCs/>
                <w:sz w:val="20"/>
                <w:szCs w:val="20"/>
              </w:rPr>
              <w:t xml:space="preserve"> y 26</w:t>
            </w:r>
            <w:r>
              <w:rPr>
                <w:rFonts w:ascii="Cambria" w:hAnsi="Cambria"/>
                <w:bCs/>
                <w:sz w:val="20"/>
                <w:szCs w:val="20"/>
              </w:rPr>
              <w:t xml:space="preserve"> (derechos económicos, sociales y culturales)</w:t>
            </w:r>
            <w:r w:rsidRPr="0058085A">
              <w:rPr>
                <w:rFonts w:ascii="Cambria" w:hAnsi="Cambria"/>
                <w:bCs/>
                <w:sz w:val="20"/>
                <w:szCs w:val="20"/>
              </w:rPr>
              <w:t xml:space="preserve"> de la Convención</w:t>
            </w:r>
            <w:r>
              <w:rPr>
                <w:rFonts w:ascii="Cambria" w:hAnsi="Cambria"/>
                <w:bCs/>
                <w:sz w:val="20"/>
                <w:szCs w:val="20"/>
              </w:rPr>
              <w:t xml:space="preserve"> Americana sobre Derechos Humanos</w:t>
            </w:r>
            <w:r w:rsidR="00B77E2E">
              <w:rPr>
                <w:rStyle w:val="FootnoteReference"/>
                <w:rFonts w:ascii="Cambria" w:hAnsi="Cambria"/>
                <w:bCs/>
                <w:sz w:val="20"/>
                <w:szCs w:val="20"/>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6E579153" w14:textId="2E33F9EF" w:rsidR="004C2312" w:rsidRPr="003239B8" w:rsidRDefault="000C2265" w:rsidP="002625EA">
            <w:pPr>
              <w:jc w:val="both"/>
              <w:rPr>
                <w:rFonts w:ascii="Cambria" w:hAnsi="Cambria"/>
                <w:bCs/>
                <w:sz w:val="20"/>
                <w:szCs w:val="20"/>
              </w:rPr>
            </w:pPr>
            <w:r>
              <w:rPr>
                <w:rFonts w:ascii="Cambria" w:hAnsi="Cambria"/>
                <w:bCs/>
                <w:sz w:val="20"/>
                <w:szCs w:val="20"/>
              </w:rPr>
              <w:t>4 de mayo de 2014</w:t>
            </w:r>
          </w:p>
        </w:tc>
      </w:tr>
      <w:tr w:rsidR="00131425" w:rsidRPr="000C226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16B4D38B" w:rsidR="00131425" w:rsidRPr="003239B8" w:rsidRDefault="000C2265" w:rsidP="002625EA">
            <w:pPr>
              <w:jc w:val="both"/>
              <w:rPr>
                <w:rFonts w:ascii="Cambria" w:hAnsi="Cambria"/>
                <w:bCs/>
                <w:sz w:val="20"/>
                <w:szCs w:val="20"/>
              </w:rPr>
            </w:pPr>
            <w:r>
              <w:rPr>
                <w:rFonts w:ascii="Cambria" w:hAnsi="Cambria"/>
                <w:bCs/>
                <w:sz w:val="20"/>
                <w:szCs w:val="20"/>
              </w:rPr>
              <w:t>21 de agosto de 2019</w:t>
            </w:r>
          </w:p>
        </w:tc>
      </w:tr>
      <w:tr w:rsidR="004C2312" w:rsidRPr="000C226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1519DA6A" w14:textId="16079F58" w:rsidR="004C2312" w:rsidRPr="003239B8" w:rsidRDefault="000C2265" w:rsidP="008D2290">
            <w:pPr>
              <w:jc w:val="both"/>
              <w:rPr>
                <w:rFonts w:ascii="Cambria" w:hAnsi="Cambria"/>
                <w:bCs/>
                <w:sz w:val="20"/>
                <w:szCs w:val="20"/>
              </w:rPr>
            </w:pPr>
            <w:r>
              <w:rPr>
                <w:rFonts w:ascii="Cambria" w:hAnsi="Cambria"/>
                <w:bCs/>
                <w:sz w:val="20"/>
                <w:szCs w:val="20"/>
              </w:rPr>
              <w:t>19 de abril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14:paraId="1972B99E" w14:textId="2E6D8102" w:rsidR="004C2312" w:rsidRPr="003239B8" w:rsidRDefault="000C2265" w:rsidP="008D2290">
            <w:pPr>
              <w:jc w:val="both"/>
              <w:rPr>
                <w:rFonts w:ascii="Cambria" w:hAnsi="Cambria"/>
                <w:bCs/>
                <w:sz w:val="20"/>
                <w:szCs w:val="20"/>
              </w:rPr>
            </w:pPr>
            <w:r>
              <w:rPr>
                <w:rFonts w:ascii="Cambria" w:hAnsi="Cambria"/>
                <w:bCs/>
                <w:sz w:val="20"/>
                <w:szCs w:val="20"/>
              </w:rPr>
              <w:t>1 de junio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15891931" w:rsidR="003239B8" w:rsidRPr="00B3745F" w:rsidRDefault="000C226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35547C4B" w:rsidR="003239B8" w:rsidRPr="00B3745F" w:rsidRDefault="000C226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DEE1696" w:rsidR="003239B8" w:rsidRPr="00B3745F" w:rsidRDefault="000C2265" w:rsidP="008D2290">
            <w:pPr>
              <w:rPr>
                <w:rFonts w:ascii="Cambria" w:hAnsi="Cambria"/>
                <w:bCs/>
                <w:sz w:val="20"/>
                <w:szCs w:val="20"/>
              </w:rPr>
            </w:pPr>
            <w:r>
              <w:rPr>
                <w:rFonts w:ascii="Cambria" w:hAnsi="Cambria"/>
                <w:bCs/>
                <w:sz w:val="20"/>
                <w:szCs w:val="20"/>
              </w:rPr>
              <w:t>Sí</w:t>
            </w:r>
          </w:p>
        </w:tc>
      </w:tr>
      <w:tr w:rsidR="003239B8" w:rsidRPr="0072214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E27C0C9" w:rsidR="003239B8" w:rsidRPr="00B3745F" w:rsidRDefault="000C2265" w:rsidP="008D2290">
            <w:pPr>
              <w:jc w:val="both"/>
              <w:rPr>
                <w:rFonts w:ascii="Cambria" w:hAnsi="Cambria"/>
                <w:bCs/>
                <w:sz w:val="20"/>
                <w:szCs w:val="20"/>
              </w:rPr>
            </w:pPr>
            <w:r>
              <w:rPr>
                <w:rFonts w:ascii="Cambria" w:hAnsi="Cambria"/>
                <w:bCs/>
                <w:sz w:val="20"/>
                <w:szCs w:val="20"/>
              </w:rPr>
              <w:t>Sí, Convención Americana (</w:t>
            </w:r>
            <w:r w:rsidRPr="00D23DBC">
              <w:rPr>
                <w:rFonts w:ascii="Cambria" w:hAnsi="Cambria"/>
                <w:bCs/>
                <w:sz w:val="20"/>
                <w:szCs w:val="20"/>
                <w:lang w:val="es-ES_tradnl"/>
              </w:rPr>
              <w:t>depósito del instrumento de ratificación realizado el</w:t>
            </w:r>
            <w:r>
              <w:rPr>
                <w:rFonts w:ascii="Cambria" w:hAnsi="Cambria"/>
                <w:bCs/>
                <w:sz w:val="20"/>
                <w:szCs w:val="20"/>
                <w:lang w:val="es-ES_tradnl"/>
              </w:rPr>
              <w:t xml:space="preserve">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EE00E9" w:rsidRPr="003239B8">
        <w:rPr>
          <w:rFonts w:asciiTheme="majorHAnsi" w:hAnsiTheme="majorHAnsi"/>
          <w:b/>
          <w:bCs/>
          <w:sz w:val="20"/>
          <w:szCs w:val="20"/>
        </w:rPr>
        <w:t>INTERNACIONAL</w:t>
      </w:r>
      <w:r w:rsidR="005D38F9">
        <w:rPr>
          <w:rFonts w:asciiTheme="majorHAnsi" w:hAnsiTheme="majorHAnsi"/>
          <w:b/>
          <w:bCs/>
          <w:sz w:val="20"/>
          <w:szCs w:val="20"/>
        </w:rPr>
        <w:t>,</w:t>
      </w:r>
      <w:r w:rsidRPr="003239B8">
        <w:rPr>
          <w:rFonts w:asciiTheme="majorHAnsi" w:hAnsiTheme="majorHAnsi"/>
          <w:b/>
          <w:bCs/>
          <w:sz w:val="20"/>
          <w:szCs w:val="20"/>
        </w:rPr>
        <w:t xml:space="preserve"> CARACTERIZACIÓN,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2214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760" w:type="dxa"/>
            <w:vAlign w:val="center"/>
          </w:tcPr>
          <w:p w14:paraId="240941E6" w14:textId="2994EA1C" w:rsidR="00EE00E9" w:rsidRPr="00DC24E3" w:rsidRDefault="00F77C11" w:rsidP="008D2290">
            <w:pPr>
              <w:jc w:val="both"/>
              <w:rPr>
                <w:rFonts w:ascii="Cambria" w:hAnsi="Cambria"/>
                <w:bCs/>
                <w:sz w:val="20"/>
                <w:szCs w:val="20"/>
              </w:rPr>
            </w:pPr>
            <w:r>
              <w:rPr>
                <w:rFonts w:ascii="Cambria" w:hAnsi="Cambria"/>
                <w:bCs/>
                <w:sz w:val="20"/>
                <w:szCs w:val="20"/>
              </w:rPr>
              <w:t>No</w:t>
            </w:r>
          </w:p>
        </w:tc>
      </w:tr>
      <w:tr w:rsidR="003239B8" w:rsidRPr="00F77C1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0E37EF47" w:rsidR="003239B8" w:rsidRPr="00F77C11" w:rsidRDefault="00F77C11" w:rsidP="008D2290">
            <w:pPr>
              <w:jc w:val="both"/>
              <w:rPr>
                <w:rFonts w:ascii="Cambria" w:hAnsi="Cambria"/>
                <w:bCs/>
                <w:sz w:val="20"/>
                <w:szCs w:val="20"/>
              </w:rPr>
            </w:pPr>
            <w:r>
              <w:rPr>
                <w:rFonts w:ascii="Cambria" w:hAnsi="Cambria"/>
                <w:bCs/>
                <w:sz w:val="20"/>
                <w:szCs w:val="20"/>
              </w:rPr>
              <w:t xml:space="preserve">Artículos </w:t>
            </w:r>
            <w:r w:rsidRPr="0058085A">
              <w:rPr>
                <w:rFonts w:ascii="Cambria" w:hAnsi="Cambria"/>
                <w:bCs/>
                <w:sz w:val="20"/>
                <w:szCs w:val="20"/>
              </w:rPr>
              <w:t>8</w:t>
            </w:r>
            <w:r>
              <w:rPr>
                <w:rFonts w:ascii="Cambria" w:hAnsi="Cambria"/>
                <w:bCs/>
                <w:sz w:val="20"/>
                <w:szCs w:val="20"/>
              </w:rPr>
              <w:t xml:space="preserve"> (garantías judiciales)</w:t>
            </w:r>
            <w:r w:rsidRPr="0058085A">
              <w:rPr>
                <w:rFonts w:ascii="Cambria" w:hAnsi="Cambria"/>
                <w:bCs/>
                <w:sz w:val="20"/>
                <w:szCs w:val="20"/>
              </w:rPr>
              <w:t>, 21</w:t>
            </w:r>
            <w:r>
              <w:rPr>
                <w:rFonts w:ascii="Cambria" w:hAnsi="Cambria"/>
                <w:bCs/>
                <w:sz w:val="20"/>
                <w:szCs w:val="20"/>
              </w:rPr>
              <w:t xml:space="preserve"> (propiedad privada)</w:t>
            </w:r>
            <w:r w:rsidRPr="0058085A">
              <w:rPr>
                <w:rFonts w:ascii="Cambria" w:hAnsi="Cambria"/>
                <w:bCs/>
                <w:sz w:val="20"/>
                <w:szCs w:val="20"/>
              </w:rPr>
              <w:t>, 24</w:t>
            </w:r>
            <w:r>
              <w:rPr>
                <w:rFonts w:ascii="Cambria" w:hAnsi="Cambria"/>
                <w:bCs/>
                <w:sz w:val="20"/>
                <w:szCs w:val="20"/>
              </w:rPr>
              <w:t xml:space="preserve"> (igualdad ante la ley),</w:t>
            </w:r>
            <w:r w:rsidRPr="0058085A">
              <w:rPr>
                <w:rFonts w:ascii="Cambria" w:hAnsi="Cambria"/>
                <w:bCs/>
                <w:sz w:val="20"/>
                <w:szCs w:val="20"/>
              </w:rPr>
              <w:t xml:space="preserve"> 25</w:t>
            </w:r>
            <w:r>
              <w:rPr>
                <w:rFonts w:ascii="Cambria" w:hAnsi="Cambria"/>
                <w:bCs/>
                <w:sz w:val="20"/>
                <w:szCs w:val="20"/>
              </w:rPr>
              <w:t xml:space="preserve"> (protección judicial)</w:t>
            </w:r>
            <w:r w:rsidRPr="0058085A">
              <w:rPr>
                <w:rFonts w:ascii="Cambria" w:hAnsi="Cambria"/>
                <w:bCs/>
                <w:sz w:val="20"/>
                <w:szCs w:val="20"/>
              </w:rPr>
              <w:t xml:space="preserve"> y 26</w:t>
            </w:r>
            <w:r>
              <w:rPr>
                <w:rFonts w:ascii="Cambria" w:hAnsi="Cambria"/>
                <w:bCs/>
                <w:sz w:val="20"/>
                <w:szCs w:val="20"/>
              </w:rPr>
              <w:t xml:space="preserve"> (derechos económicos, sociales y culturales)</w:t>
            </w:r>
          </w:p>
        </w:tc>
      </w:tr>
      <w:tr w:rsidR="003239B8" w:rsidRPr="0072214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w:t>
            </w:r>
            <w:r w:rsidR="00EE00E9" w:rsidRPr="00DC24E3">
              <w:rPr>
                <w:rFonts w:ascii="Cambria" w:hAnsi="Cambria"/>
                <w:b/>
                <w:bCs/>
                <w:color w:val="FFFFFF" w:themeColor="background1"/>
                <w:sz w:val="20"/>
                <w:szCs w:val="20"/>
              </w:rPr>
              <w:t xml:space="preserve"> o procedencia de una excepción</w:t>
            </w:r>
            <w:r w:rsidRPr="00DC24E3">
              <w:rPr>
                <w:rFonts w:ascii="Cambria" w:hAnsi="Cambria"/>
                <w:b/>
                <w:bCs/>
                <w:color w:val="FFFFFF" w:themeColor="background1"/>
                <w:sz w:val="20"/>
                <w:szCs w:val="20"/>
              </w:rPr>
              <w:t>:</w:t>
            </w:r>
          </w:p>
        </w:tc>
        <w:tc>
          <w:tcPr>
            <w:tcW w:w="5760" w:type="dxa"/>
            <w:vAlign w:val="center"/>
          </w:tcPr>
          <w:p w14:paraId="69C53E8A" w14:textId="02CC490E" w:rsidR="003239B8" w:rsidRPr="00DC24E3" w:rsidRDefault="00F77C11" w:rsidP="008D2290">
            <w:pPr>
              <w:rPr>
                <w:rFonts w:ascii="Cambria" w:hAnsi="Cambria"/>
                <w:bCs/>
                <w:sz w:val="20"/>
                <w:szCs w:val="20"/>
              </w:rPr>
            </w:pPr>
            <w:r>
              <w:rPr>
                <w:rFonts w:ascii="Cambria" w:hAnsi="Cambria"/>
                <w:bCs/>
                <w:sz w:val="20"/>
                <w:szCs w:val="20"/>
              </w:rPr>
              <w:t>Sí, en los términos de la sección VI</w:t>
            </w:r>
          </w:p>
        </w:tc>
      </w:tr>
      <w:tr w:rsidR="003239B8" w:rsidRPr="00F77C1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62BF808E" w:rsidR="003239B8" w:rsidRPr="00F77C11" w:rsidRDefault="00F77C11" w:rsidP="008D2290">
            <w:pPr>
              <w:rPr>
                <w:rFonts w:ascii="Cambria" w:hAnsi="Cambria"/>
                <w:bCs/>
                <w:sz w:val="20"/>
                <w:szCs w:val="20"/>
              </w:rPr>
            </w:pPr>
            <w:r w:rsidRPr="00F77C11">
              <w:rPr>
                <w:rFonts w:ascii="Cambria" w:hAnsi="Cambria"/>
                <w:bCs/>
                <w:sz w:val="20"/>
                <w:szCs w:val="20"/>
              </w:rPr>
              <w:t>Sí, en los términos de la sección VI</w:t>
            </w:r>
          </w:p>
        </w:tc>
      </w:tr>
    </w:tbl>
    <w:p w14:paraId="18E6423B" w14:textId="77777777" w:rsidR="003239B8" w:rsidRPr="003E4A9A" w:rsidRDefault="00223A29" w:rsidP="003239B8">
      <w:pPr>
        <w:spacing w:before="240" w:after="240"/>
        <w:ind w:firstLine="720"/>
        <w:jc w:val="both"/>
        <w:rPr>
          <w:rFonts w:asciiTheme="majorHAnsi" w:hAnsiTheme="majorHAnsi"/>
          <w:b/>
          <w:sz w:val="20"/>
          <w:szCs w:val="20"/>
          <w:lang w:val="es-ES_tradnl"/>
        </w:rPr>
      </w:pPr>
      <w:r w:rsidRPr="003E4A9A">
        <w:rPr>
          <w:rFonts w:asciiTheme="majorHAnsi" w:hAnsiTheme="majorHAnsi"/>
          <w:b/>
          <w:sz w:val="20"/>
          <w:szCs w:val="20"/>
          <w:lang w:val="es-ES_tradnl"/>
        </w:rPr>
        <w:t xml:space="preserve">V. </w:t>
      </w:r>
      <w:r w:rsidRPr="003E4A9A">
        <w:rPr>
          <w:rFonts w:asciiTheme="majorHAnsi" w:hAnsiTheme="majorHAnsi"/>
          <w:b/>
          <w:sz w:val="20"/>
          <w:szCs w:val="20"/>
          <w:lang w:val="es-ES_tradnl"/>
        </w:rPr>
        <w:tab/>
      </w:r>
      <w:r w:rsidR="003239B8" w:rsidRPr="003E4A9A">
        <w:rPr>
          <w:rFonts w:asciiTheme="majorHAnsi" w:hAnsiTheme="majorHAnsi"/>
          <w:b/>
          <w:sz w:val="20"/>
          <w:szCs w:val="20"/>
          <w:lang w:val="es-ES_tradnl"/>
        </w:rPr>
        <w:t xml:space="preserve">HECHOS ALEGADOS </w:t>
      </w:r>
    </w:p>
    <w:p w14:paraId="7338254B" w14:textId="22B59593" w:rsidR="00E14FB9" w:rsidRPr="00A83966" w:rsidRDefault="00FE1544" w:rsidP="00E14FB9">
      <w:pPr>
        <w:numPr>
          <w:ilvl w:val="0"/>
          <w:numId w:val="103"/>
        </w:numPr>
        <w:suppressAutoHyphens/>
        <w:spacing w:after="240"/>
        <w:jc w:val="both"/>
        <w:rPr>
          <w:rFonts w:ascii="Cambria" w:hAnsi="Cambria"/>
          <w:color w:val="000000" w:themeColor="text1"/>
          <w:sz w:val="20"/>
          <w:szCs w:val="20"/>
          <w:lang w:val="es-ES_tradnl"/>
        </w:rPr>
      </w:pPr>
      <w:r w:rsidRPr="003E4A9A">
        <w:rPr>
          <w:rFonts w:ascii="Cambria" w:hAnsi="Cambria"/>
          <w:sz w:val="20"/>
          <w:szCs w:val="20"/>
          <w:lang w:val="es-ES_tradnl"/>
        </w:rPr>
        <w:t xml:space="preserve">La peticionaria denuncia que el Estado violó los derechos del señor </w:t>
      </w:r>
      <w:r w:rsidR="00BD499D" w:rsidRPr="003E4A9A">
        <w:rPr>
          <w:rFonts w:ascii="Cambria" w:hAnsi="Cambria"/>
          <w:sz w:val="20"/>
          <w:szCs w:val="20"/>
          <w:lang w:val="es-ES_tradnl"/>
        </w:rPr>
        <w:t xml:space="preserve">Ricardo </w:t>
      </w:r>
      <w:r w:rsidRPr="003E4A9A">
        <w:rPr>
          <w:rFonts w:ascii="Cambria" w:hAnsi="Cambria"/>
          <w:sz w:val="20"/>
          <w:szCs w:val="20"/>
          <w:lang w:val="es-ES_tradnl"/>
        </w:rPr>
        <w:t xml:space="preserve">Mirabile, en su condición de </w:t>
      </w:r>
      <w:r w:rsidRPr="003E4A9A">
        <w:rPr>
          <w:rFonts w:ascii="Cambria" w:hAnsi="Cambria"/>
          <w:color w:val="000000" w:themeColor="text1"/>
          <w:sz w:val="20"/>
          <w:szCs w:val="20"/>
          <w:lang w:val="es-ES_tradnl"/>
        </w:rPr>
        <w:t>juez del 16</w:t>
      </w:r>
      <w:r w:rsidRPr="003E4A9A">
        <w:rPr>
          <w:rFonts w:ascii="Cambria" w:hAnsi="Cambria" w:cs="Arial"/>
          <w:i/>
          <w:iCs/>
          <w:color w:val="000000" w:themeColor="text1"/>
          <w:sz w:val="20"/>
          <w:szCs w:val="20"/>
          <w:shd w:val="clear" w:color="auto" w:fill="FFFFFF"/>
          <w:lang w:val="es-ES_tradnl"/>
        </w:rPr>
        <w:t>º</w:t>
      </w:r>
      <w:r w:rsidRPr="003E4A9A">
        <w:rPr>
          <w:rFonts w:ascii="Cambria" w:hAnsi="Cambria" w:cs="Arial"/>
          <w:color w:val="000000" w:themeColor="text1"/>
          <w:sz w:val="20"/>
          <w:szCs w:val="20"/>
          <w:shd w:val="clear" w:color="auto" w:fill="FFFFFF"/>
          <w:lang w:val="es-ES_tradnl"/>
        </w:rPr>
        <w:t xml:space="preserve"> Juzgado Civil y Comercial de la Primera jurisdicción de Mendoza, al promulgar una ley que obliga a los magistrados y magistradas a brindar un aporte del 5% de su salario, </w:t>
      </w:r>
      <w:r w:rsidR="00BD499D" w:rsidRPr="003E4A9A">
        <w:rPr>
          <w:rFonts w:ascii="Cambria" w:hAnsi="Cambria" w:cs="Arial"/>
          <w:color w:val="000000" w:themeColor="text1"/>
          <w:sz w:val="20"/>
          <w:szCs w:val="20"/>
          <w:shd w:val="clear" w:color="auto" w:fill="FFFFFF"/>
          <w:lang w:val="es-ES_tradnl"/>
        </w:rPr>
        <w:t>para</w:t>
      </w:r>
      <w:r w:rsidRPr="003E4A9A">
        <w:rPr>
          <w:rFonts w:ascii="Cambria" w:hAnsi="Cambria" w:cs="Arial"/>
          <w:color w:val="000000" w:themeColor="text1"/>
          <w:sz w:val="20"/>
          <w:szCs w:val="20"/>
          <w:shd w:val="clear" w:color="auto" w:fill="FFFFFF"/>
          <w:lang w:val="es-ES_tradnl"/>
        </w:rPr>
        <w:t xml:space="preserve"> financiar </w:t>
      </w:r>
      <w:r w:rsidR="00E14FB9" w:rsidRPr="003E4A9A">
        <w:rPr>
          <w:rFonts w:ascii="Cambria" w:hAnsi="Cambria" w:cs="Arial"/>
          <w:color w:val="000000" w:themeColor="text1"/>
          <w:sz w:val="20"/>
          <w:szCs w:val="20"/>
          <w:shd w:val="clear" w:color="auto" w:fill="FFFFFF"/>
          <w:lang w:val="es-ES_tradnl"/>
        </w:rPr>
        <w:t xml:space="preserve">obras sociales </w:t>
      </w:r>
      <w:r w:rsidRPr="003E4A9A">
        <w:rPr>
          <w:rFonts w:ascii="Cambria" w:hAnsi="Cambria" w:cs="Arial"/>
          <w:color w:val="000000" w:themeColor="text1"/>
          <w:sz w:val="20"/>
          <w:szCs w:val="20"/>
          <w:shd w:val="clear" w:color="auto" w:fill="FFFFFF"/>
          <w:lang w:val="es-ES_tradnl"/>
        </w:rPr>
        <w:t>en favor de</w:t>
      </w:r>
      <w:r w:rsidR="00E14FB9" w:rsidRPr="003E4A9A">
        <w:rPr>
          <w:rFonts w:ascii="Cambria" w:hAnsi="Cambria" w:cs="Arial"/>
          <w:color w:val="000000" w:themeColor="text1"/>
          <w:sz w:val="20"/>
          <w:szCs w:val="20"/>
          <w:shd w:val="clear" w:color="auto" w:fill="FFFFFF"/>
          <w:lang w:val="es-ES_tradnl"/>
        </w:rPr>
        <w:t xml:space="preserve"> </w:t>
      </w:r>
      <w:r w:rsidRPr="003E4A9A">
        <w:rPr>
          <w:rFonts w:ascii="Cambria" w:hAnsi="Cambria" w:cs="Arial"/>
          <w:color w:val="000000" w:themeColor="text1"/>
          <w:sz w:val="20"/>
          <w:szCs w:val="20"/>
          <w:shd w:val="clear" w:color="auto" w:fill="FFFFFF"/>
          <w:lang w:val="es-ES_tradnl"/>
        </w:rPr>
        <w:t xml:space="preserve">personas con discapacidad, restringiendo el principio de intangibilidad de </w:t>
      </w:r>
      <w:r w:rsidR="00E14FB9" w:rsidRPr="003E4A9A">
        <w:rPr>
          <w:rFonts w:ascii="Cambria" w:hAnsi="Cambria" w:cs="Arial"/>
          <w:color w:val="000000" w:themeColor="text1"/>
          <w:sz w:val="20"/>
          <w:szCs w:val="20"/>
          <w:shd w:val="clear" w:color="auto" w:fill="FFFFFF"/>
          <w:lang w:val="es-ES_tradnl"/>
        </w:rPr>
        <w:t xml:space="preserve">los sueldos de quiénes ejercen como jueces. </w:t>
      </w:r>
    </w:p>
    <w:p w14:paraId="2B37E399" w14:textId="77777777" w:rsidR="00A83966" w:rsidRPr="003E4A9A" w:rsidRDefault="00A83966" w:rsidP="00A83966">
      <w:pPr>
        <w:suppressAutoHyphens/>
        <w:spacing w:after="240"/>
        <w:ind w:left="720"/>
        <w:jc w:val="both"/>
        <w:rPr>
          <w:rFonts w:ascii="Cambria" w:hAnsi="Cambria"/>
          <w:color w:val="000000" w:themeColor="text1"/>
          <w:sz w:val="20"/>
          <w:szCs w:val="20"/>
          <w:lang w:val="es-ES_tradnl"/>
        </w:rPr>
      </w:pPr>
    </w:p>
    <w:p w14:paraId="10D369F0" w14:textId="125A9B80" w:rsidR="00E14FB9" w:rsidRPr="003E4A9A" w:rsidRDefault="00E14FB9" w:rsidP="002C3534">
      <w:pPr>
        <w:suppressAutoHyphens/>
        <w:spacing w:after="240"/>
        <w:ind w:firstLine="720"/>
        <w:jc w:val="both"/>
        <w:rPr>
          <w:rFonts w:ascii="Cambria" w:hAnsi="Cambria"/>
          <w:i/>
          <w:iCs/>
          <w:sz w:val="20"/>
          <w:szCs w:val="20"/>
          <w:lang w:val="es-ES_tradnl"/>
        </w:rPr>
      </w:pPr>
      <w:r w:rsidRPr="003E4A9A">
        <w:rPr>
          <w:rFonts w:ascii="Cambria" w:hAnsi="Cambria"/>
          <w:i/>
          <w:iCs/>
          <w:sz w:val="20"/>
          <w:szCs w:val="20"/>
          <w:lang w:val="es-ES_tradnl"/>
        </w:rPr>
        <w:lastRenderedPageBreak/>
        <w:t>Marco normativo</w:t>
      </w:r>
    </w:p>
    <w:p w14:paraId="056D25B1" w14:textId="2D0EBB44" w:rsidR="00650DCE" w:rsidRPr="003E4A9A" w:rsidRDefault="0013145B" w:rsidP="00650DCE">
      <w:pPr>
        <w:numPr>
          <w:ilvl w:val="0"/>
          <w:numId w:val="103"/>
        </w:numPr>
        <w:suppressAutoHyphens/>
        <w:spacing w:after="240"/>
        <w:jc w:val="both"/>
        <w:rPr>
          <w:rFonts w:ascii="Cambria" w:hAnsi="Cambria"/>
          <w:color w:val="000000" w:themeColor="text1"/>
          <w:sz w:val="20"/>
          <w:szCs w:val="20"/>
          <w:lang w:val="es-ES_tradnl"/>
        </w:rPr>
      </w:pPr>
      <w:r w:rsidRPr="003E4A9A">
        <w:rPr>
          <w:rFonts w:ascii="Cambria" w:hAnsi="Cambria"/>
          <w:sz w:val="20"/>
          <w:szCs w:val="20"/>
          <w:lang w:val="es-ES_tradnl"/>
        </w:rPr>
        <w:t xml:space="preserve">La peticionaria informa a </w:t>
      </w:r>
      <w:r w:rsidR="00722145" w:rsidRPr="003E4A9A">
        <w:rPr>
          <w:rFonts w:ascii="Cambria" w:hAnsi="Cambria"/>
          <w:sz w:val="20"/>
          <w:szCs w:val="20"/>
          <w:lang w:val="es-ES_tradnl"/>
        </w:rPr>
        <w:t>modo de contexto</w:t>
      </w:r>
      <w:r w:rsidRPr="003E4A9A">
        <w:rPr>
          <w:rFonts w:ascii="Cambria" w:hAnsi="Cambria"/>
          <w:sz w:val="20"/>
          <w:szCs w:val="20"/>
          <w:lang w:val="es-ES_tradnl"/>
        </w:rPr>
        <w:t xml:space="preserve"> </w:t>
      </w:r>
      <w:r w:rsidR="00722145" w:rsidRPr="003E4A9A">
        <w:rPr>
          <w:rFonts w:ascii="Cambria" w:hAnsi="Cambria"/>
          <w:sz w:val="20"/>
          <w:szCs w:val="20"/>
          <w:lang w:val="es-ES_tradnl"/>
        </w:rPr>
        <w:t xml:space="preserve">que el 29 de diciembre de 1988 el gobierno nacional promulgó la Ley 23.660, que en sus artículos 8 y 9 determinó </w:t>
      </w:r>
      <w:r w:rsidR="00650DCE" w:rsidRPr="003E4A9A">
        <w:rPr>
          <w:rFonts w:ascii="Cambria" w:hAnsi="Cambria"/>
          <w:sz w:val="20"/>
          <w:szCs w:val="20"/>
          <w:lang w:val="es-ES_tradnl"/>
        </w:rPr>
        <w:t>qu</w:t>
      </w:r>
      <w:r w:rsidR="00217C73" w:rsidRPr="003E4A9A">
        <w:rPr>
          <w:rFonts w:ascii="Cambria" w:hAnsi="Cambria"/>
          <w:sz w:val="20"/>
          <w:szCs w:val="20"/>
          <w:lang w:val="es-ES_tradnl"/>
        </w:rPr>
        <w:t>é</w:t>
      </w:r>
      <w:r w:rsidR="00650DCE" w:rsidRPr="003E4A9A">
        <w:rPr>
          <w:rFonts w:ascii="Cambria" w:hAnsi="Cambria"/>
          <w:sz w:val="20"/>
          <w:szCs w:val="20"/>
          <w:lang w:val="es-ES_tradnl"/>
        </w:rPr>
        <w:t xml:space="preserve"> </w:t>
      </w:r>
      <w:r w:rsidR="00722145" w:rsidRPr="003E4A9A">
        <w:rPr>
          <w:rFonts w:ascii="Cambria" w:hAnsi="Cambria"/>
          <w:sz w:val="20"/>
          <w:szCs w:val="20"/>
          <w:lang w:val="es-ES_tradnl"/>
        </w:rPr>
        <w:t xml:space="preserve">personas estaban obligatoriamente incluidas como beneficiaras de las obras sociales, y </w:t>
      </w:r>
      <w:r w:rsidR="00217C73" w:rsidRPr="003E4A9A">
        <w:rPr>
          <w:rFonts w:ascii="Cambria" w:hAnsi="Cambria"/>
          <w:sz w:val="20"/>
          <w:szCs w:val="20"/>
          <w:lang w:val="es-ES_tradnl"/>
        </w:rPr>
        <w:t xml:space="preserve">que </w:t>
      </w:r>
      <w:r w:rsidR="00722145" w:rsidRPr="003E4A9A">
        <w:rPr>
          <w:rFonts w:ascii="Cambria" w:hAnsi="Cambria"/>
          <w:sz w:val="20"/>
          <w:szCs w:val="20"/>
          <w:lang w:val="es-ES_tradnl"/>
        </w:rPr>
        <w:t>por ende tenían el deber de brindar aportes</w:t>
      </w:r>
      <w:r w:rsidR="00722145" w:rsidRPr="003E4A9A">
        <w:rPr>
          <w:rStyle w:val="FootnoteReference"/>
          <w:rFonts w:ascii="Cambria" w:hAnsi="Cambria"/>
          <w:sz w:val="20"/>
          <w:szCs w:val="20"/>
          <w:lang w:val="es-ES_tradnl"/>
        </w:rPr>
        <w:footnoteReference w:id="4"/>
      </w:r>
      <w:r w:rsidR="00722145" w:rsidRPr="003E4A9A">
        <w:rPr>
          <w:rFonts w:ascii="Cambria" w:hAnsi="Cambria"/>
          <w:sz w:val="20"/>
          <w:szCs w:val="20"/>
          <w:lang w:val="es-ES_tradnl"/>
        </w:rPr>
        <w:t>. No obstante, señala que, posteriormente, mediante los decretos nacionales Nº 9/93 y 1301/97, el gobierno estableció que tales beneficiarios tenían derecho a elegir la obra social de su elección, creando un régimen de libre elección para l</w:t>
      </w:r>
      <w:r w:rsidR="00D164DC" w:rsidRPr="003E4A9A">
        <w:rPr>
          <w:rFonts w:ascii="Cambria" w:hAnsi="Cambria"/>
          <w:sz w:val="20"/>
          <w:szCs w:val="20"/>
          <w:lang w:val="es-ES_tradnl"/>
        </w:rPr>
        <w:t>o</w:t>
      </w:r>
      <w:r w:rsidR="00722145" w:rsidRPr="003E4A9A">
        <w:rPr>
          <w:rFonts w:ascii="Cambria" w:hAnsi="Cambria"/>
          <w:sz w:val="20"/>
          <w:szCs w:val="20"/>
          <w:lang w:val="es-ES_tradnl"/>
        </w:rPr>
        <w:t xml:space="preserve">s aportantes. </w:t>
      </w:r>
    </w:p>
    <w:p w14:paraId="6D9C65F4" w14:textId="78502204" w:rsidR="00650DCE" w:rsidRPr="003E4A9A" w:rsidRDefault="00722145" w:rsidP="00650DCE">
      <w:pPr>
        <w:numPr>
          <w:ilvl w:val="0"/>
          <w:numId w:val="103"/>
        </w:numPr>
        <w:suppressAutoHyphens/>
        <w:spacing w:after="240"/>
        <w:jc w:val="both"/>
        <w:rPr>
          <w:rFonts w:ascii="Cambria" w:hAnsi="Cambria"/>
          <w:color w:val="000000" w:themeColor="text1"/>
          <w:sz w:val="20"/>
          <w:szCs w:val="20"/>
          <w:lang w:val="es-ES_tradnl"/>
        </w:rPr>
      </w:pPr>
      <w:r w:rsidRPr="003E4A9A">
        <w:rPr>
          <w:rFonts w:ascii="Cambria" w:hAnsi="Cambria"/>
          <w:sz w:val="20"/>
          <w:szCs w:val="20"/>
          <w:lang w:val="es-ES_tradnl"/>
        </w:rPr>
        <w:t>En base a dichas normas, la peticionaria sostiene que los magistrados y magistradas nunca estuvieron obligados a tomar o aportar a ninguna obra social, toda vez que sus sueldos son intangibles. Al respecto, argumenta que el artículo 151 de la Constitución de la provincia de Mendoza establece con claridad tal principio de intangibilidad</w:t>
      </w:r>
      <w:r w:rsidR="008D5E45" w:rsidRPr="003E4A9A">
        <w:rPr>
          <w:rFonts w:ascii="Cambria" w:hAnsi="Cambria"/>
          <w:sz w:val="20"/>
          <w:szCs w:val="20"/>
          <w:lang w:val="es-ES_tradnl"/>
        </w:rPr>
        <w:t>,</w:t>
      </w:r>
      <w:r w:rsidRPr="003E4A9A">
        <w:rPr>
          <w:rStyle w:val="FootnoteReference"/>
          <w:rFonts w:ascii="Cambria" w:hAnsi="Cambria"/>
          <w:sz w:val="20"/>
          <w:szCs w:val="20"/>
          <w:lang w:val="es-ES_tradnl"/>
        </w:rPr>
        <w:footnoteReference w:id="5"/>
      </w:r>
      <w:r w:rsidRPr="003E4A9A">
        <w:rPr>
          <w:rFonts w:ascii="Cambria" w:hAnsi="Cambria"/>
          <w:sz w:val="20"/>
          <w:szCs w:val="20"/>
          <w:lang w:val="es-ES_tradnl"/>
        </w:rPr>
        <w:t xml:space="preserve"> por lo que</w:t>
      </w:r>
      <w:r w:rsidR="008D5E45" w:rsidRPr="003E4A9A">
        <w:rPr>
          <w:rFonts w:ascii="Cambria" w:hAnsi="Cambria"/>
          <w:sz w:val="20"/>
          <w:szCs w:val="20"/>
          <w:lang w:val="es-ES_tradnl"/>
        </w:rPr>
        <w:t xml:space="preserve"> </w:t>
      </w:r>
      <w:r w:rsidRPr="003E4A9A">
        <w:rPr>
          <w:rFonts w:ascii="Cambria" w:hAnsi="Cambria"/>
          <w:sz w:val="20"/>
          <w:szCs w:val="20"/>
          <w:lang w:val="es-ES_tradnl"/>
        </w:rPr>
        <w:t>queda a designio de cada juez/za contratar el seguro de salud que cubriera sus necesidades, así como las de su grupo familiar. Agrega que dicha disposición debe interpretarse en concordancia con el artículo 110 de la Constitución de la Nación Argentina, que señala que la compensación que reciben los jueces/zas por sus servicios no puede ser disminuida en manera alguna, mientras permaneciesen en sus funciones</w:t>
      </w:r>
      <w:r w:rsidRPr="003E4A9A">
        <w:rPr>
          <w:rStyle w:val="FootnoteReference"/>
          <w:rFonts w:ascii="Cambria" w:hAnsi="Cambria"/>
          <w:sz w:val="20"/>
          <w:szCs w:val="20"/>
          <w:lang w:val="es-ES_tradnl"/>
        </w:rPr>
        <w:footnoteReference w:id="6"/>
      </w:r>
      <w:r w:rsidRPr="003E4A9A">
        <w:rPr>
          <w:rFonts w:ascii="Cambria" w:hAnsi="Cambria"/>
          <w:sz w:val="20"/>
          <w:szCs w:val="20"/>
          <w:lang w:val="es-ES_tradnl"/>
        </w:rPr>
        <w:t xml:space="preserve">. </w:t>
      </w:r>
    </w:p>
    <w:p w14:paraId="390A0237" w14:textId="0CF3B117" w:rsidR="00650DCE" w:rsidRPr="003E4A9A" w:rsidRDefault="00722145" w:rsidP="00650DCE">
      <w:pPr>
        <w:numPr>
          <w:ilvl w:val="0"/>
          <w:numId w:val="103"/>
        </w:numPr>
        <w:suppressAutoHyphens/>
        <w:spacing w:after="240"/>
        <w:jc w:val="both"/>
        <w:rPr>
          <w:rFonts w:ascii="Cambria" w:hAnsi="Cambria"/>
          <w:color w:val="000000" w:themeColor="text1"/>
          <w:sz w:val="20"/>
          <w:szCs w:val="20"/>
          <w:lang w:val="es-ES_tradnl"/>
        </w:rPr>
      </w:pPr>
      <w:r w:rsidRPr="003E4A9A">
        <w:rPr>
          <w:rFonts w:ascii="Cambria" w:hAnsi="Cambria"/>
          <w:sz w:val="20"/>
          <w:szCs w:val="20"/>
          <w:lang w:val="es-ES_tradnl"/>
        </w:rPr>
        <w:t xml:space="preserve">A pesar de ello, alega que el 15 de noviembre de 2011 las autoridades provinciales vulneraron tal derecho con la promulgación de la ley 8373/11. Explica que, mediante la citada norma, la </w:t>
      </w:r>
      <w:r w:rsidR="00E1600D" w:rsidRPr="003E4A9A">
        <w:rPr>
          <w:rFonts w:ascii="Cambria" w:hAnsi="Cambria"/>
          <w:sz w:val="20"/>
          <w:szCs w:val="20"/>
          <w:lang w:val="es-ES_tradnl"/>
        </w:rPr>
        <w:t>p</w:t>
      </w:r>
      <w:r w:rsidRPr="003E4A9A">
        <w:rPr>
          <w:rFonts w:ascii="Cambria" w:hAnsi="Cambria"/>
          <w:sz w:val="20"/>
          <w:szCs w:val="20"/>
          <w:lang w:val="es-ES_tradnl"/>
        </w:rPr>
        <w:t xml:space="preserve">rovincia de Mendoza se adhirió a la ley nacional 24901, que establece un sistema de prestaciones básicas en habilitación y rehabilitación a favor de las personas con discapacidad. Para ello, el artículo 3 de la referida ley </w:t>
      </w:r>
      <w:r w:rsidR="00650DCE" w:rsidRPr="003E4A9A">
        <w:rPr>
          <w:rFonts w:ascii="Cambria" w:hAnsi="Cambria"/>
          <w:sz w:val="20"/>
          <w:szCs w:val="20"/>
          <w:lang w:val="es-ES_tradnl"/>
        </w:rPr>
        <w:t xml:space="preserve">provincial </w:t>
      </w:r>
      <w:r w:rsidRPr="003E4A9A">
        <w:rPr>
          <w:rFonts w:ascii="Cambria" w:hAnsi="Cambria"/>
          <w:sz w:val="20"/>
          <w:szCs w:val="20"/>
          <w:lang w:val="es-ES_tradnl"/>
        </w:rPr>
        <w:t>modificó el artículo 21 de la Carta Orgánica de la Obra Social de Empleados Público (en adelante, OSEP) y estableció que las autoridades jurisdiccionales del Poder Judicial de la Provincia de Mendoza, entre otr</w:t>
      </w:r>
      <w:r w:rsidR="008A0D81" w:rsidRPr="003E4A9A">
        <w:rPr>
          <w:rFonts w:ascii="Cambria" w:hAnsi="Cambria"/>
          <w:sz w:val="20"/>
          <w:szCs w:val="20"/>
          <w:lang w:val="es-ES_tradnl"/>
        </w:rPr>
        <w:t>o</w:t>
      </w:r>
      <w:r w:rsidRPr="003E4A9A">
        <w:rPr>
          <w:rFonts w:ascii="Cambria" w:hAnsi="Cambria"/>
          <w:sz w:val="20"/>
          <w:szCs w:val="20"/>
          <w:lang w:val="es-ES_tradnl"/>
        </w:rPr>
        <w:t>s funcionari</w:t>
      </w:r>
      <w:r w:rsidR="008A0D81" w:rsidRPr="003E4A9A">
        <w:rPr>
          <w:rFonts w:ascii="Cambria" w:hAnsi="Cambria"/>
          <w:sz w:val="20"/>
          <w:szCs w:val="20"/>
          <w:lang w:val="es-ES_tradnl"/>
        </w:rPr>
        <w:t>o</w:t>
      </w:r>
      <w:r w:rsidRPr="003E4A9A">
        <w:rPr>
          <w:rFonts w:ascii="Cambria" w:hAnsi="Cambria"/>
          <w:sz w:val="20"/>
          <w:szCs w:val="20"/>
          <w:lang w:val="es-ES_tradnl"/>
        </w:rPr>
        <w:t>s, estaban obligad</w:t>
      </w:r>
      <w:r w:rsidR="008A0D81" w:rsidRPr="003E4A9A">
        <w:rPr>
          <w:rFonts w:ascii="Cambria" w:hAnsi="Cambria"/>
          <w:sz w:val="20"/>
          <w:szCs w:val="20"/>
          <w:lang w:val="es-ES_tradnl"/>
        </w:rPr>
        <w:t>o</w:t>
      </w:r>
      <w:r w:rsidRPr="003E4A9A">
        <w:rPr>
          <w:rFonts w:ascii="Cambria" w:hAnsi="Cambria"/>
          <w:sz w:val="20"/>
          <w:szCs w:val="20"/>
          <w:lang w:val="es-ES_tradnl"/>
        </w:rPr>
        <w:t>s a aportar a dicha institución</w:t>
      </w:r>
      <w:r w:rsidRPr="003E4A9A">
        <w:rPr>
          <w:rStyle w:val="FootnoteReference"/>
          <w:rFonts w:ascii="Cambria" w:hAnsi="Cambria"/>
          <w:sz w:val="20"/>
          <w:szCs w:val="20"/>
          <w:lang w:val="es-ES_tradnl"/>
        </w:rPr>
        <w:footnoteReference w:id="7"/>
      </w:r>
      <w:r w:rsidRPr="003E4A9A">
        <w:rPr>
          <w:rFonts w:ascii="Cambria" w:hAnsi="Cambria"/>
          <w:sz w:val="20"/>
          <w:szCs w:val="20"/>
          <w:lang w:val="es-ES_tradnl"/>
        </w:rPr>
        <w:t xml:space="preserve">. En concreto, el texto de la referida disposición es el siguiente: </w:t>
      </w:r>
    </w:p>
    <w:p w14:paraId="3C984258" w14:textId="5A659D43" w:rsidR="00650DCE" w:rsidRPr="00EE14A5" w:rsidRDefault="00650DCE" w:rsidP="008A0D81">
      <w:pPr>
        <w:pStyle w:val="FootnoteText"/>
        <w:ind w:left="720" w:right="720"/>
        <w:jc w:val="both"/>
        <w:rPr>
          <w:rFonts w:ascii="Cambria" w:hAnsi="Cambria"/>
          <w:lang w:val="es-ES_tradnl"/>
        </w:rPr>
      </w:pPr>
      <w:r w:rsidRPr="00EE14A5">
        <w:rPr>
          <w:rFonts w:ascii="Cambria" w:hAnsi="Cambria"/>
          <w:lang w:val="es-ES_tradnl"/>
        </w:rPr>
        <w:t xml:space="preserve">Artículo 3º - Modifícase el Art. 21 de la Carta Orgánica de la Obra Social de Empleados Públicos de Mendoza (OSEP), Decreto-Ley N° 4373/63 y sus modificatorias, el que quedará redactado de la siguiente forma: Art. 21- Impóngase a los afiliados activos directos de la Obra Social, que hayan accedido al cargo de empleado y/o funcionario público por nombramiento, con carácter </w:t>
      </w:r>
      <w:r w:rsidRPr="00EE14A5">
        <w:rPr>
          <w:rFonts w:ascii="Cambria" w:hAnsi="Cambria"/>
          <w:lang w:val="es-ES_tradnl"/>
        </w:rPr>
        <w:lastRenderedPageBreak/>
        <w:t>de obligatorio, un aporte mensual por si y su grupo familiar primario del cinco por ciento (5%) a partir de la entrada en vigencia de la presente Ley. (…) Están obligados a aportar a la Obra Social de Empleados Públicos (O.S.E.P.), los Magistrados del Poder Judicial de la Provincia de Mendoza, los Legisladores Provinciales, los Intendentes y los Concejales, siempre en carácter de afiliados directos.</w:t>
      </w:r>
    </w:p>
    <w:p w14:paraId="074F0011" w14:textId="77777777" w:rsidR="008A0D81" w:rsidRPr="003E4A9A" w:rsidRDefault="008A0D81" w:rsidP="008A0D81">
      <w:pPr>
        <w:pStyle w:val="FootnoteText"/>
        <w:ind w:left="720" w:right="720"/>
        <w:jc w:val="both"/>
        <w:rPr>
          <w:rFonts w:ascii="Cambria" w:hAnsi="Cambria"/>
          <w:sz w:val="18"/>
          <w:szCs w:val="18"/>
          <w:lang w:val="es-ES_tradnl"/>
        </w:rPr>
      </w:pPr>
    </w:p>
    <w:p w14:paraId="6A68DA65" w14:textId="779F659C" w:rsidR="00722145" w:rsidRPr="003E4A9A" w:rsidRDefault="00722145" w:rsidP="00650DCE">
      <w:pPr>
        <w:numPr>
          <w:ilvl w:val="0"/>
          <w:numId w:val="103"/>
        </w:numPr>
        <w:suppressAutoHyphens/>
        <w:spacing w:after="240"/>
        <w:jc w:val="both"/>
        <w:rPr>
          <w:rFonts w:ascii="Cambria" w:hAnsi="Cambria"/>
          <w:color w:val="000000" w:themeColor="text1"/>
          <w:sz w:val="20"/>
          <w:szCs w:val="20"/>
          <w:lang w:val="es-ES_tradnl"/>
        </w:rPr>
      </w:pPr>
      <w:r w:rsidRPr="003E4A9A">
        <w:rPr>
          <w:rFonts w:ascii="Cambria" w:hAnsi="Cambria"/>
          <w:sz w:val="20"/>
          <w:szCs w:val="20"/>
          <w:lang w:val="es-ES_tradnl"/>
        </w:rPr>
        <w:t xml:space="preserve">A juicio de la parte peticionaria, la anterior disposición lesiona el derecho a la propiedad de los magistrados y las magistradas, pues además de obligarlos a adherirse a la OSEP, estarían financiando una ley que le correspondería financiar a la Provincia. Considera que, toda vez que el marco normativo argentino otorga elección a cada persona a elegir la obra social o medicina prepaga que mejor le convenga, no resulta posible obligar a las autoridades a realizar tal pago. </w:t>
      </w:r>
    </w:p>
    <w:p w14:paraId="3F5D6886" w14:textId="45236294" w:rsidR="00650DCE" w:rsidRPr="003E4A9A" w:rsidRDefault="00722145"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Finalmente, sostiene que tal disposición lesiona el derecho a la intangibilidad de las compensaciones de los magistrados y las magistradas</w:t>
      </w:r>
      <w:r w:rsidR="003625E4" w:rsidRPr="003E4A9A">
        <w:rPr>
          <w:rFonts w:ascii="Cambria" w:hAnsi="Cambria"/>
          <w:sz w:val="20"/>
          <w:szCs w:val="20"/>
          <w:lang w:val="es-ES_tradnl"/>
        </w:rPr>
        <w:t>,</w:t>
      </w:r>
      <w:r w:rsidRPr="003E4A9A">
        <w:rPr>
          <w:rFonts w:ascii="Cambria" w:hAnsi="Cambria"/>
          <w:sz w:val="20"/>
          <w:szCs w:val="20"/>
          <w:lang w:val="es-ES_tradnl"/>
        </w:rPr>
        <w:t xml:space="preserve"> y</w:t>
      </w:r>
      <w:r w:rsidR="003625E4" w:rsidRPr="003E4A9A">
        <w:rPr>
          <w:rFonts w:ascii="Cambria" w:hAnsi="Cambria"/>
          <w:sz w:val="20"/>
          <w:szCs w:val="20"/>
          <w:lang w:val="es-ES_tradnl"/>
        </w:rPr>
        <w:t xml:space="preserve"> </w:t>
      </w:r>
      <w:r w:rsidRPr="003E4A9A">
        <w:rPr>
          <w:rFonts w:ascii="Cambria" w:hAnsi="Cambria"/>
          <w:sz w:val="20"/>
          <w:szCs w:val="20"/>
          <w:lang w:val="es-ES_tradnl"/>
        </w:rPr>
        <w:t xml:space="preserve">su independencia judicial. Al respecto, resalta que llama poderosamente la atención que se excluyera de la normativa cuestionada a quienes integran al Poder Ejecutivo Provincial, así como al Fiscal de Estado, el Tesorero Público, entre otras autoridades. Considera que calificar a </w:t>
      </w:r>
      <w:r w:rsidR="003E4A9A" w:rsidRPr="003E4A9A">
        <w:rPr>
          <w:rFonts w:ascii="Cambria" w:hAnsi="Cambria"/>
          <w:sz w:val="20"/>
          <w:szCs w:val="20"/>
          <w:lang w:val="es-ES_tradnl"/>
        </w:rPr>
        <w:t>los jueces</w:t>
      </w:r>
      <w:r w:rsidRPr="003E4A9A">
        <w:rPr>
          <w:rFonts w:ascii="Cambria" w:hAnsi="Cambria"/>
          <w:sz w:val="20"/>
          <w:szCs w:val="20"/>
          <w:lang w:val="es-ES_tradnl"/>
        </w:rPr>
        <w:t xml:space="preserve"> como simples empleados públicos, </w:t>
      </w:r>
      <w:r w:rsidR="00F77C11" w:rsidRPr="003E4A9A">
        <w:rPr>
          <w:rFonts w:ascii="Cambria" w:hAnsi="Cambria"/>
          <w:sz w:val="20"/>
          <w:szCs w:val="20"/>
          <w:lang w:val="es-ES_tradnl"/>
        </w:rPr>
        <w:t xml:space="preserve">quebranta distintas normas del ordenamiento jurídico y abre la puerta a que se puedan reducir discrecionalmente sus salarios. </w:t>
      </w:r>
    </w:p>
    <w:p w14:paraId="285314F0" w14:textId="77D84C5E" w:rsidR="00650DCE" w:rsidRPr="003E4A9A" w:rsidRDefault="00650DCE" w:rsidP="003F3CB5">
      <w:pPr>
        <w:suppressAutoHyphens/>
        <w:spacing w:after="240"/>
        <w:ind w:firstLine="720"/>
        <w:jc w:val="both"/>
        <w:rPr>
          <w:i/>
          <w:iCs/>
          <w:sz w:val="20"/>
          <w:szCs w:val="20"/>
          <w:lang w:val="es-ES_tradnl"/>
        </w:rPr>
      </w:pPr>
      <w:r w:rsidRPr="003E4A9A">
        <w:rPr>
          <w:i/>
          <w:iCs/>
          <w:sz w:val="20"/>
          <w:szCs w:val="20"/>
          <w:lang w:val="es-ES_tradnl"/>
        </w:rPr>
        <w:t>Proceso de inconstitucionalidad contra la ley 8373/11</w:t>
      </w:r>
    </w:p>
    <w:p w14:paraId="10E8858F" w14:textId="4959D7B0" w:rsidR="00650DCE" w:rsidRPr="003E4A9A" w:rsidRDefault="00722145"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Debido a los perjuicio</w:t>
      </w:r>
      <w:r w:rsidR="000D251B" w:rsidRPr="003E4A9A">
        <w:rPr>
          <w:rFonts w:ascii="Cambria" w:hAnsi="Cambria"/>
          <w:sz w:val="20"/>
          <w:szCs w:val="20"/>
          <w:lang w:val="es-ES_tradnl"/>
        </w:rPr>
        <w:t>s</w:t>
      </w:r>
      <w:r w:rsidRPr="003E4A9A">
        <w:rPr>
          <w:rFonts w:ascii="Cambria" w:hAnsi="Cambria"/>
          <w:sz w:val="20"/>
          <w:szCs w:val="20"/>
          <w:lang w:val="es-ES_tradnl"/>
        </w:rPr>
        <w:t xml:space="preserve"> que causaría tal regulación, el 11 de enero de 2012, el señor Mirabile, en conjunto con un grupo de magistrados y magistradas, interpuso una acción de inconstitucionalidad en contra del artículo 3 de la ley 8373</w:t>
      </w:r>
      <w:r w:rsidR="00FE71B8" w:rsidRPr="003E4A9A">
        <w:rPr>
          <w:rFonts w:ascii="Cambria" w:hAnsi="Cambria"/>
          <w:sz w:val="20"/>
          <w:szCs w:val="20"/>
          <w:lang w:val="es-ES_tradnl"/>
        </w:rPr>
        <w:t>/11</w:t>
      </w:r>
      <w:r w:rsidRPr="003E4A9A">
        <w:rPr>
          <w:rFonts w:ascii="Cambria" w:hAnsi="Cambria"/>
          <w:sz w:val="20"/>
          <w:szCs w:val="20"/>
          <w:lang w:val="es-ES_tradnl"/>
        </w:rPr>
        <w:t xml:space="preserve">, alegando que contravenía el artículo 151 de la Constitución de la provincia de Mendoza y la disposición 110 de la Constitución Nacional. </w:t>
      </w:r>
    </w:p>
    <w:p w14:paraId="23897B5B" w14:textId="2DA264A8" w:rsidR="00650DCE" w:rsidRPr="003E4A9A" w:rsidRDefault="00722145"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Tras la interposición de la demanda, el señor Mirabile solicitó que, en virtud del artículo 13 de la ley 7294</w:t>
      </w:r>
      <w:r w:rsidRPr="003E4A9A">
        <w:rPr>
          <w:rStyle w:val="FootnoteReference"/>
          <w:rFonts w:ascii="Cambria" w:hAnsi="Cambria"/>
          <w:sz w:val="20"/>
          <w:szCs w:val="20"/>
          <w:lang w:val="es-ES_tradnl"/>
        </w:rPr>
        <w:footnoteReference w:id="8"/>
      </w:r>
      <w:r w:rsidRPr="003E4A9A">
        <w:rPr>
          <w:rFonts w:ascii="Cambria" w:hAnsi="Cambria"/>
          <w:sz w:val="20"/>
          <w:szCs w:val="20"/>
          <w:lang w:val="es-ES_tradnl"/>
        </w:rPr>
        <w:t xml:space="preserve">, la causa sea analizada por un grupo de conjueces, en lugar de los integrantes naturales de la Suprema Corte de Justicia de Mendoza, toda vez que estaban siendo controvertidos los intereses de los jueces o empleados del Poder Judicial. No obstante, el 14 de noviembre de 2012 la Suprema Corte de Justicia de Mendoza rechazó tal pedido, argumentando que la intervención de </w:t>
      </w:r>
      <w:r w:rsidR="00E14FB9" w:rsidRPr="003E4A9A">
        <w:rPr>
          <w:rFonts w:ascii="Cambria" w:hAnsi="Cambria"/>
          <w:sz w:val="20"/>
          <w:szCs w:val="20"/>
          <w:lang w:val="es-ES_tradnl"/>
        </w:rPr>
        <w:t>c</w:t>
      </w:r>
      <w:r w:rsidRPr="003E4A9A">
        <w:rPr>
          <w:rFonts w:ascii="Cambria" w:hAnsi="Cambria"/>
          <w:sz w:val="20"/>
          <w:szCs w:val="20"/>
          <w:lang w:val="es-ES_tradnl"/>
        </w:rPr>
        <w:t xml:space="preserve">onjueces implica la separación de todos los magistrados integrantes del Poder Judicial, por lo que debe reservarse para supuestos excepcionalísimos, dado que puede generar sentencias disímiles en causas similares. En esa línea, consideró que toda vez que el proceso principal debe analizar una acción de inconstitucionalidad, corresponde que </w:t>
      </w:r>
      <w:r w:rsidR="003E4A9A" w:rsidRPr="003E4A9A">
        <w:rPr>
          <w:rFonts w:ascii="Cambria" w:hAnsi="Cambria"/>
          <w:sz w:val="20"/>
          <w:szCs w:val="20"/>
          <w:lang w:val="es-ES_tradnl"/>
        </w:rPr>
        <w:t>los jueces</w:t>
      </w:r>
      <w:r w:rsidRPr="003E4A9A">
        <w:rPr>
          <w:rFonts w:ascii="Cambria" w:hAnsi="Cambria"/>
          <w:sz w:val="20"/>
          <w:szCs w:val="20"/>
          <w:lang w:val="es-ES_tradnl"/>
        </w:rPr>
        <w:t xml:space="preserve"> naturales de la Suprema Corte de Justicia de Mendoza analicen la situación alegada. </w:t>
      </w:r>
    </w:p>
    <w:p w14:paraId="7F48A74A" w14:textId="75D0C987" w:rsidR="00650DCE" w:rsidRPr="003E4A9A" w:rsidRDefault="008B2743"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Contra tal decisión</w:t>
      </w:r>
      <w:r w:rsidR="006B1FDA" w:rsidRPr="003E4A9A">
        <w:rPr>
          <w:rFonts w:ascii="Cambria" w:hAnsi="Cambria"/>
          <w:sz w:val="20"/>
          <w:szCs w:val="20"/>
          <w:lang w:val="es-ES_tradnl"/>
        </w:rPr>
        <w:t xml:space="preserve">, el 6 de diciembre de 2012 el señor Mirabile presentó un recurso extraordinario federal. Sin embargo, el 26 de marzo de 2013 la Suprema Corte de Justicia de Mendoza </w:t>
      </w:r>
      <w:r w:rsidRPr="003E4A9A">
        <w:rPr>
          <w:rFonts w:ascii="Cambria" w:hAnsi="Cambria"/>
          <w:sz w:val="20"/>
          <w:szCs w:val="20"/>
          <w:lang w:val="es-ES_tradnl"/>
        </w:rPr>
        <w:t xml:space="preserve">rechazo nuevamente su pretensión. Frente a ello, el </w:t>
      </w:r>
      <w:r w:rsidR="006B1FDA" w:rsidRPr="003E4A9A">
        <w:rPr>
          <w:rFonts w:ascii="Cambria" w:hAnsi="Cambria"/>
          <w:sz w:val="20"/>
          <w:szCs w:val="20"/>
          <w:lang w:val="es-ES_tradnl"/>
        </w:rPr>
        <w:t>22 de mayo de 2013 la presunta víctima interpuso un recurso de queja</w:t>
      </w:r>
      <w:r w:rsidR="00B65508" w:rsidRPr="003E4A9A">
        <w:rPr>
          <w:rFonts w:ascii="Cambria" w:hAnsi="Cambria"/>
          <w:sz w:val="20"/>
          <w:szCs w:val="20"/>
          <w:lang w:val="es-ES_tradnl"/>
        </w:rPr>
        <w:t>;</w:t>
      </w:r>
      <w:r w:rsidR="006B1FDA" w:rsidRPr="003E4A9A">
        <w:rPr>
          <w:rFonts w:ascii="Cambria" w:hAnsi="Cambria"/>
          <w:sz w:val="20"/>
          <w:szCs w:val="20"/>
          <w:lang w:val="es-ES_tradnl"/>
        </w:rPr>
        <w:t xml:space="preserve"> pero el 5 de noviembre de 2013 la Suprema Corte de Justicia de la Nación desestimó tal acción. Dicha decisión fue notificada el 12 de noviembre de 2013. </w:t>
      </w:r>
    </w:p>
    <w:p w14:paraId="0B2A2371" w14:textId="38229247" w:rsidR="00650DCE" w:rsidRPr="003E4A9A" w:rsidRDefault="003E4A9A"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Con relación al</w:t>
      </w:r>
      <w:r w:rsidR="00722145" w:rsidRPr="003E4A9A">
        <w:rPr>
          <w:rFonts w:ascii="Cambria" w:hAnsi="Cambria"/>
          <w:sz w:val="20"/>
          <w:szCs w:val="20"/>
          <w:lang w:val="es-ES_tradnl"/>
        </w:rPr>
        <w:t xml:space="preserve"> proceso principal, informa que el 18 de junio de 2018 la Sala Primera de la Suprema Corte de Justicia de Mendoza rechazó la demanda, al considerar que la afiliación obligatoria a una obra social no viola el derecho a la independencia judicial y, en consecuencia, no contraviene ni el artículo 115 de la Constitución de la Provincia de Mendoza ni el artículo 110 de la Constitución Nacional. En palabras del tribunal:</w:t>
      </w:r>
    </w:p>
    <w:p w14:paraId="31BAA5C7" w14:textId="299D6EC9" w:rsidR="00650DCE" w:rsidRPr="00EE14A5" w:rsidRDefault="00650DCE" w:rsidP="00A80E4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20"/>
          <w:szCs w:val="20"/>
          <w:lang w:val="es-ES_tradnl"/>
        </w:rPr>
      </w:pPr>
      <w:r w:rsidRPr="00EE14A5">
        <w:rPr>
          <w:sz w:val="20"/>
          <w:szCs w:val="20"/>
          <w:lang w:val="es-ES_tradnl"/>
        </w:rPr>
        <w:t xml:space="preserve">La garantía de la intangibilidad no configura un privilegio de los magistrados ni se concibe como tal, al no ser ella su ratio, que los deje a salvo o exentos de cualquier decisión que pudiera incidir en sus remuneraciones. Es una garantía que hace a la independencia de la función judicial, no para exclusivo beneficio personal o patrimonial de los magistrados, sino en miras </w:t>
      </w:r>
      <w:r w:rsidRPr="00EE14A5">
        <w:rPr>
          <w:sz w:val="20"/>
          <w:szCs w:val="20"/>
          <w:lang w:val="es-ES_tradnl"/>
        </w:rPr>
        <w:lastRenderedPageBreak/>
        <w:t xml:space="preserve">a la institución, no pudiendo la misma ser objeto de un ejercicio irracional, máxime cuando, como en la especie, se encuentra involucrada la materia que hace a la seguridad social (…) </w:t>
      </w:r>
    </w:p>
    <w:p w14:paraId="2C24605C" w14:textId="0A918237" w:rsidR="00650DCE" w:rsidRPr="003E4A9A" w:rsidRDefault="00E14FB9"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A juicio de la parte peticionaria, la referida decisión confirmó la violación a los derechos de las presuntas víctimas, mientras la petición se encontraba bajo estudio.</w:t>
      </w:r>
    </w:p>
    <w:p w14:paraId="0B3D34D3" w14:textId="35D22C13" w:rsidR="00650DCE" w:rsidRPr="003E4A9A" w:rsidRDefault="00650DCE" w:rsidP="005C0A57">
      <w:pPr>
        <w:suppressAutoHyphens/>
        <w:spacing w:after="240"/>
        <w:ind w:firstLine="720"/>
        <w:jc w:val="both"/>
        <w:rPr>
          <w:i/>
          <w:iCs/>
          <w:sz w:val="20"/>
          <w:szCs w:val="20"/>
          <w:lang w:val="es-ES_tradnl"/>
        </w:rPr>
      </w:pPr>
      <w:r w:rsidRPr="003E4A9A">
        <w:rPr>
          <w:i/>
          <w:iCs/>
          <w:sz w:val="20"/>
          <w:szCs w:val="20"/>
          <w:lang w:val="es-ES_tradnl"/>
        </w:rPr>
        <w:t>Argumentos del Estado</w:t>
      </w:r>
    </w:p>
    <w:p w14:paraId="653CD75E" w14:textId="1EE6E739" w:rsidR="00650DCE" w:rsidRPr="003E4A9A" w:rsidRDefault="008C5E2D" w:rsidP="005C0A57">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 xml:space="preserve"> </w:t>
      </w:r>
      <w:r w:rsidR="000C2265" w:rsidRPr="003E4A9A">
        <w:rPr>
          <w:rFonts w:ascii="Cambria" w:hAnsi="Cambria"/>
          <w:sz w:val="20"/>
          <w:szCs w:val="20"/>
          <w:lang w:val="es-ES_tradnl"/>
        </w:rPr>
        <w:t xml:space="preserve">El Estado, por su parte, aduce que la presunta víctima no agotó los recursos de la jurisdicción interna respecto a su argumento de ser juzgado por jueces imparciales. </w:t>
      </w:r>
      <w:r w:rsidR="000634C0" w:rsidRPr="003E4A9A">
        <w:rPr>
          <w:rFonts w:ascii="Cambria" w:hAnsi="Cambria"/>
          <w:sz w:val="20"/>
          <w:szCs w:val="20"/>
          <w:lang w:val="es-ES_tradnl"/>
        </w:rPr>
        <w:t>S</w:t>
      </w:r>
      <w:r w:rsidR="000C2265" w:rsidRPr="003E4A9A">
        <w:rPr>
          <w:rFonts w:ascii="Cambria" w:hAnsi="Cambria"/>
          <w:sz w:val="20"/>
          <w:szCs w:val="20"/>
          <w:lang w:val="es-ES_tradnl"/>
        </w:rPr>
        <w:t xml:space="preserve">ostiene que si el señor Mirabile consideraba que los jueces de la Suprema Corte tenían “una clara posición tomada al haber consentido la constitucionalidad de la ley cuestionada y haber acatado calladamente la obligación que impone a cada uno de sus miembros la norma legal en cuestión”, </w:t>
      </w:r>
      <w:r w:rsidR="000634C0" w:rsidRPr="003E4A9A">
        <w:rPr>
          <w:rFonts w:ascii="Cambria" w:hAnsi="Cambria"/>
          <w:sz w:val="20"/>
          <w:szCs w:val="20"/>
          <w:lang w:val="es-ES_tradnl"/>
        </w:rPr>
        <w:t xml:space="preserve">este </w:t>
      </w:r>
      <w:r w:rsidR="000C2265" w:rsidRPr="003E4A9A">
        <w:rPr>
          <w:rFonts w:ascii="Cambria" w:hAnsi="Cambria"/>
          <w:sz w:val="20"/>
          <w:szCs w:val="20"/>
          <w:lang w:val="es-ES_tradnl"/>
        </w:rPr>
        <w:t>debió plantear una recusación contra los magistrados en cuestión, conforme a las pautas del ordenamiento interno. A juicio del Estado, tal resultaba la vía y adecuada para solventar la presunta vulneración ocurrida, por la falta de interposición de tal recurso produce que no se cumpla el requisito establecido en el artículo 46.1.a</w:t>
      </w:r>
      <w:r w:rsidR="000634C0" w:rsidRPr="003E4A9A">
        <w:rPr>
          <w:rFonts w:ascii="Cambria" w:hAnsi="Cambria"/>
          <w:sz w:val="20"/>
          <w:szCs w:val="20"/>
          <w:lang w:val="es-ES_tradnl"/>
        </w:rPr>
        <w:t>)</w:t>
      </w:r>
      <w:r w:rsidR="000C2265" w:rsidRPr="003E4A9A">
        <w:rPr>
          <w:rFonts w:ascii="Cambria" w:hAnsi="Cambria"/>
          <w:sz w:val="20"/>
          <w:szCs w:val="20"/>
          <w:lang w:val="es-ES_tradnl"/>
        </w:rPr>
        <w:t xml:space="preserve"> de la Convención Americana, sobre este extremo de la petición. </w:t>
      </w:r>
    </w:p>
    <w:p w14:paraId="36A96378" w14:textId="18A16091" w:rsidR="00650DCE" w:rsidRPr="003E4A9A" w:rsidRDefault="000C2265"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 xml:space="preserve">Adicionalmente, arguye que los hechos denunciados no caracterizan violaciones de derechos humanos. Señala que no se desprende de la denuncia de qué manera un descuento salarial compromete los derechos de la presunta víctima, en función de la alegada reducción “de posibilidad económica de calidad de vida”, o genera una injerencia arbitraria en su vida privada, su honra o dignidad, ni mucho menos la “desprotección de su familia”. En consecuencia, solicita a la CIDH que aplique lo dispuesto en el artículo 47.c) de la Convención Americana y archive la presente petición. </w:t>
      </w:r>
    </w:p>
    <w:p w14:paraId="02025E31" w14:textId="3A2FAA4F" w:rsidR="005C0A57" w:rsidRPr="003E4A9A" w:rsidRDefault="000634C0" w:rsidP="005C0A57">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Finalmente, se queja de lo que considera</w:t>
      </w:r>
      <w:r w:rsidR="005C0A57" w:rsidRPr="003E4A9A">
        <w:rPr>
          <w:rFonts w:ascii="Cambria" w:hAnsi="Cambria"/>
          <w:sz w:val="20"/>
          <w:szCs w:val="20"/>
          <w:lang w:val="es-ES_tradnl"/>
        </w:rPr>
        <w:t xml:space="preserve"> el traslado extemporáneo de la petición. Afirma que a pesar de que el 4 de mayo de 2014 la Secretaría Ejecutiva de la CIDH recibió la petición, recién se realizó el traslado de tal documento el 21 de agosto de 2019. A juicio del Estado, la demora de cinco de años en tramitar la petición genera una grave problemática que afecta el adecuado ejercicio de su derecho a la defensa.</w:t>
      </w:r>
    </w:p>
    <w:p w14:paraId="6001849D" w14:textId="39B14ED7" w:rsidR="00650DCE" w:rsidRPr="003E4A9A" w:rsidRDefault="00650DCE" w:rsidP="00650DCE">
      <w:pPr>
        <w:suppressAutoHyphens/>
        <w:spacing w:after="240"/>
        <w:ind w:firstLine="720"/>
        <w:jc w:val="both"/>
        <w:rPr>
          <w:rFonts w:ascii="Cambria" w:hAnsi="Cambria"/>
          <w:sz w:val="20"/>
          <w:szCs w:val="20"/>
          <w:lang w:val="es-ES_tradnl"/>
        </w:rPr>
      </w:pPr>
      <w:r w:rsidRPr="003E4A9A">
        <w:rPr>
          <w:rFonts w:asciiTheme="majorHAnsi" w:eastAsia="Cambria" w:hAnsiTheme="majorHAnsi" w:cs="Cambria"/>
          <w:b/>
          <w:bCs/>
          <w:color w:val="000000"/>
          <w:sz w:val="20"/>
          <w:szCs w:val="20"/>
          <w:u w:color="000000"/>
          <w:lang w:val="es-ES_tradnl" w:eastAsia="es-ES"/>
        </w:rPr>
        <w:t>VI.</w:t>
      </w:r>
      <w:r w:rsidRPr="003E4A9A">
        <w:rPr>
          <w:rFonts w:asciiTheme="majorHAnsi" w:eastAsia="Cambria" w:hAnsiTheme="majorHAnsi" w:cs="Cambria"/>
          <w:b/>
          <w:bCs/>
          <w:color w:val="000000"/>
          <w:sz w:val="20"/>
          <w:szCs w:val="20"/>
          <w:u w:color="000000"/>
          <w:lang w:val="es-ES_tradnl" w:eastAsia="es-ES"/>
        </w:rPr>
        <w:tab/>
      </w:r>
      <w:r w:rsidRPr="003E4A9A">
        <w:rPr>
          <w:rFonts w:asciiTheme="majorHAnsi" w:hAnsiTheme="majorHAnsi"/>
          <w:b/>
          <w:bCs/>
          <w:sz w:val="20"/>
          <w:szCs w:val="20"/>
          <w:lang w:val="es-ES_tradnl"/>
        </w:rPr>
        <w:t xml:space="preserve">ANÁLISIS DE </w:t>
      </w:r>
      <w:r w:rsidRPr="003E4A9A">
        <w:rPr>
          <w:rFonts w:asciiTheme="majorHAnsi" w:hAnsiTheme="majorHAnsi"/>
          <w:b/>
          <w:sz w:val="20"/>
          <w:szCs w:val="20"/>
          <w:lang w:val="es-ES_tradnl"/>
        </w:rPr>
        <w:t>AGOTAMIENTO DE LOS RECURSOS INTERNOS Y PLAZO DE PRESENTACIÓN</w:t>
      </w:r>
      <w:r w:rsidRPr="003E4A9A">
        <w:rPr>
          <w:rFonts w:asciiTheme="majorHAnsi" w:eastAsia="Cambria" w:hAnsiTheme="majorHAnsi" w:cs="Cambria"/>
          <w:b/>
          <w:bCs/>
          <w:color w:val="000000"/>
          <w:sz w:val="20"/>
          <w:szCs w:val="20"/>
          <w:u w:color="000000"/>
          <w:lang w:val="es-ES_tradnl" w:eastAsia="es-ES"/>
        </w:rPr>
        <w:t xml:space="preserve"> </w:t>
      </w:r>
    </w:p>
    <w:p w14:paraId="1D789AC8" w14:textId="3824828B" w:rsidR="00650DCE" w:rsidRPr="003E4A9A" w:rsidRDefault="00E14FB9" w:rsidP="00650DCE">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 xml:space="preserve">La Comisión observa que el Estado únicamente controvierte el agotamiento de los recursos internos respecto al alegato de la presunta víctima de ser juzgado por conjueces, argumentando que debió presentar un recurso de recusación. Al respecto, </w:t>
      </w:r>
      <w:r w:rsidR="0081044B" w:rsidRPr="003E4A9A">
        <w:rPr>
          <w:rFonts w:ascii="Cambria" w:hAnsi="Cambria"/>
          <w:sz w:val="20"/>
          <w:szCs w:val="20"/>
          <w:lang w:val="es-ES_tradnl"/>
        </w:rPr>
        <w:t>la Comisión recuerda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81044B" w:rsidRPr="003E4A9A">
        <w:rPr>
          <w:rStyle w:val="FootnoteReference"/>
          <w:rFonts w:ascii="Cambria" w:hAnsi="Cambria"/>
          <w:sz w:val="20"/>
          <w:szCs w:val="20"/>
          <w:lang w:val="es-ES_tradnl"/>
        </w:rPr>
        <w:footnoteReference w:id="9"/>
      </w:r>
      <w:r w:rsidR="0081044B" w:rsidRPr="003E4A9A">
        <w:rPr>
          <w:rFonts w:ascii="Cambria" w:hAnsi="Cambria"/>
          <w:sz w:val="20"/>
          <w:szCs w:val="20"/>
          <w:lang w:val="es-ES_tradnl"/>
        </w:rPr>
        <w:t xml:space="preserve">. </w:t>
      </w:r>
      <w:r w:rsidR="00FE71B8" w:rsidRPr="003E4A9A">
        <w:rPr>
          <w:rFonts w:ascii="Cambria" w:hAnsi="Cambria"/>
          <w:sz w:val="20"/>
          <w:szCs w:val="20"/>
          <w:lang w:val="es-ES_tradnl"/>
        </w:rPr>
        <w:t>En el presente caso, la CIDH nota que la presunta víctima presentó su reclamo mediante un recurso extraordinario federal ante la Suprema Corte de Justicia</w:t>
      </w:r>
      <w:r w:rsidR="00427E56" w:rsidRPr="003E4A9A">
        <w:rPr>
          <w:rFonts w:ascii="Cambria" w:hAnsi="Cambria"/>
          <w:sz w:val="20"/>
          <w:szCs w:val="20"/>
          <w:lang w:val="es-ES_tradnl"/>
        </w:rPr>
        <w:t>,</w:t>
      </w:r>
      <w:r w:rsidR="00FE71B8" w:rsidRPr="003E4A9A">
        <w:rPr>
          <w:rFonts w:ascii="Cambria" w:hAnsi="Cambria"/>
          <w:sz w:val="20"/>
          <w:szCs w:val="20"/>
          <w:lang w:val="es-ES_tradnl"/>
        </w:rPr>
        <w:t xml:space="preserve"> y, en última instancia, frente a la Suprema Corte de Justicia de la Nación, a través de un recurso de queja. En consecuencia, la Comisión considera que, respecto a este extremo de la petición, se cumple el requisito establecido en el artículo 46.1.a</w:t>
      </w:r>
      <w:r w:rsidR="00427E56" w:rsidRPr="003E4A9A">
        <w:rPr>
          <w:rFonts w:ascii="Cambria" w:hAnsi="Cambria"/>
          <w:sz w:val="20"/>
          <w:szCs w:val="20"/>
          <w:lang w:val="es-ES_tradnl"/>
        </w:rPr>
        <w:t>)</w:t>
      </w:r>
      <w:r w:rsidR="00FE71B8" w:rsidRPr="003E4A9A">
        <w:rPr>
          <w:rFonts w:ascii="Cambria" w:hAnsi="Cambria"/>
          <w:sz w:val="20"/>
          <w:szCs w:val="20"/>
          <w:lang w:val="es-ES_tradnl"/>
        </w:rPr>
        <w:t xml:space="preserve"> de la Convención Americana. Asimismo, tomando en cuenta que la peticionaria presentó la petición el </w:t>
      </w:r>
      <w:r w:rsidR="00FE71B8" w:rsidRPr="003E4A9A">
        <w:rPr>
          <w:rFonts w:ascii="Cambria" w:hAnsi="Cambria"/>
          <w:bCs/>
          <w:sz w:val="20"/>
          <w:szCs w:val="20"/>
          <w:lang w:val="es-ES_tradnl"/>
        </w:rPr>
        <w:t xml:space="preserve">4 de mayo de 2014, y que la última decisión se notificó el 12 de noviembre de 2013, también se cumple el plazo </w:t>
      </w:r>
      <w:r w:rsidR="00427E56" w:rsidRPr="003E4A9A">
        <w:rPr>
          <w:rFonts w:ascii="Cambria" w:hAnsi="Cambria"/>
          <w:bCs/>
          <w:sz w:val="20"/>
          <w:szCs w:val="20"/>
          <w:lang w:val="es-ES_tradnl"/>
        </w:rPr>
        <w:t>del</w:t>
      </w:r>
      <w:r w:rsidR="00FE71B8" w:rsidRPr="003E4A9A">
        <w:rPr>
          <w:rFonts w:ascii="Cambria" w:hAnsi="Cambria"/>
          <w:bCs/>
          <w:sz w:val="20"/>
          <w:szCs w:val="20"/>
          <w:lang w:val="es-ES_tradnl"/>
        </w:rPr>
        <w:t xml:space="preserve"> artículo 46.1.b</w:t>
      </w:r>
      <w:r w:rsidR="00427E56" w:rsidRPr="003E4A9A">
        <w:rPr>
          <w:rFonts w:ascii="Cambria" w:hAnsi="Cambria"/>
          <w:bCs/>
          <w:sz w:val="20"/>
          <w:szCs w:val="20"/>
          <w:lang w:val="es-ES_tradnl"/>
        </w:rPr>
        <w:t>)</w:t>
      </w:r>
      <w:r w:rsidR="00FE71B8" w:rsidRPr="003E4A9A">
        <w:rPr>
          <w:rFonts w:ascii="Cambria" w:hAnsi="Cambria"/>
          <w:bCs/>
          <w:sz w:val="20"/>
          <w:szCs w:val="20"/>
          <w:lang w:val="es-ES_tradnl"/>
        </w:rPr>
        <w:t xml:space="preserve"> de la Convención. </w:t>
      </w:r>
    </w:p>
    <w:p w14:paraId="34556459" w14:textId="2E490FF8" w:rsidR="00650DCE" w:rsidRPr="003E4A9A" w:rsidRDefault="00FE71B8" w:rsidP="00650DCE">
      <w:pPr>
        <w:numPr>
          <w:ilvl w:val="0"/>
          <w:numId w:val="103"/>
        </w:numPr>
        <w:suppressAutoHyphens/>
        <w:spacing w:after="240"/>
        <w:jc w:val="both"/>
        <w:rPr>
          <w:rFonts w:ascii="Cambria" w:hAnsi="Cambria"/>
          <w:sz w:val="20"/>
          <w:szCs w:val="20"/>
          <w:lang w:val="es-ES_tradnl"/>
        </w:rPr>
      </w:pPr>
      <w:r w:rsidRPr="003E4A9A">
        <w:rPr>
          <w:rFonts w:ascii="Cambria" w:hAnsi="Cambria"/>
          <w:bCs/>
          <w:sz w:val="20"/>
          <w:szCs w:val="20"/>
          <w:lang w:val="es-ES_tradnl"/>
        </w:rPr>
        <w:t xml:space="preserve">Respecto a los cuestionamientos al artículo 3 de la ley 8373 y su impacto en los derechos de la presunta víctima, la Comisión observa que el </w:t>
      </w:r>
      <w:r w:rsidRPr="003E4A9A">
        <w:rPr>
          <w:rFonts w:ascii="Cambria" w:hAnsi="Cambria"/>
          <w:sz w:val="20"/>
          <w:szCs w:val="20"/>
          <w:lang w:val="es-ES_tradnl"/>
        </w:rPr>
        <w:t xml:space="preserve">18 de junio de 2018 la Sala Primera de la Suprema Corte de Justicia de Mendoza confirmó la constitucionalidad </w:t>
      </w:r>
      <w:r w:rsidR="00427E56" w:rsidRPr="003E4A9A">
        <w:rPr>
          <w:rFonts w:ascii="Cambria" w:hAnsi="Cambria"/>
          <w:sz w:val="20"/>
          <w:szCs w:val="20"/>
          <w:lang w:val="es-ES_tradnl"/>
        </w:rPr>
        <w:t>de esa norma</w:t>
      </w:r>
      <w:r w:rsidRPr="003E4A9A">
        <w:rPr>
          <w:rFonts w:ascii="Cambria" w:hAnsi="Cambria"/>
          <w:sz w:val="20"/>
          <w:szCs w:val="20"/>
          <w:lang w:val="es-ES_tradnl"/>
        </w:rPr>
        <w:t>. Tomando en consideración que el Estado no ha controvertido el agotamiento de los recursos internos sobre este punto, y en base a la información aportada por la parte peticionaria, la CIDH estima que se cumple con el requisito establecido en el artículo 46.1.a</w:t>
      </w:r>
      <w:r w:rsidR="00C5210D" w:rsidRPr="003E4A9A">
        <w:rPr>
          <w:rFonts w:ascii="Cambria" w:hAnsi="Cambria"/>
          <w:sz w:val="20"/>
          <w:szCs w:val="20"/>
          <w:lang w:val="es-ES_tradnl"/>
        </w:rPr>
        <w:t>)</w:t>
      </w:r>
      <w:r w:rsidRPr="003E4A9A">
        <w:rPr>
          <w:rFonts w:ascii="Cambria" w:hAnsi="Cambria"/>
          <w:sz w:val="20"/>
          <w:szCs w:val="20"/>
          <w:lang w:val="es-ES_tradnl"/>
        </w:rPr>
        <w:t xml:space="preserve"> de la </w:t>
      </w:r>
      <w:r w:rsidRPr="003E4A9A">
        <w:rPr>
          <w:rFonts w:ascii="Cambria" w:hAnsi="Cambria"/>
          <w:sz w:val="20"/>
          <w:szCs w:val="20"/>
          <w:lang w:val="es-ES_tradnl"/>
        </w:rPr>
        <w:lastRenderedPageBreak/>
        <w:t xml:space="preserve">Convención Americana. Asimismo, toda vez que el agotamiento se realizó </w:t>
      </w:r>
      <w:r w:rsidR="00C5210D" w:rsidRPr="003E4A9A">
        <w:rPr>
          <w:rFonts w:ascii="Cambria" w:hAnsi="Cambria"/>
          <w:sz w:val="20"/>
          <w:szCs w:val="20"/>
          <w:lang w:val="es-ES_tradnl"/>
        </w:rPr>
        <w:t>luego de la presentación de la petición a la CIDH, esta</w:t>
      </w:r>
      <w:r w:rsidRPr="003E4A9A">
        <w:rPr>
          <w:rFonts w:ascii="Cambria" w:hAnsi="Cambria"/>
          <w:sz w:val="20"/>
          <w:szCs w:val="20"/>
          <w:lang w:val="es-ES_tradnl"/>
        </w:rPr>
        <w:t xml:space="preserve"> cumple con el plazo </w:t>
      </w:r>
      <w:r w:rsidR="00C5210D" w:rsidRPr="003E4A9A">
        <w:rPr>
          <w:rFonts w:ascii="Cambria" w:hAnsi="Cambria"/>
          <w:sz w:val="20"/>
          <w:szCs w:val="20"/>
          <w:lang w:val="es-ES_tradnl"/>
        </w:rPr>
        <w:t xml:space="preserve">de presentación establecido </w:t>
      </w:r>
      <w:r w:rsidRPr="003E4A9A">
        <w:rPr>
          <w:rFonts w:ascii="Cambria" w:hAnsi="Cambria"/>
          <w:sz w:val="20"/>
          <w:szCs w:val="20"/>
          <w:lang w:val="es-ES_tradnl"/>
        </w:rPr>
        <w:t>por el artículo 46.1.b</w:t>
      </w:r>
      <w:r w:rsidR="00C5210D" w:rsidRPr="003E4A9A">
        <w:rPr>
          <w:rFonts w:ascii="Cambria" w:hAnsi="Cambria"/>
          <w:sz w:val="20"/>
          <w:szCs w:val="20"/>
          <w:lang w:val="es-ES_tradnl"/>
        </w:rPr>
        <w:t>)</w:t>
      </w:r>
      <w:r w:rsidRPr="003E4A9A">
        <w:rPr>
          <w:rFonts w:ascii="Cambria" w:hAnsi="Cambria"/>
          <w:sz w:val="20"/>
          <w:szCs w:val="20"/>
          <w:lang w:val="es-ES_tradnl"/>
        </w:rPr>
        <w:t xml:space="preserve"> de la Convención. </w:t>
      </w:r>
    </w:p>
    <w:p w14:paraId="15FAF4D1" w14:textId="1EC6E56F" w:rsidR="00C5210D" w:rsidRPr="003E4A9A" w:rsidRDefault="00C5210D" w:rsidP="00C5210D">
      <w:pPr>
        <w:pStyle w:val="ListParagraph"/>
        <w:spacing w:before="240" w:after="240"/>
        <w:jc w:val="both"/>
        <w:rPr>
          <w:rFonts w:asciiTheme="majorHAnsi" w:hAnsiTheme="majorHAnsi"/>
          <w:b/>
          <w:sz w:val="20"/>
          <w:szCs w:val="20"/>
          <w:lang w:val="es-ES_tradnl"/>
        </w:rPr>
      </w:pPr>
      <w:r w:rsidRPr="003E4A9A">
        <w:rPr>
          <w:rFonts w:asciiTheme="majorHAnsi" w:hAnsiTheme="majorHAnsi"/>
          <w:b/>
          <w:bCs/>
          <w:sz w:val="20"/>
          <w:szCs w:val="20"/>
          <w:lang w:val="es-ES_tradnl"/>
        </w:rPr>
        <w:t>VII.</w:t>
      </w:r>
      <w:r w:rsidRPr="003E4A9A">
        <w:rPr>
          <w:rFonts w:asciiTheme="majorHAnsi" w:hAnsiTheme="majorHAnsi"/>
          <w:b/>
          <w:bCs/>
          <w:sz w:val="20"/>
          <w:szCs w:val="20"/>
          <w:lang w:val="es-ES_tradnl"/>
        </w:rPr>
        <w:tab/>
        <w:t>ANÁLISIS DE CARACTERIZACIÓN DE LOS HECHOS ALEGADOS</w:t>
      </w:r>
    </w:p>
    <w:p w14:paraId="578EB457" w14:textId="77777777" w:rsidR="00C5210D" w:rsidRPr="003E4A9A" w:rsidRDefault="00C5210D" w:rsidP="00C5210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E4A9A">
        <w:rPr>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3E4A9A">
        <w:rPr>
          <w:rStyle w:val="FootnoteReference"/>
          <w:rFonts w:cs="Calibri"/>
          <w:sz w:val="20"/>
          <w:szCs w:val="20"/>
          <w:lang w:val="es-ES_tradnl"/>
        </w:rPr>
        <w:footnoteReference w:id="10"/>
      </w:r>
      <w:r w:rsidRPr="003E4A9A">
        <w:rPr>
          <w:sz w:val="20"/>
          <w:szCs w:val="20"/>
          <w:lang w:val="es-ES_tradnl"/>
        </w:rPr>
        <w:t xml:space="preserve">. </w:t>
      </w:r>
    </w:p>
    <w:p w14:paraId="18A95336" w14:textId="0D47C6FD" w:rsidR="00C5210D" w:rsidRPr="003E4A9A" w:rsidRDefault="00C5210D" w:rsidP="00C5210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E4A9A">
        <w:rPr>
          <w:sz w:val="20"/>
          <w:szCs w:val="20"/>
          <w:lang w:val="es-ES_tradnl"/>
        </w:rPr>
        <w:t xml:space="preserve">En atención a estas consideraciones, y tras examinar los elementos de hecho y de derecho expuestos por las partes, la Comisión estima que las alegaciones de la parte peticionaria, relativas a la posible afectación al principio de la independencia judicial y la posible vulneración al derecho a contar con un juzgador imparcial, no resultan manifiestamente infundadas y requieren efectivamente de un estudio de fondo, pues los hechos alegados, de corroborarse como ciertos podrían caracterizar violaciones a los artículos </w:t>
      </w:r>
      <w:r w:rsidRPr="003E4A9A">
        <w:rPr>
          <w:bCs/>
          <w:sz w:val="20"/>
          <w:szCs w:val="20"/>
          <w:lang w:val="es-ES_tradnl"/>
        </w:rPr>
        <w:t>8 (garantías judiciales), 21 (propiedad privada), 24 (igualdad ante la ley), 25 (protección judicial) y 26 (derechos económicos, sociales y culturales), en relación con sus artículos 1.1 y 2 del mismo instrumento en perjuicio del Sr. Ricardo Mirabile. En este sentido, la CIDH recuerda que la remuneración individual de los jueces “</w:t>
      </w:r>
      <w:r w:rsidRPr="003E4A9A">
        <w:rPr>
          <w:bCs/>
          <w:i/>
          <w:iCs/>
          <w:sz w:val="20"/>
          <w:szCs w:val="20"/>
          <w:lang w:val="es-ES_tradnl"/>
        </w:rPr>
        <w:t>no debe depender del resultado de la actividad del juez y no debe ser reducida mientras preste el servicio profesional</w:t>
      </w:r>
      <w:r w:rsidRPr="003E4A9A">
        <w:rPr>
          <w:bCs/>
          <w:sz w:val="20"/>
          <w:szCs w:val="20"/>
          <w:lang w:val="es-ES_tradnl"/>
        </w:rPr>
        <w:t>”</w:t>
      </w:r>
      <w:r w:rsidRPr="003E4A9A">
        <w:rPr>
          <w:rStyle w:val="FootnoteReference"/>
          <w:bCs/>
          <w:sz w:val="20"/>
          <w:szCs w:val="20"/>
          <w:lang w:val="es-ES_tradnl"/>
        </w:rPr>
        <w:footnoteReference w:id="11"/>
      </w:r>
      <w:r w:rsidRPr="003E4A9A">
        <w:rPr>
          <w:bCs/>
          <w:sz w:val="20"/>
          <w:szCs w:val="20"/>
          <w:lang w:val="es-ES_tradnl"/>
        </w:rPr>
        <w:t xml:space="preserve">. </w:t>
      </w:r>
    </w:p>
    <w:p w14:paraId="32E9FDC8" w14:textId="77777777" w:rsidR="00C5210D" w:rsidRPr="003E4A9A" w:rsidRDefault="00C5210D" w:rsidP="00C5210D">
      <w:pPr>
        <w:numPr>
          <w:ilvl w:val="0"/>
          <w:numId w:val="103"/>
        </w:numPr>
        <w:suppressAutoHyphens/>
        <w:spacing w:after="240"/>
        <w:jc w:val="both"/>
        <w:rPr>
          <w:rFonts w:ascii="Cambria" w:hAnsi="Cambria"/>
          <w:sz w:val="20"/>
          <w:szCs w:val="20"/>
          <w:lang w:val="es-ES_tradnl"/>
        </w:rPr>
      </w:pPr>
      <w:r w:rsidRPr="003E4A9A">
        <w:rPr>
          <w:rFonts w:ascii="Cambria" w:hAnsi="Cambria"/>
          <w:sz w:val="20"/>
          <w:szCs w:val="20"/>
          <w:lang w:val="es-ES_tradnl"/>
        </w:rPr>
        <w:t xml:space="preserve">En cuanto al reclamo sobre la presunta violación de los derechos reconocidos en los artículos 5 (integridad personal), 11 (protección de la honra y de la dignidad) y 17 (protección a la familia); la Comisión observa que los peticionarios no han ofrecido alegatos o sustento suficiente que permita considerar prima facie su posible violación.   </w:t>
      </w:r>
    </w:p>
    <w:p w14:paraId="55B9C037" w14:textId="77777777" w:rsidR="00C5210D" w:rsidRPr="003E4A9A" w:rsidRDefault="00C5210D" w:rsidP="00C5210D">
      <w:pPr>
        <w:pStyle w:val="ListParagraph"/>
        <w:spacing w:before="240" w:after="240"/>
        <w:jc w:val="both"/>
        <w:rPr>
          <w:rFonts w:asciiTheme="majorHAnsi" w:hAnsiTheme="majorHAnsi"/>
          <w:b/>
          <w:bCs/>
          <w:sz w:val="20"/>
          <w:szCs w:val="20"/>
          <w:lang w:val="es-ES_tradnl"/>
        </w:rPr>
      </w:pPr>
      <w:r w:rsidRPr="003E4A9A">
        <w:rPr>
          <w:rFonts w:asciiTheme="majorHAnsi" w:hAnsiTheme="majorHAnsi"/>
          <w:b/>
          <w:bCs/>
          <w:sz w:val="20"/>
          <w:szCs w:val="20"/>
          <w:lang w:val="es-ES_tradnl"/>
        </w:rPr>
        <w:t xml:space="preserve">VIII. </w:t>
      </w:r>
      <w:r w:rsidRPr="003E4A9A">
        <w:rPr>
          <w:rFonts w:asciiTheme="majorHAnsi" w:hAnsiTheme="majorHAnsi"/>
          <w:b/>
          <w:bCs/>
          <w:sz w:val="20"/>
          <w:szCs w:val="20"/>
          <w:lang w:val="es-ES_tradnl"/>
        </w:rPr>
        <w:tab/>
        <w:t>DECISIÓN</w:t>
      </w:r>
    </w:p>
    <w:p w14:paraId="520FE0A9" w14:textId="77EAC7E4" w:rsidR="00C5210D" w:rsidRPr="003E4A9A" w:rsidRDefault="00C5210D" w:rsidP="00C5210D">
      <w:pPr>
        <w:numPr>
          <w:ilvl w:val="0"/>
          <w:numId w:val="109"/>
        </w:numPr>
        <w:suppressAutoHyphens/>
        <w:spacing w:after="240"/>
        <w:jc w:val="both"/>
        <w:rPr>
          <w:rFonts w:ascii="Cambria" w:hAnsi="Cambria"/>
          <w:sz w:val="20"/>
          <w:szCs w:val="20"/>
          <w:lang w:val="es-ES_tradnl"/>
        </w:rPr>
      </w:pPr>
      <w:r w:rsidRPr="003E4A9A">
        <w:rPr>
          <w:rFonts w:asciiTheme="majorHAnsi" w:hAnsiTheme="majorHAnsi"/>
          <w:sz w:val="20"/>
          <w:szCs w:val="20"/>
          <w:lang w:val="es-ES_tradnl"/>
        </w:rPr>
        <w:t xml:space="preserve">Declarar admisible la presente petición en relación con los artículos 8, 21, 24, 25 y 26 de la Convención Americana, en </w:t>
      </w:r>
      <w:r w:rsidR="00EE14A5">
        <w:rPr>
          <w:rFonts w:asciiTheme="majorHAnsi" w:hAnsiTheme="majorHAnsi"/>
          <w:sz w:val="20"/>
          <w:szCs w:val="20"/>
          <w:lang w:val="es-ES_tradnl"/>
        </w:rPr>
        <w:t>concordancia</w:t>
      </w:r>
      <w:r w:rsidRPr="003E4A9A">
        <w:rPr>
          <w:rFonts w:asciiTheme="majorHAnsi" w:hAnsiTheme="majorHAnsi"/>
          <w:sz w:val="20"/>
          <w:szCs w:val="20"/>
          <w:lang w:val="es-ES_tradnl"/>
        </w:rPr>
        <w:t xml:space="preserve"> con sus artículos 1.1 y 2; </w:t>
      </w:r>
    </w:p>
    <w:p w14:paraId="462A95B3" w14:textId="4F7D71C1" w:rsidR="00C5210D" w:rsidRPr="003E4A9A" w:rsidRDefault="00C5210D" w:rsidP="00C5210D">
      <w:pPr>
        <w:numPr>
          <w:ilvl w:val="0"/>
          <w:numId w:val="109"/>
        </w:numPr>
        <w:suppressAutoHyphens/>
        <w:spacing w:after="240"/>
        <w:jc w:val="both"/>
        <w:rPr>
          <w:rFonts w:ascii="Cambria" w:hAnsi="Cambria"/>
          <w:sz w:val="20"/>
          <w:szCs w:val="20"/>
          <w:lang w:val="es-ES_tradnl"/>
        </w:rPr>
      </w:pPr>
      <w:r w:rsidRPr="003E4A9A">
        <w:rPr>
          <w:rFonts w:asciiTheme="majorHAnsi" w:hAnsiTheme="majorHAnsi"/>
          <w:sz w:val="20"/>
          <w:szCs w:val="20"/>
          <w:lang w:val="es-ES_tradnl"/>
        </w:rPr>
        <w:t>Declarar inadmisible la presente petición en relación con los artículos 5, 11 y 17 de la Convención Americana</w:t>
      </w:r>
      <w:r w:rsidR="00961DF8">
        <w:rPr>
          <w:rFonts w:asciiTheme="majorHAnsi" w:hAnsiTheme="majorHAnsi"/>
          <w:sz w:val="20"/>
          <w:szCs w:val="20"/>
          <w:lang w:val="es-ES_tradnl"/>
        </w:rPr>
        <w:t>, y;</w:t>
      </w:r>
    </w:p>
    <w:p w14:paraId="6ABDD9DA" w14:textId="1A232B18" w:rsidR="00C5210D" w:rsidRDefault="00C5210D" w:rsidP="00C5210D">
      <w:pPr>
        <w:numPr>
          <w:ilvl w:val="0"/>
          <w:numId w:val="109"/>
        </w:numPr>
        <w:suppressAutoHyphens/>
        <w:spacing w:after="240"/>
        <w:jc w:val="both"/>
        <w:rPr>
          <w:rFonts w:asciiTheme="majorHAnsi" w:hAnsiTheme="majorHAnsi"/>
          <w:sz w:val="20"/>
          <w:szCs w:val="20"/>
          <w:lang w:val="es-ES_tradnl"/>
        </w:rPr>
      </w:pPr>
      <w:r w:rsidRPr="003E4A9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160269D" w14:textId="37158E52" w:rsidR="000159DE" w:rsidRDefault="000159DE" w:rsidP="000159DE">
      <w:pPr>
        <w:ind w:firstLine="720"/>
        <w:jc w:val="both"/>
        <w:rPr>
          <w:rFonts w:ascii="Cambria" w:hAnsi="Cambria"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DA33A53" w14:textId="77777777" w:rsidR="000159DE" w:rsidRDefault="000159DE" w:rsidP="000159DE">
      <w:pPr>
        <w:ind w:firstLine="720"/>
        <w:jc w:val="both"/>
        <w:rPr>
          <w:rFonts w:ascii="Cambria" w:hAnsi="Cambria" w:cs="Arial"/>
          <w:noProof/>
          <w:sz w:val="20"/>
          <w:szCs w:val="20"/>
          <w:lang w:val="es-CL"/>
        </w:rPr>
      </w:pPr>
    </w:p>
    <w:p w14:paraId="608F1851" w14:textId="77777777" w:rsidR="000159DE" w:rsidRDefault="000159DE" w:rsidP="000159DE">
      <w:pPr>
        <w:ind w:firstLine="720"/>
        <w:jc w:val="both"/>
        <w:rPr>
          <w:rFonts w:ascii="Cambria" w:hAnsi="Cambria" w:cs="Arial"/>
          <w:noProof/>
          <w:sz w:val="20"/>
          <w:szCs w:val="20"/>
          <w:lang w:val="es-CL"/>
        </w:rPr>
      </w:pPr>
    </w:p>
    <w:sectPr w:rsidR="000159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BB95" w14:textId="77777777" w:rsidR="001A32CA" w:rsidRDefault="001A32CA">
      <w:r>
        <w:separator/>
      </w:r>
    </w:p>
  </w:endnote>
  <w:endnote w:type="continuationSeparator" w:id="0">
    <w:p w14:paraId="22283775" w14:textId="77777777" w:rsidR="001A32CA" w:rsidRDefault="001A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B468" w14:textId="77777777" w:rsidR="001A32CA" w:rsidRPr="000F35ED" w:rsidRDefault="001A32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C520D0" w14:textId="77777777" w:rsidR="001A32CA" w:rsidRPr="000F35ED" w:rsidRDefault="001A32CA" w:rsidP="000F35ED">
      <w:pPr>
        <w:rPr>
          <w:rFonts w:asciiTheme="majorHAnsi" w:hAnsiTheme="majorHAnsi"/>
          <w:sz w:val="16"/>
          <w:szCs w:val="16"/>
        </w:rPr>
      </w:pPr>
      <w:r w:rsidRPr="000F35ED">
        <w:rPr>
          <w:rFonts w:asciiTheme="majorHAnsi" w:hAnsiTheme="majorHAnsi"/>
          <w:sz w:val="16"/>
          <w:szCs w:val="16"/>
        </w:rPr>
        <w:separator/>
      </w:r>
    </w:p>
    <w:p w14:paraId="23889212" w14:textId="77777777" w:rsidR="001A32CA" w:rsidRPr="000F35ED" w:rsidRDefault="001A32C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61DBDF4" w14:textId="77777777" w:rsidR="001A32CA" w:rsidRPr="000F35ED" w:rsidRDefault="001A32C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88A83A6" w14:textId="77777777" w:rsidR="00B77E2E" w:rsidRPr="00764FFF" w:rsidRDefault="00B77E2E" w:rsidP="00BD499D">
      <w:pPr>
        <w:pStyle w:val="FootnoteText"/>
        <w:ind w:firstLine="720"/>
        <w:jc w:val="both"/>
        <w:rPr>
          <w:rFonts w:ascii="Cambria" w:hAnsi="Cambria"/>
          <w:sz w:val="16"/>
          <w:szCs w:val="16"/>
          <w:lang w:val="es-ES"/>
        </w:rPr>
      </w:pPr>
      <w:r w:rsidRPr="00764FFF">
        <w:rPr>
          <w:rStyle w:val="FootnoteReference"/>
          <w:rFonts w:ascii="Cambria" w:hAnsi="Cambria"/>
          <w:sz w:val="16"/>
          <w:szCs w:val="16"/>
        </w:rPr>
        <w:footnoteRef/>
      </w:r>
      <w:r w:rsidRPr="00764FFF">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77777777" w:rsidR="008E3BFE" w:rsidRPr="00537490" w:rsidRDefault="008E3BFE" w:rsidP="00BD499D">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5BB3822D" w14:textId="77777777" w:rsidR="00722145" w:rsidRPr="00924E60" w:rsidRDefault="00722145" w:rsidP="00BD499D">
      <w:pPr>
        <w:pStyle w:val="FootnoteText"/>
        <w:ind w:firstLine="720"/>
        <w:jc w:val="both"/>
        <w:rPr>
          <w:rFonts w:ascii="Cambria" w:hAnsi="Cambria"/>
          <w:sz w:val="16"/>
          <w:szCs w:val="16"/>
          <w:lang w:val="es-US"/>
        </w:rPr>
      </w:pPr>
      <w:r w:rsidRPr="00465EA7">
        <w:rPr>
          <w:rStyle w:val="FootnoteReference"/>
          <w:rFonts w:ascii="Cambria" w:hAnsi="Cambria"/>
          <w:sz w:val="16"/>
          <w:szCs w:val="16"/>
        </w:rPr>
        <w:footnoteRef/>
      </w:r>
      <w:r w:rsidRPr="00465EA7">
        <w:rPr>
          <w:rFonts w:ascii="Cambria" w:hAnsi="Cambria"/>
          <w:sz w:val="16"/>
          <w:szCs w:val="16"/>
          <w:lang w:val="es-ES"/>
        </w:rPr>
        <w:t xml:space="preserve"> </w:t>
      </w:r>
      <w:r>
        <w:rPr>
          <w:rFonts w:ascii="Cambria" w:hAnsi="Cambria"/>
          <w:sz w:val="16"/>
          <w:szCs w:val="16"/>
          <w:lang w:val="es-ES"/>
        </w:rPr>
        <w:t xml:space="preserve">Ley 23.660. </w:t>
      </w:r>
      <w:r w:rsidRPr="00924E60">
        <w:rPr>
          <w:rFonts w:ascii="Cambria" w:hAnsi="Cambria"/>
          <w:sz w:val="16"/>
          <w:szCs w:val="16"/>
          <w:lang w:val="es-US"/>
        </w:rPr>
        <w:t>Art. 8°-Quedan obligatoriamente incluidos en calidad de beneficiarios de las obras sociales:</w:t>
      </w:r>
      <w:r w:rsidRPr="00465EA7">
        <w:rPr>
          <w:rFonts w:ascii="Cambria" w:hAnsi="Cambria"/>
          <w:sz w:val="16"/>
          <w:szCs w:val="16"/>
          <w:lang w:val="es-ES"/>
        </w:rPr>
        <w:t>v</w:t>
      </w:r>
      <w:r w:rsidRPr="00924E60">
        <w:rPr>
          <w:rFonts w:ascii="Cambria" w:hAnsi="Cambria"/>
          <w:sz w:val="16"/>
          <w:szCs w:val="16"/>
          <w:lang w:val="es-US"/>
        </w:rPr>
        <w:t>a) Los trabajadores que presten servicios en relación de dependencia, sea en el ámbito privado o en el sector público de los poderes Ejecutivo y Judicial de la Nación, en las</w:t>
      </w:r>
      <w:r w:rsidRPr="00465EA7">
        <w:rPr>
          <w:rFonts w:ascii="Cambria" w:hAnsi="Cambria"/>
          <w:sz w:val="16"/>
          <w:szCs w:val="16"/>
          <w:lang w:val="es-ES"/>
        </w:rPr>
        <w:t xml:space="preserve"> </w:t>
      </w:r>
      <w:r w:rsidRPr="00924E60">
        <w:rPr>
          <w:rFonts w:ascii="Cambria" w:hAnsi="Cambria"/>
          <w:sz w:val="16"/>
          <w:szCs w:val="16"/>
          <w:lang w:val="es-US"/>
        </w:rPr>
        <w:t>universidades nacionales o en sus organismos autárquicos y descentralizados; en empresas y sociedades del Estado, en la Municipalidad</w:t>
      </w:r>
      <w:r w:rsidRPr="00465EA7">
        <w:rPr>
          <w:rFonts w:ascii="Cambria" w:hAnsi="Cambria"/>
          <w:sz w:val="16"/>
          <w:szCs w:val="16"/>
          <w:lang w:val="es-ES"/>
        </w:rPr>
        <w:t xml:space="preserve"> </w:t>
      </w:r>
      <w:r w:rsidRPr="00924E60">
        <w:rPr>
          <w:rFonts w:ascii="Cambria" w:hAnsi="Cambria"/>
          <w:sz w:val="16"/>
          <w:szCs w:val="16"/>
          <w:lang w:val="es-US"/>
        </w:rPr>
        <w:t>de la Ciudad de Buenos Aires y en el Territorio Nacional de la Tierra del Fuego, Antártida e Islas del Atlántico Sur;</w:t>
      </w:r>
      <w:r w:rsidRPr="00465EA7">
        <w:rPr>
          <w:rFonts w:ascii="Cambria" w:hAnsi="Cambria"/>
          <w:sz w:val="16"/>
          <w:szCs w:val="16"/>
          <w:lang w:val="es-ES"/>
        </w:rPr>
        <w:t xml:space="preserve"> </w:t>
      </w:r>
      <w:r w:rsidRPr="00924E60">
        <w:rPr>
          <w:rFonts w:ascii="Cambria" w:hAnsi="Cambria"/>
          <w:sz w:val="16"/>
          <w:szCs w:val="16"/>
          <w:lang w:val="es-US"/>
        </w:rPr>
        <w:t>b) Los jubilados y pensionados nacionales y los de la Municipalidad de la Ciudad de Buenos Aires;</w:t>
      </w:r>
      <w:r w:rsidRPr="00465EA7">
        <w:rPr>
          <w:rFonts w:ascii="Cambria" w:hAnsi="Cambria"/>
          <w:sz w:val="16"/>
          <w:szCs w:val="16"/>
          <w:lang w:val="es-ES"/>
        </w:rPr>
        <w:t xml:space="preserve"> </w:t>
      </w:r>
      <w:r w:rsidRPr="00924E60">
        <w:rPr>
          <w:rFonts w:ascii="Cambria" w:hAnsi="Cambria"/>
          <w:sz w:val="16"/>
          <w:szCs w:val="16"/>
          <w:lang w:val="es-US"/>
        </w:rPr>
        <w:t>c) Los beneficiarios de prestaciones no contributivas nacionales.</w:t>
      </w:r>
      <w:r w:rsidRPr="00465EA7">
        <w:rPr>
          <w:rFonts w:ascii="Cambria" w:hAnsi="Cambria"/>
          <w:sz w:val="16"/>
          <w:szCs w:val="16"/>
          <w:lang w:val="es-ES"/>
        </w:rPr>
        <w:t xml:space="preserve"> </w:t>
      </w:r>
      <w:r w:rsidRPr="00924E60">
        <w:rPr>
          <w:rFonts w:ascii="Cambria" w:hAnsi="Cambria"/>
          <w:sz w:val="16"/>
          <w:szCs w:val="16"/>
          <w:lang w:val="es-US"/>
        </w:rPr>
        <w:t>Art. 9º-Quedan también incluidos en calidad de beneficiarios:</w:t>
      </w:r>
      <w:r w:rsidRPr="00465EA7">
        <w:rPr>
          <w:rFonts w:ascii="Cambria" w:hAnsi="Cambria"/>
          <w:sz w:val="16"/>
          <w:szCs w:val="16"/>
          <w:lang w:val="es-ES"/>
        </w:rPr>
        <w:t xml:space="preserve"> </w:t>
      </w:r>
      <w:r w:rsidRPr="00924E60">
        <w:rPr>
          <w:rFonts w:ascii="Cambria" w:hAnsi="Cambria"/>
          <w:sz w:val="16"/>
          <w:szCs w:val="16"/>
          <w:lang w:val="es-US"/>
        </w:rPr>
        <w:t xml:space="preserve">a) Los grupos familiares primarios de las categorías indicadas en el </w:t>
      </w:r>
      <w:proofErr w:type="spellStart"/>
      <w:r w:rsidRPr="00924E60">
        <w:rPr>
          <w:rFonts w:ascii="Cambria" w:hAnsi="Cambria"/>
          <w:sz w:val="16"/>
          <w:szCs w:val="16"/>
          <w:lang w:val="es-US"/>
        </w:rPr>
        <w:t>articulo</w:t>
      </w:r>
      <w:proofErr w:type="spellEnd"/>
      <w:r w:rsidRPr="00924E60">
        <w:rPr>
          <w:rFonts w:ascii="Cambria" w:hAnsi="Cambria"/>
          <w:sz w:val="16"/>
          <w:szCs w:val="16"/>
          <w:lang w:val="es-US"/>
        </w:rPr>
        <w:t xml:space="preserve"> anterior. Se entiende por grupo familiar primario el integrado por el cónyuge del afiliado titular, los hijos solteros hasta los veintiún años; no emancipados por habilitación de edad o ejercicio de actividad profesional; comercial o laboral, los hijos solteros mayores de veintiún años y hasta los veinticinco años inclusive, que estén a exclusivo cargo del afiliado titular que cursen estudios regulares oficialmente reconocidos por la autoridad pertinente, los hijos incapacitados y a cargo del afiliado titular, mayores de veintiún años; los hijos del cónyuge; los menores cuya guarda y tutela haya sido acordada por autoridad judicial o administrativa que reúnan los requisitos establecidos en este inciso;</w:t>
      </w:r>
      <w:r>
        <w:rPr>
          <w:rFonts w:ascii="Cambria" w:hAnsi="Cambria"/>
          <w:sz w:val="16"/>
          <w:szCs w:val="16"/>
          <w:lang w:val="es-ES"/>
        </w:rPr>
        <w:t xml:space="preserve"> </w:t>
      </w:r>
      <w:r w:rsidRPr="00924E60">
        <w:rPr>
          <w:rFonts w:ascii="Cambria" w:hAnsi="Cambria"/>
          <w:sz w:val="16"/>
          <w:szCs w:val="16"/>
          <w:lang w:val="es-US"/>
        </w:rPr>
        <w:t>b) Las personas que convivan con el afiliado titular y reciban del mismo ostensible trato familiar, según la acreditación que determine la reglamentación.</w:t>
      </w:r>
      <w:r>
        <w:rPr>
          <w:rFonts w:ascii="Cambria" w:hAnsi="Cambria"/>
          <w:sz w:val="16"/>
          <w:szCs w:val="16"/>
          <w:lang w:val="es-ES"/>
        </w:rPr>
        <w:t xml:space="preserve"> </w:t>
      </w:r>
      <w:r w:rsidRPr="00924E60">
        <w:rPr>
          <w:rFonts w:ascii="Cambria" w:hAnsi="Cambria"/>
          <w:sz w:val="16"/>
          <w:szCs w:val="16"/>
          <w:lang w:val="es-US"/>
        </w:rPr>
        <w:t>La Dirección Nacional de Obras Sociales podrá autorizar, con los requisitos que ella establezca, la inclusión como beneficiarios, de otros ascendientes o descendientes por consanguinidad del beneficiario titular y que se encuentren a su cargo, en cuyo caso se fija un aporte adicional del uno y medio por ciento (1,5 %) por cada una de las personas que se incluyan.</w:t>
      </w:r>
    </w:p>
  </w:footnote>
  <w:footnote w:id="5">
    <w:p w14:paraId="1095D291" w14:textId="7BDD72E7" w:rsidR="00722145" w:rsidRPr="00171614" w:rsidRDefault="00722145" w:rsidP="00BD499D">
      <w:pPr>
        <w:pStyle w:val="FootnoteText"/>
        <w:ind w:firstLine="720"/>
        <w:jc w:val="both"/>
        <w:rPr>
          <w:rFonts w:ascii="Cambria" w:hAnsi="Cambria"/>
          <w:sz w:val="16"/>
          <w:szCs w:val="16"/>
          <w:lang w:val="es-ES"/>
        </w:rPr>
      </w:pPr>
      <w:r w:rsidRPr="00171614">
        <w:rPr>
          <w:rStyle w:val="FootnoteReference"/>
          <w:rFonts w:ascii="Cambria" w:hAnsi="Cambria"/>
          <w:sz w:val="16"/>
          <w:szCs w:val="16"/>
          <w:lang w:val="es-ES"/>
        </w:rPr>
        <w:footnoteRef/>
      </w:r>
      <w:r w:rsidRPr="00171614">
        <w:rPr>
          <w:rFonts w:ascii="Cambria" w:hAnsi="Cambria"/>
          <w:sz w:val="16"/>
          <w:szCs w:val="16"/>
          <w:lang w:val="es-ES"/>
        </w:rPr>
        <w:t xml:space="preserve"> Constitución de la </w:t>
      </w:r>
      <w:r w:rsidRPr="00465EA7">
        <w:rPr>
          <w:rFonts w:ascii="Cambria" w:hAnsi="Cambria"/>
          <w:sz w:val="16"/>
          <w:szCs w:val="16"/>
          <w:lang w:val="es-ES"/>
        </w:rPr>
        <w:t>Provincia de Mendoza. A</w:t>
      </w:r>
      <w:r>
        <w:rPr>
          <w:rFonts w:ascii="Cambria" w:hAnsi="Cambria"/>
          <w:sz w:val="16"/>
          <w:szCs w:val="16"/>
          <w:lang w:val="es-ES"/>
        </w:rPr>
        <w:t>rt</w:t>
      </w:r>
      <w:r w:rsidRPr="00465EA7">
        <w:rPr>
          <w:rFonts w:ascii="Cambria" w:hAnsi="Cambria"/>
          <w:sz w:val="16"/>
          <w:szCs w:val="16"/>
          <w:lang w:val="es-ES"/>
        </w:rPr>
        <w:t xml:space="preserve">. 151.- Los funcionarios a que se refiere el artículo anterior serán inamovibles mientras dure su buena conducta. </w:t>
      </w:r>
      <w:r w:rsidRPr="00A259C1">
        <w:rPr>
          <w:rFonts w:ascii="Cambria" w:hAnsi="Cambria"/>
          <w:sz w:val="16"/>
          <w:szCs w:val="16"/>
          <w:lang w:val="es-ES"/>
        </w:rPr>
        <w:t>Gozarán de una retribución que se fijará por ley y no podrá ser disminuida mientras permanezcan en funciones.</w:t>
      </w:r>
      <w:r w:rsidRPr="00465EA7">
        <w:rPr>
          <w:rFonts w:ascii="Cambria" w:hAnsi="Cambria"/>
          <w:sz w:val="16"/>
          <w:szCs w:val="16"/>
          <w:lang w:val="es-ES"/>
        </w:rPr>
        <w:t xml:space="preserve"> </w:t>
      </w:r>
      <w:r w:rsidRPr="00A259C1">
        <w:rPr>
          <w:rFonts w:ascii="Cambria" w:hAnsi="Cambria"/>
          <w:sz w:val="16"/>
          <w:szCs w:val="16"/>
          <w:lang w:val="es-ES"/>
        </w:rPr>
        <w:t>En ningún caso esta garantía de intangibilidad comprenderá la actualización monetaria de sus remuneraciones mediante índices de precios y/o cualquier otro mecanismo de ajuste, ni la exención de los aportes que con fines de previsión u obra social se establezcan con carácter general.</w:t>
      </w:r>
    </w:p>
  </w:footnote>
  <w:footnote w:id="6">
    <w:p w14:paraId="5EBBAC76" w14:textId="77777777" w:rsidR="00722145" w:rsidRPr="00924E60" w:rsidRDefault="00722145" w:rsidP="00BD499D">
      <w:pPr>
        <w:pStyle w:val="FootnoteText"/>
        <w:ind w:firstLine="720"/>
        <w:jc w:val="both"/>
        <w:rPr>
          <w:rFonts w:ascii="Cambria" w:hAnsi="Cambria"/>
          <w:sz w:val="16"/>
          <w:szCs w:val="16"/>
          <w:lang w:val="es-US"/>
        </w:rPr>
      </w:pPr>
      <w:r w:rsidRPr="009F0D80">
        <w:rPr>
          <w:rStyle w:val="FootnoteReference"/>
          <w:rFonts w:ascii="Cambria" w:hAnsi="Cambria"/>
          <w:sz w:val="16"/>
          <w:szCs w:val="16"/>
        </w:rPr>
        <w:footnoteRef/>
      </w:r>
      <w:r w:rsidRPr="009F0D80">
        <w:rPr>
          <w:rFonts w:ascii="Cambria" w:hAnsi="Cambria"/>
          <w:sz w:val="16"/>
          <w:szCs w:val="16"/>
          <w:lang w:val="es-ES"/>
        </w:rPr>
        <w:t xml:space="preserve"> </w:t>
      </w:r>
      <w:r>
        <w:rPr>
          <w:rFonts w:ascii="Cambria" w:hAnsi="Cambria"/>
          <w:sz w:val="16"/>
          <w:szCs w:val="16"/>
          <w:lang w:val="es-ES"/>
        </w:rPr>
        <w:t xml:space="preserve">Constitución de la Nación Argentina. Art. 110.- </w:t>
      </w:r>
      <w:r w:rsidRPr="00924E60">
        <w:rPr>
          <w:rFonts w:ascii="Cambria" w:hAnsi="Cambria"/>
          <w:sz w:val="16"/>
          <w:szCs w:val="16"/>
          <w:lang w:val="es-US"/>
        </w:rPr>
        <w:t>Los jueces de la Corte Suprema y de los tribunales inferiores de la Nación conservarán sus empleos mientras dure su buena conducta, y recibirán por sus servicios una compensación que determinará la ley, y que no podrá ser disminuida en manera alguna, mientras permaneciesen en sus funciones.</w:t>
      </w:r>
    </w:p>
  </w:footnote>
  <w:footnote w:id="7">
    <w:p w14:paraId="60D41603" w14:textId="77777777" w:rsidR="00722145" w:rsidRPr="00171614" w:rsidRDefault="00722145" w:rsidP="00BD499D">
      <w:pPr>
        <w:suppressAutoHyphens/>
        <w:spacing w:after="240"/>
        <w:ind w:firstLine="720"/>
        <w:jc w:val="both"/>
        <w:rPr>
          <w:rFonts w:ascii="Cambria" w:hAnsi="Cambria"/>
          <w:sz w:val="16"/>
          <w:szCs w:val="16"/>
          <w:lang w:val="es-AR"/>
        </w:rPr>
      </w:pPr>
      <w:r w:rsidRPr="00171614">
        <w:rPr>
          <w:rStyle w:val="FootnoteReference"/>
          <w:rFonts w:ascii="Cambria" w:hAnsi="Cambria"/>
          <w:sz w:val="16"/>
          <w:szCs w:val="16"/>
        </w:rPr>
        <w:footnoteRef/>
      </w:r>
      <w:r w:rsidRPr="00171614">
        <w:rPr>
          <w:rFonts w:ascii="Cambria" w:hAnsi="Cambria"/>
          <w:sz w:val="16"/>
          <w:szCs w:val="16"/>
        </w:rPr>
        <w:t xml:space="preserve"> </w:t>
      </w:r>
      <w:r>
        <w:rPr>
          <w:rFonts w:ascii="Cambria" w:hAnsi="Cambria"/>
          <w:sz w:val="16"/>
          <w:szCs w:val="16"/>
        </w:rPr>
        <w:t>A modo de información</w:t>
      </w:r>
      <w:r w:rsidRPr="00171614">
        <w:rPr>
          <w:rFonts w:ascii="Cambria" w:hAnsi="Cambria"/>
          <w:sz w:val="16"/>
          <w:szCs w:val="16"/>
        </w:rPr>
        <w:t>,</w:t>
      </w:r>
      <w:r>
        <w:rPr>
          <w:rFonts w:ascii="Cambria" w:hAnsi="Cambria"/>
          <w:sz w:val="16"/>
          <w:szCs w:val="16"/>
        </w:rPr>
        <w:t xml:space="preserve"> la parte peticionaria</w:t>
      </w:r>
      <w:r w:rsidRPr="00171614">
        <w:rPr>
          <w:rFonts w:ascii="Cambria" w:hAnsi="Cambria"/>
          <w:sz w:val="16"/>
          <w:szCs w:val="16"/>
        </w:rPr>
        <w:t xml:space="preserve"> informa </w:t>
      </w:r>
      <w:r w:rsidRPr="00171614">
        <w:rPr>
          <w:rFonts w:ascii="Cambria" w:hAnsi="Cambria"/>
          <w:sz w:val="16"/>
          <w:szCs w:val="16"/>
          <w:lang w:val="es-AR"/>
        </w:rPr>
        <w:t xml:space="preserve">que el Decreto Ley 4373 de 1963 creó </w:t>
      </w:r>
      <w:r>
        <w:rPr>
          <w:rFonts w:ascii="Cambria" w:hAnsi="Cambria"/>
          <w:sz w:val="16"/>
          <w:szCs w:val="16"/>
          <w:lang w:val="es-AR"/>
        </w:rPr>
        <w:t xml:space="preserve">tal institución, la OSEP, </w:t>
      </w:r>
      <w:r w:rsidRPr="00171614">
        <w:rPr>
          <w:rFonts w:ascii="Cambria" w:hAnsi="Cambria"/>
          <w:sz w:val="16"/>
          <w:szCs w:val="16"/>
          <w:lang w:val="es-AR"/>
        </w:rPr>
        <w:t>en Mendoza, a efectos que asegure la prestación de servicios médicos asistenciales para las personas comprendidas por el régimen de empleo público en tal provinci</w:t>
      </w:r>
      <w:r>
        <w:rPr>
          <w:rFonts w:ascii="Cambria" w:hAnsi="Cambria"/>
          <w:sz w:val="16"/>
          <w:szCs w:val="16"/>
          <w:lang w:val="es-AR"/>
        </w:rPr>
        <w:t xml:space="preserve">a. </w:t>
      </w:r>
    </w:p>
  </w:footnote>
  <w:footnote w:id="8">
    <w:p w14:paraId="77F9B5AC" w14:textId="77777777" w:rsidR="00722145" w:rsidRPr="008B2743" w:rsidRDefault="00722145" w:rsidP="00BD499D">
      <w:pPr>
        <w:ind w:firstLine="720"/>
        <w:jc w:val="both"/>
        <w:rPr>
          <w:rFonts w:ascii="Cambria" w:hAnsi="Cambria"/>
          <w:color w:val="000000" w:themeColor="text1"/>
          <w:sz w:val="16"/>
          <w:szCs w:val="16"/>
        </w:rPr>
      </w:pPr>
      <w:r w:rsidRPr="008B2743">
        <w:rPr>
          <w:rStyle w:val="FootnoteReference"/>
          <w:rFonts w:ascii="Cambria" w:hAnsi="Cambria"/>
          <w:color w:val="000000" w:themeColor="text1"/>
          <w:sz w:val="16"/>
          <w:szCs w:val="16"/>
        </w:rPr>
        <w:footnoteRef/>
      </w:r>
      <w:r w:rsidRPr="008B2743">
        <w:rPr>
          <w:rFonts w:ascii="Cambria" w:hAnsi="Cambria"/>
          <w:color w:val="000000" w:themeColor="text1"/>
          <w:sz w:val="16"/>
          <w:szCs w:val="16"/>
        </w:rPr>
        <w:t xml:space="preserve"> </w:t>
      </w:r>
      <w:r>
        <w:rPr>
          <w:rFonts w:ascii="Cambria" w:hAnsi="Cambria"/>
          <w:color w:val="000000" w:themeColor="text1"/>
          <w:sz w:val="16"/>
          <w:szCs w:val="16"/>
        </w:rPr>
        <w:t xml:space="preserve">Ley 7294/2004. </w:t>
      </w:r>
      <w:r w:rsidRPr="008B2743">
        <w:rPr>
          <w:rFonts w:ascii="Cambria" w:hAnsi="Cambria" w:cs="Arial"/>
          <w:color w:val="000000" w:themeColor="text1"/>
          <w:sz w:val="16"/>
          <w:szCs w:val="16"/>
          <w:shd w:val="clear" w:color="auto" w:fill="FFFFFF"/>
        </w:rPr>
        <w:t>Artículo 13.- Los Conjueces Especiales intervendrán en todas aquellas causas en las que estén controvertidos intereses de los jueces o empleados del Poder Judicial.</w:t>
      </w:r>
    </w:p>
  </w:footnote>
  <w:footnote w:id="9">
    <w:p w14:paraId="75166F2F" w14:textId="0F1227B6" w:rsidR="0081044B" w:rsidRPr="00B77E2E" w:rsidRDefault="0081044B" w:rsidP="00BD499D">
      <w:pPr>
        <w:pStyle w:val="FootnoteText"/>
        <w:ind w:firstLine="720"/>
        <w:jc w:val="both"/>
        <w:rPr>
          <w:rFonts w:ascii="Cambria" w:hAnsi="Cambria"/>
          <w:sz w:val="16"/>
          <w:szCs w:val="16"/>
          <w:lang w:val="es-ES"/>
        </w:rPr>
      </w:pPr>
      <w:r w:rsidRPr="0081044B">
        <w:rPr>
          <w:rStyle w:val="FootnoteReference"/>
          <w:rFonts w:ascii="Cambria" w:hAnsi="Cambria"/>
          <w:sz w:val="16"/>
          <w:szCs w:val="16"/>
        </w:rPr>
        <w:footnoteRef/>
      </w:r>
      <w:r w:rsidRPr="0081044B">
        <w:rPr>
          <w:rFonts w:ascii="Cambria" w:hAnsi="Cambria"/>
          <w:sz w:val="16"/>
          <w:szCs w:val="16"/>
          <w:lang w:val="es-ES"/>
        </w:rPr>
        <w:t xml:space="preserve"> CIDH, Informe No. 16/18, Petición 884-07. Admisibilidad. Victoria Piedad Palacios Tejada de Saavedra. </w:t>
      </w:r>
      <w:r w:rsidRPr="00B77E2E">
        <w:rPr>
          <w:rFonts w:ascii="Cambria" w:hAnsi="Cambria"/>
          <w:sz w:val="16"/>
          <w:szCs w:val="16"/>
          <w:lang w:val="es-ES"/>
        </w:rPr>
        <w:t>Perú. 24 de febrero de 2018, párr. 12.</w:t>
      </w:r>
    </w:p>
  </w:footnote>
  <w:footnote w:id="10">
    <w:p w14:paraId="18EE9BA4" w14:textId="77777777" w:rsidR="00C5210D" w:rsidRPr="00201B1D" w:rsidRDefault="00C5210D" w:rsidP="00C5210D">
      <w:pPr>
        <w:pStyle w:val="FootnoteText"/>
        <w:ind w:firstLine="720"/>
        <w:jc w:val="both"/>
        <w:rPr>
          <w:rFonts w:asciiTheme="majorHAnsi" w:hAnsiTheme="majorHAnsi"/>
          <w:sz w:val="16"/>
          <w:szCs w:val="16"/>
          <w:lang w:val="es-ES"/>
        </w:rPr>
      </w:pPr>
      <w:r w:rsidRPr="00201B1D">
        <w:rPr>
          <w:rStyle w:val="FootnoteReference"/>
          <w:rFonts w:asciiTheme="majorHAnsi" w:hAnsiTheme="majorHAnsi"/>
          <w:sz w:val="16"/>
          <w:szCs w:val="16"/>
        </w:rPr>
        <w:footnoteRef/>
      </w:r>
      <w:r w:rsidRPr="00201B1D">
        <w:rPr>
          <w:rFonts w:asciiTheme="majorHAnsi" w:hAnsiTheme="majorHAnsi"/>
          <w:sz w:val="16"/>
          <w:szCs w:val="16"/>
          <w:lang w:val="es-ES"/>
        </w:rPr>
        <w:t xml:space="preserve"> CIDH, Informe No. 143/18, Petición 940-08. Admisibilidad. Luis Américo Ayala Gonzales. Perú. 4 de diciembre de 2018, párr. 12.</w:t>
      </w:r>
    </w:p>
  </w:footnote>
  <w:footnote w:id="11">
    <w:p w14:paraId="14D5A651" w14:textId="77777777" w:rsidR="00C5210D" w:rsidRPr="00F71915" w:rsidRDefault="00C5210D" w:rsidP="00C5210D">
      <w:pPr>
        <w:pStyle w:val="FootnoteText"/>
        <w:ind w:firstLine="720"/>
        <w:jc w:val="both"/>
        <w:rPr>
          <w:rFonts w:ascii="Cambria" w:hAnsi="Cambria"/>
          <w:sz w:val="16"/>
          <w:szCs w:val="16"/>
          <w:lang w:val="es-ES"/>
        </w:rPr>
      </w:pPr>
      <w:r w:rsidRPr="00F71915">
        <w:rPr>
          <w:rStyle w:val="FootnoteReference"/>
          <w:rFonts w:ascii="Cambria" w:hAnsi="Cambria"/>
          <w:sz w:val="16"/>
          <w:szCs w:val="16"/>
        </w:rPr>
        <w:footnoteRef/>
      </w:r>
      <w:r w:rsidRPr="00F71915">
        <w:rPr>
          <w:rFonts w:ascii="Cambria" w:hAnsi="Cambria"/>
          <w:sz w:val="16"/>
          <w:szCs w:val="16"/>
          <w:lang w:val="es-ES"/>
        </w:rPr>
        <w:t xml:space="preserve"> CIDH. Garantías para la independencia de las y los operadores de justicia: hacia el fortalecimiento del acceso a la justicia y el estado de derecho en las Américas. 5 de diciembre de 2013, párr.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A32C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72124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9C63E0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50"/>
  </w:num>
  <w:num w:numId="99">
    <w:abstractNumId w:val="40"/>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47"/>
  </w:num>
  <w:num w:numId="110">
    <w:abstractNumId w:val="2"/>
  </w:num>
  <w:num w:numId="111">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5C6"/>
    <w:rsid w:val="00006E1F"/>
    <w:rsid w:val="000070D7"/>
    <w:rsid w:val="000159DE"/>
    <w:rsid w:val="0001788C"/>
    <w:rsid w:val="000337EF"/>
    <w:rsid w:val="00040C3A"/>
    <w:rsid w:val="000419AD"/>
    <w:rsid w:val="000433C9"/>
    <w:rsid w:val="000634C0"/>
    <w:rsid w:val="000716C5"/>
    <w:rsid w:val="000717E7"/>
    <w:rsid w:val="00075E23"/>
    <w:rsid w:val="0009344A"/>
    <w:rsid w:val="000A392E"/>
    <w:rsid w:val="000A575F"/>
    <w:rsid w:val="000C2265"/>
    <w:rsid w:val="000D05CB"/>
    <w:rsid w:val="000D10DB"/>
    <w:rsid w:val="000D251B"/>
    <w:rsid w:val="000E5EB5"/>
    <w:rsid w:val="000F35ED"/>
    <w:rsid w:val="00107131"/>
    <w:rsid w:val="0010736F"/>
    <w:rsid w:val="00113F73"/>
    <w:rsid w:val="0012144F"/>
    <w:rsid w:val="00121CC2"/>
    <w:rsid w:val="00131425"/>
    <w:rsid w:val="0013145B"/>
    <w:rsid w:val="00133EE5"/>
    <w:rsid w:val="00167A34"/>
    <w:rsid w:val="001A32CA"/>
    <w:rsid w:val="001A7870"/>
    <w:rsid w:val="001B3A00"/>
    <w:rsid w:val="001C1B41"/>
    <w:rsid w:val="001D65EF"/>
    <w:rsid w:val="001E49E7"/>
    <w:rsid w:val="001F7201"/>
    <w:rsid w:val="00217C73"/>
    <w:rsid w:val="00223A29"/>
    <w:rsid w:val="002250A3"/>
    <w:rsid w:val="0022632A"/>
    <w:rsid w:val="00235217"/>
    <w:rsid w:val="00246D1F"/>
    <w:rsid w:val="00247403"/>
    <w:rsid w:val="00247542"/>
    <w:rsid w:val="002620BB"/>
    <w:rsid w:val="00266B61"/>
    <w:rsid w:val="0026712A"/>
    <w:rsid w:val="002704DB"/>
    <w:rsid w:val="002A0AAE"/>
    <w:rsid w:val="002A12AE"/>
    <w:rsid w:val="002A5820"/>
    <w:rsid w:val="002C3534"/>
    <w:rsid w:val="002D1673"/>
    <w:rsid w:val="002D2B26"/>
    <w:rsid w:val="002D7EA2"/>
    <w:rsid w:val="002E187C"/>
    <w:rsid w:val="00302733"/>
    <w:rsid w:val="00314078"/>
    <w:rsid w:val="0031535D"/>
    <w:rsid w:val="003239B8"/>
    <w:rsid w:val="0033169F"/>
    <w:rsid w:val="00344977"/>
    <w:rsid w:val="00346C95"/>
    <w:rsid w:val="00356185"/>
    <w:rsid w:val="00360380"/>
    <w:rsid w:val="003625E4"/>
    <w:rsid w:val="0037519E"/>
    <w:rsid w:val="00386CF0"/>
    <w:rsid w:val="003B70FB"/>
    <w:rsid w:val="003C676B"/>
    <w:rsid w:val="003D3BC2"/>
    <w:rsid w:val="003E4A9A"/>
    <w:rsid w:val="003E6CA1"/>
    <w:rsid w:val="003F3CB5"/>
    <w:rsid w:val="00405F9C"/>
    <w:rsid w:val="004065A8"/>
    <w:rsid w:val="004165C2"/>
    <w:rsid w:val="00427E56"/>
    <w:rsid w:val="00441ECB"/>
    <w:rsid w:val="00445193"/>
    <w:rsid w:val="004573A4"/>
    <w:rsid w:val="00462C1B"/>
    <w:rsid w:val="00467B7E"/>
    <w:rsid w:val="00473BB4"/>
    <w:rsid w:val="00477592"/>
    <w:rsid w:val="00486F1C"/>
    <w:rsid w:val="0049419D"/>
    <w:rsid w:val="004A6A54"/>
    <w:rsid w:val="004B6D9B"/>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5560"/>
    <w:rsid w:val="00544C49"/>
    <w:rsid w:val="005516A1"/>
    <w:rsid w:val="005559EF"/>
    <w:rsid w:val="00563557"/>
    <w:rsid w:val="0057402A"/>
    <w:rsid w:val="005771D0"/>
    <w:rsid w:val="0059191A"/>
    <w:rsid w:val="005921FF"/>
    <w:rsid w:val="005A24ED"/>
    <w:rsid w:val="005A6D0E"/>
    <w:rsid w:val="005B52B0"/>
    <w:rsid w:val="005B6806"/>
    <w:rsid w:val="005C0A57"/>
    <w:rsid w:val="005C1AC3"/>
    <w:rsid w:val="005C4225"/>
    <w:rsid w:val="005D38F9"/>
    <w:rsid w:val="005F0DAD"/>
    <w:rsid w:val="005F0F33"/>
    <w:rsid w:val="00600DEB"/>
    <w:rsid w:val="00627C9F"/>
    <w:rsid w:val="006311E9"/>
    <w:rsid w:val="00632354"/>
    <w:rsid w:val="00635421"/>
    <w:rsid w:val="00642810"/>
    <w:rsid w:val="00650DCE"/>
    <w:rsid w:val="00652333"/>
    <w:rsid w:val="0068009E"/>
    <w:rsid w:val="00692219"/>
    <w:rsid w:val="006A17D2"/>
    <w:rsid w:val="006A73E6"/>
    <w:rsid w:val="006B1FDA"/>
    <w:rsid w:val="006B2D5C"/>
    <w:rsid w:val="006C4EB1"/>
    <w:rsid w:val="006E0166"/>
    <w:rsid w:val="006E2FFB"/>
    <w:rsid w:val="006E5878"/>
    <w:rsid w:val="006E7B34"/>
    <w:rsid w:val="0070697F"/>
    <w:rsid w:val="0070729D"/>
    <w:rsid w:val="0072199C"/>
    <w:rsid w:val="00722145"/>
    <w:rsid w:val="00722C9F"/>
    <w:rsid w:val="007253B8"/>
    <w:rsid w:val="0073741F"/>
    <w:rsid w:val="0076643F"/>
    <w:rsid w:val="00771B48"/>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044B"/>
    <w:rsid w:val="00814688"/>
    <w:rsid w:val="00817612"/>
    <w:rsid w:val="008338A4"/>
    <w:rsid w:val="00834D49"/>
    <w:rsid w:val="00837C45"/>
    <w:rsid w:val="00844730"/>
    <w:rsid w:val="008457C2"/>
    <w:rsid w:val="00857A82"/>
    <w:rsid w:val="00873836"/>
    <w:rsid w:val="00885737"/>
    <w:rsid w:val="00890650"/>
    <w:rsid w:val="00896C47"/>
    <w:rsid w:val="00897E12"/>
    <w:rsid w:val="008A0D81"/>
    <w:rsid w:val="008A7E0F"/>
    <w:rsid w:val="008B12F5"/>
    <w:rsid w:val="008B2743"/>
    <w:rsid w:val="008C5E2D"/>
    <w:rsid w:val="008D5E45"/>
    <w:rsid w:val="008D768D"/>
    <w:rsid w:val="008E3759"/>
    <w:rsid w:val="008E3BFE"/>
    <w:rsid w:val="008F1912"/>
    <w:rsid w:val="0090270B"/>
    <w:rsid w:val="009041DC"/>
    <w:rsid w:val="00916F30"/>
    <w:rsid w:val="00917B5A"/>
    <w:rsid w:val="00920A58"/>
    <w:rsid w:val="00920A8C"/>
    <w:rsid w:val="009245F0"/>
    <w:rsid w:val="00924E60"/>
    <w:rsid w:val="00934A2C"/>
    <w:rsid w:val="009600F6"/>
    <w:rsid w:val="00961DF8"/>
    <w:rsid w:val="0096706E"/>
    <w:rsid w:val="00974491"/>
    <w:rsid w:val="00975C4E"/>
    <w:rsid w:val="00981FBA"/>
    <w:rsid w:val="00997BC5"/>
    <w:rsid w:val="009A4F41"/>
    <w:rsid w:val="009A7639"/>
    <w:rsid w:val="009B381B"/>
    <w:rsid w:val="009D1753"/>
    <w:rsid w:val="009D70C5"/>
    <w:rsid w:val="009D7611"/>
    <w:rsid w:val="009E0B61"/>
    <w:rsid w:val="009E53DE"/>
    <w:rsid w:val="00A11212"/>
    <w:rsid w:val="00A11E44"/>
    <w:rsid w:val="00A23109"/>
    <w:rsid w:val="00A235A4"/>
    <w:rsid w:val="00A30100"/>
    <w:rsid w:val="00A328B3"/>
    <w:rsid w:val="00A50FCF"/>
    <w:rsid w:val="00A528D1"/>
    <w:rsid w:val="00A610CD"/>
    <w:rsid w:val="00A758AA"/>
    <w:rsid w:val="00A80E47"/>
    <w:rsid w:val="00A83966"/>
    <w:rsid w:val="00A93A67"/>
    <w:rsid w:val="00AA09A2"/>
    <w:rsid w:val="00AA7996"/>
    <w:rsid w:val="00AC19CB"/>
    <w:rsid w:val="00AE5488"/>
    <w:rsid w:val="00AE6F91"/>
    <w:rsid w:val="00AE7B06"/>
    <w:rsid w:val="00AF3FC5"/>
    <w:rsid w:val="00AF5571"/>
    <w:rsid w:val="00B07341"/>
    <w:rsid w:val="00B30539"/>
    <w:rsid w:val="00B314DB"/>
    <w:rsid w:val="00B361F2"/>
    <w:rsid w:val="00B3718B"/>
    <w:rsid w:val="00B3745F"/>
    <w:rsid w:val="00B4632A"/>
    <w:rsid w:val="00B530F1"/>
    <w:rsid w:val="00B65508"/>
    <w:rsid w:val="00B77E2E"/>
    <w:rsid w:val="00BA276C"/>
    <w:rsid w:val="00BB306F"/>
    <w:rsid w:val="00BD499D"/>
    <w:rsid w:val="00BD4B89"/>
    <w:rsid w:val="00BD5922"/>
    <w:rsid w:val="00BF02CB"/>
    <w:rsid w:val="00BF2F51"/>
    <w:rsid w:val="00BF6FD8"/>
    <w:rsid w:val="00C03680"/>
    <w:rsid w:val="00C054DF"/>
    <w:rsid w:val="00C21762"/>
    <w:rsid w:val="00C21FEF"/>
    <w:rsid w:val="00C23BA4"/>
    <w:rsid w:val="00C24543"/>
    <w:rsid w:val="00C256A2"/>
    <w:rsid w:val="00C25ADB"/>
    <w:rsid w:val="00C51515"/>
    <w:rsid w:val="00C5210D"/>
    <w:rsid w:val="00C5660B"/>
    <w:rsid w:val="00C617D2"/>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164DC"/>
    <w:rsid w:val="00D306D1"/>
    <w:rsid w:val="00D30800"/>
    <w:rsid w:val="00D34786"/>
    <w:rsid w:val="00D37BFC"/>
    <w:rsid w:val="00D47A8E"/>
    <w:rsid w:val="00D52D14"/>
    <w:rsid w:val="00D57907"/>
    <w:rsid w:val="00D712D3"/>
    <w:rsid w:val="00D71422"/>
    <w:rsid w:val="00D72DC6"/>
    <w:rsid w:val="00D7558D"/>
    <w:rsid w:val="00D81D92"/>
    <w:rsid w:val="00D876F9"/>
    <w:rsid w:val="00DA7B5F"/>
    <w:rsid w:val="00DC11E7"/>
    <w:rsid w:val="00DC24E3"/>
    <w:rsid w:val="00DC7023"/>
    <w:rsid w:val="00DC769A"/>
    <w:rsid w:val="00DD0E8F"/>
    <w:rsid w:val="00DD3D86"/>
    <w:rsid w:val="00DD4AD2"/>
    <w:rsid w:val="00DF1EC4"/>
    <w:rsid w:val="00E0340B"/>
    <w:rsid w:val="00E04A90"/>
    <w:rsid w:val="00E0551F"/>
    <w:rsid w:val="00E14FB9"/>
    <w:rsid w:val="00E1600D"/>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E14A5"/>
    <w:rsid w:val="00EF1AAA"/>
    <w:rsid w:val="00EF619B"/>
    <w:rsid w:val="00F00B55"/>
    <w:rsid w:val="00F02AD1"/>
    <w:rsid w:val="00F13228"/>
    <w:rsid w:val="00F253CC"/>
    <w:rsid w:val="00F37106"/>
    <w:rsid w:val="00F44E25"/>
    <w:rsid w:val="00F519CF"/>
    <w:rsid w:val="00F56BA5"/>
    <w:rsid w:val="00F60E22"/>
    <w:rsid w:val="00F65BBC"/>
    <w:rsid w:val="00F71915"/>
    <w:rsid w:val="00F77C11"/>
    <w:rsid w:val="00F81395"/>
    <w:rsid w:val="00F81BB8"/>
    <w:rsid w:val="00F84CFD"/>
    <w:rsid w:val="00F90C64"/>
    <w:rsid w:val="00F917D1"/>
    <w:rsid w:val="00F9653B"/>
    <w:rsid w:val="00FA25D7"/>
    <w:rsid w:val="00FB62CF"/>
    <w:rsid w:val="00FD3C3B"/>
    <w:rsid w:val="00FE07DD"/>
    <w:rsid w:val="00FE1544"/>
    <w:rsid w:val="00FE6B45"/>
    <w:rsid w:val="00FE71B8"/>
    <w:rsid w:val="00FF55F3"/>
    <w:rsid w:val="00FF5851"/>
    <w:rsid w:val="00FF678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4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5210D"/>
    <w:pPr>
      <w:jc w:val="both"/>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20419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63E0"/>
    <w:rsid w:val="000E1FCC"/>
    <w:rsid w:val="00200821"/>
    <w:rsid w:val="0025245B"/>
    <w:rsid w:val="002A3923"/>
    <w:rsid w:val="002B7AB5"/>
    <w:rsid w:val="003177BB"/>
    <w:rsid w:val="0034791A"/>
    <w:rsid w:val="00394049"/>
    <w:rsid w:val="004B5BBB"/>
    <w:rsid w:val="004F2DF8"/>
    <w:rsid w:val="006E43D3"/>
    <w:rsid w:val="006F24A1"/>
    <w:rsid w:val="009A261B"/>
    <w:rsid w:val="00AA2E17"/>
    <w:rsid w:val="00AC15A4"/>
    <w:rsid w:val="00B0336C"/>
    <w:rsid w:val="00B80BA9"/>
    <w:rsid w:val="00BC4B66"/>
    <w:rsid w:val="00CB664F"/>
    <w:rsid w:val="00D00501"/>
    <w:rsid w:val="00D107B5"/>
    <w:rsid w:val="00D1527D"/>
    <w:rsid w:val="00D241E9"/>
    <w:rsid w:val="00D7750D"/>
    <w:rsid w:val="00DF309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9213-0808-4FBC-90D5-4D7FF78F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2625</Words>
  <Characters>13786</Characters>
  <Application>Microsoft Office Word</Application>
  <DocSecurity>0</DocSecurity>
  <Lines>270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339/21</dc:title>
  <dc:creator/>
  <cp:lastModifiedBy/>
  <cp:revision>1</cp:revision>
  <dcterms:created xsi:type="dcterms:W3CDTF">2022-02-24T16:21:00Z</dcterms:created>
  <dcterms:modified xsi:type="dcterms:W3CDTF">2022-02-24T16:21:00Z</dcterms:modified>
</cp:coreProperties>
</file>