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9F9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E37E1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B1FE5">
                              <w:rPr>
                                <w:rFonts w:asciiTheme="majorHAnsi" w:hAnsiTheme="majorHAnsi" w:cs="Arial"/>
                                <w:b/>
                                <w:bCs/>
                                <w:color w:val="0D0D0D" w:themeColor="text1" w:themeTint="F2"/>
                                <w:sz w:val="36"/>
                                <w:szCs w:val="22"/>
                                <w:lang w:val="es-ES_tradnl"/>
                              </w:rPr>
                              <w:t>15</w:t>
                            </w:r>
                            <w:r w:rsidR="00F6734D">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408D86E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D17DF">
                              <w:rPr>
                                <w:rFonts w:asciiTheme="majorHAnsi" w:hAnsiTheme="majorHAnsi" w:cs="Arial"/>
                                <w:b/>
                                <w:color w:val="0D0D0D" w:themeColor="text1" w:themeTint="F2"/>
                                <w:sz w:val="36"/>
                                <w:szCs w:val="22"/>
                                <w:lang w:val="es-ES_tradnl"/>
                              </w:rPr>
                              <w:t>1985</w:t>
                            </w:r>
                            <w:r w:rsidR="00246D1F" w:rsidRPr="004E2649">
                              <w:rPr>
                                <w:rFonts w:asciiTheme="majorHAnsi" w:hAnsiTheme="majorHAnsi" w:cs="Arial"/>
                                <w:b/>
                                <w:color w:val="0D0D0D" w:themeColor="text1" w:themeTint="F2"/>
                                <w:sz w:val="36"/>
                                <w:szCs w:val="22"/>
                                <w:lang w:val="es-ES_tradnl"/>
                              </w:rPr>
                              <w:t>-</w:t>
                            </w:r>
                            <w:r w:rsidR="00BD17DF">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A90BFD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DBBA16A" w:rsidR="005B52B0" w:rsidRPr="0010736F" w:rsidRDefault="00AD43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DURÁN</w:t>
                            </w:r>
                            <w:r w:rsidR="00BD17DF">
                              <w:rPr>
                                <w:rFonts w:asciiTheme="majorHAnsi" w:hAnsiTheme="majorHAnsi" w:cs="Arial"/>
                                <w:color w:val="0D0D0D" w:themeColor="text1" w:themeTint="F2"/>
                                <w:szCs w:val="22"/>
                                <w:lang w:val="es-ES_tradnl"/>
                              </w:rPr>
                              <w:t xml:space="preserve"> Y OTROS </w:t>
                            </w:r>
                          </w:p>
                          <w:bookmarkEnd w:id="0"/>
                          <w:p w14:paraId="35068D0D" w14:textId="3D934C8F" w:rsidR="005B52B0" w:rsidRPr="0010736F" w:rsidRDefault="00BD17D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E37E1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B1FE5">
                        <w:rPr>
                          <w:rFonts w:asciiTheme="majorHAnsi" w:hAnsiTheme="majorHAnsi" w:cs="Arial"/>
                          <w:b/>
                          <w:bCs/>
                          <w:color w:val="0D0D0D" w:themeColor="text1" w:themeTint="F2"/>
                          <w:sz w:val="36"/>
                          <w:szCs w:val="22"/>
                          <w:lang w:val="es-ES_tradnl"/>
                        </w:rPr>
                        <w:t>15</w:t>
                      </w:r>
                      <w:r w:rsidR="00F6734D">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408D86E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D17DF">
                        <w:rPr>
                          <w:rFonts w:asciiTheme="majorHAnsi" w:hAnsiTheme="majorHAnsi" w:cs="Arial"/>
                          <w:b/>
                          <w:color w:val="0D0D0D" w:themeColor="text1" w:themeTint="F2"/>
                          <w:sz w:val="36"/>
                          <w:szCs w:val="22"/>
                          <w:lang w:val="es-ES_tradnl"/>
                        </w:rPr>
                        <w:t>1985</w:t>
                      </w:r>
                      <w:r w:rsidR="00246D1F" w:rsidRPr="004E2649">
                        <w:rPr>
                          <w:rFonts w:asciiTheme="majorHAnsi" w:hAnsiTheme="majorHAnsi" w:cs="Arial"/>
                          <w:b/>
                          <w:color w:val="0D0D0D" w:themeColor="text1" w:themeTint="F2"/>
                          <w:sz w:val="36"/>
                          <w:szCs w:val="22"/>
                          <w:lang w:val="es-ES_tradnl"/>
                        </w:rPr>
                        <w:t>-</w:t>
                      </w:r>
                      <w:r w:rsidR="00BD17DF">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A90BFD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DBBA16A" w:rsidR="005B52B0" w:rsidRPr="0010736F" w:rsidRDefault="00AD43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DURÁN</w:t>
                      </w:r>
                      <w:r w:rsidR="00BD17DF">
                        <w:rPr>
                          <w:rFonts w:asciiTheme="majorHAnsi" w:hAnsiTheme="majorHAnsi" w:cs="Arial"/>
                          <w:color w:val="0D0D0D" w:themeColor="text1" w:themeTint="F2"/>
                          <w:szCs w:val="22"/>
                          <w:lang w:val="es-ES_tradnl"/>
                        </w:rPr>
                        <w:t xml:space="preserve"> Y OTROS </w:t>
                      </w:r>
                    </w:p>
                    <w:bookmarkEnd w:id="1"/>
                    <w:p w14:paraId="35068D0D" w14:textId="3D934C8F" w:rsidR="005B52B0" w:rsidRPr="0010736F" w:rsidRDefault="00BD17D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702541D" w:rsidR="00627C9F" w:rsidRPr="00912158" w:rsidRDefault="00834D49" w:rsidP="007A5817">
                            <w:pPr>
                              <w:spacing w:line="276" w:lineRule="auto"/>
                              <w:jc w:val="right"/>
                              <w:rPr>
                                <w:rFonts w:asciiTheme="minorHAnsi" w:hAnsiTheme="minorHAnsi"/>
                                <w:color w:val="FFFFFF" w:themeColor="background1"/>
                                <w:sz w:val="22"/>
                                <w:lang w:val="es-419"/>
                              </w:rPr>
                            </w:pPr>
                            <w:r w:rsidRPr="00912158">
                              <w:rPr>
                                <w:rFonts w:asciiTheme="minorHAnsi" w:hAnsiTheme="minorHAnsi"/>
                                <w:color w:val="FFFFFF" w:themeColor="background1"/>
                                <w:sz w:val="22"/>
                                <w:lang w:val="es-419"/>
                              </w:rPr>
                              <w:t>OEA/Ser.L/V/II</w:t>
                            </w:r>
                          </w:p>
                          <w:p w14:paraId="6A41611B" w14:textId="4206FB4F" w:rsidR="00627C9F" w:rsidRPr="001B1FE5" w:rsidRDefault="00627C9F" w:rsidP="007A5817">
                            <w:pPr>
                              <w:spacing w:line="276" w:lineRule="auto"/>
                              <w:jc w:val="right"/>
                              <w:rPr>
                                <w:rFonts w:asciiTheme="minorHAnsi" w:hAnsiTheme="minorHAnsi"/>
                                <w:color w:val="FFFFFF" w:themeColor="background1"/>
                                <w:sz w:val="22"/>
                                <w:lang w:val="es-419"/>
                              </w:rPr>
                            </w:pPr>
                            <w:r w:rsidRPr="001B1FE5">
                              <w:rPr>
                                <w:rFonts w:asciiTheme="minorHAnsi" w:hAnsiTheme="minorHAnsi"/>
                                <w:color w:val="FFFFFF" w:themeColor="background1"/>
                                <w:sz w:val="22"/>
                                <w:lang w:val="es-419"/>
                              </w:rPr>
                              <w:t xml:space="preserve">Doc. </w:t>
                            </w:r>
                            <w:r w:rsidR="001B1FE5">
                              <w:rPr>
                                <w:rFonts w:asciiTheme="minorHAnsi" w:hAnsiTheme="minorHAnsi"/>
                                <w:color w:val="FFFFFF" w:themeColor="background1"/>
                                <w:sz w:val="22"/>
                                <w:lang w:val="es-419"/>
                              </w:rPr>
                              <w:t>1</w:t>
                            </w:r>
                            <w:r w:rsidR="00F6734D">
                              <w:rPr>
                                <w:rFonts w:asciiTheme="minorHAnsi" w:hAnsiTheme="minorHAnsi"/>
                                <w:color w:val="FFFFFF" w:themeColor="background1"/>
                                <w:sz w:val="22"/>
                                <w:lang w:val="es-419"/>
                              </w:rPr>
                              <w:t>62</w:t>
                            </w:r>
                          </w:p>
                          <w:p w14:paraId="69373ED2" w14:textId="5CED6F8F" w:rsidR="00627C9F" w:rsidRPr="00C25ADB" w:rsidRDefault="001B1FE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702541D" w:rsidR="00627C9F" w:rsidRPr="00912158" w:rsidRDefault="00834D49" w:rsidP="007A5817">
                      <w:pPr>
                        <w:spacing w:line="276" w:lineRule="auto"/>
                        <w:jc w:val="right"/>
                        <w:rPr>
                          <w:rFonts w:asciiTheme="minorHAnsi" w:hAnsiTheme="minorHAnsi"/>
                          <w:color w:val="FFFFFF" w:themeColor="background1"/>
                          <w:sz w:val="22"/>
                          <w:lang w:val="es-419"/>
                        </w:rPr>
                      </w:pPr>
                      <w:r w:rsidRPr="00912158">
                        <w:rPr>
                          <w:rFonts w:asciiTheme="minorHAnsi" w:hAnsiTheme="minorHAnsi"/>
                          <w:color w:val="FFFFFF" w:themeColor="background1"/>
                          <w:sz w:val="22"/>
                          <w:lang w:val="es-419"/>
                        </w:rPr>
                        <w:t>OEA/Ser.L/V/II</w:t>
                      </w:r>
                    </w:p>
                    <w:p w14:paraId="6A41611B" w14:textId="4206FB4F" w:rsidR="00627C9F" w:rsidRPr="001B1FE5" w:rsidRDefault="00627C9F" w:rsidP="007A5817">
                      <w:pPr>
                        <w:spacing w:line="276" w:lineRule="auto"/>
                        <w:jc w:val="right"/>
                        <w:rPr>
                          <w:rFonts w:asciiTheme="minorHAnsi" w:hAnsiTheme="minorHAnsi"/>
                          <w:color w:val="FFFFFF" w:themeColor="background1"/>
                          <w:sz w:val="22"/>
                          <w:lang w:val="es-419"/>
                        </w:rPr>
                      </w:pPr>
                      <w:r w:rsidRPr="001B1FE5">
                        <w:rPr>
                          <w:rFonts w:asciiTheme="minorHAnsi" w:hAnsiTheme="minorHAnsi"/>
                          <w:color w:val="FFFFFF" w:themeColor="background1"/>
                          <w:sz w:val="22"/>
                          <w:lang w:val="es-419"/>
                        </w:rPr>
                        <w:t xml:space="preserve">Doc. </w:t>
                      </w:r>
                      <w:r w:rsidR="001B1FE5">
                        <w:rPr>
                          <w:rFonts w:asciiTheme="minorHAnsi" w:hAnsiTheme="minorHAnsi"/>
                          <w:color w:val="FFFFFF" w:themeColor="background1"/>
                          <w:sz w:val="22"/>
                          <w:lang w:val="es-419"/>
                        </w:rPr>
                        <w:t>1</w:t>
                      </w:r>
                      <w:r w:rsidR="00F6734D">
                        <w:rPr>
                          <w:rFonts w:asciiTheme="minorHAnsi" w:hAnsiTheme="minorHAnsi"/>
                          <w:color w:val="FFFFFF" w:themeColor="background1"/>
                          <w:sz w:val="22"/>
                          <w:lang w:val="es-419"/>
                        </w:rPr>
                        <w:t>62</w:t>
                      </w:r>
                    </w:p>
                    <w:p w14:paraId="69373ED2" w14:textId="5CED6F8F" w:rsidR="00627C9F" w:rsidRPr="00C25ADB" w:rsidRDefault="001B1FE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0FCF30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B1FE5">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1B1FE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ED0BF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0FCF30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B1FE5">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1B1FE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ED0BF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325AA3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B1FE5" w:rsidRPr="001B1FE5">
                              <w:rPr>
                                <w:rFonts w:asciiTheme="majorHAnsi" w:hAnsiTheme="majorHAnsi"/>
                                <w:color w:val="595959" w:themeColor="text1" w:themeTint="A6"/>
                                <w:sz w:val="18"/>
                                <w:szCs w:val="18"/>
                                <w:lang w:val="pt-BR"/>
                              </w:rPr>
                              <w:t>15</w:t>
                            </w:r>
                            <w:r w:rsidR="00F6734D">
                              <w:rPr>
                                <w:rFonts w:asciiTheme="majorHAnsi" w:hAnsiTheme="majorHAnsi"/>
                                <w:color w:val="595959" w:themeColor="text1" w:themeTint="A6"/>
                                <w:sz w:val="18"/>
                                <w:szCs w:val="18"/>
                                <w:lang w:val="pt-BR"/>
                              </w:rPr>
                              <w:t>4</w:t>
                            </w:r>
                            <w:r w:rsidR="007B05C4" w:rsidRPr="001B1FE5">
                              <w:rPr>
                                <w:rFonts w:asciiTheme="majorHAnsi" w:hAnsiTheme="majorHAnsi"/>
                                <w:color w:val="595959" w:themeColor="text1" w:themeTint="A6"/>
                                <w:sz w:val="18"/>
                                <w:szCs w:val="18"/>
                                <w:lang w:val="pt-BR"/>
                              </w:rPr>
                              <w:t>/</w:t>
                            </w:r>
                            <w:r w:rsidR="001B1FE5" w:rsidRPr="001B1FE5">
                              <w:rPr>
                                <w:rFonts w:asciiTheme="majorHAnsi" w:hAnsiTheme="majorHAnsi"/>
                                <w:color w:val="595959" w:themeColor="text1" w:themeTint="A6"/>
                                <w:sz w:val="18"/>
                                <w:szCs w:val="18"/>
                                <w:lang w:val="pt-BR"/>
                              </w:rPr>
                              <w:t>21</w:t>
                            </w:r>
                            <w:r w:rsidRPr="001B1FE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B708C">
                              <w:rPr>
                                <w:rFonts w:asciiTheme="majorHAnsi" w:hAnsiTheme="majorHAnsi"/>
                                <w:color w:val="595959" w:themeColor="text1" w:themeTint="A6"/>
                                <w:sz w:val="18"/>
                                <w:szCs w:val="18"/>
                                <w:lang w:val="es-ES"/>
                              </w:rPr>
                              <w:t>1985-15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AB708C">
                              <w:rPr>
                                <w:rFonts w:asciiTheme="majorHAnsi" w:hAnsiTheme="majorHAnsi"/>
                                <w:color w:val="595959" w:themeColor="text1" w:themeTint="A6"/>
                                <w:sz w:val="18"/>
                                <w:szCs w:val="18"/>
                                <w:lang w:val="es-ES_tradnl"/>
                              </w:rPr>
                              <w:t xml:space="preserve"> </w:t>
                            </w:r>
                            <w:r w:rsidR="001B1FE5">
                              <w:rPr>
                                <w:rFonts w:asciiTheme="majorHAnsi" w:hAnsiTheme="majorHAnsi"/>
                                <w:color w:val="595959" w:themeColor="text1" w:themeTint="A6"/>
                                <w:sz w:val="18"/>
                                <w:szCs w:val="18"/>
                                <w:lang w:val="es-ES_tradnl"/>
                              </w:rPr>
                              <w:t>Gonzalo Durán y otros</w:t>
                            </w:r>
                            <w:r w:rsidRPr="00890650">
                              <w:rPr>
                                <w:rFonts w:asciiTheme="majorHAnsi" w:hAnsiTheme="majorHAnsi"/>
                                <w:color w:val="595959" w:themeColor="text1" w:themeTint="A6"/>
                                <w:sz w:val="18"/>
                                <w:szCs w:val="18"/>
                                <w:lang w:val="es-ES_tradnl"/>
                              </w:rPr>
                              <w:t xml:space="preserve">. </w:t>
                            </w:r>
                            <w:r w:rsidR="00AB708C">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1B1FE5">
                              <w:rPr>
                                <w:rFonts w:asciiTheme="majorHAnsi" w:hAnsiTheme="majorHAnsi"/>
                                <w:color w:val="595959" w:themeColor="text1" w:themeTint="A6"/>
                                <w:sz w:val="18"/>
                                <w:szCs w:val="18"/>
                                <w:lang w:val="es-ES"/>
                              </w:rPr>
                              <w:t>8 de julio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325AA3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B1FE5" w:rsidRPr="001B1FE5">
                        <w:rPr>
                          <w:rFonts w:asciiTheme="majorHAnsi" w:hAnsiTheme="majorHAnsi"/>
                          <w:color w:val="595959" w:themeColor="text1" w:themeTint="A6"/>
                          <w:sz w:val="18"/>
                          <w:szCs w:val="18"/>
                          <w:lang w:val="pt-BR"/>
                        </w:rPr>
                        <w:t>15</w:t>
                      </w:r>
                      <w:r w:rsidR="00F6734D">
                        <w:rPr>
                          <w:rFonts w:asciiTheme="majorHAnsi" w:hAnsiTheme="majorHAnsi"/>
                          <w:color w:val="595959" w:themeColor="text1" w:themeTint="A6"/>
                          <w:sz w:val="18"/>
                          <w:szCs w:val="18"/>
                          <w:lang w:val="pt-BR"/>
                        </w:rPr>
                        <w:t>4</w:t>
                      </w:r>
                      <w:r w:rsidR="007B05C4" w:rsidRPr="001B1FE5">
                        <w:rPr>
                          <w:rFonts w:asciiTheme="majorHAnsi" w:hAnsiTheme="majorHAnsi"/>
                          <w:color w:val="595959" w:themeColor="text1" w:themeTint="A6"/>
                          <w:sz w:val="18"/>
                          <w:szCs w:val="18"/>
                          <w:lang w:val="pt-BR"/>
                        </w:rPr>
                        <w:t>/</w:t>
                      </w:r>
                      <w:r w:rsidR="001B1FE5" w:rsidRPr="001B1FE5">
                        <w:rPr>
                          <w:rFonts w:asciiTheme="majorHAnsi" w:hAnsiTheme="majorHAnsi"/>
                          <w:color w:val="595959" w:themeColor="text1" w:themeTint="A6"/>
                          <w:sz w:val="18"/>
                          <w:szCs w:val="18"/>
                          <w:lang w:val="pt-BR"/>
                        </w:rPr>
                        <w:t>21</w:t>
                      </w:r>
                      <w:r w:rsidRPr="001B1FE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B708C">
                        <w:rPr>
                          <w:rFonts w:asciiTheme="majorHAnsi" w:hAnsiTheme="majorHAnsi"/>
                          <w:color w:val="595959" w:themeColor="text1" w:themeTint="A6"/>
                          <w:sz w:val="18"/>
                          <w:szCs w:val="18"/>
                          <w:lang w:val="es-ES"/>
                        </w:rPr>
                        <w:t>1985-15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AB708C">
                        <w:rPr>
                          <w:rFonts w:asciiTheme="majorHAnsi" w:hAnsiTheme="majorHAnsi"/>
                          <w:color w:val="595959" w:themeColor="text1" w:themeTint="A6"/>
                          <w:sz w:val="18"/>
                          <w:szCs w:val="18"/>
                          <w:lang w:val="es-ES_tradnl"/>
                        </w:rPr>
                        <w:t xml:space="preserve"> </w:t>
                      </w:r>
                      <w:r w:rsidR="001B1FE5">
                        <w:rPr>
                          <w:rFonts w:asciiTheme="majorHAnsi" w:hAnsiTheme="majorHAnsi"/>
                          <w:color w:val="595959" w:themeColor="text1" w:themeTint="A6"/>
                          <w:sz w:val="18"/>
                          <w:szCs w:val="18"/>
                          <w:lang w:val="es-ES_tradnl"/>
                        </w:rPr>
                        <w:t>Gonzalo Durán y otros</w:t>
                      </w:r>
                      <w:r w:rsidRPr="00890650">
                        <w:rPr>
                          <w:rFonts w:asciiTheme="majorHAnsi" w:hAnsiTheme="majorHAnsi"/>
                          <w:color w:val="595959" w:themeColor="text1" w:themeTint="A6"/>
                          <w:sz w:val="18"/>
                          <w:szCs w:val="18"/>
                          <w:lang w:val="es-ES_tradnl"/>
                        </w:rPr>
                        <w:t xml:space="preserve">. </w:t>
                      </w:r>
                      <w:r w:rsidR="00AB708C">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1B1FE5">
                        <w:rPr>
                          <w:rFonts w:asciiTheme="majorHAnsi" w:hAnsiTheme="majorHAnsi"/>
                          <w:color w:val="595959" w:themeColor="text1" w:themeTint="A6"/>
                          <w:sz w:val="18"/>
                          <w:szCs w:val="18"/>
                          <w:lang w:val="es-ES"/>
                        </w:rPr>
                        <w:t>8 de julio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E28A055" w:rsidR="00D72DC6" w:rsidRPr="00D72DC6" w:rsidRDefault="00ED0BF9" w:rsidP="00F02AD1">
                            <w:pPr>
                              <w:rPr>
                                <w:color w:val="FFFFFF" w:themeColor="background1"/>
                                <w14:textFill>
                                  <w14:noFill/>
                                </w14:textFill>
                              </w:rPr>
                            </w:pPr>
                            <w:r>
                              <w:rPr>
                                <w:noProof/>
                              </w:rPr>
                              <w:drawing>
                                <wp:inline distT="0" distB="0" distL="0" distR="0" wp14:anchorId="279BC1CF" wp14:editId="1D66EF74">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E28A055" w:rsidR="00D72DC6" w:rsidRPr="00D72DC6" w:rsidRDefault="00ED0BF9" w:rsidP="00F02AD1">
                      <w:pPr>
                        <w:rPr>
                          <w:color w:val="FFFFFF" w:themeColor="background1"/>
                          <w14:textFill>
                            <w14:noFill/>
                          </w14:textFill>
                        </w:rPr>
                      </w:pPr>
                      <w:r>
                        <w:rPr>
                          <w:noProof/>
                        </w:rPr>
                        <w:drawing>
                          <wp:inline distT="0" distB="0" distL="0" distR="0" wp14:anchorId="279BC1CF" wp14:editId="1D66EF74">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D0BF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82E8866" w:rsidR="003239B8" w:rsidRPr="00EE4E44" w:rsidRDefault="00EE4E44" w:rsidP="008D2290">
            <w:pPr>
              <w:jc w:val="both"/>
              <w:rPr>
                <w:rFonts w:ascii="Cambria" w:hAnsi="Cambria"/>
                <w:bCs/>
                <w:sz w:val="20"/>
                <w:szCs w:val="20"/>
                <w:lang w:val="es-ES"/>
              </w:rPr>
            </w:pPr>
            <w:r w:rsidRPr="00EE4E44">
              <w:rPr>
                <w:rFonts w:ascii="Cambria" w:hAnsi="Cambria"/>
                <w:bCs/>
                <w:sz w:val="20"/>
                <w:szCs w:val="20"/>
                <w:lang w:val="es-ES"/>
              </w:rPr>
              <w:t>Erick Fajardo y Horacio Po</w:t>
            </w:r>
            <w:r>
              <w:rPr>
                <w:rFonts w:ascii="Cambria" w:hAnsi="Cambria"/>
                <w:bCs/>
                <w:sz w:val="20"/>
                <w:szCs w:val="20"/>
                <w:lang w:val="es-ES"/>
              </w:rPr>
              <w:t>ppe Inch</w:t>
            </w:r>
          </w:p>
        </w:tc>
      </w:tr>
      <w:tr w:rsidR="003239B8" w:rsidRPr="003E522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56665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DFE8435" w:rsidR="003239B8" w:rsidRPr="000D05CB" w:rsidRDefault="00AD4328" w:rsidP="008D2290">
            <w:pPr>
              <w:jc w:val="both"/>
              <w:rPr>
                <w:rFonts w:ascii="Cambria" w:hAnsi="Cambria"/>
                <w:bCs/>
                <w:sz w:val="20"/>
                <w:szCs w:val="20"/>
                <w:lang w:val="es-ES"/>
              </w:rPr>
            </w:pPr>
            <w:r>
              <w:rPr>
                <w:rFonts w:ascii="Cambria" w:hAnsi="Cambria"/>
                <w:bCs/>
                <w:sz w:val="20"/>
                <w:szCs w:val="20"/>
                <w:lang w:val="es-ES"/>
              </w:rPr>
              <w:t>Gonzalo Dur</w:t>
            </w:r>
            <w:r w:rsidR="0035438E">
              <w:rPr>
                <w:rFonts w:ascii="Cambria" w:hAnsi="Cambria"/>
                <w:bCs/>
                <w:sz w:val="20"/>
                <w:szCs w:val="20"/>
                <w:lang w:val="es-ES"/>
              </w:rPr>
              <w:t>á</w:t>
            </w:r>
            <w:r>
              <w:rPr>
                <w:rFonts w:ascii="Cambria" w:hAnsi="Cambria"/>
                <w:bCs/>
                <w:sz w:val="20"/>
                <w:szCs w:val="20"/>
                <w:lang w:val="es-ES"/>
              </w:rPr>
              <w:t>n</w:t>
            </w:r>
            <w:r w:rsidR="00EE4E44">
              <w:rPr>
                <w:rFonts w:ascii="Cambria" w:hAnsi="Cambria"/>
                <w:bCs/>
                <w:sz w:val="20"/>
                <w:szCs w:val="20"/>
                <w:lang w:val="es-ES"/>
              </w:rPr>
              <w:t xml:space="preserve"> y otros</w:t>
            </w:r>
            <w:r w:rsidR="00EE4E44">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7AC8E77" w:rsidR="003239B8" w:rsidRPr="000D05CB" w:rsidRDefault="00EE4E44" w:rsidP="008D2290">
            <w:pPr>
              <w:jc w:val="both"/>
              <w:rPr>
                <w:rFonts w:ascii="Cambria" w:hAnsi="Cambria"/>
                <w:bCs/>
                <w:sz w:val="20"/>
                <w:szCs w:val="20"/>
              </w:rPr>
            </w:pPr>
            <w:r>
              <w:rPr>
                <w:rFonts w:ascii="Cambria" w:hAnsi="Cambria"/>
                <w:bCs/>
                <w:sz w:val="20"/>
                <w:szCs w:val="20"/>
              </w:rPr>
              <w:t>Bolivia</w:t>
            </w:r>
          </w:p>
        </w:tc>
      </w:tr>
      <w:tr w:rsidR="00223A29" w:rsidRPr="00ED0BF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4486839" w:rsidR="00223A29" w:rsidRPr="00EE4E44" w:rsidRDefault="003E522E" w:rsidP="008D2290">
            <w:pPr>
              <w:jc w:val="both"/>
              <w:rPr>
                <w:rFonts w:ascii="Cambria" w:hAnsi="Cambria"/>
                <w:bCs/>
                <w:sz w:val="20"/>
                <w:szCs w:val="20"/>
                <w:lang w:val="es-ES"/>
              </w:rPr>
            </w:pPr>
            <w:r>
              <w:rPr>
                <w:rFonts w:ascii="Cambria" w:hAnsi="Cambria"/>
                <w:sz w:val="20"/>
                <w:szCs w:val="20"/>
                <w:lang w:val="es-ES_tradnl"/>
              </w:rPr>
              <w:t xml:space="preserve">Artículos 4 (vida), </w:t>
            </w:r>
            <w:r w:rsidR="00D63E8D">
              <w:rPr>
                <w:rFonts w:ascii="Cambria" w:hAnsi="Cambria"/>
                <w:sz w:val="20"/>
                <w:szCs w:val="20"/>
                <w:lang w:val="es-ES_tradnl"/>
              </w:rPr>
              <w:t xml:space="preserve">5 (integridad personal), y 13 (libertad de expresión) </w:t>
            </w:r>
            <w:r w:rsidR="00EE4E44" w:rsidRPr="00D23DBC">
              <w:rPr>
                <w:rFonts w:ascii="Cambria" w:hAnsi="Cambria"/>
                <w:sz w:val="20"/>
                <w:szCs w:val="20"/>
                <w:lang w:val="es-ES_tradnl"/>
              </w:rPr>
              <w:t>de la Convención Americana sobre Derechos Humanos</w:t>
            </w:r>
            <w:r w:rsidR="00EE4E44" w:rsidRPr="00D23DBC">
              <w:rPr>
                <w:rStyle w:val="FootnoteReference"/>
                <w:rFonts w:ascii="Cambria" w:hAnsi="Cambria"/>
                <w:sz w:val="20"/>
                <w:szCs w:val="20"/>
                <w:lang w:val="es-ES_tradnl"/>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D1CFFC0" w:rsidR="004C2312" w:rsidRPr="003239B8" w:rsidRDefault="00EE4E44" w:rsidP="002625EA">
            <w:pPr>
              <w:jc w:val="both"/>
              <w:rPr>
                <w:rFonts w:ascii="Cambria" w:hAnsi="Cambria"/>
                <w:bCs/>
                <w:sz w:val="20"/>
                <w:szCs w:val="20"/>
                <w:lang w:val="es-ES"/>
              </w:rPr>
            </w:pPr>
            <w:r>
              <w:rPr>
                <w:rFonts w:ascii="Cambria" w:hAnsi="Cambria"/>
                <w:bCs/>
                <w:sz w:val="20"/>
                <w:szCs w:val="20"/>
                <w:lang w:val="es-ES"/>
              </w:rPr>
              <w:t>28 de septiembre de 2015</w:t>
            </w:r>
          </w:p>
        </w:tc>
      </w:tr>
      <w:tr w:rsidR="00131425" w:rsidRPr="00ED0BF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822D81F" w:rsidR="00131425" w:rsidRPr="003239B8" w:rsidRDefault="00EE4E44" w:rsidP="002625EA">
            <w:pPr>
              <w:jc w:val="both"/>
              <w:rPr>
                <w:rFonts w:ascii="Cambria" w:hAnsi="Cambria"/>
                <w:bCs/>
                <w:sz w:val="20"/>
                <w:szCs w:val="20"/>
                <w:lang w:val="es-ES"/>
              </w:rPr>
            </w:pPr>
            <w:r>
              <w:rPr>
                <w:rFonts w:ascii="Cambria" w:hAnsi="Cambria"/>
                <w:bCs/>
                <w:sz w:val="20"/>
                <w:szCs w:val="20"/>
                <w:lang w:val="es-ES"/>
              </w:rPr>
              <w:t xml:space="preserve">24 de noviembre de 2015, 30 de noviembre de 2015 y 27 de junio de 2016 </w:t>
            </w:r>
          </w:p>
        </w:tc>
      </w:tr>
      <w:tr w:rsidR="004C2312" w:rsidRPr="00EE4E4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1F8DA93" w:rsidR="004C2312" w:rsidRPr="003239B8" w:rsidRDefault="00EE4E44" w:rsidP="008D2290">
            <w:pPr>
              <w:jc w:val="both"/>
              <w:rPr>
                <w:rFonts w:ascii="Cambria" w:hAnsi="Cambria"/>
                <w:bCs/>
                <w:sz w:val="20"/>
                <w:szCs w:val="20"/>
                <w:lang w:val="es-ES"/>
              </w:rPr>
            </w:pPr>
            <w:r>
              <w:rPr>
                <w:rFonts w:ascii="Cambria" w:hAnsi="Cambria"/>
                <w:bCs/>
                <w:sz w:val="20"/>
                <w:szCs w:val="20"/>
                <w:lang w:val="es-ES"/>
              </w:rPr>
              <w:t>19 de marzo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C40522D" w:rsidR="004C2312" w:rsidRPr="003239B8" w:rsidRDefault="00EE4E44" w:rsidP="008D2290">
            <w:pPr>
              <w:jc w:val="both"/>
              <w:rPr>
                <w:rFonts w:ascii="Cambria" w:hAnsi="Cambria"/>
                <w:bCs/>
                <w:sz w:val="20"/>
                <w:szCs w:val="20"/>
                <w:lang w:val="es-ES"/>
              </w:rPr>
            </w:pPr>
            <w:r>
              <w:rPr>
                <w:rFonts w:ascii="Cambria" w:hAnsi="Cambria"/>
                <w:bCs/>
                <w:sz w:val="20"/>
                <w:szCs w:val="20"/>
                <w:lang w:val="es-ES"/>
              </w:rPr>
              <w:t>19 de julio de 2019</w:t>
            </w:r>
          </w:p>
        </w:tc>
      </w:tr>
      <w:tr w:rsidR="004C2312" w:rsidRPr="00EE4E4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61782C9" w:rsidR="004C2312" w:rsidRPr="003239B8" w:rsidRDefault="00EE4E44" w:rsidP="008D2290">
            <w:pPr>
              <w:jc w:val="both"/>
              <w:rPr>
                <w:rFonts w:ascii="Cambria" w:hAnsi="Cambria"/>
                <w:bCs/>
                <w:sz w:val="20"/>
                <w:szCs w:val="20"/>
                <w:lang w:val="es-ES"/>
              </w:rPr>
            </w:pPr>
            <w:r>
              <w:rPr>
                <w:rFonts w:ascii="Cambria" w:hAnsi="Cambria"/>
                <w:bCs/>
                <w:sz w:val="20"/>
                <w:szCs w:val="20"/>
                <w:lang w:val="es-ES"/>
              </w:rPr>
              <w:t>17 de abril de 2020</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7BC56FFF" w:rsidR="004C2312" w:rsidRPr="009111EC" w:rsidRDefault="00EE4E44" w:rsidP="008D2290">
            <w:pPr>
              <w:jc w:val="both"/>
              <w:rPr>
                <w:rFonts w:ascii="Cambria" w:hAnsi="Cambria"/>
                <w:bCs/>
                <w:sz w:val="20"/>
                <w:szCs w:val="20"/>
              </w:rPr>
            </w:pPr>
            <w:r>
              <w:rPr>
                <w:rFonts w:ascii="Cambria" w:hAnsi="Cambria"/>
                <w:bCs/>
                <w:sz w:val="20"/>
                <w:szCs w:val="20"/>
              </w:rPr>
              <w:t xml:space="preserve">15 de </w:t>
            </w:r>
            <w:proofErr w:type="spellStart"/>
            <w:r>
              <w:rPr>
                <w:rFonts w:ascii="Cambria" w:hAnsi="Cambria"/>
                <w:bCs/>
                <w:sz w:val="20"/>
                <w:szCs w:val="20"/>
              </w:rPr>
              <w:t>agosto</w:t>
            </w:r>
            <w:proofErr w:type="spellEnd"/>
            <w:r>
              <w:rPr>
                <w:rFonts w:ascii="Cambria" w:hAnsi="Cambria"/>
                <w:bCs/>
                <w:sz w:val="20"/>
                <w:szCs w:val="20"/>
              </w:rPr>
              <w:t xml:space="preserv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76743B02" w:rsidR="003239B8" w:rsidRPr="00B3745F" w:rsidRDefault="00EE4E4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23500D0B" w:rsidR="003239B8" w:rsidRPr="00B3745F" w:rsidRDefault="00EE4E4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13E23EC0" w:rsidR="003239B8" w:rsidRPr="00B3745F" w:rsidRDefault="00EE4E4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D0BF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2A245A80" w:rsidR="003239B8" w:rsidRPr="00B3745F" w:rsidRDefault="00EE4E44"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D23DBC">
              <w:rPr>
                <w:rFonts w:ascii="Cambria" w:hAnsi="Cambria"/>
                <w:bCs/>
                <w:sz w:val="20"/>
                <w:szCs w:val="20"/>
                <w:lang w:val="es-ES_tradnl"/>
              </w:rPr>
              <w:t>(depósito del instrumento de ratificación realizado el 19 de julio de 1979)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E4E4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1439F40" w:rsidR="00EE00E9" w:rsidRPr="00DC24E3" w:rsidRDefault="00EE4E44" w:rsidP="008D2290">
            <w:pPr>
              <w:jc w:val="both"/>
              <w:rPr>
                <w:rFonts w:ascii="Cambria" w:hAnsi="Cambria"/>
                <w:bCs/>
                <w:sz w:val="20"/>
                <w:szCs w:val="20"/>
                <w:lang w:val="es-ES"/>
              </w:rPr>
            </w:pPr>
            <w:r>
              <w:rPr>
                <w:rFonts w:ascii="Cambria" w:hAnsi="Cambria"/>
                <w:bCs/>
                <w:sz w:val="20"/>
                <w:szCs w:val="20"/>
                <w:lang w:val="es-ES"/>
              </w:rPr>
              <w:t>No</w:t>
            </w:r>
          </w:p>
        </w:tc>
      </w:tr>
      <w:tr w:rsidR="003239B8" w:rsidRPr="00ED0BF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3BC9E232" w:rsidR="003239B8" w:rsidRPr="0039074C" w:rsidRDefault="0039074C" w:rsidP="008D2290">
            <w:pPr>
              <w:jc w:val="both"/>
              <w:rPr>
                <w:rFonts w:ascii="Cambria" w:hAnsi="Cambria"/>
                <w:bCs/>
                <w:sz w:val="20"/>
                <w:szCs w:val="20"/>
                <w:lang w:val="es-ES"/>
              </w:rPr>
            </w:pPr>
            <w:r>
              <w:rPr>
                <w:rFonts w:asciiTheme="majorHAnsi" w:hAnsiTheme="majorHAnsi"/>
                <w:bCs/>
                <w:noProof/>
                <w:sz w:val="20"/>
                <w:szCs w:val="20"/>
                <w:lang w:val="es-ES_tradnl"/>
              </w:rPr>
              <w:t>A</w:t>
            </w:r>
            <w:r w:rsidRPr="007C4D3D">
              <w:rPr>
                <w:rFonts w:asciiTheme="majorHAnsi" w:hAnsiTheme="majorHAnsi"/>
                <w:bCs/>
                <w:noProof/>
                <w:sz w:val="20"/>
                <w:szCs w:val="20"/>
                <w:lang w:val="es-ES_tradnl"/>
              </w:rPr>
              <w:t xml:space="preserve">rtículos 4 (vida), 5 (integridad personal), 8 (garantías judiciales), </w:t>
            </w:r>
            <w:r>
              <w:rPr>
                <w:rFonts w:asciiTheme="majorHAnsi" w:hAnsiTheme="majorHAnsi"/>
                <w:bCs/>
                <w:noProof/>
                <w:sz w:val="20"/>
                <w:szCs w:val="20"/>
                <w:lang w:val="es-ES_tradnl"/>
              </w:rPr>
              <w:t>13 (libertad de expresión), 15 (</w:t>
            </w:r>
            <w:r w:rsidR="00DF6C27">
              <w:rPr>
                <w:rFonts w:asciiTheme="majorHAnsi" w:hAnsiTheme="majorHAnsi"/>
                <w:bCs/>
                <w:noProof/>
                <w:sz w:val="20"/>
                <w:szCs w:val="20"/>
                <w:lang w:val="es-ES_tradnl"/>
              </w:rPr>
              <w:t>derecho de reunión</w:t>
            </w:r>
            <w:r>
              <w:rPr>
                <w:rFonts w:asciiTheme="majorHAnsi" w:hAnsiTheme="majorHAnsi"/>
                <w:bCs/>
                <w:noProof/>
                <w:sz w:val="20"/>
                <w:szCs w:val="20"/>
                <w:lang w:val="es-ES_tradnl"/>
              </w:rPr>
              <w:t xml:space="preserve">) y </w:t>
            </w:r>
            <w:r w:rsidRPr="007C4D3D">
              <w:rPr>
                <w:rFonts w:asciiTheme="majorHAnsi" w:hAnsiTheme="majorHAnsi"/>
                <w:bCs/>
                <w:noProof/>
                <w:sz w:val="20"/>
                <w:szCs w:val="20"/>
                <w:lang w:val="es-ES_tradnl"/>
              </w:rPr>
              <w:t>25 (protección judicial) de la Convención Americana</w:t>
            </w:r>
            <w:r>
              <w:rPr>
                <w:rFonts w:asciiTheme="majorHAnsi" w:hAnsiTheme="majorHAnsi"/>
                <w:bCs/>
                <w:noProof/>
                <w:sz w:val="20"/>
                <w:szCs w:val="20"/>
                <w:lang w:val="es-ES_tradnl"/>
              </w:rPr>
              <w:t xml:space="preserve">, en relación con su artículo 1.1 (obligación de respetar los derechos) </w:t>
            </w:r>
          </w:p>
        </w:tc>
      </w:tr>
      <w:tr w:rsidR="003239B8" w:rsidRPr="00ED0BF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4416B5D" w:rsidR="003239B8" w:rsidRPr="00DC24E3" w:rsidRDefault="00EE4E44"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ED0BF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086FEDED" w:rsidR="003239B8" w:rsidRPr="00EE4E44" w:rsidRDefault="00EE4E44" w:rsidP="008D2290">
            <w:pPr>
              <w:rPr>
                <w:rFonts w:ascii="Cambria" w:hAnsi="Cambria"/>
                <w:bCs/>
                <w:sz w:val="20"/>
                <w:szCs w:val="20"/>
                <w:lang w:val="es-ES"/>
              </w:rPr>
            </w:pPr>
            <w:r w:rsidRPr="00EE4E44">
              <w:rPr>
                <w:rFonts w:ascii="Cambria" w:hAnsi="Cambria"/>
                <w:bCs/>
                <w:sz w:val="20"/>
                <w:szCs w:val="20"/>
                <w:lang w:val="es-ES"/>
              </w:rPr>
              <w:t>Sí, en los términos de la sección VI</w:t>
            </w:r>
          </w:p>
        </w:tc>
      </w:tr>
    </w:tbl>
    <w:p w14:paraId="18E6423B" w14:textId="77777777" w:rsidR="003239B8" w:rsidRPr="00CF2B3C" w:rsidRDefault="00223A29" w:rsidP="003239B8">
      <w:pPr>
        <w:spacing w:before="240" w:after="240"/>
        <w:ind w:firstLine="720"/>
        <w:jc w:val="both"/>
        <w:rPr>
          <w:rFonts w:asciiTheme="majorHAnsi" w:hAnsiTheme="majorHAnsi"/>
          <w:b/>
          <w:sz w:val="20"/>
          <w:szCs w:val="20"/>
          <w:lang w:val="es-ES_tradnl"/>
        </w:rPr>
      </w:pPr>
      <w:r w:rsidRPr="00CF2B3C">
        <w:rPr>
          <w:rFonts w:asciiTheme="majorHAnsi" w:hAnsiTheme="majorHAnsi"/>
          <w:b/>
          <w:sz w:val="20"/>
          <w:szCs w:val="20"/>
          <w:lang w:val="es-ES_tradnl"/>
        </w:rPr>
        <w:t xml:space="preserve">V. </w:t>
      </w:r>
      <w:r w:rsidRPr="00CF2B3C">
        <w:rPr>
          <w:rFonts w:asciiTheme="majorHAnsi" w:hAnsiTheme="majorHAnsi"/>
          <w:b/>
          <w:sz w:val="20"/>
          <w:szCs w:val="20"/>
          <w:lang w:val="es-ES_tradnl"/>
        </w:rPr>
        <w:tab/>
      </w:r>
      <w:r w:rsidR="003239B8" w:rsidRPr="00CF2B3C">
        <w:rPr>
          <w:rFonts w:asciiTheme="majorHAnsi" w:hAnsiTheme="majorHAnsi"/>
          <w:b/>
          <w:sz w:val="20"/>
          <w:szCs w:val="20"/>
          <w:lang w:val="es-ES_tradnl"/>
        </w:rPr>
        <w:t xml:space="preserve">HECHOS ALEGADOS </w:t>
      </w:r>
    </w:p>
    <w:p w14:paraId="19EBAEB3" w14:textId="3ED45F00" w:rsidR="008C5E2D" w:rsidRPr="00CF2B3C" w:rsidRDefault="00B27F8A" w:rsidP="003907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sz w:val="20"/>
          <w:szCs w:val="20"/>
          <w:lang w:val="es-ES_tradnl"/>
        </w:rPr>
        <w:t>La parte peticionaria denuncia que integrantes de la Policía</w:t>
      </w:r>
      <w:r w:rsidR="0039074C" w:rsidRPr="00CF2B3C">
        <w:rPr>
          <w:rFonts w:ascii="Cambria" w:hAnsi="Cambria"/>
          <w:sz w:val="20"/>
          <w:szCs w:val="20"/>
          <w:lang w:val="es-ES_tradnl"/>
        </w:rPr>
        <w:t>, en un contexto de protesta social,</w:t>
      </w:r>
      <w:r w:rsidRPr="00CF2B3C">
        <w:rPr>
          <w:rFonts w:ascii="Cambria" w:hAnsi="Cambria"/>
          <w:sz w:val="20"/>
          <w:szCs w:val="20"/>
          <w:lang w:val="es-ES_tradnl"/>
        </w:rPr>
        <w:t xml:space="preserve"> </w:t>
      </w:r>
      <w:r w:rsidR="0039074C" w:rsidRPr="00CF2B3C">
        <w:rPr>
          <w:rFonts w:ascii="Cambria" w:hAnsi="Cambria"/>
          <w:sz w:val="20"/>
          <w:szCs w:val="20"/>
          <w:lang w:val="es-ES_tradnl"/>
        </w:rPr>
        <w:t xml:space="preserve">utilizaron de forma indebida la fuerza contra las presuntas víctimas, ocasionando la muerte de tres de ellas y graves heridas en las otras dos. Aduce que hasta la fecha los hechos se encuentran en </w:t>
      </w:r>
      <w:r w:rsidR="00477A22" w:rsidRPr="00CF2B3C">
        <w:rPr>
          <w:rFonts w:ascii="Cambria" w:hAnsi="Cambria"/>
          <w:sz w:val="20"/>
          <w:szCs w:val="20"/>
          <w:lang w:val="es-ES_tradnl"/>
        </w:rPr>
        <w:t>la</w:t>
      </w:r>
      <w:r w:rsidR="0039074C" w:rsidRPr="00CF2B3C">
        <w:rPr>
          <w:rFonts w:ascii="Cambria" w:hAnsi="Cambria"/>
          <w:sz w:val="20"/>
          <w:szCs w:val="20"/>
          <w:lang w:val="es-ES_tradnl"/>
        </w:rPr>
        <w:t xml:space="preserve"> impunidad. </w:t>
      </w:r>
    </w:p>
    <w:p w14:paraId="4AE53862" w14:textId="49F41F1E" w:rsidR="00116B79" w:rsidRPr="00CF2B3C" w:rsidRDefault="00D63E8D" w:rsidP="00535A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sz w:val="20"/>
          <w:szCs w:val="20"/>
          <w:lang w:val="es-ES_tradnl"/>
        </w:rPr>
        <w:t xml:space="preserve">A modo de contexto, </w:t>
      </w:r>
      <w:r w:rsidR="007C5D13" w:rsidRPr="00CF2B3C">
        <w:rPr>
          <w:rFonts w:ascii="Cambria" w:hAnsi="Cambria"/>
          <w:sz w:val="20"/>
          <w:szCs w:val="20"/>
          <w:lang w:val="es-ES_tradnl"/>
        </w:rPr>
        <w:t xml:space="preserve">los peticionarios </w:t>
      </w:r>
      <w:r w:rsidRPr="00CF2B3C">
        <w:rPr>
          <w:rFonts w:ascii="Cambria" w:hAnsi="Cambria"/>
          <w:sz w:val="20"/>
          <w:szCs w:val="20"/>
          <w:lang w:val="es-ES_tradnl"/>
        </w:rPr>
        <w:t>explica</w:t>
      </w:r>
      <w:r w:rsidR="007C5D13" w:rsidRPr="00CF2B3C">
        <w:rPr>
          <w:rFonts w:ascii="Cambria" w:hAnsi="Cambria"/>
          <w:sz w:val="20"/>
          <w:szCs w:val="20"/>
          <w:lang w:val="es-ES_tradnl"/>
        </w:rPr>
        <w:t>n</w:t>
      </w:r>
      <w:r w:rsidRPr="00CF2B3C">
        <w:rPr>
          <w:rFonts w:ascii="Cambria" w:hAnsi="Cambria"/>
          <w:sz w:val="20"/>
          <w:szCs w:val="20"/>
          <w:lang w:val="es-ES_tradnl"/>
        </w:rPr>
        <w:t xml:space="preserve"> que en</w:t>
      </w:r>
      <w:r w:rsidR="000058D6" w:rsidRPr="00CF2B3C">
        <w:rPr>
          <w:rFonts w:ascii="Cambria" w:hAnsi="Cambria"/>
          <w:sz w:val="20"/>
          <w:szCs w:val="20"/>
          <w:lang w:val="es-ES_tradnl"/>
        </w:rPr>
        <w:t xml:space="preserve"> </w:t>
      </w:r>
      <w:r w:rsidRPr="00CF2B3C">
        <w:rPr>
          <w:rFonts w:ascii="Cambria" w:hAnsi="Cambria"/>
          <w:sz w:val="20"/>
          <w:szCs w:val="20"/>
          <w:lang w:val="es-ES_tradnl"/>
        </w:rPr>
        <w:t>marzo de 2006 el gobierno promulgó la Ley N° 3364</w:t>
      </w:r>
      <w:r w:rsidR="00535ADC" w:rsidRPr="00CF2B3C">
        <w:rPr>
          <w:rFonts w:ascii="Cambria" w:hAnsi="Cambria"/>
          <w:sz w:val="20"/>
          <w:szCs w:val="20"/>
          <w:lang w:val="es-ES_tradnl"/>
        </w:rPr>
        <w:t xml:space="preserve"> que</w:t>
      </w:r>
      <w:r w:rsidRPr="00CF2B3C">
        <w:rPr>
          <w:rFonts w:ascii="Cambria" w:hAnsi="Cambria"/>
          <w:sz w:val="20"/>
          <w:szCs w:val="20"/>
          <w:lang w:val="es-ES_tradnl"/>
        </w:rPr>
        <w:t xml:space="preserve"> convocó una Asamblea Constituyente</w:t>
      </w:r>
      <w:r w:rsidR="00C81B2A" w:rsidRPr="00CF2B3C">
        <w:rPr>
          <w:rFonts w:ascii="Cambria" w:hAnsi="Cambria"/>
          <w:sz w:val="20"/>
          <w:szCs w:val="20"/>
          <w:lang w:val="es-ES_tradnl"/>
        </w:rPr>
        <w:t>;</w:t>
      </w:r>
      <w:r w:rsidR="00535ADC" w:rsidRPr="00CF2B3C">
        <w:rPr>
          <w:rFonts w:ascii="Cambria" w:hAnsi="Cambria"/>
          <w:sz w:val="20"/>
          <w:szCs w:val="20"/>
          <w:lang w:val="es-ES_tradnl"/>
        </w:rPr>
        <w:t xml:space="preserve"> y</w:t>
      </w:r>
      <w:r w:rsidR="007C5D13" w:rsidRPr="00CF2B3C">
        <w:rPr>
          <w:rFonts w:ascii="Cambria" w:hAnsi="Cambria"/>
          <w:sz w:val="20"/>
          <w:szCs w:val="20"/>
          <w:lang w:val="es-ES_tradnl"/>
        </w:rPr>
        <w:t xml:space="preserve"> </w:t>
      </w:r>
      <w:r w:rsidR="00535ADC" w:rsidRPr="00CF2B3C">
        <w:rPr>
          <w:rFonts w:ascii="Cambria" w:hAnsi="Cambria"/>
          <w:sz w:val="20"/>
          <w:szCs w:val="20"/>
          <w:lang w:val="es-ES_tradnl"/>
        </w:rPr>
        <w:t>el</w:t>
      </w:r>
      <w:r w:rsidR="00035341" w:rsidRPr="00CF2B3C">
        <w:rPr>
          <w:rFonts w:ascii="Cambria" w:hAnsi="Cambria"/>
          <w:sz w:val="20"/>
          <w:szCs w:val="20"/>
          <w:lang w:val="es-ES_tradnl"/>
        </w:rPr>
        <w:t xml:space="preserve"> 2 de julio de 2006</w:t>
      </w:r>
      <w:r w:rsidR="00535ADC" w:rsidRPr="00CF2B3C">
        <w:rPr>
          <w:rFonts w:ascii="Cambria" w:hAnsi="Cambria"/>
          <w:sz w:val="20"/>
          <w:szCs w:val="20"/>
          <w:lang w:val="es-ES_tradnl"/>
        </w:rPr>
        <w:t xml:space="preserve"> se eligieron a las personas </w:t>
      </w:r>
      <w:r w:rsidR="00535ADC" w:rsidRPr="00CF2B3C">
        <w:rPr>
          <w:rFonts w:ascii="Cambria" w:hAnsi="Cambria"/>
          <w:sz w:val="20"/>
          <w:szCs w:val="20"/>
          <w:lang w:val="es-ES_tradnl"/>
        </w:rPr>
        <w:lastRenderedPageBreak/>
        <w:t xml:space="preserve">encargadas de reformar la Constitución entonces vigente, </w:t>
      </w:r>
      <w:r w:rsidR="00116B79" w:rsidRPr="00CF2B3C">
        <w:rPr>
          <w:rFonts w:ascii="Cambria" w:hAnsi="Cambria"/>
          <w:sz w:val="20"/>
          <w:szCs w:val="20"/>
          <w:lang w:val="es-ES_tradnl"/>
        </w:rPr>
        <w:t>quiénes tenían el plazo de un año para realizar tal</w:t>
      </w:r>
      <w:r w:rsidR="00535ADC" w:rsidRPr="00CF2B3C">
        <w:rPr>
          <w:rFonts w:ascii="Cambria" w:hAnsi="Cambria"/>
          <w:sz w:val="20"/>
          <w:szCs w:val="20"/>
          <w:lang w:val="es-ES_tradnl"/>
        </w:rPr>
        <w:t xml:space="preserve"> función</w:t>
      </w:r>
      <w:r w:rsidR="00116B79" w:rsidRPr="00CF2B3C">
        <w:rPr>
          <w:rFonts w:ascii="Cambria" w:hAnsi="Cambria"/>
          <w:sz w:val="20"/>
          <w:szCs w:val="20"/>
          <w:lang w:val="es-ES_tradnl"/>
        </w:rPr>
        <w:t xml:space="preserve">. </w:t>
      </w:r>
    </w:p>
    <w:p w14:paraId="2233086C" w14:textId="4A96D2A6" w:rsidR="001D6BBB" w:rsidRPr="00CF2B3C" w:rsidRDefault="00517A55" w:rsidP="001D6B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sz w:val="20"/>
          <w:szCs w:val="20"/>
          <w:lang w:val="es-ES_tradnl"/>
        </w:rPr>
        <w:t>En ese marco, el</w:t>
      </w:r>
      <w:r w:rsidR="00535ADC" w:rsidRPr="00CF2B3C">
        <w:rPr>
          <w:rFonts w:ascii="Cambria" w:hAnsi="Cambria"/>
          <w:sz w:val="20"/>
          <w:szCs w:val="20"/>
          <w:lang w:val="es-ES_tradnl"/>
        </w:rPr>
        <w:t xml:space="preserve"> </w:t>
      </w:r>
      <w:r w:rsidRPr="00CF2B3C">
        <w:rPr>
          <w:rFonts w:ascii="Cambria" w:hAnsi="Cambria"/>
          <w:sz w:val="20"/>
          <w:szCs w:val="20"/>
          <w:lang w:val="es-ES_tradnl"/>
        </w:rPr>
        <w:t xml:space="preserve">23 de noviembre de 2007, como una </w:t>
      </w:r>
      <w:r w:rsidR="00C81B2A" w:rsidRPr="00CF2B3C">
        <w:rPr>
          <w:rFonts w:ascii="Cambria" w:hAnsi="Cambria"/>
          <w:sz w:val="20"/>
          <w:szCs w:val="20"/>
          <w:lang w:val="es-ES_tradnl"/>
        </w:rPr>
        <w:t xml:space="preserve">presunta </w:t>
      </w:r>
      <w:r w:rsidRPr="00CF2B3C">
        <w:rPr>
          <w:rFonts w:ascii="Cambria" w:hAnsi="Cambria"/>
          <w:sz w:val="20"/>
          <w:szCs w:val="20"/>
          <w:lang w:val="es-ES_tradnl"/>
        </w:rPr>
        <w:t xml:space="preserve">maniobra para evitar considerar una moción para </w:t>
      </w:r>
      <w:r w:rsidR="00535ADC" w:rsidRPr="00CF2B3C">
        <w:rPr>
          <w:rFonts w:ascii="Cambria" w:hAnsi="Cambria"/>
          <w:sz w:val="20"/>
          <w:szCs w:val="20"/>
          <w:lang w:val="es-ES_tradnl"/>
        </w:rPr>
        <w:t>que se nombre a</w:t>
      </w:r>
      <w:r w:rsidRPr="00CF2B3C">
        <w:rPr>
          <w:rFonts w:ascii="Cambria" w:hAnsi="Cambria"/>
          <w:sz w:val="20"/>
          <w:szCs w:val="20"/>
          <w:lang w:val="es-ES_tradnl"/>
        </w:rPr>
        <w:t xml:space="preserve"> la ciudad de Sucre</w:t>
      </w:r>
      <w:r w:rsidR="00535ADC" w:rsidRPr="00CF2B3C">
        <w:rPr>
          <w:rFonts w:ascii="Cambria" w:hAnsi="Cambria"/>
          <w:sz w:val="20"/>
          <w:szCs w:val="20"/>
          <w:lang w:val="es-ES_tradnl"/>
        </w:rPr>
        <w:t xml:space="preserve"> como sede de gobierno</w:t>
      </w:r>
      <w:r w:rsidRPr="00CF2B3C">
        <w:rPr>
          <w:rFonts w:ascii="Cambria" w:hAnsi="Cambria"/>
          <w:sz w:val="20"/>
          <w:szCs w:val="20"/>
          <w:lang w:val="es-ES_tradnl"/>
        </w:rPr>
        <w:t xml:space="preserve">, la </w:t>
      </w:r>
      <w:r w:rsidR="00567C32" w:rsidRPr="00CF2B3C">
        <w:rPr>
          <w:rFonts w:ascii="Cambria" w:hAnsi="Cambria"/>
          <w:sz w:val="20"/>
          <w:szCs w:val="20"/>
          <w:lang w:val="es-ES_tradnl"/>
        </w:rPr>
        <w:t>d</w:t>
      </w:r>
      <w:r w:rsidRPr="00CF2B3C">
        <w:rPr>
          <w:rFonts w:ascii="Cambria" w:hAnsi="Cambria"/>
          <w:sz w:val="20"/>
          <w:szCs w:val="20"/>
          <w:lang w:val="es-ES_tradnl"/>
        </w:rPr>
        <w:t xml:space="preserve">irectiva de dicha </w:t>
      </w:r>
      <w:r w:rsidR="00567C32" w:rsidRPr="00CF2B3C">
        <w:rPr>
          <w:rFonts w:ascii="Cambria" w:hAnsi="Cambria"/>
          <w:sz w:val="20"/>
          <w:szCs w:val="20"/>
          <w:lang w:val="es-ES_tradnl"/>
        </w:rPr>
        <w:t>a</w:t>
      </w:r>
      <w:r w:rsidRPr="00CF2B3C">
        <w:rPr>
          <w:rFonts w:ascii="Cambria" w:hAnsi="Cambria"/>
          <w:sz w:val="20"/>
          <w:szCs w:val="20"/>
          <w:lang w:val="es-ES_tradnl"/>
        </w:rPr>
        <w:t xml:space="preserve">samblea decidió trasladar </w:t>
      </w:r>
      <w:r w:rsidR="00567C32" w:rsidRPr="00CF2B3C">
        <w:rPr>
          <w:rFonts w:ascii="Cambria" w:hAnsi="Cambria"/>
          <w:sz w:val="20"/>
          <w:szCs w:val="20"/>
          <w:lang w:val="es-ES_tradnl"/>
        </w:rPr>
        <w:t>la sede</w:t>
      </w:r>
      <w:r w:rsidRPr="00CF2B3C">
        <w:rPr>
          <w:rFonts w:ascii="Cambria" w:hAnsi="Cambria"/>
          <w:sz w:val="20"/>
          <w:szCs w:val="20"/>
          <w:lang w:val="es-ES_tradnl"/>
        </w:rPr>
        <w:t xml:space="preserve"> </w:t>
      </w:r>
      <w:r w:rsidR="00567C32" w:rsidRPr="00CF2B3C">
        <w:rPr>
          <w:rFonts w:ascii="Cambria" w:hAnsi="Cambria"/>
          <w:sz w:val="20"/>
          <w:szCs w:val="20"/>
          <w:lang w:val="es-ES_tradnl"/>
        </w:rPr>
        <w:t>donde sesion</w:t>
      </w:r>
      <w:r w:rsidR="00080088" w:rsidRPr="00CF2B3C">
        <w:rPr>
          <w:rFonts w:ascii="Cambria" w:hAnsi="Cambria"/>
          <w:sz w:val="20"/>
          <w:szCs w:val="20"/>
          <w:lang w:val="es-ES_tradnl"/>
        </w:rPr>
        <w:t>aba</w:t>
      </w:r>
      <w:r w:rsidRPr="00CF2B3C">
        <w:rPr>
          <w:rFonts w:ascii="Cambria" w:hAnsi="Cambria"/>
          <w:sz w:val="20"/>
          <w:szCs w:val="20"/>
          <w:lang w:val="es-ES_tradnl"/>
        </w:rPr>
        <w:t xml:space="preserve"> al Castillo de la Glorieta</w:t>
      </w:r>
      <w:r w:rsidR="00116B79" w:rsidRPr="00CF2B3C">
        <w:rPr>
          <w:rFonts w:ascii="Cambria" w:hAnsi="Cambria"/>
          <w:sz w:val="20"/>
          <w:szCs w:val="20"/>
          <w:lang w:val="es-ES_tradnl"/>
        </w:rPr>
        <w:t xml:space="preserve">, adyacente a </w:t>
      </w:r>
      <w:r w:rsidR="00ED160A" w:rsidRPr="00CF2B3C">
        <w:rPr>
          <w:rFonts w:ascii="Cambria" w:hAnsi="Cambria"/>
          <w:sz w:val="20"/>
          <w:szCs w:val="20"/>
          <w:lang w:val="es-ES_tradnl"/>
        </w:rPr>
        <w:t>una base militar</w:t>
      </w:r>
      <w:r w:rsidR="00116B79" w:rsidRPr="00CF2B3C">
        <w:rPr>
          <w:rFonts w:ascii="Cambria" w:hAnsi="Cambria"/>
          <w:sz w:val="20"/>
          <w:szCs w:val="20"/>
          <w:lang w:val="es-ES_tradnl"/>
        </w:rPr>
        <w:t xml:space="preserve"> en las afuera</w:t>
      </w:r>
      <w:r w:rsidR="00567C32" w:rsidRPr="00CF2B3C">
        <w:rPr>
          <w:rFonts w:ascii="Cambria" w:hAnsi="Cambria"/>
          <w:sz w:val="20"/>
          <w:szCs w:val="20"/>
          <w:lang w:val="es-ES_tradnl"/>
        </w:rPr>
        <w:t>s</w:t>
      </w:r>
      <w:r w:rsidR="00116B79" w:rsidRPr="00CF2B3C">
        <w:rPr>
          <w:rFonts w:ascii="Cambria" w:hAnsi="Cambria"/>
          <w:sz w:val="20"/>
          <w:szCs w:val="20"/>
          <w:lang w:val="es-ES_tradnl"/>
        </w:rPr>
        <w:t xml:space="preserve"> de Sucre. </w:t>
      </w:r>
      <w:r w:rsidR="00567C32" w:rsidRPr="00CF2B3C">
        <w:rPr>
          <w:rFonts w:ascii="Cambria" w:hAnsi="Cambria"/>
          <w:sz w:val="20"/>
          <w:szCs w:val="20"/>
          <w:lang w:val="es-ES_tradnl"/>
        </w:rPr>
        <w:t>En consecuencia</w:t>
      </w:r>
      <w:r w:rsidR="00116B79" w:rsidRPr="00CF2B3C">
        <w:rPr>
          <w:rFonts w:ascii="Cambria" w:hAnsi="Cambria"/>
          <w:sz w:val="20"/>
          <w:szCs w:val="20"/>
          <w:lang w:val="es-ES_tradnl"/>
        </w:rPr>
        <w:t xml:space="preserve">, ese día </w:t>
      </w:r>
      <w:r w:rsidR="00ED160A" w:rsidRPr="00CF2B3C">
        <w:rPr>
          <w:rFonts w:ascii="Cambria" w:hAnsi="Cambria"/>
          <w:sz w:val="20"/>
          <w:szCs w:val="20"/>
          <w:lang w:val="es-ES_tradnl"/>
        </w:rPr>
        <w:t>la población sucr</w:t>
      </w:r>
      <w:r w:rsidRPr="00CF2B3C">
        <w:rPr>
          <w:rFonts w:ascii="Cambria" w:hAnsi="Cambria"/>
          <w:sz w:val="20"/>
          <w:szCs w:val="20"/>
          <w:lang w:val="es-ES_tradnl"/>
        </w:rPr>
        <w:t>ense salió a las calles a exigir que la Asamblea Constituyente retorne a su sede oficial en el Teatro Gran Mariscal de Ayacucho</w:t>
      </w:r>
      <w:r w:rsidR="00567C32" w:rsidRPr="00CF2B3C">
        <w:rPr>
          <w:rFonts w:ascii="Cambria" w:hAnsi="Cambria"/>
          <w:sz w:val="20"/>
          <w:szCs w:val="20"/>
          <w:lang w:val="es-ES_tradnl"/>
        </w:rPr>
        <w:t>,</w:t>
      </w:r>
      <w:r w:rsidRPr="00CF2B3C">
        <w:rPr>
          <w:rFonts w:ascii="Cambria" w:hAnsi="Cambria"/>
          <w:sz w:val="20"/>
          <w:szCs w:val="20"/>
          <w:lang w:val="es-ES_tradnl"/>
        </w:rPr>
        <w:t xml:space="preserve"> y </w:t>
      </w:r>
      <w:r w:rsidR="00567C32" w:rsidRPr="00CF2B3C">
        <w:rPr>
          <w:rFonts w:ascii="Cambria" w:hAnsi="Cambria"/>
          <w:sz w:val="20"/>
          <w:szCs w:val="20"/>
          <w:lang w:val="es-ES_tradnl"/>
        </w:rPr>
        <w:t>que</w:t>
      </w:r>
      <w:r w:rsidRPr="00CF2B3C">
        <w:rPr>
          <w:rFonts w:ascii="Cambria" w:hAnsi="Cambria"/>
          <w:sz w:val="20"/>
          <w:szCs w:val="20"/>
          <w:lang w:val="es-ES_tradnl"/>
        </w:rPr>
        <w:t xml:space="preserve"> aborde el referido asunto </w:t>
      </w:r>
      <w:r w:rsidR="00535ADC" w:rsidRPr="00CF2B3C">
        <w:rPr>
          <w:rFonts w:ascii="Cambria" w:hAnsi="Cambria"/>
          <w:sz w:val="20"/>
          <w:szCs w:val="20"/>
          <w:lang w:val="es-ES_tradnl"/>
        </w:rPr>
        <w:t xml:space="preserve">sobre la sede de gobierno. </w:t>
      </w:r>
    </w:p>
    <w:p w14:paraId="54878D86" w14:textId="4944E981" w:rsidR="00A11E44" w:rsidRPr="00CF2B3C" w:rsidRDefault="00ED79D1" w:rsidP="001D6B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CF2B3C">
        <w:rPr>
          <w:rFonts w:ascii="Cambria" w:hAnsi="Cambria"/>
          <w:sz w:val="20"/>
          <w:szCs w:val="20"/>
          <w:lang w:val="es-ES_tradnl"/>
        </w:rPr>
        <w:t>En este contexto,</w:t>
      </w:r>
      <w:r w:rsidR="00517A55" w:rsidRPr="00CF2B3C">
        <w:rPr>
          <w:rFonts w:ascii="Cambria" w:hAnsi="Cambria"/>
          <w:sz w:val="20"/>
          <w:szCs w:val="20"/>
          <w:lang w:val="es-ES_tradnl"/>
        </w:rPr>
        <w:t xml:space="preserve"> denuncia</w:t>
      </w:r>
      <w:r w:rsidRPr="00CF2B3C">
        <w:rPr>
          <w:rFonts w:ascii="Cambria" w:hAnsi="Cambria"/>
          <w:sz w:val="20"/>
          <w:szCs w:val="20"/>
          <w:lang w:val="es-ES_tradnl"/>
        </w:rPr>
        <w:t>n</w:t>
      </w:r>
      <w:r w:rsidR="00517A55" w:rsidRPr="00CF2B3C">
        <w:rPr>
          <w:rFonts w:ascii="Cambria" w:hAnsi="Cambria"/>
          <w:sz w:val="20"/>
          <w:szCs w:val="20"/>
          <w:lang w:val="es-ES_tradnl"/>
        </w:rPr>
        <w:t xml:space="preserve"> que</w:t>
      </w:r>
      <w:r w:rsidR="001D6BBB" w:rsidRPr="00CF2B3C">
        <w:rPr>
          <w:rFonts w:ascii="Cambria" w:hAnsi="Cambria"/>
          <w:sz w:val="20"/>
          <w:szCs w:val="20"/>
          <w:lang w:val="es-ES_tradnl"/>
        </w:rPr>
        <w:t xml:space="preserve"> entre el 23 y 25 de noviembre</w:t>
      </w:r>
      <w:r w:rsidRPr="00CF2B3C">
        <w:rPr>
          <w:rFonts w:ascii="Cambria" w:hAnsi="Cambria"/>
          <w:sz w:val="20"/>
          <w:szCs w:val="20"/>
          <w:lang w:val="es-ES_tradnl"/>
        </w:rPr>
        <w:t xml:space="preserve">, en una zona </w:t>
      </w:r>
      <w:r w:rsidRPr="00CF2B3C">
        <w:rPr>
          <w:rFonts w:ascii="Cambria" w:hAnsi="Cambria"/>
          <w:color w:val="000000" w:themeColor="text1"/>
          <w:sz w:val="20"/>
          <w:szCs w:val="20"/>
          <w:lang w:val="es-ES_tradnl"/>
        </w:rPr>
        <w:t>conocida como “La Calancha”</w:t>
      </w:r>
      <w:r w:rsidR="001D6BBB" w:rsidRPr="00CF2B3C">
        <w:rPr>
          <w:rFonts w:ascii="Cambria" w:hAnsi="Cambria"/>
          <w:sz w:val="20"/>
          <w:szCs w:val="20"/>
          <w:lang w:val="es-ES_tradnl"/>
        </w:rPr>
        <w:t>,</w:t>
      </w:r>
      <w:r w:rsidR="00517A55" w:rsidRPr="00CF2B3C">
        <w:rPr>
          <w:rFonts w:ascii="Cambria" w:hAnsi="Cambria"/>
          <w:sz w:val="20"/>
          <w:szCs w:val="20"/>
          <w:lang w:val="es-ES_tradnl"/>
        </w:rPr>
        <w:t xml:space="preserve"> integrantes de la Policía</w:t>
      </w:r>
      <w:r w:rsidRPr="00CF2B3C">
        <w:rPr>
          <w:rFonts w:ascii="Cambria" w:hAnsi="Cambria"/>
          <w:sz w:val="20"/>
          <w:szCs w:val="20"/>
          <w:lang w:val="es-ES_tradnl"/>
        </w:rPr>
        <w:t xml:space="preserve"> </w:t>
      </w:r>
      <w:r w:rsidR="00517A55" w:rsidRPr="00CF2B3C">
        <w:rPr>
          <w:rFonts w:ascii="Cambria" w:hAnsi="Cambria"/>
          <w:color w:val="000000" w:themeColor="text1"/>
          <w:sz w:val="20"/>
          <w:szCs w:val="20"/>
          <w:lang w:val="es-ES_tradnl"/>
        </w:rPr>
        <w:t>reprimieron de manera violenta a los manifesta</w:t>
      </w:r>
      <w:r w:rsidR="001D6BBB" w:rsidRPr="00CF2B3C">
        <w:rPr>
          <w:rFonts w:ascii="Cambria" w:hAnsi="Cambria"/>
          <w:color w:val="000000" w:themeColor="text1"/>
          <w:sz w:val="20"/>
          <w:szCs w:val="20"/>
          <w:lang w:val="es-ES_tradnl"/>
        </w:rPr>
        <w:t>n</w:t>
      </w:r>
      <w:r w:rsidR="00517A55" w:rsidRPr="00CF2B3C">
        <w:rPr>
          <w:rFonts w:ascii="Cambria" w:hAnsi="Cambria"/>
          <w:color w:val="000000" w:themeColor="text1"/>
          <w:sz w:val="20"/>
          <w:szCs w:val="20"/>
          <w:lang w:val="es-ES_tradnl"/>
        </w:rPr>
        <w:t>tes</w:t>
      </w:r>
      <w:r w:rsidR="001D6BBB" w:rsidRPr="00CF2B3C">
        <w:rPr>
          <w:rFonts w:ascii="Cambria" w:hAnsi="Cambria"/>
          <w:color w:val="000000" w:themeColor="text1"/>
          <w:sz w:val="20"/>
          <w:szCs w:val="20"/>
          <w:lang w:val="es-ES_tradnl"/>
        </w:rPr>
        <w:t xml:space="preserve">, provocando un saldo de </w:t>
      </w:r>
      <w:r w:rsidRPr="00CF2B3C">
        <w:rPr>
          <w:rFonts w:ascii="Cambria" w:hAnsi="Cambria"/>
          <w:color w:val="000000" w:themeColor="text1"/>
          <w:sz w:val="20"/>
          <w:szCs w:val="20"/>
          <w:lang w:val="es-ES_tradnl"/>
        </w:rPr>
        <w:t>trescientos</w:t>
      </w:r>
      <w:r w:rsidR="001D6BBB" w:rsidRPr="00CF2B3C">
        <w:rPr>
          <w:rFonts w:ascii="Cambria" w:hAnsi="Cambria"/>
          <w:color w:val="000000" w:themeColor="text1"/>
          <w:sz w:val="20"/>
          <w:szCs w:val="20"/>
          <w:lang w:val="es-ES_tradnl"/>
        </w:rPr>
        <w:t xml:space="preserve"> heridos de diversa gravedad, aproximadamente </w:t>
      </w:r>
      <w:r w:rsidRPr="00CF2B3C">
        <w:rPr>
          <w:rFonts w:ascii="Cambria" w:hAnsi="Cambria"/>
          <w:color w:val="000000" w:themeColor="text1"/>
          <w:sz w:val="20"/>
          <w:szCs w:val="20"/>
          <w:lang w:val="es-ES_tradnl"/>
        </w:rPr>
        <w:t>cincuenta y tres</w:t>
      </w:r>
      <w:r w:rsidR="001D6BBB" w:rsidRPr="00CF2B3C">
        <w:rPr>
          <w:rFonts w:ascii="Cambria" w:hAnsi="Cambria"/>
          <w:color w:val="000000" w:themeColor="text1"/>
          <w:sz w:val="20"/>
          <w:szCs w:val="20"/>
          <w:lang w:val="es-ES_tradnl"/>
        </w:rPr>
        <w:t xml:space="preserve"> intoxicados por un </w:t>
      </w:r>
      <w:r w:rsidRPr="00CF2B3C">
        <w:rPr>
          <w:rFonts w:ascii="Cambria" w:hAnsi="Cambria"/>
          <w:color w:val="000000" w:themeColor="text1"/>
          <w:sz w:val="20"/>
          <w:szCs w:val="20"/>
          <w:lang w:val="es-ES_tradnl"/>
        </w:rPr>
        <w:t xml:space="preserve">uso </w:t>
      </w:r>
      <w:r w:rsidR="001D6BBB" w:rsidRPr="00CF2B3C">
        <w:rPr>
          <w:rFonts w:ascii="Cambria" w:hAnsi="Cambria"/>
          <w:color w:val="000000" w:themeColor="text1"/>
          <w:sz w:val="20"/>
          <w:szCs w:val="20"/>
          <w:lang w:val="es-ES_tradnl"/>
        </w:rPr>
        <w:t>indebido de gases</w:t>
      </w:r>
      <w:r w:rsidRPr="00CF2B3C">
        <w:rPr>
          <w:rFonts w:ascii="Cambria" w:hAnsi="Cambria"/>
          <w:color w:val="000000" w:themeColor="text1"/>
          <w:sz w:val="20"/>
          <w:szCs w:val="20"/>
          <w:lang w:val="es-ES_tradnl"/>
        </w:rPr>
        <w:t>,</w:t>
      </w:r>
      <w:r w:rsidR="001D6BBB" w:rsidRPr="00CF2B3C">
        <w:rPr>
          <w:rFonts w:ascii="Cambria" w:hAnsi="Cambria"/>
          <w:color w:val="000000" w:themeColor="text1"/>
          <w:sz w:val="20"/>
          <w:szCs w:val="20"/>
          <w:lang w:val="es-ES_tradnl"/>
        </w:rPr>
        <w:t xml:space="preserve"> y las muertes de las presuntas víctimas</w:t>
      </w:r>
      <w:r w:rsidRPr="00CF2B3C">
        <w:rPr>
          <w:rFonts w:ascii="Cambria" w:hAnsi="Cambria"/>
          <w:color w:val="000000" w:themeColor="text1"/>
          <w:sz w:val="20"/>
          <w:szCs w:val="20"/>
          <w:lang w:val="es-ES_tradnl"/>
        </w:rPr>
        <w:t xml:space="preserve"> de la presente petición</w:t>
      </w:r>
      <w:r w:rsidR="001D6BBB" w:rsidRPr="00CF2B3C">
        <w:rPr>
          <w:rFonts w:ascii="Cambria" w:hAnsi="Cambria"/>
          <w:color w:val="000000" w:themeColor="text1"/>
          <w:sz w:val="20"/>
          <w:szCs w:val="20"/>
          <w:lang w:val="es-ES_tradnl"/>
        </w:rPr>
        <w:t xml:space="preserve">. </w:t>
      </w:r>
    </w:p>
    <w:p w14:paraId="548A4D5A" w14:textId="6C5DD560" w:rsidR="001D6BBB" w:rsidRPr="00CF2B3C" w:rsidRDefault="000F1635" w:rsidP="001D6B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CF2B3C">
        <w:rPr>
          <w:rFonts w:ascii="Cambria" w:hAnsi="Cambria"/>
          <w:color w:val="000000" w:themeColor="text1"/>
          <w:sz w:val="20"/>
          <w:szCs w:val="20"/>
          <w:lang w:val="es-ES_tradnl"/>
        </w:rPr>
        <w:t>En relación con el señor Gonzalo Durán</w:t>
      </w:r>
      <w:r w:rsidR="001D6BBB" w:rsidRPr="00CF2B3C">
        <w:rPr>
          <w:rFonts w:ascii="Cambria" w:hAnsi="Cambria"/>
          <w:color w:val="000000" w:themeColor="text1"/>
          <w:sz w:val="20"/>
          <w:szCs w:val="20"/>
          <w:lang w:val="es-ES_tradnl"/>
        </w:rPr>
        <w:t>, detalla</w:t>
      </w:r>
      <w:r w:rsidR="00ED79D1" w:rsidRPr="00CF2B3C">
        <w:rPr>
          <w:rFonts w:ascii="Cambria" w:hAnsi="Cambria"/>
          <w:color w:val="000000" w:themeColor="text1"/>
          <w:sz w:val="20"/>
          <w:szCs w:val="20"/>
          <w:lang w:val="es-ES_tradnl"/>
        </w:rPr>
        <w:t>n</w:t>
      </w:r>
      <w:r w:rsidR="001D6BBB" w:rsidRPr="00CF2B3C">
        <w:rPr>
          <w:rFonts w:ascii="Cambria" w:hAnsi="Cambria"/>
          <w:color w:val="000000" w:themeColor="text1"/>
          <w:sz w:val="20"/>
          <w:szCs w:val="20"/>
          <w:lang w:val="es-ES_tradnl"/>
        </w:rPr>
        <w:t xml:space="preserve"> que el</w:t>
      </w:r>
      <w:r w:rsidRPr="00CF2B3C">
        <w:rPr>
          <w:rFonts w:ascii="Cambria" w:hAnsi="Cambria"/>
          <w:color w:val="000000" w:themeColor="text1"/>
          <w:sz w:val="20"/>
          <w:szCs w:val="20"/>
          <w:lang w:val="es-ES_tradnl"/>
        </w:rPr>
        <w:t xml:space="preserve"> 24 de noviembre de 2007 falleció producto de un disparo de arma de fuego que le perforó el pulmón derecho</w:t>
      </w:r>
      <w:r w:rsidR="001D113B" w:rsidRPr="00CF2B3C">
        <w:rPr>
          <w:rFonts w:ascii="Cambria" w:hAnsi="Cambria"/>
          <w:color w:val="000000" w:themeColor="text1"/>
          <w:sz w:val="20"/>
          <w:szCs w:val="20"/>
          <w:lang w:val="es-ES_tradnl"/>
        </w:rPr>
        <w:t>. Precisa</w:t>
      </w:r>
      <w:r w:rsidR="00ED79D1" w:rsidRPr="00CF2B3C">
        <w:rPr>
          <w:rFonts w:ascii="Cambria" w:hAnsi="Cambria"/>
          <w:color w:val="000000" w:themeColor="text1"/>
          <w:sz w:val="20"/>
          <w:szCs w:val="20"/>
          <w:lang w:val="es-ES_tradnl"/>
        </w:rPr>
        <w:t>n</w:t>
      </w:r>
      <w:r w:rsidR="001D113B" w:rsidRPr="00CF2B3C">
        <w:rPr>
          <w:rFonts w:ascii="Cambria" w:hAnsi="Cambria"/>
          <w:color w:val="000000" w:themeColor="text1"/>
          <w:sz w:val="20"/>
          <w:szCs w:val="20"/>
          <w:lang w:val="es-ES_tradnl"/>
        </w:rPr>
        <w:t xml:space="preserve"> que</w:t>
      </w:r>
      <w:r w:rsidRPr="00CF2B3C">
        <w:rPr>
          <w:rFonts w:ascii="Cambria" w:hAnsi="Cambria"/>
          <w:color w:val="000000" w:themeColor="text1"/>
          <w:sz w:val="20"/>
          <w:szCs w:val="20"/>
          <w:lang w:val="es-ES_tradnl"/>
        </w:rPr>
        <w:t xml:space="preserve"> conforme al peritaje del Instituto de Investigaciones Forenses el calibre de la bala era compatible con los fusiles utilizados por la unidad antiterrorista de la Policía Nacional. Asimismo, </w:t>
      </w:r>
      <w:r w:rsidR="007A3CC8" w:rsidRPr="00CF2B3C">
        <w:rPr>
          <w:rFonts w:ascii="Cambria" w:hAnsi="Cambria"/>
          <w:color w:val="000000" w:themeColor="text1"/>
          <w:sz w:val="20"/>
          <w:szCs w:val="20"/>
          <w:lang w:val="es-ES_tradnl"/>
        </w:rPr>
        <w:t>aduce</w:t>
      </w:r>
      <w:r w:rsidR="000A4056" w:rsidRPr="00CF2B3C">
        <w:rPr>
          <w:rFonts w:ascii="Cambria" w:hAnsi="Cambria"/>
          <w:color w:val="000000" w:themeColor="text1"/>
          <w:sz w:val="20"/>
          <w:szCs w:val="20"/>
          <w:lang w:val="es-ES_tradnl"/>
        </w:rPr>
        <w:t>n</w:t>
      </w:r>
      <w:r w:rsidR="007A3CC8" w:rsidRPr="00CF2B3C">
        <w:rPr>
          <w:rFonts w:ascii="Cambria" w:hAnsi="Cambria"/>
          <w:color w:val="000000" w:themeColor="text1"/>
          <w:sz w:val="20"/>
          <w:szCs w:val="20"/>
          <w:lang w:val="es-ES_tradnl"/>
        </w:rPr>
        <w:t xml:space="preserve"> que el 25 de noviembre de 2007 e</w:t>
      </w:r>
      <w:r w:rsidRPr="00CF2B3C">
        <w:rPr>
          <w:rFonts w:ascii="Cambria" w:hAnsi="Cambria"/>
          <w:color w:val="000000" w:themeColor="text1"/>
          <w:sz w:val="20"/>
          <w:szCs w:val="20"/>
          <w:lang w:val="es-ES_tradnl"/>
        </w:rPr>
        <w:t xml:space="preserve">l universitario Juan Carlos Serrudo murió, tras recibir el impacto de una granada de gas. </w:t>
      </w:r>
      <w:r w:rsidR="000A4056" w:rsidRPr="00CF2B3C">
        <w:rPr>
          <w:rFonts w:ascii="Cambria" w:hAnsi="Cambria"/>
          <w:color w:val="000000" w:themeColor="text1"/>
          <w:sz w:val="20"/>
          <w:szCs w:val="20"/>
          <w:lang w:val="es-ES_tradnl"/>
        </w:rPr>
        <w:t>Además</w:t>
      </w:r>
      <w:r w:rsidRPr="00CF2B3C">
        <w:rPr>
          <w:rFonts w:ascii="Cambria" w:hAnsi="Cambria"/>
          <w:color w:val="000000" w:themeColor="text1"/>
          <w:sz w:val="20"/>
          <w:szCs w:val="20"/>
          <w:lang w:val="es-ES_tradnl"/>
        </w:rPr>
        <w:t xml:space="preserve">, el 26 de noviembre de 2007 el señor José Luis Cardozo falleció en el Hospital de Santa Barbará, tras haber recibido un disparo en la cabeza. </w:t>
      </w:r>
    </w:p>
    <w:p w14:paraId="166DBE59" w14:textId="1CBD8F0E" w:rsidR="001D113B" w:rsidRPr="00CF2B3C" w:rsidRDefault="001D113B" w:rsidP="001D6B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CF2B3C">
        <w:rPr>
          <w:rFonts w:ascii="Cambria" w:hAnsi="Cambria"/>
          <w:color w:val="000000" w:themeColor="text1"/>
          <w:sz w:val="20"/>
          <w:szCs w:val="20"/>
          <w:lang w:val="es-ES_tradnl"/>
        </w:rPr>
        <w:t xml:space="preserve">Respecto a los señores </w:t>
      </w:r>
      <w:r w:rsidRPr="00CF2B3C">
        <w:rPr>
          <w:rFonts w:ascii="Cambria" w:hAnsi="Cambria"/>
          <w:bCs/>
          <w:sz w:val="20"/>
          <w:szCs w:val="20"/>
          <w:lang w:val="es-ES_tradnl"/>
        </w:rPr>
        <w:t>David Soliz Soria y</w:t>
      </w:r>
      <w:r w:rsidRPr="00CF2B3C">
        <w:rPr>
          <w:rFonts w:ascii="Cambria" w:hAnsi="Cambria"/>
          <w:sz w:val="20"/>
          <w:szCs w:val="20"/>
          <w:lang w:val="es-ES_tradnl"/>
        </w:rPr>
        <w:t xml:space="preserve"> Juan Carlos Saavedra, la parte peticionaria se limita a mencionar que sufrieron heridas producto de las citadas represalias policiales, sin brindar mayores detalles sobre tal situación. </w:t>
      </w:r>
    </w:p>
    <w:p w14:paraId="7D203528" w14:textId="0D87AB86" w:rsidR="000F1635" w:rsidRPr="00CF2B3C" w:rsidRDefault="000F1635" w:rsidP="001D6B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CF2B3C">
        <w:rPr>
          <w:rFonts w:ascii="Cambria" w:hAnsi="Cambria"/>
          <w:color w:val="000000" w:themeColor="text1"/>
          <w:sz w:val="20"/>
          <w:szCs w:val="20"/>
          <w:lang w:val="es-ES_tradnl"/>
        </w:rPr>
        <w:t xml:space="preserve">En virtud de estas consideraciones, la parte peticionaria denuncia que </w:t>
      </w:r>
      <w:r w:rsidR="001D113B" w:rsidRPr="00CF2B3C">
        <w:rPr>
          <w:rFonts w:ascii="Cambria" w:hAnsi="Cambria"/>
          <w:color w:val="000000" w:themeColor="text1"/>
          <w:sz w:val="20"/>
          <w:szCs w:val="20"/>
          <w:lang w:val="es-ES_tradnl"/>
        </w:rPr>
        <w:t>los agentes de la Policía</w:t>
      </w:r>
      <w:r w:rsidRPr="00CF2B3C">
        <w:rPr>
          <w:rFonts w:ascii="Cambria" w:hAnsi="Cambria"/>
          <w:color w:val="000000" w:themeColor="text1"/>
          <w:sz w:val="20"/>
          <w:szCs w:val="20"/>
          <w:lang w:val="es-ES_tradnl"/>
        </w:rPr>
        <w:t xml:space="preserve"> utiliz</w:t>
      </w:r>
      <w:r w:rsidR="001D113B" w:rsidRPr="00CF2B3C">
        <w:rPr>
          <w:rFonts w:ascii="Cambria" w:hAnsi="Cambria"/>
          <w:color w:val="000000" w:themeColor="text1"/>
          <w:sz w:val="20"/>
          <w:szCs w:val="20"/>
          <w:lang w:val="es-ES_tradnl"/>
        </w:rPr>
        <w:t>aron</w:t>
      </w:r>
      <w:r w:rsidRPr="00CF2B3C">
        <w:rPr>
          <w:rFonts w:ascii="Cambria" w:hAnsi="Cambria"/>
          <w:color w:val="000000" w:themeColor="text1"/>
          <w:sz w:val="20"/>
          <w:szCs w:val="20"/>
          <w:lang w:val="es-ES_tradnl"/>
        </w:rPr>
        <w:t xml:space="preserve"> la fuerza de manera indebida contra las presuntas víctimas</w:t>
      </w:r>
      <w:r w:rsidR="001D113B" w:rsidRPr="00CF2B3C">
        <w:rPr>
          <w:rFonts w:ascii="Cambria" w:hAnsi="Cambria"/>
          <w:color w:val="000000" w:themeColor="text1"/>
          <w:sz w:val="20"/>
          <w:szCs w:val="20"/>
          <w:lang w:val="es-ES_tradnl"/>
        </w:rPr>
        <w:t xml:space="preserve"> </w:t>
      </w:r>
      <w:r w:rsidRPr="00CF2B3C">
        <w:rPr>
          <w:rFonts w:ascii="Cambria" w:hAnsi="Cambria"/>
          <w:color w:val="000000" w:themeColor="text1"/>
          <w:sz w:val="20"/>
          <w:szCs w:val="20"/>
          <w:lang w:val="es-ES_tradnl"/>
        </w:rPr>
        <w:t xml:space="preserve">mientras se encontraban protestando pacíficamente, ocasionando su muerte. Aduce que el </w:t>
      </w:r>
      <w:r w:rsidR="00C81B2A" w:rsidRPr="00CF2B3C">
        <w:rPr>
          <w:rFonts w:ascii="Cambria" w:hAnsi="Cambria"/>
          <w:color w:val="000000" w:themeColor="text1"/>
          <w:sz w:val="20"/>
          <w:szCs w:val="20"/>
          <w:lang w:val="es-ES_tradnl"/>
        </w:rPr>
        <w:t>accionar de dichos agentes</w:t>
      </w:r>
      <w:r w:rsidRPr="00CF2B3C">
        <w:rPr>
          <w:rFonts w:ascii="Cambria" w:hAnsi="Cambria"/>
          <w:color w:val="000000" w:themeColor="text1"/>
          <w:sz w:val="20"/>
          <w:szCs w:val="20"/>
          <w:lang w:val="es-ES_tradnl"/>
        </w:rPr>
        <w:t xml:space="preserve"> no cumplió con los Principios Básicos sobre el Empleo de la Fuerza y Armas de Fuego por los Funcionarios de Hacer Cumplir la Ley </w:t>
      </w:r>
      <w:r w:rsidR="00FB0174" w:rsidRPr="00CF2B3C">
        <w:rPr>
          <w:rFonts w:ascii="Cambria" w:hAnsi="Cambria"/>
          <w:color w:val="000000" w:themeColor="text1"/>
          <w:sz w:val="20"/>
          <w:szCs w:val="20"/>
          <w:lang w:val="es-ES_tradnl"/>
        </w:rPr>
        <w:t>y</w:t>
      </w:r>
      <w:r w:rsidRPr="00CF2B3C">
        <w:rPr>
          <w:rFonts w:ascii="Cambria" w:hAnsi="Cambria"/>
          <w:color w:val="000000" w:themeColor="text1"/>
          <w:sz w:val="20"/>
          <w:szCs w:val="20"/>
          <w:lang w:val="es-ES_tradnl"/>
        </w:rPr>
        <w:t xml:space="preserve"> el Código de Conducta para Funcionarios Encargados de Hacer Cumplir la Ley</w:t>
      </w:r>
      <w:r w:rsidR="00C205E4" w:rsidRPr="00CF2B3C">
        <w:rPr>
          <w:rFonts w:ascii="Cambria" w:hAnsi="Cambria"/>
          <w:color w:val="000000" w:themeColor="text1"/>
          <w:sz w:val="20"/>
          <w:szCs w:val="20"/>
          <w:lang w:val="es-ES_tradnl"/>
        </w:rPr>
        <w:t>;</w:t>
      </w:r>
      <w:r w:rsidR="0039074C" w:rsidRPr="00CF2B3C">
        <w:rPr>
          <w:rFonts w:ascii="Cambria" w:hAnsi="Cambria"/>
          <w:color w:val="000000" w:themeColor="text1"/>
          <w:sz w:val="20"/>
          <w:szCs w:val="20"/>
          <w:lang w:val="es-ES_tradnl"/>
        </w:rPr>
        <w:t xml:space="preserve"> </w:t>
      </w:r>
      <w:r w:rsidR="00C205E4" w:rsidRPr="00CF2B3C">
        <w:rPr>
          <w:rFonts w:ascii="Cambria" w:hAnsi="Cambria"/>
          <w:color w:val="000000" w:themeColor="text1"/>
          <w:sz w:val="20"/>
          <w:szCs w:val="20"/>
          <w:lang w:val="es-ES_tradnl"/>
        </w:rPr>
        <w:t>y</w:t>
      </w:r>
      <w:r w:rsidR="0039074C" w:rsidRPr="00CF2B3C">
        <w:rPr>
          <w:rFonts w:ascii="Cambria" w:hAnsi="Cambria"/>
          <w:color w:val="000000" w:themeColor="text1"/>
          <w:sz w:val="20"/>
          <w:szCs w:val="20"/>
          <w:lang w:val="es-ES_tradnl"/>
        </w:rPr>
        <w:t xml:space="preserve"> </w:t>
      </w:r>
      <w:r w:rsidR="00C205E4" w:rsidRPr="00CF2B3C">
        <w:rPr>
          <w:rFonts w:ascii="Cambria" w:hAnsi="Cambria"/>
          <w:color w:val="000000" w:themeColor="text1"/>
          <w:sz w:val="20"/>
          <w:szCs w:val="20"/>
          <w:lang w:val="es-ES_tradnl"/>
        </w:rPr>
        <w:t xml:space="preserve">que </w:t>
      </w:r>
      <w:r w:rsidR="0039074C" w:rsidRPr="00CF2B3C">
        <w:rPr>
          <w:rFonts w:ascii="Cambria" w:hAnsi="Cambria"/>
          <w:color w:val="000000" w:themeColor="text1"/>
          <w:sz w:val="20"/>
          <w:szCs w:val="20"/>
          <w:lang w:val="es-ES_tradnl"/>
        </w:rPr>
        <w:t>se vulneró el Derecho Internacional Humanitario, pues las autoridades impidieron que la Cruz Roja brinde ayude a las personas herida</w:t>
      </w:r>
      <w:r w:rsidR="00BB198D" w:rsidRPr="00CF2B3C">
        <w:rPr>
          <w:rFonts w:ascii="Cambria" w:hAnsi="Cambria"/>
          <w:color w:val="000000" w:themeColor="text1"/>
          <w:sz w:val="20"/>
          <w:szCs w:val="20"/>
          <w:lang w:val="es-ES_tradnl"/>
        </w:rPr>
        <w:t xml:space="preserve">s. </w:t>
      </w:r>
    </w:p>
    <w:p w14:paraId="08E1DEED" w14:textId="306847CC" w:rsidR="000F1635" w:rsidRPr="00CF2B3C" w:rsidRDefault="00C81B2A" w:rsidP="007461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CF2B3C">
        <w:rPr>
          <w:rFonts w:ascii="Cambria" w:hAnsi="Cambria"/>
          <w:color w:val="000000" w:themeColor="text1"/>
          <w:sz w:val="20"/>
          <w:szCs w:val="20"/>
          <w:lang w:val="es-ES_tradnl"/>
        </w:rPr>
        <w:t>Respecto al agotamiento de los recursos internos, sostiene</w:t>
      </w:r>
      <w:r w:rsidR="00746183" w:rsidRPr="00CF2B3C">
        <w:rPr>
          <w:rFonts w:ascii="Cambria" w:hAnsi="Cambria"/>
          <w:color w:val="000000" w:themeColor="text1"/>
          <w:sz w:val="20"/>
          <w:szCs w:val="20"/>
          <w:lang w:val="es-ES_tradnl"/>
        </w:rPr>
        <w:t>n</w:t>
      </w:r>
      <w:r w:rsidR="000F1635" w:rsidRPr="00CF2B3C">
        <w:rPr>
          <w:rFonts w:ascii="Cambria" w:hAnsi="Cambria"/>
          <w:color w:val="000000" w:themeColor="text1"/>
          <w:sz w:val="20"/>
          <w:szCs w:val="20"/>
          <w:lang w:val="es-ES_tradnl"/>
        </w:rPr>
        <w:t xml:space="preserve"> que el 31 de julio de 2008</w:t>
      </w:r>
      <w:r w:rsidRPr="00CF2B3C">
        <w:rPr>
          <w:rFonts w:ascii="Cambria" w:hAnsi="Cambria"/>
          <w:color w:val="000000" w:themeColor="text1"/>
          <w:sz w:val="20"/>
          <w:szCs w:val="20"/>
          <w:lang w:val="es-ES_tradnl"/>
        </w:rPr>
        <w:t xml:space="preserve"> el</w:t>
      </w:r>
      <w:r w:rsidR="000F1635" w:rsidRPr="00CF2B3C">
        <w:rPr>
          <w:rFonts w:ascii="Cambria" w:hAnsi="Cambria"/>
          <w:color w:val="000000" w:themeColor="text1"/>
          <w:sz w:val="20"/>
          <w:szCs w:val="20"/>
          <w:lang w:val="es-ES_tradnl"/>
        </w:rPr>
        <w:t xml:space="preserve"> Fiscal General de la República interpuso un requerimiento acusatorio en la Secretaría de Cámara de Sala Plena contra el entonces Ministro de Gobierno</w:t>
      </w:r>
      <w:r w:rsidR="00920BCF" w:rsidRPr="00CF2B3C">
        <w:rPr>
          <w:rFonts w:ascii="Cambria" w:hAnsi="Cambria"/>
          <w:color w:val="000000" w:themeColor="text1"/>
          <w:sz w:val="20"/>
          <w:szCs w:val="20"/>
          <w:lang w:val="es-ES_tradnl"/>
        </w:rPr>
        <w:t xml:space="preserve"> y otros funcionarios estatales. </w:t>
      </w:r>
      <w:r w:rsidR="00746183" w:rsidRPr="00CF2B3C">
        <w:rPr>
          <w:rFonts w:ascii="Cambria" w:hAnsi="Cambria"/>
          <w:color w:val="000000" w:themeColor="text1"/>
          <w:sz w:val="20"/>
          <w:szCs w:val="20"/>
          <w:lang w:val="es-ES_tradnl"/>
        </w:rPr>
        <w:t xml:space="preserve">En concreto, contra el Ministro de Gobierno, el Comandante General de la Policía Nacional, el Coordinador de Operaciones Especiales de la Policía Nacional y el Comandante Departamental de la Policía de Chuquisaca. </w:t>
      </w:r>
      <w:r w:rsidR="00920BCF" w:rsidRPr="00CF2B3C">
        <w:rPr>
          <w:rFonts w:ascii="Cambria" w:hAnsi="Cambria"/>
          <w:color w:val="000000" w:themeColor="text1"/>
          <w:sz w:val="20"/>
          <w:szCs w:val="20"/>
          <w:lang w:val="es-ES_tradnl"/>
        </w:rPr>
        <w:t>No obstante, aduce</w:t>
      </w:r>
      <w:r w:rsidR="00746183" w:rsidRPr="00CF2B3C">
        <w:rPr>
          <w:rFonts w:ascii="Cambria" w:hAnsi="Cambria"/>
          <w:color w:val="000000" w:themeColor="text1"/>
          <w:sz w:val="20"/>
          <w:szCs w:val="20"/>
          <w:lang w:val="es-ES_tradnl"/>
        </w:rPr>
        <w:t>n los peticionarios,</w:t>
      </w:r>
      <w:r w:rsidR="00920BCF" w:rsidRPr="00CF2B3C">
        <w:rPr>
          <w:rFonts w:ascii="Cambria" w:hAnsi="Cambria"/>
          <w:color w:val="000000" w:themeColor="text1"/>
          <w:sz w:val="20"/>
          <w:szCs w:val="20"/>
          <w:lang w:val="es-ES_tradnl"/>
        </w:rPr>
        <w:t xml:space="preserve"> que desde octubre de 2010 la investigación se encuentra detenida en la Asamblea Legislativa Plurinacional, a la espera de una “autorización de juzgamiento”. </w:t>
      </w:r>
    </w:p>
    <w:p w14:paraId="27E9DF26" w14:textId="7A04A316" w:rsidR="00920BCF" w:rsidRPr="00CF2B3C" w:rsidRDefault="00920BCF" w:rsidP="00AC47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CF2B3C">
        <w:rPr>
          <w:rFonts w:ascii="Cambria" w:hAnsi="Cambria"/>
          <w:color w:val="000000" w:themeColor="text1"/>
          <w:sz w:val="20"/>
          <w:szCs w:val="20"/>
          <w:lang w:val="es-ES_tradnl"/>
        </w:rPr>
        <w:t xml:space="preserve">El Estado, por su parte, replica que la Comisión carece de competencia material </w:t>
      </w:r>
      <w:r w:rsidR="00AC4716" w:rsidRPr="00CF2B3C">
        <w:rPr>
          <w:rFonts w:ascii="Cambria" w:hAnsi="Cambria"/>
          <w:color w:val="000000" w:themeColor="text1"/>
          <w:sz w:val="20"/>
          <w:szCs w:val="20"/>
          <w:lang w:val="es-ES_tradnl"/>
        </w:rPr>
        <w:t>para declarar una violación a cualquier disposición de los Convenios de Ginebra o de sus protocolos adicionales</w:t>
      </w:r>
      <w:r w:rsidR="00302F6C" w:rsidRPr="00CF2B3C">
        <w:rPr>
          <w:rFonts w:ascii="Cambria" w:hAnsi="Cambria"/>
          <w:color w:val="000000" w:themeColor="text1"/>
          <w:sz w:val="20"/>
          <w:szCs w:val="20"/>
          <w:lang w:val="es-ES_tradnl"/>
        </w:rPr>
        <w:t>;</w:t>
      </w:r>
      <w:r w:rsidR="00AC4716" w:rsidRPr="00CF2B3C">
        <w:rPr>
          <w:rFonts w:ascii="Cambria" w:hAnsi="Cambria"/>
          <w:color w:val="000000" w:themeColor="text1"/>
          <w:sz w:val="20"/>
          <w:szCs w:val="20"/>
          <w:lang w:val="es-ES_tradnl"/>
        </w:rPr>
        <w:t xml:space="preserve"> y enfatiza</w:t>
      </w:r>
      <w:r w:rsidR="00C81B2A" w:rsidRPr="00CF2B3C">
        <w:rPr>
          <w:rFonts w:ascii="Cambria" w:hAnsi="Cambria"/>
          <w:color w:val="000000" w:themeColor="text1"/>
          <w:sz w:val="20"/>
          <w:szCs w:val="20"/>
          <w:lang w:val="es-ES_tradnl"/>
        </w:rPr>
        <w:t xml:space="preserve"> que</w:t>
      </w:r>
      <w:r w:rsidR="00AC4716" w:rsidRPr="00CF2B3C">
        <w:rPr>
          <w:rFonts w:ascii="Cambria" w:hAnsi="Cambria"/>
          <w:color w:val="000000" w:themeColor="text1"/>
          <w:sz w:val="20"/>
          <w:szCs w:val="20"/>
          <w:lang w:val="es-ES_tradnl"/>
        </w:rPr>
        <w:t xml:space="preserve"> tales normas no aplican para situaciones de convulsiones o protestas internas. Además, sostiene que la CIDH tampoco tiene competencia personal </w:t>
      </w:r>
      <w:r w:rsidR="00B879CB" w:rsidRPr="00CF2B3C">
        <w:rPr>
          <w:rFonts w:ascii="Cambria" w:hAnsi="Cambria"/>
          <w:color w:val="000000" w:themeColor="text1"/>
          <w:sz w:val="20"/>
          <w:szCs w:val="20"/>
          <w:lang w:val="es-ES_tradnl"/>
        </w:rPr>
        <w:t xml:space="preserve">para analizar las violaciones abstractas alegadas por la parte peticionaria, al referirse a todos los presuntos perjudicados que participaron en las protestas del 2007. Sostiene que tal extremo de la petición constituye una </w:t>
      </w:r>
      <w:r w:rsidR="00B879CB" w:rsidRPr="00CF2B3C">
        <w:rPr>
          <w:rFonts w:ascii="Cambria" w:hAnsi="Cambria"/>
          <w:i/>
          <w:iCs/>
          <w:color w:val="000000" w:themeColor="text1"/>
          <w:sz w:val="20"/>
          <w:szCs w:val="20"/>
          <w:lang w:val="es-ES_tradnl"/>
        </w:rPr>
        <w:t>actio popularis,</w:t>
      </w:r>
      <w:r w:rsidR="00B879CB" w:rsidRPr="00CF2B3C">
        <w:rPr>
          <w:rFonts w:ascii="Cambria" w:hAnsi="Cambria"/>
          <w:color w:val="000000" w:themeColor="text1"/>
          <w:sz w:val="20"/>
          <w:szCs w:val="20"/>
          <w:lang w:val="es-ES_tradnl"/>
        </w:rPr>
        <w:t xml:space="preserve"> por lo que no debe ser admitida. </w:t>
      </w:r>
    </w:p>
    <w:p w14:paraId="2AE3EF60" w14:textId="01E77D55" w:rsidR="00C168A4" w:rsidRPr="00CF2B3C" w:rsidRDefault="00B879CB" w:rsidP="00C168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F2B3C">
        <w:rPr>
          <w:rFonts w:ascii="Cambria" w:hAnsi="Cambria"/>
          <w:color w:val="000000" w:themeColor="text1"/>
          <w:sz w:val="20"/>
          <w:szCs w:val="20"/>
          <w:lang w:val="es-ES_tradnl"/>
        </w:rPr>
        <w:t>Adicionalmente, alega que la petición es inadmisible, toda vez que no se ha</w:t>
      </w:r>
      <w:r w:rsidR="00302F6C" w:rsidRPr="00CF2B3C">
        <w:rPr>
          <w:rFonts w:ascii="Cambria" w:hAnsi="Cambria"/>
          <w:color w:val="000000" w:themeColor="text1"/>
          <w:sz w:val="20"/>
          <w:szCs w:val="20"/>
          <w:lang w:val="es-ES_tradnl"/>
        </w:rPr>
        <w:t>brían</w:t>
      </w:r>
      <w:r w:rsidRPr="00CF2B3C">
        <w:rPr>
          <w:rFonts w:ascii="Cambria" w:hAnsi="Cambria"/>
          <w:color w:val="000000" w:themeColor="text1"/>
          <w:sz w:val="20"/>
          <w:szCs w:val="20"/>
          <w:lang w:val="es-ES_tradnl"/>
        </w:rPr>
        <w:t xml:space="preserve"> agotado los recursos de la jurisdicción interna. </w:t>
      </w:r>
      <w:r w:rsidR="00C168A4" w:rsidRPr="00CF2B3C">
        <w:rPr>
          <w:rFonts w:ascii="Cambria" w:hAnsi="Cambria"/>
          <w:color w:val="000000" w:themeColor="text1"/>
          <w:sz w:val="20"/>
          <w:szCs w:val="20"/>
          <w:lang w:val="es-ES_tradnl"/>
        </w:rPr>
        <w:t xml:space="preserve">Sostiene que la parte peticionaria, además de no detallar las circunstancias específicas en las que se habrían producido los hechos denunciados, no identifica las acciones que se habrían activado en la vía interna para lograr la tutela de los derechos de las presuntas víctimas. </w:t>
      </w:r>
      <w:r w:rsidR="00302F6C" w:rsidRPr="00CF2B3C">
        <w:rPr>
          <w:rFonts w:ascii="Cambria" w:hAnsi="Cambria"/>
          <w:color w:val="000000" w:themeColor="text1"/>
          <w:sz w:val="20"/>
          <w:szCs w:val="20"/>
          <w:lang w:val="es-ES_tradnl"/>
        </w:rPr>
        <w:t>-</w:t>
      </w:r>
      <w:r w:rsidR="00C168A4" w:rsidRPr="00CF2B3C">
        <w:rPr>
          <w:rFonts w:ascii="Cambria" w:hAnsi="Cambria"/>
          <w:color w:val="000000" w:themeColor="text1"/>
          <w:sz w:val="20"/>
          <w:szCs w:val="20"/>
          <w:lang w:val="es-ES_tradnl"/>
        </w:rPr>
        <w:t xml:space="preserve">A pesar de </w:t>
      </w:r>
      <w:r w:rsidR="00302F6C" w:rsidRPr="00CF2B3C">
        <w:rPr>
          <w:rFonts w:ascii="Cambria" w:hAnsi="Cambria"/>
          <w:color w:val="000000" w:themeColor="text1"/>
          <w:sz w:val="20"/>
          <w:szCs w:val="20"/>
          <w:lang w:val="es-ES_tradnl"/>
        </w:rPr>
        <w:t>lo cual, indica</w:t>
      </w:r>
      <w:r w:rsidR="00C168A4" w:rsidRPr="00CF2B3C">
        <w:rPr>
          <w:rFonts w:ascii="Cambria" w:hAnsi="Cambria"/>
          <w:color w:val="000000" w:themeColor="text1"/>
          <w:sz w:val="20"/>
          <w:szCs w:val="20"/>
          <w:lang w:val="es-ES_tradnl"/>
        </w:rPr>
        <w:t xml:space="preserve"> </w:t>
      </w:r>
      <w:r w:rsidR="00302F6C" w:rsidRPr="00CF2B3C">
        <w:rPr>
          <w:rFonts w:ascii="Cambria" w:hAnsi="Cambria"/>
          <w:color w:val="000000" w:themeColor="text1"/>
          <w:sz w:val="20"/>
          <w:szCs w:val="20"/>
          <w:lang w:val="es-ES_tradnl"/>
        </w:rPr>
        <w:t xml:space="preserve">el Estado </w:t>
      </w:r>
      <w:r w:rsidR="00C168A4" w:rsidRPr="00CF2B3C">
        <w:rPr>
          <w:rFonts w:ascii="Cambria" w:hAnsi="Cambria"/>
          <w:color w:val="000000" w:themeColor="text1"/>
          <w:sz w:val="20"/>
          <w:szCs w:val="20"/>
          <w:lang w:val="es-ES_tradnl"/>
        </w:rPr>
        <w:t>que tras una consulta con las autoridades interna</w:t>
      </w:r>
      <w:r w:rsidR="00302F6C" w:rsidRPr="00CF2B3C">
        <w:rPr>
          <w:rFonts w:ascii="Cambria" w:hAnsi="Cambria"/>
          <w:color w:val="000000" w:themeColor="text1"/>
          <w:sz w:val="20"/>
          <w:szCs w:val="20"/>
          <w:lang w:val="es-ES_tradnl"/>
        </w:rPr>
        <w:t>s</w:t>
      </w:r>
      <w:r w:rsidR="00C168A4" w:rsidRPr="00CF2B3C">
        <w:rPr>
          <w:rFonts w:ascii="Cambria" w:hAnsi="Cambria"/>
          <w:color w:val="000000" w:themeColor="text1"/>
          <w:sz w:val="20"/>
          <w:szCs w:val="20"/>
          <w:lang w:val="es-ES_tradnl"/>
        </w:rPr>
        <w:t>, han logrado identificar las investigaciones penales iniciadas</w:t>
      </w:r>
      <w:r w:rsidR="00302F6C" w:rsidRPr="00CF2B3C">
        <w:rPr>
          <w:rFonts w:ascii="Cambria" w:hAnsi="Cambria"/>
          <w:color w:val="000000" w:themeColor="text1"/>
          <w:sz w:val="20"/>
          <w:szCs w:val="20"/>
          <w:lang w:val="es-ES_tradnl"/>
        </w:rPr>
        <w:t>-.</w:t>
      </w:r>
    </w:p>
    <w:p w14:paraId="4B1368A3" w14:textId="4342CAAF" w:rsidR="00DE5566" w:rsidRPr="00CF2B3C" w:rsidRDefault="00B879CB" w:rsidP="00C168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F2B3C">
        <w:rPr>
          <w:rFonts w:ascii="Cambria" w:hAnsi="Cambria"/>
          <w:color w:val="000000" w:themeColor="text1"/>
          <w:sz w:val="20"/>
          <w:szCs w:val="20"/>
          <w:lang w:val="es-ES_tradnl"/>
        </w:rPr>
        <w:lastRenderedPageBreak/>
        <w:t xml:space="preserve">En relación con el señor Roger Soliz Soria, </w:t>
      </w:r>
      <w:r w:rsidR="00DE5566" w:rsidRPr="00CF2B3C">
        <w:rPr>
          <w:rFonts w:ascii="Cambria" w:hAnsi="Cambria"/>
          <w:color w:val="000000" w:themeColor="text1"/>
          <w:sz w:val="20"/>
          <w:szCs w:val="20"/>
          <w:lang w:val="es-ES_tradnl"/>
        </w:rPr>
        <w:t xml:space="preserve">alega </w:t>
      </w:r>
      <w:r w:rsidR="00951222" w:rsidRPr="00CF2B3C">
        <w:rPr>
          <w:rFonts w:ascii="Cambria" w:hAnsi="Cambria"/>
          <w:color w:val="000000" w:themeColor="text1"/>
          <w:sz w:val="20"/>
          <w:szCs w:val="20"/>
          <w:lang w:val="es-ES_tradnl"/>
        </w:rPr>
        <w:t xml:space="preserve">Bolivia </w:t>
      </w:r>
      <w:r w:rsidR="00DE5566" w:rsidRPr="00CF2B3C">
        <w:rPr>
          <w:rFonts w:ascii="Cambria" w:hAnsi="Cambria"/>
          <w:color w:val="000000" w:themeColor="text1"/>
          <w:sz w:val="20"/>
          <w:szCs w:val="20"/>
          <w:lang w:val="es-ES_tradnl"/>
        </w:rPr>
        <w:t>que el Ministerio Púbico inició una investigación de oficio por la presunta comisión del delito de lesiones graves. No obstante, el 8 de enero de 2009 el Fiscal de Materia, en base a los artículos 301.3 y 304.2 del Código de Procedimiento Penal</w:t>
      </w:r>
      <w:r w:rsidR="001C6FF5" w:rsidRPr="00CF2B3C">
        <w:rPr>
          <w:rStyle w:val="FootnoteReference"/>
          <w:rFonts w:ascii="Cambria" w:hAnsi="Cambria"/>
          <w:color w:val="000000" w:themeColor="text1"/>
          <w:sz w:val="20"/>
          <w:szCs w:val="20"/>
          <w:lang w:val="es-ES_tradnl"/>
        </w:rPr>
        <w:footnoteReference w:id="5"/>
      </w:r>
      <w:r w:rsidR="00DE5566" w:rsidRPr="00CF2B3C">
        <w:rPr>
          <w:rFonts w:ascii="Cambria" w:hAnsi="Cambria"/>
          <w:color w:val="000000" w:themeColor="text1"/>
          <w:sz w:val="20"/>
          <w:szCs w:val="20"/>
          <w:lang w:val="es-ES_tradnl"/>
        </w:rPr>
        <w:t xml:space="preserve">, emitió una Resolución de Rechazo de Actuaciones Policiales, argumentando que no se pudo identificar elementos tendientes a individualizar al o los autores del crimen. </w:t>
      </w:r>
      <w:r w:rsidR="00C168A4" w:rsidRPr="00CF2B3C">
        <w:rPr>
          <w:rFonts w:ascii="Cambria" w:hAnsi="Cambria"/>
          <w:color w:val="000000" w:themeColor="text1"/>
          <w:sz w:val="20"/>
          <w:szCs w:val="20"/>
          <w:lang w:val="es-ES_tradnl"/>
        </w:rPr>
        <w:t>Indica que</w:t>
      </w:r>
      <w:r w:rsidR="00951222" w:rsidRPr="00CF2B3C">
        <w:rPr>
          <w:rFonts w:ascii="Cambria" w:hAnsi="Cambria"/>
          <w:color w:val="000000" w:themeColor="text1"/>
          <w:sz w:val="20"/>
          <w:szCs w:val="20"/>
          <w:lang w:val="es-ES_tradnl"/>
        </w:rPr>
        <w:t>,</w:t>
      </w:r>
      <w:r w:rsidR="00C168A4" w:rsidRPr="00CF2B3C">
        <w:rPr>
          <w:rFonts w:ascii="Cambria" w:hAnsi="Cambria"/>
          <w:color w:val="000000" w:themeColor="text1"/>
          <w:sz w:val="20"/>
          <w:szCs w:val="20"/>
          <w:lang w:val="es-ES_tradnl"/>
        </w:rPr>
        <w:t xml:space="preserve"> conforme al artículo 305 del Código de Procedimiento Penal, la representación del señor Roger Soliz Soria podía objetar, en el plazo de cinco días, tal decisión y, a pesar de ello, no activó tal posibilidad. En consecuencia, sostiene que no se utilizó el recurso adecuado y efectivo para cuestionar la referida resolución. </w:t>
      </w:r>
    </w:p>
    <w:p w14:paraId="3A2520F0" w14:textId="171C0DD0" w:rsidR="007A3CC8" w:rsidRPr="00CF2B3C" w:rsidRDefault="00C168A4" w:rsidP="00C168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F2B3C">
        <w:rPr>
          <w:rFonts w:ascii="Cambria" w:hAnsi="Cambria"/>
          <w:color w:val="000000" w:themeColor="text1"/>
          <w:sz w:val="20"/>
          <w:szCs w:val="20"/>
          <w:lang w:val="es-ES_tradnl"/>
        </w:rPr>
        <w:t>Respecto al señor Juan Carlos Saavedra, sostiene que el</w:t>
      </w:r>
      <w:r w:rsidR="007A3CC8" w:rsidRPr="00CF2B3C">
        <w:rPr>
          <w:rFonts w:ascii="Cambria" w:hAnsi="Cambria"/>
          <w:color w:val="000000" w:themeColor="text1"/>
          <w:sz w:val="20"/>
          <w:szCs w:val="20"/>
          <w:lang w:val="es-ES_tradnl"/>
        </w:rPr>
        <w:t xml:space="preserve"> Fiscal de Materia del Distrito de Chuquisaca inició una investigación, ante la denuncia interpuesta por </w:t>
      </w:r>
      <w:r w:rsidR="00951222" w:rsidRPr="00CF2B3C">
        <w:rPr>
          <w:rFonts w:ascii="Cambria" w:hAnsi="Cambria"/>
          <w:color w:val="000000" w:themeColor="text1"/>
          <w:sz w:val="20"/>
          <w:szCs w:val="20"/>
          <w:lang w:val="es-ES_tradnl"/>
        </w:rPr>
        <w:t>aquel</w:t>
      </w:r>
      <w:r w:rsidR="007A3CC8" w:rsidRPr="00CF2B3C">
        <w:rPr>
          <w:rFonts w:ascii="Cambria" w:hAnsi="Cambria"/>
          <w:color w:val="000000" w:themeColor="text1"/>
          <w:sz w:val="20"/>
          <w:szCs w:val="20"/>
          <w:lang w:val="es-ES_tradnl"/>
        </w:rPr>
        <w:t xml:space="preserve">. Sin embargo, el 30 de enero de 2009 </w:t>
      </w:r>
      <w:r w:rsidR="00C81B2A" w:rsidRPr="00CF2B3C">
        <w:rPr>
          <w:rFonts w:ascii="Cambria" w:hAnsi="Cambria"/>
          <w:color w:val="000000" w:themeColor="text1"/>
          <w:sz w:val="20"/>
          <w:szCs w:val="20"/>
          <w:lang w:val="es-ES_tradnl"/>
        </w:rPr>
        <w:t>la citada</w:t>
      </w:r>
      <w:r w:rsidR="007A3CC8" w:rsidRPr="00CF2B3C">
        <w:rPr>
          <w:rFonts w:ascii="Cambria" w:hAnsi="Cambria"/>
          <w:color w:val="000000" w:themeColor="text1"/>
          <w:sz w:val="20"/>
          <w:szCs w:val="20"/>
          <w:lang w:val="es-ES_tradnl"/>
        </w:rPr>
        <w:t xml:space="preserve"> autoridad emitió una Resolución de Rechazo, alegando que no se había podido identificar al o los autores de los hechos delictivos denunciados. Al respecto, alega que el señor Juan Carlos Saavedra tampoco objet</w:t>
      </w:r>
      <w:r w:rsidR="00604C5C">
        <w:rPr>
          <w:rFonts w:ascii="Cambria" w:hAnsi="Cambria"/>
          <w:color w:val="000000" w:themeColor="text1"/>
          <w:sz w:val="20"/>
          <w:szCs w:val="20"/>
          <w:lang w:val="es-ES_tradnl"/>
        </w:rPr>
        <w:t>ó</w:t>
      </w:r>
      <w:r w:rsidR="007A3CC8" w:rsidRPr="00CF2B3C">
        <w:rPr>
          <w:rFonts w:ascii="Cambria" w:hAnsi="Cambria"/>
          <w:color w:val="000000" w:themeColor="text1"/>
          <w:sz w:val="20"/>
          <w:szCs w:val="20"/>
          <w:lang w:val="es-ES_tradnl"/>
        </w:rPr>
        <w:t xml:space="preserve"> dicha decisión, con la finalidad de que el superior en grado pueda revocar o ratificar dicha decisión. En consecuencia, en sentido similar al caso anterior, </w:t>
      </w:r>
      <w:r w:rsidR="00DE5A27" w:rsidRPr="00CF2B3C">
        <w:rPr>
          <w:rFonts w:ascii="Cambria" w:hAnsi="Cambria"/>
          <w:color w:val="000000" w:themeColor="text1"/>
          <w:sz w:val="20"/>
          <w:szCs w:val="20"/>
          <w:lang w:val="es-ES_tradnl"/>
        </w:rPr>
        <w:t xml:space="preserve">el Estado </w:t>
      </w:r>
      <w:r w:rsidR="007A3CC8" w:rsidRPr="00CF2B3C">
        <w:rPr>
          <w:rFonts w:ascii="Cambria" w:hAnsi="Cambria"/>
          <w:color w:val="000000" w:themeColor="text1"/>
          <w:sz w:val="20"/>
          <w:szCs w:val="20"/>
          <w:lang w:val="es-ES_tradnl"/>
        </w:rPr>
        <w:t xml:space="preserve">sostiene que la presunta víctima no terminó de utilizar los recursos adecuados y efectivos para lograr la tutela de sus derechos. </w:t>
      </w:r>
    </w:p>
    <w:p w14:paraId="28EFE807" w14:textId="0DEEADCC" w:rsidR="00C168A4" w:rsidRPr="00CF2B3C" w:rsidRDefault="007A3CC8" w:rsidP="00C168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F2B3C">
        <w:rPr>
          <w:rFonts w:ascii="Cambria" w:hAnsi="Cambria"/>
          <w:color w:val="000000" w:themeColor="text1"/>
          <w:sz w:val="20"/>
          <w:szCs w:val="20"/>
          <w:lang w:val="es-ES_tradnl"/>
        </w:rPr>
        <w:t xml:space="preserve">Finalmente, </w:t>
      </w:r>
      <w:r w:rsidR="00AD4328" w:rsidRPr="00CF2B3C">
        <w:rPr>
          <w:rFonts w:ascii="Cambria" w:hAnsi="Cambria"/>
          <w:color w:val="000000" w:themeColor="text1"/>
          <w:sz w:val="20"/>
          <w:szCs w:val="20"/>
          <w:lang w:val="es-ES_tradnl"/>
        </w:rPr>
        <w:t>aduce que el Ministerio Público</w:t>
      </w:r>
      <w:r w:rsidR="00C81B2A" w:rsidRPr="00CF2B3C">
        <w:rPr>
          <w:rFonts w:ascii="Cambria" w:hAnsi="Cambria"/>
          <w:color w:val="000000" w:themeColor="text1"/>
          <w:sz w:val="20"/>
          <w:szCs w:val="20"/>
          <w:lang w:val="es-ES_tradnl"/>
        </w:rPr>
        <w:t xml:space="preserve">, tras una solicitud de los familiares de las presuntas víctimas, inició </w:t>
      </w:r>
      <w:r w:rsidR="00AD4328" w:rsidRPr="00CF2B3C">
        <w:rPr>
          <w:rFonts w:ascii="Cambria" w:hAnsi="Cambria"/>
          <w:color w:val="000000" w:themeColor="text1"/>
          <w:sz w:val="20"/>
          <w:szCs w:val="20"/>
          <w:lang w:val="es-ES_tradnl"/>
        </w:rPr>
        <w:t>tres investigaciones penales</w:t>
      </w:r>
      <w:r w:rsidR="0043142F" w:rsidRPr="00CF2B3C">
        <w:rPr>
          <w:rFonts w:ascii="Cambria" w:hAnsi="Cambria"/>
          <w:color w:val="000000" w:themeColor="text1"/>
          <w:sz w:val="20"/>
          <w:szCs w:val="20"/>
          <w:lang w:val="es-ES_tradnl"/>
        </w:rPr>
        <w:t>,</w:t>
      </w:r>
      <w:r w:rsidR="00AD4328" w:rsidRPr="00CF2B3C">
        <w:rPr>
          <w:rFonts w:ascii="Cambria" w:hAnsi="Cambria"/>
          <w:color w:val="000000" w:themeColor="text1"/>
          <w:sz w:val="20"/>
          <w:szCs w:val="20"/>
          <w:lang w:val="es-ES_tradnl"/>
        </w:rPr>
        <w:t xml:space="preserve"> por</w:t>
      </w:r>
      <w:r w:rsidRPr="00CF2B3C">
        <w:rPr>
          <w:rFonts w:ascii="Cambria" w:hAnsi="Cambria"/>
          <w:color w:val="000000" w:themeColor="text1"/>
          <w:sz w:val="20"/>
          <w:szCs w:val="20"/>
          <w:lang w:val="es-ES_tradnl"/>
        </w:rPr>
        <w:t xml:space="preserve"> </w:t>
      </w:r>
      <w:r w:rsidR="00AD4328" w:rsidRPr="00CF2B3C">
        <w:rPr>
          <w:rFonts w:ascii="Cambria" w:hAnsi="Cambria"/>
          <w:color w:val="000000" w:themeColor="text1"/>
          <w:sz w:val="20"/>
          <w:szCs w:val="20"/>
          <w:lang w:val="es-ES_tradnl"/>
        </w:rPr>
        <w:t xml:space="preserve">las muertes de Gonzalo Durán, José Luis Cardozo y Juan Carlos Serrudo, las cuales fueron acumuladas en una proposición acusatoria contra diferentes autoridades. </w:t>
      </w:r>
      <w:r w:rsidR="0043142F" w:rsidRPr="00CF2B3C">
        <w:rPr>
          <w:rFonts w:ascii="Cambria" w:hAnsi="Cambria"/>
          <w:color w:val="000000" w:themeColor="text1"/>
          <w:sz w:val="20"/>
          <w:szCs w:val="20"/>
          <w:lang w:val="es-ES_tradnl"/>
        </w:rPr>
        <w:t>E</w:t>
      </w:r>
      <w:r w:rsidR="00AD4328" w:rsidRPr="00CF2B3C">
        <w:rPr>
          <w:rFonts w:ascii="Cambria" w:hAnsi="Cambria"/>
          <w:color w:val="000000" w:themeColor="text1"/>
          <w:sz w:val="20"/>
          <w:szCs w:val="20"/>
          <w:lang w:val="es-ES_tradnl"/>
        </w:rPr>
        <w:t xml:space="preserve">l 30 de julio de 2008 el Fiscal General de la República pidió autorización congresal para el enjuiciamiento de altas autoridades del Estado. Tras ello, el 18 de septiembre de 2008 la Sala Penal de la Corte Suprema de Justicia emitió el Auto Supremo </w:t>
      </w:r>
      <w:r w:rsidR="00AD4328" w:rsidRPr="00CF2B3C">
        <w:rPr>
          <w:rFonts w:ascii="Cambria" w:hAnsi="Cambria"/>
          <w:sz w:val="20"/>
          <w:szCs w:val="20"/>
          <w:lang w:val="es-ES_tradnl"/>
        </w:rPr>
        <w:t>N° 222/2008, disponiendo dar curso al citado requerimiento y remitieron los obrados al Congreso Nacional. Señala</w:t>
      </w:r>
      <w:r w:rsidR="0043142F" w:rsidRPr="00CF2B3C">
        <w:rPr>
          <w:rFonts w:ascii="Cambria" w:hAnsi="Cambria"/>
          <w:sz w:val="20"/>
          <w:szCs w:val="20"/>
          <w:lang w:val="es-ES_tradnl"/>
        </w:rPr>
        <w:t xml:space="preserve"> Bolivia</w:t>
      </w:r>
      <w:r w:rsidR="00AD4328" w:rsidRPr="00CF2B3C">
        <w:rPr>
          <w:rFonts w:ascii="Cambria" w:hAnsi="Cambria"/>
          <w:sz w:val="20"/>
          <w:szCs w:val="20"/>
          <w:lang w:val="es-ES_tradnl"/>
        </w:rPr>
        <w:t xml:space="preserve"> que</w:t>
      </w:r>
      <w:r w:rsidR="0043142F" w:rsidRPr="00CF2B3C">
        <w:rPr>
          <w:rFonts w:ascii="Cambria" w:hAnsi="Cambria"/>
          <w:sz w:val="20"/>
          <w:szCs w:val="20"/>
          <w:lang w:val="es-ES_tradnl"/>
        </w:rPr>
        <w:t xml:space="preserve"> </w:t>
      </w:r>
      <w:r w:rsidR="00AD4328" w:rsidRPr="00CF2B3C">
        <w:rPr>
          <w:rFonts w:ascii="Cambria" w:hAnsi="Cambria"/>
          <w:sz w:val="20"/>
          <w:szCs w:val="20"/>
          <w:lang w:val="es-ES_tradnl"/>
        </w:rPr>
        <w:t xml:space="preserve">a la fecha </w:t>
      </w:r>
      <w:r w:rsidR="0043142F" w:rsidRPr="00CF2B3C">
        <w:rPr>
          <w:rFonts w:ascii="Cambria" w:hAnsi="Cambria"/>
          <w:sz w:val="20"/>
          <w:szCs w:val="20"/>
          <w:lang w:val="es-ES_tradnl"/>
        </w:rPr>
        <w:t>esta</w:t>
      </w:r>
      <w:r w:rsidR="00AD4328" w:rsidRPr="00CF2B3C">
        <w:rPr>
          <w:rFonts w:ascii="Cambria" w:hAnsi="Cambria"/>
          <w:sz w:val="20"/>
          <w:szCs w:val="20"/>
          <w:lang w:val="es-ES_tradnl"/>
        </w:rPr>
        <w:t xml:space="preserve"> solicitud se encuentra en la Comisión de Justicia Plural, Ministerio Público y Defensa del Estado de la Cámara de Senadores, por lo que a la fecha aún no se ha agotado dicho proceso. En consecuencia, solicita que el presente extremo de la petición también sea declarado inadmisible, por no cumplir con el requisito del artículo 46.1.a</w:t>
      </w:r>
      <w:r w:rsidR="0043142F" w:rsidRPr="00CF2B3C">
        <w:rPr>
          <w:rFonts w:ascii="Cambria" w:hAnsi="Cambria"/>
          <w:sz w:val="20"/>
          <w:szCs w:val="20"/>
          <w:lang w:val="es-ES_tradnl"/>
        </w:rPr>
        <w:t>)</w:t>
      </w:r>
      <w:r w:rsidR="00AD4328" w:rsidRPr="00CF2B3C">
        <w:rPr>
          <w:rFonts w:ascii="Cambria" w:hAnsi="Cambria"/>
          <w:sz w:val="20"/>
          <w:szCs w:val="20"/>
          <w:lang w:val="es-ES_tradnl"/>
        </w:rPr>
        <w:t xml:space="preserve"> de la Convención. </w:t>
      </w:r>
    </w:p>
    <w:p w14:paraId="6F4D4171" w14:textId="403BA41B" w:rsidR="003239B8" w:rsidRPr="00CF2B3C" w:rsidRDefault="003239B8" w:rsidP="00DE55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CF2B3C">
        <w:rPr>
          <w:rFonts w:asciiTheme="majorHAnsi" w:eastAsia="Cambria" w:hAnsiTheme="majorHAnsi" w:cs="Cambria"/>
          <w:b/>
          <w:bCs/>
          <w:color w:val="000000"/>
          <w:sz w:val="20"/>
          <w:szCs w:val="20"/>
          <w:u w:color="000000"/>
          <w:lang w:val="es-ES_tradnl" w:eastAsia="es-ES"/>
        </w:rPr>
        <w:t>VI.</w:t>
      </w:r>
      <w:r w:rsidRPr="00CF2B3C">
        <w:rPr>
          <w:rFonts w:asciiTheme="majorHAnsi" w:eastAsia="Cambria" w:hAnsiTheme="majorHAnsi" w:cs="Cambria"/>
          <w:b/>
          <w:bCs/>
          <w:color w:val="000000"/>
          <w:sz w:val="20"/>
          <w:szCs w:val="20"/>
          <w:u w:color="000000"/>
          <w:lang w:val="es-ES_tradnl" w:eastAsia="es-ES"/>
        </w:rPr>
        <w:tab/>
      </w:r>
      <w:r w:rsidR="004A6A54" w:rsidRPr="00CF2B3C">
        <w:rPr>
          <w:rFonts w:asciiTheme="majorHAnsi" w:hAnsiTheme="majorHAnsi"/>
          <w:b/>
          <w:bCs/>
          <w:sz w:val="20"/>
          <w:szCs w:val="20"/>
          <w:lang w:val="es-ES_tradnl"/>
        </w:rPr>
        <w:t xml:space="preserve">ANÁLISIS DE </w:t>
      </w:r>
      <w:r w:rsidR="00C21FEF" w:rsidRPr="00CF2B3C">
        <w:rPr>
          <w:rFonts w:asciiTheme="majorHAnsi" w:hAnsiTheme="majorHAnsi"/>
          <w:b/>
          <w:sz w:val="20"/>
          <w:szCs w:val="20"/>
          <w:lang w:val="es-ES_tradnl"/>
        </w:rPr>
        <w:t>AGOTAMIENTO DE LOS RECURSOS INTERNOS Y PLAZO DE PRESENTACIÓN</w:t>
      </w:r>
      <w:r w:rsidR="00C21FEF" w:rsidRPr="00CF2B3C">
        <w:rPr>
          <w:rFonts w:asciiTheme="majorHAnsi" w:eastAsia="Cambria" w:hAnsiTheme="majorHAnsi" w:cs="Cambria"/>
          <w:b/>
          <w:bCs/>
          <w:color w:val="000000"/>
          <w:sz w:val="20"/>
          <w:szCs w:val="20"/>
          <w:u w:color="000000"/>
          <w:lang w:val="es-ES_tradnl" w:eastAsia="es-ES"/>
        </w:rPr>
        <w:t xml:space="preserve"> </w:t>
      </w:r>
    </w:p>
    <w:p w14:paraId="31E5D659" w14:textId="3A498C6C" w:rsidR="00C81B2A" w:rsidRPr="00CF2B3C" w:rsidRDefault="00C32D46" w:rsidP="00C32D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sz w:val="20"/>
          <w:szCs w:val="20"/>
          <w:lang w:val="es-ES_tradnl"/>
        </w:rPr>
        <w:t xml:space="preserve">La CIDH recuerda que frente a posibles delitos contra la vida </w:t>
      </w:r>
      <w:r w:rsidR="0043142F" w:rsidRPr="00CF2B3C">
        <w:rPr>
          <w:rFonts w:ascii="Cambria" w:hAnsi="Cambria"/>
          <w:sz w:val="20"/>
          <w:szCs w:val="20"/>
          <w:lang w:val="es-ES_tradnl"/>
        </w:rPr>
        <w:t>y la</w:t>
      </w:r>
      <w:r w:rsidRPr="00CF2B3C">
        <w:rPr>
          <w:rFonts w:ascii="Cambria" w:hAnsi="Cambria"/>
          <w:sz w:val="20"/>
          <w:szCs w:val="20"/>
          <w:lang w:val="es-ES_tradnl"/>
        </w:rPr>
        <w:t xml:space="preserve"> integridad</w:t>
      </w:r>
      <w:r w:rsidR="0043142F" w:rsidRPr="00CF2B3C">
        <w:rPr>
          <w:rFonts w:ascii="Cambria" w:hAnsi="Cambria"/>
          <w:sz w:val="20"/>
          <w:szCs w:val="20"/>
          <w:lang w:val="es-ES_tradnl"/>
        </w:rPr>
        <w:t xml:space="preserve"> personal</w:t>
      </w:r>
      <w:r w:rsidRPr="00CF2B3C">
        <w:rPr>
          <w:rFonts w:ascii="Cambria" w:hAnsi="Cambria"/>
          <w:sz w:val="20"/>
          <w:szCs w:val="20"/>
          <w:lang w:val="es-ES_tradnl"/>
        </w:rPr>
        <w:t>, los recursos internos que deben tomarse en cuenta a los efectos de la admisibilidad de las peticiones son los relacionados con la investigación penal y sanción de los responsables. Tal investigación debe realizarse prontamente y de manera oficiosa, más aún cuando los delitos denunciados fueron cometidos presuntamente con la aquiescencia del Estado, a fin de proteger los intereses de las víctimas, preservar la prueba e incluso salvaguardar los derechos de toda persona que en el contexto de la investigación sea considerada sospechosa.</w:t>
      </w:r>
      <w:r w:rsidR="00C81B2A" w:rsidRPr="00CF2B3C">
        <w:rPr>
          <w:rFonts w:ascii="Cambria" w:hAnsi="Cambria"/>
          <w:sz w:val="20"/>
          <w:szCs w:val="20"/>
          <w:lang w:val="es-ES_tradnl"/>
        </w:rPr>
        <w:t xml:space="preserve"> </w:t>
      </w:r>
    </w:p>
    <w:p w14:paraId="75B63DBC" w14:textId="77777777" w:rsidR="00CF2B3C" w:rsidRPr="00CF2B3C" w:rsidRDefault="00C81B2A" w:rsidP="00C32D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sz w:val="20"/>
          <w:szCs w:val="20"/>
          <w:lang w:val="es-ES_tradnl"/>
        </w:rPr>
        <w:t>En el presente caso</w:t>
      </w:r>
      <w:r w:rsidR="0043142F" w:rsidRPr="00CF2B3C">
        <w:rPr>
          <w:rFonts w:ascii="Cambria" w:hAnsi="Cambria"/>
          <w:sz w:val="20"/>
          <w:szCs w:val="20"/>
          <w:lang w:val="es-ES_tradnl"/>
        </w:rPr>
        <w:t>, y luego de considerar los procesos judiciales internos como un todo, desde la perspectiva del análisis del agotamiento de los recursos internos,</w:t>
      </w:r>
      <w:r w:rsidRPr="00CF2B3C">
        <w:rPr>
          <w:rFonts w:ascii="Cambria" w:hAnsi="Cambria"/>
          <w:sz w:val="20"/>
          <w:szCs w:val="20"/>
          <w:lang w:val="es-ES_tradnl"/>
        </w:rPr>
        <w:t xml:space="preserve"> la CIDH observa que a pesar de que han pasado cerca de catorce años desde que ocurrieron los hechos denunciados, las ejecuciones de los señores </w:t>
      </w:r>
      <w:r w:rsidRPr="00CF2B3C">
        <w:rPr>
          <w:rFonts w:ascii="Cambria" w:hAnsi="Cambria"/>
          <w:color w:val="000000" w:themeColor="text1"/>
          <w:sz w:val="20"/>
          <w:szCs w:val="20"/>
          <w:lang w:val="es-ES_tradnl"/>
        </w:rPr>
        <w:t>Gonzalo Durán, José Luis Cardozo y Juan Carlos Serrudo se encuentran</w:t>
      </w:r>
      <w:r w:rsidR="0030506B" w:rsidRPr="00CF2B3C">
        <w:rPr>
          <w:rFonts w:ascii="Cambria" w:hAnsi="Cambria"/>
          <w:color w:val="000000" w:themeColor="text1"/>
          <w:sz w:val="20"/>
          <w:szCs w:val="20"/>
          <w:lang w:val="es-ES_tradnl"/>
        </w:rPr>
        <w:t>,</w:t>
      </w:r>
      <w:r w:rsidRPr="00CF2B3C">
        <w:rPr>
          <w:rFonts w:ascii="Cambria" w:hAnsi="Cambria"/>
          <w:color w:val="000000" w:themeColor="text1"/>
          <w:sz w:val="20"/>
          <w:szCs w:val="20"/>
          <w:lang w:val="es-ES_tradnl"/>
        </w:rPr>
        <w:t xml:space="preserve"> </w:t>
      </w:r>
      <w:r w:rsidR="0043142F" w:rsidRPr="00CF2B3C">
        <w:rPr>
          <w:rFonts w:ascii="Cambria" w:hAnsi="Cambria"/>
          <w:i/>
          <w:iCs/>
          <w:color w:val="000000" w:themeColor="text1"/>
          <w:sz w:val="20"/>
          <w:szCs w:val="20"/>
          <w:lang w:val="es-ES_tradnl"/>
        </w:rPr>
        <w:t>prima facie</w:t>
      </w:r>
      <w:r w:rsidR="0030506B" w:rsidRPr="00CF2B3C">
        <w:rPr>
          <w:rFonts w:ascii="Cambria" w:hAnsi="Cambria"/>
          <w:color w:val="000000" w:themeColor="text1"/>
          <w:sz w:val="20"/>
          <w:szCs w:val="20"/>
          <w:lang w:val="es-ES_tradnl"/>
        </w:rPr>
        <w:t>,</w:t>
      </w:r>
      <w:r w:rsidR="0030506B" w:rsidRPr="00CF2B3C">
        <w:rPr>
          <w:rFonts w:ascii="Cambria" w:hAnsi="Cambria"/>
          <w:i/>
          <w:iCs/>
          <w:color w:val="000000" w:themeColor="text1"/>
          <w:sz w:val="20"/>
          <w:szCs w:val="20"/>
          <w:lang w:val="es-ES_tradnl"/>
        </w:rPr>
        <w:t xml:space="preserve"> </w:t>
      </w:r>
      <w:r w:rsidR="0030506B" w:rsidRPr="00CF2B3C">
        <w:rPr>
          <w:rFonts w:ascii="Cambria" w:hAnsi="Cambria"/>
          <w:color w:val="000000" w:themeColor="text1"/>
          <w:sz w:val="20"/>
          <w:szCs w:val="20"/>
          <w:lang w:val="es-ES_tradnl"/>
        </w:rPr>
        <w:t>sin ser</w:t>
      </w:r>
      <w:r w:rsidR="0030506B" w:rsidRPr="00CF2B3C">
        <w:rPr>
          <w:rFonts w:ascii="Cambria" w:hAnsi="Cambria"/>
          <w:i/>
          <w:iCs/>
          <w:color w:val="000000" w:themeColor="text1"/>
          <w:sz w:val="20"/>
          <w:szCs w:val="20"/>
          <w:lang w:val="es-ES_tradnl"/>
        </w:rPr>
        <w:t xml:space="preserve"> </w:t>
      </w:r>
      <w:r w:rsidR="0030506B" w:rsidRPr="00CF2B3C">
        <w:rPr>
          <w:rFonts w:ascii="Cambria" w:hAnsi="Cambria"/>
          <w:color w:val="000000" w:themeColor="text1"/>
          <w:sz w:val="20"/>
          <w:szCs w:val="20"/>
          <w:lang w:val="es-ES_tradnl"/>
        </w:rPr>
        <w:t>debidamente investigadas y sancionadas</w:t>
      </w:r>
      <w:r w:rsidRPr="00CF2B3C">
        <w:rPr>
          <w:rFonts w:ascii="Cambria" w:hAnsi="Cambria"/>
          <w:color w:val="000000" w:themeColor="text1"/>
          <w:sz w:val="20"/>
          <w:szCs w:val="20"/>
          <w:lang w:val="es-ES_tradnl"/>
        </w:rPr>
        <w:t>, a la espera que la Cámara de Senadores autorice el juzgamiento. En razón a ello, la Comisión considera que resulta aplicable el artículo 46.2.c</w:t>
      </w:r>
      <w:r w:rsidR="0030506B" w:rsidRPr="00CF2B3C">
        <w:rPr>
          <w:rFonts w:ascii="Cambria" w:hAnsi="Cambria"/>
          <w:color w:val="000000" w:themeColor="text1"/>
          <w:sz w:val="20"/>
          <w:szCs w:val="20"/>
          <w:lang w:val="es-ES_tradnl"/>
        </w:rPr>
        <w:t>)</w:t>
      </w:r>
      <w:r w:rsidRPr="00CF2B3C">
        <w:rPr>
          <w:rFonts w:ascii="Cambria" w:hAnsi="Cambria"/>
          <w:color w:val="000000" w:themeColor="text1"/>
          <w:sz w:val="20"/>
          <w:szCs w:val="20"/>
          <w:lang w:val="es-ES_tradnl"/>
        </w:rPr>
        <w:t xml:space="preserve"> de la Convención Americana. </w:t>
      </w:r>
    </w:p>
    <w:p w14:paraId="741DF178" w14:textId="2A4AA06F" w:rsidR="00C32D46" w:rsidRPr="00CF2B3C" w:rsidRDefault="00C81B2A" w:rsidP="00C32D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color w:val="000000" w:themeColor="text1"/>
          <w:sz w:val="20"/>
          <w:szCs w:val="20"/>
          <w:lang w:val="es-ES_tradnl"/>
        </w:rPr>
        <w:t xml:space="preserve">Asimismo, </w:t>
      </w:r>
      <w:r w:rsidR="00CF2B3C" w:rsidRPr="00CF2B3C">
        <w:rPr>
          <w:rFonts w:ascii="Cambria" w:hAnsi="Cambria"/>
          <w:color w:val="000000" w:themeColor="text1"/>
          <w:sz w:val="20"/>
          <w:szCs w:val="20"/>
          <w:lang w:val="es-ES_tradnl"/>
        </w:rPr>
        <w:t xml:space="preserve">la Comisión observa que los hechos denunciados ocurrieron a finales de 2007; las investigaciones iniciaron posteriormente; la presente petición </w:t>
      </w:r>
      <w:r w:rsidR="00535930">
        <w:rPr>
          <w:rFonts w:ascii="Cambria" w:hAnsi="Cambria"/>
          <w:color w:val="000000" w:themeColor="text1"/>
          <w:sz w:val="20"/>
          <w:szCs w:val="20"/>
          <w:lang w:val="es-ES_tradnl"/>
        </w:rPr>
        <w:t xml:space="preserve">fue </w:t>
      </w:r>
      <w:r w:rsidR="00CF2B3C" w:rsidRPr="00CF2B3C">
        <w:rPr>
          <w:rFonts w:ascii="Cambria" w:hAnsi="Cambria"/>
          <w:color w:val="000000" w:themeColor="text1"/>
          <w:sz w:val="20"/>
          <w:szCs w:val="20"/>
          <w:lang w:val="es-ES_tradnl"/>
        </w:rPr>
        <w:t xml:space="preserve">presentada en 2015 y los hechos de impunidad denunciados y sus consecuencias perdurarían hasta hoy, por lo que estima la CIDH que la petición cumple con el requisito de plazo de presentación en los términos del artículo 32.2 de su Reglamento. </w:t>
      </w:r>
    </w:p>
    <w:p w14:paraId="00335CF3" w14:textId="6096F6EE" w:rsidR="00C81B2A" w:rsidRPr="00CF2B3C" w:rsidRDefault="00C81B2A" w:rsidP="00C32D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color w:val="000000" w:themeColor="text1"/>
          <w:sz w:val="20"/>
          <w:szCs w:val="20"/>
          <w:lang w:val="es-ES_tradnl"/>
        </w:rPr>
        <w:t xml:space="preserve">En relación con los señores Juan Carlos Saavedra y Roger Soliz Soria, el Estado ha alegado que no se han agotado los recursos la jurisdicción interna, pues no se impugnó las resoluciones de rechazo, </w:t>
      </w:r>
      <w:r w:rsidRPr="00CF2B3C">
        <w:rPr>
          <w:rFonts w:ascii="Cambria" w:hAnsi="Cambria"/>
          <w:color w:val="000000" w:themeColor="text1"/>
          <w:sz w:val="20"/>
          <w:szCs w:val="20"/>
          <w:lang w:val="es-ES_tradnl"/>
        </w:rPr>
        <w:lastRenderedPageBreak/>
        <w:t>conforme a la normativa interna. Al respecto, la parte peticionaria no ha replicado tal excepción, ni tampoco ha brindado información que permita conocer la situación procesal de dichos casos. En razón a ello, la Comisión considera que, respecto a tales presuntas víctimas, no se cumple el requisito del artículo 46.1.a</w:t>
      </w:r>
      <w:r w:rsidR="00CF2B3C" w:rsidRPr="00CF2B3C">
        <w:rPr>
          <w:rFonts w:ascii="Cambria" w:hAnsi="Cambria"/>
          <w:color w:val="000000" w:themeColor="text1"/>
          <w:sz w:val="20"/>
          <w:szCs w:val="20"/>
          <w:lang w:val="es-ES_tradnl"/>
        </w:rPr>
        <w:t>)</w:t>
      </w:r>
      <w:r w:rsidRPr="00CF2B3C">
        <w:rPr>
          <w:rFonts w:ascii="Cambria" w:hAnsi="Cambria"/>
          <w:color w:val="000000" w:themeColor="text1"/>
          <w:sz w:val="20"/>
          <w:szCs w:val="20"/>
          <w:lang w:val="es-ES_tradnl"/>
        </w:rPr>
        <w:t xml:space="preserve"> de la Convención Americana.</w:t>
      </w:r>
      <w:r w:rsidR="00CF2B3C" w:rsidRPr="00CF2B3C">
        <w:rPr>
          <w:rFonts w:ascii="Cambria" w:hAnsi="Cambria"/>
          <w:color w:val="000000" w:themeColor="text1"/>
          <w:sz w:val="20"/>
          <w:szCs w:val="20"/>
          <w:lang w:val="es-ES_tradnl"/>
        </w:rPr>
        <w:t xml:space="preserve"> Por lo tanto, lo relativo a estas personas queda fuera el marco fáctico del presente caso.</w:t>
      </w:r>
    </w:p>
    <w:p w14:paraId="4FFBE378" w14:textId="1BADC2FC" w:rsidR="003239B8" w:rsidRPr="00CF2B3C" w:rsidRDefault="00C32D46" w:rsidP="00C32D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CF2B3C">
        <w:rPr>
          <w:sz w:val="20"/>
          <w:szCs w:val="20"/>
          <w:lang w:val="es-ES_tradnl"/>
        </w:rPr>
        <w:t xml:space="preserve"> </w:t>
      </w:r>
      <w:r w:rsidR="003239B8" w:rsidRPr="00CF2B3C">
        <w:rPr>
          <w:rFonts w:asciiTheme="majorHAnsi" w:hAnsiTheme="majorHAnsi"/>
          <w:b/>
          <w:bCs/>
          <w:sz w:val="20"/>
          <w:szCs w:val="20"/>
          <w:lang w:val="es-ES_tradnl"/>
        </w:rPr>
        <w:t>VII.</w:t>
      </w:r>
      <w:r w:rsidR="003239B8" w:rsidRPr="00CF2B3C">
        <w:rPr>
          <w:rFonts w:asciiTheme="majorHAnsi" w:hAnsiTheme="majorHAnsi"/>
          <w:b/>
          <w:bCs/>
          <w:sz w:val="20"/>
          <w:szCs w:val="20"/>
          <w:lang w:val="es-ES_tradnl"/>
        </w:rPr>
        <w:tab/>
      </w:r>
      <w:r w:rsidR="004A6A54" w:rsidRPr="00CF2B3C">
        <w:rPr>
          <w:rFonts w:asciiTheme="majorHAnsi" w:hAnsiTheme="majorHAnsi"/>
          <w:b/>
          <w:bCs/>
          <w:sz w:val="20"/>
          <w:szCs w:val="20"/>
          <w:lang w:val="es-ES_tradnl"/>
        </w:rPr>
        <w:t xml:space="preserve">ANÁLISIS DE </w:t>
      </w:r>
      <w:r w:rsidR="00C21FEF" w:rsidRPr="00CF2B3C">
        <w:rPr>
          <w:rFonts w:asciiTheme="majorHAnsi" w:hAnsiTheme="majorHAnsi"/>
          <w:b/>
          <w:bCs/>
          <w:sz w:val="20"/>
          <w:szCs w:val="20"/>
          <w:lang w:val="es-ES_tradnl"/>
        </w:rPr>
        <w:t>CARACTERIZACIÓN DE LOS HECHOS ALEGADOS</w:t>
      </w:r>
    </w:p>
    <w:p w14:paraId="0AE2BDD5" w14:textId="4F47429A" w:rsidR="008C5E2D" w:rsidRPr="00CF2B3C" w:rsidRDefault="00DF6C27" w:rsidP="00DF6C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Cambria" w:hAnsi="Cambria"/>
          <w:sz w:val="20"/>
          <w:szCs w:val="20"/>
          <w:lang w:val="es-ES_tradnl"/>
        </w:rPr>
        <w:t xml:space="preserve">Tras examinar los elementos de hecho y de derecho expuestos por las partes, la Comisión estima que los alegatos del peticionario, referidos a la ejecución de las presuntas víctimas por integrantes de la Policía mientras participaba en una protesta y la </w:t>
      </w:r>
      <w:r w:rsidR="00CF2B3C" w:rsidRPr="00CF2B3C">
        <w:rPr>
          <w:rFonts w:ascii="Cambria" w:hAnsi="Cambria"/>
          <w:sz w:val="20"/>
          <w:szCs w:val="20"/>
          <w:lang w:val="es-ES_tradnl"/>
        </w:rPr>
        <w:t xml:space="preserve">alegada </w:t>
      </w:r>
      <w:r w:rsidRPr="00CF2B3C">
        <w:rPr>
          <w:rFonts w:ascii="Cambria" w:hAnsi="Cambria"/>
          <w:sz w:val="20"/>
          <w:szCs w:val="20"/>
          <w:lang w:val="es-ES_tradnl"/>
        </w:rPr>
        <w:t xml:space="preserve">impunidad </w:t>
      </w:r>
      <w:r w:rsidR="00CF2B3C" w:rsidRPr="00CF2B3C">
        <w:rPr>
          <w:rFonts w:ascii="Cambria" w:hAnsi="Cambria"/>
          <w:sz w:val="20"/>
          <w:szCs w:val="20"/>
          <w:lang w:val="es-ES_tradnl"/>
        </w:rPr>
        <w:t>de estos hechos</w:t>
      </w:r>
      <w:r w:rsidRPr="00CF2B3C">
        <w:rPr>
          <w:rFonts w:ascii="Cambria" w:hAnsi="Cambria"/>
          <w:sz w:val="20"/>
          <w:szCs w:val="20"/>
          <w:lang w:val="es-ES_tradnl"/>
        </w:rPr>
        <w:t xml:space="preserve">, no resultan manifiestamente infundadas y requieren un estudio de fondo. </w:t>
      </w:r>
      <w:r w:rsidR="00CF2B3C" w:rsidRPr="00CF2B3C">
        <w:rPr>
          <w:rFonts w:ascii="Cambria" w:hAnsi="Cambria"/>
          <w:sz w:val="20"/>
          <w:szCs w:val="20"/>
          <w:lang w:val="es-ES_tradnl"/>
        </w:rPr>
        <w:t>D</w:t>
      </w:r>
      <w:r w:rsidRPr="00CF2B3C">
        <w:rPr>
          <w:rFonts w:ascii="Cambria" w:hAnsi="Cambria"/>
          <w:sz w:val="20"/>
          <w:szCs w:val="20"/>
          <w:lang w:val="es-ES_tradnl"/>
        </w:rPr>
        <w:t xml:space="preserve">e verificarse como ciertos los hechos denunciados, estos podrían caracterizar violaciones a los </w:t>
      </w:r>
      <w:r w:rsidR="00CF2B3C" w:rsidRPr="00CF2B3C">
        <w:rPr>
          <w:rFonts w:ascii="Cambria" w:hAnsi="Cambria"/>
          <w:sz w:val="20"/>
          <w:szCs w:val="20"/>
          <w:lang w:val="es-ES_tradnl"/>
        </w:rPr>
        <w:t xml:space="preserve">derechos establecidos en los </w:t>
      </w:r>
      <w:r w:rsidRPr="00CF2B3C">
        <w:rPr>
          <w:rFonts w:ascii="Cambria" w:hAnsi="Cambria"/>
          <w:sz w:val="20"/>
          <w:szCs w:val="20"/>
          <w:lang w:val="es-ES_tradnl"/>
        </w:rPr>
        <w:t xml:space="preserve">artículos 4 (vida), 5 (integridad personal), 8 (garantías judiciales), 13 (libertad de expresión), 15 (reunión), 25 (protección judicial) de la Convención Americana, en relación con su artículo 1.1 (obligación de respetar los derechos), en perjuicio de la presunta víctima </w:t>
      </w:r>
      <w:r w:rsidR="00CF2B3C" w:rsidRPr="00CF2B3C">
        <w:rPr>
          <w:rFonts w:ascii="Cambria" w:hAnsi="Cambria"/>
          <w:sz w:val="20"/>
          <w:szCs w:val="20"/>
          <w:lang w:val="es-ES_tradnl"/>
        </w:rPr>
        <w:t xml:space="preserve">admitidas en el presente informe </w:t>
      </w:r>
      <w:r w:rsidRPr="00CF2B3C">
        <w:rPr>
          <w:rFonts w:ascii="Cambria" w:hAnsi="Cambria"/>
          <w:sz w:val="20"/>
          <w:szCs w:val="20"/>
          <w:lang w:val="es-ES_tradnl"/>
        </w:rPr>
        <w:t>y sus familiares.</w:t>
      </w:r>
    </w:p>
    <w:p w14:paraId="29BB41F5" w14:textId="77777777" w:rsidR="003239B8" w:rsidRPr="00CF2B3C" w:rsidRDefault="003239B8" w:rsidP="003239B8">
      <w:pPr>
        <w:pStyle w:val="ListParagraph"/>
        <w:spacing w:before="240" w:after="240"/>
        <w:jc w:val="both"/>
        <w:rPr>
          <w:rFonts w:asciiTheme="majorHAnsi" w:hAnsiTheme="majorHAnsi"/>
          <w:b/>
          <w:bCs/>
          <w:sz w:val="20"/>
          <w:szCs w:val="20"/>
          <w:lang w:val="es-ES_tradnl"/>
        </w:rPr>
      </w:pPr>
      <w:r w:rsidRPr="00CF2B3C">
        <w:rPr>
          <w:rFonts w:asciiTheme="majorHAnsi" w:hAnsiTheme="majorHAnsi"/>
          <w:b/>
          <w:bCs/>
          <w:sz w:val="20"/>
          <w:szCs w:val="20"/>
          <w:lang w:val="es-ES_tradnl"/>
        </w:rPr>
        <w:t xml:space="preserve">VIII. </w:t>
      </w:r>
      <w:r w:rsidRPr="00CF2B3C">
        <w:rPr>
          <w:rFonts w:asciiTheme="majorHAnsi" w:hAnsiTheme="majorHAnsi"/>
          <w:b/>
          <w:bCs/>
          <w:sz w:val="20"/>
          <w:szCs w:val="20"/>
          <w:lang w:val="es-ES_tradnl"/>
        </w:rPr>
        <w:tab/>
        <w:t>DECISIÓN</w:t>
      </w:r>
    </w:p>
    <w:p w14:paraId="0FDE1D10" w14:textId="5B3DAB46" w:rsidR="003239B8" w:rsidRPr="00CF2B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F2B3C">
        <w:rPr>
          <w:rFonts w:asciiTheme="majorHAnsi" w:hAnsiTheme="majorHAnsi"/>
          <w:sz w:val="20"/>
          <w:szCs w:val="20"/>
          <w:lang w:val="es-ES_tradnl"/>
        </w:rPr>
        <w:t xml:space="preserve">Declarar admisible la presente petición en relación con </w:t>
      </w:r>
      <w:r w:rsidR="00ED0BF9">
        <w:rPr>
          <w:rFonts w:asciiTheme="majorHAnsi" w:hAnsiTheme="majorHAnsi"/>
          <w:sz w:val="20"/>
          <w:szCs w:val="20"/>
          <w:lang w:val="es-ES_tradnl"/>
        </w:rPr>
        <w:t xml:space="preserve">los artículos </w:t>
      </w:r>
      <w:r w:rsidR="00DF6C27" w:rsidRPr="00CF2B3C">
        <w:rPr>
          <w:rFonts w:asciiTheme="majorHAnsi" w:hAnsiTheme="majorHAnsi"/>
          <w:sz w:val="20"/>
          <w:szCs w:val="20"/>
          <w:lang w:val="es-ES_tradnl"/>
        </w:rPr>
        <w:t>4, 5, 8, 13, 15 y 25 de la Convención Americana</w:t>
      </w:r>
      <w:r w:rsidR="00A758AA" w:rsidRPr="00CF2B3C">
        <w:rPr>
          <w:rFonts w:asciiTheme="majorHAnsi" w:hAnsiTheme="majorHAnsi"/>
          <w:sz w:val="20"/>
          <w:szCs w:val="20"/>
          <w:lang w:val="es-ES_tradnl"/>
        </w:rPr>
        <w:t>;</w:t>
      </w:r>
      <w:r w:rsidR="007B76D3" w:rsidRPr="00CF2B3C">
        <w:rPr>
          <w:rFonts w:asciiTheme="majorHAnsi" w:hAnsiTheme="majorHAnsi"/>
          <w:sz w:val="20"/>
          <w:szCs w:val="20"/>
          <w:lang w:val="es-ES_tradnl"/>
        </w:rPr>
        <w:t xml:space="preserve"> y</w:t>
      </w:r>
    </w:p>
    <w:p w14:paraId="570DA61C" w14:textId="384B85DB" w:rsidR="000419AD" w:rsidRPr="00CF2B3C" w:rsidRDefault="000419AD" w:rsidP="00DF6C27">
      <w:pPr>
        <w:pStyle w:val="ListParagraph"/>
        <w:numPr>
          <w:ilvl w:val="0"/>
          <w:numId w:val="109"/>
        </w:numPr>
        <w:jc w:val="both"/>
        <w:rPr>
          <w:rFonts w:eastAsia="Arial Unicode MS" w:cs="Times New Roman"/>
          <w:color w:val="auto"/>
          <w:sz w:val="20"/>
          <w:szCs w:val="20"/>
          <w:lang w:val="es-ES_tradnl" w:eastAsia="en-US"/>
        </w:rPr>
      </w:pPr>
      <w:r w:rsidRPr="00CF2B3C">
        <w:rPr>
          <w:rFonts w:eastAsia="Arial Unicode MS" w:cs="Times New Roman"/>
          <w:color w:val="auto"/>
          <w:sz w:val="20"/>
          <w:szCs w:val="20"/>
          <w:lang w:val="es-ES_tradnl" w:eastAsia="en-US"/>
        </w:rPr>
        <w:t>Declarar inadmisible la presente petición en relación con</w:t>
      </w:r>
      <w:r w:rsidR="00DF6C27" w:rsidRPr="00CF2B3C">
        <w:rPr>
          <w:rFonts w:eastAsia="Arial Unicode MS" w:cs="Times New Roman"/>
          <w:color w:val="auto"/>
          <w:sz w:val="20"/>
          <w:szCs w:val="20"/>
          <w:lang w:val="es-ES_tradnl" w:eastAsia="en-US"/>
        </w:rPr>
        <w:t xml:space="preserve"> </w:t>
      </w:r>
      <w:r w:rsidR="00DF6C27" w:rsidRPr="00CF2B3C">
        <w:rPr>
          <w:color w:val="auto"/>
          <w:sz w:val="20"/>
          <w:szCs w:val="20"/>
          <w:lang w:val="es-ES_tradnl"/>
        </w:rPr>
        <w:t>Juan Carlos Saavedra y Roger Soliz Soria</w:t>
      </w:r>
      <w:r w:rsidR="00A758AA" w:rsidRPr="00CF2B3C">
        <w:rPr>
          <w:rFonts w:eastAsia="Arial Unicode MS" w:cs="Times New Roman"/>
          <w:color w:val="auto"/>
          <w:sz w:val="20"/>
          <w:szCs w:val="20"/>
          <w:lang w:val="es-ES_tradnl" w:eastAsia="en-US"/>
        </w:rPr>
        <w:t>;</w:t>
      </w:r>
      <w:r w:rsidR="004A6A54" w:rsidRPr="00CF2B3C">
        <w:rPr>
          <w:rFonts w:eastAsia="Arial Unicode MS" w:cs="Times New Roman"/>
          <w:color w:val="auto"/>
          <w:sz w:val="20"/>
          <w:szCs w:val="20"/>
          <w:lang w:val="es-ES_tradnl" w:eastAsia="en-US"/>
        </w:rPr>
        <w:t xml:space="preserve"> y</w:t>
      </w:r>
    </w:p>
    <w:p w14:paraId="41AA5BF6" w14:textId="77777777" w:rsidR="000419AD" w:rsidRPr="00CF2B3C" w:rsidRDefault="000419AD" w:rsidP="000419AD">
      <w:pPr>
        <w:pStyle w:val="ListParagraph"/>
        <w:rPr>
          <w:rFonts w:eastAsia="Arial Unicode MS" w:cs="Times New Roman"/>
          <w:color w:val="auto"/>
          <w:sz w:val="20"/>
          <w:szCs w:val="20"/>
          <w:lang w:val="es-ES_tradnl" w:eastAsia="en-US"/>
        </w:rPr>
      </w:pPr>
    </w:p>
    <w:p w14:paraId="12A7002C" w14:textId="77777777" w:rsidR="004A6A54" w:rsidRPr="00CF2B3C"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F2B3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D228D0E" w14:textId="7B7FD3B3" w:rsidR="001B1FE5" w:rsidRPr="00A37B82" w:rsidRDefault="001B1FE5" w:rsidP="001B1FE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912158">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77777777" w:rsidR="00722C9F" w:rsidRPr="00CF2B3C" w:rsidRDefault="00722C9F" w:rsidP="00974491">
      <w:pPr>
        <w:rPr>
          <w:rFonts w:ascii="Cambria" w:hAnsi="Cambria" w:cs="Calibri"/>
          <w:sz w:val="20"/>
          <w:szCs w:val="20"/>
          <w:lang w:val="es-ES_tradnl"/>
        </w:rPr>
      </w:pPr>
      <w:bookmarkStart w:id="1" w:name="_GoBack"/>
      <w:bookmarkEnd w:id="1"/>
    </w:p>
    <w:sectPr w:rsidR="00722C9F" w:rsidRPr="00CF2B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1E95" w14:textId="77777777" w:rsidR="00566656" w:rsidRDefault="00566656">
      <w:r>
        <w:separator/>
      </w:r>
    </w:p>
  </w:endnote>
  <w:endnote w:type="continuationSeparator" w:id="0">
    <w:p w14:paraId="2699FB99" w14:textId="77777777" w:rsidR="00566656" w:rsidRDefault="005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922E" w14:textId="77777777" w:rsidR="00F548AB" w:rsidRDefault="00F5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548AB">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F909C" w14:textId="77777777" w:rsidR="00566656" w:rsidRPr="000F35ED" w:rsidRDefault="005666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5CFDED" w14:textId="77777777" w:rsidR="00566656" w:rsidRPr="000F35ED" w:rsidRDefault="00566656" w:rsidP="000F35ED">
      <w:pPr>
        <w:rPr>
          <w:rFonts w:asciiTheme="majorHAnsi" w:hAnsiTheme="majorHAnsi"/>
          <w:sz w:val="16"/>
          <w:szCs w:val="16"/>
        </w:rPr>
      </w:pPr>
      <w:r w:rsidRPr="000F35ED">
        <w:rPr>
          <w:rFonts w:asciiTheme="majorHAnsi" w:hAnsiTheme="majorHAnsi"/>
          <w:sz w:val="16"/>
          <w:szCs w:val="16"/>
        </w:rPr>
        <w:separator/>
      </w:r>
    </w:p>
    <w:p w14:paraId="76864E0D" w14:textId="77777777" w:rsidR="00566656" w:rsidRPr="000F35ED" w:rsidRDefault="0056665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0D2BB01" w14:textId="77777777" w:rsidR="00566656" w:rsidRPr="000F35ED" w:rsidRDefault="0056665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184804D" w14:textId="7D5A4A3E" w:rsidR="00EE4E44" w:rsidRPr="001D6BBB" w:rsidRDefault="00EE4E44" w:rsidP="006B3AB0">
      <w:pPr>
        <w:pStyle w:val="FootnoteText"/>
        <w:ind w:firstLine="720"/>
        <w:jc w:val="both"/>
        <w:rPr>
          <w:rFonts w:ascii="Cambria" w:hAnsi="Cambria"/>
          <w:sz w:val="16"/>
          <w:szCs w:val="16"/>
          <w:lang w:val="es-ES"/>
        </w:rPr>
      </w:pPr>
      <w:r w:rsidRPr="001D6BBB">
        <w:rPr>
          <w:rStyle w:val="FootnoteReference"/>
          <w:rFonts w:ascii="Cambria" w:hAnsi="Cambria"/>
          <w:sz w:val="16"/>
          <w:szCs w:val="16"/>
        </w:rPr>
        <w:footnoteRef/>
      </w:r>
      <w:r w:rsidRPr="001D6BBB">
        <w:rPr>
          <w:rFonts w:ascii="Cambria" w:hAnsi="Cambria"/>
          <w:sz w:val="16"/>
          <w:szCs w:val="16"/>
          <w:lang w:val="es-ES"/>
        </w:rPr>
        <w:t xml:space="preserve"> </w:t>
      </w:r>
      <w:r w:rsidR="001D6BBB">
        <w:rPr>
          <w:rFonts w:ascii="Cambria" w:hAnsi="Cambria"/>
          <w:sz w:val="16"/>
          <w:szCs w:val="16"/>
          <w:lang w:val="es-ES"/>
        </w:rPr>
        <w:t xml:space="preserve">Juan Carlos Saavedra, </w:t>
      </w:r>
      <w:r w:rsidR="00AD4328" w:rsidRPr="00AD4328">
        <w:rPr>
          <w:rFonts w:ascii="Cambria" w:hAnsi="Cambria"/>
          <w:bCs/>
          <w:sz w:val="16"/>
          <w:szCs w:val="16"/>
          <w:lang w:val="es-ES"/>
        </w:rPr>
        <w:t>David Soliz Soria</w:t>
      </w:r>
      <w:r w:rsidR="001D6BBB">
        <w:rPr>
          <w:rFonts w:ascii="Cambria" w:hAnsi="Cambria"/>
          <w:sz w:val="16"/>
          <w:szCs w:val="16"/>
          <w:lang w:val="es-ES"/>
        </w:rPr>
        <w:t xml:space="preserve">, José Luis Cardozo y Juan Carlos Serrudo. </w:t>
      </w:r>
    </w:p>
  </w:footnote>
  <w:footnote w:id="3">
    <w:p w14:paraId="2220FC54" w14:textId="77777777" w:rsidR="00EE4E44" w:rsidRPr="001D6BBB" w:rsidRDefault="00EE4E44" w:rsidP="006B3AB0">
      <w:pPr>
        <w:pStyle w:val="FootnoteText"/>
        <w:ind w:firstLine="720"/>
        <w:jc w:val="both"/>
        <w:rPr>
          <w:rFonts w:ascii="Cambria" w:hAnsi="Cambria"/>
          <w:sz w:val="16"/>
          <w:szCs w:val="16"/>
          <w:lang w:val="es-ES"/>
        </w:rPr>
      </w:pPr>
      <w:r w:rsidRPr="001D6BBB">
        <w:rPr>
          <w:rStyle w:val="FootnoteReference"/>
          <w:rFonts w:ascii="Cambria" w:hAnsi="Cambria"/>
          <w:sz w:val="16"/>
          <w:szCs w:val="16"/>
        </w:rPr>
        <w:footnoteRef/>
      </w:r>
      <w:r w:rsidRPr="001D6BBB">
        <w:rPr>
          <w:rFonts w:ascii="Cambria" w:hAnsi="Cambria"/>
          <w:sz w:val="16"/>
          <w:szCs w:val="16"/>
          <w:lang w:val="es-ES"/>
        </w:rPr>
        <w:t xml:space="preserve">  En adelante “la Convención Americana” o “la Convención”. </w:t>
      </w:r>
    </w:p>
  </w:footnote>
  <w:footnote w:id="4">
    <w:p w14:paraId="79F07139" w14:textId="77777777" w:rsidR="008E3BFE" w:rsidRPr="00537490" w:rsidRDefault="008E3BFE" w:rsidP="006B3AB0">
      <w:pPr>
        <w:pStyle w:val="FootnoteText"/>
        <w:ind w:firstLine="720"/>
        <w:jc w:val="both"/>
        <w:rPr>
          <w:rFonts w:ascii="Cambria" w:hAnsi="Cambria"/>
          <w:sz w:val="16"/>
          <w:szCs w:val="16"/>
          <w:lang w:val="es-ES"/>
        </w:rPr>
      </w:pPr>
      <w:r w:rsidRPr="001D6BBB">
        <w:rPr>
          <w:rStyle w:val="FootnoteReference"/>
          <w:rFonts w:ascii="Cambria" w:hAnsi="Cambria"/>
          <w:sz w:val="16"/>
          <w:szCs w:val="16"/>
        </w:rPr>
        <w:footnoteRef/>
      </w:r>
      <w:r w:rsidRPr="001D6BBB">
        <w:rPr>
          <w:rFonts w:ascii="Cambria" w:hAnsi="Cambria"/>
          <w:sz w:val="16"/>
          <w:szCs w:val="16"/>
          <w:lang w:val="es-ES"/>
        </w:rPr>
        <w:t xml:space="preserve"> Las observaciones de cada</w:t>
      </w:r>
      <w:r>
        <w:rPr>
          <w:rFonts w:ascii="Cambria" w:hAnsi="Cambria"/>
          <w:sz w:val="16"/>
          <w:szCs w:val="16"/>
          <w:lang w:val="es-ES"/>
        </w:rPr>
        <w:t xml:space="preserve"> parte fueron debidamente trasladadas a la parte contraria.</w:t>
      </w:r>
    </w:p>
  </w:footnote>
  <w:footnote w:id="5">
    <w:p w14:paraId="48D38090" w14:textId="5369BB7B" w:rsidR="001C6FF5" w:rsidRPr="001C6FF5" w:rsidRDefault="001C6FF5" w:rsidP="006B3AB0">
      <w:pPr>
        <w:pStyle w:val="FootnoteText"/>
        <w:ind w:firstLine="720"/>
        <w:jc w:val="both"/>
        <w:rPr>
          <w:rFonts w:ascii="Cambria" w:hAnsi="Cambria"/>
          <w:sz w:val="16"/>
          <w:szCs w:val="16"/>
          <w:lang w:val="es-ES"/>
        </w:rPr>
      </w:pPr>
      <w:r w:rsidRPr="00CE4D60">
        <w:rPr>
          <w:rStyle w:val="FootnoteReference"/>
          <w:rFonts w:ascii="Cambria" w:hAnsi="Cambria"/>
          <w:sz w:val="16"/>
          <w:szCs w:val="16"/>
          <w:lang w:val="es-ES"/>
        </w:rPr>
        <w:footnoteRef/>
      </w:r>
      <w:r w:rsidRPr="00CE4D60">
        <w:rPr>
          <w:rFonts w:ascii="Cambria" w:hAnsi="Cambria"/>
          <w:sz w:val="16"/>
          <w:szCs w:val="16"/>
          <w:lang w:val="es-ES"/>
        </w:rPr>
        <w:t xml:space="preserve">  Código de Procedimiento Penal. “Artículo 301.- Recibidas las actuaciones policiales, el fiscal analizará su contenido para: (…) 3) Dispone</w:t>
      </w:r>
      <w:r>
        <w:rPr>
          <w:rFonts w:ascii="Cambria" w:hAnsi="Cambria"/>
          <w:sz w:val="16"/>
          <w:szCs w:val="16"/>
          <w:lang w:val="es-ES"/>
        </w:rPr>
        <w:t xml:space="preserve">r el rechazo de la denuncia, la querella o las actuaciones policiales y, en consecuencia, su archivo; (…). Artículo 304- El fiscal, mediante resolución fundamentada, podrá rechazar la denuncia, la querella o las actuaciones policiales, cuando: (…) 2) No se haya podido individualizar al imputado; (…). Artículo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6665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5576" w14:textId="77777777" w:rsidR="00F548AB" w:rsidRDefault="00F54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055"/>
    <w:rsid w:val="000058D6"/>
    <w:rsid w:val="00006E1F"/>
    <w:rsid w:val="000070D7"/>
    <w:rsid w:val="0001284B"/>
    <w:rsid w:val="0001788C"/>
    <w:rsid w:val="000337EF"/>
    <w:rsid w:val="00035341"/>
    <w:rsid w:val="00040C3A"/>
    <w:rsid w:val="000419AD"/>
    <w:rsid w:val="000433C9"/>
    <w:rsid w:val="00045B2D"/>
    <w:rsid w:val="000716C5"/>
    <w:rsid w:val="00075E23"/>
    <w:rsid w:val="00080088"/>
    <w:rsid w:val="0009344A"/>
    <w:rsid w:val="000A392E"/>
    <w:rsid w:val="000A4056"/>
    <w:rsid w:val="000A575F"/>
    <w:rsid w:val="000D05CB"/>
    <w:rsid w:val="000D10DB"/>
    <w:rsid w:val="000E5EB5"/>
    <w:rsid w:val="000F1635"/>
    <w:rsid w:val="000F35ED"/>
    <w:rsid w:val="00107131"/>
    <w:rsid w:val="0010736F"/>
    <w:rsid w:val="00113F73"/>
    <w:rsid w:val="00116B79"/>
    <w:rsid w:val="00121CC2"/>
    <w:rsid w:val="00131425"/>
    <w:rsid w:val="00133EE5"/>
    <w:rsid w:val="00167A34"/>
    <w:rsid w:val="001A7870"/>
    <w:rsid w:val="001B1FE5"/>
    <w:rsid w:val="001B3A00"/>
    <w:rsid w:val="001C1B41"/>
    <w:rsid w:val="001C6FF5"/>
    <w:rsid w:val="001D113B"/>
    <w:rsid w:val="001D65EF"/>
    <w:rsid w:val="001D6BBB"/>
    <w:rsid w:val="001E49E7"/>
    <w:rsid w:val="001F7201"/>
    <w:rsid w:val="00223A29"/>
    <w:rsid w:val="002250A3"/>
    <w:rsid w:val="00235217"/>
    <w:rsid w:val="00246D1F"/>
    <w:rsid w:val="00247403"/>
    <w:rsid w:val="00247542"/>
    <w:rsid w:val="00265C28"/>
    <w:rsid w:val="00266B61"/>
    <w:rsid w:val="0026712A"/>
    <w:rsid w:val="002704DB"/>
    <w:rsid w:val="00271D00"/>
    <w:rsid w:val="002A0AAE"/>
    <w:rsid w:val="002A5820"/>
    <w:rsid w:val="002D2B26"/>
    <w:rsid w:val="002D7EA2"/>
    <w:rsid w:val="002E187C"/>
    <w:rsid w:val="00302733"/>
    <w:rsid w:val="00302F6C"/>
    <w:rsid w:val="0030506B"/>
    <w:rsid w:val="00314078"/>
    <w:rsid w:val="0031535D"/>
    <w:rsid w:val="003239B8"/>
    <w:rsid w:val="0033169F"/>
    <w:rsid w:val="00344977"/>
    <w:rsid w:val="00346C95"/>
    <w:rsid w:val="0035438E"/>
    <w:rsid w:val="00356185"/>
    <w:rsid w:val="00360380"/>
    <w:rsid w:val="0037519E"/>
    <w:rsid w:val="00386CF0"/>
    <w:rsid w:val="0039074C"/>
    <w:rsid w:val="003B70FB"/>
    <w:rsid w:val="003C676B"/>
    <w:rsid w:val="003D3BC2"/>
    <w:rsid w:val="003E522E"/>
    <w:rsid w:val="003E6CA1"/>
    <w:rsid w:val="00405F9C"/>
    <w:rsid w:val="004065A8"/>
    <w:rsid w:val="004165C2"/>
    <w:rsid w:val="0043142F"/>
    <w:rsid w:val="00441ECB"/>
    <w:rsid w:val="00445193"/>
    <w:rsid w:val="00446A87"/>
    <w:rsid w:val="00462C1B"/>
    <w:rsid w:val="00467B7E"/>
    <w:rsid w:val="00473BB4"/>
    <w:rsid w:val="00477592"/>
    <w:rsid w:val="00477A22"/>
    <w:rsid w:val="00486F1C"/>
    <w:rsid w:val="0049419D"/>
    <w:rsid w:val="004A6A54"/>
    <w:rsid w:val="004C20D2"/>
    <w:rsid w:val="004C2312"/>
    <w:rsid w:val="004C4B62"/>
    <w:rsid w:val="004C54C9"/>
    <w:rsid w:val="004D4ABA"/>
    <w:rsid w:val="004D6025"/>
    <w:rsid w:val="004E2649"/>
    <w:rsid w:val="004F0AFF"/>
    <w:rsid w:val="004F626F"/>
    <w:rsid w:val="00501399"/>
    <w:rsid w:val="0050633D"/>
    <w:rsid w:val="00507BC4"/>
    <w:rsid w:val="005128E4"/>
    <w:rsid w:val="005133DB"/>
    <w:rsid w:val="00514504"/>
    <w:rsid w:val="00517A55"/>
    <w:rsid w:val="00525560"/>
    <w:rsid w:val="00535930"/>
    <w:rsid w:val="00535ADC"/>
    <w:rsid w:val="00544C49"/>
    <w:rsid w:val="005516A1"/>
    <w:rsid w:val="005559EF"/>
    <w:rsid w:val="00563557"/>
    <w:rsid w:val="00566656"/>
    <w:rsid w:val="00567C32"/>
    <w:rsid w:val="0057402A"/>
    <w:rsid w:val="005771D0"/>
    <w:rsid w:val="0059191A"/>
    <w:rsid w:val="005921FF"/>
    <w:rsid w:val="005A24ED"/>
    <w:rsid w:val="005A6D0E"/>
    <w:rsid w:val="005B52B0"/>
    <w:rsid w:val="005B6806"/>
    <w:rsid w:val="005C4225"/>
    <w:rsid w:val="005D38F9"/>
    <w:rsid w:val="005F0DAD"/>
    <w:rsid w:val="005F0F33"/>
    <w:rsid w:val="00600DEB"/>
    <w:rsid w:val="00604C5C"/>
    <w:rsid w:val="00606AEF"/>
    <w:rsid w:val="00627C9F"/>
    <w:rsid w:val="006311E9"/>
    <w:rsid w:val="00632354"/>
    <w:rsid w:val="00635421"/>
    <w:rsid w:val="00642810"/>
    <w:rsid w:val="00652333"/>
    <w:rsid w:val="0068009E"/>
    <w:rsid w:val="00692219"/>
    <w:rsid w:val="006A17D2"/>
    <w:rsid w:val="006A73E6"/>
    <w:rsid w:val="006B2D5C"/>
    <w:rsid w:val="006B3AB0"/>
    <w:rsid w:val="006C4EB1"/>
    <w:rsid w:val="006E0166"/>
    <w:rsid w:val="006E2FFB"/>
    <w:rsid w:val="006E7B34"/>
    <w:rsid w:val="0070697F"/>
    <w:rsid w:val="0072199C"/>
    <w:rsid w:val="00722C9F"/>
    <w:rsid w:val="007253B8"/>
    <w:rsid w:val="0073741F"/>
    <w:rsid w:val="00746183"/>
    <w:rsid w:val="0076643F"/>
    <w:rsid w:val="00777F63"/>
    <w:rsid w:val="007A3CC8"/>
    <w:rsid w:val="007A5817"/>
    <w:rsid w:val="007B05C4"/>
    <w:rsid w:val="007B60E9"/>
    <w:rsid w:val="007B6CC3"/>
    <w:rsid w:val="007B76D3"/>
    <w:rsid w:val="007C3334"/>
    <w:rsid w:val="007C5D13"/>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7E12"/>
    <w:rsid w:val="008A7E0F"/>
    <w:rsid w:val="008B12F5"/>
    <w:rsid w:val="008C5E2D"/>
    <w:rsid w:val="008D768D"/>
    <w:rsid w:val="008E3759"/>
    <w:rsid w:val="008E3BFE"/>
    <w:rsid w:val="008F1912"/>
    <w:rsid w:val="0090270B"/>
    <w:rsid w:val="00902F82"/>
    <w:rsid w:val="009041DC"/>
    <w:rsid w:val="00912158"/>
    <w:rsid w:val="00917B5A"/>
    <w:rsid w:val="00920A58"/>
    <w:rsid w:val="00920A8C"/>
    <w:rsid w:val="00920BCF"/>
    <w:rsid w:val="00934A2C"/>
    <w:rsid w:val="00951222"/>
    <w:rsid w:val="0096706E"/>
    <w:rsid w:val="00974491"/>
    <w:rsid w:val="00975C4E"/>
    <w:rsid w:val="00981FBA"/>
    <w:rsid w:val="00997BC5"/>
    <w:rsid w:val="009A4F41"/>
    <w:rsid w:val="009B381B"/>
    <w:rsid w:val="009D1753"/>
    <w:rsid w:val="009D7611"/>
    <w:rsid w:val="009E0B61"/>
    <w:rsid w:val="009E53DE"/>
    <w:rsid w:val="009F2C9F"/>
    <w:rsid w:val="00A11212"/>
    <w:rsid w:val="00A11E44"/>
    <w:rsid w:val="00A30100"/>
    <w:rsid w:val="00A328B3"/>
    <w:rsid w:val="00A50FCF"/>
    <w:rsid w:val="00A528D1"/>
    <w:rsid w:val="00A610CD"/>
    <w:rsid w:val="00A758AA"/>
    <w:rsid w:val="00AA09A2"/>
    <w:rsid w:val="00AA7996"/>
    <w:rsid w:val="00AB708C"/>
    <w:rsid w:val="00AC19CB"/>
    <w:rsid w:val="00AC4716"/>
    <w:rsid w:val="00AD4328"/>
    <w:rsid w:val="00AE1522"/>
    <w:rsid w:val="00AE5488"/>
    <w:rsid w:val="00AE6F91"/>
    <w:rsid w:val="00AF5571"/>
    <w:rsid w:val="00B07341"/>
    <w:rsid w:val="00B21165"/>
    <w:rsid w:val="00B27F8A"/>
    <w:rsid w:val="00B30539"/>
    <w:rsid w:val="00B314DB"/>
    <w:rsid w:val="00B361F2"/>
    <w:rsid w:val="00B3718B"/>
    <w:rsid w:val="00B3745F"/>
    <w:rsid w:val="00B4632A"/>
    <w:rsid w:val="00B530F1"/>
    <w:rsid w:val="00B879CB"/>
    <w:rsid w:val="00BA276C"/>
    <w:rsid w:val="00BB198D"/>
    <w:rsid w:val="00BB306F"/>
    <w:rsid w:val="00BD17DF"/>
    <w:rsid w:val="00BD4B89"/>
    <w:rsid w:val="00BD5922"/>
    <w:rsid w:val="00BF02CB"/>
    <w:rsid w:val="00BF6FD8"/>
    <w:rsid w:val="00C03680"/>
    <w:rsid w:val="00C054DF"/>
    <w:rsid w:val="00C168A4"/>
    <w:rsid w:val="00C205E4"/>
    <w:rsid w:val="00C21762"/>
    <w:rsid w:val="00C21FEF"/>
    <w:rsid w:val="00C23BA4"/>
    <w:rsid w:val="00C24543"/>
    <w:rsid w:val="00C256A2"/>
    <w:rsid w:val="00C25ADB"/>
    <w:rsid w:val="00C32D46"/>
    <w:rsid w:val="00C51515"/>
    <w:rsid w:val="00C5660B"/>
    <w:rsid w:val="00C66B72"/>
    <w:rsid w:val="00C81B2A"/>
    <w:rsid w:val="00C87AC4"/>
    <w:rsid w:val="00C9567A"/>
    <w:rsid w:val="00CB212D"/>
    <w:rsid w:val="00CB2660"/>
    <w:rsid w:val="00CC5E90"/>
    <w:rsid w:val="00CD046C"/>
    <w:rsid w:val="00CE076C"/>
    <w:rsid w:val="00CE4D60"/>
    <w:rsid w:val="00CE5199"/>
    <w:rsid w:val="00CE66D5"/>
    <w:rsid w:val="00CF2B3C"/>
    <w:rsid w:val="00CF637A"/>
    <w:rsid w:val="00D059DE"/>
    <w:rsid w:val="00D05ABD"/>
    <w:rsid w:val="00D13FCE"/>
    <w:rsid w:val="00D2687F"/>
    <w:rsid w:val="00D306D1"/>
    <w:rsid w:val="00D30800"/>
    <w:rsid w:val="00D34786"/>
    <w:rsid w:val="00D3633F"/>
    <w:rsid w:val="00D37BFC"/>
    <w:rsid w:val="00D47A8E"/>
    <w:rsid w:val="00D52D14"/>
    <w:rsid w:val="00D63E8D"/>
    <w:rsid w:val="00D712D3"/>
    <w:rsid w:val="00D71422"/>
    <w:rsid w:val="00D72DC6"/>
    <w:rsid w:val="00D7558D"/>
    <w:rsid w:val="00D81D92"/>
    <w:rsid w:val="00D876F9"/>
    <w:rsid w:val="00DA7B5F"/>
    <w:rsid w:val="00DC11E7"/>
    <w:rsid w:val="00DC24E3"/>
    <w:rsid w:val="00DC7023"/>
    <w:rsid w:val="00DC769A"/>
    <w:rsid w:val="00DD3D86"/>
    <w:rsid w:val="00DD4AD2"/>
    <w:rsid w:val="00DE5566"/>
    <w:rsid w:val="00DE5A27"/>
    <w:rsid w:val="00DF1EC4"/>
    <w:rsid w:val="00DF6C27"/>
    <w:rsid w:val="00E0340B"/>
    <w:rsid w:val="00E04A90"/>
    <w:rsid w:val="00E0551F"/>
    <w:rsid w:val="00E219C7"/>
    <w:rsid w:val="00E32282"/>
    <w:rsid w:val="00E4118C"/>
    <w:rsid w:val="00E43157"/>
    <w:rsid w:val="00E461CE"/>
    <w:rsid w:val="00E573E4"/>
    <w:rsid w:val="00E64C3D"/>
    <w:rsid w:val="00E720CA"/>
    <w:rsid w:val="00E84EB5"/>
    <w:rsid w:val="00E85662"/>
    <w:rsid w:val="00E8789F"/>
    <w:rsid w:val="00E97B71"/>
    <w:rsid w:val="00EA3D34"/>
    <w:rsid w:val="00EB454D"/>
    <w:rsid w:val="00ED0B71"/>
    <w:rsid w:val="00ED0BF9"/>
    <w:rsid w:val="00ED160A"/>
    <w:rsid w:val="00ED549D"/>
    <w:rsid w:val="00ED76BE"/>
    <w:rsid w:val="00ED79D1"/>
    <w:rsid w:val="00EE00E9"/>
    <w:rsid w:val="00EE4E44"/>
    <w:rsid w:val="00EF1AAA"/>
    <w:rsid w:val="00EF619B"/>
    <w:rsid w:val="00F00B55"/>
    <w:rsid w:val="00F02AD1"/>
    <w:rsid w:val="00F253CC"/>
    <w:rsid w:val="00F37106"/>
    <w:rsid w:val="00F44E25"/>
    <w:rsid w:val="00F519CF"/>
    <w:rsid w:val="00F548AB"/>
    <w:rsid w:val="00F56BA5"/>
    <w:rsid w:val="00F60E22"/>
    <w:rsid w:val="00F6734D"/>
    <w:rsid w:val="00F81395"/>
    <w:rsid w:val="00F81BB8"/>
    <w:rsid w:val="00F90C64"/>
    <w:rsid w:val="00F917D1"/>
    <w:rsid w:val="00F9653B"/>
    <w:rsid w:val="00FB0174"/>
    <w:rsid w:val="00FB62CF"/>
    <w:rsid w:val="00FD3C3B"/>
    <w:rsid w:val="00FE07DD"/>
    <w:rsid w:val="00FE6B45"/>
    <w:rsid w:val="00FF0E8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E4E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D63E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0506B"/>
    <w:rPr>
      <w:sz w:val="16"/>
      <w:szCs w:val="16"/>
    </w:rPr>
  </w:style>
  <w:style w:type="paragraph" w:styleId="CommentText">
    <w:name w:val="annotation text"/>
    <w:basedOn w:val="Normal"/>
    <w:link w:val="CommentTextChar"/>
    <w:uiPriority w:val="99"/>
    <w:semiHidden/>
    <w:unhideWhenUsed/>
    <w:rsid w:val="0030506B"/>
    <w:rPr>
      <w:sz w:val="20"/>
      <w:szCs w:val="20"/>
    </w:rPr>
  </w:style>
  <w:style w:type="character" w:customStyle="1" w:styleId="CommentTextChar">
    <w:name w:val="Comment Text Char"/>
    <w:basedOn w:val="DefaultParagraphFont"/>
    <w:link w:val="CommentText"/>
    <w:uiPriority w:val="99"/>
    <w:semiHidden/>
    <w:rsid w:val="0030506B"/>
    <w:rPr>
      <w:lang w:val="en-US" w:eastAsia="en-US"/>
    </w:rPr>
  </w:style>
  <w:style w:type="paragraph" w:styleId="CommentSubject">
    <w:name w:val="annotation subject"/>
    <w:basedOn w:val="CommentText"/>
    <w:next w:val="CommentText"/>
    <w:link w:val="CommentSubjectChar"/>
    <w:uiPriority w:val="99"/>
    <w:semiHidden/>
    <w:unhideWhenUsed/>
    <w:rsid w:val="0030506B"/>
    <w:rPr>
      <w:b/>
      <w:bCs/>
    </w:rPr>
  </w:style>
  <w:style w:type="character" w:customStyle="1" w:styleId="CommentSubjectChar">
    <w:name w:val="Comment Subject Char"/>
    <w:basedOn w:val="CommentTextChar"/>
    <w:link w:val="CommentSubject"/>
    <w:uiPriority w:val="99"/>
    <w:semiHidden/>
    <w:rsid w:val="0030506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39243">
      <w:bodyDiv w:val="1"/>
      <w:marLeft w:val="0"/>
      <w:marRight w:val="0"/>
      <w:marTop w:val="0"/>
      <w:marBottom w:val="0"/>
      <w:divBdr>
        <w:top w:val="none" w:sz="0" w:space="0" w:color="auto"/>
        <w:left w:val="none" w:sz="0" w:space="0" w:color="auto"/>
        <w:bottom w:val="none" w:sz="0" w:space="0" w:color="auto"/>
        <w:right w:val="none" w:sz="0" w:space="0" w:color="auto"/>
      </w:divBdr>
      <w:divsChild>
        <w:div w:id="1989018575">
          <w:marLeft w:val="0"/>
          <w:marRight w:val="0"/>
          <w:marTop w:val="0"/>
          <w:marBottom w:val="0"/>
          <w:divBdr>
            <w:top w:val="none" w:sz="0" w:space="0" w:color="auto"/>
            <w:left w:val="none" w:sz="0" w:space="0" w:color="auto"/>
            <w:bottom w:val="none" w:sz="0" w:space="0" w:color="auto"/>
            <w:right w:val="none" w:sz="0" w:space="0" w:color="auto"/>
          </w:divBdr>
          <w:divsChild>
            <w:div w:id="1052077190">
              <w:marLeft w:val="0"/>
              <w:marRight w:val="0"/>
              <w:marTop w:val="0"/>
              <w:marBottom w:val="0"/>
              <w:divBdr>
                <w:top w:val="none" w:sz="0" w:space="0" w:color="auto"/>
                <w:left w:val="none" w:sz="0" w:space="0" w:color="auto"/>
                <w:bottom w:val="none" w:sz="0" w:space="0" w:color="auto"/>
                <w:right w:val="none" w:sz="0" w:space="0" w:color="auto"/>
              </w:divBdr>
              <w:divsChild>
                <w:div w:id="1800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4333F"/>
    <w:rsid w:val="00200821"/>
    <w:rsid w:val="0025245B"/>
    <w:rsid w:val="002A3923"/>
    <w:rsid w:val="00394049"/>
    <w:rsid w:val="00445F49"/>
    <w:rsid w:val="004B5BBB"/>
    <w:rsid w:val="004F2DF8"/>
    <w:rsid w:val="005E0A5D"/>
    <w:rsid w:val="006F24A1"/>
    <w:rsid w:val="007E3AAF"/>
    <w:rsid w:val="009A261B"/>
    <w:rsid w:val="009B181F"/>
    <w:rsid w:val="009F0207"/>
    <w:rsid w:val="00AA2E17"/>
    <w:rsid w:val="00AC15A4"/>
    <w:rsid w:val="00B0336C"/>
    <w:rsid w:val="00BA3F05"/>
    <w:rsid w:val="00D241E9"/>
    <w:rsid w:val="00D370DE"/>
    <w:rsid w:val="00D7750D"/>
    <w:rsid w:val="00F00D2F"/>
    <w:rsid w:val="00F128DF"/>
    <w:rsid w:val="00F95362"/>
    <w:rsid w:val="00FC12A9"/>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403-0DB1-4738-8BF3-F554639C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11122</Characters>
  <Application>Microsoft Office Word</Application>
  <DocSecurity>0</DocSecurity>
  <Lines>241</Lines>
  <Paragraphs>68</Paragraphs>
  <ScaleCrop>false</ScaleCrop>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154/21</dc:title>
  <dc:creator/>
  <cp:lastModifiedBy/>
  <cp:revision>1</cp:revision>
  <dcterms:created xsi:type="dcterms:W3CDTF">2021-08-17T16:06:00Z</dcterms:created>
  <dcterms:modified xsi:type="dcterms:W3CDTF">2021-08-17T16:07:00Z</dcterms:modified>
</cp:coreProperties>
</file>