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230325" w:rsidRDefault="00D306D1" w:rsidP="00627C9F">
      <w:pPr>
        <w:jc w:val="both"/>
        <w:rPr>
          <w:rFonts w:asciiTheme="majorHAnsi" w:hAnsiTheme="majorHAnsi" w:cs="Univers"/>
          <w:b/>
          <w:bCs/>
          <w:sz w:val="22"/>
          <w:szCs w:val="22"/>
          <w:lang w:val="es-ES"/>
        </w:rPr>
      </w:pPr>
      <w:r w:rsidRPr="00230325">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7632F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23032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CD7FED9" w:rsidR="009532BA" w:rsidRDefault="009532BA"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CD7FED9" w:rsidR="009532BA" w:rsidRDefault="009532BA"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230325"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230325"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230325" w:rsidRDefault="005128E4" w:rsidP="00040C3A">
      <w:pPr>
        <w:tabs>
          <w:tab w:val="center" w:pos="5400"/>
        </w:tabs>
        <w:suppressAutoHyphens/>
        <w:rPr>
          <w:rFonts w:asciiTheme="majorHAnsi" w:hAnsiTheme="majorHAnsi"/>
          <w:sz w:val="22"/>
          <w:szCs w:val="22"/>
          <w:lang w:val="es-ES"/>
        </w:rPr>
      </w:pPr>
    </w:p>
    <w:p w14:paraId="12A36B24" w14:textId="77777777" w:rsidR="005128E4" w:rsidRPr="00230325" w:rsidRDefault="005128E4" w:rsidP="00040C3A">
      <w:pPr>
        <w:tabs>
          <w:tab w:val="center" w:pos="5400"/>
        </w:tabs>
        <w:suppressAutoHyphens/>
        <w:rPr>
          <w:rFonts w:asciiTheme="majorHAnsi" w:hAnsiTheme="majorHAnsi"/>
          <w:sz w:val="22"/>
          <w:szCs w:val="22"/>
          <w:lang w:val="es-ES"/>
        </w:rPr>
      </w:pPr>
    </w:p>
    <w:p w14:paraId="2252093D" w14:textId="77777777" w:rsidR="005128E4" w:rsidRPr="00230325" w:rsidRDefault="005128E4" w:rsidP="00040C3A">
      <w:pPr>
        <w:tabs>
          <w:tab w:val="center" w:pos="5400"/>
        </w:tabs>
        <w:suppressAutoHyphens/>
        <w:rPr>
          <w:rFonts w:asciiTheme="majorHAnsi" w:hAnsiTheme="majorHAnsi"/>
          <w:sz w:val="22"/>
          <w:szCs w:val="22"/>
          <w:lang w:val="es-ES"/>
        </w:rPr>
      </w:pPr>
    </w:p>
    <w:p w14:paraId="403935BD" w14:textId="77777777" w:rsidR="00040C3A" w:rsidRPr="00230325"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230325"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230325"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230325"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230325"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230325"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230325"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230325" w:rsidRDefault="003D3BC2" w:rsidP="00040C3A">
      <w:pPr>
        <w:tabs>
          <w:tab w:val="center" w:pos="5400"/>
        </w:tabs>
        <w:suppressAutoHyphens/>
        <w:jc w:val="center"/>
        <w:rPr>
          <w:rFonts w:asciiTheme="majorHAnsi" w:hAnsiTheme="majorHAnsi"/>
          <w:sz w:val="22"/>
          <w:szCs w:val="22"/>
          <w:lang w:val="es-ES"/>
        </w:rPr>
      </w:pPr>
      <w:r w:rsidRPr="00230325">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EDEFE7D" w:rsidR="009532BA" w:rsidRPr="004E2649" w:rsidRDefault="009532B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65F1A">
                              <w:rPr>
                                <w:rFonts w:asciiTheme="majorHAnsi" w:hAnsiTheme="majorHAnsi" w:cs="Arial"/>
                                <w:b/>
                                <w:bCs/>
                                <w:color w:val="0D0D0D" w:themeColor="text1" w:themeTint="F2"/>
                                <w:sz w:val="36"/>
                                <w:szCs w:val="22"/>
                                <w:lang w:val="es-ES_tradnl"/>
                              </w:rPr>
                              <w:t>150</w:t>
                            </w:r>
                            <w:r>
                              <w:rPr>
                                <w:rFonts w:asciiTheme="majorHAnsi" w:hAnsiTheme="majorHAnsi" w:cs="Arial"/>
                                <w:b/>
                                <w:bCs/>
                                <w:color w:val="0D0D0D" w:themeColor="text1" w:themeTint="F2"/>
                                <w:sz w:val="36"/>
                                <w:szCs w:val="22"/>
                                <w:lang w:val="es-ES_tradnl"/>
                              </w:rPr>
                              <w:t>/2</w:t>
                            </w:r>
                            <w:r w:rsidR="00E65F1A">
                              <w:rPr>
                                <w:rFonts w:asciiTheme="majorHAnsi" w:hAnsiTheme="majorHAnsi" w:cs="Arial"/>
                                <w:b/>
                                <w:bCs/>
                                <w:color w:val="0D0D0D" w:themeColor="text1" w:themeTint="F2"/>
                                <w:sz w:val="36"/>
                                <w:szCs w:val="22"/>
                                <w:lang w:val="es-ES_tradnl"/>
                              </w:rPr>
                              <w:t>1</w:t>
                            </w:r>
                          </w:p>
                          <w:p w14:paraId="09C54AB3" w14:textId="44442E33" w:rsidR="009532BA" w:rsidRDefault="009532B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172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15</w:t>
                            </w:r>
                            <w:r w:rsidRPr="004E2649">
                              <w:rPr>
                                <w:rFonts w:asciiTheme="majorHAnsi" w:hAnsiTheme="majorHAnsi" w:cs="Arial"/>
                                <w:b/>
                                <w:color w:val="0D0D0D" w:themeColor="text1" w:themeTint="F2"/>
                                <w:sz w:val="36"/>
                                <w:szCs w:val="22"/>
                                <w:lang w:val="es-ES_tradnl"/>
                              </w:rPr>
                              <w:t xml:space="preserve"> </w:t>
                            </w:r>
                          </w:p>
                          <w:p w14:paraId="70CF6833" w14:textId="551E08C1" w:rsidR="009532BA" w:rsidRPr="0010736F" w:rsidRDefault="009532BA"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9532BA" w:rsidRPr="0010736F" w:rsidRDefault="009532BA"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F039D35" w:rsidR="009532BA" w:rsidRPr="0010736F" w:rsidRDefault="009532B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PUEBLO RAPA NUI</w:t>
                            </w:r>
                          </w:p>
                          <w:bookmarkEnd w:id="1"/>
                          <w:p w14:paraId="35068D0D" w14:textId="4EA21859" w:rsidR="009532BA" w:rsidRPr="0010736F" w:rsidRDefault="009532B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9532BA" w:rsidRPr="00AE5488" w:rsidRDefault="009532BA"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EDEFE7D" w:rsidR="009532BA" w:rsidRPr="004E2649" w:rsidRDefault="009532B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65F1A">
                        <w:rPr>
                          <w:rFonts w:asciiTheme="majorHAnsi" w:hAnsiTheme="majorHAnsi" w:cs="Arial"/>
                          <w:b/>
                          <w:bCs/>
                          <w:color w:val="0D0D0D" w:themeColor="text1" w:themeTint="F2"/>
                          <w:sz w:val="36"/>
                          <w:szCs w:val="22"/>
                          <w:lang w:val="es-ES_tradnl"/>
                        </w:rPr>
                        <w:t>150</w:t>
                      </w:r>
                      <w:r>
                        <w:rPr>
                          <w:rFonts w:asciiTheme="majorHAnsi" w:hAnsiTheme="majorHAnsi" w:cs="Arial"/>
                          <w:b/>
                          <w:bCs/>
                          <w:color w:val="0D0D0D" w:themeColor="text1" w:themeTint="F2"/>
                          <w:sz w:val="36"/>
                          <w:szCs w:val="22"/>
                          <w:lang w:val="es-ES_tradnl"/>
                        </w:rPr>
                        <w:t>/2</w:t>
                      </w:r>
                      <w:r w:rsidR="00E65F1A">
                        <w:rPr>
                          <w:rFonts w:asciiTheme="majorHAnsi" w:hAnsiTheme="majorHAnsi" w:cs="Arial"/>
                          <w:b/>
                          <w:bCs/>
                          <w:color w:val="0D0D0D" w:themeColor="text1" w:themeTint="F2"/>
                          <w:sz w:val="36"/>
                          <w:szCs w:val="22"/>
                          <w:lang w:val="es-ES_tradnl"/>
                        </w:rPr>
                        <w:t>1</w:t>
                      </w:r>
                    </w:p>
                    <w:p w14:paraId="09C54AB3" w14:textId="44442E33" w:rsidR="009532BA" w:rsidRDefault="009532B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172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15</w:t>
                      </w:r>
                      <w:r w:rsidRPr="004E2649">
                        <w:rPr>
                          <w:rFonts w:asciiTheme="majorHAnsi" w:hAnsiTheme="majorHAnsi" w:cs="Arial"/>
                          <w:b/>
                          <w:color w:val="0D0D0D" w:themeColor="text1" w:themeTint="F2"/>
                          <w:sz w:val="36"/>
                          <w:szCs w:val="22"/>
                          <w:lang w:val="es-ES_tradnl"/>
                        </w:rPr>
                        <w:t xml:space="preserve"> </w:t>
                      </w:r>
                    </w:p>
                    <w:p w14:paraId="70CF6833" w14:textId="551E08C1" w:rsidR="009532BA" w:rsidRPr="0010736F" w:rsidRDefault="009532BA"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9532BA" w:rsidRPr="0010736F" w:rsidRDefault="009532BA"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F039D35" w:rsidR="009532BA" w:rsidRPr="0010736F" w:rsidRDefault="009532B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PUEBLO RAPA NUI</w:t>
                      </w:r>
                    </w:p>
                    <w:bookmarkEnd w:id="1"/>
                    <w:p w14:paraId="35068D0D" w14:textId="4EA21859" w:rsidR="009532BA" w:rsidRPr="0010736F" w:rsidRDefault="009532B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9532BA" w:rsidRPr="00AE5488" w:rsidRDefault="009532BA" w:rsidP="007A5817">
                      <w:pPr>
                        <w:rPr>
                          <w:color w:val="0D0D0D" w:themeColor="text1" w:themeTint="F2"/>
                          <w:lang w:val="es-ES_tradnl"/>
                        </w:rPr>
                      </w:pPr>
                    </w:p>
                  </w:txbxContent>
                </v:textbox>
              </v:shape>
            </w:pict>
          </mc:Fallback>
        </mc:AlternateContent>
      </w:r>
      <w:r w:rsidR="004E2649" w:rsidRPr="0023032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107B472" w:rsidR="009532BA" w:rsidRPr="00935F06" w:rsidRDefault="009532BA"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0F76796A" w:rsidR="009532BA" w:rsidRPr="00935F06" w:rsidRDefault="009532BA"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E65F1A">
                              <w:rPr>
                                <w:rFonts w:asciiTheme="minorHAnsi" w:hAnsiTheme="minorHAnsi"/>
                                <w:color w:val="FFFFFF" w:themeColor="background1"/>
                                <w:sz w:val="22"/>
                                <w:lang w:val="pt-BR"/>
                              </w:rPr>
                              <w:t>158</w:t>
                            </w:r>
                          </w:p>
                          <w:p w14:paraId="69373ED2" w14:textId="726A8BC8" w:rsidR="009532BA" w:rsidRPr="002076A1" w:rsidRDefault="00E65F1A"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14 julio</w:t>
                            </w:r>
                            <w:r w:rsidR="009532BA">
                              <w:rPr>
                                <w:rFonts w:asciiTheme="minorHAnsi" w:hAnsiTheme="minorHAnsi"/>
                                <w:color w:val="FFFFFF" w:themeColor="background1"/>
                                <w:sz w:val="22"/>
                                <w:lang w:val="es-VE"/>
                              </w:rPr>
                              <w:t xml:space="preserve"> 202</w:t>
                            </w:r>
                            <w:r>
                              <w:rPr>
                                <w:rFonts w:asciiTheme="minorHAnsi" w:hAnsiTheme="minorHAnsi"/>
                                <w:color w:val="FFFFFF" w:themeColor="background1"/>
                                <w:sz w:val="22"/>
                                <w:lang w:val="es-VE"/>
                              </w:rPr>
                              <w:t>1</w:t>
                            </w:r>
                          </w:p>
                          <w:p w14:paraId="0771DB5B" w14:textId="77777777" w:rsidR="009532BA" w:rsidRPr="002076A1" w:rsidRDefault="009532BA" w:rsidP="007A5817">
                            <w:pPr>
                              <w:spacing w:line="276" w:lineRule="auto"/>
                              <w:jc w:val="right"/>
                              <w:rPr>
                                <w:rFonts w:asciiTheme="minorHAnsi" w:hAnsiTheme="minorHAnsi"/>
                                <w:color w:val="FFFFFF" w:themeColor="background1"/>
                                <w:sz w:val="22"/>
                                <w:lang w:val="es-VE"/>
                              </w:rPr>
                            </w:pPr>
                            <w:r w:rsidRPr="002076A1">
                              <w:rPr>
                                <w:rFonts w:asciiTheme="minorHAnsi" w:hAnsiTheme="minorHAnsi"/>
                                <w:color w:val="FFFFFF" w:themeColor="background1"/>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107B472" w:rsidR="009532BA" w:rsidRPr="00935F06" w:rsidRDefault="009532BA"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0F76796A" w:rsidR="009532BA" w:rsidRPr="00935F06" w:rsidRDefault="009532BA"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E65F1A">
                        <w:rPr>
                          <w:rFonts w:asciiTheme="minorHAnsi" w:hAnsiTheme="minorHAnsi"/>
                          <w:color w:val="FFFFFF" w:themeColor="background1"/>
                          <w:sz w:val="22"/>
                          <w:lang w:val="pt-BR"/>
                        </w:rPr>
                        <w:t>158</w:t>
                      </w:r>
                    </w:p>
                    <w:p w14:paraId="69373ED2" w14:textId="726A8BC8" w:rsidR="009532BA" w:rsidRPr="002076A1" w:rsidRDefault="00E65F1A"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14 julio</w:t>
                      </w:r>
                      <w:r w:rsidR="009532BA">
                        <w:rPr>
                          <w:rFonts w:asciiTheme="minorHAnsi" w:hAnsiTheme="minorHAnsi"/>
                          <w:color w:val="FFFFFF" w:themeColor="background1"/>
                          <w:sz w:val="22"/>
                          <w:lang w:val="es-VE"/>
                        </w:rPr>
                        <w:t xml:space="preserve"> 202</w:t>
                      </w:r>
                      <w:r>
                        <w:rPr>
                          <w:rFonts w:asciiTheme="minorHAnsi" w:hAnsiTheme="minorHAnsi"/>
                          <w:color w:val="FFFFFF" w:themeColor="background1"/>
                          <w:sz w:val="22"/>
                          <w:lang w:val="es-VE"/>
                        </w:rPr>
                        <w:t>1</w:t>
                      </w:r>
                    </w:p>
                    <w:p w14:paraId="0771DB5B" w14:textId="77777777" w:rsidR="009532BA" w:rsidRPr="002076A1" w:rsidRDefault="009532BA" w:rsidP="007A5817">
                      <w:pPr>
                        <w:spacing w:line="276" w:lineRule="auto"/>
                        <w:jc w:val="right"/>
                        <w:rPr>
                          <w:rFonts w:asciiTheme="minorHAnsi" w:hAnsiTheme="minorHAnsi"/>
                          <w:color w:val="FFFFFF" w:themeColor="background1"/>
                          <w:sz w:val="22"/>
                          <w:lang w:val="es-VE"/>
                        </w:rPr>
                      </w:pPr>
                      <w:r w:rsidRPr="002076A1">
                        <w:rPr>
                          <w:rFonts w:asciiTheme="minorHAnsi" w:hAnsiTheme="minorHAnsi"/>
                          <w:color w:val="FFFFFF" w:themeColor="background1"/>
                          <w:sz w:val="22"/>
                          <w:lang w:val="es-VE"/>
                        </w:rPr>
                        <w:t>Original: español</w:t>
                      </w:r>
                    </w:p>
                  </w:txbxContent>
                </v:textbox>
              </v:shape>
            </w:pict>
          </mc:Fallback>
        </mc:AlternateContent>
      </w:r>
    </w:p>
    <w:p w14:paraId="155B0536" w14:textId="77777777" w:rsidR="00040C3A" w:rsidRPr="00230325"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230325"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230325"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230325"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230325"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230325"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230325"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230325"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230325"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230325"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230325"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230325"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230325"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230325"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230325"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230325"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230325"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230325"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230325"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230325"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230325"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230325"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230325"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230325"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230325"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230325"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230325"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230325"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230325" w:rsidRDefault="0090270B" w:rsidP="00040C3A">
      <w:pPr>
        <w:tabs>
          <w:tab w:val="center" w:pos="5400"/>
        </w:tabs>
        <w:suppressAutoHyphens/>
        <w:jc w:val="center"/>
        <w:rPr>
          <w:rFonts w:asciiTheme="majorHAnsi" w:hAnsiTheme="majorHAnsi"/>
          <w:sz w:val="18"/>
          <w:szCs w:val="22"/>
          <w:lang w:val="es-ES"/>
        </w:rPr>
      </w:pPr>
      <w:r w:rsidRPr="0023032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15A3B73" w:rsidR="009532BA" w:rsidRPr="00890650" w:rsidRDefault="009532BA"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65F1A">
                              <w:rPr>
                                <w:rFonts w:asciiTheme="majorHAnsi" w:hAnsiTheme="majorHAnsi"/>
                                <w:color w:val="0D0D0D" w:themeColor="text1" w:themeTint="F2"/>
                                <w:sz w:val="18"/>
                                <w:szCs w:val="22"/>
                                <w:lang w:val="es-ES"/>
                              </w:rPr>
                              <w:t>14</w:t>
                            </w:r>
                            <w:r w:rsidRPr="00890650">
                              <w:rPr>
                                <w:rFonts w:asciiTheme="majorHAnsi" w:hAnsiTheme="majorHAnsi"/>
                                <w:color w:val="0D0D0D" w:themeColor="text1" w:themeTint="F2"/>
                                <w:sz w:val="18"/>
                                <w:szCs w:val="22"/>
                                <w:lang w:val="es-ES"/>
                              </w:rPr>
                              <w:t xml:space="preserve"> de </w:t>
                            </w:r>
                            <w:r w:rsidR="00E65F1A">
                              <w:rPr>
                                <w:rFonts w:asciiTheme="majorHAnsi" w:hAnsiTheme="majorHAnsi"/>
                                <w:color w:val="0D0D0D" w:themeColor="text1" w:themeTint="F2"/>
                                <w:sz w:val="18"/>
                                <w:szCs w:val="22"/>
                                <w:lang w:val="es-ES"/>
                              </w:rPr>
                              <w:t>julio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E65F1A">
                              <w:rPr>
                                <w:rFonts w:asciiTheme="majorHAnsi" w:hAnsiTheme="majorHAnsi"/>
                                <w:color w:val="0D0D0D" w:themeColor="text1" w:themeTint="F2"/>
                                <w:sz w:val="18"/>
                                <w:szCs w:val="22"/>
                                <w:lang w:val="es-ES"/>
                              </w:rPr>
                              <w:t>1</w:t>
                            </w:r>
                            <w:r w:rsidR="003B0DD3">
                              <w:rPr>
                                <w:rFonts w:asciiTheme="majorHAnsi" w:hAnsiTheme="majorHAnsi"/>
                                <w:color w:val="0D0D0D" w:themeColor="text1" w:themeTint="F2"/>
                                <w:sz w:val="18"/>
                                <w:szCs w:val="22"/>
                                <w:lang w:val="es-ES"/>
                              </w:rPr>
                              <w:t>.</w:t>
                            </w:r>
                          </w:p>
                          <w:p w14:paraId="4BDF3581" w14:textId="77777777" w:rsidR="009532BA" w:rsidRPr="007A5817" w:rsidRDefault="009532BA"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9532BA" w:rsidRPr="00167A34" w:rsidRDefault="009532BA"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15A3B73" w:rsidR="009532BA" w:rsidRPr="00890650" w:rsidRDefault="009532BA"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65F1A">
                        <w:rPr>
                          <w:rFonts w:asciiTheme="majorHAnsi" w:hAnsiTheme="majorHAnsi"/>
                          <w:color w:val="0D0D0D" w:themeColor="text1" w:themeTint="F2"/>
                          <w:sz w:val="18"/>
                          <w:szCs w:val="22"/>
                          <w:lang w:val="es-ES"/>
                        </w:rPr>
                        <w:t>14</w:t>
                      </w:r>
                      <w:r w:rsidRPr="00890650">
                        <w:rPr>
                          <w:rFonts w:asciiTheme="majorHAnsi" w:hAnsiTheme="majorHAnsi"/>
                          <w:color w:val="0D0D0D" w:themeColor="text1" w:themeTint="F2"/>
                          <w:sz w:val="18"/>
                          <w:szCs w:val="22"/>
                          <w:lang w:val="es-ES"/>
                        </w:rPr>
                        <w:t xml:space="preserve"> de </w:t>
                      </w:r>
                      <w:r w:rsidR="00E65F1A">
                        <w:rPr>
                          <w:rFonts w:asciiTheme="majorHAnsi" w:hAnsiTheme="majorHAnsi"/>
                          <w:color w:val="0D0D0D" w:themeColor="text1" w:themeTint="F2"/>
                          <w:sz w:val="18"/>
                          <w:szCs w:val="22"/>
                          <w:lang w:val="es-ES"/>
                        </w:rPr>
                        <w:t>julio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E65F1A">
                        <w:rPr>
                          <w:rFonts w:asciiTheme="majorHAnsi" w:hAnsiTheme="majorHAnsi"/>
                          <w:color w:val="0D0D0D" w:themeColor="text1" w:themeTint="F2"/>
                          <w:sz w:val="18"/>
                          <w:szCs w:val="22"/>
                          <w:lang w:val="es-ES"/>
                        </w:rPr>
                        <w:t>1</w:t>
                      </w:r>
                      <w:r w:rsidR="003B0DD3">
                        <w:rPr>
                          <w:rFonts w:asciiTheme="majorHAnsi" w:hAnsiTheme="majorHAnsi"/>
                          <w:color w:val="0D0D0D" w:themeColor="text1" w:themeTint="F2"/>
                          <w:sz w:val="18"/>
                          <w:szCs w:val="22"/>
                          <w:lang w:val="es-ES"/>
                        </w:rPr>
                        <w:t>.</w:t>
                      </w:r>
                    </w:p>
                    <w:p w14:paraId="4BDF3581" w14:textId="77777777" w:rsidR="009532BA" w:rsidRPr="007A5817" w:rsidRDefault="009532BA"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9532BA" w:rsidRPr="00167A34" w:rsidRDefault="009532BA"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230325"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230325"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230325"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230325"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230325" w:rsidRDefault="0090270B" w:rsidP="00040C3A">
      <w:pPr>
        <w:tabs>
          <w:tab w:val="center" w:pos="5400"/>
        </w:tabs>
        <w:suppressAutoHyphens/>
        <w:jc w:val="center"/>
        <w:rPr>
          <w:rFonts w:asciiTheme="majorHAnsi" w:hAnsiTheme="majorHAnsi"/>
          <w:sz w:val="18"/>
          <w:szCs w:val="22"/>
          <w:lang w:val="es-ES"/>
        </w:rPr>
      </w:pPr>
      <w:r w:rsidRPr="00230325">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6DCE15BB">
                <wp:simplePos x="0" y="0"/>
                <wp:positionH relativeFrom="column">
                  <wp:posOffset>1333500</wp:posOffset>
                </wp:positionH>
                <wp:positionV relativeFrom="paragraph">
                  <wp:posOffset>3901</wp:posOffset>
                </wp:positionV>
                <wp:extent cx="5007429"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007429"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962E8FD" w:rsidR="009532BA" w:rsidRPr="007B05C4" w:rsidRDefault="009532BA"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65F1A" w:rsidRPr="00E65F1A">
                              <w:rPr>
                                <w:rFonts w:asciiTheme="majorHAnsi" w:hAnsiTheme="majorHAnsi"/>
                                <w:color w:val="595959" w:themeColor="text1" w:themeTint="A6"/>
                                <w:sz w:val="18"/>
                                <w:szCs w:val="18"/>
                                <w:lang w:val="pt-BR"/>
                              </w:rPr>
                              <w:t>150</w:t>
                            </w:r>
                            <w:r w:rsidRPr="00E65F1A">
                              <w:rPr>
                                <w:rFonts w:asciiTheme="majorHAnsi" w:hAnsiTheme="majorHAnsi"/>
                                <w:color w:val="595959" w:themeColor="text1" w:themeTint="A6"/>
                                <w:sz w:val="18"/>
                                <w:szCs w:val="18"/>
                                <w:lang w:val="pt-BR"/>
                              </w:rPr>
                              <w:t>/</w:t>
                            </w:r>
                            <w:r w:rsidR="00E65F1A" w:rsidRPr="00E65F1A">
                              <w:rPr>
                                <w:rFonts w:asciiTheme="majorHAnsi" w:hAnsiTheme="majorHAnsi"/>
                                <w:color w:val="595959" w:themeColor="text1" w:themeTint="A6"/>
                                <w:sz w:val="18"/>
                                <w:szCs w:val="18"/>
                                <w:lang w:val="pt-BR"/>
                              </w:rPr>
                              <w:t>21</w:t>
                            </w:r>
                            <w:r w:rsidRPr="00E65F1A">
                              <w:rPr>
                                <w:rFonts w:asciiTheme="majorHAnsi" w:hAnsiTheme="majorHAnsi"/>
                                <w:color w:val="595959" w:themeColor="text1" w:themeTint="A6"/>
                                <w:sz w:val="18"/>
                                <w:szCs w:val="18"/>
                                <w:lang w:val="pt-BR"/>
                              </w:rPr>
                              <w:t xml:space="preserve">. </w:t>
                            </w:r>
                            <w:r w:rsidR="003B0DD3">
                              <w:rPr>
                                <w:rFonts w:asciiTheme="majorHAnsi" w:hAnsiTheme="majorHAnsi"/>
                                <w:color w:val="595959" w:themeColor="text1" w:themeTint="A6"/>
                                <w:sz w:val="18"/>
                                <w:szCs w:val="18"/>
                                <w:lang w:val="pt-BR"/>
                              </w:rPr>
                              <w:t xml:space="preserve">Petición 172-15.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Pueblo Rapa Nui</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E65F1A">
                              <w:rPr>
                                <w:rFonts w:asciiTheme="majorHAnsi" w:hAnsiTheme="majorHAnsi"/>
                                <w:color w:val="595959" w:themeColor="text1" w:themeTint="A6"/>
                                <w:sz w:val="18"/>
                                <w:szCs w:val="18"/>
                                <w:lang w:val="es-ES"/>
                              </w:rPr>
                              <w:t>14 de julio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3pt;width:394.3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" filled="f" stroked="f" strokeweight=".5pt">
                <v:textbox>
                  <w:txbxContent>
                    <w:p w14:paraId="0D1B22CF" w14:textId="1962E8FD" w:rsidR="009532BA" w:rsidRPr="007B05C4" w:rsidRDefault="009532BA"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65F1A" w:rsidRPr="00E65F1A">
                        <w:rPr>
                          <w:rFonts w:asciiTheme="majorHAnsi" w:hAnsiTheme="majorHAnsi"/>
                          <w:color w:val="595959" w:themeColor="text1" w:themeTint="A6"/>
                          <w:sz w:val="18"/>
                          <w:szCs w:val="18"/>
                          <w:lang w:val="pt-BR"/>
                        </w:rPr>
                        <w:t>150</w:t>
                      </w:r>
                      <w:r w:rsidRPr="00E65F1A">
                        <w:rPr>
                          <w:rFonts w:asciiTheme="majorHAnsi" w:hAnsiTheme="majorHAnsi"/>
                          <w:color w:val="595959" w:themeColor="text1" w:themeTint="A6"/>
                          <w:sz w:val="18"/>
                          <w:szCs w:val="18"/>
                          <w:lang w:val="pt-BR"/>
                        </w:rPr>
                        <w:t>/</w:t>
                      </w:r>
                      <w:r w:rsidR="00E65F1A" w:rsidRPr="00E65F1A">
                        <w:rPr>
                          <w:rFonts w:asciiTheme="majorHAnsi" w:hAnsiTheme="majorHAnsi"/>
                          <w:color w:val="595959" w:themeColor="text1" w:themeTint="A6"/>
                          <w:sz w:val="18"/>
                          <w:szCs w:val="18"/>
                          <w:lang w:val="pt-BR"/>
                        </w:rPr>
                        <w:t>21</w:t>
                      </w:r>
                      <w:r w:rsidRPr="00E65F1A">
                        <w:rPr>
                          <w:rFonts w:asciiTheme="majorHAnsi" w:hAnsiTheme="majorHAnsi"/>
                          <w:color w:val="595959" w:themeColor="text1" w:themeTint="A6"/>
                          <w:sz w:val="18"/>
                          <w:szCs w:val="18"/>
                          <w:lang w:val="pt-BR"/>
                        </w:rPr>
                        <w:t xml:space="preserve">. </w:t>
                      </w:r>
                      <w:r w:rsidR="003B0DD3">
                        <w:rPr>
                          <w:rFonts w:asciiTheme="majorHAnsi" w:hAnsiTheme="majorHAnsi"/>
                          <w:color w:val="595959" w:themeColor="text1" w:themeTint="A6"/>
                          <w:sz w:val="18"/>
                          <w:szCs w:val="18"/>
                          <w:lang w:val="pt-BR"/>
                        </w:rPr>
                        <w:t xml:space="preserve">Petición 172-15.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Pueblo Rapa Nui</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E65F1A">
                        <w:rPr>
                          <w:rFonts w:asciiTheme="majorHAnsi" w:hAnsiTheme="majorHAnsi"/>
                          <w:color w:val="595959" w:themeColor="text1" w:themeTint="A6"/>
                          <w:sz w:val="18"/>
                          <w:szCs w:val="18"/>
                          <w:lang w:val="es-ES"/>
                        </w:rPr>
                        <w:t>14 de julio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230325"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230325" w:rsidRDefault="00D306D1" w:rsidP="005516A1">
      <w:pPr>
        <w:tabs>
          <w:tab w:val="center" w:pos="5400"/>
        </w:tabs>
        <w:suppressAutoHyphens/>
        <w:jc w:val="center"/>
        <w:rPr>
          <w:rFonts w:asciiTheme="majorHAnsi" w:hAnsiTheme="majorHAnsi"/>
          <w:b/>
          <w:sz w:val="20"/>
          <w:lang w:val="es-ES"/>
        </w:rPr>
      </w:pPr>
      <w:r w:rsidRPr="00230325">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21582CC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7B4FFCB" w:rsidR="009532BA" w:rsidRPr="00D72DC6" w:rsidRDefault="003B0DD3" w:rsidP="00F02AD1">
                            <w:pPr>
                              <w:rPr>
                                <w:color w:val="FFFFFF" w:themeColor="background1"/>
                                <w14:textFill>
                                  <w14:noFill/>
                                </w14:textFill>
                              </w:rPr>
                            </w:pPr>
                            <w:r>
                              <w:rPr>
                                <w:noProof/>
                                <w:color w:val="FFFFFF" w:themeColor="background1"/>
                              </w:rPr>
                              <w:drawing>
                                <wp:inline distT="0" distB="0" distL="0" distR="0" wp14:anchorId="35C5D47F" wp14:editId="13788802">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37B4FFCB" w:rsidR="009532BA" w:rsidRPr="00D72DC6" w:rsidRDefault="003B0DD3" w:rsidP="00F02AD1">
                      <w:pPr>
                        <w:rPr>
                          <w:color w:val="FFFFFF" w:themeColor="background1"/>
                          <w14:textFill>
                            <w14:noFill/>
                          </w14:textFill>
                        </w:rPr>
                      </w:pPr>
                      <w:r>
                        <w:rPr>
                          <w:noProof/>
                          <w:color w:val="FFFFFF" w:themeColor="background1"/>
                        </w:rPr>
                        <w:drawing>
                          <wp:inline distT="0" distB="0" distL="0" distR="0" wp14:anchorId="35C5D47F" wp14:editId="13788802">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230325">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9532BA" w:rsidRPr="004B7EB6" w:rsidRDefault="009532B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9532BA" w:rsidRPr="004B7EB6" w:rsidRDefault="009532B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230325" w:rsidRDefault="004A6A54" w:rsidP="005516A1">
      <w:pPr>
        <w:tabs>
          <w:tab w:val="center" w:pos="5400"/>
        </w:tabs>
        <w:suppressAutoHyphens/>
        <w:jc w:val="center"/>
        <w:rPr>
          <w:rFonts w:asciiTheme="majorHAnsi" w:hAnsiTheme="majorHAnsi"/>
          <w:b/>
          <w:sz w:val="20"/>
          <w:lang w:val="es-ES"/>
        </w:rPr>
        <w:sectPr w:rsidR="0070697F" w:rsidRPr="00230325"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230325">
        <w:rPr>
          <w:rFonts w:asciiTheme="majorHAnsi" w:hAnsiTheme="majorHAnsi"/>
          <w:b/>
          <w:sz w:val="20"/>
          <w:lang w:val="es-ES"/>
        </w:rPr>
        <w:tab/>
      </w:r>
    </w:p>
    <w:p w14:paraId="376DDC8B" w14:textId="77777777" w:rsidR="003239B8" w:rsidRPr="00230325" w:rsidRDefault="003239B8" w:rsidP="007C402A">
      <w:pPr>
        <w:spacing w:after="120"/>
        <w:ind w:firstLine="720"/>
        <w:jc w:val="both"/>
        <w:rPr>
          <w:rFonts w:asciiTheme="majorHAnsi" w:hAnsiTheme="majorHAnsi"/>
          <w:b/>
          <w:bCs/>
          <w:sz w:val="20"/>
          <w:szCs w:val="20"/>
          <w:lang w:val="es-ES"/>
        </w:rPr>
      </w:pPr>
      <w:r w:rsidRPr="00230325">
        <w:rPr>
          <w:rFonts w:asciiTheme="majorHAnsi" w:hAnsiTheme="majorHAnsi"/>
          <w:b/>
          <w:bCs/>
          <w:sz w:val="20"/>
          <w:szCs w:val="20"/>
          <w:lang w:val="es-ES"/>
        </w:rPr>
        <w:lastRenderedPageBreak/>
        <w:t>I.</w:t>
      </w:r>
      <w:r w:rsidRPr="00230325">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30325" w:rsidRPr="00414949"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6F6A23" w:rsidRDefault="00D77503" w:rsidP="001C1608">
            <w:pPr>
              <w:jc w:val="center"/>
              <w:rPr>
                <w:rFonts w:ascii="Cambria" w:hAnsi="Cambria"/>
                <w:bCs/>
                <w:color w:val="FFFFFF" w:themeColor="background1"/>
                <w:sz w:val="19"/>
                <w:szCs w:val="19"/>
                <w:lang w:val="es-ES"/>
              </w:rPr>
            </w:pPr>
            <w:r w:rsidRPr="006F6A23">
              <w:rPr>
                <w:rFonts w:ascii="Cambria" w:hAnsi="Cambria"/>
                <w:bCs/>
                <w:color w:val="FFFFFF" w:themeColor="background1"/>
                <w:sz w:val="19"/>
                <w:szCs w:val="19"/>
                <w:lang w:val="es-ES"/>
              </w:rPr>
              <w:t>Parte peticionaria</w:t>
            </w:r>
          </w:p>
        </w:tc>
        <w:tc>
          <w:tcPr>
            <w:tcW w:w="6570" w:type="dxa"/>
            <w:vAlign w:val="center"/>
          </w:tcPr>
          <w:p w14:paraId="3C5315D8" w14:textId="51C8FD34" w:rsidR="003239B8" w:rsidRPr="00230325" w:rsidRDefault="00333C26" w:rsidP="007C644C">
            <w:pPr>
              <w:jc w:val="both"/>
              <w:rPr>
                <w:rFonts w:ascii="Cambria" w:hAnsi="Cambria"/>
                <w:bCs/>
                <w:sz w:val="19"/>
                <w:szCs w:val="19"/>
                <w:lang w:val="pt-BR"/>
              </w:rPr>
            </w:pPr>
            <w:r w:rsidRPr="00230325">
              <w:rPr>
                <w:rFonts w:ascii="Cambria" w:hAnsi="Cambria"/>
                <w:bCs/>
                <w:sz w:val="19"/>
                <w:szCs w:val="19"/>
                <w:lang w:val="pt-BR"/>
              </w:rPr>
              <w:t>Ciro Colombara Ló</w:t>
            </w:r>
            <w:r w:rsidR="004F78C4" w:rsidRPr="00230325">
              <w:rPr>
                <w:rFonts w:ascii="Cambria" w:hAnsi="Cambria"/>
                <w:bCs/>
                <w:sz w:val="19"/>
                <w:szCs w:val="19"/>
                <w:lang w:val="pt-BR"/>
              </w:rPr>
              <w:t>pez, Branislav Marelic Rokov</w:t>
            </w:r>
            <w:r w:rsidR="002076A1" w:rsidRPr="00230325">
              <w:rPr>
                <w:rFonts w:ascii="Cambria" w:hAnsi="Cambria"/>
                <w:bCs/>
                <w:sz w:val="19"/>
                <w:szCs w:val="19"/>
                <w:lang w:val="pt-BR"/>
              </w:rPr>
              <w:t>,</w:t>
            </w:r>
            <w:r w:rsidR="004F78C4" w:rsidRPr="00230325">
              <w:rPr>
                <w:rFonts w:ascii="Cambria" w:hAnsi="Cambria"/>
                <w:bCs/>
                <w:sz w:val="19"/>
                <w:szCs w:val="19"/>
                <w:lang w:val="pt-BR"/>
              </w:rPr>
              <w:t xml:space="preserve"> Jennifer Alfaro Montecinos</w:t>
            </w:r>
            <w:r w:rsidR="002076A1" w:rsidRPr="00230325">
              <w:rPr>
                <w:rFonts w:ascii="Cambria" w:hAnsi="Cambria"/>
                <w:bCs/>
                <w:sz w:val="19"/>
                <w:szCs w:val="19"/>
                <w:lang w:val="pt-BR"/>
              </w:rPr>
              <w:t xml:space="preserve">, </w:t>
            </w:r>
            <w:r w:rsidR="002076A1" w:rsidRPr="00230325">
              <w:rPr>
                <w:rFonts w:ascii="Cambria" w:hAnsi="Cambria"/>
                <w:sz w:val="19"/>
                <w:szCs w:val="19"/>
                <w:lang w:val="es-ES"/>
              </w:rPr>
              <w:t xml:space="preserve">Alberto </w:t>
            </w:r>
            <w:proofErr w:type="spellStart"/>
            <w:r w:rsidR="002076A1" w:rsidRPr="00230325">
              <w:rPr>
                <w:rFonts w:ascii="Cambria" w:hAnsi="Cambria"/>
                <w:sz w:val="19"/>
                <w:szCs w:val="19"/>
                <w:lang w:val="es-ES"/>
              </w:rPr>
              <w:t>Hotus</w:t>
            </w:r>
            <w:proofErr w:type="spellEnd"/>
            <w:r w:rsidR="002076A1" w:rsidRPr="00230325">
              <w:rPr>
                <w:rFonts w:ascii="Cambria" w:hAnsi="Cambria"/>
                <w:sz w:val="19"/>
                <w:szCs w:val="19"/>
                <w:lang w:val="es-ES"/>
              </w:rPr>
              <w:t xml:space="preserve"> Chávez y </w:t>
            </w:r>
            <w:proofErr w:type="spellStart"/>
            <w:r w:rsidR="002076A1" w:rsidRPr="00230325">
              <w:rPr>
                <w:rFonts w:ascii="Cambria" w:hAnsi="Cambria"/>
                <w:sz w:val="19"/>
                <w:szCs w:val="19"/>
                <w:lang w:val="es-ES"/>
              </w:rPr>
              <w:t>Erity</w:t>
            </w:r>
            <w:proofErr w:type="spellEnd"/>
            <w:r w:rsidR="002076A1" w:rsidRPr="00230325">
              <w:rPr>
                <w:rFonts w:ascii="Cambria" w:hAnsi="Cambria"/>
                <w:sz w:val="19"/>
                <w:szCs w:val="19"/>
                <w:lang w:val="es-ES"/>
              </w:rPr>
              <w:t xml:space="preserve"> </w:t>
            </w:r>
            <w:proofErr w:type="spellStart"/>
            <w:r w:rsidR="002076A1" w:rsidRPr="00230325">
              <w:rPr>
                <w:rFonts w:ascii="Cambria" w:hAnsi="Cambria"/>
                <w:sz w:val="19"/>
                <w:szCs w:val="19"/>
                <w:lang w:val="es-ES"/>
              </w:rPr>
              <w:t>Teave</w:t>
            </w:r>
            <w:proofErr w:type="spellEnd"/>
            <w:r w:rsidR="002076A1" w:rsidRPr="00230325">
              <w:rPr>
                <w:rFonts w:ascii="Cambria" w:hAnsi="Cambria"/>
                <w:sz w:val="19"/>
                <w:szCs w:val="19"/>
                <w:lang w:val="es-ES"/>
              </w:rPr>
              <w:t xml:space="preserve"> </w:t>
            </w:r>
            <w:proofErr w:type="spellStart"/>
            <w:r w:rsidR="002076A1" w:rsidRPr="00230325">
              <w:rPr>
                <w:rFonts w:ascii="Cambria" w:hAnsi="Cambria"/>
                <w:sz w:val="19"/>
                <w:szCs w:val="19"/>
                <w:lang w:val="es-ES"/>
              </w:rPr>
              <w:t>Hey</w:t>
            </w:r>
            <w:proofErr w:type="spellEnd"/>
          </w:p>
        </w:tc>
      </w:tr>
      <w:tr w:rsidR="00230325" w:rsidRPr="00230325"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6F6A23" w:rsidRDefault="00E40228" w:rsidP="001C1608">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105F9" w:rsidRPr="006F6A23">
                  <w:rPr>
                    <w:rFonts w:ascii="Cambria" w:hAnsi="Cambria"/>
                    <w:bCs/>
                    <w:color w:val="FFFFFF" w:themeColor="background1"/>
                    <w:sz w:val="19"/>
                    <w:szCs w:val="19"/>
                    <w:lang w:val="es-ES"/>
                  </w:rPr>
                  <w:t>Presunta víctima</w:t>
                </w:r>
              </w:sdtContent>
            </w:sdt>
          </w:p>
        </w:tc>
        <w:tc>
          <w:tcPr>
            <w:tcW w:w="6570" w:type="dxa"/>
            <w:vAlign w:val="center"/>
          </w:tcPr>
          <w:p w14:paraId="4AEBF59E" w14:textId="67D121F4" w:rsidR="003239B8" w:rsidRPr="00230325" w:rsidRDefault="004F78C4" w:rsidP="005B6D22">
            <w:pPr>
              <w:jc w:val="both"/>
              <w:rPr>
                <w:rFonts w:ascii="Cambria" w:hAnsi="Cambria"/>
                <w:bCs/>
                <w:sz w:val="19"/>
                <w:szCs w:val="19"/>
                <w:lang w:val="es-ES"/>
              </w:rPr>
            </w:pPr>
            <w:r w:rsidRPr="00230325">
              <w:rPr>
                <w:rFonts w:ascii="Cambria" w:hAnsi="Cambria"/>
                <w:bCs/>
                <w:sz w:val="19"/>
                <w:szCs w:val="19"/>
                <w:lang w:val="es-ES"/>
              </w:rPr>
              <w:t>Pueblo Rapa Nui</w:t>
            </w:r>
          </w:p>
        </w:tc>
      </w:tr>
      <w:tr w:rsidR="00230325" w:rsidRPr="00230325"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6F6A23" w:rsidRDefault="00D77503" w:rsidP="001C1608">
            <w:pPr>
              <w:jc w:val="center"/>
              <w:rPr>
                <w:rFonts w:ascii="Cambria" w:hAnsi="Cambria"/>
                <w:bCs/>
                <w:color w:val="FFFFFF" w:themeColor="background1"/>
                <w:sz w:val="19"/>
                <w:szCs w:val="19"/>
                <w:lang w:val="es-ES"/>
              </w:rPr>
            </w:pPr>
            <w:r w:rsidRPr="006F6A23">
              <w:rPr>
                <w:rFonts w:ascii="Cambria" w:hAnsi="Cambria"/>
                <w:bCs/>
                <w:color w:val="FFFFFF" w:themeColor="background1"/>
                <w:sz w:val="19"/>
                <w:szCs w:val="19"/>
                <w:lang w:val="es-ES"/>
              </w:rPr>
              <w:t>Estado denunciado</w:t>
            </w:r>
          </w:p>
        </w:tc>
        <w:tc>
          <w:tcPr>
            <w:tcW w:w="6570" w:type="dxa"/>
            <w:vAlign w:val="center"/>
          </w:tcPr>
          <w:p w14:paraId="274C8A50" w14:textId="5A25026E" w:rsidR="003239B8" w:rsidRPr="00230325" w:rsidRDefault="004F78C4" w:rsidP="001C1608">
            <w:pPr>
              <w:jc w:val="both"/>
              <w:rPr>
                <w:rFonts w:ascii="Cambria" w:hAnsi="Cambria"/>
                <w:bCs/>
                <w:sz w:val="19"/>
                <w:szCs w:val="19"/>
                <w:lang w:val="es-ES"/>
              </w:rPr>
            </w:pPr>
            <w:r w:rsidRPr="00230325">
              <w:rPr>
                <w:rFonts w:ascii="Cambria" w:hAnsi="Cambria"/>
                <w:bCs/>
                <w:sz w:val="19"/>
                <w:szCs w:val="19"/>
                <w:lang w:val="es-ES"/>
              </w:rPr>
              <w:t>Chile</w:t>
            </w:r>
            <w:r w:rsidR="004A6A54" w:rsidRPr="00230325">
              <w:rPr>
                <w:rStyle w:val="FootnoteReference"/>
                <w:rFonts w:ascii="Cambria" w:hAnsi="Cambria"/>
                <w:bCs/>
                <w:sz w:val="19"/>
                <w:szCs w:val="19"/>
                <w:lang w:val="es-ES"/>
              </w:rPr>
              <w:footnoteReference w:id="2"/>
            </w:r>
          </w:p>
        </w:tc>
      </w:tr>
      <w:tr w:rsidR="00230325" w:rsidRPr="00414949"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6F6A23" w:rsidRDefault="001B3A00" w:rsidP="00E4118C">
            <w:pPr>
              <w:jc w:val="center"/>
              <w:rPr>
                <w:rFonts w:ascii="Cambria" w:hAnsi="Cambria"/>
                <w:bCs/>
                <w:color w:val="FFFFFF" w:themeColor="background1"/>
                <w:sz w:val="19"/>
                <w:szCs w:val="19"/>
                <w:lang w:val="es-ES"/>
              </w:rPr>
            </w:pPr>
            <w:r w:rsidRPr="006F6A23">
              <w:rPr>
                <w:rFonts w:ascii="Cambria" w:hAnsi="Cambria"/>
                <w:bCs/>
                <w:color w:val="FFFFFF" w:themeColor="background1"/>
                <w:sz w:val="19"/>
                <w:szCs w:val="19"/>
                <w:lang w:val="es-ES"/>
              </w:rPr>
              <w:t xml:space="preserve">Derechos </w:t>
            </w:r>
            <w:r w:rsidR="00E4118C" w:rsidRPr="006F6A23">
              <w:rPr>
                <w:rFonts w:ascii="Cambria" w:hAnsi="Cambria"/>
                <w:bCs/>
                <w:color w:val="FFFFFF" w:themeColor="background1"/>
                <w:sz w:val="19"/>
                <w:szCs w:val="19"/>
                <w:lang w:val="es-ES"/>
              </w:rPr>
              <w:t>invocados</w:t>
            </w:r>
          </w:p>
        </w:tc>
        <w:tc>
          <w:tcPr>
            <w:tcW w:w="6570" w:type="dxa"/>
            <w:vAlign w:val="center"/>
          </w:tcPr>
          <w:p w14:paraId="6DEE1EEB" w14:textId="5DFA5C21" w:rsidR="00223A29" w:rsidRPr="00230325" w:rsidRDefault="00BF514A" w:rsidP="008A6FA9">
            <w:pPr>
              <w:jc w:val="both"/>
              <w:rPr>
                <w:rFonts w:ascii="Cambria" w:hAnsi="Cambria"/>
                <w:bCs/>
                <w:sz w:val="19"/>
                <w:szCs w:val="19"/>
                <w:lang w:val="es-VE"/>
              </w:rPr>
            </w:pPr>
            <w:r w:rsidRPr="00230325">
              <w:rPr>
                <w:rFonts w:ascii="Cambria" w:hAnsi="Cambria"/>
                <w:bCs/>
                <w:sz w:val="19"/>
                <w:szCs w:val="19"/>
                <w:lang w:val="es-ES"/>
              </w:rPr>
              <w:t>Artículo</w:t>
            </w:r>
            <w:r w:rsidR="00F45798" w:rsidRPr="00230325">
              <w:rPr>
                <w:rFonts w:ascii="Cambria" w:hAnsi="Cambria"/>
                <w:bCs/>
                <w:sz w:val="19"/>
                <w:szCs w:val="19"/>
                <w:lang w:val="es-ES"/>
              </w:rPr>
              <w:t xml:space="preserve"> </w:t>
            </w:r>
            <w:r w:rsidR="00341294" w:rsidRPr="00230325">
              <w:rPr>
                <w:rFonts w:ascii="Cambria" w:hAnsi="Cambria"/>
                <w:bCs/>
                <w:sz w:val="19"/>
                <w:szCs w:val="19"/>
                <w:lang w:val="es-ES"/>
              </w:rPr>
              <w:t xml:space="preserve">21 (derecho a la propiedad) </w:t>
            </w:r>
            <w:r w:rsidRPr="00230325">
              <w:rPr>
                <w:rFonts w:ascii="Cambria" w:hAnsi="Cambria"/>
                <w:bCs/>
                <w:sz w:val="19"/>
                <w:szCs w:val="19"/>
                <w:lang w:val="es-ES"/>
              </w:rPr>
              <w:t>de la Convención Americana sobre Derechos Humanos</w:t>
            </w:r>
            <w:r w:rsidRPr="00230325">
              <w:rPr>
                <w:rStyle w:val="FootnoteReference"/>
                <w:rFonts w:ascii="Cambria" w:hAnsi="Cambria"/>
                <w:bCs/>
                <w:sz w:val="19"/>
                <w:szCs w:val="19"/>
                <w:lang w:val="es-ES"/>
              </w:rPr>
              <w:footnoteReference w:id="3"/>
            </w:r>
            <w:r w:rsidR="00F45798" w:rsidRPr="00230325">
              <w:rPr>
                <w:rFonts w:ascii="Cambria" w:hAnsi="Cambria"/>
                <w:bCs/>
                <w:sz w:val="19"/>
                <w:szCs w:val="19"/>
                <w:lang w:val="es-ES"/>
              </w:rPr>
              <w:t xml:space="preserve"> en relación </w:t>
            </w:r>
            <w:r w:rsidR="00F45798" w:rsidRPr="00230325">
              <w:rPr>
                <w:rFonts w:ascii="Cambria" w:hAnsi="Cambria"/>
                <w:bCs/>
                <w:sz w:val="19"/>
                <w:szCs w:val="19"/>
                <w:lang w:val="es-VE"/>
              </w:rPr>
              <w:t xml:space="preserve">con el artículo </w:t>
            </w:r>
            <w:r w:rsidR="00F45798" w:rsidRPr="00230325">
              <w:rPr>
                <w:rFonts w:ascii="Cambria" w:hAnsi="Cambria"/>
                <w:sz w:val="19"/>
                <w:szCs w:val="19"/>
                <w:lang w:val="es-VE"/>
              </w:rPr>
              <w:t>1 (obligación de respetar los derechos) y 2 (deber de adoptar disposiciones de derecho interno)</w:t>
            </w:r>
          </w:p>
        </w:tc>
      </w:tr>
    </w:tbl>
    <w:p w14:paraId="20263696" w14:textId="77777777" w:rsidR="003239B8" w:rsidRPr="00230325" w:rsidRDefault="003239B8" w:rsidP="007C402A">
      <w:pPr>
        <w:spacing w:before="120" w:after="120"/>
        <w:ind w:firstLine="720"/>
        <w:jc w:val="both"/>
        <w:rPr>
          <w:rFonts w:asciiTheme="majorHAnsi" w:hAnsiTheme="majorHAnsi"/>
          <w:b/>
          <w:bCs/>
          <w:sz w:val="20"/>
          <w:szCs w:val="20"/>
          <w:lang w:val="es-ES"/>
        </w:rPr>
      </w:pPr>
      <w:r w:rsidRPr="00230325">
        <w:rPr>
          <w:rFonts w:asciiTheme="majorHAnsi" w:hAnsiTheme="majorHAnsi"/>
          <w:b/>
          <w:bCs/>
          <w:sz w:val="20"/>
          <w:szCs w:val="20"/>
          <w:lang w:val="es-ES"/>
        </w:rPr>
        <w:t>II.</w:t>
      </w:r>
      <w:r w:rsidRPr="00230325">
        <w:rPr>
          <w:rFonts w:asciiTheme="majorHAnsi" w:hAnsiTheme="majorHAnsi"/>
          <w:b/>
          <w:bCs/>
          <w:sz w:val="20"/>
          <w:szCs w:val="20"/>
          <w:lang w:val="es-ES"/>
        </w:rPr>
        <w:tab/>
        <w:t>TRÁMITE ANTE LA CIDH</w:t>
      </w:r>
      <w:r w:rsidR="008E3BFE" w:rsidRPr="00230325">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30325" w:rsidRPr="00230325"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6F6A23" w:rsidRDefault="000C1C69" w:rsidP="004A6A54">
            <w:pPr>
              <w:jc w:val="center"/>
              <w:rPr>
                <w:rFonts w:ascii="Cambria" w:hAnsi="Cambria"/>
                <w:bCs/>
                <w:color w:val="FFFFFF" w:themeColor="background1"/>
                <w:sz w:val="19"/>
                <w:szCs w:val="19"/>
                <w:lang w:val="es-ES"/>
              </w:rPr>
            </w:pPr>
            <w:r w:rsidRPr="006F6A23">
              <w:rPr>
                <w:rFonts w:ascii="Cambria" w:hAnsi="Cambria"/>
                <w:bCs/>
                <w:color w:val="FFFFFF" w:themeColor="background1"/>
                <w:sz w:val="19"/>
                <w:szCs w:val="19"/>
                <w:lang w:val="es-ES"/>
              </w:rPr>
              <w:t>Recepción</w:t>
            </w:r>
            <w:r w:rsidR="00D77503" w:rsidRPr="006F6A23">
              <w:rPr>
                <w:rFonts w:ascii="Cambria" w:hAnsi="Cambria"/>
                <w:bCs/>
                <w:color w:val="FFFFFF" w:themeColor="background1"/>
                <w:sz w:val="19"/>
                <w:szCs w:val="19"/>
                <w:lang w:val="es-ES"/>
              </w:rPr>
              <w:t xml:space="preserve"> de la petición</w:t>
            </w:r>
          </w:p>
        </w:tc>
        <w:tc>
          <w:tcPr>
            <w:tcW w:w="6570" w:type="dxa"/>
            <w:vAlign w:val="center"/>
          </w:tcPr>
          <w:p w14:paraId="6E579153" w14:textId="18771119" w:rsidR="004C2312" w:rsidRPr="00230325" w:rsidRDefault="00CA318C" w:rsidP="000B3E2B">
            <w:pPr>
              <w:jc w:val="both"/>
              <w:rPr>
                <w:rFonts w:ascii="Cambria" w:hAnsi="Cambria"/>
                <w:bCs/>
                <w:sz w:val="19"/>
                <w:szCs w:val="19"/>
                <w:lang w:val="es-ES"/>
              </w:rPr>
            </w:pPr>
            <w:r w:rsidRPr="00230325">
              <w:rPr>
                <w:rFonts w:ascii="Cambria" w:hAnsi="Cambria"/>
                <w:bCs/>
                <w:sz w:val="19"/>
                <w:szCs w:val="19"/>
                <w:lang w:val="es-ES"/>
              </w:rPr>
              <w:t>2</w:t>
            </w:r>
            <w:r w:rsidR="000B3E2B" w:rsidRPr="00230325">
              <w:rPr>
                <w:rFonts w:ascii="Cambria" w:hAnsi="Cambria"/>
                <w:bCs/>
                <w:sz w:val="19"/>
                <w:szCs w:val="19"/>
                <w:lang w:val="es-ES"/>
              </w:rPr>
              <w:t>3</w:t>
            </w:r>
            <w:r w:rsidRPr="00230325">
              <w:rPr>
                <w:rFonts w:ascii="Cambria" w:hAnsi="Cambria"/>
                <w:bCs/>
                <w:sz w:val="19"/>
                <w:szCs w:val="19"/>
                <w:lang w:val="es-ES"/>
              </w:rPr>
              <w:t xml:space="preserve"> de enero de 2015</w:t>
            </w:r>
          </w:p>
        </w:tc>
      </w:tr>
      <w:tr w:rsidR="00230325" w:rsidRPr="00414949" w14:paraId="7D3633D7" w14:textId="77777777" w:rsidTr="00954B82">
        <w:tc>
          <w:tcPr>
            <w:tcW w:w="2790" w:type="dxa"/>
            <w:tcBorders>
              <w:top w:val="single" w:sz="6" w:space="0" w:color="auto"/>
              <w:bottom w:val="single" w:sz="6" w:space="0" w:color="auto"/>
            </w:tcBorders>
            <w:shd w:val="clear" w:color="auto" w:fill="386294"/>
            <w:vAlign w:val="center"/>
          </w:tcPr>
          <w:p w14:paraId="18995320" w14:textId="2D2C2417" w:rsidR="00D444D2" w:rsidRPr="006F6A23" w:rsidRDefault="00D444D2" w:rsidP="004A6A54">
            <w:pPr>
              <w:jc w:val="center"/>
              <w:rPr>
                <w:rFonts w:ascii="Cambria" w:hAnsi="Cambria"/>
                <w:bCs/>
                <w:color w:val="FFFFFF" w:themeColor="background1"/>
                <w:sz w:val="19"/>
                <w:szCs w:val="19"/>
                <w:lang w:val="es-ES"/>
              </w:rPr>
            </w:pPr>
            <w:r w:rsidRPr="006F6A23">
              <w:rPr>
                <w:rFonts w:ascii="Cambria" w:hAnsi="Cambria"/>
                <w:bCs/>
                <w:color w:val="FFFFFF" w:themeColor="background1"/>
                <w:sz w:val="19"/>
                <w:szCs w:val="19"/>
                <w:lang w:val="es-ES"/>
              </w:rPr>
              <w:t>Información adicional recibida durante la etapa de estudio</w:t>
            </w:r>
          </w:p>
        </w:tc>
        <w:tc>
          <w:tcPr>
            <w:tcW w:w="6570" w:type="dxa"/>
            <w:vAlign w:val="center"/>
          </w:tcPr>
          <w:p w14:paraId="4D16C2A6" w14:textId="21C0E567" w:rsidR="00D444D2" w:rsidRPr="00230325" w:rsidRDefault="00D444D2" w:rsidP="00927E2B">
            <w:pPr>
              <w:jc w:val="both"/>
              <w:rPr>
                <w:rFonts w:ascii="Cambria" w:hAnsi="Cambria"/>
                <w:bCs/>
                <w:sz w:val="19"/>
                <w:szCs w:val="19"/>
                <w:lang w:val="es-ES"/>
              </w:rPr>
            </w:pPr>
            <w:r w:rsidRPr="00230325">
              <w:rPr>
                <w:rFonts w:ascii="Cambria" w:hAnsi="Cambria"/>
                <w:bCs/>
                <w:sz w:val="19"/>
                <w:szCs w:val="19"/>
                <w:lang w:val="es-ES"/>
              </w:rPr>
              <w:t>16 de abril, 28 de agosto y 8 de octubre de 2015</w:t>
            </w:r>
            <w:r w:rsidR="00927E2B" w:rsidRPr="00230325">
              <w:rPr>
                <w:rFonts w:ascii="Cambria" w:hAnsi="Cambria"/>
                <w:bCs/>
                <w:sz w:val="19"/>
                <w:szCs w:val="19"/>
                <w:lang w:val="es-ES"/>
              </w:rPr>
              <w:t>; 13</w:t>
            </w:r>
            <w:r w:rsidRPr="00230325">
              <w:rPr>
                <w:rFonts w:ascii="Cambria" w:hAnsi="Cambria"/>
                <w:bCs/>
                <w:sz w:val="19"/>
                <w:szCs w:val="19"/>
                <w:lang w:val="es-ES"/>
              </w:rPr>
              <w:t xml:space="preserve"> de abril de 2016</w:t>
            </w:r>
            <w:r w:rsidR="00927E2B" w:rsidRPr="00230325">
              <w:rPr>
                <w:rFonts w:ascii="Cambria" w:hAnsi="Cambria"/>
                <w:bCs/>
                <w:sz w:val="19"/>
                <w:szCs w:val="19"/>
                <w:lang w:val="es-ES"/>
              </w:rPr>
              <w:t xml:space="preserve"> y 20 de febrero de 2017</w:t>
            </w:r>
          </w:p>
        </w:tc>
      </w:tr>
      <w:tr w:rsidR="00230325" w:rsidRPr="00230325"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6F6A23" w:rsidRDefault="004A6A54" w:rsidP="000C1C69">
            <w:pPr>
              <w:jc w:val="center"/>
              <w:rPr>
                <w:rFonts w:ascii="Cambria" w:hAnsi="Cambria"/>
                <w:bCs/>
                <w:color w:val="FFFFFF" w:themeColor="background1"/>
                <w:sz w:val="19"/>
                <w:szCs w:val="19"/>
                <w:lang w:val="es-ES"/>
              </w:rPr>
            </w:pPr>
            <w:r w:rsidRPr="006F6A23">
              <w:rPr>
                <w:rFonts w:ascii="Cambria" w:hAnsi="Cambria"/>
                <w:color w:val="FFFFFF" w:themeColor="background1"/>
                <w:sz w:val="19"/>
                <w:szCs w:val="19"/>
                <w:lang w:val="es-ES"/>
              </w:rPr>
              <w:t>N</w:t>
            </w:r>
            <w:r w:rsidR="004C2312" w:rsidRPr="006F6A23">
              <w:rPr>
                <w:rFonts w:ascii="Cambria" w:hAnsi="Cambria"/>
                <w:color w:val="FFFFFF" w:themeColor="background1"/>
                <w:sz w:val="19"/>
                <w:szCs w:val="19"/>
                <w:lang w:val="es-ES"/>
              </w:rPr>
              <w:t>otificación de la petición</w:t>
            </w:r>
          </w:p>
        </w:tc>
        <w:tc>
          <w:tcPr>
            <w:tcW w:w="6570" w:type="dxa"/>
            <w:vAlign w:val="center"/>
          </w:tcPr>
          <w:p w14:paraId="1519DA6A" w14:textId="3AC7752F" w:rsidR="004C2312" w:rsidRPr="00230325" w:rsidRDefault="000B3E2B" w:rsidP="001C1608">
            <w:pPr>
              <w:jc w:val="both"/>
              <w:rPr>
                <w:rFonts w:ascii="Cambria" w:hAnsi="Cambria"/>
                <w:bCs/>
                <w:sz w:val="19"/>
                <w:szCs w:val="19"/>
                <w:lang w:val="es-ES"/>
              </w:rPr>
            </w:pPr>
            <w:r w:rsidRPr="00230325">
              <w:rPr>
                <w:rFonts w:ascii="Cambria" w:hAnsi="Cambria"/>
                <w:bCs/>
                <w:sz w:val="19"/>
                <w:szCs w:val="19"/>
                <w:lang w:val="es-ES"/>
              </w:rPr>
              <w:t>25 de abril de 2017</w:t>
            </w:r>
          </w:p>
        </w:tc>
      </w:tr>
      <w:tr w:rsidR="00230325" w:rsidRPr="00230325"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6F6A23" w:rsidRDefault="00D77503" w:rsidP="00F06354">
            <w:pPr>
              <w:jc w:val="center"/>
              <w:rPr>
                <w:rFonts w:ascii="Cambria" w:hAnsi="Cambria"/>
                <w:bCs/>
                <w:color w:val="FFFFFF" w:themeColor="background1"/>
                <w:sz w:val="19"/>
                <w:szCs w:val="19"/>
                <w:lang w:val="es-ES"/>
              </w:rPr>
            </w:pPr>
            <w:r w:rsidRPr="006F6A23">
              <w:rPr>
                <w:rFonts w:ascii="Cambria" w:hAnsi="Cambria"/>
                <w:color w:val="FFFFFF" w:themeColor="background1"/>
                <w:sz w:val="19"/>
                <w:szCs w:val="19"/>
                <w:lang w:val="es-ES"/>
              </w:rPr>
              <w:t>Primera respuesta del Estado</w:t>
            </w:r>
          </w:p>
        </w:tc>
        <w:tc>
          <w:tcPr>
            <w:tcW w:w="6570" w:type="dxa"/>
            <w:vAlign w:val="center"/>
          </w:tcPr>
          <w:p w14:paraId="1972B99E" w14:textId="3657EC2E" w:rsidR="00F06354" w:rsidRPr="00230325" w:rsidRDefault="007C644C" w:rsidP="007C644C">
            <w:pPr>
              <w:jc w:val="both"/>
              <w:rPr>
                <w:rFonts w:ascii="Cambria" w:hAnsi="Cambria"/>
                <w:bCs/>
                <w:sz w:val="19"/>
                <w:szCs w:val="19"/>
                <w:lang w:val="es-ES"/>
              </w:rPr>
            </w:pPr>
            <w:r w:rsidRPr="00230325">
              <w:rPr>
                <w:rFonts w:ascii="Cambria" w:hAnsi="Cambria"/>
                <w:bCs/>
                <w:sz w:val="19"/>
                <w:szCs w:val="19"/>
                <w:lang w:val="es-ES"/>
              </w:rPr>
              <w:t>12 de octubre de 2017</w:t>
            </w:r>
          </w:p>
        </w:tc>
      </w:tr>
      <w:tr w:rsidR="00230325" w:rsidRPr="00414949"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6F6A23" w:rsidRDefault="00F06354" w:rsidP="00F06354">
            <w:pPr>
              <w:jc w:val="center"/>
              <w:rPr>
                <w:rFonts w:ascii="Cambria" w:hAnsi="Cambria"/>
                <w:bCs/>
                <w:color w:val="FFFFFF" w:themeColor="background1"/>
                <w:sz w:val="19"/>
                <w:szCs w:val="19"/>
                <w:lang w:val="es-ES"/>
              </w:rPr>
            </w:pPr>
            <w:r w:rsidRPr="006F6A23">
              <w:rPr>
                <w:rFonts w:ascii="Cambria" w:hAnsi="Cambria"/>
                <w:bCs/>
                <w:color w:val="FFFFFF" w:themeColor="background1"/>
                <w:sz w:val="19"/>
                <w:szCs w:val="19"/>
                <w:lang w:val="es-ES"/>
              </w:rPr>
              <w:t>Observaciones adicionales de</w:t>
            </w:r>
            <w:r w:rsidR="00D77503" w:rsidRPr="006F6A23">
              <w:rPr>
                <w:rFonts w:ascii="Cambria" w:hAnsi="Cambria"/>
                <w:bCs/>
                <w:color w:val="FFFFFF" w:themeColor="background1"/>
                <w:sz w:val="19"/>
                <w:szCs w:val="19"/>
                <w:lang w:val="es-ES"/>
              </w:rPr>
              <w:t xml:space="preserve"> la parte peticionaria</w:t>
            </w:r>
          </w:p>
        </w:tc>
        <w:tc>
          <w:tcPr>
            <w:tcW w:w="6570" w:type="dxa"/>
            <w:vAlign w:val="center"/>
          </w:tcPr>
          <w:p w14:paraId="41D8B862" w14:textId="00044219" w:rsidR="00F06354" w:rsidRPr="00230325" w:rsidRDefault="00927E2B" w:rsidP="00927E2B">
            <w:pPr>
              <w:jc w:val="both"/>
              <w:rPr>
                <w:rFonts w:ascii="Cambria" w:hAnsi="Cambria"/>
                <w:bCs/>
                <w:sz w:val="19"/>
                <w:szCs w:val="19"/>
                <w:lang w:val="es-ES"/>
              </w:rPr>
            </w:pPr>
            <w:r w:rsidRPr="00230325">
              <w:rPr>
                <w:rFonts w:ascii="Cambria" w:hAnsi="Cambria"/>
                <w:bCs/>
                <w:sz w:val="19"/>
                <w:szCs w:val="19"/>
                <w:lang w:val="es-ES"/>
              </w:rPr>
              <w:t>18 y 27 de septiembre y 15 de noviembre de 2017</w:t>
            </w:r>
            <w:r w:rsidR="0061244A" w:rsidRPr="00230325">
              <w:rPr>
                <w:rFonts w:ascii="Cambria" w:hAnsi="Cambria"/>
                <w:bCs/>
                <w:sz w:val="19"/>
                <w:szCs w:val="19"/>
                <w:lang w:val="es-ES"/>
              </w:rPr>
              <w:t xml:space="preserve">, </w:t>
            </w:r>
            <w:r w:rsidR="00D9342B" w:rsidRPr="00230325">
              <w:rPr>
                <w:rFonts w:ascii="Cambria" w:hAnsi="Cambria"/>
                <w:bCs/>
                <w:sz w:val="19"/>
                <w:szCs w:val="19"/>
                <w:lang w:val="es-ES"/>
              </w:rPr>
              <w:t>12 de febrero de 2018</w:t>
            </w:r>
            <w:r w:rsidR="0061244A" w:rsidRPr="00230325">
              <w:rPr>
                <w:rFonts w:ascii="Cambria" w:hAnsi="Cambria"/>
                <w:bCs/>
                <w:sz w:val="19"/>
                <w:szCs w:val="19"/>
                <w:lang w:val="es-ES"/>
              </w:rPr>
              <w:t xml:space="preserve"> y </w:t>
            </w:r>
            <w:r w:rsidR="000F3CC0" w:rsidRPr="00230325">
              <w:rPr>
                <w:rFonts w:ascii="Cambria" w:hAnsi="Cambria"/>
                <w:bCs/>
                <w:sz w:val="19"/>
                <w:szCs w:val="19"/>
                <w:lang w:val="es-ES"/>
              </w:rPr>
              <w:t>1 de octubre de 2020</w:t>
            </w:r>
          </w:p>
        </w:tc>
      </w:tr>
      <w:tr w:rsidR="00230325" w:rsidRPr="00414949"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6F6A23" w:rsidRDefault="00F06354" w:rsidP="00F06354">
            <w:pPr>
              <w:jc w:val="center"/>
              <w:rPr>
                <w:rFonts w:ascii="Cambria" w:hAnsi="Cambria"/>
                <w:bCs/>
                <w:color w:val="FFFFFF" w:themeColor="background1"/>
                <w:sz w:val="19"/>
                <w:szCs w:val="19"/>
                <w:lang w:val="es-ES"/>
              </w:rPr>
            </w:pPr>
            <w:r w:rsidRPr="006F6A23">
              <w:rPr>
                <w:rFonts w:ascii="Cambria" w:hAnsi="Cambria"/>
                <w:bCs/>
                <w:color w:val="FFFFFF" w:themeColor="background1"/>
                <w:sz w:val="19"/>
                <w:szCs w:val="19"/>
                <w:lang w:val="es-ES"/>
              </w:rPr>
              <w:t>Obser</w:t>
            </w:r>
            <w:r w:rsidR="00D77503" w:rsidRPr="006F6A23">
              <w:rPr>
                <w:rFonts w:ascii="Cambria" w:hAnsi="Cambria"/>
                <w:bCs/>
                <w:color w:val="FFFFFF" w:themeColor="background1"/>
                <w:sz w:val="19"/>
                <w:szCs w:val="19"/>
                <w:lang w:val="es-ES"/>
              </w:rPr>
              <w:t>vaciones adicionales del Estado</w:t>
            </w:r>
          </w:p>
        </w:tc>
        <w:tc>
          <w:tcPr>
            <w:tcW w:w="6570" w:type="dxa"/>
            <w:vAlign w:val="center"/>
          </w:tcPr>
          <w:p w14:paraId="3CE49AFE" w14:textId="2F64B265" w:rsidR="00F06354" w:rsidRPr="00230325" w:rsidRDefault="00D9342B" w:rsidP="00F06354">
            <w:pPr>
              <w:jc w:val="both"/>
              <w:rPr>
                <w:rFonts w:ascii="Cambria" w:hAnsi="Cambria"/>
                <w:bCs/>
                <w:sz w:val="19"/>
                <w:szCs w:val="19"/>
                <w:highlight w:val="yellow"/>
                <w:lang w:val="es-ES"/>
              </w:rPr>
            </w:pPr>
            <w:r w:rsidRPr="00230325">
              <w:rPr>
                <w:rFonts w:ascii="Cambria" w:hAnsi="Cambria"/>
                <w:bCs/>
                <w:sz w:val="19"/>
                <w:szCs w:val="19"/>
                <w:lang w:val="es-ES"/>
              </w:rPr>
              <w:t>12 de noviembre de 2017</w:t>
            </w:r>
            <w:r w:rsidR="0061244A" w:rsidRPr="00230325">
              <w:rPr>
                <w:rFonts w:ascii="Cambria" w:hAnsi="Cambria"/>
                <w:bCs/>
                <w:sz w:val="19"/>
                <w:szCs w:val="19"/>
                <w:lang w:val="es-ES"/>
              </w:rPr>
              <w:t xml:space="preserve"> y </w:t>
            </w:r>
            <w:r w:rsidR="000F3CC0" w:rsidRPr="00230325">
              <w:rPr>
                <w:rFonts w:ascii="Cambria" w:hAnsi="Cambria"/>
                <w:bCs/>
                <w:sz w:val="19"/>
                <w:szCs w:val="19"/>
                <w:lang w:val="es-ES"/>
              </w:rPr>
              <w:t>15 de agosto de 2020</w:t>
            </w:r>
          </w:p>
        </w:tc>
      </w:tr>
      <w:tr w:rsidR="00230325" w:rsidRPr="00414949" w14:paraId="1C53506F" w14:textId="77777777" w:rsidTr="00954B82">
        <w:tc>
          <w:tcPr>
            <w:tcW w:w="2790" w:type="dxa"/>
            <w:tcBorders>
              <w:top w:val="single" w:sz="6" w:space="0" w:color="auto"/>
              <w:bottom w:val="single" w:sz="6" w:space="0" w:color="auto"/>
            </w:tcBorders>
            <w:shd w:val="clear" w:color="auto" w:fill="386294"/>
            <w:vAlign w:val="center"/>
          </w:tcPr>
          <w:p w14:paraId="0F62D673" w14:textId="434182CC" w:rsidR="00C15A2C" w:rsidRPr="006F6A23" w:rsidRDefault="00C15A2C" w:rsidP="00F06354">
            <w:pPr>
              <w:jc w:val="center"/>
              <w:rPr>
                <w:rFonts w:ascii="Cambria" w:hAnsi="Cambria"/>
                <w:bCs/>
                <w:color w:val="FFFFFF" w:themeColor="background1"/>
                <w:sz w:val="19"/>
                <w:szCs w:val="19"/>
                <w:lang w:val="es-ES"/>
              </w:rPr>
            </w:pPr>
            <w:r w:rsidRPr="006F6A23">
              <w:rPr>
                <w:rFonts w:ascii="Cambria" w:hAnsi="Cambria"/>
                <w:bCs/>
                <w:color w:val="FFFFFF" w:themeColor="background1"/>
                <w:sz w:val="19"/>
                <w:szCs w:val="19"/>
                <w:lang w:val="es-ES"/>
              </w:rPr>
              <w:t>Medida Cautelar levantada</w:t>
            </w:r>
          </w:p>
        </w:tc>
        <w:tc>
          <w:tcPr>
            <w:tcW w:w="6570" w:type="dxa"/>
            <w:vAlign w:val="center"/>
          </w:tcPr>
          <w:p w14:paraId="5DC9A888" w14:textId="335FDA01" w:rsidR="00C15A2C" w:rsidRPr="00230325" w:rsidRDefault="00C15A2C" w:rsidP="00D444D2">
            <w:pPr>
              <w:jc w:val="both"/>
              <w:rPr>
                <w:rFonts w:ascii="Cambria" w:hAnsi="Cambria"/>
                <w:bCs/>
                <w:sz w:val="19"/>
                <w:szCs w:val="19"/>
                <w:lang w:val="es-ES"/>
              </w:rPr>
            </w:pPr>
            <w:r w:rsidRPr="00230325">
              <w:rPr>
                <w:rFonts w:ascii="Cambria" w:hAnsi="Cambria"/>
                <w:bCs/>
                <w:sz w:val="19"/>
                <w:szCs w:val="19"/>
                <w:lang w:val="es-ES"/>
              </w:rPr>
              <w:t>MC-321-10</w:t>
            </w:r>
            <w:r w:rsidR="00D444D2" w:rsidRPr="00230325">
              <w:rPr>
                <w:rFonts w:ascii="Cambria" w:hAnsi="Cambria"/>
                <w:bCs/>
                <w:sz w:val="19"/>
                <w:szCs w:val="19"/>
                <w:lang w:val="es-ES"/>
              </w:rPr>
              <w:t xml:space="preserve"> </w:t>
            </w:r>
            <w:r w:rsidRPr="00230325">
              <w:rPr>
                <w:rFonts w:ascii="Cambria" w:hAnsi="Cambria"/>
                <w:bCs/>
                <w:sz w:val="19"/>
                <w:szCs w:val="19"/>
                <w:lang w:val="es-ES"/>
              </w:rPr>
              <w:t>otorgada el 7 de febrero de 2011 y levantada el 31 de octubre de 2011</w:t>
            </w:r>
          </w:p>
        </w:tc>
      </w:tr>
    </w:tbl>
    <w:p w14:paraId="21DAA666" w14:textId="5065046E" w:rsidR="003239B8" w:rsidRPr="00230325" w:rsidRDefault="003239B8" w:rsidP="007C402A">
      <w:pPr>
        <w:spacing w:before="120" w:after="120"/>
        <w:ind w:firstLine="720"/>
        <w:jc w:val="both"/>
        <w:rPr>
          <w:rFonts w:asciiTheme="majorHAnsi" w:hAnsiTheme="majorHAnsi"/>
          <w:b/>
          <w:bCs/>
          <w:sz w:val="20"/>
          <w:szCs w:val="20"/>
          <w:lang w:val="es-ES"/>
        </w:rPr>
      </w:pPr>
      <w:r w:rsidRPr="00230325">
        <w:rPr>
          <w:rFonts w:asciiTheme="majorHAnsi" w:hAnsiTheme="majorHAnsi"/>
          <w:b/>
          <w:bCs/>
          <w:sz w:val="20"/>
          <w:szCs w:val="20"/>
          <w:lang w:val="es-ES"/>
        </w:rPr>
        <w:t xml:space="preserve">III. </w:t>
      </w:r>
      <w:r w:rsidRPr="00230325">
        <w:rPr>
          <w:rFonts w:asciiTheme="majorHAnsi" w:hAnsiTheme="majorHAnsi"/>
          <w:b/>
          <w:bCs/>
          <w:sz w:val="20"/>
          <w:szCs w:val="20"/>
          <w:lang w:val="es-ES"/>
        </w:rPr>
        <w:tab/>
        <w:t>COMPETENCIA</w:t>
      </w:r>
      <w:r w:rsidR="00EE00E9" w:rsidRPr="00230325">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230325" w:rsidRPr="00230325"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6F6A23" w:rsidRDefault="00D77503" w:rsidP="001C1608">
            <w:pPr>
              <w:jc w:val="center"/>
              <w:rPr>
                <w:rFonts w:ascii="Cambria" w:hAnsi="Cambria"/>
                <w:bCs/>
                <w:i/>
                <w:color w:val="FFFFFF" w:themeColor="background1"/>
                <w:sz w:val="19"/>
                <w:szCs w:val="19"/>
                <w:lang w:val="es-ES"/>
              </w:rPr>
            </w:pPr>
            <w:proofErr w:type="spellStart"/>
            <w:r w:rsidRPr="006F6A23">
              <w:rPr>
                <w:rFonts w:ascii="Cambria" w:hAnsi="Cambria"/>
                <w:bCs/>
                <w:i/>
                <w:color w:val="FFFFFF" w:themeColor="background1"/>
                <w:sz w:val="19"/>
                <w:szCs w:val="19"/>
                <w:lang w:val="es-ES"/>
              </w:rPr>
              <w:t>Ratione</w:t>
            </w:r>
            <w:proofErr w:type="spellEnd"/>
            <w:r w:rsidRPr="006F6A23">
              <w:rPr>
                <w:rFonts w:ascii="Cambria" w:hAnsi="Cambria"/>
                <w:bCs/>
                <w:i/>
                <w:color w:val="FFFFFF" w:themeColor="background1"/>
                <w:sz w:val="19"/>
                <w:szCs w:val="19"/>
                <w:lang w:val="es-ES"/>
              </w:rPr>
              <w:t xml:space="preserve"> </w:t>
            </w:r>
            <w:proofErr w:type="spellStart"/>
            <w:r w:rsidRPr="006F6A23">
              <w:rPr>
                <w:rFonts w:ascii="Cambria" w:hAnsi="Cambria"/>
                <w:bCs/>
                <w:i/>
                <w:color w:val="FFFFFF" w:themeColor="background1"/>
                <w:sz w:val="19"/>
                <w:szCs w:val="19"/>
                <w:lang w:val="es-ES"/>
              </w:rPr>
              <w:t>personae</w:t>
            </w:r>
            <w:proofErr w:type="spellEnd"/>
          </w:p>
        </w:tc>
        <w:tc>
          <w:tcPr>
            <w:tcW w:w="6570" w:type="dxa"/>
            <w:vAlign w:val="center"/>
          </w:tcPr>
          <w:p w14:paraId="7707F3E9" w14:textId="41E3DD79" w:rsidR="003239B8" w:rsidRPr="00230325" w:rsidRDefault="00333C26" w:rsidP="001C1608">
            <w:pPr>
              <w:rPr>
                <w:rFonts w:ascii="Cambria" w:hAnsi="Cambria"/>
                <w:bCs/>
                <w:sz w:val="19"/>
                <w:szCs w:val="19"/>
                <w:lang w:val="es-ES"/>
              </w:rPr>
            </w:pPr>
            <w:r w:rsidRPr="00230325">
              <w:rPr>
                <w:rFonts w:ascii="Cambria" w:hAnsi="Cambria"/>
                <w:bCs/>
                <w:sz w:val="19"/>
                <w:szCs w:val="19"/>
                <w:lang w:val="es-ES"/>
              </w:rPr>
              <w:t>Sí</w:t>
            </w:r>
          </w:p>
        </w:tc>
      </w:tr>
      <w:tr w:rsidR="00230325" w:rsidRPr="00230325"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6F6A23" w:rsidRDefault="003239B8" w:rsidP="00D77503">
            <w:pPr>
              <w:jc w:val="center"/>
              <w:rPr>
                <w:rFonts w:ascii="Cambria" w:hAnsi="Cambria"/>
                <w:bCs/>
                <w:color w:val="FFFFFF" w:themeColor="background1"/>
                <w:sz w:val="19"/>
                <w:szCs w:val="19"/>
                <w:lang w:val="es-ES"/>
              </w:rPr>
            </w:pPr>
            <w:r w:rsidRPr="006F6A23">
              <w:rPr>
                <w:rFonts w:ascii="Cambria" w:hAnsi="Cambria"/>
                <w:bCs/>
                <w:i/>
                <w:color w:val="FFFFFF" w:themeColor="background1"/>
                <w:sz w:val="19"/>
                <w:szCs w:val="19"/>
                <w:lang w:val="es-ES"/>
              </w:rPr>
              <w:t>Ratione loci</w:t>
            </w:r>
          </w:p>
        </w:tc>
        <w:tc>
          <w:tcPr>
            <w:tcW w:w="6570" w:type="dxa"/>
            <w:vAlign w:val="center"/>
          </w:tcPr>
          <w:p w14:paraId="12C931CB" w14:textId="658CB121" w:rsidR="003239B8" w:rsidRPr="00230325" w:rsidRDefault="00333C26" w:rsidP="001C1608">
            <w:pPr>
              <w:rPr>
                <w:rFonts w:ascii="Cambria" w:hAnsi="Cambria"/>
                <w:bCs/>
                <w:sz w:val="19"/>
                <w:szCs w:val="19"/>
                <w:lang w:val="es-ES"/>
              </w:rPr>
            </w:pPr>
            <w:r w:rsidRPr="00230325">
              <w:rPr>
                <w:rFonts w:ascii="Cambria" w:hAnsi="Cambria"/>
                <w:bCs/>
                <w:sz w:val="19"/>
                <w:szCs w:val="19"/>
                <w:lang w:val="es-ES"/>
              </w:rPr>
              <w:t>Sí</w:t>
            </w:r>
          </w:p>
        </w:tc>
      </w:tr>
      <w:tr w:rsidR="00230325" w:rsidRPr="00230325"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6F6A23" w:rsidRDefault="003239B8" w:rsidP="001C1608">
            <w:pPr>
              <w:jc w:val="center"/>
              <w:rPr>
                <w:rFonts w:ascii="Cambria" w:hAnsi="Cambria"/>
                <w:bCs/>
                <w:color w:val="FFFFFF" w:themeColor="background1"/>
                <w:sz w:val="19"/>
                <w:szCs w:val="19"/>
                <w:lang w:val="es-ES"/>
              </w:rPr>
            </w:pPr>
            <w:r w:rsidRPr="006F6A23">
              <w:rPr>
                <w:rFonts w:ascii="Cambria" w:hAnsi="Cambria"/>
                <w:bCs/>
                <w:i/>
                <w:color w:val="FFFFFF" w:themeColor="background1"/>
                <w:sz w:val="19"/>
                <w:szCs w:val="19"/>
                <w:lang w:val="es-ES"/>
              </w:rPr>
              <w:t>Ratione temporis</w:t>
            </w:r>
          </w:p>
        </w:tc>
        <w:tc>
          <w:tcPr>
            <w:tcW w:w="6570" w:type="dxa"/>
            <w:vAlign w:val="center"/>
          </w:tcPr>
          <w:p w14:paraId="6F8B059B" w14:textId="03D17C2E" w:rsidR="003239B8" w:rsidRPr="00230325" w:rsidRDefault="00333C26" w:rsidP="00D444D2">
            <w:pPr>
              <w:rPr>
                <w:rFonts w:ascii="Cambria" w:hAnsi="Cambria"/>
                <w:bCs/>
                <w:sz w:val="19"/>
                <w:szCs w:val="19"/>
                <w:lang w:val="es-VE"/>
              </w:rPr>
            </w:pPr>
            <w:r w:rsidRPr="00230325">
              <w:rPr>
                <w:rFonts w:ascii="Cambria" w:hAnsi="Cambria"/>
                <w:bCs/>
                <w:sz w:val="19"/>
                <w:szCs w:val="19"/>
                <w:lang w:val="es-ES"/>
              </w:rPr>
              <w:t>Sí</w:t>
            </w:r>
          </w:p>
        </w:tc>
      </w:tr>
      <w:tr w:rsidR="00230325" w:rsidRPr="00414949"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6F6A23" w:rsidRDefault="003239B8" w:rsidP="001C1608">
            <w:pPr>
              <w:jc w:val="center"/>
              <w:rPr>
                <w:rFonts w:ascii="Cambria" w:hAnsi="Cambria"/>
                <w:bCs/>
                <w:color w:val="FFFFFF" w:themeColor="background1"/>
                <w:sz w:val="19"/>
                <w:szCs w:val="19"/>
                <w:lang w:val="es-ES"/>
              </w:rPr>
            </w:pPr>
            <w:r w:rsidRPr="006F6A23">
              <w:rPr>
                <w:rFonts w:ascii="Cambria" w:hAnsi="Cambria"/>
                <w:bCs/>
                <w:i/>
                <w:color w:val="FFFFFF" w:themeColor="background1"/>
                <w:sz w:val="19"/>
                <w:szCs w:val="19"/>
                <w:lang w:val="es-ES"/>
              </w:rPr>
              <w:t>Ratione materia</w:t>
            </w:r>
            <w:r w:rsidR="00EE00E9" w:rsidRPr="006F6A23">
              <w:rPr>
                <w:rFonts w:ascii="Cambria" w:hAnsi="Cambria"/>
                <w:bCs/>
                <w:i/>
                <w:color w:val="FFFFFF" w:themeColor="background1"/>
                <w:sz w:val="19"/>
                <w:szCs w:val="19"/>
                <w:lang w:val="es-ES"/>
              </w:rPr>
              <w:t>e</w:t>
            </w:r>
          </w:p>
        </w:tc>
        <w:tc>
          <w:tcPr>
            <w:tcW w:w="6570" w:type="dxa"/>
            <w:vAlign w:val="center"/>
          </w:tcPr>
          <w:p w14:paraId="0C122F44" w14:textId="40A55866" w:rsidR="003239B8" w:rsidRPr="00230325" w:rsidRDefault="00333C26" w:rsidP="001C1608">
            <w:pPr>
              <w:jc w:val="both"/>
              <w:rPr>
                <w:rFonts w:ascii="Cambria" w:hAnsi="Cambria"/>
                <w:bCs/>
                <w:sz w:val="19"/>
                <w:szCs w:val="19"/>
                <w:lang w:val="es-ES"/>
              </w:rPr>
            </w:pPr>
            <w:r w:rsidRPr="00230325">
              <w:rPr>
                <w:rFonts w:ascii="Cambria" w:hAnsi="Cambria"/>
                <w:bCs/>
                <w:sz w:val="19"/>
                <w:szCs w:val="19"/>
                <w:lang w:val="es-ES"/>
              </w:rPr>
              <w:t>Sí</w:t>
            </w:r>
            <w:r w:rsidR="00D444D2" w:rsidRPr="00230325">
              <w:rPr>
                <w:rFonts w:ascii="Cambria" w:hAnsi="Cambria"/>
                <w:bCs/>
                <w:sz w:val="19"/>
                <w:szCs w:val="19"/>
                <w:lang w:val="es-ES"/>
              </w:rPr>
              <w:t xml:space="preserve">, </w:t>
            </w:r>
            <w:r w:rsidR="00D444D2" w:rsidRPr="00230325">
              <w:rPr>
                <w:rFonts w:ascii="Cambria" w:hAnsi="Cambria"/>
                <w:bCs/>
                <w:sz w:val="19"/>
                <w:szCs w:val="19"/>
                <w:lang w:val="es-VE"/>
              </w:rPr>
              <w:t>Convención Americana (depósito de instrumento de ratificación realizado el 21 de agosto de 1990)</w:t>
            </w:r>
          </w:p>
        </w:tc>
      </w:tr>
    </w:tbl>
    <w:p w14:paraId="4E92C444" w14:textId="1904F4A4" w:rsidR="003239B8" w:rsidRPr="00230325" w:rsidRDefault="003239B8" w:rsidP="007C402A">
      <w:pPr>
        <w:spacing w:before="120" w:after="120"/>
        <w:ind w:firstLine="720"/>
        <w:jc w:val="both"/>
        <w:rPr>
          <w:rFonts w:asciiTheme="majorHAnsi" w:hAnsiTheme="majorHAnsi"/>
          <w:b/>
          <w:bCs/>
          <w:sz w:val="20"/>
          <w:szCs w:val="20"/>
          <w:lang w:val="es-ES"/>
        </w:rPr>
      </w:pPr>
      <w:r w:rsidRPr="00230325">
        <w:rPr>
          <w:rFonts w:asciiTheme="majorHAnsi" w:hAnsiTheme="majorHAnsi"/>
          <w:b/>
          <w:bCs/>
          <w:sz w:val="20"/>
          <w:szCs w:val="20"/>
          <w:lang w:val="es-ES"/>
        </w:rPr>
        <w:t xml:space="preserve">IV. </w:t>
      </w:r>
      <w:r w:rsidRPr="00230325">
        <w:rPr>
          <w:rFonts w:asciiTheme="majorHAnsi" w:hAnsiTheme="majorHAnsi"/>
          <w:b/>
          <w:bCs/>
          <w:sz w:val="20"/>
          <w:szCs w:val="20"/>
          <w:lang w:val="es-ES"/>
        </w:rPr>
        <w:tab/>
      </w:r>
      <w:r w:rsidR="00EE00E9" w:rsidRPr="00230325">
        <w:rPr>
          <w:rFonts w:asciiTheme="majorHAnsi" w:hAnsiTheme="majorHAnsi"/>
          <w:b/>
          <w:bCs/>
          <w:sz w:val="20"/>
          <w:szCs w:val="20"/>
          <w:lang w:val="es-ES"/>
        </w:rPr>
        <w:t>DUPLICACIÓN DE PROCEDIMIENTOS Y COSA JUZGADA</w:t>
      </w:r>
      <w:r w:rsidR="00EE00E9" w:rsidRPr="00230325">
        <w:rPr>
          <w:rFonts w:asciiTheme="majorHAnsi" w:hAnsiTheme="majorHAnsi"/>
          <w:b/>
          <w:bCs/>
          <w:i/>
          <w:sz w:val="20"/>
          <w:szCs w:val="20"/>
          <w:lang w:val="es-ES"/>
        </w:rPr>
        <w:t xml:space="preserve"> </w:t>
      </w:r>
      <w:r w:rsidR="00333C26" w:rsidRPr="00230325">
        <w:rPr>
          <w:rFonts w:asciiTheme="majorHAnsi" w:hAnsiTheme="majorHAnsi"/>
          <w:b/>
          <w:bCs/>
          <w:sz w:val="20"/>
          <w:szCs w:val="20"/>
          <w:lang w:val="es-ES"/>
        </w:rPr>
        <w:t>INTERNACIONAL,</w:t>
      </w:r>
      <w:r w:rsidRPr="00230325">
        <w:rPr>
          <w:rFonts w:asciiTheme="majorHAnsi" w:hAnsiTheme="majorHAnsi"/>
          <w:b/>
          <w:bCs/>
          <w:sz w:val="20"/>
          <w:szCs w:val="20"/>
          <w:lang w:val="es-ES"/>
        </w:rPr>
        <w:t xml:space="preserve"> CARACTERIZACIÓN, </w:t>
      </w:r>
      <w:r w:rsidRPr="00230325">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230325" w:rsidRPr="00230325"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6F6A23" w:rsidRDefault="00EE00E9" w:rsidP="00954B82">
            <w:pPr>
              <w:jc w:val="center"/>
              <w:rPr>
                <w:rFonts w:ascii="Cambria" w:hAnsi="Cambria"/>
                <w:bCs/>
                <w:color w:val="FFFFFF" w:themeColor="background1"/>
                <w:sz w:val="19"/>
                <w:szCs w:val="19"/>
                <w:lang w:val="es-ES"/>
              </w:rPr>
            </w:pPr>
            <w:r w:rsidRPr="006F6A23">
              <w:rPr>
                <w:rFonts w:ascii="Cambria" w:hAnsi="Cambria"/>
                <w:bCs/>
                <w:color w:val="FFFFFF" w:themeColor="background1"/>
                <w:sz w:val="19"/>
                <w:szCs w:val="19"/>
                <w:lang w:val="es-ES"/>
              </w:rPr>
              <w:t xml:space="preserve">Duplicación </w:t>
            </w:r>
            <w:r w:rsidR="00D77503" w:rsidRPr="006F6A23">
              <w:rPr>
                <w:rFonts w:ascii="Cambria" w:hAnsi="Cambria"/>
                <w:bCs/>
                <w:color w:val="FFFFFF" w:themeColor="background1"/>
                <w:sz w:val="19"/>
                <w:szCs w:val="19"/>
                <w:lang w:val="es-ES"/>
              </w:rPr>
              <w:t>y cosa juzgada internacional</w:t>
            </w:r>
          </w:p>
        </w:tc>
        <w:tc>
          <w:tcPr>
            <w:tcW w:w="6570" w:type="dxa"/>
            <w:vAlign w:val="center"/>
          </w:tcPr>
          <w:p w14:paraId="240941E6" w14:textId="3CFFF489" w:rsidR="00EE00E9" w:rsidRPr="00230325" w:rsidRDefault="00333C26" w:rsidP="00333C26">
            <w:pPr>
              <w:jc w:val="both"/>
              <w:rPr>
                <w:rFonts w:ascii="Cambria" w:hAnsi="Cambria"/>
                <w:bCs/>
                <w:sz w:val="19"/>
                <w:szCs w:val="19"/>
                <w:lang w:val="es-ES"/>
              </w:rPr>
            </w:pPr>
            <w:r w:rsidRPr="00230325">
              <w:rPr>
                <w:rFonts w:ascii="Cambria" w:hAnsi="Cambria"/>
                <w:bCs/>
                <w:sz w:val="19"/>
                <w:szCs w:val="19"/>
                <w:lang w:val="es-ES"/>
              </w:rPr>
              <w:t>No</w:t>
            </w:r>
          </w:p>
        </w:tc>
      </w:tr>
      <w:tr w:rsidR="00230325" w:rsidRPr="00414949"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6F6A23" w:rsidRDefault="003239B8" w:rsidP="00954B82">
            <w:pPr>
              <w:jc w:val="center"/>
              <w:rPr>
                <w:rFonts w:ascii="Cambria" w:hAnsi="Cambria"/>
                <w:bCs/>
                <w:i/>
                <w:color w:val="FFFFFF" w:themeColor="background1"/>
                <w:sz w:val="19"/>
                <w:szCs w:val="19"/>
                <w:lang w:val="es-ES"/>
              </w:rPr>
            </w:pPr>
            <w:r w:rsidRPr="006F6A23">
              <w:rPr>
                <w:rFonts w:ascii="Cambria" w:hAnsi="Cambria"/>
                <w:bCs/>
                <w:color w:val="FFFFFF" w:themeColor="background1"/>
                <w:sz w:val="19"/>
                <w:szCs w:val="19"/>
                <w:lang w:val="es-ES"/>
              </w:rPr>
              <w:t>Derechos admi</w:t>
            </w:r>
            <w:r w:rsidR="00954B82" w:rsidRPr="006F6A23">
              <w:rPr>
                <w:rFonts w:ascii="Cambria" w:hAnsi="Cambria"/>
                <w:bCs/>
                <w:color w:val="FFFFFF" w:themeColor="background1"/>
                <w:sz w:val="19"/>
                <w:szCs w:val="19"/>
                <w:lang w:val="es-ES"/>
              </w:rPr>
              <w:t>tidos</w:t>
            </w:r>
          </w:p>
        </w:tc>
        <w:tc>
          <w:tcPr>
            <w:tcW w:w="6570" w:type="dxa"/>
            <w:vAlign w:val="center"/>
          </w:tcPr>
          <w:p w14:paraId="6310C8F7" w14:textId="426EC6C3" w:rsidR="003239B8" w:rsidRPr="00230325" w:rsidRDefault="00B046F4" w:rsidP="00474786">
            <w:pPr>
              <w:jc w:val="both"/>
              <w:rPr>
                <w:rFonts w:ascii="Cambria" w:hAnsi="Cambria"/>
                <w:bCs/>
                <w:sz w:val="19"/>
                <w:szCs w:val="19"/>
                <w:lang w:val="es-ES"/>
              </w:rPr>
            </w:pPr>
            <w:r w:rsidRPr="00230325">
              <w:rPr>
                <w:rFonts w:ascii="Cambria" w:hAnsi="Cambria"/>
                <w:bCs/>
                <w:sz w:val="19"/>
                <w:szCs w:val="19"/>
                <w:lang w:val="es-ES"/>
              </w:rPr>
              <w:t>Artículo</w:t>
            </w:r>
            <w:r w:rsidR="00BC46A6" w:rsidRPr="00230325">
              <w:rPr>
                <w:rFonts w:ascii="Cambria" w:hAnsi="Cambria"/>
                <w:bCs/>
                <w:sz w:val="19"/>
                <w:szCs w:val="19"/>
                <w:lang w:val="es-ES"/>
              </w:rPr>
              <w:t>s</w:t>
            </w:r>
            <w:r w:rsidRPr="00230325">
              <w:rPr>
                <w:rFonts w:ascii="Cambria" w:hAnsi="Cambria"/>
                <w:bCs/>
                <w:sz w:val="19"/>
                <w:szCs w:val="19"/>
                <w:lang w:val="es-ES"/>
              </w:rPr>
              <w:t xml:space="preserve"> </w:t>
            </w:r>
            <w:r w:rsidR="00362C99" w:rsidRPr="00230325">
              <w:rPr>
                <w:rFonts w:ascii="Cambria" w:hAnsi="Cambria"/>
                <w:bCs/>
                <w:sz w:val="19"/>
                <w:szCs w:val="19"/>
                <w:lang w:val="es-ES"/>
              </w:rPr>
              <w:t>4</w:t>
            </w:r>
            <w:r w:rsidR="00AC470D" w:rsidRPr="00230325">
              <w:rPr>
                <w:rFonts w:ascii="Cambria" w:hAnsi="Cambria"/>
                <w:bCs/>
                <w:sz w:val="19"/>
                <w:szCs w:val="19"/>
                <w:lang w:val="es-ES"/>
              </w:rPr>
              <w:t xml:space="preserve"> (</w:t>
            </w:r>
            <w:r w:rsidR="00362C99" w:rsidRPr="00230325">
              <w:rPr>
                <w:rFonts w:ascii="Cambria" w:hAnsi="Cambria"/>
                <w:bCs/>
                <w:sz w:val="19"/>
                <w:szCs w:val="19"/>
                <w:lang w:val="es-ES"/>
              </w:rPr>
              <w:t>derecho a la vida</w:t>
            </w:r>
            <w:r w:rsidR="00AC470D" w:rsidRPr="00230325">
              <w:rPr>
                <w:rFonts w:ascii="Cambria" w:hAnsi="Cambria"/>
                <w:bCs/>
                <w:sz w:val="19"/>
                <w:szCs w:val="19"/>
                <w:lang w:val="es-ES"/>
              </w:rPr>
              <w:t xml:space="preserve">), </w:t>
            </w:r>
            <w:r w:rsidR="00D438EB" w:rsidRPr="00230325">
              <w:rPr>
                <w:rFonts w:ascii="Cambria" w:hAnsi="Cambria"/>
                <w:bCs/>
                <w:sz w:val="19"/>
                <w:szCs w:val="19"/>
                <w:lang w:val="es-VE"/>
              </w:rPr>
              <w:t xml:space="preserve">8 (garantías judiciales), </w:t>
            </w:r>
            <w:r w:rsidR="00362C99" w:rsidRPr="00230325">
              <w:rPr>
                <w:rFonts w:ascii="Cambria" w:hAnsi="Cambria"/>
                <w:bCs/>
                <w:sz w:val="19"/>
                <w:szCs w:val="19"/>
                <w:lang w:val="es-VE"/>
              </w:rPr>
              <w:t xml:space="preserve">12 (libertad de conciencia y religión), </w:t>
            </w:r>
            <w:r w:rsidR="00AC470D" w:rsidRPr="00230325">
              <w:rPr>
                <w:rFonts w:ascii="Cambria" w:hAnsi="Cambria"/>
                <w:bCs/>
                <w:sz w:val="19"/>
                <w:szCs w:val="19"/>
                <w:lang w:val="es-ES"/>
              </w:rPr>
              <w:t>21 (derecho a la propiedad)</w:t>
            </w:r>
            <w:r w:rsidR="00474786" w:rsidRPr="00230325">
              <w:rPr>
                <w:rFonts w:ascii="Cambria" w:hAnsi="Cambria"/>
                <w:bCs/>
                <w:sz w:val="19"/>
                <w:szCs w:val="19"/>
                <w:lang w:val="es-ES"/>
              </w:rPr>
              <w:t xml:space="preserve"> y</w:t>
            </w:r>
            <w:r w:rsidR="00621946" w:rsidRPr="00230325">
              <w:rPr>
                <w:rFonts w:ascii="Cambria" w:hAnsi="Cambria"/>
                <w:bCs/>
                <w:sz w:val="19"/>
                <w:szCs w:val="19"/>
                <w:lang w:val="es-ES"/>
              </w:rPr>
              <w:t xml:space="preserve"> </w:t>
            </w:r>
            <w:r w:rsidR="00D438EB" w:rsidRPr="00230325">
              <w:rPr>
                <w:rFonts w:ascii="Cambria" w:hAnsi="Cambria"/>
                <w:bCs/>
                <w:sz w:val="19"/>
                <w:szCs w:val="19"/>
                <w:lang w:val="es-VE"/>
              </w:rPr>
              <w:t xml:space="preserve">25 (protección judicial) </w:t>
            </w:r>
            <w:r w:rsidRPr="00230325">
              <w:rPr>
                <w:rFonts w:ascii="Cambria" w:hAnsi="Cambria"/>
                <w:bCs/>
                <w:sz w:val="19"/>
                <w:szCs w:val="19"/>
                <w:lang w:val="es-ES"/>
              </w:rPr>
              <w:t xml:space="preserve">de la Convención Americana en relación con sus artículos </w:t>
            </w:r>
            <w:r w:rsidRPr="00230325">
              <w:rPr>
                <w:rFonts w:ascii="Cambria" w:hAnsi="Cambria"/>
                <w:sz w:val="19"/>
                <w:szCs w:val="19"/>
                <w:lang w:val="es-VE"/>
              </w:rPr>
              <w:t>1.1 (obligación de respetar los derechos) y 2 (deber de adoptar disposiciones de derecho interno)</w:t>
            </w:r>
          </w:p>
        </w:tc>
      </w:tr>
      <w:tr w:rsidR="00230325" w:rsidRPr="00414949"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6F6A23" w:rsidRDefault="003239B8" w:rsidP="00D77503">
            <w:pPr>
              <w:jc w:val="center"/>
              <w:rPr>
                <w:rFonts w:ascii="Cambria" w:hAnsi="Cambria"/>
                <w:bCs/>
                <w:color w:val="FFFFFF" w:themeColor="background1"/>
                <w:sz w:val="19"/>
                <w:szCs w:val="19"/>
                <w:lang w:val="es-ES"/>
              </w:rPr>
            </w:pPr>
            <w:r w:rsidRPr="006F6A23">
              <w:rPr>
                <w:rFonts w:ascii="Cambria" w:hAnsi="Cambria"/>
                <w:bCs/>
                <w:color w:val="FFFFFF" w:themeColor="background1"/>
                <w:sz w:val="19"/>
                <w:szCs w:val="19"/>
                <w:lang w:val="es-ES"/>
              </w:rPr>
              <w:t xml:space="preserve">Agotamiento de recursos </w:t>
            </w:r>
            <w:r w:rsidR="00D77503" w:rsidRPr="006F6A23">
              <w:rPr>
                <w:rFonts w:ascii="Cambria" w:hAnsi="Cambria"/>
                <w:bCs/>
                <w:color w:val="FFFFFF" w:themeColor="background1"/>
                <w:sz w:val="19"/>
                <w:szCs w:val="19"/>
                <w:lang w:val="es-ES"/>
              </w:rPr>
              <w:t>o procedencia de una excepción</w:t>
            </w:r>
          </w:p>
        </w:tc>
        <w:tc>
          <w:tcPr>
            <w:tcW w:w="6570" w:type="dxa"/>
            <w:vAlign w:val="center"/>
          </w:tcPr>
          <w:p w14:paraId="69C53E8A" w14:textId="36C95248" w:rsidR="003239B8" w:rsidRPr="00230325" w:rsidRDefault="00333C26" w:rsidP="00333C26">
            <w:pPr>
              <w:rPr>
                <w:rFonts w:ascii="Cambria" w:hAnsi="Cambria"/>
                <w:bCs/>
                <w:sz w:val="19"/>
                <w:szCs w:val="19"/>
                <w:lang w:val="es-ES"/>
              </w:rPr>
            </w:pPr>
            <w:r w:rsidRPr="00230325">
              <w:rPr>
                <w:rFonts w:ascii="Cambria" w:hAnsi="Cambria"/>
                <w:bCs/>
                <w:sz w:val="19"/>
                <w:szCs w:val="19"/>
                <w:lang w:val="es-ES"/>
              </w:rPr>
              <w:t>Sí, en los términos de la sección VI</w:t>
            </w:r>
          </w:p>
        </w:tc>
      </w:tr>
      <w:tr w:rsidR="00230325" w:rsidRPr="00414949" w14:paraId="52B5BA17" w14:textId="77777777" w:rsidTr="004F78C4">
        <w:trPr>
          <w:cantSplit/>
          <w:trHeight w:val="129"/>
        </w:trPr>
        <w:tc>
          <w:tcPr>
            <w:tcW w:w="2790" w:type="dxa"/>
            <w:tcBorders>
              <w:top w:val="single" w:sz="6" w:space="0" w:color="auto"/>
              <w:bottom w:val="single" w:sz="6" w:space="0" w:color="auto"/>
            </w:tcBorders>
            <w:shd w:val="clear" w:color="auto" w:fill="386294"/>
            <w:vAlign w:val="center"/>
          </w:tcPr>
          <w:p w14:paraId="5DF99086" w14:textId="392A0ECF" w:rsidR="003239B8" w:rsidRPr="006F6A23" w:rsidRDefault="00D77503" w:rsidP="001C1608">
            <w:pPr>
              <w:jc w:val="center"/>
              <w:rPr>
                <w:rFonts w:ascii="Cambria" w:hAnsi="Cambria"/>
                <w:bCs/>
                <w:color w:val="FFFFFF" w:themeColor="background1"/>
                <w:sz w:val="19"/>
                <w:szCs w:val="19"/>
                <w:lang w:val="es-ES"/>
              </w:rPr>
            </w:pPr>
            <w:r w:rsidRPr="006F6A23">
              <w:rPr>
                <w:rFonts w:ascii="Cambria" w:hAnsi="Cambria"/>
                <w:bCs/>
                <w:color w:val="FFFFFF" w:themeColor="background1"/>
                <w:sz w:val="19"/>
                <w:szCs w:val="19"/>
                <w:lang w:val="es-ES"/>
              </w:rPr>
              <w:t>Presentación dentro de plazo</w:t>
            </w:r>
          </w:p>
        </w:tc>
        <w:tc>
          <w:tcPr>
            <w:tcW w:w="6570" w:type="dxa"/>
            <w:vAlign w:val="center"/>
          </w:tcPr>
          <w:p w14:paraId="4A2A4569" w14:textId="79A6CDBB" w:rsidR="003239B8" w:rsidRPr="00230325" w:rsidRDefault="00333C26" w:rsidP="00333C26">
            <w:pPr>
              <w:rPr>
                <w:bCs/>
                <w:sz w:val="19"/>
                <w:szCs w:val="19"/>
                <w:lang w:val="es-ES"/>
              </w:rPr>
            </w:pPr>
            <w:r w:rsidRPr="00230325">
              <w:rPr>
                <w:rFonts w:ascii="Cambria" w:hAnsi="Cambria"/>
                <w:bCs/>
                <w:sz w:val="19"/>
                <w:szCs w:val="19"/>
                <w:lang w:val="es-ES"/>
              </w:rPr>
              <w:t>Sí, en los términos de la sección VI</w:t>
            </w:r>
          </w:p>
        </w:tc>
      </w:tr>
    </w:tbl>
    <w:p w14:paraId="16EFC1D4" w14:textId="77777777" w:rsidR="00FF1858" w:rsidRPr="00230325" w:rsidRDefault="00FF1858" w:rsidP="00F12C33">
      <w:pPr>
        <w:ind w:firstLine="720"/>
        <w:jc w:val="both"/>
        <w:rPr>
          <w:rFonts w:asciiTheme="majorHAnsi" w:hAnsiTheme="majorHAnsi"/>
          <w:b/>
          <w:sz w:val="20"/>
          <w:szCs w:val="20"/>
          <w:lang w:val="es-ES"/>
        </w:rPr>
      </w:pPr>
    </w:p>
    <w:p w14:paraId="18E6423B" w14:textId="606B7EE3" w:rsidR="003239B8" w:rsidRPr="00230325" w:rsidRDefault="00223A29" w:rsidP="00F12C33">
      <w:pPr>
        <w:ind w:firstLine="720"/>
        <w:jc w:val="both"/>
        <w:rPr>
          <w:rFonts w:asciiTheme="majorHAnsi" w:hAnsiTheme="majorHAnsi"/>
          <w:b/>
          <w:sz w:val="20"/>
          <w:szCs w:val="20"/>
          <w:lang w:val="es-ES"/>
        </w:rPr>
      </w:pPr>
      <w:r w:rsidRPr="00230325">
        <w:rPr>
          <w:rFonts w:asciiTheme="majorHAnsi" w:hAnsiTheme="majorHAnsi"/>
          <w:b/>
          <w:sz w:val="20"/>
          <w:szCs w:val="20"/>
          <w:lang w:val="es-ES"/>
        </w:rPr>
        <w:t xml:space="preserve">V. </w:t>
      </w:r>
      <w:r w:rsidRPr="00230325">
        <w:rPr>
          <w:rFonts w:asciiTheme="majorHAnsi" w:hAnsiTheme="majorHAnsi"/>
          <w:b/>
          <w:sz w:val="20"/>
          <w:szCs w:val="20"/>
          <w:lang w:val="es-ES"/>
        </w:rPr>
        <w:tab/>
      </w:r>
      <w:r w:rsidR="0034224A" w:rsidRPr="00230325">
        <w:rPr>
          <w:rFonts w:asciiTheme="majorHAnsi" w:hAnsiTheme="majorHAnsi"/>
          <w:b/>
          <w:sz w:val="20"/>
          <w:szCs w:val="20"/>
          <w:lang w:val="es-ES"/>
        </w:rPr>
        <w:t>RESUMEN DE LOS HECHOS ALEGADOS</w:t>
      </w:r>
    </w:p>
    <w:p w14:paraId="06EBA30F" w14:textId="77777777" w:rsidR="00FF1858" w:rsidRPr="00230325" w:rsidRDefault="00FF1858" w:rsidP="00F12C3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50FFD660" w14:textId="57A2FF4A" w:rsidR="00E251CC" w:rsidRPr="00230325" w:rsidRDefault="00CA318C" w:rsidP="00CE5A5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230325">
        <w:rPr>
          <w:rFonts w:ascii="Cambria" w:hAnsi="Cambria"/>
          <w:sz w:val="20"/>
          <w:szCs w:val="20"/>
          <w:lang w:val="es-ES"/>
        </w:rPr>
        <w:t xml:space="preserve">La </w:t>
      </w:r>
      <w:r w:rsidR="00FB1DDB" w:rsidRPr="00230325">
        <w:rPr>
          <w:rFonts w:ascii="Cambria" w:hAnsi="Cambria"/>
          <w:sz w:val="20"/>
          <w:szCs w:val="20"/>
          <w:lang w:val="es-ES"/>
        </w:rPr>
        <w:t>petición</w:t>
      </w:r>
      <w:r w:rsidRPr="00230325">
        <w:rPr>
          <w:rFonts w:ascii="Cambria" w:hAnsi="Cambria"/>
          <w:sz w:val="20"/>
          <w:szCs w:val="20"/>
          <w:lang w:val="es-ES"/>
        </w:rPr>
        <w:t xml:space="preserve"> </w:t>
      </w:r>
      <w:r w:rsidR="006F120C" w:rsidRPr="00230325">
        <w:rPr>
          <w:rFonts w:ascii="Cambria" w:hAnsi="Cambria"/>
          <w:sz w:val="20"/>
          <w:szCs w:val="20"/>
          <w:lang w:val="es-ES"/>
        </w:rPr>
        <w:t xml:space="preserve">alega </w:t>
      </w:r>
      <w:r w:rsidR="009C47F3" w:rsidRPr="00230325">
        <w:rPr>
          <w:rFonts w:ascii="Cambria" w:hAnsi="Cambria"/>
          <w:sz w:val="20"/>
          <w:szCs w:val="20"/>
          <w:lang w:val="es-ES"/>
        </w:rPr>
        <w:t xml:space="preserve">responsabilidad internacional del Estado chileno por la </w:t>
      </w:r>
      <w:r w:rsidRPr="00230325">
        <w:rPr>
          <w:rFonts w:ascii="Cambria" w:hAnsi="Cambria"/>
          <w:sz w:val="20"/>
          <w:szCs w:val="20"/>
          <w:lang w:val="es-ES"/>
        </w:rPr>
        <w:t xml:space="preserve">presunta violación </w:t>
      </w:r>
      <w:r w:rsidR="00C4538E" w:rsidRPr="00230325">
        <w:rPr>
          <w:rFonts w:ascii="Cambria" w:hAnsi="Cambria"/>
          <w:sz w:val="20"/>
          <w:szCs w:val="20"/>
          <w:lang w:val="es-ES"/>
        </w:rPr>
        <w:t>del</w:t>
      </w:r>
      <w:r w:rsidR="00C50762" w:rsidRPr="00230325">
        <w:rPr>
          <w:rFonts w:ascii="Cambria" w:hAnsi="Cambria"/>
          <w:sz w:val="20"/>
          <w:szCs w:val="20"/>
          <w:lang w:val="es-ES"/>
        </w:rPr>
        <w:t xml:space="preserve"> </w:t>
      </w:r>
      <w:r w:rsidRPr="00230325">
        <w:rPr>
          <w:rFonts w:ascii="Cambria" w:hAnsi="Cambria"/>
          <w:sz w:val="20"/>
          <w:szCs w:val="20"/>
          <w:lang w:val="es-ES"/>
        </w:rPr>
        <w:t>derecho</w:t>
      </w:r>
      <w:r w:rsidR="00C50762" w:rsidRPr="00230325">
        <w:rPr>
          <w:rFonts w:ascii="Cambria" w:hAnsi="Cambria"/>
          <w:sz w:val="20"/>
          <w:szCs w:val="20"/>
          <w:lang w:val="es-ES"/>
        </w:rPr>
        <w:t xml:space="preserve"> </w:t>
      </w:r>
      <w:r w:rsidRPr="00230325">
        <w:rPr>
          <w:rFonts w:ascii="Cambria" w:hAnsi="Cambria"/>
          <w:sz w:val="20"/>
          <w:szCs w:val="20"/>
          <w:lang w:val="es-ES"/>
        </w:rPr>
        <w:t xml:space="preserve">a la propiedad colectiva </w:t>
      </w:r>
      <w:r w:rsidR="00C50762" w:rsidRPr="00230325">
        <w:rPr>
          <w:rFonts w:ascii="Cambria" w:hAnsi="Cambria"/>
          <w:sz w:val="20"/>
          <w:szCs w:val="20"/>
          <w:lang w:val="es-ES"/>
        </w:rPr>
        <w:t xml:space="preserve">del Pueblo Rapa Nui sobre </w:t>
      </w:r>
      <w:r w:rsidRPr="00230325">
        <w:rPr>
          <w:rFonts w:ascii="Cambria" w:hAnsi="Cambria"/>
          <w:sz w:val="20"/>
          <w:szCs w:val="20"/>
          <w:lang w:val="es-ES"/>
        </w:rPr>
        <w:t>el territorio y recursos naturales</w:t>
      </w:r>
      <w:r w:rsidR="009226A0" w:rsidRPr="00230325">
        <w:rPr>
          <w:rFonts w:ascii="Cambria" w:hAnsi="Cambria"/>
          <w:sz w:val="20"/>
          <w:szCs w:val="20"/>
          <w:lang w:val="es-ES"/>
        </w:rPr>
        <w:t xml:space="preserve"> de Isla de Pascua</w:t>
      </w:r>
      <w:r w:rsidRPr="00230325">
        <w:rPr>
          <w:rFonts w:ascii="Cambria" w:hAnsi="Cambria"/>
          <w:sz w:val="20"/>
          <w:szCs w:val="20"/>
          <w:lang w:val="es-ES"/>
        </w:rPr>
        <w:t xml:space="preserve"> y</w:t>
      </w:r>
      <w:r w:rsidR="00C50762" w:rsidRPr="00230325">
        <w:rPr>
          <w:rFonts w:ascii="Cambria" w:hAnsi="Cambria"/>
          <w:sz w:val="20"/>
          <w:szCs w:val="20"/>
          <w:lang w:val="es-ES"/>
        </w:rPr>
        <w:t xml:space="preserve"> </w:t>
      </w:r>
      <w:r w:rsidR="006B1575" w:rsidRPr="00230325">
        <w:rPr>
          <w:rFonts w:ascii="Cambria" w:hAnsi="Cambria"/>
          <w:sz w:val="20"/>
          <w:szCs w:val="20"/>
          <w:lang w:val="es-ES"/>
        </w:rPr>
        <w:t xml:space="preserve">de </w:t>
      </w:r>
      <w:r w:rsidR="00C50762" w:rsidRPr="00230325">
        <w:rPr>
          <w:rFonts w:ascii="Cambria" w:hAnsi="Cambria"/>
          <w:sz w:val="20"/>
          <w:szCs w:val="20"/>
          <w:lang w:val="es-ES"/>
        </w:rPr>
        <w:t xml:space="preserve">su derecho a la </w:t>
      </w:r>
      <w:r w:rsidR="009226A0" w:rsidRPr="00230325">
        <w:rPr>
          <w:rFonts w:ascii="Cambria" w:hAnsi="Cambria"/>
          <w:sz w:val="20"/>
          <w:szCs w:val="20"/>
          <w:lang w:val="es-ES"/>
        </w:rPr>
        <w:t>autonomía</w:t>
      </w:r>
      <w:r w:rsidR="00E251CC" w:rsidRPr="00230325">
        <w:rPr>
          <w:rFonts w:ascii="Cambria" w:hAnsi="Cambria"/>
          <w:sz w:val="20"/>
          <w:szCs w:val="20"/>
          <w:lang w:val="es-ES"/>
        </w:rPr>
        <w:t xml:space="preserve">. </w:t>
      </w:r>
      <w:r w:rsidR="00352C12" w:rsidRPr="00230325">
        <w:rPr>
          <w:rFonts w:ascii="Cambria" w:hAnsi="Cambria"/>
          <w:sz w:val="20"/>
          <w:szCs w:val="20"/>
          <w:lang w:val="es-ES"/>
        </w:rPr>
        <w:t>La parte peticionaria d</w:t>
      </w:r>
      <w:r w:rsidR="00D90B7F" w:rsidRPr="00230325">
        <w:rPr>
          <w:rFonts w:ascii="Cambria" w:hAnsi="Cambria"/>
          <w:sz w:val="20"/>
          <w:szCs w:val="20"/>
          <w:lang w:val="es-ES"/>
        </w:rPr>
        <w:t xml:space="preserve">escribe </w:t>
      </w:r>
      <w:r w:rsidR="007B6CD5" w:rsidRPr="00230325">
        <w:rPr>
          <w:rFonts w:ascii="Cambria" w:hAnsi="Cambria"/>
          <w:sz w:val="20"/>
          <w:szCs w:val="20"/>
          <w:lang w:val="es-ES"/>
        </w:rPr>
        <w:t xml:space="preserve">que </w:t>
      </w:r>
      <w:r w:rsidR="00D90B7F" w:rsidRPr="00230325">
        <w:rPr>
          <w:rFonts w:ascii="Cambria" w:hAnsi="Cambria"/>
          <w:sz w:val="20"/>
          <w:szCs w:val="20"/>
          <w:lang w:val="es-ES"/>
        </w:rPr>
        <w:t xml:space="preserve">a pesar que las solicitudes por </w:t>
      </w:r>
      <w:r w:rsidR="007B6CD5" w:rsidRPr="00230325">
        <w:rPr>
          <w:rFonts w:ascii="Cambria" w:hAnsi="Cambria"/>
          <w:sz w:val="20"/>
          <w:szCs w:val="20"/>
          <w:lang w:val="es-ES"/>
        </w:rPr>
        <w:t xml:space="preserve">el </w:t>
      </w:r>
      <w:r w:rsidR="00D90B7F" w:rsidRPr="00230325">
        <w:rPr>
          <w:rFonts w:ascii="Cambria" w:hAnsi="Cambria"/>
          <w:sz w:val="20"/>
          <w:szCs w:val="20"/>
          <w:lang w:val="es-ES"/>
        </w:rPr>
        <w:t xml:space="preserve">reconocimiento y autonomía del Pueblo de Rapa Nui han sido constantes desde hace más de 125 años, </w:t>
      </w:r>
      <w:r w:rsidR="003A49D1" w:rsidRPr="00230325">
        <w:rPr>
          <w:rFonts w:ascii="Cambria" w:hAnsi="Cambria"/>
          <w:sz w:val="20"/>
          <w:szCs w:val="20"/>
          <w:lang w:val="es-ES"/>
        </w:rPr>
        <w:t xml:space="preserve">actualmente más del 70% de </w:t>
      </w:r>
      <w:r w:rsidR="00D90B7F" w:rsidRPr="00230325">
        <w:rPr>
          <w:rFonts w:ascii="Cambria" w:hAnsi="Cambria"/>
          <w:sz w:val="20"/>
          <w:szCs w:val="20"/>
          <w:lang w:val="es-ES"/>
        </w:rPr>
        <w:t xml:space="preserve">su </w:t>
      </w:r>
      <w:r w:rsidR="00E251CC" w:rsidRPr="00230325">
        <w:rPr>
          <w:rFonts w:ascii="Cambria" w:hAnsi="Cambria"/>
          <w:sz w:val="20"/>
          <w:szCs w:val="20"/>
          <w:lang w:val="es-ES"/>
        </w:rPr>
        <w:t>territorio ancestral</w:t>
      </w:r>
      <w:r w:rsidR="00765485" w:rsidRPr="00230325">
        <w:rPr>
          <w:rFonts w:ascii="Cambria" w:hAnsi="Cambria"/>
          <w:sz w:val="20"/>
          <w:szCs w:val="20"/>
          <w:lang w:val="es-ES"/>
        </w:rPr>
        <w:t xml:space="preserve"> es manejado</w:t>
      </w:r>
      <w:r w:rsidR="003A49D1" w:rsidRPr="00230325">
        <w:rPr>
          <w:rFonts w:ascii="Cambria" w:hAnsi="Cambria"/>
          <w:sz w:val="20"/>
          <w:szCs w:val="20"/>
          <w:lang w:val="es-ES"/>
        </w:rPr>
        <w:t xml:space="preserve"> y se encuentra bajo propiedad d</w:t>
      </w:r>
      <w:r w:rsidR="006806C3" w:rsidRPr="00230325">
        <w:rPr>
          <w:rFonts w:ascii="Cambria" w:hAnsi="Cambria"/>
          <w:sz w:val="20"/>
          <w:szCs w:val="20"/>
          <w:lang w:val="es-ES"/>
        </w:rPr>
        <w:t xml:space="preserve">el </w:t>
      </w:r>
      <w:r w:rsidR="00AC7305" w:rsidRPr="00230325">
        <w:rPr>
          <w:rFonts w:ascii="Cambria" w:hAnsi="Cambria"/>
          <w:sz w:val="20"/>
          <w:szCs w:val="20"/>
          <w:lang w:val="es-ES"/>
        </w:rPr>
        <w:t xml:space="preserve">Estado lo cual ha ocasionado </w:t>
      </w:r>
      <w:r w:rsidR="00E251CC" w:rsidRPr="00230325">
        <w:rPr>
          <w:rFonts w:ascii="Cambria" w:hAnsi="Cambria"/>
          <w:sz w:val="20"/>
          <w:szCs w:val="20"/>
          <w:lang w:val="es-ES"/>
        </w:rPr>
        <w:t>de forma i</w:t>
      </w:r>
      <w:r w:rsidR="00AC7305" w:rsidRPr="00230325">
        <w:rPr>
          <w:rFonts w:ascii="Cambria" w:hAnsi="Cambria"/>
          <w:sz w:val="20"/>
          <w:szCs w:val="20"/>
          <w:lang w:val="es-ES"/>
        </w:rPr>
        <w:t xml:space="preserve">rremediable un daño en </w:t>
      </w:r>
      <w:r w:rsidR="00FA673A" w:rsidRPr="00230325">
        <w:rPr>
          <w:rFonts w:ascii="Cambria" w:hAnsi="Cambria"/>
          <w:sz w:val="20"/>
          <w:szCs w:val="20"/>
          <w:lang w:val="es-ES"/>
        </w:rPr>
        <w:t xml:space="preserve">el estilo de </w:t>
      </w:r>
      <w:r w:rsidR="00AC7305" w:rsidRPr="00230325">
        <w:rPr>
          <w:rFonts w:ascii="Cambria" w:hAnsi="Cambria"/>
          <w:sz w:val="20"/>
          <w:szCs w:val="20"/>
          <w:lang w:val="es-ES"/>
        </w:rPr>
        <w:t xml:space="preserve">vida </w:t>
      </w:r>
      <w:r w:rsidR="00E251CC" w:rsidRPr="00230325">
        <w:rPr>
          <w:rFonts w:ascii="Cambria" w:hAnsi="Cambria"/>
          <w:sz w:val="20"/>
          <w:szCs w:val="20"/>
          <w:lang w:val="es-ES"/>
        </w:rPr>
        <w:t xml:space="preserve">y </w:t>
      </w:r>
      <w:r w:rsidR="00FA673A" w:rsidRPr="00230325">
        <w:rPr>
          <w:rFonts w:ascii="Cambria" w:hAnsi="Cambria"/>
          <w:sz w:val="20"/>
          <w:szCs w:val="20"/>
          <w:lang w:val="es-ES"/>
        </w:rPr>
        <w:t xml:space="preserve">el </w:t>
      </w:r>
      <w:r w:rsidR="00E251CC" w:rsidRPr="00230325">
        <w:rPr>
          <w:rFonts w:ascii="Cambria" w:hAnsi="Cambria"/>
          <w:sz w:val="20"/>
          <w:szCs w:val="20"/>
          <w:lang w:val="es-ES"/>
        </w:rPr>
        <w:t>desarrollo</w:t>
      </w:r>
      <w:r w:rsidR="00AC7305" w:rsidRPr="00230325">
        <w:rPr>
          <w:rFonts w:ascii="Cambria" w:hAnsi="Cambria"/>
          <w:sz w:val="20"/>
          <w:szCs w:val="20"/>
          <w:lang w:val="es-ES"/>
        </w:rPr>
        <w:t xml:space="preserve"> del </w:t>
      </w:r>
      <w:r w:rsidR="00FA673A" w:rsidRPr="00230325">
        <w:rPr>
          <w:rFonts w:ascii="Cambria" w:hAnsi="Cambria"/>
          <w:sz w:val="20"/>
          <w:szCs w:val="20"/>
          <w:lang w:val="es-ES"/>
        </w:rPr>
        <w:t>pueblo indígena</w:t>
      </w:r>
      <w:r w:rsidR="00AD0D43" w:rsidRPr="00230325">
        <w:rPr>
          <w:rFonts w:ascii="Cambria" w:hAnsi="Cambria"/>
          <w:sz w:val="20"/>
          <w:szCs w:val="20"/>
          <w:lang w:val="es-ES"/>
        </w:rPr>
        <w:t xml:space="preserve">. En </w:t>
      </w:r>
      <w:r w:rsidR="00AD0D43" w:rsidRPr="00230325">
        <w:rPr>
          <w:rFonts w:ascii="Cambria" w:hAnsi="Cambria"/>
          <w:sz w:val="20"/>
          <w:szCs w:val="20"/>
          <w:lang w:val="es-ES"/>
        </w:rPr>
        <w:lastRenderedPageBreak/>
        <w:t xml:space="preserve">este sentido, </w:t>
      </w:r>
      <w:r w:rsidR="00FA673A" w:rsidRPr="00230325">
        <w:rPr>
          <w:rFonts w:ascii="Cambria" w:hAnsi="Cambria"/>
          <w:sz w:val="20"/>
          <w:szCs w:val="20"/>
          <w:lang w:val="es-ES"/>
        </w:rPr>
        <w:t xml:space="preserve">la parte peticionaria </w:t>
      </w:r>
      <w:r w:rsidR="00AD0D43" w:rsidRPr="00230325">
        <w:rPr>
          <w:rFonts w:ascii="Cambria" w:hAnsi="Cambria"/>
          <w:sz w:val="20"/>
          <w:szCs w:val="20"/>
          <w:lang w:val="es-ES"/>
        </w:rPr>
        <w:t xml:space="preserve">insiste </w:t>
      </w:r>
      <w:r w:rsidR="00AD0D43" w:rsidRPr="00230325">
        <w:rPr>
          <w:rFonts w:ascii="Cambria" w:eastAsiaTheme="minorHAnsi" w:hAnsi="Cambria"/>
          <w:sz w:val="20"/>
          <w:szCs w:val="20"/>
          <w:bdr w:val="none" w:sz="0" w:space="0" w:color="auto"/>
          <w:lang w:val="es-CL"/>
        </w:rPr>
        <w:t xml:space="preserve">en </w:t>
      </w:r>
      <w:r w:rsidR="003637BC" w:rsidRPr="00230325">
        <w:rPr>
          <w:rFonts w:ascii="Cambria" w:eastAsiaTheme="minorHAnsi" w:hAnsi="Cambria"/>
          <w:sz w:val="20"/>
          <w:szCs w:val="20"/>
          <w:bdr w:val="none" w:sz="0" w:space="0" w:color="auto"/>
          <w:lang w:val="es-CL"/>
        </w:rPr>
        <w:t>el deber del Estado de</w:t>
      </w:r>
      <w:r w:rsidR="00AD0D43" w:rsidRPr="00230325">
        <w:rPr>
          <w:rFonts w:ascii="Cambria" w:eastAsiaTheme="minorHAnsi" w:hAnsi="Cambria"/>
          <w:sz w:val="20"/>
          <w:szCs w:val="20"/>
          <w:bdr w:val="none" w:sz="0" w:space="0" w:color="auto"/>
          <w:lang w:val="es-CL"/>
        </w:rPr>
        <w:t xml:space="preserve"> restituir </w:t>
      </w:r>
      <w:r w:rsidR="003637BC" w:rsidRPr="00230325">
        <w:rPr>
          <w:rFonts w:ascii="Cambria" w:eastAsiaTheme="minorHAnsi" w:hAnsi="Cambria"/>
          <w:sz w:val="20"/>
          <w:szCs w:val="20"/>
          <w:bdr w:val="none" w:sz="0" w:space="0" w:color="auto"/>
          <w:lang w:val="es-CL"/>
        </w:rPr>
        <w:t>la tierra</w:t>
      </w:r>
      <w:r w:rsidR="00AD0D43" w:rsidRPr="00230325">
        <w:rPr>
          <w:rFonts w:ascii="Cambria" w:eastAsiaTheme="minorHAnsi" w:hAnsi="Cambria"/>
          <w:sz w:val="20"/>
          <w:szCs w:val="20"/>
          <w:bdr w:val="none" w:sz="0" w:space="0" w:color="auto"/>
          <w:lang w:val="es-CL"/>
        </w:rPr>
        <w:t xml:space="preserve"> para </w:t>
      </w:r>
      <w:r w:rsidR="00FA673A" w:rsidRPr="00230325">
        <w:rPr>
          <w:rFonts w:ascii="Cambria" w:eastAsiaTheme="minorHAnsi" w:hAnsi="Cambria"/>
          <w:sz w:val="20"/>
          <w:szCs w:val="20"/>
          <w:bdr w:val="none" w:sz="0" w:space="0" w:color="auto"/>
          <w:lang w:val="es-CL"/>
        </w:rPr>
        <w:t>protege</w:t>
      </w:r>
      <w:r w:rsidR="00AD0D43" w:rsidRPr="00230325">
        <w:rPr>
          <w:rFonts w:ascii="Cambria" w:eastAsiaTheme="minorHAnsi" w:hAnsi="Cambria"/>
          <w:sz w:val="20"/>
          <w:szCs w:val="20"/>
          <w:bdr w:val="none" w:sz="0" w:space="0" w:color="auto"/>
          <w:lang w:val="es-CL"/>
        </w:rPr>
        <w:t xml:space="preserve">r </w:t>
      </w:r>
      <w:r w:rsidR="00FA673A" w:rsidRPr="00230325">
        <w:rPr>
          <w:rFonts w:ascii="Cambria" w:eastAsiaTheme="minorHAnsi" w:hAnsi="Cambria"/>
          <w:sz w:val="20"/>
          <w:szCs w:val="20"/>
          <w:bdr w:val="none" w:sz="0" w:space="0" w:color="auto"/>
          <w:lang w:val="es-CL"/>
        </w:rPr>
        <w:t xml:space="preserve">la </w:t>
      </w:r>
      <w:r w:rsidR="00AD0D43" w:rsidRPr="00230325">
        <w:rPr>
          <w:rFonts w:ascii="Cambria" w:eastAsiaTheme="minorHAnsi" w:hAnsi="Cambria"/>
          <w:sz w:val="20"/>
          <w:szCs w:val="20"/>
          <w:bdr w:val="none" w:sz="0" w:space="0" w:color="auto"/>
          <w:lang w:val="es-CL"/>
        </w:rPr>
        <w:t>propiedad ancestral</w:t>
      </w:r>
      <w:r w:rsidR="00FA673A" w:rsidRPr="00230325">
        <w:rPr>
          <w:rFonts w:ascii="Cambria" w:eastAsiaTheme="minorHAnsi" w:hAnsi="Cambria"/>
          <w:sz w:val="20"/>
          <w:szCs w:val="20"/>
          <w:bdr w:val="none" w:sz="0" w:space="0" w:color="auto"/>
          <w:lang w:val="es-CL"/>
        </w:rPr>
        <w:t xml:space="preserve"> del Pueblo Rapa Nui, y su derecho a la libre determinación</w:t>
      </w:r>
      <w:r w:rsidR="003637BC" w:rsidRPr="00230325">
        <w:rPr>
          <w:rFonts w:ascii="Cambria" w:eastAsiaTheme="minorHAnsi" w:hAnsi="Cambria"/>
          <w:sz w:val="20"/>
          <w:szCs w:val="20"/>
          <w:bdr w:val="none" w:sz="0" w:space="0" w:color="auto"/>
          <w:lang w:val="es-CL"/>
        </w:rPr>
        <w:t>.</w:t>
      </w:r>
    </w:p>
    <w:p w14:paraId="691AB2B3" w14:textId="77777777" w:rsidR="00F12C33" w:rsidRPr="00230325" w:rsidRDefault="00F12C33" w:rsidP="00CE5A5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392C3B77" w14:textId="0A6C9891" w:rsidR="00AC7305" w:rsidRPr="00230325" w:rsidRDefault="00E251CC" w:rsidP="001F54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230325">
        <w:rPr>
          <w:rFonts w:ascii="Cambria" w:hAnsi="Cambria"/>
          <w:sz w:val="20"/>
          <w:szCs w:val="20"/>
          <w:lang w:val="es-ES"/>
        </w:rPr>
        <w:t>La parte peticionaria explica</w:t>
      </w:r>
      <w:r w:rsidR="00352C12" w:rsidRPr="00230325">
        <w:rPr>
          <w:rFonts w:ascii="Cambria" w:hAnsi="Cambria"/>
          <w:sz w:val="20"/>
          <w:szCs w:val="20"/>
          <w:lang w:val="es-ES"/>
        </w:rPr>
        <w:t xml:space="preserve"> que</w:t>
      </w:r>
      <w:r w:rsidRPr="00230325">
        <w:rPr>
          <w:rFonts w:ascii="Cambria" w:hAnsi="Cambria"/>
          <w:sz w:val="20"/>
          <w:szCs w:val="20"/>
          <w:lang w:val="es-ES"/>
        </w:rPr>
        <w:t xml:space="preserve"> </w:t>
      </w:r>
      <w:r w:rsidR="00AC7305" w:rsidRPr="00230325">
        <w:rPr>
          <w:rFonts w:ascii="Cambria" w:hAnsi="Cambria"/>
          <w:sz w:val="20"/>
          <w:szCs w:val="20"/>
          <w:lang w:val="es-ES"/>
        </w:rPr>
        <w:t>la tierra para las y los R</w:t>
      </w:r>
      <w:r w:rsidR="00C4538E" w:rsidRPr="00230325">
        <w:rPr>
          <w:rFonts w:ascii="Cambria" w:hAnsi="Cambria"/>
          <w:sz w:val="20"/>
          <w:szCs w:val="20"/>
          <w:lang w:val="es-ES"/>
        </w:rPr>
        <w:t>apanui</w:t>
      </w:r>
      <w:r w:rsidR="006D76C0" w:rsidRPr="00230325">
        <w:rPr>
          <w:rFonts w:ascii="Cambria" w:hAnsi="Cambria"/>
          <w:sz w:val="20"/>
          <w:szCs w:val="20"/>
          <w:lang w:val="es-ES"/>
        </w:rPr>
        <w:t xml:space="preserve"> como pueblo indígena, juega un rol de sum</w:t>
      </w:r>
      <w:r w:rsidR="00A97F2C" w:rsidRPr="00230325">
        <w:rPr>
          <w:rFonts w:ascii="Cambria" w:hAnsi="Cambria"/>
          <w:sz w:val="20"/>
          <w:szCs w:val="20"/>
          <w:lang w:val="es-ES"/>
        </w:rPr>
        <w:t xml:space="preserve">a importancia no solo </w:t>
      </w:r>
      <w:r w:rsidR="004272BC" w:rsidRPr="00230325">
        <w:rPr>
          <w:rFonts w:ascii="Cambria" w:hAnsi="Cambria"/>
          <w:sz w:val="20"/>
          <w:szCs w:val="20"/>
          <w:lang w:val="es-ES"/>
        </w:rPr>
        <w:t>económico,</w:t>
      </w:r>
      <w:r w:rsidR="006D76C0" w:rsidRPr="00230325">
        <w:rPr>
          <w:rFonts w:ascii="Cambria" w:hAnsi="Cambria"/>
          <w:sz w:val="20"/>
          <w:szCs w:val="20"/>
          <w:lang w:val="es-ES"/>
        </w:rPr>
        <w:t xml:space="preserve"> sino que también se relaciona con su cosmovisión, expresión y desarrollo de su vitalidad física, de su cultura y espiritualidad</w:t>
      </w:r>
      <w:r w:rsidR="00AC7305" w:rsidRPr="00230325">
        <w:rPr>
          <w:rFonts w:ascii="Cambria" w:hAnsi="Cambria"/>
          <w:sz w:val="20"/>
          <w:szCs w:val="20"/>
          <w:lang w:val="es-ES"/>
        </w:rPr>
        <w:t>. En particular l</w:t>
      </w:r>
      <w:r w:rsidR="006D76C0" w:rsidRPr="00230325">
        <w:rPr>
          <w:rFonts w:ascii="Cambria" w:hAnsi="Cambria"/>
          <w:sz w:val="20"/>
          <w:szCs w:val="20"/>
          <w:lang w:val="es-ES"/>
        </w:rPr>
        <w:t xml:space="preserve">a parte peticionaria </w:t>
      </w:r>
      <w:r w:rsidR="00AC7305" w:rsidRPr="00230325">
        <w:rPr>
          <w:rFonts w:ascii="Cambria" w:hAnsi="Cambria"/>
          <w:sz w:val="20"/>
          <w:szCs w:val="20"/>
          <w:lang w:val="es-ES"/>
        </w:rPr>
        <w:t xml:space="preserve">describe que </w:t>
      </w:r>
      <w:r w:rsidR="006D76C0" w:rsidRPr="00230325">
        <w:rPr>
          <w:rFonts w:ascii="Cambria" w:hAnsi="Cambria"/>
          <w:sz w:val="20"/>
          <w:szCs w:val="20"/>
          <w:lang w:val="es-ES"/>
        </w:rPr>
        <w:t xml:space="preserve">la estrecha vinculación del Pueblo Rapa Nui con la tierra </w:t>
      </w:r>
      <w:r w:rsidR="008E1997" w:rsidRPr="00230325">
        <w:rPr>
          <w:rFonts w:ascii="Cambria" w:eastAsiaTheme="minorHAnsi" w:hAnsi="Cambria"/>
          <w:sz w:val="20"/>
          <w:szCs w:val="20"/>
          <w:bdr w:val="none" w:sz="0" w:space="0" w:color="auto"/>
          <w:lang w:val="es-CL"/>
        </w:rPr>
        <w:t xml:space="preserve">debe </w:t>
      </w:r>
      <w:r w:rsidR="00AC7305" w:rsidRPr="00230325">
        <w:rPr>
          <w:rFonts w:ascii="Cambria" w:eastAsiaTheme="minorHAnsi" w:hAnsi="Cambria"/>
          <w:sz w:val="20"/>
          <w:szCs w:val="20"/>
          <w:bdr w:val="none" w:sz="0" w:space="0" w:color="auto"/>
          <w:lang w:val="es-CL"/>
        </w:rPr>
        <w:t xml:space="preserve">ser entendida como patrimonio inalienable y símbolo histórico ancestral de </w:t>
      </w:r>
      <w:r w:rsidR="00352C12" w:rsidRPr="00230325">
        <w:rPr>
          <w:rFonts w:ascii="Cambria" w:eastAsiaTheme="minorHAnsi" w:hAnsi="Cambria"/>
          <w:sz w:val="20"/>
          <w:szCs w:val="20"/>
          <w:bdr w:val="none" w:sz="0" w:space="0" w:color="auto"/>
          <w:lang w:val="es-CL"/>
        </w:rPr>
        <w:t xml:space="preserve">su </w:t>
      </w:r>
      <w:r w:rsidR="00AC7305" w:rsidRPr="00230325">
        <w:rPr>
          <w:rFonts w:ascii="Cambria" w:eastAsiaTheme="minorHAnsi" w:hAnsi="Cambria"/>
          <w:sz w:val="20"/>
          <w:szCs w:val="20"/>
          <w:bdr w:val="none" w:sz="0" w:space="0" w:color="auto"/>
          <w:lang w:val="es-CL"/>
        </w:rPr>
        <w:t>cultura, como también la base de subsistencia diaria,</w:t>
      </w:r>
      <w:r w:rsidR="00AC7305" w:rsidRPr="00230325">
        <w:rPr>
          <w:rFonts w:ascii="Cambria" w:hAnsi="Cambria"/>
          <w:sz w:val="20"/>
          <w:szCs w:val="20"/>
          <w:lang w:val="es-ES"/>
        </w:rPr>
        <w:t xml:space="preserve"> en tanto su supervivencia depende del adecuado manejo, preservación y uso de</w:t>
      </w:r>
      <w:r w:rsidR="008D4CF5" w:rsidRPr="00230325">
        <w:rPr>
          <w:rFonts w:ascii="Cambria" w:hAnsi="Cambria"/>
          <w:sz w:val="20"/>
          <w:szCs w:val="20"/>
          <w:lang w:val="es-ES"/>
        </w:rPr>
        <w:t xml:space="preserve">l </w:t>
      </w:r>
      <w:r w:rsidR="006F120C" w:rsidRPr="00230325">
        <w:rPr>
          <w:rFonts w:ascii="Cambria" w:hAnsi="Cambria"/>
          <w:sz w:val="20"/>
          <w:szCs w:val="20"/>
          <w:lang w:val="es-ES"/>
        </w:rPr>
        <w:t>terreno de la isla</w:t>
      </w:r>
      <w:r w:rsidR="00AC7305" w:rsidRPr="00230325">
        <w:rPr>
          <w:rFonts w:ascii="Cambria" w:hAnsi="Cambria"/>
          <w:sz w:val="20"/>
          <w:szCs w:val="20"/>
          <w:lang w:val="es-ES"/>
        </w:rPr>
        <w:t>.</w:t>
      </w:r>
      <w:r w:rsidR="00AC7305" w:rsidRPr="00230325">
        <w:rPr>
          <w:rFonts w:ascii="Cambria" w:eastAsiaTheme="minorHAnsi" w:hAnsi="Cambria"/>
          <w:sz w:val="20"/>
          <w:szCs w:val="20"/>
          <w:bdr w:val="none" w:sz="0" w:space="0" w:color="auto"/>
          <w:lang w:val="es-CL"/>
        </w:rPr>
        <w:t xml:space="preserve"> </w:t>
      </w:r>
      <w:r w:rsidR="00F5708E" w:rsidRPr="00230325">
        <w:rPr>
          <w:rFonts w:ascii="Cambria" w:eastAsiaTheme="minorHAnsi" w:hAnsi="Cambria"/>
          <w:sz w:val="20"/>
          <w:szCs w:val="20"/>
          <w:bdr w:val="none" w:sz="0" w:space="0" w:color="auto"/>
          <w:lang w:val="es-CL"/>
        </w:rPr>
        <w:t xml:space="preserve">Asimismo, </w:t>
      </w:r>
      <w:r w:rsidR="003A49D1" w:rsidRPr="00230325">
        <w:rPr>
          <w:rFonts w:ascii="Cambria" w:eastAsiaTheme="minorHAnsi" w:hAnsi="Cambria"/>
          <w:sz w:val="20"/>
          <w:szCs w:val="20"/>
          <w:bdr w:val="none" w:sz="0" w:space="0" w:color="auto"/>
          <w:lang w:val="es-CL"/>
        </w:rPr>
        <w:t>detalla que el P</w:t>
      </w:r>
      <w:r w:rsidR="00F5708E" w:rsidRPr="00230325">
        <w:rPr>
          <w:rFonts w:ascii="Cambria" w:eastAsiaTheme="minorHAnsi" w:hAnsi="Cambria"/>
          <w:sz w:val="20"/>
          <w:szCs w:val="20"/>
          <w:bdr w:val="none" w:sz="0" w:space="0" w:color="auto"/>
          <w:lang w:val="es-CL"/>
        </w:rPr>
        <w:t xml:space="preserve">ueblo Rapa Nui </w:t>
      </w:r>
      <w:r w:rsidR="001F5473" w:rsidRPr="00230325">
        <w:rPr>
          <w:rFonts w:ascii="Cambria" w:eastAsiaTheme="minorHAnsi" w:hAnsi="Cambria"/>
          <w:sz w:val="20"/>
          <w:szCs w:val="20"/>
          <w:bdr w:val="none" w:sz="0" w:space="0" w:color="auto"/>
          <w:lang w:val="es-CL"/>
        </w:rPr>
        <w:t>concibe</w:t>
      </w:r>
      <w:r w:rsidR="003A49D1" w:rsidRPr="00230325">
        <w:rPr>
          <w:rFonts w:ascii="Cambria" w:eastAsiaTheme="minorHAnsi" w:hAnsi="Cambria"/>
          <w:sz w:val="20"/>
          <w:szCs w:val="20"/>
          <w:bdr w:val="none" w:sz="0" w:space="0" w:color="auto"/>
          <w:lang w:val="es-CL"/>
        </w:rPr>
        <w:t xml:space="preserve"> al agua</w:t>
      </w:r>
      <w:r w:rsidR="00F5708E" w:rsidRPr="00230325">
        <w:rPr>
          <w:rFonts w:ascii="Cambria" w:eastAsiaTheme="minorHAnsi" w:hAnsi="Cambria"/>
          <w:sz w:val="20"/>
          <w:szCs w:val="20"/>
          <w:bdr w:val="none" w:sz="0" w:space="0" w:color="auto"/>
          <w:lang w:val="es-CL"/>
        </w:rPr>
        <w:t xml:space="preserve"> </w:t>
      </w:r>
      <w:r w:rsidR="00936C73" w:rsidRPr="00230325">
        <w:rPr>
          <w:rFonts w:ascii="Cambria" w:eastAsiaTheme="minorHAnsi" w:hAnsi="Cambria"/>
          <w:sz w:val="20"/>
          <w:szCs w:val="20"/>
          <w:bdr w:val="none" w:sz="0" w:space="0" w:color="auto"/>
          <w:lang w:val="es-CL"/>
        </w:rPr>
        <w:t xml:space="preserve">como </w:t>
      </w:r>
      <w:r w:rsidR="00F5708E" w:rsidRPr="00230325">
        <w:rPr>
          <w:rFonts w:ascii="Cambria" w:eastAsiaTheme="minorHAnsi" w:hAnsi="Cambria"/>
          <w:sz w:val="20"/>
          <w:szCs w:val="20"/>
          <w:bdr w:val="none" w:sz="0" w:space="0" w:color="auto"/>
          <w:lang w:val="es-CL"/>
        </w:rPr>
        <w:t xml:space="preserve">fuente de </w:t>
      </w:r>
      <w:r w:rsidR="00936C73" w:rsidRPr="00230325">
        <w:rPr>
          <w:rFonts w:ascii="Cambria" w:eastAsiaTheme="minorHAnsi" w:hAnsi="Cambria"/>
          <w:sz w:val="20"/>
          <w:szCs w:val="20"/>
          <w:bdr w:val="none" w:sz="0" w:space="0" w:color="auto"/>
          <w:lang w:val="es-CL"/>
        </w:rPr>
        <w:t xml:space="preserve">vida y </w:t>
      </w:r>
      <w:r w:rsidR="003A49D1" w:rsidRPr="00230325">
        <w:rPr>
          <w:rFonts w:ascii="Cambria" w:eastAsiaTheme="minorHAnsi" w:hAnsi="Cambria"/>
          <w:sz w:val="20"/>
          <w:szCs w:val="20"/>
          <w:bdr w:val="none" w:sz="0" w:space="0" w:color="auto"/>
          <w:lang w:val="es-CL"/>
        </w:rPr>
        <w:t xml:space="preserve">vínculo </w:t>
      </w:r>
      <w:r w:rsidR="00936C73" w:rsidRPr="00230325">
        <w:rPr>
          <w:rFonts w:ascii="Cambria" w:eastAsiaTheme="minorHAnsi" w:hAnsi="Cambria"/>
          <w:sz w:val="20"/>
          <w:szCs w:val="20"/>
          <w:bdr w:val="none" w:sz="0" w:space="0" w:color="auto"/>
          <w:lang w:val="es-CL"/>
        </w:rPr>
        <w:t xml:space="preserve">de armonía espiritual </w:t>
      </w:r>
      <w:r w:rsidR="00F5708E" w:rsidRPr="00230325">
        <w:rPr>
          <w:rFonts w:ascii="Cambria" w:eastAsiaTheme="minorHAnsi" w:hAnsi="Cambria"/>
          <w:sz w:val="20"/>
          <w:szCs w:val="20"/>
          <w:bdr w:val="none" w:sz="0" w:space="0" w:color="auto"/>
          <w:lang w:val="es-CL"/>
        </w:rPr>
        <w:t xml:space="preserve">de todos </w:t>
      </w:r>
      <w:r w:rsidR="00230325" w:rsidRPr="00230325">
        <w:rPr>
          <w:rFonts w:ascii="Cambria" w:eastAsiaTheme="minorHAnsi" w:hAnsi="Cambria"/>
          <w:sz w:val="20"/>
          <w:szCs w:val="20"/>
          <w:bdr w:val="none" w:sz="0" w:space="0" w:color="auto"/>
          <w:lang w:val="es-CL"/>
        </w:rPr>
        <w:t>sus miembros</w:t>
      </w:r>
      <w:r w:rsidR="00D509A0" w:rsidRPr="00230325">
        <w:rPr>
          <w:rFonts w:ascii="Cambria" w:eastAsiaTheme="minorHAnsi" w:hAnsi="Cambria"/>
          <w:sz w:val="20"/>
          <w:szCs w:val="20"/>
          <w:bdr w:val="none" w:sz="0" w:space="0" w:color="auto"/>
          <w:lang w:val="es-CL"/>
        </w:rPr>
        <w:t xml:space="preserve">, lo cual </w:t>
      </w:r>
      <w:r w:rsidR="004A63D4" w:rsidRPr="00230325">
        <w:rPr>
          <w:rFonts w:ascii="Cambria" w:eastAsiaTheme="minorHAnsi" w:hAnsi="Cambria"/>
          <w:sz w:val="20"/>
          <w:szCs w:val="20"/>
          <w:bdr w:val="none" w:sz="0" w:space="0" w:color="auto"/>
          <w:lang w:val="es-CL"/>
        </w:rPr>
        <w:t xml:space="preserve">se ve </w:t>
      </w:r>
      <w:r w:rsidR="001E0EFC" w:rsidRPr="00230325">
        <w:rPr>
          <w:rFonts w:ascii="Cambria" w:eastAsiaTheme="minorHAnsi" w:hAnsi="Cambria"/>
          <w:sz w:val="20"/>
          <w:szCs w:val="20"/>
          <w:bdr w:val="none" w:sz="0" w:space="0" w:color="auto"/>
          <w:lang w:val="es-CL"/>
        </w:rPr>
        <w:t xml:space="preserve">manifestado artística, religiosa y espiritualmente en </w:t>
      </w:r>
      <w:r w:rsidR="003A49D1" w:rsidRPr="00230325">
        <w:rPr>
          <w:rFonts w:ascii="Cambria" w:eastAsiaTheme="minorHAnsi" w:hAnsi="Cambria"/>
          <w:sz w:val="20"/>
          <w:szCs w:val="20"/>
          <w:bdr w:val="none" w:sz="0" w:space="0" w:color="auto"/>
          <w:lang w:val="es-CL"/>
        </w:rPr>
        <w:t>los numerosos vestigios arqueológicos y jeroglíficos ubicados en sectores sagrados.</w:t>
      </w:r>
      <w:r w:rsidR="001E0EFC" w:rsidRPr="00230325">
        <w:rPr>
          <w:rFonts w:ascii="Cambria" w:eastAsiaTheme="minorHAnsi" w:hAnsi="Cambria"/>
          <w:sz w:val="20"/>
          <w:szCs w:val="20"/>
          <w:bdr w:val="none" w:sz="0" w:space="0" w:color="auto"/>
          <w:lang w:val="es-CL"/>
        </w:rPr>
        <w:t xml:space="preserve"> En tal respecto, la parte peticionaria argumenta que esta vinculación del Pueblo Rapa Nui con el agua descansa en </w:t>
      </w:r>
      <w:r w:rsidR="001F5473" w:rsidRPr="00230325">
        <w:rPr>
          <w:rFonts w:ascii="Cambria" w:eastAsiaTheme="minorHAnsi" w:hAnsi="Cambria"/>
          <w:sz w:val="20"/>
          <w:szCs w:val="20"/>
          <w:bdr w:val="none" w:sz="0" w:space="0" w:color="auto"/>
          <w:lang w:val="es-CL"/>
        </w:rPr>
        <w:t xml:space="preserve">la </w:t>
      </w:r>
      <w:r w:rsidR="00936C73" w:rsidRPr="00230325">
        <w:rPr>
          <w:rFonts w:ascii="Cambria" w:eastAsiaTheme="minorHAnsi" w:hAnsi="Cambria"/>
          <w:sz w:val="20"/>
          <w:szCs w:val="20"/>
          <w:bdr w:val="none" w:sz="0" w:space="0" w:color="auto"/>
          <w:lang w:val="es-CL"/>
        </w:rPr>
        <w:t>continua y exitosa administración del mar y sus recursos</w:t>
      </w:r>
      <w:r w:rsidR="001E0EFC" w:rsidRPr="00230325">
        <w:rPr>
          <w:rFonts w:ascii="Cambria" w:eastAsiaTheme="minorHAnsi" w:hAnsi="Cambria"/>
          <w:sz w:val="20"/>
          <w:szCs w:val="20"/>
          <w:bdr w:val="none" w:sz="0" w:space="0" w:color="auto"/>
          <w:lang w:val="es-CL"/>
        </w:rPr>
        <w:t xml:space="preserve"> de la mano de una </w:t>
      </w:r>
      <w:r w:rsidR="00936C73" w:rsidRPr="00230325">
        <w:rPr>
          <w:rFonts w:ascii="Cambria" w:eastAsiaTheme="minorHAnsi" w:hAnsi="Cambria"/>
          <w:sz w:val="20"/>
          <w:szCs w:val="20"/>
          <w:bdr w:val="none" w:sz="0" w:space="0" w:color="auto"/>
          <w:lang w:val="es-CL"/>
        </w:rPr>
        <w:t>preocupación espiritual por su conservación y desarrollo</w:t>
      </w:r>
      <w:r w:rsidR="00F5708E" w:rsidRPr="00230325">
        <w:rPr>
          <w:rFonts w:ascii="Cambria" w:eastAsiaTheme="minorHAnsi" w:hAnsi="Cambria"/>
          <w:sz w:val="20"/>
          <w:szCs w:val="20"/>
          <w:bdr w:val="none" w:sz="0" w:space="0" w:color="auto"/>
          <w:lang w:val="es-CL"/>
        </w:rPr>
        <w:t xml:space="preserve">. </w:t>
      </w:r>
    </w:p>
    <w:p w14:paraId="0559987E" w14:textId="77777777" w:rsidR="00822816" w:rsidRPr="00230325" w:rsidRDefault="00822816" w:rsidP="00F12C3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752B8572" w14:textId="701F08BB" w:rsidR="006F120C" w:rsidRPr="00230325" w:rsidRDefault="00C4538E" w:rsidP="009971B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230325">
        <w:rPr>
          <w:rFonts w:ascii="Cambria" w:hAnsi="Cambria"/>
          <w:sz w:val="20"/>
          <w:szCs w:val="20"/>
          <w:lang w:val="es-ES"/>
        </w:rPr>
        <w:t xml:space="preserve">Manifiesta </w:t>
      </w:r>
      <w:r w:rsidR="004F2D7F" w:rsidRPr="00230325">
        <w:rPr>
          <w:rFonts w:ascii="Cambria" w:hAnsi="Cambria"/>
          <w:sz w:val="20"/>
          <w:szCs w:val="20"/>
          <w:lang w:val="es-CL"/>
        </w:rPr>
        <w:t xml:space="preserve">que </w:t>
      </w:r>
      <w:r w:rsidR="004B44A4" w:rsidRPr="00230325">
        <w:rPr>
          <w:rFonts w:ascii="Cambria" w:hAnsi="Cambria"/>
          <w:sz w:val="20"/>
          <w:szCs w:val="20"/>
          <w:lang w:val="es-CL"/>
        </w:rPr>
        <w:t xml:space="preserve">históricamente </w:t>
      </w:r>
      <w:r w:rsidR="004F2D7F" w:rsidRPr="00230325">
        <w:rPr>
          <w:rFonts w:ascii="Cambria" w:hAnsi="Cambria"/>
          <w:sz w:val="20"/>
          <w:szCs w:val="20"/>
          <w:lang w:val="es-CL"/>
        </w:rPr>
        <w:t xml:space="preserve">el Estado ha mantenido </w:t>
      </w:r>
      <w:r w:rsidR="00C341BC" w:rsidRPr="00230325">
        <w:rPr>
          <w:rFonts w:ascii="Cambria" w:hAnsi="Cambria"/>
          <w:sz w:val="20"/>
          <w:szCs w:val="20"/>
          <w:lang w:val="es-CL"/>
        </w:rPr>
        <w:t xml:space="preserve">una voluntad colonizadora </w:t>
      </w:r>
      <w:r w:rsidR="00CF5846" w:rsidRPr="00230325">
        <w:rPr>
          <w:rFonts w:ascii="Cambria" w:hAnsi="Cambria"/>
          <w:sz w:val="20"/>
          <w:szCs w:val="20"/>
          <w:lang w:val="es-CL"/>
        </w:rPr>
        <w:t xml:space="preserve">controlando </w:t>
      </w:r>
      <w:r w:rsidR="00C341BC" w:rsidRPr="00230325">
        <w:rPr>
          <w:rFonts w:ascii="Cambria" w:hAnsi="Cambria"/>
          <w:sz w:val="20"/>
          <w:szCs w:val="20"/>
          <w:lang w:val="es-CL"/>
        </w:rPr>
        <w:t xml:space="preserve">las necesidades del </w:t>
      </w:r>
      <w:r w:rsidR="004F2D7F" w:rsidRPr="00230325">
        <w:rPr>
          <w:rFonts w:ascii="Cambria" w:hAnsi="Cambria"/>
          <w:sz w:val="20"/>
          <w:szCs w:val="20"/>
          <w:lang w:val="es-CL"/>
        </w:rPr>
        <w:t>P</w:t>
      </w:r>
      <w:r w:rsidR="00C341BC" w:rsidRPr="00230325">
        <w:rPr>
          <w:rFonts w:ascii="Cambria" w:hAnsi="Cambria"/>
          <w:sz w:val="20"/>
          <w:szCs w:val="20"/>
          <w:lang w:val="es-CL"/>
        </w:rPr>
        <w:t xml:space="preserve">ueblo Rapa Nui </w:t>
      </w:r>
      <w:r w:rsidR="004F2D7F" w:rsidRPr="00230325">
        <w:rPr>
          <w:rFonts w:ascii="Cambria" w:eastAsiaTheme="minorHAnsi" w:hAnsi="Cambria"/>
          <w:sz w:val="20"/>
          <w:szCs w:val="20"/>
          <w:bdr w:val="none" w:sz="0" w:space="0" w:color="auto"/>
          <w:lang w:val="es-CL"/>
        </w:rPr>
        <w:t xml:space="preserve">a través de </w:t>
      </w:r>
      <w:r w:rsidR="00CF5846" w:rsidRPr="00230325">
        <w:rPr>
          <w:rFonts w:ascii="Cambria" w:eastAsiaTheme="minorHAnsi" w:hAnsi="Cambria"/>
          <w:sz w:val="20"/>
          <w:szCs w:val="20"/>
          <w:bdr w:val="none" w:sz="0" w:space="0" w:color="auto"/>
          <w:lang w:val="es-CL"/>
        </w:rPr>
        <w:t xml:space="preserve">las </w:t>
      </w:r>
      <w:r w:rsidR="00C341BC" w:rsidRPr="00230325">
        <w:rPr>
          <w:rFonts w:ascii="Cambria" w:eastAsiaTheme="minorHAnsi" w:hAnsi="Cambria"/>
          <w:sz w:val="20"/>
          <w:szCs w:val="20"/>
          <w:bdr w:val="none" w:sz="0" w:space="0" w:color="auto"/>
          <w:lang w:val="es-CL"/>
        </w:rPr>
        <w:t>instituciones chilenas</w:t>
      </w:r>
      <w:r w:rsidR="001E0EFC" w:rsidRPr="00230325">
        <w:rPr>
          <w:rFonts w:ascii="Cambria" w:eastAsiaTheme="minorHAnsi" w:hAnsi="Cambria"/>
          <w:sz w:val="20"/>
          <w:szCs w:val="20"/>
          <w:bdr w:val="none" w:sz="0" w:space="0" w:color="auto"/>
          <w:lang w:val="es-CL"/>
        </w:rPr>
        <w:t xml:space="preserve"> </w:t>
      </w:r>
      <w:r w:rsidR="001F5473" w:rsidRPr="00230325">
        <w:rPr>
          <w:rFonts w:ascii="Cambria" w:eastAsiaTheme="minorHAnsi" w:hAnsi="Cambria"/>
          <w:sz w:val="20"/>
          <w:szCs w:val="20"/>
          <w:bdr w:val="none" w:sz="0" w:space="0" w:color="auto"/>
          <w:lang w:val="es-CL"/>
        </w:rPr>
        <w:t>lo cual</w:t>
      </w:r>
      <w:r w:rsidR="001E0EFC" w:rsidRPr="00230325">
        <w:rPr>
          <w:rFonts w:ascii="Cambria" w:eastAsiaTheme="minorHAnsi" w:hAnsi="Cambria"/>
          <w:sz w:val="20"/>
          <w:szCs w:val="20"/>
          <w:bdr w:val="none" w:sz="0" w:space="0" w:color="auto"/>
          <w:lang w:val="es-CL"/>
        </w:rPr>
        <w:t xml:space="preserve">, junto a </w:t>
      </w:r>
      <w:r w:rsidR="001E0EFC" w:rsidRPr="00230325">
        <w:rPr>
          <w:rFonts w:ascii="Cambria" w:hAnsi="Cambria"/>
          <w:sz w:val="20"/>
          <w:szCs w:val="20"/>
          <w:lang w:val="es-ES"/>
        </w:rPr>
        <w:t>las graves vulneraciones a los derechos humanos del Pueblo Rapa Nui, ha resultado en una desconfianza del pueblo indígena hacia las políticas estatales.</w:t>
      </w:r>
      <w:r w:rsidR="001E0EFC" w:rsidRPr="00230325">
        <w:rPr>
          <w:rFonts w:ascii="Cambria" w:eastAsiaTheme="minorHAnsi" w:hAnsi="Cambria"/>
          <w:sz w:val="20"/>
          <w:szCs w:val="20"/>
          <w:bdr w:val="none" w:sz="0" w:space="0" w:color="auto"/>
          <w:lang w:val="es-ES"/>
        </w:rPr>
        <w:t xml:space="preserve"> </w:t>
      </w:r>
      <w:r w:rsidR="000E4840" w:rsidRPr="00230325">
        <w:rPr>
          <w:rFonts w:ascii="Cambria" w:eastAsiaTheme="minorHAnsi" w:hAnsi="Cambria"/>
          <w:sz w:val="20"/>
          <w:szCs w:val="20"/>
          <w:bdr w:val="none" w:sz="0" w:space="0" w:color="auto"/>
          <w:lang w:val="es-CL"/>
        </w:rPr>
        <w:t>La</w:t>
      </w:r>
      <w:r w:rsidR="004F2D7F" w:rsidRPr="00230325">
        <w:rPr>
          <w:rFonts w:ascii="Cambria" w:eastAsiaTheme="minorHAnsi" w:hAnsi="Cambria"/>
          <w:sz w:val="20"/>
          <w:szCs w:val="20"/>
          <w:bdr w:val="none" w:sz="0" w:space="0" w:color="auto"/>
          <w:lang w:val="es-CL"/>
        </w:rPr>
        <w:t xml:space="preserve"> parte peticionaria narra que, luego de décadas bajo el control de </w:t>
      </w:r>
      <w:r w:rsidR="008B4633" w:rsidRPr="00230325">
        <w:rPr>
          <w:rFonts w:ascii="Cambria" w:eastAsiaTheme="minorHAnsi" w:hAnsi="Cambria"/>
          <w:sz w:val="20"/>
          <w:szCs w:val="20"/>
          <w:bdr w:val="none" w:sz="0" w:space="0" w:color="auto"/>
          <w:lang w:val="es-CL"/>
        </w:rPr>
        <w:t>asentamientos occidentales, el 8 de septiembre de 1888 el Estado de Chile y el Pueblo Rapa Nui,</w:t>
      </w:r>
      <w:r w:rsidR="00A9074E" w:rsidRPr="00230325">
        <w:rPr>
          <w:rFonts w:ascii="Cambria" w:eastAsiaTheme="minorHAnsi" w:hAnsi="Cambria"/>
          <w:sz w:val="20"/>
          <w:szCs w:val="20"/>
          <w:bdr w:val="none" w:sz="0" w:space="0" w:color="auto"/>
          <w:lang w:val="es-CL"/>
        </w:rPr>
        <w:t xml:space="preserve"> representado por su R</w:t>
      </w:r>
      <w:r w:rsidR="008B4633" w:rsidRPr="00230325">
        <w:rPr>
          <w:rFonts w:ascii="Cambria" w:eastAsiaTheme="minorHAnsi" w:hAnsi="Cambria"/>
          <w:sz w:val="20"/>
          <w:szCs w:val="20"/>
          <w:bdr w:val="none" w:sz="0" w:space="0" w:color="auto"/>
          <w:lang w:val="es-CL"/>
        </w:rPr>
        <w:t xml:space="preserve">ey, </w:t>
      </w:r>
      <w:r w:rsidR="000E4840" w:rsidRPr="00230325">
        <w:rPr>
          <w:rFonts w:ascii="Cambria" w:eastAsiaTheme="minorHAnsi" w:hAnsi="Cambria"/>
          <w:sz w:val="20"/>
          <w:szCs w:val="20"/>
          <w:bdr w:val="none" w:sz="0" w:space="0" w:color="auto"/>
          <w:lang w:val="es-CL"/>
        </w:rPr>
        <w:t>pactaron</w:t>
      </w:r>
      <w:r w:rsidR="008B4633" w:rsidRPr="00230325">
        <w:rPr>
          <w:rFonts w:ascii="Cambria" w:eastAsiaTheme="minorHAnsi" w:hAnsi="Cambria"/>
          <w:sz w:val="20"/>
          <w:szCs w:val="20"/>
          <w:bdr w:val="none" w:sz="0" w:space="0" w:color="auto"/>
          <w:lang w:val="es-CL"/>
        </w:rPr>
        <w:t xml:space="preserve"> </w:t>
      </w:r>
      <w:r w:rsidR="00A9074E" w:rsidRPr="00230325">
        <w:rPr>
          <w:rFonts w:ascii="Cambria" w:eastAsiaTheme="minorHAnsi" w:hAnsi="Cambria"/>
          <w:sz w:val="20"/>
          <w:szCs w:val="20"/>
          <w:bdr w:val="none" w:sz="0" w:space="0" w:color="auto"/>
          <w:lang w:val="es-CL"/>
        </w:rPr>
        <w:t xml:space="preserve">un </w:t>
      </w:r>
      <w:r w:rsidR="008B4633" w:rsidRPr="00230325">
        <w:rPr>
          <w:rFonts w:ascii="Cambria" w:eastAsiaTheme="minorHAnsi" w:hAnsi="Cambria"/>
          <w:sz w:val="20"/>
          <w:szCs w:val="20"/>
          <w:bdr w:val="none" w:sz="0" w:space="0" w:color="auto"/>
          <w:lang w:val="es-CL"/>
        </w:rPr>
        <w:t xml:space="preserve">“Acuerdo de Voluntades” de acuerdo al cual el pueblo indígena </w:t>
      </w:r>
      <w:r w:rsidR="00753C1E" w:rsidRPr="00230325">
        <w:rPr>
          <w:rFonts w:ascii="Cambria" w:eastAsiaTheme="minorHAnsi" w:hAnsi="Cambria"/>
          <w:sz w:val="20"/>
          <w:szCs w:val="20"/>
          <w:bdr w:val="none" w:sz="0" w:space="0" w:color="auto"/>
          <w:lang w:val="es-CL"/>
        </w:rPr>
        <w:t xml:space="preserve">reconocía </w:t>
      </w:r>
      <w:r w:rsidR="008B4633" w:rsidRPr="00230325">
        <w:rPr>
          <w:rFonts w:ascii="Cambria" w:eastAsiaTheme="minorHAnsi" w:hAnsi="Cambria"/>
          <w:sz w:val="20"/>
          <w:szCs w:val="20"/>
          <w:bdr w:val="none" w:sz="0" w:space="0" w:color="auto"/>
          <w:lang w:val="es-CL"/>
        </w:rPr>
        <w:t xml:space="preserve">la cesión de soberanía a favor del Estado chileno, mientras </w:t>
      </w:r>
      <w:r w:rsidR="00753C1E" w:rsidRPr="00230325">
        <w:rPr>
          <w:rFonts w:ascii="Cambria" w:eastAsiaTheme="minorHAnsi" w:hAnsi="Cambria"/>
          <w:sz w:val="20"/>
          <w:szCs w:val="20"/>
          <w:bdr w:val="none" w:sz="0" w:space="0" w:color="auto"/>
          <w:lang w:val="es-CL"/>
        </w:rPr>
        <w:t>el Estado se comprometía</w:t>
      </w:r>
      <w:r w:rsidR="000E4840" w:rsidRPr="00230325">
        <w:rPr>
          <w:rFonts w:ascii="Cambria" w:eastAsiaTheme="minorHAnsi" w:hAnsi="Cambria"/>
          <w:sz w:val="20"/>
          <w:szCs w:val="20"/>
          <w:bdr w:val="none" w:sz="0" w:space="0" w:color="auto"/>
          <w:lang w:val="es-CL"/>
        </w:rPr>
        <w:t xml:space="preserve"> a reconocer</w:t>
      </w:r>
      <w:r w:rsidR="003B1A0D" w:rsidRPr="00230325">
        <w:rPr>
          <w:rFonts w:ascii="Cambria" w:eastAsiaTheme="minorHAnsi" w:hAnsi="Cambria"/>
          <w:sz w:val="20"/>
          <w:szCs w:val="20"/>
          <w:bdr w:val="none" w:sz="0" w:space="0" w:color="auto"/>
          <w:lang w:val="es-CL"/>
        </w:rPr>
        <w:t xml:space="preserve"> </w:t>
      </w:r>
      <w:r w:rsidR="00753C1E" w:rsidRPr="00230325">
        <w:rPr>
          <w:rFonts w:ascii="Cambria" w:eastAsiaTheme="minorHAnsi" w:hAnsi="Cambria"/>
          <w:sz w:val="20"/>
          <w:szCs w:val="20"/>
          <w:bdr w:val="none" w:sz="0" w:space="0" w:color="auto"/>
          <w:lang w:val="es-CL"/>
        </w:rPr>
        <w:t>el derecho a la</w:t>
      </w:r>
      <w:r w:rsidR="003B1A0D" w:rsidRPr="00230325">
        <w:rPr>
          <w:rFonts w:ascii="Cambria" w:eastAsiaTheme="minorHAnsi" w:hAnsi="Cambria"/>
          <w:sz w:val="20"/>
          <w:szCs w:val="20"/>
          <w:bdr w:val="none" w:sz="0" w:space="0" w:color="auto"/>
          <w:lang w:val="es-CL"/>
        </w:rPr>
        <w:t xml:space="preserve"> </w:t>
      </w:r>
      <w:r w:rsidR="008B4633" w:rsidRPr="00230325">
        <w:rPr>
          <w:rFonts w:ascii="Cambria" w:eastAsiaTheme="minorHAnsi" w:hAnsi="Cambria"/>
          <w:sz w:val="20"/>
          <w:szCs w:val="20"/>
          <w:bdr w:val="none" w:sz="0" w:space="0" w:color="auto"/>
          <w:lang w:val="es-CL"/>
        </w:rPr>
        <w:t xml:space="preserve">propiedad </w:t>
      </w:r>
      <w:r w:rsidR="003B1A0D" w:rsidRPr="00230325">
        <w:rPr>
          <w:rFonts w:ascii="Cambria" w:eastAsiaTheme="minorHAnsi" w:hAnsi="Cambria"/>
          <w:sz w:val="20"/>
          <w:szCs w:val="20"/>
          <w:bdr w:val="none" w:sz="0" w:space="0" w:color="auto"/>
          <w:lang w:val="es-CL"/>
        </w:rPr>
        <w:t xml:space="preserve">sobre la tierra, </w:t>
      </w:r>
      <w:r w:rsidR="008B4633" w:rsidRPr="00230325">
        <w:rPr>
          <w:rFonts w:ascii="Cambria" w:eastAsiaTheme="minorHAnsi" w:hAnsi="Cambria"/>
          <w:sz w:val="20"/>
          <w:szCs w:val="20"/>
          <w:bdr w:val="none" w:sz="0" w:space="0" w:color="auto"/>
          <w:lang w:val="es-CL"/>
        </w:rPr>
        <w:t>el resp</w:t>
      </w:r>
      <w:r w:rsidR="003B1A0D" w:rsidRPr="00230325">
        <w:rPr>
          <w:rFonts w:ascii="Cambria" w:eastAsiaTheme="minorHAnsi" w:hAnsi="Cambria"/>
          <w:sz w:val="20"/>
          <w:szCs w:val="20"/>
          <w:bdr w:val="none" w:sz="0" w:space="0" w:color="auto"/>
          <w:lang w:val="es-CL"/>
        </w:rPr>
        <w:t xml:space="preserve">eto de las investiduras de los jefes rapanui y </w:t>
      </w:r>
      <w:r w:rsidR="00CD0FE5" w:rsidRPr="00230325">
        <w:rPr>
          <w:rFonts w:ascii="Cambria" w:eastAsiaTheme="minorHAnsi" w:hAnsi="Cambria"/>
          <w:sz w:val="20"/>
          <w:szCs w:val="20"/>
          <w:bdr w:val="none" w:sz="0" w:space="0" w:color="auto"/>
          <w:lang w:val="es-CL"/>
        </w:rPr>
        <w:t>a dar protección y desarrollo socioeconómico a los habitantes de la isla</w:t>
      </w:r>
      <w:r w:rsidR="004B44A4" w:rsidRPr="00230325">
        <w:rPr>
          <w:rFonts w:ascii="Cambria" w:eastAsiaTheme="minorHAnsi" w:hAnsi="Cambria"/>
          <w:sz w:val="20"/>
          <w:szCs w:val="20"/>
          <w:bdr w:val="none" w:sz="0" w:space="0" w:color="auto"/>
          <w:lang w:val="es-CL"/>
        </w:rPr>
        <w:t>; sin embargo a</w:t>
      </w:r>
      <w:r w:rsidR="0002330F" w:rsidRPr="00230325">
        <w:rPr>
          <w:rFonts w:ascii="Cambria" w:eastAsiaTheme="minorHAnsi" w:hAnsi="Cambria"/>
          <w:sz w:val="20"/>
          <w:szCs w:val="20"/>
          <w:bdr w:val="none" w:sz="0" w:space="0" w:color="auto"/>
          <w:lang w:val="es-CL"/>
        </w:rPr>
        <w:t>firma que e</w:t>
      </w:r>
      <w:r w:rsidR="007A3349" w:rsidRPr="00230325">
        <w:rPr>
          <w:rFonts w:ascii="Cambria" w:hAnsi="Cambria"/>
          <w:sz w:val="20"/>
          <w:szCs w:val="20"/>
          <w:lang w:val="es-ES"/>
        </w:rPr>
        <w:t xml:space="preserve">l </w:t>
      </w:r>
      <w:r w:rsidR="0002330F" w:rsidRPr="00230325">
        <w:rPr>
          <w:rFonts w:ascii="Cambria" w:hAnsi="Cambria"/>
          <w:sz w:val="20"/>
          <w:szCs w:val="20"/>
          <w:lang w:val="es-ES"/>
        </w:rPr>
        <w:t>“A</w:t>
      </w:r>
      <w:r w:rsidR="007A3349" w:rsidRPr="00230325">
        <w:rPr>
          <w:rFonts w:ascii="Cambria" w:hAnsi="Cambria"/>
          <w:sz w:val="20"/>
          <w:szCs w:val="20"/>
          <w:lang w:val="es-ES"/>
        </w:rPr>
        <w:t xml:space="preserve">cuerdo de </w:t>
      </w:r>
      <w:r w:rsidR="0002330F" w:rsidRPr="00230325">
        <w:rPr>
          <w:rFonts w:ascii="Cambria" w:hAnsi="Cambria"/>
          <w:sz w:val="20"/>
          <w:szCs w:val="20"/>
          <w:lang w:val="es-ES"/>
        </w:rPr>
        <w:t>V</w:t>
      </w:r>
      <w:r w:rsidR="007A3349" w:rsidRPr="00230325">
        <w:rPr>
          <w:rFonts w:ascii="Cambria" w:hAnsi="Cambria"/>
          <w:sz w:val="20"/>
          <w:szCs w:val="20"/>
          <w:lang w:val="es-ES"/>
        </w:rPr>
        <w:t>oluntades</w:t>
      </w:r>
      <w:r w:rsidR="0002330F" w:rsidRPr="00230325">
        <w:rPr>
          <w:rFonts w:ascii="Cambria" w:hAnsi="Cambria"/>
          <w:sz w:val="20"/>
          <w:szCs w:val="20"/>
          <w:lang w:val="es-ES"/>
        </w:rPr>
        <w:t>”</w:t>
      </w:r>
      <w:r w:rsidR="00A9074E" w:rsidRPr="00230325">
        <w:rPr>
          <w:rFonts w:ascii="Cambria" w:hAnsi="Cambria"/>
          <w:sz w:val="20"/>
          <w:szCs w:val="20"/>
          <w:lang w:val="es-ES"/>
        </w:rPr>
        <w:t xml:space="preserve"> </w:t>
      </w:r>
      <w:r w:rsidR="0002330F" w:rsidRPr="00230325">
        <w:rPr>
          <w:rFonts w:ascii="Cambria" w:hAnsi="Cambria"/>
          <w:sz w:val="20"/>
          <w:szCs w:val="20"/>
          <w:lang w:val="es-ES"/>
        </w:rPr>
        <w:t>nunca fue cumplido</w:t>
      </w:r>
      <w:r w:rsidR="007F0E5D" w:rsidRPr="00230325">
        <w:rPr>
          <w:rFonts w:ascii="Cambria" w:hAnsi="Cambria"/>
          <w:sz w:val="20"/>
          <w:szCs w:val="20"/>
          <w:lang w:val="es-ES"/>
        </w:rPr>
        <w:t xml:space="preserve"> por el Estado</w:t>
      </w:r>
      <w:r w:rsidR="0002330F" w:rsidRPr="00230325">
        <w:rPr>
          <w:rFonts w:ascii="Cambria" w:hAnsi="Cambria"/>
          <w:sz w:val="20"/>
          <w:szCs w:val="20"/>
          <w:lang w:val="es-ES"/>
        </w:rPr>
        <w:t xml:space="preserve"> y</w:t>
      </w:r>
      <w:r w:rsidR="00A9074E" w:rsidRPr="00230325">
        <w:rPr>
          <w:rFonts w:ascii="Cambria" w:hAnsi="Cambria"/>
          <w:sz w:val="20"/>
          <w:szCs w:val="20"/>
          <w:lang w:val="es-ES"/>
        </w:rPr>
        <w:t>, por el contrario, la isla le</w:t>
      </w:r>
      <w:r w:rsidR="00054AD3" w:rsidRPr="00230325">
        <w:rPr>
          <w:rFonts w:ascii="Cambria" w:hAnsi="Cambria"/>
          <w:sz w:val="20"/>
          <w:szCs w:val="20"/>
          <w:lang w:val="es-ES"/>
        </w:rPr>
        <w:t xml:space="preserve"> fue otorgada en concesión a la Compañía</w:t>
      </w:r>
      <w:r w:rsidR="007A3349" w:rsidRPr="00230325">
        <w:rPr>
          <w:rFonts w:ascii="Cambria" w:hAnsi="Cambria"/>
          <w:sz w:val="20"/>
          <w:szCs w:val="20"/>
          <w:lang w:val="es-ES"/>
        </w:rPr>
        <w:t xml:space="preserve"> </w:t>
      </w:r>
      <w:r w:rsidR="00054AD3" w:rsidRPr="00230325">
        <w:rPr>
          <w:rFonts w:ascii="Cambria" w:hAnsi="Cambria"/>
          <w:sz w:val="20"/>
          <w:szCs w:val="20"/>
          <w:lang w:val="es-ES"/>
        </w:rPr>
        <w:t>Explotadora de Isla de Pascua</w:t>
      </w:r>
      <w:r w:rsidR="00E828A0" w:rsidRPr="00230325">
        <w:rPr>
          <w:rFonts w:ascii="Cambria" w:hAnsi="Cambria"/>
          <w:sz w:val="20"/>
          <w:szCs w:val="20"/>
          <w:lang w:val="es-ES"/>
        </w:rPr>
        <w:t xml:space="preserve"> (en adelante “CEIP”)</w:t>
      </w:r>
      <w:r w:rsidR="00054AD3" w:rsidRPr="00230325">
        <w:rPr>
          <w:rFonts w:ascii="Cambria" w:hAnsi="Cambria"/>
          <w:sz w:val="20"/>
          <w:szCs w:val="20"/>
          <w:lang w:val="es-ES"/>
        </w:rPr>
        <w:t xml:space="preserve">. </w:t>
      </w:r>
      <w:r w:rsidR="00A72DAF" w:rsidRPr="00230325">
        <w:rPr>
          <w:rFonts w:ascii="Cambria" w:hAnsi="Cambria"/>
          <w:sz w:val="20"/>
          <w:szCs w:val="20"/>
          <w:lang w:val="es-ES"/>
        </w:rPr>
        <w:t>Destaca</w:t>
      </w:r>
      <w:r w:rsidR="007F0E5D" w:rsidRPr="00230325">
        <w:rPr>
          <w:rFonts w:ascii="Cambria" w:hAnsi="Cambria"/>
          <w:sz w:val="20"/>
          <w:szCs w:val="20"/>
          <w:lang w:val="es-ES"/>
        </w:rPr>
        <w:t xml:space="preserve"> </w:t>
      </w:r>
      <w:r w:rsidR="0028653C" w:rsidRPr="00230325">
        <w:rPr>
          <w:rFonts w:ascii="Cambria" w:hAnsi="Cambria"/>
          <w:sz w:val="20"/>
          <w:szCs w:val="20"/>
          <w:lang w:val="es-ES"/>
        </w:rPr>
        <w:t>que e</w:t>
      </w:r>
      <w:r w:rsidR="005219B5" w:rsidRPr="00230325">
        <w:rPr>
          <w:rFonts w:ascii="Cambria" w:hAnsi="Cambria"/>
          <w:sz w:val="20"/>
          <w:szCs w:val="20"/>
          <w:lang w:val="es-ES"/>
        </w:rPr>
        <w:t xml:space="preserve">l Estado de Chile </w:t>
      </w:r>
      <w:r w:rsidR="00552350" w:rsidRPr="00230325">
        <w:rPr>
          <w:rFonts w:ascii="Cambria" w:hAnsi="Cambria"/>
          <w:sz w:val="20"/>
          <w:szCs w:val="20"/>
          <w:lang w:val="es-ES"/>
        </w:rPr>
        <w:t xml:space="preserve">en el año 1933 </w:t>
      </w:r>
      <w:r w:rsidR="0028653C" w:rsidRPr="00230325">
        <w:rPr>
          <w:rFonts w:ascii="Cambria" w:hAnsi="Cambria"/>
          <w:sz w:val="20"/>
          <w:szCs w:val="20"/>
          <w:lang w:val="es-ES"/>
        </w:rPr>
        <w:t>inscribió</w:t>
      </w:r>
      <w:r w:rsidR="00D90B7F" w:rsidRPr="00230325">
        <w:rPr>
          <w:rFonts w:ascii="Cambria" w:hAnsi="Cambria"/>
          <w:sz w:val="20"/>
          <w:szCs w:val="20"/>
          <w:lang w:val="es-ES"/>
        </w:rPr>
        <w:t xml:space="preserve"> de forma ilícita</w:t>
      </w:r>
      <w:r w:rsidR="007F0E5D" w:rsidRPr="00230325">
        <w:rPr>
          <w:rFonts w:ascii="Cambria" w:hAnsi="Cambria"/>
          <w:sz w:val="20"/>
          <w:szCs w:val="20"/>
          <w:lang w:val="es-ES"/>
        </w:rPr>
        <w:t>, sin el conocimiento del pueblo indígena</w:t>
      </w:r>
      <w:r w:rsidR="005E5708" w:rsidRPr="00230325">
        <w:rPr>
          <w:rStyle w:val="FootnoteReference"/>
          <w:rFonts w:ascii="Cambria" w:hAnsi="Cambria"/>
          <w:sz w:val="20"/>
          <w:szCs w:val="20"/>
          <w:lang w:val="es-ES"/>
        </w:rPr>
        <w:footnoteReference w:id="5"/>
      </w:r>
      <w:r w:rsidR="007F0E5D" w:rsidRPr="00230325">
        <w:rPr>
          <w:rFonts w:ascii="Cambria" w:hAnsi="Cambria"/>
          <w:sz w:val="20"/>
          <w:szCs w:val="20"/>
          <w:lang w:val="es-ES"/>
        </w:rPr>
        <w:t xml:space="preserve">, </w:t>
      </w:r>
      <w:r w:rsidR="005219B5" w:rsidRPr="00230325">
        <w:rPr>
          <w:rFonts w:ascii="Cambria" w:hAnsi="Cambria"/>
          <w:sz w:val="20"/>
          <w:szCs w:val="20"/>
          <w:lang w:val="es-ES"/>
        </w:rPr>
        <w:t xml:space="preserve">la </w:t>
      </w:r>
      <w:r w:rsidR="0028653C" w:rsidRPr="00230325">
        <w:rPr>
          <w:rFonts w:ascii="Cambria" w:hAnsi="Cambria"/>
          <w:sz w:val="20"/>
          <w:szCs w:val="20"/>
          <w:lang w:val="es-ES"/>
        </w:rPr>
        <w:t>totalidad</w:t>
      </w:r>
      <w:r w:rsidR="005219B5" w:rsidRPr="00230325">
        <w:rPr>
          <w:rFonts w:ascii="Cambria" w:hAnsi="Cambria"/>
          <w:sz w:val="20"/>
          <w:szCs w:val="20"/>
          <w:lang w:val="es-ES"/>
        </w:rPr>
        <w:t xml:space="preserve"> de la Isla de Pascua </w:t>
      </w:r>
      <w:r w:rsidR="00F021B8" w:rsidRPr="00230325">
        <w:rPr>
          <w:rFonts w:ascii="Cambria" w:hAnsi="Cambria"/>
          <w:sz w:val="20"/>
          <w:szCs w:val="20"/>
          <w:lang w:val="es-ES"/>
        </w:rPr>
        <w:t xml:space="preserve">o Rapa </w:t>
      </w:r>
      <w:r w:rsidR="00D90B7F" w:rsidRPr="00230325">
        <w:rPr>
          <w:rFonts w:ascii="Cambria" w:hAnsi="Cambria"/>
          <w:sz w:val="20"/>
          <w:szCs w:val="20"/>
          <w:lang w:val="es-CL"/>
        </w:rPr>
        <w:t>Nui como tierras fiscales de</w:t>
      </w:r>
      <w:r w:rsidR="00D43F6D" w:rsidRPr="00230325">
        <w:rPr>
          <w:rFonts w:ascii="Cambria" w:hAnsi="Cambria"/>
          <w:sz w:val="20"/>
          <w:szCs w:val="20"/>
          <w:lang w:val="es-CL"/>
        </w:rPr>
        <w:t>l Estado</w:t>
      </w:r>
      <w:r w:rsidR="00D90B7F" w:rsidRPr="00230325">
        <w:rPr>
          <w:rFonts w:ascii="Cambria" w:hAnsi="Cambria"/>
          <w:sz w:val="20"/>
          <w:szCs w:val="20"/>
          <w:lang w:val="es-CL"/>
        </w:rPr>
        <w:t xml:space="preserve"> basándose en el principio de </w:t>
      </w:r>
      <w:proofErr w:type="spellStart"/>
      <w:r w:rsidR="00D90B7F" w:rsidRPr="00230325">
        <w:rPr>
          <w:rFonts w:ascii="Cambria" w:hAnsi="Cambria"/>
          <w:i/>
          <w:iCs/>
          <w:sz w:val="20"/>
          <w:szCs w:val="20"/>
          <w:lang w:val="es-CL"/>
        </w:rPr>
        <w:t>terra</w:t>
      </w:r>
      <w:proofErr w:type="spellEnd"/>
      <w:r w:rsidR="00D90B7F" w:rsidRPr="00230325">
        <w:rPr>
          <w:rFonts w:ascii="Cambria" w:hAnsi="Cambria"/>
          <w:i/>
          <w:iCs/>
          <w:sz w:val="20"/>
          <w:szCs w:val="20"/>
          <w:lang w:val="es-CL"/>
        </w:rPr>
        <w:t xml:space="preserve"> </w:t>
      </w:r>
      <w:proofErr w:type="spellStart"/>
      <w:r w:rsidR="00D90B7F" w:rsidRPr="00230325">
        <w:rPr>
          <w:rFonts w:ascii="Cambria" w:hAnsi="Cambria"/>
          <w:i/>
          <w:iCs/>
          <w:sz w:val="20"/>
          <w:szCs w:val="20"/>
          <w:lang w:val="es-CL"/>
        </w:rPr>
        <w:t>nulis</w:t>
      </w:r>
      <w:proofErr w:type="spellEnd"/>
      <w:r w:rsidR="00D43F6D" w:rsidRPr="00230325">
        <w:rPr>
          <w:rFonts w:ascii="Cambria" w:hAnsi="Cambria"/>
          <w:sz w:val="20"/>
          <w:szCs w:val="20"/>
          <w:lang w:val="es-CL"/>
        </w:rPr>
        <w:t>, tierras sin dueño</w:t>
      </w:r>
      <w:r w:rsidR="00753C1E" w:rsidRPr="00230325">
        <w:rPr>
          <w:rFonts w:ascii="Cambria" w:hAnsi="Cambria"/>
          <w:sz w:val="20"/>
          <w:szCs w:val="20"/>
          <w:lang w:val="es-CL"/>
        </w:rPr>
        <w:t>. A</w:t>
      </w:r>
      <w:r w:rsidR="00A97F2C" w:rsidRPr="00230325">
        <w:rPr>
          <w:rFonts w:ascii="Cambria" w:hAnsi="Cambria"/>
          <w:sz w:val="20"/>
          <w:szCs w:val="20"/>
          <w:lang w:val="es-CL"/>
        </w:rPr>
        <w:t xml:space="preserve">grega </w:t>
      </w:r>
      <w:r w:rsidR="00A97F2C" w:rsidRPr="00230325">
        <w:rPr>
          <w:rFonts w:ascii="Cambria" w:hAnsi="Cambria"/>
          <w:sz w:val="20"/>
          <w:szCs w:val="20"/>
          <w:lang w:val="es-ES"/>
        </w:rPr>
        <w:t>que dicha inscripción mantiene plena validez y ha servido de sustento jurídico de todas las acciones que el Estado chileno ha realizado en la isla, en especial para la instalación de servicios públicos para la regulación del Parque Nacional</w:t>
      </w:r>
      <w:r w:rsidR="00F75174" w:rsidRPr="00230325">
        <w:rPr>
          <w:rFonts w:ascii="Cambria" w:hAnsi="Cambria"/>
          <w:sz w:val="20"/>
          <w:szCs w:val="20"/>
          <w:lang w:val="es-ES"/>
        </w:rPr>
        <w:t>;</w:t>
      </w:r>
      <w:r w:rsidR="00A97F2C" w:rsidRPr="00230325">
        <w:rPr>
          <w:rFonts w:ascii="Cambria" w:hAnsi="Cambria"/>
          <w:sz w:val="20"/>
          <w:szCs w:val="20"/>
          <w:lang w:val="es-ES"/>
        </w:rPr>
        <w:t xml:space="preserve"> para el cobro de concesiones marítimas</w:t>
      </w:r>
      <w:r w:rsidR="00F75174" w:rsidRPr="00230325">
        <w:rPr>
          <w:rFonts w:ascii="Cambria" w:hAnsi="Cambria"/>
          <w:sz w:val="20"/>
          <w:szCs w:val="20"/>
          <w:lang w:val="es-ES"/>
        </w:rPr>
        <w:t>;</w:t>
      </w:r>
      <w:r w:rsidR="00A97F2C" w:rsidRPr="00230325">
        <w:rPr>
          <w:rFonts w:ascii="Cambria" w:hAnsi="Cambria"/>
          <w:sz w:val="20"/>
          <w:szCs w:val="20"/>
          <w:lang w:val="es-ES"/>
        </w:rPr>
        <w:t xml:space="preserve"> para el “otorgamiento de títulos individuales de propiedad” e incluso la tra</w:t>
      </w:r>
      <w:r w:rsidR="005978AB" w:rsidRPr="00230325">
        <w:rPr>
          <w:rFonts w:ascii="Cambria" w:hAnsi="Cambria"/>
          <w:sz w:val="20"/>
          <w:szCs w:val="20"/>
          <w:lang w:val="es-ES"/>
        </w:rPr>
        <w:t>n</w:t>
      </w:r>
      <w:r w:rsidR="00A97F2C" w:rsidRPr="00230325">
        <w:rPr>
          <w:rFonts w:ascii="Cambria" w:hAnsi="Cambria"/>
          <w:sz w:val="20"/>
          <w:szCs w:val="20"/>
          <w:lang w:val="es-ES"/>
        </w:rPr>
        <w:t xml:space="preserve">sferencia de parte de la isla a particulares no indígenas. </w:t>
      </w:r>
    </w:p>
    <w:p w14:paraId="7A1BA723" w14:textId="77777777" w:rsidR="006F120C" w:rsidRPr="00230325" w:rsidRDefault="006F120C" w:rsidP="006F120C">
      <w:pPr>
        <w:pStyle w:val="ListParagraph"/>
        <w:rPr>
          <w:color w:val="auto"/>
          <w:sz w:val="20"/>
          <w:szCs w:val="20"/>
          <w:lang w:val="es-ES"/>
        </w:rPr>
      </w:pPr>
    </w:p>
    <w:p w14:paraId="36AA763B" w14:textId="14888F2F" w:rsidR="00302129" w:rsidRPr="00230325" w:rsidRDefault="00684C34" w:rsidP="005978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230325">
        <w:rPr>
          <w:rFonts w:ascii="Cambria" w:hAnsi="Cambria"/>
          <w:sz w:val="20"/>
          <w:szCs w:val="20"/>
          <w:lang w:val="es-ES"/>
        </w:rPr>
        <w:t>Describe</w:t>
      </w:r>
      <w:r w:rsidR="00A97F2C" w:rsidRPr="00230325">
        <w:rPr>
          <w:rFonts w:ascii="Cambria" w:hAnsi="Cambria"/>
          <w:sz w:val="20"/>
          <w:szCs w:val="20"/>
          <w:lang w:val="es-ES"/>
        </w:rPr>
        <w:t xml:space="preserve"> que</w:t>
      </w:r>
      <w:r w:rsidR="00E828A0" w:rsidRPr="00230325">
        <w:rPr>
          <w:rFonts w:ascii="Cambria" w:hAnsi="Cambria"/>
          <w:sz w:val="20"/>
          <w:szCs w:val="20"/>
          <w:lang w:val="es-ES"/>
        </w:rPr>
        <w:t>, sin resguardo de los bienes arqueológicos o de sus habitantes</w:t>
      </w:r>
      <w:r w:rsidR="00F75174" w:rsidRPr="00230325">
        <w:rPr>
          <w:rFonts w:ascii="Cambria" w:hAnsi="Cambria"/>
          <w:sz w:val="20"/>
          <w:szCs w:val="20"/>
          <w:lang w:val="es-ES"/>
        </w:rPr>
        <w:t xml:space="preserve"> y sin la participación de los mismo</w:t>
      </w:r>
      <w:r w:rsidR="006F120C" w:rsidRPr="00230325">
        <w:rPr>
          <w:rFonts w:ascii="Cambria" w:hAnsi="Cambria"/>
          <w:sz w:val="20"/>
          <w:szCs w:val="20"/>
          <w:lang w:val="es-ES"/>
        </w:rPr>
        <w:t>s</w:t>
      </w:r>
      <w:r w:rsidR="00E828A0" w:rsidRPr="00230325">
        <w:rPr>
          <w:rFonts w:ascii="Cambria" w:hAnsi="Cambria"/>
          <w:sz w:val="20"/>
          <w:szCs w:val="20"/>
          <w:lang w:val="es-ES"/>
        </w:rPr>
        <w:t>,</w:t>
      </w:r>
      <w:r w:rsidR="00A51013" w:rsidRPr="00230325">
        <w:rPr>
          <w:rFonts w:ascii="Cambria" w:hAnsi="Cambria"/>
          <w:sz w:val="20"/>
          <w:szCs w:val="20"/>
          <w:lang w:val="es-ES"/>
        </w:rPr>
        <w:t xml:space="preserve"> </w:t>
      </w:r>
      <w:r w:rsidR="001061A7" w:rsidRPr="00230325">
        <w:rPr>
          <w:rFonts w:ascii="Cambria" w:hAnsi="Cambria"/>
          <w:sz w:val="20"/>
          <w:szCs w:val="20"/>
          <w:lang w:val="es-ES"/>
        </w:rPr>
        <w:t xml:space="preserve">el Estado </w:t>
      </w:r>
      <w:r w:rsidR="00E828A0" w:rsidRPr="00230325">
        <w:rPr>
          <w:rFonts w:ascii="Cambria" w:hAnsi="Cambria"/>
          <w:sz w:val="20"/>
          <w:szCs w:val="20"/>
          <w:lang w:val="es-ES"/>
        </w:rPr>
        <w:t xml:space="preserve">en 1935 </w:t>
      </w:r>
      <w:r w:rsidR="00A51013" w:rsidRPr="00230325">
        <w:rPr>
          <w:rFonts w:ascii="Cambria" w:hAnsi="Cambria"/>
          <w:sz w:val="20"/>
          <w:szCs w:val="20"/>
          <w:lang w:val="es-ES"/>
        </w:rPr>
        <w:t>declaró</w:t>
      </w:r>
      <w:r w:rsidR="00E828A0" w:rsidRPr="00230325">
        <w:rPr>
          <w:rFonts w:ascii="Cambria" w:hAnsi="Cambria"/>
          <w:sz w:val="20"/>
          <w:szCs w:val="20"/>
          <w:lang w:val="es-ES"/>
        </w:rPr>
        <w:t xml:space="preserve"> </w:t>
      </w:r>
      <w:r w:rsidR="00C4538E" w:rsidRPr="00230325">
        <w:rPr>
          <w:rFonts w:ascii="Cambria" w:hAnsi="Cambria"/>
          <w:sz w:val="20"/>
          <w:szCs w:val="20"/>
          <w:lang w:val="es-ES"/>
        </w:rPr>
        <w:t xml:space="preserve">a la isla </w:t>
      </w:r>
      <w:r w:rsidR="001061A7" w:rsidRPr="00230325">
        <w:rPr>
          <w:rFonts w:ascii="Cambria" w:hAnsi="Cambria"/>
          <w:sz w:val="20"/>
          <w:szCs w:val="20"/>
          <w:lang w:val="es-ES"/>
        </w:rPr>
        <w:t>un p</w:t>
      </w:r>
      <w:r w:rsidR="00A51013" w:rsidRPr="00230325">
        <w:rPr>
          <w:rFonts w:ascii="Cambria" w:hAnsi="Cambria"/>
          <w:sz w:val="20"/>
          <w:szCs w:val="20"/>
          <w:lang w:val="es-ES"/>
        </w:rPr>
        <w:t>arq</w:t>
      </w:r>
      <w:r w:rsidR="001061A7" w:rsidRPr="00230325">
        <w:rPr>
          <w:rFonts w:ascii="Cambria" w:hAnsi="Cambria"/>
          <w:sz w:val="20"/>
          <w:szCs w:val="20"/>
          <w:lang w:val="es-ES"/>
        </w:rPr>
        <w:t>ue n</w:t>
      </w:r>
      <w:r w:rsidR="00A51013" w:rsidRPr="00230325">
        <w:rPr>
          <w:rFonts w:ascii="Cambria" w:hAnsi="Cambria"/>
          <w:sz w:val="20"/>
          <w:szCs w:val="20"/>
          <w:lang w:val="es-ES"/>
        </w:rPr>
        <w:t>acional</w:t>
      </w:r>
      <w:r w:rsidR="00CE324C" w:rsidRPr="00230325">
        <w:rPr>
          <w:rFonts w:ascii="Cambria" w:hAnsi="Cambria"/>
          <w:sz w:val="20"/>
          <w:szCs w:val="20"/>
          <w:lang w:val="es-ES"/>
        </w:rPr>
        <w:t xml:space="preserve"> mediante el Decreto Supremo No. 103 del Ministerio de Tierras y Colonización de fecha 16 de enero de 1935,</w:t>
      </w:r>
      <w:r w:rsidR="00CE324C" w:rsidRPr="00230325">
        <w:rPr>
          <w:rFonts w:ascii="Cambria" w:hAnsi="Cambria"/>
          <w:sz w:val="16"/>
          <w:szCs w:val="16"/>
          <w:lang w:val="es-ES"/>
        </w:rPr>
        <w:t xml:space="preserve"> </w:t>
      </w:r>
      <w:r w:rsidR="00A51013" w:rsidRPr="00230325">
        <w:rPr>
          <w:rFonts w:ascii="Cambria" w:hAnsi="Cambria"/>
          <w:sz w:val="20"/>
          <w:szCs w:val="20"/>
          <w:lang w:val="es-ES"/>
        </w:rPr>
        <w:t xml:space="preserve">y Monumento </w:t>
      </w:r>
      <w:r w:rsidR="001061A7" w:rsidRPr="00230325">
        <w:rPr>
          <w:rFonts w:ascii="Cambria" w:hAnsi="Cambria"/>
          <w:sz w:val="20"/>
          <w:szCs w:val="20"/>
          <w:lang w:val="es-ES"/>
        </w:rPr>
        <w:t>Histórico</w:t>
      </w:r>
      <w:r w:rsidR="00A51013" w:rsidRPr="00230325">
        <w:rPr>
          <w:rFonts w:ascii="Cambria" w:hAnsi="Cambria"/>
          <w:sz w:val="20"/>
          <w:szCs w:val="20"/>
          <w:lang w:val="es-ES"/>
        </w:rPr>
        <w:t xml:space="preserve"> </w:t>
      </w:r>
      <w:r w:rsidR="001061A7" w:rsidRPr="00230325">
        <w:rPr>
          <w:rFonts w:ascii="Cambria" w:hAnsi="Cambria"/>
          <w:sz w:val="20"/>
          <w:szCs w:val="20"/>
          <w:lang w:val="es-ES"/>
        </w:rPr>
        <w:t>Nacional</w:t>
      </w:r>
      <w:r w:rsidR="00CE324C" w:rsidRPr="00230325">
        <w:rPr>
          <w:rFonts w:ascii="Cambria" w:hAnsi="Cambria"/>
          <w:sz w:val="20"/>
          <w:szCs w:val="20"/>
          <w:lang w:val="es-ES"/>
        </w:rPr>
        <w:t xml:space="preserve"> mediante Decreto No. 4.536 del Ministerio de Educación Pública de fecha 23 de julio de 1935</w:t>
      </w:r>
      <w:r w:rsidR="00E828A0" w:rsidRPr="00230325">
        <w:rPr>
          <w:rFonts w:ascii="Cambria" w:hAnsi="Cambria"/>
          <w:sz w:val="20"/>
          <w:szCs w:val="20"/>
          <w:lang w:val="es-ES"/>
        </w:rPr>
        <w:t xml:space="preserve">, primero </w:t>
      </w:r>
      <w:r w:rsidR="00FA7144" w:rsidRPr="00230325">
        <w:rPr>
          <w:rFonts w:ascii="Cambria" w:hAnsi="Cambria"/>
          <w:sz w:val="20"/>
          <w:szCs w:val="20"/>
          <w:lang w:val="es-ES"/>
        </w:rPr>
        <w:t xml:space="preserve">bajo la administración de la CEIP </w:t>
      </w:r>
      <w:r w:rsidR="00E828A0" w:rsidRPr="00230325">
        <w:rPr>
          <w:rFonts w:ascii="Cambria" w:hAnsi="Cambria"/>
          <w:sz w:val="20"/>
          <w:szCs w:val="20"/>
          <w:lang w:val="es-ES"/>
        </w:rPr>
        <w:t xml:space="preserve">y luego, </w:t>
      </w:r>
      <w:r w:rsidR="00A97F2C" w:rsidRPr="00230325">
        <w:rPr>
          <w:rFonts w:ascii="Cambria" w:hAnsi="Cambria"/>
          <w:sz w:val="20"/>
          <w:szCs w:val="20"/>
          <w:lang w:val="es-ES"/>
        </w:rPr>
        <w:t xml:space="preserve">en 1953, </w:t>
      </w:r>
      <w:r w:rsidR="00E828A0" w:rsidRPr="00230325">
        <w:rPr>
          <w:rFonts w:ascii="Cambria" w:hAnsi="Cambria"/>
          <w:sz w:val="20"/>
          <w:szCs w:val="20"/>
          <w:lang w:val="es-ES"/>
        </w:rPr>
        <w:t xml:space="preserve">bajo </w:t>
      </w:r>
      <w:r w:rsidR="005A26CF" w:rsidRPr="00230325">
        <w:rPr>
          <w:rFonts w:ascii="Cambria" w:hAnsi="Cambria"/>
          <w:sz w:val="20"/>
          <w:szCs w:val="20"/>
          <w:lang w:val="es-ES"/>
        </w:rPr>
        <w:t xml:space="preserve">la administración directa de la Armada Nacional. </w:t>
      </w:r>
      <w:r w:rsidR="001F5473" w:rsidRPr="00230325">
        <w:rPr>
          <w:rFonts w:ascii="Cambria" w:hAnsi="Cambria"/>
          <w:sz w:val="20"/>
          <w:szCs w:val="20"/>
          <w:lang w:val="es-ES"/>
        </w:rPr>
        <w:t>Asimismo, refiere</w:t>
      </w:r>
      <w:r w:rsidRPr="00230325">
        <w:rPr>
          <w:rFonts w:ascii="Cambria" w:hAnsi="Cambria"/>
          <w:sz w:val="20"/>
          <w:szCs w:val="20"/>
          <w:lang w:val="es-ES"/>
        </w:rPr>
        <w:t xml:space="preserve"> que</w:t>
      </w:r>
      <w:r w:rsidR="002F543F" w:rsidRPr="00230325">
        <w:rPr>
          <w:rFonts w:ascii="Cambria" w:hAnsi="Cambria"/>
          <w:sz w:val="20"/>
          <w:szCs w:val="20"/>
          <w:lang w:val="es-ES"/>
        </w:rPr>
        <w:t>, bajo una lógica de reparación histórica a los Rapa Nui</w:t>
      </w:r>
      <w:r w:rsidR="002F543F" w:rsidRPr="00230325">
        <w:rPr>
          <w:rStyle w:val="FootnoteReference"/>
          <w:rFonts w:ascii="Cambria" w:hAnsi="Cambria"/>
          <w:sz w:val="20"/>
          <w:szCs w:val="20"/>
          <w:lang w:val="es-ES"/>
        </w:rPr>
        <w:footnoteReference w:id="6"/>
      </w:r>
      <w:r w:rsidR="002F543F" w:rsidRPr="00230325">
        <w:rPr>
          <w:rFonts w:ascii="Cambria" w:hAnsi="Cambria"/>
          <w:sz w:val="20"/>
          <w:szCs w:val="20"/>
          <w:lang w:val="es-ES"/>
        </w:rPr>
        <w:t xml:space="preserve">, </w:t>
      </w:r>
      <w:r w:rsidR="00D63317" w:rsidRPr="00230325">
        <w:rPr>
          <w:rFonts w:ascii="Cambria" w:hAnsi="Cambria"/>
          <w:sz w:val="20"/>
          <w:szCs w:val="20"/>
          <w:lang w:val="es-ES"/>
        </w:rPr>
        <w:t xml:space="preserve">el Estado </w:t>
      </w:r>
      <w:r w:rsidR="00E828A0" w:rsidRPr="00230325">
        <w:rPr>
          <w:rFonts w:ascii="Cambria" w:hAnsi="Cambria"/>
          <w:sz w:val="20"/>
          <w:szCs w:val="20"/>
          <w:lang w:val="es-ES"/>
        </w:rPr>
        <w:t xml:space="preserve">publicó </w:t>
      </w:r>
      <w:r w:rsidR="001F5473" w:rsidRPr="00230325">
        <w:rPr>
          <w:rFonts w:ascii="Cambria" w:hAnsi="Cambria"/>
          <w:sz w:val="20"/>
          <w:szCs w:val="20"/>
          <w:lang w:val="es-ES"/>
        </w:rPr>
        <w:t xml:space="preserve">el 1 de marzo de 1966 </w:t>
      </w:r>
      <w:r w:rsidR="00E828A0" w:rsidRPr="00230325">
        <w:rPr>
          <w:rFonts w:ascii="Cambria" w:hAnsi="Cambria"/>
          <w:sz w:val="20"/>
          <w:szCs w:val="20"/>
          <w:lang w:val="es-ES"/>
        </w:rPr>
        <w:t xml:space="preserve">la </w:t>
      </w:r>
      <w:r w:rsidR="005A26CF" w:rsidRPr="00230325">
        <w:rPr>
          <w:rFonts w:ascii="Cambria" w:hAnsi="Cambria"/>
          <w:sz w:val="20"/>
          <w:szCs w:val="20"/>
          <w:lang w:val="es-ES"/>
        </w:rPr>
        <w:t xml:space="preserve">Ley </w:t>
      </w:r>
      <w:r w:rsidR="00D63317" w:rsidRPr="00230325">
        <w:rPr>
          <w:rFonts w:ascii="Cambria" w:hAnsi="Cambria"/>
          <w:sz w:val="20"/>
          <w:szCs w:val="20"/>
          <w:lang w:val="es-ES"/>
        </w:rPr>
        <w:t xml:space="preserve">No. 16.441 </w:t>
      </w:r>
      <w:r w:rsidR="00E828A0" w:rsidRPr="00230325">
        <w:rPr>
          <w:rFonts w:ascii="Cambria" w:hAnsi="Cambria"/>
          <w:sz w:val="20"/>
          <w:szCs w:val="20"/>
          <w:lang w:val="es-ES"/>
        </w:rPr>
        <w:t xml:space="preserve">mediante la cual creó </w:t>
      </w:r>
      <w:r w:rsidR="005A26CF" w:rsidRPr="00230325">
        <w:rPr>
          <w:rFonts w:ascii="Cambria" w:hAnsi="Cambria"/>
          <w:sz w:val="20"/>
          <w:szCs w:val="20"/>
          <w:lang w:val="es-ES"/>
        </w:rPr>
        <w:t>el departamento de Isla de Pascua</w:t>
      </w:r>
      <w:r w:rsidR="00D63317" w:rsidRPr="00230325">
        <w:rPr>
          <w:rFonts w:ascii="Cambria" w:hAnsi="Cambria"/>
          <w:sz w:val="20"/>
          <w:szCs w:val="20"/>
          <w:lang w:val="es-ES"/>
        </w:rPr>
        <w:t xml:space="preserve">, reconoció </w:t>
      </w:r>
      <w:r w:rsidR="002F543F" w:rsidRPr="00230325">
        <w:rPr>
          <w:rFonts w:ascii="Cambria" w:hAnsi="Cambria"/>
          <w:sz w:val="20"/>
          <w:szCs w:val="20"/>
          <w:lang w:val="es-ES"/>
        </w:rPr>
        <w:t xml:space="preserve">finalmente </w:t>
      </w:r>
      <w:r w:rsidR="00D63317" w:rsidRPr="00230325">
        <w:rPr>
          <w:rFonts w:ascii="Cambria" w:hAnsi="Cambria"/>
          <w:sz w:val="20"/>
          <w:szCs w:val="20"/>
          <w:lang w:val="es-ES"/>
        </w:rPr>
        <w:t xml:space="preserve">plena ciudadanía al Pueblo Rapa Nui </w:t>
      </w:r>
      <w:r w:rsidR="00E828A0" w:rsidRPr="00230325">
        <w:rPr>
          <w:rFonts w:ascii="Cambria" w:hAnsi="Cambria"/>
          <w:sz w:val="20"/>
          <w:szCs w:val="20"/>
          <w:lang w:val="es-ES"/>
        </w:rPr>
        <w:t>y estableció</w:t>
      </w:r>
      <w:r w:rsidR="005A26CF" w:rsidRPr="00230325">
        <w:rPr>
          <w:rFonts w:ascii="Cambria" w:hAnsi="Cambria"/>
          <w:sz w:val="20"/>
          <w:szCs w:val="20"/>
          <w:lang w:val="es-ES"/>
        </w:rPr>
        <w:t xml:space="preserve"> una serie de benef</w:t>
      </w:r>
      <w:r w:rsidR="00E828A0" w:rsidRPr="00230325">
        <w:rPr>
          <w:rFonts w:ascii="Cambria" w:hAnsi="Cambria"/>
          <w:sz w:val="20"/>
          <w:szCs w:val="20"/>
          <w:lang w:val="es-ES"/>
        </w:rPr>
        <w:t>i</w:t>
      </w:r>
      <w:r w:rsidR="005A26CF" w:rsidRPr="00230325">
        <w:rPr>
          <w:rFonts w:ascii="Cambria" w:hAnsi="Cambria"/>
          <w:sz w:val="20"/>
          <w:szCs w:val="20"/>
          <w:lang w:val="es-ES"/>
        </w:rPr>
        <w:t xml:space="preserve">cios tributarios. </w:t>
      </w:r>
      <w:r w:rsidR="002F543F" w:rsidRPr="00230325">
        <w:rPr>
          <w:rFonts w:ascii="Cambria" w:hAnsi="Cambria"/>
          <w:sz w:val="20"/>
          <w:szCs w:val="20"/>
          <w:lang w:val="es-ES"/>
        </w:rPr>
        <w:t xml:space="preserve">Señala </w:t>
      </w:r>
      <w:r w:rsidR="001F5473" w:rsidRPr="00230325">
        <w:rPr>
          <w:rFonts w:ascii="Cambria" w:hAnsi="Cambria"/>
          <w:sz w:val="20"/>
          <w:szCs w:val="20"/>
          <w:lang w:val="es-ES"/>
        </w:rPr>
        <w:t xml:space="preserve">además </w:t>
      </w:r>
      <w:r w:rsidR="002F543F" w:rsidRPr="00230325">
        <w:rPr>
          <w:rFonts w:ascii="Cambria" w:hAnsi="Cambria"/>
          <w:sz w:val="20"/>
          <w:szCs w:val="20"/>
          <w:lang w:val="es-ES"/>
        </w:rPr>
        <w:t xml:space="preserve">que </w:t>
      </w:r>
      <w:r w:rsidR="00D63317" w:rsidRPr="00230325">
        <w:rPr>
          <w:rFonts w:ascii="Cambria" w:hAnsi="Cambria"/>
          <w:sz w:val="20"/>
          <w:szCs w:val="20"/>
          <w:lang w:val="es-ES"/>
        </w:rPr>
        <w:t xml:space="preserve">mediante </w:t>
      </w:r>
      <w:r w:rsidR="002F543F" w:rsidRPr="00230325">
        <w:rPr>
          <w:rFonts w:ascii="Cambria" w:hAnsi="Cambria"/>
          <w:sz w:val="20"/>
          <w:szCs w:val="20"/>
          <w:lang w:val="es-ES"/>
        </w:rPr>
        <w:t xml:space="preserve">modificación </w:t>
      </w:r>
      <w:r w:rsidR="00D63317" w:rsidRPr="00230325">
        <w:rPr>
          <w:rFonts w:ascii="Cambria" w:hAnsi="Cambria"/>
          <w:sz w:val="20"/>
          <w:szCs w:val="20"/>
          <w:lang w:val="es-ES"/>
        </w:rPr>
        <w:t>constitucional del art</w:t>
      </w:r>
      <w:r w:rsidR="002F543F" w:rsidRPr="00230325">
        <w:rPr>
          <w:rFonts w:ascii="Cambria" w:hAnsi="Cambria"/>
          <w:sz w:val="20"/>
          <w:szCs w:val="20"/>
          <w:lang w:val="es-ES"/>
        </w:rPr>
        <w:t>í</w:t>
      </w:r>
      <w:r w:rsidR="00D63317" w:rsidRPr="00230325">
        <w:rPr>
          <w:rFonts w:ascii="Cambria" w:hAnsi="Cambria"/>
          <w:sz w:val="20"/>
          <w:szCs w:val="20"/>
          <w:lang w:val="es-ES"/>
        </w:rPr>
        <w:t>culo 126 bis</w:t>
      </w:r>
      <w:r w:rsidR="002F543F" w:rsidRPr="00230325">
        <w:rPr>
          <w:rFonts w:ascii="Cambria" w:hAnsi="Cambria"/>
          <w:sz w:val="20"/>
          <w:szCs w:val="20"/>
          <w:lang w:val="es-ES"/>
        </w:rPr>
        <w:t xml:space="preserve">, </w:t>
      </w:r>
      <w:r w:rsidR="00D63317" w:rsidRPr="00230325">
        <w:rPr>
          <w:rFonts w:ascii="Cambria" w:hAnsi="Cambria"/>
          <w:sz w:val="20"/>
          <w:szCs w:val="20"/>
          <w:lang w:val="es-ES"/>
        </w:rPr>
        <w:t xml:space="preserve">el </w:t>
      </w:r>
      <w:r w:rsidR="002F543F" w:rsidRPr="00230325">
        <w:rPr>
          <w:rFonts w:ascii="Cambria" w:hAnsi="Cambria"/>
          <w:sz w:val="20"/>
          <w:szCs w:val="20"/>
          <w:lang w:val="es-ES"/>
        </w:rPr>
        <w:t>Es</w:t>
      </w:r>
      <w:r w:rsidR="00D63317" w:rsidRPr="00230325">
        <w:rPr>
          <w:rFonts w:ascii="Cambria" w:hAnsi="Cambria"/>
          <w:sz w:val="20"/>
          <w:szCs w:val="20"/>
          <w:lang w:val="es-ES"/>
        </w:rPr>
        <w:t xml:space="preserve">tado declaró </w:t>
      </w:r>
      <w:r w:rsidR="002F543F" w:rsidRPr="00230325">
        <w:rPr>
          <w:rFonts w:ascii="Cambria" w:hAnsi="Cambria"/>
          <w:sz w:val="20"/>
          <w:szCs w:val="20"/>
          <w:lang w:val="es-ES"/>
        </w:rPr>
        <w:t xml:space="preserve">en el 2007 </w:t>
      </w:r>
      <w:r w:rsidR="00D63317" w:rsidRPr="00230325">
        <w:rPr>
          <w:rFonts w:ascii="Cambria" w:hAnsi="Cambria"/>
          <w:sz w:val="20"/>
          <w:szCs w:val="20"/>
          <w:lang w:val="es-ES"/>
        </w:rPr>
        <w:t xml:space="preserve">a Isla de Pascua como territorio especial </w:t>
      </w:r>
      <w:r w:rsidR="00332815" w:rsidRPr="00230325">
        <w:rPr>
          <w:rFonts w:ascii="Cambria" w:hAnsi="Cambria"/>
          <w:sz w:val="20"/>
          <w:szCs w:val="20"/>
          <w:lang w:val="es-ES"/>
        </w:rPr>
        <w:t xml:space="preserve">en virtud </w:t>
      </w:r>
      <w:r w:rsidR="00D63317" w:rsidRPr="00230325">
        <w:rPr>
          <w:rFonts w:ascii="Cambria" w:hAnsi="Cambria"/>
          <w:sz w:val="20"/>
          <w:szCs w:val="20"/>
          <w:lang w:val="es-ES"/>
        </w:rPr>
        <w:t xml:space="preserve">a </w:t>
      </w:r>
      <w:r w:rsidR="00332815" w:rsidRPr="00230325">
        <w:rPr>
          <w:rFonts w:ascii="Cambria" w:hAnsi="Cambria"/>
          <w:sz w:val="20"/>
          <w:szCs w:val="20"/>
          <w:lang w:val="es-ES"/>
        </w:rPr>
        <w:t>su “</w:t>
      </w:r>
      <w:r w:rsidR="00D63317" w:rsidRPr="00230325">
        <w:rPr>
          <w:rFonts w:ascii="Cambria" w:hAnsi="Cambria"/>
          <w:sz w:val="20"/>
          <w:szCs w:val="20"/>
          <w:lang w:val="es-ES"/>
        </w:rPr>
        <w:t xml:space="preserve">extrema ubicación </w:t>
      </w:r>
      <w:r w:rsidR="002F543F" w:rsidRPr="00230325">
        <w:rPr>
          <w:rFonts w:ascii="Cambria" w:hAnsi="Cambria"/>
          <w:sz w:val="20"/>
          <w:szCs w:val="20"/>
          <w:lang w:val="es-ES"/>
        </w:rPr>
        <w:t>geográfica</w:t>
      </w:r>
      <w:r w:rsidR="00332815" w:rsidRPr="00230325">
        <w:rPr>
          <w:rFonts w:ascii="Cambria" w:hAnsi="Cambria"/>
          <w:sz w:val="20"/>
          <w:szCs w:val="20"/>
          <w:lang w:val="es-ES"/>
        </w:rPr>
        <w:t>” sin hacer alusión a su carácter especial por constituir un territorio netamente indígena</w:t>
      </w:r>
      <w:r w:rsidR="001F5473" w:rsidRPr="00230325">
        <w:rPr>
          <w:rStyle w:val="FootnoteReference"/>
          <w:rFonts w:ascii="Cambria" w:hAnsi="Cambria"/>
          <w:sz w:val="20"/>
          <w:szCs w:val="20"/>
          <w:lang w:val="es-ES"/>
        </w:rPr>
        <w:footnoteReference w:id="7"/>
      </w:r>
      <w:r w:rsidR="00332815" w:rsidRPr="00230325">
        <w:rPr>
          <w:rFonts w:ascii="Cambria" w:hAnsi="Cambria"/>
          <w:sz w:val="20"/>
          <w:szCs w:val="20"/>
          <w:lang w:val="es-ES"/>
        </w:rPr>
        <w:t xml:space="preserve">. </w:t>
      </w:r>
    </w:p>
    <w:p w14:paraId="75DAA8A3" w14:textId="77777777" w:rsidR="00302129" w:rsidRPr="00230325" w:rsidRDefault="00302129" w:rsidP="00F12C3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2E06915C" w14:textId="5AFEE2C6" w:rsidR="00FA4551" w:rsidRPr="00230325" w:rsidRDefault="006F120C" w:rsidP="00AA2A3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230325">
        <w:rPr>
          <w:rFonts w:ascii="Cambria" w:hAnsi="Cambria"/>
          <w:sz w:val="20"/>
          <w:szCs w:val="20"/>
          <w:lang w:val="es-ES"/>
        </w:rPr>
        <w:lastRenderedPageBreak/>
        <w:t xml:space="preserve">En </w:t>
      </w:r>
      <w:r w:rsidR="00C85794" w:rsidRPr="00230325">
        <w:rPr>
          <w:rFonts w:ascii="Cambria" w:hAnsi="Cambria"/>
          <w:sz w:val="20"/>
          <w:szCs w:val="20"/>
          <w:lang w:val="es-ES"/>
        </w:rPr>
        <w:t>dicho contexto, s</w:t>
      </w:r>
      <w:r w:rsidR="00A72DAF" w:rsidRPr="00230325">
        <w:rPr>
          <w:rFonts w:ascii="Cambria" w:hAnsi="Cambria"/>
          <w:sz w:val="20"/>
          <w:szCs w:val="20"/>
          <w:lang w:val="es-ES"/>
        </w:rPr>
        <w:t xml:space="preserve">ostiene que </w:t>
      </w:r>
      <w:r w:rsidR="00C85794" w:rsidRPr="00230325">
        <w:rPr>
          <w:rFonts w:ascii="Cambria" w:hAnsi="Cambria"/>
          <w:sz w:val="20"/>
          <w:szCs w:val="20"/>
          <w:lang w:val="es-ES"/>
        </w:rPr>
        <w:t xml:space="preserve">la petición se presenta por situaciones recientes que demuestran el continuo desconocimiento de la propiedad colectiva del Pueblo Rapa Nui sobre la Isla de Pascua. En </w:t>
      </w:r>
      <w:r w:rsidR="00AA2A3C" w:rsidRPr="00230325">
        <w:rPr>
          <w:rFonts w:ascii="Cambria" w:hAnsi="Cambria"/>
          <w:sz w:val="20"/>
          <w:szCs w:val="20"/>
          <w:lang w:val="es-ES"/>
        </w:rPr>
        <w:t>concreto,</w:t>
      </w:r>
      <w:r w:rsidR="00C85794" w:rsidRPr="00230325">
        <w:rPr>
          <w:rFonts w:ascii="Cambria" w:hAnsi="Cambria"/>
          <w:sz w:val="20"/>
          <w:szCs w:val="20"/>
          <w:lang w:val="es-ES"/>
        </w:rPr>
        <w:t xml:space="preserve"> alega que e</w:t>
      </w:r>
      <w:r w:rsidR="009A4C25" w:rsidRPr="00230325">
        <w:rPr>
          <w:rFonts w:ascii="Cambria" w:hAnsi="Cambria"/>
          <w:sz w:val="20"/>
          <w:szCs w:val="20"/>
          <w:lang w:val="es-ES"/>
        </w:rPr>
        <w:t xml:space="preserve">l Parlamento </w:t>
      </w:r>
      <w:r w:rsidR="008C2030" w:rsidRPr="00230325">
        <w:rPr>
          <w:rFonts w:ascii="Cambria" w:hAnsi="Cambria"/>
          <w:sz w:val="20"/>
          <w:szCs w:val="20"/>
          <w:lang w:val="es-ES"/>
        </w:rPr>
        <w:t>Rapa Nui</w:t>
      </w:r>
      <w:r w:rsidR="003B3C0F" w:rsidRPr="00230325">
        <w:rPr>
          <w:rFonts w:ascii="Cambria" w:hAnsi="Cambria"/>
          <w:sz w:val="20"/>
          <w:szCs w:val="20"/>
          <w:lang w:val="es-ES"/>
        </w:rPr>
        <w:t xml:space="preserve">, representado por </w:t>
      </w:r>
      <w:r w:rsidR="00DE5851" w:rsidRPr="00230325">
        <w:rPr>
          <w:rFonts w:ascii="Cambria" w:hAnsi="Cambria"/>
          <w:sz w:val="20"/>
          <w:szCs w:val="20"/>
          <w:lang w:val="es-ES"/>
        </w:rPr>
        <w:t xml:space="preserve">el </w:t>
      </w:r>
      <w:r w:rsidR="003B3C0F" w:rsidRPr="00230325">
        <w:rPr>
          <w:rFonts w:ascii="Cambria" w:hAnsi="Cambria"/>
          <w:sz w:val="20"/>
          <w:szCs w:val="20"/>
          <w:lang w:val="es-ES"/>
        </w:rPr>
        <w:t xml:space="preserve">Rey de Rapa Nui, </w:t>
      </w:r>
      <w:r w:rsidR="008C2030" w:rsidRPr="00230325">
        <w:rPr>
          <w:rFonts w:ascii="Cambria" w:hAnsi="Cambria"/>
          <w:sz w:val="20"/>
          <w:szCs w:val="20"/>
          <w:lang w:val="es-ES"/>
        </w:rPr>
        <w:t xml:space="preserve">interpuso </w:t>
      </w:r>
      <w:r w:rsidR="003B3C0F" w:rsidRPr="00230325">
        <w:rPr>
          <w:rFonts w:ascii="Cambria" w:hAnsi="Cambria"/>
          <w:sz w:val="20"/>
          <w:szCs w:val="20"/>
          <w:lang w:val="es-ES"/>
        </w:rPr>
        <w:t xml:space="preserve">el 20 de enero de 2012 una </w:t>
      </w:r>
      <w:r w:rsidR="008C2030" w:rsidRPr="00230325">
        <w:rPr>
          <w:rFonts w:ascii="Cambria" w:hAnsi="Cambria"/>
          <w:sz w:val="20"/>
          <w:szCs w:val="20"/>
          <w:lang w:val="es-ES"/>
        </w:rPr>
        <w:t>acción resolutoria</w:t>
      </w:r>
      <w:r w:rsidR="00F509A1" w:rsidRPr="00230325">
        <w:rPr>
          <w:rFonts w:ascii="Cambria" w:hAnsi="Cambria"/>
          <w:sz w:val="20"/>
          <w:szCs w:val="20"/>
          <w:lang w:val="es-ES"/>
        </w:rPr>
        <w:t xml:space="preserve"> civil</w:t>
      </w:r>
      <w:r w:rsidR="008C2030" w:rsidRPr="00230325">
        <w:rPr>
          <w:rFonts w:ascii="Cambria" w:hAnsi="Cambria"/>
          <w:sz w:val="20"/>
          <w:szCs w:val="20"/>
          <w:lang w:val="es-ES"/>
        </w:rPr>
        <w:t xml:space="preserve"> </w:t>
      </w:r>
      <w:r w:rsidR="008C11F5" w:rsidRPr="00230325">
        <w:rPr>
          <w:rFonts w:ascii="Cambria" w:hAnsi="Cambria"/>
          <w:sz w:val="20"/>
          <w:szCs w:val="20"/>
          <w:lang w:val="es-ES"/>
        </w:rPr>
        <w:t xml:space="preserve">del “Acuerdo de Voluntades” </w:t>
      </w:r>
      <w:r w:rsidR="004526D8" w:rsidRPr="00230325">
        <w:rPr>
          <w:rFonts w:ascii="Cambria" w:hAnsi="Cambria"/>
          <w:sz w:val="20"/>
          <w:szCs w:val="20"/>
          <w:lang w:val="es-ES"/>
        </w:rPr>
        <w:t xml:space="preserve">contra el Fisco </w:t>
      </w:r>
      <w:r w:rsidR="008C11F5" w:rsidRPr="00230325">
        <w:rPr>
          <w:rFonts w:ascii="Cambria" w:hAnsi="Cambria"/>
          <w:sz w:val="20"/>
          <w:szCs w:val="20"/>
          <w:lang w:val="es-ES"/>
        </w:rPr>
        <w:t xml:space="preserve">ante el Segundo Juzgado de </w:t>
      </w:r>
      <w:r w:rsidR="00F509A1" w:rsidRPr="00230325">
        <w:rPr>
          <w:rFonts w:ascii="Cambria" w:hAnsi="Cambria"/>
          <w:sz w:val="20"/>
          <w:szCs w:val="20"/>
          <w:lang w:val="es-ES"/>
        </w:rPr>
        <w:t>Valparaíso</w:t>
      </w:r>
      <w:r w:rsidR="008C11F5" w:rsidRPr="00230325">
        <w:rPr>
          <w:rFonts w:ascii="Cambria" w:hAnsi="Cambria"/>
          <w:sz w:val="20"/>
          <w:szCs w:val="20"/>
          <w:lang w:val="es-ES"/>
        </w:rPr>
        <w:t xml:space="preserve"> </w:t>
      </w:r>
      <w:r w:rsidR="009A4C25" w:rsidRPr="00230325">
        <w:rPr>
          <w:rFonts w:ascii="Cambria" w:hAnsi="Cambria"/>
          <w:sz w:val="20"/>
          <w:szCs w:val="20"/>
          <w:lang w:val="es-ES"/>
        </w:rPr>
        <w:t xml:space="preserve">sosteniendo que </w:t>
      </w:r>
      <w:r w:rsidR="003B3C0F" w:rsidRPr="00230325">
        <w:rPr>
          <w:rFonts w:ascii="Cambria" w:hAnsi="Cambria"/>
          <w:sz w:val="20"/>
          <w:szCs w:val="20"/>
          <w:lang w:val="es-ES"/>
        </w:rPr>
        <w:t>e</w:t>
      </w:r>
      <w:r w:rsidR="009A4C25" w:rsidRPr="00230325">
        <w:rPr>
          <w:rFonts w:ascii="Cambria" w:hAnsi="Cambria"/>
          <w:sz w:val="20"/>
          <w:szCs w:val="20"/>
          <w:lang w:val="es-ES"/>
        </w:rPr>
        <w:t xml:space="preserve">l Estado </w:t>
      </w:r>
      <w:r w:rsidR="003B3C0F" w:rsidRPr="00230325">
        <w:rPr>
          <w:rFonts w:ascii="Cambria" w:hAnsi="Cambria"/>
          <w:sz w:val="20"/>
          <w:szCs w:val="20"/>
          <w:lang w:val="es-ES"/>
        </w:rPr>
        <w:t>no</w:t>
      </w:r>
      <w:r w:rsidR="004526D8" w:rsidRPr="00230325">
        <w:rPr>
          <w:rFonts w:ascii="Cambria" w:hAnsi="Cambria"/>
          <w:sz w:val="20"/>
          <w:szCs w:val="20"/>
          <w:lang w:val="es-ES"/>
        </w:rPr>
        <w:t xml:space="preserve"> había iniciado </w:t>
      </w:r>
      <w:r w:rsidR="009A4C25" w:rsidRPr="00230325">
        <w:rPr>
          <w:rFonts w:ascii="Cambria" w:hAnsi="Cambria"/>
          <w:sz w:val="20"/>
          <w:szCs w:val="20"/>
          <w:lang w:val="es-ES"/>
        </w:rPr>
        <w:t xml:space="preserve">gestiones para que el </w:t>
      </w:r>
      <w:r w:rsidR="003B3C0F" w:rsidRPr="00230325">
        <w:rPr>
          <w:rFonts w:ascii="Cambria" w:hAnsi="Cambria"/>
          <w:sz w:val="20"/>
          <w:szCs w:val="20"/>
          <w:lang w:val="es-ES"/>
        </w:rPr>
        <w:t>C</w:t>
      </w:r>
      <w:r w:rsidR="009A4C25" w:rsidRPr="00230325">
        <w:rPr>
          <w:rFonts w:ascii="Cambria" w:hAnsi="Cambria"/>
          <w:sz w:val="20"/>
          <w:szCs w:val="20"/>
          <w:lang w:val="es-ES"/>
        </w:rPr>
        <w:t>ongreso lo ratificase</w:t>
      </w:r>
      <w:r w:rsidR="003B3C0F" w:rsidRPr="00230325">
        <w:rPr>
          <w:rFonts w:ascii="Cambria" w:hAnsi="Cambria"/>
          <w:sz w:val="20"/>
          <w:szCs w:val="20"/>
          <w:lang w:val="es-ES"/>
        </w:rPr>
        <w:t xml:space="preserve">, </w:t>
      </w:r>
      <w:r w:rsidR="009A4C25" w:rsidRPr="00230325">
        <w:rPr>
          <w:rFonts w:ascii="Cambria" w:hAnsi="Cambria"/>
          <w:sz w:val="20"/>
          <w:szCs w:val="20"/>
          <w:lang w:val="es-ES"/>
        </w:rPr>
        <w:t xml:space="preserve">que </w:t>
      </w:r>
      <w:r w:rsidR="003B3C0F" w:rsidRPr="00230325">
        <w:rPr>
          <w:rFonts w:ascii="Cambria" w:hAnsi="Cambria"/>
          <w:sz w:val="20"/>
          <w:szCs w:val="20"/>
          <w:lang w:val="es-ES"/>
        </w:rPr>
        <w:t>el Pueblo R</w:t>
      </w:r>
      <w:r w:rsidR="009A4C25" w:rsidRPr="00230325">
        <w:rPr>
          <w:rFonts w:ascii="Cambria" w:hAnsi="Cambria"/>
          <w:sz w:val="20"/>
          <w:szCs w:val="20"/>
          <w:lang w:val="es-ES"/>
        </w:rPr>
        <w:t xml:space="preserve">apa </w:t>
      </w:r>
      <w:r w:rsidR="003B3C0F" w:rsidRPr="00230325">
        <w:rPr>
          <w:rFonts w:ascii="Cambria" w:hAnsi="Cambria"/>
          <w:sz w:val="20"/>
          <w:szCs w:val="20"/>
          <w:lang w:val="es-ES"/>
        </w:rPr>
        <w:t>N</w:t>
      </w:r>
      <w:r w:rsidR="009A4C25" w:rsidRPr="00230325">
        <w:rPr>
          <w:rFonts w:ascii="Cambria" w:hAnsi="Cambria"/>
          <w:sz w:val="20"/>
          <w:szCs w:val="20"/>
          <w:lang w:val="es-ES"/>
        </w:rPr>
        <w:t>ui le ced</w:t>
      </w:r>
      <w:r w:rsidR="003B3C0F" w:rsidRPr="00230325">
        <w:rPr>
          <w:rFonts w:ascii="Cambria" w:hAnsi="Cambria"/>
          <w:sz w:val="20"/>
          <w:szCs w:val="20"/>
          <w:lang w:val="es-ES"/>
        </w:rPr>
        <w:t xml:space="preserve">ió la soberanía no la propiedad y señaló </w:t>
      </w:r>
      <w:bookmarkStart w:id="2" w:name="_Hlk33869590"/>
      <w:r w:rsidR="003B3C0F" w:rsidRPr="00230325">
        <w:rPr>
          <w:rFonts w:ascii="Cambria" w:hAnsi="Cambria"/>
          <w:sz w:val="20"/>
          <w:szCs w:val="20"/>
          <w:lang w:val="es-ES"/>
        </w:rPr>
        <w:t xml:space="preserve">la afectación a la propiedad sobre su territorio </w:t>
      </w:r>
      <w:bookmarkEnd w:id="2"/>
      <w:r w:rsidR="003B3C0F" w:rsidRPr="00230325">
        <w:rPr>
          <w:rFonts w:ascii="Cambria" w:hAnsi="Cambria"/>
          <w:sz w:val="20"/>
          <w:szCs w:val="20"/>
          <w:lang w:val="es-ES"/>
        </w:rPr>
        <w:t xml:space="preserve">a través de </w:t>
      </w:r>
      <w:r w:rsidR="004526D8" w:rsidRPr="00230325">
        <w:rPr>
          <w:rFonts w:ascii="Cambria" w:hAnsi="Cambria"/>
          <w:sz w:val="20"/>
          <w:szCs w:val="20"/>
          <w:lang w:val="es-ES"/>
        </w:rPr>
        <w:t>la inscripción</w:t>
      </w:r>
      <w:r w:rsidR="003B3C0F" w:rsidRPr="00230325">
        <w:rPr>
          <w:rFonts w:ascii="Cambria" w:hAnsi="Cambria"/>
          <w:sz w:val="20"/>
          <w:szCs w:val="20"/>
          <w:lang w:val="es-ES"/>
        </w:rPr>
        <w:t xml:space="preserve"> de la </w:t>
      </w:r>
      <w:r w:rsidR="004526D8" w:rsidRPr="00230325">
        <w:rPr>
          <w:rFonts w:ascii="Cambria" w:hAnsi="Cambria"/>
          <w:sz w:val="20"/>
          <w:szCs w:val="20"/>
          <w:lang w:val="es-ES"/>
        </w:rPr>
        <w:t>i</w:t>
      </w:r>
      <w:r w:rsidR="003B3C0F" w:rsidRPr="00230325">
        <w:rPr>
          <w:rFonts w:ascii="Cambria" w:hAnsi="Cambria"/>
          <w:sz w:val="20"/>
          <w:szCs w:val="20"/>
          <w:lang w:val="es-ES"/>
        </w:rPr>
        <w:t>sla como bien fiscal en 1933</w:t>
      </w:r>
      <w:r w:rsidR="00AA2A3C" w:rsidRPr="00230325">
        <w:rPr>
          <w:rFonts w:ascii="Cambria" w:hAnsi="Cambria"/>
          <w:sz w:val="20"/>
          <w:szCs w:val="20"/>
          <w:lang w:val="es-ES"/>
        </w:rPr>
        <w:t xml:space="preserve">. Describe que dicha acción </w:t>
      </w:r>
      <w:r w:rsidR="00333C26" w:rsidRPr="00230325">
        <w:rPr>
          <w:rFonts w:ascii="Cambria" w:hAnsi="Cambria"/>
          <w:sz w:val="20"/>
          <w:szCs w:val="20"/>
          <w:lang w:val="es-ES"/>
        </w:rPr>
        <w:t xml:space="preserve">fue rechazada </w:t>
      </w:r>
      <w:r w:rsidR="004526D8" w:rsidRPr="00230325">
        <w:rPr>
          <w:rFonts w:ascii="Cambria" w:hAnsi="Cambria"/>
          <w:sz w:val="20"/>
          <w:szCs w:val="20"/>
          <w:lang w:val="es-ES"/>
        </w:rPr>
        <w:t>en primera y segunda instancia, el 20 de enero y 24 de jul</w:t>
      </w:r>
      <w:r w:rsidR="00AA2A3C" w:rsidRPr="00230325">
        <w:rPr>
          <w:rFonts w:ascii="Cambria" w:hAnsi="Cambria"/>
          <w:sz w:val="20"/>
          <w:szCs w:val="20"/>
          <w:lang w:val="es-ES"/>
        </w:rPr>
        <w:t>io de 2014, respectivamente</w:t>
      </w:r>
      <w:r w:rsidR="00332815" w:rsidRPr="00230325">
        <w:rPr>
          <w:rFonts w:ascii="Cambria" w:hAnsi="Cambria"/>
          <w:sz w:val="20"/>
          <w:szCs w:val="20"/>
          <w:lang w:val="es-ES"/>
        </w:rPr>
        <w:t>,</w:t>
      </w:r>
      <w:r w:rsidR="00C460B4" w:rsidRPr="00230325">
        <w:rPr>
          <w:rFonts w:ascii="Cambria" w:hAnsi="Cambria"/>
          <w:sz w:val="20"/>
          <w:szCs w:val="20"/>
          <w:lang w:val="es-ES"/>
        </w:rPr>
        <w:t xml:space="preserve"> bajo los considerandos que </w:t>
      </w:r>
      <w:r w:rsidR="004526D8" w:rsidRPr="00230325">
        <w:rPr>
          <w:rFonts w:ascii="Cambria" w:hAnsi="Cambria"/>
          <w:sz w:val="20"/>
          <w:szCs w:val="20"/>
          <w:lang w:val="es-ES"/>
        </w:rPr>
        <w:t xml:space="preserve">el Acuerdo de Voluntades se </w:t>
      </w:r>
      <w:r w:rsidR="00333C26" w:rsidRPr="00230325">
        <w:rPr>
          <w:rFonts w:ascii="Cambria" w:hAnsi="Cambria"/>
          <w:sz w:val="20"/>
          <w:szCs w:val="20"/>
          <w:lang w:val="es-ES"/>
        </w:rPr>
        <w:t xml:space="preserve">regía </w:t>
      </w:r>
      <w:r w:rsidR="004526D8" w:rsidRPr="00230325">
        <w:rPr>
          <w:rFonts w:ascii="Cambria" w:hAnsi="Cambria"/>
          <w:sz w:val="20"/>
          <w:szCs w:val="20"/>
          <w:lang w:val="es-ES"/>
        </w:rPr>
        <w:t xml:space="preserve">por los principios de derecho </w:t>
      </w:r>
      <w:r w:rsidR="00333C26" w:rsidRPr="00230325">
        <w:rPr>
          <w:rFonts w:ascii="Cambria" w:hAnsi="Cambria"/>
          <w:sz w:val="20"/>
          <w:szCs w:val="20"/>
          <w:lang w:val="es-ES"/>
        </w:rPr>
        <w:t>internacional</w:t>
      </w:r>
      <w:r w:rsidR="004526D8" w:rsidRPr="00230325">
        <w:rPr>
          <w:rFonts w:ascii="Cambria" w:hAnsi="Cambria"/>
          <w:sz w:val="20"/>
          <w:szCs w:val="20"/>
          <w:lang w:val="es-ES"/>
        </w:rPr>
        <w:t xml:space="preserve"> y no derecho civil</w:t>
      </w:r>
      <w:r w:rsidR="001238FC" w:rsidRPr="00230325">
        <w:rPr>
          <w:rFonts w:ascii="Cambria" w:hAnsi="Cambria"/>
          <w:sz w:val="20"/>
          <w:szCs w:val="20"/>
          <w:lang w:val="es-ES"/>
        </w:rPr>
        <w:t>;</w:t>
      </w:r>
      <w:r w:rsidR="004526D8" w:rsidRPr="00230325">
        <w:rPr>
          <w:rFonts w:ascii="Cambria" w:hAnsi="Cambria"/>
          <w:sz w:val="20"/>
          <w:szCs w:val="20"/>
          <w:lang w:val="es-ES"/>
        </w:rPr>
        <w:t xml:space="preserve"> que </w:t>
      </w:r>
      <w:r w:rsidR="001238FC" w:rsidRPr="00230325">
        <w:rPr>
          <w:rFonts w:ascii="Cambria" w:hAnsi="Cambria"/>
          <w:sz w:val="20"/>
          <w:szCs w:val="20"/>
          <w:lang w:val="es-ES"/>
        </w:rPr>
        <w:t>mediante este tratado se dio inicio</w:t>
      </w:r>
      <w:r w:rsidRPr="00230325">
        <w:rPr>
          <w:rFonts w:ascii="Cambria" w:hAnsi="Cambria"/>
          <w:sz w:val="20"/>
          <w:szCs w:val="20"/>
          <w:lang w:val="es-ES"/>
        </w:rPr>
        <w:t xml:space="preserve"> a </w:t>
      </w:r>
      <w:r w:rsidR="001238FC" w:rsidRPr="00230325">
        <w:rPr>
          <w:rFonts w:ascii="Cambria" w:hAnsi="Cambria"/>
          <w:sz w:val="20"/>
          <w:szCs w:val="20"/>
          <w:lang w:val="es-ES"/>
        </w:rPr>
        <w:t xml:space="preserve"> la soberanía nacional por lo tanto </w:t>
      </w:r>
      <w:r w:rsidR="00333C26" w:rsidRPr="00230325">
        <w:rPr>
          <w:rFonts w:ascii="Cambria" w:hAnsi="Cambria"/>
          <w:sz w:val="20"/>
          <w:szCs w:val="20"/>
          <w:lang w:val="es-ES"/>
        </w:rPr>
        <w:t>no</w:t>
      </w:r>
      <w:r w:rsidR="004526D8" w:rsidRPr="00230325">
        <w:rPr>
          <w:rFonts w:ascii="Cambria" w:hAnsi="Cambria"/>
          <w:sz w:val="20"/>
          <w:szCs w:val="20"/>
          <w:lang w:val="es-ES"/>
        </w:rPr>
        <w:t xml:space="preserve"> e</w:t>
      </w:r>
      <w:r w:rsidR="00D17B3C" w:rsidRPr="00230325">
        <w:rPr>
          <w:rFonts w:ascii="Cambria" w:hAnsi="Cambria"/>
          <w:sz w:val="20"/>
          <w:szCs w:val="20"/>
          <w:lang w:val="es-ES"/>
        </w:rPr>
        <w:t>ra</w:t>
      </w:r>
      <w:r w:rsidR="004526D8" w:rsidRPr="00230325">
        <w:rPr>
          <w:rFonts w:ascii="Cambria" w:hAnsi="Cambria"/>
          <w:sz w:val="20"/>
          <w:szCs w:val="20"/>
          <w:lang w:val="es-ES"/>
        </w:rPr>
        <w:t xml:space="preserve"> posible admitir </w:t>
      </w:r>
      <w:r w:rsidR="00333C26" w:rsidRPr="00230325">
        <w:rPr>
          <w:rFonts w:ascii="Cambria" w:hAnsi="Cambria"/>
          <w:sz w:val="20"/>
          <w:szCs w:val="20"/>
          <w:lang w:val="es-ES"/>
        </w:rPr>
        <w:t>que</w:t>
      </w:r>
      <w:r w:rsidR="00D17B3C" w:rsidRPr="00230325">
        <w:rPr>
          <w:rFonts w:ascii="Cambria" w:hAnsi="Cambria"/>
          <w:sz w:val="20"/>
          <w:szCs w:val="20"/>
          <w:lang w:val="es-ES"/>
        </w:rPr>
        <w:t xml:space="preserve"> mediante un</w:t>
      </w:r>
      <w:r w:rsidR="00C460B4" w:rsidRPr="00230325">
        <w:rPr>
          <w:rFonts w:ascii="Cambria" w:hAnsi="Cambria"/>
          <w:sz w:val="20"/>
          <w:szCs w:val="20"/>
          <w:lang w:val="es-ES"/>
        </w:rPr>
        <w:t>a</w:t>
      </w:r>
      <w:r w:rsidR="00D17B3C" w:rsidRPr="00230325">
        <w:rPr>
          <w:rFonts w:ascii="Cambria" w:hAnsi="Cambria"/>
          <w:sz w:val="20"/>
          <w:szCs w:val="20"/>
          <w:lang w:val="es-ES"/>
        </w:rPr>
        <w:t xml:space="preserve"> acción de dicha</w:t>
      </w:r>
      <w:r w:rsidR="004526D8" w:rsidRPr="00230325">
        <w:rPr>
          <w:rFonts w:ascii="Cambria" w:hAnsi="Cambria"/>
          <w:sz w:val="20"/>
          <w:szCs w:val="20"/>
          <w:lang w:val="es-ES"/>
        </w:rPr>
        <w:t xml:space="preserve"> naturaleza se </w:t>
      </w:r>
      <w:r w:rsidR="00D17B3C" w:rsidRPr="00230325">
        <w:rPr>
          <w:rFonts w:ascii="Cambria" w:hAnsi="Cambria"/>
          <w:sz w:val="20"/>
          <w:szCs w:val="20"/>
          <w:lang w:val="es-ES"/>
        </w:rPr>
        <w:t>afecte</w:t>
      </w:r>
      <w:r w:rsidR="004526D8" w:rsidRPr="00230325">
        <w:rPr>
          <w:rFonts w:ascii="Cambria" w:hAnsi="Cambria"/>
          <w:sz w:val="20"/>
          <w:szCs w:val="20"/>
          <w:lang w:val="es-ES"/>
        </w:rPr>
        <w:t xml:space="preserve"> la soberanía nacional y el dominio del territorio d</w:t>
      </w:r>
      <w:r w:rsidR="00333C26" w:rsidRPr="00230325">
        <w:rPr>
          <w:rFonts w:ascii="Cambria" w:hAnsi="Cambria"/>
          <w:sz w:val="20"/>
          <w:szCs w:val="20"/>
          <w:lang w:val="es-ES"/>
        </w:rPr>
        <w:t>e</w:t>
      </w:r>
      <w:r w:rsidR="00AA2A3C" w:rsidRPr="00230325">
        <w:rPr>
          <w:rFonts w:ascii="Cambria" w:hAnsi="Cambria"/>
          <w:sz w:val="20"/>
          <w:szCs w:val="20"/>
          <w:lang w:val="es-ES"/>
        </w:rPr>
        <w:t xml:space="preserve"> Chile</w:t>
      </w:r>
      <w:r w:rsidR="00DE5851" w:rsidRPr="00230325">
        <w:rPr>
          <w:rFonts w:ascii="Cambria" w:hAnsi="Cambria"/>
          <w:sz w:val="20"/>
          <w:szCs w:val="20"/>
          <w:lang w:val="es-ES"/>
        </w:rPr>
        <w:t>;</w:t>
      </w:r>
      <w:r w:rsidR="00AA2A3C" w:rsidRPr="00230325">
        <w:rPr>
          <w:rFonts w:ascii="Cambria" w:hAnsi="Cambria"/>
          <w:sz w:val="20"/>
          <w:szCs w:val="20"/>
          <w:lang w:val="es-ES"/>
        </w:rPr>
        <w:t xml:space="preserve"> y</w:t>
      </w:r>
      <w:r w:rsidR="004526D8" w:rsidRPr="00230325">
        <w:rPr>
          <w:rFonts w:ascii="Cambria" w:hAnsi="Cambria"/>
          <w:sz w:val="20"/>
          <w:szCs w:val="20"/>
          <w:lang w:val="es-ES"/>
        </w:rPr>
        <w:t xml:space="preserve"> </w:t>
      </w:r>
      <w:r w:rsidR="00C460B4" w:rsidRPr="00230325">
        <w:rPr>
          <w:rFonts w:ascii="Cambria" w:hAnsi="Cambria"/>
          <w:sz w:val="20"/>
          <w:szCs w:val="20"/>
          <w:lang w:val="es-ES"/>
        </w:rPr>
        <w:t xml:space="preserve">que se había cumplido el </w:t>
      </w:r>
      <w:r w:rsidR="00BF4AD8" w:rsidRPr="00230325">
        <w:rPr>
          <w:rFonts w:ascii="Cambria" w:hAnsi="Cambria"/>
          <w:sz w:val="20"/>
          <w:szCs w:val="20"/>
          <w:lang w:val="es-ES"/>
        </w:rPr>
        <w:t xml:space="preserve">plazo para la prescripción de la acción. </w:t>
      </w:r>
      <w:r w:rsidR="00AA2A3C" w:rsidRPr="00230325">
        <w:rPr>
          <w:rFonts w:ascii="Cambria" w:hAnsi="Cambria"/>
          <w:sz w:val="20"/>
          <w:szCs w:val="20"/>
          <w:lang w:val="es-ES"/>
        </w:rPr>
        <w:t>En particular, la</w:t>
      </w:r>
      <w:r w:rsidR="00BF4AD8" w:rsidRPr="00230325">
        <w:rPr>
          <w:rFonts w:ascii="Cambria" w:hAnsi="Cambria"/>
          <w:sz w:val="20"/>
          <w:szCs w:val="20"/>
          <w:lang w:val="es-ES"/>
        </w:rPr>
        <w:t xml:space="preserve"> Corte de Apelaciones consideró </w:t>
      </w:r>
      <w:r w:rsidR="00E37D42" w:rsidRPr="00230325">
        <w:rPr>
          <w:rFonts w:ascii="Cambria" w:hAnsi="Cambria"/>
          <w:sz w:val="20"/>
          <w:szCs w:val="20"/>
          <w:lang w:val="es-ES"/>
        </w:rPr>
        <w:t xml:space="preserve">mediante sentencia del 24 de julio de 2014 con resolución del 28 de agosto de 2014, </w:t>
      </w:r>
      <w:r w:rsidR="00BF4AD8" w:rsidRPr="00230325">
        <w:rPr>
          <w:rFonts w:ascii="Cambria" w:hAnsi="Cambria"/>
          <w:sz w:val="20"/>
          <w:szCs w:val="20"/>
          <w:lang w:val="es-ES"/>
        </w:rPr>
        <w:t xml:space="preserve">que </w:t>
      </w:r>
      <w:r w:rsidR="00333C26" w:rsidRPr="00230325">
        <w:rPr>
          <w:rFonts w:ascii="Cambria" w:hAnsi="Cambria"/>
          <w:sz w:val="20"/>
          <w:szCs w:val="20"/>
          <w:lang w:val="es-ES"/>
        </w:rPr>
        <w:t>la</w:t>
      </w:r>
      <w:r w:rsidR="00BF4AD8" w:rsidRPr="00230325">
        <w:rPr>
          <w:rFonts w:ascii="Cambria" w:hAnsi="Cambria"/>
          <w:sz w:val="20"/>
          <w:szCs w:val="20"/>
          <w:lang w:val="es-ES"/>
        </w:rPr>
        <w:t xml:space="preserve"> isla había quedado formalmente bajo la soberanía nacional de Chile desde el 9 de </w:t>
      </w:r>
      <w:r w:rsidR="00333C26" w:rsidRPr="00230325">
        <w:rPr>
          <w:rFonts w:ascii="Cambria" w:hAnsi="Cambria"/>
          <w:sz w:val="20"/>
          <w:szCs w:val="20"/>
          <w:lang w:val="es-ES"/>
        </w:rPr>
        <w:t>septiembre</w:t>
      </w:r>
      <w:r w:rsidR="00BF4AD8" w:rsidRPr="00230325">
        <w:rPr>
          <w:rFonts w:ascii="Cambria" w:hAnsi="Cambria"/>
          <w:sz w:val="20"/>
          <w:szCs w:val="20"/>
          <w:lang w:val="es-ES"/>
        </w:rPr>
        <w:t xml:space="preserve"> </w:t>
      </w:r>
      <w:r w:rsidR="00333C26" w:rsidRPr="00230325">
        <w:rPr>
          <w:rFonts w:ascii="Cambria" w:hAnsi="Cambria"/>
          <w:sz w:val="20"/>
          <w:szCs w:val="20"/>
          <w:lang w:val="es-ES"/>
        </w:rPr>
        <w:t>d</w:t>
      </w:r>
      <w:r w:rsidR="00BF4AD8" w:rsidRPr="00230325">
        <w:rPr>
          <w:rFonts w:ascii="Cambria" w:hAnsi="Cambria"/>
          <w:sz w:val="20"/>
          <w:szCs w:val="20"/>
          <w:lang w:val="es-ES"/>
        </w:rPr>
        <w:t xml:space="preserve">e 1888. </w:t>
      </w:r>
    </w:p>
    <w:p w14:paraId="777685C5" w14:textId="77777777" w:rsidR="00336E8E" w:rsidRPr="00230325" w:rsidRDefault="00336E8E" w:rsidP="00336E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5D963611" w14:textId="4A91B973" w:rsidR="00FD22FD" w:rsidRPr="00230325" w:rsidRDefault="00AA2A3C" w:rsidP="00AA2A3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230325">
        <w:rPr>
          <w:rFonts w:ascii="Cambria" w:hAnsi="Cambria"/>
          <w:sz w:val="20"/>
          <w:szCs w:val="20"/>
          <w:lang w:val="es-ES"/>
        </w:rPr>
        <w:t xml:space="preserve">De la mano a lo anterior, </w:t>
      </w:r>
      <w:r w:rsidR="00D17B3C" w:rsidRPr="00230325">
        <w:rPr>
          <w:rFonts w:ascii="Cambria" w:hAnsi="Cambria"/>
          <w:sz w:val="20"/>
          <w:szCs w:val="20"/>
          <w:lang w:val="es-ES"/>
        </w:rPr>
        <w:t>alega que e</w:t>
      </w:r>
      <w:r w:rsidR="00FA4551" w:rsidRPr="00230325">
        <w:rPr>
          <w:rFonts w:ascii="Cambria" w:hAnsi="Cambria"/>
          <w:sz w:val="20"/>
          <w:szCs w:val="20"/>
          <w:lang w:val="es-ES"/>
        </w:rPr>
        <w:t xml:space="preserve">l </w:t>
      </w:r>
      <w:r w:rsidR="00736D9D" w:rsidRPr="00230325">
        <w:rPr>
          <w:rFonts w:ascii="Cambria" w:hAnsi="Cambria"/>
          <w:sz w:val="20"/>
          <w:szCs w:val="20"/>
          <w:lang w:val="es-ES"/>
        </w:rPr>
        <w:t xml:space="preserve">Consejo </w:t>
      </w:r>
      <w:r w:rsidR="00FA4551" w:rsidRPr="00230325">
        <w:rPr>
          <w:rFonts w:ascii="Cambria" w:hAnsi="Cambria"/>
          <w:sz w:val="20"/>
          <w:szCs w:val="20"/>
          <w:lang w:val="es-ES"/>
        </w:rPr>
        <w:t xml:space="preserve">de Ancianos del Pueblo Rapa Nui, </w:t>
      </w:r>
      <w:r w:rsidR="00541545" w:rsidRPr="00230325">
        <w:rPr>
          <w:rFonts w:ascii="Cambria" w:hAnsi="Cambria"/>
          <w:sz w:val="20"/>
          <w:szCs w:val="20"/>
          <w:lang w:val="es-ES"/>
        </w:rPr>
        <w:t>presidido</w:t>
      </w:r>
      <w:r w:rsidR="00FA4551" w:rsidRPr="00230325">
        <w:rPr>
          <w:rFonts w:ascii="Cambria" w:hAnsi="Cambria"/>
          <w:sz w:val="20"/>
          <w:szCs w:val="20"/>
          <w:lang w:val="es-ES"/>
        </w:rPr>
        <w:t xml:space="preserve"> por Alberto </w:t>
      </w:r>
      <w:proofErr w:type="spellStart"/>
      <w:r w:rsidR="00FA4551" w:rsidRPr="00230325">
        <w:rPr>
          <w:rFonts w:ascii="Cambria" w:hAnsi="Cambria"/>
          <w:sz w:val="20"/>
          <w:szCs w:val="20"/>
          <w:lang w:val="es-ES"/>
        </w:rPr>
        <w:t>Hotus</w:t>
      </w:r>
      <w:proofErr w:type="spellEnd"/>
      <w:r w:rsidR="00FA4551" w:rsidRPr="00230325">
        <w:rPr>
          <w:rFonts w:ascii="Cambria" w:hAnsi="Cambria"/>
          <w:sz w:val="20"/>
          <w:szCs w:val="20"/>
          <w:lang w:val="es-ES"/>
        </w:rPr>
        <w:t xml:space="preserve">, </w:t>
      </w:r>
      <w:r w:rsidR="007C0BBE" w:rsidRPr="00230325">
        <w:rPr>
          <w:rFonts w:ascii="Cambria" w:hAnsi="Cambria"/>
          <w:sz w:val="20"/>
          <w:szCs w:val="20"/>
          <w:lang w:val="es-ES"/>
        </w:rPr>
        <w:t xml:space="preserve">remitió </w:t>
      </w:r>
      <w:bookmarkStart w:id="3" w:name="_Hlk33869718"/>
      <w:r w:rsidR="00AC101A" w:rsidRPr="00230325">
        <w:rPr>
          <w:rFonts w:ascii="Cambria" w:hAnsi="Cambria"/>
          <w:sz w:val="20"/>
          <w:szCs w:val="20"/>
          <w:lang w:val="es-ES"/>
        </w:rPr>
        <w:t>una solicitud</w:t>
      </w:r>
      <w:r w:rsidR="007C0BBE" w:rsidRPr="00230325">
        <w:rPr>
          <w:rFonts w:ascii="Cambria" w:hAnsi="Cambria"/>
          <w:sz w:val="20"/>
          <w:szCs w:val="20"/>
          <w:lang w:val="es-ES"/>
        </w:rPr>
        <w:t xml:space="preserve"> al Subsecretario para las Fuerzas Armadas para </w:t>
      </w:r>
      <w:r w:rsidR="00634005" w:rsidRPr="00230325">
        <w:rPr>
          <w:rFonts w:ascii="Cambria" w:hAnsi="Cambria"/>
          <w:sz w:val="20"/>
          <w:szCs w:val="20"/>
          <w:lang w:val="es-ES"/>
        </w:rPr>
        <w:t>el cese d</w:t>
      </w:r>
      <w:r w:rsidR="007C0BBE" w:rsidRPr="00230325">
        <w:rPr>
          <w:rFonts w:ascii="Cambria" w:hAnsi="Cambria"/>
          <w:sz w:val="20"/>
          <w:szCs w:val="20"/>
          <w:lang w:val="es-ES"/>
        </w:rPr>
        <w:t>el cobro ilegal</w:t>
      </w:r>
      <w:r w:rsidR="00D05046" w:rsidRPr="00230325">
        <w:rPr>
          <w:rFonts w:ascii="Cambria" w:hAnsi="Cambria"/>
          <w:sz w:val="20"/>
          <w:szCs w:val="20"/>
          <w:lang w:val="es-ES"/>
        </w:rPr>
        <w:t xml:space="preserve"> contra </w:t>
      </w:r>
      <w:r w:rsidR="001238FC" w:rsidRPr="00230325">
        <w:rPr>
          <w:rFonts w:ascii="Cambria" w:hAnsi="Cambria"/>
          <w:sz w:val="20"/>
          <w:szCs w:val="20"/>
          <w:lang w:val="es-ES"/>
        </w:rPr>
        <w:t xml:space="preserve">pescadores del </w:t>
      </w:r>
      <w:r w:rsidR="00D05046" w:rsidRPr="00230325">
        <w:rPr>
          <w:rFonts w:ascii="Cambria" w:hAnsi="Cambria"/>
          <w:sz w:val="20"/>
          <w:szCs w:val="20"/>
          <w:lang w:val="es-ES"/>
        </w:rPr>
        <w:t>Pueblo Rapa Nui por pesca artesanal en el borde costero, por</w:t>
      </w:r>
      <w:r w:rsidR="007C0BBE" w:rsidRPr="00230325">
        <w:rPr>
          <w:rFonts w:ascii="Cambria" w:hAnsi="Cambria"/>
          <w:sz w:val="20"/>
          <w:szCs w:val="20"/>
          <w:lang w:val="es-ES"/>
        </w:rPr>
        <w:t xml:space="preserve"> derechos por concepto de concesión </w:t>
      </w:r>
      <w:r w:rsidR="00F46516" w:rsidRPr="00230325">
        <w:rPr>
          <w:rFonts w:ascii="Cambria" w:hAnsi="Cambria"/>
          <w:sz w:val="20"/>
          <w:szCs w:val="20"/>
          <w:lang w:val="es-ES"/>
        </w:rPr>
        <w:t>marítima</w:t>
      </w:r>
      <w:r w:rsidR="007C0BBE" w:rsidRPr="00230325">
        <w:rPr>
          <w:rFonts w:ascii="Cambria" w:hAnsi="Cambria"/>
          <w:sz w:val="20"/>
          <w:szCs w:val="20"/>
          <w:lang w:val="es-ES"/>
        </w:rPr>
        <w:t xml:space="preserve"> de acuerdo a lo establecido por la Ley de Pascua</w:t>
      </w:r>
      <w:r w:rsidR="00F46516" w:rsidRPr="00230325">
        <w:rPr>
          <w:rStyle w:val="FootnoteReference"/>
          <w:rFonts w:ascii="Cambria" w:hAnsi="Cambria"/>
          <w:sz w:val="20"/>
          <w:szCs w:val="20"/>
          <w:lang w:val="es-ES"/>
        </w:rPr>
        <w:footnoteReference w:id="8"/>
      </w:r>
      <w:r w:rsidR="000F1BC5" w:rsidRPr="00230325">
        <w:rPr>
          <w:rFonts w:ascii="Cambria" w:hAnsi="Cambria"/>
          <w:sz w:val="20"/>
          <w:szCs w:val="20"/>
          <w:lang w:val="es-ES"/>
        </w:rPr>
        <w:t>.</w:t>
      </w:r>
      <w:r w:rsidR="004B1A9E" w:rsidRPr="00230325">
        <w:rPr>
          <w:rFonts w:ascii="Cambria" w:hAnsi="Cambria"/>
          <w:sz w:val="20"/>
          <w:szCs w:val="20"/>
          <w:lang w:val="es-ES"/>
        </w:rPr>
        <w:t xml:space="preserve"> Relata que </w:t>
      </w:r>
      <w:r w:rsidR="007C0BBE" w:rsidRPr="00230325">
        <w:rPr>
          <w:rFonts w:ascii="Cambria" w:hAnsi="Cambria"/>
          <w:sz w:val="20"/>
          <w:szCs w:val="20"/>
          <w:lang w:val="es-ES"/>
        </w:rPr>
        <w:t xml:space="preserve">el 3 de marzo de 2014, </w:t>
      </w:r>
      <w:r w:rsidR="00AC101A" w:rsidRPr="00230325">
        <w:rPr>
          <w:rFonts w:ascii="Cambria" w:hAnsi="Cambria"/>
          <w:sz w:val="20"/>
          <w:szCs w:val="20"/>
          <w:lang w:val="es-ES"/>
        </w:rPr>
        <w:t xml:space="preserve">dicha </w:t>
      </w:r>
      <w:r w:rsidR="007C0BBE" w:rsidRPr="00230325">
        <w:rPr>
          <w:rFonts w:ascii="Cambria" w:hAnsi="Cambria"/>
          <w:sz w:val="20"/>
          <w:szCs w:val="20"/>
          <w:lang w:val="es-ES"/>
        </w:rPr>
        <w:t xml:space="preserve">Subsecretaria denegó la solicitud argumentando que </w:t>
      </w:r>
      <w:r w:rsidR="00AC101A" w:rsidRPr="00230325">
        <w:rPr>
          <w:rFonts w:ascii="Cambria" w:hAnsi="Cambria"/>
          <w:sz w:val="20"/>
          <w:szCs w:val="20"/>
          <w:lang w:val="es-ES"/>
        </w:rPr>
        <w:t>el</w:t>
      </w:r>
      <w:r w:rsidR="007C0BBE" w:rsidRPr="00230325">
        <w:rPr>
          <w:rFonts w:ascii="Cambria" w:hAnsi="Cambria"/>
          <w:sz w:val="20"/>
          <w:szCs w:val="20"/>
          <w:lang w:val="es-ES"/>
        </w:rPr>
        <w:t xml:space="preserve"> beneficio era aplicable solo a los impuestos, contribuciones y gravámenes de carácter tributario, naturaleza que no revestían las rentas y tarifas por concepto de concesión </w:t>
      </w:r>
      <w:r w:rsidR="00541545" w:rsidRPr="00230325">
        <w:rPr>
          <w:rFonts w:ascii="Cambria" w:hAnsi="Cambria"/>
          <w:sz w:val="20"/>
          <w:szCs w:val="20"/>
          <w:lang w:val="es-ES"/>
        </w:rPr>
        <w:t>marítima</w:t>
      </w:r>
      <w:r w:rsidR="007C0BBE" w:rsidRPr="00230325">
        <w:rPr>
          <w:rFonts w:ascii="Cambria" w:hAnsi="Cambria"/>
          <w:sz w:val="20"/>
          <w:szCs w:val="20"/>
          <w:lang w:val="es-ES"/>
        </w:rPr>
        <w:t xml:space="preserve">. </w:t>
      </w:r>
      <w:r w:rsidR="00F46516" w:rsidRPr="00230325">
        <w:rPr>
          <w:rFonts w:ascii="Cambria" w:hAnsi="Cambria"/>
          <w:sz w:val="20"/>
          <w:szCs w:val="20"/>
          <w:lang w:val="es-ES"/>
        </w:rPr>
        <w:t xml:space="preserve">Ante dicha respuesta, el 4 de abril de 2014 el </w:t>
      </w:r>
      <w:r w:rsidR="00BD505C" w:rsidRPr="00230325">
        <w:rPr>
          <w:rFonts w:ascii="Cambria" w:hAnsi="Cambria"/>
          <w:sz w:val="20"/>
          <w:szCs w:val="20"/>
          <w:lang w:val="es-ES"/>
        </w:rPr>
        <w:t>p</w:t>
      </w:r>
      <w:r w:rsidR="00F46516" w:rsidRPr="00230325">
        <w:rPr>
          <w:rFonts w:ascii="Cambria" w:hAnsi="Cambria"/>
          <w:sz w:val="20"/>
          <w:szCs w:val="20"/>
          <w:lang w:val="es-ES"/>
        </w:rPr>
        <w:t xml:space="preserve">residente del Consejo de Ancianos </w:t>
      </w:r>
      <w:r w:rsidR="00FA4551" w:rsidRPr="00230325">
        <w:rPr>
          <w:rFonts w:ascii="Cambria" w:hAnsi="Cambria"/>
          <w:sz w:val="20"/>
          <w:szCs w:val="20"/>
          <w:lang w:val="es-ES"/>
        </w:rPr>
        <w:t xml:space="preserve">interpuso </w:t>
      </w:r>
      <w:r w:rsidR="007C467E" w:rsidRPr="00230325">
        <w:rPr>
          <w:rFonts w:ascii="Cambria" w:hAnsi="Cambria"/>
          <w:sz w:val="20"/>
          <w:szCs w:val="20"/>
          <w:lang w:val="es-ES"/>
        </w:rPr>
        <w:t xml:space="preserve">un recurso de protección ante la Corte de Apelaciones de Santiago </w:t>
      </w:r>
      <w:r w:rsidR="00F46516" w:rsidRPr="00230325">
        <w:rPr>
          <w:rFonts w:ascii="Cambria" w:hAnsi="Cambria"/>
          <w:sz w:val="20"/>
          <w:szCs w:val="20"/>
          <w:lang w:val="es-ES"/>
        </w:rPr>
        <w:t xml:space="preserve">solicitando el cese del cobro de concesiones marítimas </w:t>
      </w:r>
      <w:r w:rsidR="00C5664F" w:rsidRPr="00230325">
        <w:rPr>
          <w:rFonts w:ascii="Cambria" w:hAnsi="Cambria"/>
          <w:sz w:val="20"/>
          <w:szCs w:val="20"/>
          <w:lang w:val="es-ES"/>
        </w:rPr>
        <w:t xml:space="preserve">alegando una vulneración al ejercicio de su derecho de propiedad </w:t>
      </w:r>
      <w:r w:rsidR="00AC101A" w:rsidRPr="00230325">
        <w:rPr>
          <w:rFonts w:ascii="Cambria" w:hAnsi="Cambria"/>
          <w:sz w:val="20"/>
          <w:szCs w:val="20"/>
          <w:lang w:val="es-ES"/>
        </w:rPr>
        <w:t>colectiva</w:t>
      </w:r>
      <w:r w:rsidR="005E15C4" w:rsidRPr="00230325">
        <w:rPr>
          <w:rFonts w:ascii="Cambria" w:hAnsi="Cambria"/>
          <w:sz w:val="20"/>
          <w:szCs w:val="20"/>
          <w:lang w:val="es-ES"/>
        </w:rPr>
        <w:t xml:space="preserve"> sobre la tierra y sus recursos</w:t>
      </w:r>
      <w:r w:rsidR="00F46516" w:rsidRPr="00230325">
        <w:rPr>
          <w:rFonts w:ascii="Cambria" w:hAnsi="Cambria"/>
          <w:sz w:val="20"/>
          <w:szCs w:val="20"/>
          <w:lang w:val="es-ES"/>
        </w:rPr>
        <w:t>, e</w:t>
      </w:r>
      <w:bookmarkEnd w:id="3"/>
      <w:r w:rsidR="00F46516" w:rsidRPr="00230325">
        <w:rPr>
          <w:rFonts w:ascii="Cambria" w:hAnsi="Cambria"/>
          <w:sz w:val="20"/>
          <w:szCs w:val="20"/>
          <w:lang w:val="es-ES"/>
        </w:rPr>
        <w:t xml:space="preserve">l cual </w:t>
      </w:r>
      <w:r w:rsidR="00F25A70" w:rsidRPr="00230325">
        <w:rPr>
          <w:rFonts w:ascii="Cambria" w:hAnsi="Cambria"/>
          <w:sz w:val="20"/>
          <w:szCs w:val="20"/>
          <w:lang w:val="es-ES"/>
        </w:rPr>
        <w:t xml:space="preserve">fue acogido </w:t>
      </w:r>
      <w:r w:rsidR="00F46516" w:rsidRPr="00230325">
        <w:rPr>
          <w:rFonts w:ascii="Cambria" w:hAnsi="Cambria"/>
          <w:sz w:val="20"/>
          <w:szCs w:val="20"/>
          <w:lang w:val="es-ES"/>
        </w:rPr>
        <w:t xml:space="preserve">el 6 de agosto de 2014 </w:t>
      </w:r>
      <w:r w:rsidR="00F25A70" w:rsidRPr="00230325">
        <w:rPr>
          <w:rFonts w:ascii="Cambria" w:hAnsi="Cambria"/>
          <w:sz w:val="20"/>
          <w:szCs w:val="20"/>
          <w:lang w:val="es-ES"/>
        </w:rPr>
        <w:t>por la Corte d</w:t>
      </w:r>
      <w:r w:rsidR="009A7AB4" w:rsidRPr="00230325">
        <w:rPr>
          <w:rFonts w:ascii="Cambria" w:hAnsi="Cambria"/>
          <w:sz w:val="20"/>
          <w:szCs w:val="20"/>
          <w:lang w:val="es-ES"/>
        </w:rPr>
        <w:t xml:space="preserve">e </w:t>
      </w:r>
      <w:r w:rsidR="00F25A70" w:rsidRPr="00230325">
        <w:rPr>
          <w:rFonts w:ascii="Cambria" w:hAnsi="Cambria"/>
          <w:sz w:val="20"/>
          <w:szCs w:val="20"/>
          <w:lang w:val="es-ES"/>
        </w:rPr>
        <w:t>Apelaciones</w:t>
      </w:r>
      <w:r w:rsidR="009A7AB4" w:rsidRPr="00230325">
        <w:rPr>
          <w:rFonts w:ascii="Cambria" w:hAnsi="Cambria"/>
          <w:sz w:val="20"/>
          <w:szCs w:val="20"/>
          <w:lang w:val="es-ES"/>
        </w:rPr>
        <w:t xml:space="preserve"> de Santiago </w:t>
      </w:r>
      <w:r w:rsidR="00F25A70" w:rsidRPr="00230325">
        <w:rPr>
          <w:rFonts w:ascii="Cambria" w:hAnsi="Cambria"/>
          <w:sz w:val="20"/>
          <w:szCs w:val="20"/>
          <w:lang w:val="es-ES"/>
        </w:rPr>
        <w:t>ordenando</w:t>
      </w:r>
      <w:r w:rsidR="009A7AB4" w:rsidRPr="00230325">
        <w:rPr>
          <w:rFonts w:ascii="Cambria" w:hAnsi="Cambria"/>
          <w:sz w:val="20"/>
          <w:szCs w:val="20"/>
          <w:lang w:val="es-ES"/>
        </w:rPr>
        <w:t xml:space="preserve"> el cese del </w:t>
      </w:r>
      <w:r w:rsidR="00F25A70" w:rsidRPr="00230325">
        <w:rPr>
          <w:rFonts w:ascii="Cambria" w:hAnsi="Cambria"/>
          <w:sz w:val="20"/>
          <w:szCs w:val="20"/>
          <w:lang w:val="es-ES"/>
        </w:rPr>
        <w:t>cobro</w:t>
      </w:r>
      <w:r w:rsidR="00C5664F" w:rsidRPr="00230325">
        <w:rPr>
          <w:rStyle w:val="FootnoteReference"/>
          <w:rFonts w:ascii="Cambria" w:hAnsi="Cambria"/>
          <w:sz w:val="20"/>
          <w:szCs w:val="20"/>
          <w:lang w:val="es-ES"/>
        </w:rPr>
        <w:footnoteReference w:id="9"/>
      </w:r>
      <w:r w:rsidR="009A7AB4" w:rsidRPr="00230325">
        <w:rPr>
          <w:rFonts w:ascii="Cambria" w:hAnsi="Cambria"/>
          <w:sz w:val="20"/>
          <w:szCs w:val="20"/>
          <w:lang w:val="es-ES"/>
        </w:rPr>
        <w:t>. Sin embargo</w:t>
      </w:r>
      <w:r w:rsidR="00C5664F" w:rsidRPr="00230325">
        <w:rPr>
          <w:rFonts w:ascii="Cambria" w:hAnsi="Cambria"/>
          <w:sz w:val="20"/>
          <w:szCs w:val="20"/>
          <w:lang w:val="es-ES"/>
        </w:rPr>
        <w:t>,</w:t>
      </w:r>
      <w:r w:rsidR="009A7AB4" w:rsidRPr="00230325">
        <w:rPr>
          <w:rFonts w:ascii="Cambria" w:hAnsi="Cambria"/>
          <w:sz w:val="20"/>
          <w:szCs w:val="20"/>
          <w:lang w:val="es-ES"/>
        </w:rPr>
        <w:t xml:space="preserve"> la Corte Suprema </w:t>
      </w:r>
      <w:r w:rsidR="00E37D42" w:rsidRPr="00230325">
        <w:rPr>
          <w:rFonts w:ascii="Cambria" w:hAnsi="Cambria"/>
          <w:sz w:val="20"/>
          <w:szCs w:val="20"/>
          <w:lang w:val="es-ES"/>
        </w:rPr>
        <w:t xml:space="preserve">mediante sentencia de </w:t>
      </w:r>
      <w:r w:rsidR="00170E76" w:rsidRPr="00230325">
        <w:rPr>
          <w:rFonts w:ascii="Cambria" w:hAnsi="Cambria"/>
          <w:sz w:val="20"/>
          <w:szCs w:val="20"/>
          <w:lang w:val="es-ES"/>
        </w:rPr>
        <w:t>24 de noviembre de 2014 con resolución de 4 de diciembre del mismo año, revocó</w:t>
      </w:r>
      <w:r w:rsidR="009A7AB4" w:rsidRPr="00230325">
        <w:rPr>
          <w:rFonts w:ascii="Cambria" w:hAnsi="Cambria"/>
          <w:sz w:val="20"/>
          <w:szCs w:val="20"/>
          <w:lang w:val="es-ES"/>
        </w:rPr>
        <w:t xml:space="preserve"> </w:t>
      </w:r>
      <w:r w:rsidR="00541545" w:rsidRPr="00230325">
        <w:rPr>
          <w:rFonts w:ascii="Cambria" w:hAnsi="Cambria"/>
          <w:sz w:val="20"/>
          <w:szCs w:val="20"/>
          <w:lang w:val="es-ES"/>
        </w:rPr>
        <w:t xml:space="preserve">esta </w:t>
      </w:r>
      <w:r w:rsidR="009A7AB4" w:rsidRPr="00230325">
        <w:rPr>
          <w:rFonts w:ascii="Cambria" w:hAnsi="Cambria"/>
          <w:sz w:val="20"/>
          <w:szCs w:val="20"/>
          <w:lang w:val="es-ES"/>
        </w:rPr>
        <w:t>decisión</w:t>
      </w:r>
      <w:r w:rsidR="00541545" w:rsidRPr="00230325">
        <w:rPr>
          <w:rFonts w:ascii="Cambria" w:hAnsi="Cambria"/>
          <w:sz w:val="20"/>
          <w:szCs w:val="20"/>
          <w:lang w:val="es-ES"/>
        </w:rPr>
        <w:t xml:space="preserve"> </w:t>
      </w:r>
      <w:r w:rsidR="00640048" w:rsidRPr="00230325">
        <w:rPr>
          <w:rFonts w:ascii="Cambria" w:hAnsi="Cambria"/>
          <w:sz w:val="20"/>
          <w:szCs w:val="20"/>
          <w:lang w:val="es-ES"/>
        </w:rPr>
        <w:t>argumentando</w:t>
      </w:r>
      <w:r w:rsidR="00170E76" w:rsidRPr="00230325">
        <w:rPr>
          <w:rFonts w:ascii="Cambria" w:hAnsi="Cambria"/>
          <w:sz w:val="20"/>
          <w:szCs w:val="20"/>
          <w:lang w:val="es-ES"/>
        </w:rPr>
        <w:t xml:space="preserve"> </w:t>
      </w:r>
      <w:r w:rsidR="00541545" w:rsidRPr="00230325">
        <w:rPr>
          <w:rFonts w:ascii="Cambria" w:hAnsi="Cambria"/>
          <w:sz w:val="20"/>
          <w:szCs w:val="20"/>
          <w:lang w:val="es-ES"/>
        </w:rPr>
        <w:t xml:space="preserve">la interposición extemporánea del recurso en tanto </w:t>
      </w:r>
      <w:r w:rsidR="009A7AB4" w:rsidRPr="00230325">
        <w:rPr>
          <w:rFonts w:ascii="Cambria" w:hAnsi="Cambria"/>
          <w:sz w:val="20"/>
          <w:szCs w:val="20"/>
          <w:lang w:val="es-ES"/>
        </w:rPr>
        <w:t xml:space="preserve">el plazo de 30 </w:t>
      </w:r>
      <w:r w:rsidR="00F25A70" w:rsidRPr="00230325">
        <w:rPr>
          <w:rFonts w:ascii="Cambria" w:hAnsi="Cambria"/>
          <w:sz w:val="20"/>
          <w:szCs w:val="20"/>
          <w:lang w:val="es-ES"/>
        </w:rPr>
        <w:t>días</w:t>
      </w:r>
      <w:r w:rsidR="009A7AB4" w:rsidRPr="00230325">
        <w:rPr>
          <w:rFonts w:ascii="Cambria" w:hAnsi="Cambria"/>
          <w:sz w:val="20"/>
          <w:szCs w:val="20"/>
          <w:lang w:val="es-ES"/>
        </w:rPr>
        <w:t xml:space="preserve"> debía </w:t>
      </w:r>
      <w:r w:rsidR="00F25A70" w:rsidRPr="00230325">
        <w:rPr>
          <w:rFonts w:ascii="Cambria" w:hAnsi="Cambria"/>
          <w:sz w:val="20"/>
          <w:szCs w:val="20"/>
          <w:lang w:val="es-ES"/>
        </w:rPr>
        <w:t>cont</w:t>
      </w:r>
      <w:r w:rsidR="009A7AB4" w:rsidRPr="00230325">
        <w:rPr>
          <w:rFonts w:ascii="Cambria" w:hAnsi="Cambria"/>
          <w:sz w:val="20"/>
          <w:szCs w:val="20"/>
          <w:lang w:val="es-ES"/>
        </w:rPr>
        <w:t>arse desd</w:t>
      </w:r>
      <w:r w:rsidR="00F25A70" w:rsidRPr="00230325">
        <w:rPr>
          <w:rFonts w:ascii="Cambria" w:hAnsi="Cambria"/>
          <w:sz w:val="20"/>
          <w:szCs w:val="20"/>
          <w:lang w:val="es-ES"/>
        </w:rPr>
        <w:t>e el otorgamiento de una concesión</w:t>
      </w:r>
      <w:r w:rsidR="00170E76" w:rsidRPr="00230325">
        <w:rPr>
          <w:rFonts w:ascii="Cambria" w:hAnsi="Cambria"/>
          <w:sz w:val="20"/>
          <w:szCs w:val="20"/>
          <w:lang w:val="es-ES"/>
        </w:rPr>
        <w:t>, la cual había sido otorgada en el 2011,</w:t>
      </w:r>
      <w:r w:rsidR="009A7AB4" w:rsidRPr="00230325">
        <w:rPr>
          <w:rFonts w:ascii="Cambria" w:hAnsi="Cambria"/>
          <w:sz w:val="20"/>
          <w:szCs w:val="20"/>
          <w:lang w:val="es-ES"/>
        </w:rPr>
        <w:t xml:space="preserve"> </w:t>
      </w:r>
      <w:r w:rsidR="00417555" w:rsidRPr="00230325">
        <w:rPr>
          <w:rFonts w:ascii="Cambria" w:hAnsi="Cambria"/>
          <w:sz w:val="20"/>
          <w:szCs w:val="20"/>
          <w:lang w:val="es-ES"/>
        </w:rPr>
        <w:t>y no</w:t>
      </w:r>
      <w:r w:rsidR="009A7AB4" w:rsidRPr="00230325">
        <w:rPr>
          <w:rFonts w:ascii="Cambria" w:hAnsi="Cambria"/>
          <w:sz w:val="20"/>
          <w:szCs w:val="20"/>
          <w:lang w:val="es-ES"/>
        </w:rPr>
        <w:t xml:space="preserve"> desde </w:t>
      </w:r>
      <w:r w:rsidR="00417555" w:rsidRPr="00230325">
        <w:rPr>
          <w:rFonts w:ascii="Cambria" w:hAnsi="Cambria"/>
          <w:sz w:val="20"/>
          <w:szCs w:val="20"/>
          <w:lang w:val="es-ES"/>
        </w:rPr>
        <w:t>l</w:t>
      </w:r>
      <w:r w:rsidR="009A7AB4" w:rsidRPr="00230325">
        <w:rPr>
          <w:rFonts w:ascii="Cambria" w:hAnsi="Cambria"/>
          <w:sz w:val="20"/>
          <w:szCs w:val="20"/>
          <w:lang w:val="es-ES"/>
        </w:rPr>
        <w:t xml:space="preserve">a respuesta formal de la </w:t>
      </w:r>
      <w:r w:rsidR="00541545" w:rsidRPr="00230325">
        <w:rPr>
          <w:rFonts w:ascii="Cambria" w:hAnsi="Cambria"/>
          <w:sz w:val="20"/>
          <w:szCs w:val="20"/>
          <w:lang w:val="es-ES"/>
        </w:rPr>
        <w:t>Subsecretaria</w:t>
      </w:r>
      <w:r w:rsidR="009A7AB4" w:rsidRPr="00230325">
        <w:rPr>
          <w:rFonts w:ascii="Cambria" w:hAnsi="Cambria"/>
          <w:sz w:val="20"/>
          <w:szCs w:val="20"/>
          <w:lang w:val="es-ES"/>
        </w:rPr>
        <w:t xml:space="preserve"> a un requerimiento del Consejo de Anci</w:t>
      </w:r>
      <w:r w:rsidR="00541545" w:rsidRPr="00230325">
        <w:rPr>
          <w:rFonts w:ascii="Cambria" w:hAnsi="Cambria"/>
          <w:sz w:val="20"/>
          <w:szCs w:val="20"/>
          <w:lang w:val="es-ES"/>
        </w:rPr>
        <w:t>ano</w:t>
      </w:r>
      <w:r w:rsidR="009A7AB4" w:rsidRPr="00230325">
        <w:rPr>
          <w:rFonts w:ascii="Cambria" w:hAnsi="Cambria"/>
          <w:sz w:val="20"/>
          <w:szCs w:val="20"/>
          <w:lang w:val="es-ES"/>
        </w:rPr>
        <w:t>s.</w:t>
      </w:r>
      <w:r w:rsidR="00417555" w:rsidRPr="00230325">
        <w:rPr>
          <w:rFonts w:ascii="Cambria" w:hAnsi="Cambria"/>
          <w:sz w:val="20"/>
          <w:szCs w:val="20"/>
          <w:lang w:val="es-ES"/>
        </w:rPr>
        <w:t xml:space="preserve"> </w:t>
      </w:r>
    </w:p>
    <w:p w14:paraId="13A3F53D" w14:textId="77777777" w:rsidR="000F1BC5" w:rsidRPr="00230325" w:rsidRDefault="000F1BC5" w:rsidP="000F1BC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3A0AC5DB" w14:textId="12CE8FB3" w:rsidR="00CE324C" w:rsidRPr="00230325" w:rsidRDefault="005E15C4" w:rsidP="00E95B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230325">
        <w:rPr>
          <w:rFonts w:ascii="Cambria" w:hAnsi="Cambria"/>
          <w:sz w:val="20"/>
          <w:szCs w:val="20"/>
          <w:lang w:val="es-ES"/>
        </w:rPr>
        <w:t>La parte peticionaria a</w:t>
      </w:r>
      <w:r w:rsidR="000F1BC5" w:rsidRPr="00230325">
        <w:rPr>
          <w:rFonts w:ascii="Cambria" w:hAnsi="Cambria"/>
          <w:sz w:val="20"/>
          <w:szCs w:val="20"/>
          <w:lang w:val="es-ES"/>
        </w:rPr>
        <w:t xml:space="preserve">rgumenta </w:t>
      </w:r>
      <w:r w:rsidR="0018121E" w:rsidRPr="00230325">
        <w:rPr>
          <w:rFonts w:ascii="Cambria" w:hAnsi="Cambria"/>
          <w:sz w:val="20"/>
          <w:szCs w:val="20"/>
          <w:lang w:val="es-ES"/>
        </w:rPr>
        <w:t>que,</w:t>
      </w:r>
      <w:r w:rsidR="000F1BC5" w:rsidRPr="00230325">
        <w:rPr>
          <w:rFonts w:ascii="Cambria" w:hAnsi="Cambria"/>
          <w:sz w:val="20"/>
          <w:szCs w:val="20"/>
          <w:lang w:val="es-ES"/>
        </w:rPr>
        <w:t xml:space="preserve"> de manera paralela</w:t>
      </w:r>
      <w:r w:rsidR="00640048" w:rsidRPr="00230325">
        <w:rPr>
          <w:rFonts w:ascii="Cambria" w:hAnsi="Cambria"/>
          <w:sz w:val="20"/>
          <w:szCs w:val="20"/>
          <w:lang w:val="es-ES"/>
        </w:rPr>
        <w:t xml:space="preserve"> a estos procesos descritos</w:t>
      </w:r>
      <w:r w:rsidR="000F1BC5" w:rsidRPr="00230325">
        <w:rPr>
          <w:rFonts w:ascii="Cambria" w:hAnsi="Cambria"/>
          <w:sz w:val="20"/>
          <w:szCs w:val="20"/>
          <w:lang w:val="es-ES"/>
        </w:rPr>
        <w:t>, durante el año 2014, líderes y lideresas Rapa Nui intentaron entablar un diálogo con las autoridades de Chile con la intención de mantener sus demandas históricas por autonomía del pueblo</w:t>
      </w:r>
      <w:r w:rsidR="00754925" w:rsidRPr="00230325">
        <w:rPr>
          <w:rFonts w:ascii="Cambria" w:hAnsi="Cambria"/>
          <w:sz w:val="20"/>
          <w:szCs w:val="20"/>
          <w:lang w:val="es-ES"/>
        </w:rPr>
        <w:t>,</w:t>
      </w:r>
      <w:r w:rsidR="000F1BC5" w:rsidRPr="00230325">
        <w:rPr>
          <w:rFonts w:ascii="Cambria" w:hAnsi="Cambria"/>
          <w:sz w:val="20"/>
          <w:szCs w:val="20"/>
          <w:lang w:val="es-ES"/>
        </w:rPr>
        <w:t xml:space="preserve"> por recuperación de su territorio y por el cumplimiento cabal del Acuerdo de Voluntades. </w:t>
      </w:r>
      <w:r w:rsidR="00481545" w:rsidRPr="00230325">
        <w:rPr>
          <w:rFonts w:ascii="Cambria" w:hAnsi="Cambria"/>
          <w:sz w:val="20"/>
          <w:szCs w:val="20"/>
          <w:lang w:val="es-ES"/>
        </w:rPr>
        <w:t>Relata</w:t>
      </w:r>
      <w:r w:rsidR="000F1BC5" w:rsidRPr="00230325">
        <w:rPr>
          <w:rFonts w:ascii="Cambria" w:hAnsi="Cambria"/>
          <w:sz w:val="20"/>
          <w:szCs w:val="20"/>
          <w:lang w:val="es-ES"/>
        </w:rPr>
        <w:t xml:space="preserve"> que el 7 de agosto de 2014 distintos miembros enviaron una carta a la </w:t>
      </w:r>
      <w:r w:rsidR="00F5708E" w:rsidRPr="00230325">
        <w:rPr>
          <w:rFonts w:ascii="Cambria" w:hAnsi="Cambria"/>
          <w:sz w:val="20"/>
          <w:szCs w:val="20"/>
          <w:lang w:val="es-ES"/>
        </w:rPr>
        <w:t>presidenta</w:t>
      </w:r>
      <w:r w:rsidR="000F1BC5" w:rsidRPr="00230325">
        <w:rPr>
          <w:rFonts w:ascii="Cambria" w:hAnsi="Cambria"/>
          <w:sz w:val="20"/>
          <w:szCs w:val="20"/>
          <w:lang w:val="es-ES"/>
        </w:rPr>
        <w:t xml:space="preserve"> de la República con el fin de iniciar un proceso de devolución de las tierras, la cual fue respondida el 3 de octubre de 2014 señalando que la solicitud sería “redirigida” a los Ministerios del Interior y Seguridad Pública y de Desarrollo Social</w:t>
      </w:r>
      <w:r w:rsidR="00BD505C" w:rsidRPr="00230325">
        <w:rPr>
          <w:rFonts w:ascii="Cambria" w:hAnsi="Cambria"/>
          <w:sz w:val="20"/>
          <w:szCs w:val="20"/>
          <w:lang w:val="es-ES"/>
        </w:rPr>
        <w:t>.</w:t>
      </w:r>
      <w:r w:rsidR="00BD7F55" w:rsidRPr="00230325">
        <w:rPr>
          <w:rFonts w:ascii="Cambria" w:hAnsi="Cambria"/>
          <w:sz w:val="20"/>
          <w:szCs w:val="20"/>
          <w:lang w:val="es-ES"/>
        </w:rPr>
        <w:t xml:space="preserve"> </w:t>
      </w:r>
      <w:r w:rsidR="00E95B57" w:rsidRPr="00230325">
        <w:rPr>
          <w:rFonts w:ascii="Cambria" w:hAnsi="Cambria"/>
          <w:sz w:val="20"/>
          <w:szCs w:val="20"/>
          <w:lang w:val="es-ES"/>
        </w:rPr>
        <w:t>En tal sentido, afirma que la última década se ha caracterizado por constantes negociaciones infructuosas con el Estado</w:t>
      </w:r>
      <w:r w:rsidR="00FE0810" w:rsidRPr="00230325">
        <w:rPr>
          <w:rFonts w:ascii="Cambria" w:hAnsi="Cambria"/>
          <w:sz w:val="20"/>
          <w:szCs w:val="20"/>
          <w:lang w:val="es-ES"/>
        </w:rPr>
        <w:t xml:space="preserve"> en el marco de las cuales el Estado </w:t>
      </w:r>
      <w:r w:rsidR="00E95B57" w:rsidRPr="00230325">
        <w:rPr>
          <w:rFonts w:ascii="Cambria" w:hAnsi="Cambria"/>
          <w:sz w:val="20"/>
          <w:szCs w:val="20"/>
          <w:lang w:val="es-ES"/>
        </w:rPr>
        <w:t>únicamente ha reconocido como representativo del Pueblo Rapa Nui para efectos de establecer diálogos mutuos a la Comisión de Desarrollo de Isla de Pascua (en adelante “CODEIPA”)</w:t>
      </w:r>
      <w:r w:rsidR="00FE0810" w:rsidRPr="00230325">
        <w:rPr>
          <w:rFonts w:ascii="Cambria" w:hAnsi="Cambria"/>
          <w:sz w:val="20"/>
          <w:szCs w:val="20"/>
          <w:lang w:val="es-ES"/>
        </w:rPr>
        <w:t>, una comisión</w:t>
      </w:r>
      <w:r w:rsidR="00E95B57" w:rsidRPr="00230325">
        <w:rPr>
          <w:rFonts w:ascii="Cambria" w:hAnsi="Cambria"/>
          <w:sz w:val="20"/>
          <w:szCs w:val="20"/>
          <w:lang w:val="es-ES"/>
        </w:rPr>
        <w:t xml:space="preserve"> creada en virtud a la Ley No. 19.253 o Ley Indígena</w:t>
      </w:r>
      <w:r w:rsidR="00FE0810" w:rsidRPr="00230325">
        <w:rPr>
          <w:rFonts w:ascii="Cambria" w:hAnsi="Cambria"/>
          <w:sz w:val="20"/>
          <w:szCs w:val="20"/>
          <w:lang w:val="es-ES"/>
        </w:rPr>
        <w:t xml:space="preserve"> que </w:t>
      </w:r>
      <w:r w:rsidR="00E95B57" w:rsidRPr="00230325">
        <w:rPr>
          <w:rFonts w:ascii="Cambria" w:hAnsi="Cambria"/>
          <w:sz w:val="20"/>
          <w:szCs w:val="20"/>
          <w:lang w:val="es-ES"/>
        </w:rPr>
        <w:t xml:space="preserve">se compone de agentes del Estado que participan con derecho a voz y voto. </w:t>
      </w:r>
    </w:p>
    <w:p w14:paraId="2AA66BCB" w14:textId="77777777" w:rsidR="00573778" w:rsidRPr="00230325" w:rsidRDefault="00573778" w:rsidP="00573778">
      <w:pPr>
        <w:pStyle w:val="ListParagraph"/>
        <w:rPr>
          <w:color w:val="auto"/>
          <w:sz w:val="20"/>
          <w:szCs w:val="20"/>
          <w:lang w:val="es-ES"/>
        </w:rPr>
      </w:pPr>
    </w:p>
    <w:p w14:paraId="7B436FCE" w14:textId="13B8BA27" w:rsidR="001B0A16" w:rsidRPr="00230325" w:rsidRDefault="001B0A16" w:rsidP="001B0A16">
      <w:pPr>
        <w:pStyle w:val="ListParagraph"/>
        <w:numPr>
          <w:ilvl w:val="0"/>
          <w:numId w:val="55"/>
        </w:numPr>
        <w:jc w:val="both"/>
        <w:rPr>
          <w:rFonts w:eastAsia="Arial Unicode MS" w:cs="Times New Roman"/>
          <w:color w:val="auto"/>
          <w:sz w:val="20"/>
          <w:szCs w:val="20"/>
          <w:lang w:val="es-ES" w:eastAsia="en-US"/>
        </w:rPr>
      </w:pPr>
      <w:r w:rsidRPr="00230325">
        <w:rPr>
          <w:color w:val="auto"/>
          <w:sz w:val="20"/>
          <w:szCs w:val="20"/>
          <w:lang w:val="es-ES"/>
        </w:rPr>
        <w:lastRenderedPageBreak/>
        <w:t>A</w:t>
      </w:r>
      <w:r w:rsidR="000975B3" w:rsidRPr="00230325">
        <w:rPr>
          <w:color w:val="auto"/>
          <w:sz w:val="20"/>
          <w:szCs w:val="20"/>
          <w:lang w:val="es-ES"/>
        </w:rPr>
        <w:t>grega</w:t>
      </w:r>
      <w:r w:rsidR="00336E8E" w:rsidRPr="00230325">
        <w:rPr>
          <w:color w:val="auto"/>
          <w:sz w:val="20"/>
          <w:szCs w:val="20"/>
          <w:lang w:val="es-ES"/>
        </w:rPr>
        <w:t xml:space="preserve"> que</w:t>
      </w:r>
      <w:r w:rsidR="00573778" w:rsidRPr="00230325">
        <w:rPr>
          <w:color w:val="auto"/>
          <w:sz w:val="20"/>
          <w:szCs w:val="20"/>
          <w:lang w:val="es-ES"/>
        </w:rPr>
        <w:t>,</w:t>
      </w:r>
      <w:r w:rsidR="00336E8E" w:rsidRPr="00230325">
        <w:rPr>
          <w:color w:val="auto"/>
          <w:sz w:val="20"/>
          <w:szCs w:val="20"/>
          <w:lang w:val="es-ES"/>
        </w:rPr>
        <w:t xml:space="preserve"> </w:t>
      </w:r>
      <w:r w:rsidR="00171570" w:rsidRPr="00230325">
        <w:rPr>
          <w:color w:val="auto"/>
          <w:sz w:val="20"/>
          <w:szCs w:val="20"/>
          <w:lang w:val="es-ES"/>
        </w:rPr>
        <w:t xml:space="preserve">a raíz de </w:t>
      </w:r>
      <w:r w:rsidR="00035A88" w:rsidRPr="00230325">
        <w:rPr>
          <w:color w:val="auto"/>
          <w:sz w:val="20"/>
          <w:szCs w:val="20"/>
          <w:lang w:val="es-ES"/>
        </w:rPr>
        <w:t xml:space="preserve">la </w:t>
      </w:r>
      <w:r w:rsidR="008A390C" w:rsidRPr="00230325">
        <w:rPr>
          <w:color w:val="auto"/>
          <w:sz w:val="20"/>
          <w:szCs w:val="20"/>
          <w:lang w:val="es-ES"/>
        </w:rPr>
        <w:t xml:space="preserve">falta de atención por parte del Estado </w:t>
      </w:r>
      <w:r w:rsidR="00D62E97" w:rsidRPr="00230325">
        <w:rPr>
          <w:color w:val="auto"/>
          <w:sz w:val="20"/>
          <w:szCs w:val="20"/>
          <w:lang w:val="es-ES"/>
        </w:rPr>
        <w:t>a</w:t>
      </w:r>
      <w:r w:rsidR="008A390C" w:rsidRPr="00230325">
        <w:rPr>
          <w:color w:val="auto"/>
          <w:sz w:val="20"/>
          <w:szCs w:val="20"/>
          <w:lang w:val="es-ES"/>
        </w:rPr>
        <w:t xml:space="preserve"> l</w:t>
      </w:r>
      <w:r w:rsidR="00662A5F" w:rsidRPr="00230325">
        <w:rPr>
          <w:color w:val="auto"/>
          <w:sz w:val="20"/>
          <w:szCs w:val="20"/>
          <w:lang w:val="es-ES"/>
        </w:rPr>
        <w:t xml:space="preserve">a reclamación territorial </w:t>
      </w:r>
      <w:r w:rsidR="008A390C" w:rsidRPr="00230325">
        <w:rPr>
          <w:color w:val="auto"/>
          <w:sz w:val="20"/>
          <w:szCs w:val="20"/>
          <w:lang w:val="es-ES"/>
        </w:rPr>
        <w:t xml:space="preserve">del Pueblo Rapa Nui, </w:t>
      </w:r>
      <w:r w:rsidR="00336E8E" w:rsidRPr="00230325">
        <w:rPr>
          <w:color w:val="auto"/>
          <w:sz w:val="20"/>
          <w:szCs w:val="20"/>
          <w:lang w:val="es-ES"/>
        </w:rPr>
        <w:t xml:space="preserve">miembros del Pueblo Rapa Nui </w:t>
      </w:r>
      <w:r w:rsidR="000975B3" w:rsidRPr="00230325">
        <w:rPr>
          <w:color w:val="auto"/>
          <w:sz w:val="20"/>
          <w:szCs w:val="20"/>
          <w:lang w:val="es-ES"/>
        </w:rPr>
        <w:t>han sostenido protestas</w:t>
      </w:r>
      <w:r w:rsidR="00336E8E" w:rsidRPr="00230325">
        <w:rPr>
          <w:color w:val="auto"/>
          <w:sz w:val="20"/>
          <w:szCs w:val="20"/>
          <w:lang w:val="es-ES"/>
        </w:rPr>
        <w:t xml:space="preserve"> desde marzo de 2015,</w:t>
      </w:r>
      <w:r w:rsidR="005E15C4" w:rsidRPr="00230325">
        <w:rPr>
          <w:color w:val="auto"/>
          <w:sz w:val="20"/>
          <w:szCs w:val="20"/>
          <w:lang w:val="es-ES"/>
        </w:rPr>
        <w:t xml:space="preserve"> </w:t>
      </w:r>
      <w:r w:rsidR="00662A5F" w:rsidRPr="00230325">
        <w:rPr>
          <w:color w:val="auto"/>
          <w:sz w:val="20"/>
          <w:szCs w:val="20"/>
          <w:lang w:val="es-ES"/>
        </w:rPr>
        <w:t xml:space="preserve">lo cual ha generado </w:t>
      </w:r>
      <w:r w:rsidR="00A569AA" w:rsidRPr="00230325">
        <w:rPr>
          <w:rFonts w:cs="Arial"/>
          <w:color w:val="auto"/>
          <w:sz w:val="20"/>
          <w:szCs w:val="20"/>
          <w:lang w:val="es-ES"/>
        </w:rPr>
        <w:t>tensión entre miembros del pueblo indígena y otros habitantes de la isla</w:t>
      </w:r>
      <w:r w:rsidR="008A390C" w:rsidRPr="00230325">
        <w:rPr>
          <w:color w:val="auto"/>
          <w:sz w:val="20"/>
          <w:szCs w:val="20"/>
          <w:lang w:val="es-ES"/>
        </w:rPr>
        <w:t xml:space="preserve">. </w:t>
      </w:r>
      <w:r w:rsidR="00327FAC" w:rsidRPr="00230325">
        <w:rPr>
          <w:color w:val="auto"/>
          <w:sz w:val="20"/>
          <w:szCs w:val="20"/>
          <w:lang w:val="es-ES"/>
        </w:rPr>
        <w:t>Así,</w:t>
      </w:r>
      <w:r w:rsidR="008A390C" w:rsidRPr="00230325">
        <w:rPr>
          <w:color w:val="auto"/>
          <w:sz w:val="20"/>
          <w:szCs w:val="20"/>
          <w:lang w:val="es-ES"/>
        </w:rPr>
        <w:t xml:space="preserve"> la parte peticionaria </w:t>
      </w:r>
      <w:r w:rsidR="00BD505C" w:rsidRPr="00230325">
        <w:rPr>
          <w:color w:val="auto"/>
          <w:sz w:val="20"/>
          <w:szCs w:val="20"/>
          <w:lang w:val="es-ES"/>
        </w:rPr>
        <w:t>afirma</w:t>
      </w:r>
      <w:r w:rsidR="00A44391" w:rsidRPr="00230325">
        <w:rPr>
          <w:color w:val="auto"/>
          <w:sz w:val="20"/>
          <w:szCs w:val="20"/>
          <w:lang w:val="es-ES"/>
        </w:rPr>
        <w:t xml:space="preserve"> que,</w:t>
      </w:r>
      <w:r w:rsidR="008A390C" w:rsidRPr="00230325">
        <w:rPr>
          <w:color w:val="auto"/>
          <w:sz w:val="20"/>
          <w:szCs w:val="20"/>
          <w:lang w:val="es-ES"/>
        </w:rPr>
        <w:t xml:space="preserve"> </w:t>
      </w:r>
      <w:r w:rsidR="00A44391" w:rsidRPr="00230325">
        <w:rPr>
          <w:color w:val="auto"/>
          <w:sz w:val="20"/>
          <w:szCs w:val="20"/>
          <w:lang w:val="es-ES"/>
        </w:rPr>
        <w:t>como forma de protesta,</w:t>
      </w:r>
      <w:r w:rsidR="008A390C" w:rsidRPr="00230325">
        <w:rPr>
          <w:color w:val="auto"/>
          <w:sz w:val="20"/>
          <w:szCs w:val="20"/>
          <w:lang w:val="es-ES"/>
        </w:rPr>
        <w:t xml:space="preserve"> miembros del pueblo indígena han bloquea</w:t>
      </w:r>
      <w:r w:rsidR="00336E8E" w:rsidRPr="00230325">
        <w:rPr>
          <w:color w:val="auto"/>
          <w:sz w:val="20"/>
          <w:szCs w:val="20"/>
          <w:lang w:val="es-ES"/>
        </w:rPr>
        <w:t xml:space="preserve">do centros arqueológicos y parques </w:t>
      </w:r>
      <w:r w:rsidR="00327FAC" w:rsidRPr="00230325">
        <w:rPr>
          <w:color w:val="auto"/>
          <w:sz w:val="20"/>
          <w:szCs w:val="20"/>
          <w:lang w:val="es-ES"/>
        </w:rPr>
        <w:t>ante los</w:t>
      </w:r>
      <w:r w:rsidR="00336E8E" w:rsidRPr="00230325">
        <w:rPr>
          <w:color w:val="auto"/>
          <w:sz w:val="20"/>
          <w:szCs w:val="20"/>
          <w:lang w:val="es-ES"/>
        </w:rPr>
        <w:t xml:space="preserve"> problemas de sobrepoblación, desabastecimiento, contaminación, </w:t>
      </w:r>
      <w:r w:rsidR="00754925" w:rsidRPr="00230325">
        <w:rPr>
          <w:color w:val="auto"/>
          <w:sz w:val="20"/>
          <w:szCs w:val="20"/>
          <w:lang w:val="es-ES"/>
        </w:rPr>
        <w:t xml:space="preserve">y </w:t>
      </w:r>
      <w:r w:rsidR="00336E8E" w:rsidRPr="00230325">
        <w:rPr>
          <w:color w:val="auto"/>
          <w:sz w:val="20"/>
          <w:szCs w:val="20"/>
          <w:lang w:val="es-ES"/>
        </w:rPr>
        <w:t xml:space="preserve">conectividad y acceso a servicios básicos que </w:t>
      </w:r>
      <w:r w:rsidR="00327FAC" w:rsidRPr="00230325">
        <w:rPr>
          <w:color w:val="auto"/>
          <w:sz w:val="20"/>
          <w:szCs w:val="20"/>
          <w:lang w:val="es-ES"/>
        </w:rPr>
        <w:t>consideran</w:t>
      </w:r>
      <w:r w:rsidR="00035A88" w:rsidRPr="00230325">
        <w:rPr>
          <w:color w:val="auto"/>
          <w:sz w:val="20"/>
          <w:szCs w:val="20"/>
          <w:lang w:val="es-ES"/>
        </w:rPr>
        <w:t xml:space="preserve"> se</w:t>
      </w:r>
      <w:r w:rsidR="00327FAC" w:rsidRPr="00230325">
        <w:rPr>
          <w:color w:val="auto"/>
          <w:sz w:val="20"/>
          <w:szCs w:val="20"/>
          <w:lang w:val="es-ES"/>
        </w:rPr>
        <w:t xml:space="preserve"> </w:t>
      </w:r>
      <w:r w:rsidR="00336E8E" w:rsidRPr="00230325">
        <w:rPr>
          <w:color w:val="auto"/>
          <w:sz w:val="20"/>
          <w:szCs w:val="20"/>
          <w:lang w:val="es-ES"/>
        </w:rPr>
        <w:t>suman a la violación de su</w:t>
      </w:r>
      <w:r w:rsidR="000975B3" w:rsidRPr="00230325">
        <w:rPr>
          <w:color w:val="auto"/>
          <w:sz w:val="20"/>
          <w:szCs w:val="20"/>
          <w:lang w:val="es-ES"/>
        </w:rPr>
        <w:t xml:space="preserve"> derecho de propiedad indígena</w:t>
      </w:r>
      <w:r w:rsidR="004F5AB0" w:rsidRPr="00230325">
        <w:rPr>
          <w:color w:val="auto"/>
          <w:sz w:val="20"/>
          <w:szCs w:val="20"/>
          <w:lang w:val="es-ES"/>
        </w:rPr>
        <w:t>.</w:t>
      </w:r>
      <w:r w:rsidR="00336E8E" w:rsidRPr="00230325">
        <w:rPr>
          <w:rFonts w:cs="Arial"/>
          <w:color w:val="auto"/>
          <w:sz w:val="20"/>
          <w:szCs w:val="20"/>
          <w:lang w:val="es-ES"/>
        </w:rPr>
        <w:t xml:space="preserve"> </w:t>
      </w:r>
    </w:p>
    <w:p w14:paraId="65252227" w14:textId="77777777" w:rsidR="001B0A16" w:rsidRPr="00230325" w:rsidRDefault="001B0A16" w:rsidP="001B0A16">
      <w:pPr>
        <w:pStyle w:val="ListParagraph"/>
        <w:rPr>
          <w:color w:val="auto"/>
          <w:sz w:val="20"/>
          <w:szCs w:val="20"/>
          <w:lang w:val="es-ES"/>
        </w:rPr>
      </w:pPr>
    </w:p>
    <w:p w14:paraId="708CD30E" w14:textId="49F32D58" w:rsidR="004816F7" w:rsidRPr="00230325" w:rsidRDefault="00641337" w:rsidP="009532B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mbria" w:hAnsi="Cambria" w:cs="Helvetica"/>
          <w:sz w:val="20"/>
          <w:szCs w:val="20"/>
          <w:lang w:val="es-ES" w:eastAsia="es-ES"/>
        </w:rPr>
      </w:pPr>
      <w:r w:rsidRPr="00230325">
        <w:rPr>
          <w:rFonts w:ascii="Cambria" w:hAnsi="Cambria"/>
          <w:sz w:val="20"/>
          <w:szCs w:val="20"/>
          <w:lang w:val="es-ES"/>
        </w:rPr>
        <w:t>En tal respecto</w:t>
      </w:r>
      <w:r w:rsidR="00481545" w:rsidRPr="00230325">
        <w:rPr>
          <w:rFonts w:ascii="Cambria" w:hAnsi="Cambria"/>
          <w:sz w:val="20"/>
          <w:szCs w:val="20"/>
          <w:lang w:val="es-ES"/>
        </w:rPr>
        <w:t>, la parte peticionaria a</w:t>
      </w:r>
      <w:r w:rsidR="00FB23D8" w:rsidRPr="00230325">
        <w:rPr>
          <w:rFonts w:ascii="Cambria" w:hAnsi="Cambria"/>
          <w:sz w:val="20"/>
          <w:szCs w:val="20"/>
          <w:lang w:val="es-ES"/>
        </w:rPr>
        <w:t>firma que</w:t>
      </w:r>
      <w:r w:rsidR="00BD505C" w:rsidRPr="00230325">
        <w:rPr>
          <w:rFonts w:ascii="Cambria" w:hAnsi="Cambria"/>
          <w:sz w:val="20"/>
          <w:szCs w:val="20"/>
          <w:lang w:val="es-ES"/>
        </w:rPr>
        <w:t xml:space="preserve"> </w:t>
      </w:r>
      <w:r w:rsidR="001635E2" w:rsidRPr="00230325">
        <w:rPr>
          <w:rFonts w:ascii="Cambria" w:hAnsi="Cambria" w:cs="Helvetica"/>
          <w:sz w:val="20"/>
          <w:szCs w:val="20"/>
          <w:lang w:val="es-ES" w:eastAsia="es-ES"/>
        </w:rPr>
        <w:t>d</w:t>
      </w:r>
      <w:r w:rsidR="00BD505C" w:rsidRPr="00230325">
        <w:rPr>
          <w:rFonts w:ascii="Cambria" w:hAnsi="Cambria" w:cs="Helvetica"/>
          <w:sz w:val="20"/>
          <w:szCs w:val="20"/>
          <w:lang w:val="es-ES" w:eastAsia="es-ES"/>
        </w:rPr>
        <w:t xml:space="preserve">esde inicios de los 90 y </w:t>
      </w:r>
      <w:r w:rsidRPr="00230325">
        <w:rPr>
          <w:rFonts w:ascii="Cambria" w:hAnsi="Cambria" w:cs="Helvetica"/>
          <w:sz w:val="20"/>
          <w:szCs w:val="20"/>
          <w:lang w:val="es-ES" w:eastAsia="es-ES"/>
        </w:rPr>
        <w:t xml:space="preserve">en particular </w:t>
      </w:r>
      <w:r w:rsidR="00BD505C" w:rsidRPr="00230325">
        <w:rPr>
          <w:rFonts w:ascii="Cambria" w:hAnsi="Cambria" w:cs="Helvetica"/>
          <w:sz w:val="20"/>
          <w:szCs w:val="20"/>
          <w:lang w:val="es-ES" w:eastAsia="es-ES"/>
        </w:rPr>
        <w:t>el 2010</w:t>
      </w:r>
      <w:r w:rsidR="00FB23D8" w:rsidRPr="00230325">
        <w:rPr>
          <w:rFonts w:ascii="Cambria" w:hAnsi="Cambria"/>
          <w:sz w:val="20"/>
          <w:szCs w:val="20"/>
          <w:lang w:val="es-ES"/>
        </w:rPr>
        <w:t xml:space="preserve"> la isla </w:t>
      </w:r>
      <w:r w:rsidR="001635E2" w:rsidRPr="00230325">
        <w:rPr>
          <w:rFonts w:ascii="Cambria" w:hAnsi="Cambria"/>
          <w:sz w:val="20"/>
          <w:szCs w:val="20"/>
          <w:lang w:val="es-ES"/>
        </w:rPr>
        <w:t xml:space="preserve">ha tenido </w:t>
      </w:r>
      <w:r w:rsidR="00FB23D8" w:rsidRPr="00230325">
        <w:rPr>
          <w:rFonts w:ascii="Cambria" w:hAnsi="Cambria"/>
          <w:sz w:val="20"/>
          <w:szCs w:val="20"/>
          <w:lang w:val="es-ES"/>
        </w:rPr>
        <w:t xml:space="preserve">un crecimiento y desarrollo </w:t>
      </w:r>
      <w:r w:rsidR="00986C21" w:rsidRPr="00230325">
        <w:rPr>
          <w:rFonts w:ascii="Cambria" w:hAnsi="Cambria"/>
          <w:sz w:val="20"/>
          <w:szCs w:val="20"/>
          <w:lang w:val="es-ES"/>
        </w:rPr>
        <w:t xml:space="preserve">descontrolado </w:t>
      </w:r>
      <w:r w:rsidR="006614E8" w:rsidRPr="00230325">
        <w:rPr>
          <w:rFonts w:ascii="Cambria" w:hAnsi="Cambria"/>
          <w:sz w:val="20"/>
          <w:szCs w:val="20"/>
          <w:lang w:val="es-ES"/>
        </w:rPr>
        <w:t>debido a</w:t>
      </w:r>
      <w:r w:rsidR="00F80940" w:rsidRPr="00230325">
        <w:rPr>
          <w:rFonts w:ascii="Cambria" w:hAnsi="Cambria"/>
          <w:sz w:val="20"/>
          <w:szCs w:val="20"/>
          <w:lang w:val="es-ES"/>
        </w:rPr>
        <w:t xml:space="preserve">l auge de la industria turística </w:t>
      </w:r>
      <w:r w:rsidR="00BD505C" w:rsidRPr="00230325">
        <w:rPr>
          <w:rFonts w:ascii="Cambria" w:hAnsi="Cambria"/>
          <w:sz w:val="20"/>
          <w:szCs w:val="20"/>
          <w:lang w:val="es-ES"/>
        </w:rPr>
        <w:t xml:space="preserve">resultando en </w:t>
      </w:r>
      <w:r w:rsidR="00BD505C" w:rsidRPr="00230325">
        <w:rPr>
          <w:rFonts w:ascii="Cambria" w:hAnsi="Cambria" w:cs="Helvetica"/>
          <w:sz w:val="20"/>
          <w:szCs w:val="20"/>
          <w:lang w:val="es-ES" w:eastAsia="es-ES"/>
        </w:rPr>
        <w:t>un aumento exponencial de la población que habita</w:t>
      </w:r>
      <w:r w:rsidR="001635E2" w:rsidRPr="00230325">
        <w:rPr>
          <w:rFonts w:ascii="Cambria" w:hAnsi="Cambria" w:cs="Helvetica"/>
          <w:sz w:val="20"/>
          <w:szCs w:val="20"/>
          <w:lang w:val="es-ES" w:eastAsia="es-ES"/>
        </w:rPr>
        <w:t xml:space="preserve"> la is</w:t>
      </w:r>
      <w:r w:rsidR="00695600" w:rsidRPr="00230325">
        <w:rPr>
          <w:rFonts w:ascii="Cambria" w:hAnsi="Cambria" w:cs="Helvetica"/>
          <w:sz w:val="20"/>
          <w:szCs w:val="20"/>
          <w:lang w:val="es-ES" w:eastAsia="es-ES"/>
        </w:rPr>
        <w:t>l</w:t>
      </w:r>
      <w:r w:rsidR="001635E2" w:rsidRPr="00230325">
        <w:rPr>
          <w:rFonts w:ascii="Cambria" w:hAnsi="Cambria" w:cs="Helvetica"/>
          <w:sz w:val="20"/>
          <w:szCs w:val="20"/>
          <w:lang w:val="es-ES" w:eastAsia="es-ES"/>
        </w:rPr>
        <w:t>a</w:t>
      </w:r>
      <w:r w:rsidR="00BD505C" w:rsidRPr="00230325">
        <w:rPr>
          <w:rStyle w:val="FootnoteReference"/>
          <w:rFonts w:ascii="Cambria" w:hAnsi="Cambria" w:cs="Helvetica"/>
          <w:sz w:val="20"/>
          <w:szCs w:val="20"/>
          <w:lang w:val="es-ES" w:eastAsia="es-ES"/>
        </w:rPr>
        <w:footnoteReference w:id="10"/>
      </w:r>
      <w:r w:rsidR="006614E8" w:rsidRPr="00230325">
        <w:rPr>
          <w:rFonts w:ascii="Cambria" w:hAnsi="Cambria" w:cs="Helvetica"/>
          <w:sz w:val="20"/>
          <w:szCs w:val="20"/>
          <w:lang w:val="es-ES" w:eastAsia="es-ES"/>
        </w:rPr>
        <w:t xml:space="preserve">, </w:t>
      </w:r>
      <w:r w:rsidRPr="00230325">
        <w:rPr>
          <w:rFonts w:ascii="Cambria" w:hAnsi="Cambria" w:cs="Helvetica"/>
          <w:sz w:val="20"/>
          <w:szCs w:val="20"/>
          <w:lang w:val="es-ES" w:eastAsia="es-ES"/>
        </w:rPr>
        <w:t>d</w:t>
      </w:r>
      <w:r w:rsidR="006614E8" w:rsidRPr="00230325">
        <w:rPr>
          <w:rFonts w:ascii="Cambria" w:hAnsi="Cambria" w:cs="Helvetica"/>
          <w:sz w:val="20"/>
          <w:szCs w:val="20"/>
          <w:lang w:val="es-ES" w:eastAsia="es-ES"/>
        </w:rPr>
        <w:t>el costo de la vida</w:t>
      </w:r>
      <w:r w:rsidR="00F80940" w:rsidRPr="00230325">
        <w:rPr>
          <w:rFonts w:ascii="Cambria" w:hAnsi="Cambria"/>
          <w:sz w:val="20"/>
          <w:szCs w:val="20"/>
          <w:lang w:val="es-ES"/>
        </w:rPr>
        <w:t xml:space="preserve"> </w:t>
      </w:r>
      <w:r w:rsidR="00035A88" w:rsidRPr="00230325">
        <w:rPr>
          <w:rFonts w:ascii="Cambria" w:hAnsi="Cambria"/>
          <w:sz w:val="20"/>
          <w:szCs w:val="20"/>
          <w:lang w:val="es-ES"/>
        </w:rPr>
        <w:t xml:space="preserve">y </w:t>
      </w:r>
      <w:r w:rsidR="006171B0" w:rsidRPr="00230325">
        <w:rPr>
          <w:rFonts w:ascii="Cambria" w:hAnsi="Cambria" w:cs="Helvetica"/>
          <w:sz w:val="20"/>
          <w:szCs w:val="20"/>
          <w:lang w:val="es-ES" w:eastAsia="es-ES"/>
        </w:rPr>
        <w:t xml:space="preserve">en la generación de basura, </w:t>
      </w:r>
      <w:r w:rsidR="006614E8" w:rsidRPr="00230325">
        <w:rPr>
          <w:rFonts w:ascii="Cambria" w:hAnsi="Cambria" w:cs="Helvetica"/>
          <w:sz w:val="20"/>
          <w:szCs w:val="20"/>
          <w:lang w:val="es-ES" w:eastAsia="es-ES"/>
        </w:rPr>
        <w:t xml:space="preserve">el </w:t>
      </w:r>
      <w:r w:rsidR="006171B0" w:rsidRPr="00230325">
        <w:rPr>
          <w:rFonts w:ascii="Cambria" w:hAnsi="Cambria" w:cs="Helvetica"/>
          <w:sz w:val="20"/>
          <w:szCs w:val="20"/>
          <w:lang w:val="es-ES" w:eastAsia="es-ES"/>
        </w:rPr>
        <w:t xml:space="preserve">consumo de agua y energía, </w:t>
      </w:r>
      <w:r w:rsidR="006614E8" w:rsidRPr="00230325">
        <w:rPr>
          <w:rFonts w:ascii="Cambria" w:hAnsi="Cambria" w:cs="Helvetica"/>
          <w:sz w:val="20"/>
          <w:szCs w:val="20"/>
          <w:lang w:val="es-ES" w:eastAsia="es-ES"/>
        </w:rPr>
        <w:t xml:space="preserve">el uso y necesidad de automóviles, la </w:t>
      </w:r>
      <w:r w:rsidR="006171B0" w:rsidRPr="00230325">
        <w:rPr>
          <w:rFonts w:ascii="Cambria" w:hAnsi="Cambria" w:cs="Helvetica"/>
          <w:sz w:val="20"/>
          <w:szCs w:val="20"/>
          <w:lang w:val="es-ES" w:eastAsia="es-ES"/>
        </w:rPr>
        <w:t>saturación de servicios</w:t>
      </w:r>
      <w:r w:rsidR="006614E8" w:rsidRPr="00230325">
        <w:rPr>
          <w:rFonts w:ascii="Cambria" w:hAnsi="Cambria" w:cs="Helvetica"/>
          <w:sz w:val="20"/>
          <w:szCs w:val="20"/>
          <w:lang w:val="es-ES" w:eastAsia="es-ES"/>
        </w:rPr>
        <w:t>, así como</w:t>
      </w:r>
      <w:r w:rsidR="006171B0" w:rsidRPr="00230325">
        <w:rPr>
          <w:rFonts w:ascii="Cambria" w:hAnsi="Cambria" w:cs="Helvetica"/>
          <w:sz w:val="20"/>
          <w:szCs w:val="20"/>
          <w:lang w:val="es-ES" w:eastAsia="es-ES"/>
        </w:rPr>
        <w:t xml:space="preserve"> restricciones de acceso a la </w:t>
      </w:r>
      <w:r w:rsidR="001635E2" w:rsidRPr="00230325">
        <w:rPr>
          <w:rFonts w:ascii="Cambria" w:hAnsi="Cambria" w:cs="Helvetica"/>
          <w:sz w:val="20"/>
          <w:szCs w:val="20"/>
          <w:lang w:val="es-ES" w:eastAsia="es-ES"/>
        </w:rPr>
        <w:t xml:space="preserve">educación y </w:t>
      </w:r>
      <w:r w:rsidR="006171B0" w:rsidRPr="00230325">
        <w:rPr>
          <w:rFonts w:ascii="Cambria" w:hAnsi="Cambria" w:cs="Helvetica"/>
          <w:sz w:val="20"/>
          <w:szCs w:val="20"/>
          <w:lang w:val="es-ES" w:eastAsia="es-ES"/>
        </w:rPr>
        <w:t>salud</w:t>
      </w:r>
      <w:r w:rsidR="004816F7" w:rsidRPr="00230325">
        <w:rPr>
          <w:rStyle w:val="FootnoteReference"/>
          <w:rFonts w:ascii="Cambria" w:hAnsi="Cambria" w:cs="Helvetica"/>
          <w:sz w:val="20"/>
          <w:szCs w:val="20"/>
          <w:lang w:val="es-ES" w:eastAsia="es-ES"/>
        </w:rPr>
        <w:footnoteReference w:id="11"/>
      </w:r>
      <w:r w:rsidR="006614E8" w:rsidRPr="00230325">
        <w:rPr>
          <w:rFonts w:ascii="Cambria" w:hAnsi="Cambria" w:cs="Helvetica"/>
          <w:sz w:val="20"/>
          <w:szCs w:val="20"/>
          <w:lang w:val="es-ES" w:eastAsia="es-ES"/>
        </w:rPr>
        <w:t xml:space="preserve"> y la</w:t>
      </w:r>
      <w:r w:rsidR="00986C21" w:rsidRPr="00230325">
        <w:rPr>
          <w:rFonts w:ascii="Cambria" w:hAnsi="Cambria"/>
          <w:sz w:val="20"/>
          <w:szCs w:val="20"/>
          <w:lang w:val="es-ES"/>
        </w:rPr>
        <w:t xml:space="preserve"> pesca excesiva</w:t>
      </w:r>
      <w:r w:rsidR="00F80940" w:rsidRPr="00230325">
        <w:rPr>
          <w:rFonts w:ascii="Cambria" w:hAnsi="Cambria"/>
          <w:sz w:val="20"/>
          <w:szCs w:val="20"/>
          <w:lang w:val="es-ES"/>
        </w:rPr>
        <w:t>.</w:t>
      </w:r>
      <w:r w:rsidR="00FB23D8" w:rsidRPr="00230325">
        <w:rPr>
          <w:rFonts w:ascii="Cambria" w:hAnsi="Cambria"/>
          <w:sz w:val="20"/>
          <w:szCs w:val="20"/>
          <w:lang w:val="es-ES"/>
        </w:rPr>
        <w:t xml:space="preserve"> </w:t>
      </w:r>
      <w:r w:rsidR="006614E8" w:rsidRPr="00230325">
        <w:rPr>
          <w:rFonts w:ascii="Cambria" w:hAnsi="Cambria" w:cs="Helvetica"/>
          <w:sz w:val="20"/>
          <w:szCs w:val="20"/>
          <w:lang w:val="es-ES" w:eastAsia="es-ES"/>
        </w:rPr>
        <w:t xml:space="preserve">El </w:t>
      </w:r>
      <w:r w:rsidR="008D77B0" w:rsidRPr="00230325">
        <w:rPr>
          <w:rFonts w:ascii="Cambria" w:hAnsi="Cambria" w:cs="Helvetica"/>
          <w:sz w:val="20"/>
          <w:szCs w:val="20"/>
          <w:lang w:val="es-ES" w:eastAsia="es-ES"/>
        </w:rPr>
        <w:t xml:space="preserve">descontrolado </w:t>
      </w:r>
      <w:r w:rsidR="006614E8" w:rsidRPr="00230325">
        <w:rPr>
          <w:rFonts w:ascii="Cambria" w:hAnsi="Cambria" w:cs="Helvetica"/>
          <w:sz w:val="20"/>
          <w:szCs w:val="20"/>
          <w:lang w:val="es-ES" w:eastAsia="es-ES"/>
        </w:rPr>
        <w:t>aumento</w:t>
      </w:r>
      <w:r w:rsidR="008D77B0" w:rsidRPr="00230325">
        <w:rPr>
          <w:rFonts w:ascii="Cambria" w:hAnsi="Cambria" w:cs="Helvetica"/>
          <w:sz w:val="20"/>
          <w:szCs w:val="20"/>
          <w:lang w:val="es-ES" w:eastAsia="es-ES"/>
        </w:rPr>
        <w:t xml:space="preserve"> demográfico llevó a las autoridades de Rapa Nui </w:t>
      </w:r>
      <w:r w:rsidR="006614E8" w:rsidRPr="00230325">
        <w:rPr>
          <w:rFonts w:ascii="Cambria" w:hAnsi="Cambria" w:cs="Helvetica"/>
          <w:sz w:val="20"/>
          <w:szCs w:val="20"/>
          <w:lang w:val="es-ES" w:eastAsia="es-ES"/>
        </w:rPr>
        <w:t xml:space="preserve">a </w:t>
      </w:r>
      <w:r w:rsidR="008D77B0" w:rsidRPr="00230325">
        <w:rPr>
          <w:rFonts w:ascii="Cambria" w:hAnsi="Cambria" w:cs="Helvetica"/>
          <w:sz w:val="20"/>
          <w:szCs w:val="20"/>
          <w:lang w:val="es-ES" w:eastAsia="es-ES"/>
        </w:rPr>
        <w:t>solicitar al Estado</w:t>
      </w:r>
      <w:r w:rsidR="006614E8" w:rsidRPr="00230325">
        <w:rPr>
          <w:rFonts w:ascii="Cambria" w:hAnsi="Cambria" w:cs="Helvetica"/>
          <w:sz w:val="20"/>
          <w:szCs w:val="20"/>
          <w:lang w:val="es-ES" w:eastAsia="es-ES"/>
        </w:rPr>
        <w:t>,</w:t>
      </w:r>
      <w:r w:rsidR="008D77B0" w:rsidRPr="00230325">
        <w:rPr>
          <w:rFonts w:ascii="Cambria" w:hAnsi="Cambria" w:cs="Helvetica"/>
          <w:sz w:val="20"/>
          <w:szCs w:val="20"/>
          <w:lang w:val="es-ES" w:eastAsia="es-ES"/>
        </w:rPr>
        <w:t xml:space="preserve"> la creación de una regulación especial para efectos de poder mantener sostenible la habita</w:t>
      </w:r>
      <w:r w:rsidR="006614E8" w:rsidRPr="00230325">
        <w:rPr>
          <w:rFonts w:ascii="Cambria" w:hAnsi="Cambria" w:cs="Helvetica"/>
          <w:sz w:val="20"/>
          <w:szCs w:val="20"/>
          <w:lang w:val="es-ES" w:eastAsia="es-ES"/>
        </w:rPr>
        <w:t>bi</w:t>
      </w:r>
      <w:r w:rsidR="008D77B0" w:rsidRPr="00230325">
        <w:rPr>
          <w:rFonts w:ascii="Cambria" w:hAnsi="Cambria" w:cs="Helvetica"/>
          <w:sz w:val="20"/>
          <w:szCs w:val="20"/>
          <w:lang w:val="es-ES" w:eastAsia="es-ES"/>
        </w:rPr>
        <w:t xml:space="preserve">lidad de la isla en el tiempo. </w:t>
      </w:r>
      <w:r w:rsidR="004A63D4" w:rsidRPr="00230325">
        <w:rPr>
          <w:rFonts w:ascii="Cambria" w:hAnsi="Cambria" w:cs="Helvetica"/>
          <w:sz w:val="20"/>
          <w:szCs w:val="20"/>
          <w:lang w:val="es-ES" w:eastAsia="es-ES"/>
        </w:rPr>
        <w:t xml:space="preserve">Alega que </w:t>
      </w:r>
      <w:r w:rsidR="003F1EDD" w:rsidRPr="00230325">
        <w:rPr>
          <w:rFonts w:ascii="Cambria" w:hAnsi="Cambria" w:cs="Helvetica"/>
          <w:sz w:val="20"/>
          <w:szCs w:val="20"/>
          <w:lang w:val="es-ES" w:eastAsia="es-ES"/>
        </w:rPr>
        <w:t xml:space="preserve">si bien </w:t>
      </w:r>
      <w:r w:rsidR="006614E8" w:rsidRPr="00230325">
        <w:rPr>
          <w:rFonts w:ascii="Cambria" w:hAnsi="Cambria" w:cs="Helvetica"/>
          <w:sz w:val="20"/>
          <w:szCs w:val="20"/>
          <w:lang w:val="es-ES" w:eastAsia="es-ES"/>
        </w:rPr>
        <w:t>e</w:t>
      </w:r>
      <w:r w:rsidR="00B564FC" w:rsidRPr="00230325">
        <w:rPr>
          <w:rFonts w:ascii="Cambria" w:hAnsi="Cambria" w:cs="Helvetica"/>
          <w:sz w:val="20"/>
          <w:szCs w:val="20"/>
          <w:lang w:val="es-ES" w:eastAsia="es-ES"/>
        </w:rPr>
        <w:t xml:space="preserve">l 1 de agosto de 2018 fue publicada la </w:t>
      </w:r>
      <w:r w:rsidR="006614E8" w:rsidRPr="00230325">
        <w:rPr>
          <w:rFonts w:ascii="Cambria" w:hAnsi="Cambria" w:cs="Helvetica"/>
          <w:sz w:val="20"/>
          <w:szCs w:val="20"/>
          <w:lang w:val="es-ES" w:eastAsia="es-ES"/>
        </w:rPr>
        <w:t>L</w:t>
      </w:r>
      <w:r w:rsidR="00B564FC" w:rsidRPr="00230325">
        <w:rPr>
          <w:rFonts w:ascii="Cambria" w:hAnsi="Cambria" w:cs="Helvetica"/>
          <w:sz w:val="20"/>
          <w:szCs w:val="20"/>
          <w:lang w:val="es-ES" w:eastAsia="es-ES"/>
        </w:rPr>
        <w:t xml:space="preserve">ey </w:t>
      </w:r>
      <w:r w:rsidR="00695600" w:rsidRPr="00230325">
        <w:rPr>
          <w:rFonts w:ascii="Cambria" w:hAnsi="Cambria" w:cs="Helvetica"/>
          <w:sz w:val="20"/>
          <w:szCs w:val="20"/>
          <w:lang w:val="es-ES" w:eastAsia="es-ES"/>
        </w:rPr>
        <w:t>N</w:t>
      </w:r>
      <w:r w:rsidR="00B564FC" w:rsidRPr="00230325">
        <w:rPr>
          <w:rFonts w:ascii="Cambria" w:hAnsi="Cambria" w:cs="Helvetica"/>
          <w:sz w:val="20"/>
          <w:szCs w:val="20"/>
          <w:lang w:val="es-ES" w:eastAsia="es-ES"/>
        </w:rPr>
        <w:t xml:space="preserve">o. 21070 que </w:t>
      </w:r>
      <w:r w:rsidR="006614E8" w:rsidRPr="00230325">
        <w:rPr>
          <w:rFonts w:ascii="Cambria" w:hAnsi="Cambria" w:cs="Helvetica"/>
          <w:sz w:val="20"/>
          <w:szCs w:val="20"/>
          <w:lang w:val="es-ES" w:eastAsia="es-ES"/>
        </w:rPr>
        <w:t>“</w:t>
      </w:r>
      <w:r w:rsidR="00B564FC" w:rsidRPr="00230325">
        <w:rPr>
          <w:rFonts w:ascii="Cambria" w:hAnsi="Cambria" w:cs="Helvetica"/>
          <w:sz w:val="20"/>
          <w:szCs w:val="20"/>
          <w:lang w:val="es-ES" w:eastAsia="es-ES"/>
        </w:rPr>
        <w:t xml:space="preserve">regula los derechos a residir, </w:t>
      </w:r>
      <w:r w:rsidR="006614E8" w:rsidRPr="00230325">
        <w:rPr>
          <w:rFonts w:ascii="Cambria" w:hAnsi="Cambria" w:cs="Helvetica"/>
          <w:sz w:val="20"/>
          <w:szCs w:val="20"/>
          <w:lang w:val="es-ES" w:eastAsia="es-ES"/>
        </w:rPr>
        <w:t>permanecer</w:t>
      </w:r>
      <w:r w:rsidR="00B564FC" w:rsidRPr="00230325">
        <w:rPr>
          <w:rFonts w:ascii="Cambria" w:hAnsi="Cambria" w:cs="Helvetica"/>
          <w:sz w:val="20"/>
          <w:szCs w:val="20"/>
          <w:lang w:val="es-ES" w:eastAsia="es-ES"/>
        </w:rPr>
        <w:t xml:space="preserve"> y </w:t>
      </w:r>
      <w:r w:rsidR="006614E8" w:rsidRPr="00230325">
        <w:rPr>
          <w:rFonts w:ascii="Cambria" w:hAnsi="Cambria" w:cs="Helvetica"/>
          <w:sz w:val="20"/>
          <w:szCs w:val="20"/>
          <w:lang w:val="es-ES" w:eastAsia="es-ES"/>
        </w:rPr>
        <w:t>trasladarse</w:t>
      </w:r>
      <w:r w:rsidR="00B564FC" w:rsidRPr="00230325">
        <w:rPr>
          <w:rFonts w:ascii="Cambria" w:hAnsi="Cambria" w:cs="Helvetica"/>
          <w:sz w:val="20"/>
          <w:szCs w:val="20"/>
          <w:lang w:val="es-ES" w:eastAsia="es-ES"/>
        </w:rPr>
        <w:t xml:space="preserve"> hacia y desde el territorio especial de Isla de Pascua</w:t>
      </w:r>
      <w:r w:rsidR="006614E8" w:rsidRPr="00230325">
        <w:rPr>
          <w:rFonts w:ascii="Cambria" w:hAnsi="Cambria" w:cs="Helvetica"/>
          <w:sz w:val="20"/>
          <w:szCs w:val="20"/>
          <w:lang w:val="es-ES" w:eastAsia="es-ES"/>
        </w:rPr>
        <w:t>”</w:t>
      </w:r>
      <w:r w:rsidR="003F1EDD" w:rsidRPr="00230325">
        <w:rPr>
          <w:rFonts w:ascii="Cambria" w:hAnsi="Cambria" w:cs="Helvetica"/>
          <w:sz w:val="20"/>
          <w:szCs w:val="20"/>
          <w:lang w:val="es-ES" w:eastAsia="es-ES"/>
        </w:rPr>
        <w:t xml:space="preserve">, </w:t>
      </w:r>
      <w:r w:rsidR="006614E8" w:rsidRPr="00230325">
        <w:rPr>
          <w:rFonts w:ascii="Cambria" w:hAnsi="Cambria" w:cs="Helvetica"/>
          <w:sz w:val="20"/>
          <w:szCs w:val="20"/>
          <w:lang w:val="es-ES" w:eastAsia="es-ES"/>
        </w:rPr>
        <w:t xml:space="preserve">el texto de dicha norma </w:t>
      </w:r>
      <w:r w:rsidR="00674EC4" w:rsidRPr="00230325">
        <w:rPr>
          <w:rFonts w:ascii="Cambria" w:hAnsi="Cambria" w:cs="Helvetica"/>
          <w:sz w:val="20"/>
          <w:szCs w:val="20"/>
          <w:lang w:val="es-ES" w:eastAsia="es-ES"/>
        </w:rPr>
        <w:t xml:space="preserve">publicada </w:t>
      </w:r>
      <w:r w:rsidR="00B564FC" w:rsidRPr="00230325">
        <w:rPr>
          <w:rFonts w:ascii="Cambria" w:hAnsi="Cambria" w:cs="Helvetica"/>
          <w:sz w:val="20"/>
          <w:szCs w:val="20"/>
          <w:lang w:val="es-ES" w:eastAsia="es-ES"/>
        </w:rPr>
        <w:t>result</w:t>
      </w:r>
      <w:r w:rsidR="006614E8" w:rsidRPr="00230325">
        <w:rPr>
          <w:rFonts w:ascii="Cambria" w:hAnsi="Cambria" w:cs="Helvetica"/>
          <w:sz w:val="20"/>
          <w:szCs w:val="20"/>
          <w:lang w:val="es-ES" w:eastAsia="es-ES"/>
        </w:rPr>
        <w:t xml:space="preserve">ó </w:t>
      </w:r>
      <w:r w:rsidR="00B564FC" w:rsidRPr="00230325">
        <w:rPr>
          <w:rFonts w:ascii="Cambria" w:hAnsi="Cambria" w:cs="Helvetica"/>
          <w:sz w:val="20"/>
          <w:szCs w:val="20"/>
          <w:lang w:val="es-ES" w:eastAsia="es-ES"/>
        </w:rPr>
        <w:t xml:space="preserve">ser </w:t>
      </w:r>
      <w:r w:rsidR="00FE5F62" w:rsidRPr="00230325">
        <w:rPr>
          <w:rFonts w:ascii="Cambria" w:hAnsi="Cambria" w:cs="Helvetica"/>
          <w:sz w:val="20"/>
          <w:szCs w:val="20"/>
          <w:lang w:val="es-ES" w:eastAsia="es-ES"/>
        </w:rPr>
        <w:t>sustancialmente</w:t>
      </w:r>
      <w:r w:rsidR="00B564FC" w:rsidRPr="00230325">
        <w:rPr>
          <w:rFonts w:ascii="Cambria" w:hAnsi="Cambria" w:cs="Helvetica"/>
          <w:sz w:val="20"/>
          <w:szCs w:val="20"/>
          <w:lang w:val="es-ES" w:eastAsia="es-ES"/>
        </w:rPr>
        <w:t xml:space="preserve"> distint</w:t>
      </w:r>
      <w:r w:rsidR="00FE5F62" w:rsidRPr="00230325">
        <w:rPr>
          <w:rFonts w:ascii="Cambria" w:hAnsi="Cambria" w:cs="Helvetica"/>
          <w:sz w:val="20"/>
          <w:szCs w:val="20"/>
          <w:lang w:val="es-ES" w:eastAsia="es-ES"/>
        </w:rPr>
        <w:t xml:space="preserve">o </w:t>
      </w:r>
      <w:r w:rsidR="00B564FC" w:rsidRPr="00230325">
        <w:rPr>
          <w:rFonts w:ascii="Cambria" w:hAnsi="Cambria" w:cs="Helvetica"/>
          <w:sz w:val="20"/>
          <w:szCs w:val="20"/>
          <w:lang w:val="es-ES" w:eastAsia="es-ES"/>
        </w:rPr>
        <w:t xml:space="preserve">al proyecto inicial </w:t>
      </w:r>
      <w:r w:rsidR="00FE5F62" w:rsidRPr="00230325">
        <w:rPr>
          <w:rFonts w:ascii="Cambria" w:hAnsi="Cambria" w:cs="Helvetica"/>
          <w:sz w:val="20"/>
          <w:szCs w:val="20"/>
          <w:lang w:val="es-ES" w:eastAsia="es-ES"/>
        </w:rPr>
        <w:t xml:space="preserve">consultado al Pueblo Rapa Nui y </w:t>
      </w:r>
      <w:r w:rsidR="00B564FC" w:rsidRPr="00230325">
        <w:rPr>
          <w:rFonts w:ascii="Cambria" w:hAnsi="Cambria" w:cs="Helvetica"/>
          <w:sz w:val="20"/>
          <w:szCs w:val="20"/>
          <w:lang w:val="es-ES" w:eastAsia="es-ES"/>
        </w:rPr>
        <w:t xml:space="preserve">aprobado </w:t>
      </w:r>
      <w:r w:rsidR="00674EC4" w:rsidRPr="00230325">
        <w:rPr>
          <w:rFonts w:ascii="Cambria" w:hAnsi="Cambria" w:cs="Helvetica"/>
          <w:sz w:val="20"/>
          <w:szCs w:val="20"/>
          <w:lang w:val="es-ES" w:eastAsia="es-ES"/>
        </w:rPr>
        <w:t xml:space="preserve">por </w:t>
      </w:r>
      <w:r w:rsidR="00461E20" w:rsidRPr="00230325">
        <w:rPr>
          <w:rFonts w:ascii="Cambria" w:hAnsi="Cambria" w:cs="Helvetica"/>
          <w:sz w:val="20"/>
          <w:szCs w:val="20"/>
          <w:lang w:val="es-ES" w:eastAsia="es-ES"/>
        </w:rPr>
        <w:t xml:space="preserve">sus </w:t>
      </w:r>
      <w:r w:rsidR="00B564FC" w:rsidRPr="00230325">
        <w:rPr>
          <w:rFonts w:ascii="Cambria" w:hAnsi="Cambria" w:cs="Helvetica"/>
          <w:sz w:val="20"/>
          <w:szCs w:val="20"/>
          <w:lang w:val="es-ES" w:eastAsia="es-ES"/>
        </w:rPr>
        <w:t>autoridades</w:t>
      </w:r>
      <w:r w:rsidR="003F1EDD" w:rsidRPr="00230325">
        <w:rPr>
          <w:rFonts w:ascii="Cambria" w:hAnsi="Cambria" w:cs="Helvetica"/>
          <w:sz w:val="20"/>
          <w:szCs w:val="20"/>
          <w:lang w:val="es-ES" w:eastAsia="es-ES"/>
        </w:rPr>
        <w:t xml:space="preserve">. Argumenta que </w:t>
      </w:r>
      <w:r w:rsidRPr="00230325">
        <w:rPr>
          <w:rFonts w:ascii="Cambria" w:hAnsi="Cambria"/>
          <w:sz w:val="20"/>
          <w:szCs w:val="20"/>
          <w:lang w:val="es-ES"/>
        </w:rPr>
        <w:t>ha sido seriamente insuficiente</w:t>
      </w:r>
      <w:r w:rsidR="003F1EDD" w:rsidRPr="00230325">
        <w:rPr>
          <w:rFonts w:ascii="Cambria" w:hAnsi="Cambria"/>
          <w:sz w:val="20"/>
          <w:szCs w:val="20"/>
          <w:lang w:val="es-ES"/>
        </w:rPr>
        <w:t xml:space="preserve"> para responder a su </w:t>
      </w:r>
      <w:r w:rsidR="003F1EDD" w:rsidRPr="00230325">
        <w:rPr>
          <w:rFonts w:ascii="Cambria" w:hAnsi="Cambria" w:cs="Helvetica"/>
          <w:sz w:val="20"/>
          <w:szCs w:val="20"/>
          <w:lang w:val="es-ES" w:eastAsia="es-ES"/>
        </w:rPr>
        <w:t xml:space="preserve">motivación de mitigar los efectos generados a partir del incremento poblacional otorgando plazos que permitirían tomar medidas correspondientes para enfrentar posibles saturaciones del sistema, </w:t>
      </w:r>
      <w:r w:rsidRPr="00230325">
        <w:rPr>
          <w:rFonts w:ascii="Cambria" w:hAnsi="Cambria"/>
          <w:sz w:val="20"/>
          <w:szCs w:val="20"/>
          <w:lang w:val="es-ES"/>
        </w:rPr>
        <w:t>y, en vez de solucionar problemas ambientales, ha legitimado a las personas que no forman parte del pueblo Rapa Nui a residir en la isla</w:t>
      </w:r>
      <w:r w:rsidRPr="00230325">
        <w:rPr>
          <w:rFonts w:ascii="Cambria" w:hAnsi="Cambria" w:cs="Helvetica"/>
          <w:sz w:val="20"/>
          <w:szCs w:val="20"/>
          <w:lang w:val="es-ES" w:eastAsia="es-ES"/>
        </w:rPr>
        <w:t xml:space="preserve"> </w:t>
      </w:r>
      <w:r w:rsidR="00A92892" w:rsidRPr="00230325">
        <w:rPr>
          <w:rFonts w:ascii="Cambria" w:hAnsi="Cambria" w:cs="Helvetica"/>
          <w:sz w:val="20"/>
          <w:szCs w:val="20"/>
          <w:lang w:val="es-ES" w:eastAsia="es-ES"/>
        </w:rPr>
        <w:t>conforme a un gran listado de causales habilitantes</w:t>
      </w:r>
      <w:r w:rsidR="00A92892" w:rsidRPr="00230325">
        <w:rPr>
          <w:rStyle w:val="FootnoteReference"/>
          <w:rFonts w:ascii="Cambria" w:hAnsi="Cambria" w:cs="Helvetica"/>
          <w:sz w:val="20"/>
          <w:szCs w:val="20"/>
          <w:lang w:val="es-ES" w:eastAsia="es-ES"/>
        </w:rPr>
        <w:footnoteReference w:id="12"/>
      </w:r>
      <w:r w:rsidR="00461E20" w:rsidRPr="00230325">
        <w:rPr>
          <w:rFonts w:ascii="Cambria" w:hAnsi="Cambria" w:cs="Helvetica"/>
          <w:sz w:val="20"/>
          <w:szCs w:val="20"/>
          <w:lang w:val="es-ES" w:eastAsia="es-ES"/>
        </w:rPr>
        <w:t xml:space="preserve">. En consecuencia, explica </w:t>
      </w:r>
      <w:r w:rsidRPr="00230325">
        <w:rPr>
          <w:rFonts w:ascii="Cambria" w:hAnsi="Cambria" w:cs="Helvetica"/>
          <w:sz w:val="20"/>
          <w:szCs w:val="20"/>
          <w:lang w:val="es-ES" w:eastAsia="es-ES"/>
        </w:rPr>
        <w:t>que,</w:t>
      </w:r>
      <w:r w:rsidR="00461E20" w:rsidRPr="00230325">
        <w:rPr>
          <w:rFonts w:ascii="Cambria" w:hAnsi="Cambria" w:cs="Helvetica"/>
          <w:sz w:val="20"/>
          <w:szCs w:val="20"/>
          <w:lang w:val="es-ES" w:eastAsia="es-ES"/>
        </w:rPr>
        <w:t xml:space="preserve"> desde e</w:t>
      </w:r>
      <w:r w:rsidR="00B564FC" w:rsidRPr="00230325">
        <w:rPr>
          <w:rFonts w:ascii="Cambria" w:hAnsi="Cambria" w:cs="Helvetica"/>
          <w:sz w:val="20"/>
          <w:szCs w:val="20"/>
          <w:lang w:val="es-ES" w:eastAsia="es-ES"/>
        </w:rPr>
        <w:t>l 3 de mayo de 2019</w:t>
      </w:r>
      <w:r w:rsidR="00461E20" w:rsidRPr="00230325">
        <w:rPr>
          <w:rFonts w:ascii="Cambria" w:hAnsi="Cambria" w:cs="Helvetica"/>
          <w:sz w:val="20"/>
          <w:szCs w:val="20"/>
          <w:lang w:val="es-ES" w:eastAsia="es-ES"/>
        </w:rPr>
        <w:t>, m</w:t>
      </w:r>
      <w:r w:rsidR="00B564FC" w:rsidRPr="00230325">
        <w:rPr>
          <w:rFonts w:ascii="Cambria" w:hAnsi="Cambria" w:cs="Helvetica"/>
          <w:sz w:val="20"/>
          <w:szCs w:val="20"/>
          <w:lang w:val="es-ES" w:eastAsia="es-ES"/>
        </w:rPr>
        <w:t xml:space="preserve">ediante </w:t>
      </w:r>
      <w:r w:rsidR="00461E20" w:rsidRPr="00230325">
        <w:rPr>
          <w:rFonts w:ascii="Cambria" w:hAnsi="Cambria" w:cs="Helvetica"/>
          <w:sz w:val="20"/>
          <w:szCs w:val="20"/>
          <w:lang w:val="es-ES" w:eastAsia="es-ES"/>
        </w:rPr>
        <w:t>D</w:t>
      </w:r>
      <w:r w:rsidR="00B564FC" w:rsidRPr="00230325">
        <w:rPr>
          <w:rFonts w:ascii="Cambria" w:hAnsi="Cambria" w:cs="Helvetica"/>
          <w:sz w:val="20"/>
          <w:szCs w:val="20"/>
          <w:lang w:val="es-ES" w:eastAsia="es-ES"/>
        </w:rPr>
        <w:t xml:space="preserve">ecreto </w:t>
      </w:r>
      <w:r w:rsidR="00461E20" w:rsidRPr="00230325">
        <w:rPr>
          <w:rFonts w:ascii="Cambria" w:hAnsi="Cambria" w:cs="Helvetica"/>
          <w:sz w:val="20"/>
          <w:szCs w:val="20"/>
          <w:lang w:val="es-ES" w:eastAsia="es-ES"/>
        </w:rPr>
        <w:t>N</w:t>
      </w:r>
      <w:r w:rsidR="00B564FC" w:rsidRPr="00230325">
        <w:rPr>
          <w:rFonts w:ascii="Cambria" w:hAnsi="Cambria" w:cs="Helvetica"/>
          <w:sz w:val="20"/>
          <w:szCs w:val="20"/>
          <w:lang w:val="es-ES" w:eastAsia="es-ES"/>
        </w:rPr>
        <w:t>o. 1428 de 19 de noviembre de 2018 del Ministerio del Interior y Seguridad Publica de Chile</w:t>
      </w:r>
      <w:r w:rsidR="00461E20" w:rsidRPr="00230325">
        <w:rPr>
          <w:rFonts w:ascii="Cambria" w:hAnsi="Cambria" w:cs="Helvetica"/>
          <w:sz w:val="20"/>
          <w:szCs w:val="20"/>
          <w:lang w:val="es-ES" w:eastAsia="es-ES"/>
        </w:rPr>
        <w:t xml:space="preserve">, </w:t>
      </w:r>
      <w:r w:rsidRPr="00230325">
        <w:rPr>
          <w:rFonts w:ascii="Cambria" w:hAnsi="Cambria" w:cs="Helvetica"/>
          <w:sz w:val="20"/>
          <w:szCs w:val="20"/>
          <w:lang w:val="es-ES" w:eastAsia="es-ES"/>
        </w:rPr>
        <w:t xml:space="preserve">el territorio especial de Isla de Pascua se encuentra en </w:t>
      </w:r>
      <w:r w:rsidR="00461E20" w:rsidRPr="00230325">
        <w:rPr>
          <w:rFonts w:ascii="Cambria" w:hAnsi="Cambria" w:cs="Helvetica"/>
          <w:sz w:val="20"/>
          <w:szCs w:val="20"/>
          <w:lang w:val="es-ES" w:eastAsia="es-ES"/>
        </w:rPr>
        <w:t xml:space="preserve">un estado de latencia ambiental respecto a </w:t>
      </w:r>
      <w:r w:rsidR="00B564FC" w:rsidRPr="00230325">
        <w:rPr>
          <w:rFonts w:ascii="Cambria" w:hAnsi="Cambria" w:cs="Helvetica"/>
          <w:sz w:val="20"/>
          <w:szCs w:val="20"/>
          <w:lang w:val="es-ES" w:eastAsia="es-ES"/>
        </w:rPr>
        <w:t xml:space="preserve">la capacidad de carga demográfica debido a la saturación de servicios, </w:t>
      </w:r>
      <w:r w:rsidR="00461E20" w:rsidRPr="00230325">
        <w:rPr>
          <w:rFonts w:ascii="Cambria" w:hAnsi="Cambria" w:cs="Helvetica"/>
          <w:sz w:val="20"/>
          <w:szCs w:val="20"/>
          <w:lang w:val="es-ES" w:eastAsia="es-ES"/>
        </w:rPr>
        <w:t>sobrepoblación</w:t>
      </w:r>
      <w:r w:rsidR="00B564FC" w:rsidRPr="00230325">
        <w:rPr>
          <w:rFonts w:ascii="Cambria" w:hAnsi="Cambria" w:cs="Helvetica"/>
          <w:sz w:val="20"/>
          <w:szCs w:val="20"/>
          <w:lang w:val="es-ES" w:eastAsia="es-ES"/>
        </w:rPr>
        <w:t xml:space="preserve"> y crisis ambiental. </w:t>
      </w:r>
    </w:p>
    <w:p w14:paraId="330BCB3C" w14:textId="77777777" w:rsidR="00664A22" w:rsidRPr="00230325" w:rsidRDefault="00664A22" w:rsidP="00664A2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5E6FDF7C" w14:textId="57E98E0F" w:rsidR="00664A22" w:rsidRPr="00230325" w:rsidRDefault="00641337" w:rsidP="00664A2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230325">
        <w:rPr>
          <w:rFonts w:ascii="Cambria" w:hAnsi="Cambria"/>
          <w:sz w:val="20"/>
          <w:szCs w:val="20"/>
          <w:lang w:val="es-ES"/>
        </w:rPr>
        <w:t>De la mano, a</w:t>
      </w:r>
      <w:r w:rsidR="00664A22" w:rsidRPr="00230325">
        <w:rPr>
          <w:rFonts w:ascii="Cambria" w:hAnsi="Cambria"/>
          <w:sz w:val="20"/>
          <w:szCs w:val="20"/>
          <w:lang w:val="es-ES"/>
        </w:rPr>
        <w:t xml:space="preserve">rgumenta que el Estado ha abandonado sus obligaciones sociales en tanto todas las necesidades en materia de transporte, comunicaciones, abastecimiento y ambiental recaen en empresas </w:t>
      </w:r>
      <w:r w:rsidRPr="00230325">
        <w:rPr>
          <w:rFonts w:ascii="Cambria" w:hAnsi="Cambria"/>
          <w:sz w:val="20"/>
          <w:szCs w:val="20"/>
          <w:lang w:val="es-ES"/>
        </w:rPr>
        <w:t>privadas</w:t>
      </w:r>
      <w:r w:rsidR="00664A22" w:rsidRPr="00230325">
        <w:rPr>
          <w:rFonts w:ascii="Cambria" w:hAnsi="Cambria"/>
          <w:sz w:val="20"/>
          <w:szCs w:val="20"/>
          <w:lang w:val="es-ES"/>
        </w:rPr>
        <w:t xml:space="preserve"> y transnacionales. </w:t>
      </w:r>
      <w:r w:rsidRPr="00230325">
        <w:rPr>
          <w:rFonts w:ascii="Cambria" w:hAnsi="Cambria"/>
          <w:sz w:val="20"/>
          <w:szCs w:val="20"/>
          <w:lang w:val="es-ES"/>
        </w:rPr>
        <w:t xml:space="preserve">Explica </w:t>
      </w:r>
      <w:r w:rsidR="00664A22" w:rsidRPr="00230325">
        <w:rPr>
          <w:rFonts w:ascii="Cambria" w:hAnsi="Cambria"/>
          <w:sz w:val="20"/>
          <w:szCs w:val="20"/>
          <w:lang w:val="es-ES"/>
        </w:rPr>
        <w:t xml:space="preserve">que las instituciones públicas del Estado son incapaces de funcionar como el ordenamiento jurídico continental ordena puesto que ninguna normativa nacional ha sido creada </w:t>
      </w:r>
      <w:r w:rsidRPr="00230325">
        <w:rPr>
          <w:rFonts w:ascii="Cambria" w:hAnsi="Cambria"/>
          <w:sz w:val="20"/>
          <w:szCs w:val="20"/>
          <w:lang w:val="es-ES"/>
        </w:rPr>
        <w:t xml:space="preserve">tomando en consideración </w:t>
      </w:r>
      <w:r w:rsidR="00664A22" w:rsidRPr="00230325">
        <w:rPr>
          <w:rFonts w:ascii="Cambria" w:hAnsi="Cambria"/>
          <w:sz w:val="20"/>
          <w:szCs w:val="20"/>
          <w:lang w:val="es-ES"/>
        </w:rPr>
        <w:t xml:space="preserve">las distintas y únicas condiciones geográficas y culturales del Pueblo Rapa Nui. </w:t>
      </w:r>
      <w:r w:rsidR="00FE0810" w:rsidRPr="00230325">
        <w:rPr>
          <w:rFonts w:ascii="Cambria" w:hAnsi="Cambria"/>
          <w:sz w:val="20"/>
          <w:szCs w:val="20"/>
          <w:lang w:val="es-ES"/>
        </w:rPr>
        <w:t xml:space="preserve">Asimismo, </w:t>
      </w:r>
      <w:r w:rsidR="00FE0810" w:rsidRPr="00230325">
        <w:rPr>
          <w:rFonts w:ascii="Cambria" w:hAnsi="Cambria"/>
          <w:sz w:val="20"/>
          <w:szCs w:val="20"/>
          <w:lang w:val="es-CL"/>
        </w:rPr>
        <w:t>recalca la nula protección del Estado respecto del territorio marítimo en tanto desde hace más de una década barcos de origen asiático principalmente pesqueros han depredado la zona marina del Pueblo Rapa Nui llevando al borde de la extinción numerosas especies marinas.</w:t>
      </w:r>
    </w:p>
    <w:p w14:paraId="2DA1883F" w14:textId="77777777" w:rsidR="00664A22" w:rsidRPr="00230325" w:rsidRDefault="00664A22" w:rsidP="00664A22">
      <w:pPr>
        <w:pStyle w:val="ListParagraph"/>
        <w:rPr>
          <w:color w:val="auto"/>
          <w:sz w:val="20"/>
          <w:szCs w:val="20"/>
          <w:highlight w:val="green"/>
          <w:lang w:val="es-ES"/>
        </w:rPr>
      </w:pPr>
    </w:p>
    <w:p w14:paraId="1055440F" w14:textId="0DE06677" w:rsidR="009C2F2C" w:rsidRPr="00230325" w:rsidRDefault="009C2F2C" w:rsidP="009C2F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cs="Helvetica"/>
          <w:sz w:val="20"/>
          <w:szCs w:val="20"/>
          <w:lang w:val="es-ES"/>
        </w:rPr>
      </w:pPr>
      <w:r w:rsidRPr="00230325">
        <w:rPr>
          <w:rFonts w:ascii="Cambria" w:hAnsi="Cambria"/>
          <w:sz w:val="20"/>
          <w:szCs w:val="20"/>
          <w:lang w:val="es-ES"/>
        </w:rPr>
        <w:t>Por otro lado, d</w:t>
      </w:r>
      <w:r w:rsidR="00664A22" w:rsidRPr="00230325">
        <w:rPr>
          <w:rFonts w:ascii="Cambria" w:hAnsi="Cambria"/>
          <w:sz w:val="20"/>
          <w:szCs w:val="20"/>
          <w:lang w:val="es-ES"/>
        </w:rPr>
        <w:t>escribe la parte peticionaria que el 18 de agosto de 2016 el gobierno nacional otorgó en coadministración las tierras Rapa Nui suscribiendo un “Convenio de Asociatividad entre la Corporación Nacional Forestal (en adelante “CONAF”) y la comunidad indígena Ma’u Henua para efectos de coadministrar el Parque Nacional</w:t>
      </w:r>
      <w:r w:rsidRPr="00230325">
        <w:rPr>
          <w:rStyle w:val="FootnoteReference"/>
          <w:rFonts w:ascii="Cambria" w:hAnsi="Cambria"/>
          <w:sz w:val="20"/>
          <w:szCs w:val="20"/>
          <w:lang w:val="es-ES"/>
        </w:rPr>
        <w:footnoteReference w:id="13"/>
      </w:r>
      <w:r w:rsidRPr="00230325">
        <w:rPr>
          <w:rFonts w:ascii="Cambria" w:hAnsi="Cambria"/>
          <w:sz w:val="20"/>
          <w:szCs w:val="20"/>
          <w:lang w:val="es-ES"/>
        </w:rPr>
        <w:t xml:space="preserve"> </w:t>
      </w:r>
      <w:r w:rsidR="00664A22" w:rsidRPr="00230325">
        <w:rPr>
          <w:rFonts w:ascii="Cambria" w:hAnsi="Cambria"/>
          <w:sz w:val="20"/>
          <w:szCs w:val="20"/>
          <w:lang w:val="es-ES"/>
        </w:rPr>
        <w:t>y representar los intereses Rapa Nui. En virtud de dicho convenio se traspasaron al Pueblo Rapa Nui limitadas atribuciones para las cuales la CONAF debía los ingresos generados por concepto de cobro de entradas y otros usos de las áreas de uso público. Alega asimismo que, bajo dicho convenio, el Estado se comprometió a transferir la administración plena del Parque Nacional Rapa Nui al Pueblo Rapa Nui a más tardar el 9 de septiembre de 2017, lo cual concretó el 27 de noviembre de 2017</w:t>
      </w:r>
      <w:r w:rsidRPr="00230325">
        <w:rPr>
          <w:rFonts w:ascii="Cambria" w:hAnsi="Cambria"/>
          <w:sz w:val="20"/>
          <w:szCs w:val="20"/>
          <w:lang w:val="es-ES"/>
        </w:rPr>
        <w:t xml:space="preserve">, en virtud del </w:t>
      </w:r>
      <w:r w:rsidRPr="00230325">
        <w:rPr>
          <w:rFonts w:ascii="Cambria" w:hAnsi="Cambria"/>
          <w:sz w:val="20"/>
          <w:szCs w:val="20"/>
          <w:lang w:val="es-ES"/>
        </w:rPr>
        <w:lastRenderedPageBreak/>
        <w:t>Decreto No. 119</w:t>
      </w:r>
      <w:r w:rsidR="00E95B57" w:rsidRPr="00230325">
        <w:rPr>
          <w:rFonts w:ascii="Cambria" w:hAnsi="Cambria"/>
          <w:sz w:val="20"/>
          <w:szCs w:val="20"/>
          <w:lang w:val="es-ES"/>
        </w:rPr>
        <w:t>, mediante la figura jurídica de una concesión de 50 año</w:t>
      </w:r>
      <w:r w:rsidR="006A5A7D" w:rsidRPr="00230325">
        <w:rPr>
          <w:rFonts w:ascii="Cambria" w:hAnsi="Cambria"/>
          <w:sz w:val="20"/>
          <w:szCs w:val="20"/>
          <w:lang w:val="es-ES"/>
        </w:rPr>
        <w:t>s</w:t>
      </w:r>
      <w:r w:rsidRPr="00230325">
        <w:rPr>
          <w:rFonts w:ascii="Cambria" w:hAnsi="Cambria"/>
          <w:sz w:val="20"/>
          <w:szCs w:val="20"/>
          <w:lang w:val="es-ES"/>
        </w:rPr>
        <w:t xml:space="preserve">.  </w:t>
      </w:r>
      <w:r w:rsidR="00E95B57" w:rsidRPr="00230325">
        <w:rPr>
          <w:rFonts w:ascii="Cambria" w:hAnsi="Cambria"/>
          <w:sz w:val="20"/>
          <w:szCs w:val="20"/>
          <w:lang w:val="es-ES"/>
        </w:rPr>
        <w:t>Afirma que, si bien d</w:t>
      </w:r>
      <w:r w:rsidRPr="00230325">
        <w:rPr>
          <w:rFonts w:ascii="Cambria" w:hAnsi="Cambria" w:cs="Helvetica"/>
          <w:sz w:val="20"/>
          <w:szCs w:val="20"/>
          <w:lang w:val="es-ES"/>
        </w:rPr>
        <w:t xml:space="preserve">esde el 2017 se ha permitido un mayor acceso por parte de los miembros del pueblo </w:t>
      </w:r>
      <w:r w:rsidR="00E95B57" w:rsidRPr="00230325">
        <w:rPr>
          <w:rFonts w:ascii="Cambria" w:hAnsi="Cambria" w:cs="Helvetica"/>
          <w:sz w:val="20"/>
          <w:szCs w:val="20"/>
          <w:lang w:val="es-ES"/>
        </w:rPr>
        <w:t xml:space="preserve">indígena </w:t>
      </w:r>
      <w:r w:rsidRPr="00230325">
        <w:rPr>
          <w:rFonts w:ascii="Cambria" w:hAnsi="Cambria" w:cs="Helvetica"/>
          <w:sz w:val="20"/>
          <w:szCs w:val="20"/>
          <w:lang w:val="es-ES"/>
        </w:rPr>
        <w:t xml:space="preserve">a sus sitios sagrados </w:t>
      </w:r>
      <w:r w:rsidR="00E95B57" w:rsidRPr="00230325">
        <w:rPr>
          <w:rFonts w:ascii="Cambria" w:hAnsi="Cambria" w:cs="Helvetica"/>
          <w:sz w:val="20"/>
          <w:szCs w:val="20"/>
          <w:lang w:val="es-ES"/>
        </w:rPr>
        <w:t xml:space="preserve">a raíz de la administración de la Comunidad Ma’u Henua, </w:t>
      </w:r>
      <w:r w:rsidRPr="00230325">
        <w:rPr>
          <w:rFonts w:ascii="Cambria" w:hAnsi="Cambria" w:cs="Helvetica"/>
          <w:sz w:val="20"/>
          <w:szCs w:val="20"/>
          <w:lang w:val="es-ES"/>
        </w:rPr>
        <w:t>las condiciones de propiedad no han cambiado</w:t>
      </w:r>
      <w:r w:rsidR="00E95B57" w:rsidRPr="00230325">
        <w:rPr>
          <w:rFonts w:ascii="Cambria" w:hAnsi="Cambria" w:cs="Helvetica"/>
          <w:sz w:val="20"/>
          <w:szCs w:val="20"/>
          <w:lang w:val="es-ES"/>
        </w:rPr>
        <w:t>. A</w:t>
      </w:r>
      <w:r w:rsidR="00E95B57" w:rsidRPr="00230325">
        <w:rPr>
          <w:rFonts w:ascii="Cambria" w:hAnsi="Cambria"/>
          <w:sz w:val="20"/>
          <w:szCs w:val="20"/>
          <w:lang w:val="es-ES"/>
        </w:rPr>
        <w:t xml:space="preserve">lega que en la actualidad la mayor parte del territorio de la isla corresponde a propiedad del Estado repartido entre el Fundo </w:t>
      </w:r>
      <w:proofErr w:type="spellStart"/>
      <w:r w:rsidR="00E95B57" w:rsidRPr="00230325">
        <w:rPr>
          <w:rFonts w:ascii="Cambria" w:hAnsi="Cambria"/>
          <w:sz w:val="20"/>
          <w:szCs w:val="20"/>
          <w:lang w:val="es-ES"/>
        </w:rPr>
        <w:t>Vaitea</w:t>
      </w:r>
      <w:proofErr w:type="spellEnd"/>
      <w:r w:rsidR="00E95B57" w:rsidRPr="00230325">
        <w:rPr>
          <w:rFonts w:ascii="Cambria" w:hAnsi="Cambria"/>
          <w:sz w:val="20"/>
          <w:szCs w:val="20"/>
          <w:lang w:val="es-ES"/>
        </w:rPr>
        <w:t xml:space="preserve"> y el Parque Nacional, lo cual </w:t>
      </w:r>
      <w:r w:rsidRPr="00230325">
        <w:rPr>
          <w:rFonts w:ascii="Cambria" w:hAnsi="Cambria" w:cs="Helvetica"/>
          <w:sz w:val="20"/>
          <w:szCs w:val="20"/>
          <w:lang w:val="es-ES" w:eastAsia="es-ES"/>
        </w:rPr>
        <w:t xml:space="preserve">amenaza la identidad y unidad de los Rapa Nui, sus derechos de autodeterminación, además de sus derechos a la tierra y a los recursos naturales. </w:t>
      </w:r>
    </w:p>
    <w:p w14:paraId="3516E1E8" w14:textId="77777777" w:rsidR="00E95B57" w:rsidRPr="00230325" w:rsidRDefault="00E95B57" w:rsidP="00E95B57">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left="720"/>
        <w:jc w:val="both"/>
        <w:rPr>
          <w:rFonts w:cs="Helvetica"/>
          <w:sz w:val="20"/>
          <w:szCs w:val="20"/>
          <w:lang w:val="es-ES"/>
        </w:rPr>
      </w:pPr>
    </w:p>
    <w:p w14:paraId="4FEC9E83" w14:textId="546745B9" w:rsidR="007A0A83" w:rsidRPr="00230325" w:rsidRDefault="00E95B57" w:rsidP="009532B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sz w:val="20"/>
          <w:szCs w:val="20"/>
          <w:lang w:val="es-ES"/>
        </w:rPr>
      </w:pPr>
      <w:bookmarkStart w:id="4" w:name="_Hlk33869816"/>
      <w:r w:rsidRPr="00230325">
        <w:rPr>
          <w:rFonts w:ascii="Cambria" w:hAnsi="Cambria"/>
          <w:sz w:val="20"/>
          <w:szCs w:val="20"/>
          <w:lang w:val="es-ES"/>
        </w:rPr>
        <w:t>En particular, e</w:t>
      </w:r>
      <w:r w:rsidR="00F5708E" w:rsidRPr="00230325">
        <w:rPr>
          <w:rFonts w:ascii="Cambria" w:hAnsi="Cambria"/>
          <w:sz w:val="20"/>
          <w:szCs w:val="20"/>
          <w:lang w:val="es-ES"/>
        </w:rPr>
        <w:t>xplica que la propiedad en Isla de Pascua se regula únicamente mediante la</w:t>
      </w:r>
      <w:r w:rsidR="00FC2ADE" w:rsidRPr="00230325">
        <w:rPr>
          <w:rFonts w:ascii="Cambria" w:hAnsi="Cambria"/>
          <w:sz w:val="20"/>
          <w:szCs w:val="20"/>
          <w:lang w:val="es-ES"/>
        </w:rPr>
        <w:t xml:space="preserve">s leyes </w:t>
      </w:r>
      <w:r w:rsidR="00F5708E" w:rsidRPr="00230325">
        <w:rPr>
          <w:rFonts w:ascii="Cambria" w:hAnsi="Cambria"/>
          <w:sz w:val="20"/>
          <w:szCs w:val="20"/>
          <w:lang w:val="es-ES"/>
        </w:rPr>
        <w:t xml:space="preserve">del Estado particularmente </w:t>
      </w:r>
      <w:r w:rsidR="00FC2ADE" w:rsidRPr="00230325">
        <w:rPr>
          <w:rFonts w:ascii="Cambria" w:hAnsi="Cambria"/>
          <w:sz w:val="20"/>
          <w:szCs w:val="20"/>
          <w:lang w:val="es-ES"/>
        </w:rPr>
        <w:t>disposiciones</w:t>
      </w:r>
      <w:r w:rsidR="00F5708E" w:rsidRPr="00230325">
        <w:rPr>
          <w:rFonts w:ascii="Cambria" w:hAnsi="Cambria"/>
          <w:sz w:val="20"/>
          <w:szCs w:val="20"/>
          <w:lang w:val="es-ES"/>
        </w:rPr>
        <w:t xml:space="preserve"> contenidas en el Código Civil de 1857, lo cual implica una seria vulneración a la forma tradicional en que la propiedad es entendida por el pueblo indígena. </w:t>
      </w:r>
      <w:r w:rsidR="00765DB2" w:rsidRPr="00230325">
        <w:rPr>
          <w:rFonts w:ascii="Cambria" w:hAnsi="Cambria"/>
          <w:sz w:val="20"/>
          <w:szCs w:val="20"/>
          <w:lang w:val="es-ES"/>
        </w:rPr>
        <w:t>Alega que a</w:t>
      </w:r>
      <w:r w:rsidR="00F5708E" w:rsidRPr="00230325">
        <w:rPr>
          <w:rFonts w:ascii="Cambria" w:hAnsi="Cambria"/>
          <w:sz w:val="20"/>
          <w:szCs w:val="20"/>
          <w:lang w:val="es-ES"/>
        </w:rPr>
        <w:t xml:space="preserve"> la fecha los miembros del pueblo indígena pueden </w:t>
      </w:r>
      <w:r w:rsidR="00765DB2" w:rsidRPr="00230325">
        <w:rPr>
          <w:rFonts w:ascii="Cambria" w:hAnsi="Cambria"/>
          <w:sz w:val="20"/>
          <w:szCs w:val="20"/>
          <w:lang w:val="es-ES"/>
        </w:rPr>
        <w:t>adquirir</w:t>
      </w:r>
      <w:r w:rsidR="00F5708E" w:rsidRPr="00230325">
        <w:rPr>
          <w:rFonts w:ascii="Cambria" w:hAnsi="Cambria"/>
          <w:sz w:val="20"/>
          <w:szCs w:val="20"/>
          <w:lang w:val="es-ES"/>
        </w:rPr>
        <w:t xml:space="preserve"> el dominio individual de los terrenos que otros </w:t>
      </w:r>
      <w:r w:rsidR="00765DB2" w:rsidRPr="00230325">
        <w:rPr>
          <w:rFonts w:ascii="Cambria" w:hAnsi="Cambria"/>
          <w:sz w:val="20"/>
          <w:szCs w:val="20"/>
          <w:lang w:val="es-ES"/>
        </w:rPr>
        <w:t>R</w:t>
      </w:r>
      <w:r w:rsidR="00F5708E" w:rsidRPr="00230325">
        <w:rPr>
          <w:rFonts w:ascii="Cambria" w:hAnsi="Cambria"/>
          <w:sz w:val="20"/>
          <w:szCs w:val="20"/>
          <w:lang w:val="es-ES"/>
        </w:rPr>
        <w:t xml:space="preserve">apa </w:t>
      </w:r>
      <w:r w:rsidR="00765DB2" w:rsidRPr="00230325">
        <w:rPr>
          <w:rFonts w:ascii="Cambria" w:hAnsi="Cambria"/>
          <w:sz w:val="20"/>
          <w:szCs w:val="20"/>
          <w:lang w:val="es-ES"/>
        </w:rPr>
        <w:t>N</w:t>
      </w:r>
      <w:r w:rsidR="00F5708E" w:rsidRPr="00230325">
        <w:rPr>
          <w:rFonts w:ascii="Cambria" w:hAnsi="Cambria"/>
          <w:sz w:val="20"/>
          <w:szCs w:val="20"/>
          <w:lang w:val="es-ES"/>
        </w:rPr>
        <w:t xml:space="preserve">ui venden o transfieren </w:t>
      </w:r>
      <w:r w:rsidR="00765DB2" w:rsidRPr="00230325">
        <w:rPr>
          <w:rFonts w:ascii="Cambria" w:hAnsi="Cambria"/>
          <w:sz w:val="20"/>
          <w:szCs w:val="20"/>
          <w:lang w:val="es-ES"/>
        </w:rPr>
        <w:t>mientras que el Estado, como propietario d</w:t>
      </w:r>
      <w:r w:rsidR="00F5708E" w:rsidRPr="00230325">
        <w:rPr>
          <w:rFonts w:ascii="Cambria" w:hAnsi="Cambria"/>
          <w:sz w:val="20"/>
          <w:szCs w:val="20"/>
          <w:lang w:val="es-ES"/>
        </w:rPr>
        <w:t>el 70% de la propiedad de la tierra</w:t>
      </w:r>
      <w:r w:rsidR="00765DB2" w:rsidRPr="00230325">
        <w:rPr>
          <w:rFonts w:ascii="Cambria" w:hAnsi="Cambria"/>
          <w:sz w:val="20"/>
          <w:szCs w:val="20"/>
          <w:lang w:val="es-ES"/>
        </w:rPr>
        <w:t>,</w:t>
      </w:r>
      <w:r w:rsidR="00F5708E" w:rsidRPr="00230325">
        <w:rPr>
          <w:rFonts w:ascii="Cambria" w:hAnsi="Cambria"/>
          <w:sz w:val="20"/>
          <w:szCs w:val="20"/>
          <w:lang w:val="es-ES"/>
        </w:rPr>
        <w:t xml:space="preserve"> entrega </w:t>
      </w:r>
      <w:r w:rsidR="00765DB2" w:rsidRPr="00230325">
        <w:rPr>
          <w:rFonts w:ascii="Cambria" w:hAnsi="Cambria"/>
          <w:sz w:val="20"/>
          <w:szCs w:val="20"/>
          <w:lang w:val="es-ES"/>
        </w:rPr>
        <w:t xml:space="preserve">en </w:t>
      </w:r>
      <w:r w:rsidR="00F5708E" w:rsidRPr="00230325">
        <w:rPr>
          <w:rFonts w:ascii="Cambria" w:hAnsi="Cambria"/>
          <w:sz w:val="20"/>
          <w:szCs w:val="20"/>
          <w:lang w:val="es-ES"/>
        </w:rPr>
        <w:t>“cesión de derechos” a personas que requieren de soluciones habitacion</w:t>
      </w:r>
      <w:r w:rsidR="00765DB2" w:rsidRPr="00230325">
        <w:rPr>
          <w:rFonts w:ascii="Cambria" w:hAnsi="Cambria"/>
          <w:sz w:val="20"/>
          <w:szCs w:val="20"/>
          <w:lang w:val="es-ES"/>
        </w:rPr>
        <w:t>al</w:t>
      </w:r>
      <w:r w:rsidR="00F5708E" w:rsidRPr="00230325">
        <w:rPr>
          <w:rFonts w:ascii="Cambria" w:hAnsi="Cambria"/>
          <w:sz w:val="20"/>
          <w:szCs w:val="20"/>
          <w:lang w:val="es-ES"/>
        </w:rPr>
        <w:t xml:space="preserve">es </w:t>
      </w:r>
      <w:r w:rsidR="00765DB2" w:rsidRPr="00230325">
        <w:rPr>
          <w:rFonts w:ascii="Cambria" w:hAnsi="Cambria"/>
          <w:sz w:val="20"/>
          <w:szCs w:val="20"/>
          <w:lang w:val="es-ES"/>
        </w:rPr>
        <w:t xml:space="preserve">mediante el Ministerio de Bienes Nacionales, </w:t>
      </w:r>
      <w:r w:rsidR="00F5708E" w:rsidRPr="00230325">
        <w:rPr>
          <w:rFonts w:ascii="Cambria" w:hAnsi="Cambria"/>
          <w:sz w:val="20"/>
          <w:szCs w:val="20"/>
          <w:lang w:val="es-ES"/>
        </w:rPr>
        <w:t>sin reconocer el dom</w:t>
      </w:r>
      <w:r w:rsidR="00765DB2" w:rsidRPr="00230325">
        <w:rPr>
          <w:rFonts w:ascii="Cambria" w:hAnsi="Cambria"/>
          <w:sz w:val="20"/>
          <w:szCs w:val="20"/>
          <w:lang w:val="es-ES"/>
        </w:rPr>
        <w:t>i</w:t>
      </w:r>
      <w:r w:rsidR="00F5708E" w:rsidRPr="00230325">
        <w:rPr>
          <w:rFonts w:ascii="Cambria" w:hAnsi="Cambria"/>
          <w:sz w:val="20"/>
          <w:szCs w:val="20"/>
          <w:lang w:val="es-ES"/>
        </w:rPr>
        <w:t>nio o derecho de propiedad</w:t>
      </w:r>
      <w:r w:rsidR="00765DB2" w:rsidRPr="00230325">
        <w:rPr>
          <w:rStyle w:val="FootnoteReference"/>
          <w:rFonts w:ascii="Cambria" w:hAnsi="Cambria"/>
          <w:sz w:val="20"/>
          <w:szCs w:val="20"/>
          <w:lang w:val="es-ES"/>
        </w:rPr>
        <w:footnoteReference w:id="14"/>
      </w:r>
      <w:r w:rsidR="00F5708E" w:rsidRPr="00230325">
        <w:rPr>
          <w:rFonts w:ascii="Cambria" w:hAnsi="Cambria"/>
          <w:sz w:val="20"/>
          <w:szCs w:val="20"/>
          <w:lang w:val="es-ES"/>
        </w:rPr>
        <w:t xml:space="preserve">. </w:t>
      </w:r>
      <w:r w:rsidR="00765DB2" w:rsidRPr="00230325">
        <w:rPr>
          <w:rFonts w:ascii="Cambria" w:hAnsi="Cambria"/>
          <w:sz w:val="20"/>
          <w:szCs w:val="20"/>
          <w:lang w:val="es-ES"/>
        </w:rPr>
        <w:t xml:space="preserve">Asimismo, </w:t>
      </w:r>
      <w:r w:rsidR="00735035" w:rsidRPr="00230325">
        <w:rPr>
          <w:rFonts w:ascii="Cambria" w:hAnsi="Cambria"/>
          <w:sz w:val="20"/>
          <w:szCs w:val="20"/>
          <w:lang w:val="es-ES"/>
        </w:rPr>
        <w:t>destaca</w:t>
      </w:r>
      <w:r w:rsidR="00765DB2" w:rsidRPr="00230325">
        <w:rPr>
          <w:rFonts w:ascii="Cambria" w:hAnsi="Cambria"/>
          <w:sz w:val="20"/>
          <w:szCs w:val="20"/>
          <w:lang w:val="es-ES"/>
        </w:rPr>
        <w:t xml:space="preserve"> que </w:t>
      </w:r>
      <w:r w:rsidR="00BB4092" w:rsidRPr="00230325">
        <w:rPr>
          <w:rFonts w:ascii="Cambria" w:hAnsi="Cambria"/>
          <w:sz w:val="20"/>
          <w:szCs w:val="20"/>
          <w:lang w:val="es-ES"/>
        </w:rPr>
        <w:t xml:space="preserve">el Estado </w:t>
      </w:r>
      <w:r w:rsidR="00735035" w:rsidRPr="00230325">
        <w:rPr>
          <w:rFonts w:ascii="Cambria" w:hAnsi="Cambria"/>
          <w:sz w:val="20"/>
          <w:szCs w:val="20"/>
          <w:lang w:val="es-ES"/>
        </w:rPr>
        <w:t xml:space="preserve">igualmente </w:t>
      </w:r>
      <w:r w:rsidR="00BB4092" w:rsidRPr="00230325">
        <w:rPr>
          <w:rFonts w:ascii="Cambria" w:hAnsi="Cambria"/>
          <w:sz w:val="20"/>
          <w:szCs w:val="20"/>
          <w:lang w:val="es-ES"/>
        </w:rPr>
        <w:t xml:space="preserve">despojó </w:t>
      </w:r>
      <w:r w:rsidR="00735035" w:rsidRPr="00230325">
        <w:rPr>
          <w:rFonts w:ascii="Cambria" w:hAnsi="Cambria"/>
          <w:sz w:val="20"/>
          <w:szCs w:val="20"/>
          <w:lang w:val="es-ES"/>
        </w:rPr>
        <w:t xml:space="preserve">al Pueblo Rapa Nui </w:t>
      </w:r>
      <w:r w:rsidR="00BB4092" w:rsidRPr="00230325">
        <w:rPr>
          <w:rFonts w:ascii="Cambria" w:hAnsi="Cambria"/>
          <w:sz w:val="20"/>
          <w:szCs w:val="20"/>
          <w:lang w:val="es-ES"/>
        </w:rPr>
        <w:t xml:space="preserve">de la propiedad y administración del mar mediante el Decreto No. 10 del Ministerio de Medioambiente </w:t>
      </w:r>
      <w:r w:rsidR="00735035" w:rsidRPr="00230325">
        <w:rPr>
          <w:rFonts w:ascii="Cambria" w:hAnsi="Cambria"/>
          <w:sz w:val="20"/>
          <w:szCs w:val="20"/>
          <w:lang w:val="es-ES"/>
        </w:rPr>
        <w:t>d</w:t>
      </w:r>
      <w:r w:rsidR="00BB4092" w:rsidRPr="00230325">
        <w:rPr>
          <w:rFonts w:ascii="Cambria" w:hAnsi="Cambria"/>
          <w:sz w:val="20"/>
          <w:szCs w:val="20"/>
          <w:lang w:val="es-ES"/>
        </w:rPr>
        <w:t>el 8 de junio</w:t>
      </w:r>
      <w:r w:rsidR="00735035" w:rsidRPr="00230325">
        <w:rPr>
          <w:rFonts w:ascii="Cambria" w:hAnsi="Cambria"/>
          <w:sz w:val="20"/>
          <w:szCs w:val="20"/>
          <w:lang w:val="es-ES"/>
        </w:rPr>
        <w:t xml:space="preserve"> </w:t>
      </w:r>
      <w:r w:rsidR="00BB4092" w:rsidRPr="00230325">
        <w:rPr>
          <w:rFonts w:ascii="Cambria" w:hAnsi="Cambria"/>
          <w:sz w:val="20"/>
          <w:szCs w:val="20"/>
          <w:lang w:val="es-ES"/>
        </w:rPr>
        <w:t>de 201</w:t>
      </w:r>
      <w:r w:rsidR="00735035" w:rsidRPr="00230325">
        <w:rPr>
          <w:rFonts w:ascii="Cambria" w:hAnsi="Cambria"/>
          <w:sz w:val="20"/>
          <w:szCs w:val="20"/>
          <w:lang w:val="es-ES"/>
        </w:rPr>
        <w:t xml:space="preserve">8 al crear </w:t>
      </w:r>
      <w:r w:rsidR="00BB4092" w:rsidRPr="00230325">
        <w:rPr>
          <w:rFonts w:ascii="Cambria" w:hAnsi="Cambria"/>
          <w:sz w:val="20"/>
          <w:szCs w:val="20"/>
          <w:lang w:val="es-ES"/>
        </w:rPr>
        <w:t>una figura de administración del territorio marítimo denominad</w:t>
      </w:r>
      <w:r w:rsidR="00735035" w:rsidRPr="00230325">
        <w:rPr>
          <w:rFonts w:ascii="Cambria" w:hAnsi="Cambria"/>
          <w:sz w:val="20"/>
          <w:szCs w:val="20"/>
          <w:lang w:val="es-ES"/>
        </w:rPr>
        <w:t>a Área</w:t>
      </w:r>
      <w:r w:rsidR="00BB4092" w:rsidRPr="00230325">
        <w:rPr>
          <w:rFonts w:ascii="Cambria" w:hAnsi="Cambria"/>
          <w:sz w:val="20"/>
          <w:szCs w:val="20"/>
          <w:lang w:val="es-ES"/>
        </w:rPr>
        <w:t xml:space="preserve"> Marina Costera Protegida de </w:t>
      </w:r>
      <w:r w:rsidR="00735035" w:rsidRPr="00230325">
        <w:rPr>
          <w:rFonts w:ascii="Cambria" w:hAnsi="Cambria"/>
          <w:sz w:val="20"/>
          <w:szCs w:val="20"/>
          <w:lang w:val="es-ES"/>
        </w:rPr>
        <w:t>Múltiples</w:t>
      </w:r>
      <w:r w:rsidR="00BB4092" w:rsidRPr="00230325">
        <w:rPr>
          <w:rFonts w:ascii="Cambria" w:hAnsi="Cambria"/>
          <w:sz w:val="20"/>
          <w:szCs w:val="20"/>
          <w:lang w:val="es-ES"/>
        </w:rPr>
        <w:t xml:space="preserve"> Usos Rapa Nui</w:t>
      </w:r>
      <w:r w:rsidR="00735035" w:rsidRPr="00230325">
        <w:rPr>
          <w:rFonts w:ascii="Cambria" w:hAnsi="Cambria"/>
          <w:sz w:val="20"/>
          <w:szCs w:val="20"/>
          <w:lang w:val="es-ES"/>
        </w:rPr>
        <w:t xml:space="preserve">. Explica </w:t>
      </w:r>
      <w:r w:rsidR="003E428A" w:rsidRPr="00230325">
        <w:rPr>
          <w:rFonts w:ascii="Cambria" w:hAnsi="Cambria"/>
          <w:sz w:val="20"/>
          <w:szCs w:val="20"/>
          <w:lang w:val="es-ES"/>
        </w:rPr>
        <w:t>que,</w:t>
      </w:r>
      <w:r w:rsidR="00735035" w:rsidRPr="00230325">
        <w:rPr>
          <w:rFonts w:ascii="Cambria" w:hAnsi="Cambria"/>
          <w:sz w:val="20"/>
          <w:szCs w:val="20"/>
          <w:lang w:val="es-ES"/>
        </w:rPr>
        <w:t xml:space="preserve"> bajo </w:t>
      </w:r>
      <w:r w:rsidR="00056D5C" w:rsidRPr="00230325">
        <w:rPr>
          <w:rFonts w:ascii="Cambria" w:hAnsi="Cambria"/>
          <w:sz w:val="20"/>
          <w:szCs w:val="20"/>
          <w:lang w:val="es-ES"/>
        </w:rPr>
        <w:t>la mencionada norma</w:t>
      </w:r>
      <w:r w:rsidR="00735035" w:rsidRPr="00230325">
        <w:rPr>
          <w:rFonts w:ascii="Cambria" w:hAnsi="Cambria"/>
          <w:sz w:val="20"/>
          <w:szCs w:val="20"/>
          <w:lang w:val="es-ES"/>
        </w:rPr>
        <w:t xml:space="preserve">, </w:t>
      </w:r>
      <w:r w:rsidR="00BB4092" w:rsidRPr="00230325">
        <w:rPr>
          <w:rFonts w:ascii="Cambria" w:hAnsi="Cambria"/>
          <w:sz w:val="20"/>
          <w:szCs w:val="20"/>
          <w:lang w:val="es-ES"/>
        </w:rPr>
        <w:t>la administración corresponde</w:t>
      </w:r>
      <w:r w:rsidR="00056D5C" w:rsidRPr="00230325">
        <w:rPr>
          <w:rFonts w:ascii="Cambria" w:hAnsi="Cambria"/>
          <w:sz w:val="20"/>
          <w:szCs w:val="20"/>
          <w:lang w:val="es-ES"/>
        </w:rPr>
        <w:t xml:space="preserve"> </w:t>
      </w:r>
      <w:r w:rsidR="00BB4092" w:rsidRPr="00230325">
        <w:rPr>
          <w:rFonts w:ascii="Cambria" w:hAnsi="Cambria"/>
          <w:sz w:val="20"/>
          <w:szCs w:val="20"/>
          <w:lang w:val="es-ES"/>
        </w:rPr>
        <w:t>a un consejo direc</w:t>
      </w:r>
      <w:r w:rsidR="00056D5C" w:rsidRPr="00230325">
        <w:rPr>
          <w:rFonts w:ascii="Cambria" w:hAnsi="Cambria"/>
          <w:sz w:val="20"/>
          <w:szCs w:val="20"/>
          <w:lang w:val="es-ES"/>
        </w:rPr>
        <w:t>t</w:t>
      </w:r>
      <w:r w:rsidR="00BB4092" w:rsidRPr="00230325">
        <w:rPr>
          <w:rFonts w:ascii="Cambria" w:hAnsi="Cambria"/>
          <w:sz w:val="20"/>
          <w:szCs w:val="20"/>
          <w:lang w:val="es-ES"/>
        </w:rPr>
        <w:t xml:space="preserve">ivo compuesto por 6 </w:t>
      </w:r>
      <w:r w:rsidR="00056D5C" w:rsidRPr="00230325">
        <w:rPr>
          <w:rFonts w:ascii="Cambria" w:hAnsi="Cambria"/>
          <w:sz w:val="20"/>
          <w:szCs w:val="20"/>
          <w:lang w:val="es-ES"/>
        </w:rPr>
        <w:t xml:space="preserve">representantes </w:t>
      </w:r>
      <w:r w:rsidR="00BB4092" w:rsidRPr="00230325">
        <w:rPr>
          <w:rFonts w:ascii="Cambria" w:hAnsi="Cambria"/>
          <w:sz w:val="20"/>
          <w:szCs w:val="20"/>
          <w:lang w:val="es-ES"/>
        </w:rPr>
        <w:t>elegidos por el Pueblo Rapa</w:t>
      </w:r>
      <w:r w:rsidR="00056D5C" w:rsidRPr="00230325">
        <w:rPr>
          <w:rFonts w:ascii="Cambria" w:hAnsi="Cambria"/>
          <w:sz w:val="20"/>
          <w:szCs w:val="20"/>
          <w:lang w:val="es-ES"/>
        </w:rPr>
        <w:t xml:space="preserve"> N</w:t>
      </w:r>
      <w:r w:rsidR="00BB4092" w:rsidRPr="00230325">
        <w:rPr>
          <w:rFonts w:ascii="Cambria" w:hAnsi="Cambria"/>
          <w:sz w:val="20"/>
          <w:szCs w:val="20"/>
          <w:lang w:val="es-ES"/>
        </w:rPr>
        <w:t>ui y 5 representantes del Estado</w:t>
      </w:r>
      <w:r w:rsidR="00FE0810" w:rsidRPr="00230325">
        <w:rPr>
          <w:rFonts w:ascii="Cambria" w:hAnsi="Cambria"/>
          <w:sz w:val="20"/>
          <w:szCs w:val="20"/>
          <w:lang w:val="es-ES"/>
        </w:rPr>
        <w:t xml:space="preserve">, afectando el territorio marítimo Rapa Nui </w:t>
      </w:r>
      <w:r w:rsidR="00557008" w:rsidRPr="00230325">
        <w:rPr>
          <w:rFonts w:ascii="Cambria" w:hAnsi="Cambria"/>
          <w:sz w:val="20"/>
          <w:szCs w:val="20"/>
          <w:lang w:val="es-ES"/>
        </w:rPr>
        <w:t xml:space="preserve">que ya estaba </w:t>
      </w:r>
      <w:r w:rsidR="00FE0810" w:rsidRPr="00230325">
        <w:rPr>
          <w:rFonts w:ascii="Cambria" w:hAnsi="Cambria"/>
          <w:sz w:val="20"/>
          <w:szCs w:val="20"/>
          <w:lang w:val="es-ES"/>
        </w:rPr>
        <w:t>protegido por la Ley No. 20.249</w:t>
      </w:r>
      <w:r w:rsidR="00FE0810" w:rsidRPr="00230325">
        <w:rPr>
          <w:rStyle w:val="FootnoteReference"/>
          <w:rFonts w:ascii="Cambria" w:hAnsi="Cambria"/>
          <w:sz w:val="20"/>
          <w:szCs w:val="20"/>
          <w:lang w:val="es-ES"/>
        </w:rPr>
        <w:footnoteReference w:id="15"/>
      </w:r>
      <w:r w:rsidR="00BB4092" w:rsidRPr="00230325">
        <w:rPr>
          <w:rFonts w:ascii="Cambria" w:hAnsi="Cambria"/>
          <w:sz w:val="20"/>
          <w:szCs w:val="20"/>
          <w:lang w:val="es-ES"/>
        </w:rPr>
        <w:t xml:space="preserve">. </w:t>
      </w:r>
      <w:r w:rsidR="003E428A" w:rsidRPr="00230325">
        <w:rPr>
          <w:rFonts w:ascii="Cambria" w:hAnsi="Cambria"/>
          <w:sz w:val="20"/>
          <w:szCs w:val="20"/>
          <w:lang w:val="es-ES"/>
        </w:rPr>
        <w:t>En dicho contexto sostiene que</w:t>
      </w:r>
      <w:r w:rsidR="00230325" w:rsidRPr="00230325">
        <w:rPr>
          <w:rFonts w:ascii="Cambria" w:hAnsi="Cambria"/>
          <w:sz w:val="20"/>
          <w:szCs w:val="20"/>
          <w:lang w:val="es-ES"/>
        </w:rPr>
        <w:t>,</w:t>
      </w:r>
      <w:r w:rsidR="00FE0810" w:rsidRPr="00230325">
        <w:rPr>
          <w:rFonts w:ascii="Cambria" w:hAnsi="Cambria"/>
          <w:sz w:val="20"/>
          <w:szCs w:val="20"/>
          <w:lang w:val="es-ES"/>
        </w:rPr>
        <w:t xml:space="preserve"> </w:t>
      </w:r>
      <w:r w:rsidR="00664A22" w:rsidRPr="00230325">
        <w:rPr>
          <w:rFonts w:ascii="Cambria" w:eastAsiaTheme="minorHAnsi" w:hAnsi="Cambria"/>
          <w:sz w:val="20"/>
          <w:szCs w:val="20"/>
          <w:bdr w:val="none" w:sz="0" w:space="0" w:color="auto"/>
          <w:lang w:val="es-CL"/>
        </w:rPr>
        <w:t>para hacer uso de</w:t>
      </w:r>
      <w:r w:rsidR="00FE0810" w:rsidRPr="00230325">
        <w:rPr>
          <w:rFonts w:ascii="Cambria" w:eastAsiaTheme="minorHAnsi" w:hAnsi="Cambria"/>
          <w:sz w:val="20"/>
          <w:szCs w:val="20"/>
          <w:bdr w:val="none" w:sz="0" w:space="0" w:color="auto"/>
          <w:lang w:val="es-CL"/>
        </w:rPr>
        <w:t xml:space="preserve">l </w:t>
      </w:r>
      <w:r w:rsidR="00664A22" w:rsidRPr="00230325">
        <w:rPr>
          <w:rFonts w:ascii="Cambria" w:eastAsiaTheme="minorHAnsi" w:hAnsi="Cambria"/>
          <w:sz w:val="20"/>
          <w:szCs w:val="20"/>
          <w:bdr w:val="none" w:sz="0" w:space="0" w:color="auto"/>
          <w:lang w:val="es-CL"/>
        </w:rPr>
        <w:t>suelo ancestral con borde costero</w:t>
      </w:r>
      <w:r w:rsidR="003E428A" w:rsidRPr="00230325">
        <w:rPr>
          <w:rFonts w:ascii="Cambria" w:eastAsiaTheme="minorHAnsi" w:hAnsi="Cambria"/>
          <w:sz w:val="20"/>
          <w:szCs w:val="20"/>
          <w:bdr w:val="none" w:sz="0" w:space="0" w:color="auto"/>
          <w:lang w:val="es-CL"/>
        </w:rPr>
        <w:t>,</w:t>
      </w:r>
      <w:r w:rsidR="00664A22" w:rsidRPr="00230325">
        <w:rPr>
          <w:rFonts w:ascii="Cambria" w:eastAsiaTheme="minorHAnsi" w:hAnsi="Cambria"/>
          <w:sz w:val="20"/>
          <w:szCs w:val="20"/>
          <w:bdr w:val="none" w:sz="0" w:space="0" w:color="auto"/>
          <w:lang w:val="es-CL"/>
        </w:rPr>
        <w:t xml:space="preserve"> el </w:t>
      </w:r>
      <w:r w:rsidR="003E428A" w:rsidRPr="00230325">
        <w:rPr>
          <w:rFonts w:ascii="Cambria" w:eastAsiaTheme="minorHAnsi" w:hAnsi="Cambria"/>
          <w:sz w:val="20"/>
          <w:szCs w:val="20"/>
          <w:bdr w:val="none" w:sz="0" w:space="0" w:color="auto"/>
          <w:lang w:val="es-CL"/>
        </w:rPr>
        <w:t>E</w:t>
      </w:r>
      <w:r w:rsidR="00664A22" w:rsidRPr="00230325">
        <w:rPr>
          <w:rFonts w:ascii="Cambria" w:eastAsiaTheme="minorHAnsi" w:hAnsi="Cambria"/>
          <w:sz w:val="20"/>
          <w:szCs w:val="20"/>
          <w:bdr w:val="none" w:sz="0" w:space="0" w:color="auto"/>
          <w:lang w:val="es-CL"/>
        </w:rPr>
        <w:t xml:space="preserve">stado exige solicitar permisos de concesión a la </w:t>
      </w:r>
      <w:r w:rsidR="003E428A" w:rsidRPr="00230325">
        <w:rPr>
          <w:rFonts w:ascii="Cambria" w:eastAsiaTheme="minorHAnsi" w:hAnsi="Cambria"/>
          <w:sz w:val="20"/>
          <w:szCs w:val="20"/>
          <w:bdr w:val="none" w:sz="0" w:space="0" w:color="auto"/>
          <w:lang w:val="es-CL"/>
        </w:rPr>
        <w:t>A</w:t>
      </w:r>
      <w:r w:rsidR="00664A22" w:rsidRPr="00230325">
        <w:rPr>
          <w:rFonts w:ascii="Cambria" w:eastAsiaTheme="minorHAnsi" w:hAnsi="Cambria"/>
          <w:sz w:val="20"/>
          <w:szCs w:val="20"/>
          <w:bdr w:val="none" w:sz="0" w:space="0" w:color="auto"/>
          <w:lang w:val="es-CL"/>
        </w:rPr>
        <w:t>rmada l</w:t>
      </w:r>
      <w:r w:rsidR="00FE0810" w:rsidRPr="00230325">
        <w:rPr>
          <w:rFonts w:ascii="Cambria" w:eastAsiaTheme="minorHAnsi" w:hAnsi="Cambria"/>
          <w:sz w:val="20"/>
          <w:szCs w:val="20"/>
          <w:bdr w:val="none" w:sz="0" w:space="0" w:color="auto"/>
          <w:lang w:val="es-CL"/>
        </w:rPr>
        <w:t>o</w:t>
      </w:r>
      <w:r w:rsidR="00664A22" w:rsidRPr="00230325">
        <w:rPr>
          <w:rFonts w:ascii="Cambria" w:eastAsiaTheme="minorHAnsi" w:hAnsi="Cambria"/>
          <w:sz w:val="20"/>
          <w:szCs w:val="20"/>
          <w:bdr w:val="none" w:sz="0" w:space="0" w:color="auto"/>
          <w:lang w:val="es-CL"/>
        </w:rPr>
        <w:t xml:space="preserve">s </w:t>
      </w:r>
      <w:r w:rsidR="00FE0810" w:rsidRPr="00230325">
        <w:rPr>
          <w:rFonts w:ascii="Cambria" w:eastAsiaTheme="minorHAnsi" w:hAnsi="Cambria"/>
          <w:sz w:val="20"/>
          <w:szCs w:val="20"/>
          <w:bdr w:val="none" w:sz="0" w:space="0" w:color="auto"/>
          <w:lang w:val="es-CL"/>
        </w:rPr>
        <w:t xml:space="preserve">cuales </w:t>
      </w:r>
      <w:r w:rsidR="00664A22" w:rsidRPr="00230325">
        <w:rPr>
          <w:rFonts w:ascii="Cambria" w:eastAsiaTheme="minorHAnsi" w:hAnsi="Cambria"/>
          <w:sz w:val="20"/>
          <w:szCs w:val="20"/>
          <w:bdr w:val="none" w:sz="0" w:space="0" w:color="auto"/>
          <w:lang w:val="es-CL"/>
        </w:rPr>
        <w:t xml:space="preserve">muchas veces son otorgadas </w:t>
      </w:r>
      <w:r w:rsidR="00FE0810" w:rsidRPr="00230325">
        <w:rPr>
          <w:rFonts w:ascii="Cambria" w:eastAsiaTheme="minorHAnsi" w:hAnsi="Cambria"/>
          <w:sz w:val="20"/>
          <w:szCs w:val="20"/>
          <w:bdr w:val="none" w:sz="0" w:space="0" w:color="auto"/>
          <w:lang w:val="es-CL"/>
        </w:rPr>
        <w:t xml:space="preserve">por periodos de tiempo limitado </w:t>
      </w:r>
      <w:r w:rsidR="00664A22" w:rsidRPr="00230325">
        <w:rPr>
          <w:rFonts w:ascii="Cambria" w:eastAsiaTheme="minorHAnsi" w:hAnsi="Cambria"/>
          <w:sz w:val="20"/>
          <w:szCs w:val="20"/>
          <w:bdr w:val="none" w:sz="0" w:space="0" w:color="auto"/>
          <w:lang w:val="es-CL"/>
        </w:rPr>
        <w:t>previo cobro de un valor pecun</w:t>
      </w:r>
      <w:r w:rsidR="00FE0810" w:rsidRPr="00230325">
        <w:rPr>
          <w:rFonts w:ascii="Cambria" w:eastAsiaTheme="minorHAnsi" w:hAnsi="Cambria"/>
          <w:sz w:val="20"/>
          <w:szCs w:val="20"/>
          <w:bdr w:val="none" w:sz="0" w:space="0" w:color="auto"/>
          <w:lang w:val="es-CL"/>
        </w:rPr>
        <w:t>i</w:t>
      </w:r>
      <w:r w:rsidR="00664A22" w:rsidRPr="00230325">
        <w:rPr>
          <w:rFonts w:ascii="Cambria" w:eastAsiaTheme="minorHAnsi" w:hAnsi="Cambria"/>
          <w:sz w:val="20"/>
          <w:szCs w:val="20"/>
          <w:bdr w:val="none" w:sz="0" w:space="0" w:color="auto"/>
          <w:lang w:val="es-CL"/>
        </w:rPr>
        <w:t xml:space="preserve">ario. </w:t>
      </w:r>
    </w:p>
    <w:p w14:paraId="75001D1D" w14:textId="77777777" w:rsidR="00FE0810" w:rsidRPr="00230325" w:rsidRDefault="00FE0810" w:rsidP="00FE0810">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left="720"/>
        <w:jc w:val="both"/>
        <w:rPr>
          <w:sz w:val="20"/>
          <w:szCs w:val="20"/>
          <w:highlight w:val="green"/>
          <w:lang w:val="es-ES"/>
        </w:rPr>
      </w:pPr>
    </w:p>
    <w:bookmarkEnd w:id="4"/>
    <w:p w14:paraId="51B7DCE6" w14:textId="35881F44" w:rsidR="00B257E1" w:rsidRPr="00230325" w:rsidRDefault="00B257E1" w:rsidP="00C64C2D">
      <w:pPr>
        <w:pStyle w:val="ListParagraph"/>
        <w:numPr>
          <w:ilvl w:val="0"/>
          <w:numId w:val="55"/>
        </w:numPr>
        <w:jc w:val="both"/>
        <w:rPr>
          <w:color w:val="auto"/>
          <w:sz w:val="20"/>
          <w:szCs w:val="20"/>
          <w:lang w:val="es-VE"/>
        </w:rPr>
      </w:pPr>
      <w:r w:rsidRPr="00230325">
        <w:rPr>
          <w:color w:val="auto"/>
          <w:sz w:val="20"/>
          <w:szCs w:val="20"/>
          <w:lang w:val="es-VE"/>
        </w:rPr>
        <w:t xml:space="preserve">Argumenta </w:t>
      </w:r>
      <w:r w:rsidR="0018121E" w:rsidRPr="00230325">
        <w:rPr>
          <w:color w:val="auto"/>
          <w:sz w:val="20"/>
          <w:szCs w:val="20"/>
          <w:lang w:val="es-VE"/>
        </w:rPr>
        <w:t xml:space="preserve">además </w:t>
      </w:r>
      <w:r w:rsidRPr="00230325">
        <w:rPr>
          <w:color w:val="auto"/>
          <w:sz w:val="20"/>
          <w:szCs w:val="20"/>
          <w:lang w:val="es-VE"/>
        </w:rPr>
        <w:t>que</w:t>
      </w:r>
      <w:r w:rsidR="0018121E" w:rsidRPr="00230325">
        <w:rPr>
          <w:color w:val="auto"/>
          <w:sz w:val="20"/>
          <w:szCs w:val="20"/>
          <w:lang w:val="es-VE"/>
        </w:rPr>
        <w:t>,</w:t>
      </w:r>
      <w:r w:rsidRPr="00230325">
        <w:rPr>
          <w:color w:val="auto"/>
          <w:sz w:val="20"/>
          <w:szCs w:val="20"/>
          <w:lang w:val="es-VE"/>
        </w:rPr>
        <w:t xml:space="preserve"> a pesar que el derecho de propiedad obligaría al Estado a iniciar un proceso destinado a modificar esta situación, no </w:t>
      </w:r>
      <w:r w:rsidR="0018121E" w:rsidRPr="00230325">
        <w:rPr>
          <w:color w:val="auto"/>
          <w:sz w:val="20"/>
          <w:szCs w:val="20"/>
          <w:lang w:val="es-VE"/>
        </w:rPr>
        <w:t>hay</w:t>
      </w:r>
      <w:r w:rsidRPr="00230325">
        <w:rPr>
          <w:color w:val="auto"/>
          <w:sz w:val="20"/>
          <w:szCs w:val="20"/>
          <w:lang w:val="es-VE"/>
        </w:rPr>
        <w:t xml:space="preserve"> otro recurso judicial ante autoridades internas para efectos de poder discutir la procedencia del reconocimiento de la propiedad colectiva de un pueblo indígena sobre un determinado territorio y sobre sus recursos jurisdiccionales específicos. Aduce que esta falta de recursos sitúa a los peticionarios en un estado de indefensión. </w:t>
      </w:r>
      <w:r w:rsidR="00035A88" w:rsidRPr="00230325">
        <w:rPr>
          <w:color w:val="auto"/>
          <w:sz w:val="20"/>
          <w:szCs w:val="20"/>
          <w:lang w:val="es-VE"/>
        </w:rPr>
        <w:t>Asimismo,</w:t>
      </w:r>
      <w:r w:rsidRPr="00230325">
        <w:rPr>
          <w:color w:val="auto"/>
          <w:sz w:val="20"/>
          <w:szCs w:val="20"/>
          <w:lang w:val="es-VE"/>
        </w:rPr>
        <w:t xml:space="preserve"> destaca en particular que, bajo el criterio estricto de 30 días para interponer el recurso de protección para cautelar los derechos humanos, es ilusorio pensar que el Pueblo Rapa Nui pueda cuestionar la usurpación de tierras que sufrió en 1888 y en 1933 producto del incumplimiento del Acuerdo de Voluntades y de la inscripción fiscal y cuyos efectos se mantienen hasta el presente. Finalmente sostiene que las medidas tomadas en relación a planes y programas que ha realizado el Estado a lo largo del tiempo en la isla, resultan insuficientes cuando la discusión de fondo es el derecho de propiedad y su falta de reconocimiento.</w:t>
      </w:r>
    </w:p>
    <w:p w14:paraId="42245470" w14:textId="77777777" w:rsidR="00481545" w:rsidRPr="00230325" w:rsidRDefault="00481545" w:rsidP="00481545">
      <w:pPr>
        <w:pStyle w:val="ListParagraph"/>
        <w:jc w:val="both"/>
        <w:rPr>
          <w:color w:val="auto"/>
          <w:sz w:val="20"/>
          <w:szCs w:val="20"/>
          <w:lang w:val="es-VE"/>
        </w:rPr>
      </w:pPr>
    </w:p>
    <w:p w14:paraId="51D64E08" w14:textId="48108D41" w:rsidR="002F1649" w:rsidRPr="00230325" w:rsidRDefault="006A5A7D" w:rsidP="002F1649">
      <w:pPr>
        <w:pStyle w:val="ListParagraph"/>
        <w:numPr>
          <w:ilvl w:val="0"/>
          <w:numId w:val="55"/>
        </w:numPr>
        <w:jc w:val="both"/>
        <w:rPr>
          <w:color w:val="auto"/>
          <w:sz w:val="20"/>
          <w:szCs w:val="20"/>
          <w:lang w:val="es-VE"/>
        </w:rPr>
      </w:pPr>
      <w:r w:rsidRPr="00230325">
        <w:rPr>
          <w:color w:val="auto"/>
          <w:sz w:val="20"/>
          <w:szCs w:val="20"/>
          <w:lang w:val="es-VE"/>
        </w:rPr>
        <w:t>En cuanto al argumento presentado por el Estado sobre la falta de agotamiento de los recursos internos, explica que d</w:t>
      </w:r>
      <w:r w:rsidR="00BD7F55" w:rsidRPr="00230325">
        <w:rPr>
          <w:color w:val="auto"/>
          <w:sz w:val="20"/>
          <w:szCs w:val="20"/>
          <w:lang w:val="es-VE"/>
        </w:rPr>
        <w:t>e acuerdo al</w:t>
      </w:r>
      <w:r w:rsidR="002F1649" w:rsidRPr="00230325">
        <w:rPr>
          <w:color w:val="auto"/>
          <w:sz w:val="20"/>
          <w:szCs w:val="20"/>
          <w:lang w:val="es-VE"/>
        </w:rPr>
        <w:t xml:space="preserve"> </w:t>
      </w:r>
      <w:r w:rsidR="00BD7F55" w:rsidRPr="00230325">
        <w:rPr>
          <w:color w:val="auto"/>
          <w:sz w:val="20"/>
          <w:szCs w:val="20"/>
          <w:lang w:val="es-VE"/>
        </w:rPr>
        <w:t>artículo</w:t>
      </w:r>
      <w:r w:rsidR="002F1649" w:rsidRPr="00230325">
        <w:rPr>
          <w:color w:val="auto"/>
          <w:sz w:val="20"/>
          <w:szCs w:val="20"/>
          <w:lang w:val="es-VE"/>
        </w:rPr>
        <w:t xml:space="preserve"> 764 del </w:t>
      </w:r>
      <w:r w:rsidR="00BD7F55" w:rsidRPr="00230325">
        <w:rPr>
          <w:color w:val="auto"/>
          <w:sz w:val="20"/>
          <w:szCs w:val="20"/>
          <w:lang w:val="es-VE"/>
        </w:rPr>
        <w:t>C</w:t>
      </w:r>
      <w:r w:rsidR="002F1649" w:rsidRPr="00230325">
        <w:rPr>
          <w:color w:val="auto"/>
          <w:sz w:val="20"/>
          <w:szCs w:val="20"/>
          <w:lang w:val="es-VE"/>
        </w:rPr>
        <w:t xml:space="preserve">ódigo de </w:t>
      </w:r>
      <w:r w:rsidR="00BD7F55" w:rsidRPr="00230325">
        <w:rPr>
          <w:color w:val="auto"/>
          <w:sz w:val="20"/>
          <w:szCs w:val="20"/>
          <w:lang w:val="es-VE"/>
        </w:rPr>
        <w:t>P</w:t>
      </w:r>
      <w:r w:rsidR="002F1649" w:rsidRPr="00230325">
        <w:rPr>
          <w:color w:val="auto"/>
          <w:sz w:val="20"/>
          <w:szCs w:val="20"/>
          <w:lang w:val="es-VE"/>
        </w:rPr>
        <w:t xml:space="preserve">rocedimiento </w:t>
      </w:r>
      <w:r w:rsidR="00BD7F55" w:rsidRPr="00230325">
        <w:rPr>
          <w:color w:val="auto"/>
          <w:sz w:val="20"/>
          <w:szCs w:val="20"/>
          <w:lang w:val="es-VE"/>
        </w:rPr>
        <w:t>C</w:t>
      </w:r>
      <w:r w:rsidR="002F1649" w:rsidRPr="00230325">
        <w:rPr>
          <w:color w:val="auto"/>
          <w:sz w:val="20"/>
          <w:szCs w:val="20"/>
          <w:lang w:val="es-VE"/>
        </w:rPr>
        <w:t>ivil</w:t>
      </w:r>
      <w:r w:rsidR="00BD7F55" w:rsidRPr="00230325">
        <w:rPr>
          <w:color w:val="auto"/>
          <w:sz w:val="20"/>
          <w:szCs w:val="20"/>
          <w:lang w:val="es-VE"/>
        </w:rPr>
        <w:t xml:space="preserve">, </w:t>
      </w:r>
      <w:r w:rsidR="002F1649" w:rsidRPr="00230325">
        <w:rPr>
          <w:color w:val="auto"/>
          <w:sz w:val="20"/>
          <w:szCs w:val="20"/>
          <w:lang w:val="es-VE"/>
        </w:rPr>
        <w:t xml:space="preserve">el recurso de </w:t>
      </w:r>
      <w:r w:rsidR="00BD7F55" w:rsidRPr="00230325">
        <w:rPr>
          <w:color w:val="auto"/>
          <w:sz w:val="20"/>
          <w:szCs w:val="20"/>
          <w:lang w:val="es-VE"/>
        </w:rPr>
        <w:t>casación</w:t>
      </w:r>
      <w:r w:rsidR="002F1649" w:rsidRPr="00230325">
        <w:rPr>
          <w:color w:val="auto"/>
          <w:sz w:val="20"/>
          <w:szCs w:val="20"/>
          <w:lang w:val="es-VE"/>
        </w:rPr>
        <w:t xml:space="preserve"> es aquel acto jurídico procesal que se concede a las partes para invalidar</w:t>
      </w:r>
      <w:r w:rsidR="00427965" w:rsidRPr="00230325">
        <w:rPr>
          <w:color w:val="auto"/>
          <w:sz w:val="20"/>
          <w:szCs w:val="20"/>
          <w:lang w:val="es-VE"/>
        </w:rPr>
        <w:t xml:space="preserve"> </w:t>
      </w:r>
      <w:r w:rsidR="002F1649" w:rsidRPr="00230325">
        <w:rPr>
          <w:color w:val="auto"/>
          <w:sz w:val="20"/>
          <w:szCs w:val="20"/>
          <w:lang w:val="es-VE"/>
        </w:rPr>
        <w:t xml:space="preserve">una sentencia cuando se ha dictado en un procesamiento viciado </w:t>
      </w:r>
      <w:r w:rsidR="00427965" w:rsidRPr="00230325">
        <w:rPr>
          <w:color w:val="auto"/>
          <w:sz w:val="20"/>
          <w:szCs w:val="20"/>
          <w:lang w:val="es-VE"/>
        </w:rPr>
        <w:t xml:space="preserve">o con </w:t>
      </w:r>
      <w:r w:rsidR="00BD7F55" w:rsidRPr="00230325">
        <w:rPr>
          <w:color w:val="auto"/>
          <w:sz w:val="20"/>
          <w:szCs w:val="20"/>
          <w:lang w:val="es-VE"/>
        </w:rPr>
        <w:t>omisión</w:t>
      </w:r>
      <w:r w:rsidR="00427965" w:rsidRPr="00230325">
        <w:rPr>
          <w:color w:val="auto"/>
          <w:sz w:val="20"/>
          <w:szCs w:val="20"/>
          <w:lang w:val="es-VE"/>
        </w:rPr>
        <w:t xml:space="preserve"> de las formalidades</w:t>
      </w:r>
      <w:r w:rsidR="00567792" w:rsidRPr="00230325">
        <w:rPr>
          <w:color w:val="auto"/>
          <w:sz w:val="20"/>
          <w:szCs w:val="20"/>
          <w:lang w:val="es-VE"/>
        </w:rPr>
        <w:t xml:space="preserve">; </w:t>
      </w:r>
      <w:r w:rsidR="002F1649" w:rsidRPr="00230325">
        <w:rPr>
          <w:color w:val="auto"/>
          <w:sz w:val="20"/>
          <w:szCs w:val="20"/>
          <w:lang w:val="es-VE"/>
        </w:rPr>
        <w:t xml:space="preserve">o </w:t>
      </w:r>
      <w:r w:rsidR="00567792" w:rsidRPr="00230325">
        <w:rPr>
          <w:color w:val="auto"/>
          <w:sz w:val="20"/>
          <w:szCs w:val="20"/>
          <w:lang w:val="es-VE"/>
        </w:rPr>
        <w:t xml:space="preserve">cuando </w:t>
      </w:r>
      <w:r w:rsidR="002F1649" w:rsidRPr="00230325">
        <w:rPr>
          <w:color w:val="auto"/>
          <w:sz w:val="20"/>
          <w:szCs w:val="20"/>
          <w:lang w:val="es-VE"/>
        </w:rPr>
        <w:t xml:space="preserve">el tribunal ha </w:t>
      </w:r>
      <w:r w:rsidR="00BD7F55" w:rsidRPr="00230325">
        <w:rPr>
          <w:color w:val="auto"/>
          <w:sz w:val="20"/>
          <w:szCs w:val="20"/>
          <w:lang w:val="es-VE"/>
        </w:rPr>
        <w:t>infringido la</w:t>
      </w:r>
      <w:r w:rsidR="00427965" w:rsidRPr="00230325">
        <w:rPr>
          <w:color w:val="auto"/>
          <w:sz w:val="20"/>
          <w:szCs w:val="20"/>
          <w:lang w:val="es-VE"/>
        </w:rPr>
        <w:t xml:space="preserve"> ley decisoria del conflicto al resolverlo</w:t>
      </w:r>
      <w:r w:rsidR="00567792" w:rsidRPr="00230325">
        <w:rPr>
          <w:color w:val="auto"/>
          <w:sz w:val="20"/>
          <w:szCs w:val="20"/>
          <w:lang w:val="es-VE"/>
        </w:rPr>
        <w:t xml:space="preserve">. </w:t>
      </w:r>
      <w:r w:rsidRPr="00230325">
        <w:rPr>
          <w:color w:val="auto"/>
          <w:sz w:val="20"/>
          <w:szCs w:val="20"/>
          <w:lang w:val="es-VE"/>
        </w:rPr>
        <w:t xml:space="preserve">Argumenta que el recurso de casación en sus diferentes expresiones tanto en la forma como en el fondo, es un recurso procesal extraordinario que tiene causales estrictamente establecidas por ley con una alta tasa de inadmisibilidad. Alega por lo tanto que </w:t>
      </w:r>
      <w:r w:rsidR="00BD7F55" w:rsidRPr="00230325">
        <w:rPr>
          <w:color w:val="auto"/>
          <w:sz w:val="20"/>
          <w:szCs w:val="20"/>
          <w:lang w:val="es-VE"/>
        </w:rPr>
        <w:t xml:space="preserve">el </w:t>
      </w:r>
      <w:r w:rsidRPr="00230325">
        <w:rPr>
          <w:color w:val="auto"/>
          <w:sz w:val="20"/>
          <w:szCs w:val="20"/>
          <w:lang w:val="es-VE"/>
        </w:rPr>
        <w:t>último</w:t>
      </w:r>
      <w:r w:rsidR="00BD7F55" w:rsidRPr="00230325">
        <w:rPr>
          <w:color w:val="auto"/>
          <w:sz w:val="20"/>
          <w:szCs w:val="20"/>
          <w:lang w:val="es-VE"/>
        </w:rPr>
        <w:t xml:space="preserve"> recurso ordinario que agota la jurisdicción </w:t>
      </w:r>
      <w:r w:rsidRPr="00230325">
        <w:rPr>
          <w:color w:val="auto"/>
          <w:sz w:val="20"/>
          <w:szCs w:val="20"/>
          <w:lang w:val="es-VE"/>
        </w:rPr>
        <w:t>doméstica</w:t>
      </w:r>
      <w:r w:rsidR="00BD7F55" w:rsidRPr="00230325">
        <w:rPr>
          <w:color w:val="auto"/>
          <w:sz w:val="20"/>
          <w:szCs w:val="20"/>
          <w:lang w:val="es-VE"/>
        </w:rPr>
        <w:t xml:space="preserve"> y es apto en la mayoría de los casos es el recurso de apelación.</w:t>
      </w:r>
    </w:p>
    <w:p w14:paraId="45A66D77" w14:textId="77777777" w:rsidR="004D6037" w:rsidRPr="00230325" w:rsidRDefault="004D6037" w:rsidP="00B42EA3">
      <w:pPr>
        <w:pStyle w:val="ListParagraph"/>
        <w:rPr>
          <w:color w:val="auto"/>
          <w:sz w:val="20"/>
          <w:szCs w:val="20"/>
          <w:lang w:val="es-CL"/>
        </w:rPr>
      </w:pPr>
    </w:p>
    <w:p w14:paraId="29145973" w14:textId="5317BDA4" w:rsidR="000C19DD" w:rsidRPr="00230325" w:rsidRDefault="004201CA" w:rsidP="00A569A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230325">
        <w:rPr>
          <w:rFonts w:ascii="Cambria" w:hAnsi="Cambria"/>
          <w:sz w:val="20"/>
          <w:szCs w:val="20"/>
          <w:lang w:val="es-CL"/>
        </w:rPr>
        <w:t xml:space="preserve">Por su parte, </w:t>
      </w:r>
      <w:r w:rsidR="000C19DD" w:rsidRPr="00230325">
        <w:rPr>
          <w:rFonts w:ascii="Cambria" w:hAnsi="Cambria"/>
          <w:sz w:val="20"/>
          <w:szCs w:val="20"/>
          <w:lang w:val="es-CL"/>
        </w:rPr>
        <w:t xml:space="preserve">el Estado sostiene que ha tomado diversas medidas </w:t>
      </w:r>
      <w:r w:rsidR="00FE601F" w:rsidRPr="00230325">
        <w:rPr>
          <w:rFonts w:ascii="Cambria" w:hAnsi="Cambria"/>
          <w:sz w:val="20"/>
          <w:szCs w:val="20"/>
          <w:lang w:val="es-CL"/>
        </w:rPr>
        <w:t xml:space="preserve">legislativas y administrativas </w:t>
      </w:r>
      <w:r w:rsidR="00F43F96" w:rsidRPr="00230325">
        <w:rPr>
          <w:rFonts w:ascii="Cambria" w:hAnsi="Cambria"/>
          <w:sz w:val="20"/>
          <w:szCs w:val="20"/>
          <w:lang w:val="es-CL"/>
        </w:rPr>
        <w:t>en</w:t>
      </w:r>
      <w:r w:rsidR="000C19DD" w:rsidRPr="00230325">
        <w:rPr>
          <w:rFonts w:ascii="Cambria" w:hAnsi="Cambria"/>
          <w:sz w:val="20"/>
          <w:szCs w:val="20"/>
          <w:lang w:val="es-CL"/>
        </w:rPr>
        <w:t xml:space="preserve"> el reconocimiento</w:t>
      </w:r>
      <w:r w:rsidR="00CF0974" w:rsidRPr="00230325">
        <w:rPr>
          <w:rFonts w:ascii="Cambria" w:hAnsi="Cambria"/>
          <w:sz w:val="20"/>
          <w:szCs w:val="20"/>
          <w:lang w:val="es-CL"/>
        </w:rPr>
        <w:t xml:space="preserve"> legal</w:t>
      </w:r>
      <w:r w:rsidR="000C19DD" w:rsidRPr="00230325">
        <w:rPr>
          <w:rFonts w:ascii="Cambria" w:hAnsi="Cambria"/>
          <w:sz w:val="20"/>
          <w:szCs w:val="20"/>
          <w:lang w:val="es-CL"/>
        </w:rPr>
        <w:t xml:space="preserve"> a los pueblos y tierras indígenas</w:t>
      </w:r>
      <w:r w:rsidR="00F43F96" w:rsidRPr="00230325">
        <w:rPr>
          <w:rFonts w:ascii="Cambria" w:hAnsi="Cambria"/>
          <w:sz w:val="20"/>
          <w:szCs w:val="20"/>
          <w:lang w:val="es-CL"/>
        </w:rPr>
        <w:t>,</w:t>
      </w:r>
      <w:r w:rsidR="000C19DD" w:rsidRPr="00230325">
        <w:rPr>
          <w:rFonts w:ascii="Cambria" w:hAnsi="Cambria"/>
          <w:sz w:val="20"/>
          <w:szCs w:val="20"/>
          <w:lang w:val="es-CL"/>
        </w:rPr>
        <w:t xml:space="preserve"> tales como la promulgación de normativas y el establecimiento de planes y programas que reconocen y protegen sitios ceremoniales, incluyendo</w:t>
      </w:r>
      <w:r w:rsidR="00333C26" w:rsidRPr="00230325">
        <w:rPr>
          <w:rFonts w:ascii="Cambria" w:hAnsi="Cambria"/>
          <w:sz w:val="20"/>
          <w:szCs w:val="20"/>
          <w:lang w:val="es-CL"/>
        </w:rPr>
        <w:t xml:space="preserve"> </w:t>
      </w:r>
      <w:r w:rsidR="000C19DD" w:rsidRPr="00230325">
        <w:rPr>
          <w:rFonts w:ascii="Cambria" w:hAnsi="Cambria"/>
          <w:sz w:val="20"/>
          <w:szCs w:val="20"/>
          <w:lang w:val="es-CL"/>
        </w:rPr>
        <w:t>del pueb</w:t>
      </w:r>
      <w:r w:rsidR="00336E8E" w:rsidRPr="00230325">
        <w:rPr>
          <w:rFonts w:ascii="Cambria" w:hAnsi="Cambria"/>
          <w:sz w:val="20"/>
          <w:szCs w:val="20"/>
          <w:lang w:val="es-CL"/>
        </w:rPr>
        <w:t xml:space="preserve">lo Rapa Nui. </w:t>
      </w:r>
      <w:r w:rsidR="00F43F96" w:rsidRPr="00230325">
        <w:rPr>
          <w:rFonts w:ascii="Cambria" w:hAnsi="Cambria"/>
          <w:sz w:val="20"/>
          <w:szCs w:val="20"/>
          <w:lang w:val="es-CL"/>
        </w:rPr>
        <w:t xml:space="preserve">El Estado señala la </w:t>
      </w:r>
      <w:r w:rsidR="00336E8E" w:rsidRPr="00230325">
        <w:rPr>
          <w:rFonts w:ascii="Cambria" w:hAnsi="Cambria"/>
          <w:sz w:val="20"/>
          <w:szCs w:val="20"/>
          <w:lang w:val="es-CL"/>
        </w:rPr>
        <w:t>Ley No. 16.441 “</w:t>
      </w:r>
      <w:r w:rsidR="00557008" w:rsidRPr="00230325">
        <w:rPr>
          <w:rFonts w:ascii="Cambria" w:hAnsi="Cambria"/>
          <w:sz w:val="20"/>
          <w:szCs w:val="20"/>
          <w:lang w:val="es-CL"/>
        </w:rPr>
        <w:t>L</w:t>
      </w:r>
      <w:r w:rsidR="00336E8E" w:rsidRPr="00230325">
        <w:rPr>
          <w:rFonts w:ascii="Cambria" w:hAnsi="Cambria"/>
          <w:sz w:val="20"/>
          <w:szCs w:val="20"/>
          <w:lang w:val="es-CL"/>
        </w:rPr>
        <w:t>e</w:t>
      </w:r>
      <w:r w:rsidR="000C19DD" w:rsidRPr="00230325">
        <w:rPr>
          <w:rFonts w:ascii="Cambria" w:hAnsi="Cambria"/>
          <w:sz w:val="20"/>
          <w:szCs w:val="20"/>
          <w:lang w:val="es-CL"/>
        </w:rPr>
        <w:t>y</w:t>
      </w:r>
      <w:r w:rsidR="00336E8E" w:rsidRPr="00230325">
        <w:rPr>
          <w:rFonts w:ascii="Cambria" w:hAnsi="Cambria"/>
          <w:sz w:val="20"/>
          <w:szCs w:val="20"/>
          <w:lang w:val="es-CL"/>
        </w:rPr>
        <w:t xml:space="preserve"> de</w:t>
      </w:r>
      <w:r w:rsidR="000C19DD" w:rsidRPr="00230325">
        <w:rPr>
          <w:rFonts w:ascii="Cambria" w:hAnsi="Cambria"/>
          <w:sz w:val="20"/>
          <w:szCs w:val="20"/>
          <w:lang w:val="es-CL"/>
        </w:rPr>
        <w:t xml:space="preserve"> Pascua” de 1966</w:t>
      </w:r>
      <w:r w:rsidR="00336E8E" w:rsidRPr="00230325">
        <w:rPr>
          <w:rFonts w:ascii="Cambria" w:hAnsi="Cambria"/>
          <w:sz w:val="20"/>
          <w:szCs w:val="20"/>
          <w:lang w:val="es-CL"/>
        </w:rPr>
        <w:t>,</w:t>
      </w:r>
      <w:r w:rsidR="000C19DD" w:rsidRPr="00230325">
        <w:rPr>
          <w:rFonts w:ascii="Cambria" w:hAnsi="Cambria"/>
          <w:sz w:val="20"/>
          <w:szCs w:val="20"/>
          <w:lang w:val="es-CL"/>
        </w:rPr>
        <w:t xml:space="preserve"> gracias a la </w:t>
      </w:r>
      <w:r w:rsidR="00557008" w:rsidRPr="00230325">
        <w:rPr>
          <w:rFonts w:ascii="Cambria" w:hAnsi="Cambria"/>
          <w:sz w:val="20"/>
          <w:szCs w:val="20"/>
          <w:lang w:val="es-CL"/>
        </w:rPr>
        <w:t>cual</w:t>
      </w:r>
      <w:r w:rsidR="000C19DD" w:rsidRPr="00230325">
        <w:rPr>
          <w:rFonts w:ascii="Cambria" w:hAnsi="Cambria"/>
          <w:sz w:val="20"/>
          <w:szCs w:val="20"/>
          <w:lang w:val="es-CL"/>
        </w:rPr>
        <w:t xml:space="preserve"> se crearon los</w:t>
      </w:r>
      <w:r w:rsidR="00336E8E" w:rsidRPr="00230325">
        <w:rPr>
          <w:rFonts w:ascii="Cambria" w:hAnsi="Cambria"/>
          <w:sz w:val="20"/>
          <w:szCs w:val="20"/>
          <w:lang w:val="es-CL"/>
        </w:rPr>
        <w:t xml:space="preserve"> servicios estatales en la isla y </w:t>
      </w:r>
      <w:r w:rsidR="000C19DD" w:rsidRPr="00230325">
        <w:rPr>
          <w:rFonts w:ascii="Cambria" w:hAnsi="Cambria"/>
          <w:sz w:val="20"/>
          <w:szCs w:val="20"/>
          <w:lang w:val="es-CL"/>
        </w:rPr>
        <w:t xml:space="preserve">una </w:t>
      </w:r>
      <w:r w:rsidR="00336E8E" w:rsidRPr="00230325">
        <w:rPr>
          <w:rFonts w:ascii="Cambria" w:hAnsi="Cambria"/>
          <w:sz w:val="20"/>
          <w:szCs w:val="20"/>
          <w:lang w:val="es-CL"/>
        </w:rPr>
        <w:t>ser</w:t>
      </w:r>
      <w:r w:rsidR="00FE601F" w:rsidRPr="00230325">
        <w:rPr>
          <w:rFonts w:ascii="Cambria" w:hAnsi="Cambria"/>
          <w:sz w:val="20"/>
          <w:szCs w:val="20"/>
          <w:lang w:val="es-CL"/>
        </w:rPr>
        <w:t>ie de beneficios y exenciones;</w:t>
      </w:r>
      <w:r w:rsidR="00336E8E" w:rsidRPr="00230325">
        <w:rPr>
          <w:rFonts w:ascii="Cambria" w:hAnsi="Cambria"/>
          <w:sz w:val="20"/>
          <w:szCs w:val="20"/>
          <w:lang w:val="es-CL"/>
        </w:rPr>
        <w:t xml:space="preserve"> </w:t>
      </w:r>
      <w:r w:rsidR="000C19DD" w:rsidRPr="00230325">
        <w:rPr>
          <w:rFonts w:ascii="Cambria" w:hAnsi="Cambria"/>
          <w:sz w:val="20"/>
          <w:szCs w:val="20"/>
          <w:lang w:val="es-CL"/>
        </w:rPr>
        <w:t>el decreto ley No. 2.885 de 1979</w:t>
      </w:r>
      <w:r w:rsidR="00333C26" w:rsidRPr="00230325">
        <w:rPr>
          <w:rFonts w:ascii="Cambria" w:hAnsi="Cambria"/>
          <w:sz w:val="20"/>
          <w:szCs w:val="20"/>
          <w:lang w:val="es-ES"/>
        </w:rPr>
        <w:t xml:space="preserve"> </w:t>
      </w:r>
      <w:r w:rsidR="00336E8E" w:rsidRPr="00230325">
        <w:rPr>
          <w:rFonts w:ascii="Cambria" w:hAnsi="Cambria"/>
          <w:sz w:val="20"/>
          <w:szCs w:val="20"/>
          <w:lang w:val="es-ES"/>
        </w:rPr>
        <w:t xml:space="preserve">como </w:t>
      </w:r>
      <w:r w:rsidR="000C19DD" w:rsidRPr="00230325">
        <w:rPr>
          <w:rFonts w:ascii="Cambria" w:hAnsi="Cambria"/>
          <w:sz w:val="20"/>
          <w:szCs w:val="20"/>
          <w:lang w:val="es-CL"/>
        </w:rPr>
        <w:t xml:space="preserve">primera herramienta de </w:t>
      </w:r>
      <w:r w:rsidR="00336E8E" w:rsidRPr="00230325">
        <w:rPr>
          <w:rFonts w:ascii="Cambria" w:hAnsi="Cambria"/>
          <w:sz w:val="20"/>
          <w:szCs w:val="20"/>
          <w:lang w:val="es-CL"/>
        </w:rPr>
        <w:t>reivindicación</w:t>
      </w:r>
      <w:r w:rsidR="000C19DD" w:rsidRPr="00230325">
        <w:rPr>
          <w:rFonts w:ascii="Cambria" w:hAnsi="Cambria"/>
          <w:sz w:val="20"/>
          <w:szCs w:val="20"/>
          <w:lang w:val="es-CL"/>
        </w:rPr>
        <w:t xml:space="preserve"> de tierras para el pueblo</w:t>
      </w:r>
      <w:r w:rsidR="00FE601F" w:rsidRPr="00230325">
        <w:rPr>
          <w:rFonts w:ascii="Cambria" w:hAnsi="Cambria"/>
          <w:sz w:val="20"/>
          <w:szCs w:val="20"/>
          <w:lang w:val="es-CL"/>
        </w:rPr>
        <w:t xml:space="preserve"> y la creación del Parque Nacional Rapa Nui </w:t>
      </w:r>
      <w:r w:rsidR="00254DC5" w:rsidRPr="00230325">
        <w:rPr>
          <w:rFonts w:ascii="Cambria" w:hAnsi="Cambria"/>
          <w:sz w:val="20"/>
          <w:szCs w:val="20"/>
          <w:lang w:val="es-CL"/>
        </w:rPr>
        <w:t xml:space="preserve">en 1935, el </w:t>
      </w:r>
      <w:r w:rsidR="00254DC5" w:rsidRPr="00230325">
        <w:rPr>
          <w:rFonts w:ascii="Cambria" w:hAnsi="Cambria"/>
          <w:sz w:val="20"/>
          <w:szCs w:val="20"/>
          <w:lang w:val="es-CL"/>
        </w:rPr>
        <w:lastRenderedPageBreak/>
        <w:t xml:space="preserve">cual actualmente ocupa más de 43% del territorio de la isla, y desde el 2015 opera bajo </w:t>
      </w:r>
      <w:r w:rsidR="00FE601F" w:rsidRPr="00230325">
        <w:rPr>
          <w:rFonts w:ascii="Cambria" w:hAnsi="Cambria"/>
          <w:sz w:val="20"/>
          <w:szCs w:val="20"/>
          <w:lang w:val="es-CL"/>
        </w:rPr>
        <w:t xml:space="preserve">un régimen de coadministración </w:t>
      </w:r>
      <w:r w:rsidR="00B17FAB" w:rsidRPr="00230325">
        <w:rPr>
          <w:rFonts w:ascii="Cambria" w:hAnsi="Cambria"/>
          <w:sz w:val="20"/>
          <w:szCs w:val="20"/>
          <w:lang w:val="es-CL"/>
        </w:rPr>
        <w:t>c</w:t>
      </w:r>
      <w:r w:rsidR="000C19DD" w:rsidRPr="00230325">
        <w:rPr>
          <w:rFonts w:ascii="Cambria" w:hAnsi="Cambria"/>
          <w:sz w:val="20"/>
          <w:szCs w:val="20"/>
          <w:lang w:val="es-CL"/>
        </w:rPr>
        <w:t>on la comunidad indígena Ma’u Henua</w:t>
      </w:r>
      <w:r w:rsidR="00B17FAB" w:rsidRPr="00230325">
        <w:rPr>
          <w:rFonts w:ascii="Cambria" w:hAnsi="Cambria"/>
          <w:sz w:val="20"/>
          <w:szCs w:val="20"/>
          <w:lang w:val="es-CL"/>
        </w:rPr>
        <w:t>,</w:t>
      </w:r>
      <w:r w:rsidR="000C19DD" w:rsidRPr="00230325">
        <w:rPr>
          <w:rFonts w:ascii="Cambria" w:hAnsi="Cambria"/>
          <w:sz w:val="20"/>
          <w:szCs w:val="20"/>
          <w:lang w:val="es-CL"/>
        </w:rPr>
        <w:t xml:space="preserve"> entidad representativa del Pueblo Rapa Nui</w:t>
      </w:r>
      <w:r w:rsidR="00FE601F" w:rsidRPr="00230325">
        <w:rPr>
          <w:rFonts w:ascii="Cambria" w:hAnsi="Cambria"/>
          <w:sz w:val="20"/>
          <w:szCs w:val="20"/>
          <w:lang w:val="es-CL"/>
        </w:rPr>
        <w:t xml:space="preserve">, </w:t>
      </w:r>
      <w:r w:rsidR="000C19DD" w:rsidRPr="00230325">
        <w:rPr>
          <w:rFonts w:ascii="Cambria" w:hAnsi="Cambria"/>
          <w:sz w:val="20"/>
          <w:szCs w:val="20"/>
          <w:lang w:val="es-CL"/>
        </w:rPr>
        <w:t>para fortalecer el cuidado su patrimo</w:t>
      </w:r>
      <w:r w:rsidR="003760C4" w:rsidRPr="00230325">
        <w:rPr>
          <w:rFonts w:ascii="Cambria" w:hAnsi="Cambria"/>
          <w:sz w:val="20"/>
          <w:szCs w:val="20"/>
          <w:lang w:val="es-CL"/>
        </w:rPr>
        <w:t xml:space="preserve">nio tanto cultural como natural, </w:t>
      </w:r>
      <w:r w:rsidR="00486B51" w:rsidRPr="00230325">
        <w:rPr>
          <w:rFonts w:ascii="Cambria" w:hAnsi="Cambria"/>
          <w:sz w:val="20"/>
          <w:szCs w:val="20"/>
          <w:lang w:val="es-CL"/>
        </w:rPr>
        <w:t>así como el impulso de una iniciativa legal para regular la residencia</w:t>
      </w:r>
      <w:r w:rsidR="003760C4" w:rsidRPr="00230325">
        <w:rPr>
          <w:rFonts w:ascii="Cambria" w:hAnsi="Cambria"/>
          <w:sz w:val="20"/>
          <w:szCs w:val="20"/>
          <w:lang w:val="es-CL"/>
        </w:rPr>
        <w:t>,</w:t>
      </w:r>
      <w:r w:rsidR="000C19DD" w:rsidRPr="00230325">
        <w:rPr>
          <w:rFonts w:ascii="Cambria" w:hAnsi="Cambria"/>
          <w:sz w:val="20"/>
          <w:szCs w:val="20"/>
          <w:lang w:val="es-CL"/>
        </w:rPr>
        <w:t xml:space="preserve"> </w:t>
      </w:r>
      <w:r w:rsidR="00486B51" w:rsidRPr="00230325">
        <w:rPr>
          <w:rFonts w:ascii="Cambria" w:hAnsi="Cambria"/>
          <w:sz w:val="20"/>
          <w:szCs w:val="20"/>
          <w:lang w:val="es-CL"/>
        </w:rPr>
        <w:t xml:space="preserve">permanencia y traslado </w:t>
      </w:r>
      <w:r w:rsidR="000C19DD" w:rsidRPr="00230325">
        <w:rPr>
          <w:rFonts w:ascii="Cambria" w:hAnsi="Cambria"/>
          <w:sz w:val="20"/>
          <w:szCs w:val="20"/>
          <w:lang w:val="es-CL"/>
        </w:rPr>
        <w:t xml:space="preserve">hacia </w:t>
      </w:r>
      <w:r w:rsidR="003760C4" w:rsidRPr="00230325">
        <w:rPr>
          <w:rFonts w:ascii="Cambria" w:hAnsi="Cambria"/>
          <w:sz w:val="20"/>
          <w:szCs w:val="20"/>
          <w:lang w:val="es-CL"/>
        </w:rPr>
        <w:t xml:space="preserve">o </w:t>
      </w:r>
      <w:r w:rsidR="00486B51" w:rsidRPr="00230325">
        <w:rPr>
          <w:rFonts w:ascii="Cambria" w:hAnsi="Cambria"/>
          <w:sz w:val="20"/>
          <w:szCs w:val="20"/>
          <w:lang w:val="es-CL"/>
        </w:rPr>
        <w:t>desde</w:t>
      </w:r>
      <w:r w:rsidR="000C19DD" w:rsidRPr="00230325">
        <w:rPr>
          <w:rFonts w:ascii="Cambria" w:hAnsi="Cambria"/>
          <w:sz w:val="20"/>
          <w:szCs w:val="20"/>
          <w:lang w:val="es-CL"/>
        </w:rPr>
        <w:t xml:space="preserve"> isla de </w:t>
      </w:r>
      <w:r w:rsidR="003760C4" w:rsidRPr="00230325">
        <w:rPr>
          <w:rFonts w:ascii="Cambria" w:hAnsi="Cambria"/>
          <w:sz w:val="20"/>
          <w:szCs w:val="20"/>
          <w:lang w:val="es-CL"/>
        </w:rPr>
        <w:t>Pascua</w:t>
      </w:r>
      <w:r w:rsidR="000C19DD" w:rsidRPr="00230325">
        <w:rPr>
          <w:rFonts w:ascii="Cambria" w:hAnsi="Cambria"/>
          <w:sz w:val="20"/>
          <w:szCs w:val="20"/>
          <w:lang w:val="es-CL"/>
        </w:rPr>
        <w:t xml:space="preserve">. </w:t>
      </w:r>
      <w:r w:rsidR="003760C4" w:rsidRPr="00230325">
        <w:rPr>
          <w:rFonts w:ascii="Cambria" w:hAnsi="Cambria"/>
          <w:sz w:val="20"/>
          <w:szCs w:val="20"/>
          <w:lang w:val="es-CL"/>
        </w:rPr>
        <w:t xml:space="preserve">Sostiene que otorgó el </w:t>
      </w:r>
      <w:r w:rsidR="000C19DD" w:rsidRPr="00230325">
        <w:rPr>
          <w:rFonts w:ascii="Cambria" w:hAnsi="Cambria"/>
          <w:sz w:val="20"/>
          <w:szCs w:val="20"/>
          <w:lang w:val="es-CL"/>
        </w:rPr>
        <w:t xml:space="preserve">reconocimiento de carácter legal a </w:t>
      </w:r>
      <w:r w:rsidR="003760C4" w:rsidRPr="00230325">
        <w:rPr>
          <w:rFonts w:ascii="Cambria" w:hAnsi="Cambria"/>
          <w:sz w:val="20"/>
          <w:szCs w:val="20"/>
          <w:lang w:val="es-CL"/>
        </w:rPr>
        <w:t>p</w:t>
      </w:r>
      <w:r w:rsidR="000C19DD" w:rsidRPr="00230325">
        <w:rPr>
          <w:rFonts w:ascii="Cambria" w:hAnsi="Cambria"/>
          <w:sz w:val="20"/>
          <w:szCs w:val="20"/>
          <w:lang w:val="es-CL"/>
        </w:rPr>
        <w:t>ueblos originarios</w:t>
      </w:r>
      <w:r w:rsidR="003760C4" w:rsidRPr="00230325">
        <w:rPr>
          <w:rFonts w:ascii="Cambria" w:hAnsi="Cambria"/>
          <w:sz w:val="20"/>
          <w:szCs w:val="20"/>
          <w:lang w:val="es-CL"/>
        </w:rPr>
        <w:t>,</w:t>
      </w:r>
      <w:r w:rsidR="000C19DD" w:rsidRPr="00230325">
        <w:rPr>
          <w:rFonts w:ascii="Cambria" w:hAnsi="Cambria"/>
          <w:sz w:val="20"/>
          <w:szCs w:val="20"/>
          <w:lang w:val="es-CL"/>
        </w:rPr>
        <w:t xml:space="preserve"> </w:t>
      </w:r>
      <w:r w:rsidR="003760C4" w:rsidRPr="00230325">
        <w:rPr>
          <w:rFonts w:ascii="Cambria" w:hAnsi="Cambria"/>
          <w:sz w:val="20"/>
          <w:szCs w:val="20"/>
          <w:lang w:val="es-CL"/>
        </w:rPr>
        <w:t>incluyendo</w:t>
      </w:r>
      <w:r w:rsidR="000C19DD" w:rsidRPr="00230325">
        <w:rPr>
          <w:rFonts w:ascii="Cambria" w:hAnsi="Cambria"/>
          <w:sz w:val="20"/>
          <w:szCs w:val="20"/>
          <w:lang w:val="es-CL"/>
        </w:rPr>
        <w:t xml:space="preserve"> de manera </w:t>
      </w:r>
      <w:r w:rsidR="003760C4" w:rsidRPr="00230325">
        <w:rPr>
          <w:rFonts w:ascii="Cambria" w:hAnsi="Cambria"/>
          <w:sz w:val="20"/>
          <w:szCs w:val="20"/>
          <w:lang w:val="es-CL"/>
        </w:rPr>
        <w:t>explícita</w:t>
      </w:r>
      <w:r w:rsidR="000C19DD" w:rsidRPr="00230325">
        <w:rPr>
          <w:rFonts w:ascii="Cambria" w:hAnsi="Cambria"/>
          <w:sz w:val="20"/>
          <w:szCs w:val="20"/>
          <w:lang w:val="es-CL"/>
        </w:rPr>
        <w:t xml:space="preserve"> al </w:t>
      </w:r>
      <w:r w:rsidR="003760C4" w:rsidRPr="00230325">
        <w:rPr>
          <w:rFonts w:ascii="Cambria" w:hAnsi="Cambria"/>
          <w:sz w:val="20"/>
          <w:szCs w:val="20"/>
          <w:lang w:val="es-CL"/>
        </w:rPr>
        <w:t>P</w:t>
      </w:r>
      <w:r w:rsidR="000C19DD" w:rsidRPr="00230325">
        <w:rPr>
          <w:rFonts w:ascii="Cambria" w:hAnsi="Cambria"/>
          <w:sz w:val="20"/>
          <w:szCs w:val="20"/>
          <w:lang w:val="es-CL"/>
        </w:rPr>
        <w:t xml:space="preserve">ueblo </w:t>
      </w:r>
      <w:r w:rsidR="003760C4" w:rsidRPr="00230325">
        <w:rPr>
          <w:rFonts w:ascii="Cambria" w:hAnsi="Cambria"/>
          <w:sz w:val="20"/>
          <w:szCs w:val="20"/>
          <w:lang w:val="es-CL"/>
        </w:rPr>
        <w:t>R</w:t>
      </w:r>
      <w:r w:rsidR="000C19DD" w:rsidRPr="00230325">
        <w:rPr>
          <w:rFonts w:ascii="Cambria" w:hAnsi="Cambria"/>
          <w:sz w:val="20"/>
          <w:szCs w:val="20"/>
          <w:lang w:val="es-CL"/>
        </w:rPr>
        <w:t xml:space="preserve">apa </w:t>
      </w:r>
      <w:r w:rsidR="003760C4" w:rsidRPr="00230325">
        <w:rPr>
          <w:rFonts w:ascii="Cambria" w:hAnsi="Cambria"/>
          <w:sz w:val="20"/>
          <w:szCs w:val="20"/>
          <w:lang w:val="es-CL"/>
        </w:rPr>
        <w:t>N</w:t>
      </w:r>
      <w:r w:rsidR="000C19DD" w:rsidRPr="00230325">
        <w:rPr>
          <w:rFonts w:ascii="Cambria" w:hAnsi="Cambria"/>
          <w:sz w:val="20"/>
          <w:szCs w:val="20"/>
          <w:lang w:val="es-CL"/>
        </w:rPr>
        <w:t xml:space="preserve">ui mediante la </w:t>
      </w:r>
      <w:r w:rsidR="003760C4" w:rsidRPr="00230325">
        <w:rPr>
          <w:rFonts w:ascii="Cambria" w:hAnsi="Cambria"/>
          <w:sz w:val="20"/>
          <w:szCs w:val="20"/>
          <w:lang w:val="es-CL"/>
        </w:rPr>
        <w:t>L</w:t>
      </w:r>
      <w:r w:rsidR="000C19DD" w:rsidRPr="00230325">
        <w:rPr>
          <w:rFonts w:ascii="Cambria" w:hAnsi="Cambria"/>
          <w:sz w:val="20"/>
          <w:szCs w:val="20"/>
          <w:lang w:val="es-CL"/>
        </w:rPr>
        <w:t>ey No</w:t>
      </w:r>
      <w:r w:rsidR="003760C4" w:rsidRPr="00230325">
        <w:rPr>
          <w:rFonts w:ascii="Cambria" w:hAnsi="Cambria"/>
          <w:sz w:val="20"/>
          <w:szCs w:val="20"/>
          <w:lang w:val="es-CL"/>
        </w:rPr>
        <w:t>.</w:t>
      </w:r>
      <w:r w:rsidR="000C19DD" w:rsidRPr="00230325">
        <w:rPr>
          <w:rFonts w:ascii="Cambria" w:hAnsi="Cambria"/>
          <w:sz w:val="20"/>
          <w:szCs w:val="20"/>
          <w:lang w:val="es-CL"/>
        </w:rPr>
        <w:t xml:space="preserve"> 19.253</w:t>
      </w:r>
      <w:r w:rsidR="00BB03A9" w:rsidRPr="00230325">
        <w:rPr>
          <w:rFonts w:ascii="Cambria" w:hAnsi="Cambria"/>
          <w:sz w:val="20"/>
          <w:szCs w:val="20"/>
          <w:lang w:val="es-CL"/>
        </w:rPr>
        <w:t xml:space="preserve"> y la Constitución Política reconoce la condición de territorio especial a Isla de Pascua asignándole un régimen particular de gobierno y administración</w:t>
      </w:r>
    </w:p>
    <w:p w14:paraId="2A23AB7F" w14:textId="77777777" w:rsidR="00C33674" w:rsidRPr="00230325" w:rsidRDefault="00C33674" w:rsidP="00C3367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62DA01E6" w14:textId="7BED68FE" w:rsidR="00585C44" w:rsidRPr="00230325" w:rsidRDefault="00557008" w:rsidP="009532B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230325">
        <w:rPr>
          <w:rFonts w:ascii="Cambria" w:hAnsi="Cambria"/>
          <w:sz w:val="20"/>
          <w:szCs w:val="20"/>
          <w:lang w:val="es-CL"/>
        </w:rPr>
        <w:t xml:space="preserve">Asimismo, </w:t>
      </w:r>
      <w:r w:rsidR="00254DC5" w:rsidRPr="00230325">
        <w:rPr>
          <w:rFonts w:ascii="Cambria" w:hAnsi="Cambria"/>
          <w:sz w:val="20"/>
          <w:szCs w:val="20"/>
          <w:lang w:val="es-CL"/>
        </w:rPr>
        <w:t>sostiene que luego de 1966 se confeccionaron los Planos Catastrales de Hanga Roa con el objeto de actualizar la tenencia y otorgar planimetría oficial a cada predio entregado anteriormente por la autoridad marítima</w:t>
      </w:r>
      <w:r w:rsidR="00254DC5" w:rsidRPr="00230325">
        <w:rPr>
          <w:rStyle w:val="FootnoteReference"/>
          <w:rFonts w:ascii="Cambria" w:hAnsi="Cambria"/>
          <w:sz w:val="20"/>
          <w:szCs w:val="20"/>
          <w:lang w:val="es-CL"/>
        </w:rPr>
        <w:footnoteReference w:id="16"/>
      </w:r>
      <w:r w:rsidR="00254DC5" w:rsidRPr="00230325">
        <w:rPr>
          <w:rFonts w:ascii="Cambria" w:hAnsi="Cambria"/>
          <w:sz w:val="20"/>
          <w:szCs w:val="20"/>
          <w:lang w:val="es-CL"/>
        </w:rPr>
        <w:t>.</w:t>
      </w:r>
      <w:r w:rsidR="00251308" w:rsidRPr="00230325">
        <w:rPr>
          <w:rFonts w:ascii="Cambria" w:hAnsi="Cambria"/>
          <w:sz w:val="20"/>
          <w:szCs w:val="20"/>
          <w:lang w:val="es-CL"/>
        </w:rPr>
        <w:t xml:space="preserve"> </w:t>
      </w:r>
      <w:r w:rsidR="006E73EC" w:rsidRPr="00230325">
        <w:rPr>
          <w:rFonts w:ascii="Cambria" w:hAnsi="Cambria"/>
          <w:sz w:val="20"/>
          <w:szCs w:val="20"/>
          <w:lang w:val="es-CL"/>
        </w:rPr>
        <w:t>Posteriormente e</w:t>
      </w:r>
      <w:r w:rsidR="00251308" w:rsidRPr="00230325">
        <w:rPr>
          <w:rFonts w:ascii="Cambria" w:hAnsi="Cambria"/>
          <w:sz w:val="20"/>
          <w:szCs w:val="20"/>
          <w:lang w:val="es-CL"/>
        </w:rPr>
        <w:t xml:space="preserve">n 1979 se dictó el Decreto Ley No. 2885 mediante el cual se reguló el otorgamiento de títulos gratuitos de dominio en favor de los originarios de la isla. Desde entonces a la fecha, aproximadamente la mitad de los terrenos que contaban con títulos provisorios en los sectores urbanos y rurales de Hanga Roa han sido objeto del proceso de </w:t>
      </w:r>
      <w:r w:rsidR="006E73EC" w:rsidRPr="00230325">
        <w:rPr>
          <w:rFonts w:ascii="Cambria" w:hAnsi="Cambria"/>
          <w:sz w:val="20"/>
          <w:szCs w:val="20"/>
          <w:lang w:val="es-CL"/>
        </w:rPr>
        <w:t>regularización</w:t>
      </w:r>
      <w:r w:rsidR="00251308" w:rsidRPr="00230325">
        <w:rPr>
          <w:rFonts w:ascii="Cambria" w:hAnsi="Cambria"/>
          <w:sz w:val="20"/>
          <w:szCs w:val="20"/>
          <w:lang w:val="es-CL"/>
        </w:rPr>
        <w:t xml:space="preserve"> y se encuentran escritos en el Conservador de Bienes </w:t>
      </w:r>
      <w:r w:rsidR="006E73EC" w:rsidRPr="00230325">
        <w:rPr>
          <w:rFonts w:ascii="Cambria" w:hAnsi="Cambria"/>
          <w:sz w:val="20"/>
          <w:szCs w:val="20"/>
          <w:lang w:val="es-CL"/>
        </w:rPr>
        <w:t>Raíces</w:t>
      </w:r>
      <w:r w:rsidR="00251308" w:rsidRPr="00230325">
        <w:rPr>
          <w:rFonts w:ascii="Cambria" w:hAnsi="Cambria"/>
          <w:sz w:val="20"/>
          <w:szCs w:val="20"/>
          <w:lang w:val="es-CL"/>
        </w:rPr>
        <w:t xml:space="preserve"> de Isla de Pascua</w:t>
      </w:r>
      <w:r w:rsidR="006E73EC" w:rsidRPr="00230325">
        <w:rPr>
          <w:rFonts w:ascii="Cambria" w:hAnsi="Cambria"/>
          <w:sz w:val="20"/>
          <w:szCs w:val="20"/>
          <w:lang w:val="es-CL"/>
        </w:rPr>
        <w:t xml:space="preserve">, existiendo igualmente de </w:t>
      </w:r>
      <w:r w:rsidR="00251308" w:rsidRPr="00230325">
        <w:rPr>
          <w:rFonts w:ascii="Cambria" w:hAnsi="Cambria"/>
          <w:sz w:val="20"/>
          <w:szCs w:val="20"/>
          <w:lang w:val="es-CL"/>
        </w:rPr>
        <w:t xml:space="preserve">forma paralela, un segundo sistema registral de terrenos en la isla mediante el cual se pueden transferir dichos </w:t>
      </w:r>
      <w:r w:rsidR="006E73EC" w:rsidRPr="00230325">
        <w:rPr>
          <w:rFonts w:ascii="Cambria" w:hAnsi="Cambria"/>
          <w:sz w:val="20"/>
          <w:szCs w:val="20"/>
          <w:lang w:val="es-CL"/>
        </w:rPr>
        <w:t>inmuebles</w:t>
      </w:r>
      <w:r w:rsidR="00251308" w:rsidRPr="00230325">
        <w:rPr>
          <w:rFonts w:ascii="Cambria" w:hAnsi="Cambria"/>
          <w:sz w:val="20"/>
          <w:szCs w:val="20"/>
          <w:lang w:val="es-CL"/>
        </w:rPr>
        <w:t xml:space="preserve"> a través de cesiones de derecho</w:t>
      </w:r>
      <w:r w:rsidR="00AE122B" w:rsidRPr="00230325">
        <w:rPr>
          <w:rFonts w:ascii="Cambria" w:hAnsi="Cambria"/>
          <w:sz w:val="20"/>
          <w:szCs w:val="20"/>
          <w:lang w:val="es-CL"/>
        </w:rPr>
        <w:t xml:space="preserve">.  </w:t>
      </w:r>
      <w:r w:rsidR="006E73EC" w:rsidRPr="00230325">
        <w:rPr>
          <w:rFonts w:ascii="Cambria" w:hAnsi="Cambria"/>
          <w:sz w:val="20"/>
          <w:szCs w:val="20"/>
          <w:lang w:val="es-CL"/>
        </w:rPr>
        <w:t xml:space="preserve">Señala </w:t>
      </w:r>
      <w:r w:rsidR="006E73EC" w:rsidRPr="00230325">
        <w:rPr>
          <w:rFonts w:ascii="Cambria" w:hAnsi="Cambria"/>
          <w:sz w:val="20"/>
          <w:szCs w:val="20"/>
          <w:lang w:val="es-VE"/>
        </w:rPr>
        <w:t>que e</w:t>
      </w:r>
      <w:r w:rsidR="00AE122B" w:rsidRPr="00230325">
        <w:rPr>
          <w:rFonts w:ascii="Cambria" w:hAnsi="Cambria"/>
          <w:sz w:val="20"/>
          <w:szCs w:val="20"/>
          <w:lang w:val="es-ES"/>
        </w:rPr>
        <w:t xml:space="preserve">n los ochenta se realizaron dos grandes procesos de entrega de parcelas agrícolas en los sectores de “Orito-Vaihu” de 397 hectáreas y de “Puna-Vaihu” de 196 </w:t>
      </w:r>
      <w:r w:rsidR="006E73EC" w:rsidRPr="00230325">
        <w:rPr>
          <w:rFonts w:ascii="Cambria" w:hAnsi="Cambria"/>
          <w:sz w:val="20"/>
          <w:szCs w:val="20"/>
          <w:lang w:val="es-ES"/>
        </w:rPr>
        <w:t>hectáreas</w:t>
      </w:r>
      <w:r w:rsidR="00AE122B" w:rsidRPr="00230325">
        <w:rPr>
          <w:rFonts w:ascii="Cambria" w:hAnsi="Cambria"/>
          <w:sz w:val="20"/>
          <w:szCs w:val="20"/>
          <w:lang w:val="es-ES"/>
        </w:rPr>
        <w:t xml:space="preserve"> mediante el otorgamiento de Actas de </w:t>
      </w:r>
      <w:r w:rsidR="006E73EC" w:rsidRPr="00230325">
        <w:rPr>
          <w:rFonts w:ascii="Cambria" w:hAnsi="Cambria"/>
          <w:sz w:val="20"/>
          <w:szCs w:val="20"/>
          <w:lang w:val="es-ES"/>
        </w:rPr>
        <w:t>Radicación</w:t>
      </w:r>
      <w:r w:rsidR="00AE122B" w:rsidRPr="00230325">
        <w:rPr>
          <w:rFonts w:ascii="Cambria" w:hAnsi="Cambria"/>
          <w:sz w:val="20"/>
          <w:szCs w:val="20"/>
          <w:lang w:val="es-ES"/>
        </w:rPr>
        <w:t xml:space="preserve"> Provisoria,</w:t>
      </w:r>
      <w:r w:rsidR="006E73EC" w:rsidRPr="00230325">
        <w:rPr>
          <w:rFonts w:ascii="Cambria" w:hAnsi="Cambria"/>
          <w:sz w:val="20"/>
          <w:szCs w:val="20"/>
          <w:lang w:val="es-ES"/>
        </w:rPr>
        <w:t xml:space="preserve"> a</w:t>
      </w:r>
      <w:r w:rsidR="003B769D" w:rsidRPr="00230325">
        <w:rPr>
          <w:rFonts w:ascii="Cambria" w:hAnsi="Cambria"/>
          <w:sz w:val="20"/>
          <w:szCs w:val="20"/>
          <w:lang w:val="es-ES"/>
        </w:rPr>
        <w:t xml:space="preserve"> jóvenes jefes de familia </w:t>
      </w:r>
      <w:r w:rsidR="006E73EC" w:rsidRPr="00230325">
        <w:rPr>
          <w:rFonts w:ascii="Cambria" w:hAnsi="Cambria"/>
          <w:sz w:val="20"/>
          <w:szCs w:val="20"/>
          <w:lang w:val="es-ES"/>
        </w:rPr>
        <w:t>R</w:t>
      </w:r>
      <w:r w:rsidR="003B769D" w:rsidRPr="00230325">
        <w:rPr>
          <w:rFonts w:ascii="Cambria" w:hAnsi="Cambria"/>
          <w:sz w:val="20"/>
          <w:szCs w:val="20"/>
          <w:lang w:val="es-ES"/>
        </w:rPr>
        <w:t>apa</w:t>
      </w:r>
      <w:r w:rsidR="006E73EC" w:rsidRPr="00230325">
        <w:rPr>
          <w:rFonts w:ascii="Cambria" w:hAnsi="Cambria"/>
          <w:sz w:val="20"/>
          <w:szCs w:val="20"/>
          <w:lang w:val="es-ES"/>
        </w:rPr>
        <w:t xml:space="preserve"> N</w:t>
      </w:r>
      <w:r w:rsidR="003B769D" w:rsidRPr="00230325">
        <w:rPr>
          <w:rFonts w:ascii="Cambria" w:hAnsi="Cambria"/>
          <w:sz w:val="20"/>
          <w:szCs w:val="20"/>
          <w:lang w:val="es-ES"/>
        </w:rPr>
        <w:t xml:space="preserve">ui y a personas </w:t>
      </w:r>
      <w:r w:rsidR="006E73EC" w:rsidRPr="00230325">
        <w:rPr>
          <w:rFonts w:ascii="Cambria" w:hAnsi="Cambria"/>
          <w:sz w:val="20"/>
          <w:szCs w:val="20"/>
          <w:lang w:val="es-ES"/>
        </w:rPr>
        <w:t>R</w:t>
      </w:r>
      <w:r w:rsidR="003B769D" w:rsidRPr="00230325">
        <w:rPr>
          <w:rFonts w:ascii="Cambria" w:hAnsi="Cambria"/>
          <w:sz w:val="20"/>
          <w:szCs w:val="20"/>
          <w:lang w:val="es-ES"/>
        </w:rPr>
        <w:t xml:space="preserve">apa </w:t>
      </w:r>
      <w:r w:rsidR="006E73EC" w:rsidRPr="00230325">
        <w:rPr>
          <w:rFonts w:ascii="Cambria" w:hAnsi="Cambria"/>
          <w:sz w:val="20"/>
          <w:szCs w:val="20"/>
          <w:lang w:val="es-ES"/>
        </w:rPr>
        <w:t>N</w:t>
      </w:r>
      <w:r w:rsidR="003B769D" w:rsidRPr="00230325">
        <w:rPr>
          <w:rFonts w:ascii="Cambria" w:hAnsi="Cambria"/>
          <w:sz w:val="20"/>
          <w:szCs w:val="20"/>
          <w:lang w:val="es-ES"/>
        </w:rPr>
        <w:t>ui que cambiaron las parcelas otorgadas por la Armada de Chile</w:t>
      </w:r>
      <w:r w:rsidR="00AE122B" w:rsidRPr="00230325">
        <w:rPr>
          <w:rFonts w:ascii="Cambria" w:hAnsi="Cambria"/>
          <w:sz w:val="20"/>
          <w:szCs w:val="20"/>
          <w:lang w:val="es-ES"/>
        </w:rPr>
        <w:t xml:space="preserve">. </w:t>
      </w:r>
      <w:r w:rsidR="0018681A" w:rsidRPr="00230325">
        <w:rPr>
          <w:rFonts w:ascii="Cambria" w:hAnsi="Cambria"/>
          <w:sz w:val="20"/>
          <w:szCs w:val="20"/>
          <w:lang w:val="es-ES"/>
        </w:rPr>
        <w:t xml:space="preserve">Afirma que </w:t>
      </w:r>
      <w:r w:rsidR="00BB03A9" w:rsidRPr="00230325">
        <w:rPr>
          <w:rFonts w:ascii="Cambria" w:hAnsi="Cambria"/>
          <w:sz w:val="20"/>
          <w:szCs w:val="20"/>
          <w:lang w:val="es-ES"/>
        </w:rPr>
        <w:t>con la entrada</w:t>
      </w:r>
      <w:r w:rsidR="00AE122B" w:rsidRPr="00230325">
        <w:rPr>
          <w:rFonts w:ascii="Cambria" w:hAnsi="Cambria"/>
          <w:sz w:val="20"/>
          <w:szCs w:val="20"/>
          <w:lang w:val="es-ES"/>
        </w:rPr>
        <w:t xml:space="preserve"> en vigencia </w:t>
      </w:r>
      <w:r w:rsidR="00BB03A9" w:rsidRPr="00230325">
        <w:rPr>
          <w:rFonts w:ascii="Cambria" w:hAnsi="Cambria"/>
          <w:sz w:val="20"/>
          <w:szCs w:val="20"/>
          <w:lang w:val="es-ES"/>
        </w:rPr>
        <w:t xml:space="preserve">de </w:t>
      </w:r>
      <w:r w:rsidR="00AE122B" w:rsidRPr="00230325">
        <w:rPr>
          <w:rFonts w:ascii="Cambria" w:hAnsi="Cambria"/>
          <w:sz w:val="20"/>
          <w:szCs w:val="20"/>
          <w:lang w:val="es-ES"/>
        </w:rPr>
        <w:t xml:space="preserve">la </w:t>
      </w:r>
      <w:r w:rsidR="00BB03A9" w:rsidRPr="00230325">
        <w:rPr>
          <w:rFonts w:ascii="Cambria" w:hAnsi="Cambria"/>
          <w:sz w:val="20"/>
          <w:szCs w:val="20"/>
          <w:lang w:val="es-ES"/>
        </w:rPr>
        <w:t xml:space="preserve">mencionada </w:t>
      </w:r>
      <w:r w:rsidR="00AE122B" w:rsidRPr="00230325">
        <w:rPr>
          <w:rFonts w:ascii="Cambria" w:hAnsi="Cambria"/>
          <w:sz w:val="20"/>
          <w:szCs w:val="20"/>
          <w:lang w:val="es-ES"/>
        </w:rPr>
        <w:t>Ley 19.253</w:t>
      </w:r>
      <w:r w:rsidR="00BB03A9" w:rsidRPr="00230325">
        <w:rPr>
          <w:rFonts w:ascii="Cambria" w:hAnsi="Cambria"/>
          <w:sz w:val="20"/>
          <w:szCs w:val="20"/>
          <w:lang w:val="es-ES"/>
        </w:rPr>
        <w:t xml:space="preserve"> en 1993, se les </w:t>
      </w:r>
      <w:r w:rsidR="00AE122B" w:rsidRPr="00230325">
        <w:rPr>
          <w:rFonts w:ascii="Cambria" w:hAnsi="Cambria"/>
          <w:sz w:val="20"/>
          <w:szCs w:val="20"/>
          <w:lang w:val="es-ES"/>
        </w:rPr>
        <w:t>otorgó el carácter de tierra indígena a los terrenos objetos del proceso de regularización en dominio</w:t>
      </w:r>
      <w:r w:rsidR="00BB03A9" w:rsidRPr="00230325">
        <w:rPr>
          <w:rFonts w:ascii="Cambria" w:hAnsi="Cambria"/>
          <w:sz w:val="20"/>
          <w:szCs w:val="20"/>
          <w:lang w:val="es-ES"/>
        </w:rPr>
        <w:t xml:space="preserve">, </w:t>
      </w:r>
      <w:r w:rsidR="00AE122B" w:rsidRPr="00230325">
        <w:rPr>
          <w:rFonts w:ascii="Cambria" w:hAnsi="Cambria"/>
          <w:sz w:val="20"/>
          <w:szCs w:val="20"/>
          <w:lang w:val="es-ES"/>
        </w:rPr>
        <w:t>restri</w:t>
      </w:r>
      <w:r w:rsidR="00BB03A9" w:rsidRPr="00230325">
        <w:rPr>
          <w:rFonts w:ascii="Cambria" w:hAnsi="Cambria"/>
          <w:sz w:val="20"/>
          <w:szCs w:val="20"/>
          <w:lang w:val="es-ES"/>
        </w:rPr>
        <w:t>n</w:t>
      </w:r>
      <w:r w:rsidR="00AE122B" w:rsidRPr="00230325">
        <w:rPr>
          <w:rFonts w:ascii="Cambria" w:hAnsi="Cambria"/>
          <w:sz w:val="20"/>
          <w:szCs w:val="20"/>
          <w:lang w:val="es-ES"/>
        </w:rPr>
        <w:t>giendo</w:t>
      </w:r>
      <w:r w:rsidR="00BB03A9" w:rsidRPr="00230325">
        <w:rPr>
          <w:rFonts w:ascii="Cambria" w:hAnsi="Cambria"/>
          <w:sz w:val="20"/>
          <w:szCs w:val="20"/>
          <w:lang w:val="es-ES"/>
        </w:rPr>
        <w:t xml:space="preserve"> así </w:t>
      </w:r>
      <w:r w:rsidR="00AE122B" w:rsidRPr="00230325">
        <w:rPr>
          <w:rFonts w:ascii="Cambria" w:hAnsi="Cambria"/>
          <w:sz w:val="20"/>
          <w:szCs w:val="20"/>
          <w:lang w:val="es-ES"/>
        </w:rPr>
        <w:t xml:space="preserve">la </w:t>
      </w:r>
      <w:r w:rsidR="00BB03A9" w:rsidRPr="00230325">
        <w:rPr>
          <w:rFonts w:ascii="Cambria" w:hAnsi="Cambria"/>
          <w:sz w:val="20"/>
          <w:szCs w:val="20"/>
          <w:lang w:val="es-ES"/>
        </w:rPr>
        <w:t xml:space="preserve">trasferencia </w:t>
      </w:r>
      <w:r w:rsidR="00AE122B" w:rsidRPr="00230325">
        <w:rPr>
          <w:rFonts w:ascii="Cambria" w:hAnsi="Cambria"/>
          <w:sz w:val="20"/>
          <w:szCs w:val="20"/>
          <w:lang w:val="es-ES"/>
        </w:rPr>
        <w:t xml:space="preserve">de dichos predios solamente entre miembros del Pueblo Rapa Nui. </w:t>
      </w:r>
      <w:r w:rsidR="00BB03A9" w:rsidRPr="00230325">
        <w:rPr>
          <w:rFonts w:ascii="Cambria" w:hAnsi="Cambria"/>
          <w:sz w:val="20"/>
          <w:szCs w:val="20"/>
          <w:lang w:val="es-ES"/>
        </w:rPr>
        <w:t>De la mano a lo anterior, e</w:t>
      </w:r>
      <w:r w:rsidR="00AE122B" w:rsidRPr="00230325">
        <w:rPr>
          <w:rFonts w:ascii="Cambria" w:hAnsi="Cambria"/>
          <w:sz w:val="20"/>
          <w:szCs w:val="20"/>
          <w:lang w:val="es-ES"/>
        </w:rPr>
        <w:t>xplica que en el 2000 entr</w:t>
      </w:r>
      <w:r w:rsidR="00BB03A9" w:rsidRPr="00230325">
        <w:rPr>
          <w:rFonts w:ascii="Cambria" w:hAnsi="Cambria"/>
          <w:sz w:val="20"/>
          <w:szCs w:val="20"/>
          <w:lang w:val="es-ES"/>
        </w:rPr>
        <w:t>ó</w:t>
      </w:r>
      <w:r w:rsidR="00AE122B" w:rsidRPr="00230325">
        <w:rPr>
          <w:rFonts w:ascii="Cambria" w:hAnsi="Cambria"/>
          <w:sz w:val="20"/>
          <w:szCs w:val="20"/>
          <w:lang w:val="es-ES"/>
        </w:rPr>
        <w:t xml:space="preserve"> en funcionamiento la </w:t>
      </w:r>
      <w:r w:rsidR="00BB03A9" w:rsidRPr="00230325">
        <w:rPr>
          <w:rFonts w:ascii="Cambria" w:hAnsi="Cambria"/>
          <w:sz w:val="20"/>
          <w:szCs w:val="20"/>
          <w:lang w:val="es-ES"/>
        </w:rPr>
        <w:t>Comisión</w:t>
      </w:r>
      <w:r w:rsidR="00AE122B" w:rsidRPr="00230325">
        <w:rPr>
          <w:rFonts w:ascii="Cambria" w:hAnsi="Cambria"/>
          <w:sz w:val="20"/>
          <w:szCs w:val="20"/>
          <w:lang w:val="es-ES"/>
        </w:rPr>
        <w:t xml:space="preserve"> de Desarrollo de Isla de Pascua</w:t>
      </w:r>
      <w:r w:rsidR="00C86070" w:rsidRPr="00230325">
        <w:rPr>
          <w:rFonts w:ascii="Cambria" w:hAnsi="Cambria"/>
          <w:sz w:val="20"/>
          <w:szCs w:val="20"/>
          <w:lang w:val="es-ES"/>
        </w:rPr>
        <w:t>,</w:t>
      </w:r>
      <w:r w:rsidR="00AE122B" w:rsidRPr="00230325">
        <w:rPr>
          <w:rFonts w:ascii="Cambria" w:hAnsi="Cambria"/>
          <w:sz w:val="20"/>
          <w:szCs w:val="20"/>
          <w:lang w:val="es-ES"/>
        </w:rPr>
        <w:t xml:space="preserve"> </w:t>
      </w:r>
      <w:r w:rsidR="00585C44" w:rsidRPr="00230325">
        <w:rPr>
          <w:rFonts w:ascii="Cambria" w:hAnsi="Cambria"/>
          <w:sz w:val="20"/>
          <w:szCs w:val="20"/>
          <w:lang w:val="es-ES"/>
        </w:rPr>
        <w:t>int</w:t>
      </w:r>
      <w:r w:rsidR="00BB03A9" w:rsidRPr="00230325">
        <w:rPr>
          <w:rFonts w:ascii="Cambria" w:hAnsi="Cambria"/>
          <w:sz w:val="20"/>
          <w:szCs w:val="20"/>
          <w:lang w:val="es-ES"/>
        </w:rPr>
        <w:t xml:space="preserve">egrada </w:t>
      </w:r>
      <w:r w:rsidR="00585C44" w:rsidRPr="00230325">
        <w:rPr>
          <w:rFonts w:ascii="Cambria" w:hAnsi="Cambria"/>
          <w:sz w:val="20"/>
          <w:szCs w:val="20"/>
          <w:lang w:val="es-ES"/>
        </w:rPr>
        <w:t xml:space="preserve">por representantes de </w:t>
      </w:r>
      <w:r w:rsidR="00C86070" w:rsidRPr="00230325">
        <w:rPr>
          <w:rFonts w:ascii="Cambria" w:hAnsi="Cambria"/>
          <w:sz w:val="20"/>
          <w:szCs w:val="20"/>
          <w:lang w:val="es-ES"/>
        </w:rPr>
        <w:t>distintos M</w:t>
      </w:r>
      <w:r w:rsidR="00585C44" w:rsidRPr="00230325">
        <w:rPr>
          <w:rFonts w:ascii="Cambria" w:hAnsi="Cambria"/>
          <w:sz w:val="20"/>
          <w:szCs w:val="20"/>
          <w:lang w:val="es-ES"/>
        </w:rPr>
        <w:t xml:space="preserve">inisterios </w:t>
      </w:r>
      <w:r w:rsidR="00BB03A9" w:rsidRPr="00230325">
        <w:rPr>
          <w:rFonts w:ascii="Cambria" w:hAnsi="Cambria"/>
          <w:sz w:val="20"/>
          <w:szCs w:val="20"/>
          <w:lang w:val="es-ES"/>
        </w:rPr>
        <w:t xml:space="preserve">y </w:t>
      </w:r>
      <w:r w:rsidR="00585C44" w:rsidRPr="00230325">
        <w:rPr>
          <w:rFonts w:ascii="Cambria" w:hAnsi="Cambria"/>
          <w:sz w:val="20"/>
          <w:szCs w:val="20"/>
          <w:lang w:val="es-ES"/>
        </w:rPr>
        <w:t>del Pueblo Rapa Nui</w:t>
      </w:r>
      <w:r w:rsidR="00C86070" w:rsidRPr="00230325">
        <w:rPr>
          <w:rFonts w:ascii="Cambria" w:hAnsi="Cambria"/>
          <w:sz w:val="20"/>
          <w:szCs w:val="20"/>
          <w:lang w:val="es-ES"/>
        </w:rPr>
        <w:t xml:space="preserve">, la cual acordó </w:t>
      </w:r>
      <w:r w:rsidR="00585C44" w:rsidRPr="00230325">
        <w:rPr>
          <w:rFonts w:ascii="Cambria" w:hAnsi="Cambria"/>
          <w:sz w:val="20"/>
          <w:szCs w:val="20"/>
          <w:lang w:val="es-ES"/>
        </w:rPr>
        <w:t>crea</w:t>
      </w:r>
      <w:r w:rsidR="00C86070" w:rsidRPr="00230325">
        <w:rPr>
          <w:rFonts w:ascii="Cambria" w:hAnsi="Cambria"/>
          <w:sz w:val="20"/>
          <w:szCs w:val="20"/>
          <w:lang w:val="es-ES"/>
        </w:rPr>
        <w:t xml:space="preserve">r </w:t>
      </w:r>
      <w:r w:rsidR="00585C44" w:rsidRPr="00230325">
        <w:rPr>
          <w:rFonts w:ascii="Cambria" w:hAnsi="Cambria"/>
          <w:sz w:val="20"/>
          <w:szCs w:val="20"/>
          <w:lang w:val="es-ES"/>
        </w:rPr>
        <w:t xml:space="preserve">la </w:t>
      </w:r>
      <w:r w:rsidR="00C86070" w:rsidRPr="00230325">
        <w:rPr>
          <w:rFonts w:ascii="Cambria" w:hAnsi="Cambria"/>
          <w:sz w:val="20"/>
          <w:szCs w:val="20"/>
          <w:lang w:val="es-ES"/>
        </w:rPr>
        <w:t>Subcomisión</w:t>
      </w:r>
      <w:r w:rsidR="00585C44" w:rsidRPr="00230325">
        <w:rPr>
          <w:rFonts w:ascii="Cambria" w:hAnsi="Cambria"/>
          <w:sz w:val="20"/>
          <w:szCs w:val="20"/>
          <w:lang w:val="es-ES"/>
        </w:rPr>
        <w:t xml:space="preserve"> de Tierras </w:t>
      </w:r>
      <w:r w:rsidR="00C86070" w:rsidRPr="00230325">
        <w:rPr>
          <w:rFonts w:ascii="Cambria" w:hAnsi="Cambria"/>
          <w:sz w:val="20"/>
          <w:szCs w:val="20"/>
          <w:lang w:val="es-ES"/>
        </w:rPr>
        <w:t>como</w:t>
      </w:r>
      <w:r w:rsidR="00585C44" w:rsidRPr="00230325">
        <w:rPr>
          <w:rFonts w:ascii="Cambria" w:hAnsi="Cambria"/>
          <w:sz w:val="20"/>
          <w:szCs w:val="20"/>
          <w:lang w:val="es-ES"/>
        </w:rPr>
        <w:t xml:space="preserve"> un</w:t>
      </w:r>
      <w:r w:rsidR="00C86070" w:rsidRPr="00230325">
        <w:rPr>
          <w:rFonts w:ascii="Cambria" w:hAnsi="Cambria"/>
          <w:sz w:val="20"/>
          <w:szCs w:val="20"/>
          <w:lang w:val="es-ES"/>
        </w:rPr>
        <w:t>a</w:t>
      </w:r>
      <w:r w:rsidR="00585C44" w:rsidRPr="00230325">
        <w:rPr>
          <w:rFonts w:ascii="Cambria" w:hAnsi="Cambria"/>
          <w:sz w:val="20"/>
          <w:szCs w:val="20"/>
          <w:lang w:val="es-ES"/>
        </w:rPr>
        <w:t xml:space="preserve"> instancia en </w:t>
      </w:r>
      <w:r w:rsidR="00C86070" w:rsidRPr="00230325">
        <w:rPr>
          <w:rFonts w:ascii="Cambria" w:hAnsi="Cambria"/>
          <w:sz w:val="20"/>
          <w:szCs w:val="20"/>
          <w:lang w:val="es-ES"/>
        </w:rPr>
        <w:t xml:space="preserve">la </w:t>
      </w:r>
      <w:r w:rsidR="00504E9E" w:rsidRPr="00230325">
        <w:rPr>
          <w:rFonts w:ascii="Cambria" w:hAnsi="Cambria"/>
          <w:sz w:val="20"/>
          <w:szCs w:val="20"/>
          <w:lang w:val="es-ES"/>
        </w:rPr>
        <w:t xml:space="preserve">cual se </w:t>
      </w:r>
      <w:r w:rsidR="00585C44" w:rsidRPr="00230325">
        <w:rPr>
          <w:rFonts w:ascii="Cambria" w:hAnsi="Cambria"/>
          <w:sz w:val="20"/>
          <w:szCs w:val="20"/>
          <w:lang w:val="es-ES"/>
        </w:rPr>
        <w:t>estudian las solicitudes y requerimientos de los terrenos en el territorio especial</w:t>
      </w:r>
      <w:r w:rsidR="00504E9E" w:rsidRPr="00230325">
        <w:rPr>
          <w:rFonts w:ascii="Cambria" w:hAnsi="Cambria"/>
          <w:sz w:val="20"/>
          <w:szCs w:val="20"/>
          <w:lang w:val="es-ES"/>
        </w:rPr>
        <w:t xml:space="preserve">, permitiendo </w:t>
      </w:r>
      <w:r w:rsidR="003B769D" w:rsidRPr="00230325">
        <w:rPr>
          <w:rFonts w:ascii="Cambria" w:hAnsi="Cambria"/>
          <w:sz w:val="20"/>
          <w:szCs w:val="20"/>
          <w:lang w:val="es-ES"/>
        </w:rPr>
        <w:t xml:space="preserve">un trabajo coordinado y constante entre el </w:t>
      </w:r>
      <w:r w:rsidR="00504E9E" w:rsidRPr="00230325">
        <w:rPr>
          <w:rFonts w:ascii="Cambria" w:hAnsi="Cambria"/>
          <w:sz w:val="20"/>
          <w:szCs w:val="20"/>
          <w:lang w:val="es-ES"/>
        </w:rPr>
        <w:t>E</w:t>
      </w:r>
      <w:r w:rsidR="003B769D" w:rsidRPr="00230325">
        <w:rPr>
          <w:rFonts w:ascii="Cambria" w:hAnsi="Cambria"/>
          <w:sz w:val="20"/>
          <w:szCs w:val="20"/>
          <w:lang w:val="es-ES"/>
        </w:rPr>
        <w:t xml:space="preserve">stado y sus </w:t>
      </w:r>
      <w:r w:rsidR="00504E9E" w:rsidRPr="00230325">
        <w:rPr>
          <w:rFonts w:ascii="Cambria" w:hAnsi="Cambria"/>
          <w:sz w:val="20"/>
          <w:szCs w:val="20"/>
          <w:lang w:val="es-ES"/>
        </w:rPr>
        <w:t>representantes</w:t>
      </w:r>
      <w:r w:rsidR="003B769D" w:rsidRPr="00230325">
        <w:rPr>
          <w:rFonts w:ascii="Cambria" w:hAnsi="Cambria"/>
          <w:sz w:val="20"/>
          <w:szCs w:val="20"/>
          <w:lang w:val="es-ES"/>
        </w:rPr>
        <w:t xml:space="preserve"> </w:t>
      </w:r>
      <w:r w:rsidR="00504E9E" w:rsidRPr="00230325">
        <w:rPr>
          <w:rFonts w:ascii="Cambria" w:hAnsi="Cambria"/>
          <w:sz w:val="20"/>
          <w:szCs w:val="20"/>
          <w:lang w:val="es-ES"/>
        </w:rPr>
        <w:t xml:space="preserve">gracias al cual </w:t>
      </w:r>
      <w:r w:rsidR="003B769D" w:rsidRPr="00230325">
        <w:rPr>
          <w:rFonts w:ascii="Cambria" w:hAnsi="Cambria"/>
          <w:sz w:val="20"/>
          <w:szCs w:val="20"/>
          <w:lang w:val="es-ES"/>
        </w:rPr>
        <w:t>se abord</w:t>
      </w:r>
      <w:r w:rsidR="00504E9E" w:rsidRPr="00230325">
        <w:rPr>
          <w:rFonts w:ascii="Cambria" w:hAnsi="Cambria"/>
          <w:sz w:val="20"/>
          <w:szCs w:val="20"/>
          <w:lang w:val="es-ES"/>
        </w:rPr>
        <w:t xml:space="preserve">an </w:t>
      </w:r>
      <w:r w:rsidR="003B769D" w:rsidRPr="00230325">
        <w:rPr>
          <w:rFonts w:ascii="Cambria" w:hAnsi="Cambria"/>
          <w:sz w:val="20"/>
          <w:szCs w:val="20"/>
          <w:lang w:val="es-ES"/>
        </w:rPr>
        <w:t>las diversas demandas y requerimientos históricos del Pueblo Rapa Nui con relación a las tierras de la isla.</w:t>
      </w:r>
    </w:p>
    <w:p w14:paraId="392A13FC" w14:textId="77777777" w:rsidR="00254DC5" w:rsidRPr="00230325" w:rsidRDefault="00254DC5" w:rsidP="00254DC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highlight w:val="green"/>
          <w:lang w:val="es-ES"/>
        </w:rPr>
      </w:pPr>
    </w:p>
    <w:p w14:paraId="7A58C81C" w14:textId="177383EA" w:rsidR="00647B84" w:rsidRPr="00230325" w:rsidRDefault="00647B84" w:rsidP="00647B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230325">
        <w:rPr>
          <w:rFonts w:ascii="Cambria" w:hAnsi="Cambria"/>
          <w:sz w:val="20"/>
          <w:szCs w:val="20"/>
          <w:lang w:val="es-ES"/>
        </w:rPr>
        <w:t>Alega que el Parque Nacional Rapa Nui ocupa más del 43% del territorio de la Isla y goza a la fecha del régimen protector aplicables a las áreas protegidas por el Estado</w:t>
      </w:r>
      <w:r w:rsidR="00FC3498" w:rsidRPr="00230325">
        <w:rPr>
          <w:rFonts w:ascii="Cambria" w:hAnsi="Cambria"/>
          <w:sz w:val="20"/>
          <w:szCs w:val="20"/>
          <w:lang w:val="es-ES"/>
        </w:rPr>
        <w:t xml:space="preserve"> entre las cuales destaca la vinculación al </w:t>
      </w:r>
      <w:r w:rsidRPr="00230325">
        <w:rPr>
          <w:rFonts w:ascii="Cambria" w:hAnsi="Cambria"/>
          <w:sz w:val="20"/>
          <w:szCs w:val="20"/>
          <w:lang w:val="es-ES"/>
        </w:rPr>
        <w:t>p</w:t>
      </w:r>
      <w:r w:rsidR="00FC3498" w:rsidRPr="00230325">
        <w:rPr>
          <w:rFonts w:ascii="Cambria" w:hAnsi="Cambria"/>
          <w:sz w:val="20"/>
          <w:szCs w:val="20"/>
          <w:lang w:val="es-ES"/>
        </w:rPr>
        <w:t xml:space="preserve">rincipio de no regresión </w:t>
      </w:r>
      <w:r w:rsidRPr="00230325">
        <w:rPr>
          <w:rFonts w:ascii="Cambria" w:hAnsi="Cambria"/>
          <w:sz w:val="20"/>
          <w:szCs w:val="20"/>
          <w:lang w:val="es-ES"/>
        </w:rPr>
        <w:t>ambiental</w:t>
      </w:r>
      <w:r w:rsidR="00FC3498" w:rsidRPr="00230325">
        <w:rPr>
          <w:rFonts w:ascii="Cambria" w:hAnsi="Cambria"/>
          <w:sz w:val="20"/>
          <w:szCs w:val="20"/>
          <w:lang w:val="es-ES"/>
        </w:rPr>
        <w:t xml:space="preserve"> y </w:t>
      </w:r>
      <w:r w:rsidRPr="00230325">
        <w:rPr>
          <w:rFonts w:ascii="Cambria" w:hAnsi="Cambria"/>
          <w:sz w:val="20"/>
          <w:szCs w:val="20"/>
          <w:lang w:val="es-ES"/>
        </w:rPr>
        <w:t>la imposibilidad absoluta de</w:t>
      </w:r>
      <w:r w:rsidR="00FC3498" w:rsidRPr="00230325">
        <w:rPr>
          <w:rFonts w:ascii="Cambria" w:hAnsi="Cambria"/>
          <w:sz w:val="20"/>
          <w:szCs w:val="20"/>
          <w:lang w:val="es-ES"/>
        </w:rPr>
        <w:t xml:space="preserve"> </w:t>
      </w:r>
      <w:r w:rsidRPr="00230325">
        <w:rPr>
          <w:rFonts w:ascii="Cambria" w:hAnsi="Cambria"/>
          <w:sz w:val="20"/>
          <w:szCs w:val="20"/>
          <w:lang w:val="es-ES"/>
        </w:rPr>
        <w:t xml:space="preserve">enajenar a particulares ya que la </w:t>
      </w:r>
      <w:r w:rsidR="00FC3498" w:rsidRPr="00230325">
        <w:rPr>
          <w:rFonts w:ascii="Cambria" w:hAnsi="Cambria"/>
          <w:sz w:val="20"/>
          <w:szCs w:val="20"/>
          <w:lang w:val="es-ES"/>
        </w:rPr>
        <w:t>propia</w:t>
      </w:r>
      <w:r w:rsidRPr="00230325">
        <w:rPr>
          <w:rFonts w:ascii="Cambria" w:hAnsi="Cambria"/>
          <w:sz w:val="20"/>
          <w:szCs w:val="20"/>
          <w:lang w:val="es-ES"/>
        </w:rPr>
        <w:t xml:space="preserve"> ley establece su ámbito de administración en la </w:t>
      </w:r>
      <w:r w:rsidR="00FC3498" w:rsidRPr="00230325">
        <w:rPr>
          <w:rFonts w:ascii="Cambria" w:hAnsi="Cambria"/>
          <w:sz w:val="20"/>
          <w:szCs w:val="20"/>
          <w:lang w:val="es-ES"/>
        </w:rPr>
        <w:t>órbita</w:t>
      </w:r>
      <w:r w:rsidRPr="00230325">
        <w:rPr>
          <w:rFonts w:ascii="Cambria" w:hAnsi="Cambria"/>
          <w:sz w:val="20"/>
          <w:szCs w:val="20"/>
          <w:lang w:val="es-ES"/>
        </w:rPr>
        <w:t xml:space="preserve"> de los organismos competentes.</w:t>
      </w:r>
      <w:r w:rsidR="00FC3498" w:rsidRPr="00230325">
        <w:rPr>
          <w:rFonts w:ascii="Cambria" w:hAnsi="Cambria"/>
          <w:sz w:val="20"/>
          <w:szCs w:val="20"/>
          <w:lang w:val="es-ES"/>
        </w:rPr>
        <w:t xml:space="preserve"> Al respecto, sostiene que</w:t>
      </w:r>
      <w:r w:rsidR="00C95DB2" w:rsidRPr="00230325">
        <w:rPr>
          <w:rFonts w:ascii="Cambria" w:hAnsi="Cambria"/>
          <w:sz w:val="20"/>
          <w:szCs w:val="20"/>
          <w:lang w:val="es-ES"/>
        </w:rPr>
        <w:t>,</w:t>
      </w:r>
      <w:r w:rsidR="00FC3498" w:rsidRPr="00230325">
        <w:rPr>
          <w:rFonts w:ascii="Cambria" w:hAnsi="Cambria"/>
          <w:sz w:val="20"/>
          <w:szCs w:val="20"/>
          <w:lang w:val="es-ES"/>
        </w:rPr>
        <w:t xml:space="preserve"> no obstante, </w:t>
      </w:r>
      <w:r w:rsidRPr="00230325">
        <w:rPr>
          <w:rFonts w:ascii="Cambria" w:hAnsi="Cambria"/>
          <w:sz w:val="20"/>
          <w:szCs w:val="20"/>
          <w:lang w:val="es-ES"/>
        </w:rPr>
        <w:t xml:space="preserve">el Ministerio de Bienes Nacionales se encuentra habilitado en virtud del </w:t>
      </w:r>
      <w:r w:rsidR="00FC3498" w:rsidRPr="00230325">
        <w:rPr>
          <w:rFonts w:ascii="Cambria" w:hAnsi="Cambria"/>
          <w:sz w:val="20"/>
          <w:szCs w:val="20"/>
          <w:lang w:val="es-ES"/>
        </w:rPr>
        <w:t>Decreto</w:t>
      </w:r>
      <w:r w:rsidRPr="00230325">
        <w:rPr>
          <w:rFonts w:ascii="Cambria" w:hAnsi="Cambria"/>
          <w:sz w:val="20"/>
          <w:szCs w:val="20"/>
          <w:lang w:val="es-ES"/>
        </w:rPr>
        <w:t xml:space="preserve"> Ley No. 1939 para entregar en concesión los parques nacionales a las </w:t>
      </w:r>
      <w:r w:rsidR="00FC3498" w:rsidRPr="00230325">
        <w:rPr>
          <w:rFonts w:ascii="Cambria" w:hAnsi="Cambria"/>
          <w:sz w:val="20"/>
          <w:szCs w:val="20"/>
          <w:lang w:val="es-ES"/>
        </w:rPr>
        <w:t>fundaciones</w:t>
      </w:r>
      <w:r w:rsidRPr="00230325">
        <w:rPr>
          <w:rFonts w:ascii="Cambria" w:hAnsi="Cambria"/>
          <w:sz w:val="20"/>
          <w:szCs w:val="20"/>
          <w:lang w:val="es-ES"/>
        </w:rPr>
        <w:t xml:space="preserve"> y corporaciones para finalidades de conservación y protección del medio ambiente atendiendo su carácter de personas jurídicas sin fines de </w:t>
      </w:r>
      <w:r w:rsidR="00FC3498" w:rsidRPr="00230325">
        <w:rPr>
          <w:rFonts w:ascii="Cambria" w:hAnsi="Cambria"/>
          <w:sz w:val="20"/>
          <w:szCs w:val="20"/>
          <w:lang w:val="es-ES"/>
        </w:rPr>
        <w:t>lucro</w:t>
      </w:r>
      <w:r w:rsidRPr="00230325">
        <w:rPr>
          <w:rFonts w:ascii="Cambria" w:hAnsi="Cambria"/>
          <w:sz w:val="20"/>
          <w:szCs w:val="20"/>
          <w:lang w:val="es-ES"/>
        </w:rPr>
        <w:t xml:space="preserve">. </w:t>
      </w:r>
      <w:r w:rsidR="00FC3498" w:rsidRPr="00230325">
        <w:rPr>
          <w:rFonts w:ascii="Cambria" w:hAnsi="Cambria"/>
          <w:sz w:val="20"/>
          <w:szCs w:val="20"/>
          <w:lang w:val="es-ES"/>
        </w:rPr>
        <w:t xml:space="preserve">En virtud de lo anterior, la Contraloría General de la República autorizó </w:t>
      </w:r>
      <w:r w:rsidR="00C95DB2" w:rsidRPr="00230325">
        <w:rPr>
          <w:rFonts w:ascii="Cambria" w:hAnsi="Cambria"/>
          <w:sz w:val="20"/>
          <w:szCs w:val="20"/>
          <w:lang w:val="es-ES"/>
        </w:rPr>
        <w:t xml:space="preserve">mediante Decreto Supremo No. 119 del 27 de septiembre de 2017 </w:t>
      </w:r>
      <w:r w:rsidR="00FC3498" w:rsidRPr="00230325">
        <w:rPr>
          <w:rFonts w:ascii="Cambria" w:hAnsi="Cambria"/>
          <w:sz w:val="20"/>
          <w:szCs w:val="20"/>
          <w:lang w:val="es-ES"/>
        </w:rPr>
        <w:t>el otorgamiento de una concesión de uso gratuito a una comunidad indígena de la etnia Rapa Nui para la administración del Parque Nacional</w:t>
      </w:r>
      <w:r w:rsidR="00C95DB2" w:rsidRPr="00230325">
        <w:rPr>
          <w:rStyle w:val="FootnoteReference"/>
          <w:rFonts w:ascii="Cambria" w:hAnsi="Cambria"/>
          <w:sz w:val="20"/>
          <w:szCs w:val="20"/>
          <w:lang w:val="es-ES"/>
        </w:rPr>
        <w:footnoteReference w:id="17"/>
      </w:r>
      <w:r w:rsidR="00FC3498" w:rsidRPr="00230325">
        <w:rPr>
          <w:rFonts w:ascii="Cambria" w:hAnsi="Cambria"/>
          <w:sz w:val="20"/>
          <w:szCs w:val="20"/>
          <w:lang w:val="es-ES"/>
        </w:rPr>
        <w:t xml:space="preserve"> por el plazo máximo legal de 50 años permitido por el Decreto Ley No. 1939</w:t>
      </w:r>
      <w:r w:rsidR="00C95DB2" w:rsidRPr="00230325">
        <w:rPr>
          <w:rFonts w:ascii="Cambria" w:hAnsi="Cambria"/>
          <w:sz w:val="20"/>
          <w:szCs w:val="20"/>
          <w:lang w:val="es-ES"/>
        </w:rPr>
        <w:t xml:space="preserve"> con carácter renovable</w:t>
      </w:r>
      <w:r w:rsidR="00C95DB2" w:rsidRPr="00230325">
        <w:rPr>
          <w:rStyle w:val="FootnoteReference"/>
          <w:rFonts w:ascii="Cambria" w:hAnsi="Cambria"/>
          <w:sz w:val="20"/>
          <w:szCs w:val="20"/>
          <w:lang w:val="es-ES"/>
        </w:rPr>
        <w:footnoteReference w:id="18"/>
      </w:r>
      <w:r w:rsidR="00C95DB2" w:rsidRPr="00230325">
        <w:rPr>
          <w:rFonts w:ascii="Cambria" w:hAnsi="Cambria"/>
          <w:sz w:val="20"/>
          <w:szCs w:val="20"/>
          <w:lang w:val="es-ES"/>
        </w:rPr>
        <w:t xml:space="preserve">. </w:t>
      </w:r>
    </w:p>
    <w:p w14:paraId="7AE3F62D" w14:textId="77777777" w:rsidR="00FC3498" w:rsidRPr="00230325" w:rsidRDefault="00FC3498" w:rsidP="00FC3498">
      <w:pPr>
        <w:pStyle w:val="ListParagraph"/>
        <w:rPr>
          <w:color w:val="auto"/>
          <w:sz w:val="20"/>
          <w:szCs w:val="20"/>
          <w:highlight w:val="green"/>
          <w:lang w:val="es-ES"/>
        </w:rPr>
      </w:pPr>
    </w:p>
    <w:p w14:paraId="374115EE" w14:textId="389DDDA2" w:rsidR="00C0743A" w:rsidRPr="00230325" w:rsidRDefault="00CE2C83" w:rsidP="00C0743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230325">
        <w:rPr>
          <w:color w:val="auto"/>
          <w:sz w:val="20"/>
          <w:szCs w:val="20"/>
          <w:lang w:val="es-ES"/>
        </w:rPr>
        <w:t xml:space="preserve">Afirma </w:t>
      </w:r>
      <w:r w:rsidR="00230325" w:rsidRPr="00230325">
        <w:rPr>
          <w:color w:val="auto"/>
          <w:sz w:val="20"/>
          <w:szCs w:val="20"/>
          <w:lang w:val="es-ES"/>
        </w:rPr>
        <w:t>que,</w:t>
      </w:r>
      <w:r w:rsidRPr="00230325">
        <w:rPr>
          <w:color w:val="auto"/>
          <w:sz w:val="20"/>
          <w:szCs w:val="20"/>
          <w:lang w:val="es-ES"/>
        </w:rPr>
        <w:t xml:space="preserve"> </w:t>
      </w:r>
      <w:r w:rsidR="00230325" w:rsidRPr="00230325">
        <w:rPr>
          <w:color w:val="auto"/>
          <w:sz w:val="20"/>
          <w:szCs w:val="20"/>
          <w:lang w:val="es-ES"/>
        </w:rPr>
        <w:t xml:space="preserve">en respuesta </w:t>
      </w:r>
      <w:r w:rsidRPr="00230325">
        <w:rPr>
          <w:color w:val="auto"/>
          <w:sz w:val="20"/>
          <w:szCs w:val="20"/>
          <w:lang w:val="es-ES"/>
        </w:rPr>
        <w:t xml:space="preserve">a las múltiples demandas de los representantes del Pueblo Rapa Nui, </w:t>
      </w:r>
      <w:r w:rsidR="00F65FC3" w:rsidRPr="00230325">
        <w:rPr>
          <w:color w:val="auto"/>
          <w:sz w:val="20"/>
          <w:szCs w:val="20"/>
          <w:lang w:val="es-ES"/>
        </w:rPr>
        <w:t>impuls</w:t>
      </w:r>
      <w:r w:rsidRPr="00230325">
        <w:rPr>
          <w:color w:val="auto"/>
          <w:sz w:val="20"/>
          <w:szCs w:val="20"/>
          <w:lang w:val="es-ES"/>
        </w:rPr>
        <w:t xml:space="preserve">ó </w:t>
      </w:r>
      <w:r w:rsidR="00F65FC3" w:rsidRPr="00230325">
        <w:rPr>
          <w:color w:val="auto"/>
          <w:sz w:val="20"/>
          <w:szCs w:val="20"/>
          <w:lang w:val="es-ES"/>
        </w:rPr>
        <w:t xml:space="preserve">una serie de </w:t>
      </w:r>
      <w:r w:rsidR="005D6660" w:rsidRPr="00230325">
        <w:rPr>
          <w:color w:val="auto"/>
          <w:sz w:val="20"/>
          <w:szCs w:val="20"/>
          <w:lang w:val="es-ES"/>
        </w:rPr>
        <w:t>disposiciones</w:t>
      </w:r>
      <w:r w:rsidR="00F65FC3" w:rsidRPr="00230325">
        <w:rPr>
          <w:color w:val="auto"/>
          <w:sz w:val="20"/>
          <w:szCs w:val="20"/>
          <w:lang w:val="es-ES"/>
        </w:rPr>
        <w:t xml:space="preserve"> </w:t>
      </w:r>
      <w:r w:rsidR="004C3E8E" w:rsidRPr="00230325">
        <w:rPr>
          <w:color w:val="auto"/>
          <w:sz w:val="20"/>
          <w:szCs w:val="20"/>
          <w:lang w:val="es-ES"/>
        </w:rPr>
        <w:t>con el</w:t>
      </w:r>
      <w:r w:rsidR="005D6660" w:rsidRPr="00230325">
        <w:rPr>
          <w:color w:val="auto"/>
          <w:sz w:val="20"/>
          <w:szCs w:val="20"/>
          <w:lang w:val="es-ES"/>
        </w:rPr>
        <w:t xml:space="preserve"> </w:t>
      </w:r>
      <w:r w:rsidR="004C3E8E" w:rsidRPr="00230325">
        <w:rPr>
          <w:color w:val="auto"/>
          <w:sz w:val="20"/>
          <w:szCs w:val="20"/>
          <w:lang w:val="es-ES"/>
        </w:rPr>
        <w:t>objeti</w:t>
      </w:r>
      <w:r w:rsidR="005D6660" w:rsidRPr="00230325">
        <w:rPr>
          <w:color w:val="auto"/>
          <w:sz w:val="20"/>
          <w:szCs w:val="20"/>
          <w:lang w:val="es-ES"/>
        </w:rPr>
        <w:t>v</w:t>
      </w:r>
      <w:r w:rsidR="004C3E8E" w:rsidRPr="00230325">
        <w:rPr>
          <w:color w:val="auto"/>
          <w:sz w:val="20"/>
          <w:szCs w:val="20"/>
          <w:lang w:val="es-ES"/>
        </w:rPr>
        <w:t xml:space="preserve">o de </w:t>
      </w:r>
      <w:r w:rsidR="005D6660" w:rsidRPr="00230325">
        <w:rPr>
          <w:color w:val="auto"/>
          <w:sz w:val="20"/>
          <w:szCs w:val="20"/>
          <w:lang w:val="es-ES"/>
        </w:rPr>
        <w:t xml:space="preserve">implementar </w:t>
      </w:r>
      <w:r w:rsidR="004C3E8E" w:rsidRPr="00230325">
        <w:rPr>
          <w:color w:val="auto"/>
          <w:sz w:val="20"/>
          <w:szCs w:val="20"/>
          <w:lang w:val="es-ES"/>
        </w:rPr>
        <w:t xml:space="preserve">mecanismos jurídicos para controlar la carga demográfica del territorio especial </w:t>
      </w:r>
      <w:r w:rsidR="005D6660" w:rsidRPr="00230325">
        <w:rPr>
          <w:color w:val="auto"/>
          <w:sz w:val="20"/>
          <w:szCs w:val="20"/>
          <w:lang w:val="es-ES"/>
        </w:rPr>
        <w:t xml:space="preserve">y así </w:t>
      </w:r>
      <w:r w:rsidR="004C3E8E" w:rsidRPr="00230325">
        <w:rPr>
          <w:color w:val="auto"/>
          <w:sz w:val="20"/>
          <w:szCs w:val="20"/>
          <w:lang w:val="es-ES"/>
        </w:rPr>
        <w:t>proteger su fragilidad ambiental y preservar su cultura</w:t>
      </w:r>
      <w:r w:rsidR="00F65FC3" w:rsidRPr="00230325">
        <w:rPr>
          <w:color w:val="auto"/>
          <w:sz w:val="20"/>
          <w:szCs w:val="20"/>
          <w:lang w:val="es-ES"/>
        </w:rPr>
        <w:t xml:space="preserve">. </w:t>
      </w:r>
      <w:r w:rsidR="005D6660" w:rsidRPr="00230325">
        <w:rPr>
          <w:color w:val="auto"/>
          <w:sz w:val="20"/>
          <w:szCs w:val="20"/>
          <w:lang w:val="es-ES"/>
        </w:rPr>
        <w:t xml:space="preserve">En dicha </w:t>
      </w:r>
      <w:r w:rsidR="005D6660" w:rsidRPr="00230325">
        <w:rPr>
          <w:color w:val="auto"/>
          <w:sz w:val="20"/>
          <w:szCs w:val="20"/>
          <w:lang w:val="es-ES"/>
        </w:rPr>
        <w:lastRenderedPageBreak/>
        <w:t xml:space="preserve">línea </w:t>
      </w:r>
      <w:r w:rsidR="00C0743A" w:rsidRPr="00230325">
        <w:rPr>
          <w:color w:val="auto"/>
          <w:sz w:val="20"/>
          <w:szCs w:val="20"/>
          <w:lang w:val="es-ES"/>
        </w:rPr>
        <w:t>publicó el 23 de marzo de 2018 la Ley No. 21.070</w:t>
      </w:r>
      <w:r w:rsidR="00C0743A" w:rsidRPr="00230325">
        <w:rPr>
          <w:rStyle w:val="FootnoteReference"/>
          <w:color w:val="auto"/>
          <w:sz w:val="20"/>
          <w:szCs w:val="20"/>
          <w:lang w:val="es-ES"/>
        </w:rPr>
        <w:footnoteReference w:id="19"/>
      </w:r>
      <w:r w:rsidR="00C0743A" w:rsidRPr="00230325">
        <w:rPr>
          <w:color w:val="auto"/>
          <w:sz w:val="20"/>
          <w:szCs w:val="20"/>
          <w:lang w:val="es-ES"/>
        </w:rPr>
        <w:t xml:space="preserve"> </w:t>
      </w:r>
      <w:r w:rsidR="00230325" w:rsidRPr="00230325">
        <w:rPr>
          <w:color w:val="auto"/>
          <w:sz w:val="20"/>
          <w:szCs w:val="20"/>
          <w:lang w:val="es-ES"/>
        </w:rPr>
        <w:t>que</w:t>
      </w:r>
      <w:r w:rsidR="00C0743A" w:rsidRPr="00230325">
        <w:rPr>
          <w:color w:val="auto"/>
          <w:sz w:val="20"/>
          <w:szCs w:val="20"/>
          <w:lang w:val="es-ES"/>
        </w:rPr>
        <w:t xml:space="preserve"> </w:t>
      </w:r>
      <w:r w:rsidR="00283248" w:rsidRPr="00230325">
        <w:rPr>
          <w:color w:val="auto"/>
          <w:sz w:val="20"/>
          <w:szCs w:val="20"/>
          <w:lang w:val="es-ES"/>
        </w:rPr>
        <w:t>entró</w:t>
      </w:r>
      <w:r w:rsidR="00C0743A" w:rsidRPr="00230325">
        <w:rPr>
          <w:color w:val="auto"/>
          <w:sz w:val="20"/>
          <w:szCs w:val="20"/>
          <w:lang w:val="es-ES"/>
        </w:rPr>
        <w:t xml:space="preserve"> en vigencia el 1 de agosto de 2018 estableciendo una serie de disposiciones legales, administrativas y de gestión </w:t>
      </w:r>
      <w:r w:rsidR="00283248" w:rsidRPr="00230325">
        <w:rPr>
          <w:color w:val="auto"/>
          <w:sz w:val="20"/>
          <w:szCs w:val="20"/>
          <w:lang w:val="es-ES"/>
        </w:rPr>
        <w:t>pública</w:t>
      </w:r>
      <w:r w:rsidR="00C0743A" w:rsidRPr="00230325">
        <w:rPr>
          <w:color w:val="auto"/>
          <w:sz w:val="20"/>
          <w:szCs w:val="20"/>
          <w:lang w:val="es-ES"/>
        </w:rPr>
        <w:t xml:space="preserve"> orientadas a su aplicación. </w:t>
      </w:r>
      <w:r w:rsidR="00283248" w:rsidRPr="00230325">
        <w:rPr>
          <w:color w:val="auto"/>
          <w:sz w:val="20"/>
          <w:szCs w:val="20"/>
          <w:lang w:val="es-ES"/>
        </w:rPr>
        <w:t>Explica que esta norma i</w:t>
      </w:r>
      <w:r w:rsidR="00C0743A" w:rsidRPr="00230325">
        <w:rPr>
          <w:color w:val="auto"/>
          <w:sz w:val="20"/>
          <w:szCs w:val="20"/>
          <w:lang w:val="es-ES"/>
        </w:rPr>
        <w:t xml:space="preserve">ncorporó restricciones a la </w:t>
      </w:r>
      <w:r w:rsidR="00283248" w:rsidRPr="00230325">
        <w:rPr>
          <w:color w:val="auto"/>
          <w:sz w:val="20"/>
          <w:szCs w:val="20"/>
          <w:lang w:val="es-ES"/>
        </w:rPr>
        <w:t>permanencia</w:t>
      </w:r>
      <w:r w:rsidR="00C0743A" w:rsidRPr="00230325">
        <w:rPr>
          <w:color w:val="auto"/>
          <w:sz w:val="20"/>
          <w:szCs w:val="20"/>
          <w:lang w:val="es-ES"/>
        </w:rPr>
        <w:t xml:space="preserve"> en la isla y establec</w:t>
      </w:r>
      <w:r w:rsidR="00283248" w:rsidRPr="00230325">
        <w:rPr>
          <w:color w:val="auto"/>
          <w:sz w:val="20"/>
          <w:szCs w:val="20"/>
          <w:lang w:val="es-ES"/>
        </w:rPr>
        <w:t>ió</w:t>
      </w:r>
      <w:r w:rsidR="00C0743A" w:rsidRPr="00230325">
        <w:rPr>
          <w:color w:val="auto"/>
          <w:sz w:val="20"/>
          <w:szCs w:val="20"/>
          <w:lang w:val="es-ES"/>
        </w:rPr>
        <w:t xml:space="preserve"> instrumentos de gestión para hacer frente a las consecuencias del aumento demográfico</w:t>
      </w:r>
      <w:r w:rsidR="00283248" w:rsidRPr="00230325">
        <w:rPr>
          <w:color w:val="auto"/>
          <w:sz w:val="20"/>
          <w:szCs w:val="20"/>
          <w:lang w:val="es-ES"/>
        </w:rPr>
        <w:t xml:space="preserve">, entre ellos, </w:t>
      </w:r>
      <w:r w:rsidR="00D37D6B" w:rsidRPr="00230325">
        <w:rPr>
          <w:color w:val="auto"/>
          <w:sz w:val="20"/>
          <w:szCs w:val="20"/>
          <w:lang w:val="es-ES"/>
        </w:rPr>
        <w:t>se constituy</w:t>
      </w:r>
      <w:r w:rsidR="00283248" w:rsidRPr="00230325">
        <w:rPr>
          <w:color w:val="auto"/>
          <w:sz w:val="20"/>
          <w:szCs w:val="20"/>
          <w:lang w:val="es-ES"/>
        </w:rPr>
        <w:t>ó</w:t>
      </w:r>
      <w:r w:rsidR="00D37D6B" w:rsidRPr="00230325">
        <w:rPr>
          <w:color w:val="auto"/>
          <w:sz w:val="20"/>
          <w:szCs w:val="20"/>
          <w:lang w:val="es-ES"/>
        </w:rPr>
        <w:t xml:space="preserve"> el Consejo de Gestión de Carga </w:t>
      </w:r>
      <w:r w:rsidR="00C0743A" w:rsidRPr="00230325">
        <w:rPr>
          <w:color w:val="auto"/>
          <w:sz w:val="20"/>
          <w:szCs w:val="20"/>
          <w:lang w:val="es-ES"/>
        </w:rPr>
        <w:t>Demográfica</w:t>
      </w:r>
      <w:r w:rsidR="00D37D6B" w:rsidRPr="00230325">
        <w:rPr>
          <w:color w:val="auto"/>
          <w:sz w:val="20"/>
          <w:szCs w:val="20"/>
          <w:lang w:val="es-ES"/>
        </w:rPr>
        <w:t xml:space="preserve"> cuya función es colaborar con los organismos responsables en las materias relacionadas con la residencia y permanencia de personas en </w:t>
      </w:r>
      <w:r w:rsidR="00283248" w:rsidRPr="00230325">
        <w:rPr>
          <w:color w:val="auto"/>
          <w:sz w:val="20"/>
          <w:szCs w:val="20"/>
          <w:lang w:val="es-ES"/>
        </w:rPr>
        <w:t>R</w:t>
      </w:r>
      <w:r w:rsidR="00D37D6B" w:rsidRPr="00230325">
        <w:rPr>
          <w:color w:val="auto"/>
          <w:sz w:val="20"/>
          <w:szCs w:val="20"/>
          <w:lang w:val="es-ES"/>
        </w:rPr>
        <w:t xml:space="preserve">apa </w:t>
      </w:r>
      <w:r w:rsidR="00283248" w:rsidRPr="00230325">
        <w:rPr>
          <w:color w:val="auto"/>
          <w:sz w:val="20"/>
          <w:szCs w:val="20"/>
          <w:lang w:val="es-ES"/>
        </w:rPr>
        <w:t>N</w:t>
      </w:r>
      <w:r w:rsidR="00D37D6B" w:rsidRPr="00230325">
        <w:rPr>
          <w:color w:val="auto"/>
          <w:sz w:val="20"/>
          <w:szCs w:val="20"/>
          <w:lang w:val="es-ES"/>
        </w:rPr>
        <w:t>ui</w:t>
      </w:r>
      <w:r w:rsidR="00C0743A" w:rsidRPr="00230325">
        <w:rPr>
          <w:rStyle w:val="FootnoteReference"/>
          <w:color w:val="auto"/>
          <w:sz w:val="20"/>
          <w:szCs w:val="20"/>
          <w:lang w:val="es-ES"/>
        </w:rPr>
        <w:footnoteReference w:id="20"/>
      </w:r>
      <w:r w:rsidR="00D37D6B" w:rsidRPr="00230325">
        <w:rPr>
          <w:color w:val="auto"/>
          <w:sz w:val="20"/>
          <w:szCs w:val="20"/>
          <w:lang w:val="es-ES"/>
        </w:rPr>
        <w:t xml:space="preserve">. </w:t>
      </w:r>
      <w:r w:rsidR="00875E52" w:rsidRPr="00230325">
        <w:rPr>
          <w:color w:val="auto"/>
          <w:sz w:val="20"/>
          <w:szCs w:val="20"/>
          <w:lang w:val="es-ES"/>
        </w:rPr>
        <w:t>Sostiene así que mediante se declaró el 2 de mayo de 2019 mediante Decreto No. 1428 estado de latencia del territorio especial el cual fue prorrogado a través del Decreto No. 81 de 2020, en los parámetros determinados por la formula establecida en la Ley No. 21.070</w:t>
      </w:r>
      <w:r w:rsidR="00283248" w:rsidRPr="00230325">
        <w:rPr>
          <w:color w:val="auto"/>
          <w:sz w:val="20"/>
          <w:szCs w:val="20"/>
          <w:lang w:val="es-ES"/>
        </w:rPr>
        <w:t xml:space="preserve"> </w:t>
      </w:r>
      <w:r w:rsidR="00875E52" w:rsidRPr="00230325">
        <w:rPr>
          <w:color w:val="auto"/>
          <w:sz w:val="20"/>
          <w:szCs w:val="20"/>
          <w:lang w:val="es-ES"/>
        </w:rPr>
        <w:t>para realizar los cálculos de capacidad de carga</w:t>
      </w:r>
      <w:r w:rsidR="00BD4B76" w:rsidRPr="00230325">
        <w:rPr>
          <w:rStyle w:val="FootnoteReference"/>
          <w:color w:val="auto"/>
          <w:sz w:val="20"/>
          <w:szCs w:val="20"/>
          <w:lang w:val="es-ES"/>
        </w:rPr>
        <w:footnoteReference w:id="21"/>
      </w:r>
      <w:r w:rsidR="00704447" w:rsidRPr="00230325">
        <w:rPr>
          <w:color w:val="auto"/>
          <w:sz w:val="20"/>
          <w:szCs w:val="20"/>
          <w:lang w:val="es-ES"/>
        </w:rPr>
        <w:t xml:space="preserve">. </w:t>
      </w:r>
    </w:p>
    <w:p w14:paraId="4949A860" w14:textId="77777777" w:rsidR="00C0743A" w:rsidRPr="00230325" w:rsidRDefault="00C0743A" w:rsidP="00C0743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p>
    <w:p w14:paraId="0D1DA435" w14:textId="4DF57274" w:rsidR="00704447" w:rsidRPr="00230325" w:rsidRDefault="00875E52" w:rsidP="00C0743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230325">
        <w:rPr>
          <w:color w:val="auto"/>
          <w:sz w:val="20"/>
          <w:szCs w:val="20"/>
          <w:lang w:val="es-ES"/>
        </w:rPr>
        <w:t xml:space="preserve">En atención a lo anterior, destaca que </w:t>
      </w:r>
      <w:r w:rsidR="00704447" w:rsidRPr="00230325">
        <w:rPr>
          <w:color w:val="auto"/>
          <w:sz w:val="20"/>
          <w:szCs w:val="20"/>
          <w:lang w:val="es-ES"/>
        </w:rPr>
        <w:t xml:space="preserve">el Consejo de </w:t>
      </w:r>
      <w:r w:rsidRPr="00230325">
        <w:rPr>
          <w:color w:val="auto"/>
          <w:sz w:val="20"/>
          <w:szCs w:val="20"/>
          <w:lang w:val="es-ES"/>
        </w:rPr>
        <w:t>Gestión</w:t>
      </w:r>
      <w:r w:rsidR="00704447" w:rsidRPr="00230325">
        <w:rPr>
          <w:color w:val="auto"/>
          <w:sz w:val="20"/>
          <w:szCs w:val="20"/>
          <w:lang w:val="es-ES"/>
        </w:rPr>
        <w:t xml:space="preserve"> de Carga </w:t>
      </w:r>
      <w:r w:rsidRPr="00230325">
        <w:rPr>
          <w:color w:val="auto"/>
          <w:sz w:val="20"/>
          <w:szCs w:val="20"/>
          <w:lang w:val="es-ES"/>
        </w:rPr>
        <w:t>Demográfica en conjunto con la Comisión</w:t>
      </w:r>
      <w:r w:rsidR="00704447" w:rsidRPr="00230325">
        <w:rPr>
          <w:color w:val="auto"/>
          <w:sz w:val="20"/>
          <w:szCs w:val="20"/>
          <w:lang w:val="es-ES"/>
        </w:rPr>
        <w:t xml:space="preserve"> de Desarrollo de Isla de Pascua</w:t>
      </w:r>
      <w:r w:rsidRPr="00230325">
        <w:rPr>
          <w:color w:val="auto"/>
          <w:sz w:val="20"/>
          <w:szCs w:val="20"/>
          <w:lang w:val="es-ES"/>
        </w:rPr>
        <w:t xml:space="preserve">, </w:t>
      </w:r>
      <w:r w:rsidR="00704447" w:rsidRPr="00230325">
        <w:rPr>
          <w:color w:val="auto"/>
          <w:sz w:val="20"/>
          <w:szCs w:val="20"/>
          <w:lang w:val="es-ES"/>
        </w:rPr>
        <w:t xml:space="preserve">la </w:t>
      </w:r>
      <w:r w:rsidRPr="00230325">
        <w:rPr>
          <w:color w:val="auto"/>
          <w:sz w:val="20"/>
          <w:szCs w:val="20"/>
          <w:lang w:val="es-ES"/>
        </w:rPr>
        <w:t>Gobernación</w:t>
      </w:r>
      <w:r w:rsidR="00704447" w:rsidRPr="00230325">
        <w:rPr>
          <w:color w:val="auto"/>
          <w:sz w:val="20"/>
          <w:szCs w:val="20"/>
          <w:lang w:val="es-ES"/>
        </w:rPr>
        <w:t xml:space="preserve"> Provincial de Isla de Pascua</w:t>
      </w:r>
      <w:r w:rsidRPr="00230325">
        <w:rPr>
          <w:color w:val="auto"/>
          <w:sz w:val="20"/>
          <w:szCs w:val="20"/>
          <w:lang w:val="es-ES"/>
        </w:rPr>
        <w:t>,</w:t>
      </w:r>
      <w:r w:rsidR="00704447" w:rsidRPr="00230325">
        <w:rPr>
          <w:color w:val="auto"/>
          <w:sz w:val="20"/>
          <w:szCs w:val="20"/>
          <w:lang w:val="es-ES"/>
        </w:rPr>
        <w:t xml:space="preserve"> la </w:t>
      </w:r>
      <w:r w:rsidRPr="00230325">
        <w:rPr>
          <w:color w:val="auto"/>
          <w:sz w:val="20"/>
          <w:szCs w:val="20"/>
          <w:lang w:val="es-ES"/>
        </w:rPr>
        <w:t>Coordinación</w:t>
      </w:r>
      <w:r w:rsidR="00704447" w:rsidRPr="00230325">
        <w:rPr>
          <w:color w:val="auto"/>
          <w:sz w:val="20"/>
          <w:szCs w:val="20"/>
          <w:lang w:val="es-ES"/>
        </w:rPr>
        <w:t xml:space="preserve"> Ministerial para Rapa Nui y en general el Ministerio del Interior y Seguridad Pública, </w:t>
      </w:r>
      <w:r w:rsidRPr="00230325">
        <w:rPr>
          <w:color w:val="auto"/>
          <w:sz w:val="20"/>
          <w:szCs w:val="20"/>
          <w:lang w:val="es-ES"/>
        </w:rPr>
        <w:t xml:space="preserve">han trabajado </w:t>
      </w:r>
      <w:r w:rsidR="00704447" w:rsidRPr="00230325">
        <w:rPr>
          <w:color w:val="auto"/>
          <w:sz w:val="20"/>
          <w:szCs w:val="20"/>
          <w:lang w:val="es-ES"/>
        </w:rPr>
        <w:t>en el levantamiento de una serie de medidas instal</w:t>
      </w:r>
      <w:r w:rsidRPr="00230325">
        <w:rPr>
          <w:color w:val="auto"/>
          <w:sz w:val="20"/>
          <w:szCs w:val="20"/>
          <w:lang w:val="es-ES"/>
        </w:rPr>
        <w:t>ando</w:t>
      </w:r>
      <w:r w:rsidR="00704447" w:rsidRPr="00230325">
        <w:rPr>
          <w:color w:val="auto"/>
          <w:sz w:val="20"/>
          <w:szCs w:val="20"/>
          <w:lang w:val="es-ES"/>
        </w:rPr>
        <w:t xml:space="preserve"> una Mesa Interministerial para Rapa Nui en</w:t>
      </w:r>
      <w:r w:rsidRPr="00230325">
        <w:rPr>
          <w:color w:val="auto"/>
          <w:sz w:val="20"/>
          <w:szCs w:val="20"/>
          <w:lang w:val="es-ES"/>
        </w:rPr>
        <w:t xml:space="preserve"> el marco de la cual </w:t>
      </w:r>
      <w:r w:rsidR="00704447" w:rsidRPr="00230325">
        <w:rPr>
          <w:color w:val="auto"/>
          <w:sz w:val="20"/>
          <w:szCs w:val="20"/>
          <w:lang w:val="es-ES"/>
        </w:rPr>
        <w:t xml:space="preserve">se </w:t>
      </w:r>
      <w:r w:rsidRPr="00230325">
        <w:rPr>
          <w:color w:val="auto"/>
          <w:sz w:val="20"/>
          <w:szCs w:val="20"/>
          <w:lang w:val="es-ES"/>
        </w:rPr>
        <w:t xml:space="preserve">convocaron </w:t>
      </w:r>
      <w:r w:rsidR="00704447" w:rsidRPr="00230325">
        <w:rPr>
          <w:color w:val="auto"/>
          <w:sz w:val="20"/>
          <w:szCs w:val="20"/>
          <w:lang w:val="es-ES"/>
        </w:rPr>
        <w:t xml:space="preserve">a distintos organismos públicos </w:t>
      </w:r>
      <w:r w:rsidRPr="00230325">
        <w:rPr>
          <w:color w:val="auto"/>
          <w:sz w:val="20"/>
          <w:szCs w:val="20"/>
          <w:lang w:val="es-ES"/>
        </w:rPr>
        <w:t xml:space="preserve">y </w:t>
      </w:r>
      <w:r w:rsidR="00686A8E" w:rsidRPr="00230325">
        <w:rPr>
          <w:color w:val="auto"/>
          <w:sz w:val="20"/>
          <w:szCs w:val="20"/>
          <w:lang w:val="es-ES"/>
        </w:rPr>
        <w:t>reuniones bilaterales con diversos ministeri</w:t>
      </w:r>
      <w:r w:rsidRPr="00230325">
        <w:rPr>
          <w:color w:val="auto"/>
          <w:sz w:val="20"/>
          <w:szCs w:val="20"/>
          <w:lang w:val="es-ES"/>
        </w:rPr>
        <w:t>os</w:t>
      </w:r>
      <w:r w:rsidR="00686A8E" w:rsidRPr="00230325">
        <w:rPr>
          <w:color w:val="auto"/>
          <w:sz w:val="20"/>
          <w:szCs w:val="20"/>
          <w:lang w:val="es-ES"/>
        </w:rPr>
        <w:t xml:space="preserve">; </w:t>
      </w:r>
      <w:r w:rsidRPr="00230325">
        <w:rPr>
          <w:color w:val="auto"/>
          <w:sz w:val="20"/>
          <w:szCs w:val="20"/>
          <w:lang w:val="es-ES"/>
        </w:rPr>
        <w:t xml:space="preserve">se realizaron </w:t>
      </w:r>
      <w:r w:rsidR="00686A8E" w:rsidRPr="00230325">
        <w:rPr>
          <w:color w:val="auto"/>
          <w:sz w:val="20"/>
          <w:szCs w:val="20"/>
          <w:lang w:val="es-ES"/>
        </w:rPr>
        <w:t>presenta</w:t>
      </w:r>
      <w:r w:rsidRPr="00230325">
        <w:rPr>
          <w:color w:val="auto"/>
          <w:sz w:val="20"/>
          <w:szCs w:val="20"/>
          <w:lang w:val="es-ES"/>
        </w:rPr>
        <w:t xml:space="preserve">ciones </w:t>
      </w:r>
      <w:r w:rsidR="00686A8E" w:rsidRPr="00230325">
        <w:rPr>
          <w:color w:val="auto"/>
          <w:sz w:val="20"/>
          <w:szCs w:val="20"/>
          <w:lang w:val="es-ES"/>
        </w:rPr>
        <w:t>en Rapa Nui y en el continente</w:t>
      </w:r>
      <w:r w:rsidR="00344FE2" w:rsidRPr="00230325">
        <w:rPr>
          <w:color w:val="auto"/>
          <w:sz w:val="20"/>
          <w:szCs w:val="20"/>
          <w:lang w:val="es-ES"/>
        </w:rPr>
        <w:t xml:space="preserve">; y se desarrollaron distintas </w:t>
      </w:r>
      <w:r w:rsidR="00686A8E" w:rsidRPr="00230325">
        <w:rPr>
          <w:color w:val="auto"/>
          <w:sz w:val="20"/>
          <w:szCs w:val="20"/>
          <w:lang w:val="es-ES"/>
        </w:rPr>
        <w:t xml:space="preserve">reuniones y mesas de </w:t>
      </w:r>
      <w:r w:rsidR="00344FE2" w:rsidRPr="00230325">
        <w:rPr>
          <w:color w:val="auto"/>
          <w:sz w:val="20"/>
          <w:szCs w:val="20"/>
          <w:lang w:val="es-ES"/>
        </w:rPr>
        <w:t>trabajo</w:t>
      </w:r>
      <w:r w:rsidR="00686A8E" w:rsidRPr="00230325">
        <w:rPr>
          <w:color w:val="auto"/>
          <w:sz w:val="20"/>
          <w:szCs w:val="20"/>
          <w:lang w:val="es-ES"/>
        </w:rPr>
        <w:t xml:space="preserve"> con la Municipalidad de Isla de Pascua con </w:t>
      </w:r>
      <w:r w:rsidR="00344FE2" w:rsidRPr="00230325">
        <w:rPr>
          <w:color w:val="auto"/>
          <w:sz w:val="20"/>
          <w:szCs w:val="20"/>
          <w:lang w:val="es-ES"/>
        </w:rPr>
        <w:t>representantes</w:t>
      </w:r>
      <w:r w:rsidR="00686A8E" w:rsidRPr="00230325">
        <w:rPr>
          <w:color w:val="auto"/>
          <w:sz w:val="20"/>
          <w:szCs w:val="20"/>
          <w:lang w:val="es-ES"/>
        </w:rPr>
        <w:t xml:space="preserve"> locales de organismos </w:t>
      </w:r>
      <w:r w:rsidR="00344FE2" w:rsidRPr="00230325">
        <w:rPr>
          <w:color w:val="auto"/>
          <w:sz w:val="20"/>
          <w:szCs w:val="20"/>
          <w:lang w:val="es-ES"/>
        </w:rPr>
        <w:t>públicos</w:t>
      </w:r>
      <w:r w:rsidR="00686A8E" w:rsidRPr="00230325">
        <w:rPr>
          <w:color w:val="auto"/>
          <w:sz w:val="20"/>
          <w:szCs w:val="20"/>
          <w:lang w:val="es-ES"/>
        </w:rPr>
        <w:t xml:space="preserve"> y con </w:t>
      </w:r>
      <w:r w:rsidR="00344FE2" w:rsidRPr="00230325">
        <w:rPr>
          <w:color w:val="auto"/>
          <w:sz w:val="20"/>
          <w:szCs w:val="20"/>
          <w:lang w:val="es-ES"/>
        </w:rPr>
        <w:t>v</w:t>
      </w:r>
      <w:r w:rsidR="00686A8E" w:rsidRPr="00230325">
        <w:rPr>
          <w:color w:val="auto"/>
          <w:sz w:val="20"/>
          <w:szCs w:val="20"/>
          <w:lang w:val="es-ES"/>
        </w:rPr>
        <w:t>ariadas organizaciones representativas de la comunidad. Destaca que en el desarrollo de este trabajo se abordaron a</w:t>
      </w:r>
      <w:r w:rsidR="00344FE2" w:rsidRPr="00230325">
        <w:rPr>
          <w:color w:val="auto"/>
          <w:sz w:val="20"/>
          <w:szCs w:val="20"/>
          <w:lang w:val="es-ES"/>
        </w:rPr>
        <w:t xml:space="preserve"> través</w:t>
      </w:r>
      <w:r w:rsidR="00686A8E" w:rsidRPr="00230325">
        <w:rPr>
          <w:color w:val="auto"/>
          <w:sz w:val="20"/>
          <w:szCs w:val="20"/>
          <w:lang w:val="es-ES"/>
        </w:rPr>
        <w:t xml:space="preserve"> de medidas, proyectos e iniciativas de inversión, diferentes aspectos que van en beneficio de la regulación de la población en el territorio; para mejorar las condiciones de vida; contribuir a mejorar las condiciones medioambientales; fortalecer y mejorar la situación del servicio de salud local y materia </w:t>
      </w:r>
      <w:r w:rsidR="00344FE2" w:rsidRPr="00230325">
        <w:rPr>
          <w:color w:val="auto"/>
          <w:sz w:val="20"/>
          <w:szCs w:val="20"/>
          <w:lang w:val="es-ES"/>
        </w:rPr>
        <w:t>educacional</w:t>
      </w:r>
      <w:r w:rsidR="00686A8E" w:rsidRPr="00230325">
        <w:rPr>
          <w:color w:val="auto"/>
          <w:sz w:val="20"/>
          <w:szCs w:val="20"/>
          <w:lang w:val="es-ES"/>
        </w:rPr>
        <w:t xml:space="preserve"> y gestionar medidas en beneficio de la conectividad del territorio </w:t>
      </w:r>
      <w:r w:rsidR="00344FE2" w:rsidRPr="00230325">
        <w:rPr>
          <w:color w:val="auto"/>
          <w:sz w:val="20"/>
          <w:szCs w:val="20"/>
          <w:lang w:val="es-ES"/>
        </w:rPr>
        <w:t>con</w:t>
      </w:r>
      <w:r w:rsidR="00686A8E" w:rsidRPr="00230325">
        <w:rPr>
          <w:color w:val="auto"/>
          <w:sz w:val="20"/>
          <w:szCs w:val="20"/>
          <w:lang w:val="es-ES"/>
        </w:rPr>
        <w:t xml:space="preserve"> el continente. </w:t>
      </w:r>
      <w:r w:rsidR="00344FE2" w:rsidRPr="00230325">
        <w:rPr>
          <w:color w:val="auto"/>
          <w:sz w:val="20"/>
          <w:szCs w:val="20"/>
          <w:lang w:val="es-ES"/>
        </w:rPr>
        <w:t>Argumenta que e</w:t>
      </w:r>
      <w:r w:rsidR="00686A8E" w:rsidRPr="00230325">
        <w:rPr>
          <w:color w:val="auto"/>
          <w:sz w:val="20"/>
          <w:szCs w:val="20"/>
          <w:lang w:val="es-ES"/>
        </w:rPr>
        <w:t xml:space="preserve">ste plan </w:t>
      </w:r>
      <w:r w:rsidR="00344FE2" w:rsidRPr="00230325">
        <w:rPr>
          <w:color w:val="auto"/>
          <w:sz w:val="20"/>
          <w:szCs w:val="20"/>
          <w:lang w:val="es-ES"/>
        </w:rPr>
        <w:t xml:space="preserve">que se encuentra en proceso de tramitación, </w:t>
      </w:r>
      <w:r w:rsidR="00686A8E" w:rsidRPr="00230325">
        <w:rPr>
          <w:color w:val="auto"/>
          <w:sz w:val="20"/>
          <w:szCs w:val="20"/>
          <w:lang w:val="es-ES"/>
        </w:rPr>
        <w:t xml:space="preserve">tendrá vigencia de 4 años y será vinculante para la municipalidad, </w:t>
      </w:r>
      <w:r w:rsidR="00344FE2" w:rsidRPr="00230325">
        <w:rPr>
          <w:color w:val="auto"/>
          <w:sz w:val="20"/>
          <w:szCs w:val="20"/>
          <w:lang w:val="es-ES"/>
        </w:rPr>
        <w:t>ministerios</w:t>
      </w:r>
      <w:r w:rsidR="00686A8E" w:rsidRPr="00230325">
        <w:rPr>
          <w:color w:val="auto"/>
          <w:sz w:val="20"/>
          <w:szCs w:val="20"/>
          <w:lang w:val="es-ES"/>
        </w:rPr>
        <w:t xml:space="preserve">, servicios públicos y demás órganos de la administración del Estado que operen en la Isla de Pascua. </w:t>
      </w:r>
    </w:p>
    <w:p w14:paraId="1DC1A38E" w14:textId="4846BD76" w:rsidR="00686A8E" w:rsidRPr="00230325" w:rsidRDefault="00686A8E" w:rsidP="00686A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656E36F6" w14:textId="1F0A239A" w:rsidR="00D37D6B" w:rsidRPr="00230325" w:rsidRDefault="00344FE2" w:rsidP="009532B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230325">
        <w:rPr>
          <w:color w:val="auto"/>
          <w:sz w:val="20"/>
          <w:szCs w:val="20"/>
          <w:lang w:val="es-ES"/>
        </w:rPr>
        <w:t>Por otro lado</w:t>
      </w:r>
      <w:r w:rsidR="009532BA" w:rsidRPr="00230325">
        <w:rPr>
          <w:color w:val="auto"/>
          <w:sz w:val="20"/>
          <w:szCs w:val="20"/>
          <w:lang w:val="es-ES"/>
        </w:rPr>
        <w:t>,</w:t>
      </w:r>
      <w:r w:rsidRPr="00230325">
        <w:rPr>
          <w:color w:val="auto"/>
          <w:sz w:val="20"/>
          <w:szCs w:val="20"/>
          <w:lang w:val="es-ES"/>
        </w:rPr>
        <w:t xml:space="preserve"> el Estado</w:t>
      </w:r>
      <w:r w:rsidR="009532BA" w:rsidRPr="00230325">
        <w:rPr>
          <w:color w:val="auto"/>
          <w:sz w:val="20"/>
          <w:szCs w:val="20"/>
          <w:lang w:val="es-ES"/>
        </w:rPr>
        <w:t xml:space="preserve"> sostiene que en el 2018 mediante el Decreto No. 10 del Ministerio del Medio Ambiente, se creó </w:t>
      </w:r>
      <w:r w:rsidRPr="00230325">
        <w:rPr>
          <w:color w:val="auto"/>
          <w:sz w:val="20"/>
          <w:szCs w:val="20"/>
          <w:lang w:val="es-ES"/>
        </w:rPr>
        <w:t>e</w:t>
      </w:r>
      <w:r w:rsidR="00686A8E" w:rsidRPr="00230325">
        <w:rPr>
          <w:color w:val="auto"/>
          <w:sz w:val="20"/>
          <w:szCs w:val="20"/>
          <w:lang w:val="es-ES"/>
        </w:rPr>
        <w:t xml:space="preserve">l </w:t>
      </w:r>
      <w:r w:rsidRPr="00230325">
        <w:rPr>
          <w:color w:val="auto"/>
          <w:sz w:val="20"/>
          <w:szCs w:val="20"/>
          <w:lang w:val="es-ES"/>
        </w:rPr>
        <w:t>Á</w:t>
      </w:r>
      <w:r w:rsidR="00686A8E" w:rsidRPr="00230325">
        <w:rPr>
          <w:color w:val="auto"/>
          <w:sz w:val="20"/>
          <w:szCs w:val="20"/>
          <w:lang w:val="es-ES"/>
        </w:rPr>
        <w:t xml:space="preserve">rea </w:t>
      </w:r>
      <w:r w:rsidRPr="00230325">
        <w:rPr>
          <w:color w:val="auto"/>
          <w:sz w:val="20"/>
          <w:szCs w:val="20"/>
          <w:lang w:val="es-ES"/>
        </w:rPr>
        <w:t>M</w:t>
      </w:r>
      <w:r w:rsidR="00686A8E" w:rsidRPr="00230325">
        <w:rPr>
          <w:color w:val="auto"/>
          <w:sz w:val="20"/>
          <w:szCs w:val="20"/>
          <w:lang w:val="es-ES"/>
        </w:rPr>
        <w:t xml:space="preserve">arina </w:t>
      </w:r>
      <w:r w:rsidRPr="00230325">
        <w:rPr>
          <w:color w:val="auto"/>
          <w:sz w:val="20"/>
          <w:szCs w:val="20"/>
          <w:lang w:val="es-ES"/>
        </w:rPr>
        <w:t>C</w:t>
      </w:r>
      <w:r w:rsidR="00686A8E" w:rsidRPr="00230325">
        <w:rPr>
          <w:color w:val="auto"/>
          <w:sz w:val="20"/>
          <w:szCs w:val="20"/>
          <w:lang w:val="es-ES"/>
        </w:rPr>
        <w:t xml:space="preserve">ostera </w:t>
      </w:r>
      <w:r w:rsidRPr="00230325">
        <w:rPr>
          <w:color w:val="auto"/>
          <w:sz w:val="20"/>
          <w:szCs w:val="20"/>
          <w:lang w:val="es-ES"/>
        </w:rPr>
        <w:t>P</w:t>
      </w:r>
      <w:r w:rsidR="00686A8E" w:rsidRPr="00230325">
        <w:rPr>
          <w:color w:val="auto"/>
          <w:sz w:val="20"/>
          <w:szCs w:val="20"/>
          <w:lang w:val="es-ES"/>
        </w:rPr>
        <w:t xml:space="preserve">rotegida de </w:t>
      </w:r>
      <w:r w:rsidRPr="00230325">
        <w:rPr>
          <w:color w:val="auto"/>
          <w:sz w:val="20"/>
          <w:szCs w:val="20"/>
          <w:lang w:val="es-ES"/>
        </w:rPr>
        <w:t>Múltiples</w:t>
      </w:r>
      <w:r w:rsidR="00686A8E" w:rsidRPr="00230325">
        <w:rPr>
          <w:color w:val="auto"/>
          <w:sz w:val="20"/>
          <w:szCs w:val="20"/>
          <w:lang w:val="es-ES"/>
        </w:rPr>
        <w:t xml:space="preserve"> </w:t>
      </w:r>
      <w:r w:rsidRPr="00230325">
        <w:rPr>
          <w:color w:val="auto"/>
          <w:sz w:val="20"/>
          <w:szCs w:val="20"/>
          <w:lang w:val="es-ES"/>
        </w:rPr>
        <w:t>U</w:t>
      </w:r>
      <w:r w:rsidR="00686A8E" w:rsidRPr="00230325">
        <w:rPr>
          <w:color w:val="auto"/>
          <w:sz w:val="20"/>
          <w:szCs w:val="20"/>
          <w:lang w:val="es-ES"/>
        </w:rPr>
        <w:t xml:space="preserve">sos Rapa Nui </w:t>
      </w:r>
      <w:r w:rsidR="009532BA" w:rsidRPr="00230325">
        <w:rPr>
          <w:color w:val="auto"/>
          <w:sz w:val="20"/>
          <w:szCs w:val="20"/>
          <w:lang w:val="es-ES"/>
        </w:rPr>
        <w:t>c</w:t>
      </w:r>
      <w:r w:rsidR="005E7BC9" w:rsidRPr="00230325">
        <w:rPr>
          <w:color w:val="auto"/>
          <w:sz w:val="20"/>
          <w:szCs w:val="20"/>
          <w:lang w:val="es-ES"/>
        </w:rPr>
        <w:t>on el objetivo de asegurar la conservación y el uso sustentable de los recursos naturales y de los servicios ecosistémicos tenien</w:t>
      </w:r>
      <w:r w:rsidR="009532BA" w:rsidRPr="00230325">
        <w:rPr>
          <w:color w:val="auto"/>
          <w:sz w:val="20"/>
          <w:szCs w:val="20"/>
          <w:lang w:val="es-ES"/>
        </w:rPr>
        <w:t xml:space="preserve">do </w:t>
      </w:r>
      <w:r w:rsidR="005E7BC9" w:rsidRPr="00230325">
        <w:rPr>
          <w:color w:val="auto"/>
          <w:sz w:val="20"/>
          <w:szCs w:val="20"/>
          <w:lang w:val="es-ES"/>
        </w:rPr>
        <w:t xml:space="preserve">como eje central la </w:t>
      </w:r>
      <w:r w:rsidR="009532BA" w:rsidRPr="00230325">
        <w:rPr>
          <w:color w:val="auto"/>
          <w:sz w:val="20"/>
          <w:szCs w:val="20"/>
          <w:lang w:val="es-ES"/>
        </w:rPr>
        <w:t>cosmovisión</w:t>
      </w:r>
      <w:r w:rsidR="005E7BC9" w:rsidRPr="00230325">
        <w:rPr>
          <w:color w:val="auto"/>
          <w:sz w:val="20"/>
          <w:szCs w:val="20"/>
          <w:lang w:val="es-ES"/>
        </w:rPr>
        <w:t xml:space="preserve"> del </w:t>
      </w:r>
      <w:r w:rsidR="009532BA" w:rsidRPr="00230325">
        <w:rPr>
          <w:color w:val="auto"/>
          <w:sz w:val="20"/>
          <w:szCs w:val="20"/>
          <w:lang w:val="es-ES"/>
        </w:rPr>
        <w:t>P</w:t>
      </w:r>
      <w:r w:rsidR="005E7BC9" w:rsidRPr="00230325">
        <w:rPr>
          <w:color w:val="auto"/>
          <w:sz w:val="20"/>
          <w:szCs w:val="20"/>
          <w:lang w:val="es-ES"/>
        </w:rPr>
        <w:t xml:space="preserve">ueblo </w:t>
      </w:r>
      <w:r w:rsidR="009532BA" w:rsidRPr="00230325">
        <w:rPr>
          <w:color w:val="auto"/>
          <w:sz w:val="20"/>
          <w:szCs w:val="20"/>
          <w:lang w:val="es-ES"/>
        </w:rPr>
        <w:t>R</w:t>
      </w:r>
      <w:r w:rsidR="005E7BC9" w:rsidRPr="00230325">
        <w:rPr>
          <w:color w:val="auto"/>
          <w:sz w:val="20"/>
          <w:szCs w:val="20"/>
          <w:lang w:val="es-ES"/>
        </w:rPr>
        <w:t xml:space="preserve">apa </w:t>
      </w:r>
      <w:r w:rsidR="009532BA" w:rsidRPr="00230325">
        <w:rPr>
          <w:color w:val="auto"/>
          <w:sz w:val="20"/>
          <w:szCs w:val="20"/>
          <w:lang w:val="es-ES"/>
        </w:rPr>
        <w:t>N</w:t>
      </w:r>
      <w:r w:rsidR="005E7BC9" w:rsidRPr="00230325">
        <w:rPr>
          <w:color w:val="auto"/>
          <w:sz w:val="20"/>
          <w:szCs w:val="20"/>
          <w:lang w:val="es-ES"/>
        </w:rPr>
        <w:t xml:space="preserve">ui. </w:t>
      </w:r>
      <w:r w:rsidR="009532BA" w:rsidRPr="00230325">
        <w:rPr>
          <w:color w:val="auto"/>
          <w:sz w:val="20"/>
          <w:szCs w:val="20"/>
          <w:lang w:val="es-ES"/>
        </w:rPr>
        <w:t>Argumenta que el mencionado m</w:t>
      </w:r>
      <w:r w:rsidR="00686A8E" w:rsidRPr="00230325">
        <w:rPr>
          <w:color w:val="auto"/>
          <w:sz w:val="20"/>
          <w:szCs w:val="20"/>
          <w:lang w:val="es-ES"/>
        </w:rPr>
        <w:t xml:space="preserve">inisterio llevó a cabo </w:t>
      </w:r>
      <w:r w:rsidR="009532BA" w:rsidRPr="00230325">
        <w:rPr>
          <w:color w:val="auto"/>
          <w:sz w:val="20"/>
          <w:szCs w:val="20"/>
          <w:lang w:val="es-ES"/>
        </w:rPr>
        <w:t>un</w:t>
      </w:r>
      <w:r w:rsidR="00686A8E" w:rsidRPr="00230325">
        <w:rPr>
          <w:color w:val="auto"/>
          <w:sz w:val="20"/>
          <w:szCs w:val="20"/>
          <w:lang w:val="es-ES"/>
        </w:rPr>
        <w:t xml:space="preserve"> proceso de Consulta </w:t>
      </w:r>
      <w:r w:rsidR="009532BA" w:rsidRPr="00230325">
        <w:rPr>
          <w:color w:val="auto"/>
          <w:sz w:val="20"/>
          <w:szCs w:val="20"/>
          <w:lang w:val="es-ES"/>
        </w:rPr>
        <w:t>Indígena</w:t>
      </w:r>
      <w:r w:rsidR="00686A8E" w:rsidRPr="00230325">
        <w:rPr>
          <w:color w:val="auto"/>
          <w:sz w:val="20"/>
          <w:szCs w:val="20"/>
          <w:lang w:val="es-ES"/>
        </w:rPr>
        <w:t xml:space="preserve"> </w:t>
      </w:r>
      <w:r w:rsidR="009532BA" w:rsidRPr="00230325">
        <w:rPr>
          <w:color w:val="auto"/>
          <w:sz w:val="20"/>
          <w:szCs w:val="20"/>
          <w:lang w:val="es-ES"/>
        </w:rPr>
        <w:t xml:space="preserve">entre los meses de junio y septiembre de 2017 </w:t>
      </w:r>
      <w:r w:rsidR="00686A8E" w:rsidRPr="00230325">
        <w:rPr>
          <w:color w:val="auto"/>
          <w:sz w:val="20"/>
          <w:szCs w:val="20"/>
          <w:lang w:val="es-ES"/>
        </w:rPr>
        <w:t xml:space="preserve">sobre la creación, administración y regulación de usos de un </w:t>
      </w:r>
      <w:r w:rsidR="009532BA" w:rsidRPr="00230325">
        <w:rPr>
          <w:color w:val="auto"/>
          <w:sz w:val="20"/>
          <w:szCs w:val="20"/>
          <w:lang w:val="es-ES"/>
        </w:rPr>
        <w:t>área marina</w:t>
      </w:r>
      <w:r w:rsidR="00686A8E" w:rsidRPr="00230325">
        <w:rPr>
          <w:color w:val="auto"/>
          <w:sz w:val="20"/>
          <w:szCs w:val="20"/>
          <w:lang w:val="es-ES"/>
        </w:rPr>
        <w:t xml:space="preserve"> </w:t>
      </w:r>
      <w:r w:rsidR="009532BA" w:rsidRPr="00230325">
        <w:rPr>
          <w:color w:val="auto"/>
          <w:sz w:val="20"/>
          <w:szCs w:val="20"/>
          <w:lang w:val="es-ES"/>
        </w:rPr>
        <w:t>c</w:t>
      </w:r>
      <w:r w:rsidR="00686A8E" w:rsidRPr="00230325">
        <w:rPr>
          <w:color w:val="auto"/>
          <w:sz w:val="20"/>
          <w:szCs w:val="20"/>
          <w:lang w:val="es-ES"/>
        </w:rPr>
        <w:t>ostera</w:t>
      </w:r>
      <w:r w:rsidR="009532BA" w:rsidRPr="00230325">
        <w:rPr>
          <w:color w:val="auto"/>
          <w:sz w:val="20"/>
          <w:szCs w:val="20"/>
          <w:lang w:val="es-ES"/>
        </w:rPr>
        <w:t xml:space="preserve"> teniendo un fuerte respaldo de la comunidad de la isla como fue verificado en la votación celebrada. Explica que s</w:t>
      </w:r>
      <w:r w:rsidR="005E7BC9" w:rsidRPr="00230325">
        <w:rPr>
          <w:color w:val="auto"/>
          <w:sz w:val="20"/>
          <w:szCs w:val="20"/>
          <w:lang w:val="es-ES"/>
        </w:rPr>
        <w:t>e llegaro</w:t>
      </w:r>
      <w:r w:rsidR="009532BA" w:rsidRPr="00230325">
        <w:rPr>
          <w:color w:val="auto"/>
          <w:sz w:val="20"/>
          <w:szCs w:val="20"/>
          <w:lang w:val="es-ES"/>
        </w:rPr>
        <w:t>n</w:t>
      </w:r>
      <w:r w:rsidR="005E7BC9" w:rsidRPr="00230325">
        <w:rPr>
          <w:color w:val="auto"/>
          <w:sz w:val="20"/>
          <w:szCs w:val="20"/>
          <w:lang w:val="es-ES"/>
        </w:rPr>
        <w:t xml:space="preserve"> a varios acuerdos derivados del proceso de consulta indígena</w:t>
      </w:r>
      <w:r w:rsidR="009532BA" w:rsidRPr="00230325">
        <w:rPr>
          <w:color w:val="auto"/>
          <w:sz w:val="20"/>
          <w:szCs w:val="20"/>
          <w:lang w:val="es-ES"/>
        </w:rPr>
        <w:t xml:space="preserve">, entre ellas, </w:t>
      </w:r>
      <w:r w:rsidR="005E7BC9" w:rsidRPr="00230325">
        <w:rPr>
          <w:color w:val="auto"/>
          <w:sz w:val="20"/>
          <w:szCs w:val="20"/>
          <w:lang w:val="es-ES"/>
        </w:rPr>
        <w:t xml:space="preserve">la administración en forma conjunta entre el Estado y </w:t>
      </w:r>
      <w:r w:rsidR="009532BA" w:rsidRPr="00230325">
        <w:rPr>
          <w:color w:val="auto"/>
          <w:sz w:val="20"/>
          <w:szCs w:val="20"/>
          <w:lang w:val="es-ES"/>
        </w:rPr>
        <w:t>representantes</w:t>
      </w:r>
      <w:r w:rsidR="005E7BC9" w:rsidRPr="00230325">
        <w:rPr>
          <w:color w:val="auto"/>
          <w:sz w:val="20"/>
          <w:szCs w:val="20"/>
          <w:lang w:val="es-ES"/>
        </w:rPr>
        <w:t xml:space="preserve"> del pueblo Rapa Nui mediante un consejo creado para tales efectos el cual se </w:t>
      </w:r>
      <w:r w:rsidR="009532BA" w:rsidRPr="00230325">
        <w:rPr>
          <w:color w:val="auto"/>
          <w:sz w:val="20"/>
          <w:szCs w:val="20"/>
          <w:lang w:val="es-ES"/>
        </w:rPr>
        <w:t>encuentra</w:t>
      </w:r>
      <w:r w:rsidR="005E7BC9" w:rsidRPr="00230325">
        <w:rPr>
          <w:color w:val="auto"/>
          <w:sz w:val="20"/>
          <w:szCs w:val="20"/>
          <w:lang w:val="es-ES"/>
        </w:rPr>
        <w:t xml:space="preserve"> en funcionamiento </w:t>
      </w:r>
      <w:r w:rsidR="009532BA" w:rsidRPr="00230325">
        <w:rPr>
          <w:color w:val="auto"/>
          <w:sz w:val="20"/>
          <w:szCs w:val="20"/>
          <w:lang w:val="es-ES"/>
        </w:rPr>
        <w:t xml:space="preserve">habiendo celebrado su primera sesión el </w:t>
      </w:r>
      <w:r w:rsidR="005E7BC9" w:rsidRPr="00230325">
        <w:rPr>
          <w:color w:val="auto"/>
          <w:sz w:val="20"/>
          <w:szCs w:val="20"/>
          <w:lang w:val="es-ES"/>
        </w:rPr>
        <w:t>3 de</w:t>
      </w:r>
      <w:r w:rsidR="009532BA" w:rsidRPr="00230325">
        <w:rPr>
          <w:color w:val="auto"/>
          <w:sz w:val="20"/>
          <w:szCs w:val="20"/>
          <w:lang w:val="es-ES"/>
        </w:rPr>
        <w:t xml:space="preserve"> </w:t>
      </w:r>
      <w:r w:rsidR="005E7BC9" w:rsidRPr="00230325">
        <w:rPr>
          <w:color w:val="auto"/>
          <w:sz w:val="20"/>
          <w:szCs w:val="20"/>
          <w:lang w:val="es-ES"/>
        </w:rPr>
        <w:t>octubre de</w:t>
      </w:r>
      <w:r w:rsidR="009532BA" w:rsidRPr="00230325">
        <w:rPr>
          <w:color w:val="auto"/>
          <w:sz w:val="20"/>
          <w:szCs w:val="20"/>
          <w:lang w:val="es-ES"/>
        </w:rPr>
        <w:t xml:space="preserve"> </w:t>
      </w:r>
      <w:r w:rsidR="005E7BC9" w:rsidRPr="00230325">
        <w:rPr>
          <w:color w:val="auto"/>
          <w:sz w:val="20"/>
          <w:szCs w:val="20"/>
          <w:lang w:val="es-ES"/>
        </w:rPr>
        <w:t>2018</w:t>
      </w:r>
      <w:r w:rsidR="009532BA" w:rsidRPr="00230325">
        <w:rPr>
          <w:color w:val="auto"/>
          <w:sz w:val="20"/>
          <w:szCs w:val="20"/>
          <w:lang w:val="es-ES"/>
        </w:rPr>
        <w:t xml:space="preserve"> </w:t>
      </w:r>
      <w:r w:rsidR="005E7BC9" w:rsidRPr="00230325">
        <w:rPr>
          <w:color w:val="auto"/>
          <w:sz w:val="20"/>
          <w:szCs w:val="20"/>
          <w:lang w:val="es-ES"/>
        </w:rPr>
        <w:t xml:space="preserve">y </w:t>
      </w:r>
      <w:r w:rsidR="009532BA" w:rsidRPr="00230325">
        <w:rPr>
          <w:color w:val="auto"/>
          <w:sz w:val="20"/>
          <w:szCs w:val="20"/>
          <w:lang w:val="es-ES"/>
        </w:rPr>
        <w:t xml:space="preserve">la incorporación de una disposición en </w:t>
      </w:r>
      <w:r w:rsidR="005E7BC9" w:rsidRPr="00230325">
        <w:rPr>
          <w:color w:val="auto"/>
          <w:sz w:val="20"/>
          <w:szCs w:val="20"/>
          <w:lang w:val="es-ES"/>
        </w:rPr>
        <w:t>el Decreto No. 10 de 2018 del Minister</w:t>
      </w:r>
      <w:r w:rsidR="009532BA" w:rsidRPr="00230325">
        <w:rPr>
          <w:color w:val="auto"/>
          <w:sz w:val="20"/>
          <w:szCs w:val="20"/>
          <w:lang w:val="es-ES"/>
        </w:rPr>
        <w:t xml:space="preserve">io </w:t>
      </w:r>
      <w:r w:rsidR="005E7BC9" w:rsidRPr="00230325">
        <w:rPr>
          <w:color w:val="auto"/>
          <w:sz w:val="20"/>
          <w:szCs w:val="20"/>
          <w:lang w:val="es-ES"/>
        </w:rPr>
        <w:t>de Medio A</w:t>
      </w:r>
      <w:r w:rsidR="009532BA" w:rsidRPr="00230325">
        <w:rPr>
          <w:color w:val="auto"/>
          <w:sz w:val="20"/>
          <w:szCs w:val="20"/>
          <w:lang w:val="es-ES"/>
        </w:rPr>
        <w:t>m</w:t>
      </w:r>
      <w:r w:rsidR="005E7BC9" w:rsidRPr="00230325">
        <w:rPr>
          <w:color w:val="auto"/>
          <w:sz w:val="20"/>
          <w:szCs w:val="20"/>
          <w:lang w:val="es-ES"/>
        </w:rPr>
        <w:t xml:space="preserve">biente tendiente a prohibir cualquier actividad que se contraponga a las tradiciones y costumbres del pueblo </w:t>
      </w:r>
      <w:r w:rsidR="009532BA" w:rsidRPr="00230325">
        <w:rPr>
          <w:color w:val="auto"/>
          <w:sz w:val="20"/>
          <w:szCs w:val="20"/>
          <w:lang w:val="es-ES"/>
        </w:rPr>
        <w:t xml:space="preserve">indígena Rapa Nui. </w:t>
      </w:r>
      <w:r w:rsidR="005E7BC9" w:rsidRPr="00230325">
        <w:rPr>
          <w:color w:val="auto"/>
          <w:sz w:val="20"/>
          <w:szCs w:val="20"/>
          <w:lang w:val="es-ES"/>
        </w:rPr>
        <w:t xml:space="preserve"> </w:t>
      </w:r>
    </w:p>
    <w:p w14:paraId="7BA9C1D1" w14:textId="77777777" w:rsidR="00C0743A" w:rsidRPr="00230325" w:rsidRDefault="00C0743A" w:rsidP="00FD7E88">
      <w:pPr>
        <w:rPr>
          <w:sz w:val="20"/>
          <w:szCs w:val="20"/>
          <w:lang w:val="es-ES"/>
        </w:rPr>
      </w:pPr>
    </w:p>
    <w:p w14:paraId="7AEEF337" w14:textId="78485CD9" w:rsidR="00FD7E88" w:rsidRPr="00230325" w:rsidRDefault="00E52125" w:rsidP="00FD7E8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230325">
        <w:rPr>
          <w:rFonts w:ascii="Cambria" w:hAnsi="Cambria"/>
          <w:sz w:val="20"/>
          <w:szCs w:val="20"/>
          <w:lang w:val="es-ES"/>
        </w:rPr>
        <w:t>Asimismo,</w:t>
      </w:r>
      <w:r w:rsidRPr="00230325">
        <w:rPr>
          <w:rFonts w:ascii="Cambria" w:hAnsi="Cambria"/>
          <w:sz w:val="20"/>
          <w:szCs w:val="20"/>
          <w:lang w:val="es-CL"/>
        </w:rPr>
        <w:t xml:space="preserve"> argumenta que no han sido agotado</w:t>
      </w:r>
      <w:r w:rsidR="00DC4FB5" w:rsidRPr="00230325">
        <w:rPr>
          <w:rFonts w:ascii="Cambria" w:hAnsi="Cambria"/>
          <w:sz w:val="20"/>
          <w:szCs w:val="20"/>
          <w:lang w:val="es-CL"/>
        </w:rPr>
        <w:t>s</w:t>
      </w:r>
      <w:r w:rsidRPr="00230325">
        <w:rPr>
          <w:rFonts w:ascii="Cambria" w:hAnsi="Cambria"/>
          <w:sz w:val="20"/>
          <w:szCs w:val="20"/>
          <w:lang w:val="es-CL"/>
        </w:rPr>
        <w:t xml:space="preserve"> los recursos legales internos idóneos para conocer la materia que sustenta la petición en virtud que los fundamentos jurídicos que motivaron las acciones </w:t>
      </w:r>
      <w:r w:rsidRPr="00230325">
        <w:rPr>
          <w:rFonts w:ascii="Cambria" w:hAnsi="Cambria"/>
          <w:sz w:val="20"/>
          <w:szCs w:val="20"/>
          <w:lang w:val="es-CL"/>
        </w:rPr>
        <w:lastRenderedPageBreak/>
        <w:t xml:space="preserve">ejercidas no dicen relación directa con </w:t>
      </w:r>
      <w:r w:rsidR="00FD7E88" w:rsidRPr="00230325">
        <w:rPr>
          <w:rFonts w:ascii="Cambria" w:hAnsi="Cambria"/>
          <w:sz w:val="20"/>
          <w:szCs w:val="20"/>
          <w:lang w:val="es-CL"/>
        </w:rPr>
        <w:t xml:space="preserve">la </w:t>
      </w:r>
      <w:r w:rsidR="00FD7E88" w:rsidRPr="00230325">
        <w:rPr>
          <w:rFonts w:ascii="Cambria" w:hAnsi="Cambria"/>
          <w:sz w:val="20"/>
          <w:szCs w:val="20"/>
          <w:lang w:val="es-ES"/>
        </w:rPr>
        <w:t>reivindicación de la propiedad de las tierras</w:t>
      </w:r>
      <w:r w:rsidRPr="00230325">
        <w:rPr>
          <w:rFonts w:ascii="Cambria" w:hAnsi="Cambria"/>
          <w:sz w:val="20"/>
          <w:szCs w:val="20"/>
          <w:lang w:val="es-CL"/>
        </w:rPr>
        <w:t xml:space="preserve">. Alega que existen </w:t>
      </w:r>
      <w:r w:rsidR="00FD7E88" w:rsidRPr="00230325">
        <w:rPr>
          <w:rFonts w:ascii="Cambria" w:hAnsi="Cambria"/>
          <w:sz w:val="20"/>
          <w:szCs w:val="20"/>
          <w:lang w:val="es-ES"/>
        </w:rPr>
        <w:t xml:space="preserve">acciones judiciales adecuadas que ofrece el sistema jurídico chileno </w:t>
      </w:r>
      <w:r w:rsidRPr="00230325">
        <w:rPr>
          <w:rFonts w:ascii="Cambria" w:hAnsi="Cambria"/>
          <w:sz w:val="20"/>
          <w:szCs w:val="20"/>
          <w:lang w:val="es-CL"/>
        </w:rPr>
        <w:t>como el recurso de protección en relación a los derechos establecidos en el Convenio No. 169 de la OIT, que sería idóneo para resolver la situación jurídica</w:t>
      </w:r>
      <w:r w:rsidR="00FD7E88" w:rsidRPr="00230325">
        <w:rPr>
          <w:rFonts w:ascii="Cambria" w:hAnsi="Cambria"/>
          <w:sz w:val="20"/>
          <w:szCs w:val="20"/>
          <w:lang w:val="es-CL"/>
        </w:rPr>
        <w:t xml:space="preserve">. </w:t>
      </w:r>
      <w:r w:rsidR="00FD7E88" w:rsidRPr="00230325">
        <w:rPr>
          <w:rFonts w:ascii="Cambria" w:hAnsi="Cambria"/>
          <w:sz w:val="20"/>
          <w:szCs w:val="20"/>
          <w:lang w:val="es-ES"/>
        </w:rPr>
        <w:t xml:space="preserve">De la mano, el Estado alega que las presuntas víctimas no agotaron los medios de impugnación contemplados en el sistema procesal vigente en ninguno de los antecedentes jurisdiccionales reconocidos por los peticionarios en su denuncia, esto es, la acción de protección de derechos fundamentales dirigida a que se “declarase el cese del cobro de las concesiones marítimas” y la acción civil tendiente a obtener la declaración judicial de la resolución del tratado o acuerdo de voluntades de 1888. </w:t>
      </w:r>
    </w:p>
    <w:p w14:paraId="3BF56D22" w14:textId="77777777" w:rsidR="00FD7E88" w:rsidRPr="00230325" w:rsidRDefault="00FD7E88" w:rsidP="00FD7E88">
      <w:pPr>
        <w:pStyle w:val="ListParagraph"/>
        <w:rPr>
          <w:color w:val="auto"/>
          <w:sz w:val="20"/>
          <w:szCs w:val="20"/>
          <w:highlight w:val="green"/>
          <w:lang w:val="es-ES"/>
        </w:rPr>
      </w:pPr>
    </w:p>
    <w:p w14:paraId="18DAD305" w14:textId="3A34C612" w:rsidR="00E442A0" w:rsidRPr="00230325" w:rsidRDefault="00BA1567" w:rsidP="00543D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230325">
        <w:rPr>
          <w:rFonts w:ascii="Cambria" w:hAnsi="Cambria"/>
          <w:sz w:val="20"/>
          <w:szCs w:val="20"/>
          <w:lang w:val="es-ES"/>
        </w:rPr>
        <w:t xml:space="preserve">Con respecto a la acción civil, detalla que </w:t>
      </w:r>
      <w:r w:rsidR="00375A3B" w:rsidRPr="00230325">
        <w:rPr>
          <w:rFonts w:ascii="Cambria" w:hAnsi="Cambria"/>
          <w:sz w:val="20"/>
          <w:szCs w:val="20"/>
          <w:lang w:val="es-ES"/>
        </w:rPr>
        <w:t>la misma</w:t>
      </w:r>
      <w:r w:rsidR="00FD7E88" w:rsidRPr="00230325">
        <w:rPr>
          <w:rFonts w:ascii="Cambria" w:hAnsi="Cambria"/>
          <w:sz w:val="20"/>
          <w:szCs w:val="20"/>
          <w:lang w:val="es-ES"/>
        </w:rPr>
        <w:t xml:space="preserve"> fue presentada el 2 de septiembre de 2011 ante la judicatura civil</w:t>
      </w:r>
      <w:r w:rsidRPr="00230325">
        <w:rPr>
          <w:rFonts w:ascii="Cambria" w:hAnsi="Cambria"/>
          <w:sz w:val="20"/>
          <w:szCs w:val="20"/>
          <w:lang w:val="es-ES"/>
        </w:rPr>
        <w:t xml:space="preserve">, </w:t>
      </w:r>
      <w:r w:rsidR="00DC4FB5" w:rsidRPr="00230325">
        <w:rPr>
          <w:rFonts w:ascii="Cambria" w:hAnsi="Cambria"/>
          <w:sz w:val="20"/>
          <w:szCs w:val="20"/>
          <w:lang w:val="es-ES"/>
        </w:rPr>
        <w:t>y que esta</w:t>
      </w:r>
      <w:r w:rsidR="0071069C" w:rsidRPr="00230325">
        <w:rPr>
          <w:rFonts w:ascii="Cambria" w:hAnsi="Cambria"/>
          <w:sz w:val="20"/>
          <w:szCs w:val="20"/>
          <w:lang w:val="es-ES"/>
        </w:rPr>
        <w:t xml:space="preserve"> </w:t>
      </w:r>
      <w:r w:rsidR="00FD7E88" w:rsidRPr="00230325">
        <w:rPr>
          <w:rFonts w:ascii="Cambria" w:hAnsi="Cambria"/>
          <w:sz w:val="20"/>
          <w:szCs w:val="20"/>
          <w:lang w:val="es-ES"/>
        </w:rPr>
        <w:t>fue rechazada mediante sentencia de 20 de enero de 2014</w:t>
      </w:r>
      <w:r w:rsidRPr="00230325">
        <w:rPr>
          <w:rFonts w:ascii="Cambria" w:hAnsi="Cambria"/>
          <w:sz w:val="20"/>
          <w:szCs w:val="20"/>
          <w:lang w:val="es-ES"/>
        </w:rPr>
        <w:t xml:space="preserve"> y luego, en el marco del recurso de apelación interpuesta, la</w:t>
      </w:r>
      <w:r w:rsidR="00FD7E88" w:rsidRPr="00230325">
        <w:rPr>
          <w:rFonts w:ascii="Cambria" w:hAnsi="Cambria"/>
          <w:sz w:val="20"/>
          <w:szCs w:val="20"/>
          <w:lang w:val="es-ES"/>
        </w:rPr>
        <w:t xml:space="preserve"> Corte de Apelacion</w:t>
      </w:r>
      <w:r w:rsidRPr="00230325">
        <w:rPr>
          <w:rFonts w:ascii="Cambria" w:hAnsi="Cambria"/>
          <w:sz w:val="20"/>
          <w:szCs w:val="20"/>
          <w:lang w:val="es-ES"/>
        </w:rPr>
        <w:t>es</w:t>
      </w:r>
      <w:r w:rsidR="00FD7E88" w:rsidRPr="00230325">
        <w:rPr>
          <w:rFonts w:ascii="Cambria" w:hAnsi="Cambria"/>
          <w:sz w:val="20"/>
          <w:szCs w:val="20"/>
          <w:lang w:val="es-ES"/>
        </w:rPr>
        <w:t xml:space="preserve"> confirmó lo fallado.</w:t>
      </w:r>
      <w:r w:rsidRPr="00230325">
        <w:rPr>
          <w:rFonts w:ascii="Cambria" w:hAnsi="Cambria"/>
          <w:sz w:val="20"/>
          <w:szCs w:val="20"/>
          <w:lang w:val="es-ES"/>
        </w:rPr>
        <w:t xml:space="preserve"> No obstante, argumenta </w:t>
      </w:r>
      <w:r w:rsidR="00E52125" w:rsidRPr="00230325">
        <w:rPr>
          <w:rFonts w:ascii="Cambria" w:hAnsi="Cambria"/>
          <w:sz w:val="20"/>
          <w:szCs w:val="20"/>
          <w:lang w:val="es-CL"/>
        </w:rPr>
        <w:t>que</w:t>
      </w:r>
      <w:r w:rsidRPr="00230325">
        <w:rPr>
          <w:rFonts w:ascii="Cambria" w:hAnsi="Cambria"/>
          <w:sz w:val="20"/>
          <w:szCs w:val="20"/>
          <w:lang w:val="es-CL"/>
        </w:rPr>
        <w:t xml:space="preserve"> </w:t>
      </w:r>
      <w:r w:rsidR="00E52125" w:rsidRPr="00230325">
        <w:rPr>
          <w:rFonts w:ascii="Cambria" w:hAnsi="Cambria"/>
          <w:sz w:val="20"/>
          <w:szCs w:val="20"/>
          <w:lang w:val="es-CL"/>
        </w:rPr>
        <w:t xml:space="preserve">no se agotaron completamente los recursos que estaban disponibles como el recurso de casación </w:t>
      </w:r>
      <w:r w:rsidR="00E52125" w:rsidRPr="00230325">
        <w:rPr>
          <w:rFonts w:ascii="Cambria" w:hAnsi="Cambria"/>
          <w:sz w:val="20"/>
          <w:szCs w:val="20"/>
          <w:lang w:val="es-ES"/>
        </w:rPr>
        <w:t>en la forma y/o en el fondo</w:t>
      </w:r>
      <w:r w:rsidR="007B04D7" w:rsidRPr="00230325">
        <w:rPr>
          <w:rFonts w:ascii="Cambria" w:hAnsi="Cambria"/>
          <w:sz w:val="20"/>
          <w:szCs w:val="20"/>
          <w:lang w:val="es-ES"/>
        </w:rPr>
        <w:t xml:space="preserve"> como señalan los artículos 764 y siguientes del Código de Procedimiento Civil</w:t>
      </w:r>
      <w:r w:rsidR="00E52125" w:rsidRPr="00230325">
        <w:rPr>
          <w:rFonts w:ascii="Cambria" w:hAnsi="Cambria"/>
          <w:sz w:val="20"/>
          <w:szCs w:val="20"/>
          <w:lang w:val="es-ES"/>
        </w:rPr>
        <w:t xml:space="preserve">, </w:t>
      </w:r>
      <w:r w:rsidR="0018121E" w:rsidRPr="00230325">
        <w:rPr>
          <w:rFonts w:ascii="Cambria" w:hAnsi="Cambria"/>
          <w:sz w:val="20"/>
          <w:szCs w:val="20"/>
          <w:lang w:val="es-ES"/>
        </w:rPr>
        <w:t xml:space="preserve">con lo </w:t>
      </w:r>
      <w:r w:rsidR="00E52125" w:rsidRPr="00230325">
        <w:rPr>
          <w:rFonts w:ascii="Cambria" w:hAnsi="Cambria"/>
          <w:sz w:val="20"/>
          <w:szCs w:val="20"/>
          <w:lang w:val="es-ES"/>
        </w:rPr>
        <w:t xml:space="preserve">que la sentencia </w:t>
      </w:r>
      <w:r w:rsidR="0018121E" w:rsidRPr="00230325">
        <w:rPr>
          <w:rFonts w:ascii="Cambria" w:hAnsi="Cambria"/>
          <w:sz w:val="20"/>
          <w:szCs w:val="20"/>
          <w:lang w:val="es-ES"/>
        </w:rPr>
        <w:t xml:space="preserve">quedó </w:t>
      </w:r>
      <w:r w:rsidR="00E52125" w:rsidRPr="00230325">
        <w:rPr>
          <w:rFonts w:ascii="Cambria" w:hAnsi="Cambria"/>
          <w:sz w:val="20"/>
          <w:szCs w:val="20"/>
          <w:lang w:val="es-ES"/>
        </w:rPr>
        <w:t xml:space="preserve">ejecutoriada y </w:t>
      </w:r>
      <w:r w:rsidR="0018121E" w:rsidRPr="00230325">
        <w:rPr>
          <w:rFonts w:ascii="Cambria" w:hAnsi="Cambria"/>
          <w:sz w:val="20"/>
          <w:szCs w:val="20"/>
          <w:lang w:val="es-ES"/>
        </w:rPr>
        <w:t xml:space="preserve">se privó </w:t>
      </w:r>
      <w:r w:rsidR="00E52125" w:rsidRPr="00230325">
        <w:rPr>
          <w:rFonts w:ascii="Cambria" w:hAnsi="Cambria"/>
          <w:sz w:val="20"/>
          <w:szCs w:val="20"/>
          <w:lang w:val="es-ES"/>
        </w:rPr>
        <w:t xml:space="preserve">al máximo tribunal de conocer la causa. </w:t>
      </w:r>
      <w:r w:rsidR="00E442A0" w:rsidRPr="00230325">
        <w:rPr>
          <w:rFonts w:ascii="Cambria" w:hAnsi="Cambria"/>
          <w:sz w:val="20"/>
          <w:szCs w:val="20"/>
          <w:lang w:val="es-ES"/>
        </w:rPr>
        <w:t xml:space="preserve">Al respecto, </w:t>
      </w:r>
      <w:r w:rsidR="00E442A0" w:rsidRPr="00230325">
        <w:rPr>
          <w:rFonts w:ascii="Cambria" w:hAnsi="Cambria"/>
          <w:sz w:val="20"/>
          <w:szCs w:val="20"/>
          <w:lang w:val="es-VE"/>
        </w:rPr>
        <w:t>explica</w:t>
      </w:r>
      <w:r w:rsidR="00416A1B" w:rsidRPr="00230325">
        <w:rPr>
          <w:rFonts w:ascii="Cambria" w:hAnsi="Cambria"/>
          <w:sz w:val="20"/>
          <w:szCs w:val="20"/>
          <w:lang w:val="es-VE"/>
        </w:rPr>
        <w:t xml:space="preserve"> que este recurso </w:t>
      </w:r>
      <w:r w:rsidR="00375A3B" w:rsidRPr="00230325">
        <w:rPr>
          <w:rFonts w:ascii="Cambria" w:hAnsi="Cambria"/>
          <w:sz w:val="20"/>
          <w:szCs w:val="20"/>
          <w:lang w:val="es-VE"/>
        </w:rPr>
        <w:t xml:space="preserve">se concede contra las sentencias definitivas o las sentencias interlocutorios que ponen término al procedimiento </w:t>
      </w:r>
      <w:r w:rsidR="00E442A0" w:rsidRPr="00230325">
        <w:rPr>
          <w:rFonts w:ascii="Cambria" w:hAnsi="Cambria"/>
          <w:sz w:val="20"/>
          <w:szCs w:val="20"/>
          <w:lang w:val="es-VE"/>
        </w:rPr>
        <w:t xml:space="preserve">en los casos expresamente señalados por la ley </w:t>
      </w:r>
      <w:r w:rsidR="00375A3B" w:rsidRPr="00230325">
        <w:rPr>
          <w:rFonts w:ascii="Cambria" w:hAnsi="Cambria"/>
          <w:sz w:val="20"/>
          <w:szCs w:val="20"/>
          <w:lang w:val="es-VE"/>
        </w:rPr>
        <w:t xml:space="preserve">y en el presente caso, </w:t>
      </w:r>
      <w:r w:rsidR="00416A1B" w:rsidRPr="00230325">
        <w:rPr>
          <w:rFonts w:ascii="Cambria" w:hAnsi="Cambria"/>
          <w:sz w:val="20"/>
          <w:szCs w:val="20"/>
          <w:lang w:val="es-VE"/>
        </w:rPr>
        <w:t>constitu</w:t>
      </w:r>
      <w:r w:rsidR="00375A3B" w:rsidRPr="00230325">
        <w:rPr>
          <w:rFonts w:ascii="Cambria" w:hAnsi="Cambria"/>
          <w:sz w:val="20"/>
          <w:szCs w:val="20"/>
          <w:lang w:val="es-VE"/>
        </w:rPr>
        <w:t>ía</w:t>
      </w:r>
      <w:r w:rsidR="00416A1B" w:rsidRPr="00230325">
        <w:rPr>
          <w:rFonts w:ascii="Cambria" w:hAnsi="Cambria"/>
          <w:sz w:val="20"/>
          <w:szCs w:val="20"/>
          <w:lang w:val="es-VE"/>
        </w:rPr>
        <w:t xml:space="preserve"> un procedimiento judicial idóneo</w:t>
      </w:r>
      <w:r w:rsidR="00E442A0" w:rsidRPr="00230325">
        <w:rPr>
          <w:rStyle w:val="FootnoteReference"/>
          <w:rFonts w:ascii="Cambria" w:hAnsi="Cambria"/>
          <w:sz w:val="20"/>
          <w:szCs w:val="20"/>
          <w:lang w:val="es-VE"/>
        </w:rPr>
        <w:footnoteReference w:id="22"/>
      </w:r>
      <w:r w:rsidR="00416A1B" w:rsidRPr="00230325">
        <w:rPr>
          <w:rFonts w:ascii="Cambria" w:hAnsi="Cambria"/>
          <w:sz w:val="20"/>
          <w:szCs w:val="20"/>
          <w:lang w:val="es-VE"/>
        </w:rPr>
        <w:t xml:space="preserve">. </w:t>
      </w:r>
      <w:r w:rsidR="00E442A0" w:rsidRPr="00230325">
        <w:rPr>
          <w:rFonts w:ascii="Cambria" w:hAnsi="Cambria"/>
          <w:sz w:val="20"/>
          <w:szCs w:val="20"/>
          <w:lang w:val="es-VE"/>
        </w:rPr>
        <w:t xml:space="preserve">Sostiene que el recurso de casación, especialmente el de fondo, satisface el estándar de idoneidad y eficacia exigido en la medida en que la Corte Suprema ha matizado la noción estricta de “infracción de ley” para admitir la utilización de distintas fuentes del derecho, como una convención internacional o de los derechos fundamentales garantizados en la constitución, como fundamento de las decisiones judiciales. Así, afirma que esta conceptualización de la causal garantiza actualmente un acceso igualmente amplio para presentar dicha impugnación cada vez que exista una errónea aplicación de la ley u otras normas de equivalente relevancia normativa. </w:t>
      </w:r>
    </w:p>
    <w:p w14:paraId="6C83E257" w14:textId="77777777" w:rsidR="00E442A0" w:rsidRPr="00230325" w:rsidRDefault="00E442A0" w:rsidP="00E442A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37DEEB83" w14:textId="67BF1070" w:rsidR="00375A3B" w:rsidRPr="00230325" w:rsidRDefault="007D432C" w:rsidP="009835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230325">
        <w:rPr>
          <w:rFonts w:ascii="Cambria" w:hAnsi="Cambria"/>
          <w:sz w:val="20"/>
          <w:szCs w:val="20"/>
          <w:lang w:val="es-VE"/>
        </w:rPr>
        <w:t>Argumenta que e</w:t>
      </w:r>
      <w:r w:rsidR="00E442A0" w:rsidRPr="00230325">
        <w:rPr>
          <w:rFonts w:ascii="Cambria" w:hAnsi="Cambria"/>
          <w:sz w:val="20"/>
          <w:szCs w:val="20"/>
          <w:lang w:val="es-VE"/>
        </w:rPr>
        <w:t>n l</w:t>
      </w:r>
      <w:r w:rsidRPr="00230325">
        <w:rPr>
          <w:rFonts w:ascii="Cambria" w:hAnsi="Cambria"/>
          <w:sz w:val="20"/>
          <w:szCs w:val="20"/>
          <w:lang w:val="es-VE"/>
        </w:rPr>
        <w:t>a</w:t>
      </w:r>
      <w:r w:rsidR="00E442A0" w:rsidRPr="00230325">
        <w:rPr>
          <w:rFonts w:ascii="Cambria" w:hAnsi="Cambria"/>
          <w:sz w:val="20"/>
          <w:szCs w:val="20"/>
          <w:lang w:val="es-VE"/>
        </w:rPr>
        <w:t xml:space="preserve"> actualidad la </w:t>
      </w:r>
      <w:r w:rsidRPr="00230325">
        <w:rPr>
          <w:rFonts w:ascii="Cambria" w:hAnsi="Cambria"/>
          <w:sz w:val="20"/>
          <w:szCs w:val="20"/>
          <w:lang w:val="es-VE"/>
        </w:rPr>
        <w:t>casación</w:t>
      </w:r>
      <w:r w:rsidR="00E442A0" w:rsidRPr="00230325">
        <w:rPr>
          <w:rFonts w:ascii="Cambria" w:hAnsi="Cambria"/>
          <w:sz w:val="20"/>
          <w:szCs w:val="20"/>
          <w:lang w:val="es-VE"/>
        </w:rPr>
        <w:t xml:space="preserve"> en</w:t>
      </w:r>
      <w:r w:rsidRPr="00230325">
        <w:rPr>
          <w:rFonts w:ascii="Cambria" w:hAnsi="Cambria"/>
          <w:sz w:val="20"/>
          <w:szCs w:val="20"/>
          <w:lang w:val="es-VE"/>
        </w:rPr>
        <w:t xml:space="preserve"> </w:t>
      </w:r>
      <w:r w:rsidR="00E442A0" w:rsidRPr="00230325">
        <w:rPr>
          <w:rFonts w:ascii="Cambria" w:hAnsi="Cambria"/>
          <w:sz w:val="20"/>
          <w:szCs w:val="20"/>
          <w:lang w:val="es-VE"/>
        </w:rPr>
        <w:t>el fondo constituye un sistema de control en virtud del cual la Corte Suprema puede ejercer su potestad jurisdicci</w:t>
      </w:r>
      <w:r w:rsidRPr="00230325">
        <w:rPr>
          <w:rFonts w:ascii="Cambria" w:hAnsi="Cambria"/>
          <w:sz w:val="20"/>
          <w:szCs w:val="20"/>
          <w:lang w:val="es-VE"/>
        </w:rPr>
        <w:t>onal</w:t>
      </w:r>
      <w:r w:rsidR="00E442A0" w:rsidRPr="00230325">
        <w:rPr>
          <w:rFonts w:ascii="Cambria" w:hAnsi="Cambria"/>
          <w:sz w:val="20"/>
          <w:szCs w:val="20"/>
          <w:lang w:val="es-VE"/>
        </w:rPr>
        <w:t xml:space="preserve"> para corregir los vicios procesales o incorrectas aplicaciones de la ley. </w:t>
      </w:r>
      <w:r w:rsidRPr="00230325">
        <w:rPr>
          <w:rFonts w:ascii="Cambria" w:hAnsi="Cambria"/>
          <w:sz w:val="20"/>
          <w:szCs w:val="20"/>
          <w:lang w:val="es-VE"/>
        </w:rPr>
        <w:t>En tal sentido, agrega que u</w:t>
      </w:r>
      <w:r w:rsidR="0087354F" w:rsidRPr="00230325">
        <w:rPr>
          <w:rFonts w:ascii="Cambria" w:hAnsi="Cambria"/>
          <w:sz w:val="20"/>
          <w:szCs w:val="20"/>
          <w:lang w:val="es-VE"/>
        </w:rPr>
        <w:t xml:space="preserve">na vez presentado el recurso de </w:t>
      </w:r>
      <w:r w:rsidRPr="00230325">
        <w:rPr>
          <w:rFonts w:ascii="Cambria" w:hAnsi="Cambria"/>
          <w:sz w:val="20"/>
          <w:szCs w:val="20"/>
          <w:lang w:val="es-VE"/>
        </w:rPr>
        <w:t>casación</w:t>
      </w:r>
      <w:r w:rsidR="0087354F" w:rsidRPr="00230325">
        <w:rPr>
          <w:rFonts w:ascii="Cambria" w:hAnsi="Cambria"/>
          <w:sz w:val="20"/>
          <w:szCs w:val="20"/>
          <w:lang w:val="es-VE"/>
        </w:rPr>
        <w:t xml:space="preserve"> en la forma o en el fondo no es posible enmendar o ampliar las </w:t>
      </w:r>
      <w:r w:rsidRPr="00230325">
        <w:rPr>
          <w:rFonts w:ascii="Cambria" w:hAnsi="Cambria"/>
          <w:sz w:val="20"/>
          <w:szCs w:val="20"/>
          <w:lang w:val="es-VE"/>
        </w:rPr>
        <w:t>causales</w:t>
      </w:r>
      <w:r w:rsidR="0087354F" w:rsidRPr="00230325">
        <w:rPr>
          <w:rFonts w:ascii="Cambria" w:hAnsi="Cambria"/>
          <w:sz w:val="20"/>
          <w:szCs w:val="20"/>
          <w:lang w:val="es-VE"/>
        </w:rPr>
        <w:t>, sin embargo</w:t>
      </w:r>
      <w:r w:rsidRPr="00230325">
        <w:rPr>
          <w:rFonts w:ascii="Cambria" w:hAnsi="Cambria"/>
          <w:sz w:val="20"/>
          <w:szCs w:val="20"/>
          <w:lang w:val="es-VE"/>
        </w:rPr>
        <w:t>,</w:t>
      </w:r>
      <w:r w:rsidR="0087354F" w:rsidRPr="00230325">
        <w:rPr>
          <w:rFonts w:ascii="Cambria" w:hAnsi="Cambria"/>
          <w:sz w:val="20"/>
          <w:szCs w:val="20"/>
          <w:lang w:val="es-VE"/>
        </w:rPr>
        <w:t xml:space="preserve"> la Corte Suprema puede pronunciarse sobre vicios no al</w:t>
      </w:r>
      <w:r w:rsidRPr="00230325">
        <w:rPr>
          <w:rFonts w:ascii="Cambria" w:hAnsi="Cambria"/>
          <w:sz w:val="20"/>
          <w:szCs w:val="20"/>
          <w:lang w:val="es-VE"/>
        </w:rPr>
        <w:t>e</w:t>
      </w:r>
      <w:r w:rsidR="0087354F" w:rsidRPr="00230325">
        <w:rPr>
          <w:rFonts w:ascii="Cambria" w:hAnsi="Cambria"/>
          <w:sz w:val="20"/>
          <w:szCs w:val="20"/>
          <w:lang w:val="es-VE"/>
        </w:rPr>
        <w:t xml:space="preserve">gados por las partes. </w:t>
      </w:r>
      <w:r w:rsidRPr="00230325">
        <w:rPr>
          <w:rFonts w:ascii="Cambria" w:hAnsi="Cambria"/>
          <w:sz w:val="20"/>
          <w:szCs w:val="20"/>
          <w:lang w:val="es-VE"/>
        </w:rPr>
        <w:t>En el caso particular de la casación en el fondo, la Corte Suprema debe dictar el fallo de reemplazo sin reenviarlo al tribunal de origen.</w:t>
      </w:r>
    </w:p>
    <w:p w14:paraId="09D48446" w14:textId="77777777" w:rsidR="00375A3B" w:rsidRPr="00230325" w:rsidRDefault="00375A3B" w:rsidP="00375A3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313BD1AA" w14:textId="59FE2DD0" w:rsidR="00E52125" w:rsidRPr="00230325" w:rsidRDefault="009532BA" w:rsidP="00E5212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CL"/>
        </w:rPr>
      </w:pPr>
      <w:r w:rsidRPr="00230325">
        <w:rPr>
          <w:rFonts w:ascii="Cambria" w:hAnsi="Cambria"/>
          <w:sz w:val="20"/>
          <w:szCs w:val="20"/>
          <w:lang w:val="es-CL"/>
        </w:rPr>
        <w:t xml:space="preserve">Por último, </w:t>
      </w:r>
      <w:r w:rsidR="00144E84" w:rsidRPr="00230325">
        <w:rPr>
          <w:rFonts w:ascii="Cambria" w:hAnsi="Cambria"/>
          <w:sz w:val="20"/>
          <w:szCs w:val="20"/>
          <w:lang w:val="es-CL"/>
        </w:rPr>
        <w:t>e</w:t>
      </w:r>
      <w:r w:rsidR="000C19DD" w:rsidRPr="00230325">
        <w:rPr>
          <w:rFonts w:ascii="Cambria" w:hAnsi="Cambria"/>
          <w:sz w:val="20"/>
          <w:szCs w:val="20"/>
          <w:lang w:val="es-CL"/>
        </w:rPr>
        <w:t xml:space="preserve">l Estado argumenta </w:t>
      </w:r>
      <w:r w:rsidR="005441DC" w:rsidRPr="00230325">
        <w:rPr>
          <w:rFonts w:ascii="Cambria" w:hAnsi="Cambria"/>
          <w:sz w:val="20"/>
          <w:szCs w:val="20"/>
          <w:lang w:val="es-CL"/>
        </w:rPr>
        <w:t xml:space="preserve">la falta de competencia temporal de la CIDH en tanto considera que </w:t>
      </w:r>
      <w:r w:rsidR="00F43F96" w:rsidRPr="00230325">
        <w:rPr>
          <w:rFonts w:ascii="Cambria" w:hAnsi="Cambria"/>
          <w:sz w:val="20"/>
          <w:szCs w:val="20"/>
          <w:lang w:val="es-CL"/>
        </w:rPr>
        <w:t>parte de los hechos alegados por la parte peticionaria son anteriores a la ratificación e incluso a la existencia de la C</w:t>
      </w:r>
      <w:r w:rsidR="009537C9" w:rsidRPr="00230325">
        <w:rPr>
          <w:rFonts w:ascii="Cambria" w:hAnsi="Cambria"/>
          <w:sz w:val="20"/>
          <w:szCs w:val="20"/>
          <w:lang w:val="es-CL"/>
        </w:rPr>
        <w:t xml:space="preserve">onvención </w:t>
      </w:r>
      <w:r w:rsidR="00F43F96" w:rsidRPr="00230325">
        <w:rPr>
          <w:rFonts w:ascii="Cambria" w:hAnsi="Cambria"/>
          <w:sz w:val="20"/>
          <w:szCs w:val="20"/>
          <w:lang w:val="es-CL"/>
        </w:rPr>
        <w:t>A</w:t>
      </w:r>
      <w:r w:rsidR="009537C9" w:rsidRPr="00230325">
        <w:rPr>
          <w:rFonts w:ascii="Cambria" w:hAnsi="Cambria"/>
          <w:sz w:val="20"/>
          <w:szCs w:val="20"/>
          <w:lang w:val="es-CL"/>
        </w:rPr>
        <w:t>mericana</w:t>
      </w:r>
      <w:r w:rsidR="00F43F96" w:rsidRPr="00230325">
        <w:rPr>
          <w:rFonts w:ascii="Cambria" w:hAnsi="Cambria"/>
          <w:sz w:val="20"/>
          <w:szCs w:val="20"/>
          <w:lang w:val="es-CL"/>
        </w:rPr>
        <w:t>.</w:t>
      </w:r>
      <w:r w:rsidR="00CF0974" w:rsidRPr="00230325">
        <w:rPr>
          <w:rFonts w:ascii="Cambria" w:hAnsi="Cambria"/>
          <w:sz w:val="20"/>
          <w:szCs w:val="20"/>
          <w:lang w:val="es-CL"/>
        </w:rPr>
        <w:t xml:space="preserve"> Insiste </w:t>
      </w:r>
      <w:r w:rsidR="0018121E" w:rsidRPr="00230325">
        <w:rPr>
          <w:rFonts w:ascii="Cambria" w:hAnsi="Cambria"/>
          <w:sz w:val="20"/>
          <w:szCs w:val="20"/>
          <w:lang w:val="es-CL"/>
        </w:rPr>
        <w:t>que,</w:t>
      </w:r>
      <w:r w:rsidR="00CF0974" w:rsidRPr="00230325">
        <w:rPr>
          <w:rFonts w:ascii="Cambria" w:hAnsi="Cambria"/>
          <w:sz w:val="20"/>
          <w:szCs w:val="20"/>
          <w:lang w:val="es-CL"/>
        </w:rPr>
        <w:t xml:space="preserve"> </w:t>
      </w:r>
      <w:r w:rsidR="00144E84" w:rsidRPr="00230325">
        <w:rPr>
          <w:rFonts w:ascii="Cambria" w:hAnsi="Cambria"/>
          <w:sz w:val="20"/>
          <w:szCs w:val="20"/>
          <w:lang w:val="es-CL"/>
        </w:rPr>
        <w:t>en</w:t>
      </w:r>
      <w:r w:rsidR="00D95C0C" w:rsidRPr="00230325">
        <w:rPr>
          <w:rFonts w:ascii="Cambria" w:hAnsi="Cambria"/>
          <w:sz w:val="20"/>
          <w:szCs w:val="20"/>
          <w:lang w:val="es-CL"/>
        </w:rPr>
        <w:t xml:space="preserve"> el caso concreto, </w:t>
      </w:r>
      <w:r w:rsidR="00144E84" w:rsidRPr="00230325">
        <w:rPr>
          <w:rFonts w:ascii="Cambria" w:hAnsi="Cambria"/>
          <w:sz w:val="20"/>
          <w:szCs w:val="20"/>
          <w:lang w:val="es-CL"/>
        </w:rPr>
        <w:t xml:space="preserve">la parte peticionaria </w:t>
      </w:r>
      <w:r w:rsidR="00B1193E" w:rsidRPr="00230325">
        <w:rPr>
          <w:rFonts w:ascii="Cambria" w:hAnsi="Cambria"/>
          <w:sz w:val="20"/>
          <w:szCs w:val="20"/>
          <w:lang w:val="es-CL"/>
        </w:rPr>
        <w:t>no hace referencia a ningún hecho relacionado con la vulneración del derecho de propiedad que haya tenido lugar con posterioridad a la ratificación de la C</w:t>
      </w:r>
      <w:r w:rsidR="009537C9" w:rsidRPr="00230325">
        <w:rPr>
          <w:rFonts w:ascii="Cambria" w:hAnsi="Cambria"/>
          <w:sz w:val="20"/>
          <w:szCs w:val="20"/>
          <w:lang w:val="es-CL"/>
        </w:rPr>
        <w:t>onvención</w:t>
      </w:r>
      <w:r w:rsidR="00B1193E" w:rsidRPr="00230325">
        <w:rPr>
          <w:rFonts w:ascii="Cambria" w:hAnsi="Cambria"/>
          <w:sz w:val="20"/>
          <w:szCs w:val="20"/>
          <w:lang w:val="es-CL"/>
        </w:rPr>
        <w:t xml:space="preserve"> por el Estado</w:t>
      </w:r>
      <w:r w:rsidR="00C60688" w:rsidRPr="00230325">
        <w:rPr>
          <w:rFonts w:ascii="Cambria" w:hAnsi="Cambria"/>
          <w:sz w:val="20"/>
          <w:szCs w:val="20"/>
          <w:lang w:val="es-CL"/>
        </w:rPr>
        <w:t xml:space="preserve"> ni se identifican hechos que correspondan a una violación continuada de los artículos 8 y 25 de la CADH</w:t>
      </w:r>
      <w:r w:rsidR="00B1193E" w:rsidRPr="00230325">
        <w:rPr>
          <w:rFonts w:ascii="Cambria" w:hAnsi="Cambria"/>
          <w:sz w:val="20"/>
          <w:szCs w:val="20"/>
          <w:lang w:val="es-CL"/>
        </w:rPr>
        <w:t xml:space="preserve">. El Estado indica </w:t>
      </w:r>
      <w:r w:rsidR="00697C0B" w:rsidRPr="00230325">
        <w:rPr>
          <w:rFonts w:ascii="Cambria" w:hAnsi="Cambria"/>
          <w:sz w:val="20"/>
          <w:szCs w:val="20"/>
          <w:lang w:val="es-CL"/>
        </w:rPr>
        <w:t xml:space="preserve">que los hechos ocurridos con posterioridad al </w:t>
      </w:r>
      <w:r w:rsidR="00144E84" w:rsidRPr="00230325">
        <w:rPr>
          <w:rFonts w:ascii="Cambria" w:hAnsi="Cambria"/>
          <w:sz w:val="20"/>
          <w:szCs w:val="20"/>
          <w:lang w:val="es-CL"/>
        </w:rPr>
        <w:t>año</w:t>
      </w:r>
      <w:r w:rsidR="00697C0B" w:rsidRPr="00230325">
        <w:rPr>
          <w:rFonts w:ascii="Cambria" w:hAnsi="Cambria"/>
          <w:sz w:val="20"/>
          <w:szCs w:val="20"/>
          <w:lang w:val="es-CL"/>
        </w:rPr>
        <w:t xml:space="preserve"> 2012 no dicen relación directa con una vulner</w:t>
      </w:r>
      <w:r w:rsidR="00B1193E" w:rsidRPr="00230325">
        <w:rPr>
          <w:rFonts w:ascii="Cambria" w:hAnsi="Cambria"/>
          <w:sz w:val="20"/>
          <w:szCs w:val="20"/>
          <w:lang w:val="es-CL"/>
        </w:rPr>
        <w:t>ación del derecho de propiedad mientras n</w:t>
      </w:r>
      <w:r w:rsidR="00697C0B" w:rsidRPr="00230325">
        <w:rPr>
          <w:rFonts w:ascii="Cambria" w:hAnsi="Cambria"/>
          <w:sz w:val="20"/>
          <w:szCs w:val="20"/>
          <w:lang w:val="es-CL"/>
        </w:rPr>
        <w:t xml:space="preserve">o se identifican hechos que correspondan a una violación </w:t>
      </w:r>
      <w:r w:rsidR="00B1193E" w:rsidRPr="00230325">
        <w:rPr>
          <w:rFonts w:ascii="Cambria" w:hAnsi="Cambria"/>
          <w:sz w:val="20"/>
          <w:szCs w:val="20"/>
          <w:lang w:val="es-CL"/>
        </w:rPr>
        <w:t xml:space="preserve">continuada </w:t>
      </w:r>
      <w:r w:rsidR="00697C0B" w:rsidRPr="00230325">
        <w:rPr>
          <w:rFonts w:ascii="Cambria" w:hAnsi="Cambria"/>
          <w:sz w:val="20"/>
          <w:szCs w:val="20"/>
          <w:lang w:val="es-CL"/>
        </w:rPr>
        <w:t xml:space="preserve">de los </w:t>
      </w:r>
      <w:r w:rsidR="00B1193E" w:rsidRPr="00230325">
        <w:rPr>
          <w:rFonts w:ascii="Cambria" w:hAnsi="Cambria"/>
          <w:sz w:val="20"/>
          <w:szCs w:val="20"/>
          <w:lang w:val="es-CL"/>
        </w:rPr>
        <w:t>artículos</w:t>
      </w:r>
      <w:r w:rsidR="009537C9" w:rsidRPr="00230325">
        <w:rPr>
          <w:rFonts w:ascii="Cambria" w:hAnsi="Cambria"/>
          <w:sz w:val="20"/>
          <w:szCs w:val="20"/>
          <w:lang w:val="es-CL"/>
        </w:rPr>
        <w:t xml:space="preserve"> 8 y 25 de la Convención Americana</w:t>
      </w:r>
      <w:r w:rsidR="00B1193E" w:rsidRPr="00230325">
        <w:rPr>
          <w:rFonts w:ascii="Cambria" w:hAnsi="Cambria"/>
          <w:sz w:val="20"/>
          <w:szCs w:val="20"/>
          <w:lang w:val="es-CL"/>
        </w:rPr>
        <w:t xml:space="preserve">. </w:t>
      </w:r>
    </w:p>
    <w:p w14:paraId="6D862E12" w14:textId="77777777" w:rsidR="00EB0537" w:rsidRPr="00230325" w:rsidRDefault="00EB0537" w:rsidP="00F12C3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CL"/>
        </w:rPr>
      </w:pPr>
    </w:p>
    <w:p w14:paraId="3FE6F5AE" w14:textId="5838016A" w:rsidR="004C616A" w:rsidRPr="00230325" w:rsidRDefault="004C616A" w:rsidP="00F12C33">
      <w:pPr>
        <w:pStyle w:val="ListParagraph"/>
        <w:jc w:val="both"/>
        <w:rPr>
          <w:b/>
          <w:bCs/>
          <w:color w:val="auto"/>
          <w:sz w:val="20"/>
          <w:szCs w:val="20"/>
          <w:lang w:val="es-ES"/>
        </w:rPr>
      </w:pPr>
      <w:r w:rsidRPr="00230325">
        <w:rPr>
          <w:b/>
          <w:bCs/>
          <w:color w:val="auto"/>
          <w:sz w:val="20"/>
          <w:szCs w:val="20"/>
          <w:lang w:val="es-ES"/>
        </w:rPr>
        <w:t xml:space="preserve">VI. </w:t>
      </w:r>
      <w:r w:rsidRPr="00230325">
        <w:rPr>
          <w:b/>
          <w:bCs/>
          <w:color w:val="auto"/>
          <w:sz w:val="20"/>
          <w:szCs w:val="20"/>
          <w:lang w:val="es-ES"/>
        </w:rPr>
        <w:tab/>
        <w:t>AGOTAMIENTO DE LOS RECURSOS INTERNOS Y PLAZO DE PRESENTACIÓN</w:t>
      </w:r>
    </w:p>
    <w:p w14:paraId="7DECE555" w14:textId="77777777" w:rsidR="004D3C31" w:rsidRPr="00230325" w:rsidRDefault="004D3C31" w:rsidP="00F12C3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3F97B052" w14:textId="1F7E9A16" w:rsidR="00CE324C" w:rsidRPr="00230325" w:rsidRDefault="00CE324C" w:rsidP="00CE324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230325">
        <w:rPr>
          <w:rFonts w:ascii="Cambria" w:hAnsi="Cambria"/>
          <w:sz w:val="20"/>
          <w:szCs w:val="20"/>
          <w:lang w:val="es-CL"/>
        </w:rPr>
        <w:t xml:space="preserve">La parte peticionaria alega que no existen recursos judiciales </w:t>
      </w:r>
      <w:r w:rsidR="0011558F" w:rsidRPr="00230325">
        <w:rPr>
          <w:rFonts w:ascii="Cambria" w:hAnsi="Cambria"/>
          <w:sz w:val="20"/>
          <w:szCs w:val="20"/>
          <w:lang w:val="es-CL"/>
        </w:rPr>
        <w:t xml:space="preserve">idóneos </w:t>
      </w:r>
      <w:r w:rsidR="00654070" w:rsidRPr="00230325">
        <w:rPr>
          <w:rFonts w:ascii="Cambria" w:hAnsi="Cambria"/>
          <w:sz w:val="20"/>
          <w:szCs w:val="20"/>
          <w:lang w:val="es-CL"/>
        </w:rPr>
        <w:t xml:space="preserve">adicionales a los ya interpuestos </w:t>
      </w:r>
      <w:r w:rsidRPr="00230325">
        <w:rPr>
          <w:rFonts w:ascii="Cambria" w:hAnsi="Cambria"/>
          <w:sz w:val="20"/>
          <w:szCs w:val="20"/>
          <w:lang w:val="es-CL"/>
        </w:rPr>
        <w:t xml:space="preserve">para remediar la situación y </w:t>
      </w:r>
      <w:r w:rsidRPr="00230325">
        <w:rPr>
          <w:rFonts w:ascii="Cambria" w:hAnsi="Cambria"/>
          <w:sz w:val="20"/>
          <w:szCs w:val="20"/>
          <w:lang w:val="es-ES"/>
        </w:rPr>
        <w:t>para proteger los derechos colectivos de propiedad de las comunidades indígenas</w:t>
      </w:r>
      <w:r w:rsidRPr="00230325">
        <w:rPr>
          <w:rFonts w:ascii="Cambria" w:hAnsi="Cambria"/>
          <w:sz w:val="20"/>
          <w:szCs w:val="20"/>
          <w:lang w:val="es-CL"/>
        </w:rPr>
        <w:t xml:space="preserve"> configurándose una excepción contemplada en el artículo 46.2.b. de la Convención. Sostiene, no obstante, haber agotado los recursos presentados el 24 de julio de 2014, con respecto a la acción </w:t>
      </w:r>
      <w:r w:rsidRPr="00230325">
        <w:rPr>
          <w:rFonts w:ascii="Cambria" w:hAnsi="Cambria"/>
          <w:sz w:val="20"/>
          <w:szCs w:val="20"/>
          <w:lang w:val="es-CL"/>
        </w:rPr>
        <w:lastRenderedPageBreak/>
        <w:t>civil, y el 4 de diciembre de 2014 respecto al recurso de protección.</w:t>
      </w:r>
      <w:r w:rsidRPr="00230325">
        <w:rPr>
          <w:rFonts w:ascii="Cambria" w:hAnsi="Cambria"/>
          <w:sz w:val="20"/>
          <w:szCs w:val="20"/>
          <w:lang w:val="es-ES"/>
        </w:rPr>
        <w:t xml:space="preserve"> Por su parte, el Estado </w:t>
      </w:r>
      <w:r w:rsidR="0011558F" w:rsidRPr="00230325">
        <w:rPr>
          <w:rFonts w:ascii="Cambria" w:hAnsi="Cambria"/>
          <w:sz w:val="20"/>
          <w:szCs w:val="20"/>
          <w:lang w:val="es-ES"/>
        </w:rPr>
        <w:t xml:space="preserve">alega que </w:t>
      </w:r>
      <w:r w:rsidR="0011558F" w:rsidRPr="00230325">
        <w:rPr>
          <w:rFonts w:ascii="Cambria" w:hAnsi="Cambria"/>
          <w:sz w:val="20"/>
          <w:szCs w:val="20"/>
          <w:lang w:val="es-CL"/>
        </w:rPr>
        <w:t xml:space="preserve">no han sido agotado los recursos legales internos idóneos para conocer la materia que sustenta la petición en virtud que los fundamentos jurídicos que motivaron las acciones ejercidas no dicen relación directa con la </w:t>
      </w:r>
      <w:r w:rsidR="0011558F" w:rsidRPr="00230325">
        <w:rPr>
          <w:rFonts w:ascii="Cambria" w:hAnsi="Cambria"/>
          <w:sz w:val="20"/>
          <w:szCs w:val="20"/>
          <w:lang w:val="es-ES"/>
        </w:rPr>
        <w:t xml:space="preserve">reivindicación de la propiedad de las tierras. Adicionalmente argumenta </w:t>
      </w:r>
      <w:r w:rsidR="009537C9" w:rsidRPr="00230325">
        <w:rPr>
          <w:rFonts w:ascii="Cambria" w:hAnsi="Cambria"/>
          <w:sz w:val="20"/>
          <w:szCs w:val="20"/>
          <w:lang w:val="es-ES"/>
        </w:rPr>
        <w:t>la idoneidad del recurso de protección y, en sede civil, el recurso de casación</w:t>
      </w:r>
      <w:r w:rsidRPr="00230325">
        <w:rPr>
          <w:rFonts w:ascii="Cambria" w:hAnsi="Cambria"/>
          <w:sz w:val="20"/>
          <w:szCs w:val="20"/>
          <w:lang w:val="es-ES"/>
        </w:rPr>
        <w:t xml:space="preserve">. </w:t>
      </w:r>
    </w:p>
    <w:p w14:paraId="68AB18C6" w14:textId="77777777" w:rsidR="00DE19F0" w:rsidRPr="00230325" w:rsidRDefault="00DE19F0" w:rsidP="00C64C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529BFF86" w14:textId="59A1BA16" w:rsidR="0018121E" w:rsidRPr="00230325" w:rsidRDefault="008209C8" w:rsidP="0011558F">
      <w:pPr>
        <w:pStyle w:val="ListParagraph"/>
        <w:numPr>
          <w:ilvl w:val="0"/>
          <w:numId w:val="55"/>
        </w:numPr>
        <w:jc w:val="both"/>
        <w:rPr>
          <w:rFonts w:cs="Calibri"/>
          <w:color w:val="auto"/>
          <w:sz w:val="20"/>
          <w:szCs w:val="20"/>
          <w:lang w:val="es-ES_tradnl"/>
        </w:rPr>
      </w:pPr>
      <w:r w:rsidRPr="00230325">
        <w:rPr>
          <w:rFonts w:cs="Calibri"/>
          <w:color w:val="auto"/>
          <w:sz w:val="20"/>
          <w:szCs w:val="20"/>
          <w:lang w:val="es-ES_tradnl"/>
        </w:rPr>
        <w:t>Para efectos de determinar la vía procesal adecuada en el ordenamiento interno la Comisión considera necesario establecer, preliminarmente, el objeto de la petición presentada a su conocimiento. Al respecto observa que n</w:t>
      </w:r>
      <w:r w:rsidR="00DE19F0" w:rsidRPr="00230325">
        <w:rPr>
          <w:color w:val="auto"/>
          <w:sz w:val="20"/>
          <w:szCs w:val="20"/>
          <w:lang w:val="es-ES"/>
        </w:rPr>
        <w:t xml:space="preserve">o es controvertido que el objeto de la presente petición incluye el reconocimiento legal de la propiedad del Pueblo Rapa Nui sobre las tierras y recursos naturales de la Isla de Pascua. </w:t>
      </w:r>
      <w:r w:rsidR="003F1EDD" w:rsidRPr="00230325">
        <w:rPr>
          <w:color w:val="auto"/>
          <w:sz w:val="20"/>
          <w:szCs w:val="20"/>
          <w:lang w:val="es-ES"/>
        </w:rPr>
        <w:t>Asimismo,</w:t>
      </w:r>
      <w:r w:rsidRPr="00230325">
        <w:rPr>
          <w:color w:val="auto"/>
          <w:sz w:val="20"/>
          <w:szCs w:val="20"/>
          <w:lang w:val="es-ES"/>
        </w:rPr>
        <w:t xml:space="preserve"> destaca que de acuerdo a lo alegado por la parte peticionari</w:t>
      </w:r>
      <w:r w:rsidR="00654070" w:rsidRPr="00230325">
        <w:rPr>
          <w:color w:val="auto"/>
          <w:sz w:val="20"/>
          <w:szCs w:val="20"/>
          <w:lang w:val="es-ES"/>
        </w:rPr>
        <w:t>a</w:t>
      </w:r>
      <w:r w:rsidRPr="00230325">
        <w:rPr>
          <w:color w:val="auto"/>
          <w:sz w:val="20"/>
          <w:szCs w:val="20"/>
          <w:lang w:val="es-ES"/>
        </w:rPr>
        <w:t xml:space="preserve"> y no controvertido por el Estado, no </w:t>
      </w:r>
      <w:r w:rsidR="009A609C" w:rsidRPr="00230325">
        <w:rPr>
          <w:color w:val="auto"/>
          <w:sz w:val="20"/>
          <w:szCs w:val="20"/>
          <w:lang w:val="es-ES"/>
        </w:rPr>
        <w:t xml:space="preserve">hay </w:t>
      </w:r>
      <w:r w:rsidRPr="00230325">
        <w:rPr>
          <w:color w:val="auto"/>
          <w:sz w:val="20"/>
          <w:szCs w:val="20"/>
          <w:lang w:val="es-ES"/>
        </w:rPr>
        <w:t xml:space="preserve">en la normativa estatal </w:t>
      </w:r>
      <w:r w:rsidRPr="00230325">
        <w:rPr>
          <w:color w:val="auto"/>
          <w:sz w:val="20"/>
          <w:szCs w:val="20"/>
          <w:lang w:val="es-VE"/>
        </w:rPr>
        <w:t xml:space="preserve">recursos judiciales internos relativos específicamente al reconocimiento de la propiedad colectiva sobre tierras de </w:t>
      </w:r>
      <w:r w:rsidR="00654070" w:rsidRPr="00230325">
        <w:rPr>
          <w:color w:val="auto"/>
          <w:sz w:val="20"/>
          <w:szCs w:val="20"/>
          <w:lang w:val="es-VE"/>
        </w:rPr>
        <w:t xml:space="preserve">los </w:t>
      </w:r>
      <w:r w:rsidRPr="00230325">
        <w:rPr>
          <w:color w:val="auto"/>
          <w:sz w:val="20"/>
          <w:szCs w:val="20"/>
          <w:lang w:val="es-VE"/>
        </w:rPr>
        <w:t xml:space="preserve">pueblos indígenas. </w:t>
      </w:r>
    </w:p>
    <w:p w14:paraId="7A2A007F" w14:textId="77777777" w:rsidR="0011558F" w:rsidRPr="00230325" w:rsidRDefault="0011558F" w:rsidP="0011558F">
      <w:pPr>
        <w:jc w:val="both"/>
        <w:rPr>
          <w:rFonts w:cs="Calibri"/>
          <w:sz w:val="20"/>
          <w:szCs w:val="20"/>
          <w:lang w:val="es-ES_tradnl"/>
        </w:rPr>
      </w:pPr>
    </w:p>
    <w:p w14:paraId="62B1DFE6" w14:textId="4E2FAEEE" w:rsidR="0011558F" w:rsidRPr="00230325" w:rsidRDefault="009A609C" w:rsidP="0011558F">
      <w:pPr>
        <w:pStyle w:val="ListParagraph"/>
        <w:numPr>
          <w:ilvl w:val="0"/>
          <w:numId w:val="55"/>
        </w:numPr>
        <w:jc w:val="both"/>
        <w:rPr>
          <w:color w:val="auto"/>
          <w:sz w:val="20"/>
          <w:szCs w:val="20"/>
          <w:lang w:val="es-ES"/>
        </w:rPr>
      </w:pPr>
      <w:r w:rsidRPr="00230325">
        <w:rPr>
          <w:rFonts w:cs="Calibri"/>
          <w:color w:val="auto"/>
          <w:sz w:val="20"/>
          <w:szCs w:val="20"/>
          <w:lang w:val="es-ES_tradnl"/>
        </w:rPr>
        <w:t>De la información disponible en el expediente, la Comisión nota que las presuntas víctimas han sostenido de manera</w:t>
      </w:r>
      <w:r w:rsidRPr="00230325">
        <w:rPr>
          <w:color w:val="auto"/>
          <w:sz w:val="20"/>
          <w:szCs w:val="20"/>
          <w:lang w:val="es-ES"/>
        </w:rPr>
        <w:t xml:space="preserve"> reiterada la falta de reconocimiento y protección de su territorio</w:t>
      </w:r>
      <w:r w:rsidR="0011558F" w:rsidRPr="00230325">
        <w:rPr>
          <w:color w:val="auto"/>
          <w:sz w:val="20"/>
          <w:szCs w:val="20"/>
          <w:lang w:val="es-ES"/>
        </w:rPr>
        <w:t xml:space="preserve">, </w:t>
      </w:r>
      <w:r w:rsidR="0011558F" w:rsidRPr="00230325">
        <w:rPr>
          <w:color w:val="auto"/>
          <w:sz w:val="20"/>
          <w:szCs w:val="20"/>
          <w:lang w:val="es-VE"/>
        </w:rPr>
        <w:t>así como de diversos derechos de la comunidad presuntamente vulnerados,</w:t>
      </w:r>
      <w:r w:rsidR="0011558F" w:rsidRPr="00230325">
        <w:rPr>
          <w:color w:val="auto"/>
          <w:sz w:val="20"/>
          <w:szCs w:val="20"/>
          <w:lang w:val="es-ES"/>
        </w:rPr>
        <w:t xml:space="preserve"> </w:t>
      </w:r>
      <w:r w:rsidRPr="00230325">
        <w:rPr>
          <w:color w:val="auto"/>
          <w:sz w:val="20"/>
          <w:szCs w:val="20"/>
          <w:lang w:val="es-ES"/>
        </w:rPr>
        <w:t xml:space="preserve">en sede administrativa y judicial </w:t>
      </w:r>
      <w:r w:rsidRPr="00230325">
        <w:rPr>
          <w:color w:val="auto"/>
          <w:sz w:val="20"/>
          <w:szCs w:val="20"/>
          <w:lang w:val="es-VE"/>
        </w:rPr>
        <w:t>con el fin de amparar los derechos que alegan han sido violados por el Estado. La Comisión observa que los recursos y solicitudes interpuestas en nombre del pueblo Rapa Nui han estado estrechamente vinculados con el ejercicio y protección del derecho a la propiedad colectiva sobre su tierra ancestral y los recursos provenientes de la misma. En concreto, las presuntas víctimas interpusieron el 20 de enero de 2012 una acción resolutoria civil contra el Fisco por el incumplimiento del Acuerdo de Voluntades</w:t>
      </w:r>
      <w:r w:rsidRPr="00230325">
        <w:rPr>
          <w:rFonts w:eastAsia="Arial Unicode MS" w:cs="Times New Roman"/>
          <w:color w:val="auto"/>
          <w:sz w:val="20"/>
          <w:szCs w:val="20"/>
          <w:lang w:val="es-ES" w:eastAsia="en-US"/>
        </w:rPr>
        <w:t xml:space="preserve"> alegando </w:t>
      </w:r>
      <w:r w:rsidRPr="00230325">
        <w:rPr>
          <w:color w:val="auto"/>
          <w:sz w:val="20"/>
          <w:szCs w:val="20"/>
          <w:lang w:val="es-ES"/>
        </w:rPr>
        <w:t xml:space="preserve">la afectación a la propiedad sobre su territorio y los efectos </w:t>
      </w:r>
      <w:r w:rsidR="00751717" w:rsidRPr="00230325">
        <w:rPr>
          <w:color w:val="auto"/>
          <w:sz w:val="20"/>
          <w:szCs w:val="20"/>
          <w:lang w:val="es-ES"/>
        </w:rPr>
        <w:t>de dicha afectación sobre el Pueblo Rapa Nui</w:t>
      </w:r>
      <w:bookmarkStart w:id="5" w:name="_Hlk70532445"/>
      <w:r w:rsidR="0071069C" w:rsidRPr="00230325">
        <w:rPr>
          <w:color w:val="auto"/>
          <w:sz w:val="20"/>
          <w:szCs w:val="20"/>
          <w:lang w:val="es-ES"/>
        </w:rPr>
        <w:t>, el cual culminó</w:t>
      </w:r>
      <w:r w:rsidR="00DC4FB5" w:rsidRPr="00230325">
        <w:rPr>
          <w:color w:val="auto"/>
          <w:sz w:val="20"/>
          <w:szCs w:val="20"/>
          <w:lang w:val="es-ES"/>
        </w:rPr>
        <w:t xml:space="preserve"> con </w:t>
      </w:r>
      <w:r w:rsidR="0071069C" w:rsidRPr="00230325">
        <w:rPr>
          <w:color w:val="auto"/>
          <w:sz w:val="20"/>
          <w:szCs w:val="20"/>
          <w:lang w:val="es-ES"/>
        </w:rPr>
        <w:t>sentencia de la Corte de Apelaciones del 24 de julio de 2014 con resolución del 28 de agosto de 2014.</w:t>
      </w:r>
      <w:r w:rsidR="00751717" w:rsidRPr="00230325">
        <w:rPr>
          <w:color w:val="auto"/>
          <w:sz w:val="20"/>
          <w:szCs w:val="20"/>
          <w:lang w:val="es-ES"/>
        </w:rPr>
        <w:t xml:space="preserve"> </w:t>
      </w:r>
      <w:bookmarkEnd w:id="5"/>
      <w:r w:rsidR="0018121E" w:rsidRPr="00230325">
        <w:rPr>
          <w:color w:val="auto"/>
          <w:sz w:val="20"/>
          <w:szCs w:val="20"/>
          <w:lang w:val="es-ES"/>
        </w:rPr>
        <w:t>Asimismo,</w:t>
      </w:r>
      <w:r w:rsidR="00751717" w:rsidRPr="00230325">
        <w:rPr>
          <w:color w:val="auto"/>
          <w:sz w:val="20"/>
          <w:szCs w:val="20"/>
          <w:lang w:val="es-ES"/>
        </w:rPr>
        <w:t xml:space="preserve"> interpusieron una solicitud al Subsecretario para las Fuerzas Armadas y un recurso de protección en relación al cobro de concesiones marítimas a pescadores artesanales miembros del Pueblo Rapa Nui alegando igualmente una vulneración al ejercicio de su derecho de propiedad colectiva sobre la tierra y sus recursos</w:t>
      </w:r>
      <w:bookmarkStart w:id="6" w:name="_Hlk70532466"/>
      <w:r w:rsidR="0071069C" w:rsidRPr="00230325">
        <w:rPr>
          <w:color w:val="auto"/>
          <w:sz w:val="20"/>
          <w:szCs w:val="20"/>
          <w:lang w:val="es-ES"/>
        </w:rPr>
        <w:t xml:space="preserve">, el cual </w:t>
      </w:r>
      <w:r w:rsidR="00DC4FB5" w:rsidRPr="00230325">
        <w:rPr>
          <w:color w:val="auto"/>
          <w:sz w:val="20"/>
          <w:szCs w:val="20"/>
          <w:lang w:val="es-ES"/>
        </w:rPr>
        <w:t xml:space="preserve">fue desestimado </w:t>
      </w:r>
      <w:r w:rsidR="0071069C" w:rsidRPr="00230325">
        <w:rPr>
          <w:color w:val="auto"/>
          <w:sz w:val="20"/>
          <w:szCs w:val="20"/>
          <w:lang w:val="es-ES"/>
        </w:rPr>
        <w:t>por la Corte Suprema mediante sentencia del 24 de noviembre de 2014 con resolución de 4 de diciembre del mismo año</w:t>
      </w:r>
      <w:r w:rsidR="00751717" w:rsidRPr="00230325">
        <w:rPr>
          <w:color w:val="auto"/>
          <w:sz w:val="20"/>
          <w:szCs w:val="20"/>
          <w:lang w:val="es-ES"/>
        </w:rPr>
        <w:t xml:space="preserve">. </w:t>
      </w:r>
      <w:bookmarkEnd w:id="6"/>
      <w:r w:rsidR="00751717" w:rsidRPr="00230325">
        <w:rPr>
          <w:color w:val="auto"/>
          <w:sz w:val="20"/>
          <w:szCs w:val="20"/>
          <w:lang w:val="es-ES"/>
        </w:rPr>
        <w:t>La Comisión observa igualmente las solicitudes de di</w:t>
      </w:r>
      <w:r w:rsidR="003F1EDD" w:rsidRPr="00230325">
        <w:rPr>
          <w:color w:val="auto"/>
          <w:sz w:val="20"/>
          <w:szCs w:val="20"/>
          <w:lang w:val="es-ES"/>
        </w:rPr>
        <w:t>á</w:t>
      </w:r>
      <w:r w:rsidR="00751717" w:rsidRPr="00230325">
        <w:rPr>
          <w:color w:val="auto"/>
          <w:sz w:val="20"/>
          <w:szCs w:val="20"/>
          <w:lang w:val="es-ES"/>
        </w:rPr>
        <w:t xml:space="preserve">logo interpuestas por el Pueblo en el 2014 y luego </w:t>
      </w:r>
      <w:r w:rsidR="009619E5" w:rsidRPr="00230325">
        <w:rPr>
          <w:color w:val="auto"/>
          <w:sz w:val="20"/>
          <w:szCs w:val="20"/>
          <w:lang w:val="es-ES"/>
        </w:rPr>
        <w:t xml:space="preserve">en el marco </w:t>
      </w:r>
      <w:r w:rsidR="00751717" w:rsidRPr="00230325">
        <w:rPr>
          <w:color w:val="auto"/>
          <w:sz w:val="20"/>
          <w:szCs w:val="20"/>
          <w:lang w:val="es-ES"/>
        </w:rPr>
        <w:t>de la firma del Convenio de Asociatividad con la transferencia de la administración plena del Parque Nacional Rapa Nui al Pueblo Rapa Nui en el 2017</w:t>
      </w:r>
      <w:r w:rsidR="00654070" w:rsidRPr="00230325">
        <w:rPr>
          <w:color w:val="auto"/>
          <w:sz w:val="20"/>
          <w:szCs w:val="20"/>
          <w:lang w:val="es-ES"/>
        </w:rPr>
        <w:t>.</w:t>
      </w:r>
      <w:r w:rsidR="0011558F" w:rsidRPr="00230325">
        <w:rPr>
          <w:color w:val="auto"/>
          <w:sz w:val="20"/>
          <w:szCs w:val="20"/>
          <w:lang w:val="es-ES"/>
        </w:rPr>
        <w:t xml:space="preserve"> La Comisión recuerda que los procedimientos para titular tierras comunales indígenas o tribales deben ser efectivos y deben permitir ser presentados por las comunidades afectadas y no sólo por individuos particulares. En tal sentido, la mera posibilidad de reconocimiento de derechos a través de ciertos procesos judiciales no sustituye el reconocimiento real de dichos derechos</w:t>
      </w:r>
      <w:r w:rsidR="0011558F" w:rsidRPr="00230325">
        <w:rPr>
          <w:rStyle w:val="FootnoteReference"/>
          <w:color w:val="auto"/>
          <w:sz w:val="20"/>
          <w:szCs w:val="20"/>
          <w:lang w:val="es-ES"/>
        </w:rPr>
        <w:footnoteReference w:id="23"/>
      </w:r>
      <w:r w:rsidR="0011558F" w:rsidRPr="00230325">
        <w:rPr>
          <w:color w:val="auto"/>
          <w:sz w:val="20"/>
          <w:szCs w:val="20"/>
          <w:lang w:val="es-ES"/>
        </w:rPr>
        <w:t>.</w:t>
      </w:r>
    </w:p>
    <w:p w14:paraId="32135310" w14:textId="77777777" w:rsidR="0011558F" w:rsidRPr="00230325" w:rsidRDefault="0011558F" w:rsidP="0011558F">
      <w:pPr>
        <w:pStyle w:val="ListParagraph"/>
        <w:jc w:val="both"/>
        <w:rPr>
          <w:color w:val="auto"/>
          <w:sz w:val="20"/>
          <w:szCs w:val="20"/>
          <w:lang w:val="es-ES"/>
        </w:rPr>
      </w:pPr>
    </w:p>
    <w:p w14:paraId="1616EB5F" w14:textId="714AFBF6" w:rsidR="00CE5A58" w:rsidRPr="00230325" w:rsidRDefault="008209C8" w:rsidP="0011558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230325">
        <w:rPr>
          <w:color w:val="auto"/>
          <w:sz w:val="20"/>
          <w:szCs w:val="20"/>
          <w:lang w:val="es-ES"/>
        </w:rPr>
        <w:t>En este sentido, c</w:t>
      </w:r>
      <w:r w:rsidR="00C460B4" w:rsidRPr="00230325">
        <w:rPr>
          <w:color w:val="auto"/>
          <w:sz w:val="20"/>
          <w:szCs w:val="20"/>
          <w:lang w:val="es-ES"/>
        </w:rPr>
        <w:t>on respecto a la acción civil presentada, l</w:t>
      </w:r>
      <w:r w:rsidR="00620AEE" w:rsidRPr="00230325">
        <w:rPr>
          <w:color w:val="auto"/>
          <w:sz w:val="20"/>
          <w:szCs w:val="20"/>
          <w:lang w:val="es-ES"/>
        </w:rPr>
        <w:t xml:space="preserve">a </w:t>
      </w:r>
      <w:r w:rsidR="00856C6A" w:rsidRPr="00230325">
        <w:rPr>
          <w:color w:val="auto"/>
          <w:sz w:val="20"/>
          <w:szCs w:val="20"/>
          <w:lang w:val="es-ES"/>
        </w:rPr>
        <w:t>Comisi</w:t>
      </w:r>
      <w:r w:rsidR="00620AEE" w:rsidRPr="00230325">
        <w:rPr>
          <w:color w:val="auto"/>
          <w:sz w:val="20"/>
          <w:szCs w:val="20"/>
          <w:lang w:val="es-ES"/>
        </w:rPr>
        <w:t>ó</w:t>
      </w:r>
      <w:r w:rsidR="006A2BCE" w:rsidRPr="00230325">
        <w:rPr>
          <w:color w:val="auto"/>
          <w:sz w:val="20"/>
          <w:szCs w:val="20"/>
          <w:lang w:val="es-ES"/>
        </w:rPr>
        <w:t>n</w:t>
      </w:r>
      <w:r w:rsidR="00F509A1" w:rsidRPr="00230325">
        <w:rPr>
          <w:color w:val="auto"/>
          <w:sz w:val="20"/>
          <w:szCs w:val="20"/>
          <w:lang w:val="es-ES"/>
        </w:rPr>
        <w:t xml:space="preserve"> </w:t>
      </w:r>
      <w:r w:rsidR="00C460B4" w:rsidRPr="00230325">
        <w:rPr>
          <w:color w:val="auto"/>
          <w:sz w:val="20"/>
          <w:szCs w:val="20"/>
          <w:lang w:val="es-ES"/>
        </w:rPr>
        <w:t xml:space="preserve">nota que el argumento del Estado </w:t>
      </w:r>
      <w:r w:rsidR="002B6D6B" w:rsidRPr="00230325">
        <w:rPr>
          <w:color w:val="auto"/>
          <w:sz w:val="20"/>
          <w:szCs w:val="20"/>
          <w:lang w:val="es-ES"/>
        </w:rPr>
        <w:t xml:space="preserve">descansa </w:t>
      </w:r>
      <w:r w:rsidR="0019472B" w:rsidRPr="00230325">
        <w:rPr>
          <w:color w:val="auto"/>
          <w:sz w:val="20"/>
          <w:szCs w:val="20"/>
          <w:lang w:val="es-ES"/>
        </w:rPr>
        <w:t xml:space="preserve">en </w:t>
      </w:r>
      <w:r w:rsidR="005F4747" w:rsidRPr="00230325">
        <w:rPr>
          <w:color w:val="auto"/>
          <w:sz w:val="20"/>
          <w:szCs w:val="20"/>
          <w:lang w:val="es-ES"/>
        </w:rPr>
        <w:t>la falta de agotamiento del recurso de casación. Al respecto la Comisión recuerda</w:t>
      </w:r>
      <w:r w:rsidR="005F4747" w:rsidRPr="00230325">
        <w:rPr>
          <w:color w:val="auto"/>
          <w:sz w:val="20"/>
          <w:szCs w:val="20"/>
          <w:lang w:val="es-VE"/>
        </w:rPr>
        <w:t xml:space="preserve"> </w:t>
      </w:r>
      <w:r w:rsidR="00CE5A58" w:rsidRPr="00230325">
        <w:rPr>
          <w:color w:val="auto"/>
          <w:sz w:val="20"/>
          <w:szCs w:val="20"/>
          <w:lang w:val="es-VE"/>
        </w:rPr>
        <w:t>que,</w:t>
      </w:r>
      <w:r w:rsidR="00CE5A58" w:rsidRPr="00230325">
        <w:rPr>
          <w:color w:val="auto"/>
          <w:sz w:val="20"/>
          <w:szCs w:val="20"/>
          <w:lang w:val="es-ES_tradnl"/>
        </w:rPr>
        <w:t xml:space="preserve"> si bien en algunos casos </w:t>
      </w:r>
      <w:r w:rsidR="00D438EB" w:rsidRPr="00230325">
        <w:rPr>
          <w:color w:val="auto"/>
          <w:sz w:val="20"/>
          <w:szCs w:val="20"/>
          <w:lang w:val="es-VE"/>
        </w:rPr>
        <w:t>los recursos extraordinarios</w:t>
      </w:r>
      <w:r w:rsidR="00D438EB" w:rsidRPr="00230325">
        <w:rPr>
          <w:color w:val="auto"/>
          <w:sz w:val="20"/>
          <w:szCs w:val="20"/>
          <w:lang w:val="es-ES_tradnl"/>
        </w:rPr>
        <w:t xml:space="preserve"> </w:t>
      </w:r>
      <w:r w:rsidR="00CE5A58" w:rsidRPr="00230325">
        <w:rPr>
          <w:color w:val="auto"/>
          <w:sz w:val="20"/>
          <w:szCs w:val="20"/>
          <w:lang w:val="es-ES_tradnl"/>
        </w:rPr>
        <w:t>pueden ser adecuados para enfrentar violaciones de derechos humanos, como norma general los ún</w:t>
      </w:r>
      <w:r w:rsidR="00F021B8" w:rsidRPr="00230325">
        <w:rPr>
          <w:color w:val="auto"/>
          <w:sz w:val="20"/>
          <w:szCs w:val="20"/>
          <w:lang w:val="es-ES_tradnl"/>
        </w:rPr>
        <w:t>icos recursos que es necesario</w:t>
      </w:r>
      <w:r w:rsidR="00CE5A58" w:rsidRPr="00230325">
        <w:rPr>
          <w:color w:val="auto"/>
          <w:sz w:val="20"/>
          <w:szCs w:val="20"/>
          <w:lang w:val="es-ES_tradnl"/>
        </w:rPr>
        <w:t xml:space="preserve"> agotar son aquellos cuyas funciones, dentro del sistema jurídico, son apropiad</w:t>
      </w:r>
      <w:r w:rsidR="00D438EB" w:rsidRPr="00230325">
        <w:rPr>
          <w:color w:val="auto"/>
          <w:sz w:val="20"/>
          <w:szCs w:val="20"/>
          <w:lang w:val="es-ES_tradnl"/>
        </w:rPr>
        <w:t>a</w:t>
      </w:r>
      <w:r w:rsidR="00CE5A58" w:rsidRPr="00230325">
        <w:rPr>
          <w:color w:val="auto"/>
          <w:sz w:val="20"/>
          <w:szCs w:val="20"/>
          <w:lang w:val="es-ES_tradnl"/>
        </w:rPr>
        <w:t>s para brindar protección tendiente a remediar una infracción de determinado derecho legal. En principio, se trata de recursos ordinarios y no extraordinarios</w:t>
      </w:r>
      <w:r w:rsidR="00CE5A58" w:rsidRPr="00230325">
        <w:rPr>
          <w:color w:val="auto"/>
          <w:sz w:val="20"/>
          <w:szCs w:val="20"/>
          <w:vertAlign w:val="superscript"/>
          <w:lang w:val="es-ES_tradnl"/>
        </w:rPr>
        <w:footnoteReference w:id="24"/>
      </w:r>
      <w:r w:rsidR="00CE5A58" w:rsidRPr="00230325">
        <w:rPr>
          <w:color w:val="auto"/>
          <w:sz w:val="20"/>
          <w:szCs w:val="20"/>
          <w:lang w:val="es-ES_tradnl"/>
        </w:rPr>
        <w:t>.</w:t>
      </w:r>
      <w:r w:rsidR="0011558F" w:rsidRPr="00230325">
        <w:rPr>
          <w:color w:val="auto"/>
          <w:sz w:val="20"/>
          <w:szCs w:val="20"/>
          <w:lang w:val="es-ES_tradnl"/>
        </w:rPr>
        <w:t xml:space="preserve"> Asimismo, l</w:t>
      </w:r>
      <w:r w:rsidR="0011558F" w:rsidRPr="00230325">
        <w:rPr>
          <w:color w:val="auto"/>
          <w:sz w:val="20"/>
          <w:szCs w:val="20"/>
          <w:lang w:val="es-VE"/>
        </w:rPr>
        <w:t xml:space="preserve">a Comisión ha sostenido que el requisito de agotamiento de los recursos internos no significa que las presuntas víctimas tengan la obligación de agotar todos los recursos que tengan disponibles. Tanto la Corte, como la Comisión han sostenido en reiteradas oportunidades que “(…) la regla que exige el previo agotamiento de los recursos internos está concebida en interés del Estado, pues busca dispensarlo de responder ante un órgano internacional por actos que se le imputen, antes de haber tenido la ocasión de remediarlos con sus propios medios”. En consecuencia, si la presunta víctima planteó la cuestión por alguna de las alternativas válidas y adecuadas según el ordenamiento jurídico interno y el Estado tuvo la oportunidad de remediar la </w:t>
      </w:r>
      <w:r w:rsidR="0011558F" w:rsidRPr="00230325">
        <w:rPr>
          <w:color w:val="auto"/>
          <w:sz w:val="20"/>
          <w:szCs w:val="20"/>
          <w:lang w:val="es-VE"/>
        </w:rPr>
        <w:lastRenderedPageBreak/>
        <w:t>cuestión en su jurisdicción, la finalidad de la norma internacional está cumplida</w:t>
      </w:r>
      <w:r w:rsidR="0011558F" w:rsidRPr="00230325">
        <w:rPr>
          <w:color w:val="auto"/>
          <w:sz w:val="20"/>
          <w:szCs w:val="20"/>
          <w:vertAlign w:val="superscript"/>
          <w:lang w:val="es-VE"/>
        </w:rPr>
        <w:footnoteReference w:id="25"/>
      </w:r>
      <w:r w:rsidR="0011558F" w:rsidRPr="00230325">
        <w:rPr>
          <w:color w:val="auto"/>
          <w:sz w:val="20"/>
          <w:szCs w:val="20"/>
          <w:lang w:val="es-VE"/>
        </w:rPr>
        <w:t>. Si bien las presuntas víctimas tenían la posibilidad de seguir agotando otras instancias judiciales, la Comisión considera que éstas le dieron al Estado la oportunidad de</w:t>
      </w:r>
      <w:r w:rsidR="006F6A23">
        <w:rPr>
          <w:color w:val="auto"/>
          <w:sz w:val="20"/>
          <w:szCs w:val="20"/>
          <w:lang w:val="es-VE"/>
        </w:rPr>
        <w:t xml:space="preserve"> </w:t>
      </w:r>
      <w:r w:rsidR="0011558F" w:rsidRPr="00230325">
        <w:rPr>
          <w:color w:val="auto"/>
          <w:sz w:val="20"/>
          <w:szCs w:val="20"/>
          <w:lang w:val="es-VE"/>
        </w:rPr>
        <w:t>conocer los reclamos hechos por la comunidad, así como de remediar las violaciones de derechos humanos que se les imputan, y el Estado no alegó que los recursos interpuestos no habían sido idóneos.</w:t>
      </w:r>
    </w:p>
    <w:p w14:paraId="5171AA98" w14:textId="77777777" w:rsidR="00117D66" w:rsidRPr="00230325" w:rsidRDefault="00117D66" w:rsidP="00117D66">
      <w:pPr>
        <w:pStyle w:val="ListParagraph"/>
        <w:rPr>
          <w:color w:val="auto"/>
          <w:sz w:val="20"/>
          <w:szCs w:val="20"/>
          <w:lang w:val="es-ES_tradnl"/>
        </w:rPr>
      </w:pPr>
    </w:p>
    <w:p w14:paraId="02747A05" w14:textId="77777777" w:rsidR="00B2027B" w:rsidRPr="00230325" w:rsidRDefault="00C0220D" w:rsidP="006540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230325">
        <w:rPr>
          <w:rFonts w:ascii="Cambria" w:hAnsi="Cambria"/>
          <w:sz w:val="20"/>
          <w:szCs w:val="20"/>
          <w:lang w:val="es-ES_tradnl"/>
        </w:rPr>
        <w:t>Asimismo,</w:t>
      </w:r>
      <w:r w:rsidR="00117D66" w:rsidRPr="00230325">
        <w:rPr>
          <w:rFonts w:ascii="Cambria" w:hAnsi="Cambria"/>
          <w:sz w:val="20"/>
          <w:szCs w:val="20"/>
          <w:lang w:val="es-ES_tradnl"/>
        </w:rPr>
        <w:t xml:space="preserve"> en relación </w:t>
      </w:r>
      <w:r w:rsidRPr="00230325">
        <w:rPr>
          <w:rFonts w:ascii="Cambria" w:hAnsi="Cambria"/>
          <w:sz w:val="20"/>
          <w:szCs w:val="20"/>
          <w:lang w:val="es-ES_tradnl"/>
        </w:rPr>
        <w:t xml:space="preserve">al alegato del Estado relativo </w:t>
      </w:r>
      <w:r w:rsidR="00117D66" w:rsidRPr="00230325">
        <w:rPr>
          <w:rFonts w:ascii="Cambria" w:hAnsi="Cambria"/>
          <w:sz w:val="20"/>
          <w:szCs w:val="20"/>
          <w:lang w:val="es-ES_tradnl"/>
        </w:rPr>
        <w:t xml:space="preserve">al recurso de protección, </w:t>
      </w:r>
      <w:r w:rsidR="00FF2976" w:rsidRPr="00230325">
        <w:rPr>
          <w:rFonts w:ascii="Cambria" w:hAnsi="Cambria"/>
          <w:sz w:val="20"/>
          <w:szCs w:val="20"/>
          <w:lang w:val="es-ES_tradnl"/>
        </w:rPr>
        <w:t xml:space="preserve">la Comisión nota que, de acuerdo a la información disponible, </w:t>
      </w:r>
      <w:r w:rsidR="00654070" w:rsidRPr="00230325">
        <w:rPr>
          <w:rFonts w:ascii="Cambria" w:hAnsi="Cambria"/>
          <w:sz w:val="20"/>
          <w:szCs w:val="20"/>
          <w:lang w:val="es-ES_tradnl"/>
        </w:rPr>
        <w:t xml:space="preserve">para interponer el recurso de protección, el plazo es de 30 días corridos contados desde que ocurre el acto o amenaza que motiva el recurso o desde que se tuvo conocimiento de dicho acto o amenaza, hecho que debe ser acreditado ante la Corte. La </w:t>
      </w:r>
      <w:r w:rsidR="00B2027B" w:rsidRPr="00230325">
        <w:rPr>
          <w:rFonts w:ascii="Cambria" w:hAnsi="Cambria"/>
          <w:sz w:val="20"/>
          <w:szCs w:val="20"/>
          <w:lang w:val="es-ES_tradnl"/>
        </w:rPr>
        <w:t>Comisión</w:t>
      </w:r>
      <w:r w:rsidR="00654070" w:rsidRPr="00230325">
        <w:rPr>
          <w:rFonts w:ascii="Cambria" w:hAnsi="Cambria"/>
          <w:sz w:val="20"/>
          <w:szCs w:val="20"/>
          <w:lang w:val="es-ES_tradnl"/>
        </w:rPr>
        <w:t xml:space="preserve"> considera que, de acuerdo con este plazo, y dado que los alegados hechos de usurpación de tierras se dieron en 1888 y en 1933 producto del</w:t>
      </w:r>
      <w:r w:rsidR="00B2027B" w:rsidRPr="00230325">
        <w:rPr>
          <w:rFonts w:ascii="Cambria" w:hAnsi="Cambria"/>
          <w:sz w:val="20"/>
          <w:szCs w:val="20"/>
          <w:lang w:val="es-ES_tradnl"/>
        </w:rPr>
        <w:t xml:space="preserve"> alegado</w:t>
      </w:r>
      <w:r w:rsidR="00654070" w:rsidRPr="00230325">
        <w:rPr>
          <w:rFonts w:ascii="Cambria" w:hAnsi="Cambria"/>
          <w:sz w:val="20"/>
          <w:szCs w:val="20"/>
          <w:lang w:val="es-ES_tradnl"/>
        </w:rPr>
        <w:t xml:space="preserve"> incumplimiento del Acuerdo de Voluntades y de la inscripción</w:t>
      </w:r>
      <w:r w:rsidR="00B2027B" w:rsidRPr="00230325">
        <w:rPr>
          <w:rFonts w:ascii="Cambria" w:hAnsi="Cambria"/>
          <w:sz w:val="20"/>
          <w:szCs w:val="20"/>
          <w:lang w:val="es-ES_tradnl"/>
        </w:rPr>
        <w:t xml:space="preserve">, el recurso de protección no sería un recurso adecuado para el Pueblo Rapa Nui en este caso. </w:t>
      </w:r>
    </w:p>
    <w:p w14:paraId="03577C33" w14:textId="77777777" w:rsidR="00B2027B" w:rsidRPr="00230325" w:rsidRDefault="00B2027B" w:rsidP="0018121E">
      <w:pPr>
        <w:pStyle w:val="ListParagraph"/>
        <w:rPr>
          <w:color w:val="auto"/>
          <w:sz w:val="20"/>
          <w:szCs w:val="20"/>
          <w:lang w:val="es-ES_tradnl"/>
        </w:rPr>
      </w:pPr>
    </w:p>
    <w:p w14:paraId="00E7E094" w14:textId="246CD171" w:rsidR="00B2027B" w:rsidRPr="00230325" w:rsidRDefault="00B2027B" w:rsidP="006540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230325">
        <w:rPr>
          <w:rFonts w:ascii="Cambria" w:hAnsi="Cambria"/>
          <w:sz w:val="20"/>
          <w:szCs w:val="20"/>
          <w:lang w:val="es-ES_tradnl"/>
        </w:rPr>
        <w:t xml:space="preserve">La Comisión observa que </w:t>
      </w:r>
      <w:r w:rsidR="00FF2976" w:rsidRPr="00230325">
        <w:rPr>
          <w:rFonts w:ascii="Cambria" w:hAnsi="Cambria"/>
          <w:sz w:val="20"/>
          <w:szCs w:val="20"/>
          <w:lang w:val="es-ES_tradnl"/>
        </w:rPr>
        <w:t xml:space="preserve">las presuntas víctimas interpusieron dicho recurso en abril de 2014 ante la Corte de Apelaciones de Santiago </w:t>
      </w:r>
      <w:r w:rsidR="006127B3" w:rsidRPr="00230325">
        <w:rPr>
          <w:rFonts w:ascii="Cambria" w:hAnsi="Cambria"/>
          <w:sz w:val="20"/>
          <w:szCs w:val="20"/>
          <w:lang w:val="es-ES_tradnl"/>
        </w:rPr>
        <w:t xml:space="preserve">mediante </w:t>
      </w:r>
      <w:r w:rsidR="00FF2976" w:rsidRPr="00230325">
        <w:rPr>
          <w:rFonts w:ascii="Cambria" w:hAnsi="Cambria"/>
          <w:sz w:val="20"/>
          <w:szCs w:val="20"/>
          <w:lang w:val="es-ES_tradnl"/>
        </w:rPr>
        <w:t xml:space="preserve">el cual </w:t>
      </w:r>
      <w:r w:rsidR="00FF2976" w:rsidRPr="00230325">
        <w:rPr>
          <w:rFonts w:ascii="Cambria" w:hAnsi="Cambria"/>
          <w:sz w:val="20"/>
          <w:szCs w:val="20"/>
          <w:lang w:val="es-ES"/>
        </w:rPr>
        <w:t>solicita</w:t>
      </w:r>
      <w:r w:rsidR="00D75096" w:rsidRPr="00230325">
        <w:rPr>
          <w:rFonts w:ascii="Cambria" w:hAnsi="Cambria"/>
          <w:sz w:val="20"/>
          <w:szCs w:val="20"/>
          <w:lang w:val="es-ES"/>
        </w:rPr>
        <w:t>ron</w:t>
      </w:r>
      <w:r w:rsidR="00FF2976" w:rsidRPr="00230325">
        <w:rPr>
          <w:rFonts w:ascii="Cambria" w:hAnsi="Cambria"/>
          <w:sz w:val="20"/>
          <w:szCs w:val="20"/>
          <w:lang w:val="es-ES"/>
        </w:rPr>
        <w:t xml:space="preserve"> el cese del cobro de concesiones marítimas e incluye</w:t>
      </w:r>
      <w:r w:rsidR="00D75096" w:rsidRPr="00230325">
        <w:rPr>
          <w:rFonts w:ascii="Cambria" w:hAnsi="Cambria"/>
          <w:sz w:val="20"/>
          <w:szCs w:val="20"/>
          <w:lang w:val="es-ES"/>
        </w:rPr>
        <w:t xml:space="preserve">ron </w:t>
      </w:r>
      <w:r w:rsidR="00FF2976" w:rsidRPr="00230325">
        <w:rPr>
          <w:rFonts w:ascii="Cambria" w:hAnsi="Cambria"/>
          <w:sz w:val="20"/>
          <w:szCs w:val="20"/>
          <w:lang w:val="es-ES"/>
        </w:rPr>
        <w:t>argumentos sobre las violaciones históricas sufridas en el ejercicio de su derecho a la propiedad colectiva</w:t>
      </w:r>
      <w:r w:rsidR="006127B3" w:rsidRPr="00230325">
        <w:rPr>
          <w:rFonts w:ascii="Cambria" w:hAnsi="Cambria"/>
          <w:sz w:val="20"/>
          <w:szCs w:val="20"/>
          <w:lang w:val="es-ES"/>
        </w:rPr>
        <w:t xml:space="preserve"> como pueblo indígena</w:t>
      </w:r>
      <w:r w:rsidR="009537C9" w:rsidRPr="00230325">
        <w:rPr>
          <w:rFonts w:ascii="Cambria" w:hAnsi="Cambria"/>
          <w:sz w:val="20"/>
          <w:szCs w:val="20"/>
          <w:lang w:val="es-ES"/>
        </w:rPr>
        <w:t xml:space="preserve"> sobre la tierra y sus recursos.</w:t>
      </w:r>
      <w:r w:rsidR="00FF2976" w:rsidRPr="00230325">
        <w:rPr>
          <w:rFonts w:ascii="Cambria" w:hAnsi="Cambria"/>
          <w:sz w:val="20"/>
          <w:szCs w:val="20"/>
          <w:lang w:val="es-ES"/>
        </w:rPr>
        <w:t xml:space="preserve"> </w:t>
      </w:r>
      <w:r w:rsidRPr="00230325">
        <w:rPr>
          <w:rFonts w:ascii="Cambria" w:hAnsi="Cambria"/>
          <w:sz w:val="20"/>
          <w:szCs w:val="20"/>
          <w:lang w:val="es-ES"/>
        </w:rPr>
        <w:t>La Corte de Apelaciones concedió este recurso, pero la Corte Suprema revoco la decisión, reafirmando el criterio estricto del plazo, al argumentar la interposición extemporánea del recurso en tanto el plazo de 30 días debía contarse desde el otorgamiento de una concesión, la cual había sido otorgada en el 2011, y no desde la respuesta formal de la Subsecretaria a un requerimiento del Consejo de Ancianos.</w:t>
      </w:r>
    </w:p>
    <w:p w14:paraId="0B9D4BE4" w14:textId="77777777" w:rsidR="00B2027B" w:rsidRPr="00230325" w:rsidRDefault="00B2027B" w:rsidP="0018121E">
      <w:pPr>
        <w:pStyle w:val="ListParagraph"/>
        <w:rPr>
          <w:color w:val="auto"/>
          <w:sz w:val="20"/>
          <w:szCs w:val="20"/>
          <w:lang w:val="es-ES_tradnl"/>
        </w:rPr>
      </w:pPr>
    </w:p>
    <w:p w14:paraId="36824753" w14:textId="25714DC6" w:rsidR="00751717" w:rsidRPr="00230325" w:rsidRDefault="001764DA" w:rsidP="008209C8">
      <w:pPr>
        <w:pStyle w:val="ListParagraph"/>
        <w:numPr>
          <w:ilvl w:val="0"/>
          <w:numId w:val="55"/>
        </w:numPr>
        <w:jc w:val="both"/>
        <w:rPr>
          <w:color w:val="auto"/>
          <w:sz w:val="20"/>
          <w:szCs w:val="20"/>
          <w:lang w:val="es-VE"/>
        </w:rPr>
      </w:pPr>
      <w:r w:rsidRPr="00230325">
        <w:rPr>
          <w:rFonts w:cs="Calibri"/>
          <w:color w:val="auto"/>
          <w:sz w:val="20"/>
          <w:szCs w:val="20"/>
          <w:lang w:val="es-ES_tradnl"/>
        </w:rPr>
        <w:t>Por lo tanto, la Comisión concluye que en el presente caso aplica la excepción al agotamiento de los recursos internos prevista en el artículo 46.</w:t>
      </w:r>
      <w:r w:rsidR="009537C9" w:rsidRPr="00230325">
        <w:rPr>
          <w:rFonts w:cs="Calibri"/>
          <w:color w:val="auto"/>
          <w:sz w:val="20"/>
          <w:szCs w:val="20"/>
          <w:lang w:val="es-ES_tradnl"/>
        </w:rPr>
        <w:t>2.a de la Convención Americana</w:t>
      </w:r>
      <w:r w:rsidRPr="00230325">
        <w:rPr>
          <w:rStyle w:val="FootnoteReference"/>
          <w:rFonts w:cs="Calibri"/>
          <w:color w:val="auto"/>
          <w:sz w:val="20"/>
          <w:szCs w:val="20"/>
        </w:rPr>
        <w:footnoteReference w:id="26"/>
      </w:r>
      <w:r w:rsidRPr="00230325">
        <w:rPr>
          <w:rFonts w:cs="Calibri"/>
          <w:color w:val="auto"/>
          <w:sz w:val="20"/>
          <w:szCs w:val="20"/>
          <w:lang w:val="es-ES_tradnl"/>
        </w:rPr>
        <w:t>.</w:t>
      </w:r>
      <w:r w:rsidR="009537C9" w:rsidRPr="00230325">
        <w:rPr>
          <w:rFonts w:cs="Calibri"/>
          <w:color w:val="auto"/>
          <w:sz w:val="20"/>
          <w:szCs w:val="20"/>
          <w:lang w:val="es-ES_tradnl"/>
        </w:rPr>
        <w:t xml:space="preserve"> </w:t>
      </w:r>
    </w:p>
    <w:p w14:paraId="2640D937" w14:textId="77777777" w:rsidR="00751717" w:rsidRPr="00230325" w:rsidRDefault="00751717" w:rsidP="00C64C2D">
      <w:pPr>
        <w:pStyle w:val="ListParagraph"/>
        <w:jc w:val="both"/>
        <w:rPr>
          <w:color w:val="auto"/>
          <w:sz w:val="20"/>
          <w:szCs w:val="20"/>
          <w:lang w:val="es-VE"/>
        </w:rPr>
      </w:pPr>
    </w:p>
    <w:p w14:paraId="76CBBA98" w14:textId="3EF709D4" w:rsidR="00B37466" w:rsidRPr="00230325" w:rsidRDefault="00B37466" w:rsidP="00C64C2D">
      <w:pPr>
        <w:pStyle w:val="ListParagraph"/>
        <w:numPr>
          <w:ilvl w:val="0"/>
          <w:numId w:val="55"/>
        </w:numPr>
        <w:jc w:val="both"/>
        <w:rPr>
          <w:color w:val="auto"/>
          <w:sz w:val="20"/>
          <w:szCs w:val="20"/>
          <w:lang w:val="es-VE"/>
        </w:rPr>
      </w:pPr>
      <w:r w:rsidRPr="00230325">
        <w:rPr>
          <w:color w:val="auto"/>
          <w:sz w:val="20"/>
          <w:szCs w:val="20"/>
          <w:lang w:val="es-VE"/>
        </w:rPr>
        <w:t>Finalmente, la Comisión observa que la petición fue recibida el 23 de enero de 2015</w:t>
      </w:r>
      <w:r w:rsidR="006B129C" w:rsidRPr="00230325">
        <w:rPr>
          <w:color w:val="auto"/>
          <w:sz w:val="20"/>
          <w:szCs w:val="20"/>
          <w:lang w:val="es-VE"/>
        </w:rPr>
        <w:t xml:space="preserve"> y </w:t>
      </w:r>
      <w:r w:rsidR="006B129C" w:rsidRPr="00230325">
        <w:rPr>
          <w:color w:val="auto"/>
          <w:sz w:val="20"/>
          <w:szCs w:val="20"/>
          <w:lang w:val="es-ES"/>
        </w:rPr>
        <w:t>la decisión de la Corte Suprema en relación al recurso de protección es de fecha de 24 de noviembre de 2014 con resolución de 4 de diciembre del mismo año</w:t>
      </w:r>
      <w:r w:rsidRPr="00230325">
        <w:rPr>
          <w:color w:val="auto"/>
          <w:sz w:val="20"/>
          <w:szCs w:val="20"/>
          <w:lang w:val="es-VE"/>
        </w:rPr>
        <w:t xml:space="preserve">. </w:t>
      </w:r>
      <w:r w:rsidR="006B129C" w:rsidRPr="00230325">
        <w:rPr>
          <w:color w:val="auto"/>
          <w:sz w:val="20"/>
          <w:szCs w:val="20"/>
          <w:lang w:val="es-VE"/>
        </w:rPr>
        <w:t>E</w:t>
      </w:r>
      <w:r w:rsidRPr="00230325">
        <w:rPr>
          <w:color w:val="auto"/>
          <w:sz w:val="20"/>
          <w:szCs w:val="20"/>
          <w:lang w:val="es-VE"/>
        </w:rPr>
        <w:t>n vista de las características de la presente petición, la Comisión considera que ésta fue presentada dentro de un plazo razonable y que debe darse por satisfecho el requisito de admisibilidad referente al plazo de presentación</w:t>
      </w:r>
      <w:r w:rsidR="006B129C" w:rsidRPr="00230325">
        <w:rPr>
          <w:color w:val="auto"/>
          <w:sz w:val="20"/>
          <w:szCs w:val="20"/>
          <w:lang w:val="es-VE"/>
        </w:rPr>
        <w:t xml:space="preserve">. </w:t>
      </w:r>
    </w:p>
    <w:p w14:paraId="1A718F92" w14:textId="77777777" w:rsidR="004D3C31" w:rsidRPr="00230325" w:rsidRDefault="004D3C31" w:rsidP="00FF297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7090A929" w14:textId="59D4EDFD" w:rsidR="00F04591" w:rsidRPr="00230325" w:rsidRDefault="00F04591" w:rsidP="00FF2976">
      <w:pPr>
        <w:pStyle w:val="ListParagraph"/>
        <w:jc w:val="both"/>
        <w:rPr>
          <w:b/>
          <w:bCs/>
          <w:color w:val="auto"/>
          <w:sz w:val="20"/>
          <w:szCs w:val="20"/>
          <w:lang w:val="es-ES"/>
        </w:rPr>
      </w:pPr>
      <w:r w:rsidRPr="00230325">
        <w:rPr>
          <w:b/>
          <w:bCs/>
          <w:color w:val="auto"/>
          <w:sz w:val="20"/>
          <w:szCs w:val="20"/>
          <w:lang w:val="es-ES"/>
        </w:rPr>
        <w:t>V</w:t>
      </w:r>
      <w:r w:rsidR="000E2789" w:rsidRPr="00230325">
        <w:rPr>
          <w:b/>
          <w:bCs/>
          <w:color w:val="auto"/>
          <w:sz w:val="20"/>
          <w:szCs w:val="20"/>
          <w:lang w:val="es-ES"/>
        </w:rPr>
        <w:t>I</w:t>
      </w:r>
      <w:r w:rsidRPr="00230325">
        <w:rPr>
          <w:b/>
          <w:bCs/>
          <w:color w:val="auto"/>
          <w:sz w:val="20"/>
          <w:szCs w:val="20"/>
          <w:lang w:val="es-ES"/>
        </w:rPr>
        <w:t xml:space="preserve">I. </w:t>
      </w:r>
      <w:r w:rsidRPr="00230325">
        <w:rPr>
          <w:b/>
          <w:bCs/>
          <w:color w:val="auto"/>
          <w:sz w:val="20"/>
          <w:szCs w:val="20"/>
          <w:lang w:val="es-ES"/>
        </w:rPr>
        <w:tab/>
        <w:t>CARACTERIZACIÓN</w:t>
      </w:r>
      <w:r w:rsidR="00F021B8" w:rsidRPr="00230325">
        <w:rPr>
          <w:b/>
          <w:bCs/>
          <w:color w:val="auto"/>
          <w:sz w:val="20"/>
          <w:szCs w:val="20"/>
          <w:lang w:val="es-ES"/>
        </w:rPr>
        <w:t xml:space="preserve"> Y COMPETENCIA</w:t>
      </w:r>
    </w:p>
    <w:p w14:paraId="119DA0FE" w14:textId="77777777" w:rsidR="004D3C31" w:rsidRPr="00230325" w:rsidRDefault="004D3C31" w:rsidP="004D3C31">
      <w:pPr>
        <w:pStyle w:val="ListParagraph"/>
        <w:jc w:val="both"/>
        <w:rPr>
          <w:b/>
          <w:bCs/>
          <w:color w:val="auto"/>
          <w:sz w:val="20"/>
          <w:szCs w:val="20"/>
          <w:lang w:val="es-ES"/>
        </w:rPr>
      </w:pPr>
    </w:p>
    <w:p w14:paraId="7625EA65" w14:textId="77845CC3" w:rsidR="009537C9" w:rsidRPr="00230325" w:rsidRDefault="009537C9" w:rsidP="009537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230325">
        <w:rPr>
          <w:rFonts w:ascii="Cambria" w:hAnsi="Cambria" w:cs="Calibri"/>
          <w:sz w:val="20"/>
          <w:szCs w:val="20"/>
          <w:lang w:val="es-ES_tradnl"/>
        </w:rPr>
        <w:t xml:space="preserve">Con respecto al alegato planteado por el Estado relativo a </w:t>
      </w:r>
      <w:bookmarkStart w:id="8" w:name="_Hlk11793403"/>
      <w:r w:rsidRPr="00230325">
        <w:rPr>
          <w:rFonts w:ascii="Cambria" w:hAnsi="Cambria" w:cs="Calibri"/>
          <w:sz w:val="20"/>
          <w:szCs w:val="20"/>
          <w:lang w:val="es-ES_tradnl"/>
        </w:rPr>
        <w:t xml:space="preserve">la falta de competencia de la Comisión Interamericana para </w:t>
      </w:r>
      <w:bookmarkEnd w:id="8"/>
      <w:r w:rsidRPr="00230325">
        <w:rPr>
          <w:rFonts w:ascii="Cambria" w:hAnsi="Cambria" w:cs="Calibri"/>
          <w:sz w:val="20"/>
          <w:szCs w:val="20"/>
          <w:lang w:val="es-ES_tradnl"/>
        </w:rPr>
        <w:t>conocer de hechos ocurridos con anterioridad a la ratificación de la Convención Americana por parte de Chile, la Comisión reitera que la petición se refiere a</w:t>
      </w:r>
      <w:r w:rsidR="00F75174" w:rsidRPr="00230325">
        <w:rPr>
          <w:rFonts w:ascii="Cambria" w:hAnsi="Cambria" w:cs="Calibri"/>
          <w:sz w:val="20"/>
          <w:szCs w:val="20"/>
          <w:lang w:val="es-ES_tradnl"/>
        </w:rPr>
        <w:t>l</w:t>
      </w:r>
      <w:r w:rsidR="0018121E" w:rsidRPr="00230325">
        <w:rPr>
          <w:rFonts w:ascii="Cambria" w:hAnsi="Cambria" w:cs="Calibri"/>
          <w:sz w:val="20"/>
          <w:szCs w:val="20"/>
          <w:lang w:val="es-ES_tradnl"/>
        </w:rPr>
        <w:t xml:space="preserve"> </w:t>
      </w:r>
      <w:r w:rsidR="00F75174" w:rsidRPr="00230325">
        <w:rPr>
          <w:rFonts w:ascii="Cambria" w:hAnsi="Cambria"/>
          <w:sz w:val="20"/>
          <w:szCs w:val="20"/>
          <w:lang w:val="es-ES"/>
        </w:rPr>
        <w:t xml:space="preserve">continuo desconocimiento de la propiedad colectiva del Pueblo Rapa Nui sobre la Isla de Pascua </w:t>
      </w:r>
      <w:r w:rsidRPr="00230325">
        <w:rPr>
          <w:rFonts w:ascii="Cambria" w:hAnsi="Cambria" w:cs="Calibri"/>
          <w:sz w:val="20"/>
          <w:szCs w:val="20"/>
          <w:lang w:val="es-ES_tradnl"/>
        </w:rPr>
        <w:t xml:space="preserve">y </w:t>
      </w:r>
      <w:r w:rsidR="00F75174" w:rsidRPr="00230325">
        <w:rPr>
          <w:rFonts w:ascii="Cambria" w:hAnsi="Cambria" w:cs="Calibri"/>
          <w:sz w:val="20"/>
          <w:szCs w:val="20"/>
          <w:lang w:val="es-ES_tradnl"/>
        </w:rPr>
        <w:t xml:space="preserve">la vulneración al derecho a la </w:t>
      </w:r>
      <w:r w:rsidRPr="00230325">
        <w:rPr>
          <w:rFonts w:ascii="Cambria" w:hAnsi="Cambria" w:cs="Calibri"/>
          <w:sz w:val="20"/>
          <w:szCs w:val="20"/>
          <w:lang w:val="es-ES_tradnl"/>
        </w:rPr>
        <w:t xml:space="preserve">libre determinación de las presuntas víctimas, en particular </w:t>
      </w:r>
      <w:r w:rsidR="00F75174" w:rsidRPr="00230325">
        <w:rPr>
          <w:rFonts w:ascii="Cambria" w:hAnsi="Cambria" w:cs="Calibri"/>
          <w:sz w:val="20"/>
          <w:szCs w:val="20"/>
          <w:lang w:val="es-ES_tradnl"/>
        </w:rPr>
        <w:t xml:space="preserve">en relación </w:t>
      </w:r>
      <w:r w:rsidRPr="00230325">
        <w:rPr>
          <w:rFonts w:ascii="Cambria" w:hAnsi="Cambria" w:cs="Calibri"/>
          <w:sz w:val="20"/>
          <w:szCs w:val="20"/>
          <w:lang w:val="es-ES_tradnl"/>
        </w:rPr>
        <w:t xml:space="preserve">a las solicitudes interpuestas </w:t>
      </w:r>
      <w:r w:rsidRPr="00230325">
        <w:rPr>
          <w:rFonts w:ascii="Cambria" w:hAnsi="Cambria"/>
          <w:sz w:val="20"/>
          <w:szCs w:val="20"/>
          <w:lang w:val="es-ES"/>
        </w:rPr>
        <w:t>en sede administrativa y judicial</w:t>
      </w:r>
      <w:r w:rsidRPr="00230325">
        <w:rPr>
          <w:rFonts w:ascii="Cambria" w:hAnsi="Cambria" w:cs="Calibri"/>
          <w:sz w:val="20"/>
          <w:szCs w:val="20"/>
          <w:lang w:val="es-ES_tradnl"/>
        </w:rPr>
        <w:t xml:space="preserve"> a partir del 2012, adoptadas cuando la Convención ya estaba en vigor para Chile.</w:t>
      </w:r>
      <w:r w:rsidRPr="00230325">
        <w:rPr>
          <w:rFonts w:ascii="Cambria" w:hAnsi="Cambria"/>
          <w:sz w:val="20"/>
          <w:szCs w:val="20"/>
          <w:lang w:val="es-ES"/>
        </w:rPr>
        <w:t xml:space="preserve"> Si bien algunos de los hechos denunciados tienen origen en actos que se habrían iniciado con anterioridad a la fecha referida, varios de los efectos se extienden hasta el presente.</w:t>
      </w:r>
    </w:p>
    <w:p w14:paraId="25704599" w14:textId="5F2AC371" w:rsidR="00B42EA3" w:rsidRPr="00230325" w:rsidRDefault="00B42EA3" w:rsidP="00B42EA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2A8F8F3C" w14:textId="2375D8F1" w:rsidR="00B257E1" w:rsidRPr="00230325" w:rsidRDefault="00DE19F0" w:rsidP="00DE19F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VE"/>
        </w:rPr>
      </w:pPr>
      <w:r w:rsidRPr="00230325">
        <w:rPr>
          <w:color w:val="auto"/>
          <w:sz w:val="20"/>
          <w:szCs w:val="20"/>
          <w:lang w:val="es-ES"/>
        </w:rPr>
        <w:t>A los efectos de la admisibilidad,</w:t>
      </w:r>
      <w:r w:rsidR="00751717" w:rsidRPr="00230325">
        <w:rPr>
          <w:color w:val="auto"/>
          <w:sz w:val="20"/>
          <w:szCs w:val="20"/>
          <w:lang w:val="es-ES"/>
        </w:rPr>
        <w:t xml:space="preserve"> </w:t>
      </w:r>
      <w:r w:rsidRPr="00230325">
        <w:rPr>
          <w:color w:val="auto"/>
          <w:sz w:val="20"/>
          <w:szCs w:val="20"/>
          <w:lang w:val="es-ES"/>
        </w:rPr>
        <w:t>la Comisión recuerda que e</w:t>
      </w:r>
      <w:r w:rsidR="00B257E1" w:rsidRPr="00230325">
        <w:rPr>
          <w:color w:val="auto"/>
          <w:sz w:val="20"/>
          <w:szCs w:val="20"/>
          <w:lang w:val="es-VE"/>
        </w:rPr>
        <w:t xml:space="preserve">l criterio de evaluación de esos requisitos difiere del que se utiliza para pronunciarse sobre el fondo de una petición; la Comisión debe realizar una evaluación </w:t>
      </w:r>
      <w:r w:rsidR="00B257E1" w:rsidRPr="00230325">
        <w:rPr>
          <w:i/>
          <w:iCs/>
          <w:color w:val="auto"/>
          <w:sz w:val="20"/>
          <w:szCs w:val="20"/>
          <w:lang w:val="es-VE"/>
        </w:rPr>
        <w:t>prima facie</w:t>
      </w:r>
      <w:r w:rsidR="00B257E1" w:rsidRPr="00230325">
        <w:rPr>
          <w:color w:val="auto"/>
          <w:sz w:val="20"/>
          <w:szCs w:val="20"/>
          <w:lang w:val="es-VE"/>
        </w:rPr>
        <w:t xml:space="preserve"> para determinar si la petición establece el fundamento de la violación, posible o potencial, de un derecho garantizado por la Convención, pero no para establecer la existencia de una violación de derechos. Esta determinación constituye un análisis primario, que no implica prejuzgar sobre el fundamento del asunto.</w:t>
      </w:r>
    </w:p>
    <w:p w14:paraId="4E8A372C" w14:textId="77777777" w:rsidR="009537C9" w:rsidRPr="00230325" w:rsidRDefault="009537C9" w:rsidP="00C64C2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6161884A" w14:textId="38E81D88" w:rsidR="00751717" w:rsidRPr="00230325" w:rsidRDefault="00E52125" w:rsidP="00C64C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230325">
        <w:rPr>
          <w:rFonts w:ascii="Cambria" w:hAnsi="Cambria"/>
          <w:sz w:val="20"/>
          <w:szCs w:val="20"/>
          <w:lang w:val="es-ES"/>
        </w:rPr>
        <w:lastRenderedPageBreak/>
        <w:t xml:space="preserve">La Comisión observa que la presente petición incluye alegaciones con respecto </w:t>
      </w:r>
      <w:r w:rsidR="00C64C2D" w:rsidRPr="00230325">
        <w:rPr>
          <w:rFonts w:ascii="Cambria" w:hAnsi="Cambria"/>
          <w:sz w:val="20"/>
          <w:szCs w:val="20"/>
          <w:lang w:val="es-ES"/>
        </w:rPr>
        <w:t xml:space="preserve">a situaciones recientes que demuestran el continuo desconocimiento de la propiedad colectiva del Pueblo Rapa Nui sobre la Isla de Pascua. En particular, presentan alegaciones en relación </w:t>
      </w:r>
      <w:r w:rsidRPr="00230325">
        <w:rPr>
          <w:rFonts w:ascii="Cambria" w:hAnsi="Cambria"/>
          <w:sz w:val="20"/>
          <w:szCs w:val="20"/>
          <w:lang w:val="es-ES"/>
        </w:rPr>
        <w:t>a</w:t>
      </w:r>
      <w:r w:rsidR="004272BC" w:rsidRPr="00230325">
        <w:rPr>
          <w:rFonts w:ascii="Cambria" w:hAnsi="Cambria"/>
          <w:sz w:val="20"/>
          <w:szCs w:val="20"/>
          <w:lang w:val="es-ES"/>
        </w:rPr>
        <w:t>l desconocimiento de la propiedad colectiva del Pueblo Rapa Nui sobre el territorio y recursos naturales de la Isla de la Pascua;</w:t>
      </w:r>
      <w:r w:rsidR="00751717" w:rsidRPr="00230325">
        <w:rPr>
          <w:rFonts w:ascii="Cambria" w:hAnsi="Cambria"/>
          <w:sz w:val="20"/>
          <w:szCs w:val="20"/>
          <w:lang w:val="es-ES"/>
        </w:rPr>
        <w:t xml:space="preserve"> </w:t>
      </w:r>
      <w:r w:rsidR="00CF4E16" w:rsidRPr="00230325">
        <w:rPr>
          <w:rFonts w:ascii="Cambria" w:hAnsi="Cambria"/>
          <w:sz w:val="20"/>
          <w:szCs w:val="20"/>
          <w:lang w:val="es-ES_tradnl"/>
        </w:rPr>
        <w:t>las limitaciones en el acceso pleno a sus territorios</w:t>
      </w:r>
      <w:r w:rsidR="004272BC" w:rsidRPr="00230325">
        <w:rPr>
          <w:rFonts w:ascii="Cambria" w:hAnsi="Cambria"/>
          <w:sz w:val="20"/>
          <w:szCs w:val="20"/>
          <w:lang w:val="es-VE"/>
        </w:rPr>
        <w:t>; el desconocimiento de la libre determinación del Pueblo Rapa Nui</w:t>
      </w:r>
      <w:r w:rsidR="00CF4E16" w:rsidRPr="00230325">
        <w:rPr>
          <w:rFonts w:ascii="Cambria" w:hAnsi="Cambria"/>
          <w:sz w:val="20"/>
          <w:szCs w:val="20"/>
          <w:lang w:val="es-ES_tradnl"/>
        </w:rPr>
        <w:t xml:space="preserve"> </w:t>
      </w:r>
      <w:r w:rsidR="00940033" w:rsidRPr="00230325">
        <w:rPr>
          <w:rFonts w:ascii="Cambria" w:hAnsi="Cambria"/>
          <w:sz w:val="20"/>
          <w:szCs w:val="20"/>
          <w:lang w:val="es-ES"/>
        </w:rPr>
        <w:t>y la falta de procedimientos idóneos a efectos de reivindicar su derecho a la propiedad</w:t>
      </w:r>
      <w:r w:rsidR="00940033" w:rsidRPr="00230325">
        <w:rPr>
          <w:rFonts w:ascii="Cambria" w:hAnsi="Cambria"/>
          <w:sz w:val="20"/>
          <w:szCs w:val="20"/>
          <w:lang w:val="es-ES_tradnl"/>
        </w:rPr>
        <w:t xml:space="preserve"> </w:t>
      </w:r>
      <w:r w:rsidR="00CF4E16" w:rsidRPr="00230325">
        <w:rPr>
          <w:rFonts w:ascii="Cambria" w:hAnsi="Cambria"/>
          <w:sz w:val="20"/>
          <w:szCs w:val="20"/>
          <w:lang w:val="es-ES_tradnl"/>
        </w:rPr>
        <w:t>a</w:t>
      </w:r>
      <w:r w:rsidR="009537C9" w:rsidRPr="00230325">
        <w:rPr>
          <w:rFonts w:ascii="Cambria" w:hAnsi="Cambria"/>
          <w:sz w:val="20"/>
          <w:szCs w:val="20"/>
          <w:lang w:val="es-ES_tradnl"/>
        </w:rPr>
        <w:t>sí como los presuntos efectos sobre</w:t>
      </w:r>
      <w:r w:rsidR="00CF4E16" w:rsidRPr="00230325">
        <w:rPr>
          <w:rFonts w:ascii="Cambria" w:hAnsi="Cambria"/>
          <w:sz w:val="20"/>
          <w:szCs w:val="20"/>
          <w:lang w:val="es-ES_tradnl"/>
        </w:rPr>
        <w:t xml:space="preserve"> </w:t>
      </w:r>
      <w:r w:rsidR="00CF4E16" w:rsidRPr="00230325">
        <w:rPr>
          <w:rFonts w:ascii="Cambria" w:hAnsi="Cambria"/>
          <w:sz w:val="20"/>
          <w:szCs w:val="20"/>
          <w:lang w:val="es-ES"/>
        </w:rPr>
        <w:t xml:space="preserve">la falta de reconocimiento y protección de </w:t>
      </w:r>
      <w:r w:rsidR="00CF4E16" w:rsidRPr="00230325">
        <w:rPr>
          <w:rFonts w:ascii="Cambria" w:hAnsi="Cambria"/>
          <w:sz w:val="20"/>
          <w:szCs w:val="20"/>
          <w:lang w:val="es-ES_tradnl"/>
        </w:rPr>
        <w:t>su propiedad ancestr</w:t>
      </w:r>
      <w:r w:rsidR="009537C9" w:rsidRPr="00230325">
        <w:rPr>
          <w:rFonts w:ascii="Cambria" w:hAnsi="Cambria"/>
          <w:sz w:val="20"/>
          <w:szCs w:val="20"/>
          <w:lang w:val="es-ES_tradnl"/>
        </w:rPr>
        <w:t>al en sus condiciones de vida,</w:t>
      </w:r>
      <w:r w:rsidR="00CF4E16" w:rsidRPr="00230325">
        <w:rPr>
          <w:rFonts w:ascii="Cambria" w:hAnsi="Cambria"/>
          <w:sz w:val="20"/>
          <w:szCs w:val="20"/>
          <w:lang w:val="es-ES_tradnl"/>
        </w:rPr>
        <w:t xml:space="preserve"> salud y el desarrollo de Pueblo Rapa Nui</w:t>
      </w:r>
      <w:r w:rsidRPr="00230325">
        <w:rPr>
          <w:rFonts w:ascii="Cambria" w:hAnsi="Cambria"/>
          <w:sz w:val="20"/>
          <w:szCs w:val="20"/>
          <w:lang w:val="es-ES"/>
        </w:rPr>
        <w:t xml:space="preserve">. </w:t>
      </w:r>
    </w:p>
    <w:p w14:paraId="57D86FA2" w14:textId="77777777" w:rsidR="00C64C2D" w:rsidRPr="00230325" w:rsidRDefault="00C64C2D" w:rsidP="00C64C2D">
      <w:pPr>
        <w:pStyle w:val="ListParagraph"/>
        <w:rPr>
          <w:color w:val="auto"/>
          <w:sz w:val="20"/>
          <w:szCs w:val="20"/>
          <w:lang w:val="es-ES"/>
        </w:rPr>
      </w:pPr>
    </w:p>
    <w:p w14:paraId="742202F5" w14:textId="171A6EA7" w:rsidR="00C64C2D" w:rsidRPr="00230325" w:rsidRDefault="00B147CD" w:rsidP="00B147C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230325">
        <w:rPr>
          <w:rFonts w:ascii="Cambria" w:hAnsi="Cambria"/>
          <w:sz w:val="20"/>
          <w:szCs w:val="20"/>
          <w:lang w:val="es-ES"/>
        </w:rPr>
        <w:t>Con respecto a l</w:t>
      </w:r>
      <w:r w:rsidR="00C64C2D" w:rsidRPr="00230325">
        <w:rPr>
          <w:rFonts w:ascii="Cambria" w:hAnsi="Cambria"/>
          <w:sz w:val="20"/>
          <w:szCs w:val="20"/>
          <w:lang w:val="es-ES"/>
        </w:rPr>
        <w:t>a</w:t>
      </w:r>
      <w:r w:rsidRPr="00230325">
        <w:rPr>
          <w:rFonts w:ascii="Cambria" w:hAnsi="Cambria"/>
          <w:sz w:val="20"/>
          <w:szCs w:val="20"/>
          <w:lang w:val="es-ES"/>
        </w:rPr>
        <w:t>s alegaciones sobre la</w:t>
      </w:r>
      <w:r w:rsidR="00C64C2D" w:rsidRPr="00230325">
        <w:rPr>
          <w:rFonts w:ascii="Cambria" w:hAnsi="Cambria"/>
          <w:sz w:val="20"/>
          <w:szCs w:val="20"/>
          <w:lang w:val="es-ES"/>
        </w:rPr>
        <w:t xml:space="preserve"> ausencia de un</w:t>
      </w:r>
      <w:r w:rsidR="00C64C2D" w:rsidRPr="00230325">
        <w:rPr>
          <w:rFonts w:ascii="Cambria" w:eastAsiaTheme="minorHAnsi" w:hAnsi="Cambria" w:cstheme="minorBidi"/>
          <w:sz w:val="20"/>
          <w:szCs w:val="20"/>
          <w:bdr w:val="none" w:sz="0" w:space="0" w:color="auto"/>
          <w:lang w:val="es-VE"/>
        </w:rPr>
        <w:t xml:space="preserve"> </w:t>
      </w:r>
      <w:r w:rsidR="00C64C2D" w:rsidRPr="00230325">
        <w:rPr>
          <w:rFonts w:ascii="Cambria" w:hAnsi="Cambria"/>
          <w:sz w:val="20"/>
          <w:szCs w:val="20"/>
          <w:lang w:val="es-VE"/>
        </w:rPr>
        <w:t>procedimiento para la titulación de las tierras comunales indígenas</w:t>
      </w:r>
      <w:r w:rsidRPr="00230325">
        <w:rPr>
          <w:rFonts w:ascii="Cambria" w:hAnsi="Cambria"/>
          <w:sz w:val="20"/>
          <w:szCs w:val="20"/>
          <w:lang w:val="es-VE"/>
        </w:rPr>
        <w:t xml:space="preserve">, </w:t>
      </w:r>
      <w:r w:rsidRPr="00230325">
        <w:rPr>
          <w:rFonts w:ascii="Cambria" w:hAnsi="Cambria"/>
          <w:sz w:val="20"/>
          <w:szCs w:val="20"/>
          <w:lang w:val="es-ES"/>
        </w:rPr>
        <w:t xml:space="preserve">sobre que ni </w:t>
      </w:r>
      <w:r w:rsidRPr="00230325">
        <w:rPr>
          <w:rFonts w:ascii="Cambria" w:hAnsi="Cambria"/>
          <w:sz w:val="20"/>
          <w:szCs w:val="20"/>
          <w:lang w:val="es-ES_tradnl"/>
        </w:rPr>
        <w:t>los procedimientos administrativos ni judiciales habrían sido eficaces para garantizar los derechos territoriales de la comunidad</w:t>
      </w:r>
      <w:r w:rsidR="00C64C2D" w:rsidRPr="00230325">
        <w:rPr>
          <w:rFonts w:ascii="Cambria" w:hAnsi="Cambria"/>
          <w:sz w:val="20"/>
          <w:szCs w:val="20"/>
          <w:lang w:val="es-ES"/>
        </w:rPr>
        <w:t xml:space="preserve"> </w:t>
      </w:r>
      <w:r w:rsidRPr="00230325">
        <w:rPr>
          <w:rFonts w:ascii="Cambria" w:hAnsi="Cambria"/>
          <w:sz w:val="20"/>
          <w:szCs w:val="20"/>
          <w:lang w:val="es-ES"/>
        </w:rPr>
        <w:t>así</w:t>
      </w:r>
      <w:r w:rsidR="00C64C2D" w:rsidRPr="00230325">
        <w:rPr>
          <w:rFonts w:ascii="Cambria" w:hAnsi="Cambria"/>
          <w:sz w:val="20"/>
          <w:szCs w:val="20"/>
          <w:lang w:val="es-ES"/>
        </w:rPr>
        <w:t xml:space="preserve"> como</w:t>
      </w:r>
      <w:r w:rsidRPr="00230325">
        <w:rPr>
          <w:rFonts w:ascii="Cambria" w:hAnsi="Cambria"/>
          <w:sz w:val="20"/>
          <w:szCs w:val="20"/>
          <w:lang w:val="es-ES"/>
        </w:rPr>
        <w:t xml:space="preserve"> sobre</w:t>
      </w:r>
      <w:r w:rsidR="00C64C2D" w:rsidRPr="00230325">
        <w:rPr>
          <w:rFonts w:ascii="Cambria" w:hAnsi="Cambria"/>
          <w:sz w:val="20"/>
          <w:szCs w:val="20"/>
          <w:lang w:val="es-ES"/>
        </w:rPr>
        <w:t xml:space="preserve"> la </w:t>
      </w:r>
      <w:r w:rsidRPr="00230325">
        <w:rPr>
          <w:rFonts w:ascii="Cambria" w:hAnsi="Cambria"/>
          <w:sz w:val="20"/>
          <w:szCs w:val="20"/>
          <w:lang w:val="es-ES"/>
        </w:rPr>
        <w:t xml:space="preserve">falta </w:t>
      </w:r>
      <w:r w:rsidR="00C64C2D" w:rsidRPr="00230325">
        <w:rPr>
          <w:rFonts w:ascii="Cambria" w:hAnsi="Cambria"/>
          <w:sz w:val="20"/>
          <w:szCs w:val="20"/>
          <w:lang w:val="es-ES"/>
        </w:rPr>
        <w:t>de</w:t>
      </w:r>
      <w:r w:rsidRPr="00230325">
        <w:rPr>
          <w:rFonts w:ascii="Cambria" w:hAnsi="Cambria"/>
          <w:sz w:val="20"/>
          <w:szCs w:val="20"/>
          <w:lang w:val="es-ES"/>
        </w:rPr>
        <w:t xml:space="preserve"> reconocimiento de la propiedad colectiva del Pueblo Rapa Nui sobre su territorio ancestral,</w:t>
      </w:r>
      <w:r w:rsidRPr="00230325">
        <w:rPr>
          <w:rFonts w:ascii="Cambria" w:hAnsi="Cambria"/>
          <w:sz w:val="20"/>
          <w:szCs w:val="20"/>
          <w:lang w:val="es-VE"/>
        </w:rPr>
        <w:t xml:space="preserve"> la Comisión observa que tienden a caracterizar una presunta violación de los artículos 8, 21 y 25 de la Convención Americana. Con respecto a las alegaciones sobre la falta de acceso </w:t>
      </w:r>
      <w:r w:rsidRPr="00230325">
        <w:rPr>
          <w:rFonts w:ascii="Cambria" w:hAnsi="Cambria"/>
          <w:sz w:val="20"/>
          <w:szCs w:val="20"/>
          <w:lang w:val="es-ES"/>
        </w:rPr>
        <w:t xml:space="preserve">a </w:t>
      </w:r>
      <w:r w:rsidR="00C64C2D" w:rsidRPr="00230325">
        <w:rPr>
          <w:rFonts w:ascii="Cambria" w:hAnsi="Cambria"/>
          <w:sz w:val="20"/>
          <w:szCs w:val="20"/>
          <w:lang w:val="es-ES"/>
        </w:rPr>
        <w:t>centros arqueológicos</w:t>
      </w:r>
      <w:r w:rsidRPr="00230325">
        <w:rPr>
          <w:rFonts w:ascii="Cambria" w:hAnsi="Cambria"/>
          <w:sz w:val="20"/>
          <w:szCs w:val="20"/>
          <w:lang w:val="es-ES"/>
        </w:rPr>
        <w:t xml:space="preserve">, </w:t>
      </w:r>
      <w:r w:rsidR="00C64C2D" w:rsidRPr="00230325">
        <w:rPr>
          <w:rFonts w:ascii="Cambria" w:hAnsi="Cambria"/>
          <w:sz w:val="20"/>
          <w:szCs w:val="20"/>
          <w:lang w:val="es-ES"/>
        </w:rPr>
        <w:t>los problemas de sobrepoblación, desabastecimiento, contaminación y acceso a servicios básicos</w:t>
      </w:r>
      <w:r w:rsidRPr="00230325">
        <w:rPr>
          <w:rFonts w:ascii="Cambria" w:hAnsi="Cambria"/>
          <w:sz w:val="20"/>
          <w:szCs w:val="20"/>
          <w:lang w:val="es-ES"/>
        </w:rPr>
        <w:t xml:space="preserve">, </w:t>
      </w:r>
      <w:r w:rsidRPr="00230325">
        <w:rPr>
          <w:rFonts w:ascii="Cambria" w:hAnsi="Cambria"/>
          <w:sz w:val="20"/>
          <w:szCs w:val="20"/>
          <w:lang w:val="es-VE"/>
        </w:rPr>
        <w:t>la Comisión observa que tienden a caracterizar una presunta violación de los artículos 4, 12 y 21 de la Convención Americana</w:t>
      </w:r>
      <w:r w:rsidRPr="00230325">
        <w:rPr>
          <w:rFonts w:ascii="Cambria" w:hAnsi="Cambria"/>
          <w:sz w:val="20"/>
          <w:szCs w:val="20"/>
          <w:lang w:val="es-ES"/>
        </w:rPr>
        <w:t>.</w:t>
      </w:r>
    </w:p>
    <w:p w14:paraId="76E6B806" w14:textId="77777777" w:rsidR="00751717" w:rsidRPr="00230325" w:rsidRDefault="00751717" w:rsidP="00C64C2D">
      <w:pPr>
        <w:rPr>
          <w:sz w:val="20"/>
          <w:szCs w:val="20"/>
          <w:lang w:val="es-ES"/>
        </w:rPr>
      </w:pPr>
    </w:p>
    <w:p w14:paraId="614DD9DE" w14:textId="3BC1CC7D" w:rsidR="000831C2" w:rsidRPr="00230325" w:rsidRDefault="00E52125" w:rsidP="00CF4E1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230325">
        <w:rPr>
          <w:rFonts w:ascii="Cambria" w:hAnsi="Cambria"/>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00CF4E16" w:rsidRPr="00230325">
        <w:rPr>
          <w:rFonts w:ascii="Cambria" w:hAnsi="Cambria"/>
          <w:sz w:val="20"/>
          <w:szCs w:val="20"/>
          <w:lang w:val="es-ES_tradnl"/>
        </w:rPr>
        <w:t>4 (derecho a la vida)</w:t>
      </w:r>
      <w:r w:rsidR="001B4E1E" w:rsidRPr="00230325">
        <w:rPr>
          <w:rFonts w:ascii="Cambria" w:hAnsi="Cambria"/>
          <w:sz w:val="20"/>
          <w:szCs w:val="20"/>
          <w:vertAlign w:val="superscript"/>
          <w:lang w:val="es-ES_tradnl"/>
        </w:rPr>
        <w:footnoteReference w:id="27"/>
      </w:r>
      <w:r w:rsidR="00CF4E16" w:rsidRPr="00230325">
        <w:rPr>
          <w:rFonts w:ascii="Cambria" w:hAnsi="Cambria"/>
          <w:sz w:val="20"/>
          <w:szCs w:val="20"/>
          <w:lang w:val="es-ES_tradnl"/>
        </w:rPr>
        <w:t xml:space="preserve">, </w:t>
      </w:r>
      <w:r w:rsidR="000831C2" w:rsidRPr="00230325">
        <w:rPr>
          <w:rFonts w:ascii="Cambria" w:hAnsi="Cambria"/>
          <w:sz w:val="20"/>
          <w:szCs w:val="20"/>
          <w:lang w:val="es-ES"/>
        </w:rPr>
        <w:t>8</w:t>
      </w:r>
      <w:r w:rsidR="00CF4E16" w:rsidRPr="00230325">
        <w:rPr>
          <w:rFonts w:ascii="Cambria" w:hAnsi="Cambria"/>
          <w:sz w:val="20"/>
          <w:szCs w:val="20"/>
          <w:lang w:val="es-ES"/>
        </w:rPr>
        <w:t xml:space="preserve"> (garantías judiciales)</w:t>
      </w:r>
      <w:r w:rsidR="000831C2" w:rsidRPr="00230325">
        <w:rPr>
          <w:rFonts w:ascii="Cambria" w:hAnsi="Cambria"/>
          <w:sz w:val="20"/>
          <w:szCs w:val="20"/>
          <w:lang w:val="es-ES"/>
        </w:rPr>
        <w:t xml:space="preserve">, </w:t>
      </w:r>
      <w:r w:rsidR="00CF4E16" w:rsidRPr="00230325">
        <w:rPr>
          <w:rFonts w:ascii="Cambria" w:hAnsi="Cambria"/>
          <w:sz w:val="20"/>
          <w:szCs w:val="20"/>
          <w:lang w:val="es-ES_tradnl"/>
        </w:rPr>
        <w:t xml:space="preserve">12 (libertad de conciencia y religión), </w:t>
      </w:r>
      <w:r w:rsidR="000831C2" w:rsidRPr="00230325">
        <w:rPr>
          <w:rFonts w:ascii="Cambria" w:hAnsi="Cambria"/>
          <w:sz w:val="20"/>
          <w:szCs w:val="20"/>
          <w:lang w:val="es-ES"/>
        </w:rPr>
        <w:t>21</w:t>
      </w:r>
      <w:r w:rsidR="00A3230F" w:rsidRPr="00230325">
        <w:rPr>
          <w:rFonts w:ascii="Cambria" w:hAnsi="Cambria"/>
          <w:sz w:val="20"/>
          <w:szCs w:val="20"/>
          <w:lang w:val="es-ES"/>
        </w:rPr>
        <w:t xml:space="preserve"> </w:t>
      </w:r>
      <w:r w:rsidR="009537C9" w:rsidRPr="00230325">
        <w:rPr>
          <w:rFonts w:ascii="Cambria" w:hAnsi="Cambria"/>
          <w:sz w:val="20"/>
          <w:szCs w:val="20"/>
          <w:lang w:val="es-ES"/>
        </w:rPr>
        <w:t xml:space="preserve">(derecho a la propiedad) y </w:t>
      </w:r>
      <w:r w:rsidR="000831C2" w:rsidRPr="00230325">
        <w:rPr>
          <w:rFonts w:ascii="Cambria" w:hAnsi="Cambria"/>
          <w:sz w:val="20"/>
          <w:szCs w:val="20"/>
          <w:lang w:val="es-ES"/>
        </w:rPr>
        <w:t xml:space="preserve">25 </w:t>
      </w:r>
      <w:r w:rsidR="00CF4E16" w:rsidRPr="00230325">
        <w:rPr>
          <w:rFonts w:ascii="Cambria" w:hAnsi="Cambria"/>
          <w:sz w:val="20"/>
          <w:szCs w:val="20"/>
          <w:lang w:val="es-ES"/>
        </w:rPr>
        <w:t>(protección judicial)</w:t>
      </w:r>
      <w:r w:rsidR="00CF4E16" w:rsidRPr="00230325">
        <w:rPr>
          <w:rFonts w:ascii="Cambria" w:hAnsi="Cambria"/>
          <w:sz w:val="20"/>
          <w:szCs w:val="20"/>
          <w:lang w:val="es-ES_tradnl"/>
        </w:rPr>
        <w:t xml:space="preserve"> </w:t>
      </w:r>
      <w:r w:rsidR="000831C2" w:rsidRPr="00230325">
        <w:rPr>
          <w:rFonts w:ascii="Cambria" w:hAnsi="Cambria"/>
          <w:sz w:val="20"/>
          <w:szCs w:val="20"/>
          <w:lang w:val="es-ES"/>
        </w:rPr>
        <w:t>de la Convención Americana en perjuicio de la</w:t>
      </w:r>
      <w:r w:rsidR="00A3230F" w:rsidRPr="00230325">
        <w:rPr>
          <w:rFonts w:ascii="Cambria" w:hAnsi="Cambria"/>
          <w:sz w:val="20"/>
          <w:szCs w:val="20"/>
          <w:lang w:val="es-ES"/>
        </w:rPr>
        <w:t xml:space="preserve"> comunidad indígena Rapa Nui</w:t>
      </w:r>
      <w:r w:rsidR="000831C2" w:rsidRPr="00230325">
        <w:rPr>
          <w:rFonts w:ascii="Cambria" w:hAnsi="Cambria"/>
          <w:sz w:val="20"/>
          <w:szCs w:val="20"/>
          <w:lang w:val="es-ES"/>
        </w:rPr>
        <w:t>, todos a la luz de los artícul</w:t>
      </w:r>
      <w:r w:rsidR="00CF4E16" w:rsidRPr="00230325">
        <w:rPr>
          <w:rFonts w:ascii="Cambria" w:hAnsi="Cambria"/>
          <w:sz w:val="20"/>
          <w:szCs w:val="20"/>
          <w:lang w:val="es-ES"/>
        </w:rPr>
        <w:t>os 1.1 y 2 de dicho instrumento</w:t>
      </w:r>
      <w:r w:rsidR="001D04D5" w:rsidRPr="00230325">
        <w:rPr>
          <w:rFonts w:ascii="Cambria" w:hAnsi="Cambria"/>
          <w:sz w:val="20"/>
          <w:szCs w:val="20"/>
          <w:lang w:val="es-ES_tradnl"/>
        </w:rPr>
        <w:t>.</w:t>
      </w:r>
    </w:p>
    <w:p w14:paraId="45D2B963" w14:textId="1958AA6C" w:rsidR="00FD4771" w:rsidRPr="00230325" w:rsidRDefault="00FD4771" w:rsidP="00FD477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29BB41F5" w14:textId="2851F5F9" w:rsidR="003239B8" w:rsidRPr="00230325" w:rsidRDefault="00EC72AB" w:rsidP="004D3C3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b/>
          <w:bCs/>
          <w:sz w:val="20"/>
          <w:szCs w:val="20"/>
          <w:lang w:val="es-ES"/>
        </w:rPr>
      </w:pPr>
      <w:r w:rsidRPr="00230325">
        <w:rPr>
          <w:rFonts w:ascii="Cambria" w:hAnsi="Cambria"/>
          <w:b/>
          <w:bCs/>
          <w:sz w:val="20"/>
          <w:szCs w:val="20"/>
          <w:lang w:val="es-ES"/>
        </w:rPr>
        <w:t>VI</w:t>
      </w:r>
      <w:r w:rsidR="00F04591" w:rsidRPr="00230325">
        <w:rPr>
          <w:rFonts w:ascii="Cambria" w:hAnsi="Cambria"/>
          <w:b/>
          <w:bCs/>
          <w:sz w:val="20"/>
          <w:szCs w:val="20"/>
          <w:lang w:val="es-ES"/>
        </w:rPr>
        <w:t>II</w:t>
      </w:r>
      <w:r w:rsidR="003239B8" w:rsidRPr="00230325">
        <w:rPr>
          <w:rFonts w:ascii="Cambria" w:hAnsi="Cambria"/>
          <w:b/>
          <w:bCs/>
          <w:sz w:val="20"/>
          <w:szCs w:val="20"/>
          <w:lang w:val="es-ES"/>
        </w:rPr>
        <w:t xml:space="preserve">. </w:t>
      </w:r>
      <w:r w:rsidR="003239B8" w:rsidRPr="00230325">
        <w:rPr>
          <w:rFonts w:ascii="Cambria" w:hAnsi="Cambria"/>
          <w:b/>
          <w:bCs/>
          <w:sz w:val="20"/>
          <w:szCs w:val="20"/>
          <w:lang w:val="es-ES"/>
        </w:rPr>
        <w:tab/>
        <w:t>DECISIÓN</w:t>
      </w:r>
    </w:p>
    <w:p w14:paraId="7A343BEA" w14:textId="77777777" w:rsidR="00FD4771" w:rsidRPr="00230325" w:rsidRDefault="00FD4771" w:rsidP="00131962">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
        </w:rPr>
      </w:pPr>
    </w:p>
    <w:p w14:paraId="385128FF" w14:textId="427CB744" w:rsidR="00A3230F" w:rsidRPr="00230325" w:rsidRDefault="003239B8" w:rsidP="0013196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230325">
        <w:rPr>
          <w:rFonts w:ascii="Cambria" w:hAnsi="Cambria"/>
          <w:sz w:val="20"/>
          <w:szCs w:val="20"/>
          <w:lang w:val="es-ES"/>
        </w:rPr>
        <w:t>Declarar admisible la presente petición en relación con</w:t>
      </w:r>
      <w:r w:rsidR="003A6337" w:rsidRPr="00230325">
        <w:rPr>
          <w:rFonts w:ascii="Cambria" w:hAnsi="Cambria"/>
          <w:sz w:val="20"/>
          <w:szCs w:val="20"/>
          <w:lang w:val="es-ES"/>
        </w:rPr>
        <w:t xml:space="preserve"> los </w:t>
      </w:r>
      <w:r w:rsidR="003A6337" w:rsidRPr="00230325">
        <w:rPr>
          <w:rFonts w:ascii="Cambria" w:hAnsi="Cambria"/>
          <w:bCs/>
          <w:sz w:val="20"/>
          <w:szCs w:val="20"/>
          <w:lang w:val="es-ES"/>
        </w:rPr>
        <w:t>artículos</w:t>
      </w:r>
      <w:r w:rsidR="00A3230F" w:rsidRPr="00230325">
        <w:rPr>
          <w:rFonts w:ascii="Cambria" w:hAnsi="Cambria"/>
          <w:sz w:val="20"/>
          <w:szCs w:val="20"/>
          <w:lang w:val="es-ES"/>
        </w:rPr>
        <w:t xml:space="preserve"> </w:t>
      </w:r>
      <w:r w:rsidR="00362C99" w:rsidRPr="00230325">
        <w:rPr>
          <w:rFonts w:ascii="Cambria" w:hAnsi="Cambria"/>
          <w:sz w:val="20"/>
          <w:szCs w:val="20"/>
          <w:lang w:val="es-ES"/>
        </w:rPr>
        <w:t>4</w:t>
      </w:r>
      <w:r w:rsidR="00A159B0" w:rsidRPr="00230325">
        <w:rPr>
          <w:rFonts w:ascii="Cambria" w:hAnsi="Cambria"/>
          <w:sz w:val="20"/>
          <w:szCs w:val="20"/>
          <w:lang w:val="es-ES"/>
        </w:rPr>
        <w:t xml:space="preserve">, </w:t>
      </w:r>
      <w:r w:rsidR="00A3230F" w:rsidRPr="00230325">
        <w:rPr>
          <w:rFonts w:ascii="Cambria" w:hAnsi="Cambria"/>
          <w:sz w:val="20"/>
          <w:szCs w:val="20"/>
          <w:lang w:val="es-ES"/>
        </w:rPr>
        <w:t>8,</w:t>
      </w:r>
      <w:r w:rsidR="00362C99" w:rsidRPr="00230325">
        <w:rPr>
          <w:rFonts w:ascii="Cambria" w:hAnsi="Cambria"/>
          <w:sz w:val="20"/>
          <w:szCs w:val="20"/>
          <w:lang w:val="es-ES"/>
        </w:rPr>
        <w:t xml:space="preserve"> 12,</w:t>
      </w:r>
      <w:r w:rsidR="00A3230F" w:rsidRPr="00230325">
        <w:rPr>
          <w:rFonts w:ascii="Cambria" w:hAnsi="Cambria"/>
          <w:sz w:val="20"/>
          <w:szCs w:val="20"/>
          <w:lang w:val="es-ES"/>
        </w:rPr>
        <w:t xml:space="preserve"> 21</w:t>
      </w:r>
      <w:r w:rsidR="00362C99" w:rsidRPr="00230325">
        <w:rPr>
          <w:rFonts w:ascii="Cambria" w:hAnsi="Cambria"/>
          <w:sz w:val="20"/>
          <w:szCs w:val="20"/>
          <w:lang w:val="es-ES"/>
        </w:rPr>
        <w:t xml:space="preserve"> y</w:t>
      </w:r>
      <w:r w:rsidR="00A159B0" w:rsidRPr="00230325">
        <w:rPr>
          <w:rFonts w:ascii="Cambria" w:hAnsi="Cambria"/>
          <w:sz w:val="20"/>
          <w:szCs w:val="20"/>
          <w:lang w:val="es-ES"/>
        </w:rPr>
        <w:t xml:space="preserve"> </w:t>
      </w:r>
      <w:r w:rsidR="00A3230F" w:rsidRPr="00230325">
        <w:rPr>
          <w:rFonts w:ascii="Cambria" w:hAnsi="Cambria"/>
          <w:sz w:val="20"/>
          <w:szCs w:val="20"/>
          <w:lang w:val="es-ES"/>
        </w:rPr>
        <w:t>25 de la Convención Americana en conexión a los artículos 1.1 y 2 de dicho instrumento</w:t>
      </w:r>
      <w:r w:rsidR="00230325" w:rsidRPr="00230325">
        <w:rPr>
          <w:rFonts w:ascii="Cambria" w:hAnsi="Cambria"/>
          <w:sz w:val="20"/>
          <w:szCs w:val="20"/>
          <w:lang w:val="es-ES"/>
        </w:rPr>
        <w:t>.</w:t>
      </w:r>
      <w:r w:rsidR="00A3230F" w:rsidRPr="00230325">
        <w:rPr>
          <w:rFonts w:ascii="Cambria" w:hAnsi="Cambria"/>
          <w:sz w:val="20"/>
          <w:szCs w:val="20"/>
          <w:lang w:val="es-ES"/>
        </w:rPr>
        <w:t xml:space="preserve"> </w:t>
      </w:r>
    </w:p>
    <w:p w14:paraId="363BE67F" w14:textId="77777777" w:rsidR="008E1997" w:rsidRPr="00230325" w:rsidRDefault="008E1997" w:rsidP="00131962">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
        </w:rPr>
      </w:pPr>
    </w:p>
    <w:p w14:paraId="6518BD1A" w14:textId="162498D4" w:rsidR="00665D37" w:rsidRDefault="004A6A54" w:rsidP="0013196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230325">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3949D3C" w14:textId="77777777" w:rsidR="00E65F1A" w:rsidRDefault="00E65F1A" w:rsidP="00E65F1A">
      <w:pPr>
        <w:pStyle w:val="ListParagraph"/>
        <w:rPr>
          <w:sz w:val="20"/>
          <w:szCs w:val="20"/>
          <w:lang w:val="es-ES"/>
        </w:rPr>
      </w:pPr>
    </w:p>
    <w:p w14:paraId="3E39B4FD" w14:textId="0DA201B4" w:rsidR="00E65F1A" w:rsidRPr="00A37B82" w:rsidRDefault="00E65F1A" w:rsidP="00E65F1A">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(en disidencia),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46E110D2" w14:textId="77777777" w:rsidR="00E65F1A" w:rsidRPr="00A37B82" w:rsidRDefault="00E65F1A" w:rsidP="00E65F1A">
      <w:pPr>
        <w:suppressAutoHyphens/>
        <w:ind w:firstLine="720"/>
        <w:jc w:val="both"/>
        <w:rPr>
          <w:rFonts w:asciiTheme="majorHAnsi" w:hAnsiTheme="majorHAnsi" w:cs="Arial"/>
          <w:noProof/>
          <w:spacing w:val="-2"/>
          <w:sz w:val="20"/>
          <w:szCs w:val="20"/>
          <w:lang w:val="es-CL"/>
        </w:rPr>
      </w:pPr>
    </w:p>
    <w:p w14:paraId="6D50F5D0" w14:textId="77777777" w:rsidR="00E65F1A" w:rsidRDefault="00E65F1A" w:rsidP="00E65F1A">
      <w:pPr>
        <w:ind w:firstLine="720"/>
        <w:jc w:val="both"/>
        <w:rPr>
          <w:rFonts w:ascii="Cambria" w:hAnsi="Cambria" w:cs="Arial"/>
          <w:noProof/>
          <w:sz w:val="20"/>
          <w:szCs w:val="20"/>
          <w:lang w:val="es-CL"/>
        </w:rPr>
      </w:pPr>
    </w:p>
    <w:p w14:paraId="6C17B7D0" w14:textId="77777777" w:rsidR="00E65F1A" w:rsidRDefault="00E65F1A" w:rsidP="00E65F1A">
      <w:pPr>
        <w:ind w:firstLine="720"/>
        <w:jc w:val="both"/>
        <w:rPr>
          <w:rFonts w:ascii="Cambria" w:hAnsi="Cambria" w:cs="Arial"/>
          <w:noProof/>
          <w:sz w:val="20"/>
          <w:szCs w:val="20"/>
          <w:lang w:val="es-CL"/>
        </w:rPr>
      </w:pPr>
    </w:p>
    <w:p w14:paraId="6DAE546F" w14:textId="77777777" w:rsidR="00E65F1A" w:rsidRDefault="00E65F1A" w:rsidP="00E65F1A">
      <w:pPr>
        <w:ind w:firstLine="720"/>
        <w:jc w:val="both"/>
        <w:rPr>
          <w:rFonts w:ascii="Cambria" w:hAnsi="Cambria" w:cs="Arial"/>
          <w:noProof/>
          <w:sz w:val="20"/>
          <w:szCs w:val="20"/>
          <w:lang w:val="es-CL"/>
        </w:rPr>
      </w:pPr>
    </w:p>
    <w:p w14:paraId="57340D9E" w14:textId="77777777" w:rsidR="00E65F1A" w:rsidRDefault="00E65F1A" w:rsidP="00E65F1A">
      <w:pPr>
        <w:ind w:firstLine="720"/>
        <w:jc w:val="both"/>
        <w:rPr>
          <w:rFonts w:ascii="Cambria" w:hAnsi="Cambria" w:cs="Arial"/>
          <w:noProof/>
          <w:sz w:val="20"/>
          <w:szCs w:val="20"/>
          <w:lang w:val="es-CL"/>
        </w:rPr>
      </w:pPr>
    </w:p>
    <w:p w14:paraId="7B71DA9D" w14:textId="77777777" w:rsidR="00E65F1A" w:rsidRDefault="00E65F1A" w:rsidP="00E65F1A">
      <w:pPr>
        <w:ind w:firstLine="720"/>
        <w:jc w:val="both"/>
        <w:rPr>
          <w:rFonts w:ascii="Cambria" w:hAnsi="Cambria" w:cs="Arial"/>
          <w:noProof/>
          <w:sz w:val="20"/>
          <w:szCs w:val="20"/>
          <w:lang w:val="es-CL"/>
        </w:rPr>
      </w:pPr>
    </w:p>
    <w:p w14:paraId="0384A45F" w14:textId="77777777" w:rsidR="00E65F1A" w:rsidRDefault="00E65F1A" w:rsidP="00E65F1A">
      <w:pPr>
        <w:ind w:firstLine="720"/>
        <w:jc w:val="both"/>
        <w:rPr>
          <w:rFonts w:ascii="Cambria" w:hAnsi="Cambria" w:cs="Arial"/>
          <w:noProof/>
          <w:sz w:val="20"/>
          <w:szCs w:val="20"/>
          <w:lang w:val="es-CL"/>
        </w:rPr>
      </w:pPr>
    </w:p>
    <w:p w14:paraId="434F29FF" w14:textId="59DCB7D1" w:rsidR="00E65F1A" w:rsidRPr="00316A94" w:rsidRDefault="00E65F1A" w:rsidP="00E65F1A">
      <w:pPr>
        <w:ind w:firstLine="720"/>
        <w:jc w:val="both"/>
        <w:rPr>
          <w:rFonts w:ascii="Cambria" w:hAnsi="Cambria" w:cs="Arial"/>
          <w:noProof/>
          <w:sz w:val="20"/>
          <w:szCs w:val="20"/>
          <w:lang w:val="es-CL"/>
        </w:rPr>
      </w:pPr>
      <w:r w:rsidRPr="00316A94">
        <w:rPr>
          <w:rFonts w:ascii="Cambria" w:hAnsi="Cambria" w:cs="Arial"/>
          <w:noProof/>
          <w:sz w:val="20"/>
          <w:szCs w:val="20"/>
          <w:lang w:val="es-CL"/>
        </w:rPr>
        <w:lastRenderedPageBreak/>
        <w:t xml:space="preserve">La que suscribe, </w:t>
      </w:r>
      <w:r w:rsidRPr="00316A94">
        <w:rPr>
          <w:rFonts w:ascii="Cambria" w:hAnsi="Cambria"/>
          <w:spacing w:val="-2"/>
          <w:sz w:val="20"/>
          <w:szCs w:val="20"/>
          <w:lang w:val="es-SV"/>
        </w:rPr>
        <w:t>Marisol Blanchard</w:t>
      </w:r>
      <w:r w:rsidRPr="00316A94">
        <w:rPr>
          <w:rFonts w:ascii="Cambria" w:hAnsi="Cambria" w:cs="Arial"/>
          <w:noProof/>
          <w:sz w:val="20"/>
          <w:szCs w:val="20"/>
          <w:lang w:val="es-CL"/>
        </w:rPr>
        <w:t>, en su carácter de Secretaria Ejecutiva Adjunta de la Comisión Interamericana de Derechos Humanos, de conformidad con el artículo 49 del Reglamento de la Comisión, certifica que es copia fiel del original depositado en los archivos de la Secretaría de la CIDH.</w:t>
      </w:r>
    </w:p>
    <w:p w14:paraId="4F0AF015" w14:textId="77777777" w:rsidR="00E65F1A" w:rsidRPr="00316A94" w:rsidRDefault="00E65F1A" w:rsidP="00E65F1A">
      <w:pPr>
        <w:ind w:left="720" w:hanging="720"/>
        <w:jc w:val="center"/>
        <w:rPr>
          <w:rFonts w:ascii="Calibri Light" w:hAnsi="Calibri Light" w:cs="Arial"/>
          <w:sz w:val="20"/>
          <w:szCs w:val="20"/>
          <w:lang w:val="es-SV"/>
        </w:rPr>
      </w:pPr>
      <w:r w:rsidRPr="00316A94">
        <w:rPr>
          <w:noProof/>
        </w:rPr>
        <w:drawing>
          <wp:inline distT="0" distB="0" distL="0" distR="0" wp14:anchorId="0F42C876" wp14:editId="10111A9B">
            <wp:extent cx="1459230" cy="13944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59230" cy="1394460"/>
                    </a:xfrm>
                    <a:prstGeom prst="rect">
                      <a:avLst/>
                    </a:prstGeom>
                    <a:noFill/>
                    <a:ln>
                      <a:noFill/>
                    </a:ln>
                  </pic:spPr>
                </pic:pic>
              </a:graphicData>
            </a:graphic>
          </wp:inline>
        </w:drawing>
      </w:r>
    </w:p>
    <w:p w14:paraId="71A9244D" w14:textId="77777777" w:rsidR="00E65F1A" w:rsidRPr="004F2386" w:rsidRDefault="00E65F1A" w:rsidP="00E65F1A">
      <w:pPr>
        <w:suppressAutoHyphens/>
        <w:jc w:val="center"/>
        <w:rPr>
          <w:rFonts w:ascii="Cambria" w:hAnsi="Cambria"/>
          <w:spacing w:val="-2"/>
          <w:sz w:val="20"/>
          <w:szCs w:val="20"/>
        </w:rPr>
      </w:pPr>
      <w:r w:rsidRPr="004F2386">
        <w:rPr>
          <w:rFonts w:ascii="Cambria" w:hAnsi="Cambria"/>
          <w:spacing w:val="-2"/>
          <w:sz w:val="20"/>
          <w:szCs w:val="20"/>
        </w:rPr>
        <w:t>Marisol Blanchard</w:t>
      </w:r>
    </w:p>
    <w:p w14:paraId="00E2938A" w14:textId="77777777" w:rsidR="00E65F1A" w:rsidRPr="004F2386" w:rsidRDefault="00E65F1A" w:rsidP="00E65F1A">
      <w:pPr>
        <w:suppressAutoHyphens/>
        <w:jc w:val="center"/>
        <w:rPr>
          <w:rFonts w:ascii="Cambria" w:hAnsi="Cambria"/>
          <w:spacing w:val="-2"/>
          <w:sz w:val="20"/>
          <w:szCs w:val="20"/>
        </w:rPr>
      </w:pPr>
      <w:r w:rsidRPr="004F2386">
        <w:rPr>
          <w:rFonts w:ascii="Cambria" w:hAnsi="Cambria"/>
          <w:spacing w:val="-2"/>
          <w:sz w:val="20"/>
          <w:szCs w:val="20"/>
        </w:rPr>
        <w:t xml:space="preserve">Secretaria Ejecutiva </w:t>
      </w:r>
      <w:proofErr w:type="spellStart"/>
      <w:r w:rsidRPr="004F2386">
        <w:rPr>
          <w:rFonts w:ascii="Cambria" w:hAnsi="Cambria"/>
          <w:spacing w:val="-2"/>
          <w:sz w:val="20"/>
          <w:szCs w:val="20"/>
        </w:rPr>
        <w:t>Adjunta</w:t>
      </w:r>
      <w:proofErr w:type="spellEnd"/>
    </w:p>
    <w:p w14:paraId="1507B417" w14:textId="77777777" w:rsidR="00E65F1A" w:rsidRPr="00230325" w:rsidRDefault="00E65F1A" w:rsidP="00E65F1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sectPr w:rsidR="00E65F1A" w:rsidRPr="0023032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CB6CB" w14:textId="77777777" w:rsidR="00E40228" w:rsidRDefault="00E40228">
      <w:r>
        <w:separator/>
      </w:r>
    </w:p>
  </w:endnote>
  <w:endnote w:type="continuationSeparator" w:id="0">
    <w:p w14:paraId="4F6F930E" w14:textId="77777777" w:rsidR="00E40228" w:rsidRDefault="00E4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DB9BC" w14:textId="77777777" w:rsidR="00414949" w:rsidRDefault="004149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3F05ECB7" w:rsidR="009532BA" w:rsidRPr="00934A2C" w:rsidRDefault="009532B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14949">
          <w:rPr>
            <w:noProof/>
            <w:sz w:val="16"/>
            <w:szCs w:val="22"/>
          </w:rPr>
          <w:t>1</w:t>
        </w:r>
        <w:r w:rsidRPr="00934A2C">
          <w:rPr>
            <w:noProof/>
            <w:sz w:val="16"/>
            <w:szCs w:val="22"/>
          </w:rPr>
          <w:fldChar w:fldCharType="end"/>
        </w:r>
      </w:p>
    </w:sdtContent>
  </w:sdt>
  <w:p w14:paraId="68530E6A" w14:textId="77777777" w:rsidR="009532BA" w:rsidRDefault="009532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9532BA" w:rsidRPr="00934A2C" w:rsidRDefault="009532BA">
    <w:pPr>
      <w:pStyle w:val="Footer"/>
      <w:jc w:val="center"/>
      <w:rPr>
        <w:sz w:val="16"/>
        <w:szCs w:val="22"/>
      </w:rPr>
    </w:pPr>
  </w:p>
  <w:p w14:paraId="49059CE3" w14:textId="77777777" w:rsidR="009532BA" w:rsidRDefault="00953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48CF7" w14:textId="77777777" w:rsidR="00E40228" w:rsidRPr="000F35ED" w:rsidRDefault="00E4022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C55509E" w14:textId="77777777" w:rsidR="00E40228" w:rsidRPr="000F35ED" w:rsidRDefault="00E40228" w:rsidP="000F35ED">
      <w:pPr>
        <w:rPr>
          <w:rFonts w:asciiTheme="majorHAnsi" w:hAnsiTheme="majorHAnsi"/>
          <w:sz w:val="16"/>
          <w:szCs w:val="16"/>
        </w:rPr>
      </w:pPr>
      <w:r w:rsidRPr="000F35ED">
        <w:rPr>
          <w:rFonts w:asciiTheme="majorHAnsi" w:hAnsiTheme="majorHAnsi"/>
          <w:sz w:val="16"/>
          <w:szCs w:val="16"/>
        </w:rPr>
        <w:separator/>
      </w:r>
    </w:p>
    <w:p w14:paraId="600298E3" w14:textId="77777777" w:rsidR="00E40228" w:rsidRPr="000F35ED" w:rsidRDefault="00E40228"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4CEAA7A" w14:textId="77777777" w:rsidR="00E40228" w:rsidRPr="000F35ED" w:rsidRDefault="00E4022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6A733833" w:rsidR="009532BA" w:rsidRPr="00230325" w:rsidRDefault="009532BA" w:rsidP="00EC175F">
      <w:pPr>
        <w:pStyle w:val="FootnoteText"/>
        <w:ind w:firstLine="720"/>
        <w:jc w:val="both"/>
        <w:rPr>
          <w:rFonts w:ascii="Cambria" w:hAnsi="Cambria"/>
          <w:color w:val="auto"/>
          <w:sz w:val="16"/>
          <w:szCs w:val="16"/>
          <w:lang w:val="es-ES"/>
        </w:rPr>
      </w:pPr>
      <w:r w:rsidRPr="00230325">
        <w:rPr>
          <w:rStyle w:val="FootnoteReference"/>
          <w:rFonts w:ascii="Cambria" w:hAnsi="Cambria"/>
          <w:color w:val="auto"/>
          <w:sz w:val="16"/>
          <w:szCs w:val="16"/>
        </w:rPr>
        <w:footnoteRef/>
      </w:r>
      <w:r w:rsidRPr="00230325">
        <w:rPr>
          <w:rFonts w:ascii="Cambria" w:hAnsi="Cambria"/>
          <w:color w:val="auto"/>
          <w:sz w:val="16"/>
          <w:szCs w:val="16"/>
          <w:lang w:val="es-ES"/>
        </w:rPr>
        <w:t xml:space="preserve"> Conforme a lo dispuesto en el artículo 17.2.a del Reglamento de la Comisión, la Comisionada Antonia Urrejola Noguera, de nacionalidad chilena, no participó en el debate ni en la decisión del presente asunto.</w:t>
      </w:r>
    </w:p>
  </w:footnote>
  <w:footnote w:id="3">
    <w:p w14:paraId="215EEB52" w14:textId="3D2F5FA7" w:rsidR="009532BA" w:rsidRPr="00230325" w:rsidRDefault="009532BA" w:rsidP="00EC175F">
      <w:pPr>
        <w:pStyle w:val="FootnoteText"/>
        <w:ind w:firstLine="720"/>
        <w:jc w:val="both"/>
        <w:rPr>
          <w:rFonts w:ascii="Cambria" w:hAnsi="Cambria"/>
          <w:color w:val="auto"/>
          <w:sz w:val="16"/>
          <w:szCs w:val="16"/>
          <w:lang w:val="es-ES"/>
        </w:rPr>
      </w:pPr>
      <w:r w:rsidRPr="00230325">
        <w:rPr>
          <w:rStyle w:val="FootnoteReference"/>
          <w:rFonts w:ascii="Cambria" w:hAnsi="Cambria"/>
          <w:color w:val="auto"/>
          <w:sz w:val="16"/>
          <w:szCs w:val="16"/>
        </w:rPr>
        <w:footnoteRef/>
      </w:r>
      <w:r w:rsidRPr="00230325">
        <w:rPr>
          <w:rFonts w:ascii="Cambria" w:hAnsi="Cambria"/>
          <w:color w:val="auto"/>
          <w:sz w:val="16"/>
          <w:szCs w:val="16"/>
          <w:lang w:val="es-ES"/>
        </w:rPr>
        <w:t xml:space="preserve"> En adelante “la Convención Americana” o “la Convención”.</w:t>
      </w:r>
    </w:p>
  </w:footnote>
  <w:footnote w:id="4">
    <w:p w14:paraId="79F07139" w14:textId="77777777" w:rsidR="009532BA" w:rsidRPr="00230325" w:rsidRDefault="009532BA" w:rsidP="00EC175F">
      <w:pPr>
        <w:pStyle w:val="FootnoteText"/>
        <w:ind w:firstLine="720"/>
        <w:jc w:val="both"/>
        <w:rPr>
          <w:rFonts w:ascii="Cambria" w:hAnsi="Cambria"/>
          <w:color w:val="auto"/>
          <w:sz w:val="16"/>
          <w:szCs w:val="16"/>
          <w:lang w:val="es-ES"/>
        </w:rPr>
      </w:pPr>
      <w:r w:rsidRPr="00230325">
        <w:rPr>
          <w:rStyle w:val="FootnoteReference"/>
          <w:rFonts w:ascii="Cambria" w:hAnsi="Cambria"/>
          <w:color w:val="auto"/>
          <w:sz w:val="16"/>
          <w:szCs w:val="16"/>
        </w:rPr>
        <w:footnoteRef/>
      </w:r>
      <w:r w:rsidRPr="00230325">
        <w:rPr>
          <w:rFonts w:ascii="Cambria" w:hAnsi="Cambria"/>
          <w:color w:val="auto"/>
          <w:sz w:val="16"/>
          <w:szCs w:val="16"/>
          <w:lang w:val="es-ES"/>
        </w:rPr>
        <w:t xml:space="preserve"> Las observaciones de cada parte fueron debidamente trasladadas a la parte contraria.</w:t>
      </w:r>
    </w:p>
  </w:footnote>
  <w:footnote w:id="5">
    <w:p w14:paraId="63801352" w14:textId="5A627E7A" w:rsidR="009532BA" w:rsidRPr="00230325" w:rsidRDefault="009532BA" w:rsidP="006C5D67">
      <w:pPr>
        <w:pStyle w:val="FootnoteText"/>
        <w:ind w:firstLine="720"/>
        <w:jc w:val="both"/>
        <w:rPr>
          <w:rFonts w:ascii="Cambria" w:hAnsi="Cambria"/>
          <w:color w:val="auto"/>
          <w:sz w:val="16"/>
          <w:szCs w:val="16"/>
          <w:lang w:val="es-ES"/>
        </w:rPr>
      </w:pPr>
      <w:r w:rsidRPr="00230325">
        <w:rPr>
          <w:rStyle w:val="FootnoteReference"/>
          <w:rFonts w:ascii="Cambria" w:hAnsi="Cambria"/>
          <w:color w:val="auto"/>
          <w:sz w:val="16"/>
          <w:szCs w:val="16"/>
        </w:rPr>
        <w:footnoteRef/>
      </w:r>
      <w:r w:rsidRPr="00230325">
        <w:rPr>
          <w:rFonts w:ascii="Cambria" w:hAnsi="Cambria"/>
          <w:color w:val="auto"/>
          <w:sz w:val="16"/>
          <w:szCs w:val="16"/>
          <w:lang w:val="es-ES"/>
        </w:rPr>
        <w:t xml:space="preserve"> La parte peticionaria explica que esta inscripción tuvo lugar sin consultar a los miembros del Pueblo Rapa Nui y ocurrió en una época en la cual los mismos no podían salir de la isla por lo que les fue imposible objetar dicha decisión.</w:t>
      </w:r>
    </w:p>
  </w:footnote>
  <w:footnote w:id="6">
    <w:p w14:paraId="0DAB224E" w14:textId="77777777" w:rsidR="009532BA" w:rsidRPr="00230325" w:rsidRDefault="009532BA" w:rsidP="001F5473">
      <w:pPr>
        <w:pStyle w:val="FootnoteText"/>
        <w:ind w:firstLine="720"/>
        <w:jc w:val="both"/>
        <w:rPr>
          <w:rFonts w:ascii="Cambria" w:hAnsi="Cambria"/>
          <w:color w:val="auto"/>
          <w:sz w:val="16"/>
          <w:szCs w:val="16"/>
          <w:lang w:val="es-ES"/>
        </w:rPr>
      </w:pPr>
      <w:r w:rsidRPr="00230325">
        <w:rPr>
          <w:rStyle w:val="FootnoteReference"/>
          <w:rFonts w:ascii="Cambria" w:hAnsi="Cambria"/>
          <w:color w:val="auto"/>
          <w:sz w:val="16"/>
        </w:rPr>
        <w:footnoteRef/>
      </w:r>
      <w:r w:rsidRPr="00230325">
        <w:rPr>
          <w:rFonts w:ascii="Cambria" w:hAnsi="Cambria"/>
          <w:color w:val="auto"/>
          <w:sz w:val="16"/>
          <w:lang w:val="es-ES"/>
        </w:rPr>
        <w:t xml:space="preserve"> La parte peticionaria destaca de la mano el Informe de la Comisión Verdad Histórica y Nuevo Trato con los Pueblos Indígenas, emitido en </w:t>
      </w:r>
      <w:r w:rsidRPr="00230325">
        <w:rPr>
          <w:rFonts w:ascii="Cambria" w:hAnsi="Cambria"/>
          <w:color w:val="auto"/>
          <w:sz w:val="16"/>
          <w:szCs w:val="16"/>
          <w:lang w:val="es-ES"/>
        </w:rPr>
        <w:t xml:space="preserve">el 2008, como reconocimiento del Estado que incumplió los compromisos adquiridos en virtud del Tratado de 1888 y que fue responsable, directa o indirectamente, de sistemáticas violaciones a los derechos humanos del Pueblo Rapa Nui, incluido el derecho a la propiedad colectiva a raíz de la inscripción a nombre del Fisco de la totalidad del territorio. </w:t>
      </w:r>
    </w:p>
  </w:footnote>
  <w:footnote w:id="7">
    <w:p w14:paraId="0506626E" w14:textId="2F33DF4C" w:rsidR="009532BA" w:rsidRPr="00230325" w:rsidRDefault="009532BA" w:rsidP="001F5473">
      <w:pPr>
        <w:pStyle w:val="FootnoteText"/>
        <w:ind w:firstLine="720"/>
        <w:jc w:val="both"/>
        <w:rPr>
          <w:rFonts w:ascii="Cambria" w:hAnsi="Cambria"/>
          <w:color w:val="auto"/>
          <w:sz w:val="16"/>
          <w:szCs w:val="16"/>
          <w:lang w:val="es-VE"/>
        </w:rPr>
      </w:pPr>
      <w:r w:rsidRPr="00230325">
        <w:rPr>
          <w:rStyle w:val="FootnoteReference"/>
          <w:rFonts w:ascii="Cambria" w:hAnsi="Cambria"/>
          <w:color w:val="auto"/>
          <w:sz w:val="16"/>
          <w:szCs w:val="16"/>
        </w:rPr>
        <w:footnoteRef/>
      </w:r>
      <w:r w:rsidRPr="00230325">
        <w:rPr>
          <w:rFonts w:ascii="Cambria" w:hAnsi="Cambria"/>
          <w:color w:val="auto"/>
          <w:sz w:val="16"/>
          <w:szCs w:val="16"/>
          <w:lang w:val="es-VE"/>
        </w:rPr>
        <w:t xml:space="preserve"> La parte peticionaria explica que, en virtud al referido artículo de la Constitución, el gobierno y administración de la isla debe estar regulado por un estatuto especial de administración. En tal sentido, apunta que luego de más de una década el Estado dictó el Estatuto Especial de Autonomía mediante la Ley No. 20.193, no obstante, sostiene que esta norma no atiende a las problemáticas existentes debido a la inexistencia de voluntad política del Estado.</w:t>
      </w:r>
    </w:p>
  </w:footnote>
  <w:footnote w:id="8">
    <w:p w14:paraId="4C054BD3" w14:textId="5A759386" w:rsidR="009532BA" w:rsidRPr="00230325" w:rsidRDefault="009532BA" w:rsidP="00751717">
      <w:pPr>
        <w:pStyle w:val="FootnoteText"/>
        <w:ind w:firstLine="720"/>
        <w:jc w:val="both"/>
        <w:rPr>
          <w:rFonts w:ascii="Cambria" w:hAnsi="Cambria"/>
          <w:color w:val="auto"/>
          <w:sz w:val="16"/>
          <w:szCs w:val="16"/>
          <w:lang w:val="es-VE"/>
        </w:rPr>
      </w:pPr>
      <w:r w:rsidRPr="00230325">
        <w:rPr>
          <w:rStyle w:val="FootnoteReference"/>
          <w:rFonts w:ascii="Cambria" w:hAnsi="Cambria"/>
          <w:color w:val="auto"/>
          <w:sz w:val="16"/>
          <w:szCs w:val="16"/>
        </w:rPr>
        <w:footnoteRef/>
      </w:r>
      <w:r w:rsidRPr="00230325">
        <w:rPr>
          <w:rFonts w:ascii="Cambria" w:hAnsi="Cambria"/>
          <w:color w:val="auto"/>
          <w:sz w:val="16"/>
          <w:szCs w:val="16"/>
          <w:lang w:val="es-ES"/>
        </w:rPr>
        <w:t xml:space="preserve"> La parte peticionaria señala que </w:t>
      </w:r>
      <w:r w:rsidRPr="00230325">
        <w:rPr>
          <w:rFonts w:ascii="Cambria" w:hAnsi="Cambria"/>
          <w:color w:val="auto"/>
          <w:sz w:val="16"/>
          <w:szCs w:val="16"/>
          <w:lang w:val="es-VE"/>
        </w:rPr>
        <w:t>la Ley No. 16.441 de 1966 “que crea el Departamento de Isla de la Pascua” estableció una serie de beneficios tributarios en la lógica de reparación histórica lo cual lo consideran una materialización parcial del Acuerdo de Voluntades. En particular señalan que e</w:t>
      </w:r>
      <w:r w:rsidRPr="00230325">
        <w:rPr>
          <w:rFonts w:ascii="Cambria" w:hAnsi="Cambria"/>
          <w:color w:val="auto"/>
          <w:sz w:val="16"/>
          <w:szCs w:val="16"/>
          <w:lang w:val="es-ES"/>
        </w:rPr>
        <w:t xml:space="preserve">l artículo 41 de la misma Ley estipula: </w:t>
      </w:r>
      <w:r w:rsidRPr="00230325">
        <w:rPr>
          <w:rFonts w:ascii="Cambria" w:hAnsi="Cambria"/>
          <w:i/>
          <w:color w:val="auto"/>
          <w:sz w:val="16"/>
          <w:szCs w:val="16"/>
          <w:lang w:val="es-ES"/>
        </w:rPr>
        <w:t>Los bienes situados en el departamento de Isla de Pascua y las rentas que provengan de ellos o de actividades desarrolladas en él, estarán exentos de toda clase de impuestos o contribuciones, incluso la contribución territorial, y de los demás gravámenes que establezca la legislación actual o futura. De igual exención gozarán los actos o contratos que se ejecuten o celebren en el departamento de Isla de Pascua por personas domiciliadas en él respecto de actividades o bienes que digan relación con ese mismo territorio”</w:t>
      </w:r>
      <w:r w:rsidRPr="00230325">
        <w:rPr>
          <w:rFonts w:ascii="Cambria" w:hAnsi="Cambria"/>
          <w:color w:val="auto"/>
          <w:sz w:val="16"/>
          <w:szCs w:val="16"/>
          <w:lang w:val="es-ES"/>
        </w:rPr>
        <w:t>.</w:t>
      </w:r>
    </w:p>
  </w:footnote>
  <w:footnote w:id="9">
    <w:p w14:paraId="59D43DEB" w14:textId="2C91408A" w:rsidR="009532BA" w:rsidRPr="00230325" w:rsidRDefault="009532BA" w:rsidP="00C5664F">
      <w:pPr>
        <w:pStyle w:val="FootnoteText"/>
        <w:ind w:firstLine="720"/>
        <w:jc w:val="both"/>
        <w:rPr>
          <w:rFonts w:ascii="Cambria" w:hAnsi="Cambria"/>
          <w:color w:val="auto"/>
          <w:sz w:val="16"/>
          <w:szCs w:val="16"/>
          <w:lang w:val="es-VE"/>
        </w:rPr>
      </w:pPr>
      <w:r w:rsidRPr="00230325">
        <w:rPr>
          <w:rStyle w:val="FootnoteReference"/>
          <w:rFonts w:ascii="Cambria" w:hAnsi="Cambria"/>
          <w:color w:val="auto"/>
          <w:sz w:val="16"/>
          <w:szCs w:val="16"/>
        </w:rPr>
        <w:footnoteRef/>
      </w:r>
      <w:r w:rsidRPr="00230325">
        <w:rPr>
          <w:rFonts w:ascii="Cambria" w:hAnsi="Cambria"/>
          <w:color w:val="auto"/>
          <w:sz w:val="16"/>
          <w:szCs w:val="16"/>
          <w:lang w:val="es-VE"/>
        </w:rPr>
        <w:t xml:space="preserve"> La Corte de Apelaciones consideró que “este actuar ilegal de la autoridad administrativa vulnera abiertamente el derecho de propiedad de los habitantes de la Isla de Pascua, en los términos descritos en el número 24 del artículo 19 de la Constitución Política, perturbando el ejercicio de este derecho al establecer un cobro de carácter administrativo que como ya se ha señalado, vulnera expresamente una disposición legal”.</w:t>
      </w:r>
    </w:p>
  </w:footnote>
  <w:footnote w:id="10">
    <w:p w14:paraId="2612EE6F" w14:textId="1823C80E" w:rsidR="009532BA" w:rsidRPr="00230325" w:rsidRDefault="009532BA" w:rsidP="009C2F2C">
      <w:pPr>
        <w:pStyle w:val="FootnoteText"/>
        <w:ind w:firstLine="720"/>
        <w:jc w:val="both"/>
        <w:rPr>
          <w:rFonts w:ascii="Cambria" w:hAnsi="Cambria" w:cs="Helvetica"/>
          <w:color w:val="auto"/>
          <w:sz w:val="16"/>
          <w:szCs w:val="16"/>
          <w:lang w:val="es-ES"/>
        </w:rPr>
      </w:pPr>
      <w:r w:rsidRPr="00230325">
        <w:rPr>
          <w:rStyle w:val="FootnoteReference"/>
          <w:rFonts w:ascii="Cambria" w:hAnsi="Cambria"/>
          <w:color w:val="auto"/>
          <w:sz w:val="16"/>
          <w:szCs w:val="16"/>
        </w:rPr>
        <w:footnoteRef/>
      </w:r>
      <w:r w:rsidRPr="00230325">
        <w:rPr>
          <w:rFonts w:ascii="Cambria" w:hAnsi="Cambria"/>
          <w:color w:val="auto"/>
          <w:sz w:val="16"/>
          <w:szCs w:val="16"/>
          <w:lang w:val="es-VE"/>
        </w:rPr>
        <w:t xml:space="preserve"> La parte peticionaria explica que de acuerdo al censo nacional del </w:t>
      </w:r>
      <w:r w:rsidRPr="00230325">
        <w:rPr>
          <w:rFonts w:ascii="Cambria" w:hAnsi="Cambria" w:cs="Helvetica"/>
          <w:color w:val="auto"/>
          <w:sz w:val="16"/>
          <w:szCs w:val="16"/>
          <w:lang w:val="es-ES"/>
        </w:rPr>
        <w:t xml:space="preserve">2017, se contaba con 7.750 habitantes de los cuales 3.512 personas se identificaron como miembros del Pueblo Rapa Nui. No obstante, destaca que estas cifras no se apegan a la realidad, detallando que hasta noviembre de 2019 las fichas médicas del Hospital Hanga Roa, único centro de salud, ascendían a un total de 10.900 fichas activas durante el periodo de noviembre de 2018 y 2019. Agrega que en promedio existe una población flotante de aproximadamente 9 mil personas, resultando en un total de más 16 mil personas. </w:t>
      </w:r>
    </w:p>
  </w:footnote>
  <w:footnote w:id="11">
    <w:p w14:paraId="38ADF12F" w14:textId="5A570484" w:rsidR="009532BA" w:rsidRPr="00230325" w:rsidRDefault="009532BA" w:rsidP="009C2F2C">
      <w:pPr>
        <w:pStyle w:val="FootnoteText"/>
        <w:ind w:firstLine="720"/>
        <w:jc w:val="both"/>
        <w:rPr>
          <w:rFonts w:ascii="Cambria" w:hAnsi="Cambria"/>
          <w:color w:val="auto"/>
          <w:sz w:val="16"/>
          <w:szCs w:val="16"/>
          <w:lang w:val="es-VE"/>
        </w:rPr>
      </w:pPr>
      <w:r w:rsidRPr="00230325">
        <w:rPr>
          <w:rFonts w:ascii="Cambria" w:hAnsi="Cambria" w:cs="Helvetica"/>
          <w:color w:val="auto"/>
          <w:sz w:val="16"/>
          <w:szCs w:val="16"/>
          <w:vertAlign w:val="superscript"/>
          <w:lang w:val="es-ES"/>
        </w:rPr>
        <w:footnoteRef/>
      </w:r>
      <w:r w:rsidRPr="00230325">
        <w:rPr>
          <w:rFonts w:ascii="Cambria" w:hAnsi="Cambria" w:cs="Helvetica"/>
          <w:color w:val="auto"/>
          <w:sz w:val="16"/>
          <w:szCs w:val="16"/>
          <w:vertAlign w:val="superscript"/>
          <w:lang w:val="es-ES"/>
        </w:rPr>
        <w:t xml:space="preserve">  </w:t>
      </w:r>
      <w:r w:rsidRPr="00230325">
        <w:rPr>
          <w:rFonts w:ascii="Cambria" w:hAnsi="Cambria" w:cs="Helvetica"/>
          <w:color w:val="auto"/>
          <w:sz w:val="16"/>
          <w:szCs w:val="16"/>
          <w:lang w:val="es-ES"/>
        </w:rPr>
        <w:t xml:space="preserve">Afirma que el Hospital Hanga Roa es el único acceso a la salud por parte de la población en Isla de Pascua el cual está calificado como centro de salud de “menor complejidad”. Relata que dicho centro de salud no cuenta con personal suficiente capacitado por lo que la atención secundaria de salud se resuelve mediante visitas periódicas o rondas organizadas de especialistas del servicio de salud. </w:t>
      </w:r>
    </w:p>
  </w:footnote>
  <w:footnote w:id="12">
    <w:p w14:paraId="550017D4" w14:textId="270574AE" w:rsidR="009532BA" w:rsidRPr="00230325" w:rsidRDefault="009532BA" w:rsidP="009C2F2C">
      <w:pPr>
        <w:pStyle w:val="FootnoteText"/>
        <w:ind w:firstLine="720"/>
        <w:jc w:val="both"/>
        <w:rPr>
          <w:rFonts w:ascii="Cambria" w:hAnsi="Cambria"/>
          <w:color w:val="auto"/>
          <w:sz w:val="16"/>
          <w:szCs w:val="16"/>
          <w:lang w:val="es-VE"/>
        </w:rPr>
      </w:pPr>
      <w:r w:rsidRPr="00230325">
        <w:rPr>
          <w:rStyle w:val="FootnoteReference"/>
          <w:rFonts w:ascii="Cambria" w:hAnsi="Cambria"/>
          <w:color w:val="auto"/>
          <w:sz w:val="16"/>
          <w:szCs w:val="16"/>
        </w:rPr>
        <w:footnoteRef/>
      </w:r>
      <w:r w:rsidRPr="00230325">
        <w:rPr>
          <w:rFonts w:ascii="Cambria" w:hAnsi="Cambria"/>
          <w:color w:val="auto"/>
          <w:sz w:val="16"/>
          <w:szCs w:val="16"/>
          <w:lang w:val="es-VE"/>
        </w:rPr>
        <w:t xml:space="preserve"> La parte peticionaria detalla que para e</w:t>
      </w:r>
      <w:r w:rsidRPr="00230325">
        <w:rPr>
          <w:rFonts w:ascii="Cambria" w:hAnsi="Cambria" w:cs="Helvetica"/>
          <w:color w:val="auto"/>
          <w:sz w:val="16"/>
          <w:szCs w:val="16"/>
          <w:lang w:val="es-ES"/>
        </w:rPr>
        <w:t>l 11 de agosto de 2020, se cuentan con 5.384 solicitudes de autorización legal para residir por parte de personas ajenas al Pueblo Rapa Nui, de las cuales 5.107 ya estarían aprobadas.</w:t>
      </w:r>
    </w:p>
  </w:footnote>
  <w:footnote w:id="13">
    <w:p w14:paraId="5F976CC3" w14:textId="5C291DC7" w:rsidR="009532BA" w:rsidRPr="00230325" w:rsidRDefault="009532BA" w:rsidP="00E95B57">
      <w:pPr>
        <w:pStyle w:val="FootnoteText"/>
        <w:ind w:firstLine="720"/>
        <w:jc w:val="both"/>
        <w:rPr>
          <w:rFonts w:ascii="Cambria" w:hAnsi="Cambria"/>
          <w:color w:val="auto"/>
          <w:sz w:val="16"/>
          <w:szCs w:val="16"/>
          <w:lang w:val="es-VE"/>
        </w:rPr>
      </w:pPr>
      <w:r w:rsidRPr="00230325">
        <w:rPr>
          <w:rStyle w:val="FootnoteReference"/>
          <w:rFonts w:ascii="Cambria" w:hAnsi="Cambria"/>
          <w:color w:val="auto"/>
          <w:sz w:val="16"/>
          <w:szCs w:val="16"/>
        </w:rPr>
        <w:footnoteRef/>
      </w:r>
      <w:r w:rsidRPr="00230325">
        <w:rPr>
          <w:rFonts w:ascii="Cambria" w:hAnsi="Cambria"/>
          <w:color w:val="auto"/>
          <w:sz w:val="16"/>
          <w:szCs w:val="16"/>
          <w:lang w:val="es-VE"/>
        </w:rPr>
        <w:t xml:space="preserve"> La parte peticionaria argumenta que dentro de los límites del Parque Nacional Rapa Nui existen alrededor </w:t>
      </w:r>
      <w:r w:rsidRPr="00230325">
        <w:rPr>
          <w:rFonts w:ascii="Cambria" w:hAnsi="Cambria" w:cs="Helvetica"/>
          <w:color w:val="auto"/>
          <w:sz w:val="16"/>
          <w:szCs w:val="16"/>
          <w:lang w:val="es-ES"/>
        </w:rPr>
        <w:t>de 125 mil sitios arqueológicos de gran significado sagrado y espiritual para sus habitantes quienes mantienen una cultura viva mediante la celebración de tradiciones que comprenden lengua, baile, música y gastronomía. No obstante, los Rapa Nui no puedan hacer ocupación de ellos solo visitarlos.</w:t>
      </w:r>
    </w:p>
  </w:footnote>
  <w:footnote w:id="14">
    <w:p w14:paraId="2CED6891" w14:textId="05BE77BC" w:rsidR="009532BA" w:rsidRPr="00230325" w:rsidRDefault="009532BA" w:rsidP="00FE0810">
      <w:pPr>
        <w:pStyle w:val="FootnoteText"/>
        <w:ind w:firstLine="720"/>
        <w:jc w:val="both"/>
        <w:rPr>
          <w:rFonts w:ascii="Cambria" w:hAnsi="Cambria"/>
          <w:color w:val="auto"/>
          <w:sz w:val="16"/>
          <w:szCs w:val="16"/>
          <w:lang w:val="es-VE"/>
        </w:rPr>
      </w:pPr>
      <w:r w:rsidRPr="00230325">
        <w:rPr>
          <w:rStyle w:val="FootnoteReference"/>
          <w:rFonts w:ascii="Cambria" w:hAnsi="Cambria"/>
          <w:color w:val="auto"/>
          <w:sz w:val="16"/>
          <w:szCs w:val="16"/>
        </w:rPr>
        <w:footnoteRef/>
      </w:r>
      <w:r w:rsidRPr="00230325">
        <w:rPr>
          <w:rFonts w:ascii="Cambria" w:hAnsi="Cambria"/>
          <w:color w:val="auto"/>
          <w:sz w:val="16"/>
          <w:szCs w:val="16"/>
          <w:lang w:val="es-VE"/>
        </w:rPr>
        <w:t xml:space="preserve"> Al respecto, destaca </w:t>
      </w:r>
      <w:r w:rsidRPr="00230325">
        <w:rPr>
          <w:rFonts w:ascii="Cambria" w:hAnsi="Cambria"/>
          <w:color w:val="auto"/>
          <w:sz w:val="16"/>
          <w:szCs w:val="16"/>
          <w:lang w:val="es-ES"/>
        </w:rPr>
        <w:t>un caso que considera emblemático del Hotel Hanga Roa, construido por capitales extranjeros gracias a que el Estado les entregó la propiedad de un terreno de un clan Rapa Nui.</w:t>
      </w:r>
    </w:p>
  </w:footnote>
  <w:footnote w:id="15">
    <w:p w14:paraId="5DB329F7" w14:textId="5292EE40" w:rsidR="009532BA" w:rsidRPr="00230325" w:rsidRDefault="009532BA" w:rsidP="00FE0810">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firstLine="720"/>
        <w:jc w:val="both"/>
        <w:rPr>
          <w:rFonts w:eastAsia="Cambria" w:cs="Helvetica"/>
          <w:sz w:val="20"/>
          <w:szCs w:val="20"/>
          <w:highlight w:val="green"/>
          <w:lang w:val="es-ES"/>
        </w:rPr>
      </w:pPr>
      <w:r w:rsidRPr="00230325">
        <w:rPr>
          <w:rStyle w:val="FootnoteReference"/>
          <w:rFonts w:ascii="Cambria" w:hAnsi="Cambria"/>
          <w:sz w:val="16"/>
          <w:szCs w:val="16"/>
        </w:rPr>
        <w:footnoteRef/>
      </w:r>
      <w:r w:rsidRPr="00230325">
        <w:rPr>
          <w:rFonts w:ascii="Cambria" w:hAnsi="Cambria"/>
          <w:sz w:val="16"/>
          <w:szCs w:val="16"/>
          <w:lang w:val="es-VE"/>
        </w:rPr>
        <w:t xml:space="preserve"> </w:t>
      </w:r>
      <w:r w:rsidRPr="00230325">
        <w:rPr>
          <w:rFonts w:ascii="Cambria" w:hAnsi="Cambria"/>
          <w:sz w:val="16"/>
          <w:szCs w:val="16"/>
          <w:lang w:val="es-ES"/>
        </w:rPr>
        <w:t>Sostiene que la Ley No. 20.249 reconocía de forma específica el derecho de las comunidades costeras de los pueblos originarios a los espacios que han utilizado consuetudinariamente incluyendo la propiedad y administración del territorio marítimo Rapa Nui a dicho pueblo indígena.</w:t>
      </w:r>
    </w:p>
  </w:footnote>
  <w:footnote w:id="16">
    <w:p w14:paraId="547A5AE0" w14:textId="447CFE97" w:rsidR="009532BA" w:rsidRPr="00230325" w:rsidRDefault="009532BA" w:rsidP="00C95DB2">
      <w:pPr>
        <w:pStyle w:val="FootnoteText"/>
        <w:ind w:firstLine="720"/>
        <w:jc w:val="both"/>
        <w:rPr>
          <w:rFonts w:ascii="Cambria" w:hAnsi="Cambria"/>
          <w:color w:val="auto"/>
          <w:sz w:val="16"/>
          <w:szCs w:val="16"/>
          <w:lang w:val="es-VE"/>
        </w:rPr>
      </w:pPr>
      <w:r w:rsidRPr="00230325">
        <w:rPr>
          <w:rStyle w:val="FootnoteReference"/>
          <w:rFonts w:ascii="Cambria" w:hAnsi="Cambria"/>
          <w:color w:val="auto"/>
          <w:sz w:val="16"/>
          <w:szCs w:val="16"/>
        </w:rPr>
        <w:footnoteRef/>
      </w:r>
      <w:r w:rsidRPr="00230325">
        <w:rPr>
          <w:rFonts w:ascii="Cambria" w:hAnsi="Cambria"/>
          <w:color w:val="auto"/>
          <w:sz w:val="16"/>
          <w:szCs w:val="16"/>
          <w:lang w:val="es-VE"/>
        </w:rPr>
        <w:t xml:space="preserve"> </w:t>
      </w:r>
      <w:r w:rsidR="00A45991" w:rsidRPr="00230325">
        <w:rPr>
          <w:rFonts w:ascii="Cambria" w:hAnsi="Cambria"/>
          <w:color w:val="auto"/>
          <w:sz w:val="16"/>
          <w:szCs w:val="16"/>
          <w:lang w:val="es-VE"/>
        </w:rPr>
        <w:t xml:space="preserve">Explica que durante </w:t>
      </w:r>
      <w:r w:rsidRPr="00230325">
        <w:rPr>
          <w:rFonts w:ascii="Cambria" w:hAnsi="Cambria"/>
          <w:color w:val="auto"/>
          <w:sz w:val="16"/>
          <w:szCs w:val="16"/>
          <w:lang w:val="es-CL"/>
        </w:rPr>
        <w:t>ese periodo los terrenos del sector rural donde funcionaba la CEIP fueron divid</w:t>
      </w:r>
      <w:r w:rsidR="00A45991" w:rsidRPr="00230325">
        <w:rPr>
          <w:rFonts w:ascii="Cambria" w:hAnsi="Cambria"/>
          <w:color w:val="auto"/>
          <w:sz w:val="16"/>
          <w:szCs w:val="16"/>
          <w:lang w:val="es-CL"/>
        </w:rPr>
        <w:t>id</w:t>
      </w:r>
      <w:r w:rsidRPr="00230325">
        <w:rPr>
          <w:rFonts w:ascii="Cambria" w:hAnsi="Cambria"/>
          <w:color w:val="auto"/>
          <w:sz w:val="16"/>
          <w:szCs w:val="16"/>
          <w:lang w:val="es-CL"/>
        </w:rPr>
        <w:t xml:space="preserve">os y destinados al funcionamiento del Parque Nacional y del Fundo </w:t>
      </w:r>
      <w:proofErr w:type="spellStart"/>
      <w:r w:rsidRPr="00230325">
        <w:rPr>
          <w:rFonts w:ascii="Cambria" w:hAnsi="Cambria"/>
          <w:color w:val="auto"/>
          <w:sz w:val="16"/>
          <w:szCs w:val="16"/>
          <w:lang w:val="es-CL"/>
        </w:rPr>
        <w:t>Vaitea</w:t>
      </w:r>
      <w:proofErr w:type="spellEnd"/>
      <w:r w:rsidR="00A45991" w:rsidRPr="00230325">
        <w:rPr>
          <w:rFonts w:ascii="Cambria" w:hAnsi="Cambria"/>
          <w:color w:val="auto"/>
          <w:sz w:val="16"/>
          <w:szCs w:val="16"/>
          <w:lang w:val="es-CL"/>
        </w:rPr>
        <w:t xml:space="preserve"> para l</w:t>
      </w:r>
      <w:r w:rsidRPr="00230325">
        <w:rPr>
          <w:rFonts w:ascii="Cambria" w:hAnsi="Cambria"/>
          <w:color w:val="auto"/>
          <w:sz w:val="16"/>
          <w:szCs w:val="16"/>
          <w:lang w:val="es-CL"/>
        </w:rPr>
        <w:t xml:space="preserve">uego, </w:t>
      </w:r>
      <w:r w:rsidR="00A45991" w:rsidRPr="00230325">
        <w:rPr>
          <w:rFonts w:ascii="Cambria" w:hAnsi="Cambria"/>
          <w:color w:val="auto"/>
          <w:sz w:val="16"/>
          <w:szCs w:val="16"/>
          <w:lang w:val="es-CL"/>
        </w:rPr>
        <w:t xml:space="preserve">pasar </w:t>
      </w:r>
      <w:r w:rsidRPr="00230325">
        <w:rPr>
          <w:rFonts w:ascii="Cambria" w:hAnsi="Cambria"/>
          <w:color w:val="auto"/>
          <w:sz w:val="16"/>
          <w:szCs w:val="16"/>
          <w:lang w:val="es-CL"/>
        </w:rPr>
        <w:t xml:space="preserve">a manos de la </w:t>
      </w:r>
      <w:r w:rsidR="00A45991" w:rsidRPr="00230325">
        <w:rPr>
          <w:rFonts w:ascii="Cambria" w:hAnsi="Cambria"/>
          <w:color w:val="auto"/>
          <w:sz w:val="16"/>
          <w:szCs w:val="16"/>
          <w:lang w:val="es-CL"/>
        </w:rPr>
        <w:t>Corporación</w:t>
      </w:r>
      <w:r w:rsidRPr="00230325">
        <w:rPr>
          <w:rFonts w:ascii="Cambria" w:hAnsi="Cambria"/>
          <w:color w:val="auto"/>
          <w:sz w:val="16"/>
          <w:szCs w:val="16"/>
          <w:lang w:val="es-CL"/>
        </w:rPr>
        <w:t xml:space="preserve"> de Fomento para el </w:t>
      </w:r>
      <w:r w:rsidR="00A45991" w:rsidRPr="00230325">
        <w:rPr>
          <w:rFonts w:ascii="Cambria" w:hAnsi="Cambria"/>
          <w:color w:val="auto"/>
          <w:sz w:val="16"/>
          <w:szCs w:val="16"/>
          <w:lang w:val="es-CL"/>
        </w:rPr>
        <w:t>D</w:t>
      </w:r>
      <w:r w:rsidRPr="00230325">
        <w:rPr>
          <w:rFonts w:ascii="Cambria" w:hAnsi="Cambria"/>
          <w:color w:val="auto"/>
          <w:sz w:val="16"/>
          <w:szCs w:val="16"/>
          <w:lang w:val="es-CL"/>
        </w:rPr>
        <w:t xml:space="preserve">esarrollo de </w:t>
      </w:r>
      <w:r w:rsidR="00A45991" w:rsidRPr="00230325">
        <w:rPr>
          <w:rFonts w:ascii="Cambria" w:hAnsi="Cambria"/>
          <w:color w:val="auto"/>
          <w:sz w:val="16"/>
          <w:szCs w:val="16"/>
          <w:lang w:val="es-CL"/>
        </w:rPr>
        <w:t>A</w:t>
      </w:r>
      <w:r w:rsidRPr="00230325">
        <w:rPr>
          <w:rFonts w:ascii="Cambria" w:hAnsi="Cambria"/>
          <w:color w:val="auto"/>
          <w:sz w:val="16"/>
          <w:szCs w:val="16"/>
          <w:lang w:val="es-CL"/>
        </w:rPr>
        <w:t xml:space="preserve">ctividades </w:t>
      </w:r>
      <w:r w:rsidR="00A45991" w:rsidRPr="00230325">
        <w:rPr>
          <w:rFonts w:ascii="Cambria" w:hAnsi="Cambria"/>
          <w:color w:val="auto"/>
          <w:sz w:val="16"/>
          <w:szCs w:val="16"/>
          <w:lang w:val="es-CL"/>
        </w:rPr>
        <w:t>A</w:t>
      </w:r>
      <w:r w:rsidRPr="00230325">
        <w:rPr>
          <w:rFonts w:ascii="Cambria" w:hAnsi="Cambria"/>
          <w:color w:val="auto"/>
          <w:sz w:val="16"/>
          <w:szCs w:val="16"/>
          <w:lang w:val="es-CL"/>
        </w:rPr>
        <w:t xml:space="preserve">gropecuarias </w:t>
      </w:r>
      <w:r w:rsidR="00A45991" w:rsidRPr="00230325">
        <w:rPr>
          <w:rFonts w:ascii="Cambria" w:hAnsi="Cambria"/>
          <w:color w:val="auto"/>
          <w:sz w:val="16"/>
          <w:szCs w:val="16"/>
          <w:lang w:val="es-CL"/>
        </w:rPr>
        <w:t xml:space="preserve">como </w:t>
      </w:r>
      <w:r w:rsidRPr="00230325">
        <w:rPr>
          <w:rFonts w:ascii="Cambria" w:hAnsi="Cambria"/>
          <w:color w:val="auto"/>
          <w:sz w:val="16"/>
          <w:szCs w:val="16"/>
          <w:lang w:val="es-CL"/>
        </w:rPr>
        <w:t>motor económico de la isla</w:t>
      </w:r>
      <w:r w:rsidR="00A45991" w:rsidRPr="00230325">
        <w:rPr>
          <w:rFonts w:ascii="Cambria" w:hAnsi="Cambria"/>
          <w:color w:val="auto"/>
          <w:sz w:val="16"/>
          <w:szCs w:val="16"/>
          <w:lang w:val="es-CL"/>
        </w:rPr>
        <w:t xml:space="preserve">, y </w:t>
      </w:r>
      <w:r w:rsidRPr="00230325">
        <w:rPr>
          <w:rFonts w:ascii="Cambria" w:hAnsi="Cambria"/>
          <w:color w:val="auto"/>
          <w:sz w:val="16"/>
          <w:szCs w:val="16"/>
          <w:lang w:val="es-CL"/>
        </w:rPr>
        <w:t>para la instalación de servicios públicos</w:t>
      </w:r>
      <w:r w:rsidR="00A45991" w:rsidRPr="00230325">
        <w:rPr>
          <w:rFonts w:ascii="Cambria" w:hAnsi="Cambria"/>
          <w:color w:val="auto"/>
          <w:sz w:val="16"/>
          <w:szCs w:val="16"/>
          <w:lang w:val="es-CL"/>
        </w:rPr>
        <w:t>.</w:t>
      </w:r>
    </w:p>
  </w:footnote>
  <w:footnote w:id="17">
    <w:p w14:paraId="6D16D8B8" w14:textId="48134153" w:rsidR="009532BA" w:rsidRPr="00230325" w:rsidRDefault="009532BA" w:rsidP="00C95DB2">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16"/>
          <w:szCs w:val="16"/>
          <w:lang w:val="es-ES"/>
        </w:rPr>
      </w:pPr>
      <w:r w:rsidRPr="00230325">
        <w:rPr>
          <w:rStyle w:val="FootnoteReference"/>
          <w:rFonts w:ascii="Cambria" w:hAnsi="Cambria"/>
          <w:sz w:val="16"/>
          <w:szCs w:val="16"/>
        </w:rPr>
        <w:footnoteRef/>
      </w:r>
      <w:r w:rsidRPr="00230325">
        <w:rPr>
          <w:rFonts w:ascii="Cambria" w:hAnsi="Cambria"/>
          <w:sz w:val="16"/>
          <w:szCs w:val="16"/>
          <w:lang w:val="es-VE"/>
        </w:rPr>
        <w:t xml:space="preserve"> </w:t>
      </w:r>
      <w:r w:rsidR="00A45991" w:rsidRPr="00230325">
        <w:rPr>
          <w:rFonts w:ascii="Cambria" w:hAnsi="Cambria"/>
          <w:sz w:val="16"/>
          <w:szCs w:val="16"/>
          <w:lang w:val="es-VE"/>
        </w:rPr>
        <w:t xml:space="preserve">Sostiene que </w:t>
      </w:r>
      <w:r w:rsidR="00A45991" w:rsidRPr="00230325">
        <w:rPr>
          <w:rFonts w:ascii="Cambria" w:hAnsi="Cambria"/>
          <w:sz w:val="16"/>
          <w:szCs w:val="16"/>
          <w:lang w:val="es-ES"/>
        </w:rPr>
        <w:t xml:space="preserve">desde </w:t>
      </w:r>
      <w:r w:rsidRPr="00230325">
        <w:rPr>
          <w:rFonts w:ascii="Cambria" w:hAnsi="Cambria"/>
          <w:sz w:val="16"/>
          <w:szCs w:val="16"/>
          <w:lang w:val="es-ES"/>
        </w:rPr>
        <w:t>la comunidad Rapa Nui</w:t>
      </w:r>
      <w:r w:rsidR="00A45991" w:rsidRPr="00230325">
        <w:rPr>
          <w:rFonts w:ascii="Cambria" w:hAnsi="Cambria"/>
          <w:sz w:val="16"/>
          <w:szCs w:val="16"/>
          <w:lang w:val="es-ES"/>
        </w:rPr>
        <w:t xml:space="preserve">, </w:t>
      </w:r>
      <w:r w:rsidRPr="00230325">
        <w:rPr>
          <w:rFonts w:ascii="Cambria" w:hAnsi="Cambria"/>
          <w:sz w:val="16"/>
          <w:szCs w:val="16"/>
          <w:lang w:val="es-ES"/>
        </w:rPr>
        <w:t>naci</w:t>
      </w:r>
      <w:r w:rsidR="00A45991" w:rsidRPr="00230325">
        <w:rPr>
          <w:rFonts w:ascii="Cambria" w:hAnsi="Cambria"/>
          <w:sz w:val="16"/>
          <w:szCs w:val="16"/>
          <w:lang w:val="es-ES"/>
        </w:rPr>
        <w:t xml:space="preserve">ó </w:t>
      </w:r>
      <w:r w:rsidRPr="00230325">
        <w:rPr>
          <w:rFonts w:ascii="Cambria" w:hAnsi="Cambria"/>
          <w:sz w:val="16"/>
          <w:szCs w:val="16"/>
          <w:lang w:val="es-ES"/>
        </w:rPr>
        <w:t>la propuesta conocida como M</w:t>
      </w:r>
      <w:r w:rsidR="00A45991" w:rsidRPr="00230325">
        <w:rPr>
          <w:rFonts w:ascii="Cambria" w:hAnsi="Cambria"/>
          <w:sz w:val="16"/>
          <w:szCs w:val="16"/>
          <w:lang w:val="es-ES"/>
        </w:rPr>
        <w:t>a</w:t>
      </w:r>
      <w:r w:rsidRPr="00230325">
        <w:rPr>
          <w:rFonts w:ascii="Cambria" w:hAnsi="Cambria"/>
          <w:sz w:val="16"/>
          <w:szCs w:val="16"/>
          <w:lang w:val="es-ES"/>
        </w:rPr>
        <w:t xml:space="preserve">’u Henua </w:t>
      </w:r>
      <w:r w:rsidR="00A45991" w:rsidRPr="00230325">
        <w:rPr>
          <w:rFonts w:ascii="Cambria" w:hAnsi="Cambria"/>
          <w:sz w:val="16"/>
          <w:szCs w:val="16"/>
          <w:lang w:val="es-ES"/>
        </w:rPr>
        <w:t xml:space="preserve">de acuerdo a la cual se establecería </w:t>
      </w:r>
      <w:r w:rsidRPr="00230325">
        <w:rPr>
          <w:rFonts w:ascii="Cambria" w:hAnsi="Cambria"/>
          <w:sz w:val="16"/>
          <w:szCs w:val="16"/>
          <w:lang w:val="es-ES"/>
        </w:rPr>
        <w:t>por ley el carácter de Parq</w:t>
      </w:r>
      <w:r w:rsidR="00A45991" w:rsidRPr="00230325">
        <w:rPr>
          <w:rFonts w:ascii="Cambria" w:hAnsi="Cambria"/>
          <w:sz w:val="16"/>
          <w:szCs w:val="16"/>
          <w:lang w:val="es-ES"/>
        </w:rPr>
        <w:t>u</w:t>
      </w:r>
      <w:r w:rsidRPr="00230325">
        <w:rPr>
          <w:rFonts w:ascii="Cambria" w:hAnsi="Cambria"/>
          <w:sz w:val="16"/>
          <w:szCs w:val="16"/>
          <w:lang w:val="es-ES"/>
        </w:rPr>
        <w:t xml:space="preserve">e Nacional </w:t>
      </w:r>
      <w:r w:rsidR="00A45991" w:rsidRPr="00230325">
        <w:rPr>
          <w:rFonts w:ascii="Cambria" w:hAnsi="Cambria"/>
          <w:sz w:val="16"/>
          <w:szCs w:val="16"/>
          <w:lang w:val="es-ES"/>
        </w:rPr>
        <w:t xml:space="preserve">Arqueológico y su administración sería entregada </w:t>
      </w:r>
      <w:r w:rsidRPr="00230325">
        <w:rPr>
          <w:rFonts w:ascii="Cambria" w:hAnsi="Cambria"/>
          <w:sz w:val="16"/>
          <w:szCs w:val="16"/>
          <w:lang w:val="es-ES"/>
        </w:rPr>
        <w:t xml:space="preserve">a una organización </w:t>
      </w:r>
      <w:r w:rsidR="00A45991" w:rsidRPr="00230325">
        <w:rPr>
          <w:rFonts w:ascii="Cambria" w:hAnsi="Cambria"/>
          <w:sz w:val="16"/>
          <w:szCs w:val="16"/>
          <w:lang w:val="es-ES"/>
        </w:rPr>
        <w:t>R</w:t>
      </w:r>
      <w:r w:rsidRPr="00230325">
        <w:rPr>
          <w:rFonts w:ascii="Cambria" w:hAnsi="Cambria"/>
          <w:sz w:val="16"/>
          <w:szCs w:val="16"/>
          <w:lang w:val="es-ES"/>
        </w:rPr>
        <w:t xml:space="preserve">apa </w:t>
      </w:r>
      <w:r w:rsidR="00A45991" w:rsidRPr="00230325">
        <w:rPr>
          <w:rFonts w:ascii="Cambria" w:hAnsi="Cambria"/>
          <w:sz w:val="16"/>
          <w:szCs w:val="16"/>
          <w:lang w:val="es-ES"/>
        </w:rPr>
        <w:t>N</w:t>
      </w:r>
      <w:r w:rsidRPr="00230325">
        <w:rPr>
          <w:rFonts w:ascii="Cambria" w:hAnsi="Cambria"/>
          <w:sz w:val="16"/>
          <w:szCs w:val="16"/>
          <w:lang w:val="es-ES"/>
        </w:rPr>
        <w:t>ui</w:t>
      </w:r>
      <w:r w:rsidR="00A45991" w:rsidRPr="00230325">
        <w:rPr>
          <w:rFonts w:ascii="Cambria" w:hAnsi="Cambria"/>
          <w:sz w:val="16"/>
          <w:szCs w:val="16"/>
          <w:lang w:val="es-ES"/>
        </w:rPr>
        <w:t xml:space="preserve"> </w:t>
      </w:r>
      <w:r w:rsidRPr="00230325">
        <w:rPr>
          <w:rFonts w:ascii="Cambria" w:hAnsi="Cambria"/>
          <w:sz w:val="16"/>
          <w:szCs w:val="16"/>
          <w:lang w:val="es-ES"/>
        </w:rPr>
        <w:t xml:space="preserve">en un proceso que contaba con </w:t>
      </w:r>
      <w:r w:rsidR="00A45991" w:rsidRPr="00230325">
        <w:rPr>
          <w:rFonts w:ascii="Cambria" w:hAnsi="Cambria"/>
          <w:sz w:val="16"/>
          <w:szCs w:val="16"/>
          <w:lang w:val="es-ES"/>
        </w:rPr>
        <w:t>tres</w:t>
      </w:r>
      <w:r w:rsidRPr="00230325">
        <w:rPr>
          <w:rFonts w:ascii="Cambria" w:hAnsi="Cambria"/>
          <w:sz w:val="16"/>
          <w:szCs w:val="16"/>
          <w:lang w:val="es-ES"/>
        </w:rPr>
        <w:t xml:space="preserve"> etapas</w:t>
      </w:r>
      <w:r w:rsidR="00A45991" w:rsidRPr="00230325">
        <w:rPr>
          <w:rFonts w:ascii="Cambria" w:hAnsi="Cambria"/>
          <w:sz w:val="16"/>
          <w:szCs w:val="16"/>
          <w:lang w:val="es-ES"/>
        </w:rPr>
        <w:t>:</w:t>
      </w:r>
      <w:r w:rsidRPr="00230325">
        <w:rPr>
          <w:rFonts w:ascii="Cambria" w:hAnsi="Cambria"/>
          <w:sz w:val="16"/>
          <w:szCs w:val="16"/>
          <w:lang w:val="es-ES"/>
        </w:rPr>
        <w:t xml:space="preserve"> la coadministración, administración autónoma y administración por ley. </w:t>
      </w:r>
      <w:r w:rsidR="00A45991" w:rsidRPr="00230325">
        <w:rPr>
          <w:rFonts w:ascii="Cambria" w:hAnsi="Cambria"/>
          <w:sz w:val="16"/>
          <w:szCs w:val="16"/>
          <w:lang w:val="es-ES"/>
        </w:rPr>
        <w:t xml:space="preserve">Al respecto, afirma que esta propuesta fue </w:t>
      </w:r>
      <w:r w:rsidRPr="00230325">
        <w:rPr>
          <w:rFonts w:ascii="Cambria" w:hAnsi="Cambria"/>
          <w:sz w:val="16"/>
          <w:szCs w:val="16"/>
          <w:lang w:val="es-ES"/>
        </w:rPr>
        <w:t xml:space="preserve">aprobada en octubre de 2015 mediante un proceso de </w:t>
      </w:r>
      <w:r w:rsidR="00A45991" w:rsidRPr="00230325">
        <w:rPr>
          <w:rFonts w:ascii="Cambria" w:hAnsi="Cambria"/>
          <w:sz w:val="16"/>
          <w:szCs w:val="16"/>
          <w:lang w:val="es-ES"/>
        </w:rPr>
        <w:t xml:space="preserve">consulta y </w:t>
      </w:r>
      <w:r w:rsidRPr="00230325">
        <w:rPr>
          <w:rFonts w:ascii="Cambria" w:hAnsi="Cambria"/>
          <w:sz w:val="16"/>
          <w:szCs w:val="16"/>
          <w:lang w:val="es-ES"/>
        </w:rPr>
        <w:t xml:space="preserve">votación en Isla de Pascua, </w:t>
      </w:r>
      <w:proofErr w:type="spellStart"/>
      <w:r w:rsidRPr="00230325">
        <w:rPr>
          <w:rFonts w:ascii="Cambria" w:hAnsi="Cambria"/>
          <w:sz w:val="16"/>
          <w:szCs w:val="16"/>
          <w:lang w:val="es-ES"/>
        </w:rPr>
        <w:t>Valparaiso</w:t>
      </w:r>
      <w:proofErr w:type="spellEnd"/>
      <w:r w:rsidRPr="00230325">
        <w:rPr>
          <w:rFonts w:ascii="Cambria" w:hAnsi="Cambria"/>
          <w:sz w:val="16"/>
          <w:szCs w:val="16"/>
          <w:lang w:val="es-ES"/>
        </w:rPr>
        <w:t xml:space="preserve"> y Santiago asistida </w:t>
      </w:r>
      <w:r w:rsidR="00A45991" w:rsidRPr="00230325">
        <w:rPr>
          <w:rFonts w:ascii="Cambria" w:hAnsi="Cambria"/>
          <w:sz w:val="16"/>
          <w:szCs w:val="16"/>
          <w:lang w:val="es-ES"/>
        </w:rPr>
        <w:t>técnicamente</w:t>
      </w:r>
      <w:r w:rsidRPr="00230325">
        <w:rPr>
          <w:rFonts w:ascii="Cambria" w:hAnsi="Cambria"/>
          <w:sz w:val="16"/>
          <w:szCs w:val="16"/>
          <w:lang w:val="es-ES"/>
        </w:rPr>
        <w:t xml:space="preserve"> por la </w:t>
      </w:r>
      <w:r w:rsidR="00A45991" w:rsidRPr="00230325">
        <w:rPr>
          <w:rFonts w:ascii="Cambria" w:hAnsi="Cambria"/>
          <w:sz w:val="16"/>
          <w:szCs w:val="16"/>
          <w:lang w:val="es-ES"/>
        </w:rPr>
        <w:t>Corporación</w:t>
      </w:r>
      <w:r w:rsidRPr="00230325">
        <w:rPr>
          <w:rFonts w:ascii="Cambria" w:hAnsi="Cambria"/>
          <w:sz w:val="16"/>
          <w:szCs w:val="16"/>
          <w:lang w:val="es-ES"/>
        </w:rPr>
        <w:t xml:space="preserve"> Nacional de Desarrollo </w:t>
      </w:r>
      <w:r w:rsidR="00A45991" w:rsidRPr="00230325">
        <w:rPr>
          <w:rFonts w:ascii="Cambria" w:hAnsi="Cambria"/>
          <w:sz w:val="16"/>
          <w:szCs w:val="16"/>
          <w:lang w:val="es-ES"/>
        </w:rPr>
        <w:t>Indígena</w:t>
      </w:r>
      <w:r w:rsidRPr="00230325">
        <w:rPr>
          <w:rFonts w:ascii="Cambria" w:hAnsi="Cambria"/>
          <w:sz w:val="16"/>
          <w:szCs w:val="16"/>
          <w:lang w:val="es-ES"/>
        </w:rPr>
        <w:t>. De esta manera</w:t>
      </w:r>
      <w:r w:rsidR="00A45991" w:rsidRPr="00230325">
        <w:rPr>
          <w:rFonts w:ascii="Cambria" w:hAnsi="Cambria"/>
          <w:sz w:val="16"/>
          <w:szCs w:val="16"/>
          <w:lang w:val="es-ES"/>
        </w:rPr>
        <w:t>,</w:t>
      </w:r>
      <w:r w:rsidRPr="00230325">
        <w:rPr>
          <w:rFonts w:ascii="Cambria" w:hAnsi="Cambria"/>
          <w:sz w:val="16"/>
          <w:szCs w:val="16"/>
          <w:lang w:val="es-ES"/>
        </w:rPr>
        <w:t xml:space="preserve"> en agosto de 2016 se constituyó la comunidad indígena Ma’u Henua con la </w:t>
      </w:r>
      <w:r w:rsidR="004A63D4" w:rsidRPr="00230325">
        <w:rPr>
          <w:rFonts w:ascii="Cambria" w:hAnsi="Cambria"/>
          <w:sz w:val="16"/>
          <w:szCs w:val="16"/>
          <w:lang w:val="es-ES"/>
        </w:rPr>
        <w:t>inscripción</w:t>
      </w:r>
      <w:r w:rsidRPr="00230325">
        <w:rPr>
          <w:rFonts w:ascii="Cambria" w:hAnsi="Cambria"/>
          <w:sz w:val="16"/>
          <w:szCs w:val="16"/>
          <w:lang w:val="es-ES"/>
        </w:rPr>
        <w:t xml:space="preserve"> de 1.007 integrantes y actualmente cuenta con </w:t>
      </w:r>
      <w:r w:rsidR="004A63D4" w:rsidRPr="00230325">
        <w:rPr>
          <w:rFonts w:ascii="Cambria" w:hAnsi="Cambria"/>
          <w:sz w:val="16"/>
          <w:szCs w:val="16"/>
          <w:lang w:val="es-ES"/>
        </w:rPr>
        <w:t>más</w:t>
      </w:r>
      <w:r w:rsidRPr="00230325">
        <w:rPr>
          <w:rFonts w:ascii="Cambria" w:hAnsi="Cambria"/>
          <w:sz w:val="16"/>
          <w:szCs w:val="16"/>
          <w:lang w:val="es-ES"/>
        </w:rPr>
        <w:t xml:space="preserve"> de 2200 miembros. </w:t>
      </w:r>
    </w:p>
  </w:footnote>
  <w:footnote w:id="18">
    <w:p w14:paraId="756805CA" w14:textId="0EBA2FD8" w:rsidR="009532BA" w:rsidRPr="00230325" w:rsidRDefault="009532BA" w:rsidP="00C95DB2">
      <w:pPr>
        <w:pStyle w:val="FootnoteText"/>
        <w:ind w:firstLine="720"/>
        <w:jc w:val="both"/>
        <w:rPr>
          <w:color w:val="auto"/>
          <w:lang w:val="es-VE"/>
        </w:rPr>
      </w:pPr>
      <w:r w:rsidRPr="00230325">
        <w:rPr>
          <w:rStyle w:val="FootnoteReference"/>
          <w:rFonts w:ascii="Cambria" w:hAnsi="Cambria"/>
          <w:color w:val="auto"/>
          <w:sz w:val="16"/>
          <w:szCs w:val="16"/>
        </w:rPr>
        <w:footnoteRef/>
      </w:r>
      <w:r w:rsidRPr="00230325">
        <w:rPr>
          <w:rFonts w:ascii="Cambria" w:hAnsi="Cambria"/>
          <w:color w:val="auto"/>
          <w:sz w:val="16"/>
          <w:szCs w:val="16"/>
          <w:lang w:val="es-VE"/>
        </w:rPr>
        <w:t xml:space="preserve"> </w:t>
      </w:r>
      <w:r w:rsidR="00A45991" w:rsidRPr="00230325">
        <w:rPr>
          <w:rFonts w:ascii="Cambria" w:hAnsi="Cambria"/>
          <w:color w:val="auto"/>
          <w:sz w:val="16"/>
          <w:szCs w:val="16"/>
          <w:lang w:val="es-ES"/>
        </w:rPr>
        <w:t>Agrega que d</w:t>
      </w:r>
      <w:r w:rsidRPr="00230325">
        <w:rPr>
          <w:rFonts w:ascii="Cambria" w:hAnsi="Cambria"/>
          <w:color w:val="auto"/>
          <w:sz w:val="16"/>
          <w:szCs w:val="16"/>
          <w:lang w:val="es-ES"/>
        </w:rPr>
        <w:t xml:space="preserve">icha concesión se perfeccionó </w:t>
      </w:r>
      <w:r w:rsidR="00A45991" w:rsidRPr="00230325">
        <w:rPr>
          <w:rFonts w:ascii="Cambria" w:hAnsi="Cambria"/>
          <w:color w:val="auto"/>
          <w:sz w:val="16"/>
          <w:szCs w:val="16"/>
          <w:lang w:val="es-ES"/>
        </w:rPr>
        <w:t xml:space="preserve">posteriormente </w:t>
      </w:r>
      <w:r w:rsidRPr="00230325">
        <w:rPr>
          <w:rFonts w:ascii="Cambria" w:hAnsi="Cambria"/>
          <w:color w:val="auto"/>
          <w:sz w:val="16"/>
          <w:szCs w:val="16"/>
          <w:lang w:val="es-ES"/>
        </w:rPr>
        <w:t xml:space="preserve">mediante contrato suscrito el 7 de marzo de 2018 entre el Fisco de Chile y Camilo </w:t>
      </w:r>
      <w:proofErr w:type="spellStart"/>
      <w:r w:rsidRPr="00230325">
        <w:rPr>
          <w:rFonts w:ascii="Cambria" w:hAnsi="Cambria"/>
          <w:color w:val="auto"/>
          <w:sz w:val="16"/>
          <w:szCs w:val="16"/>
          <w:lang w:val="es-ES"/>
        </w:rPr>
        <w:t>Rapu</w:t>
      </w:r>
      <w:proofErr w:type="spellEnd"/>
      <w:r w:rsidRPr="00230325">
        <w:rPr>
          <w:rFonts w:ascii="Cambria" w:hAnsi="Cambria"/>
          <w:color w:val="auto"/>
          <w:sz w:val="16"/>
          <w:szCs w:val="16"/>
          <w:lang w:val="es-ES"/>
        </w:rPr>
        <w:t xml:space="preserve"> </w:t>
      </w:r>
      <w:proofErr w:type="spellStart"/>
      <w:r w:rsidRPr="00230325">
        <w:rPr>
          <w:rFonts w:ascii="Cambria" w:hAnsi="Cambria"/>
          <w:color w:val="auto"/>
          <w:sz w:val="16"/>
          <w:szCs w:val="16"/>
          <w:lang w:val="es-ES"/>
        </w:rPr>
        <w:t>Riroroko</w:t>
      </w:r>
      <w:proofErr w:type="spellEnd"/>
      <w:r w:rsidRPr="00230325">
        <w:rPr>
          <w:rFonts w:ascii="Cambria" w:hAnsi="Cambria"/>
          <w:color w:val="auto"/>
          <w:sz w:val="16"/>
          <w:szCs w:val="16"/>
          <w:lang w:val="es-ES"/>
        </w:rPr>
        <w:t xml:space="preserve"> en representación de la comunidad indígena</w:t>
      </w:r>
      <w:r w:rsidR="00A45991" w:rsidRPr="00230325">
        <w:rPr>
          <w:rFonts w:ascii="Cambria" w:hAnsi="Cambria"/>
          <w:color w:val="auto"/>
          <w:sz w:val="16"/>
          <w:szCs w:val="16"/>
          <w:lang w:val="es-ES"/>
        </w:rPr>
        <w:t xml:space="preserve">. </w:t>
      </w:r>
    </w:p>
  </w:footnote>
  <w:footnote w:id="19">
    <w:p w14:paraId="6B2925C8" w14:textId="4E43F0F9" w:rsidR="009532BA" w:rsidRPr="00230325" w:rsidRDefault="009532BA" w:rsidP="00BD4B76">
      <w:pPr>
        <w:pStyle w:val="FootnoteText"/>
        <w:ind w:firstLine="720"/>
        <w:jc w:val="both"/>
        <w:rPr>
          <w:rFonts w:ascii="Cambria" w:hAnsi="Cambria"/>
          <w:color w:val="auto"/>
          <w:sz w:val="16"/>
          <w:szCs w:val="16"/>
          <w:lang w:val="es-VE"/>
        </w:rPr>
      </w:pPr>
      <w:r w:rsidRPr="00230325">
        <w:rPr>
          <w:rStyle w:val="FootnoteReference"/>
          <w:rFonts w:ascii="Cambria" w:hAnsi="Cambria"/>
          <w:color w:val="auto"/>
          <w:sz w:val="16"/>
          <w:szCs w:val="16"/>
        </w:rPr>
        <w:footnoteRef/>
      </w:r>
      <w:r w:rsidRPr="00230325">
        <w:rPr>
          <w:rFonts w:ascii="Cambria" w:hAnsi="Cambria"/>
          <w:color w:val="auto"/>
          <w:sz w:val="16"/>
          <w:szCs w:val="16"/>
          <w:lang w:val="es-VE"/>
        </w:rPr>
        <w:t xml:space="preserve"> </w:t>
      </w:r>
      <w:r w:rsidR="007D432C" w:rsidRPr="00230325">
        <w:rPr>
          <w:rFonts w:ascii="Cambria" w:hAnsi="Cambria"/>
          <w:color w:val="auto"/>
          <w:sz w:val="16"/>
          <w:szCs w:val="16"/>
          <w:lang w:val="es-VE"/>
        </w:rPr>
        <w:t xml:space="preserve">El Estado rescata que se </w:t>
      </w:r>
      <w:r w:rsidRPr="00230325">
        <w:rPr>
          <w:rFonts w:ascii="Cambria" w:hAnsi="Cambria"/>
          <w:color w:val="auto"/>
          <w:sz w:val="16"/>
          <w:szCs w:val="16"/>
          <w:lang w:val="es-VE"/>
        </w:rPr>
        <w:t xml:space="preserve">concibió un proyecto de ley cuyo proceso de consulta indígena tuvo lugar el 26 de enero de 2016 ante el Pueblo Rapa Nui a través de la Subsecretaria de Desarrollo Regional y Administrativo del Ministerio del Interior y Seguridad Pública y la Gobernación Provincial de Isla de Pascua, como una instancia de diálogo entre el Estado y las instituciones representativa del Pueblo Rapa Nui. Señala que el pueblo indígena estuvo de acuerdo y colaboraron para promover la participación en el proceso de consulta en cuya votación participaron 1.411 votantes pertenecientes al pueblo Rapa Nui. Señala que posteriormente el órgano responsable revisó y sistematizó toda la información del proceso y finalmente luego del trámite legislativo en el Congreso Nacional. </w:t>
      </w:r>
      <w:r w:rsidR="007D432C" w:rsidRPr="00230325">
        <w:rPr>
          <w:rFonts w:ascii="Cambria" w:hAnsi="Cambria"/>
          <w:color w:val="auto"/>
          <w:sz w:val="16"/>
          <w:szCs w:val="16"/>
          <w:lang w:val="es-VE"/>
        </w:rPr>
        <w:t xml:space="preserve">En la misma línea sostiene que </w:t>
      </w:r>
      <w:r w:rsidR="007D432C" w:rsidRPr="00230325">
        <w:rPr>
          <w:rFonts w:ascii="Cambria" w:hAnsi="Cambria"/>
          <w:color w:val="auto"/>
          <w:sz w:val="16"/>
          <w:szCs w:val="16"/>
          <w:lang w:val="es-ES"/>
        </w:rPr>
        <w:t>aprobó R</w:t>
      </w:r>
      <w:r w:rsidRPr="00230325">
        <w:rPr>
          <w:rFonts w:ascii="Cambria" w:hAnsi="Cambria"/>
          <w:color w:val="auto"/>
          <w:sz w:val="16"/>
          <w:szCs w:val="16"/>
          <w:lang w:val="es-ES"/>
        </w:rPr>
        <w:t>eglamento de la Ley 21.070</w:t>
      </w:r>
      <w:r w:rsidR="007D432C" w:rsidRPr="00230325">
        <w:rPr>
          <w:rFonts w:ascii="Cambria" w:hAnsi="Cambria"/>
          <w:color w:val="auto"/>
          <w:sz w:val="16"/>
          <w:szCs w:val="16"/>
          <w:lang w:val="es-ES"/>
        </w:rPr>
        <w:t xml:space="preserve"> publicado en Diario Oficial el 3 de mayo de 2019 el cual fue aprobado por unanimidad de los miembros presentes del Consejo </w:t>
      </w:r>
      <w:r w:rsidRPr="00230325">
        <w:rPr>
          <w:rFonts w:ascii="Cambria" w:hAnsi="Cambria"/>
          <w:color w:val="auto"/>
          <w:sz w:val="16"/>
          <w:szCs w:val="16"/>
          <w:lang w:val="es-ES"/>
        </w:rPr>
        <w:t xml:space="preserve">de </w:t>
      </w:r>
      <w:r w:rsidR="007D432C" w:rsidRPr="00230325">
        <w:rPr>
          <w:rFonts w:ascii="Cambria" w:hAnsi="Cambria"/>
          <w:color w:val="auto"/>
          <w:sz w:val="16"/>
          <w:szCs w:val="16"/>
          <w:lang w:val="es-ES"/>
        </w:rPr>
        <w:t>Gestión</w:t>
      </w:r>
      <w:r w:rsidRPr="00230325">
        <w:rPr>
          <w:rFonts w:ascii="Cambria" w:hAnsi="Cambria"/>
          <w:color w:val="auto"/>
          <w:sz w:val="16"/>
          <w:szCs w:val="16"/>
          <w:lang w:val="es-ES"/>
        </w:rPr>
        <w:t xml:space="preserve"> de Carga </w:t>
      </w:r>
      <w:r w:rsidR="007D432C" w:rsidRPr="00230325">
        <w:rPr>
          <w:rFonts w:ascii="Cambria" w:hAnsi="Cambria"/>
          <w:color w:val="auto"/>
          <w:sz w:val="16"/>
          <w:szCs w:val="16"/>
          <w:lang w:val="es-ES"/>
        </w:rPr>
        <w:t>Demográfica luego de haber sido trabajado por el mismo Consejo</w:t>
      </w:r>
      <w:r w:rsidR="00A45991" w:rsidRPr="00230325">
        <w:rPr>
          <w:rFonts w:ascii="Cambria" w:hAnsi="Cambria"/>
          <w:color w:val="auto"/>
          <w:sz w:val="16"/>
          <w:szCs w:val="16"/>
          <w:lang w:val="es-ES"/>
        </w:rPr>
        <w:t>,</w:t>
      </w:r>
      <w:r w:rsidR="007D432C" w:rsidRPr="00230325">
        <w:rPr>
          <w:rFonts w:ascii="Cambria" w:hAnsi="Cambria"/>
          <w:color w:val="auto"/>
          <w:sz w:val="16"/>
          <w:szCs w:val="16"/>
          <w:lang w:val="es-ES"/>
        </w:rPr>
        <w:t xml:space="preserve"> </w:t>
      </w:r>
      <w:r w:rsidRPr="00230325">
        <w:rPr>
          <w:rFonts w:ascii="Cambria" w:hAnsi="Cambria"/>
          <w:color w:val="auto"/>
          <w:sz w:val="16"/>
          <w:szCs w:val="16"/>
          <w:lang w:val="es-ES"/>
        </w:rPr>
        <w:t>los equipos técnicos en Rapa Nui y el equipo jurídico del Ministerio de Interior</w:t>
      </w:r>
      <w:r w:rsidR="00A45991" w:rsidRPr="00230325">
        <w:rPr>
          <w:rFonts w:ascii="Cambria" w:hAnsi="Cambria"/>
          <w:color w:val="auto"/>
          <w:sz w:val="16"/>
          <w:szCs w:val="16"/>
          <w:lang w:val="es-ES"/>
        </w:rPr>
        <w:t>.</w:t>
      </w:r>
      <w:r w:rsidRPr="00230325">
        <w:rPr>
          <w:rFonts w:ascii="Cambria" w:hAnsi="Cambria"/>
          <w:color w:val="auto"/>
          <w:sz w:val="16"/>
          <w:szCs w:val="16"/>
          <w:lang w:val="es-ES"/>
        </w:rPr>
        <w:t xml:space="preserve"> </w:t>
      </w:r>
    </w:p>
  </w:footnote>
  <w:footnote w:id="20">
    <w:p w14:paraId="46B27E13" w14:textId="0F0C1B52" w:rsidR="009532BA" w:rsidRPr="00230325" w:rsidRDefault="009532BA" w:rsidP="00BD4B76">
      <w:pPr>
        <w:pStyle w:val="FootnoteText"/>
        <w:ind w:firstLine="720"/>
        <w:jc w:val="both"/>
        <w:rPr>
          <w:rFonts w:ascii="Cambria" w:hAnsi="Cambria"/>
          <w:color w:val="auto"/>
          <w:sz w:val="16"/>
          <w:szCs w:val="16"/>
          <w:lang w:val="es-VE"/>
        </w:rPr>
      </w:pPr>
      <w:r w:rsidRPr="00230325">
        <w:rPr>
          <w:rStyle w:val="FootnoteReference"/>
          <w:rFonts w:ascii="Cambria" w:hAnsi="Cambria"/>
          <w:color w:val="auto"/>
          <w:sz w:val="16"/>
          <w:szCs w:val="16"/>
        </w:rPr>
        <w:footnoteRef/>
      </w:r>
      <w:r w:rsidRPr="00230325">
        <w:rPr>
          <w:rFonts w:ascii="Cambria" w:hAnsi="Cambria"/>
          <w:color w:val="auto"/>
          <w:sz w:val="16"/>
          <w:szCs w:val="16"/>
          <w:lang w:val="es-VE"/>
        </w:rPr>
        <w:t xml:space="preserve"> </w:t>
      </w:r>
      <w:r w:rsidR="00A45991" w:rsidRPr="00230325">
        <w:rPr>
          <w:rFonts w:ascii="Cambria" w:hAnsi="Cambria"/>
          <w:color w:val="auto"/>
          <w:sz w:val="16"/>
          <w:szCs w:val="16"/>
          <w:lang w:val="es-VE"/>
        </w:rPr>
        <w:t xml:space="preserve">El Estado explica que este Consejo de Gestión de Carga Demográfica está </w:t>
      </w:r>
      <w:r w:rsidRPr="00230325">
        <w:rPr>
          <w:rFonts w:ascii="Cambria" w:hAnsi="Cambria"/>
          <w:color w:val="auto"/>
          <w:sz w:val="16"/>
          <w:szCs w:val="16"/>
          <w:lang w:val="es-ES"/>
        </w:rPr>
        <w:t>compuest</w:t>
      </w:r>
      <w:r w:rsidR="00A45991" w:rsidRPr="00230325">
        <w:rPr>
          <w:rFonts w:ascii="Cambria" w:hAnsi="Cambria"/>
          <w:color w:val="auto"/>
          <w:sz w:val="16"/>
          <w:szCs w:val="16"/>
          <w:lang w:val="es-ES"/>
        </w:rPr>
        <w:t>o</w:t>
      </w:r>
      <w:r w:rsidRPr="00230325">
        <w:rPr>
          <w:rFonts w:ascii="Cambria" w:hAnsi="Cambria"/>
          <w:color w:val="auto"/>
          <w:sz w:val="16"/>
          <w:szCs w:val="16"/>
          <w:lang w:val="es-ES"/>
        </w:rPr>
        <w:t xml:space="preserve"> por el </w:t>
      </w:r>
      <w:r w:rsidR="00A45991" w:rsidRPr="00230325">
        <w:rPr>
          <w:rFonts w:ascii="Cambria" w:hAnsi="Cambria"/>
          <w:color w:val="auto"/>
          <w:sz w:val="16"/>
          <w:szCs w:val="16"/>
          <w:lang w:val="es-ES"/>
        </w:rPr>
        <w:t>alcalde,</w:t>
      </w:r>
      <w:r w:rsidRPr="00230325">
        <w:rPr>
          <w:rFonts w:ascii="Cambria" w:hAnsi="Cambria"/>
          <w:color w:val="auto"/>
          <w:sz w:val="16"/>
          <w:szCs w:val="16"/>
          <w:lang w:val="es-ES"/>
        </w:rPr>
        <w:t xml:space="preserve"> los 5 miembros electos de la </w:t>
      </w:r>
      <w:r w:rsidR="00A45991" w:rsidRPr="00230325">
        <w:rPr>
          <w:rFonts w:ascii="Cambria" w:hAnsi="Cambria"/>
          <w:color w:val="auto"/>
          <w:sz w:val="16"/>
          <w:szCs w:val="16"/>
          <w:lang w:val="es-ES"/>
        </w:rPr>
        <w:t>Comisión</w:t>
      </w:r>
      <w:r w:rsidRPr="00230325">
        <w:rPr>
          <w:rFonts w:ascii="Cambria" w:hAnsi="Cambria"/>
          <w:color w:val="auto"/>
          <w:sz w:val="16"/>
          <w:szCs w:val="16"/>
          <w:lang w:val="es-ES"/>
        </w:rPr>
        <w:t xml:space="preserve"> de Desarrollo de Isla de Pascua, el presidente de </w:t>
      </w:r>
      <w:r w:rsidR="00A45991" w:rsidRPr="00230325">
        <w:rPr>
          <w:rFonts w:ascii="Cambria" w:hAnsi="Cambria"/>
          <w:color w:val="auto"/>
          <w:sz w:val="16"/>
          <w:szCs w:val="16"/>
          <w:lang w:val="es-ES"/>
        </w:rPr>
        <w:t>C</w:t>
      </w:r>
      <w:r w:rsidRPr="00230325">
        <w:rPr>
          <w:rFonts w:ascii="Cambria" w:hAnsi="Cambria"/>
          <w:color w:val="auto"/>
          <w:sz w:val="16"/>
          <w:szCs w:val="16"/>
          <w:lang w:val="es-ES"/>
        </w:rPr>
        <w:t xml:space="preserve">onsejo de </w:t>
      </w:r>
      <w:r w:rsidR="00A45991" w:rsidRPr="00230325">
        <w:rPr>
          <w:rFonts w:ascii="Cambria" w:hAnsi="Cambria"/>
          <w:color w:val="auto"/>
          <w:sz w:val="16"/>
          <w:szCs w:val="16"/>
          <w:lang w:val="es-ES"/>
        </w:rPr>
        <w:t>A</w:t>
      </w:r>
      <w:r w:rsidRPr="00230325">
        <w:rPr>
          <w:rFonts w:ascii="Cambria" w:hAnsi="Cambria"/>
          <w:color w:val="auto"/>
          <w:sz w:val="16"/>
          <w:szCs w:val="16"/>
          <w:lang w:val="es-ES"/>
        </w:rPr>
        <w:t>ncianos y 3 represent</w:t>
      </w:r>
      <w:r w:rsidR="00A45991" w:rsidRPr="00230325">
        <w:rPr>
          <w:rFonts w:ascii="Cambria" w:hAnsi="Cambria"/>
          <w:color w:val="auto"/>
          <w:sz w:val="16"/>
          <w:szCs w:val="16"/>
          <w:lang w:val="es-ES"/>
        </w:rPr>
        <w:t>e</w:t>
      </w:r>
      <w:r w:rsidRPr="00230325">
        <w:rPr>
          <w:rFonts w:ascii="Cambria" w:hAnsi="Cambria"/>
          <w:color w:val="auto"/>
          <w:sz w:val="16"/>
          <w:szCs w:val="16"/>
          <w:lang w:val="es-ES"/>
        </w:rPr>
        <w:t xml:space="preserve">s electos del pueblo Rapa Nui. </w:t>
      </w:r>
      <w:r w:rsidR="00A45991" w:rsidRPr="00230325">
        <w:rPr>
          <w:rFonts w:ascii="Cambria" w:hAnsi="Cambria"/>
          <w:color w:val="auto"/>
          <w:sz w:val="16"/>
          <w:szCs w:val="16"/>
          <w:lang w:val="es-ES"/>
        </w:rPr>
        <w:t>Sostiene que la</w:t>
      </w:r>
      <w:r w:rsidRPr="00230325">
        <w:rPr>
          <w:rFonts w:ascii="Cambria" w:hAnsi="Cambria"/>
          <w:color w:val="auto"/>
          <w:sz w:val="16"/>
          <w:szCs w:val="16"/>
          <w:lang w:val="es-ES"/>
        </w:rPr>
        <w:t xml:space="preserve"> </w:t>
      </w:r>
      <w:r w:rsidR="00A45991" w:rsidRPr="00230325">
        <w:rPr>
          <w:rFonts w:ascii="Cambria" w:hAnsi="Cambria"/>
          <w:color w:val="auto"/>
          <w:sz w:val="16"/>
          <w:szCs w:val="16"/>
          <w:lang w:val="es-ES"/>
        </w:rPr>
        <w:t>Subsecretaría</w:t>
      </w:r>
      <w:r w:rsidRPr="00230325">
        <w:rPr>
          <w:rFonts w:ascii="Cambria" w:hAnsi="Cambria"/>
          <w:color w:val="auto"/>
          <w:sz w:val="16"/>
          <w:szCs w:val="16"/>
          <w:lang w:val="es-ES"/>
        </w:rPr>
        <w:t xml:space="preserve"> </w:t>
      </w:r>
      <w:r w:rsidR="00A45991" w:rsidRPr="00230325">
        <w:rPr>
          <w:rFonts w:ascii="Cambria" w:hAnsi="Cambria"/>
          <w:color w:val="auto"/>
          <w:sz w:val="16"/>
          <w:szCs w:val="16"/>
          <w:lang w:val="es-ES"/>
        </w:rPr>
        <w:t>del</w:t>
      </w:r>
      <w:r w:rsidRPr="00230325">
        <w:rPr>
          <w:rFonts w:ascii="Cambria" w:hAnsi="Cambria"/>
          <w:color w:val="auto"/>
          <w:sz w:val="16"/>
          <w:szCs w:val="16"/>
          <w:lang w:val="es-ES"/>
        </w:rPr>
        <w:t xml:space="preserve"> Interior encabeza el proceso de implementación de dicho cuerpo legal para lo cual coordina un trabajo conjunto con la Subsecretaria de Desarrollo Regional y </w:t>
      </w:r>
      <w:r w:rsidR="00A45991" w:rsidRPr="00230325">
        <w:rPr>
          <w:rFonts w:ascii="Cambria" w:hAnsi="Cambria"/>
          <w:color w:val="auto"/>
          <w:sz w:val="16"/>
          <w:szCs w:val="16"/>
          <w:lang w:val="es-ES"/>
        </w:rPr>
        <w:t>Administrativo</w:t>
      </w:r>
      <w:r w:rsidRPr="00230325">
        <w:rPr>
          <w:rFonts w:ascii="Cambria" w:hAnsi="Cambria"/>
          <w:color w:val="auto"/>
          <w:sz w:val="16"/>
          <w:szCs w:val="16"/>
          <w:lang w:val="es-ES"/>
        </w:rPr>
        <w:t xml:space="preserve"> y la </w:t>
      </w:r>
      <w:r w:rsidR="00A45991" w:rsidRPr="00230325">
        <w:rPr>
          <w:rFonts w:ascii="Cambria" w:hAnsi="Cambria"/>
          <w:color w:val="auto"/>
          <w:sz w:val="16"/>
          <w:szCs w:val="16"/>
          <w:lang w:val="es-ES"/>
        </w:rPr>
        <w:t>Gobernación</w:t>
      </w:r>
      <w:r w:rsidRPr="00230325">
        <w:rPr>
          <w:rFonts w:ascii="Cambria" w:hAnsi="Cambria"/>
          <w:color w:val="auto"/>
          <w:sz w:val="16"/>
          <w:szCs w:val="16"/>
          <w:lang w:val="es-ES"/>
        </w:rPr>
        <w:t xml:space="preserve"> Provincial de Isla de Pascua.</w:t>
      </w:r>
    </w:p>
  </w:footnote>
  <w:footnote w:id="21">
    <w:p w14:paraId="06A3BE81" w14:textId="642DCEED" w:rsidR="009532BA" w:rsidRPr="00230325" w:rsidRDefault="009532BA" w:rsidP="00BD4B76">
      <w:pPr>
        <w:pStyle w:val="FootnoteText"/>
        <w:ind w:firstLine="720"/>
        <w:jc w:val="both"/>
        <w:rPr>
          <w:color w:val="auto"/>
          <w:lang w:val="es-VE"/>
        </w:rPr>
      </w:pPr>
      <w:r w:rsidRPr="00230325">
        <w:rPr>
          <w:rStyle w:val="FootnoteReference"/>
          <w:rFonts w:ascii="Cambria" w:hAnsi="Cambria"/>
          <w:color w:val="auto"/>
          <w:sz w:val="16"/>
          <w:szCs w:val="16"/>
        </w:rPr>
        <w:footnoteRef/>
      </w:r>
      <w:r w:rsidRPr="00230325">
        <w:rPr>
          <w:rFonts w:ascii="Cambria" w:hAnsi="Cambria"/>
          <w:color w:val="auto"/>
          <w:sz w:val="16"/>
          <w:szCs w:val="16"/>
          <w:lang w:val="es-VE"/>
        </w:rPr>
        <w:t xml:space="preserve"> </w:t>
      </w:r>
      <w:r w:rsidR="00A45991" w:rsidRPr="00230325">
        <w:rPr>
          <w:rFonts w:ascii="Cambria" w:hAnsi="Cambria"/>
          <w:color w:val="auto"/>
          <w:sz w:val="16"/>
          <w:szCs w:val="16"/>
          <w:lang w:val="es-VE"/>
        </w:rPr>
        <w:t xml:space="preserve">Afirma que estos cálculos se realizan </w:t>
      </w:r>
      <w:r w:rsidR="00A45991" w:rsidRPr="00230325">
        <w:rPr>
          <w:rFonts w:ascii="Cambria" w:hAnsi="Cambria"/>
          <w:color w:val="auto"/>
          <w:sz w:val="16"/>
          <w:szCs w:val="16"/>
          <w:lang w:val="es-ES"/>
        </w:rPr>
        <w:t>teniendo</w:t>
      </w:r>
      <w:r w:rsidRPr="00230325">
        <w:rPr>
          <w:rFonts w:ascii="Cambria" w:hAnsi="Cambria"/>
          <w:color w:val="auto"/>
          <w:sz w:val="16"/>
          <w:szCs w:val="16"/>
          <w:lang w:val="es-ES"/>
        </w:rPr>
        <w:t xml:space="preserve"> como base las recomendaciones del “</w:t>
      </w:r>
      <w:r w:rsidR="00A45991" w:rsidRPr="00230325">
        <w:rPr>
          <w:rFonts w:ascii="Cambria" w:hAnsi="Cambria"/>
          <w:color w:val="auto"/>
          <w:sz w:val="16"/>
          <w:szCs w:val="16"/>
          <w:lang w:val="es-ES"/>
        </w:rPr>
        <w:t>E</w:t>
      </w:r>
      <w:r w:rsidRPr="00230325">
        <w:rPr>
          <w:rFonts w:ascii="Cambria" w:hAnsi="Cambria"/>
          <w:color w:val="auto"/>
          <w:sz w:val="16"/>
          <w:szCs w:val="16"/>
          <w:lang w:val="es-ES"/>
        </w:rPr>
        <w:t xml:space="preserve">studio de Capacidad de Carga </w:t>
      </w:r>
      <w:r w:rsidR="00A45991" w:rsidRPr="00230325">
        <w:rPr>
          <w:rFonts w:ascii="Cambria" w:hAnsi="Cambria"/>
          <w:color w:val="auto"/>
          <w:sz w:val="16"/>
          <w:szCs w:val="16"/>
          <w:lang w:val="es-ES"/>
        </w:rPr>
        <w:t>Demográfica</w:t>
      </w:r>
      <w:r w:rsidRPr="00230325">
        <w:rPr>
          <w:rFonts w:ascii="Cambria" w:hAnsi="Cambria"/>
          <w:color w:val="auto"/>
          <w:sz w:val="16"/>
          <w:szCs w:val="16"/>
          <w:lang w:val="es-ES"/>
        </w:rPr>
        <w:t xml:space="preserve"> para el </w:t>
      </w:r>
      <w:r w:rsidR="00A45991" w:rsidRPr="00230325">
        <w:rPr>
          <w:rFonts w:ascii="Cambria" w:hAnsi="Cambria"/>
          <w:color w:val="auto"/>
          <w:sz w:val="16"/>
          <w:szCs w:val="16"/>
          <w:lang w:val="es-ES"/>
        </w:rPr>
        <w:t>Territorio</w:t>
      </w:r>
      <w:r w:rsidRPr="00230325">
        <w:rPr>
          <w:rFonts w:ascii="Cambria" w:hAnsi="Cambria"/>
          <w:color w:val="auto"/>
          <w:sz w:val="16"/>
          <w:szCs w:val="16"/>
          <w:lang w:val="es-ES"/>
        </w:rPr>
        <w:t xml:space="preserve"> de Isla de </w:t>
      </w:r>
      <w:r w:rsidR="00A45991" w:rsidRPr="00230325">
        <w:rPr>
          <w:rFonts w:ascii="Cambria" w:hAnsi="Cambria"/>
          <w:color w:val="auto"/>
          <w:sz w:val="16"/>
          <w:szCs w:val="16"/>
          <w:lang w:val="es-ES"/>
        </w:rPr>
        <w:t>Pascua</w:t>
      </w:r>
      <w:r w:rsidRPr="00230325">
        <w:rPr>
          <w:rFonts w:ascii="Cambria" w:hAnsi="Cambria"/>
          <w:color w:val="auto"/>
          <w:sz w:val="16"/>
          <w:szCs w:val="16"/>
          <w:lang w:val="es-ES"/>
        </w:rPr>
        <w:t xml:space="preserve">”, de marzo de 2018, realizado por el equipo de Planes y Proyectos Urbanos de la Pontificia Universidad </w:t>
      </w:r>
      <w:r w:rsidR="00A45991" w:rsidRPr="00230325">
        <w:rPr>
          <w:rFonts w:ascii="Cambria" w:hAnsi="Cambria"/>
          <w:color w:val="auto"/>
          <w:sz w:val="16"/>
          <w:szCs w:val="16"/>
          <w:lang w:val="es-ES"/>
        </w:rPr>
        <w:t>Católica</w:t>
      </w:r>
      <w:r w:rsidRPr="00230325">
        <w:rPr>
          <w:rFonts w:ascii="Cambria" w:hAnsi="Cambria"/>
          <w:color w:val="auto"/>
          <w:sz w:val="16"/>
          <w:szCs w:val="16"/>
          <w:lang w:val="es-ES"/>
        </w:rPr>
        <w:t xml:space="preserve"> de Chile</w:t>
      </w:r>
      <w:r w:rsidR="00A45991" w:rsidRPr="00230325">
        <w:rPr>
          <w:rFonts w:ascii="Cambria" w:hAnsi="Cambria"/>
          <w:color w:val="auto"/>
          <w:sz w:val="16"/>
          <w:szCs w:val="16"/>
          <w:lang w:val="es-ES"/>
        </w:rPr>
        <w:t>.</w:t>
      </w:r>
    </w:p>
  </w:footnote>
  <w:footnote w:id="22">
    <w:p w14:paraId="7B97E4FB" w14:textId="5EC72E3A" w:rsidR="00E442A0" w:rsidRPr="00230325" w:rsidRDefault="00E442A0" w:rsidP="007D432C">
      <w:pPr>
        <w:pStyle w:val="FootnoteText"/>
        <w:ind w:firstLine="720"/>
        <w:jc w:val="both"/>
        <w:rPr>
          <w:rFonts w:ascii="Cambria" w:hAnsi="Cambria"/>
          <w:color w:val="auto"/>
          <w:sz w:val="16"/>
          <w:szCs w:val="16"/>
          <w:lang w:val="es-ES"/>
        </w:rPr>
      </w:pPr>
      <w:r w:rsidRPr="00230325">
        <w:rPr>
          <w:rStyle w:val="FootnoteReference"/>
          <w:rFonts w:ascii="Cambria" w:hAnsi="Cambria"/>
          <w:color w:val="auto"/>
          <w:sz w:val="16"/>
          <w:szCs w:val="16"/>
        </w:rPr>
        <w:footnoteRef/>
      </w:r>
      <w:r w:rsidRPr="00230325">
        <w:rPr>
          <w:rFonts w:ascii="Cambria" w:hAnsi="Cambria"/>
          <w:color w:val="auto"/>
          <w:sz w:val="16"/>
          <w:szCs w:val="16"/>
          <w:lang w:val="es-VE"/>
        </w:rPr>
        <w:t xml:space="preserve"> </w:t>
      </w:r>
      <w:r w:rsidR="007D432C" w:rsidRPr="00230325">
        <w:rPr>
          <w:rFonts w:ascii="Cambria" w:hAnsi="Cambria"/>
          <w:color w:val="auto"/>
          <w:sz w:val="16"/>
          <w:szCs w:val="16"/>
          <w:lang w:val="es-VE"/>
        </w:rPr>
        <w:t xml:space="preserve">El Estado asegura que el ámbito de revisión de la casación en el fondo es exclusivamente cuestiones de derecho y no hecho, sin embargo, indirectamente los hechos de la causa podrán ser revisados solo si pueden ser reconducidos a una cuestión de derecho. Con respecto a la casación en la forma, explica que tampoco tiene como ámbito de revisión en sí mismo las cuestiones de hecho, pero puede llegar a ser procedente la rendición de prueba cuando sea necesaria para la acreditación del vicio procesal que se invoca, entre los cuales resalta, que el tribunal era incompetente, juez implicado, </w:t>
      </w:r>
      <w:r w:rsidR="007D432C" w:rsidRPr="00230325">
        <w:rPr>
          <w:rFonts w:ascii="Cambria" w:hAnsi="Cambria"/>
          <w:i/>
          <w:iCs/>
          <w:color w:val="auto"/>
          <w:sz w:val="16"/>
          <w:szCs w:val="16"/>
          <w:lang w:val="es-VE"/>
        </w:rPr>
        <w:t>ultrapetita</w:t>
      </w:r>
      <w:r w:rsidR="007D432C" w:rsidRPr="00230325">
        <w:rPr>
          <w:rFonts w:ascii="Cambria" w:hAnsi="Cambria"/>
          <w:color w:val="auto"/>
          <w:sz w:val="16"/>
          <w:szCs w:val="16"/>
          <w:lang w:val="es-VE"/>
        </w:rPr>
        <w:t xml:space="preserve">, incumplimiento de los requisitos de la sentencia, falta de notificación válida de la demanda, infracción a la cosa juzgada, decisiones contradictorios o faltar un trámite esencial definido por ley, entre otras también establecidas en el artículo 768 del Código de Procedimiento Civil. </w:t>
      </w:r>
    </w:p>
  </w:footnote>
  <w:footnote w:id="23">
    <w:p w14:paraId="5986157E" w14:textId="5BBA1671" w:rsidR="0011558F" w:rsidRPr="00230325" w:rsidRDefault="0011558F" w:rsidP="0011558F">
      <w:pPr>
        <w:pStyle w:val="FootnoteText"/>
        <w:ind w:firstLine="720"/>
        <w:jc w:val="both"/>
        <w:rPr>
          <w:rFonts w:ascii="Cambria" w:hAnsi="Cambria"/>
          <w:color w:val="auto"/>
          <w:sz w:val="16"/>
          <w:szCs w:val="16"/>
          <w:lang w:val="es-VE"/>
        </w:rPr>
      </w:pPr>
      <w:r w:rsidRPr="00230325">
        <w:rPr>
          <w:rStyle w:val="FootnoteReference"/>
          <w:rFonts w:ascii="Cambria" w:hAnsi="Cambria"/>
          <w:color w:val="auto"/>
          <w:sz w:val="16"/>
          <w:szCs w:val="16"/>
        </w:rPr>
        <w:footnoteRef/>
      </w:r>
      <w:r w:rsidRPr="00230325">
        <w:rPr>
          <w:rFonts w:ascii="Cambria" w:hAnsi="Cambria"/>
          <w:color w:val="auto"/>
          <w:sz w:val="16"/>
          <w:szCs w:val="16"/>
          <w:lang w:val="es-VE"/>
        </w:rPr>
        <w:t xml:space="preserve"> </w:t>
      </w:r>
      <w:bookmarkStart w:id="7" w:name="_Hlk70532363"/>
      <w:r w:rsidRPr="00230325">
        <w:rPr>
          <w:rFonts w:ascii="Cambria" w:hAnsi="Cambria"/>
          <w:color w:val="auto"/>
          <w:sz w:val="16"/>
          <w:szCs w:val="16"/>
          <w:lang w:val="es-VE"/>
        </w:rPr>
        <w:t xml:space="preserve">CIDH, Informe No. 30/17. Petición 1118-11. Admisibilidad. Comunidad Maya </w:t>
      </w:r>
      <w:proofErr w:type="spellStart"/>
      <w:r w:rsidRPr="00230325">
        <w:rPr>
          <w:rFonts w:ascii="Cambria" w:hAnsi="Cambria"/>
          <w:color w:val="auto"/>
          <w:sz w:val="16"/>
          <w:szCs w:val="16"/>
          <w:lang w:val="es-VE"/>
        </w:rPr>
        <w:t>Q’eqchi</w:t>
      </w:r>
      <w:proofErr w:type="spellEnd"/>
      <w:r w:rsidRPr="00230325">
        <w:rPr>
          <w:rFonts w:ascii="Cambria" w:hAnsi="Cambria"/>
          <w:color w:val="auto"/>
          <w:sz w:val="16"/>
          <w:szCs w:val="16"/>
          <w:lang w:val="es-VE"/>
        </w:rPr>
        <w:t>’ Agua Caliente. Guatemala. 18 de marzo de 2017.</w:t>
      </w:r>
      <w:bookmarkEnd w:id="7"/>
    </w:p>
  </w:footnote>
  <w:footnote w:id="24">
    <w:p w14:paraId="0E5D7403" w14:textId="66522A61" w:rsidR="009532BA" w:rsidRPr="00230325" w:rsidRDefault="009532BA" w:rsidP="0011558F">
      <w:pPr>
        <w:pStyle w:val="FootnoteText"/>
        <w:ind w:firstLine="720"/>
        <w:jc w:val="both"/>
        <w:rPr>
          <w:rFonts w:ascii="Cambria" w:hAnsi="Cambria"/>
          <w:color w:val="auto"/>
          <w:sz w:val="16"/>
          <w:szCs w:val="16"/>
          <w:lang w:val="es-ES"/>
        </w:rPr>
      </w:pPr>
      <w:r w:rsidRPr="00230325">
        <w:rPr>
          <w:rStyle w:val="FootnoteReference"/>
          <w:rFonts w:ascii="Cambria" w:hAnsi="Cambria"/>
          <w:color w:val="auto"/>
          <w:sz w:val="16"/>
          <w:szCs w:val="16"/>
        </w:rPr>
        <w:footnoteRef/>
      </w:r>
      <w:r w:rsidRPr="00230325">
        <w:rPr>
          <w:rFonts w:ascii="Cambria" w:hAnsi="Cambria"/>
          <w:color w:val="auto"/>
          <w:sz w:val="16"/>
          <w:szCs w:val="16"/>
          <w:lang w:val="es-ES"/>
        </w:rPr>
        <w:t xml:space="preserve"> CIDH, Informe No. 161/17, Petición 29-07. Admisibilidad. </w:t>
      </w:r>
      <w:r w:rsidRPr="00230325">
        <w:rPr>
          <w:rFonts w:ascii="Cambria" w:hAnsi="Cambria"/>
          <w:color w:val="auto"/>
          <w:sz w:val="16"/>
          <w:szCs w:val="16"/>
          <w:lang w:val="es-419"/>
        </w:rPr>
        <w:t xml:space="preserve">Andy Williams Garcés Suárez y familia. </w:t>
      </w:r>
      <w:r w:rsidRPr="00230325">
        <w:rPr>
          <w:rFonts w:ascii="Cambria" w:hAnsi="Cambria"/>
          <w:color w:val="auto"/>
          <w:sz w:val="16"/>
          <w:szCs w:val="16"/>
          <w:lang w:val="es-ES"/>
        </w:rPr>
        <w:t>Perú. 30 de noviembre de 2017, párr. 12.</w:t>
      </w:r>
    </w:p>
  </w:footnote>
  <w:footnote w:id="25">
    <w:p w14:paraId="779121F6" w14:textId="77777777" w:rsidR="0011558F" w:rsidRPr="00230325" w:rsidRDefault="0011558F" w:rsidP="0011558F">
      <w:pPr>
        <w:pStyle w:val="FootnoteText"/>
        <w:ind w:firstLine="720"/>
        <w:jc w:val="both"/>
        <w:rPr>
          <w:rFonts w:ascii="Cambria" w:hAnsi="Cambria"/>
          <w:color w:val="auto"/>
          <w:sz w:val="16"/>
          <w:szCs w:val="16"/>
          <w:lang w:val="es-VE"/>
        </w:rPr>
      </w:pPr>
      <w:r w:rsidRPr="00230325">
        <w:rPr>
          <w:rStyle w:val="FootnoteReference"/>
          <w:rFonts w:ascii="Cambria" w:hAnsi="Cambria"/>
          <w:color w:val="auto"/>
          <w:sz w:val="16"/>
          <w:szCs w:val="16"/>
        </w:rPr>
        <w:footnoteRef/>
      </w:r>
      <w:r w:rsidRPr="00230325">
        <w:rPr>
          <w:rFonts w:ascii="Cambria" w:hAnsi="Cambria"/>
          <w:color w:val="auto"/>
          <w:sz w:val="16"/>
          <w:szCs w:val="16"/>
          <w:lang w:val="es-VE"/>
        </w:rPr>
        <w:t xml:space="preserve"> CIDH, Informe No. 62/14, Petición 1216-03 Admisibilidad. Pobladores de </w:t>
      </w:r>
      <w:proofErr w:type="spellStart"/>
      <w:r w:rsidRPr="00230325">
        <w:rPr>
          <w:rFonts w:ascii="Cambria" w:hAnsi="Cambria"/>
          <w:color w:val="auto"/>
          <w:sz w:val="16"/>
          <w:szCs w:val="16"/>
          <w:lang w:val="es-VE"/>
        </w:rPr>
        <w:t>QuishqueTapayrihua</w:t>
      </w:r>
      <w:proofErr w:type="spellEnd"/>
      <w:r w:rsidRPr="00230325">
        <w:rPr>
          <w:rFonts w:ascii="Cambria" w:hAnsi="Cambria"/>
          <w:color w:val="auto"/>
          <w:sz w:val="16"/>
          <w:szCs w:val="16"/>
          <w:lang w:val="es-VE"/>
        </w:rPr>
        <w:t xml:space="preserve">. Perú. 24 de julio de 2014, </w:t>
      </w:r>
      <w:proofErr w:type="spellStart"/>
      <w:r w:rsidRPr="00230325">
        <w:rPr>
          <w:rFonts w:ascii="Cambria" w:hAnsi="Cambria"/>
          <w:color w:val="auto"/>
          <w:sz w:val="16"/>
          <w:szCs w:val="16"/>
          <w:lang w:val="es-VE"/>
        </w:rPr>
        <w:t>párr</w:t>
      </w:r>
      <w:proofErr w:type="spellEnd"/>
      <w:r w:rsidRPr="00230325">
        <w:rPr>
          <w:rFonts w:ascii="Cambria" w:hAnsi="Cambria"/>
          <w:color w:val="auto"/>
          <w:sz w:val="16"/>
          <w:szCs w:val="16"/>
          <w:lang w:val="es-VE"/>
        </w:rPr>
        <w:t xml:space="preserve"> 30.</w:t>
      </w:r>
    </w:p>
  </w:footnote>
  <w:footnote w:id="26">
    <w:p w14:paraId="0B79B9F5" w14:textId="3306626A" w:rsidR="009532BA" w:rsidRPr="00230325" w:rsidRDefault="009532BA" w:rsidP="008E1997">
      <w:pPr>
        <w:pStyle w:val="FootnoteText"/>
        <w:ind w:firstLine="720"/>
        <w:jc w:val="both"/>
        <w:rPr>
          <w:rFonts w:ascii="Cambria" w:hAnsi="Cambria"/>
          <w:color w:val="auto"/>
          <w:sz w:val="16"/>
          <w:szCs w:val="16"/>
          <w:lang w:val="es-ES"/>
        </w:rPr>
      </w:pPr>
      <w:r w:rsidRPr="00230325">
        <w:rPr>
          <w:rStyle w:val="FootnoteReference"/>
          <w:rFonts w:ascii="Cambria" w:hAnsi="Cambria"/>
          <w:color w:val="auto"/>
          <w:sz w:val="16"/>
          <w:szCs w:val="16"/>
        </w:rPr>
        <w:footnoteRef/>
      </w:r>
      <w:r w:rsidRPr="00230325">
        <w:rPr>
          <w:rFonts w:ascii="Cambria" w:hAnsi="Cambria"/>
          <w:color w:val="auto"/>
          <w:sz w:val="16"/>
          <w:szCs w:val="16"/>
          <w:lang w:val="es-ES"/>
        </w:rPr>
        <w:t xml:space="preserve"> CIDH, Informe No. 30/17, Petición 1118-11. Admisibilidad. Comunidad Maya </w:t>
      </w:r>
      <w:proofErr w:type="spellStart"/>
      <w:r w:rsidRPr="00230325">
        <w:rPr>
          <w:rFonts w:ascii="Cambria" w:hAnsi="Cambria"/>
          <w:color w:val="auto"/>
          <w:sz w:val="16"/>
          <w:szCs w:val="16"/>
          <w:lang w:val="es-ES"/>
        </w:rPr>
        <w:t>Q’eqchi</w:t>
      </w:r>
      <w:proofErr w:type="spellEnd"/>
      <w:r w:rsidRPr="00230325">
        <w:rPr>
          <w:rFonts w:ascii="Cambria" w:hAnsi="Cambria"/>
          <w:color w:val="auto"/>
          <w:sz w:val="16"/>
          <w:szCs w:val="16"/>
          <w:lang w:val="es-ES"/>
        </w:rPr>
        <w:t xml:space="preserve">’ Agua Caliente. Guatemala. 18 de marzo de 2017, </w:t>
      </w:r>
      <w:proofErr w:type="spellStart"/>
      <w:r w:rsidRPr="00230325">
        <w:rPr>
          <w:rFonts w:ascii="Cambria" w:hAnsi="Cambria"/>
          <w:color w:val="auto"/>
          <w:sz w:val="16"/>
          <w:szCs w:val="16"/>
          <w:lang w:val="es-ES"/>
        </w:rPr>
        <w:t>párrs</w:t>
      </w:r>
      <w:proofErr w:type="spellEnd"/>
      <w:r w:rsidRPr="00230325">
        <w:rPr>
          <w:rFonts w:ascii="Cambria" w:hAnsi="Cambria"/>
          <w:color w:val="auto"/>
          <w:sz w:val="16"/>
          <w:szCs w:val="16"/>
          <w:lang w:val="es-ES"/>
        </w:rPr>
        <w:t>. 37 y 38.</w:t>
      </w:r>
    </w:p>
  </w:footnote>
  <w:footnote w:id="27">
    <w:p w14:paraId="77C0153E" w14:textId="66ABE1DB" w:rsidR="009532BA" w:rsidRPr="00230325" w:rsidRDefault="009532BA" w:rsidP="001B4E1E">
      <w:pPr>
        <w:pStyle w:val="FootnoteText"/>
        <w:jc w:val="both"/>
        <w:rPr>
          <w:rFonts w:asciiTheme="majorHAnsi" w:hAnsiTheme="majorHAnsi"/>
          <w:color w:val="auto"/>
          <w:sz w:val="16"/>
          <w:szCs w:val="16"/>
          <w:lang w:val="es-419"/>
        </w:rPr>
      </w:pPr>
      <w:r w:rsidRPr="00230325">
        <w:rPr>
          <w:rFonts w:ascii="Cambria" w:hAnsi="Cambria"/>
          <w:color w:val="auto"/>
          <w:sz w:val="16"/>
          <w:szCs w:val="16"/>
          <w:lang w:val="es-ES"/>
        </w:rPr>
        <w:tab/>
      </w:r>
      <w:r w:rsidRPr="00230325">
        <w:rPr>
          <w:rStyle w:val="FootnoteReference"/>
          <w:rFonts w:ascii="Cambria" w:hAnsi="Cambria"/>
          <w:color w:val="auto"/>
          <w:sz w:val="16"/>
          <w:szCs w:val="16"/>
        </w:rPr>
        <w:footnoteRef/>
      </w:r>
      <w:r w:rsidRPr="00230325">
        <w:rPr>
          <w:rFonts w:ascii="Cambria" w:hAnsi="Cambria"/>
          <w:color w:val="auto"/>
          <w:sz w:val="16"/>
          <w:szCs w:val="16"/>
          <w:lang w:val="es-ES"/>
        </w:rPr>
        <w:t xml:space="preserve"> CIDH, Informe No. 2/02, Petición 12.313. Admisibilidad. Comunidad Indígena </w:t>
      </w:r>
      <w:proofErr w:type="spellStart"/>
      <w:r w:rsidRPr="00230325">
        <w:rPr>
          <w:rFonts w:ascii="Cambria" w:hAnsi="Cambria"/>
          <w:color w:val="auto"/>
          <w:sz w:val="16"/>
          <w:szCs w:val="16"/>
          <w:lang w:val="es-ES"/>
        </w:rPr>
        <w:t>Yaxye</w:t>
      </w:r>
      <w:proofErr w:type="spellEnd"/>
      <w:r w:rsidRPr="00230325">
        <w:rPr>
          <w:rFonts w:ascii="Cambria" w:hAnsi="Cambria"/>
          <w:color w:val="auto"/>
          <w:sz w:val="16"/>
          <w:szCs w:val="16"/>
          <w:lang w:val="es-ES"/>
        </w:rPr>
        <w:t xml:space="preserve"> Axa del Pueblo </w:t>
      </w:r>
      <w:proofErr w:type="spellStart"/>
      <w:r w:rsidRPr="00230325">
        <w:rPr>
          <w:rFonts w:ascii="Cambria" w:hAnsi="Cambria"/>
          <w:color w:val="auto"/>
          <w:sz w:val="16"/>
          <w:szCs w:val="16"/>
          <w:lang w:val="es-ES"/>
        </w:rPr>
        <w:t>Enxet</w:t>
      </w:r>
      <w:proofErr w:type="spellEnd"/>
      <w:r w:rsidRPr="00230325">
        <w:rPr>
          <w:rFonts w:ascii="Cambria" w:hAnsi="Cambria"/>
          <w:color w:val="auto"/>
          <w:sz w:val="16"/>
          <w:szCs w:val="16"/>
          <w:lang w:val="es-ES"/>
        </w:rPr>
        <w:t xml:space="preserve">-Lengua. Paraguay, 27 de febrero de 2002; y CIDH. </w:t>
      </w:r>
      <w:r w:rsidRPr="00230325">
        <w:rPr>
          <w:rFonts w:ascii="Cambria" w:hAnsi="Cambria"/>
          <w:color w:val="auto"/>
          <w:sz w:val="16"/>
          <w:szCs w:val="16"/>
          <w:lang w:val="es-419"/>
        </w:rPr>
        <w:t xml:space="preserve">Situación de los derechos humanos de los pueblos indígenas y tribales de la </w:t>
      </w:r>
      <w:proofErr w:type="spellStart"/>
      <w:r w:rsidRPr="00230325">
        <w:rPr>
          <w:rFonts w:ascii="Cambria" w:hAnsi="Cambria"/>
          <w:color w:val="auto"/>
          <w:sz w:val="16"/>
          <w:szCs w:val="16"/>
          <w:lang w:val="es-419"/>
        </w:rPr>
        <w:t>Panamazonía</w:t>
      </w:r>
      <w:proofErr w:type="spellEnd"/>
      <w:r w:rsidRPr="00230325">
        <w:rPr>
          <w:rFonts w:ascii="Cambria" w:hAnsi="Cambria"/>
          <w:color w:val="auto"/>
          <w:sz w:val="16"/>
          <w:szCs w:val="16"/>
          <w:lang w:val="es-419"/>
        </w:rPr>
        <w:t xml:space="preserve">. OAS/Ser.L/V/II. Doc. 176, 29 septiembre 2019, </w:t>
      </w:r>
      <w:proofErr w:type="spellStart"/>
      <w:r w:rsidRPr="00230325">
        <w:rPr>
          <w:rFonts w:ascii="Cambria" w:hAnsi="Cambria"/>
          <w:color w:val="auto"/>
          <w:sz w:val="16"/>
          <w:szCs w:val="16"/>
          <w:lang w:val="es-419"/>
        </w:rPr>
        <w:t>párrs</w:t>
      </w:r>
      <w:proofErr w:type="spellEnd"/>
      <w:r w:rsidRPr="00230325">
        <w:rPr>
          <w:rFonts w:ascii="Cambria" w:hAnsi="Cambria"/>
          <w:color w:val="auto"/>
          <w:sz w:val="16"/>
          <w:szCs w:val="16"/>
          <w:lang w:val="es-419"/>
        </w:rPr>
        <w:t xml:space="preserve">. 41 y 42. </w:t>
      </w:r>
      <w:r w:rsidRPr="00230325">
        <w:rPr>
          <w:rFonts w:asciiTheme="majorHAnsi" w:hAnsiTheme="majorHAnsi"/>
          <w:color w:val="auto"/>
          <w:sz w:val="16"/>
          <w:szCs w:val="16"/>
          <w:lang w:val="es-AR"/>
        </w:rPr>
        <w:t xml:space="preserve">Respecto a la relación de los artículos 4, 26 y 1.1. ver Corte IDH. </w:t>
      </w:r>
      <w:r w:rsidRPr="00230325">
        <w:rPr>
          <w:rFonts w:asciiTheme="majorHAnsi" w:hAnsiTheme="majorHAnsi"/>
          <w:i/>
          <w:color w:val="auto"/>
          <w:sz w:val="16"/>
          <w:szCs w:val="16"/>
          <w:lang w:val="es-AR"/>
        </w:rPr>
        <w:t xml:space="preserve">Caso Comunidad Indígena </w:t>
      </w:r>
      <w:proofErr w:type="spellStart"/>
      <w:r w:rsidRPr="00230325">
        <w:rPr>
          <w:rFonts w:asciiTheme="majorHAnsi" w:hAnsiTheme="majorHAnsi"/>
          <w:i/>
          <w:color w:val="auto"/>
          <w:spacing w:val="-3"/>
          <w:sz w:val="16"/>
          <w:szCs w:val="16"/>
          <w:lang w:val="es-AR"/>
        </w:rPr>
        <w:t>Yakye</w:t>
      </w:r>
      <w:proofErr w:type="spellEnd"/>
      <w:r w:rsidRPr="00230325">
        <w:rPr>
          <w:rFonts w:asciiTheme="majorHAnsi" w:hAnsiTheme="majorHAnsi"/>
          <w:i/>
          <w:color w:val="auto"/>
          <w:spacing w:val="-3"/>
          <w:sz w:val="16"/>
          <w:szCs w:val="16"/>
          <w:lang w:val="es-AR"/>
        </w:rPr>
        <w:t xml:space="preserve"> </w:t>
      </w:r>
      <w:r w:rsidRPr="00230325">
        <w:rPr>
          <w:rFonts w:asciiTheme="majorHAnsi" w:hAnsiTheme="majorHAnsi"/>
          <w:i/>
          <w:color w:val="auto"/>
          <w:sz w:val="16"/>
          <w:szCs w:val="16"/>
          <w:lang w:val="es-AR"/>
        </w:rPr>
        <w:t xml:space="preserve">Axa vs. Paraguay. </w:t>
      </w:r>
      <w:r w:rsidRPr="00230325">
        <w:rPr>
          <w:rFonts w:asciiTheme="majorHAnsi" w:hAnsiTheme="majorHAnsi"/>
          <w:color w:val="auto"/>
          <w:sz w:val="16"/>
          <w:szCs w:val="16"/>
          <w:lang w:val="es-AR"/>
        </w:rPr>
        <w:t xml:space="preserve">Fondo, Reparaciones y Costas. Sentencia 17 de junio de 2005. Serie C No. 125, </w:t>
      </w:r>
      <w:proofErr w:type="spellStart"/>
      <w:r w:rsidRPr="00230325">
        <w:rPr>
          <w:rFonts w:asciiTheme="majorHAnsi" w:hAnsiTheme="majorHAnsi"/>
          <w:color w:val="auto"/>
          <w:sz w:val="16"/>
          <w:szCs w:val="16"/>
          <w:lang w:val="es-AR"/>
        </w:rPr>
        <w:t>párrs</w:t>
      </w:r>
      <w:proofErr w:type="spellEnd"/>
      <w:r w:rsidRPr="00230325">
        <w:rPr>
          <w:rFonts w:asciiTheme="majorHAnsi" w:hAnsiTheme="majorHAnsi"/>
          <w:color w:val="auto"/>
          <w:sz w:val="16"/>
          <w:szCs w:val="16"/>
          <w:lang w:val="es-AR"/>
        </w:rPr>
        <w:t xml:space="preserve"> 158, 162 y 168</w:t>
      </w:r>
      <w:r w:rsidRPr="00230325">
        <w:rPr>
          <w:rFonts w:asciiTheme="majorHAnsi" w:hAnsiTheme="majorHAnsi"/>
          <w:color w:val="auto"/>
          <w:sz w:val="16"/>
          <w:szCs w:val="16"/>
          <w:lang w:val="es-ES"/>
        </w:rPr>
        <w:t xml:space="preserve">; </w:t>
      </w:r>
      <w:r w:rsidRPr="00230325">
        <w:rPr>
          <w:rFonts w:asciiTheme="majorHAnsi" w:hAnsiTheme="majorHAnsi"/>
          <w:color w:val="auto"/>
          <w:sz w:val="16"/>
          <w:szCs w:val="16"/>
          <w:lang w:val="es-419"/>
        </w:rPr>
        <w:t xml:space="preserve">Corte IDH, Caso </w:t>
      </w:r>
      <w:r w:rsidRPr="00230325">
        <w:rPr>
          <w:rFonts w:asciiTheme="majorHAnsi" w:hAnsiTheme="majorHAnsi"/>
          <w:i/>
          <w:color w:val="auto"/>
          <w:sz w:val="16"/>
          <w:szCs w:val="16"/>
          <w:lang w:val="es-419"/>
        </w:rPr>
        <w:t xml:space="preserve">Comunidad Indígena </w:t>
      </w:r>
      <w:proofErr w:type="spellStart"/>
      <w:r w:rsidRPr="00230325">
        <w:rPr>
          <w:rFonts w:asciiTheme="majorHAnsi" w:hAnsiTheme="majorHAnsi"/>
          <w:i/>
          <w:color w:val="auto"/>
          <w:sz w:val="16"/>
          <w:szCs w:val="16"/>
          <w:lang w:val="es-419"/>
        </w:rPr>
        <w:t>Sawhoyamaxa</w:t>
      </w:r>
      <w:proofErr w:type="spellEnd"/>
      <w:r w:rsidRPr="00230325">
        <w:rPr>
          <w:rFonts w:asciiTheme="majorHAnsi" w:hAnsiTheme="majorHAnsi"/>
          <w:i/>
          <w:color w:val="auto"/>
          <w:sz w:val="16"/>
          <w:szCs w:val="16"/>
          <w:lang w:val="es-419"/>
        </w:rPr>
        <w:t xml:space="preserve"> vs. Paraguay</w:t>
      </w:r>
      <w:r w:rsidRPr="00230325">
        <w:rPr>
          <w:rFonts w:asciiTheme="majorHAnsi" w:hAnsiTheme="majorHAnsi"/>
          <w:color w:val="auto"/>
          <w:sz w:val="16"/>
          <w:szCs w:val="16"/>
          <w:lang w:val="es-419"/>
        </w:rPr>
        <w:t xml:space="preserve">. Fondo, Reparaciones y Cosas. Sentencia de 29 de marzo de 2006. Serie C No. 146, párr. 153; y Corte IDH. </w:t>
      </w:r>
      <w:r w:rsidRPr="00230325">
        <w:rPr>
          <w:rFonts w:asciiTheme="majorHAnsi" w:hAnsiTheme="majorHAnsi"/>
          <w:i/>
          <w:color w:val="auto"/>
          <w:sz w:val="16"/>
          <w:szCs w:val="16"/>
          <w:lang w:val="es-419"/>
        </w:rPr>
        <w:t xml:space="preserve">Comunidad Indígena </w:t>
      </w:r>
      <w:proofErr w:type="spellStart"/>
      <w:r w:rsidRPr="00230325">
        <w:rPr>
          <w:rFonts w:asciiTheme="majorHAnsi" w:hAnsiTheme="majorHAnsi"/>
          <w:i/>
          <w:color w:val="auto"/>
          <w:sz w:val="16"/>
          <w:szCs w:val="16"/>
          <w:lang w:val="es-419"/>
        </w:rPr>
        <w:t>Xákmok</w:t>
      </w:r>
      <w:proofErr w:type="spellEnd"/>
      <w:r w:rsidRPr="00230325">
        <w:rPr>
          <w:rFonts w:asciiTheme="majorHAnsi" w:hAnsiTheme="majorHAnsi"/>
          <w:i/>
          <w:color w:val="auto"/>
          <w:sz w:val="16"/>
          <w:szCs w:val="16"/>
          <w:lang w:val="es-419"/>
        </w:rPr>
        <w:t xml:space="preserve"> </w:t>
      </w:r>
      <w:proofErr w:type="spellStart"/>
      <w:r w:rsidRPr="00230325">
        <w:rPr>
          <w:rFonts w:asciiTheme="majorHAnsi" w:hAnsiTheme="majorHAnsi"/>
          <w:i/>
          <w:color w:val="auto"/>
          <w:sz w:val="16"/>
          <w:szCs w:val="16"/>
          <w:lang w:val="es-419"/>
        </w:rPr>
        <w:t>Kásek</w:t>
      </w:r>
      <w:proofErr w:type="spellEnd"/>
      <w:r w:rsidRPr="00230325">
        <w:rPr>
          <w:rFonts w:asciiTheme="majorHAnsi" w:hAnsiTheme="majorHAnsi"/>
          <w:i/>
          <w:color w:val="auto"/>
          <w:sz w:val="16"/>
          <w:szCs w:val="16"/>
          <w:lang w:val="es-419"/>
        </w:rPr>
        <w:t xml:space="preserve"> vs. Paraguay,</w:t>
      </w:r>
      <w:r w:rsidRPr="00230325">
        <w:rPr>
          <w:rFonts w:asciiTheme="majorHAnsi" w:hAnsiTheme="majorHAnsi"/>
          <w:color w:val="auto"/>
          <w:sz w:val="16"/>
          <w:szCs w:val="16"/>
          <w:lang w:val="es-419"/>
        </w:rPr>
        <w:t xml:space="preserve"> Fondo, Reparaciones y Costas. Sentencia de 24 de agosto de 2010. Serie C No. 214, </w:t>
      </w:r>
      <w:proofErr w:type="spellStart"/>
      <w:r w:rsidRPr="00230325">
        <w:rPr>
          <w:rFonts w:asciiTheme="majorHAnsi" w:hAnsiTheme="majorHAnsi"/>
          <w:color w:val="auto"/>
          <w:sz w:val="16"/>
          <w:szCs w:val="16"/>
          <w:lang w:val="es-419"/>
        </w:rPr>
        <w:t>párrs</w:t>
      </w:r>
      <w:proofErr w:type="spellEnd"/>
      <w:r w:rsidRPr="00230325">
        <w:rPr>
          <w:rFonts w:asciiTheme="majorHAnsi" w:hAnsiTheme="majorHAnsi"/>
          <w:color w:val="auto"/>
          <w:sz w:val="16"/>
          <w:szCs w:val="16"/>
          <w:lang w:val="es-419"/>
        </w:rPr>
        <w:t xml:space="preserve">. 215 y 217.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9532BA" w:rsidRDefault="009532BA" w:rsidP="001C160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9532BA" w:rsidRDefault="009532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9532BA" w:rsidRDefault="009532BA"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9532BA" w:rsidRPr="00EC7D62" w:rsidRDefault="00E40228"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EC7CE" w14:textId="77777777" w:rsidR="00414949" w:rsidRDefault="004149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A6208568"/>
    <w:lvl w:ilvl="0" w:tplc="7E04EB02">
      <w:start w:val="1"/>
      <w:numFmt w:val="decimal"/>
      <w:lvlText w:val="%1."/>
      <w:lvlJc w:val="left"/>
      <w:pPr>
        <w:tabs>
          <w:tab w:val="num" w:pos="720"/>
        </w:tabs>
        <w:ind w:left="0" w:firstLine="720"/>
      </w:pPr>
      <w:rPr>
        <w:rFonts w:ascii="Cambria" w:hAnsi="Cambria"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2EE384C"/>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2B6EB3"/>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0F50C55"/>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1E62D36"/>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91830DA"/>
    <w:multiLevelType w:val="hybridMultilevel"/>
    <w:tmpl w:val="32F8D842"/>
    <w:lvl w:ilvl="0" w:tplc="FE4AEBD8">
      <w:start w:val="1"/>
      <w:numFmt w:val="decimal"/>
      <w:lvlText w:val="%1."/>
      <w:lvlJc w:val="left"/>
      <w:pPr>
        <w:tabs>
          <w:tab w:val="num" w:pos="720"/>
        </w:tabs>
        <w:ind w:left="0" w:firstLine="720"/>
      </w:pPr>
      <w:rPr>
        <w:rFonts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5"/>
  </w:num>
  <w:num w:numId="4">
    <w:abstractNumId w:val="21"/>
  </w:num>
  <w:num w:numId="5">
    <w:abstractNumId w:val="49"/>
  </w:num>
  <w:num w:numId="6">
    <w:abstractNumId w:val="26"/>
  </w:num>
  <w:num w:numId="7">
    <w:abstractNumId w:val="6"/>
  </w:num>
  <w:num w:numId="8">
    <w:abstractNumId w:val="17"/>
  </w:num>
  <w:num w:numId="9">
    <w:abstractNumId w:val="43"/>
  </w:num>
  <w:num w:numId="10">
    <w:abstractNumId w:val="0"/>
  </w:num>
  <w:num w:numId="11">
    <w:abstractNumId w:val="36"/>
  </w:num>
  <w:num w:numId="12">
    <w:abstractNumId w:val="37"/>
  </w:num>
  <w:num w:numId="13">
    <w:abstractNumId w:val="46"/>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8"/>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0"/>
  </w:num>
  <w:num w:numId="52">
    <w:abstractNumId w:val="40"/>
  </w:num>
  <w:num w:numId="53">
    <w:abstractNumId w:val="52"/>
  </w:num>
  <w:num w:numId="54">
    <w:abstractNumId w:val="47"/>
  </w:num>
  <w:num w:numId="55">
    <w:abstractNumId w:val="4"/>
  </w:num>
  <w:num w:numId="56">
    <w:abstractNumId w:val="44"/>
  </w:num>
  <w:num w:numId="57">
    <w:abstractNumId w:val="41"/>
  </w:num>
  <w:num w:numId="58">
    <w:abstractNumId w:val="28"/>
  </w:num>
  <w:num w:numId="59">
    <w:abstractNumId w:val="42"/>
  </w:num>
  <w:num w:numId="60">
    <w:abstractNumId w:val="14"/>
  </w:num>
  <w:num w:numId="61">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0KgWAEkmVcItAAAA"/>
  </w:docVars>
  <w:rsids>
    <w:rsidRoot w:val="006B2D5C"/>
    <w:rsid w:val="0000036F"/>
    <w:rsid w:val="00000CDA"/>
    <w:rsid w:val="00001571"/>
    <w:rsid w:val="000065D0"/>
    <w:rsid w:val="00006B74"/>
    <w:rsid w:val="00006E1F"/>
    <w:rsid w:val="000070D7"/>
    <w:rsid w:val="00007EF3"/>
    <w:rsid w:val="000104F5"/>
    <w:rsid w:val="00015701"/>
    <w:rsid w:val="0001788C"/>
    <w:rsid w:val="0002186F"/>
    <w:rsid w:val="0002330F"/>
    <w:rsid w:val="0002434B"/>
    <w:rsid w:val="000259CF"/>
    <w:rsid w:val="000337EF"/>
    <w:rsid w:val="00035A88"/>
    <w:rsid w:val="00040C3A"/>
    <w:rsid w:val="000419AD"/>
    <w:rsid w:val="00045C14"/>
    <w:rsid w:val="00053DB0"/>
    <w:rsid w:val="0005456B"/>
    <w:rsid w:val="00054AD3"/>
    <w:rsid w:val="00056179"/>
    <w:rsid w:val="00056D5C"/>
    <w:rsid w:val="00063D5E"/>
    <w:rsid w:val="00065CF5"/>
    <w:rsid w:val="000716C5"/>
    <w:rsid w:val="000731E1"/>
    <w:rsid w:val="00075E23"/>
    <w:rsid w:val="000831C2"/>
    <w:rsid w:val="00084E32"/>
    <w:rsid w:val="0009006E"/>
    <w:rsid w:val="0009023A"/>
    <w:rsid w:val="0009344A"/>
    <w:rsid w:val="00094BA9"/>
    <w:rsid w:val="000975B3"/>
    <w:rsid w:val="000A3254"/>
    <w:rsid w:val="000A392E"/>
    <w:rsid w:val="000A575F"/>
    <w:rsid w:val="000B0579"/>
    <w:rsid w:val="000B2348"/>
    <w:rsid w:val="000B3E2B"/>
    <w:rsid w:val="000C09AE"/>
    <w:rsid w:val="000C19DD"/>
    <w:rsid w:val="000C1C69"/>
    <w:rsid w:val="000C1E1F"/>
    <w:rsid w:val="000D10DB"/>
    <w:rsid w:val="000D2401"/>
    <w:rsid w:val="000E2789"/>
    <w:rsid w:val="000E34B6"/>
    <w:rsid w:val="000E4840"/>
    <w:rsid w:val="000E5EB5"/>
    <w:rsid w:val="000E748F"/>
    <w:rsid w:val="000F1BC5"/>
    <w:rsid w:val="000F35ED"/>
    <w:rsid w:val="000F3CC0"/>
    <w:rsid w:val="001061A7"/>
    <w:rsid w:val="00107131"/>
    <w:rsid w:val="0010736F"/>
    <w:rsid w:val="00111A8A"/>
    <w:rsid w:val="00113F73"/>
    <w:rsid w:val="0011558F"/>
    <w:rsid w:val="00117D66"/>
    <w:rsid w:val="00121CC2"/>
    <w:rsid w:val="001238FC"/>
    <w:rsid w:val="00131962"/>
    <w:rsid w:val="00131BF1"/>
    <w:rsid w:val="00131D8B"/>
    <w:rsid w:val="00133EE5"/>
    <w:rsid w:val="00136365"/>
    <w:rsid w:val="00136E3D"/>
    <w:rsid w:val="00143EFE"/>
    <w:rsid w:val="00144E84"/>
    <w:rsid w:val="001479C0"/>
    <w:rsid w:val="0015330B"/>
    <w:rsid w:val="001635E2"/>
    <w:rsid w:val="00167A34"/>
    <w:rsid w:val="00170E76"/>
    <w:rsid w:val="00171570"/>
    <w:rsid w:val="001756CD"/>
    <w:rsid w:val="00175893"/>
    <w:rsid w:val="001764DA"/>
    <w:rsid w:val="001779B1"/>
    <w:rsid w:val="00177EEF"/>
    <w:rsid w:val="00180FEE"/>
    <w:rsid w:val="0018121E"/>
    <w:rsid w:val="0018681A"/>
    <w:rsid w:val="0019472B"/>
    <w:rsid w:val="001A635E"/>
    <w:rsid w:val="001A7870"/>
    <w:rsid w:val="001B0A16"/>
    <w:rsid w:val="001B3A00"/>
    <w:rsid w:val="001B3B5D"/>
    <w:rsid w:val="001B4E1E"/>
    <w:rsid w:val="001B68FA"/>
    <w:rsid w:val="001C1608"/>
    <w:rsid w:val="001C1B41"/>
    <w:rsid w:val="001C48DA"/>
    <w:rsid w:val="001D04D5"/>
    <w:rsid w:val="001D65EF"/>
    <w:rsid w:val="001E0EFC"/>
    <w:rsid w:val="001E15D9"/>
    <w:rsid w:val="001E49D1"/>
    <w:rsid w:val="001E49E7"/>
    <w:rsid w:val="001E73AE"/>
    <w:rsid w:val="001F0E09"/>
    <w:rsid w:val="001F148B"/>
    <w:rsid w:val="001F271B"/>
    <w:rsid w:val="001F3B50"/>
    <w:rsid w:val="001F5473"/>
    <w:rsid w:val="001F7201"/>
    <w:rsid w:val="00203827"/>
    <w:rsid w:val="00204931"/>
    <w:rsid w:val="0020527F"/>
    <w:rsid w:val="002076A1"/>
    <w:rsid w:val="0022012B"/>
    <w:rsid w:val="00221C37"/>
    <w:rsid w:val="00223A29"/>
    <w:rsid w:val="002250A3"/>
    <w:rsid w:val="00230325"/>
    <w:rsid w:val="00231294"/>
    <w:rsid w:val="002339F9"/>
    <w:rsid w:val="00235217"/>
    <w:rsid w:val="002358A0"/>
    <w:rsid w:val="00245BC1"/>
    <w:rsid w:val="00246D1F"/>
    <w:rsid w:val="00247403"/>
    <w:rsid w:val="00247542"/>
    <w:rsid w:val="00250A5A"/>
    <w:rsid w:val="00251308"/>
    <w:rsid w:val="00254DC5"/>
    <w:rsid w:val="00266B61"/>
    <w:rsid w:val="00266C42"/>
    <w:rsid w:val="0026712A"/>
    <w:rsid w:val="002704DB"/>
    <w:rsid w:val="0027140C"/>
    <w:rsid w:val="00275C0F"/>
    <w:rsid w:val="00276D16"/>
    <w:rsid w:val="00277BDA"/>
    <w:rsid w:val="00283248"/>
    <w:rsid w:val="00284836"/>
    <w:rsid w:val="0028653C"/>
    <w:rsid w:val="0029575A"/>
    <w:rsid w:val="002A079C"/>
    <w:rsid w:val="002A0AAE"/>
    <w:rsid w:val="002A5820"/>
    <w:rsid w:val="002B13AA"/>
    <w:rsid w:val="002B3529"/>
    <w:rsid w:val="002B41A4"/>
    <w:rsid w:val="002B6D6B"/>
    <w:rsid w:val="002C3350"/>
    <w:rsid w:val="002C4BA3"/>
    <w:rsid w:val="002D1F71"/>
    <w:rsid w:val="002D28A7"/>
    <w:rsid w:val="002D2B26"/>
    <w:rsid w:val="002D7EA2"/>
    <w:rsid w:val="002E187C"/>
    <w:rsid w:val="002E5966"/>
    <w:rsid w:val="002E7512"/>
    <w:rsid w:val="002F1649"/>
    <w:rsid w:val="002F543F"/>
    <w:rsid w:val="00302129"/>
    <w:rsid w:val="00302733"/>
    <w:rsid w:val="00306B2F"/>
    <w:rsid w:val="00310D36"/>
    <w:rsid w:val="003121D5"/>
    <w:rsid w:val="00314078"/>
    <w:rsid w:val="0031535D"/>
    <w:rsid w:val="00320AB3"/>
    <w:rsid w:val="003239B8"/>
    <w:rsid w:val="00327FAC"/>
    <w:rsid w:val="0033169F"/>
    <w:rsid w:val="00332815"/>
    <w:rsid w:val="00333C26"/>
    <w:rsid w:val="00336E8E"/>
    <w:rsid w:val="00341294"/>
    <w:rsid w:val="0034224A"/>
    <w:rsid w:val="00343438"/>
    <w:rsid w:val="003434D9"/>
    <w:rsid w:val="00344977"/>
    <w:rsid w:val="00344FE2"/>
    <w:rsid w:val="00346C95"/>
    <w:rsid w:val="00351155"/>
    <w:rsid w:val="00352C12"/>
    <w:rsid w:val="0035355D"/>
    <w:rsid w:val="00356185"/>
    <w:rsid w:val="00360380"/>
    <w:rsid w:val="00362C99"/>
    <w:rsid w:val="003637BC"/>
    <w:rsid w:val="0037337A"/>
    <w:rsid w:val="00374310"/>
    <w:rsid w:val="0037519E"/>
    <w:rsid w:val="00375A3B"/>
    <w:rsid w:val="003760C4"/>
    <w:rsid w:val="00377428"/>
    <w:rsid w:val="00386C6C"/>
    <w:rsid w:val="00386CF0"/>
    <w:rsid w:val="00390780"/>
    <w:rsid w:val="003A49D1"/>
    <w:rsid w:val="003A6337"/>
    <w:rsid w:val="003B0DD3"/>
    <w:rsid w:val="003B1A0D"/>
    <w:rsid w:val="003B3C0F"/>
    <w:rsid w:val="003B4FF6"/>
    <w:rsid w:val="003B589A"/>
    <w:rsid w:val="003B59CB"/>
    <w:rsid w:val="003B70FB"/>
    <w:rsid w:val="003B769D"/>
    <w:rsid w:val="003C676B"/>
    <w:rsid w:val="003D0A55"/>
    <w:rsid w:val="003D3BC2"/>
    <w:rsid w:val="003E428A"/>
    <w:rsid w:val="003E6CA1"/>
    <w:rsid w:val="003F1EDD"/>
    <w:rsid w:val="003F47F7"/>
    <w:rsid w:val="003F7EB9"/>
    <w:rsid w:val="004065A8"/>
    <w:rsid w:val="00406D02"/>
    <w:rsid w:val="00414949"/>
    <w:rsid w:val="004165C2"/>
    <w:rsid w:val="00416A1B"/>
    <w:rsid w:val="00417555"/>
    <w:rsid w:val="004178CC"/>
    <w:rsid w:val="004201CA"/>
    <w:rsid w:val="004272BC"/>
    <w:rsid w:val="00427965"/>
    <w:rsid w:val="004304AD"/>
    <w:rsid w:val="00431B65"/>
    <w:rsid w:val="00441ECB"/>
    <w:rsid w:val="00445193"/>
    <w:rsid w:val="00447CCF"/>
    <w:rsid w:val="004511FF"/>
    <w:rsid w:val="004526D8"/>
    <w:rsid w:val="004565BA"/>
    <w:rsid w:val="004606AD"/>
    <w:rsid w:val="00461E20"/>
    <w:rsid w:val="00462C1B"/>
    <w:rsid w:val="004635C8"/>
    <w:rsid w:val="00467B7E"/>
    <w:rsid w:val="00473BB4"/>
    <w:rsid w:val="004742DE"/>
    <w:rsid w:val="00474786"/>
    <w:rsid w:val="00474C27"/>
    <w:rsid w:val="00476211"/>
    <w:rsid w:val="00477592"/>
    <w:rsid w:val="00481545"/>
    <w:rsid w:val="004816F7"/>
    <w:rsid w:val="00486B51"/>
    <w:rsid w:val="00486F1C"/>
    <w:rsid w:val="0049419D"/>
    <w:rsid w:val="004A3595"/>
    <w:rsid w:val="004A59CC"/>
    <w:rsid w:val="004A63D4"/>
    <w:rsid w:val="004A6A54"/>
    <w:rsid w:val="004B1A9E"/>
    <w:rsid w:val="004B44A4"/>
    <w:rsid w:val="004C20D2"/>
    <w:rsid w:val="004C2312"/>
    <w:rsid w:val="004C3E8E"/>
    <w:rsid w:val="004C4B62"/>
    <w:rsid w:val="004C54C9"/>
    <w:rsid w:val="004C616A"/>
    <w:rsid w:val="004D26BA"/>
    <w:rsid w:val="004D39D9"/>
    <w:rsid w:val="004D3C31"/>
    <w:rsid w:val="004D4ABA"/>
    <w:rsid w:val="004D6025"/>
    <w:rsid w:val="004D6037"/>
    <w:rsid w:val="004E19B1"/>
    <w:rsid w:val="004E2649"/>
    <w:rsid w:val="004F0050"/>
    <w:rsid w:val="004F2D7F"/>
    <w:rsid w:val="004F5AB0"/>
    <w:rsid w:val="004F78C4"/>
    <w:rsid w:val="005000A2"/>
    <w:rsid w:val="00500656"/>
    <w:rsid w:val="00501399"/>
    <w:rsid w:val="00501652"/>
    <w:rsid w:val="00504E9E"/>
    <w:rsid w:val="0050633D"/>
    <w:rsid w:val="00507BC4"/>
    <w:rsid w:val="00511326"/>
    <w:rsid w:val="005128E4"/>
    <w:rsid w:val="005133DB"/>
    <w:rsid w:val="005171F5"/>
    <w:rsid w:val="005219B5"/>
    <w:rsid w:val="005247F0"/>
    <w:rsid w:val="00525560"/>
    <w:rsid w:val="00541545"/>
    <w:rsid w:val="005415E6"/>
    <w:rsid w:val="00542B9B"/>
    <w:rsid w:val="005441DC"/>
    <w:rsid w:val="00544216"/>
    <w:rsid w:val="00544C49"/>
    <w:rsid w:val="005456E5"/>
    <w:rsid w:val="0055149A"/>
    <w:rsid w:val="005516A1"/>
    <w:rsid w:val="00552350"/>
    <w:rsid w:val="00557008"/>
    <w:rsid w:val="00562BFD"/>
    <w:rsid w:val="00563557"/>
    <w:rsid w:val="00567792"/>
    <w:rsid w:val="00573778"/>
    <w:rsid w:val="00573DC6"/>
    <w:rsid w:val="0057402A"/>
    <w:rsid w:val="00574CB7"/>
    <w:rsid w:val="005771D0"/>
    <w:rsid w:val="005843F7"/>
    <w:rsid w:val="00585C44"/>
    <w:rsid w:val="0059191A"/>
    <w:rsid w:val="005921FF"/>
    <w:rsid w:val="005978AB"/>
    <w:rsid w:val="005A18FB"/>
    <w:rsid w:val="005A24ED"/>
    <w:rsid w:val="005A26CF"/>
    <w:rsid w:val="005A5258"/>
    <w:rsid w:val="005A6D0E"/>
    <w:rsid w:val="005B37CC"/>
    <w:rsid w:val="005B52B0"/>
    <w:rsid w:val="005B6806"/>
    <w:rsid w:val="005B6D22"/>
    <w:rsid w:val="005C0C9F"/>
    <w:rsid w:val="005C261A"/>
    <w:rsid w:val="005C4225"/>
    <w:rsid w:val="005C7989"/>
    <w:rsid w:val="005D377C"/>
    <w:rsid w:val="005D6660"/>
    <w:rsid w:val="005E0B65"/>
    <w:rsid w:val="005E0DB1"/>
    <w:rsid w:val="005E11B2"/>
    <w:rsid w:val="005E15C4"/>
    <w:rsid w:val="005E5708"/>
    <w:rsid w:val="005E7BC9"/>
    <w:rsid w:val="005F0DAD"/>
    <w:rsid w:val="005F0F33"/>
    <w:rsid w:val="005F4747"/>
    <w:rsid w:val="00600DEB"/>
    <w:rsid w:val="0061244A"/>
    <w:rsid w:val="006125F3"/>
    <w:rsid w:val="006127B3"/>
    <w:rsid w:val="006171B0"/>
    <w:rsid w:val="00620AEE"/>
    <w:rsid w:val="00621946"/>
    <w:rsid w:val="006277DE"/>
    <w:rsid w:val="00627C9F"/>
    <w:rsid w:val="006311E9"/>
    <w:rsid w:val="00632354"/>
    <w:rsid w:val="00634005"/>
    <w:rsid w:val="00640048"/>
    <w:rsid w:val="00641337"/>
    <w:rsid w:val="00642810"/>
    <w:rsid w:val="00647756"/>
    <w:rsid w:val="00647B84"/>
    <w:rsid w:val="006509DA"/>
    <w:rsid w:val="00652333"/>
    <w:rsid w:val="00654070"/>
    <w:rsid w:val="006614E8"/>
    <w:rsid w:val="00662A5F"/>
    <w:rsid w:val="00664A22"/>
    <w:rsid w:val="0066545C"/>
    <w:rsid w:val="00665D37"/>
    <w:rsid w:val="0067148C"/>
    <w:rsid w:val="006744A7"/>
    <w:rsid w:val="0067455E"/>
    <w:rsid w:val="00674EC4"/>
    <w:rsid w:val="0068009E"/>
    <w:rsid w:val="006806C3"/>
    <w:rsid w:val="006819E9"/>
    <w:rsid w:val="0068342E"/>
    <w:rsid w:val="00684C34"/>
    <w:rsid w:val="00686471"/>
    <w:rsid w:val="00686A8E"/>
    <w:rsid w:val="00691BBE"/>
    <w:rsid w:val="00692219"/>
    <w:rsid w:val="00695600"/>
    <w:rsid w:val="006972E6"/>
    <w:rsid w:val="00697C0B"/>
    <w:rsid w:val="006A17D2"/>
    <w:rsid w:val="006A2BCE"/>
    <w:rsid w:val="006A4596"/>
    <w:rsid w:val="006A5A7D"/>
    <w:rsid w:val="006A73E6"/>
    <w:rsid w:val="006A7C09"/>
    <w:rsid w:val="006B129C"/>
    <w:rsid w:val="006B1575"/>
    <w:rsid w:val="006B2D5C"/>
    <w:rsid w:val="006C4EB1"/>
    <w:rsid w:val="006C5D67"/>
    <w:rsid w:val="006D20F8"/>
    <w:rsid w:val="006D76C0"/>
    <w:rsid w:val="006E0166"/>
    <w:rsid w:val="006E73EC"/>
    <w:rsid w:val="006E7B34"/>
    <w:rsid w:val="006F120C"/>
    <w:rsid w:val="006F6A23"/>
    <w:rsid w:val="006F75DD"/>
    <w:rsid w:val="00704447"/>
    <w:rsid w:val="0070697F"/>
    <w:rsid w:val="007102C8"/>
    <w:rsid w:val="0071069C"/>
    <w:rsid w:val="0072199C"/>
    <w:rsid w:val="00722C9F"/>
    <w:rsid w:val="00722FF0"/>
    <w:rsid w:val="00723FFE"/>
    <w:rsid w:val="007253B8"/>
    <w:rsid w:val="007340B9"/>
    <w:rsid w:val="00735035"/>
    <w:rsid w:val="0073598C"/>
    <w:rsid w:val="00736D9D"/>
    <w:rsid w:val="0073741F"/>
    <w:rsid w:val="00741ADC"/>
    <w:rsid w:val="00747F4B"/>
    <w:rsid w:val="0075044A"/>
    <w:rsid w:val="00751717"/>
    <w:rsid w:val="00753C1E"/>
    <w:rsid w:val="00754925"/>
    <w:rsid w:val="00761CC1"/>
    <w:rsid w:val="00764F66"/>
    <w:rsid w:val="00765485"/>
    <w:rsid w:val="00765DB2"/>
    <w:rsid w:val="0076643F"/>
    <w:rsid w:val="00767EAD"/>
    <w:rsid w:val="00776837"/>
    <w:rsid w:val="00777F63"/>
    <w:rsid w:val="00782D02"/>
    <w:rsid w:val="007852B5"/>
    <w:rsid w:val="007972CA"/>
    <w:rsid w:val="007A0A83"/>
    <w:rsid w:val="007A3349"/>
    <w:rsid w:val="007A5817"/>
    <w:rsid w:val="007B04D7"/>
    <w:rsid w:val="007B05C4"/>
    <w:rsid w:val="007B60E9"/>
    <w:rsid w:val="007B6CC3"/>
    <w:rsid w:val="007B6CD5"/>
    <w:rsid w:val="007C0BBE"/>
    <w:rsid w:val="007C3334"/>
    <w:rsid w:val="007C402A"/>
    <w:rsid w:val="007C467E"/>
    <w:rsid w:val="007C644C"/>
    <w:rsid w:val="007D2B98"/>
    <w:rsid w:val="007D432C"/>
    <w:rsid w:val="007D7C02"/>
    <w:rsid w:val="007E21BC"/>
    <w:rsid w:val="007E58FE"/>
    <w:rsid w:val="007E7C82"/>
    <w:rsid w:val="007F0E5D"/>
    <w:rsid w:val="007F3737"/>
    <w:rsid w:val="007F588D"/>
    <w:rsid w:val="00802748"/>
    <w:rsid w:val="00803F1C"/>
    <w:rsid w:val="00805DC7"/>
    <w:rsid w:val="0080600E"/>
    <w:rsid w:val="00807B8B"/>
    <w:rsid w:val="00807E73"/>
    <w:rsid w:val="00817612"/>
    <w:rsid w:val="008209C8"/>
    <w:rsid w:val="00821881"/>
    <w:rsid w:val="00822816"/>
    <w:rsid w:val="0082311D"/>
    <w:rsid w:val="008338A4"/>
    <w:rsid w:val="00834D49"/>
    <w:rsid w:val="00837C45"/>
    <w:rsid w:val="0084112B"/>
    <w:rsid w:val="008411F0"/>
    <w:rsid w:val="00843CF8"/>
    <w:rsid w:val="00844730"/>
    <w:rsid w:val="008457C2"/>
    <w:rsid w:val="00856C6A"/>
    <w:rsid w:val="00857A82"/>
    <w:rsid w:val="00871526"/>
    <w:rsid w:val="0087354F"/>
    <w:rsid w:val="00873836"/>
    <w:rsid w:val="00875E52"/>
    <w:rsid w:val="00885737"/>
    <w:rsid w:val="00890650"/>
    <w:rsid w:val="008945AA"/>
    <w:rsid w:val="0089489A"/>
    <w:rsid w:val="00897E12"/>
    <w:rsid w:val="008A0F81"/>
    <w:rsid w:val="008A34C6"/>
    <w:rsid w:val="008A390C"/>
    <w:rsid w:val="008A6FA9"/>
    <w:rsid w:val="008A7E0F"/>
    <w:rsid w:val="008B12F5"/>
    <w:rsid w:val="008B4633"/>
    <w:rsid w:val="008B5932"/>
    <w:rsid w:val="008C11F5"/>
    <w:rsid w:val="008C2030"/>
    <w:rsid w:val="008C40A1"/>
    <w:rsid w:val="008C5751"/>
    <w:rsid w:val="008C7E8D"/>
    <w:rsid w:val="008D4CF5"/>
    <w:rsid w:val="008D768D"/>
    <w:rsid w:val="008D77B0"/>
    <w:rsid w:val="008D7DA5"/>
    <w:rsid w:val="008E1997"/>
    <w:rsid w:val="008E328A"/>
    <w:rsid w:val="008E3759"/>
    <w:rsid w:val="008E3BFE"/>
    <w:rsid w:val="008E7900"/>
    <w:rsid w:val="008F0F1F"/>
    <w:rsid w:val="008F1912"/>
    <w:rsid w:val="008F2282"/>
    <w:rsid w:val="008F779D"/>
    <w:rsid w:val="0090270B"/>
    <w:rsid w:val="009041DC"/>
    <w:rsid w:val="00917B5A"/>
    <w:rsid w:val="00920A58"/>
    <w:rsid w:val="00920A8C"/>
    <w:rsid w:val="009226A0"/>
    <w:rsid w:val="0092290D"/>
    <w:rsid w:val="00922D50"/>
    <w:rsid w:val="00927E2B"/>
    <w:rsid w:val="00934A2C"/>
    <w:rsid w:val="00935F06"/>
    <w:rsid w:val="00936C73"/>
    <w:rsid w:val="00937B3A"/>
    <w:rsid w:val="00937DCF"/>
    <w:rsid w:val="00940033"/>
    <w:rsid w:val="00943B21"/>
    <w:rsid w:val="00945809"/>
    <w:rsid w:val="00945DBB"/>
    <w:rsid w:val="009532BA"/>
    <w:rsid w:val="009537C9"/>
    <w:rsid w:val="00954B82"/>
    <w:rsid w:val="00956C17"/>
    <w:rsid w:val="00961427"/>
    <w:rsid w:val="009619E5"/>
    <w:rsid w:val="00962436"/>
    <w:rsid w:val="0096706E"/>
    <w:rsid w:val="009740AF"/>
    <w:rsid w:val="00974491"/>
    <w:rsid w:val="00975C4E"/>
    <w:rsid w:val="00977540"/>
    <w:rsid w:val="00977B6D"/>
    <w:rsid w:val="00981FBA"/>
    <w:rsid w:val="009824C3"/>
    <w:rsid w:val="00986C21"/>
    <w:rsid w:val="00995453"/>
    <w:rsid w:val="00997BC5"/>
    <w:rsid w:val="009A4C25"/>
    <w:rsid w:val="009A4F41"/>
    <w:rsid w:val="009A609C"/>
    <w:rsid w:val="009A7AB4"/>
    <w:rsid w:val="009B381B"/>
    <w:rsid w:val="009B4C90"/>
    <w:rsid w:val="009B613C"/>
    <w:rsid w:val="009C2F2C"/>
    <w:rsid w:val="009C2FC5"/>
    <w:rsid w:val="009C47F3"/>
    <w:rsid w:val="009D1753"/>
    <w:rsid w:val="009D6502"/>
    <w:rsid w:val="009D7611"/>
    <w:rsid w:val="009D78A5"/>
    <w:rsid w:val="009E0B61"/>
    <w:rsid w:val="009E4BAC"/>
    <w:rsid w:val="009E53DE"/>
    <w:rsid w:val="009E7C00"/>
    <w:rsid w:val="00A03721"/>
    <w:rsid w:val="00A0691C"/>
    <w:rsid w:val="00A06AA6"/>
    <w:rsid w:val="00A105F9"/>
    <w:rsid w:val="00A11E44"/>
    <w:rsid w:val="00A159B0"/>
    <w:rsid w:val="00A22397"/>
    <w:rsid w:val="00A300B9"/>
    <w:rsid w:val="00A3230F"/>
    <w:rsid w:val="00A328B3"/>
    <w:rsid w:val="00A405B8"/>
    <w:rsid w:val="00A44391"/>
    <w:rsid w:val="00A45991"/>
    <w:rsid w:val="00A50FCF"/>
    <w:rsid w:val="00A51013"/>
    <w:rsid w:val="00A528D1"/>
    <w:rsid w:val="00A545E5"/>
    <w:rsid w:val="00A569AA"/>
    <w:rsid w:val="00A60431"/>
    <w:rsid w:val="00A610CD"/>
    <w:rsid w:val="00A625E0"/>
    <w:rsid w:val="00A72DAF"/>
    <w:rsid w:val="00A74947"/>
    <w:rsid w:val="00A758AA"/>
    <w:rsid w:val="00A77709"/>
    <w:rsid w:val="00A81BC2"/>
    <w:rsid w:val="00A9074E"/>
    <w:rsid w:val="00A9218A"/>
    <w:rsid w:val="00A92892"/>
    <w:rsid w:val="00A97F2C"/>
    <w:rsid w:val="00AA09A2"/>
    <w:rsid w:val="00AA2A3C"/>
    <w:rsid w:val="00AA5FCB"/>
    <w:rsid w:val="00AA7996"/>
    <w:rsid w:val="00AC101A"/>
    <w:rsid w:val="00AC19CB"/>
    <w:rsid w:val="00AC470D"/>
    <w:rsid w:val="00AC7305"/>
    <w:rsid w:val="00AD0A5B"/>
    <w:rsid w:val="00AD0D43"/>
    <w:rsid w:val="00AD1886"/>
    <w:rsid w:val="00AD26F3"/>
    <w:rsid w:val="00AD38F6"/>
    <w:rsid w:val="00AE122B"/>
    <w:rsid w:val="00AE5488"/>
    <w:rsid w:val="00AE6F91"/>
    <w:rsid w:val="00AF2D61"/>
    <w:rsid w:val="00AF5571"/>
    <w:rsid w:val="00B00A34"/>
    <w:rsid w:val="00B046F4"/>
    <w:rsid w:val="00B06900"/>
    <w:rsid w:val="00B06B4E"/>
    <w:rsid w:val="00B07341"/>
    <w:rsid w:val="00B1193E"/>
    <w:rsid w:val="00B12059"/>
    <w:rsid w:val="00B12F64"/>
    <w:rsid w:val="00B14781"/>
    <w:rsid w:val="00B147CD"/>
    <w:rsid w:val="00B16DFE"/>
    <w:rsid w:val="00B17FAB"/>
    <w:rsid w:val="00B2027B"/>
    <w:rsid w:val="00B202B5"/>
    <w:rsid w:val="00B217C9"/>
    <w:rsid w:val="00B2378C"/>
    <w:rsid w:val="00B257E1"/>
    <w:rsid w:val="00B30539"/>
    <w:rsid w:val="00B314DB"/>
    <w:rsid w:val="00B361F2"/>
    <w:rsid w:val="00B3718B"/>
    <w:rsid w:val="00B37466"/>
    <w:rsid w:val="00B42EA3"/>
    <w:rsid w:val="00B4632A"/>
    <w:rsid w:val="00B477BA"/>
    <w:rsid w:val="00B5067D"/>
    <w:rsid w:val="00B530F1"/>
    <w:rsid w:val="00B564FC"/>
    <w:rsid w:val="00B616B8"/>
    <w:rsid w:val="00B626BC"/>
    <w:rsid w:val="00B736AF"/>
    <w:rsid w:val="00B777D5"/>
    <w:rsid w:val="00B97946"/>
    <w:rsid w:val="00BA1567"/>
    <w:rsid w:val="00BA206C"/>
    <w:rsid w:val="00BA276C"/>
    <w:rsid w:val="00BA5544"/>
    <w:rsid w:val="00BB03A9"/>
    <w:rsid w:val="00BB306F"/>
    <w:rsid w:val="00BB3FBD"/>
    <w:rsid w:val="00BB4092"/>
    <w:rsid w:val="00BC46A6"/>
    <w:rsid w:val="00BC6CD0"/>
    <w:rsid w:val="00BC6DD1"/>
    <w:rsid w:val="00BD3BDC"/>
    <w:rsid w:val="00BD4B76"/>
    <w:rsid w:val="00BD4B89"/>
    <w:rsid w:val="00BD505C"/>
    <w:rsid w:val="00BD5922"/>
    <w:rsid w:val="00BD76D9"/>
    <w:rsid w:val="00BD7F55"/>
    <w:rsid w:val="00BF02CB"/>
    <w:rsid w:val="00BF1493"/>
    <w:rsid w:val="00BF4AD8"/>
    <w:rsid w:val="00BF514A"/>
    <w:rsid w:val="00BF6FD8"/>
    <w:rsid w:val="00BF775D"/>
    <w:rsid w:val="00C0220D"/>
    <w:rsid w:val="00C03680"/>
    <w:rsid w:val="00C054DF"/>
    <w:rsid w:val="00C0743A"/>
    <w:rsid w:val="00C10AFC"/>
    <w:rsid w:val="00C137F3"/>
    <w:rsid w:val="00C15A2C"/>
    <w:rsid w:val="00C21562"/>
    <w:rsid w:val="00C21762"/>
    <w:rsid w:val="00C21FEF"/>
    <w:rsid w:val="00C24493"/>
    <w:rsid w:val="00C24543"/>
    <w:rsid w:val="00C256A2"/>
    <w:rsid w:val="00C303A1"/>
    <w:rsid w:val="00C30660"/>
    <w:rsid w:val="00C32708"/>
    <w:rsid w:val="00C33674"/>
    <w:rsid w:val="00C341BC"/>
    <w:rsid w:val="00C35A26"/>
    <w:rsid w:val="00C36CE8"/>
    <w:rsid w:val="00C4538E"/>
    <w:rsid w:val="00C460B4"/>
    <w:rsid w:val="00C50762"/>
    <w:rsid w:val="00C5133D"/>
    <w:rsid w:val="00C51515"/>
    <w:rsid w:val="00C53910"/>
    <w:rsid w:val="00C5660B"/>
    <w:rsid w:val="00C5664F"/>
    <w:rsid w:val="00C56854"/>
    <w:rsid w:val="00C5788A"/>
    <w:rsid w:val="00C60688"/>
    <w:rsid w:val="00C61343"/>
    <w:rsid w:val="00C64C2D"/>
    <w:rsid w:val="00C66B72"/>
    <w:rsid w:val="00C7272D"/>
    <w:rsid w:val="00C74D98"/>
    <w:rsid w:val="00C80A28"/>
    <w:rsid w:val="00C85794"/>
    <w:rsid w:val="00C86070"/>
    <w:rsid w:val="00C87AC4"/>
    <w:rsid w:val="00C9567A"/>
    <w:rsid w:val="00C95DB2"/>
    <w:rsid w:val="00CA318C"/>
    <w:rsid w:val="00CA48A3"/>
    <w:rsid w:val="00CB212D"/>
    <w:rsid w:val="00CB2660"/>
    <w:rsid w:val="00CB4D95"/>
    <w:rsid w:val="00CC5E90"/>
    <w:rsid w:val="00CC7460"/>
    <w:rsid w:val="00CD046C"/>
    <w:rsid w:val="00CD0FE5"/>
    <w:rsid w:val="00CE076C"/>
    <w:rsid w:val="00CE2041"/>
    <w:rsid w:val="00CE2C83"/>
    <w:rsid w:val="00CE324C"/>
    <w:rsid w:val="00CE5199"/>
    <w:rsid w:val="00CE5A58"/>
    <w:rsid w:val="00CE66D5"/>
    <w:rsid w:val="00CF0974"/>
    <w:rsid w:val="00CF1DA1"/>
    <w:rsid w:val="00CF4E16"/>
    <w:rsid w:val="00CF5846"/>
    <w:rsid w:val="00CF637A"/>
    <w:rsid w:val="00D05046"/>
    <w:rsid w:val="00D059DE"/>
    <w:rsid w:val="00D05ABD"/>
    <w:rsid w:val="00D10BAE"/>
    <w:rsid w:val="00D13FCE"/>
    <w:rsid w:val="00D177BD"/>
    <w:rsid w:val="00D17B3C"/>
    <w:rsid w:val="00D21895"/>
    <w:rsid w:val="00D21FD6"/>
    <w:rsid w:val="00D306D1"/>
    <w:rsid w:val="00D30800"/>
    <w:rsid w:val="00D34786"/>
    <w:rsid w:val="00D37BFC"/>
    <w:rsid w:val="00D37D6B"/>
    <w:rsid w:val="00D40BCF"/>
    <w:rsid w:val="00D4148D"/>
    <w:rsid w:val="00D42822"/>
    <w:rsid w:val="00D438EB"/>
    <w:rsid w:val="00D43F6D"/>
    <w:rsid w:val="00D444D2"/>
    <w:rsid w:val="00D45B25"/>
    <w:rsid w:val="00D47A8E"/>
    <w:rsid w:val="00D509A0"/>
    <w:rsid w:val="00D52D14"/>
    <w:rsid w:val="00D55256"/>
    <w:rsid w:val="00D62E97"/>
    <w:rsid w:val="00D63317"/>
    <w:rsid w:val="00D712D3"/>
    <w:rsid w:val="00D71422"/>
    <w:rsid w:val="00D72DC6"/>
    <w:rsid w:val="00D73F5E"/>
    <w:rsid w:val="00D75096"/>
    <w:rsid w:val="00D7558D"/>
    <w:rsid w:val="00D77503"/>
    <w:rsid w:val="00D81D92"/>
    <w:rsid w:val="00D82742"/>
    <w:rsid w:val="00D876F9"/>
    <w:rsid w:val="00D877B6"/>
    <w:rsid w:val="00D90B7F"/>
    <w:rsid w:val="00D930EE"/>
    <w:rsid w:val="00D9342B"/>
    <w:rsid w:val="00D95C0C"/>
    <w:rsid w:val="00DA7B5F"/>
    <w:rsid w:val="00DC11E7"/>
    <w:rsid w:val="00DC4FB5"/>
    <w:rsid w:val="00DC7023"/>
    <w:rsid w:val="00DC769A"/>
    <w:rsid w:val="00DD061E"/>
    <w:rsid w:val="00DD3D86"/>
    <w:rsid w:val="00DE12F0"/>
    <w:rsid w:val="00DE19F0"/>
    <w:rsid w:val="00DE5851"/>
    <w:rsid w:val="00DF0509"/>
    <w:rsid w:val="00DF1EC4"/>
    <w:rsid w:val="00E01943"/>
    <w:rsid w:val="00E0340B"/>
    <w:rsid w:val="00E04A90"/>
    <w:rsid w:val="00E0551F"/>
    <w:rsid w:val="00E219C7"/>
    <w:rsid w:val="00E251CC"/>
    <w:rsid w:val="00E26CCA"/>
    <w:rsid w:val="00E374FE"/>
    <w:rsid w:val="00E37A8D"/>
    <w:rsid w:val="00E37D42"/>
    <w:rsid w:val="00E40228"/>
    <w:rsid w:val="00E40CC6"/>
    <w:rsid w:val="00E4118C"/>
    <w:rsid w:val="00E42A50"/>
    <w:rsid w:val="00E43157"/>
    <w:rsid w:val="00E43843"/>
    <w:rsid w:val="00E442A0"/>
    <w:rsid w:val="00E452A3"/>
    <w:rsid w:val="00E461CE"/>
    <w:rsid w:val="00E52125"/>
    <w:rsid w:val="00E53273"/>
    <w:rsid w:val="00E5715C"/>
    <w:rsid w:val="00E65F1A"/>
    <w:rsid w:val="00E720CA"/>
    <w:rsid w:val="00E828A0"/>
    <w:rsid w:val="00E84EB5"/>
    <w:rsid w:val="00E85662"/>
    <w:rsid w:val="00E8789F"/>
    <w:rsid w:val="00E95B57"/>
    <w:rsid w:val="00E97B71"/>
    <w:rsid w:val="00EA3D34"/>
    <w:rsid w:val="00EA3E8B"/>
    <w:rsid w:val="00EB0537"/>
    <w:rsid w:val="00EB454D"/>
    <w:rsid w:val="00EC175F"/>
    <w:rsid w:val="00EC2777"/>
    <w:rsid w:val="00EC72AB"/>
    <w:rsid w:val="00ED2F03"/>
    <w:rsid w:val="00ED549D"/>
    <w:rsid w:val="00ED76BE"/>
    <w:rsid w:val="00ED7F05"/>
    <w:rsid w:val="00ED7FE0"/>
    <w:rsid w:val="00EE00E9"/>
    <w:rsid w:val="00EE014D"/>
    <w:rsid w:val="00EF35AB"/>
    <w:rsid w:val="00EF4C44"/>
    <w:rsid w:val="00EF619B"/>
    <w:rsid w:val="00F00B55"/>
    <w:rsid w:val="00F021B8"/>
    <w:rsid w:val="00F02AD1"/>
    <w:rsid w:val="00F04591"/>
    <w:rsid w:val="00F06354"/>
    <w:rsid w:val="00F12C33"/>
    <w:rsid w:val="00F2173D"/>
    <w:rsid w:val="00F22A82"/>
    <w:rsid w:val="00F22D12"/>
    <w:rsid w:val="00F24A17"/>
    <w:rsid w:val="00F253CC"/>
    <w:rsid w:val="00F25A70"/>
    <w:rsid w:val="00F332EF"/>
    <w:rsid w:val="00F37106"/>
    <w:rsid w:val="00F43F96"/>
    <w:rsid w:val="00F43FF3"/>
    <w:rsid w:val="00F45798"/>
    <w:rsid w:val="00F45CC4"/>
    <w:rsid w:val="00F46516"/>
    <w:rsid w:val="00F5062B"/>
    <w:rsid w:val="00F509A1"/>
    <w:rsid w:val="00F519CF"/>
    <w:rsid w:val="00F56BA5"/>
    <w:rsid w:val="00F5708E"/>
    <w:rsid w:val="00F60E22"/>
    <w:rsid w:val="00F63B39"/>
    <w:rsid w:val="00F65FC3"/>
    <w:rsid w:val="00F72279"/>
    <w:rsid w:val="00F7443C"/>
    <w:rsid w:val="00F75174"/>
    <w:rsid w:val="00F80940"/>
    <w:rsid w:val="00F81395"/>
    <w:rsid w:val="00F8163E"/>
    <w:rsid w:val="00F81887"/>
    <w:rsid w:val="00F81BB8"/>
    <w:rsid w:val="00F917D1"/>
    <w:rsid w:val="00F92B48"/>
    <w:rsid w:val="00F9342C"/>
    <w:rsid w:val="00F9653B"/>
    <w:rsid w:val="00F97F79"/>
    <w:rsid w:val="00FA4551"/>
    <w:rsid w:val="00FA56EA"/>
    <w:rsid w:val="00FA673A"/>
    <w:rsid w:val="00FA7144"/>
    <w:rsid w:val="00FB1DDB"/>
    <w:rsid w:val="00FB23D8"/>
    <w:rsid w:val="00FB30A8"/>
    <w:rsid w:val="00FB62CF"/>
    <w:rsid w:val="00FC0F4A"/>
    <w:rsid w:val="00FC2ADE"/>
    <w:rsid w:val="00FC3330"/>
    <w:rsid w:val="00FC3498"/>
    <w:rsid w:val="00FC4ACC"/>
    <w:rsid w:val="00FD22FD"/>
    <w:rsid w:val="00FD2AA4"/>
    <w:rsid w:val="00FD3C3B"/>
    <w:rsid w:val="00FD4771"/>
    <w:rsid w:val="00FD7E88"/>
    <w:rsid w:val="00FE07DD"/>
    <w:rsid w:val="00FE0810"/>
    <w:rsid w:val="00FE5F62"/>
    <w:rsid w:val="00FE601F"/>
    <w:rsid w:val="00FE6B45"/>
    <w:rsid w:val="00FF1858"/>
    <w:rsid w:val="00FF2258"/>
    <w:rsid w:val="00FF297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unhideWhenUsed/>
    <w:rsid w:val="005B6D22"/>
    <w:rPr>
      <w:sz w:val="20"/>
      <w:szCs w:val="20"/>
    </w:rPr>
  </w:style>
  <w:style w:type="character" w:customStyle="1" w:styleId="CommentTextChar">
    <w:name w:val="Comment Text Char"/>
    <w:basedOn w:val="DefaultParagraphFont"/>
    <w:link w:val="CommentText"/>
    <w:uiPriority w:val="99"/>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unhideWhenUsed/>
    <w:rsid w:val="00EC17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EC175F"/>
    <w:rPr>
      <w:b/>
      <w:bCs/>
    </w:rPr>
  </w:style>
  <w:style w:type="paragraph" w:styleId="HTMLPreformatted">
    <w:name w:val="HTML Preformatted"/>
    <w:basedOn w:val="Normal"/>
    <w:link w:val="HTMLPreformattedChar"/>
    <w:uiPriority w:val="99"/>
    <w:semiHidden/>
    <w:unhideWhenUsed/>
    <w:rsid w:val="009824C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824C3"/>
    <w:rPr>
      <w:rFonts w:ascii="Consolas" w:hAnsi="Consolas" w:cs="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84434">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842085282">
      <w:bodyDiv w:val="1"/>
      <w:marLeft w:val="0"/>
      <w:marRight w:val="0"/>
      <w:marTop w:val="0"/>
      <w:marBottom w:val="0"/>
      <w:divBdr>
        <w:top w:val="none" w:sz="0" w:space="0" w:color="auto"/>
        <w:left w:val="none" w:sz="0" w:space="0" w:color="auto"/>
        <w:bottom w:val="none" w:sz="0" w:space="0" w:color="auto"/>
        <w:right w:val="none" w:sz="0" w:space="0" w:color="auto"/>
      </w:divBdr>
      <w:divsChild>
        <w:div w:id="890196278">
          <w:marLeft w:val="0"/>
          <w:marRight w:val="0"/>
          <w:marTop w:val="0"/>
          <w:marBottom w:val="0"/>
          <w:divBdr>
            <w:top w:val="none" w:sz="0" w:space="0" w:color="auto"/>
            <w:left w:val="none" w:sz="0" w:space="0" w:color="auto"/>
            <w:bottom w:val="none" w:sz="0" w:space="0" w:color="auto"/>
            <w:right w:val="none" w:sz="0" w:space="0" w:color="auto"/>
          </w:divBdr>
        </w:div>
      </w:divsChild>
    </w:div>
    <w:div w:id="1516186514">
      <w:bodyDiv w:val="1"/>
      <w:marLeft w:val="0"/>
      <w:marRight w:val="0"/>
      <w:marTop w:val="0"/>
      <w:marBottom w:val="0"/>
      <w:divBdr>
        <w:top w:val="none" w:sz="0" w:space="0" w:color="auto"/>
        <w:left w:val="none" w:sz="0" w:space="0" w:color="auto"/>
        <w:bottom w:val="none" w:sz="0" w:space="0" w:color="auto"/>
        <w:right w:val="none" w:sz="0" w:space="0" w:color="auto"/>
      </w:divBdr>
    </w:div>
    <w:div w:id="1597905554">
      <w:bodyDiv w:val="1"/>
      <w:marLeft w:val="0"/>
      <w:marRight w:val="0"/>
      <w:marTop w:val="0"/>
      <w:marBottom w:val="0"/>
      <w:divBdr>
        <w:top w:val="none" w:sz="0" w:space="0" w:color="auto"/>
        <w:left w:val="none" w:sz="0" w:space="0" w:color="auto"/>
        <w:bottom w:val="none" w:sz="0" w:space="0" w:color="auto"/>
        <w:right w:val="none" w:sz="0" w:space="0" w:color="auto"/>
      </w:divBdr>
    </w:div>
    <w:div w:id="170277590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77829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41A88"/>
    <w:rsid w:val="00083D45"/>
    <w:rsid w:val="00166CD7"/>
    <w:rsid w:val="00183B6F"/>
    <w:rsid w:val="00200821"/>
    <w:rsid w:val="002336D4"/>
    <w:rsid w:val="002C1781"/>
    <w:rsid w:val="003438F9"/>
    <w:rsid w:val="00394049"/>
    <w:rsid w:val="003A0784"/>
    <w:rsid w:val="003B071C"/>
    <w:rsid w:val="003C4951"/>
    <w:rsid w:val="004F2DF8"/>
    <w:rsid w:val="00562A91"/>
    <w:rsid w:val="00586EE4"/>
    <w:rsid w:val="005A5184"/>
    <w:rsid w:val="005B5087"/>
    <w:rsid w:val="005E6329"/>
    <w:rsid w:val="00614B13"/>
    <w:rsid w:val="006E2B51"/>
    <w:rsid w:val="00721E56"/>
    <w:rsid w:val="007A3891"/>
    <w:rsid w:val="00806873"/>
    <w:rsid w:val="008414A4"/>
    <w:rsid w:val="008B6D55"/>
    <w:rsid w:val="00942213"/>
    <w:rsid w:val="0097453C"/>
    <w:rsid w:val="0097710E"/>
    <w:rsid w:val="009A261B"/>
    <w:rsid w:val="009C2D00"/>
    <w:rsid w:val="009D4355"/>
    <w:rsid w:val="00A03BC8"/>
    <w:rsid w:val="00A83084"/>
    <w:rsid w:val="00AC15A4"/>
    <w:rsid w:val="00AD10D7"/>
    <w:rsid w:val="00AE042B"/>
    <w:rsid w:val="00B0336C"/>
    <w:rsid w:val="00B25CDD"/>
    <w:rsid w:val="00B35A6B"/>
    <w:rsid w:val="00B61777"/>
    <w:rsid w:val="00B64148"/>
    <w:rsid w:val="00B7703F"/>
    <w:rsid w:val="00C11833"/>
    <w:rsid w:val="00C17DA3"/>
    <w:rsid w:val="00C22006"/>
    <w:rsid w:val="00C56634"/>
    <w:rsid w:val="00CA43C7"/>
    <w:rsid w:val="00D46351"/>
    <w:rsid w:val="00D74958"/>
    <w:rsid w:val="00DD0131"/>
    <w:rsid w:val="00DD6403"/>
    <w:rsid w:val="00E77140"/>
    <w:rsid w:val="00E907ED"/>
    <w:rsid w:val="00EC5ECB"/>
    <w:rsid w:val="00F00D2F"/>
    <w:rsid w:val="00F128DF"/>
    <w:rsid w:val="00F467F2"/>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7A182-67C0-4C9F-BF71-F6B9D78E5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7132</Words>
  <Characters>37304</Characters>
  <Application>Microsoft Office Word</Application>
  <DocSecurity>0</DocSecurity>
  <Lines>761</Lines>
  <Paragraphs>233</Paragraphs>
  <ScaleCrop>false</ScaleCrop>
  <Company/>
  <LinksUpToDate>false</LinksUpToDate>
  <CharactersWithSpaces>44203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150/21</dc:title>
  <dc:subject/>
  <dc:creator/>
  <cp:keywords/>
  <dc:description/>
  <cp:lastModifiedBy/>
  <cp:revision>1</cp:revision>
  <dcterms:created xsi:type="dcterms:W3CDTF">2021-08-04T15:54:00Z</dcterms:created>
  <dcterms:modified xsi:type="dcterms:W3CDTF">2021-08-04T15:54:00Z</dcterms:modified>
</cp:coreProperties>
</file>