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75B8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200592" w:rsidRDefault="00200592"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200592" w:rsidRDefault="00200592"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67CBF393" w:rsidR="00200592" w:rsidRPr="004E2649" w:rsidRDefault="00200592"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24F1B">
                              <w:rPr>
                                <w:rFonts w:asciiTheme="majorHAnsi" w:hAnsiTheme="majorHAnsi" w:cs="Arial"/>
                                <w:b/>
                                <w:bCs/>
                                <w:color w:val="0D0D0D" w:themeColor="text1" w:themeTint="F2"/>
                                <w:sz w:val="36"/>
                                <w:szCs w:val="22"/>
                                <w:lang w:val="es-ES_tradnl"/>
                              </w:rPr>
                              <w:t>343</w:t>
                            </w:r>
                            <w:r>
                              <w:rPr>
                                <w:rFonts w:asciiTheme="majorHAnsi" w:hAnsiTheme="majorHAnsi" w:cs="Arial"/>
                                <w:b/>
                                <w:bCs/>
                                <w:color w:val="0D0D0D" w:themeColor="text1" w:themeTint="F2"/>
                                <w:sz w:val="36"/>
                                <w:szCs w:val="22"/>
                                <w:lang w:val="es-ES_tradnl"/>
                              </w:rPr>
                              <w:t>/21</w:t>
                            </w:r>
                          </w:p>
                          <w:p w14:paraId="5626D0A4" w14:textId="2C973CDA"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1824-13</w:t>
                            </w:r>
                          </w:p>
                          <w:p w14:paraId="2A1EFAA5" w14:textId="67AD1552"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0451DB5E" w:rsidR="00200592" w:rsidRPr="00B46622"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MARÍA ISABEL PORMA MELIN</w:t>
                            </w:r>
                          </w:p>
                          <w:bookmarkEnd w:id="0"/>
                          <w:p w14:paraId="47ED2F30" w14:textId="70198581"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200592" w:rsidRPr="00AE5488" w:rsidRDefault="00200592"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67CBF393" w:rsidR="00200592" w:rsidRPr="004E2649" w:rsidRDefault="00200592"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24F1B">
                        <w:rPr>
                          <w:rFonts w:asciiTheme="majorHAnsi" w:hAnsiTheme="majorHAnsi" w:cs="Arial"/>
                          <w:b/>
                          <w:bCs/>
                          <w:color w:val="0D0D0D" w:themeColor="text1" w:themeTint="F2"/>
                          <w:sz w:val="36"/>
                          <w:szCs w:val="22"/>
                          <w:lang w:val="es-ES_tradnl"/>
                        </w:rPr>
                        <w:t>343</w:t>
                      </w:r>
                      <w:r>
                        <w:rPr>
                          <w:rFonts w:asciiTheme="majorHAnsi" w:hAnsiTheme="majorHAnsi" w:cs="Arial"/>
                          <w:b/>
                          <w:bCs/>
                          <w:color w:val="0D0D0D" w:themeColor="text1" w:themeTint="F2"/>
                          <w:sz w:val="36"/>
                          <w:szCs w:val="22"/>
                          <w:lang w:val="es-ES_tradnl"/>
                        </w:rPr>
                        <w:t>/21</w:t>
                      </w:r>
                    </w:p>
                    <w:p w14:paraId="5626D0A4" w14:textId="2C973CDA"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1824-13</w:t>
                      </w:r>
                    </w:p>
                    <w:p w14:paraId="2A1EFAA5" w14:textId="67AD1552"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0451DB5E" w:rsidR="00200592" w:rsidRPr="00B46622"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MARÍA ISABEL PORMA MELIN</w:t>
                      </w:r>
                    </w:p>
                    <w:bookmarkEnd w:id="1"/>
                    <w:p w14:paraId="47ED2F30" w14:textId="70198581" w:rsidR="00200592" w:rsidRPr="00D85CEC" w:rsidRDefault="0020059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200592" w:rsidRPr="00AE5488" w:rsidRDefault="00200592"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02E741BE" w:rsidR="00200592" w:rsidRPr="00AC1C8E" w:rsidRDefault="00200592" w:rsidP="000673D0">
                            <w:pPr>
                              <w:spacing w:line="276" w:lineRule="auto"/>
                              <w:jc w:val="right"/>
                              <w:rPr>
                                <w:rFonts w:asciiTheme="minorHAnsi" w:hAnsiTheme="minorHAnsi"/>
                                <w:color w:val="FFFFFF" w:themeColor="background1"/>
                                <w:sz w:val="22"/>
                                <w:lang w:val="es-419"/>
                              </w:rPr>
                            </w:pPr>
                            <w:r w:rsidRPr="00AC1C8E">
                              <w:rPr>
                                <w:rFonts w:asciiTheme="minorHAnsi" w:hAnsiTheme="minorHAnsi"/>
                                <w:color w:val="FFFFFF" w:themeColor="background1"/>
                                <w:sz w:val="22"/>
                                <w:lang w:val="es-419"/>
                              </w:rPr>
                              <w:t>OEA/</w:t>
                            </w:r>
                            <w:proofErr w:type="spellStart"/>
                            <w:r w:rsidRPr="00AC1C8E">
                              <w:rPr>
                                <w:rFonts w:asciiTheme="minorHAnsi" w:hAnsiTheme="minorHAnsi"/>
                                <w:color w:val="FFFFFF" w:themeColor="background1"/>
                                <w:sz w:val="22"/>
                                <w:lang w:val="es-419"/>
                              </w:rPr>
                              <w:t>Ser.L</w:t>
                            </w:r>
                            <w:proofErr w:type="spellEnd"/>
                            <w:r w:rsidRPr="00AC1C8E">
                              <w:rPr>
                                <w:rFonts w:asciiTheme="minorHAnsi" w:hAnsiTheme="minorHAnsi"/>
                                <w:color w:val="FFFFFF" w:themeColor="background1"/>
                                <w:sz w:val="22"/>
                                <w:lang w:val="es-419"/>
                              </w:rPr>
                              <w:t>/V/II</w:t>
                            </w:r>
                          </w:p>
                          <w:p w14:paraId="3449BBFC" w14:textId="6B2695AB" w:rsidR="00200592" w:rsidRPr="00AC1C8E" w:rsidRDefault="00200592" w:rsidP="000673D0">
                            <w:pPr>
                              <w:spacing w:line="276" w:lineRule="auto"/>
                              <w:jc w:val="right"/>
                              <w:rPr>
                                <w:rFonts w:asciiTheme="minorHAnsi" w:hAnsiTheme="minorHAnsi"/>
                                <w:color w:val="FFFFFF" w:themeColor="background1"/>
                                <w:sz w:val="22"/>
                                <w:lang w:val="es-419"/>
                              </w:rPr>
                            </w:pPr>
                            <w:r w:rsidRPr="00AC1C8E">
                              <w:rPr>
                                <w:rFonts w:asciiTheme="minorHAnsi" w:hAnsiTheme="minorHAnsi"/>
                                <w:color w:val="FFFFFF" w:themeColor="background1"/>
                                <w:sz w:val="22"/>
                                <w:lang w:val="es-419"/>
                              </w:rPr>
                              <w:t xml:space="preserve">Doc. </w:t>
                            </w:r>
                            <w:r w:rsidR="00F24F1B" w:rsidRPr="00AC1C8E">
                              <w:rPr>
                                <w:rFonts w:asciiTheme="minorHAnsi" w:hAnsiTheme="minorHAnsi"/>
                                <w:color w:val="FFFFFF" w:themeColor="background1"/>
                                <w:sz w:val="22"/>
                                <w:lang w:val="es-419"/>
                              </w:rPr>
                              <w:t>353</w:t>
                            </w:r>
                          </w:p>
                          <w:p w14:paraId="0BBD91A2" w14:textId="122434E6" w:rsidR="00200592" w:rsidRPr="00C25ADB" w:rsidRDefault="00F24F1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200592" w:rsidRPr="00C25ADB">
                              <w:rPr>
                                <w:rFonts w:asciiTheme="minorHAnsi" w:hAnsiTheme="minorHAnsi"/>
                                <w:color w:val="FFFFFF" w:themeColor="background1"/>
                                <w:sz w:val="22"/>
                                <w:lang w:val="es-PA"/>
                              </w:rPr>
                              <w:t xml:space="preserve"> 202</w:t>
                            </w:r>
                            <w:r w:rsidR="00552125">
                              <w:rPr>
                                <w:rFonts w:asciiTheme="minorHAnsi" w:hAnsiTheme="minorHAnsi"/>
                                <w:color w:val="FFFFFF" w:themeColor="background1"/>
                                <w:sz w:val="22"/>
                                <w:lang w:val="es-PA"/>
                              </w:rPr>
                              <w:t>1</w:t>
                            </w:r>
                          </w:p>
                          <w:p w14:paraId="0288BA97" w14:textId="77777777" w:rsidR="00200592" w:rsidRPr="00C25ADB" w:rsidRDefault="00200592"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02E741BE" w:rsidR="00200592" w:rsidRPr="00AC1C8E" w:rsidRDefault="00200592" w:rsidP="000673D0">
                      <w:pPr>
                        <w:spacing w:line="276" w:lineRule="auto"/>
                        <w:jc w:val="right"/>
                        <w:rPr>
                          <w:rFonts w:asciiTheme="minorHAnsi" w:hAnsiTheme="minorHAnsi"/>
                          <w:color w:val="FFFFFF" w:themeColor="background1"/>
                          <w:sz w:val="22"/>
                          <w:lang w:val="es-419"/>
                        </w:rPr>
                      </w:pPr>
                      <w:r w:rsidRPr="00AC1C8E">
                        <w:rPr>
                          <w:rFonts w:asciiTheme="minorHAnsi" w:hAnsiTheme="minorHAnsi"/>
                          <w:color w:val="FFFFFF" w:themeColor="background1"/>
                          <w:sz w:val="22"/>
                          <w:lang w:val="es-419"/>
                        </w:rPr>
                        <w:t>OEA/Ser.L/V/II</w:t>
                      </w:r>
                    </w:p>
                    <w:p w14:paraId="3449BBFC" w14:textId="6B2695AB" w:rsidR="00200592" w:rsidRPr="00AC1C8E" w:rsidRDefault="00200592" w:rsidP="000673D0">
                      <w:pPr>
                        <w:spacing w:line="276" w:lineRule="auto"/>
                        <w:jc w:val="right"/>
                        <w:rPr>
                          <w:rFonts w:asciiTheme="minorHAnsi" w:hAnsiTheme="minorHAnsi"/>
                          <w:color w:val="FFFFFF" w:themeColor="background1"/>
                          <w:sz w:val="22"/>
                          <w:lang w:val="es-419"/>
                        </w:rPr>
                      </w:pPr>
                      <w:r w:rsidRPr="00AC1C8E">
                        <w:rPr>
                          <w:rFonts w:asciiTheme="minorHAnsi" w:hAnsiTheme="minorHAnsi"/>
                          <w:color w:val="FFFFFF" w:themeColor="background1"/>
                          <w:sz w:val="22"/>
                          <w:lang w:val="es-419"/>
                        </w:rPr>
                        <w:t xml:space="preserve">Doc. </w:t>
                      </w:r>
                      <w:r w:rsidR="00F24F1B" w:rsidRPr="00AC1C8E">
                        <w:rPr>
                          <w:rFonts w:asciiTheme="minorHAnsi" w:hAnsiTheme="minorHAnsi"/>
                          <w:color w:val="FFFFFF" w:themeColor="background1"/>
                          <w:sz w:val="22"/>
                          <w:lang w:val="es-419"/>
                        </w:rPr>
                        <w:t>353</w:t>
                      </w:r>
                    </w:p>
                    <w:p w14:paraId="0BBD91A2" w14:textId="122434E6" w:rsidR="00200592" w:rsidRPr="00C25ADB" w:rsidRDefault="00F24F1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200592" w:rsidRPr="00C25ADB">
                        <w:rPr>
                          <w:rFonts w:asciiTheme="minorHAnsi" w:hAnsiTheme="minorHAnsi"/>
                          <w:color w:val="FFFFFF" w:themeColor="background1"/>
                          <w:sz w:val="22"/>
                          <w:lang w:val="es-PA"/>
                        </w:rPr>
                        <w:t xml:space="preserve"> 202</w:t>
                      </w:r>
                      <w:r w:rsidR="00552125">
                        <w:rPr>
                          <w:rFonts w:asciiTheme="minorHAnsi" w:hAnsiTheme="minorHAnsi"/>
                          <w:color w:val="FFFFFF" w:themeColor="background1"/>
                          <w:sz w:val="22"/>
                          <w:lang w:val="es-PA"/>
                        </w:rPr>
                        <w:t>1</w:t>
                      </w:r>
                    </w:p>
                    <w:p w14:paraId="0288BA97" w14:textId="77777777" w:rsidR="00200592" w:rsidRPr="00C25ADB" w:rsidRDefault="00200592"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777414AC" w:rsidR="00200592" w:rsidRPr="00890650" w:rsidRDefault="00200592"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24F1B">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F24F1B">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C1C8E">
                              <w:rPr>
                                <w:rFonts w:asciiTheme="majorHAnsi" w:hAnsiTheme="majorHAnsi"/>
                                <w:color w:val="0D0D0D" w:themeColor="text1" w:themeTint="F2"/>
                                <w:sz w:val="18"/>
                                <w:szCs w:val="22"/>
                                <w:lang w:val="es-ES"/>
                              </w:rPr>
                              <w:t>1</w:t>
                            </w:r>
                            <w:r w:rsidR="00344183">
                              <w:rPr>
                                <w:rFonts w:asciiTheme="majorHAnsi" w:hAnsiTheme="majorHAnsi"/>
                                <w:color w:val="0D0D0D" w:themeColor="text1" w:themeTint="F2"/>
                                <w:sz w:val="18"/>
                                <w:szCs w:val="22"/>
                                <w:lang w:val="es-ES"/>
                              </w:rPr>
                              <w:t>.</w:t>
                            </w:r>
                          </w:p>
                          <w:p w14:paraId="4F6ABB5B" w14:textId="77777777" w:rsidR="00200592" w:rsidRPr="007A5817" w:rsidRDefault="00200592"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200592" w:rsidRPr="00167A34" w:rsidRDefault="00200592"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777414AC" w:rsidR="00200592" w:rsidRPr="00890650" w:rsidRDefault="00200592"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24F1B">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F24F1B">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C1C8E">
                        <w:rPr>
                          <w:rFonts w:asciiTheme="majorHAnsi" w:hAnsiTheme="majorHAnsi"/>
                          <w:color w:val="0D0D0D" w:themeColor="text1" w:themeTint="F2"/>
                          <w:sz w:val="18"/>
                          <w:szCs w:val="22"/>
                          <w:lang w:val="es-ES"/>
                        </w:rPr>
                        <w:t>1</w:t>
                      </w:r>
                      <w:r w:rsidR="00344183">
                        <w:rPr>
                          <w:rFonts w:asciiTheme="majorHAnsi" w:hAnsiTheme="majorHAnsi"/>
                          <w:color w:val="0D0D0D" w:themeColor="text1" w:themeTint="F2"/>
                          <w:sz w:val="18"/>
                          <w:szCs w:val="22"/>
                          <w:lang w:val="es-ES"/>
                        </w:rPr>
                        <w:t>.</w:t>
                      </w:r>
                    </w:p>
                    <w:p w14:paraId="4F6ABB5B" w14:textId="77777777" w:rsidR="00200592" w:rsidRPr="007A5817" w:rsidRDefault="00200592"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200592" w:rsidRPr="00167A34" w:rsidRDefault="00200592"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B49F183" w:rsidR="00200592" w:rsidRPr="007B05C4" w:rsidRDefault="00200592"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4F1B" w:rsidRPr="00F24F1B">
                              <w:rPr>
                                <w:rFonts w:asciiTheme="majorHAnsi" w:hAnsiTheme="majorHAnsi"/>
                                <w:color w:val="595959" w:themeColor="text1" w:themeTint="A6"/>
                                <w:sz w:val="18"/>
                                <w:szCs w:val="18"/>
                                <w:lang w:val="pt-BR"/>
                              </w:rPr>
                              <w:t>343</w:t>
                            </w:r>
                            <w:r w:rsidRPr="00F24F1B">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1824-</w:t>
                            </w:r>
                            <w:r w:rsidR="00F24F1B">
                              <w:rPr>
                                <w:rFonts w:asciiTheme="majorHAnsi" w:hAnsiTheme="majorHAnsi"/>
                                <w:color w:val="595959" w:themeColor="text1" w:themeTint="A6"/>
                                <w:sz w:val="18"/>
                                <w:szCs w:val="18"/>
                                <w:lang w:val="es-ES"/>
                              </w:rPr>
                              <w:t>1</w:t>
                            </w:r>
                            <w:r>
                              <w:rPr>
                                <w:rFonts w:asciiTheme="majorHAnsi" w:hAnsiTheme="majorHAnsi"/>
                                <w:color w:val="595959" w:themeColor="text1" w:themeTint="A6"/>
                                <w:sz w:val="18"/>
                                <w:szCs w:val="18"/>
                                <w:lang w:val="es-ES"/>
                              </w:rPr>
                              <w:t xml:space="preserve">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María Isabel Poma Melin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F24F1B">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3B49F183" w:rsidR="00200592" w:rsidRPr="007B05C4" w:rsidRDefault="00200592"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4F1B" w:rsidRPr="00F24F1B">
                        <w:rPr>
                          <w:rFonts w:asciiTheme="majorHAnsi" w:hAnsiTheme="majorHAnsi"/>
                          <w:color w:val="595959" w:themeColor="text1" w:themeTint="A6"/>
                          <w:sz w:val="18"/>
                          <w:szCs w:val="18"/>
                          <w:lang w:val="pt-BR"/>
                        </w:rPr>
                        <w:t>343</w:t>
                      </w:r>
                      <w:r w:rsidRPr="00F24F1B">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1824-</w:t>
                      </w:r>
                      <w:r w:rsidR="00F24F1B">
                        <w:rPr>
                          <w:rFonts w:asciiTheme="majorHAnsi" w:hAnsiTheme="majorHAnsi"/>
                          <w:color w:val="595959" w:themeColor="text1" w:themeTint="A6"/>
                          <w:sz w:val="18"/>
                          <w:szCs w:val="18"/>
                          <w:lang w:val="es-ES"/>
                        </w:rPr>
                        <w:t>1</w:t>
                      </w:r>
                      <w:r>
                        <w:rPr>
                          <w:rFonts w:asciiTheme="majorHAnsi" w:hAnsiTheme="majorHAnsi"/>
                          <w:color w:val="595959" w:themeColor="text1" w:themeTint="A6"/>
                          <w:sz w:val="18"/>
                          <w:szCs w:val="18"/>
                          <w:lang w:val="es-ES"/>
                        </w:rPr>
                        <w:t xml:space="preserve">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María Isabel Poma Melin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F24F1B">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227DDA75"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84A357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200592" w:rsidRPr="004B7EB6" w:rsidRDefault="00200592"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200592" w:rsidRPr="004B7EB6" w:rsidRDefault="00200592"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5132789E" w:rsidR="000673D0" w:rsidRDefault="00F24F1B" w:rsidP="000673D0">
      <w:pPr>
        <w:tabs>
          <w:tab w:val="center" w:pos="5400"/>
        </w:tabs>
        <w:suppressAutoHyphens/>
        <w:jc w:val="center"/>
        <w:rPr>
          <w:rFonts w:asciiTheme="majorHAnsi" w:hAnsiTheme="majorHAnsi"/>
          <w:b/>
          <w:sz w:val="20"/>
          <w:lang w:val="es-ES_tradnl"/>
        </w:rPr>
        <w:sectPr w:rsidR="000673D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1AD8642C">
                <wp:simplePos x="0" y="0"/>
                <wp:positionH relativeFrom="column">
                  <wp:posOffset>1329690</wp:posOffset>
                </wp:positionH>
                <wp:positionV relativeFrom="paragraph">
                  <wp:posOffset>566057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782C126A" w:rsidR="00200592" w:rsidRPr="00D72DC6" w:rsidRDefault="00F24F1B" w:rsidP="000673D0">
                            <w:pPr>
                              <w:rPr>
                                <w:color w:val="FFFFFF" w:themeColor="background1"/>
                                <w14:textFill>
                                  <w14:noFill/>
                                </w14:textFill>
                              </w:rPr>
                            </w:pPr>
                            <w:r>
                              <w:rPr>
                                <w:noProof/>
                                <w:color w:val="FFFFFF" w:themeColor="background1"/>
                              </w:rPr>
                              <w:drawing>
                                <wp:inline distT="0" distB="0" distL="0" distR="0" wp14:anchorId="4DCB6B37" wp14:editId="0FDCED6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4.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" fillcolor="white [3201]" stroked="f" strokeweight=".5pt">
                <v:textbox>
                  <w:txbxContent>
                    <w:p w14:paraId="561CB564" w14:textId="782C126A" w:rsidR="00200592" w:rsidRPr="00D72DC6" w:rsidRDefault="00F24F1B" w:rsidP="000673D0">
                      <w:pPr>
                        <w:rPr>
                          <w:color w:val="FFFFFF" w:themeColor="background1"/>
                          <w14:textFill>
                            <w14:noFill/>
                          </w14:textFill>
                        </w:rPr>
                      </w:pPr>
                      <w:r>
                        <w:rPr>
                          <w:noProof/>
                          <w:color w:val="FFFFFF" w:themeColor="background1"/>
                        </w:rPr>
                        <w:drawing>
                          <wp:inline distT="0" distB="0" distL="0" distR="0" wp14:anchorId="4DCB6B37" wp14:editId="0FDCED6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E54670" w:rsidRDefault="000673D0" w:rsidP="000673D0">
      <w:pPr>
        <w:spacing w:after="240"/>
        <w:ind w:firstLine="720"/>
        <w:jc w:val="both"/>
        <w:rPr>
          <w:rFonts w:asciiTheme="majorHAnsi" w:hAnsiTheme="majorHAnsi"/>
          <w:b/>
          <w:bCs/>
          <w:sz w:val="20"/>
          <w:szCs w:val="20"/>
          <w:lang w:val="es-ES"/>
        </w:rPr>
      </w:pPr>
      <w:r w:rsidRPr="00E54670">
        <w:rPr>
          <w:rFonts w:asciiTheme="majorHAnsi" w:hAnsiTheme="majorHAnsi"/>
          <w:b/>
          <w:bCs/>
          <w:sz w:val="20"/>
          <w:szCs w:val="20"/>
          <w:lang w:val="es-ES"/>
        </w:rPr>
        <w:lastRenderedPageBreak/>
        <w:t>I.</w:t>
      </w:r>
      <w:r w:rsidRPr="00E54670">
        <w:rPr>
          <w:rFonts w:asciiTheme="majorHAnsi" w:hAnsiTheme="majorHAnsi"/>
          <w:b/>
          <w:bCs/>
          <w:sz w:val="20"/>
          <w:szCs w:val="20"/>
          <w:lang w:val="es-ES"/>
        </w:rPr>
        <w:tab/>
        <w:t xml:space="preserve">DATOS DE LA PETICIÓN </w:t>
      </w:r>
    </w:p>
    <w:tbl>
      <w:tblPr>
        <w:tblStyle w:val="TableGrid"/>
        <w:tblW w:w="9067" w:type="dxa"/>
        <w:tblInd w:w="108" w:type="dxa"/>
        <w:tblBorders>
          <w:insideH w:val="single" w:sz="6" w:space="0" w:color="auto"/>
          <w:insideV w:val="single" w:sz="6" w:space="0" w:color="auto"/>
        </w:tblBorders>
        <w:tblLook w:val="04A0" w:firstRow="1" w:lastRow="0" w:firstColumn="1" w:lastColumn="0" w:noHBand="0" w:noVBand="1"/>
      </w:tblPr>
      <w:tblGrid>
        <w:gridCol w:w="3667"/>
        <w:gridCol w:w="5400"/>
      </w:tblGrid>
      <w:tr w:rsidR="000673D0" w:rsidRPr="00344183" w14:paraId="325744E4" w14:textId="77777777" w:rsidTr="00CC20E9">
        <w:tc>
          <w:tcPr>
            <w:tcW w:w="3667" w:type="dxa"/>
            <w:tcBorders>
              <w:top w:val="single" w:sz="4" w:space="0" w:color="auto"/>
              <w:bottom w:val="single" w:sz="6" w:space="0" w:color="auto"/>
            </w:tcBorders>
            <w:shd w:val="clear" w:color="auto" w:fill="386294"/>
            <w:vAlign w:val="center"/>
          </w:tcPr>
          <w:p w14:paraId="26710EBE"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rPr>
              <w:t>Parte peticionaria:</w:t>
            </w:r>
          </w:p>
        </w:tc>
        <w:tc>
          <w:tcPr>
            <w:tcW w:w="5400" w:type="dxa"/>
            <w:vAlign w:val="center"/>
          </w:tcPr>
          <w:p w14:paraId="5A4F615E" w14:textId="549C54E5" w:rsidR="000673D0" w:rsidRPr="00E54670" w:rsidRDefault="006F6D8B" w:rsidP="00B46185">
            <w:pPr>
              <w:jc w:val="both"/>
              <w:rPr>
                <w:rFonts w:asciiTheme="majorHAnsi" w:hAnsiTheme="majorHAnsi"/>
                <w:bCs/>
                <w:sz w:val="20"/>
                <w:szCs w:val="20"/>
                <w:lang w:val="es-PA"/>
              </w:rPr>
            </w:pPr>
            <w:r w:rsidRPr="00E54670">
              <w:rPr>
                <w:rFonts w:asciiTheme="majorHAnsi" w:hAnsiTheme="majorHAnsi"/>
                <w:bCs/>
                <w:sz w:val="20"/>
                <w:szCs w:val="20"/>
                <w:lang w:val="es-ES"/>
              </w:rPr>
              <w:t>María Isabel Porma Me</w:t>
            </w:r>
            <w:r w:rsidR="00913D7A">
              <w:rPr>
                <w:rFonts w:asciiTheme="majorHAnsi" w:hAnsiTheme="majorHAnsi"/>
                <w:bCs/>
                <w:sz w:val="20"/>
                <w:szCs w:val="20"/>
                <w:lang w:val="es-ES"/>
              </w:rPr>
              <w:t>li</w:t>
            </w:r>
            <w:r w:rsidRPr="00E54670">
              <w:rPr>
                <w:rFonts w:asciiTheme="majorHAnsi" w:hAnsiTheme="majorHAnsi"/>
                <w:bCs/>
                <w:sz w:val="20"/>
                <w:szCs w:val="20"/>
                <w:lang w:val="es-ES"/>
              </w:rPr>
              <w:t>n</w:t>
            </w:r>
            <w:r w:rsidR="00904827" w:rsidRPr="00E54670">
              <w:rPr>
                <w:rFonts w:asciiTheme="majorHAnsi" w:hAnsiTheme="majorHAnsi"/>
                <w:bCs/>
                <w:sz w:val="20"/>
                <w:szCs w:val="20"/>
                <w:lang w:val="es-ES"/>
              </w:rPr>
              <w:t xml:space="preserve"> </w:t>
            </w:r>
            <w:r w:rsidR="00FC03B8" w:rsidRPr="00E54670">
              <w:rPr>
                <w:rFonts w:asciiTheme="majorHAnsi" w:hAnsiTheme="majorHAnsi"/>
                <w:bCs/>
                <w:sz w:val="20"/>
                <w:szCs w:val="20"/>
                <w:lang w:val="es-ES"/>
              </w:rPr>
              <w:t>y Nicolás Muñoz Fernández</w:t>
            </w:r>
          </w:p>
        </w:tc>
      </w:tr>
      <w:tr w:rsidR="000673D0" w:rsidRPr="00E54670" w14:paraId="79A5B539" w14:textId="77777777" w:rsidTr="00CC20E9">
        <w:tc>
          <w:tcPr>
            <w:tcW w:w="3667" w:type="dxa"/>
            <w:tcBorders>
              <w:top w:val="single" w:sz="6" w:space="0" w:color="auto"/>
              <w:bottom w:val="single" w:sz="6" w:space="0" w:color="auto"/>
            </w:tcBorders>
            <w:shd w:val="clear" w:color="auto" w:fill="386294"/>
            <w:vAlign w:val="center"/>
          </w:tcPr>
          <w:p w14:paraId="58FAAE53" w14:textId="77777777" w:rsidR="000673D0" w:rsidRPr="00E54670" w:rsidRDefault="00C47B44"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E54670">
                  <w:rPr>
                    <w:rFonts w:asciiTheme="majorHAnsi" w:hAnsiTheme="majorHAnsi"/>
                    <w:b/>
                    <w:bCs/>
                    <w:color w:val="FFFFFF" w:themeColor="background1"/>
                    <w:sz w:val="20"/>
                    <w:szCs w:val="20"/>
                  </w:rPr>
                  <w:t>Presunta víctima</w:t>
                </w:r>
              </w:sdtContent>
            </w:sdt>
            <w:r w:rsidR="000673D0" w:rsidRPr="00E54670">
              <w:rPr>
                <w:rFonts w:asciiTheme="majorHAnsi" w:hAnsiTheme="majorHAnsi"/>
                <w:b/>
                <w:bCs/>
                <w:color w:val="FFFFFF" w:themeColor="background1"/>
                <w:sz w:val="20"/>
                <w:szCs w:val="20"/>
              </w:rPr>
              <w:t>:</w:t>
            </w:r>
          </w:p>
        </w:tc>
        <w:tc>
          <w:tcPr>
            <w:tcW w:w="5400" w:type="dxa"/>
            <w:vAlign w:val="center"/>
          </w:tcPr>
          <w:p w14:paraId="23FE9BA4" w14:textId="36E7D938" w:rsidR="000673D0" w:rsidRPr="00E54670" w:rsidRDefault="006F6D8B" w:rsidP="00B46622">
            <w:pPr>
              <w:jc w:val="both"/>
              <w:rPr>
                <w:rFonts w:asciiTheme="majorHAnsi" w:hAnsiTheme="majorHAnsi"/>
                <w:bCs/>
                <w:sz w:val="20"/>
                <w:szCs w:val="20"/>
                <w:lang w:val="es-ES"/>
              </w:rPr>
            </w:pPr>
            <w:r w:rsidRPr="00E54670">
              <w:rPr>
                <w:rFonts w:asciiTheme="majorHAnsi" w:hAnsiTheme="majorHAnsi"/>
                <w:bCs/>
                <w:sz w:val="20"/>
                <w:szCs w:val="20"/>
                <w:lang w:val="es-ES"/>
              </w:rPr>
              <w:t>María Isabel Porma Me</w:t>
            </w:r>
            <w:r w:rsidR="00913D7A">
              <w:rPr>
                <w:rFonts w:asciiTheme="majorHAnsi" w:hAnsiTheme="majorHAnsi"/>
                <w:bCs/>
                <w:sz w:val="20"/>
                <w:szCs w:val="20"/>
                <w:lang w:val="es-ES"/>
              </w:rPr>
              <w:t>lin</w:t>
            </w:r>
          </w:p>
        </w:tc>
      </w:tr>
      <w:tr w:rsidR="000673D0" w:rsidRPr="00E54670" w14:paraId="45362DF7" w14:textId="77777777" w:rsidTr="00CC20E9">
        <w:tc>
          <w:tcPr>
            <w:tcW w:w="3667" w:type="dxa"/>
            <w:tcBorders>
              <w:top w:val="single" w:sz="6" w:space="0" w:color="auto"/>
              <w:bottom w:val="single" w:sz="6" w:space="0" w:color="auto"/>
            </w:tcBorders>
            <w:shd w:val="clear" w:color="auto" w:fill="386294"/>
            <w:vAlign w:val="center"/>
          </w:tcPr>
          <w:p w14:paraId="652632F5"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rPr>
              <w:t>Estado denunciado:</w:t>
            </w:r>
          </w:p>
        </w:tc>
        <w:tc>
          <w:tcPr>
            <w:tcW w:w="5400" w:type="dxa"/>
            <w:vAlign w:val="center"/>
          </w:tcPr>
          <w:p w14:paraId="057DC689" w14:textId="4DDC9645" w:rsidR="000673D0" w:rsidRPr="00E54670" w:rsidRDefault="00B46622" w:rsidP="00B46185">
            <w:pPr>
              <w:jc w:val="both"/>
              <w:rPr>
                <w:rFonts w:asciiTheme="majorHAnsi" w:hAnsiTheme="majorHAnsi"/>
                <w:bCs/>
                <w:sz w:val="20"/>
                <w:szCs w:val="20"/>
              </w:rPr>
            </w:pPr>
            <w:r w:rsidRPr="00E54670">
              <w:rPr>
                <w:rFonts w:asciiTheme="majorHAnsi" w:hAnsiTheme="majorHAnsi"/>
                <w:bCs/>
                <w:sz w:val="20"/>
                <w:szCs w:val="20"/>
              </w:rPr>
              <w:t>Chile</w:t>
            </w:r>
            <w:r w:rsidR="0053201A" w:rsidRPr="00E54670">
              <w:rPr>
                <w:rStyle w:val="FootnoteReference"/>
                <w:rFonts w:asciiTheme="majorHAnsi" w:hAnsiTheme="majorHAnsi"/>
                <w:bCs/>
                <w:sz w:val="20"/>
                <w:szCs w:val="20"/>
              </w:rPr>
              <w:footnoteReference w:id="2"/>
            </w:r>
          </w:p>
        </w:tc>
      </w:tr>
      <w:tr w:rsidR="000673D0" w:rsidRPr="00344183" w14:paraId="4329FE9B" w14:textId="77777777" w:rsidTr="00CC20E9">
        <w:tc>
          <w:tcPr>
            <w:tcW w:w="3667" w:type="dxa"/>
            <w:tcBorders>
              <w:top w:val="single" w:sz="6" w:space="0" w:color="auto"/>
              <w:bottom w:val="single" w:sz="6" w:space="0" w:color="auto"/>
            </w:tcBorders>
            <w:shd w:val="clear" w:color="auto" w:fill="386294"/>
            <w:vAlign w:val="center"/>
          </w:tcPr>
          <w:p w14:paraId="4A8E3F69"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rPr>
              <w:t>Derechos invocados:</w:t>
            </w:r>
          </w:p>
        </w:tc>
        <w:tc>
          <w:tcPr>
            <w:tcW w:w="5400" w:type="dxa"/>
            <w:vAlign w:val="center"/>
          </w:tcPr>
          <w:p w14:paraId="4E238173" w14:textId="7D71C2D7" w:rsidR="000673D0" w:rsidRPr="00E54670" w:rsidRDefault="00F308F1" w:rsidP="006F6D8B">
            <w:pPr>
              <w:jc w:val="both"/>
              <w:rPr>
                <w:rFonts w:asciiTheme="majorHAnsi" w:hAnsiTheme="majorHAnsi"/>
                <w:bCs/>
                <w:sz w:val="20"/>
                <w:szCs w:val="20"/>
                <w:lang w:val="es-PA"/>
              </w:rPr>
            </w:pPr>
            <w:r w:rsidRPr="00E54670">
              <w:rPr>
                <w:rFonts w:asciiTheme="majorHAnsi" w:hAnsiTheme="majorHAnsi"/>
                <w:bCs/>
                <w:sz w:val="20"/>
                <w:szCs w:val="20"/>
                <w:lang w:val="es-PA"/>
              </w:rPr>
              <w:t xml:space="preserve">Artículos </w:t>
            </w:r>
            <w:r w:rsidR="0053201A" w:rsidRPr="00E54670">
              <w:rPr>
                <w:rFonts w:asciiTheme="majorHAnsi" w:hAnsiTheme="majorHAnsi"/>
                <w:bCs/>
                <w:sz w:val="20"/>
                <w:szCs w:val="20"/>
                <w:lang w:val="es-PA"/>
              </w:rPr>
              <w:t xml:space="preserve"> 8 (garantías judiciales), </w:t>
            </w:r>
            <w:r w:rsidR="006F6D8B" w:rsidRPr="00E54670">
              <w:rPr>
                <w:rFonts w:asciiTheme="majorHAnsi" w:hAnsiTheme="majorHAnsi"/>
                <w:bCs/>
                <w:sz w:val="20"/>
                <w:szCs w:val="20"/>
                <w:lang w:val="es-PA"/>
              </w:rPr>
              <w:t>11 (honra y dignidad) y 25 (protección judicial</w:t>
            </w:r>
            <w:r w:rsidR="0053201A" w:rsidRPr="00E54670">
              <w:rPr>
                <w:rFonts w:asciiTheme="majorHAnsi" w:hAnsiTheme="majorHAnsi"/>
                <w:bCs/>
                <w:sz w:val="20"/>
                <w:szCs w:val="20"/>
                <w:lang w:val="es-PA"/>
              </w:rPr>
              <w:t xml:space="preserve">) </w:t>
            </w:r>
            <w:r w:rsidRPr="00E54670">
              <w:rPr>
                <w:rFonts w:asciiTheme="majorHAnsi" w:hAnsiTheme="majorHAnsi"/>
                <w:bCs/>
                <w:sz w:val="20"/>
                <w:szCs w:val="20"/>
                <w:lang w:val="es-PA"/>
              </w:rPr>
              <w:t xml:space="preserve">de la Convención Americana </w:t>
            </w:r>
            <w:r w:rsidR="00FA50B4">
              <w:rPr>
                <w:rFonts w:asciiTheme="majorHAnsi" w:hAnsiTheme="majorHAnsi"/>
                <w:bCs/>
                <w:sz w:val="20"/>
                <w:szCs w:val="20"/>
                <w:lang w:val="es-PA"/>
              </w:rPr>
              <w:t>s</w:t>
            </w:r>
            <w:r w:rsidRPr="00E54670">
              <w:rPr>
                <w:rFonts w:asciiTheme="majorHAnsi" w:hAnsiTheme="majorHAnsi"/>
                <w:bCs/>
                <w:sz w:val="20"/>
                <w:szCs w:val="20"/>
                <w:lang w:val="es-PA"/>
              </w:rPr>
              <w:t>obre Derechos Humanos</w:t>
            </w:r>
            <w:r w:rsidRPr="00E54670">
              <w:rPr>
                <w:rStyle w:val="FootnoteReference"/>
                <w:rFonts w:asciiTheme="majorHAnsi" w:hAnsiTheme="majorHAnsi"/>
                <w:bCs/>
                <w:sz w:val="20"/>
                <w:szCs w:val="20"/>
                <w:lang w:val="es-PA"/>
              </w:rPr>
              <w:footnoteReference w:id="3"/>
            </w:r>
            <w:r w:rsidR="0053201A" w:rsidRPr="00E54670">
              <w:rPr>
                <w:rFonts w:asciiTheme="majorHAnsi" w:hAnsiTheme="majorHAnsi"/>
                <w:bCs/>
                <w:sz w:val="20"/>
                <w:szCs w:val="20"/>
                <w:lang w:val="es-PA"/>
              </w:rPr>
              <w:t xml:space="preserve"> </w:t>
            </w:r>
          </w:p>
        </w:tc>
      </w:tr>
    </w:tbl>
    <w:p w14:paraId="3D195461" w14:textId="77777777" w:rsidR="000673D0" w:rsidRPr="00E54670" w:rsidRDefault="000673D0" w:rsidP="000673D0">
      <w:pPr>
        <w:spacing w:before="240" w:after="240"/>
        <w:ind w:firstLine="720"/>
        <w:jc w:val="both"/>
        <w:rPr>
          <w:rFonts w:asciiTheme="majorHAnsi" w:hAnsiTheme="majorHAnsi"/>
          <w:b/>
          <w:bCs/>
          <w:sz w:val="20"/>
          <w:szCs w:val="20"/>
          <w:lang w:val="es-ES"/>
        </w:rPr>
      </w:pPr>
      <w:r w:rsidRPr="00E54670">
        <w:rPr>
          <w:rFonts w:asciiTheme="majorHAnsi" w:hAnsiTheme="majorHAnsi"/>
          <w:b/>
          <w:bCs/>
          <w:sz w:val="20"/>
          <w:szCs w:val="20"/>
          <w:lang w:val="es-ES"/>
        </w:rPr>
        <w:t>II.</w:t>
      </w:r>
      <w:r w:rsidRPr="00E54670">
        <w:rPr>
          <w:rFonts w:asciiTheme="majorHAnsi" w:hAnsiTheme="majorHAnsi"/>
          <w:b/>
          <w:bCs/>
          <w:sz w:val="20"/>
          <w:szCs w:val="20"/>
          <w:lang w:val="es-ES"/>
        </w:rPr>
        <w:tab/>
        <w:t>TRÁMITE ANTE LA CIDH</w:t>
      </w:r>
      <w:r w:rsidRPr="00E54670">
        <w:rPr>
          <w:rStyle w:val="FootnoteReference"/>
          <w:rFonts w:asciiTheme="majorHAnsi" w:hAnsiTheme="majorHAnsi"/>
          <w:b/>
          <w:sz w:val="20"/>
          <w:szCs w:val="20"/>
        </w:rPr>
        <w:footnoteReference w:id="4"/>
      </w:r>
    </w:p>
    <w:tbl>
      <w:tblPr>
        <w:tblStyle w:val="TableGrid"/>
        <w:tblW w:w="9067" w:type="dxa"/>
        <w:tblInd w:w="108" w:type="dxa"/>
        <w:tblBorders>
          <w:insideH w:val="single" w:sz="6" w:space="0" w:color="auto"/>
          <w:insideV w:val="single" w:sz="6" w:space="0" w:color="auto"/>
        </w:tblBorders>
        <w:tblLook w:val="04A0" w:firstRow="1" w:lastRow="0" w:firstColumn="1" w:lastColumn="0" w:noHBand="0" w:noVBand="1"/>
      </w:tblPr>
      <w:tblGrid>
        <w:gridCol w:w="3667"/>
        <w:gridCol w:w="5400"/>
      </w:tblGrid>
      <w:tr w:rsidR="000673D0" w:rsidRPr="00E54670" w14:paraId="6D778EBA" w14:textId="77777777" w:rsidTr="00EF4DDC">
        <w:tc>
          <w:tcPr>
            <w:tcW w:w="3667" w:type="dxa"/>
            <w:tcBorders>
              <w:top w:val="single" w:sz="6" w:space="0" w:color="auto"/>
              <w:bottom w:val="single" w:sz="6" w:space="0" w:color="auto"/>
            </w:tcBorders>
            <w:shd w:val="clear" w:color="auto" w:fill="386294"/>
            <w:vAlign w:val="center"/>
          </w:tcPr>
          <w:p w14:paraId="0FC6DF70" w14:textId="77777777" w:rsidR="000673D0" w:rsidRPr="00E54670" w:rsidRDefault="000673D0" w:rsidP="00B46185">
            <w:pPr>
              <w:jc w:val="center"/>
              <w:rPr>
                <w:rFonts w:asciiTheme="majorHAnsi" w:hAnsiTheme="majorHAnsi"/>
                <w:b/>
                <w:bCs/>
                <w:color w:val="FFFFFF" w:themeColor="background1"/>
                <w:sz w:val="20"/>
                <w:szCs w:val="20"/>
                <w:lang w:val="es-ES"/>
              </w:rPr>
            </w:pPr>
            <w:r w:rsidRPr="00E54670">
              <w:rPr>
                <w:rFonts w:asciiTheme="majorHAnsi" w:hAnsiTheme="majorHAnsi"/>
                <w:b/>
                <w:bCs/>
                <w:color w:val="FFFFFF" w:themeColor="background1"/>
                <w:sz w:val="20"/>
                <w:szCs w:val="20"/>
                <w:lang w:val="es-ES"/>
              </w:rPr>
              <w:t>Presentación de la petición:</w:t>
            </w:r>
          </w:p>
        </w:tc>
        <w:tc>
          <w:tcPr>
            <w:tcW w:w="5400" w:type="dxa"/>
            <w:vAlign w:val="center"/>
          </w:tcPr>
          <w:p w14:paraId="5B768921" w14:textId="4B0CA101" w:rsidR="000673D0" w:rsidRPr="00E54670" w:rsidRDefault="00FC03B8" w:rsidP="006C3525">
            <w:pPr>
              <w:jc w:val="both"/>
              <w:rPr>
                <w:rFonts w:asciiTheme="majorHAnsi" w:hAnsiTheme="majorHAnsi"/>
                <w:bCs/>
                <w:sz w:val="20"/>
                <w:szCs w:val="20"/>
                <w:lang w:val="es-ES"/>
              </w:rPr>
            </w:pPr>
            <w:r w:rsidRPr="00E54670">
              <w:rPr>
                <w:rFonts w:asciiTheme="majorHAnsi" w:hAnsiTheme="majorHAnsi"/>
                <w:bCs/>
                <w:sz w:val="20"/>
                <w:szCs w:val="20"/>
                <w:lang w:val="es-ES"/>
              </w:rPr>
              <w:t>28 de octubre de 2013</w:t>
            </w:r>
          </w:p>
        </w:tc>
      </w:tr>
      <w:tr w:rsidR="00B46622" w:rsidRPr="00E54670" w14:paraId="14985B88" w14:textId="77777777" w:rsidTr="00EF4DDC">
        <w:trPr>
          <w:trHeight w:val="300"/>
        </w:trPr>
        <w:tc>
          <w:tcPr>
            <w:tcW w:w="3667" w:type="dxa"/>
            <w:tcBorders>
              <w:top w:val="single" w:sz="6" w:space="0" w:color="auto"/>
              <w:bottom w:val="single" w:sz="6" w:space="0" w:color="auto"/>
            </w:tcBorders>
            <w:shd w:val="clear" w:color="auto" w:fill="386294"/>
            <w:vAlign w:val="center"/>
          </w:tcPr>
          <w:p w14:paraId="40A01D1D" w14:textId="263AE6BD" w:rsidR="00B46622" w:rsidRPr="00E54670" w:rsidRDefault="00B46622" w:rsidP="00B46185">
            <w:pPr>
              <w:jc w:val="center"/>
              <w:rPr>
                <w:rFonts w:asciiTheme="majorHAnsi" w:hAnsiTheme="majorHAnsi"/>
                <w:b/>
                <w:bCs/>
                <w:color w:val="FFFFFF" w:themeColor="background1"/>
                <w:sz w:val="20"/>
                <w:szCs w:val="20"/>
                <w:lang w:val="es-ES"/>
              </w:rPr>
            </w:pPr>
            <w:r w:rsidRPr="00E54670">
              <w:rPr>
                <w:rFonts w:asciiTheme="majorHAnsi" w:hAnsiTheme="majorHAnsi"/>
                <w:b/>
                <w:bCs/>
                <w:color w:val="FFFFFF" w:themeColor="background1"/>
                <w:sz w:val="20"/>
                <w:szCs w:val="20"/>
                <w:lang w:val="es-ES"/>
              </w:rPr>
              <w:t>Información adicional recibida durante la etapa de estudio:</w:t>
            </w:r>
          </w:p>
        </w:tc>
        <w:tc>
          <w:tcPr>
            <w:tcW w:w="5400" w:type="dxa"/>
            <w:vAlign w:val="center"/>
          </w:tcPr>
          <w:p w14:paraId="5989C005" w14:textId="3D40D025" w:rsidR="00B46622" w:rsidRPr="00E54670" w:rsidRDefault="00FC03B8" w:rsidP="006C3525">
            <w:pPr>
              <w:jc w:val="both"/>
              <w:rPr>
                <w:rFonts w:asciiTheme="majorHAnsi" w:hAnsiTheme="majorHAnsi"/>
                <w:bCs/>
                <w:sz w:val="20"/>
                <w:szCs w:val="20"/>
                <w:lang w:val="es-ES"/>
              </w:rPr>
            </w:pPr>
            <w:r w:rsidRPr="00E54670">
              <w:rPr>
                <w:rFonts w:asciiTheme="majorHAnsi" w:hAnsiTheme="majorHAnsi"/>
                <w:bCs/>
                <w:sz w:val="20"/>
                <w:szCs w:val="20"/>
                <w:lang w:val="es-ES"/>
              </w:rPr>
              <w:t>25 de diciembre de 2013</w:t>
            </w:r>
          </w:p>
        </w:tc>
      </w:tr>
      <w:tr w:rsidR="000673D0" w:rsidRPr="00E54670" w14:paraId="5511A9CE" w14:textId="77777777" w:rsidTr="00EF4DDC">
        <w:tc>
          <w:tcPr>
            <w:tcW w:w="3667" w:type="dxa"/>
            <w:tcBorders>
              <w:top w:val="single" w:sz="6" w:space="0" w:color="auto"/>
              <w:bottom w:val="single" w:sz="6" w:space="0" w:color="auto"/>
            </w:tcBorders>
            <w:shd w:val="clear" w:color="auto" w:fill="386294"/>
            <w:vAlign w:val="center"/>
          </w:tcPr>
          <w:p w14:paraId="1EAB6A50" w14:textId="77777777" w:rsidR="000673D0" w:rsidRPr="00E54670" w:rsidRDefault="000673D0" w:rsidP="00B46185">
            <w:pPr>
              <w:jc w:val="center"/>
              <w:rPr>
                <w:rFonts w:asciiTheme="majorHAnsi" w:hAnsiTheme="majorHAnsi"/>
                <w:b/>
                <w:bCs/>
                <w:color w:val="FFFFFF" w:themeColor="background1"/>
                <w:sz w:val="20"/>
                <w:szCs w:val="20"/>
                <w:lang w:val="es-ES"/>
              </w:rPr>
            </w:pPr>
            <w:r w:rsidRPr="00E54670">
              <w:rPr>
                <w:rFonts w:asciiTheme="majorHAnsi" w:hAnsiTheme="majorHAnsi"/>
                <w:b/>
                <w:color w:val="FFFFFF" w:themeColor="background1"/>
                <w:sz w:val="20"/>
                <w:szCs w:val="20"/>
                <w:lang w:val="es-ES"/>
              </w:rPr>
              <w:t>Notificación de la petición al Estado:</w:t>
            </w:r>
          </w:p>
        </w:tc>
        <w:tc>
          <w:tcPr>
            <w:tcW w:w="5400" w:type="dxa"/>
            <w:vAlign w:val="center"/>
          </w:tcPr>
          <w:p w14:paraId="311A328A" w14:textId="679EA192" w:rsidR="000673D0" w:rsidRPr="00E54670" w:rsidRDefault="00FC03B8" w:rsidP="006C3525">
            <w:pPr>
              <w:jc w:val="both"/>
              <w:rPr>
                <w:rFonts w:asciiTheme="majorHAnsi" w:hAnsiTheme="majorHAnsi"/>
                <w:bCs/>
                <w:sz w:val="20"/>
                <w:szCs w:val="20"/>
                <w:lang w:val="es-ES"/>
              </w:rPr>
            </w:pPr>
            <w:r w:rsidRPr="00E54670">
              <w:rPr>
                <w:rFonts w:asciiTheme="majorHAnsi" w:hAnsiTheme="majorHAnsi"/>
                <w:bCs/>
                <w:sz w:val="20"/>
                <w:szCs w:val="20"/>
                <w:lang w:val="es-ES"/>
              </w:rPr>
              <w:t>6 de diciembre de 2018</w:t>
            </w:r>
          </w:p>
        </w:tc>
      </w:tr>
      <w:tr w:rsidR="000673D0" w:rsidRPr="00E54670" w14:paraId="474D175D" w14:textId="77777777" w:rsidTr="00EF4DDC">
        <w:tc>
          <w:tcPr>
            <w:tcW w:w="3667" w:type="dxa"/>
            <w:tcBorders>
              <w:top w:val="single" w:sz="6" w:space="0" w:color="auto"/>
              <w:bottom w:val="single" w:sz="6" w:space="0" w:color="auto"/>
            </w:tcBorders>
            <w:shd w:val="clear" w:color="auto" w:fill="386294"/>
            <w:vAlign w:val="center"/>
          </w:tcPr>
          <w:p w14:paraId="21AC1D3A" w14:textId="77777777" w:rsidR="000673D0" w:rsidRPr="00E54670" w:rsidRDefault="000673D0" w:rsidP="00B46185">
            <w:pPr>
              <w:jc w:val="center"/>
              <w:rPr>
                <w:rFonts w:asciiTheme="majorHAnsi" w:hAnsiTheme="majorHAnsi"/>
                <w:b/>
                <w:bCs/>
                <w:color w:val="FFFFFF" w:themeColor="background1"/>
                <w:sz w:val="20"/>
                <w:szCs w:val="20"/>
                <w:lang w:val="es-ES"/>
              </w:rPr>
            </w:pPr>
            <w:r w:rsidRPr="00E54670">
              <w:rPr>
                <w:rFonts w:asciiTheme="majorHAnsi" w:hAnsiTheme="majorHAnsi"/>
                <w:b/>
                <w:color w:val="FFFFFF" w:themeColor="background1"/>
                <w:sz w:val="20"/>
                <w:szCs w:val="20"/>
                <w:lang w:val="es-ES"/>
              </w:rPr>
              <w:t>Primera respuesta del Estado:</w:t>
            </w:r>
          </w:p>
        </w:tc>
        <w:tc>
          <w:tcPr>
            <w:tcW w:w="5400" w:type="dxa"/>
            <w:vAlign w:val="center"/>
          </w:tcPr>
          <w:p w14:paraId="62EA084B" w14:textId="5E484308" w:rsidR="000673D0" w:rsidRPr="00E54670" w:rsidRDefault="00FC03B8" w:rsidP="006C3525">
            <w:pPr>
              <w:jc w:val="both"/>
              <w:rPr>
                <w:rFonts w:asciiTheme="majorHAnsi" w:hAnsiTheme="majorHAnsi"/>
                <w:bCs/>
                <w:sz w:val="20"/>
                <w:szCs w:val="20"/>
                <w:lang w:val="es-ES"/>
              </w:rPr>
            </w:pPr>
            <w:r w:rsidRPr="00E54670">
              <w:rPr>
                <w:rFonts w:asciiTheme="majorHAnsi" w:hAnsiTheme="majorHAnsi"/>
                <w:bCs/>
                <w:sz w:val="20"/>
                <w:szCs w:val="20"/>
                <w:lang w:val="es-ES"/>
              </w:rPr>
              <w:t>10 de septiembre de 2019</w:t>
            </w:r>
          </w:p>
        </w:tc>
      </w:tr>
      <w:tr w:rsidR="0096697B" w:rsidRPr="00E54670" w14:paraId="5B03CD16" w14:textId="77777777" w:rsidTr="00EF4DDC">
        <w:trPr>
          <w:trHeight w:val="867"/>
        </w:trPr>
        <w:tc>
          <w:tcPr>
            <w:tcW w:w="3667" w:type="dxa"/>
            <w:tcBorders>
              <w:top w:val="single" w:sz="6" w:space="0" w:color="auto"/>
              <w:bottom w:val="single" w:sz="6" w:space="0" w:color="auto"/>
            </w:tcBorders>
            <w:shd w:val="clear" w:color="auto" w:fill="386294"/>
            <w:vAlign w:val="center"/>
          </w:tcPr>
          <w:p w14:paraId="61819B75" w14:textId="749FEB2C" w:rsidR="0096697B" w:rsidRPr="00E54670" w:rsidRDefault="0096697B" w:rsidP="00B46185">
            <w:pPr>
              <w:jc w:val="center"/>
              <w:rPr>
                <w:rFonts w:asciiTheme="majorHAnsi" w:hAnsiTheme="majorHAnsi"/>
                <w:b/>
                <w:color w:val="FFFFFF" w:themeColor="background1"/>
                <w:sz w:val="20"/>
                <w:szCs w:val="20"/>
                <w:lang w:val="es-ES"/>
              </w:rPr>
            </w:pPr>
            <w:r w:rsidRPr="00E54670">
              <w:rPr>
                <w:rFonts w:asciiTheme="majorHAnsi" w:hAnsiTheme="majorHAnsi"/>
                <w:b/>
                <w:bCs/>
                <w:color w:val="FFFFFF" w:themeColor="background1"/>
                <w:sz w:val="20"/>
                <w:szCs w:val="20"/>
                <w:lang w:val="es-ES"/>
              </w:rPr>
              <w:t>Observaciones adicionales de la parte peticionaria:</w:t>
            </w:r>
          </w:p>
        </w:tc>
        <w:tc>
          <w:tcPr>
            <w:tcW w:w="5400" w:type="dxa"/>
            <w:vAlign w:val="center"/>
          </w:tcPr>
          <w:p w14:paraId="4435B23E" w14:textId="4DADB42A" w:rsidR="0096697B" w:rsidRPr="00E54670" w:rsidRDefault="00FC03B8" w:rsidP="006C3525">
            <w:pPr>
              <w:jc w:val="both"/>
              <w:rPr>
                <w:rFonts w:asciiTheme="majorHAnsi" w:hAnsiTheme="majorHAnsi"/>
                <w:bCs/>
                <w:sz w:val="20"/>
                <w:szCs w:val="20"/>
                <w:lang w:val="es-ES"/>
              </w:rPr>
            </w:pPr>
            <w:r w:rsidRPr="00E54670">
              <w:rPr>
                <w:rFonts w:asciiTheme="majorHAnsi" w:hAnsiTheme="majorHAnsi"/>
                <w:bCs/>
                <w:sz w:val="20"/>
                <w:szCs w:val="20"/>
                <w:lang w:val="es-ES"/>
              </w:rPr>
              <w:t>6 de diciembre de 2019</w:t>
            </w:r>
            <w:r w:rsidR="0030535D" w:rsidRPr="00E54670">
              <w:rPr>
                <w:rFonts w:asciiTheme="majorHAnsi" w:hAnsiTheme="majorHAnsi"/>
                <w:bCs/>
                <w:sz w:val="20"/>
                <w:szCs w:val="20"/>
                <w:lang w:val="es-ES"/>
              </w:rPr>
              <w:t xml:space="preserve"> </w:t>
            </w:r>
          </w:p>
        </w:tc>
      </w:tr>
    </w:tbl>
    <w:p w14:paraId="738616C2" w14:textId="77777777" w:rsidR="000673D0" w:rsidRPr="00E54670" w:rsidRDefault="000673D0" w:rsidP="000673D0">
      <w:pPr>
        <w:spacing w:before="240" w:after="240"/>
        <w:ind w:firstLine="720"/>
        <w:jc w:val="both"/>
        <w:rPr>
          <w:rFonts w:asciiTheme="majorHAnsi" w:hAnsiTheme="majorHAnsi"/>
          <w:b/>
          <w:bCs/>
          <w:sz w:val="20"/>
          <w:szCs w:val="20"/>
          <w:lang w:val="es-ES"/>
        </w:rPr>
      </w:pPr>
      <w:r w:rsidRPr="00E54670">
        <w:rPr>
          <w:rFonts w:asciiTheme="majorHAnsi" w:hAnsiTheme="majorHAnsi"/>
          <w:b/>
          <w:bCs/>
          <w:sz w:val="20"/>
          <w:szCs w:val="20"/>
          <w:lang w:val="es-ES"/>
        </w:rPr>
        <w:t xml:space="preserve">III. </w:t>
      </w:r>
      <w:r w:rsidRPr="00E54670">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67"/>
        <w:gridCol w:w="5400"/>
      </w:tblGrid>
      <w:tr w:rsidR="000673D0" w:rsidRPr="00E54670" w14:paraId="3225DD29" w14:textId="77777777" w:rsidTr="00CC20E9">
        <w:trPr>
          <w:cantSplit/>
        </w:trPr>
        <w:tc>
          <w:tcPr>
            <w:tcW w:w="3667" w:type="dxa"/>
            <w:tcBorders>
              <w:top w:val="single" w:sz="4" w:space="0" w:color="auto"/>
              <w:bottom w:val="single" w:sz="6" w:space="0" w:color="auto"/>
            </w:tcBorders>
            <w:shd w:val="clear" w:color="auto" w:fill="386294"/>
            <w:vAlign w:val="center"/>
          </w:tcPr>
          <w:p w14:paraId="7A2417B8" w14:textId="77777777" w:rsidR="000673D0" w:rsidRPr="00E54670" w:rsidRDefault="000673D0" w:rsidP="00B46185">
            <w:pPr>
              <w:jc w:val="center"/>
              <w:rPr>
                <w:rFonts w:asciiTheme="majorHAnsi" w:hAnsiTheme="majorHAnsi"/>
                <w:b/>
                <w:bCs/>
                <w:i/>
                <w:color w:val="FFFFFF" w:themeColor="background1"/>
                <w:sz w:val="20"/>
                <w:szCs w:val="20"/>
              </w:rPr>
            </w:pPr>
            <w:r w:rsidRPr="00E54670">
              <w:rPr>
                <w:rFonts w:asciiTheme="majorHAnsi" w:hAnsiTheme="majorHAnsi"/>
                <w:b/>
                <w:bCs/>
                <w:color w:val="FFFFFF" w:themeColor="background1"/>
                <w:sz w:val="20"/>
                <w:szCs w:val="20"/>
              </w:rPr>
              <w:t>Competencia</w:t>
            </w:r>
            <w:r w:rsidRPr="00E54670">
              <w:rPr>
                <w:rFonts w:asciiTheme="majorHAnsi" w:hAnsiTheme="majorHAnsi"/>
                <w:b/>
                <w:bCs/>
                <w:i/>
                <w:color w:val="FFFFFF" w:themeColor="background1"/>
                <w:sz w:val="20"/>
                <w:szCs w:val="20"/>
              </w:rPr>
              <w:t xml:space="preserve"> Ratione personae:</w:t>
            </w:r>
          </w:p>
        </w:tc>
        <w:tc>
          <w:tcPr>
            <w:tcW w:w="5400" w:type="dxa"/>
            <w:vAlign w:val="center"/>
          </w:tcPr>
          <w:p w14:paraId="55AEE8CD" w14:textId="77777777" w:rsidR="000673D0" w:rsidRPr="00E54670" w:rsidRDefault="000673D0" w:rsidP="00B46185">
            <w:pPr>
              <w:rPr>
                <w:rFonts w:asciiTheme="majorHAnsi" w:hAnsiTheme="majorHAnsi"/>
                <w:bCs/>
                <w:sz w:val="20"/>
                <w:szCs w:val="20"/>
              </w:rPr>
            </w:pPr>
            <w:r w:rsidRPr="00E54670">
              <w:rPr>
                <w:rFonts w:asciiTheme="majorHAnsi" w:hAnsiTheme="majorHAnsi"/>
                <w:bCs/>
                <w:sz w:val="20"/>
                <w:szCs w:val="20"/>
              </w:rPr>
              <w:t>Sí</w:t>
            </w:r>
          </w:p>
        </w:tc>
      </w:tr>
      <w:tr w:rsidR="000673D0" w:rsidRPr="00E54670" w14:paraId="10BCE6F2" w14:textId="77777777" w:rsidTr="00CC20E9">
        <w:trPr>
          <w:cantSplit/>
        </w:trPr>
        <w:tc>
          <w:tcPr>
            <w:tcW w:w="3667" w:type="dxa"/>
            <w:tcBorders>
              <w:top w:val="single" w:sz="6" w:space="0" w:color="auto"/>
              <w:bottom w:val="single" w:sz="6" w:space="0" w:color="auto"/>
            </w:tcBorders>
            <w:shd w:val="clear" w:color="auto" w:fill="386294"/>
            <w:vAlign w:val="center"/>
          </w:tcPr>
          <w:p w14:paraId="71A23BD1"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rPr>
              <w:t>Competencia</w:t>
            </w:r>
            <w:r w:rsidRPr="00E54670">
              <w:rPr>
                <w:rFonts w:asciiTheme="majorHAnsi" w:hAnsiTheme="majorHAnsi"/>
                <w:b/>
                <w:bCs/>
                <w:i/>
                <w:color w:val="FFFFFF" w:themeColor="background1"/>
                <w:sz w:val="20"/>
                <w:szCs w:val="20"/>
              </w:rPr>
              <w:t xml:space="preserve"> Ratione loci</w:t>
            </w:r>
            <w:r w:rsidRPr="00E54670">
              <w:rPr>
                <w:rFonts w:asciiTheme="majorHAnsi" w:hAnsiTheme="majorHAnsi"/>
                <w:b/>
                <w:bCs/>
                <w:color w:val="FFFFFF" w:themeColor="background1"/>
                <w:sz w:val="20"/>
                <w:szCs w:val="20"/>
              </w:rPr>
              <w:t>:</w:t>
            </w:r>
          </w:p>
        </w:tc>
        <w:tc>
          <w:tcPr>
            <w:tcW w:w="5400" w:type="dxa"/>
            <w:vAlign w:val="center"/>
          </w:tcPr>
          <w:p w14:paraId="77DDBD87" w14:textId="77777777" w:rsidR="000673D0" w:rsidRPr="00E54670" w:rsidRDefault="000673D0" w:rsidP="00B46185">
            <w:pPr>
              <w:rPr>
                <w:rFonts w:asciiTheme="majorHAnsi" w:hAnsiTheme="majorHAnsi"/>
                <w:bCs/>
                <w:sz w:val="20"/>
                <w:szCs w:val="20"/>
              </w:rPr>
            </w:pPr>
            <w:r w:rsidRPr="00E54670">
              <w:rPr>
                <w:rFonts w:asciiTheme="majorHAnsi" w:hAnsiTheme="majorHAnsi"/>
                <w:bCs/>
                <w:sz w:val="20"/>
                <w:szCs w:val="20"/>
              </w:rPr>
              <w:t>Sí</w:t>
            </w:r>
          </w:p>
        </w:tc>
      </w:tr>
      <w:tr w:rsidR="000673D0" w:rsidRPr="00E54670" w14:paraId="351D9A06" w14:textId="77777777" w:rsidTr="00CC20E9">
        <w:trPr>
          <w:cantSplit/>
        </w:trPr>
        <w:tc>
          <w:tcPr>
            <w:tcW w:w="3667" w:type="dxa"/>
            <w:tcBorders>
              <w:top w:val="single" w:sz="6" w:space="0" w:color="auto"/>
              <w:bottom w:val="single" w:sz="6" w:space="0" w:color="auto"/>
            </w:tcBorders>
            <w:shd w:val="clear" w:color="auto" w:fill="386294"/>
            <w:vAlign w:val="center"/>
          </w:tcPr>
          <w:p w14:paraId="39F491FA"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rPr>
              <w:t>Competencia</w:t>
            </w:r>
            <w:r w:rsidRPr="00E54670">
              <w:rPr>
                <w:rFonts w:asciiTheme="majorHAnsi" w:hAnsiTheme="majorHAnsi"/>
                <w:b/>
                <w:bCs/>
                <w:i/>
                <w:color w:val="FFFFFF" w:themeColor="background1"/>
                <w:sz w:val="20"/>
                <w:szCs w:val="20"/>
              </w:rPr>
              <w:t xml:space="preserve"> Ratione temporis</w:t>
            </w:r>
            <w:r w:rsidRPr="00E54670">
              <w:rPr>
                <w:rFonts w:asciiTheme="majorHAnsi" w:hAnsiTheme="majorHAnsi"/>
                <w:b/>
                <w:bCs/>
                <w:color w:val="FFFFFF" w:themeColor="background1"/>
                <w:sz w:val="20"/>
                <w:szCs w:val="20"/>
              </w:rPr>
              <w:t>:</w:t>
            </w:r>
          </w:p>
        </w:tc>
        <w:tc>
          <w:tcPr>
            <w:tcW w:w="5400" w:type="dxa"/>
            <w:vAlign w:val="center"/>
          </w:tcPr>
          <w:p w14:paraId="76910945" w14:textId="49CEED5E" w:rsidR="000673D0" w:rsidRPr="00E54670" w:rsidRDefault="000673D0" w:rsidP="00CF41C4">
            <w:pPr>
              <w:rPr>
                <w:rFonts w:asciiTheme="majorHAnsi" w:hAnsiTheme="majorHAnsi"/>
                <w:bCs/>
                <w:sz w:val="20"/>
                <w:szCs w:val="20"/>
                <w:lang w:val="es-PA"/>
              </w:rPr>
            </w:pPr>
            <w:r w:rsidRPr="00E54670">
              <w:rPr>
                <w:rFonts w:asciiTheme="majorHAnsi" w:hAnsiTheme="majorHAnsi"/>
                <w:bCs/>
                <w:sz w:val="20"/>
                <w:szCs w:val="20"/>
                <w:lang w:val="es-PA"/>
              </w:rPr>
              <w:t>Sí</w:t>
            </w:r>
            <w:r w:rsidR="009C6CB7" w:rsidRPr="00E54670">
              <w:rPr>
                <w:rFonts w:asciiTheme="majorHAnsi" w:hAnsiTheme="majorHAnsi"/>
                <w:bCs/>
                <w:sz w:val="20"/>
                <w:szCs w:val="20"/>
                <w:lang w:val="es-PA"/>
              </w:rPr>
              <w:t>,</w:t>
            </w:r>
          </w:p>
        </w:tc>
      </w:tr>
      <w:tr w:rsidR="000673D0" w:rsidRPr="00344183" w14:paraId="160B34C2" w14:textId="77777777" w:rsidTr="00CC20E9">
        <w:trPr>
          <w:cantSplit/>
        </w:trPr>
        <w:tc>
          <w:tcPr>
            <w:tcW w:w="3667" w:type="dxa"/>
            <w:tcBorders>
              <w:top w:val="single" w:sz="6" w:space="0" w:color="auto"/>
              <w:bottom w:val="single" w:sz="6" w:space="0" w:color="auto"/>
            </w:tcBorders>
            <w:shd w:val="clear" w:color="auto" w:fill="386294"/>
            <w:vAlign w:val="center"/>
          </w:tcPr>
          <w:p w14:paraId="4BAA98B1"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rPr>
              <w:t>Competencia</w:t>
            </w:r>
            <w:r w:rsidRPr="00E54670">
              <w:rPr>
                <w:rFonts w:asciiTheme="majorHAnsi" w:hAnsiTheme="majorHAnsi"/>
                <w:b/>
                <w:bCs/>
                <w:i/>
                <w:color w:val="FFFFFF" w:themeColor="background1"/>
                <w:sz w:val="20"/>
                <w:szCs w:val="20"/>
              </w:rPr>
              <w:t xml:space="preserve"> Ratione materiae</w:t>
            </w:r>
            <w:r w:rsidRPr="00E54670">
              <w:rPr>
                <w:rFonts w:asciiTheme="majorHAnsi" w:hAnsiTheme="majorHAnsi"/>
                <w:b/>
                <w:bCs/>
                <w:color w:val="FFFFFF" w:themeColor="background1"/>
                <w:sz w:val="20"/>
                <w:szCs w:val="20"/>
              </w:rPr>
              <w:t>:</w:t>
            </w:r>
          </w:p>
        </w:tc>
        <w:tc>
          <w:tcPr>
            <w:tcW w:w="5400" w:type="dxa"/>
            <w:vAlign w:val="center"/>
          </w:tcPr>
          <w:p w14:paraId="6AB0A733" w14:textId="6E3E2AF5" w:rsidR="000673D0" w:rsidRPr="00E54670" w:rsidRDefault="000673D0" w:rsidP="00E54670">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54670">
              <w:rPr>
                <w:rFonts w:asciiTheme="majorHAnsi" w:hAnsiTheme="majorHAnsi"/>
                <w:bCs/>
                <w:sz w:val="20"/>
                <w:szCs w:val="20"/>
                <w:lang w:val="es-ES"/>
              </w:rPr>
              <w:t xml:space="preserve">Sí, Convención Americana </w:t>
            </w:r>
            <w:r w:rsidR="0030535D" w:rsidRPr="00E54670">
              <w:rPr>
                <w:rFonts w:asciiTheme="majorHAnsi" w:hAnsiTheme="majorHAnsi"/>
                <w:bCs/>
                <w:sz w:val="20"/>
                <w:szCs w:val="20"/>
                <w:lang w:val="es-ES"/>
              </w:rPr>
              <w:t>(depósito del instrumento realizado el</w:t>
            </w:r>
            <w:r w:rsidR="00E54670" w:rsidRPr="00E54670">
              <w:rPr>
                <w:rFonts w:asciiTheme="majorHAnsi" w:hAnsiTheme="majorHAnsi"/>
                <w:bCs/>
                <w:sz w:val="20"/>
                <w:szCs w:val="20"/>
                <w:lang w:val="es-ES"/>
              </w:rPr>
              <w:t xml:space="preserve"> </w:t>
            </w:r>
            <w:r w:rsidR="00B46622" w:rsidRPr="00E54670">
              <w:rPr>
                <w:rFonts w:asciiTheme="majorHAnsi" w:hAnsiTheme="majorHAnsi"/>
                <w:bCs/>
                <w:sz w:val="20"/>
                <w:szCs w:val="20"/>
                <w:lang w:val="es-ES"/>
              </w:rPr>
              <w:t>21 de agosto de 1990</w:t>
            </w:r>
            <w:r w:rsidR="0030535D" w:rsidRPr="00E54670">
              <w:rPr>
                <w:rFonts w:asciiTheme="majorHAnsi" w:hAnsiTheme="majorHAnsi"/>
                <w:bCs/>
                <w:sz w:val="20"/>
                <w:szCs w:val="20"/>
                <w:lang w:val="es-ES"/>
              </w:rPr>
              <w:t>)</w:t>
            </w:r>
          </w:p>
        </w:tc>
      </w:tr>
    </w:tbl>
    <w:p w14:paraId="46F3B92A" w14:textId="369696BD" w:rsidR="000673D0" w:rsidRPr="00E54670" w:rsidRDefault="000673D0" w:rsidP="00A84241">
      <w:pPr>
        <w:spacing w:before="240" w:after="240"/>
        <w:ind w:left="1440" w:hanging="720"/>
        <w:jc w:val="both"/>
        <w:rPr>
          <w:rFonts w:asciiTheme="majorHAnsi" w:hAnsiTheme="majorHAnsi"/>
          <w:b/>
          <w:bCs/>
          <w:sz w:val="20"/>
          <w:szCs w:val="20"/>
          <w:lang w:val="es-ES"/>
        </w:rPr>
      </w:pPr>
      <w:r w:rsidRPr="00E54670">
        <w:rPr>
          <w:rFonts w:asciiTheme="majorHAnsi" w:hAnsiTheme="majorHAnsi"/>
          <w:b/>
          <w:bCs/>
          <w:sz w:val="20"/>
          <w:szCs w:val="20"/>
          <w:lang w:val="es-ES"/>
        </w:rPr>
        <w:t xml:space="preserve">IV. </w:t>
      </w:r>
      <w:r w:rsidRPr="00E54670">
        <w:rPr>
          <w:rFonts w:asciiTheme="majorHAnsi" w:hAnsiTheme="majorHAnsi"/>
          <w:b/>
          <w:bCs/>
          <w:sz w:val="20"/>
          <w:szCs w:val="20"/>
          <w:lang w:val="es-ES"/>
        </w:rPr>
        <w:tab/>
        <w:t>DUPLICACIÓN</w:t>
      </w:r>
      <w:r w:rsidRPr="00E54670">
        <w:rPr>
          <w:rFonts w:asciiTheme="majorHAnsi" w:hAnsiTheme="majorHAnsi"/>
          <w:b/>
          <w:bCs/>
          <w:color w:val="FFFFFF" w:themeColor="background1"/>
          <w:sz w:val="20"/>
          <w:szCs w:val="20"/>
          <w:lang w:val="es-ES"/>
        </w:rPr>
        <w:t xml:space="preserve"> </w:t>
      </w:r>
      <w:r w:rsidRPr="00E54670">
        <w:rPr>
          <w:rFonts w:asciiTheme="majorHAnsi" w:hAnsiTheme="majorHAnsi"/>
          <w:b/>
          <w:bCs/>
          <w:sz w:val="20"/>
          <w:szCs w:val="20"/>
          <w:lang w:val="es-ES"/>
        </w:rPr>
        <w:t>DE PROCEDIMIENTOS Y COSA JUZGADA</w:t>
      </w:r>
      <w:r w:rsidR="002E4781" w:rsidRPr="00E54670">
        <w:rPr>
          <w:rFonts w:asciiTheme="majorHAnsi" w:hAnsiTheme="majorHAnsi"/>
          <w:b/>
          <w:bCs/>
          <w:i/>
          <w:sz w:val="20"/>
          <w:szCs w:val="20"/>
          <w:lang w:val="es-ES"/>
        </w:rPr>
        <w:t xml:space="preserve"> </w:t>
      </w:r>
      <w:r w:rsidR="00CF41C4" w:rsidRPr="00E54670">
        <w:rPr>
          <w:rFonts w:asciiTheme="majorHAnsi" w:hAnsiTheme="majorHAnsi"/>
          <w:b/>
          <w:bCs/>
          <w:sz w:val="20"/>
          <w:szCs w:val="20"/>
          <w:lang w:val="es-ES"/>
        </w:rPr>
        <w:t xml:space="preserve">INTERNACIONAL, </w:t>
      </w:r>
      <w:r w:rsidRPr="00E54670">
        <w:rPr>
          <w:rFonts w:asciiTheme="majorHAnsi" w:hAnsiTheme="majorHAnsi"/>
          <w:b/>
          <w:bCs/>
          <w:sz w:val="20"/>
          <w:szCs w:val="20"/>
          <w:lang w:val="es-ES"/>
        </w:rPr>
        <w:t xml:space="preserve">CARACTERIZACIÓN, </w:t>
      </w:r>
      <w:r w:rsidRPr="00E5467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67"/>
        <w:gridCol w:w="5400"/>
      </w:tblGrid>
      <w:tr w:rsidR="000673D0" w:rsidRPr="00E54670" w14:paraId="3755C687" w14:textId="77777777" w:rsidTr="00CC20E9">
        <w:trPr>
          <w:cantSplit/>
        </w:trPr>
        <w:tc>
          <w:tcPr>
            <w:tcW w:w="3667" w:type="dxa"/>
            <w:tcBorders>
              <w:top w:val="single" w:sz="4" w:space="0" w:color="auto"/>
              <w:bottom w:val="single" w:sz="6" w:space="0" w:color="auto"/>
            </w:tcBorders>
            <w:shd w:val="clear" w:color="auto" w:fill="386294"/>
            <w:vAlign w:val="center"/>
          </w:tcPr>
          <w:p w14:paraId="0F134D10" w14:textId="77777777" w:rsidR="000673D0" w:rsidRPr="00E54670" w:rsidRDefault="000673D0" w:rsidP="00B46185">
            <w:pPr>
              <w:jc w:val="center"/>
              <w:rPr>
                <w:rFonts w:asciiTheme="majorHAnsi" w:hAnsiTheme="majorHAnsi"/>
                <w:b/>
                <w:bCs/>
                <w:color w:val="FFFFFF" w:themeColor="background1"/>
                <w:sz w:val="20"/>
                <w:szCs w:val="20"/>
                <w:lang w:val="es-ES"/>
              </w:rPr>
            </w:pPr>
            <w:r w:rsidRPr="00E54670">
              <w:rPr>
                <w:rFonts w:asciiTheme="majorHAnsi" w:hAnsiTheme="majorHAnsi"/>
                <w:b/>
                <w:bCs/>
                <w:color w:val="FFFFFF" w:themeColor="background1"/>
                <w:sz w:val="20"/>
                <w:szCs w:val="20"/>
                <w:lang w:val="es-ES"/>
              </w:rPr>
              <w:t>Duplicación de procedimientos y cosa juzgada internacional:</w:t>
            </w:r>
          </w:p>
        </w:tc>
        <w:tc>
          <w:tcPr>
            <w:tcW w:w="5400" w:type="dxa"/>
            <w:vAlign w:val="center"/>
          </w:tcPr>
          <w:p w14:paraId="72801941" w14:textId="77777777" w:rsidR="000673D0" w:rsidRPr="00E54670" w:rsidRDefault="000673D0" w:rsidP="00B46185">
            <w:pPr>
              <w:jc w:val="both"/>
              <w:rPr>
                <w:rFonts w:asciiTheme="majorHAnsi" w:hAnsiTheme="majorHAnsi"/>
                <w:bCs/>
                <w:sz w:val="20"/>
                <w:szCs w:val="20"/>
                <w:lang w:val="es-ES"/>
              </w:rPr>
            </w:pPr>
            <w:r w:rsidRPr="00E54670">
              <w:rPr>
                <w:rFonts w:asciiTheme="majorHAnsi" w:hAnsiTheme="majorHAnsi"/>
                <w:bCs/>
                <w:sz w:val="20"/>
                <w:szCs w:val="20"/>
                <w:lang w:val="es-ES"/>
              </w:rPr>
              <w:t>No</w:t>
            </w:r>
          </w:p>
        </w:tc>
      </w:tr>
      <w:tr w:rsidR="000673D0" w:rsidRPr="00344183" w14:paraId="5733AA78" w14:textId="77777777" w:rsidTr="00CC20E9">
        <w:trPr>
          <w:cantSplit/>
        </w:trPr>
        <w:tc>
          <w:tcPr>
            <w:tcW w:w="3667" w:type="dxa"/>
            <w:tcBorders>
              <w:top w:val="single" w:sz="4" w:space="0" w:color="auto"/>
              <w:bottom w:val="single" w:sz="6" w:space="0" w:color="auto"/>
            </w:tcBorders>
            <w:shd w:val="clear" w:color="auto" w:fill="386294"/>
            <w:vAlign w:val="center"/>
          </w:tcPr>
          <w:p w14:paraId="70AE02E1" w14:textId="77777777" w:rsidR="000673D0" w:rsidRPr="00E54670" w:rsidRDefault="000673D0" w:rsidP="00B46185">
            <w:pPr>
              <w:jc w:val="center"/>
              <w:rPr>
                <w:rFonts w:asciiTheme="majorHAnsi" w:hAnsiTheme="majorHAnsi"/>
                <w:b/>
                <w:bCs/>
                <w:i/>
                <w:color w:val="FFFFFF" w:themeColor="background1"/>
                <w:sz w:val="20"/>
                <w:szCs w:val="20"/>
              </w:rPr>
            </w:pPr>
            <w:r w:rsidRPr="00E54670">
              <w:rPr>
                <w:rFonts w:asciiTheme="majorHAnsi" w:hAnsiTheme="majorHAnsi"/>
                <w:b/>
                <w:bCs/>
                <w:color w:val="FFFFFF" w:themeColor="background1"/>
                <w:sz w:val="20"/>
                <w:szCs w:val="20"/>
              </w:rPr>
              <w:t>Derechos declarados admisibles</w:t>
            </w:r>
            <w:r w:rsidRPr="00E54670">
              <w:rPr>
                <w:rFonts w:asciiTheme="majorHAnsi" w:hAnsiTheme="majorHAnsi"/>
                <w:b/>
                <w:bCs/>
                <w:i/>
                <w:color w:val="FFFFFF" w:themeColor="background1"/>
                <w:sz w:val="20"/>
                <w:szCs w:val="20"/>
              </w:rPr>
              <w:t>:</w:t>
            </w:r>
          </w:p>
        </w:tc>
        <w:tc>
          <w:tcPr>
            <w:tcW w:w="5400" w:type="dxa"/>
            <w:vAlign w:val="center"/>
          </w:tcPr>
          <w:p w14:paraId="5EB169C6" w14:textId="3AAB4289" w:rsidR="000673D0" w:rsidRPr="00E54670" w:rsidRDefault="00C36E0A" w:rsidP="00B46622">
            <w:pPr>
              <w:jc w:val="both"/>
              <w:rPr>
                <w:rFonts w:asciiTheme="majorHAnsi" w:hAnsiTheme="majorHAnsi"/>
                <w:bCs/>
                <w:sz w:val="20"/>
                <w:szCs w:val="20"/>
                <w:lang w:val="es-PA" w:eastAsia="es-ES"/>
              </w:rPr>
            </w:pPr>
            <w:r w:rsidRPr="00E54670">
              <w:rPr>
                <w:rFonts w:asciiTheme="majorHAnsi" w:hAnsiTheme="majorHAnsi"/>
                <w:bCs/>
                <w:sz w:val="20"/>
                <w:szCs w:val="20"/>
                <w:lang w:val="es-PA"/>
              </w:rPr>
              <w:t>Artículos 8</w:t>
            </w:r>
            <w:r w:rsidR="00FC03B8" w:rsidRPr="00E54670">
              <w:rPr>
                <w:rFonts w:asciiTheme="majorHAnsi" w:hAnsiTheme="majorHAnsi"/>
                <w:bCs/>
                <w:sz w:val="20"/>
                <w:szCs w:val="20"/>
                <w:lang w:val="es-PA"/>
              </w:rPr>
              <w:t xml:space="preserve"> (garantías judiciales), 11 (honra y dignidad)</w:t>
            </w:r>
            <w:r w:rsidR="001A1AB8">
              <w:rPr>
                <w:rFonts w:asciiTheme="majorHAnsi" w:hAnsiTheme="majorHAnsi"/>
                <w:bCs/>
                <w:sz w:val="20"/>
                <w:szCs w:val="20"/>
                <w:lang w:val="es-PA"/>
              </w:rPr>
              <w:t xml:space="preserve">, </w:t>
            </w:r>
            <w:r w:rsidR="00FC03B8" w:rsidRPr="00E54670">
              <w:rPr>
                <w:rFonts w:asciiTheme="majorHAnsi" w:hAnsiTheme="majorHAnsi"/>
                <w:bCs/>
                <w:sz w:val="20"/>
                <w:szCs w:val="20"/>
                <w:lang w:val="es-PA"/>
              </w:rPr>
              <w:t>25 (protección judicial)</w:t>
            </w:r>
            <w:r w:rsidR="001A1AB8">
              <w:rPr>
                <w:rFonts w:asciiTheme="majorHAnsi" w:hAnsiTheme="majorHAnsi"/>
                <w:bCs/>
                <w:sz w:val="20"/>
                <w:szCs w:val="20"/>
                <w:lang w:val="es-PA"/>
              </w:rPr>
              <w:t xml:space="preserve"> y 26 (derechos económicos, sociales y culturales)</w:t>
            </w:r>
            <w:r w:rsidR="00FC03B8" w:rsidRPr="00E54670">
              <w:rPr>
                <w:rFonts w:asciiTheme="majorHAnsi" w:hAnsiTheme="majorHAnsi"/>
                <w:bCs/>
                <w:sz w:val="20"/>
                <w:szCs w:val="20"/>
                <w:lang w:val="es-PA"/>
              </w:rPr>
              <w:t xml:space="preserve"> de la Convención Americana</w:t>
            </w:r>
            <w:r w:rsidR="00FA50B4">
              <w:rPr>
                <w:rFonts w:asciiTheme="majorHAnsi" w:hAnsiTheme="majorHAnsi"/>
                <w:bCs/>
                <w:sz w:val="20"/>
                <w:szCs w:val="20"/>
                <w:lang w:val="es-PA"/>
              </w:rPr>
              <w:t>,</w:t>
            </w:r>
            <w:r w:rsidR="00FC03B8" w:rsidRPr="00E54670">
              <w:rPr>
                <w:rFonts w:asciiTheme="majorHAnsi" w:hAnsiTheme="majorHAnsi"/>
                <w:bCs/>
                <w:sz w:val="20"/>
                <w:szCs w:val="20"/>
                <w:lang w:val="es-PA"/>
              </w:rPr>
              <w:t xml:space="preserve"> en relación con sus artículos 1.1 (obligación de respetar los derechos) y 2 (deber de adoptar disposiciones de derecho interno</w:t>
            </w:r>
            <w:r w:rsidR="00FA50B4">
              <w:rPr>
                <w:rFonts w:asciiTheme="majorHAnsi" w:hAnsiTheme="majorHAnsi"/>
                <w:bCs/>
                <w:sz w:val="20"/>
                <w:szCs w:val="20"/>
                <w:lang w:val="es-PA"/>
              </w:rPr>
              <w:t>)</w:t>
            </w:r>
          </w:p>
        </w:tc>
      </w:tr>
      <w:tr w:rsidR="000673D0" w:rsidRPr="00E54670" w14:paraId="56C738B6" w14:textId="77777777" w:rsidTr="00CC20E9">
        <w:trPr>
          <w:cantSplit/>
        </w:trPr>
        <w:tc>
          <w:tcPr>
            <w:tcW w:w="3667" w:type="dxa"/>
            <w:tcBorders>
              <w:top w:val="single" w:sz="6" w:space="0" w:color="auto"/>
              <w:bottom w:val="single" w:sz="6" w:space="0" w:color="auto"/>
            </w:tcBorders>
            <w:shd w:val="clear" w:color="auto" w:fill="386294"/>
            <w:vAlign w:val="center"/>
          </w:tcPr>
          <w:p w14:paraId="741F99C1" w14:textId="77777777" w:rsidR="000673D0" w:rsidRPr="00E54670" w:rsidRDefault="000673D0" w:rsidP="00B46185">
            <w:pPr>
              <w:jc w:val="center"/>
              <w:rPr>
                <w:rFonts w:asciiTheme="majorHAnsi" w:hAnsiTheme="majorHAnsi"/>
                <w:b/>
                <w:bCs/>
                <w:color w:val="FFFFFF" w:themeColor="background1"/>
                <w:sz w:val="20"/>
                <w:szCs w:val="20"/>
                <w:lang w:val="es-ES"/>
              </w:rPr>
            </w:pPr>
            <w:r w:rsidRPr="00E54670">
              <w:rPr>
                <w:rFonts w:asciiTheme="majorHAnsi" w:hAnsiTheme="majorHAnsi"/>
                <w:b/>
                <w:bCs/>
                <w:color w:val="FFFFFF" w:themeColor="background1"/>
                <w:sz w:val="20"/>
                <w:szCs w:val="20"/>
                <w:lang w:val="es-ES"/>
              </w:rPr>
              <w:t>Agotamiento de recursos internos o procedencia de una excepción:</w:t>
            </w:r>
          </w:p>
        </w:tc>
        <w:tc>
          <w:tcPr>
            <w:tcW w:w="5400" w:type="dxa"/>
            <w:vAlign w:val="center"/>
          </w:tcPr>
          <w:p w14:paraId="7B5A6AFC" w14:textId="6A9D61F8" w:rsidR="000673D0" w:rsidRPr="00E54670" w:rsidRDefault="00FC03B8" w:rsidP="00B46622">
            <w:pPr>
              <w:rPr>
                <w:rFonts w:asciiTheme="majorHAnsi" w:hAnsiTheme="majorHAnsi"/>
                <w:bCs/>
                <w:sz w:val="20"/>
                <w:szCs w:val="20"/>
                <w:lang w:val="es-ES"/>
              </w:rPr>
            </w:pPr>
            <w:r w:rsidRPr="00E54670">
              <w:rPr>
                <w:rFonts w:asciiTheme="majorHAnsi" w:hAnsiTheme="majorHAnsi"/>
                <w:bCs/>
                <w:sz w:val="20"/>
                <w:szCs w:val="20"/>
                <w:lang w:val="es-ES"/>
              </w:rPr>
              <w:t>Sí</w:t>
            </w:r>
            <w:r w:rsidR="00D32F71" w:rsidRPr="00E54670">
              <w:rPr>
                <w:rFonts w:asciiTheme="majorHAnsi" w:hAnsiTheme="majorHAnsi"/>
                <w:bCs/>
                <w:sz w:val="20"/>
                <w:szCs w:val="20"/>
                <w:lang w:val="es-ES"/>
              </w:rPr>
              <w:t>, 28 de mayo de 2013</w:t>
            </w:r>
          </w:p>
        </w:tc>
      </w:tr>
      <w:tr w:rsidR="000673D0" w:rsidRPr="00E54670" w14:paraId="64377EF5" w14:textId="77777777" w:rsidTr="00CC20E9">
        <w:trPr>
          <w:cantSplit/>
        </w:trPr>
        <w:tc>
          <w:tcPr>
            <w:tcW w:w="3667" w:type="dxa"/>
            <w:tcBorders>
              <w:top w:val="single" w:sz="6" w:space="0" w:color="auto"/>
              <w:bottom w:val="single" w:sz="6" w:space="0" w:color="auto"/>
            </w:tcBorders>
            <w:shd w:val="clear" w:color="auto" w:fill="386294"/>
            <w:vAlign w:val="center"/>
          </w:tcPr>
          <w:p w14:paraId="33D77F00" w14:textId="77777777" w:rsidR="000673D0" w:rsidRPr="00E54670" w:rsidRDefault="000673D0" w:rsidP="00B46185">
            <w:pPr>
              <w:jc w:val="center"/>
              <w:rPr>
                <w:rFonts w:asciiTheme="majorHAnsi" w:hAnsiTheme="majorHAnsi"/>
                <w:b/>
                <w:bCs/>
                <w:color w:val="FFFFFF" w:themeColor="background1"/>
                <w:sz w:val="20"/>
                <w:szCs w:val="20"/>
              </w:rPr>
            </w:pPr>
            <w:r w:rsidRPr="00E54670">
              <w:rPr>
                <w:rFonts w:asciiTheme="majorHAnsi" w:hAnsiTheme="majorHAnsi"/>
                <w:b/>
                <w:bCs/>
                <w:color w:val="FFFFFF" w:themeColor="background1"/>
                <w:sz w:val="20"/>
                <w:szCs w:val="20"/>
                <w:lang w:val="es-PA"/>
              </w:rPr>
              <w:t>Presentación dentro de plaz</w:t>
            </w:r>
            <w:r w:rsidRPr="00E54670">
              <w:rPr>
                <w:rFonts w:asciiTheme="majorHAnsi" w:hAnsiTheme="majorHAnsi"/>
                <w:b/>
                <w:bCs/>
                <w:color w:val="FFFFFF" w:themeColor="background1"/>
                <w:sz w:val="20"/>
                <w:szCs w:val="20"/>
              </w:rPr>
              <w:t>o:</w:t>
            </w:r>
          </w:p>
        </w:tc>
        <w:tc>
          <w:tcPr>
            <w:tcW w:w="5400" w:type="dxa"/>
            <w:vAlign w:val="center"/>
          </w:tcPr>
          <w:p w14:paraId="6D2FF784" w14:textId="0D348173" w:rsidR="000673D0" w:rsidRPr="00E54670" w:rsidRDefault="00D32F71" w:rsidP="00B46622">
            <w:pPr>
              <w:rPr>
                <w:rFonts w:asciiTheme="majorHAnsi" w:hAnsiTheme="majorHAnsi"/>
                <w:bCs/>
                <w:sz w:val="20"/>
                <w:szCs w:val="20"/>
                <w:lang w:val="es-PA"/>
              </w:rPr>
            </w:pPr>
            <w:r w:rsidRPr="00E54670">
              <w:rPr>
                <w:rFonts w:asciiTheme="majorHAnsi" w:hAnsiTheme="majorHAnsi"/>
                <w:bCs/>
                <w:sz w:val="20"/>
                <w:szCs w:val="20"/>
                <w:lang w:val="es-PA"/>
              </w:rPr>
              <w:t>Sí</w:t>
            </w:r>
          </w:p>
        </w:tc>
      </w:tr>
    </w:tbl>
    <w:p w14:paraId="390B361C" w14:textId="77777777" w:rsidR="00A84241" w:rsidRDefault="00A84241" w:rsidP="003239B8">
      <w:pPr>
        <w:spacing w:before="240" w:after="240"/>
        <w:ind w:firstLine="720"/>
        <w:jc w:val="both"/>
        <w:rPr>
          <w:rFonts w:asciiTheme="majorHAnsi" w:hAnsiTheme="majorHAnsi"/>
          <w:b/>
          <w:sz w:val="20"/>
          <w:szCs w:val="20"/>
          <w:lang w:val="es-ES_tradnl"/>
        </w:rPr>
      </w:pPr>
    </w:p>
    <w:p w14:paraId="5242FC9E" w14:textId="77777777" w:rsidR="00F24F1B" w:rsidRDefault="00F24F1B" w:rsidP="003239B8">
      <w:pPr>
        <w:spacing w:before="240" w:after="240"/>
        <w:ind w:firstLine="720"/>
        <w:jc w:val="both"/>
        <w:rPr>
          <w:rFonts w:asciiTheme="majorHAnsi" w:hAnsiTheme="majorHAnsi"/>
          <w:b/>
          <w:sz w:val="20"/>
          <w:szCs w:val="20"/>
          <w:lang w:val="es-ES_tradnl"/>
        </w:rPr>
      </w:pPr>
    </w:p>
    <w:p w14:paraId="18E6423B" w14:textId="6D578981" w:rsidR="003239B8" w:rsidRPr="00CC20E9" w:rsidRDefault="00223A29" w:rsidP="003239B8">
      <w:pPr>
        <w:spacing w:before="240" w:after="240"/>
        <w:ind w:firstLine="720"/>
        <w:jc w:val="both"/>
        <w:rPr>
          <w:rFonts w:asciiTheme="majorHAnsi" w:hAnsiTheme="majorHAnsi"/>
          <w:b/>
          <w:sz w:val="20"/>
          <w:szCs w:val="20"/>
          <w:lang w:val="es-ES_tradnl"/>
        </w:rPr>
      </w:pPr>
      <w:r w:rsidRPr="00CC20E9">
        <w:rPr>
          <w:rFonts w:asciiTheme="majorHAnsi" w:hAnsiTheme="majorHAnsi"/>
          <w:b/>
          <w:sz w:val="20"/>
          <w:szCs w:val="20"/>
          <w:lang w:val="es-ES_tradnl"/>
        </w:rPr>
        <w:lastRenderedPageBreak/>
        <w:t xml:space="preserve">V. </w:t>
      </w:r>
      <w:r w:rsidRPr="00CC20E9">
        <w:rPr>
          <w:rFonts w:asciiTheme="majorHAnsi" w:hAnsiTheme="majorHAnsi"/>
          <w:b/>
          <w:sz w:val="20"/>
          <w:szCs w:val="20"/>
          <w:lang w:val="es-ES_tradnl"/>
        </w:rPr>
        <w:tab/>
      </w:r>
      <w:r w:rsidR="003239B8" w:rsidRPr="00CC20E9">
        <w:rPr>
          <w:rFonts w:asciiTheme="majorHAnsi" w:hAnsiTheme="majorHAnsi"/>
          <w:b/>
          <w:sz w:val="20"/>
          <w:szCs w:val="20"/>
          <w:lang w:val="es-ES_tradnl"/>
        </w:rPr>
        <w:t xml:space="preserve">HECHOS ALEGADOS </w:t>
      </w:r>
    </w:p>
    <w:p w14:paraId="4152EE10" w14:textId="3675BFDF" w:rsidR="00986BB4" w:rsidRPr="00CC20E9" w:rsidRDefault="00165FCF"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0E9">
        <w:rPr>
          <w:rFonts w:asciiTheme="majorHAnsi" w:hAnsiTheme="majorHAnsi"/>
          <w:bCs/>
          <w:sz w:val="20"/>
          <w:szCs w:val="20"/>
          <w:lang w:val="es-ES_tradnl"/>
        </w:rPr>
        <w:t>L</w:t>
      </w:r>
      <w:r w:rsidR="00A84241">
        <w:rPr>
          <w:rFonts w:asciiTheme="majorHAnsi" w:hAnsiTheme="majorHAnsi"/>
          <w:bCs/>
          <w:sz w:val="20"/>
          <w:szCs w:val="20"/>
          <w:lang w:val="es-ES_tradnl"/>
        </w:rPr>
        <w:t xml:space="preserve">a parte </w:t>
      </w:r>
      <w:r w:rsidRPr="00CC20E9">
        <w:rPr>
          <w:rFonts w:asciiTheme="majorHAnsi" w:hAnsiTheme="majorHAnsi"/>
          <w:bCs/>
          <w:sz w:val="20"/>
          <w:szCs w:val="20"/>
          <w:lang w:val="es-ES_tradnl"/>
        </w:rPr>
        <w:t>peticionari</w:t>
      </w:r>
      <w:r w:rsidR="00A84241">
        <w:rPr>
          <w:rFonts w:asciiTheme="majorHAnsi" w:hAnsiTheme="majorHAnsi"/>
          <w:bCs/>
          <w:sz w:val="20"/>
          <w:szCs w:val="20"/>
          <w:lang w:val="es-ES_tradnl"/>
        </w:rPr>
        <w:t>a</w:t>
      </w:r>
      <w:r w:rsidRPr="00CC20E9">
        <w:rPr>
          <w:rFonts w:asciiTheme="majorHAnsi" w:hAnsiTheme="majorHAnsi"/>
          <w:bCs/>
          <w:sz w:val="20"/>
          <w:szCs w:val="20"/>
          <w:lang w:val="es-ES_tradnl"/>
        </w:rPr>
        <w:t xml:space="preserve"> alega</w:t>
      </w:r>
      <w:r w:rsidR="00986BB4" w:rsidRPr="00CC20E9">
        <w:rPr>
          <w:rFonts w:asciiTheme="majorHAnsi" w:hAnsiTheme="majorHAnsi"/>
          <w:bCs/>
          <w:sz w:val="20"/>
          <w:szCs w:val="20"/>
          <w:lang w:val="es-ES_tradnl"/>
        </w:rPr>
        <w:t xml:space="preserve"> que</w:t>
      </w:r>
      <w:r w:rsidR="00424192" w:rsidRPr="00CC20E9">
        <w:rPr>
          <w:rFonts w:asciiTheme="majorHAnsi" w:hAnsiTheme="majorHAnsi"/>
          <w:bCs/>
          <w:sz w:val="20"/>
          <w:szCs w:val="20"/>
          <w:lang w:val="es-ES_tradnl"/>
        </w:rPr>
        <w:t xml:space="preserve"> </w:t>
      </w:r>
      <w:r w:rsidR="00A84241" w:rsidRPr="00E54670">
        <w:rPr>
          <w:rFonts w:asciiTheme="majorHAnsi" w:hAnsiTheme="majorHAnsi"/>
          <w:bCs/>
          <w:sz w:val="20"/>
          <w:szCs w:val="20"/>
          <w:lang w:val="es-ES"/>
        </w:rPr>
        <w:t>María Isabel Porma Me</w:t>
      </w:r>
      <w:r w:rsidR="00A84241">
        <w:rPr>
          <w:rFonts w:asciiTheme="majorHAnsi" w:hAnsiTheme="majorHAnsi"/>
          <w:bCs/>
          <w:sz w:val="20"/>
          <w:szCs w:val="20"/>
          <w:lang w:val="es-ES"/>
        </w:rPr>
        <w:t>lin</w:t>
      </w:r>
      <w:r w:rsidR="00A84241" w:rsidRPr="00CC20E9">
        <w:rPr>
          <w:rFonts w:asciiTheme="majorHAnsi" w:hAnsiTheme="majorHAnsi"/>
          <w:bCs/>
          <w:sz w:val="20"/>
          <w:szCs w:val="20"/>
          <w:lang w:val="es-ES_tradnl"/>
        </w:rPr>
        <w:t xml:space="preserve"> </w:t>
      </w:r>
      <w:r w:rsidR="00A84241">
        <w:rPr>
          <w:rFonts w:asciiTheme="majorHAnsi" w:hAnsiTheme="majorHAnsi"/>
          <w:bCs/>
          <w:sz w:val="20"/>
          <w:szCs w:val="20"/>
          <w:lang w:val="es-ES_tradnl"/>
        </w:rPr>
        <w:t>(en adelante “</w:t>
      </w:r>
      <w:r w:rsidR="000155F2" w:rsidRPr="00CC20E9">
        <w:rPr>
          <w:rFonts w:asciiTheme="majorHAnsi" w:hAnsiTheme="majorHAnsi"/>
          <w:bCs/>
          <w:sz w:val="20"/>
          <w:szCs w:val="20"/>
          <w:lang w:val="es-ES_tradnl"/>
        </w:rPr>
        <w:t>la presunta víctima</w:t>
      </w:r>
      <w:r w:rsidR="00A84241">
        <w:rPr>
          <w:rFonts w:asciiTheme="majorHAnsi" w:hAnsiTheme="majorHAnsi"/>
          <w:bCs/>
          <w:sz w:val="20"/>
          <w:szCs w:val="20"/>
          <w:lang w:val="es-ES_tradnl"/>
        </w:rPr>
        <w:t>”)</w:t>
      </w:r>
      <w:r w:rsidR="00424192" w:rsidRPr="00CC20E9">
        <w:rPr>
          <w:rFonts w:asciiTheme="majorHAnsi" w:hAnsiTheme="majorHAnsi"/>
          <w:bCs/>
          <w:sz w:val="20"/>
          <w:szCs w:val="20"/>
          <w:lang w:val="es-ES_tradnl"/>
        </w:rPr>
        <w:t xml:space="preserve"> fue condenada penalmente de</w:t>
      </w:r>
      <w:r w:rsidR="000155F2" w:rsidRPr="00CC20E9">
        <w:rPr>
          <w:rFonts w:asciiTheme="majorHAnsi" w:hAnsiTheme="majorHAnsi"/>
          <w:bCs/>
          <w:sz w:val="20"/>
          <w:szCs w:val="20"/>
          <w:lang w:val="es-ES_tradnl"/>
        </w:rPr>
        <w:t xml:space="preserve"> forma errada por un delito cometido por una tercera persona que había </w:t>
      </w:r>
      <w:r w:rsidRPr="00CC20E9">
        <w:rPr>
          <w:rFonts w:asciiTheme="majorHAnsi" w:hAnsiTheme="majorHAnsi"/>
          <w:bCs/>
          <w:sz w:val="20"/>
          <w:szCs w:val="20"/>
          <w:lang w:val="es-ES_tradnl"/>
        </w:rPr>
        <w:t>usurpado</w:t>
      </w:r>
      <w:r w:rsidR="000155F2" w:rsidRPr="00CC20E9">
        <w:rPr>
          <w:rFonts w:asciiTheme="majorHAnsi" w:hAnsiTheme="majorHAnsi"/>
          <w:bCs/>
          <w:sz w:val="20"/>
          <w:szCs w:val="20"/>
          <w:lang w:val="es-ES_tradnl"/>
        </w:rPr>
        <w:t xml:space="preserve"> su identidad</w:t>
      </w:r>
      <w:r w:rsidRPr="00CC20E9">
        <w:rPr>
          <w:rFonts w:asciiTheme="majorHAnsi" w:hAnsiTheme="majorHAnsi"/>
          <w:bCs/>
          <w:sz w:val="20"/>
          <w:szCs w:val="20"/>
          <w:lang w:val="es-ES_tradnl"/>
        </w:rPr>
        <w:t>;</w:t>
      </w:r>
      <w:r w:rsidR="000155F2" w:rsidRPr="00CC20E9">
        <w:rPr>
          <w:rFonts w:asciiTheme="majorHAnsi" w:hAnsiTheme="majorHAnsi"/>
          <w:bCs/>
          <w:sz w:val="20"/>
          <w:szCs w:val="20"/>
          <w:lang w:val="es-ES_tradnl"/>
        </w:rPr>
        <w:t xml:space="preserve"> y que </w:t>
      </w:r>
      <w:r w:rsidR="00980B1C" w:rsidRPr="00CC20E9">
        <w:rPr>
          <w:rFonts w:asciiTheme="majorHAnsi" w:hAnsiTheme="majorHAnsi"/>
          <w:bCs/>
          <w:sz w:val="20"/>
          <w:szCs w:val="20"/>
          <w:lang w:val="es-ES_tradnl"/>
        </w:rPr>
        <w:t>no tuvo</w:t>
      </w:r>
      <w:r w:rsidR="000155F2" w:rsidRPr="00CC20E9">
        <w:rPr>
          <w:rFonts w:asciiTheme="majorHAnsi" w:hAnsiTheme="majorHAnsi"/>
          <w:bCs/>
          <w:sz w:val="20"/>
          <w:szCs w:val="20"/>
          <w:lang w:val="es-ES_tradnl"/>
        </w:rPr>
        <w:t xml:space="preserve"> acc</w:t>
      </w:r>
      <w:r w:rsidR="00986BB4" w:rsidRPr="00CC20E9">
        <w:rPr>
          <w:rFonts w:asciiTheme="majorHAnsi" w:hAnsiTheme="majorHAnsi"/>
          <w:bCs/>
          <w:sz w:val="20"/>
          <w:szCs w:val="20"/>
          <w:lang w:val="es-ES_tradnl"/>
        </w:rPr>
        <w:t>eso a recursos efectivos para lograr que la sentencia errada sea revocada y eliminada de su registro de antecedentes.</w:t>
      </w:r>
    </w:p>
    <w:p w14:paraId="4DC298C6" w14:textId="30342146" w:rsidR="00612703" w:rsidRPr="00CC20E9" w:rsidRDefault="00A84241"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 xml:space="preserve">El </w:t>
      </w:r>
      <w:r w:rsidR="00986BB4" w:rsidRPr="00CC20E9">
        <w:rPr>
          <w:rFonts w:asciiTheme="majorHAnsi" w:hAnsiTheme="majorHAnsi"/>
          <w:bCs/>
          <w:sz w:val="20"/>
          <w:szCs w:val="20"/>
          <w:lang w:val="es-ES_tradnl"/>
        </w:rPr>
        <w:t xml:space="preserve">5 de junio </w:t>
      </w:r>
      <w:r w:rsidR="00B97E7C" w:rsidRPr="00CC20E9">
        <w:rPr>
          <w:rFonts w:asciiTheme="majorHAnsi" w:hAnsiTheme="majorHAnsi"/>
          <w:bCs/>
          <w:sz w:val="20"/>
          <w:szCs w:val="20"/>
          <w:lang w:val="es-ES_tradnl"/>
        </w:rPr>
        <w:t>de 2002 se</w:t>
      </w:r>
      <w:r w:rsidR="00986BB4" w:rsidRPr="00CC20E9">
        <w:rPr>
          <w:rFonts w:asciiTheme="majorHAnsi" w:hAnsiTheme="majorHAnsi"/>
          <w:bCs/>
          <w:sz w:val="20"/>
          <w:szCs w:val="20"/>
          <w:lang w:val="es-ES_tradnl"/>
        </w:rPr>
        <w:t xml:space="preserve"> profirió condena penal contra la presunta víctima</w:t>
      </w:r>
      <w:r>
        <w:rPr>
          <w:rFonts w:asciiTheme="majorHAnsi" w:hAnsiTheme="majorHAnsi"/>
          <w:bCs/>
          <w:sz w:val="20"/>
          <w:szCs w:val="20"/>
          <w:lang w:val="es-ES_tradnl"/>
        </w:rPr>
        <w:t>, en la que se le declaró</w:t>
      </w:r>
      <w:r w:rsidR="00986BB4" w:rsidRPr="00CC20E9">
        <w:rPr>
          <w:rFonts w:asciiTheme="majorHAnsi" w:hAnsiTheme="majorHAnsi"/>
          <w:bCs/>
          <w:sz w:val="20"/>
          <w:szCs w:val="20"/>
          <w:lang w:val="es-ES_tradnl"/>
        </w:rPr>
        <w:t xml:space="preserve"> autora del delito </w:t>
      </w:r>
      <w:r w:rsidR="004844A7" w:rsidRPr="00CC20E9">
        <w:rPr>
          <w:rFonts w:asciiTheme="majorHAnsi" w:hAnsiTheme="majorHAnsi"/>
          <w:bCs/>
          <w:sz w:val="20"/>
          <w:szCs w:val="20"/>
          <w:lang w:val="es-ES_tradnl"/>
        </w:rPr>
        <w:t xml:space="preserve">de hurto de especies </w:t>
      </w:r>
      <w:r>
        <w:rPr>
          <w:rFonts w:asciiTheme="majorHAnsi" w:hAnsiTheme="majorHAnsi"/>
          <w:bCs/>
          <w:sz w:val="20"/>
          <w:szCs w:val="20"/>
          <w:lang w:val="es-ES_tradnl"/>
        </w:rPr>
        <w:t>y se le impuso</w:t>
      </w:r>
      <w:r w:rsidR="004844A7" w:rsidRPr="00CC20E9">
        <w:rPr>
          <w:rFonts w:asciiTheme="majorHAnsi" w:hAnsiTheme="majorHAnsi"/>
          <w:bCs/>
          <w:sz w:val="20"/>
          <w:szCs w:val="20"/>
          <w:lang w:val="es-ES_tradnl"/>
        </w:rPr>
        <w:t xml:space="preserve"> una multa equivalente a </w:t>
      </w:r>
      <w:r w:rsidR="005E6EA7" w:rsidRPr="00CC20E9">
        <w:rPr>
          <w:rFonts w:asciiTheme="majorHAnsi" w:hAnsiTheme="majorHAnsi"/>
          <w:bCs/>
          <w:sz w:val="20"/>
          <w:szCs w:val="20"/>
          <w:lang w:val="es-ES_tradnl"/>
        </w:rPr>
        <w:t>una</w:t>
      </w:r>
      <w:r w:rsidR="004844A7" w:rsidRPr="00CC20E9">
        <w:rPr>
          <w:rFonts w:asciiTheme="majorHAnsi" w:hAnsiTheme="majorHAnsi"/>
          <w:bCs/>
          <w:sz w:val="20"/>
          <w:szCs w:val="20"/>
          <w:lang w:val="es-ES_tradnl"/>
        </w:rPr>
        <w:t xml:space="preserve"> unidad tributaria mensual. </w:t>
      </w:r>
      <w:r>
        <w:rPr>
          <w:rFonts w:asciiTheme="majorHAnsi" w:hAnsiTheme="majorHAnsi"/>
          <w:bCs/>
          <w:sz w:val="20"/>
          <w:szCs w:val="20"/>
          <w:lang w:val="es-ES_tradnl"/>
        </w:rPr>
        <w:t>La parte peticionaria s</w:t>
      </w:r>
      <w:r w:rsidR="004844A7" w:rsidRPr="00CC20E9">
        <w:rPr>
          <w:rFonts w:asciiTheme="majorHAnsi" w:hAnsiTheme="majorHAnsi"/>
          <w:bCs/>
          <w:sz w:val="20"/>
          <w:szCs w:val="20"/>
          <w:lang w:val="es-ES_tradnl"/>
        </w:rPr>
        <w:t xml:space="preserve">ostiene que durante el proceso la presunta víctima no fue detenida, </w:t>
      </w:r>
      <w:r>
        <w:rPr>
          <w:rFonts w:asciiTheme="majorHAnsi" w:hAnsiTheme="majorHAnsi"/>
          <w:bCs/>
          <w:sz w:val="20"/>
          <w:szCs w:val="20"/>
          <w:lang w:val="es-ES_tradnl"/>
        </w:rPr>
        <w:t>que tampoco</w:t>
      </w:r>
      <w:r w:rsidR="004844A7" w:rsidRPr="00CC20E9">
        <w:rPr>
          <w:rFonts w:asciiTheme="majorHAnsi" w:hAnsiTheme="majorHAnsi"/>
          <w:bCs/>
          <w:sz w:val="20"/>
          <w:szCs w:val="20"/>
          <w:lang w:val="es-ES_tradnl"/>
        </w:rPr>
        <w:t xml:space="preserve"> se le tomó declaración ni se le notificó de actuación</w:t>
      </w:r>
      <w:r>
        <w:rPr>
          <w:rFonts w:asciiTheme="majorHAnsi" w:hAnsiTheme="majorHAnsi"/>
          <w:bCs/>
          <w:sz w:val="20"/>
          <w:szCs w:val="20"/>
          <w:lang w:val="es-ES_tradnl"/>
        </w:rPr>
        <w:t xml:space="preserve"> alguna</w:t>
      </w:r>
      <w:r w:rsidR="004844A7" w:rsidRPr="00CC20E9">
        <w:rPr>
          <w:rFonts w:asciiTheme="majorHAnsi" w:hAnsiTheme="majorHAnsi"/>
          <w:bCs/>
          <w:sz w:val="20"/>
          <w:szCs w:val="20"/>
          <w:lang w:val="es-ES_tradnl"/>
        </w:rPr>
        <w:t xml:space="preserve">. </w:t>
      </w:r>
      <w:r w:rsidR="005E6EA7" w:rsidRPr="00CC20E9">
        <w:rPr>
          <w:rFonts w:asciiTheme="majorHAnsi" w:hAnsiTheme="majorHAnsi"/>
          <w:bCs/>
          <w:sz w:val="20"/>
          <w:szCs w:val="20"/>
          <w:lang w:val="es-ES_tradnl"/>
        </w:rPr>
        <w:t>L</w:t>
      </w:r>
      <w:r w:rsidR="00C36917" w:rsidRPr="00CC20E9">
        <w:rPr>
          <w:rFonts w:asciiTheme="majorHAnsi" w:hAnsiTheme="majorHAnsi"/>
          <w:bCs/>
          <w:sz w:val="20"/>
          <w:szCs w:val="20"/>
          <w:lang w:val="es-ES_tradnl"/>
        </w:rPr>
        <w:t xml:space="preserve">a presunta víctima no tuvo conocimiento de la condena en su contra sino hasta </w:t>
      </w:r>
      <w:r w:rsidRPr="00CC20E9">
        <w:rPr>
          <w:rFonts w:asciiTheme="majorHAnsi" w:hAnsiTheme="majorHAnsi"/>
          <w:bCs/>
          <w:sz w:val="20"/>
          <w:szCs w:val="20"/>
          <w:lang w:val="es-ES_tradnl"/>
        </w:rPr>
        <w:t>2009</w:t>
      </w:r>
      <w:r>
        <w:rPr>
          <w:rFonts w:asciiTheme="majorHAnsi" w:hAnsiTheme="majorHAnsi"/>
          <w:bCs/>
          <w:sz w:val="20"/>
          <w:szCs w:val="20"/>
          <w:lang w:val="es-ES_tradnl"/>
        </w:rPr>
        <w:t xml:space="preserve">, cuando </w:t>
      </w:r>
      <w:r w:rsidR="00C36917" w:rsidRPr="00CC20E9">
        <w:rPr>
          <w:rFonts w:asciiTheme="majorHAnsi" w:hAnsiTheme="majorHAnsi"/>
          <w:bCs/>
          <w:sz w:val="20"/>
          <w:szCs w:val="20"/>
          <w:lang w:val="es-ES_tradnl"/>
        </w:rPr>
        <w:t>solicit</w:t>
      </w:r>
      <w:r>
        <w:rPr>
          <w:rFonts w:asciiTheme="majorHAnsi" w:hAnsiTheme="majorHAnsi"/>
          <w:bCs/>
          <w:sz w:val="20"/>
          <w:szCs w:val="20"/>
          <w:lang w:val="es-ES_tradnl"/>
        </w:rPr>
        <w:t>ó</w:t>
      </w:r>
      <w:r w:rsidR="00C36917" w:rsidRPr="00CC20E9">
        <w:rPr>
          <w:rFonts w:asciiTheme="majorHAnsi" w:hAnsiTheme="majorHAnsi"/>
          <w:bCs/>
          <w:sz w:val="20"/>
          <w:szCs w:val="20"/>
          <w:lang w:val="es-ES_tradnl"/>
        </w:rPr>
        <w:t xml:space="preserve"> un certificado de antecedentes </w:t>
      </w:r>
      <w:r>
        <w:rPr>
          <w:rFonts w:asciiTheme="majorHAnsi" w:hAnsiTheme="majorHAnsi"/>
          <w:bCs/>
          <w:sz w:val="20"/>
          <w:szCs w:val="20"/>
          <w:lang w:val="es-ES_tradnl"/>
        </w:rPr>
        <w:t xml:space="preserve">para postular a un trabajo, requisito habitual </w:t>
      </w:r>
      <w:r w:rsidR="00C36917" w:rsidRPr="00CC20E9">
        <w:rPr>
          <w:rFonts w:asciiTheme="majorHAnsi" w:hAnsiTheme="majorHAnsi"/>
          <w:bCs/>
          <w:sz w:val="20"/>
          <w:szCs w:val="20"/>
          <w:lang w:val="es-ES_tradnl"/>
        </w:rPr>
        <w:t xml:space="preserve">en Chile. </w:t>
      </w:r>
    </w:p>
    <w:p w14:paraId="66ECF1E9" w14:textId="61F3E45A" w:rsidR="00027415" w:rsidRPr="00CC20E9" w:rsidRDefault="00A84241" w:rsidP="009462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El</w:t>
      </w:r>
      <w:r w:rsidR="00C36917" w:rsidRPr="00CC20E9">
        <w:rPr>
          <w:rFonts w:asciiTheme="majorHAnsi" w:hAnsiTheme="majorHAnsi"/>
          <w:bCs/>
          <w:sz w:val="20"/>
          <w:szCs w:val="20"/>
          <w:lang w:val="es-ES_tradnl"/>
        </w:rPr>
        <w:t xml:space="preserve"> 6 de abril de 2009, un día después de </w:t>
      </w:r>
      <w:r w:rsidR="00232A5D" w:rsidRPr="00CC20E9">
        <w:rPr>
          <w:rFonts w:asciiTheme="majorHAnsi" w:hAnsiTheme="majorHAnsi"/>
          <w:bCs/>
          <w:sz w:val="20"/>
          <w:szCs w:val="20"/>
          <w:lang w:val="es-ES_tradnl"/>
        </w:rPr>
        <w:t>enterarse</w:t>
      </w:r>
      <w:r w:rsidR="00C36917" w:rsidRPr="00CC20E9">
        <w:rPr>
          <w:rFonts w:asciiTheme="majorHAnsi" w:hAnsiTheme="majorHAnsi"/>
          <w:bCs/>
          <w:sz w:val="20"/>
          <w:szCs w:val="20"/>
          <w:lang w:val="es-ES_tradnl"/>
        </w:rPr>
        <w:t xml:space="preserve"> de </w:t>
      </w:r>
      <w:r w:rsidR="00E4486F" w:rsidRPr="00CC20E9">
        <w:rPr>
          <w:rFonts w:asciiTheme="majorHAnsi" w:hAnsiTheme="majorHAnsi"/>
          <w:bCs/>
          <w:sz w:val="20"/>
          <w:szCs w:val="20"/>
          <w:lang w:val="es-ES_tradnl"/>
        </w:rPr>
        <w:t>esa</w:t>
      </w:r>
      <w:r w:rsidR="00C36917" w:rsidRPr="00CC20E9">
        <w:rPr>
          <w:rFonts w:asciiTheme="majorHAnsi" w:hAnsiTheme="majorHAnsi"/>
          <w:bCs/>
          <w:sz w:val="20"/>
          <w:szCs w:val="20"/>
          <w:lang w:val="es-ES_tradnl"/>
        </w:rPr>
        <w:t xml:space="preserve"> condena, la </w:t>
      </w:r>
      <w:r>
        <w:rPr>
          <w:rFonts w:asciiTheme="majorHAnsi" w:hAnsiTheme="majorHAnsi"/>
          <w:bCs/>
          <w:sz w:val="20"/>
          <w:szCs w:val="20"/>
          <w:lang w:val="es-ES_tradnl"/>
        </w:rPr>
        <w:t>presunta víctima</w:t>
      </w:r>
      <w:r w:rsidR="00C36917" w:rsidRPr="00CC20E9">
        <w:rPr>
          <w:rFonts w:asciiTheme="majorHAnsi" w:hAnsiTheme="majorHAnsi"/>
          <w:bCs/>
          <w:sz w:val="20"/>
          <w:szCs w:val="20"/>
          <w:lang w:val="es-ES_tradnl"/>
        </w:rPr>
        <w:t xml:space="preserve"> efectuó una denuncia por usurpación de nombre ante una Comisaría de Carabineros. </w:t>
      </w:r>
      <w:r w:rsidR="00E4486F" w:rsidRPr="00CC20E9">
        <w:rPr>
          <w:rFonts w:asciiTheme="majorHAnsi" w:hAnsiTheme="majorHAnsi"/>
          <w:bCs/>
          <w:sz w:val="20"/>
          <w:szCs w:val="20"/>
          <w:lang w:val="es-ES_tradnl"/>
        </w:rPr>
        <w:t>L</w:t>
      </w:r>
      <w:r w:rsidR="00C36917" w:rsidRPr="00CC20E9">
        <w:rPr>
          <w:rFonts w:asciiTheme="majorHAnsi" w:hAnsiTheme="majorHAnsi"/>
          <w:bCs/>
          <w:sz w:val="20"/>
          <w:szCs w:val="20"/>
          <w:lang w:val="es-ES_tradnl"/>
        </w:rPr>
        <w:t xml:space="preserve">as autoridades competentes realizaron investigaciones en las que pudieron determinar que la descripción y antecedentes morfológicos de la persona que había sido detenida por el supuesto hurto </w:t>
      </w:r>
      <w:r w:rsidR="00B97E7C" w:rsidRPr="00CC20E9">
        <w:rPr>
          <w:rFonts w:asciiTheme="majorHAnsi" w:hAnsiTheme="majorHAnsi"/>
          <w:bCs/>
          <w:sz w:val="20"/>
          <w:szCs w:val="20"/>
          <w:lang w:val="es-ES_tradnl"/>
        </w:rPr>
        <w:t>no correspondían</w:t>
      </w:r>
      <w:r>
        <w:rPr>
          <w:rFonts w:asciiTheme="majorHAnsi" w:hAnsiTheme="majorHAnsi"/>
          <w:bCs/>
          <w:sz w:val="20"/>
          <w:szCs w:val="20"/>
          <w:lang w:val="es-ES_tradnl"/>
        </w:rPr>
        <w:t>,</w:t>
      </w:r>
      <w:r w:rsidR="00B97E7C" w:rsidRPr="00CC20E9">
        <w:rPr>
          <w:rFonts w:asciiTheme="majorHAnsi" w:hAnsiTheme="majorHAnsi"/>
          <w:bCs/>
          <w:sz w:val="20"/>
          <w:szCs w:val="20"/>
          <w:lang w:val="es-ES_tradnl"/>
        </w:rPr>
        <w:t xml:space="preserve"> ni se asemejaban a los de la presunta víctima</w:t>
      </w:r>
      <w:r>
        <w:rPr>
          <w:rFonts w:asciiTheme="majorHAnsi" w:hAnsiTheme="majorHAnsi"/>
          <w:bCs/>
          <w:sz w:val="20"/>
          <w:szCs w:val="20"/>
          <w:lang w:val="es-ES_tradnl"/>
        </w:rPr>
        <w:t xml:space="preserve">; y </w:t>
      </w:r>
      <w:r w:rsidR="00B97E7C" w:rsidRPr="00CC20E9">
        <w:rPr>
          <w:rFonts w:asciiTheme="majorHAnsi" w:hAnsiTheme="majorHAnsi"/>
          <w:bCs/>
          <w:sz w:val="20"/>
          <w:szCs w:val="20"/>
          <w:lang w:val="es-ES_tradnl"/>
        </w:rPr>
        <w:t xml:space="preserve">que el juzgado que profirió </w:t>
      </w:r>
      <w:r>
        <w:rPr>
          <w:rFonts w:asciiTheme="majorHAnsi" w:hAnsiTheme="majorHAnsi"/>
          <w:bCs/>
          <w:sz w:val="20"/>
          <w:szCs w:val="20"/>
          <w:lang w:val="es-ES_tradnl"/>
        </w:rPr>
        <w:t xml:space="preserve">la </w:t>
      </w:r>
      <w:r w:rsidR="00B97E7C" w:rsidRPr="00CC20E9">
        <w:rPr>
          <w:rFonts w:asciiTheme="majorHAnsi" w:hAnsiTheme="majorHAnsi"/>
          <w:bCs/>
          <w:sz w:val="20"/>
          <w:szCs w:val="20"/>
          <w:lang w:val="es-ES_tradnl"/>
        </w:rPr>
        <w:t>condena incurrió en negligencia al no constatar en forma veraz la identidad de la persona que había sido detenida. E</w:t>
      </w:r>
      <w:r w:rsidR="008970FF" w:rsidRPr="00CC20E9">
        <w:rPr>
          <w:rFonts w:asciiTheme="majorHAnsi" w:hAnsiTheme="majorHAnsi"/>
          <w:bCs/>
          <w:sz w:val="20"/>
          <w:szCs w:val="20"/>
          <w:lang w:val="es-ES_tradnl"/>
        </w:rPr>
        <w:t>l Tribunal del Crimen</w:t>
      </w:r>
      <w:r w:rsidR="00B97E7C" w:rsidRPr="00CC20E9">
        <w:rPr>
          <w:rFonts w:asciiTheme="majorHAnsi" w:hAnsiTheme="majorHAnsi"/>
          <w:bCs/>
          <w:sz w:val="20"/>
          <w:szCs w:val="20"/>
          <w:lang w:val="es-ES_tradnl"/>
        </w:rPr>
        <w:t xml:space="preserve"> dict</w:t>
      </w:r>
      <w:r w:rsidR="000133A2">
        <w:rPr>
          <w:rFonts w:asciiTheme="majorHAnsi" w:hAnsiTheme="majorHAnsi"/>
          <w:bCs/>
          <w:sz w:val="20"/>
          <w:szCs w:val="20"/>
          <w:lang w:val="es-ES_tradnl"/>
        </w:rPr>
        <w:t xml:space="preserve">ó más adelante </w:t>
      </w:r>
      <w:r w:rsidR="00B97E7C" w:rsidRPr="00CC20E9">
        <w:rPr>
          <w:rFonts w:asciiTheme="majorHAnsi" w:hAnsiTheme="majorHAnsi"/>
          <w:bCs/>
          <w:sz w:val="20"/>
          <w:szCs w:val="20"/>
          <w:lang w:val="es-ES_tradnl"/>
        </w:rPr>
        <w:t>una orden de aprehensión contra la persona que habría suplantado la identidad de la presunta víctima</w:t>
      </w:r>
      <w:r w:rsidR="00075EE0" w:rsidRPr="00CC20E9">
        <w:rPr>
          <w:rFonts w:asciiTheme="majorHAnsi" w:hAnsiTheme="majorHAnsi"/>
          <w:bCs/>
          <w:sz w:val="20"/>
          <w:szCs w:val="20"/>
          <w:lang w:val="es-ES_tradnl"/>
        </w:rPr>
        <w:t>,</w:t>
      </w:r>
      <w:r w:rsidR="00B97E7C" w:rsidRPr="00CC20E9">
        <w:rPr>
          <w:rFonts w:asciiTheme="majorHAnsi" w:hAnsiTheme="majorHAnsi"/>
          <w:bCs/>
          <w:sz w:val="20"/>
          <w:szCs w:val="20"/>
          <w:lang w:val="es-ES_tradnl"/>
        </w:rPr>
        <w:t xml:space="preserve"> y qu</w:t>
      </w:r>
      <w:r w:rsidR="000133A2">
        <w:rPr>
          <w:rFonts w:asciiTheme="majorHAnsi" w:hAnsiTheme="majorHAnsi"/>
          <w:bCs/>
          <w:sz w:val="20"/>
          <w:szCs w:val="20"/>
          <w:lang w:val="es-ES_tradnl"/>
        </w:rPr>
        <w:t>e</w:t>
      </w:r>
      <w:r w:rsidR="00B97E7C" w:rsidRPr="00CC20E9">
        <w:rPr>
          <w:rFonts w:asciiTheme="majorHAnsi" w:hAnsiTheme="majorHAnsi"/>
          <w:bCs/>
          <w:sz w:val="20"/>
          <w:szCs w:val="20"/>
          <w:lang w:val="es-ES_tradnl"/>
        </w:rPr>
        <w:t xml:space="preserve"> sería la verdadera autora del hurto. Sin embargo, el proceso contra la presunta usurpadora de identidad fue sobreseído temporalmente</w:t>
      </w:r>
      <w:r w:rsidR="00075EE0" w:rsidRPr="00CC20E9">
        <w:rPr>
          <w:rFonts w:asciiTheme="majorHAnsi" w:hAnsiTheme="majorHAnsi"/>
          <w:bCs/>
          <w:sz w:val="20"/>
          <w:szCs w:val="20"/>
          <w:lang w:val="es-ES_tradnl"/>
        </w:rPr>
        <w:t>,</w:t>
      </w:r>
      <w:r w:rsidR="00B97E7C" w:rsidRPr="00CC20E9">
        <w:rPr>
          <w:rFonts w:asciiTheme="majorHAnsi" w:hAnsiTheme="majorHAnsi"/>
          <w:bCs/>
          <w:sz w:val="20"/>
          <w:szCs w:val="20"/>
          <w:lang w:val="es-ES_tradnl"/>
        </w:rPr>
        <w:t xml:space="preserve"> luego de que n</w:t>
      </w:r>
      <w:r w:rsidR="008970FF" w:rsidRPr="00CC20E9">
        <w:rPr>
          <w:rFonts w:asciiTheme="majorHAnsi" w:hAnsiTheme="majorHAnsi"/>
          <w:bCs/>
          <w:sz w:val="20"/>
          <w:szCs w:val="20"/>
          <w:lang w:val="es-ES_tradnl"/>
        </w:rPr>
        <w:t>o pudiera ser localizada</w:t>
      </w:r>
      <w:r w:rsidR="000133A2">
        <w:rPr>
          <w:rFonts w:asciiTheme="majorHAnsi" w:hAnsiTheme="majorHAnsi"/>
          <w:bCs/>
          <w:sz w:val="20"/>
          <w:szCs w:val="20"/>
          <w:lang w:val="es-ES_tradnl"/>
        </w:rPr>
        <w:t>;</w:t>
      </w:r>
      <w:r w:rsidR="008970FF" w:rsidRPr="00CC20E9">
        <w:rPr>
          <w:rFonts w:asciiTheme="majorHAnsi" w:hAnsiTheme="majorHAnsi"/>
          <w:bCs/>
          <w:sz w:val="20"/>
          <w:szCs w:val="20"/>
          <w:lang w:val="es-ES_tradnl"/>
        </w:rPr>
        <w:t xml:space="preserve"> y finalizó el </w:t>
      </w:r>
      <w:r w:rsidR="00B97E7C" w:rsidRPr="00CC20E9">
        <w:rPr>
          <w:rFonts w:asciiTheme="majorHAnsi" w:hAnsiTheme="majorHAnsi"/>
          <w:bCs/>
          <w:sz w:val="20"/>
          <w:szCs w:val="20"/>
          <w:lang w:val="es-ES_tradnl"/>
        </w:rPr>
        <w:t>9 de enero de 2012</w:t>
      </w:r>
      <w:r w:rsidR="008970FF" w:rsidRPr="00CC20E9">
        <w:rPr>
          <w:rFonts w:asciiTheme="majorHAnsi" w:hAnsiTheme="majorHAnsi"/>
          <w:bCs/>
          <w:sz w:val="20"/>
          <w:szCs w:val="20"/>
          <w:lang w:val="es-ES_tradnl"/>
        </w:rPr>
        <w:t xml:space="preserve"> con un sobreseimiento definitivo causado por </w:t>
      </w:r>
      <w:r w:rsidR="00531185" w:rsidRPr="00CC20E9">
        <w:rPr>
          <w:rFonts w:asciiTheme="majorHAnsi" w:hAnsiTheme="majorHAnsi"/>
          <w:bCs/>
          <w:sz w:val="20"/>
          <w:szCs w:val="20"/>
          <w:lang w:val="es-ES_tradnl"/>
        </w:rPr>
        <w:t>su</w:t>
      </w:r>
      <w:r w:rsidR="00B97E7C" w:rsidRPr="00CC20E9">
        <w:rPr>
          <w:rFonts w:asciiTheme="majorHAnsi" w:hAnsiTheme="majorHAnsi"/>
          <w:bCs/>
          <w:sz w:val="20"/>
          <w:szCs w:val="20"/>
          <w:lang w:val="es-ES_tradnl"/>
        </w:rPr>
        <w:t xml:space="preserve"> muerte</w:t>
      </w:r>
      <w:r w:rsidR="00531185" w:rsidRPr="00CC20E9">
        <w:rPr>
          <w:rFonts w:asciiTheme="majorHAnsi" w:hAnsiTheme="majorHAnsi"/>
          <w:bCs/>
          <w:sz w:val="20"/>
          <w:szCs w:val="20"/>
          <w:lang w:val="es-ES_tradnl"/>
        </w:rPr>
        <w:t>.</w:t>
      </w:r>
    </w:p>
    <w:p w14:paraId="1C50BAB2" w14:textId="1363C176" w:rsidR="002C7586" w:rsidRPr="00CC20E9" w:rsidRDefault="00BE6B64" w:rsidP="000610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0E9">
        <w:rPr>
          <w:rFonts w:asciiTheme="majorHAnsi" w:hAnsiTheme="majorHAnsi"/>
          <w:sz w:val="20"/>
          <w:szCs w:val="20"/>
          <w:lang w:val="es-ES_tradnl"/>
        </w:rPr>
        <w:t>T</w:t>
      </w:r>
      <w:r w:rsidR="008970FF" w:rsidRPr="00CC20E9">
        <w:rPr>
          <w:rFonts w:asciiTheme="majorHAnsi" w:hAnsiTheme="majorHAnsi"/>
          <w:sz w:val="20"/>
          <w:szCs w:val="20"/>
          <w:lang w:val="es-ES_tradnl"/>
        </w:rPr>
        <w:t xml:space="preserve">ras tornarse imposible obtener una sentencia que verificara la culpabilidad de quien usurpó su identidad, la presunta víctima presentó el 30 de abril de 2013 un recurso extraordinario de revisión ante la Corte Suprema de Justicia </w:t>
      </w:r>
      <w:r w:rsidR="000133A2">
        <w:rPr>
          <w:rFonts w:asciiTheme="majorHAnsi" w:hAnsiTheme="majorHAnsi"/>
          <w:sz w:val="20"/>
          <w:szCs w:val="20"/>
          <w:lang w:val="es-ES_tradnl"/>
        </w:rPr>
        <w:t xml:space="preserve">en la que </w:t>
      </w:r>
      <w:r w:rsidR="008970FF" w:rsidRPr="00CC20E9">
        <w:rPr>
          <w:rFonts w:asciiTheme="majorHAnsi" w:hAnsiTheme="majorHAnsi"/>
          <w:sz w:val="20"/>
          <w:szCs w:val="20"/>
          <w:lang w:val="es-ES_tradnl"/>
        </w:rPr>
        <w:t>solicit</w:t>
      </w:r>
      <w:r w:rsidR="000133A2">
        <w:rPr>
          <w:rFonts w:asciiTheme="majorHAnsi" w:hAnsiTheme="majorHAnsi"/>
          <w:sz w:val="20"/>
          <w:szCs w:val="20"/>
          <w:lang w:val="es-ES_tradnl"/>
        </w:rPr>
        <w:t>ó</w:t>
      </w:r>
      <w:r w:rsidR="008970FF" w:rsidRPr="00CC20E9">
        <w:rPr>
          <w:rFonts w:asciiTheme="majorHAnsi" w:hAnsiTheme="majorHAnsi"/>
          <w:sz w:val="20"/>
          <w:szCs w:val="20"/>
          <w:lang w:val="es-ES_tradnl"/>
        </w:rPr>
        <w:t xml:space="preserve"> que la condena en su contra fuese revisada en base a los hechos nuevos </w:t>
      </w:r>
      <w:r w:rsidR="000610B8" w:rsidRPr="00CC20E9">
        <w:rPr>
          <w:rFonts w:asciiTheme="majorHAnsi" w:hAnsiTheme="majorHAnsi"/>
          <w:sz w:val="20"/>
          <w:szCs w:val="20"/>
          <w:lang w:val="es-ES_tradnl"/>
        </w:rPr>
        <w:t xml:space="preserve">descubiertos </w:t>
      </w:r>
      <w:r w:rsidR="000133A2">
        <w:rPr>
          <w:rFonts w:asciiTheme="majorHAnsi" w:hAnsiTheme="majorHAnsi"/>
          <w:sz w:val="20"/>
          <w:szCs w:val="20"/>
          <w:lang w:val="es-ES_tradnl"/>
        </w:rPr>
        <w:t>con posterioridad</w:t>
      </w:r>
      <w:r w:rsidR="002C7586" w:rsidRPr="00CC20E9">
        <w:rPr>
          <w:rFonts w:asciiTheme="majorHAnsi" w:hAnsiTheme="majorHAnsi"/>
          <w:sz w:val="20"/>
          <w:szCs w:val="20"/>
          <w:lang w:val="es-ES_tradnl"/>
        </w:rPr>
        <w:t>,</w:t>
      </w:r>
      <w:r w:rsidR="000610B8" w:rsidRPr="00CC20E9">
        <w:rPr>
          <w:rFonts w:asciiTheme="majorHAnsi" w:hAnsiTheme="majorHAnsi"/>
          <w:sz w:val="20"/>
          <w:szCs w:val="20"/>
          <w:lang w:val="es-ES_tradnl"/>
        </w:rPr>
        <w:t xml:space="preserve"> que confirmaban su inocencia</w:t>
      </w:r>
      <w:r w:rsidR="002C7586" w:rsidRPr="00CC20E9">
        <w:rPr>
          <w:rFonts w:asciiTheme="majorHAnsi" w:hAnsiTheme="majorHAnsi"/>
          <w:sz w:val="20"/>
          <w:szCs w:val="20"/>
          <w:lang w:val="es-ES_tradnl"/>
        </w:rPr>
        <w:t>;</w:t>
      </w:r>
      <w:r w:rsidR="000610B8" w:rsidRPr="00CC20E9">
        <w:rPr>
          <w:rFonts w:asciiTheme="majorHAnsi" w:hAnsiTheme="majorHAnsi"/>
          <w:sz w:val="20"/>
          <w:szCs w:val="20"/>
          <w:lang w:val="es-ES_tradnl"/>
        </w:rPr>
        <w:t xml:space="preserve"> </w:t>
      </w:r>
      <w:r w:rsidR="002C7586" w:rsidRPr="00CC20E9">
        <w:rPr>
          <w:rFonts w:asciiTheme="majorHAnsi" w:hAnsiTheme="majorHAnsi"/>
          <w:sz w:val="20"/>
          <w:szCs w:val="20"/>
          <w:lang w:val="es-ES_tradnl"/>
        </w:rPr>
        <w:t>s</w:t>
      </w:r>
      <w:r w:rsidR="000610B8" w:rsidRPr="00CC20E9">
        <w:rPr>
          <w:rFonts w:asciiTheme="majorHAnsi" w:hAnsiTheme="majorHAnsi"/>
          <w:sz w:val="20"/>
          <w:szCs w:val="20"/>
          <w:lang w:val="es-ES_tradnl"/>
        </w:rPr>
        <w:t>in embargo, el recurso fue declarado inadmisible por improcedente</w:t>
      </w:r>
      <w:r w:rsidR="00AA47F9" w:rsidRPr="00CC20E9">
        <w:rPr>
          <w:rFonts w:asciiTheme="majorHAnsi" w:hAnsiTheme="majorHAnsi"/>
          <w:sz w:val="20"/>
          <w:szCs w:val="20"/>
          <w:lang w:val="es-ES_tradnl"/>
        </w:rPr>
        <w:t xml:space="preserve"> el 28 de mayo de 2013. Esta decisión se fundamentó en </w:t>
      </w:r>
      <w:r w:rsidR="000610B8" w:rsidRPr="00CC20E9">
        <w:rPr>
          <w:rFonts w:asciiTheme="majorHAnsi" w:hAnsiTheme="majorHAnsi"/>
          <w:sz w:val="20"/>
          <w:szCs w:val="20"/>
          <w:lang w:val="es-ES_tradnl"/>
        </w:rPr>
        <w:t xml:space="preserve">que </w:t>
      </w:r>
      <w:r w:rsidR="00AA47F9" w:rsidRPr="00CC20E9">
        <w:rPr>
          <w:rFonts w:asciiTheme="majorHAnsi" w:hAnsiTheme="majorHAnsi"/>
          <w:sz w:val="20"/>
          <w:szCs w:val="20"/>
          <w:lang w:val="es-ES_tradnl"/>
        </w:rPr>
        <w:t>el recurso en cuestión</w:t>
      </w:r>
      <w:r w:rsidR="000610B8" w:rsidRPr="00CC20E9">
        <w:rPr>
          <w:rFonts w:asciiTheme="majorHAnsi" w:hAnsiTheme="majorHAnsi"/>
          <w:sz w:val="20"/>
          <w:szCs w:val="20"/>
          <w:lang w:val="es-ES_tradnl"/>
        </w:rPr>
        <w:t xml:space="preserve"> solo procedía contra sentencias que impusieran penas de crimen o simple delito, </w:t>
      </w:r>
      <w:r w:rsidR="000133A2">
        <w:rPr>
          <w:rFonts w:asciiTheme="majorHAnsi" w:hAnsiTheme="majorHAnsi"/>
          <w:sz w:val="20"/>
          <w:szCs w:val="20"/>
          <w:lang w:val="es-ES_tradnl"/>
        </w:rPr>
        <w:t xml:space="preserve">por lo que </w:t>
      </w:r>
      <w:r w:rsidR="000610B8" w:rsidRPr="00CC20E9">
        <w:rPr>
          <w:rFonts w:asciiTheme="majorHAnsi" w:hAnsiTheme="majorHAnsi"/>
          <w:sz w:val="20"/>
          <w:szCs w:val="20"/>
          <w:lang w:val="es-ES_tradnl"/>
        </w:rPr>
        <w:t>queda</w:t>
      </w:r>
      <w:r w:rsidR="000133A2">
        <w:rPr>
          <w:rFonts w:asciiTheme="majorHAnsi" w:hAnsiTheme="majorHAnsi"/>
          <w:sz w:val="20"/>
          <w:szCs w:val="20"/>
          <w:lang w:val="es-ES_tradnl"/>
        </w:rPr>
        <w:t>ba</w:t>
      </w:r>
      <w:r w:rsidR="000610B8" w:rsidRPr="00CC20E9">
        <w:rPr>
          <w:rFonts w:asciiTheme="majorHAnsi" w:hAnsiTheme="majorHAnsi"/>
          <w:sz w:val="20"/>
          <w:szCs w:val="20"/>
          <w:lang w:val="es-ES_tradnl"/>
        </w:rPr>
        <w:t>n excluida</w:t>
      </w:r>
      <w:r w:rsidR="00AA47F9" w:rsidRPr="00CC20E9">
        <w:rPr>
          <w:rFonts w:asciiTheme="majorHAnsi" w:hAnsiTheme="majorHAnsi"/>
          <w:sz w:val="20"/>
          <w:szCs w:val="20"/>
          <w:lang w:val="es-ES_tradnl"/>
        </w:rPr>
        <w:t>s</w:t>
      </w:r>
      <w:r w:rsidR="000610B8" w:rsidRPr="00CC20E9">
        <w:rPr>
          <w:rFonts w:asciiTheme="majorHAnsi" w:hAnsiTheme="majorHAnsi"/>
          <w:sz w:val="20"/>
          <w:szCs w:val="20"/>
          <w:lang w:val="es-ES_tradnl"/>
        </w:rPr>
        <w:t xml:space="preserve"> las condenas por faltas </w:t>
      </w:r>
      <w:r w:rsidR="00AA47F9" w:rsidRPr="00CC20E9">
        <w:rPr>
          <w:rFonts w:asciiTheme="majorHAnsi" w:hAnsiTheme="majorHAnsi"/>
          <w:sz w:val="20"/>
          <w:szCs w:val="20"/>
          <w:lang w:val="es-ES_tradnl"/>
        </w:rPr>
        <w:t>tales como</w:t>
      </w:r>
      <w:r w:rsidR="000610B8" w:rsidRPr="00CC20E9">
        <w:rPr>
          <w:rFonts w:asciiTheme="majorHAnsi" w:hAnsiTheme="majorHAnsi"/>
          <w:sz w:val="20"/>
          <w:szCs w:val="20"/>
          <w:lang w:val="es-ES_tradnl"/>
        </w:rPr>
        <w:t xml:space="preserve"> la impuesta a la presunta víctima.</w:t>
      </w:r>
      <w:r w:rsidR="00163890" w:rsidRPr="00CC20E9">
        <w:rPr>
          <w:rFonts w:asciiTheme="majorHAnsi" w:hAnsiTheme="majorHAnsi"/>
          <w:sz w:val="20"/>
          <w:szCs w:val="20"/>
          <w:lang w:val="es-ES_tradnl"/>
        </w:rPr>
        <w:t xml:space="preserve"> </w:t>
      </w:r>
      <w:r w:rsidR="000133A2">
        <w:rPr>
          <w:rFonts w:asciiTheme="majorHAnsi" w:hAnsiTheme="majorHAnsi"/>
          <w:sz w:val="20"/>
          <w:szCs w:val="20"/>
          <w:lang w:val="es-ES_tradnl"/>
        </w:rPr>
        <w:t>La parte peticionaria s</w:t>
      </w:r>
      <w:r w:rsidR="00163890" w:rsidRPr="00CC20E9">
        <w:rPr>
          <w:rFonts w:asciiTheme="majorHAnsi" w:hAnsiTheme="majorHAnsi"/>
          <w:sz w:val="20"/>
          <w:szCs w:val="20"/>
          <w:lang w:val="es-ES_tradnl"/>
        </w:rPr>
        <w:t xml:space="preserve">eñala que, aunque el hurto por el que fue condenada es considerado legal y judicialmente como una falta, </w:t>
      </w:r>
      <w:r w:rsidR="000133A2">
        <w:rPr>
          <w:rFonts w:asciiTheme="majorHAnsi" w:hAnsiTheme="majorHAnsi"/>
          <w:sz w:val="20"/>
          <w:szCs w:val="20"/>
          <w:lang w:val="es-ES_tradnl"/>
        </w:rPr>
        <w:t>conlleva</w:t>
      </w:r>
      <w:r w:rsidR="00163890" w:rsidRPr="00CC20E9">
        <w:rPr>
          <w:rFonts w:asciiTheme="majorHAnsi" w:hAnsiTheme="majorHAnsi"/>
          <w:sz w:val="20"/>
          <w:szCs w:val="20"/>
          <w:lang w:val="es-ES_tradnl"/>
        </w:rPr>
        <w:t xml:space="preserve"> penas de cárcel y la inclusión de la condena en el certificado de antecedentes penales</w:t>
      </w:r>
      <w:r w:rsidR="009F7778" w:rsidRPr="00CC20E9">
        <w:rPr>
          <w:rFonts w:asciiTheme="majorHAnsi" w:hAnsiTheme="majorHAnsi"/>
          <w:sz w:val="20"/>
          <w:szCs w:val="20"/>
          <w:lang w:val="es-ES_tradnl"/>
        </w:rPr>
        <w:t>. Explica que fue por esta razón</w:t>
      </w:r>
      <w:r w:rsidR="000133A2">
        <w:rPr>
          <w:rFonts w:asciiTheme="majorHAnsi" w:hAnsiTheme="majorHAnsi"/>
          <w:sz w:val="20"/>
          <w:szCs w:val="20"/>
          <w:lang w:val="es-ES_tradnl"/>
        </w:rPr>
        <w:t>,</w:t>
      </w:r>
      <w:r w:rsidR="009F7778" w:rsidRPr="00CC20E9">
        <w:rPr>
          <w:rFonts w:asciiTheme="majorHAnsi" w:hAnsiTheme="majorHAnsi"/>
          <w:sz w:val="20"/>
          <w:szCs w:val="20"/>
          <w:lang w:val="es-ES_tradnl"/>
        </w:rPr>
        <w:t xml:space="preserve"> y por la ausencia de mecanismos destinados para la revisión de las sentencias decretadas en procesos por faltas</w:t>
      </w:r>
      <w:r w:rsidR="000133A2">
        <w:rPr>
          <w:rFonts w:asciiTheme="majorHAnsi" w:hAnsiTheme="majorHAnsi"/>
          <w:sz w:val="20"/>
          <w:szCs w:val="20"/>
          <w:lang w:val="es-ES_tradnl"/>
        </w:rPr>
        <w:t>,</w:t>
      </w:r>
      <w:r w:rsidR="009F7778" w:rsidRPr="00CC20E9">
        <w:rPr>
          <w:rFonts w:asciiTheme="majorHAnsi" w:hAnsiTheme="majorHAnsi"/>
          <w:sz w:val="20"/>
          <w:szCs w:val="20"/>
          <w:lang w:val="es-ES_tradnl"/>
        </w:rPr>
        <w:t xml:space="preserve"> que la presunta víctima intentó el recurso extraordinario de revisión.</w:t>
      </w:r>
      <w:r w:rsidR="000610B8" w:rsidRPr="00CC20E9">
        <w:rPr>
          <w:rFonts w:asciiTheme="majorHAnsi" w:hAnsiTheme="majorHAnsi"/>
          <w:sz w:val="20"/>
          <w:szCs w:val="20"/>
          <w:lang w:val="es-ES_tradnl"/>
        </w:rPr>
        <w:t xml:space="preserve"> </w:t>
      </w:r>
    </w:p>
    <w:p w14:paraId="55CF87D1" w14:textId="6B3B4064" w:rsidR="00741DEE" w:rsidRPr="00CC20E9" w:rsidRDefault="000133A2" w:rsidP="000610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 xml:space="preserve">Alega asimismo </w:t>
      </w:r>
      <w:r w:rsidR="009A6084" w:rsidRPr="00CC20E9">
        <w:rPr>
          <w:rFonts w:asciiTheme="majorHAnsi" w:hAnsiTheme="majorHAnsi"/>
          <w:sz w:val="20"/>
          <w:szCs w:val="20"/>
          <w:lang w:val="es-ES_tradnl"/>
        </w:rPr>
        <w:t>que t</w:t>
      </w:r>
      <w:r w:rsidR="000610B8" w:rsidRPr="00CC20E9">
        <w:rPr>
          <w:rFonts w:asciiTheme="majorHAnsi" w:hAnsiTheme="majorHAnsi"/>
          <w:sz w:val="20"/>
          <w:szCs w:val="20"/>
          <w:lang w:val="es-ES_tradnl"/>
        </w:rPr>
        <w:t>ras el recha</w:t>
      </w:r>
      <w:r w:rsidR="00163890" w:rsidRPr="00CC20E9">
        <w:rPr>
          <w:rFonts w:asciiTheme="majorHAnsi" w:hAnsiTheme="majorHAnsi"/>
          <w:sz w:val="20"/>
          <w:szCs w:val="20"/>
          <w:lang w:val="es-ES_tradnl"/>
        </w:rPr>
        <w:t xml:space="preserve">zo de este recurso la </w:t>
      </w:r>
      <w:r>
        <w:rPr>
          <w:rFonts w:asciiTheme="majorHAnsi" w:hAnsiTheme="majorHAnsi"/>
          <w:sz w:val="20"/>
          <w:szCs w:val="20"/>
          <w:lang w:val="es-ES_tradnl"/>
        </w:rPr>
        <w:t>presunta víctima</w:t>
      </w:r>
      <w:r w:rsidR="00163890" w:rsidRPr="00CC20E9">
        <w:rPr>
          <w:rFonts w:asciiTheme="majorHAnsi" w:hAnsiTheme="majorHAnsi"/>
          <w:sz w:val="20"/>
          <w:szCs w:val="20"/>
          <w:lang w:val="es-ES_tradnl"/>
        </w:rPr>
        <w:t xml:space="preserve"> no </w:t>
      </w:r>
      <w:r w:rsidR="002C7586" w:rsidRPr="00CC20E9">
        <w:rPr>
          <w:rFonts w:asciiTheme="majorHAnsi" w:hAnsiTheme="majorHAnsi"/>
          <w:sz w:val="20"/>
          <w:szCs w:val="20"/>
          <w:lang w:val="es-ES_tradnl"/>
        </w:rPr>
        <w:t>conta</w:t>
      </w:r>
      <w:r>
        <w:rPr>
          <w:rFonts w:asciiTheme="majorHAnsi" w:hAnsiTheme="majorHAnsi"/>
          <w:sz w:val="20"/>
          <w:szCs w:val="20"/>
          <w:lang w:val="es-ES_tradnl"/>
        </w:rPr>
        <w:t>ba</w:t>
      </w:r>
      <w:r w:rsidR="00163890" w:rsidRPr="00CC20E9">
        <w:rPr>
          <w:rFonts w:asciiTheme="majorHAnsi" w:hAnsiTheme="majorHAnsi"/>
          <w:sz w:val="20"/>
          <w:szCs w:val="20"/>
          <w:lang w:val="es-ES_tradnl"/>
        </w:rPr>
        <w:t xml:space="preserve"> con </w:t>
      </w:r>
      <w:r w:rsidR="00097728" w:rsidRPr="00CC20E9">
        <w:rPr>
          <w:rFonts w:asciiTheme="majorHAnsi" w:hAnsiTheme="majorHAnsi"/>
          <w:sz w:val="20"/>
          <w:szCs w:val="20"/>
          <w:lang w:val="es-ES_tradnl"/>
        </w:rPr>
        <w:t>otra vía judicial interna</w:t>
      </w:r>
      <w:r w:rsidR="00163890" w:rsidRPr="00CC20E9">
        <w:rPr>
          <w:rFonts w:asciiTheme="majorHAnsi" w:hAnsiTheme="majorHAnsi"/>
          <w:sz w:val="20"/>
          <w:szCs w:val="20"/>
          <w:lang w:val="es-ES_tradnl"/>
        </w:rPr>
        <w:t xml:space="preserve"> para demostrar su inocencia y </w:t>
      </w:r>
      <w:r w:rsidR="009F7778" w:rsidRPr="00CC20E9">
        <w:rPr>
          <w:rFonts w:asciiTheme="majorHAnsi" w:hAnsiTheme="majorHAnsi"/>
          <w:sz w:val="20"/>
          <w:szCs w:val="20"/>
          <w:lang w:val="es-ES_tradnl"/>
        </w:rPr>
        <w:t>elimin</w:t>
      </w:r>
      <w:r>
        <w:rPr>
          <w:rFonts w:asciiTheme="majorHAnsi" w:hAnsiTheme="majorHAnsi"/>
          <w:sz w:val="20"/>
          <w:szCs w:val="20"/>
          <w:lang w:val="es-ES_tradnl"/>
        </w:rPr>
        <w:t>ar</w:t>
      </w:r>
      <w:r w:rsidR="00163890" w:rsidRPr="00CC20E9">
        <w:rPr>
          <w:rFonts w:asciiTheme="majorHAnsi" w:hAnsiTheme="majorHAnsi"/>
          <w:sz w:val="20"/>
          <w:szCs w:val="20"/>
          <w:lang w:val="es-ES_tradnl"/>
        </w:rPr>
        <w:t xml:space="preserve"> la injusta condena que la tilda de delincuente sin serlo.</w:t>
      </w:r>
      <w:r w:rsidR="00741DEE" w:rsidRPr="00CC20E9">
        <w:rPr>
          <w:rFonts w:asciiTheme="majorHAnsi" w:hAnsiTheme="majorHAnsi"/>
          <w:sz w:val="20"/>
          <w:szCs w:val="20"/>
          <w:lang w:val="es-ES_tradnl"/>
        </w:rPr>
        <w:t xml:space="preserve"> </w:t>
      </w:r>
      <w:r>
        <w:rPr>
          <w:rFonts w:asciiTheme="majorHAnsi" w:hAnsiTheme="majorHAnsi"/>
          <w:sz w:val="20"/>
          <w:szCs w:val="20"/>
          <w:lang w:val="es-ES_tradnl"/>
        </w:rPr>
        <w:t>Indica que l</w:t>
      </w:r>
      <w:r w:rsidR="009A6084" w:rsidRPr="00CC20E9">
        <w:rPr>
          <w:rFonts w:asciiTheme="majorHAnsi" w:hAnsiTheme="majorHAnsi"/>
          <w:sz w:val="20"/>
          <w:szCs w:val="20"/>
          <w:lang w:val="es-ES_tradnl"/>
        </w:rPr>
        <w:t>a</w:t>
      </w:r>
      <w:r w:rsidR="00741DEE" w:rsidRPr="00CC20E9">
        <w:rPr>
          <w:rFonts w:asciiTheme="majorHAnsi" w:hAnsiTheme="majorHAnsi"/>
          <w:sz w:val="20"/>
          <w:szCs w:val="20"/>
          <w:lang w:val="es-ES_tradnl"/>
        </w:rPr>
        <w:t xml:space="preserve"> acción constitucional de indemnización de perjuicios por error judicial no sería un recurso efectivo</w:t>
      </w:r>
      <w:r w:rsidR="00271629" w:rsidRPr="00CC20E9">
        <w:rPr>
          <w:rFonts w:asciiTheme="majorHAnsi" w:hAnsiTheme="majorHAnsi"/>
          <w:sz w:val="20"/>
          <w:szCs w:val="20"/>
          <w:lang w:val="es-ES_tradnl"/>
        </w:rPr>
        <w:t xml:space="preserve"> </w:t>
      </w:r>
      <w:r w:rsidR="00741DEE" w:rsidRPr="00CC20E9">
        <w:rPr>
          <w:rFonts w:asciiTheme="majorHAnsi" w:hAnsiTheme="majorHAnsi"/>
          <w:sz w:val="20"/>
          <w:szCs w:val="20"/>
          <w:lang w:val="es-ES_tradnl"/>
        </w:rPr>
        <w:t xml:space="preserve">porque </w:t>
      </w:r>
      <w:r w:rsidR="00271629" w:rsidRPr="00CC20E9">
        <w:rPr>
          <w:rFonts w:asciiTheme="majorHAnsi" w:hAnsiTheme="majorHAnsi"/>
          <w:sz w:val="20"/>
          <w:szCs w:val="20"/>
          <w:lang w:val="es-ES_tradnl"/>
        </w:rPr>
        <w:t xml:space="preserve">solo sería procedente si </w:t>
      </w:r>
      <w:r>
        <w:rPr>
          <w:rFonts w:asciiTheme="majorHAnsi" w:hAnsiTheme="majorHAnsi"/>
          <w:sz w:val="20"/>
          <w:szCs w:val="20"/>
          <w:lang w:val="es-ES_tradnl"/>
        </w:rPr>
        <w:t>hubiera</w:t>
      </w:r>
      <w:r w:rsidR="00271629" w:rsidRPr="00CC20E9">
        <w:rPr>
          <w:rFonts w:asciiTheme="majorHAnsi" w:hAnsiTheme="majorHAnsi"/>
          <w:sz w:val="20"/>
          <w:szCs w:val="20"/>
          <w:lang w:val="es-ES_tradnl"/>
        </w:rPr>
        <w:t xml:space="preserve"> un sobreseimiento definitivo o una sentencia absolutoria a favor de la presunta víctima, circunstancias que no se configuran</w:t>
      </w:r>
      <w:r>
        <w:rPr>
          <w:rFonts w:asciiTheme="majorHAnsi" w:hAnsiTheme="majorHAnsi"/>
          <w:sz w:val="20"/>
          <w:szCs w:val="20"/>
          <w:lang w:val="es-ES_tradnl"/>
        </w:rPr>
        <w:t xml:space="preserve"> en el presente asunto</w:t>
      </w:r>
      <w:r w:rsidR="00271629" w:rsidRPr="00CC20E9">
        <w:rPr>
          <w:rFonts w:asciiTheme="majorHAnsi" w:hAnsiTheme="majorHAnsi"/>
          <w:sz w:val="20"/>
          <w:szCs w:val="20"/>
          <w:lang w:val="es-ES_tradnl"/>
        </w:rPr>
        <w:t xml:space="preserve">. </w:t>
      </w:r>
    </w:p>
    <w:p w14:paraId="65EE5B36" w14:textId="371A2DBB" w:rsidR="000610B8" w:rsidRPr="00CC20E9" w:rsidRDefault="000F2B0F" w:rsidP="000610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0E9">
        <w:rPr>
          <w:rFonts w:asciiTheme="majorHAnsi" w:hAnsiTheme="majorHAnsi"/>
          <w:sz w:val="20"/>
          <w:szCs w:val="20"/>
          <w:lang w:val="es-ES_tradnl"/>
        </w:rPr>
        <w:t xml:space="preserve">La parte peticionaria también </w:t>
      </w:r>
      <w:r w:rsidR="009A6084" w:rsidRPr="00CC20E9">
        <w:rPr>
          <w:rFonts w:asciiTheme="majorHAnsi" w:hAnsiTheme="majorHAnsi"/>
          <w:sz w:val="20"/>
          <w:szCs w:val="20"/>
          <w:lang w:val="es-ES_tradnl"/>
        </w:rPr>
        <w:t>aduce</w:t>
      </w:r>
      <w:r w:rsidR="009F7778" w:rsidRPr="00CC20E9">
        <w:rPr>
          <w:rFonts w:asciiTheme="majorHAnsi" w:hAnsiTheme="majorHAnsi"/>
          <w:sz w:val="20"/>
          <w:szCs w:val="20"/>
          <w:lang w:val="es-ES_tradnl"/>
        </w:rPr>
        <w:t xml:space="preserve"> que la publicación de la condena errada en su certificado de antecedentes ha menoscabado la honra y dignidad de la presunta v</w:t>
      </w:r>
      <w:r w:rsidR="00741DEE" w:rsidRPr="00CC20E9">
        <w:rPr>
          <w:rFonts w:asciiTheme="majorHAnsi" w:hAnsiTheme="majorHAnsi"/>
          <w:sz w:val="20"/>
          <w:szCs w:val="20"/>
          <w:lang w:val="es-ES_tradnl"/>
        </w:rPr>
        <w:t xml:space="preserve">íctima, </w:t>
      </w:r>
      <w:r w:rsidR="000133A2">
        <w:rPr>
          <w:rFonts w:asciiTheme="majorHAnsi" w:hAnsiTheme="majorHAnsi"/>
          <w:sz w:val="20"/>
          <w:szCs w:val="20"/>
          <w:lang w:val="es-ES_tradnl"/>
        </w:rPr>
        <w:t xml:space="preserve">además de impedirle </w:t>
      </w:r>
      <w:r w:rsidR="00741DEE" w:rsidRPr="00CC20E9">
        <w:rPr>
          <w:rFonts w:asciiTheme="majorHAnsi" w:hAnsiTheme="majorHAnsi"/>
          <w:sz w:val="20"/>
          <w:szCs w:val="20"/>
          <w:lang w:val="es-ES_tradnl"/>
        </w:rPr>
        <w:t>una integración laboral acorde a sus capacidades</w:t>
      </w:r>
      <w:r w:rsidR="000133A2">
        <w:rPr>
          <w:rFonts w:asciiTheme="majorHAnsi" w:hAnsiTheme="majorHAnsi"/>
          <w:sz w:val="20"/>
          <w:szCs w:val="20"/>
          <w:lang w:val="es-ES_tradnl"/>
        </w:rPr>
        <w:t>,</w:t>
      </w:r>
      <w:r w:rsidR="00741DEE" w:rsidRPr="00CC20E9">
        <w:rPr>
          <w:rFonts w:asciiTheme="majorHAnsi" w:hAnsiTheme="majorHAnsi"/>
          <w:sz w:val="20"/>
          <w:szCs w:val="20"/>
          <w:lang w:val="es-ES_tradnl"/>
        </w:rPr>
        <w:t xml:space="preserve"> </w:t>
      </w:r>
      <w:r w:rsidR="000133A2">
        <w:rPr>
          <w:rFonts w:asciiTheme="majorHAnsi" w:hAnsiTheme="majorHAnsi"/>
          <w:sz w:val="20"/>
          <w:szCs w:val="20"/>
          <w:lang w:val="es-ES_tradnl"/>
        </w:rPr>
        <w:t>con el consecuente</w:t>
      </w:r>
      <w:r w:rsidR="00741DEE" w:rsidRPr="00CC20E9">
        <w:rPr>
          <w:rFonts w:asciiTheme="majorHAnsi" w:hAnsiTheme="majorHAnsi"/>
          <w:sz w:val="20"/>
          <w:szCs w:val="20"/>
          <w:lang w:val="es-ES_tradnl"/>
        </w:rPr>
        <w:t xml:space="preserve"> acceso a una buena y libre calidad de vida. </w:t>
      </w:r>
      <w:r w:rsidRPr="00CC20E9">
        <w:rPr>
          <w:rFonts w:asciiTheme="majorHAnsi" w:hAnsiTheme="majorHAnsi"/>
          <w:sz w:val="20"/>
          <w:szCs w:val="20"/>
          <w:lang w:val="es-ES_tradnl"/>
        </w:rPr>
        <w:t>Manifiesta que el sistema de eliminación de antecedentes previsto en el ordenamiento chileno no constitu</w:t>
      </w:r>
      <w:r w:rsidR="000133A2">
        <w:rPr>
          <w:rFonts w:asciiTheme="majorHAnsi" w:hAnsiTheme="majorHAnsi"/>
          <w:sz w:val="20"/>
          <w:szCs w:val="20"/>
          <w:lang w:val="es-ES_tradnl"/>
        </w:rPr>
        <w:t>ye</w:t>
      </w:r>
      <w:r w:rsidRPr="00CC20E9">
        <w:rPr>
          <w:rFonts w:asciiTheme="majorHAnsi" w:hAnsiTheme="majorHAnsi"/>
          <w:sz w:val="20"/>
          <w:szCs w:val="20"/>
          <w:lang w:val="es-ES_tradnl"/>
        </w:rPr>
        <w:t xml:space="preserve"> un recurso efectivo ante lo ocurrido a la presunta víctima</w:t>
      </w:r>
      <w:r w:rsidR="009A6084" w:rsidRPr="00CC20E9">
        <w:rPr>
          <w:rFonts w:asciiTheme="majorHAnsi" w:hAnsiTheme="majorHAnsi"/>
          <w:sz w:val="20"/>
          <w:szCs w:val="20"/>
          <w:lang w:val="es-ES_tradnl"/>
        </w:rPr>
        <w:t>,</w:t>
      </w:r>
      <w:r w:rsidRPr="00CC20E9">
        <w:rPr>
          <w:rFonts w:asciiTheme="majorHAnsi" w:hAnsiTheme="majorHAnsi"/>
          <w:sz w:val="20"/>
          <w:szCs w:val="20"/>
          <w:lang w:val="es-ES_tradnl"/>
        </w:rPr>
        <w:t xml:space="preserve"> porque este solo le permitiría solicitar a manera de beneficio que la referencia a la condena injusta sea eliminada de su certificado; lo que la presunta víctima pretende es que se revoque la condena injusta y se reconozca su inocencia.</w:t>
      </w:r>
    </w:p>
    <w:p w14:paraId="111ED52C" w14:textId="2F7086F8" w:rsidR="00EA4756" w:rsidRPr="00CC20E9" w:rsidRDefault="000F2B0F" w:rsidP="000610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0E9">
        <w:rPr>
          <w:rFonts w:asciiTheme="majorHAnsi" w:hAnsiTheme="majorHAnsi"/>
          <w:sz w:val="20"/>
          <w:szCs w:val="20"/>
          <w:lang w:val="es-ES_tradnl"/>
        </w:rPr>
        <w:t>El Estado</w:t>
      </w:r>
      <w:r w:rsidR="00852397" w:rsidRPr="00CC20E9">
        <w:rPr>
          <w:rFonts w:asciiTheme="majorHAnsi" w:hAnsiTheme="majorHAnsi"/>
          <w:sz w:val="20"/>
          <w:szCs w:val="20"/>
          <w:lang w:val="es-ES_tradnl"/>
        </w:rPr>
        <w:t xml:space="preserve"> chileno</w:t>
      </w:r>
      <w:r w:rsidRPr="00CC20E9">
        <w:rPr>
          <w:rFonts w:asciiTheme="majorHAnsi" w:hAnsiTheme="majorHAnsi"/>
          <w:sz w:val="20"/>
          <w:szCs w:val="20"/>
          <w:lang w:val="es-ES_tradnl"/>
        </w:rPr>
        <w:t>, por su parte, considera que la petición debe ser inadmitida</w:t>
      </w:r>
      <w:r w:rsidR="00EA4756" w:rsidRPr="00CC20E9">
        <w:rPr>
          <w:rFonts w:asciiTheme="majorHAnsi" w:hAnsiTheme="majorHAnsi"/>
          <w:sz w:val="20"/>
          <w:szCs w:val="20"/>
          <w:lang w:val="es-ES_tradnl"/>
        </w:rPr>
        <w:t xml:space="preserve"> con fundamento en los artículos 47</w:t>
      </w:r>
      <w:r w:rsidR="000133A2">
        <w:rPr>
          <w:rFonts w:asciiTheme="majorHAnsi" w:hAnsiTheme="majorHAnsi"/>
          <w:sz w:val="20"/>
          <w:szCs w:val="20"/>
          <w:lang w:val="es-ES_tradnl"/>
        </w:rPr>
        <w:t>(</w:t>
      </w:r>
      <w:r w:rsidR="00EA4756" w:rsidRPr="00CC20E9">
        <w:rPr>
          <w:rFonts w:asciiTheme="majorHAnsi" w:hAnsiTheme="majorHAnsi"/>
          <w:sz w:val="20"/>
          <w:szCs w:val="20"/>
          <w:lang w:val="es-ES_tradnl"/>
        </w:rPr>
        <w:t>c</w:t>
      </w:r>
      <w:r w:rsidR="00293A1B" w:rsidRPr="00CC20E9">
        <w:rPr>
          <w:rFonts w:asciiTheme="majorHAnsi" w:hAnsiTheme="majorHAnsi"/>
          <w:sz w:val="20"/>
          <w:szCs w:val="20"/>
          <w:lang w:val="es-ES_tradnl"/>
        </w:rPr>
        <w:t>)</w:t>
      </w:r>
      <w:r w:rsidR="00EA4756" w:rsidRPr="00CC20E9">
        <w:rPr>
          <w:rFonts w:asciiTheme="majorHAnsi" w:hAnsiTheme="majorHAnsi"/>
          <w:sz w:val="20"/>
          <w:szCs w:val="20"/>
          <w:lang w:val="es-ES_tradnl"/>
        </w:rPr>
        <w:t xml:space="preserve"> y 46 de la Convención Americana</w:t>
      </w:r>
      <w:r w:rsidRPr="00CC20E9">
        <w:rPr>
          <w:rFonts w:asciiTheme="majorHAnsi" w:hAnsiTheme="majorHAnsi"/>
          <w:sz w:val="20"/>
          <w:szCs w:val="20"/>
          <w:lang w:val="es-ES_tradnl"/>
        </w:rPr>
        <w:t xml:space="preserve"> por ser manifiestamente infundada y por falta de agotamiento de los recursos internos.</w:t>
      </w:r>
      <w:r w:rsidR="00EA4756" w:rsidRPr="00CC20E9">
        <w:rPr>
          <w:rFonts w:asciiTheme="majorHAnsi" w:hAnsiTheme="majorHAnsi"/>
          <w:sz w:val="20"/>
          <w:szCs w:val="20"/>
          <w:lang w:val="es-ES_tradnl"/>
        </w:rPr>
        <w:t xml:space="preserve"> </w:t>
      </w:r>
    </w:p>
    <w:p w14:paraId="296E73A0" w14:textId="1B69BB8D" w:rsidR="000F2B0F" w:rsidRPr="00CC20E9" w:rsidRDefault="00E644B2" w:rsidP="000610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0E9">
        <w:rPr>
          <w:rFonts w:asciiTheme="majorHAnsi" w:hAnsiTheme="majorHAnsi"/>
          <w:sz w:val="20"/>
          <w:szCs w:val="20"/>
          <w:lang w:val="es-ES_tradnl"/>
        </w:rPr>
        <w:lastRenderedPageBreak/>
        <w:t xml:space="preserve">El Estado argumenta </w:t>
      </w:r>
      <w:r w:rsidR="000F2B0F" w:rsidRPr="00CC20E9">
        <w:rPr>
          <w:rFonts w:asciiTheme="majorHAnsi" w:hAnsiTheme="majorHAnsi"/>
          <w:sz w:val="20"/>
          <w:szCs w:val="20"/>
          <w:lang w:val="es-ES_tradnl"/>
        </w:rPr>
        <w:t xml:space="preserve">que la </w:t>
      </w:r>
      <w:r w:rsidR="00EA4756" w:rsidRPr="00CC20E9">
        <w:rPr>
          <w:rFonts w:asciiTheme="majorHAnsi" w:hAnsiTheme="majorHAnsi"/>
          <w:sz w:val="20"/>
          <w:szCs w:val="20"/>
          <w:lang w:val="es-ES_tradnl"/>
        </w:rPr>
        <w:t>parte peticionaria</w:t>
      </w:r>
      <w:r w:rsidR="000F2B0F" w:rsidRPr="00CC20E9">
        <w:rPr>
          <w:rFonts w:asciiTheme="majorHAnsi" w:hAnsiTheme="majorHAnsi"/>
          <w:sz w:val="20"/>
          <w:szCs w:val="20"/>
          <w:lang w:val="es-ES_tradnl"/>
        </w:rPr>
        <w:t xml:space="preserve"> no especifica las razones de fondo por las que </w:t>
      </w:r>
      <w:r w:rsidR="00852397" w:rsidRPr="00CC20E9">
        <w:rPr>
          <w:rFonts w:asciiTheme="majorHAnsi" w:hAnsiTheme="majorHAnsi"/>
          <w:sz w:val="20"/>
          <w:szCs w:val="20"/>
          <w:lang w:val="es-ES_tradnl"/>
        </w:rPr>
        <w:t>su</w:t>
      </w:r>
      <w:r w:rsidR="000F2B0F" w:rsidRPr="00CC20E9">
        <w:rPr>
          <w:rFonts w:asciiTheme="majorHAnsi" w:hAnsiTheme="majorHAnsi"/>
          <w:sz w:val="20"/>
          <w:szCs w:val="20"/>
          <w:lang w:val="es-ES_tradnl"/>
        </w:rPr>
        <w:t xml:space="preserve"> responsabilidad internacional se vería com</w:t>
      </w:r>
      <w:r w:rsidR="00EA4756" w:rsidRPr="00CC20E9">
        <w:rPr>
          <w:rFonts w:asciiTheme="majorHAnsi" w:hAnsiTheme="majorHAnsi"/>
          <w:sz w:val="20"/>
          <w:szCs w:val="20"/>
          <w:lang w:val="es-ES_tradnl"/>
        </w:rPr>
        <w:t>prometida</w:t>
      </w:r>
      <w:r w:rsidR="000133A2">
        <w:rPr>
          <w:rFonts w:asciiTheme="majorHAnsi" w:hAnsiTheme="majorHAnsi"/>
          <w:sz w:val="20"/>
          <w:szCs w:val="20"/>
          <w:lang w:val="es-ES_tradnl"/>
        </w:rPr>
        <w:t>, ni</w:t>
      </w:r>
      <w:r w:rsidR="00EA4756" w:rsidRPr="00CC20E9">
        <w:rPr>
          <w:rFonts w:asciiTheme="majorHAnsi" w:hAnsiTheme="majorHAnsi"/>
          <w:sz w:val="20"/>
          <w:szCs w:val="20"/>
          <w:lang w:val="es-ES_tradnl"/>
        </w:rPr>
        <w:t xml:space="preserve"> la forma en que la decisión judicial cuestionada infringe los derechos de la presunta víctima. También </w:t>
      </w:r>
      <w:r w:rsidR="00852397" w:rsidRPr="00CC20E9">
        <w:rPr>
          <w:rFonts w:asciiTheme="majorHAnsi" w:hAnsiTheme="majorHAnsi"/>
          <w:sz w:val="20"/>
          <w:szCs w:val="20"/>
          <w:lang w:val="es-ES_tradnl"/>
        </w:rPr>
        <w:t xml:space="preserve">aduce </w:t>
      </w:r>
      <w:r w:rsidR="00EA4756" w:rsidRPr="00CC20E9">
        <w:rPr>
          <w:rFonts w:asciiTheme="majorHAnsi" w:hAnsiTheme="majorHAnsi"/>
          <w:sz w:val="20"/>
          <w:szCs w:val="20"/>
          <w:lang w:val="es-ES_tradnl"/>
        </w:rPr>
        <w:t>que la parte peticionaria no ha explicado c</w:t>
      </w:r>
      <w:r w:rsidR="00852397" w:rsidRPr="00CC20E9">
        <w:rPr>
          <w:rFonts w:asciiTheme="majorHAnsi" w:hAnsiTheme="majorHAnsi"/>
          <w:sz w:val="20"/>
          <w:szCs w:val="20"/>
          <w:lang w:val="es-ES_tradnl"/>
        </w:rPr>
        <w:t>ó</w:t>
      </w:r>
      <w:r w:rsidR="00EA4756" w:rsidRPr="00CC20E9">
        <w:rPr>
          <w:rFonts w:asciiTheme="majorHAnsi" w:hAnsiTheme="majorHAnsi"/>
          <w:sz w:val="20"/>
          <w:szCs w:val="20"/>
          <w:lang w:val="es-ES_tradnl"/>
        </w:rPr>
        <w:t xml:space="preserve">mo las supuestas vulneraciones </w:t>
      </w:r>
      <w:r w:rsidR="000133A2">
        <w:rPr>
          <w:rFonts w:asciiTheme="majorHAnsi" w:hAnsiTheme="majorHAnsi"/>
          <w:sz w:val="20"/>
          <w:szCs w:val="20"/>
          <w:lang w:val="es-ES_tradnl"/>
        </w:rPr>
        <w:t xml:space="preserve">denunciadas </w:t>
      </w:r>
      <w:r w:rsidR="00EA4756" w:rsidRPr="00CC20E9">
        <w:rPr>
          <w:rFonts w:asciiTheme="majorHAnsi" w:hAnsiTheme="majorHAnsi"/>
          <w:sz w:val="20"/>
          <w:szCs w:val="20"/>
          <w:lang w:val="es-ES_tradnl"/>
        </w:rPr>
        <w:t>se vinculan con los artículos 1.1. y 2 de la Convención</w:t>
      </w:r>
      <w:r w:rsidR="000133A2">
        <w:rPr>
          <w:rFonts w:asciiTheme="majorHAnsi" w:hAnsiTheme="majorHAnsi"/>
          <w:sz w:val="20"/>
          <w:szCs w:val="20"/>
          <w:lang w:val="es-ES_tradnl"/>
        </w:rPr>
        <w:t xml:space="preserve"> Americana</w:t>
      </w:r>
      <w:r w:rsidR="00EA4756" w:rsidRPr="00CC20E9">
        <w:rPr>
          <w:rFonts w:asciiTheme="majorHAnsi" w:hAnsiTheme="majorHAnsi"/>
          <w:sz w:val="20"/>
          <w:szCs w:val="20"/>
          <w:lang w:val="es-ES_tradnl"/>
        </w:rPr>
        <w:t xml:space="preserve">. </w:t>
      </w:r>
      <w:r w:rsidR="00852397" w:rsidRPr="00CC20E9">
        <w:rPr>
          <w:rFonts w:asciiTheme="majorHAnsi" w:hAnsiTheme="majorHAnsi"/>
          <w:sz w:val="20"/>
          <w:szCs w:val="20"/>
          <w:lang w:val="es-ES_tradnl"/>
        </w:rPr>
        <w:t>E</w:t>
      </w:r>
      <w:r w:rsidR="00EA4756" w:rsidRPr="00CC20E9">
        <w:rPr>
          <w:rFonts w:asciiTheme="majorHAnsi" w:hAnsiTheme="majorHAnsi"/>
          <w:sz w:val="20"/>
          <w:szCs w:val="20"/>
          <w:lang w:val="es-ES_tradnl"/>
        </w:rPr>
        <w:t>sto último ha</w:t>
      </w:r>
      <w:r w:rsidR="00852397" w:rsidRPr="00CC20E9">
        <w:rPr>
          <w:rFonts w:asciiTheme="majorHAnsi" w:hAnsiTheme="majorHAnsi"/>
          <w:sz w:val="20"/>
          <w:szCs w:val="20"/>
          <w:lang w:val="es-ES_tradnl"/>
        </w:rPr>
        <w:t>bría</w:t>
      </w:r>
      <w:r w:rsidR="00EA4756" w:rsidRPr="00CC20E9">
        <w:rPr>
          <w:rFonts w:asciiTheme="majorHAnsi" w:hAnsiTheme="majorHAnsi"/>
          <w:sz w:val="20"/>
          <w:szCs w:val="20"/>
          <w:lang w:val="es-ES_tradnl"/>
        </w:rPr>
        <w:t xml:space="preserve"> dificultado el análisis del caso para el Estado</w:t>
      </w:r>
      <w:r w:rsidR="000133A2">
        <w:rPr>
          <w:rFonts w:asciiTheme="majorHAnsi" w:hAnsiTheme="majorHAnsi"/>
          <w:sz w:val="20"/>
          <w:szCs w:val="20"/>
          <w:lang w:val="es-ES_tradnl"/>
        </w:rPr>
        <w:t>,</w:t>
      </w:r>
      <w:r w:rsidR="00EA4756" w:rsidRPr="00CC20E9">
        <w:rPr>
          <w:rFonts w:asciiTheme="majorHAnsi" w:hAnsiTheme="majorHAnsi"/>
          <w:sz w:val="20"/>
          <w:szCs w:val="20"/>
          <w:lang w:val="es-ES_tradnl"/>
        </w:rPr>
        <w:t xml:space="preserve"> toda vez que sus obligaciones internacionales son diversas </w:t>
      </w:r>
      <w:r w:rsidR="000133A2">
        <w:rPr>
          <w:rFonts w:asciiTheme="majorHAnsi" w:hAnsiTheme="majorHAnsi"/>
          <w:sz w:val="20"/>
          <w:szCs w:val="20"/>
          <w:lang w:val="es-ES_tradnl"/>
        </w:rPr>
        <w:t>según la disposición de que se trate</w:t>
      </w:r>
      <w:r w:rsidR="00EA4756" w:rsidRPr="00CC20E9">
        <w:rPr>
          <w:rFonts w:asciiTheme="majorHAnsi" w:hAnsiTheme="majorHAnsi"/>
          <w:sz w:val="20"/>
          <w:szCs w:val="20"/>
          <w:lang w:val="es-ES_tradnl"/>
        </w:rPr>
        <w:t xml:space="preserve">. </w:t>
      </w:r>
    </w:p>
    <w:p w14:paraId="6E5BE203" w14:textId="6F0AA082" w:rsidR="00DA2628" w:rsidRPr="00CC20E9" w:rsidRDefault="00E644B2" w:rsidP="00020A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C20E9">
        <w:rPr>
          <w:rFonts w:asciiTheme="majorHAnsi" w:hAnsiTheme="majorHAnsi"/>
          <w:sz w:val="20"/>
          <w:szCs w:val="20"/>
          <w:lang w:val="es-ES_tradnl"/>
        </w:rPr>
        <w:t xml:space="preserve">También sostiene </w:t>
      </w:r>
      <w:r w:rsidR="00EA4756" w:rsidRPr="00CC20E9">
        <w:rPr>
          <w:rFonts w:asciiTheme="majorHAnsi" w:hAnsiTheme="majorHAnsi"/>
          <w:sz w:val="20"/>
          <w:szCs w:val="20"/>
          <w:lang w:val="es-ES_tradnl"/>
        </w:rPr>
        <w:t>que</w:t>
      </w:r>
      <w:r w:rsidRPr="00CC20E9">
        <w:rPr>
          <w:rFonts w:asciiTheme="majorHAnsi" w:hAnsiTheme="majorHAnsi"/>
          <w:sz w:val="20"/>
          <w:szCs w:val="20"/>
          <w:lang w:val="es-ES_tradnl"/>
        </w:rPr>
        <w:t xml:space="preserve"> el </w:t>
      </w:r>
      <w:r w:rsidR="005571B4" w:rsidRPr="00CC20E9">
        <w:rPr>
          <w:rFonts w:asciiTheme="majorHAnsi" w:hAnsiTheme="majorHAnsi"/>
          <w:sz w:val="20"/>
          <w:szCs w:val="20"/>
          <w:lang w:val="es-ES_tradnl"/>
        </w:rPr>
        <w:t>derecho interno</w:t>
      </w:r>
      <w:r w:rsidRPr="00CC20E9">
        <w:rPr>
          <w:rFonts w:asciiTheme="majorHAnsi" w:hAnsiTheme="majorHAnsi"/>
          <w:sz w:val="20"/>
          <w:szCs w:val="20"/>
          <w:lang w:val="es-ES_tradnl"/>
        </w:rPr>
        <w:t xml:space="preserve"> contempla </w:t>
      </w:r>
      <w:r w:rsidR="005571B4" w:rsidRPr="00CC20E9">
        <w:rPr>
          <w:rFonts w:asciiTheme="majorHAnsi" w:hAnsiTheme="majorHAnsi"/>
          <w:sz w:val="20"/>
          <w:szCs w:val="20"/>
          <w:lang w:val="es-ES_tradnl"/>
        </w:rPr>
        <w:t xml:space="preserve">los </w:t>
      </w:r>
      <w:r w:rsidRPr="00CC20E9">
        <w:rPr>
          <w:rFonts w:asciiTheme="majorHAnsi" w:hAnsiTheme="majorHAnsi"/>
          <w:sz w:val="20"/>
          <w:szCs w:val="20"/>
          <w:lang w:val="es-ES_tradnl"/>
        </w:rPr>
        <w:t>recursos adecuados para remediar los agravios planteados en la petición</w:t>
      </w:r>
      <w:r w:rsidR="00AC1F6C" w:rsidRPr="00CC20E9">
        <w:rPr>
          <w:rFonts w:asciiTheme="majorHAnsi" w:hAnsiTheme="majorHAnsi"/>
          <w:sz w:val="20"/>
          <w:szCs w:val="20"/>
          <w:lang w:val="es-ES_tradnl"/>
        </w:rPr>
        <w:t>,</w:t>
      </w:r>
      <w:r w:rsidRPr="00CC20E9">
        <w:rPr>
          <w:rFonts w:asciiTheme="majorHAnsi" w:hAnsiTheme="majorHAnsi"/>
          <w:sz w:val="20"/>
          <w:szCs w:val="20"/>
          <w:lang w:val="es-ES_tradnl"/>
        </w:rPr>
        <w:t xml:space="preserve"> y que no han sido agotados </w:t>
      </w:r>
      <w:r w:rsidR="002F0DE0" w:rsidRPr="00CC20E9">
        <w:rPr>
          <w:rFonts w:asciiTheme="majorHAnsi" w:hAnsiTheme="majorHAnsi"/>
          <w:sz w:val="20"/>
          <w:szCs w:val="20"/>
          <w:lang w:val="es-ES_tradnl"/>
        </w:rPr>
        <w:t xml:space="preserve">o siquiera iniciados </w:t>
      </w:r>
      <w:r w:rsidRPr="00CC20E9">
        <w:rPr>
          <w:rFonts w:asciiTheme="majorHAnsi" w:hAnsiTheme="majorHAnsi"/>
          <w:sz w:val="20"/>
          <w:szCs w:val="20"/>
          <w:lang w:val="es-ES_tradnl"/>
        </w:rPr>
        <w:t>por la presunta v</w:t>
      </w:r>
      <w:r w:rsidR="002F0DE0" w:rsidRPr="00CC20E9">
        <w:rPr>
          <w:rFonts w:asciiTheme="majorHAnsi" w:hAnsiTheme="majorHAnsi"/>
          <w:sz w:val="20"/>
          <w:szCs w:val="20"/>
          <w:lang w:val="es-ES_tradnl"/>
        </w:rPr>
        <w:t>íctima</w:t>
      </w:r>
      <w:r w:rsidR="000133A2">
        <w:rPr>
          <w:rFonts w:asciiTheme="majorHAnsi" w:hAnsiTheme="majorHAnsi"/>
          <w:sz w:val="20"/>
          <w:szCs w:val="20"/>
          <w:lang w:val="es-ES_tradnl"/>
        </w:rPr>
        <w:t>.</w:t>
      </w:r>
      <w:r w:rsidR="002F0DE0" w:rsidRPr="00CC20E9">
        <w:rPr>
          <w:rFonts w:asciiTheme="majorHAnsi" w:hAnsiTheme="majorHAnsi"/>
          <w:sz w:val="20"/>
          <w:szCs w:val="20"/>
          <w:lang w:val="es-ES_tradnl"/>
        </w:rPr>
        <w:t xml:space="preserve"> </w:t>
      </w:r>
      <w:r w:rsidR="000133A2">
        <w:rPr>
          <w:rFonts w:asciiTheme="majorHAnsi" w:hAnsiTheme="majorHAnsi"/>
          <w:sz w:val="20"/>
          <w:szCs w:val="20"/>
          <w:lang w:val="es-ES_tradnl"/>
        </w:rPr>
        <w:t>E</w:t>
      </w:r>
      <w:r w:rsidR="002F0DE0" w:rsidRPr="00CC20E9">
        <w:rPr>
          <w:rFonts w:asciiTheme="majorHAnsi" w:hAnsiTheme="majorHAnsi"/>
          <w:sz w:val="20"/>
          <w:szCs w:val="20"/>
          <w:lang w:val="es-ES_tradnl"/>
        </w:rPr>
        <w:t xml:space="preserve">ntre </w:t>
      </w:r>
      <w:r w:rsidR="000133A2">
        <w:rPr>
          <w:rFonts w:asciiTheme="majorHAnsi" w:hAnsiTheme="majorHAnsi"/>
          <w:sz w:val="20"/>
          <w:szCs w:val="20"/>
          <w:lang w:val="es-ES_tradnl"/>
        </w:rPr>
        <w:t>el</w:t>
      </w:r>
      <w:r w:rsidR="002F0DE0" w:rsidRPr="00CC20E9">
        <w:rPr>
          <w:rFonts w:asciiTheme="majorHAnsi" w:hAnsiTheme="majorHAnsi"/>
          <w:sz w:val="20"/>
          <w:szCs w:val="20"/>
          <w:lang w:val="es-ES_tradnl"/>
        </w:rPr>
        <w:t xml:space="preserve">los </w:t>
      </w:r>
      <w:r w:rsidR="000133A2">
        <w:rPr>
          <w:rFonts w:asciiTheme="majorHAnsi" w:hAnsiTheme="majorHAnsi"/>
          <w:sz w:val="20"/>
          <w:szCs w:val="20"/>
          <w:lang w:val="es-ES_tradnl"/>
        </w:rPr>
        <w:t xml:space="preserve">señala </w:t>
      </w:r>
      <w:r w:rsidR="002F0DE0" w:rsidRPr="00CC20E9">
        <w:rPr>
          <w:rFonts w:asciiTheme="majorHAnsi" w:hAnsiTheme="majorHAnsi"/>
          <w:sz w:val="20"/>
          <w:szCs w:val="20"/>
          <w:lang w:val="es-ES_tradnl"/>
        </w:rPr>
        <w:t>el procedimiento para la eliminación de antecedentes en caso de sentencias condenatorias por faltas</w:t>
      </w:r>
      <w:r w:rsidR="000133A2">
        <w:rPr>
          <w:rFonts w:asciiTheme="majorHAnsi" w:hAnsiTheme="majorHAnsi"/>
          <w:sz w:val="20"/>
          <w:szCs w:val="20"/>
          <w:lang w:val="es-ES_tradnl"/>
        </w:rPr>
        <w:t>,</w:t>
      </w:r>
      <w:r w:rsidR="002F0DE0" w:rsidRPr="00CC20E9">
        <w:rPr>
          <w:rFonts w:asciiTheme="majorHAnsi" w:hAnsiTheme="majorHAnsi"/>
          <w:sz w:val="20"/>
          <w:szCs w:val="20"/>
          <w:lang w:val="es-ES_tradnl"/>
        </w:rPr>
        <w:t xml:space="preserve"> y la acción constitucional de indemnización de perjuicios por error judicial. Respecto a esta última, destaca </w:t>
      </w:r>
      <w:r w:rsidRPr="00CC20E9">
        <w:rPr>
          <w:rFonts w:asciiTheme="majorHAnsi" w:hAnsiTheme="majorHAnsi"/>
          <w:sz w:val="20"/>
          <w:szCs w:val="20"/>
          <w:lang w:val="es-ES_tradnl"/>
        </w:rPr>
        <w:t xml:space="preserve">que la Corte Suprema ha acogido la solicitud de declaración previa por error judicial en casos </w:t>
      </w:r>
      <w:r w:rsidR="002F0DE0" w:rsidRPr="00CC20E9">
        <w:rPr>
          <w:rFonts w:asciiTheme="majorHAnsi" w:hAnsiTheme="majorHAnsi"/>
          <w:sz w:val="20"/>
          <w:szCs w:val="20"/>
          <w:lang w:val="es-ES_tradnl"/>
        </w:rPr>
        <w:t>similares al de la presunta víctima relacionados con</w:t>
      </w:r>
      <w:r w:rsidRPr="00CC20E9">
        <w:rPr>
          <w:rFonts w:asciiTheme="majorHAnsi" w:hAnsiTheme="majorHAnsi"/>
          <w:sz w:val="20"/>
          <w:szCs w:val="20"/>
          <w:lang w:val="es-ES_tradnl"/>
        </w:rPr>
        <w:t xml:space="preserve"> suplantación de identidad en la comisión de delitos de hurto. </w:t>
      </w:r>
    </w:p>
    <w:p w14:paraId="6F4D4171" w14:textId="646A39B4" w:rsidR="003239B8" w:rsidRPr="00CC20E9" w:rsidRDefault="003239B8" w:rsidP="00AC1F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CC20E9">
        <w:rPr>
          <w:rFonts w:asciiTheme="majorHAnsi" w:eastAsia="Cambria" w:hAnsiTheme="majorHAnsi" w:cs="Cambria"/>
          <w:b/>
          <w:bCs/>
          <w:color w:val="000000"/>
          <w:sz w:val="20"/>
          <w:szCs w:val="20"/>
          <w:u w:color="000000"/>
          <w:lang w:val="es-ES_tradnl" w:eastAsia="es-ES"/>
        </w:rPr>
        <w:t>VI.</w:t>
      </w:r>
      <w:r w:rsidRPr="00CC20E9">
        <w:rPr>
          <w:rFonts w:asciiTheme="majorHAnsi" w:eastAsia="Cambria" w:hAnsiTheme="majorHAnsi" w:cs="Cambria"/>
          <w:b/>
          <w:bCs/>
          <w:color w:val="000000"/>
          <w:sz w:val="20"/>
          <w:szCs w:val="20"/>
          <w:u w:color="000000"/>
          <w:lang w:val="es-ES_tradnl" w:eastAsia="es-ES"/>
        </w:rPr>
        <w:tab/>
      </w:r>
      <w:r w:rsidR="004A6A54" w:rsidRPr="00CC20E9">
        <w:rPr>
          <w:rFonts w:asciiTheme="majorHAnsi" w:hAnsiTheme="majorHAnsi"/>
          <w:b/>
          <w:bCs/>
          <w:sz w:val="20"/>
          <w:szCs w:val="20"/>
          <w:lang w:val="es-ES_tradnl"/>
        </w:rPr>
        <w:t xml:space="preserve">ANÁLISIS DE </w:t>
      </w:r>
      <w:r w:rsidR="00C21FEF" w:rsidRPr="00CC20E9">
        <w:rPr>
          <w:rFonts w:asciiTheme="majorHAnsi" w:hAnsiTheme="majorHAnsi"/>
          <w:b/>
          <w:sz w:val="20"/>
          <w:szCs w:val="20"/>
          <w:lang w:val="es-ES_tradnl"/>
        </w:rPr>
        <w:t>AGOTAMIENTO DE RECURSOS INTERNOS Y PLAZO DE PRESENTACIÓN</w:t>
      </w:r>
      <w:r w:rsidR="00C21FEF" w:rsidRPr="00CC20E9">
        <w:rPr>
          <w:rFonts w:asciiTheme="majorHAnsi" w:eastAsia="Cambria" w:hAnsiTheme="majorHAnsi" w:cs="Cambria"/>
          <w:b/>
          <w:bCs/>
          <w:color w:val="000000"/>
          <w:sz w:val="20"/>
          <w:szCs w:val="20"/>
          <w:u w:color="000000"/>
          <w:lang w:val="es-ES_tradnl" w:eastAsia="es-ES"/>
        </w:rPr>
        <w:t xml:space="preserve"> </w:t>
      </w:r>
    </w:p>
    <w:p w14:paraId="7E070F87" w14:textId="30A15A6A" w:rsidR="00912BF9" w:rsidRPr="00CC20E9" w:rsidRDefault="00912BF9" w:rsidP="009D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C20E9">
        <w:rPr>
          <w:rFonts w:asciiTheme="majorHAnsi" w:hAnsiTheme="majorHAnsi"/>
          <w:sz w:val="20"/>
          <w:szCs w:val="20"/>
          <w:lang w:val="es-ES_tradnl"/>
        </w:rPr>
        <w:t>La parte peticionaria ha indicado que tras el rechazo de su recurso extraordinario de revisión de sentencia</w:t>
      </w:r>
      <w:r w:rsidR="000133A2">
        <w:rPr>
          <w:rFonts w:asciiTheme="majorHAnsi" w:hAnsiTheme="majorHAnsi"/>
          <w:sz w:val="20"/>
          <w:szCs w:val="20"/>
          <w:lang w:val="es-ES_tradnl"/>
        </w:rPr>
        <w:t>,</w:t>
      </w:r>
      <w:r w:rsidRPr="00CC20E9">
        <w:rPr>
          <w:rFonts w:asciiTheme="majorHAnsi" w:hAnsiTheme="majorHAnsi"/>
          <w:sz w:val="20"/>
          <w:szCs w:val="20"/>
          <w:lang w:val="es-ES_tradnl"/>
        </w:rPr>
        <w:t xml:space="preserve"> la presunta víctima no cuenta con recursos adicionales para solicitar </w:t>
      </w:r>
      <w:r w:rsidR="000133A2">
        <w:rPr>
          <w:rFonts w:asciiTheme="majorHAnsi" w:hAnsiTheme="majorHAnsi"/>
          <w:sz w:val="20"/>
          <w:szCs w:val="20"/>
          <w:lang w:val="es-ES_tradnl"/>
        </w:rPr>
        <w:t xml:space="preserve">en el ámbito interno </w:t>
      </w:r>
      <w:r w:rsidRPr="00CC20E9">
        <w:rPr>
          <w:rFonts w:asciiTheme="majorHAnsi" w:hAnsiTheme="majorHAnsi"/>
          <w:sz w:val="20"/>
          <w:szCs w:val="20"/>
          <w:lang w:val="es-ES_tradnl"/>
        </w:rPr>
        <w:t>la revocatoria de la condena penal en su contra. A su vez</w:t>
      </w:r>
      <w:r w:rsidR="009C29CF" w:rsidRPr="00CC20E9">
        <w:rPr>
          <w:rFonts w:asciiTheme="majorHAnsi" w:hAnsiTheme="majorHAnsi"/>
          <w:sz w:val="20"/>
          <w:szCs w:val="20"/>
          <w:lang w:val="es-ES_tradnl"/>
        </w:rPr>
        <w:t>,</w:t>
      </w:r>
      <w:r w:rsidRPr="00CC20E9">
        <w:rPr>
          <w:rFonts w:asciiTheme="majorHAnsi" w:hAnsiTheme="majorHAnsi"/>
          <w:sz w:val="20"/>
          <w:szCs w:val="20"/>
          <w:lang w:val="es-ES_tradnl"/>
        </w:rPr>
        <w:t xml:space="preserve"> </w:t>
      </w:r>
      <w:r w:rsidR="009C29CF" w:rsidRPr="00CC20E9">
        <w:rPr>
          <w:rFonts w:asciiTheme="majorHAnsi" w:hAnsiTheme="majorHAnsi"/>
          <w:sz w:val="20"/>
          <w:szCs w:val="20"/>
          <w:lang w:val="es-ES_tradnl"/>
        </w:rPr>
        <w:t>e</w:t>
      </w:r>
      <w:r w:rsidRPr="00CC20E9">
        <w:rPr>
          <w:rFonts w:asciiTheme="majorHAnsi" w:hAnsiTheme="majorHAnsi"/>
          <w:sz w:val="20"/>
          <w:szCs w:val="20"/>
          <w:lang w:val="es-ES_tradnl"/>
        </w:rPr>
        <w:t xml:space="preserve">l Estado señala que la presunta víctima no ha agotado </w:t>
      </w:r>
      <w:r w:rsidR="003C7F91">
        <w:rPr>
          <w:rFonts w:asciiTheme="majorHAnsi" w:hAnsiTheme="majorHAnsi"/>
          <w:sz w:val="20"/>
          <w:szCs w:val="20"/>
          <w:lang w:val="es-ES_tradnl"/>
        </w:rPr>
        <w:t>la</w:t>
      </w:r>
      <w:r w:rsidRPr="00CC20E9">
        <w:rPr>
          <w:rFonts w:asciiTheme="majorHAnsi" w:hAnsiTheme="majorHAnsi"/>
          <w:sz w:val="20"/>
          <w:szCs w:val="20"/>
          <w:lang w:val="es-ES_tradnl"/>
        </w:rPr>
        <w:t xml:space="preserve"> acción constitucional de indemnización de perjuicios por error judicial ni el procedimiento para la eliminación de antecedentes en caso de sentencias condenatorias por faltas</w:t>
      </w:r>
      <w:r w:rsidR="00A8773D" w:rsidRPr="00CC20E9">
        <w:rPr>
          <w:rFonts w:asciiTheme="majorHAnsi" w:hAnsiTheme="majorHAnsi"/>
          <w:sz w:val="20"/>
          <w:szCs w:val="20"/>
          <w:lang w:val="es-ES_tradnl"/>
        </w:rPr>
        <w:t>.</w:t>
      </w:r>
      <w:r w:rsidR="00AA47F9" w:rsidRPr="00CC20E9">
        <w:rPr>
          <w:rFonts w:asciiTheme="majorHAnsi" w:hAnsiTheme="majorHAnsi"/>
          <w:sz w:val="20"/>
          <w:szCs w:val="20"/>
          <w:lang w:val="es-ES_tradnl"/>
        </w:rPr>
        <w:t xml:space="preserve"> Ninguna de las partes ha presentado observaciones respecto </w:t>
      </w:r>
      <w:r w:rsidR="003C7F91">
        <w:rPr>
          <w:rFonts w:asciiTheme="majorHAnsi" w:hAnsiTheme="majorHAnsi"/>
          <w:sz w:val="20"/>
          <w:szCs w:val="20"/>
          <w:lang w:val="es-ES_tradnl"/>
        </w:rPr>
        <w:t xml:space="preserve">al cumplimiento </w:t>
      </w:r>
      <w:r w:rsidR="00AA47F9" w:rsidRPr="00CC20E9">
        <w:rPr>
          <w:rFonts w:asciiTheme="majorHAnsi" w:hAnsiTheme="majorHAnsi"/>
          <w:sz w:val="20"/>
          <w:szCs w:val="20"/>
          <w:lang w:val="es-ES_tradnl"/>
        </w:rPr>
        <w:t>con el plazo de presentación previsto en el artículo 46.1</w:t>
      </w:r>
      <w:r w:rsidR="003C7F91">
        <w:rPr>
          <w:rFonts w:asciiTheme="majorHAnsi" w:hAnsiTheme="majorHAnsi"/>
          <w:sz w:val="20"/>
          <w:szCs w:val="20"/>
          <w:lang w:val="es-ES_tradnl"/>
        </w:rPr>
        <w:t>(</w:t>
      </w:r>
      <w:r w:rsidR="00AA47F9" w:rsidRPr="00CC20E9">
        <w:rPr>
          <w:rFonts w:asciiTheme="majorHAnsi" w:hAnsiTheme="majorHAnsi"/>
          <w:sz w:val="20"/>
          <w:szCs w:val="20"/>
          <w:lang w:val="es-ES_tradnl"/>
        </w:rPr>
        <w:t>b) de la Convención Americana.</w:t>
      </w:r>
    </w:p>
    <w:p w14:paraId="16BF0AAC" w14:textId="509E978C" w:rsidR="00C60A30" w:rsidRPr="00CC20E9" w:rsidRDefault="00F07C57" w:rsidP="00FF0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Pr>
          <w:rFonts w:asciiTheme="majorHAnsi" w:hAnsiTheme="majorHAnsi"/>
          <w:bCs/>
          <w:sz w:val="20"/>
          <w:szCs w:val="20"/>
          <w:lang w:val="es-ES_tradnl"/>
        </w:rPr>
        <w:t xml:space="preserve">Se </w:t>
      </w:r>
      <w:r w:rsidR="003C7F91">
        <w:rPr>
          <w:rFonts w:asciiTheme="majorHAnsi" w:hAnsiTheme="majorHAnsi"/>
          <w:bCs/>
          <w:sz w:val="20"/>
          <w:szCs w:val="20"/>
          <w:lang w:val="es-ES_tradnl"/>
        </w:rPr>
        <w:t>alega una condena</w:t>
      </w:r>
      <w:r w:rsidR="00BC0802" w:rsidRPr="00CC20E9">
        <w:rPr>
          <w:rFonts w:asciiTheme="majorHAnsi" w:hAnsiTheme="majorHAnsi"/>
          <w:bCs/>
          <w:sz w:val="20"/>
          <w:szCs w:val="20"/>
          <w:lang w:val="es-ES_tradnl"/>
        </w:rPr>
        <w:t xml:space="preserve"> errada</w:t>
      </w:r>
      <w:r w:rsidR="00FF0E58" w:rsidRPr="00CC20E9">
        <w:rPr>
          <w:rFonts w:asciiTheme="majorHAnsi" w:hAnsiTheme="majorHAnsi"/>
          <w:bCs/>
          <w:sz w:val="20"/>
          <w:szCs w:val="20"/>
          <w:lang w:val="es-ES_tradnl"/>
        </w:rPr>
        <w:t xml:space="preserve"> en un proceso en el que </w:t>
      </w:r>
      <w:r w:rsidR="003C7F91">
        <w:rPr>
          <w:rFonts w:asciiTheme="majorHAnsi" w:hAnsiTheme="majorHAnsi"/>
          <w:bCs/>
          <w:sz w:val="20"/>
          <w:szCs w:val="20"/>
          <w:lang w:val="es-ES_tradnl"/>
        </w:rPr>
        <w:t xml:space="preserve">la presunta víctima </w:t>
      </w:r>
      <w:r w:rsidR="00FF0E58" w:rsidRPr="00CC20E9">
        <w:rPr>
          <w:rFonts w:asciiTheme="majorHAnsi" w:hAnsiTheme="majorHAnsi"/>
          <w:bCs/>
          <w:sz w:val="20"/>
          <w:szCs w:val="20"/>
          <w:lang w:val="es-ES_tradnl"/>
        </w:rPr>
        <w:t>no tuvo participación</w:t>
      </w:r>
      <w:r w:rsidR="00BC0802" w:rsidRPr="00CC20E9">
        <w:rPr>
          <w:rFonts w:asciiTheme="majorHAnsi" w:hAnsiTheme="majorHAnsi"/>
          <w:bCs/>
          <w:sz w:val="20"/>
          <w:szCs w:val="20"/>
          <w:lang w:val="es-ES_tradnl"/>
        </w:rPr>
        <w:t xml:space="preserve"> </w:t>
      </w:r>
      <w:r w:rsidR="003C7F91">
        <w:rPr>
          <w:rFonts w:asciiTheme="majorHAnsi" w:hAnsiTheme="majorHAnsi"/>
          <w:bCs/>
          <w:sz w:val="20"/>
          <w:szCs w:val="20"/>
          <w:lang w:val="es-ES_tradnl"/>
        </w:rPr>
        <w:t xml:space="preserve">alguna, </w:t>
      </w:r>
      <w:r w:rsidR="00BC0802" w:rsidRPr="00CC20E9">
        <w:rPr>
          <w:rFonts w:asciiTheme="majorHAnsi" w:hAnsiTheme="majorHAnsi"/>
          <w:bCs/>
          <w:sz w:val="20"/>
          <w:szCs w:val="20"/>
          <w:lang w:val="es-ES_tradnl"/>
        </w:rPr>
        <w:t xml:space="preserve">como consecuencia de un robo de identidad. Para procurar la revocación de la </w:t>
      </w:r>
      <w:r>
        <w:rPr>
          <w:rFonts w:asciiTheme="majorHAnsi" w:hAnsiTheme="majorHAnsi"/>
          <w:bCs/>
          <w:sz w:val="20"/>
          <w:szCs w:val="20"/>
          <w:lang w:val="es-ES_tradnl"/>
        </w:rPr>
        <w:t xml:space="preserve">decisión </w:t>
      </w:r>
      <w:r w:rsidR="003C7F91">
        <w:rPr>
          <w:rFonts w:asciiTheme="majorHAnsi" w:hAnsiTheme="majorHAnsi"/>
          <w:bCs/>
          <w:sz w:val="20"/>
          <w:szCs w:val="20"/>
          <w:lang w:val="es-ES_tradnl"/>
        </w:rPr>
        <w:t>se</w:t>
      </w:r>
      <w:r w:rsidR="00BC0802" w:rsidRPr="00CC20E9">
        <w:rPr>
          <w:rFonts w:asciiTheme="majorHAnsi" w:hAnsiTheme="majorHAnsi"/>
          <w:bCs/>
          <w:sz w:val="20"/>
          <w:szCs w:val="20"/>
          <w:lang w:val="es-ES_tradnl"/>
        </w:rPr>
        <w:t xml:space="preserve"> present</w:t>
      </w:r>
      <w:r w:rsidR="003C7F91">
        <w:rPr>
          <w:rFonts w:asciiTheme="majorHAnsi" w:hAnsiTheme="majorHAnsi"/>
          <w:bCs/>
          <w:sz w:val="20"/>
          <w:szCs w:val="20"/>
          <w:lang w:val="es-ES_tradnl"/>
        </w:rPr>
        <w:t>ó</w:t>
      </w:r>
      <w:r w:rsidR="00BC0802" w:rsidRPr="00CC20E9">
        <w:rPr>
          <w:rFonts w:asciiTheme="majorHAnsi" w:hAnsiTheme="majorHAnsi"/>
          <w:bCs/>
          <w:sz w:val="20"/>
          <w:szCs w:val="20"/>
          <w:lang w:val="es-ES_tradnl"/>
        </w:rPr>
        <w:t xml:space="preserve"> un recurso extraordinario de revisión de sentencia</w:t>
      </w:r>
      <w:r w:rsidR="003C7F91">
        <w:rPr>
          <w:rFonts w:asciiTheme="majorHAnsi" w:hAnsiTheme="majorHAnsi"/>
          <w:bCs/>
          <w:sz w:val="20"/>
          <w:szCs w:val="20"/>
          <w:lang w:val="es-ES_tradnl"/>
        </w:rPr>
        <w:t>, que</w:t>
      </w:r>
      <w:r w:rsidR="009905B2" w:rsidRPr="00CC20E9">
        <w:rPr>
          <w:rFonts w:asciiTheme="majorHAnsi" w:hAnsiTheme="majorHAnsi"/>
          <w:bCs/>
          <w:sz w:val="20"/>
          <w:szCs w:val="20"/>
          <w:lang w:val="es-ES_tradnl"/>
        </w:rPr>
        <w:t xml:space="preserve"> fue rechazado por no proceder contra condena</w:t>
      </w:r>
      <w:r w:rsidR="003C7F91">
        <w:rPr>
          <w:rFonts w:asciiTheme="majorHAnsi" w:hAnsiTheme="majorHAnsi"/>
          <w:bCs/>
          <w:sz w:val="20"/>
          <w:szCs w:val="20"/>
          <w:lang w:val="es-ES_tradnl"/>
        </w:rPr>
        <w:t>s</w:t>
      </w:r>
      <w:r w:rsidR="009905B2" w:rsidRPr="00CC20E9">
        <w:rPr>
          <w:rFonts w:asciiTheme="majorHAnsi" w:hAnsiTheme="majorHAnsi"/>
          <w:bCs/>
          <w:sz w:val="20"/>
          <w:szCs w:val="20"/>
          <w:lang w:val="es-ES_tradnl"/>
        </w:rPr>
        <w:t xml:space="preserve"> por faltas. Sin embargo, la parte peticionaria ha explicado que la presunta víctima decidió interponer este recurso por la ausencia de vías específicas para solicitar la revisión de condenas por faltas</w:t>
      </w:r>
      <w:r w:rsidR="003C7F91">
        <w:rPr>
          <w:rFonts w:asciiTheme="majorHAnsi" w:hAnsiTheme="majorHAnsi"/>
          <w:bCs/>
          <w:sz w:val="20"/>
          <w:szCs w:val="20"/>
          <w:lang w:val="es-ES_tradnl"/>
        </w:rPr>
        <w:t>;</w:t>
      </w:r>
      <w:r w:rsidR="009905B2" w:rsidRPr="00CC20E9">
        <w:rPr>
          <w:rFonts w:asciiTheme="majorHAnsi" w:hAnsiTheme="majorHAnsi"/>
          <w:bCs/>
          <w:sz w:val="20"/>
          <w:szCs w:val="20"/>
          <w:lang w:val="es-ES_tradnl"/>
        </w:rPr>
        <w:t xml:space="preserve"> y porque el ilícito </w:t>
      </w:r>
      <w:r w:rsidR="003B58A3" w:rsidRPr="00CC20E9">
        <w:rPr>
          <w:rFonts w:asciiTheme="majorHAnsi" w:hAnsiTheme="majorHAnsi"/>
          <w:bCs/>
          <w:sz w:val="20"/>
          <w:szCs w:val="20"/>
          <w:lang w:val="es-ES_tradnl"/>
        </w:rPr>
        <w:t xml:space="preserve">por el </w:t>
      </w:r>
      <w:r w:rsidR="003C7F91">
        <w:rPr>
          <w:rFonts w:asciiTheme="majorHAnsi" w:hAnsiTheme="majorHAnsi"/>
          <w:bCs/>
          <w:sz w:val="20"/>
          <w:szCs w:val="20"/>
          <w:lang w:val="es-ES_tradnl"/>
        </w:rPr>
        <w:t>que</w:t>
      </w:r>
      <w:r w:rsidR="003B58A3" w:rsidRPr="00CC20E9">
        <w:rPr>
          <w:rFonts w:asciiTheme="majorHAnsi" w:hAnsiTheme="majorHAnsi"/>
          <w:bCs/>
          <w:sz w:val="20"/>
          <w:szCs w:val="20"/>
          <w:lang w:val="es-ES_tradnl"/>
        </w:rPr>
        <w:t xml:space="preserve"> se l</w:t>
      </w:r>
      <w:r w:rsidR="003C7F91">
        <w:rPr>
          <w:rFonts w:asciiTheme="majorHAnsi" w:hAnsiTheme="majorHAnsi"/>
          <w:bCs/>
          <w:sz w:val="20"/>
          <w:szCs w:val="20"/>
          <w:lang w:val="es-ES_tradnl"/>
        </w:rPr>
        <w:t>a</w:t>
      </w:r>
      <w:r w:rsidR="003B58A3" w:rsidRPr="00CC20E9">
        <w:rPr>
          <w:rFonts w:asciiTheme="majorHAnsi" w:hAnsiTheme="majorHAnsi"/>
          <w:bCs/>
          <w:sz w:val="20"/>
          <w:szCs w:val="20"/>
          <w:lang w:val="es-ES_tradnl"/>
        </w:rPr>
        <w:t xml:space="preserve"> condenó</w:t>
      </w:r>
      <w:r w:rsidR="009905B2" w:rsidRPr="00CC20E9">
        <w:rPr>
          <w:rFonts w:asciiTheme="majorHAnsi" w:hAnsiTheme="majorHAnsi"/>
          <w:bCs/>
          <w:sz w:val="20"/>
          <w:szCs w:val="20"/>
          <w:lang w:val="es-ES_tradnl"/>
        </w:rPr>
        <w:t xml:space="preserve">, pese a estar catalogado como falta, conllevaba </w:t>
      </w:r>
      <w:r w:rsidR="003B58A3" w:rsidRPr="00CC20E9">
        <w:rPr>
          <w:rFonts w:asciiTheme="majorHAnsi" w:hAnsiTheme="majorHAnsi"/>
          <w:bCs/>
          <w:sz w:val="20"/>
          <w:szCs w:val="20"/>
          <w:lang w:val="es-ES_tradnl"/>
        </w:rPr>
        <w:t xml:space="preserve">posibles penas de cárcel e implicaba que la sentencia fuera incluida </w:t>
      </w:r>
      <w:r w:rsidR="003C7F91">
        <w:rPr>
          <w:rFonts w:asciiTheme="majorHAnsi" w:hAnsiTheme="majorHAnsi"/>
          <w:bCs/>
          <w:sz w:val="20"/>
          <w:szCs w:val="20"/>
          <w:lang w:val="es-ES_tradnl"/>
        </w:rPr>
        <w:t>su</w:t>
      </w:r>
      <w:r w:rsidR="003B58A3" w:rsidRPr="00CC20E9">
        <w:rPr>
          <w:rFonts w:asciiTheme="majorHAnsi" w:hAnsiTheme="majorHAnsi"/>
          <w:bCs/>
          <w:sz w:val="20"/>
          <w:szCs w:val="20"/>
          <w:lang w:val="es-ES_tradnl"/>
        </w:rPr>
        <w:t xml:space="preserve"> certificado de antecedentes. </w:t>
      </w:r>
    </w:p>
    <w:p w14:paraId="2A0F080C" w14:textId="5E83CA6E" w:rsidR="00912BF9" w:rsidRPr="00CC20E9" w:rsidRDefault="00BC0802" w:rsidP="00FF0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C20E9">
        <w:rPr>
          <w:rFonts w:asciiTheme="majorHAnsi" w:hAnsiTheme="majorHAnsi"/>
          <w:bCs/>
          <w:sz w:val="20"/>
          <w:szCs w:val="20"/>
          <w:lang w:val="es-ES_tradnl"/>
        </w:rPr>
        <w:t xml:space="preserve"> </w:t>
      </w:r>
      <w:r w:rsidR="00C60A30" w:rsidRPr="00CC20E9">
        <w:rPr>
          <w:rFonts w:asciiTheme="majorHAnsi" w:hAnsiTheme="majorHAnsi"/>
          <w:bCs/>
          <w:sz w:val="20"/>
          <w:szCs w:val="20"/>
          <w:lang w:val="es-ES_tradnl"/>
        </w:rPr>
        <w:t>E</w:t>
      </w:r>
      <w:r w:rsidR="00FF0E58" w:rsidRPr="00CC20E9">
        <w:rPr>
          <w:rFonts w:asciiTheme="majorHAnsi" w:hAnsiTheme="majorHAnsi"/>
          <w:bCs/>
          <w:sz w:val="20"/>
          <w:szCs w:val="20"/>
          <w:lang w:val="es-ES_tradnl"/>
        </w:rPr>
        <w:t>l Estado alega que la presunta víctima debió haber acudido a la acción constitucional de indemnización d</w:t>
      </w:r>
      <w:r w:rsidR="00C60A30" w:rsidRPr="00CC20E9">
        <w:rPr>
          <w:rFonts w:asciiTheme="majorHAnsi" w:hAnsiTheme="majorHAnsi"/>
          <w:bCs/>
          <w:sz w:val="20"/>
          <w:szCs w:val="20"/>
          <w:lang w:val="es-ES_tradnl"/>
        </w:rPr>
        <w:t>e perjuicios por error judicial. Sin embargo,</w:t>
      </w:r>
      <w:r w:rsidR="00FF0E58" w:rsidRPr="00CC20E9">
        <w:rPr>
          <w:rFonts w:asciiTheme="majorHAnsi" w:hAnsiTheme="majorHAnsi"/>
          <w:bCs/>
          <w:sz w:val="20"/>
          <w:szCs w:val="20"/>
          <w:lang w:val="es-ES_tradnl"/>
        </w:rPr>
        <w:t xml:space="preserve"> no ha presentado argumentos</w:t>
      </w:r>
      <w:r w:rsidR="00F07C57">
        <w:rPr>
          <w:rFonts w:asciiTheme="majorHAnsi" w:hAnsiTheme="majorHAnsi"/>
          <w:bCs/>
          <w:sz w:val="20"/>
          <w:szCs w:val="20"/>
          <w:lang w:val="es-ES_tradnl"/>
        </w:rPr>
        <w:t>,</w:t>
      </w:r>
      <w:r w:rsidR="00C60A30" w:rsidRPr="00CC20E9">
        <w:rPr>
          <w:rFonts w:asciiTheme="majorHAnsi" w:hAnsiTheme="majorHAnsi"/>
          <w:bCs/>
          <w:sz w:val="20"/>
          <w:szCs w:val="20"/>
          <w:lang w:val="es-ES_tradnl"/>
        </w:rPr>
        <w:t xml:space="preserve"> ni surgen del expediente elementos</w:t>
      </w:r>
      <w:r w:rsidR="00FF0E58" w:rsidRPr="00CC20E9">
        <w:rPr>
          <w:rFonts w:asciiTheme="majorHAnsi" w:hAnsiTheme="majorHAnsi"/>
          <w:bCs/>
          <w:sz w:val="20"/>
          <w:szCs w:val="20"/>
          <w:lang w:val="es-ES_tradnl"/>
        </w:rPr>
        <w:t xml:space="preserve"> para desvirtuar que ese recurso no sería procedente sin un sobreseimiento o sentencia absolutoria </w:t>
      </w:r>
      <w:r w:rsidR="00F07C57">
        <w:rPr>
          <w:rFonts w:asciiTheme="majorHAnsi" w:hAnsiTheme="majorHAnsi"/>
          <w:bCs/>
          <w:sz w:val="20"/>
          <w:szCs w:val="20"/>
          <w:lang w:val="es-ES_tradnl"/>
        </w:rPr>
        <w:t xml:space="preserve">previa </w:t>
      </w:r>
      <w:r w:rsidR="00FF0E58" w:rsidRPr="00CC20E9">
        <w:rPr>
          <w:rFonts w:asciiTheme="majorHAnsi" w:hAnsiTheme="majorHAnsi"/>
          <w:bCs/>
          <w:sz w:val="20"/>
          <w:szCs w:val="20"/>
          <w:lang w:val="es-ES_tradnl"/>
        </w:rPr>
        <w:t>a favor de la presunta víctima</w:t>
      </w:r>
      <w:r w:rsidR="00C60A30" w:rsidRPr="00CC20E9">
        <w:rPr>
          <w:rFonts w:asciiTheme="majorHAnsi" w:hAnsiTheme="majorHAnsi"/>
          <w:bCs/>
          <w:sz w:val="20"/>
          <w:szCs w:val="20"/>
          <w:lang w:val="es-ES_tradnl"/>
        </w:rPr>
        <w:t>. Según el criterio reiterado de la C</w:t>
      </w:r>
      <w:r w:rsidR="00F07C57">
        <w:rPr>
          <w:rFonts w:asciiTheme="majorHAnsi" w:hAnsiTheme="majorHAnsi"/>
          <w:bCs/>
          <w:sz w:val="20"/>
          <w:szCs w:val="20"/>
          <w:lang w:val="es-ES_tradnl"/>
        </w:rPr>
        <w:t>IDH,</w:t>
      </w:r>
      <w:r w:rsidR="00C60A30" w:rsidRPr="00CC20E9">
        <w:rPr>
          <w:rFonts w:asciiTheme="majorHAnsi" w:hAnsiTheme="majorHAnsi"/>
          <w:bCs/>
          <w:sz w:val="20"/>
          <w:szCs w:val="20"/>
          <w:lang w:val="es-ES_tradnl"/>
        </w:rPr>
        <w:t xml:space="preserve"> cuando </w:t>
      </w:r>
      <w:r w:rsidR="00C60A30" w:rsidRPr="00CC20E9">
        <w:rPr>
          <w:rFonts w:asciiTheme="majorHAnsi" w:hAnsiTheme="majorHAnsi" w:cs="Calibri"/>
          <w:sz w:val="20"/>
          <w:szCs w:val="20"/>
          <w:lang w:val="es-ES_tradnl"/>
        </w:rPr>
        <w:t>un Estado alega falta de agotamiento de recursos internos tiene la carga de identificar cuáles serían</w:t>
      </w:r>
      <w:r w:rsidR="00F07C57">
        <w:rPr>
          <w:rFonts w:asciiTheme="majorHAnsi" w:hAnsiTheme="majorHAnsi" w:cs="Calibri"/>
          <w:sz w:val="20"/>
          <w:szCs w:val="20"/>
          <w:lang w:val="es-ES_tradnl"/>
        </w:rPr>
        <w:t>;</w:t>
      </w:r>
      <w:r w:rsidR="00C60A30" w:rsidRPr="00CC20E9">
        <w:rPr>
          <w:rFonts w:asciiTheme="majorHAnsi" w:hAnsiTheme="majorHAnsi" w:cs="Calibri"/>
          <w:sz w:val="20"/>
          <w:szCs w:val="20"/>
          <w:lang w:val="es-ES_tradnl"/>
        </w:rPr>
        <w:t xml:space="preserve"> y </w:t>
      </w:r>
      <w:r w:rsidR="00F07C57">
        <w:rPr>
          <w:rFonts w:asciiTheme="majorHAnsi" w:hAnsiTheme="majorHAnsi" w:cs="Calibri"/>
          <w:sz w:val="20"/>
          <w:szCs w:val="20"/>
          <w:lang w:val="es-ES_tradnl"/>
        </w:rPr>
        <w:t xml:space="preserve">además </w:t>
      </w:r>
      <w:r w:rsidR="00C60A30" w:rsidRPr="00CC20E9">
        <w:rPr>
          <w:rFonts w:asciiTheme="majorHAnsi" w:hAnsiTheme="majorHAnsi" w:cs="Calibri"/>
          <w:sz w:val="20"/>
          <w:szCs w:val="20"/>
          <w:lang w:val="es-ES_tradnl"/>
        </w:rPr>
        <w:t xml:space="preserve">demostrar que los recursos no agotados resultan adecuados para subsanar la violación alegada, vale decir que </w:t>
      </w:r>
      <w:r w:rsidR="00F07C57">
        <w:rPr>
          <w:rFonts w:asciiTheme="majorHAnsi" w:hAnsiTheme="majorHAnsi" w:cs="Calibri"/>
          <w:sz w:val="20"/>
          <w:szCs w:val="20"/>
          <w:lang w:val="es-ES_tradnl"/>
        </w:rPr>
        <w:t>su</w:t>
      </w:r>
      <w:r w:rsidR="00C60A30" w:rsidRPr="00CC20E9">
        <w:rPr>
          <w:rFonts w:asciiTheme="majorHAnsi" w:hAnsiTheme="majorHAnsi" w:cs="Calibri"/>
          <w:sz w:val="20"/>
          <w:szCs w:val="20"/>
          <w:lang w:val="es-ES_tradnl"/>
        </w:rPr>
        <w:t xml:space="preserve"> </w:t>
      </w:r>
      <w:r w:rsidR="00F07C57">
        <w:rPr>
          <w:rFonts w:asciiTheme="majorHAnsi" w:hAnsiTheme="majorHAnsi" w:cs="Calibri"/>
          <w:sz w:val="20"/>
          <w:szCs w:val="20"/>
          <w:lang w:val="es-ES_tradnl"/>
        </w:rPr>
        <w:t xml:space="preserve">función </w:t>
      </w:r>
      <w:r w:rsidR="00C60A30" w:rsidRPr="00CC20E9">
        <w:rPr>
          <w:rFonts w:asciiTheme="majorHAnsi" w:hAnsiTheme="majorHAnsi" w:cs="Calibri"/>
          <w:sz w:val="20"/>
          <w:szCs w:val="20"/>
          <w:lang w:val="es-ES_tradnl"/>
        </w:rPr>
        <w:t>dentro del sistema del derecho interno es idónea para proteger la situación jurídica infringida</w:t>
      </w:r>
      <w:r w:rsidR="00C60A30" w:rsidRPr="00CC20E9">
        <w:rPr>
          <w:rStyle w:val="FootnoteReference"/>
          <w:rFonts w:asciiTheme="majorHAnsi" w:hAnsiTheme="majorHAnsi" w:cs="Calibri"/>
          <w:sz w:val="20"/>
          <w:szCs w:val="20"/>
          <w:lang w:val="es-ES_tradnl"/>
        </w:rPr>
        <w:footnoteReference w:id="5"/>
      </w:r>
      <w:r w:rsidR="00C60A30" w:rsidRPr="00CC20E9">
        <w:rPr>
          <w:rFonts w:asciiTheme="majorHAnsi" w:hAnsiTheme="majorHAnsi" w:cs="Calibri"/>
          <w:sz w:val="20"/>
          <w:szCs w:val="20"/>
          <w:lang w:val="es-ES_tradnl"/>
        </w:rPr>
        <w:t xml:space="preserve">. </w:t>
      </w:r>
      <w:r w:rsidR="00CD3CC9" w:rsidRPr="00CC20E9">
        <w:rPr>
          <w:rFonts w:asciiTheme="majorHAnsi" w:hAnsiTheme="majorHAnsi" w:cs="Calibri"/>
          <w:sz w:val="20"/>
          <w:szCs w:val="20"/>
          <w:lang w:val="es-ES_tradnl"/>
        </w:rPr>
        <w:t xml:space="preserve">Dado que el Estado no ha </w:t>
      </w:r>
      <w:r w:rsidR="00F07C57">
        <w:rPr>
          <w:rFonts w:asciiTheme="majorHAnsi" w:hAnsiTheme="majorHAnsi" w:cs="Calibri"/>
          <w:sz w:val="20"/>
          <w:szCs w:val="20"/>
          <w:lang w:val="es-ES_tradnl"/>
        </w:rPr>
        <w:t xml:space="preserve">cumplido con dicha carga, </w:t>
      </w:r>
      <w:r w:rsidR="00CD3CC9" w:rsidRPr="00CC20E9">
        <w:rPr>
          <w:rFonts w:asciiTheme="majorHAnsi" w:hAnsiTheme="majorHAnsi" w:cs="Calibri"/>
          <w:sz w:val="20"/>
          <w:szCs w:val="20"/>
          <w:lang w:val="es-ES_tradnl"/>
        </w:rPr>
        <w:t xml:space="preserve">la Comisión </w:t>
      </w:r>
      <w:r w:rsidR="00F07C57">
        <w:rPr>
          <w:rFonts w:asciiTheme="majorHAnsi" w:hAnsiTheme="majorHAnsi" w:cs="Calibri"/>
          <w:sz w:val="20"/>
          <w:szCs w:val="20"/>
          <w:lang w:val="es-ES_tradnl"/>
        </w:rPr>
        <w:t xml:space="preserve">Interamericana </w:t>
      </w:r>
      <w:r w:rsidR="00CD3CC9" w:rsidRPr="00CC20E9">
        <w:rPr>
          <w:rFonts w:asciiTheme="majorHAnsi" w:hAnsiTheme="majorHAnsi" w:cs="Calibri"/>
          <w:sz w:val="20"/>
          <w:szCs w:val="20"/>
          <w:lang w:val="es-ES_tradnl"/>
        </w:rPr>
        <w:t>c</w:t>
      </w:r>
      <w:r w:rsidR="00200592" w:rsidRPr="00CC20E9">
        <w:rPr>
          <w:rFonts w:asciiTheme="majorHAnsi" w:hAnsiTheme="majorHAnsi" w:cs="Calibri"/>
          <w:sz w:val="20"/>
          <w:szCs w:val="20"/>
          <w:lang w:val="es-ES_tradnl"/>
        </w:rPr>
        <w:t xml:space="preserve">onsidera </w:t>
      </w:r>
      <w:r w:rsidR="00CD3CC9" w:rsidRPr="00CC20E9">
        <w:rPr>
          <w:rFonts w:asciiTheme="majorHAnsi" w:hAnsiTheme="majorHAnsi" w:cs="Calibri"/>
          <w:sz w:val="20"/>
          <w:szCs w:val="20"/>
          <w:lang w:val="es-ES_tradnl"/>
        </w:rPr>
        <w:t xml:space="preserve">que esta acción no constituía un recurso cuyo agotamiento fuese exigible a la presunta víctima. </w:t>
      </w:r>
      <w:r w:rsidR="00C60A30" w:rsidRPr="00CC20E9">
        <w:rPr>
          <w:rFonts w:asciiTheme="majorHAnsi" w:hAnsiTheme="majorHAnsi" w:cs="Calibri"/>
          <w:sz w:val="20"/>
          <w:szCs w:val="20"/>
          <w:lang w:val="es-ES_tradnl"/>
        </w:rPr>
        <w:t xml:space="preserve"> </w:t>
      </w:r>
    </w:p>
    <w:p w14:paraId="3E9A423A" w14:textId="6E9CC162" w:rsidR="00CD3CC9" w:rsidRPr="00CC20E9" w:rsidRDefault="00CD3CC9" w:rsidP="00FF0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C20E9">
        <w:rPr>
          <w:rFonts w:asciiTheme="majorHAnsi" w:hAnsiTheme="majorHAnsi" w:cs="Calibri"/>
          <w:sz w:val="20"/>
          <w:szCs w:val="20"/>
          <w:lang w:val="es-ES_tradnl"/>
        </w:rPr>
        <w:t>El Estado tambi</w:t>
      </w:r>
      <w:r w:rsidR="00200592" w:rsidRPr="00CC20E9">
        <w:rPr>
          <w:rFonts w:asciiTheme="majorHAnsi" w:hAnsiTheme="majorHAnsi" w:cs="Calibri"/>
          <w:sz w:val="20"/>
          <w:szCs w:val="20"/>
          <w:lang w:val="es-ES_tradnl"/>
        </w:rPr>
        <w:t xml:space="preserve">én reclama la falta de agotamiento del </w:t>
      </w:r>
      <w:r w:rsidRPr="00CC20E9">
        <w:rPr>
          <w:rFonts w:asciiTheme="majorHAnsi" w:hAnsiTheme="majorHAnsi" w:cs="Calibri"/>
          <w:sz w:val="20"/>
          <w:szCs w:val="20"/>
          <w:lang w:val="es-ES_tradnl"/>
        </w:rPr>
        <w:t>procedimiento para la eliminación de antecedentes en casos de sente</w:t>
      </w:r>
      <w:r w:rsidR="00200592" w:rsidRPr="00CC20E9">
        <w:rPr>
          <w:rFonts w:asciiTheme="majorHAnsi" w:hAnsiTheme="majorHAnsi" w:cs="Calibri"/>
          <w:sz w:val="20"/>
          <w:szCs w:val="20"/>
          <w:lang w:val="es-ES_tradnl"/>
        </w:rPr>
        <w:t xml:space="preserve">ncias condenatorias. La parte peticionaria </w:t>
      </w:r>
      <w:r w:rsidR="00F07C57">
        <w:rPr>
          <w:rFonts w:asciiTheme="majorHAnsi" w:hAnsiTheme="majorHAnsi" w:cs="Calibri"/>
          <w:sz w:val="20"/>
          <w:szCs w:val="20"/>
          <w:lang w:val="es-ES_tradnl"/>
        </w:rPr>
        <w:t xml:space="preserve">lo controvierte, </w:t>
      </w:r>
      <w:r w:rsidR="00200592" w:rsidRPr="00CC20E9">
        <w:rPr>
          <w:rFonts w:asciiTheme="majorHAnsi" w:hAnsiTheme="majorHAnsi" w:cs="Calibri"/>
          <w:sz w:val="20"/>
          <w:szCs w:val="20"/>
          <w:lang w:val="es-ES_tradnl"/>
        </w:rPr>
        <w:t xml:space="preserve">porque </w:t>
      </w:r>
      <w:r w:rsidR="00F07C57">
        <w:rPr>
          <w:rFonts w:asciiTheme="majorHAnsi" w:hAnsiTheme="majorHAnsi" w:cs="Calibri"/>
          <w:sz w:val="20"/>
          <w:szCs w:val="20"/>
          <w:lang w:val="es-ES_tradnl"/>
        </w:rPr>
        <w:t xml:space="preserve">tal recurso </w:t>
      </w:r>
      <w:r w:rsidR="00200592" w:rsidRPr="00CC20E9">
        <w:rPr>
          <w:rFonts w:asciiTheme="majorHAnsi" w:hAnsiTheme="majorHAnsi" w:cs="Calibri"/>
          <w:sz w:val="20"/>
          <w:szCs w:val="20"/>
          <w:lang w:val="es-ES_tradnl"/>
        </w:rPr>
        <w:t>solo afectaría la publicidad de la condena</w:t>
      </w:r>
      <w:r w:rsidR="00F07C57">
        <w:rPr>
          <w:rFonts w:asciiTheme="majorHAnsi" w:hAnsiTheme="majorHAnsi" w:cs="Calibri"/>
          <w:sz w:val="20"/>
          <w:szCs w:val="20"/>
          <w:lang w:val="es-ES_tradnl"/>
        </w:rPr>
        <w:t>,</w:t>
      </w:r>
      <w:r w:rsidR="00200592" w:rsidRPr="00CC20E9">
        <w:rPr>
          <w:rFonts w:asciiTheme="majorHAnsi" w:hAnsiTheme="majorHAnsi" w:cs="Calibri"/>
          <w:sz w:val="20"/>
          <w:szCs w:val="20"/>
          <w:lang w:val="es-ES_tradnl"/>
        </w:rPr>
        <w:t xml:space="preserve"> pero no la revocaría ni llevaría al reconocimiento de la inocencia de la presunta víctima. Surge del expediente que el objeto principal de la petición es la revocación de la condena contra la presunta víctima. </w:t>
      </w:r>
      <w:r w:rsidR="00F07C57">
        <w:rPr>
          <w:rFonts w:asciiTheme="majorHAnsi" w:hAnsiTheme="majorHAnsi" w:cs="Calibri"/>
          <w:sz w:val="20"/>
          <w:szCs w:val="20"/>
          <w:lang w:val="es-ES_tradnl"/>
        </w:rPr>
        <w:t>La</w:t>
      </w:r>
      <w:r w:rsidR="00200592" w:rsidRPr="00CC20E9">
        <w:rPr>
          <w:rFonts w:asciiTheme="majorHAnsi" w:hAnsiTheme="majorHAnsi" w:cs="Calibri"/>
          <w:sz w:val="20"/>
          <w:szCs w:val="20"/>
          <w:lang w:val="es-ES_tradnl"/>
        </w:rPr>
        <w:t xml:space="preserve"> C</w:t>
      </w:r>
      <w:r w:rsidR="00F07C57">
        <w:rPr>
          <w:rFonts w:asciiTheme="majorHAnsi" w:hAnsiTheme="majorHAnsi" w:cs="Calibri"/>
          <w:sz w:val="20"/>
          <w:szCs w:val="20"/>
          <w:lang w:val="es-ES_tradnl"/>
        </w:rPr>
        <w:t>IDH</w:t>
      </w:r>
      <w:r w:rsidR="00200592" w:rsidRPr="00CC20E9">
        <w:rPr>
          <w:rFonts w:asciiTheme="majorHAnsi" w:hAnsiTheme="majorHAnsi" w:cs="Calibri"/>
          <w:sz w:val="20"/>
          <w:szCs w:val="20"/>
          <w:lang w:val="es-ES_tradnl"/>
        </w:rPr>
        <w:t xml:space="preserve"> estima que el </w:t>
      </w:r>
      <w:r w:rsidR="00F07C57">
        <w:rPr>
          <w:rFonts w:asciiTheme="majorHAnsi" w:hAnsiTheme="majorHAnsi" w:cs="Calibri"/>
          <w:sz w:val="20"/>
          <w:szCs w:val="20"/>
          <w:lang w:val="es-ES_tradnl"/>
        </w:rPr>
        <w:t xml:space="preserve">referido </w:t>
      </w:r>
      <w:r w:rsidR="00200592" w:rsidRPr="00CC20E9">
        <w:rPr>
          <w:rFonts w:asciiTheme="majorHAnsi" w:hAnsiTheme="majorHAnsi" w:cs="Calibri"/>
          <w:sz w:val="20"/>
          <w:szCs w:val="20"/>
          <w:lang w:val="es-ES_tradnl"/>
        </w:rPr>
        <w:t xml:space="preserve">procedimiento tampoco constituía en el contexto de este </w:t>
      </w:r>
      <w:r w:rsidR="00F07C57">
        <w:rPr>
          <w:rFonts w:asciiTheme="majorHAnsi" w:hAnsiTheme="majorHAnsi" w:cs="Calibri"/>
          <w:sz w:val="20"/>
          <w:szCs w:val="20"/>
          <w:lang w:val="es-ES_tradnl"/>
        </w:rPr>
        <w:t>asunto</w:t>
      </w:r>
      <w:r w:rsidR="00200592" w:rsidRPr="00CC20E9">
        <w:rPr>
          <w:rFonts w:asciiTheme="majorHAnsi" w:hAnsiTheme="majorHAnsi" w:cs="Calibri"/>
          <w:sz w:val="20"/>
          <w:szCs w:val="20"/>
          <w:lang w:val="es-ES_tradnl"/>
        </w:rPr>
        <w:t xml:space="preserve"> un recurso adecuado cuyo agotamiento fuese exigible a la presunta víctima</w:t>
      </w:r>
    </w:p>
    <w:p w14:paraId="65677B99" w14:textId="471515C3" w:rsidR="00200592" w:rsidRPr="00CC20E9" w:rsidRDefault="00200592" w:rsidP="00FF0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C20E9">
        <w:rPr>
          <w:rFonts w:asciiTheme="majorHAnsi" w:hAnsiTheme="majorHAnsi" w:cs="Calibri"/>
          <w:sz w:val="20"/>
          <w:szCs w:val="20"/>
          <w:lang w:val="es-ES_tradnl"/>
        </w:rPr>
        <w:t>Por las razones expues</w:t>
      </w:r>
      <w:r w:rsidR="00AA47F9" w:rsidRPr="00CC20E9">
        <w:rPr>
          <w:rFonts w:asciiTheme="majorHAnsi" w:hAnsiTheme="majorHAnsi" w:cs="Calibri"/>
          <w:sz w:val="20"/>
          <w:szCs w:val="20"/>
          <w:lang w:val="es-ES_tradnl"/>
        </w:rPr>
        <w:t>tas, la Comisión</w:t>
      </w:r>
      <w:r w:rsidR="00F07C57">
        <w:rPr>
          <w:rFonts w:asciiTheme="majorHAnsi" w:hAnsiTheme="majorHAnsi" w:cs="Calibri"/>
          <w:sz w:val="20"/>
          <w:szCs w:val="20"/>
          <w:lang w:val="es-ES_tradnl"/>
        </w:rPr>
        <w:t xml:space="preserve"> Interamericana</w:t>
      </w:r>
      <w:r w:rsidR="00AA47F9" w:rsidRPr="00CC20E9">
        <w:rPr>
          <w:rFonts w:asciiTheme="majorHAnsi" w:hAnsiTheme="majorHAnsi" w:cs="Calibri"/>
          <w:sz w:val="20"/>
          <w:szCs w:val="20"/>
          <w:lang w:val="es-ES_tradnl"/>
        </w:rPr>
        <w:t xml:space="preserve"> concluye que </w:t>
      </w:r>
      <w:r w:rsidR="00F07C57">
        <w:rPr>
          <w:rFonts w:asciiTheme="majorHAnsi" w:hAnsiTheme="majorHAnsi" w:cs="Calibri"/>
          <w:sz w:val="20"/>
          <w:szCs w:val="20"/>
          <w:lang w:val="es-ES_tradnl"/>
        </w:rPr>
        <w:t xml:space="preserve">el </w:t>
      </w:r>
      <w:r w:rsidRPr="00CC20E9">
        <w:rPr>
          <w:rFonts w:asciiTheme="majorHAnsi" w:hAnsiTheme="majorHAnsi" w:cs="Calibri"/>
          <w:sz w:val="20"/>
          <w:szCs w:val="20"/>
          <w:lang w:val="es-ES_tradnl"/>
        </w:rPr>
        <w:t>requisito del artículo 46.1</w:t>
      </w:r>
      <w:r w:rsidR="00F07C57">
        <w:rPr>
          <w:rFonts w:asciiTheme="majorHAnsi" w:hAnsiTheme="majorHAnsi" w:cs="Calibri"/>
          <w:sz w:val="20"/>
          <w:szCs w:val="20"/>
          <w:lang w:val="es-ES_tradnl"/>
        </w:rPr>
        <w:t>(</w:t>
      </w:r>
      <w:r w:rsidRPr="00CC20E9">
        <w:rPr>
          <w:rFonts w:asciiTheme="majorHAnsi" w:hAnsiTheme="majorHAnsi" w:cs="Calibri"/>
          <w:sz w:val="20"/>
          <w:szCs w:val="20"/>
          <w:lang w:val="es-ES_tradnl"/>
        </w:rPr>
        <w:t>a)</w:t>
      </w:r>
      <w:r w:rsidR="00AA47F9" w:rsidRPr="00CC20E9">
        <w:rPr>
          <w:rFonts w:asciiTheme="majorHAnsi" w:hAnsiTheme="majorHAnsi" w:cs="Calibri"/>
          <w:sz w:val="20"/>
          <w:szCs w:val="20"/>
          <w:lang w:val="es-ES_tradnl"/>
        </w:rPr>
        <w:t xml:space="preserve"> de la Convención Americana se </w:t>
      </w:r>
      <w:r w:rsidR="00F07C57">
        <w:rPr>
          <w:rFonts w:asciiTheme="majorHAnsi" w:hAnsiTheme="majorHAnsi" w:cs="Calibri"/>
          <w:sz w:val="20"/>
          <w:szCs w:val="20"/>
          <w:lang w:val="es-ES_tradnl"/>
        </w:rPr>
        <w:t xml:space="preserve">cumplió </w:t>
      </w:r>
      <w:r w:rsidR="00AA47F9" w:rsidRPr="00CC20E9">
        <w:rPr>
          <w:rFonts w:asciiTheme="majorHAnsi" w:hAnsiTheme="majorHAnsi" w:cs="Calibri"/>
          <w:sz w:val="20"/>
          <w:szCs w:val="20"/>
          <w:lang w:val="es-ES_tradnl"/>
        </w:rPr>
        <w:t xml:space="preserve">con el rechazo del recurso extraordinario de revisión de sentencia interpuesto por la presunta víctima.  Dado que la decisión definitiva de la jurisdicción doméstica se </w:t>
      </w:r>
      <w:r w:rsidR="00AA47F9" w:rsidRPr="00CC20E9">
        <w:rPr>
          <w:rFonts w:asciiTheme="majorHAnsi" w:hAnsiTheme="majorHAnsi" w:cs="Calibri"/>
          <w:sz w:val="20"/>
          <w:szCs w:val="20"/>
          <w:lang w:val="es-ES_tradnl"/>
        </w:rPr>
        <w:lastRenderedPageBreak/>
        <w:t xml:space="preserve">emitió el </w:t>
      </w:r>
      <w:r w:rsidR="00AA47F9" w:rsidRPr="00CC20E9">
        <w:rPr>
          <w:rFonts w:asciiTheme="majorHAnsi" w:hAnsiTheme="majorHAnsi"/>
          <w:bCs/>
          <w:sz w:val="20"/>
          <w:szCs w:val="20"/>
          <w:lang w:val="es-ES_tradnl"/>
        </w:rPr>
        <w:t>28 de mayo de 2013</w:t>
      </w:r>
      <w:r w:rsidR="00293A1B" w:rsidRPr="00CC20E9">
        <w:rPr>
          <w:rFonts w:asciiTheme="majorHAnsi" w:hAnsiTheme="majorHAnsi"/>
          <w:bCs/>
          <w:sz w:val="20"/>
          <w:szCs w:val="20"/>
          <w:lang w:val="es-ES_tradnl"/>
        </w:rPr>
        <w:t>,</w:t>
      </w:r>
      <w:r w:rsidR="00AA47F9" w:rsidRPr="00CC20E9">
        <w:rPr>
          <w:rFonts w:asciiTheme="majorHAnsi" w:hAnsiTheme="majorHAnsi"/>
          <w:bCs/>
          <w:sz w:val="20"/>
          <w:szCs w:val="20"/>
          <w:lang w:val="es-ES_tradnl"/>
        </w:rPr>
        <w:t xml:space="preserve"> y la petición fue presentada el 28 de octubre de 2013</w:t>
      </w:r>
      <w:r w:rsidR="00126642" w:rsidRPr="00CC20E9">
        <w:rPr>
          <w:rFonts w:asciiTheme="majorHAnsi" w:hAnsiTheme="majorHAnsi"/>
          <w:bCs/>
          <w:sz w:val="20"/>
          <w:szCs w:val="20"/>
          <w:lang w:val="es-ES_tradnl"/>
        </w:rPr>
        <w:t xml:space="preserve">, la petición cumple con </w:t>
      </w:r>
      <w:r w:rsidR="00293A1B" w:rsidRPr="00CC20E9">
        <w:rPr>
          <w:rFonts w:asciiTheme="majorHAnsi" w:hAnsiTheme="majorHAnsi"/>
          <w:bCs/>
          <w:sz w:val="20"/>
          <w:szCs w:val="20"/>
          <w:lang w:val="es-ES_tradnl"/>
        </w:rPr>
        <w:t>el</w:t>
      </w:r>
      <w:r w:rsidR="00126642" w:rsidRPr="00CC20E9">
        <w:rPr>
          <w:rFonts w:asciiTheme="majorHAnsi" w:hAnsiTheme="majorHAnsi"/>
          <w:bCs/>
          <w:sz w:val="20"/>
          <w:szCs w:val="20"/>
          <w:lang w:val="es-ES_tradnl"/>
        </w:rPr>
        <w:t xml:space="preserve"> requisito del artículo 46.1</w:t>
      </w:r>
      <w:r w:rsidR="00F07C57">
        <w:rPr>
          <w:rFonts w:asciiTheme="majorHAnsi" w:hAnsiTheme="majorHAnsi"/>
          <w:bCs/>
          <w:sz w:val="20"/>
          <w:szCs w:val="20"/>
          <w:lang w:val="es-ES_tradnl"/>
        </w:rPr>
        <w:t>(</w:t>
      </w:r>
      <w:r w:rsidR="00126642" w:rsidRPr="00CC20E9">
        <w:rPr>
          <w:rFonts w:asciiTheme="majorHAnsi" w:hAnsiTheme="majorHAnsi"/>
          <w:bCs/>
          <w:sz w:val="20"/>
          <w:szCs w:val="20"/>
          <w:lang w:val="es-ES_tradnl"/>
        </w:rPr>
        <w:t xml:space="preserve">b) de la Convención Americana. </w:t>
      </w:r>
    </w:p>
    <w:p w14:paraId="4FFBE378" w14:textId="538CAD7E" w:rsidR="003239B8" w:rsidRPr="00CC20E9"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CC20E9">
        <w:rPr>
          <w:rFonts w:asciiTheme="majorHAnsi" w:hAnsiTheme="majorHAnsi"/>
          <w:b/>
          <w:bCs/>
          <w:sz w:val="20"/>
          <w:szCs w:val="20"/>
          <w:lang w:val="es-ES_tradnl"/>
        </w:rPr>
        <w:t>VII.</w:t>
      </w:r>
      <w:r w:rsidRPr="00CC20E9">
        <w:rPr>
          <w:rFonts w:asciiTheme="majorHAnsi" w:hAnsiTheme="majorHAnsi"/>
          <w:b/>
          <w:bCs/>
          <w:sz w:val="20"/>
          <w:szCs w:val="20"/>
          <w:lang w:val="es-ES_tradnl"/>
        </w:rPr>
        <w:tab/>
      </w:r>
      <w:r w:rsidR="004A6A54" w:rsidRPr="00CC20E9">
        <w:rPr>
          <w:rFonts w:asciiTheme="majorHAnsi" w:hAnsiTheme="majorHAnsi"/>
          <w:b/>
          <w:bCs/>
          <w:sz w:val="20"/>
          <w:szCs w:val="20"/>
          <w:lang w:val="es-ES_tradnl"/>
        </w:rPr>
        <w:t xml:space="preserve">ANÁLISIS DE </w:t>
      </w:r>
      <w:r w:rsidR="00C21FEF" w:rsidRPr="00CC20E9">
        <w:rPr>
          <w:rFonts w:asciiTheme="majorHAnsi" w:hAnsiTheme="majorHAnsi"/>
          <w:b/>
          <w:bCs/>
          <w:sz w:val="20"/>
          <w:szCs w:val="20"/>
          <w:lang w:val="es-ES_tradnl"/>
        </w:rPr>
        <w:t>CARACTERIZACIÓN DE LOS HECHOS ALEGADOS</w:t>
      </w:r>
    </w:p>
    <w:p w14:paraId="61ABB8ED" w14:textId="07D805F4" w:rsidR="00E638D2" w:rsidRPr="00CC20E9" w:rsidRDefault="00975B18" w:rsidP="00E638D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0E9">
        <w:rPr>
          <w:rFonts w:asciiTheme="majorHAnsi" w:hAnsiTheme="majorHAnsi"/>
          <w:sz w:val="20"/>
          <w:szCs w:val="20"/>
          <w:lang w:val="es-ES_tradnl"/>
        </w:rPr>
        <w:t xml:space="preserve">La </w:t>
      </w:r>
      <w:r w:rsidR="00F07C57">
        <w:rPr>
          <w:rFonts w:asciiTheme="majorHAnsi" w:hAnsiTheme="majorHAnsi"/>
          <w:sz w:val="20"/>
          <w:szCs w:val="20"/>
          <w:lang w:val="es-ES_tradnl"/>
        </w:rPr>
        <w:t xml:space="preserve">parte peticionaria </w:t>
      </w:r>
      <w:r w:rsidRPr="00CC20E9">
        <w:rPr>
          <w:rFonts w:asciiTheme="majorHAnsi" w:hAnsiTheme="majorHAnsi"/>
          <w:sz w:val="20"/>
          <w:szCs w:val="20"/>
          <w:lang w:val="es-ES_tradnl"/>
        </w:rPr>
        <w:t>alega que la presunta víctima fue condenada penalmente sin poder ejercer su derecho a la defensa</w:t>
      </w:r>
      <w:r w:rsidR="00F07C57">
        <w:rPr>
          <w:rFonts w:asciiTheme="majorHAnsi" w:hAnsiTheme="majorHAnsi"/>
          <w:sz w:val="20"/>
          <w:szCs w:val="20"/>
          <w:lang w:val="es-ES_tradnl"/>
        </w:rPr>
        <w:t>,</w:t>
      </w:r>
      <w:r w:rsidRPr="00CC20E9">
        <w:rPr>
          <w:rFonts w:asciiTheme="majorHAnsi" w:hAnsiTheme="majorHAnsi"/>
          <w:sz w:val="20"/>
          <w:szCs w:val="20"/>
          <w:lang w:val="es-ES_tradnl"/>
        </w:rPr>
        <w:t xml:space="preserve"> </w:t>
      </w:r>
      <w:r w:rsidR="00F07C57">
        <w:rPr>
          <w:rFonts w:asciiTheme="majorHAnsi" w:hAnsiTheme="majorHAnsi"/>
          <w:sz w:val="20"/>
          <w:szCs w:val="20"/>
          <w:lang w:val="es-ES_tradnl"/>
        </w:rPr>
        <w:t>debido a</w:t>
      </w:r>
      <w:r w:rsidRPr="00CC20E9">
        <w:rPr>
          <w:rFonts w:asciiTheme="majorHAnsi" w:hAnsiTheme="majorHAnsi"/>
          <w:sz w:val="20"/>
          <w:szCs w:val="20"/>
          <w:lang w:val="es-ES_tradnl"/>
        </w:rPr>
        <w:t xml:space="preserve"> un error judicial inducido por un robo de identidad</w:t>
      </w:r>
      <w:r w:rsidR="00F07C57">
        <w:rPr>
          <w:rFonts w:asciiTheme="majorHAnsi" w:hAnsiTheme="majorHAnsi"/>
          <w:sz w:val="20"/>
          <w:szCs w:val="20"/>
          <w:lang w:val="es-ES_tradnl"/>
        </w:rPr>
        <w:t>;</w:t>
      </w:r>
      <w:r w:rsidRPr="00CC20E9">
        <w:rPr>
          <w:rFonts w:asciiTheme="majorHAnsi" w:hAnsiTheme="majorHAnsi"/>
          <w:sz w:val="20"/>
          <w:szCs w:val="20"/>
          <w:lang w:val="es-ES_tradnl"/>
        </w:rPr>
        <w:t xml:space="preserve"> que no ha tenido acceso a recursos efectivos para procurar la revoca</w:t>
      </w:r>
      <w:r w:rsidR="00542D39" w:rsidRPr="00CC20E9">
        <w:rPr>
          <w:rFonts w:asciiTheme="majorHAnsi" w:hAnsiTheme="majorHAnsi"/>
          <w:sz w:val="20"/>
          <w:szCs w:val="20"/>
          <w:lang w:val="es-ES_tradnl"/>
        </w:rPr>
        <w:t>toria de la condena errada</w:t>
      </w:r>
      <w:r w:rsidR="00F07C57">
        <w:rPr>
          <w:rFonts w:asciiTheme="majorHAnsi" w:hAnsiTheme="majorHAnsi"/>
          <w:sz w:val="20"/>
          <w:szCs w:val="20"/>
          <w:lang w:val="es-ES_tradnl"/>
        </w:rPr>
        <w:t>;</w:t>
      </w:r>
      <w:r w:rsidRPr="00CC20E9">
        <w:rPr>
          <w:rFonts w:asciiTheme="majorHAnsi" w:hAnsiTheme="majorHAnsi"/>
          <w:sz w:val="20"/>
          <w:szCs w:val="20"/>
          <w:lang w:val="es-ES_tradnl"/>
        </w:rPr>
        <w:t xml:space="preserve"> y a que </w:t>
      </w:r>
      <w:r w:rsidR="00F07C57">
        <w:rPr>
          <w:rFonts w:asciiTheme="majorHAnsi" w:hAnsiTheme="majorHAnsi"/>
          <w:sz w:val="20"/>
          <w:szCs w:val="20"/>
          <w:lang w:val="es-ES_tradnl"/>
        </w:rPr>
        <w:t>su</w:t>
      </w:r>
      <w:r w:rsidRPr="00CC20E9">
        <w:rPr>
          <w:rFonts w:asciiTheme="majorHAnsi" w:hAnsiTheme="majorHAnsi"/>
          <w:sz w:val="20"/>
          <w:szCs w:val="20"/>
          <w:lang w:val="es-ES_tradnl"/>
        </w:rPr>
        <w:t xml:space="preserve"> honra y proyecto de vida se ha</w:t>
      </w:r>
      <w:r w:rsidR="00F07C57">
        <w:rPr>
          <w:rFonts w:asciiTheme="majorHAnsi" w:hAnsiTheme="majorHAnsi"/>
          <w:sz w:val="20"/>
          <w:szCs w:val="20"/>
          <w:lang w:val="es-ES_tradnl"/>
        </w:rPr>
        <w:t>n</w:t>
      </w:r>
      <w:r w:rsidRPr="00CC20E9">
        <w:rPr>
          <w:rFonts w:asciiTheme="majorHAnsi" w:hAnsiTheme="majorHAnsi"/>
          <w:sz w:val="20"/>
          <w:szCs w:val="20"/>
          <w:lang w:val="es-ES_tradnl"/>
        </w:rPr>
        <w:t xml:space="preserve"> visto perjudicado</w:t>
      </w:r>
      <w:r w:rsidR="00F07C57">
        <w:rPr>
          <w:rFonts w:asciiTheme="majorHAnsi" w:hAnsiTheme="majorHAnsi"/>
          <w:sz w:val="20"/>
          <w:szCs w:val="20"/>
          <w:lang w:val="es-ES_tradnl"/>
        </w:rPr>
        <w:t>s</w:t>
      </w:r>
      <w:r w:rsidRPr="00CC20E9">
        <w:rPr>
          <w:rFonts w:asciiTheme="majorHAnsi" w:hAnsiTheme="majorHAnsi"/>
          <w:sz w:val="20"/>
          <w:szCs w:val="20"/>
          <w:lang w:val="es-ES_tradnl"/>
        </w:rPr>
        <w:t xml:space="preserve"> por la publicación </w:t>
      </w:r>
      <w:r w:rsidR="00542D39" w:rsidRPr="00CC20E9">
        <w:rPr>
          <w:rFonts w:asciiTheme="majorHAnsi" w:hAnsiTheme="majorHAnsi"/>
          <w:sz w:val="20"/>
          <w:szCs w:val="20"/>
          <w:lang w:val="es-ES_tradnl"/>
        </w:rPr>
        <w:t xml:space="preserve">de la condena en su registro de antecedentes. </w:t>
      </w:r>
    </w:p>
    <w:p w14:paraId="7AA3C2F5" w14:textId="441BD203" w:rsidR="00FE7E03" w:rsidRPr="00CC20E9" w:rsidRDefault="00FE7E03" w:rsidP="00FE7E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CC20E9">
        <w:rPr>
          <w:rFonts w:asciiTheme="majorHAnsi" w:hAnsiTheme="majorHAnsi"/>
          <w:sz w:val="20"/>
          <w:szCs w:val="20"/>
          <w:lang w:val="es-ES_tradnl"/>
        </w:rPr>
        <w:t>A efectos de admisibilidad, l</w:t>
      </w:r>
      <w:r w:rsidRPr="00CC20E9">
        <w:rPr>
          <w:rFonts w:asciiTheme="majorHAnsi" w:hAnsiTheme="majorHAnsi"/>
          <w:bCs/>
          <w:sz w:val="20"/>
          <w:szCs w:val="20"/>
          <w:lang w:val="es-ES_tradnl"/>
        </w:rPr>
        <w:t xml:space="preserve">a CIDH </w:t>
      </w:r>
      <w:r w:rsidRPr="00CC20E9">
        <w:rPr>
          <w:rFonts w:asciiTheme="majorHAnsi" w:hAnsiTheme="majorHAnsi"/>
          <w:sz w:val="20"/>
          <w:szCs w:val="20"/>
          <w:lang w:val="es-ES_tradnl"/>
        </w:rPr>
        <w:t>debe decidir si los hechos alegados caracteriza</w:t>
      </w:r>
      <w:r w:rsidR="00F07C57">
        <w:rPr>
          <w:rFonts w:asciiTheme="majorHAnsi" w:hAnsiTheme="majorHAnsi"/>
          <w:sz w:val="20"/>
          <w:szCs w:val="20"/>
          <w:lang w:val="es-ES_tradnl"/>
        </w:rPr>
        <w:t>n</w:t>
      </w:r>
      <w:r w:rsidRPr="00CC20E9">
        <w:rPr>
          <w:rFonts w:asciiTheme="majorHAnsi" w:hAnsiTheme="majorHAnsi"/>
          <w:sz w:val="20"/>
          <w:szCs w:val="20"/>
          <w:lang w:val="es-ES_tradnl"/>
        </w:rPr>
        <w:t xml:space="preserve"> una </w:t>
      </w:r>
      <w:r w:rsidR="00F07C57">
        <w:rPr>
          <w:rFonts w:asciiTheme="majorHAnsi" w:hAnsiTheme="majorHAnsi"/>
          <w:sz w:val="20"/>
          <w:szCs w:val="20"/>
          <w:lang w:val="es-ES_tradnl"/>
        </w:rPr>
        <w:t xml:space="preserve">posible </w:t>
      </w:r>
      <w:r w:rsidRPr="00CC20E9">
        <w:rPr>
          <w:rFonts w:asciiTheme="majorHAnsi" w:hAnsiTheme="majorHAnsi"/>
          <w:sz w:val="20"/>
          <w:szCs w:val="20"/>
          <w:lang w:val="es-ES_tradnl"/>
        </w:rPr>
        <w:t xml:space="preserve">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la Comisión Interamericana es competente en el marco de su mandato para declarar admisible una petición cuando ésta se refiere a procesos internos que podrían ser violatorios de derechos garantizados por la Convención Americana. De acuerdo con las normas convencionales citadas, y en concordancia con el artículo 34 de su Reglamento, el análisis de admisibilidad que realiza la Comisión Interamericana se centra en la verificación de la presencia de elementos que, de ser ciertos, podrían constituir </w:t>
      </w:r>
      <w:r w:rsidRPr="00CC20E9">
        <w:rPr>
          <w:rFonts w:asciiTheme="majorHAnsi" w:hAnsiTheme="majorHAnsi"/>
          <w:i/>
          <w:sz w:val="20"/>
          <w:szCs w:val="20"/>
          <w:lang w:val="es-ES_tradnl"/>
        </w:rPr>
        <w:t>prima facie</w:t>
      </w:r>
      <w:r w:rsidRPr="00CC20E9">
        <w:rPr>
          <w:rFonts w:asciiTheme="majorHAnsi" w:hAnsiTheme="majorHAnsi"/>
          <w:sz w:val="20"/>
          <w:szCs w:val="20"/>
          <w:lang w:val="es-ES_tradnl"/>
        </w:rPr>
        <w:t xml:space="preserve"> violaciones</w:t>
      </w:r>
      <w:r w:rsidR="00F07C57">
        <w:rPr>
          <w:rFonts w:asciiTheme="majorHAnsi" w:hAnsiTheme="majorHAnsi"/>
          <w:sz w:val="20"/>
          <w:szCs w:val="20"/>
          <w:lang w:val="es-ES_tradnl"/>
        </w:rPr>
        <w:t xml:space="preserve"> de dicho tratado</w:t>
      </w:r>
      <w:r w:rsidRPr="00CC20E9">
        <w:rPr>
          <w:rStyle w:val="FootnoteReference"/>
          <w:rFonts w:asciiTheme="majorHAnsi" w:hAnsiTheme="majorHAnsi" w:cs="Calibri"/>
          <w:sz w:val="20"/>
          <w:szCs w:val="20"/>
          <w:lang w:val="es-ES_tradnl"/>
        </w:rPr>
        <w:footnoteReference w:id="6"/>
      </w:r>
      <w:r w:rsidRPr="00CC20E9">
        <w:rPr>
          <w:rFonts w:asciiTheme="majorHAnsi" w:hAnsiTheme="majorHAnsi"/>
          <w:sz w:val="20"/>
          <w:szCs w:val="20"/>
          <w:lang w:val="es-ES_tradnl"/>
        </w:rPr>
        <w:t>.</w:t>
      </w:r>
    </w:p>
    <w:p w14:paraId="7C5D379A" w14:textId="42022F9B" w:rsidR="001F2470" w:rsidRPr="00CC20E9" w:rsidRDefault="00F07C57" w:rsidP="00E638D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La</w:t>
      </w:r>
      <w:r w:rsidR="001F2470" w:rsidRPr="00CC20E9">
        <w:rPr>
          <w:rFonts w:asciiTheme="majorHAnsi" w:hAnsiTheme="majorHAnsi"/>
          <w:sz w:val="20"/>
          <w:szCs w:val="20"/>
          <w:lang w:val="es-ES_tradnl"/>
        </w:rPr>
        <w:t xml:space="preserve"> C</w:t>
      </w:r>
      <w:r>
        <w:rPr>
          <w:rFonts w:asciiTheme="majorHAnsi" w:hAnsiTheme="majorHAnsi"/>
          <w:sz w:val="20"/>
          <w:szCs w:val="20"/>
          <w:lang w:val="es-ES_tradnl"/>
        </w:rPr>
        <w:t>IDH nota</w:t>
      </w:r>
      <w:r w:rsidR="001F2470" w:rsidRPr="00CC20E9">
        <w:rPr>
          <w:rFonts w:asciiTheme="majorHAnsi" w:hAnsiTheme="majorHAnsi"/>
          <w:sz w:val="20"/>
          <w:szCs w:val="20"/>
          <w:lang w:val="es-ES_tradnl"/>
        </w:rPr>
        <w:t xml:space="preserve"> que la parte peticionaria ha indicado</w:t>
      </w:r>
      <w:r w:rsidR="00962EAA" w:rsidRPr="00CC20E9">
        <w:rPr>
          <w:rFonts w:asciiTheme="majorHAnsi" w:hAnsiTheme="majorHAnsi"/>
          <w:sz w:val="20"/>
          <w:szCs w:val="20"/>
          <w:lang w:val="es-ES_tradnl"/>
        </w:rPr>
        <w:t>,</w:t>
      </w:r>
      <w:r w:rsidR="001F2470" w:rsidRPr="00CC20E9">
        <w:rPr>
          <w:rFonts w:asciiTheme="majorHAnsi" w:hAnsiTheme="majorHAnsi"/>
          <w:sz w:val="20"/>
          <w:szCs w:val="20"/>
          <w:lang w:val="es-ES_tradnl"/>
        </w:rPr>
        <w:t xml:space="preserve"> y el Estado no ha controvertido</w:t>
      </w:r>
      <w:r w:rsidR="00962EAA" w:rsidRPr="00CC20E9">
        <w:rPr>
          <w:rFonts w:asciiTheme="majorHAnsi" w:hAnsiTheme="majorHAnsi"/>
          <w:sz w:val="20"/>
          <w:szCs w:val="20"/>
          <w:lang w:val="es-ES_tradnl"/>
        </w:rPr>
        <w:t>,</w:t>
      </w:r>
      <w:r w:rsidR="001F2470" w:rsidRPr="00CC20E9">
        <w:rPr>
          <w:rFonts w:asciiTheme="majorHAnsi" w:hAnsiTheme="majorHAnsi"/>
          <w:sz w:val="20"/>
          <w:szCs w:val="20"/>
          <w:lang w:val="es-ES_tradnl"/>
        </w:rPr>
        <w:t xml:space="preserve"> que las autoridades </w:t>
      </w:r>
      <w:r>
        <w:rPr>
          <w:rFonts w:asciiTheme="majorHAnsi" w:hAnsiTheme="majorHAnsi"/>
          <w:sz w:val="20"/>
          <w:szCs w:val="20"/>
          <w:lang w:val="es-ES_tradnl"/>
        </w:rPr>
        <w:t>nacionales</w:t>
      </w:r>
      <w:r w:rsidR="001F2470" w:rsidRPr="00CC20E9">
        <w:rPr>
          <w:rFonts w:asciiTheme="majorHAnsi" w:hAnsiTheme="majorHAnsi"/>
          <w:sz w:val="20"/>
          <w:szCs w:val="20"/>
          <w:lang w:val="es-ES_tradnl"/>
        </w:rPr>
        <w:t xml:space="preserve"> adelantar</w:t>
      </w:r>
      <w:r w:rsidR="00D47D7D">
        <w:rPr>
          <w:rFonts w:asciiTheme="majorHAnsi" w:hAnsiTheme="majorHAnsi"/>
          <w:sz w:val="20"/>
          <w:szCs w:val="20"/>
          <w:lang w:val="es-ES_tradnl"/>
        </w:rPr>
        <w:t>on</w:t>
      </w:r>
      <w:r w:rsidR="001F2470" w:rsidRPr="00CC20E9">
        <w:rPr>
          <w:rFonts w:asciiTheme="majorHAnsi" w:hAnsiTheme="majorHAnsi"/>
          <w:sz w:val="20"/>
          <w:szCs w:val="20"/>
          <w:lang w:val="es-ES_tradnl"/>
        </w:rPr>
        <w:t xml:space="preserve"> diligencias relacionadas con una posible usurpación de identidad contra la presunta víctima</w:t>
      </w:r>
      <w:r w:rsidR="00FE7E03" w:rsidRPr="00CC20E9">
        <w:rPr>
          <w:rFonts w:asciiTheme="majorHAnsi" w:hAnsiTheme="majorHAnsi"/>
          <w:sz w:val="20"/>
          <w:szCs w:val="20"/>
          <w:lang w:val="es-ES_tradnl"/>
        </w:rPr>
        <w:t>,</w:t>
      </w:r>
      <w:r w:rsidR="001F2470" w:rsidRPr="00CC20E9">
        <w:rPr>
          <w:rFonts w:asciiTheme="majorHAnsi" w:hAnsiTheme="majorHAnsi"/>
          <w:sz w:val="20"/>
          <w:szCs w:val="20"/>
          <w:lang w:val="es-ES_tradnl"/>
        </w:rPr>
        <w:t xml:space="preserve"> </w:t>
      </w:r>
      <w:r w:rsidR="00D47D7D">
        <w:rPr>
          <w:rFonts w:asciiTheme="majorHAnsi" w:hAnsiTheme="majorHAnsi"/>
          <w:sz w:val="20"/>
          <w:szCs w:val="20"/>
          <w:lang w:val="es-ES_tradnl"/>
        </w:rPr>
        <w:t xml:space="preserve">en las </w:t>
      </w:r>
      <w:r>
        <w:rPr>
          <w:rFonts w:asciiTheme="majorHAnsi" w:hAnsiTheme="majorHAnsi"/>
          <w:sz w:val="20"/>
          <w:szCs w:val="20"/>
          <w:lang w:val="es-ES_tradnl"/>
        </w:rPr>
        <w:t xml:space="preserve">que incluso </w:t>
      </w:r>
      <w:r w:rsidR="001F2470" w:rsidRPr="00CC20E9">
        <w:rPr>
          <w:rFonts w:asciiTheme="majorHAnsi" w:hAnsiTheme="majorHAnsi"/>
          <w:sz w:val="20"/>
          <w:szCs w:val="20"/>
          <w:lang w:val="es-ES_tradnl"/>
        </w:rPr>
        <w:t>emiti</w:t>
      </w:r>
      <w:r>
        <w:rPr>
          <w:rFonts w:asciiTheme="majorHAnsi" w:hAnsiTheme="majorHAnsi"/>
          <w:sz w:val="20"/>
          <w:szCs w:val="20"/>
          <w:lang w:val="es-ES_tradnl"/>
        </w:rPr>
        <w:t>e</w:t>
      </w:r>
      <w:r w:rsidR="001F2470" w:rsidRPr="00CC20E9">
        <w:rPr>
          <w:rFonts w:asciiTheme="majorHAnsi" w:hAnsiTheme="majorHAnsi"/>
          <w:sz w:val="20"/>
          <w:szCs w:val="20"/>
          <w:lang w:val="es-ES_tradnl"/>
        </w:rPr>
        <w:t>r</w:t>
      </w:r>
      <w:r>
        <w:rPr>
          <w:rFonts w:asciiTheme="majorHAnsi" w:hAnsiTheme="majorHAnsi"/>
          <w:sz w:val="20"/>
          <w:szCs w:val="20"/>
          <w:lang w:val="es-ES_tradnl"/>
        </w:rPr>
        <w:t>on</w:t>
      </w:r>
      <w:r w:rsidR="001F2470" w:rsidRPr="00CC20E9">
        <w:rPr>
          <w:rFonts w:asciiTheme="majorHAnsi" w:hAnsiTheme="majorHAnsi"/>
          <w:sz w:val="20"/>
          <w:szCs w:val="20"/>
          <w:lang w:val="es-ES_tradnl"/>
        </w:rPr>
        <w:t xml:space="preserve"> una orden de aprehensión</w:t>
      </w:r>
      <w:r w:rsidR="00D47D7D">
        <w:rPr>
          <w:rFonts w:asciiTheme="majorHAnsi" w:hAnsiTheme="majorHAnsi"/>
          <w:sz w:val="20"/>
          <w:szCs w:val="20"/>
          <w:lang w:val="es-ES_tradnl"/>
        </w:rPr>
        <w:t>;</w:t>
      </w:r>
      <w:r w:rsidR="000D5C38" w:rsidRPr="00CC20E9">
        <w:rPr>
          <w:rFonts w:asciiTheme="majorHAnsi" w:hAnsiTheme="majorHAnsi"/>
          <w:sz w:val="20"/>
          <w:szCs w:val="20"/>
          <w:lang w:val="es-ES_tradnl"/>
        </w:rPr>
        <w:t xml:space="preserve"> y</w:t>
      </w:r>
      <w:r w:rsidR="00D47D7D">
        <w:rPr>
          <w:rFonts w:asciiTheme="majorHAnsi" w:hAnsiTheme="majorHAnsi"/>
          <w:sz w:val="20"/>
          <w:szCs w:val="20"/>
          <w:lang w:val="es-ES_tradnl"/>
        </w:rPr>
        <w:t xml:space="preserve"> que</w:t>
      </w:r>
      <w:r w:rsidR="000D5C38" w:rsidRPr="00CC20E9">
        <w:rPr>
          <w:rFonts w:asciiTheme="majorHAnsi" w:hAnsiTheme="majorHAnsi"/>
          <w:sz w:val="20"/>
          <w:szCs w:val="20"/>
          <w:lang w:val="es-ES_tradnl"/>
        </w:rPr>
        <w:t xml:space="preserve"> el proceso </w:t>
      </w:r>
      <w:r w:rsidR="00D47D7D">
        <w:rPr>
          <w:rFonts w:asciiTheme="majorHAnsi" w:hAnsiTheme="majorHAnsi"/>
          <w:sz w:val="20"/>
          <w:szCs w:val="20"/>
          <w:lang w:val="es-ES_tradnl"/>
        </w:rPr>
        <w:t xml:space="preserve">fue </w:t>
      </w:r>
      <w:r w:rsidR="000D5C38" w:rsidRPr="00CC20E9">
        <w:rPr>
          <w:rFonts w:asciiTheme="majorHAnsi" w:hAnsiTheme="majorHAnsi"/>
          <w:sz w:val="20"/>
          <w:szCs w:val="20"/>
          <w:lang w:val="es-ES_tradnl"/>
        </w:rPr>
        <w:t>luego terminado sin una determinación por razón de la muerte de la presunta responsable</w:t>
      </w:r>
      <w:r w:rsidR="00962EAA" w:rsidRPr="00CC20E9">
        <w:rPr>
          <w:rFonts w:asciiTheme="majorHAnsi" w:hAnsiTheme="majorHAnsi"/>
          <w:sz w:val="20"/>
          <w:szCs w:val="20"/>
          <w:lang w:val="es-ES_tradnl"/>
        </w:rPr>
        <w:t>.</w:t>
      </w:r>
      <w:r w:rsidR="001F2470" w:rsidRPr="00CC20E9">
        <w:rPr>
          <w:rFonts w:asciiTheme="majorHAnsi" w:hAnsiTheme="majorHAnsi"/>
          <w:sz w:val="20"/>
          <w:szCs w:val="20"/>
          <w:lang w:val="es-ES_tradnl"/>
        </w:rPr>
        <w:t xml:space="preserve"> </w:t>
      </w:r>
      <w:r w:rsidR="000D5C38" w:rsidRPr="00CC20E9">
        <w:rPr>
          <w:rFonts w:asciiTheme="majorHAnsi" w:hAnsiTheme="majorHAnsi"/>
          <w:sz w:val="20"/>
          <w:szCs w:val="20"/>
          <w:lang w:val="es-ES_tradnl"/>
        </w:rPr>
        <w:t xml:space="preserve">Estas circunstancias </w:t>
      </w:r>
      <w:r w:rsidR="00962EAA" w:rsidRPr="00CC20E9">
        <w:rPr>
          <w:rFonts w:asciiTheme="majorHAnsi" w:hAnsiTheme="majorHAnsi"/>
          <w:sz w:val="20"/>
          <w:szCs w:val="20"/>
          <w:lang w:val="es-ES_tradnl"/>
        </w:rPr>
        <w:t xml:space="preserve">dan sustento a la idea de que la condena </w:t>
      </w:r>
      <w:r w:rsidR="00D47D7D">
        <w:rPr>
          <w:rFonts w:asciiTheme="majorHAnsi" w:hAnsiTheme="majorHAnsi"/>
          <w:sz w:val="20"/>
          <w:szCs w:val="20"/>
          <w:lang w:val="es-ES_tradnl"/>
        </w:rPr>
        <w:t>contra la presunta víctima</w:t>
      </w:r>
      <w:r w:rsidR="000D5C38" w:rsidRPr="00CC20E9">
        <w:rPr>
          <w:rFonts w:asciiTheme="majorHAnsi" w:hAnsiTheme="majorHAnsi"/>
          <w:sz w:val="20"/>
          <w:szCs w:val="20"/>
          <w:lang w:val="es-ES_tradnl"/>
        </w:rPr>
        <w:t xml:space="preserve"> fue consecuencia de un error inducido por un robo de identidad. La parte peticionaria también </w:t>
      </w:r>
      <w:r w:rsidR="00FE7E03" w:rsidRPr="00CC20E9">
        <w:rPr>
          <w:rFonts w:asciiTheme="majorHAnsi" w:hAnsiTheme="majorHAnsi"/>
          <w:sz w:val="20"/>
          <w:szCs w:val="20"/>
          <w:lang w:val="es-ES_tradnl"/>
        </w:rPr>
        <w:t xml:space="preserve">ha presentado argumentos que no resultan </w:t>
      </w:r>
      <w:r w:rsidR="00FE7E03" w:rsidRPr="00CC20E9">
        <w:rPr>
          <w:rFonts w:asciiTheme="majorHAnsi" w:hAnsiTheme="majorHAnsi"/>
          <w:i/>
          <w:sz w:val="20"/>
          <w:szCs w:val="20"/>
          <w:lang w:val="es-ES_tradnl"/>
        </w:rPr>
        <w:t>prima facie</w:t>
      </w:r>
      <w:r w:rsidR="00FE7E03" w:rsidRPr="00CC20E9">
        <w:rPr>
          <w:rFonts w:asciiTheme="majorHAnsi" w:hAnsiTheme="majorHAnsi"/>
          <w:sz w:val="20"/>
          <w:szCs w:val="20"/>
          <w:lang w:val="es-ES_tradnl"/>
        </w:rPr>
        <w:t xml:space="preserve"> manifiestamente infundados respecto a las razones por las </w:t>
      </w:r>
      <w:r w:rsidR="00D47D7D">
        <w:rPr>
          <w:rFonts w:asciiTheme="majorHAnsi" w:hAnsiTheme="majorHAnsi"/>
          <w:sz w:val="20"/>
          <w:szCs w:val="20"/>
          <w:lang w:val="es-ES_tradnl"/>
        </w:rPr>
        <w:t>que</w:t>
      </w:r>
      <w:r w:rsidR="000D5C38" w:rsidRPr="00CC20E9">
        <w:rPr>
          <w:rFonts w:asciiTheme="majorHAnsi" w:hAnsiTheme="majorHAnsi"/>
          <w:sz w:val="20"/>
          <w:szCs w:val="20"/>
          <w:lang w:val="es-ES_tradnl"/>
        </w:rPr>
        <w:t xml:space="preserve"> </w:t>
      </w:r>
      <w:r w:rsidR="00FE7E03" w:rsidRPr="00CC20E9">
        <w:rPr>
          <w:rFonts w:asciiTheme="majorHAnsi" w:hAnsiTheme="majorHAnsi"/>
          <w:sz w:val="20"/>
          <w:szCs w:val="20"/>
          <w:lang w:val="es-ES_tradnl"/>
        </w:rPr>
        <w:t>ninguno de los recursos contemplados en el ordenamiento jurídico ofrecería una vía idónea para reparar las afectaciones causadas a la presunta víctima</w:t>
      </w:r>
      <w:r w:rsidR="00962EAA" w:rsidRPr="00CC20E9">
        <w:rPr>
          <w:rFonts w:asciiTheme="majorHAnsi" w:hAnsiTheme="majorHAnsi"/>
          <w:sz w:val="20"/>
          <w:szCs w:val="20"/>
          <w:lang w:val="es-ES_tradnl"/>
        </w:rPr>
        <w:t xml:space="preserve">. </w:t>
      </w:r>
    </w:p>
    <w:p w14:paraId="2440E73F" w14:textId="3B8C5043" w:rsidR="003A3939" w:rsidRPr="00CC20E9" w:rsidRDefault="00D47D7D" w:rsidP="003A39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T</w:t>
      </w:r>
      <w:r w:rsidR="003A3939" w:rsidRPr="00CC20E9">
        <w:rPr>
          <w:rFonts w:asciiTheme="majorHAnsi" w:hAnsiTheme="majorHAnsi"/>
          <w:sz w:val="20"/>
          <w:szCs w:val="20"/>
          <w:lang w:val="es-ES_tradnl"/>
        </w:rPr>
        <w:t xml:space="preserve">ras examinar los elementos de hecho y de derecho expuestos por las partes, la Comisión </w:t>
      </w:r>
      <w:r>
        <w:rPr>
          <w:rFonts w:asciiTheme="majorHAnsi" w:hAnsiTheme="majorHAnsi"/>
          <w:sz w:val="20"/>
          <w:szCs w:val="20"/>
          <w:lang w:val="es-ES_tradnl"/>
        </w:rPr>
        <w:t xml:space="preserve">Interamericana </w:t>
      </w:r>
      <w:r w:rsidR="003A3939" w:rsidRPr="00CC20E9">
        <w:rPr>
          <w:rFonts w:asciiTheme="majorHAnsi" w:hAnsiTheme="majorHAnsi"/>
          <w:sz w:val="20"/>
          <w:szCs w:val="20"/>
          <w:lang w:val="es-ES_tradnl"/>
        </w:rPr>
        <w:t>considera que la petición no resulta manifiestamente infundada y requiere un estudio de fondo pues los hechos</w:t>
      </w:r>
      <w:r>
        <w:rPr>
          <w:rFonts w:asciiTheme="majorHAnsi" w:hAnsiTheme="majorHAnsi"/>
          <w:sz w:val="20"/>
          <w:szCs w:val="20"/>
          <w:lang w:val="es-ES_tradnl"/>
        </w:rPr>
        <w:t xml:space="preserve">, </w:t>
      </w:r>
      <w:r w:rsidR="003A3939" w:rsidRPr="00CC20E9">
        <w:rPr>
          <w:rFonts w:asciiTheme="majorHAnsi" w:hAnsiTheme="majorHAnsi"/>
          <w:sz w:val="20"/>
          <w:szCs w:val="20"/>
          <w:lang w:val="es-ES_tradnl"/>
        </w:rPr>
        <w:t>de corroborarse como ciertos</w:t>
      </w:r>
      <w:r>
        <w:rPr>
          <w:rFonts w:asciiTheme="majorHAnsi" w:hAnsiTheme="majorHAnsi"/>
          <w:sz w:val="20"/>
          <w:szCs w:val="20"/>
          <w:lang w:val="es-ES_tradnl"/>
        </w:rPr>
        <w:t>,</w:t>
      </w:r>
      <w:r w:rsidR="003A3939" w:rsidRPr="00CC20E9">
        <w:rPr>
          <w:rFonts w:asciiTheme="majorHAnsi" w:hAnsiTheme="majorHAnsi"/>
          <w:sz w:val="20"/>
          <w:szCs w:val="20"/>
          <w:lang w:val="es-ES_tradnl"/>
        </w:rPr>
        <w:t xml:space="preserve"> podrían </w:t>
      </w:r>
      <w:r w:rsidR="00962EAA" w:rsidRPr="00CC20E9">
        <w:rPr>
          <w:rFonts w:asciiTheme="majorHAnsi" w:hAnsiTheme="majorHAnsi"/>
          <w:sz w:val="20"/>
          <w:szCs w:val="20"/>
          <w:lang w:val="es-ES_tradnl"/>
        </w:rPr>
        <w:t>constituir</w:t>
      </w:r>
      <w:r w:rsidR="003A3939" w:rsidRPr="00CC20E9">
        <w:rPr>
          <w:rFonts w:asciiTheme="majorHAnsi" w:hAnsiTheme="majorHAnsi"/>
          <w:sz w:val="20"/>
          <w:szCs w:val="20"/>
          <w:lang w:val="es-ES_tradnl"/>
        </w:rPr>
        <w:t xml:space="preserve"> violaciones </w:t>
      </w:r>
      <w:r>
        <w:rPr>
          <w:rFonts w:asciiTheme="majorHAnsi" w:hAnsiTheme="majorHAnsi"/>
          <w:sz w:val="20"/>
          <w:szCs w:val="20"/>
          <w:lang w:val="es-ES_tradnl"/>
        </w:rPr>
        <w:t>de</w:t>
      </w:r>
      <w:r w:rsidR="003A3939" w:rsidRPr="00CC20E9">
        <w:rPr>
          <w:rFonts w:asciiTheme="majorHAnsi" w:hAnsiTheme="majorHAnsi"/>
          <w:sz w:val="20"/>
          <w:szCs w:val="20"/>
          <w:lang w:val="es-ES_tradnl"/>
        </w:rPr>
        <w:t xml:space="preserve"> los </w:t>
      </w:r>
      <w:r w:rsidR="00962EAA" w:rsidRPr="00CC20E9">
        <w:rPr>
          <w:rFonts w:asciiTheme="majorHAnsi" w:hAnsiTheme="majorHAnsi"/>
          <w:sz w:val="20"/>
          <w:szCs w:val="20"/>
          <w:lang w:val="es-ES_tradnl"/>
        </w:rPr>
        <w:t xml:space="preserve">derechos </w:t>
      </w:r>
      <w:r>
        <w:rPr>
          <w:rFonts w:asciiTheme="majorHAnsi" w:hAnsiTheme="majorHAnsi"/>
          <w:sz w:val="20"/>
          <w:szCs w:val="20"/>
          <w:lang w:val="es-ES_tradnl"/>
        </w:rPr>
        <w:t>reconocidos</w:t>
      </w:r>
      <w:r w:rsidR="00962EAA" w:rsidRPr="00CC20E9">
        <w:rPr>
          <w:rFonts w:asciiTheme="majorHAnsi" w:hAnsiTheme="majorHAnsi"/>
          <w:sz w:val="20"/>
          <w:szCs w:val="20"/>
          <w:lang w:val="es-ES_tradnl"/>
        </w:rPr>
        <w:t xml:space="preserve"> en los </w:t>
      </w:r>
      <w:r w:rsidR="003A3939" w:rsidRPr="00CC20E9">
        <w:rPr>
          <w:rFonts w:asciiTheme="majorHAnsi" w:hAnsiTheme="majorHAnsi"/>
          <w:sz w:val="20"/>
          <w:szCs w:val="20"/>
          <w:lang w:val="es-ES_tradnl"/>
        </w:rPr>
        <w:t>artículos 8 (garantías judiciales), 11</w:t>
      </w:r>
      <w:r>
        <w:rPr>
          <w:rFonts w:asciiTheme="majorHAnsi" w:hAnsiTheme="majorHAnsi"/>
          <w:sz w:val="20"/>
          <w:szCs w:val="20"/>
          <w:lang w:val="es-ES_tradnl"/>
        </w:rPr>
        <w:t xml:space="preserve"> </w:t>
      </w:r>
      <w:r w:rsidR="003A3939" w:rsidRPr="00CC20E9">
        <w:rPr>
          <w:rFonts w:asciiTheme="majorHAnsi" w:hAnsiTheme="majorHAnsi"/>
          <w:sz w:val="20"/>
          <w:szCs w:val="20"/>
          <w:lang w:val="es-ES_tradnl"/>
        </w:rPr>
        <w:t>(honra y dignidad)</w:t>
      </w:r>
      <w:r w:rsidR="001A1AB8">
        <w:rPr>
          <w:rFonts w:asciiTheme="majorHAnsi" w:hAnsiTheme="majorHAnsi"/>
          <w:sz w:val="20"/>
          <w:szCs w:val="20"/>
          <w:lang w:val="es-ES_tradnl"/>
        </w:rPr>
        <w:t xml:space="preserve">, </w:t>
      </w:r>
      <w:r w:rsidR="003A3939" w:rsidRPr="00CC20E9">
        <w:rPr>
          <w:rFonts w:asciiTheme="majorHAnsi" w:hAnsiTheme="majorHAnsi"/>
          <w:sz w:val="20"/>
          <w:szCs w:val="20"/>
          <w:lang w:val="es-ES_tradnl"/>
        </w:rPr>
        <w:t>25 (protección judicial)</w:t>
      </w:r>
      <w:r w:rsidR="001A1AB8">
        <w:rPr>
          <w:rFonts w:asciiTheme="majorHAnsi" w:hAnsiTheme="majorHAnsi"/>
          <w:sz w:val="20"/>
          <w:szCs w:val="20"/>
          <w:lang w:val="es-ES_tradnl"/>
        </w:rPr>
        <w:t xml:space="preserve"> y 26 (derechos económicos</w:t>
      </w:r>
      <w:r w:rsidR="00C36E0A">
        <w:rPr>
          <w:rFonts w:asciiTheme="majorHAnsi" w:hAnsiTheme="majorHAnsi"/>
          <w:sz w:val="20"/>
          <w:szCs w:val="20"/>
          <w:lang w:val="es-ES_tradnl"/>
        </w:rPr>
        <w:t>,</w:t>
      </w:r>
      <w:r w:rsidR="001A1AB8">
        <w:rPr>
          <w:rFonts w:asciiTheme="majorHAnsi" w:hAnsiTheme="majorHAnsi"/>
          <w:sz w:val="20"/>
          <w:szCs w:val="20"/>
          <w:lang w:val="es-ES_tradnl"/>
        </w:rPr>
        <w:t xml:space="preserve"> sociales y culturales)</w:t>
      </w:r>
      <w:r w:rsidR="003A3939" w:rsidRPr="00CC20E9">
        <w:rPr>
          <w:rFonts w:asciiTheme="majorHAnsi" w:hAnsiTheme="majorHAnsi"/>
          <w:sz w:val="20"/>
          <w:szCs w:val="20"/>
          <w:lang w:val="es-ES_tradnl"/>
        </w:rPr>
        <w:t xml:space="preserve"> de la Convención Americana</w:t>
      </w:r>
      <w:r w:rsidR="00962EAA" w:rsidRPr="00CC20E9">
        <w:rPr>
          <w:rFonts w:asciiTheme="majorHAnsi" w:hAnsiTheme="majorHAnsi"/>
          <w:sz w:val="20"/>
          <w:szCs w:val="20"/>
          <w:lang w:val="es-ES_tradnl"/>
        </w:rPr>
        <w:t>,</w:t>
      </w:r>
      <w:r w:rsidR="003A3939" w:rsidRPr="00CC20E9">
        <w:rPr>
          <w:rFonts w:asciiTheme="majorHAnsi" w:hAnsiTheme="majorHAnsi"/>
          <w:sz w:val="20"/>
          <w:szCs w:val="20"/>
          <w:lang w:val="es-ES_tradnl"/>
        </w:rPr>
        <w:t xml:space="preserve"> en relación con sus artículos 1.1 (obligación de respetar los derechos) y 2 (deber de adoptar disposiciones de derecho interno)</w:t>
      </w:r>
      <w:r w:rsidR="00962EAA" w:rsidRPr="00CC20E9">
        <w:rPr>
          <w:rFonts w:asciiTheme="majorHAnsi" w:hAnsiTheme="majorHAnsi"/>
          <w:sz w:val="20"/>
          <w:szCs w:val="20"/>
          <w:lang w:val="es-ES_tradnl"/>
        </w:rPr>
        <w:t xml:space="preserve">, en perjuicio de la </w:t>
      </w:r>
      <w:r>
        <w:rPr>
          <w:rFonts w:asciiTheme="majorHAnsi" w:hAnsiTheme="majorHAnsi"/>
          <w:sz w:val="20"/>
          <w:szCs w:val="20"/>
          <w:lang w:val="es-ES_tradnl"/>
        </w:rPr>
        <w:t>presunta víctima</w:t>
      </w:r>
      <w:r w:rsidR="00962EAA" w:rsidRPr="00CC20E9">
        <w:rPr>
          <w:rFonts w:asciiTheme="majorHAnsi" w:hAnsiTheme="majorHAnsi"/>
          <w:sz w:val="20"/>
          <w:szCs w:val="20"/>
          <w:lang w:val="es-ES_tradnl"/>
        </w:rPr>
        <w:t>.</w:t>
      </w:r>
    </w:p>
    <w:p w14:paraId="29BB41F5" w14:textId="31E747AD" w:rsidR="003239B8" w:rsidRPr="00CC20E9"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CC20E9">
        <w:rPr>
          <w:rFonts w:asciiTheme="majorHAnsi" w:hAnsiTheme="majorHAnsi"/>
          <w:b/>
          <w:bCs/>
          <w:sz w:val="20"/>
          <w:szCs w:val="20"/>
          <w:lang w:val="es-ES_tradnl"/>
        </w:rPr>
        <w:t xml:space="preserve">VIII. </w:t>
      </w:r>
      <w:r w:rsidRPr="00CC20E9">
        <w:rPr>
          <w:rFonts w:asciiTheme="majorHAnsi" w:hAnsiTheme="majorHAnsi"/>
          <w:b/>
          <w:bCs/>
          <w:sz w:val="20"/>
          <w:szCs w:val="20"/>
          <w:lang w:val="es-ES_tradnl"/>
        </w:rPr>
        <w:tab/>
        <w:t>DECISIÓN</w:t>
      </w:r>
    </w:p>
    <w:p w14:paraId="13433B7D" w14:textId="1F12AFC1" w:rsidR="00D70731" w:rsidRPr="00CC20E9" w:rsidRDefault="003239B8" w:rsidP="003A393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0E9">
        <w:rPr>
          <w:rFonts w:asciiTheme="majorHAnsi" w:hAnsiTheme="majorHAnsi"/>
          <w:sz w:val="20"/>
          <w:szCs w:val="20"/>
          <w:lang w:val="es-ES_tradnl"/>
        </w:rPr>
        <w:t xml:space="preserve">Declarar </w:t>
      </w:r>
      <w:r w:rsidR="003A3939" w:rsidRPr="00CC20E9">
        <w:rPr>
          <w:rFonts w:asciiTheme="majorHAnsi" w:hAnsiTheme="majorHAnsi"/>
          <w:sz w:val="20"/>
          <w:szCs w:val="20"/>
          <w:lang w:val="es-ES_tradnl"/>
        </w:rPr>
        <w:t>admisible la presente petición en relación con los artículos 8, 11</w:t>
      </w:r>
      <w:r w:rsidR="001A1AB8">
        <w:rPr>
          <w:rFonts w:asciiTheme="majorHAnsi" w:hAnsiTheme="majorHAnsi"/>
          <w:sz w:val="20"/>
          <w:szCs w:val="20"/>
          <w:lang w:val="es-ES_tradnl"/>
        </w:rPr>
        <w:t xml:space="preserve">, </w:t>
      </w:r>
      <w:r w:rsidR="003A3939" w:rsidRPr="00CC20E9">
        <w:rPr>
          <w:rFonts w:asciiTheme="majorHAnsi" w:hAnsiTheme="majorHAnsi"/>
          <w:sz w:val="20"/>
          <w:szCs w:val="20"/>
          <w:lang w:val="es-ES_tradnl"/>
        </w:rPr>
        <w:t>25</w:t>
      </w:r>
      <w:r w:rsidR="001A1AB8">
        <w:rPr>
          <w:rFonts w:asciiTheme="majorHAnsi" w:hAnsiTheme="majorHAnsi"/>
          <w:sz w:val="20"/>
          <w:szCs w:val="20"/>
          <w:lang w:val="es-ES_tradnl"/>
        </w:rPr>
        <w:t xml:space="preserve"> y 26</w:t>
      </w:r>
      <w:r w:rsidR="003A3939" w:rsidRPr="00CC20E9">
        <w:rPr>
          <w:rFonts w:asciiTheme="majorHAnsi" w:hAnsiTheme="majorHAnsi"/>
          <w:sz w:val="20"/>
          <w:szCs w:val="20"/>
          <w:lang w:val="es-ES_tradnl"/>
        </w:rPr>
        <w:t xml:space="preserve"> de la Convención Americana en </w:t>
      </w:r>
      <w:r w:rsidR="00344183">
        <w:rPr>
          <w:rFonts w:asciiTheme="majorHAnsi" w:hAnsiTheme="majorHAnsi"/>
          <w:sz w:val="20"/>
          <w:szCs w:val="20"/>
          <w:lang w:val="es-ES_tradnl"/>
        </w:rPr>
        <w:t>concordancia</w:t>
      </w:r>
      <w:r w:rsidR="003A3939" w:rsidRPr="00CC20E9">
        <w:rPr>
          <w:rFonts w:asciiTheme="majorHAnsi" w:hAnsiTheme="majorHAnsi"/>
          <w:sz w:val="20"/>
          <w:szCs w:val="20"/>
          <w:lang w:val="es-ES_tradnl"/>
        </w:rPr>
        <w:t xml:space="preserve"> con sus artículos 1.1 y 2</w:t>
      </w:r>
      <w:r w:rsidR="00F24F1B">
        <w:rPr>
          <w:rFonts w:asciiTheme="majorHAnsi" w:hAnsiTheme="majorHAnsi"/>
          <w:sz w:val="20"/>
          <w:szCs w:val="20"/>
          <w:lang w:val="es-ES_tradnl"/>
        </w:rPr>
        <w:t>, y;</w:t>
      </w:r>
    </w:p>
    <w:p w14:paraId="6AC80CA6" w14:textId="2DBF865F" w:rsidR="00722C9F" w:rsidRDefault="003A3939"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C20E9">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3EDB57CA" w14:textId="39C2C5AB" w:rsidR="00F24F1B" w:rsidRPr="00A37B82" w:rsidRDefault="00F24F1B" w:rsidP="00344183">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F24F1B" w:rsidRPr="00A37B82"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E974" w14:textId="77777777" w:rsidR="00C47B44" w:rsidRDefault="00C47B44">
      <w:r>
        <w:separator/>
      </w:r>
    </w:p>
  </w:endnote>
  <w:endnote w:type="continuationSeparator" w:id="0">
    <w:p w14:paraId="76D0CEE9" w14:textId="77777777" w:rsidR="00C47B44" w:rsidRDefault="00C4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200592" w:rsidRPr="00934A2C" w:rsidRDefault="002005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200592" w:rsidRDefault="0020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200592" w:rsidRPr="00934A2C" w:rsidRDefault="00200592">
    <w:pPr>
      <w:pStyle w:val="Footer"/>
      <w:jc w:val="center"/>
      <w:rPr>
        <w:sz w:val="16"/>
        <w:szCs w:val="22"/>
      </w:rPr>
    </w:pPr>
  </w:p>
  <w:p w14:paraId="4EA5439C" w14:textId="77777777" w:rsidR="00200592" w:rsidRDefault="00200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C91B162" w:rsidR="00200592" w:rsidRPr="00934A2C" w:rsidRDefault="002005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3939">
          <w:rPr>
            <w:noProof/>
            <w:sz w:val="16"/>
            <w:szCs w:val="22"/>
          </w:rPr>
          <w:t>5</w:t>
        </w:r>
        <w:r w:rsidRPr="00934A2C">
          <w:rPr>
            <w:noProof/>
            <w:sz w:val="16"/>
            <w:szCs w:val="22"/>
          </w:rPr>
          <w:fldChar w:fldCharType="end"/>
        </w:r>
      </w:p>
    </w:sdtContent>
  </w:sdt>
  <w:p w14:paraId="68530E6A" w14:textId="77777777" w:rsidR="00200592" w:rsidRDefault="002005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200592" w:rsidRPr="00934A2C" w:rsidRDefault="00200592">
    <w:pPr>
      <w:pStyle w:val="Footer"/>
      <w:jc w:val="center"/>
      <w:rPr>
        <w:sz w:val="16"/>
        <w:szCs w:val="22"/>
      </w:rPr>
    </w:pPr>
  </w:p>
  <w:p w14:paraId="49059CE3" w14:textId="77777777" w:rsidR="00200592" w:rsidRDefault="0020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0E7C" w14:textId="77777777" w:rsidR="00C47B44" w:rsidRPr="000F35ED" w:rsidRDefault="00C47B4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F411A3" w14:textId="77777777" w:rsidR="00C47B44" w:rsidRPr="000F35ED" w:rsidRDefault="00C47B44" w:rsidP="000F35ED">
      <w:pPr>
        <w:rPr>
          <w:rFonts w:asciiTheme="majorHAnsi" w:hAnsiTheme="majorHAnsi"/>
          <w:sz w:val="16"/>
          <w:szCs w:val="16"/>
        </w:rPr>
      </w:pPr>
      <w:r w:rsidRPr="000F35ED">
        <w:rPr>
          <w:rFonts w:asciiTheme="majorHAnsi" w:hAnsiTheme="majorHAnsi"/>
          <w:sz w:val="16"/>
          <w:szCs w:val="16"/>
        </w:rPr>
        <w:separator/>
      </w:r>
    </w:p>
    <w:p w14:paraId="48557C72" w14:textId="77777777" w:rsidR="00C47B44" w:rsidRPr="000F35ED" w:rsidRDefault="00C47B4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2DB559F" w14:textId="77777777" w:rsidR="00C47B44" w:rsidRPr="000F35ED" w:rsidRDefault="00C47B4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77777777" w:rsidR="00200592" w:rsidRPr="005A3949" w:rsidRDefault="00200592" w:rsidP="00F24F1B">
      <w:pPr>
        <w:pStyle w:val="FootnoteText"/>
        <w:ind w:firstLine="720"/>
        <w:jc w:val="both"/>
        <w:rPr>
          <w:rFonts w:asciiTheme="majorHAnsi" w:hAnsiTheme="majorHAnsi"/>
          <w:sz w:val="16"/>
          <w:szCs w:val="16"/>
          <w:lang w:val="es-ES"/>
        </w:rPr>
      </w:pPr>
      <w:r w:rsidRPr="005A3949">
        <w:rPr>
          <w:rStyle w:val="FootnoteReference"/>
          <w:rFonts w:asciiTheme="majorHAnsi" w:hAnsiTheme="majorHAnsi"/>
          <w:sz w:val="16"/>
          <w:szCs w:val="16"/>
        </w:rPr>
        <w:footnoteRef/>
      </w:r>
      <w:r w:rsidRPr="005A3949">
        <w:rPr>
          <w:rFonts w:asciiTheme="majorHAnsi" w:hAnsiTheme="majorHAnsi"/>
          <w:sz w:val="16"/>
          <w:szCs w:val="16"/>
          <w:lang w:val="es-ES"/>
        </w:rPr>
        <w:t xml:space="preserve"> Conforme a lo dispuesto en el artículo 17.2.a del Reglamento de la Comisión, la Comisionada</w:t>
      </w:r>
      <w:r w:rsidRPr="005A3949">
        <w:rPr>
          <w:rFonts w:asciiTheme="majorHAnsi" w:hAnsiTheme="majorHAnsi"/>
          <w:sz w:val="16"/>
          <w:szCs w:val="16"/>
          <w:lang w:val="es-AR"/>
        </w:rPr>
        <w:t xml:space="preserve"> </w:t>
      </w:r>
      <w:r w:rsidRPr="005A3949">
        <w:rPr>
          <w:rFonts w:asciiTheme="majorHAnsi" w:hAnsiTheme="majorHAnsi"/>
          <w:sz w:val="16"/>
          <w:szCs w:val="16"/>
          <w:lang w:val="es-ES"/>
        </w:rPr>
        <w:t>Antonia Urrejola Noguera, de nacionalidad chilena, no participó en el debate ni en la decisión del presente asunto.</w:t>
      </w:r>
    </w:p>
  </w:footnote>
  <w:footnote w:id="3">
    <w:p w14:paraId="2CF14ED2" w14:textId="155BEA5C" w:rsidR="00200592" w:rsidRPr="00D074A4" w:rsidRDefault="00200592" w:rsidP="00F24F1B">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Convención Americana”.</w:t>
      </w:r>
    </w:p>
  </w:footnote>
  <w:footnote w:id="4">
    <w:p w14:paraId="08CD6656" w14:textId="4D3BCC8A" w:rsidR="00200592" w:rsidRPr="00D074A4" w:rsidRDefault="00200592" w:rsidP="00F24F1B">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r w:rsidR="00165FCF">
        <w:rPr>
          <w:rFonts w:asciiTheme="majorHAnsi" w:hAnsiTheme="majorHAnsi"/>
          <w:sz w:val="16"/>
          <w:szCs w:val="16"/>
          <w:lang w:val="es-ES"/>
        </w:rPr>
        <w:t xml:space="preserve"> El 28 de mayo de 2021 el Estado informó a la CIDH que se encontraba en proceso de elaborar su última respuesta, para que esto fuera tomado en cuenta; sin embargo, a la fecha de la aprobación del presente informe no se ha recibido esa respuesta.</w:t>
      </w:r>
    </w:p>
  </w:footnote>
  <w:footnote w:id="5">
    <w:p w14:paraId="3353052D" w14:textId="77777777" w:rsidR="00200592" w:rsidRPr="006132CC" w:rsidRDefault="00200592" w:rsidP="00F24F1B">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6">
    <w:p w14:paraId="2F80EF76" w14:textId="77777777" w:rsidR="00FE7E03" w:rsidRPr="00442380" w:rsidRDefault="00FE7E03" w:rsidP="00F24F1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377E2B">
        <w:rPr>
          <w:rStyle w:val="FootnoteReference"/>
          <w:rFonts w:asciiTheme="majorHAnsi" w:hAnsiTheme="majorHAnsi"/>
          <w:sz w:val="16"/>
          <w:szCs w:val="16"/>
        </w:rPr>
        <w:footnoteRef/>
      </w:r>
      <w:r w:rsidRPr="00377E2B">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200592" w:rsidRDefault="00200592"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200592" w:rsidRDefault="00200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200592" w:rsidRDefault="00200592"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200592" w:rsidRPr="00EC7D62" w:rsidRDefault="00C47B44"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200592" w:rsidRDefault="00200592"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00592" w:rsidRDefault="002005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200592" w:rsidRDefault="0020059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200592" w:rsidRPr="00EC7D62" w:rsidRDefault="00C47B44"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33A2"/>
    <w:rsid w:val="00014313"/>
    <w:rsid w:val="000155F2"/>
    <w:rsid w:val="0001788C"/>
    <w:rsid w:val="00020A06"/>
    <w:rsid w:val="00024488"/>
    <w:rsid w:val="00027415"/>
    <w:rsid w:val="000337EF"/>
    <w:rsid w:val="00040C3A"/>
    <w:rsid w:val="000419AD"/>
    <w:rsid w:val="000433C9"/>
    <w:rsid w:val="00045A01"/>
    <w:rsid w:val="000610B8"/>
    <w:rsid w:val="000673D0"/>
    <w:rsid w:val="000716C5"/>
    <w:rsid w:val="00075E23"/>
    <w:rsid w:val="00075EE0"/>
    <w:rsid w:val="00091C07"/>
    <w:rsid w:val="0009344A"/>
    <w:rsid w:val="00097728"/>
    <w:rsid w:val="000A392E"/>
    <w:rsid w:val="000A4746"/>
    <w:rsid w:val="000A52FC"/>
    <w:rsid w:val="000A575F"/>
    <w:rsid w:val="000B6028"/>
    <w:rsid w:val="000D05CB"/>
    <w:rsid w:val="000D10DB"/>
    <w:rsid w:val="000D3651"/>
    <w:rsid w:val="000D5C38"/>
    <w:rsid w:val="000E2985"/>
    <w:rsid w:val="000E5EB5"/>
    <w:rsid w:val="000F02EC"/>
    <w:rsid w:val="000F2B0F"/>
    <w:rsid w:val="000F35ED"/>
    <w:rsid w:val="00107131"/>
    <w:rsid w:val="0010736F"/>
    <w:rsid w:val="00113F73"/>
    <w:rsid w:val="00117EF6"/>
    <w:rsid w:val="00121CC2"/>
    <w:rsid w:val="00126642"/>
    <w:rsid w:val="00131425"/>
    <w:rsid w:val="0013183A"/>
    <w:rsid w:val="00133EE5"/>
    <w:rsid w:val="00136EC3"/>
    <w:rsid w:val="00163890"/>
    <w:rsid w:val="00165FCF"/>
    <w:rsid w:val="00167A34"/>
    <w:rsid w:val="00174378"/>
    <w:rsid w:val="00175057"/>
    <w:rsid w:val="001A1AB8"/>
    <w:rsid w:val="001A22A2"/>
    <w:rsid w:val="001A7870"/>
    <w:rsid w:val="001B3A00"/>
    <w:rsid w:val="001C1B41"/>
    <w:rsid w:val="001C5A65"/>
    <w:rsid w:val="001C5BE1"/>
    <w:rsid w:val="001D3954"/>
    <w:rsid w:val="001D65EF"/>
    <w:rsid w:val="001E2632"/>
    <w:rsid w:val="001E49E7"/>
    <w:rsid w:val="001F2470"/>
    <w:rsid w:val="001F25BA"/>
    <w:rsid w:val="001F7201"/>
    <w:rsid w:val="00200592"/>
    <w:rsid w:val="0021279D"/>
    <w:rsid w:val="00215A57"/>
    <w:rsid w:val="00216A1D"/>
    <w:rsid w:val="0022072D"/>
    <w:rsid w:val="00223A29"/>
    <w:rsid w:val="002250A3"/>
    <w:rsid w:val="00232A5D"/>
    <w:rsid w:val="00233517"/>
    <w:rsid w:val="00235217"/>
    <w:rsid w:val="0024546E"/>
    <w:rsid w:val="00246D1F"/>
    <w:rsid w:val="00247403"/>
    <w:rsid w:val="00247542"/>
    <w:rsid w:val="00251109"/>
    <w:rsid w:val="00252B51"/>
    <w:rsid w:val="0025568F"/>
    <w:rsid w:val="00263F6F"/>
    <w:rsid w:val="00266530"/>
    <w:rsid w:val="00266B61"/>
    <w:rsid w:val="0026712A"/>
    <w:rsid w:val="002704DB"/>
    <w:rsid w:val="002712A4"/>
    <w:rsid w:val="00271629"/>
    <w:rsid w:val="00277D1B"/>
    <w:rsid w:val="002836F3"/>
    <w:rsid w:val="00284308"/>
    <w:rsid w:val="00293A1B"/>
    <w:rsid w:val="002A0AAE"/>
    <w:rsid w:val="002A5820"/>
    <w:rsid w:val="002A6627"/>
    <w:rsid w:val="002B0B90"/>
    <w:rsid w:val="002C3B2B"/>
    <w:rsid w:val="002C4F0D"/>
    <w:rsid w:val="002C6A45"/>
    <w:rsid w:val="002C7586"/>
    <w:rsid w:val="002D1AB4"/>
    <w:rsid w:val="002D2B26"/>
    <w:rsid w:val="002D7EA2"/>
    <w:rsid w:val="002E187C"/>
    <w:rsid w:val="002E4781"/>
    <w:rsid w:val="002E4882"/>
    <w:rsid w:val="002F0DE0"/>
    <w:rsid w:val="002F3179"/>
    <w:rsid w:val="00302733"/>
    <w:rsid w:val="0030535D"/>
    <w:rsid w:val="00314078"/>
    <w:rsid w:val="003142DE"/>
    <w:rsid w:val="0031535D"/>
    <w:rsid w:val="003239B8"/>
    <w:rsid w:val="0033169F"/>
    <w:rsid w:val="00344183"/>
    <w:rsid w:val="00344977"/>
    <w:rsid w:val="00346C95"/>
    <w:rsid w:val="003541BE"/>
    <w:rsid w:val="00356185"/>
    <w:rsid w:val="00360380"/>
    <w:rsid w:val="00366053"/>
    <w:rsid w:val="0037519E"/>
    <w:rsid w:val="00375317"/>
    <w:rsid w:val="00377E2B"/>
    <w:rsid w:val="0038223E"/>
    <w:rsid w:val="0038524B"/>
    <w:rsid w:val="00386CF0"/>
    <w:rsid w:val="00390590"/>
    <w:rsid w:val="00390F52"/>
    <w:rsid w:val="003A3939"/>
    <w:rsid w:val="003A3E87"/>
    <w:rsid w:val="003B58A3"/>
    <w:rsid w:val="003B70FB"/>
    <w:rsid w:val="003C676B"/>
    <w:rsid w:val="003C7F91"/>
    <w:rsid w:val="003D3BC2"/>
    <w:rsid w:val="003E04BE"/>
    <w:rsid w:val="003E1EB1"/>
    <w:rsid w:val="003E6CA1"/>
    <w:rsid w:val="00402393"/>
    <w:rsid w:val="004065A8"/>
    <w:rsid w:val="00406675"/>
    <w:rsid w:val="00411591"/>
    <w:rsid w:val="004165C2"/>
    <w:rsid w:val="00424192"/>
    <w:rsid w:val="0042475A"/>
    <w:rsid w:val="004273CC"/>
    <w:rsid w:val="00427495"/>
    <w:rsid w:val="004347D7"/>
    <w:rsid w:val="00440191"/>
    <w:rsid w:val="00441ECB"/>
    <w:rsid w:val="00445193"/>
    <w:rsid w:val="00452DAC"/>
    <w:rsid w:val="00454F0A"/>
    <w:rsid w:val="00462C1B"/>
    <w:rsid w:val="00467B7E"/>
    <w:rsid w:val="00473BB4"/>
    <w:rsid w:val="00477592"/>
    <w:rsid w:val="0048136A"/>
    <w:rsid w:val="004827BA"/>
    <w:rsid w:val="0048440B"/>
    <w:rsid w:val="004844A7"/>
    <w:rsid w:val="00484848"/>
    <w:rsid w:val="00486F1C"/>
    <w:rsid w:val="0049356F"/>
    <w:rsid w:val="0049419D"/>
    <w:rsid w:val="00494CCE"/>
    <w:rsid w:val="004A4B9C"/>
    <w:rsid w:val="004A5A5A"/>
    <w:rsid w:val="004A6A54"/>
    <w:rsid w:val="004C0E8D"/>
    <w:rsid w:val="004C1EDB"/>
    <w:rsid w:val="004C20D2"/>
    <w:rsid w:val="004C2312"/>
    <w:rsid w:val="004C4B62"/>
    <w:rsid w:val="004C54C9"/>
    <w:rsid w:val="004D4ABA"/>
    <w:rsid w:val="004D6025"/>
    <w:rsid w:val="004D70F9"/>
    <w:rsid w:val="004E2649"/>
    <w:rsid w:val="004F626F"/>
    <w:rsid w:val="00501399"/>
    <w:rsid w:val="0050633D"/>
    <w:rsid w:val="00507BC4"/>
    <w:rsid w:val="00511602"/>
    <w:rsid w:val="005128E4"/>
    <w:rsid w:val="005133DB"/>
    <w:rsid w:val="00514504"/>
    <w:rsid w:val="00520E16"/>
    <w:rsid w:val="005224F5"/>
    <w:rsid w:val="005246D3"/>
    <w:rsid w:val="005253C4"/>
    <w:rsid w:val="00525560"/>
    <w:rsid w:val="00530A97"/>
    <w:rsid w:val="00531185"/>
    <w:rsid w:val="0053201A"/>
    <w:rsid w:val="00533A62"/>
    <w:rsid w:val="0053487B"/>
    <w:rsid w:val="00542D39"/>
    <w:rsid w:val="00544C49"/>
    <w:rsid w:val="00546D4B"/>
    <w:rsid w:val="005516A1"/>
    <w:rsid w:val="0055189F"/>
    <w:rsid w:val="00552125"/>
    <w:rsid w:val="005559EF"/>
    <w:rsid w:val="005571B4"/>
    <w:rsid w:val="005609ED"/>
    <w:rsid w:val="00563557"/>
    <w:rsid w:val="0057402A"/>
    <w:rsid w:val="005749F1"/>
    <w:rsid w:val="005771D0"/>
    <w:rsid w:val="00585A16"/>
    <w:rsid w:val="0059191A"/>
    <w:rsid w:val="005921FF"/>
    <w:rsid w:val="005A24ED"/>
    <w:rsid w:val="005A6D0E"/>
    <w:rsid w:val="005B52B0"/>
    <w:rsid w:val="005B6806"/>
    <w:rsid w:val="005C4225"/>
    <w:rsid w:val="005D13C5"/>
    <w:rsid w:val="005D6FF2"/>
    <w:rsid w:val="005E3E07"/>
    <w:rsid w:val="005E5F78"/>
    <w:rsid w:val="005E6EA7"/>
    <w:rsid w:val="005F0DAD"/>
    <w:rsid w:val="005F0F33"/>
    <w:rsid w:val="00600DEB"/>
    <w:rsid w:val="00601040"/>
    <w:rsid w:val="00605860"/>
    <w:rsid w:val="00611856"/>
    <w:rsid w:val="00612703"/>
    <w:rsid w:val="00623843"/>
    <w:rsid w:val="00627C9F"/>
    <w:rsid w:val="006311E9"/>
    <w:rsid w:val="00632354"/>
    <w:rsid w:val="00635421"/>
    <w:rsid w:val="00642810"/>
    <w:rsid w:val="006433B8"/>
    <w:rsid w:val="00652333"/>
    <w:rsid w:val="00666C5B"/>
    <w:rsid w:val="00675B2C"/>
    <w:rsid w:val="0068009E"/>
    <w:rsid w:val="006856C8"/>
    <w:rsid w:val="00691772"/>
    <w:rsid w:val="00691776"/>
    <w:rsid w:val="00692219"/>
    <w:rsid w:val="00692FA0"/>
    <w:rsid w:val="0069536F"/>
    <w:rsid w:val="006A17D2"/>
    <w:rsid w:val="006A53B4"/>
    <w:rsid w:val="006A73E6"/>
    <w:rsid w:val="006B2D5C"/>
    <w:rsid w:val="006B79EA"/>
    <w:rsid w:val="006C3525"/>
    <w:rsid w:val="006C4EB1"/>
    <w:rsid w:val="006D14F3"/>
    <w:rsid w:val="006D46DB"/>
    <w:rsid w:val="006E0166"/>
    <w:rsid w:val="006E2FFB"/>
    <w:rsid w:val="006E3931"/>
    <w:rsid w:val="006E7B34"/>
    <w:rsid w:val="006F3A59"/>
    <w:rsid w:val="006F6D8B"/>
    <w:rsid w:val="0070697F"/>
    <w:rsid w:val="0072199C"/>
    <w:rsid w:val="00722C9F"/>
    <w:rsid w:val="007253B8"/>
    <w:rsid w:val="0073741F"/>
    <w:rsid w:val="00741DEE"/>
    <w:rsid w:val="00743AFE"/>
    <w:rsid w:val="0076643F"/>
    <w:rsid w:val="007701BF"/>
    <w:rsid w:val="00777F63"/>
    <w:rsid w:val="0078377F"/>
    <w:rsid w:val="00785D5C"/>
    <w:rsid w:val="0079129C"/>
    <w:rsid w:val="00793F54"/>
    <w:rsid w:val="007A5817"/>
    <w:rsid w:val="007B05C4"/>
    <w:rsid w:val="007B60E9"/>
    <w:rsid w:val="007B6CC3"/>
    <w:rsid w:val="007B71E2"/>
    <w:rsid w:val="007B767B"/>
    <w:rsid w:val="007B76D3"/>
    <w:rsid w:val="007C3334"/>
    <w:rsid w:val="007C4159"/>
    <w:rsid w:val="007D2B98"/>
    <w:rsid w:val="007D328D"/>
    <w:rsid w:val="007E1D45"/>
    <w:rsid w:val="007E21BC"/>
    <w:rsid w:val="007E6836"/>
    <w:rsid w:val="007E75F4"/>
    <w:rsid w:val="007E7C82"/>
    <w:rsid w:val="007F2AA1"/>
    <w:rsid w:val="007F3777"/>
    <w:rsid w:val="007F588D"/>
    <w:rsid w:val="007F58A4"/>
    <w:rsid w:val="00803423"/>
    <w:rsid w:val="00803A03"/>
    <w:rsid w:val="00803AE2"/>
    <w:rsid w:val="00803C12"/>
    <w:rsid w:val="00803DC6"/>
    <w:rsid w:val="00803F1C"/>
    <w:rsid w:val="0080600E"/>
    <w:rsid w:val="00811520"/>
    <w:rsid w:val="00814024"/>
    <w:rsid w:val="00814688"/>
    <w:rsid w:val="0081486B"/>
    <w:rsid w:val="00817612"/>
    <w:rsid w:val="00831D07"/>
    <w:rsid w:val="008338A4"/>
    <w:rsid w:val="00834D49"/>
    <w:rsid w:val="00837C45"/>
    <w:rsid w:val="00840B5C"/>
    <w:rsid w:val="00844730"/>
    <w:rsid w:val="008457C2"/>
    <w:rsid w:val="00852397"/>
    <w:rsid w:val="00857A82"/>
    <w:rsid w:val="00866A35"/>
    <w:rsid w:val="00870856"/>
    <w:rsid w:val="00873836"/>
    <w:rsid w:val="00874720"/>
    <w:rsid w:val="00883F95"/>
    <w:rsid w:val="00885737"/>
    <w:rsid w:val="00885993"/>
    <w:rsid w:val="00890650"/>
    <w:rsid w:val="00895172"/>
    <w:rsid w:val="00896D7E"/>
    <w:rsid w:val="008970FF"/>
    <w:rsid w:val="008979A6"/>
    <w:rsid w:val="00897E12"/>
    <w:rsid w:val="008A0AB8"/>
    <w:rsid w:val="008A0CEB"/>
    <w:rsid w:val="008A7E0F"/>
    <w:rsid w:val="008B12F5"/>
    <w:rsid w:val="008C423D"/>
    <w:rsid w:val="008C5E2D"/>
    <w:rsid w:val="008D114A"/>
    <w:rsid w:val="008D61BA"/>
    <w:rsid w:val="008D768D"/>
    <w:rsid w:val="008E1315"/>
    <w:rsid w:val="008E3759"/>
    <w:rsid w:val="008E3BFE"/>
    <w:rsid w:val="008E4F1C"/>
    <w:rsid w:val="008E580E"/>
    <w:rsid w:val="008F1912"/>
    <w:rsid w:val="0090270B"/>
    <w:rsid w:val="00904013"/>
    <w:rsid w:val="009041DC"/>
    <w:rsid w:val="00904827"/>
    <w:rsid w:val="00904C8E"/>
    <w:rsid w:val="00912BF9"/>
    <w:rsid w:val="00913D7A"/>
    <w:rsid w:val="0091491E"/>
    <w:rsid w:val="00917B5A"/>
    <w:rsid w:val="00920A58"/>
    <w:rsid w:val="00920A8C"/>
    <w:rsid w:val="00922E6C"/>
    <w:rsid w:val="00934A2C"/>
    <w:rsid w:val="00935362"/>
    <w:rsid w:val="0094529B"/>
    <w:rsid w:val="009462C8"/>
    <w:rsid w:val="00960B12"/>
    <w:rsid w:val="00962EAA"/>
    <w:rsid w:val="009666E2"/>
    <w:rsid w:val="0096697B"/>
    <w:rsid w:val="0096706E"/>
    <w:rsid w:val="009725F4"/>
    <w:rsid w:val="00973FAC"/>
    <w:rsid w:val="009741D0"/>
    <w:rsid w:val="00974491"/>
    <w:rsid w:val="00975B18"/>
    <w:rsid w:val="00975C4E"/>
    <w:rsid w:val="00976FB8"/>
    <w:rsid w:val="00980B1C"/>
    <w:rsid w:val="00981386"/>
    <w:rsid w:val="00981FBA"/>
    <w:rsid w:val="00986BB4"/>
    <w:rsid w:val="00990498"/>
    <w:rsid w:val="009905B2"/>
    <w:rsid w:val="00997149"/>
    <w:rsid w:val="00997BC5"/>
    <w:rsid w:val="009A4F41"/>
    <w:rsid w:val="009A5FF0"/>
    <w:rsid w:val="009A6084"/>
    <w:rsid w:val="009B381B"/>
    <w:rsid w:val="009C29CF"/>
    <w:rsid w:val="009C4B30"/>
    <w:rsid w:val="009C527B"/>
    <w:rsid w:val="009C6CB7"/>
    <w:rsid w:val="009D1750"/>
    <w:rsid w:val="009D1753"/>
    <w:rsid w:val="009D7611"/>
    <w:rsid w:val="009E0B61"/>
    <w:rsid w:val="009E41D6"/>
    <w:rsid w:val="009E4B78"/>
    <w:rsid w:val="009E4EC3"/>
    <w:rsid w:val="009E53DE"/>
    <w:rsid w:val="009F314C"/>
    <w:rsid w:val="009F7778"/>
    <w:rsid w:val="00A11212"/>
    <w:rsid w:val="00A11E44"/>
    <w:rsid w:val="00A20002"/>
    <w:rsid w:val="00A30100"/>
    <w:rsid w:val="00A322E4"/>
    <w:rsid w:val="00A328B3"/>
    <w:rsid w:val="00A3454F"/>
    <w:rsid w:val="00A50FCF"/>
    <w:rsid w:val="00A528D1"/>
    <w:rsid w:val="00A60826"/>
    <w:rsid w:val="00A610CD"/>
    <w:rsid w:val="00A65011"/>
    <w:rsid w:val="00A758AA"/>
    <w:rsid w:val="00A77712"/>
    <w:rsid w:val="00A800A2"/>
    <w:rsid w:val="00A84241"/>
    <w:rsid w:val="00A850E6"/>
    <w:rsid w:val="00A861CD"/>
    <w:rsid w:val="00A865AF"/>
    <w:rsid w:val="00A8773D"/>
    <w:rsid w:val="00A93C5B"/>
    <w:rsid w:val="00AA09A2"/>
    <w:rsid w:val="00AA47F9"/>
    <w:rsid w:val="00AA7996"/>
    <w:rsid w:val="00AB2DCE"/>
    <w:rsid w:val="00AC19CB"/>
    <w:rsid w:val="00AC1C8E"/>
    <w:rsid w:val="00AC1F6C"/>
    <w:rsid w:val="00AC244D"/>
    <w:rsid w:val="00AC75CA"/>
    <w:rsid w:val="00AD489F"/>
    <w:rsid w:val="00AE0953"/>
    <w:rsid w:val="00AE5488"/>
    <w:rsid w:val="00AE6F91"/>
    <w:rsid w:val="00AF5571"/>
    <w:rsid w:val="00AF5D74"/>
    <w:rsid w:val="00B00B8E"/>
    <w:rsid w:val="00B07341"/>
    <w:rsid w:val="00B261A9"/>
    <w:rsid w:val="00B26F20"/>
    <w:rsid w:val="00B30539"/>
    <w:rsid w:val="00B3144D"/>
    <w:rsid w:val="00B314DB"/>
    <w:rsid w:val="00B318C1"/>
    <w:rsid w:val="00B33154"/>
    <w:rsid w:val="00B361F2"/>
    <w:rsid w:val="00B3718B"/>
    <w:rsid w:val="00B3745F"/>
    <w:rsid w:val="00B45E23"/>
    <w:rsid w:val="00B46185"/>
    <w:rsid w:val="00B4632A"/>
    <w:rsid w:val="00B46622"/>
    <w:rsid w:val="00B530F1"/>
    <w:rsid w:val="00B56C46"/>
    <w:rsid w:val="00B634F5"/>
    <w:rsid w:val="00B6353D"/>
    <w:rsid w:val="00B650D3"/>
    <w:rsid w:val="00B72A9A"/>
    <w:rsid w:val="00B74CC3"/>
    <w:rsid w:val="00B767C7"/>
    <w:rsid w:val="00B81E29"/>
    <w:rsid w:val="00B83336"/>
    <w:rsid w:val="00B86627"/>
    <w:rsid w:val="00B97E7C"/>
    <w:rsid w:val="00BA0CBA"/>
    <w:rsid w:val="00BA276C"/>
    <w:rsid w:val="00BA5484"/>
    <w:rsid w:val="00BB265C"/>
    <w:rsid w:val="00BB306F"/>
    <w:rsid w:val="00BB79D4"/>
    <w:rsid w:val="00BC0802"/>
    <w:rsid w:val="00BD4B89"/>
    <w:rsid w:val="00BD5922"/>
    <w:rsid w:val="00BD5FD2"/>
    <w:rsid w:val="00BE646F"/>
    <w:rsid w:val="00BE6B64"/>
    <w:rsid w:val="00BF02CB"/>
    <w:rsid w:val="00BF1898"/>
    <w:rsid w:val="00BF6FD8"/>
    <w:rsid w:val="00C03680"/>
    <w:rsid w:val="00C054DF"/>
    <w:rsid w:val="00C14BD4"/>
    <w:rsid w:val="00C21762"/>
    <w:rsid w:val="00C21FEF"/>
    <w:rsid w:val="00C23BA4"/>
    <w:rsid w:val="00C24543"/>
    <w:rsid w:val="00C256A2"/>
    <w:rsid w:val="00C25ADB"/>
    <w:rsid w:val="00C2623F"/>
    <w:rsid w:val="00C36917"/>
    <w:rsid w:val="00C36E0A"/>
    <w:rsid w:val="00C46D46"/>
    <w:rsid w:val="00C47B44"/>
    <w:rsid w:val="00C51515"/>
    <w:rsid w:val="00C549EF"/>
    <w:rsid w:val="00C5660B"/>
    <w:rsid w:val="00C60A30"/>
    <w:rsid w:val="00C6279E"/>
    <w:rsid w:val="00C66B72"/>
    <w:rsid w:val="00C70198"/>
    <w:rsid w:val="00C72A01"/>
    <w:rsid w:val="00C7464E"/>
    <w:rsid w:val="00C74737"/>
    <w:rsid w:val="00C8540B"/>
    <w:rsid w:val="00C87AC4"/>
    <w:rsid w:val="00C9491D"/>
    <w:rsid w:val="00C9567A"/>
    <w:rsid w:val="00CA499E"/>
    <w:rsid w:val="00CB212D"/>
    <w:rsid w:val="00CB2660"/>
    <w:rsid w:val="00CC20E9"/>
    <w:rsid w:val="00CC5E90"/>
    <w:rsid w:val="00CD046C"/>
    <w:rsid w:val="00CD3CC9"/>
    <w:rsid w:val="00CE076C"/>
    <w:rsid w:val="00CE5199"/>
    <w:rsid w:val="00CE5D0E"/>
    <w:rsid w:val="00CE66D5"/>
    <w:rsid w:val="00CF41C4"/>
    <w:rsid w:val="00CF637A"/>
    <w:rsid w:val="00D059DE"/>
    <w:rsid w:val="00D05ABD"/>
    <w:rsid w:val="00D06F66"/>
    <w:rsid w:val="00D074A4"/>
    <w:rsid w:val="00D10B44"/>
    <w:rsid w:val="00D120F6"/>
    <w:rsid w:val="00D126F3"/>
    <w:rsid w:val="00D13FCE"/>
    <w:rsid w:val="00D1541A"/>
    <w:rsid w:val="00D2102D"/>
    <w:rsid w:val="00D25849"/>
    <w:rsid w:val="00D306D1"/>
    <w:rsid w:val="00D30800"/>
    <w:rsid w:val="00D32F71"/>
    <w:rsid w:val="00D34786"/>
    <w:rsid w:val="00D37BFC"/>
    <w:rsid w:val="00D40161"/>
    <w:rsid w:val="00D47A8E"/>
    <w:rsid w:val="00D47D7D"/>
    <w:rsid w:val="00D52D14"/>
    <w:rsid w:val="00D535A0"/>
    <w:rsid w:val="00D70731"/>
    <w:rsid w:val="00D712D3"/>
    <w:rsid w:val="00D71422"/>
    <w:rsid w:val="00D72DC6"/>
    <w:rsid w:val="00D7558D"/>
    <w:rsid w:val="00D81D92"/>
    <w:rsid w:val="00D848AC"/>
    <w:rsid w:val="00D876F9"/>
    <w:rsid w:val="00D93608"/>
    <w:rsid w:val="00D96054"/>
    <w:rsid w:val="00D97D59"/>
    <w:rsid w:val="00DA13A2"/>
    <w:rsid w:val="00DA23D4"/>
    <w:rsid w:val="00DA2628"/>
    <w:rsid w:val="00DA2E83"/>
    <w:rsid w:val="00DA7B5F"/>
    <w:rsid w:val="00DC11E7"/>
    <w:rsid w:val="00DC24E3"/>
    <w:rsid w:val="00DC7023"/>
    <w:rsid w:val="00DC769A"/>
    <w:rsid w:val="00DD3D86"/>
    <w:rsid w:val="00DD4AD2"/>
    <w:rsid w:val="00DE0342"/>
    <w:rsid w:val="00DF1EC4"/>
    <w:rsid w:val="00DF3C24"/>
    <w:rsid w:val="00E0340B"/>
    <w:rsid w:val="00E04A90"/>
    <w:rsid w:val="00E0551F"/>
    <w:rsid w:val="00E202D7"/>
    <w:rsid w:val="00E219C7"/>
    <w:rsid w:val="00E4118C"/>
    <w:rsid w:val="00E43157"/>
    <w:rsid w:val="00E4486F"/>
    <w:rsid w:val="00E449A2"/>
    <w:rsid w:val="00E461CE"/>
    <w:rsid w:val="00E54670"/>
    <w:rsid w:val="00E56F4F"/>
    <w:rsid w:val="00E573E4"/>
    <w:rsid w:val="00E614FE"/>
    <w:rsid w:val="00E638D2"/>
    <w:rsid w:val="00E644B2"/>
    <w:rsid w:val="00E67981"/>
    <w:rsid w:val="00E71C69"/>
    <w:rsid w:val="00E720CA"/>
    <w:rsid w:val="00E84EB5"/>
    <w:rsid w:val="00E85662"/>
    <w:rsid w:val="00E8789F"/>
    <w:rsid w:val="00E97B71"/>
    <w:rsid w:val="00EA3D34"/>
    <w:rsid w:val="00EA4756"/>
    <w:rsid w:val="00EB2FE4"/>
    <w:rsid w:val="00EB39D6"/>
    <w:rsid w:val="00EB454D"/>
    <w:rsid w:val="00ED4955"/>
    <w:rsid w:val="00ED549D"/>
    <w:rsid w:val="00ED76BE"/>
    <w:rsid w:val="00EE00E9"/>
    <w:rsid w:val="00EE247F"/>
    <w:rsid w:val="00EE57EB"/>
    <w:rsid w:val="00EF04D5"/>
    <w:rsid w:val="00EF1AAA"/>
    <w:rsid w:val="00EF1BA6"/>
    <w:rsid w:val="00EF1E3A"/>
    <w:rsid w:val="00EF4225"/>
    <w:rsid w:val="00EF4A26"/>
    <w:rsid w:val="00EF4DDC"/>
    <w:rsid w:val="00EF619B"/>
    <w:rsid w:val="00F00B55"/>
    <w:rsid w:val="00F02AD1"/>
    <w:rsid w:val="00F07C57"/>
    <w:rsid w:val="00F115A5"/>
    <w:rsid w:val="00F24F1B"/>
    <w:rsid w:val="00F253CC"/>
    <w:rsid w:val="00F261EE"/>
    <w:rsid w:val="00F308F1"/>
    <w:rsid w:val="00F3260F"/>
    <w:rsid w:val="00F37106"/>
    <w:rsid w:val="00F43D1D"/>
    <w:rsid w:val="00F44E25"/>
    <w:rsid w:val="00F519CF"/>
    <w:rsid w:val="00F56BA5"/>
    <w:rsid w:val="00F57827"/>
    <w:rsid w:val="00F605C6"/>
    <w:rsid w:val="00F60E22"/>
    <w:rsid w:val="00F65FC7"/>
    <w:rsid w:val="00F81395"/>
    <w:rsid w:val="00F81BB8"/>
    <w:rsid w:val="00F87019"/>
    <w:rsid w:val="00F90C64"/>
    <w:rsid w:val="00F917D1"/>
    <w:rsid w:val="00F94965"/>
    <w:rsid w:val="00F9653B"/>
    <w:rsid w:val="00FA0C29"/>
    <w:rsid w:val="00FA50B4"/>
    <w:rsid w:val="00FB62CF"/>
    <w:rsid w:val="00FC0324"/>
    <w:rsid w:val="00FC03B8"/>
    <w:rsid w:val="00FC2DC4"/>
    <w:rsid w:val="00FD3C3B"/>
    <w:rsid w:val="00FD4A52"/>
    <w:rsid w:val="00FD5A9B"/>
    <w:rsid w:val="00FE07DD"/>
    <w:rsid w:val="00FE1F28"/>
    <w:rsid w:val="00FE6B45"/>
    <w:rsid w:val="00FE7E03"/>
    <w:rsid w:val="00FF0E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359F"/>
    <w:rsid w:val="00200821"/>
    <w:rsid w:val="0025245B"/>
    <w:rsid w:val="002C52A7"/>
    <w:rsid w:val="00394049"/>
    <w:rsid w:val="003F62B7"/>
    <w:rsid w:val="004679A0"/>
    <w:rsid w:val="004B5BBB"/>
    <w:rsid w:val="004F2DF8"/>
    <w:rsid w:val="00555DD5"/>
    <w:rsid w:val="005B3865"/>
    <w:rsid w:val="00666399"/>
    <w:rsid w:val="0069641B"/>
    <w:rsid w:val="006F24A1"/>
    <w:rsid w:val="00793F43"/>
    <w:rsid w:val="007A4D5C"/>
    <w:rsid w:val="007B051A"/>
    <w:rsid w:val="00833FB5"/>
    <w:rsid w:val="00857B5B"/>
    <w:rsid w:val="009A261B"/>
    <w:rsid w:val="00A54EBE"/>
    <w:rsid w:val="00AA2E17"/>
    <w:rsid w:val="00AC15A4"/>
    <w:rsid w:val="00AF0EE4"/>
    <w:rsid w:val="00B0336C"/>
    <w:rsid w:val="00B17E31"/>
    <w:rsid w:val="00BB0B14"/>
    <w:rsid w:val="00BE185B"/>
    <w:rsid w:val="00C35B5F"/>
    <w:rsid w:val="00C52199"/>
    <w:rsid w:val="00D241E9"/>
    <w:rsid w:val="00D7750D"/>
    <w:rsid w:val="00DB6954"/>
    <w:rsid w:val="00F00D2F"/>
    <w:rsid w:val="00F128DF"/>
    <w:rsid w:val="00F6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57A3-A62A-4BFE-B574-930CBF82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12194</Characters>
  <Application>Microsoft Office Word</Application>
  <DocSecurity>0</DocSecurity>
  <Lines>254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343/21</dc:title>
  <dc:creator/>
  <cp:lastModifiedBy/>
  <cp:revision>1</cp:revision>
  <dcterms:created xsi:type="dcterms:W3CDTF">2022-02-15T16:30:00Z</dcterms:created>
  <dcterms:modified xsi:type="dcterms:W3CDTF">2022-02-15T16:30:00Z</dcterms:modified>
</cp:coreProperties>
</file>