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5B10DF" w:rsidRDefault="005B10DF"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5B10DF" w:rsidRDefault="005B10DF"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72C39246" w:rsidR="005B10DF" w:rsidRPr="00E10040" w:rsidRDefault="005B10DF"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EF7193">
                              <w:rPr>
                                <w:rFonts w:ascii="Cambria" w:hAnsi="Cambria" w:cs="Arial"/>
                                <w:b/>
                                <w:bCs/>
                                <w:color w:val="0D0D0D" w:themeColor="text1" w:themeTint="F2"/>
                                <w:sz w:val="36"/>
                                <w:szCs w:val="22"/>
                                <w:lang w:val="es-ES_tradnl"/>
                              </w:rPr>
                              <w:t>347</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786A596B" w:rsidR="005B10DF" w:rsidRPr="00E10040" w:rsidRDefault="005B10DF"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48</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368C1A3D" w:rsidR="005B10DF" w:rsidRPr="00E10040" w:rsidRDefault="005B10DF"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5B10DF" w:rsidRPr="00E10040" w:rsidRDefault="005B10DF" w:rsidP="00E10040">
                            <w:pPr>
                              <w:spacing w:line="276" w:lineRule="auto"/>
                              <w:rPr>
                                <w:rFonts w:ascii="Cambria" w:hAnsi="Cambria" w:cs="Arial"/>
                                <w:color w:val="0D0D0D" w:themeColor="text1" w:themeTint="F2"/>
                                <w:szCs w:val="22"/>
                                <w:lang w:val="es-ES_tradnl"/>
                              </w:rPr>
                            </w:pPr>
                            <w:bookmarkStart w:id="0" w:name="_ftnref1"/>
                          </w:p>
                          <w:p w14:paraId="6F037F91" w14:textId="5B182E66" w:rsidR="005B10DF" w:rsidRPr="00E10040" w:rsidRDefault="005B10DF" w:rsidP="00E10040">
                            <w:pPr>
                              <w:spacing w:line="276" w:lineRule="auto"/>
                              <w:rPr>
                                <w:rFonts w:ascii="Cambria" w:hAnsi="Cambria" w:cs="Arial"/>
                                <w:color w:val="0D0D0D" w:themeColor="text1" w:themeTint="F2"/>
                                <w:szCs w:val="22"/>
                                <w:lang w:val="es-ES_tradnl"/>
                              </w:rPr>
                            </w:pPr>
                            <w:r w:rsidRPr="006044D8">
                              <w:rPr>
                                <w:rFonts w:ascii="Cambria" w:hAnsi="Cambria" w:cs="Arial"/>
                                <w:color w:val="0D0D0D" w:themeColor="text1" w:themeTint="F2"/>
                                <w:szCs w:val="22"/>
                              </w:rPr>
                              <w:t>LEONARDO HENRICHSEN</w:t>
                            </w:r>
                          </w:p>
                          <w:bookmarkEnd w:id="0"/>
                          <w:p w14:paraId="7441DC01" w14:textId="5C1A6E1B" w:rsidR="005B10DF" w:rsidRPr="00E10040" w:rsidRDefault="005B10DF"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5B10DF" w:rsidRPr="00E10040" w:rsidRDefault="005B10DF"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1FED22C" w14:textId="72C39246" w:rsidR="005B10DF" w:rsidRPr="00E10040" w:rsidRDefault="005B10DF"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EF7193">
                        <w:rPr>
                          <w:rFonts w:ascii="Cambria" w:hAnsi="Cambria" w:cs="Arial"/>
                          <w:b/>
                          <w:bCs/>
                          <w:color w:val="0D0D0D" w:themeColor="text1" w:themeTint="F2"/>
                          <w:sz w:val="36"/>
                          <w:szCs w:val="22"/>
                          <w:lang w:val="es-ES_tradnl"/>
                        </w:rPr>
                        <w:t>347</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786A596B" w:rsidR="005B10DF" w:rsidRPr="00E10040" w:rsidRDefault="005B10DF"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48</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368C1A3D" w:rsidR="005B10DF" w:rsidRPr="00E10040" w:rsidRDefault="005B10DF"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5B10DF" w:rsidRPr="00E10040" w:rsidRDefault="005B10DF" w:rsidP="00E10040">
                      <w:pPr>
                        <w:spacing w:line="276" w:lineRule="auto"/>
                        <w:rPr>
                          <w:rFonts w:ascii="Cambria" w:hAnsi="Cambria" w:cs="Arial"/>
                          <w:color w:val="0D0D0D" w:themeColor="text1" w:themeTint="F2"/>
                          <w:szCs w:val="22"/>
                          <w:lang w:val="es-ES_tradnl"/>
                        </w:rPr>
                      </w:pPr>
                      <w:bookmarkStart w:id="1" w:name="_ftnref1"/>
                    </w:p>
                    <w:p w14:paraId="6F037F91" w14:textId="5B182E66" w:rsidR="005B10DF" w:rsidRPr="00E10040" w:rsidRDefault="005B10DF" w:rsidP="00E10040">
                      <w:pPr>
                        <w:spacing w:line="276" w:lineRule="auto"/>
                        <w:rPr>
                          <w:rFonts w:ascii="Cambria" w:hAnsi="Cambria" w:cs="Arial"/>
                          <w:color w:val="0D0D0D" w:themeColor="text1" w:themeTint="F2"/>
                          <w:szCs w:val="22"/>
                          <w:lang w:val="es-ES_tradnl"/>
                        </w:rPr>
                      </w:pPr>
                      <w:r w:rsidRPr="006044D8">
                        <w:rPr>
                          <w:rFonts w:ascii="Cambria" w:hAnsi="Cambria" w:cs="Arial"/>
                          <w:color w:val="0D0D0D" w:themeColor="text1" w:themeTint="F2"/>
                          <w:szCs w:val="22"/>
                        </w:rPr>
                        <w:t>LEONARDO HENRICHSEN</w:t>
                      </w:r>
                    </w:p>
                    <w:bookmarkEnd w:id="1"/>
                    <w:p w14:paraId="7441DC01" w14:textId="5C1A6E1B" w:rsidR="005B10DF" w:rsidRPr="00E10040" w:rsidRDefault="005B10DF"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5B10DF" w:rsidRPr="00E10040" w:rsidRDefault="005B10DF" w:rsidP="00E10040">
                      <w:pPr>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53CF7C2B" w:rsidR="005B10DF" w:rsidRPr="0095121D" w:rsidRDefault="005B10DF" w:rsidP="00E10040">
                            <w:pPr>
                              <w:spacing w:line="276" w:lineRule="auto"/>
                              <w:jc w:val="right"/>
                              <w:rPr>
                                <w:rFonts w:asciiTheme="minorHAnsi" w:hAnsiTheme="minorHAnsi"/>
                                <w:color w:val="FFFFFF" w:themeColor="background1"/>
                                <w:sz w:val="22"/>
                                <w:lang w:val="es-419"/>
                              </w:rPr>
                            </w:pPr>
                            <w:r w:rsidRPr="0095121D">
                              <w:rPr>
                                <w:rFonts w:asciiTheme="minorHAnsi" w:hAnsiTheme="minorHAnsi"/>
                                <w:color w:val="FFFFFF" w:themeColor="background1"/>
                                <w:sz w:val="22"/>
                                <w:lang w:val="es-419"/>
                              </w:rPr>
                              <w:t>OEA/</w:t>
                            </w:r>
                            <w:proofErr w:type="spellStart"/>
                            <w:r w:rsidRPr="0095121D">
                              <w:rPr>
                                <w:rFonts w:asciiTheme="minorHAnsi" w:hAnsiTheme="minorHAnsi"/>
                                <w:color w:val="FFFFFF" w:themeColor="background1"/>
                                <w:sz w:val="22"/>
                                <w:lang w:val="es-419"/>
                              </w:rPr>
                              <w:t>Ser.L</w:t>
                            </w:r>
                            <w:proofErr w:type="spellEnd"/>
                            <w:r w:rsidRPr="0095121D">
                              <w:rPr>
                                <w:rFonts w:asciiTheme="minorHAnsi" w:hAnsiTheme="minorHAnsi"/>
                                <w:color w:val="FFFFFF" w:themeColor="background1"/>
                                <w:sz w:val="22"/>
                                <w:lang w:val="es-419"/>
                              </w:rPr>
                              <w:t>/V/II</w:t>
                            </w:r>
                          </w:p>
                          <w:p w14:paraId="1E29FC77" w14:textId="7A51601B" w:rsidR="005B10DF" w:rsidRPr="0095121D" w:rsidRDefault="005B10DF" w:rsidP="00E10040">
                            <w:pPr>
                              <w:spacing w:line="276" w:lineRule="auto"/>
                              <w:jc w:val="right"/>
                              <w:rPr>
                                <w:rFonts w:asciiTheme="minorHAnsi" w:hAnsiTheme="minorHAnsi"/>
                                <w:color w:val="FFFFFF" w:themeColor="background1"/>
                                <w:sz w:val="22"/>
                                <w:lang w:val="es-419"/>
                              </w:rPr>
                            </w:pPr>
                            <w:r w:rsidRPr="0095121D">
                              <w:rPr>
                                <w:rFonts w:asciiTheme="minorHAnsi" w:hAnsiTheme="minorHAnsi"/>
                                <w:color w:val="FFFFFF" w:themeColor="background1"/>
                                <w:sz w:val="22"/>
                                <w:lang w:val="es-419"/>
                              </w:rPr>
                              <w:t xml:space="preserve">Doc. </w:t>
                            </w:r>
                            <w:r w:rsidR="006B172C" w:rsidRPr="0095121D">
                              <w:rPr>
                                <w:rFonts w:asciiTheme="minorHAnsi" w:hAnsiTheme="minorHAnsi"/>
                                <w:color w:val="FFFFFF" w:themeColor="background1"/>
                                <w:sz w:val="22"/>
                                <w:lang w:val="es-419"/>
                              </w:rPr>
                              <w:t>357</w:t>
                            </w:r>
                          </w:p>
                          <w:p w14:paraId="4BC71096" w14:textId="73EE14E0" w:rsidR="005B10DF" w:rsidRPr="00C25ADB" w:rsidRDefault="006B172C"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5B10DF" w:rsidRPr="00C25ADB">
                              <w:rPr>
                                <w:rFonts w:asciiTheme="minorHAnsi" w:hAnsiTheme="minorHAnsi"/>
                                <w:color w:val="FFFFFF" w:themeColor="background1"/>
                                <w:sz w:val="22"/>
                                <w:lang w:val="es-PA"/>
                              </w:rPr>
                              <w:t xml:space="preserve"> 202</w:t>
                            </w:r>
                            <w:r w:rsidR="005B10DF">
                              <w:rPr>
                                <w:rFonts w:asciiTheme="minorHAnsi" w:hAnsiTheme="minorHAnsi"/>
                                <w:color w:val="FFFFFF" w:themeColor="background1"/>
                                <w:sz w:val="22"/>
                                <w:lang w:val="es-PA"/>
                              </w:rPr>
                              <w:t>1</w:t>
                            </w:r>
                          </w:p>
                          <w:p w14:paraId="2ED41C8A" w14:textId="77777777" w:rsidR="005B10DF" w:rsidRPr="00C25ADB" w:rsidRDefault="005B10DF"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75D3795" w14:textId="53CF7C2B" w:rsidR="005B10DF" w:rsidRPr="0095121D" w:rsidRDefault="005B10DF" w:rsidP="00E10040">
                      <w:pPr>
                        <w:spacing w:line="276" w:lineRule="auto"/>
                        <w:jc w:val="right"/>
                        <w:rPr>
                          <w:rFonts w:asciiTheme="minorHAnsi" w:hAnsiTheme="minorHAnsi"/>
                          <w:color w:val="FFFFFF" w:themeColor="background1"/>
                          <w:sz w:val="22"/>
                          <w:lang w:val="es-419"/>
                        </w:rPr>
                      </w:pPr>
                      <w:r w:rsidRPr="0095121D">
                        <w:rPr>
                          <w:rFonts w:asciiTheme="minorHAnsi" w:hAnsiTheme="minorHAnsi"/>
                          <w:color w:val="FFFFFF" w:themeColor="background1"/>
                          <w:sz w:val="22"/>
                          <w:lang w:val="es-419"/>
                        </w:rPr>
                        <w:t>OEA/</w:t>
                      </w:r>
                      <w:proofErr w:type="spellStart"/>
                      <w:r w:rsidRPr="0095121D">
                        <w:rPr>
                          <w:rFonts w:asciiTheme="minorHAnsi" w:hAnsiTheme="minorHAnsi"/>
                          <w:color w:val="FFFFFF" w:themeColor="background1"/>
                          <w:sz w:val="22"/>
                          <w:lang w:val="es-419"/>
                        </w:rPr>
                        <w:t>Ser.L</w:t>
                      </w:r>
                      <w:proofErr w:type="spellEnd"/>
                      <w:r w:rsidRPr="0095121D">
                        <w:rPr>
                          <w:rFonts w:asciiTheme="minorHAnsi" w:hAnsiTheme="minorHAnsi"/>
                          <w:color w:val="FFFFFF" w:themeColor="background1"/>
                          <w:sz w:val="22"/>
                          <w:lang w:val="es-419"/>
                        </w:rPr>
                        <w:t>/V/II</w:t>
                      </w:r>
                    </w:p>
                    <w:p w14:paraId="1E29FC77" w14:textId="7A51601B" w:rsidR="005B10DF" w:rsidRPr="0095121D" w:rsidRDefault="005B10DF" w:rsidP="00E10040">
                      <w:pPr>
                        <w:spacing w:line="276" w:lineRule="auto"/>
                        <w:jc w:val="right"/>
                        <w:rPr>
                          <w:rFonts w:asciiTheme="minorHAnsi" w:hAnsiTheme="minorHAnsi"/>
                          <w:color w:val="FFFFFF" w:themeColor="background1"/>
                          <w:sz w:val="22"/>
                          <w:lang w:val="es-419"/>
                        </w:rPr>
                      </w:pPr>
                      <w:r w:rsidRPr="0095121D">
                        <w:rPr>
                          <w:rFonts w:asciiTheme="minorHAnsi" w:hAnsiTheme="minorHAnsi"/>
                          <w:color w:val="FFFFFF" w:themeColor="background1"/>
                          <w:sz w:val="22"/>
                          <w:lang w:val="es-419"/>
                        </w:rPr>
                        <w:t xml:space="preserve">Doc. </w:t>
                      </w:r>
                      <w:r w:rsidR="006B172C" w:rsidRPr="0095121D">
                        <w:rPr>
                          <w:rFonts w:asciiTheme="minorHAnsi" w:hAnsiTheme="minorHAnsi"/>
                          <w:color w:val="FFFFFF" w:themeColor="background1"/>
                          <w:sz w:val="22"/>
                          <w:lang w:val="es-419"/>
                        </w:rPr>
                        <w:t>357</w:t>
                      </w:r>
                    </w:p>
                    <w:p w14:paraId="4BC71096" w14:textId="73EE14E0" w:rsidR="005B10DF" w:rsidRPr="00C25ADB" w:rsidRDefault="006B172C"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5B10DF" w:rsidRPr="00C25ADB">
                        <w:rPr>
                          <w:rFonts w:asciiTheme="minorHAnsi" w:hAnsiTheme="minorHAnsi"/>
                          <w:color w:val="FFFFFF" w:themeColor="background1"/>
                          <w:sz w:val="22"/>
                          <w:lang w:val="es-PA"/>
                        </w:rPr>
                        <w:t xml:space="preserve"> 202</w:t>
                      </w:r>
                      <w:r w:rsidR="005B10DF">
                        <w:rPr>
                          <w:rFonts w:asciiTheme="minorHAnsi" w:hAnsiTheme="minorHAnsi"/>
                          <w:color w:val="FFFFFF" w:themeColor="background1"/>
                          <w:sz w:val="22"/>
                          <w:lang w:val="es-PA"/>
                        </w:rPr>
                        <w:t>1</w:t>
                      </w:r>
                    </w:p>
                    <w:p w14:paraId="2ED41C8A" w14:textId="77777777" w:rsidR="005B10DF" w:rsidRPr="00C25ADB" w:rsidRDefault="005B10DF"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27F065CD" w:rsidR="005B10DF" w:rsidRPr="00E10040" w:rsidRDefault="005B10DF"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EF7193">
                              <w:rPr>
                                <w:rFonts w:ascii="Cambria" w:hAnsi="Cambria"/>
                                <w:color w:val="0D0D0D" w:themeColor="text1" w:themeTint="F2"/>
                                <w:sz w:val="18"/>
                                <w:szCs w:val="22"/>
                                <w:lang w:val="es-ES"/>
                              </w:rPr>
                              <w:t>24</w:t>
                            </w:r>
                            <w:r w:rsidRPr="00E10040">
                              <w:rPr>
                                <w:rFonts w:ascii="Cambria" w:hAnsi="Cambria"/>
                                <w:color w:val="0D0D0D" w:themeColor="text1" w:themeTint="F2"/>
                                <w:sz w:val="18"/>
                                <w:szCs w:val="22"/>
                                <w:lang w:val="es-ES"/>
                              </w:rPr>
                              <w:t xml:space="preserve"> de </w:t>
                            </w:r>
                            <w:r w:rsidR="00EF7193">
                              <w:rPr>
                                <w:rFonts w:ascii="Cambria" w:hAnsi="Cambria"/>
                                <w:color w:val="0D0D0D" w:themeColor="text1" w:themeTint="F2"/>
                                <w:sz w:val="18"/>
                                <w:szCs w:val="22"/>
                                <w:lang w:val="es-ES"/>
                              </w:rPr>
                              <w:t>noviembre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5E1F44">
                              <w:rPr>
                                <w:rFonts w:ascii="Cambria" w:hAnsi="Cambria"/>
                                <w:color w:val="0D0D0D" w:themeColor="text1" w:themeTint="F2"/>
                                <w:sz w:val="18"/>
                                <w:szCs w:val="22"/>
                                <w:lang w:val="es-ES"/>
                              </w:rPr>
                              <w:t>.</w:t>
                            </w:r>
                          </w:p>
                          <w:p w14:paraId="31ECACB8" w14:textId="77777777" w:rsidR="005B10DF" w:rsidRPr="00E10040" w:rsidRDefault="005B10DF"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5B10DF" w:rsidRPr="00E10040" w:rsidRDefault="005B10DF"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3C2C42D" w14:textId="27F065CD" w:rsidR="005B10DF" w:rsidRPr="00E10040" w:rsidRDefault="005B10DF"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EF7193">
                        <w:rPr>
                          <w:rFonts w:ascii="Cambria" w:hAnsi="Cambria"/>
                          <w:color w:val="0D0D0D" w:themeColor="text1" w:themeTint="F2"/>
                          <w:sz w:val="18"/>
                          <w:szCs w:val="22"/>
                          <w:lang w:val="es-ES"/>
                        </w:rPr>
                        <w:t>24</w:t>
                      </w:r>
                      <w:r w:rsidRPr="00E10040">
                        <w:rPr>
                          <w:rFonts w:ascii="Cambria" w:hAnsi="Cambria"/>
                          <w:color w:val="0D0D0D" w:themeColor="text1" w:themeTint="F2"/>
                          <w:sz w:val="18"/>
                          <w:szCs w:val="22"/>
                          <w:lang w:val="es-ES"/>
                        </w:rPr>
                        <w:t xml:space="preserve"> de </w:t>
                      </w:r>
                      <w:r w:rsidR="00EF7193">
                        <w:rPr>
                          <w:rFonts w:ascii="Cambria" w:hAnsi="Cambria"/>
                          <w:color w:val="0D0D0D" w:themeColor="text1" w:themeTint="F2"/>
                          <w:sz w:val="18"/>
                          <w:szCs w:val="22"/>
                          <w:lang w:val="es-ES"/>
                        </w:rPr>
                        <w:t>noviembre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5E1F44">
                        <w:rPr>
                          <w:rFonts w:ascii="Cambria" w:hAnsi="Cambria"/>
                          <w:color w:val="0D0D0D" w:themeColor="text1" w:themeTint="F2"/>
                          <w:sz w:val="18"/>
                          <w:szCs w:val="22"/>
                          <w:lang w:val="es-ES"/>
                        </w:rPr>
                        <w:t>.</w:t>
                      </w:r>
                    </w:p>
                    <w:p w14:paraId="31ECACB8" w14:textId="77777777" w:rsidR="005B10DF" w:rsidRPr="00E10040" w:rsidRDefault="005B10DF"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5B10DF" w:rsidRPr="00E10040" w:rsidRDefault="005B10DF"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47767EEF" w:rsidR="005B10DF" w:rsidRPr="00E10040" w:rsidRDefault="005B10DF"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4718F2">
                              <w:rPr>
                                <w:rFonts w:ascii="Cambria" w:hAnsi="Cambria"/>
                                <w:color w:val="595959" w:themeColor="text1" w:themeTint="A6"/>
                                <w:sz w:val="18"/>
                                <w:szCs w:val="18"/>
                                <w:lang w:val="pt-BR"/>
                              </w:rPr>
                              <w:t xml:space="preserve">Informe No. </w:t>
                            </w:r>
                            <w:r w:rsidR="00EF7193" w:rsidRPr="00EF7193">
                              <w:rPr>
                                <w:rFonts w:ascii="Cambria" w:hAnsi="Cambria"/>
                                <w:color w:val="595959" w:themeColor="text1" w:themeTint="A6"/>
                                <w:sz w:val="18"/>
                                <w:szCs w:val="18"/>
                                <w:lang w:val="pt-BR"/>
                              </w:rPr>
                              <w:t>347</w:t>
                            </w:r>
                            <w:r w:rsidRPr="00EF7193">
                              <w:rPr>
                                <w:rFonts w:ascii="Cambria" w:hAnsi="Cambria"/>
                                <w:color w:val="595959" w:themeColor="text1" w:themeTint="A6"/>
                                <w:sz w:val="18"/>
                                <w:szCs w:val="18"/>
                                <w:lang w:val="pt-BR"/>
                              </w:rPr>
                              <w:t>/</w:t>
                            </w:r>
                            <w:r w:rsidR="00EF7193" w:rsidRPr="00EF7193">
                              <w:rPr>
                                <w:rFonts w:ascii="Cambria" w:hAnsi="Cambria"/>
                                <w:color w:val="595959" w:themeColor="text1" w:themeTint="A6"/>
                                <w:sz w:val="18"/>
                                <w:szCs w:val="18"/>
                                <w:lang w:val="pt-BR"/>
                              </w:rPr>
                              <w:t>21</w:t>
                            </w:r>
                            <w:r w:rsidRPr="00EF7193">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48</w:t>
                            </w:r>
                            <w:r w:rsidRPr="00281A45">
                              <w:rPr>
                                <w:rFonts w:ascii="Cambria" w:hAnsi="Cambria"/>
                                <w:color w:val="595959" w:themeColor="text1" w:themeTint="A6"/>
                                <w:sz w:val="18"/>
                                <w:szCs w:val="18"/>
                                <w:lang w:val="es-VE"/>
                              </w:rPr>
                              <w:t>-</w:t>
                            </w:r>
                            <w:r>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Pr="006044D8">
                              <w:rPr>
                                <w:rFonts w:ascii="Cambria" w:hAnsi="Cambria"/>
                                <w:color w:val="595959" w:themeColor="text1" w:themeTint="A6"/>
                                <w:sz w:val="18"/>
                                <w:szCs w:val="18"/>
                                <w:lang w:val="es-VE"/>
                              </w:rPr>
                              <w:t xml:space="preserve">Leonardo </w:t>
                            </w:r>
                            <w:proofErr w:type="spellStart"/>
                            <w:r w:rsidRPr="006044D8">
                              <w:rPr>
                                <w:rFonts w:ascii="Cambria" w:hAnsi="Cambria"/>
                                <w:color w:val="595959" w:themeColor="text1" w:themeTint="A6"/>
                                <w:sz w:val="18"/>
                                <w:szCs w:val="18"/>
                                <w:lang w:val="es-VE"/>
                              </w:rPr>
                              <w:t>Henrichsen</w:t>
                            </w:r>
                            <w:proofErr w:type="spellEnd"/>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EF7193">
                              <w:rPr>
                                <w:rFonts w:ascii="Cambria" w:hAnsi="Cambria"/>
                                <w:color w:val="595959" w:themeColor="text1" w:themeTint="A6"/>
                                <w:sz w:val="18"/>
                                <w:szCs w:val="18"/>
                                <w:lang w:val="es-ES"/>
                              </w:rPr>
                              <w:t>24 de noviembre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F235F" w14:textId="47767EEF" w:rsidR="005B10DF" w:rsidRPr="00E10040" w:rsidRDefault="005B10DF"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4718F2">
                        <w:rPr>
                          <w:rFonts w:ascii="Cambria" w:hAnsi="Cambria"/>
                          <w:color w:val="595959" w:themeColor="text1" w:themeTint="A6"/>
                          <w:sz w:val="18"/>
                          <w:szCs w:val="18"/>
                          <w:lang w:val="pt-BR"/>
                        </w:rPr>
                        <w:t xml:space="preserve">Informe No. </w:t>
                      </w:r>
                      <w:r w:rsidR="00EF7193" w:rsidRPr="00EF7193">
                        <w:rPr>
                          <w:rFonts w:ascii="Cambria" w:hAnsi="Cambria"/>
                          <w:color w:val="595959" w:themeColor="text1" w:themeTint="A6"/>
                          <w:sz w:val="18"/>
                          <w:szCs w:val="18"/>
                          <w:lang w:val="pt-BR"/>
                        </w:rPr>
                        <w:t>347</w:t>
                      </w:r>
                      <w:r w:rsidRPr="00EF7193">
                        <w:rPr>
                          <w:rFonts w:ascii="Cambria" w:hAnsi="Cambria"/>
                          <w:color w:val="595959" w:themeColor="text1" w:themeTint="A6"/>
                          <w:sz w:val="18"/>
                          <w:szCs w:val="18"/>
                          <w:lang w:val="pt-BR"/>
                        </w:rPr>
                        <w:t>/</w:t>
                      </w:r>
                      <w:r w:rsidR="00EF7193" w:rsidRPr="00EF7193">
                        <w:rPr>
                          <w:rFonts w:ascii="Cambria" w:hAnsi="Cambria"/>
                          <w:color w:val="595959" w:themeColor="text1" w:themeTint="A6"/>
                          <w:sz w:val="18"/>
                          <w:szCs w:val="18"/>
                          <w:lang w:val="pt-BR"/>
                        </w:rPr>
                        <w:t>21</w:t>
                      </w:r>
                      <w:r w:rsidRPr="00EF7193">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48</w:t>
                      </w:r>
                      <w:r w:rsidRPr="00281A45">
                        <w:rPr>
                          <w:rFonts w:ascii="Cambria" w:hAnsi="Cambria"/>
                          <w:color w:val="595959" w:themeColor="text1" w:themeTint="A6"/>
                          <w:sz w:val="18"/>
                          <w:szCs w:val="18"/>
                          <w:lang w:val="es-VE"/>
                        </w:rPr>
                        <w:t>-</w:t>
                      </w:r>
                      <w:r>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Pr="006044D8">
                        <w:rPr>
                          <w:rFonts w:ascii="Cambria" w:hAnsi="Cambria"/>
                          <w:color w:val="595959" w:themeColor="text1" w:themeTint="A6"/>
                          <w:sz w:val="18"/>
                          <w:szCs w:val="18"/>
                          <w:lang w:val="es-VE"/>
                        </w:rPr>
                        <w:t xml:space="preserve">Leonardo </w:t>
                      </w:r>
                      <w:proofErr w:type="spellStart"/>
                      <w:r w:rsidRPr="006044D8">
                        <w:rPr>
                          <w:rFonts w:ascii="Cambria" w:hAnsi="Cambria"/>
                          <w:color w:val="595959" w:themeColor="text1" w:themeTint="A6"/>
                          <w:sz w:val="18"/>
                          <w:szCs w:val="18"/>
                          <w:lang w:val="es-VE"/>
                        </w:rPr>
                        <w:t>Henrichsen</w:t>
                      </w:r>
                      <w:proofErr w:type="spellEnd"/>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EF7193">
                        <w:rPr>
                          <w:rFonts w:ascii="Cambria" w:hAnsi="Cambria"/>
                          <w:color w:val="595959" w:themeColor="text1" w:themeTint="A6"/>
                          <w:sz w:val="18"/>
                          <w:szCs w:val="18"/>
                          <w:lang w:val="es-ES"/>
                        </w:rPr>
                        <w:t>24 de noviembre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77777777"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5B10DF" w:rsidRPr="00D72DC6" w:rsidRDefault="005B10DF"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C6278D0" w14:textId="77777777" w:rsidR="005B10DF" w:rsidRPr="00D72DC6" w:rsidRDefault="005B10DF"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5B10DF" w:rsidRPr="004B7EB6" w:rsidRDefault="005B10DF"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40FE7CF" w14:textId="77777777" w:rsidR="005B10DF" w:rsidRPr="004B7EB6" w:rsidRDefault="005B10DF"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77777777" w:rsidR="00E10040" w:rsidRPr="00E10040" w:rsidRDefault="00E10040" w:rsidP="00E10040">
      <w:pPr>
        <w:tabs>
          <w:tab w:val="center" w:pos="5400"/>
        </w:tabs>
        <w:suppressAutoHyphens/>
        <w:jc w:val="center"/>
        <w:rPr>
          <w:rFonts w:ascii="Cambria" w:hAnsi="Cambria"/>
          <w:b/>
          <w:sz w:val="20"/>
          <w:lang w:val="es-ES_tradnl"/>
        </w:rPr>
        <w:sectPr w:rsidR="00E10040" w:rsidRPr="00E10040" w:rsidSect="00E10040">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r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4097B42D" w14:textId="77777777" w:rsidTr="005B10DF">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176F7A33" w:rsidR="00E10040" w:rsidRPr="00E10040" w:rsidRDefault="006044D8" w:rsidP="005B10DF">
            <w:pPr>
              <w:jc w:val="both"/>
              <w:rPr>
                <w:rFonts w:ascii="Cambria" w:hAnsi="Cambria"/>
                <w:bCs/>
                <w:sz w:val="20"/>
                <w:szCs w:val="20"/>
              </w:rPr>
            </w:pPr>
            <w:r>
              <w:rPr>
                <w:rFonts w:ascii="Cambria" w:hAnsi="Cambria"/>
                <w:bCs/>
                <w:sz w:val="20"/>
                <w:szCs w:val="20"/>
                <w:lang w:val="en-US"/>
              </w:rPr>
              <w:t>J</w:t>
            </w:r>
            <w:r w:rsidRPr="006044D8">
              <w:rPr>
                <w:rFonts w:ascii="Cambria" w:hAnsi="Cambria"/>
                <w:bCs/>
                <w:sz w:val="20"/>
                <w:szCs w:val="20"/>
                <w:lang w:val="en-US"/>
              </w:rPr>
              <w:t xml:space="preserve">osephine </w:t>
            </w:r>
            <w:proofErr w:type="spellStart"/>
            <w:r w:rsidRPr="006044D8">
              <w:rPr>
                <w:rFonts w:ascii="Cambria" w:hAnsi="Cambria"/>
                <w:bCs/>
                <w:sz w:val="20"/>
                <w:szCs w:val="20"/>
                <w:lang w:val="en-US"/>
              </w:rPr>
              <w:t>Henrichsen</w:t>
            </w:r>
            <w:proofErr w:type="spellEnd"/>
          </w:p>
        </w:tc>
      </w:tr>
      <w:tr w:rsidR="00E10040" w:rsidRPr="00E10040" w14:paraId="410FEBFE" w14:textId="77777777" w:rsidTr="005B10DF">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492799" w:rsidP="005B10D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4FAF8CB3" w:rsidR="00E10040" w:rsidRPr="00E10040" w:rsidRDefault="006044D8" w:rsidP="005B10DF">
            <w:pPr>
              <w:jc w:val="both"/>
              <w:rPr>
                <w:rFonts w:ascii="Cambria" w:hAnsi="Cambria"/>
                <w:bCs/>
                <w:sz w:val="20"/>
                <w:szCs w:val="20"/>
              </w:rPr>
            </w:pPr>
            <w:r w:rsidRPr="006044D8">
              <w:rPr>
                <w:rFonts w:ascii="Cambria" w:hAnsi="Cambria"/>
                <w:bCs/>
                <w:sz w:val="20"/>
                <w:szCs w:val="20"/>
                <w:lang w:val="en-US"/>
              </w:rPr>
              <w:t xml:space="preserve">Leonardo </w:t>
            </w:r>
            <w:proofErr w:type="spellStart"/>
            <w:r w:rsidRPr="006044D8">
              <w:rPr>
                <w:rFonts w:ascii="Cambria" w:hAnsi="Cambria"/>
                <w:bCs/>
                <w:sz w:val="20"/>
                <w:szCs w:val="20"/>
                <w:lang w:val="en-US"/>
              </w:rPr>
              <w:t>Henrichsen</w:t>
            </w:r>
            <w:proofErr w:type="spellEnd"/>
          </w:p>
        </w:tc>
      </w:tr>
      <w:tr w:rsidR="00E10040" w:rsidRPr="00E10040" w14:paraId="19A873C8" w14:textId="77777777" w:rsidTr="005B10DF">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562C9E61" w:rsidR="00E10040" w:rsidRPr="00E10040" w:rsidRDefault="006044D8" w:rsidP="005B10DF">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1"/>
            </w:r>
          </w:p>
        </w:tc>
      </w:tr>
      <w:tr w:rsidR="00E10040" w:rsidRPr="005E1F44" w14:paraId="6848EE3C" w14:textId="77777777" w:rsidTr="005B10DF">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1FA01C14" w:rsidR="00E10040" w:rsidRPr="00E10040" w:rsidRDefault="00EA5B7E" w:rsidP="005B10DF">
            <w:pPr>
              <w:jc w:val="both"/>
              <w:rPr>
                <w:rFonts w:ascii="Cambria" w:hAnsi="Cambria"/>
                <w:bCs/>
                <w:sz w:val="20"/>
                <w:szCs w:val="20"/>
              </w:rPr>
            </w:pPr>
            <w:r>
              <w:rPr>
                <w:rFonts w:ascii="Cambria" w:hAnsi="Cambria"/>
                <w:bCs/>
                <w:sz w:val="20"/>
                <w:szCs w:val="20"/>
                <w:lang w:val="es-VE"/>
              </w:rPr>
              <w:t xml:space="preserve">Artículos </w:t>
            </w:r>
            <w:r w:rsidR="00307906" w:rsidRPr="000254EE">
              <w:rPr>
                <w:rFonts w:ascii="Cambria" w:hAnsi="Cambria"/>
                <w:bCs/>
                <w:sz w:val="20"/>
                <w:szCs w:val="20"/>
                <w:lang w:val="es-VE"/>
              </w:rPr>
              <w:t xml:space="preserve">8 (garantías judiciales) y 25 (protección judicial) </w:t>
            </w:r>
            <w:r w:rsidR="003C0F2A" w:rsidRPr="00307906">
              <w:rPr>
                <w:rFonts w:ascii="Cambria" w:hAnsi="Cambria"/>
                <w:bCs/>
                <w:sz w:val="20"/>
                <w:szCs w:val="20"/>
              </w:rPr>
              <w:t>Convención Americana sobre Derechos Humanos</w:t>
            </w:r>
            <w:r w:rsidR="00B170C0" w:rsidRPr="00307906">
              <w:rPr>
                <w:rStyle w:val="FootnoteReference"/>
                <w:rFonts w:ascii="Cambria" w:hAnsi="Cambria"/>
                <w:bCs/>
                <w:sz w:val="20"/>
                <w:szCs w:val="20"/>
              </w:rPr>
              <w:footnoteReference w:id="2"/>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5B10DF">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16010CF8" w:rsidR="00E10040" w:rsidRPr="00E10040" w:rsidRDefault="006044D8" w:rsidP="005B10DF">
            <w:pPr>
              <w:jc w:val="both"/>
              <w:rPr>
                <w:rFonts w:ascii="Cambria" w:hAnsi="Cambria"/>
                <w:bCs/>
                <w:sz w:val="20"/>
                <w:szCs w:val="20"/>
              </w:rPr>
            </w:pPr>
            <w:r>
              <w:rPr>
                <w:rFonts w:ascii="Cambria" w:hAnsi="Cambria"/>
                <w:bCs/>
                <w:sz w:val="20"/>
                <w:szCs w:val="20"/>
              </w:rPr>
              <w:t>14 de enero de 2013</w:t>
            </w:r>
          </w:p>
        </w:tc>
      </w:tr>
      <w:tr w:rsidR="00E10040" w:rsidRPr="005E1F44" w14:paraId="07F7898F" w14:textId="77777777" w:rsidTr="005B10DF">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0A1BA57F" w:rsidR="00E10040" w:rsidRPr="00E10040" w:rsidRDefault="006044D8" w:rsidP="005B10DF">
            <w:pPr>
              <w:jc w:val="both"/>
              <w:rPr>
                <w:rFonts w:ascii="Cambria" w:hAnsi="Cambria"/>
                <w:bCs/>
                <w:sz w:val="20"/>
                <w:szCs w:val="20"/>
              </w:rPr>
            </w:pPr>
            <w:r>
              <w:rPr>
                <w:rFonts w:ascii="Cambria" w:hAnsi="Cambria"/>
                <w:bCs/>
                <w:sz w:val="20"/>
                <w:szCs w:val="20"/>
              </w:rPr>
              <w:t>16 de enero de 2013</w:t>
            </w:r>
            <w:r w:rsidR="00E81A44">
              <w:rPr>
                <w:rFonts w:ascii="Cambria" w:hAnsi="Cambria"/>
                <w:bCs/>
                <w:sz w:val="20"/>
                <w:szCs w:val="20"/>
              </w:rPr>
              <w:t>;</w:t>
            </w:r>
            <w:r>
              <w:rPr>
                <w:rFonts w:ascii="Cambria" w:hAnsi="Cambria"/>
                <w:bCs/>
                <w:sz w:val="20"/>
                <w:szCs w:val="20"/>
              </w:rPr>
              <w:t xml:space="preserve"> 28 de septiembre de 2014</w:t>
            </w:r>
            <w:r w:rsidR="00E81A44">
              <w:rPr>
                <w:rFonts w:ascii="Cambria" w:hAnsi="Cambria"/>
                <w:bCs/>
                <w:sz w:val="20"/>
                <w:szCs w:val="20"/>
              </w:rPr>
              <w:t>; y</w:t>
            </w:r>
            <w:r>
              <w:rPr>
                <w:rFonts w:ascii="Cambria" w:hAnsi="Cambria"/>
                <w:bCs/>
                <w:sz w:val="20"/>
                <w:szCs w:val="20"/>
              </w:rPr>
              <w:t xml:space="preserve"> 8 de mayo de 2017 </w:t>
            </w:r>
          </w:p>
        </w:tc>
      </w:tr>
      <w:tr w:rsidR="00E10040" w:rsidRPr="006044D8" w14:paraId="3D9B5327" w14:textId="77777777" w:rsidTr="005B10DF">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3F19B153" w:rsidR="00E10040" w:rsidRPr="00E10040" w:rsidRDefault="006044D8" w:rsidP="005B10DF">
            <w:pPr>
              <w:jc w:val="both"/>
              <w:rPr>
                <w:rFonts w:ascii="Cambria" w:hAnsi="Cambria"/>
                <w:bCs/>
                <w:sz w:val="20"/>
                <w:szCs w:val="20"/>
              </w:rPr>
            </w:pPr>
            <w:r>
              <w:rPr>
                <w:rFonts w:ascii="Cambria" w:hAnsi="Cambria"/>
                <w:bCs/>
                <w:sz w:val="20"/>
                <w:szCs w:val="20"/>
              </w:rPr>
              <w:t>8 de agosto de 2018</w:t>
            </w:r>
          </w:p>
        </w:tc>
      </w:tr>
      <w:tr w:rsidR="00E10040" w:rsidRPr="00E10040" w14:paraId="3690A4D4" w14:textId="77777777" w:rsidTr="005B10DF">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1C1DAB2D" w:rsidR="00E10040" w:rsidRPr="00E10040" w:rsidRDefault="006044D8" w:rsidP="005B10DF">
            <w:pPr>
              <w:jc w:val="both"/>
              <w:rPr>
                <w:rFonts w:ascii="Cambria" w:hAnsi="Cambria"/>
                <w:bCs/>
                <w:sz w:val="20"/>
                <w:szCs w:val="20"/>
              </w:rPr>
            </w:pPr>
            <w:r>
              <w:rPr>
                <w:rFonts w:ascii="Cambria" w:hAnsi="Cambria"/>
                <w:bCs/>
                <w:sz w:val="20"/>
                <w:szCs w:val="20"/>
              </w:rPr>
              <w:t>4 de enero de 2019</w:t>
            </w:r>
          </w:p>
        </w:tc>
      </w:tr>
      <w:tr w:rsidR="00E10040" w:rsidRPr="006044D8" w14:paraId="06D7C5BC" w14:textId="77777777" w:rsidTr="005B10DF">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30289B3E" w:rsidR="00E10040" w:rsidRPr="00E10040" w:rsidRDefault="006044D8" w:rsidP="005B10DF">
            <w:pPr>
              <w:jc w:val="both"/>
              <w:rPr>
                <w:rFonts w:ascii="Cambria" w:hAnsi="Cambria"/>
                <w:bCs/>
                <w:sz w:val="20"/>
                <w:szCs w:val="20"/>
              </w:rPr>
            </w:pPr>
            <w:r>
              <w:rPr>
                <w:rFonts w:ascii="Cambria" w:hAnsi="Cambria"/>
                <w:bCs/>
                <w:sz w:val="20"/>
                <w:szCs w:val="20"/>
              </w:rPr>
              <w:t>15 de abril de 2019</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5B10DF">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5B10DF">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personae</w:t>
            </w:r>
            <w:proofErr w:type="spellEnd"/>
            <w:r w:rsidRPr="00E10040">
              <w:rPr>
                <w:rFonts w:ascii="Cambria" w:hAnsi="Cambria"/>
                <w:b/>
                <w:bCs/>
                <w:i/>
                <w:color w:val="FFFFFF" w:themeColor="background1"/>
                <w:sz w:val="20"/>
                <w:szCs w:val="20"/>
              </w:rPr>
              <w:t>:</w:t>
            </w:r>
          </w:p>
        </w:tc>
        <w:tc>
          <w:tcPr>
            <w:tcW w:w="5760" w:type="dxa"/>
            <w:vAlign w:val="center"/>
          </w:tcPr>
          <w:p w14:paraId="7E9A7E40" w14:textId="6678E87A" w:rsidR="00E10040" w:rsidRPr="006044D8" w:rsidRDefault="006044D8" w:rsidP="005B10DF">
            <w:pPr>
              <w:rPr>
                <w:rFonts w:ascii="Cambria" w:hAnsi="Cambria"/>
                <w:bCs/>
                <w:sz w:val="20"/>
                <w:szCs w:val="20"/>
                <w:lang w:val="es-VE"/>
              </w:rPr>
            </w:pPr>
            <w:r>
              <w:rPr>
                <w:rFonts w:ascii="Cambria" w:hAnsi="Cambria"/>
                <w:bCs/>
                <w:sz w:val="20"/>
                <w:szCs w:val="20"/>
              </w:rPr>
              <w:t>S</w:t>
            </w:r>
            <w:r>
              <w:rPr>
                <w:rFonts w:ascii="Cambria" w:hAnsi="Cambria"/>
                <w:bCs/>
                <w:sz w:val="20"/>
                <w:szCs w:val="20"/>
                <w:lang w:val="es-VE"/>
              </w:rPr>
              <w:t>í</w:t>
            </w:r>
          </w:p>
        </w:tc>
      </w:tr>
      <w:tr w:rsidR="00E10040" w:rsidRPr="00E10040" w14:paraId="18DFEB57" w14:textId="77777777" w:rsidTr="005B10DF">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loci</w:t>
            </w:r>
            <w:r w:rsidRPr="00E10040">
              <w:rPr>
                <w:rFonts w:ascii="Cambria" w:hAnsi="Cambria"/>
                <w:b/>
                <w:bCs/>
                <w:color w:val="FFFFFF" w:themeColor="background1"/>
                <w:sz w:val="20"/>
                <w:szCs w:val="20"/>
              </w:rPr>
              <w:t>:</w:t>
            </w:r>
          </w:p>
        </w:tc>
        <w:tc>
          <w:tcPr>
            <w:tcW w:w="5760" w:type="dxa"/>
            <w:vAlign w:val="center"/>
          </w:tcPr>
          <w:p w14:paraId="13C8C951" w14:textId="64F4F4F1" w:rsidR="00E10040" w:rsidRPr="00E10040" w:rsidRDefault="006044D8" w:rsidP="005B10DF">
            <w:pPr>
              <w:rPr>
                <w:rFonts w:ascii="Cambria" w:hAnsi="Cambria"/>
                <w:bCs/>
                <w:sz w:val="20"/>
                <w:szCs w:val="20"/>
              </w:rPr>
            </w:pPr>
            <w:r>
              <w:rPr>
                <w:rFonts w:ascii="Cambria" w:hAnsi="Cambria"/>
                <w:bCs/>
                <w:sz w:val="20"/>
                <w:szCs w:val="20"/>
              </w:rPr>
              <w:t>Sí</w:t>
            </w:r>
          </w:p>
        </w:tc>
      </w:tr>
      <w:tr w:rsidR="00E10040" w:rsidRPr="00E10040" w14:paraId="712688E1" w14:textId="77777777" w:rsidTr="005B10DF">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temporis</w:t>
            </w:r>
            <w:proofErr w:type="spellEnd"/>
            <w:r w:rsidRPr="00E10040">
              <w:rPr>
                <w:rFonts w:ascii="Cambria" w:hAnsi="Cambria"/>
                <w:b/>
                <w:bCs/>
                <w:color w:val="FFFFFF" w:themeColor="background1"/>
                <w:sz w:val="20"/>
                <w:szCs w:val="20"/>
              </w:rPr>
              <w:t>:</w:t>
            </w:r>
          </w:p>
        </w:tc>
        <w:tc>
          <w:tcPr>
            <w:tcW w:w="5760" w:type="dxa"/>
            <w:vAlign w:val="center"/>
          </w:tcPr>
          <w:p w14:paraId="73F3F5B8" w14:textId="28A0AA6B" w:rsidR="00E10040" w:rsidRPr="00E10040" w:rsidRDefault="006044D8" w:rsidP="005B10DF">
            <w:pPr>
              <w:rPr>
                <w:rFonts w:ascii="Cambria" w:hAnsi="Cambria"/>
                <w:bCs/>
                <w:sz w:val="20"/>
                <w:szCs w:val="20"/>
              </w:rPr>
            </w:pPr>
            <w:r>
              <w:rPr>
                <w:rFonts w:ascii="Cambria" w:hAnsi="Cambria"/>
                <w:bCs/>
                <w:sz w:val="20"/>
                <w:szCs w:val="20"/>
              </w:rPr>
              <w:t>Sí</w:t>
            </w:r>
          </w:p>
        </w:tc>
      </w:tr>
      <w:tr w:rsidR="00E10040" w:rsidRPr="005E1F44" w14:paraId="36A0855A" w14:textId="77777777" w:rsidTr="005B10DF">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materiae</w:t>
            </w:r>
            <w:proofErr w:type="spellEnd"/>
            <w:r w:rsidRPr="00E10040">
              <w:rPr>
                <w:rFonts w:ascii="Cambria" w:hAnsi="Cambria"/>
                <w:b/>
                <w:bCs/>
                <w:color w:val="FFFFFF" w:themeColor="background1"/>
                <w:sz w:val="20"/>
                <w:szCs w:val="20"/>
              </w:rPr>
              <w:t>:</w:t>
            </w:r>
          </w:p>
        </w:tc>
        <w:tc>
          <w:tcPr>
            <w:tcW w:w="5760" w:type="dxa"/>
            <w:vAlign w:val="center"/>
          </w:tcPr>
          <w:p w14:paraId="2A69C468" w14:textId="131864C0" w:rsidR="00E10040" w:rsidRPr="00E10040" w:rsidRDefault="006044D8" w:rsidP="005B10DF">
            <w:pPr>
              <w:jc w:val="both"/>
              <w:rPr>
                <w:rFonts w:ascii="Cambria" w:hAnsi="Cambria"/>
                <w:bCs/>
                <w:sz w:val="20"/>
                <w:szCs w:val="20"/>
              </w:rPr>
            </w:pPr>
            <w:r>
              <w:rPr>
                <w:rFonts w:ascii="Cambria" w:hAnsi="Cambria"/>
                <w:bCs/>
                <w:sz w:val="20"/>
                <w:szCs w:val="20"/>
              </w:rPr>
              <w:t>Sí</w:t>
            </w:r>
            <w:r w:rsidR="00663D21">
              <w:rPr>
                <w:rFonts w:ascii="Cambria" w:hAnsi="Cambria"/>
                <w:bCs/>
                <w:sz w:val="20"/>
                <w:szCs w:val="20"/>
              </w:rPr>
              <w:t>, Convención Americana (depósito de instrumento de ratificación el 21 de agosto de 1990)</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10040" w:rsidRPr="006044D8" w14:paraId="10DAFB6F" w14:textId="77777777" w:rsidTr="00663D21">
        <w:trPr>
          <w:cantSplit/>
        </w:trPr>
        <w:tc>
          <w:tcPr>
            <w:tcW w:w="3565" w:type="dxa"/>
            <w:tcBorders>
              <w:top w:val="single" w:sz="4" w:space="0" w:color="auto"/>
              <w:bottom w:val="single" w:sz="6" w:space="0" w:color="auto"/>
            </w:tcBorders>
            <w:shd w:val="clear" w:color="auto" w:fill="386294"/>
            <w:vAlign w:val="center"/>
          </w:tcPr>
          <w:p w14:paraId="7A434BE2" w14:textId="77777777" w:rsidR="00E10040" w:rsidRPr="00E10040" w:rsidRDefault="00E10040" w:rsidP="005B10DF">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677" w:type="dxa"/>
            <w:vAlign w:val="center"/>
          </w:tcPr>
          <w:p w14:paraId="02C313CB" w14:textId="2E6227E7" w:rsidR="00E10040" w:rsidRPr="00E10040" w:rsidRDefault="006044D8" w:rsidP="005B10DF">
            <w:pPr>
              <w:jc w:val="both"/>
              <w:rPr>
                <w:rFonts w:ascii="Cambria" w:hAnsi="Cambria"/>
                <w:bCs/>
                <w:sz w:val="20"/>
                <w:szCs w:val="20"/>
              </w:rPr>
            </w:pPr>
            <w:r>
              <w:rPr>
                <w:rFonts w:ascii="Cambria" w:hAnsi="Cambria"/>
                <w:bCs/>
                <w:sz w:val="20"/>
                <w:szCs w:val="20"/>
              </w:rPr>
              <w:t>No</w:t>
            </w:r>
          </w:p>
        </w:tc>
      </w:tr>
      <w:tr w:rsidR="00663D21" w:rsidRPr="005E1F44" w14:paraId="3CD13DD0" w14:textId="77777777" w:rsidTr="00663D21">
        <w:trPr>
          <w:cantSplit/>
        </w:trPr>
        <w:tc>
          <w:tcPr>
            <w:tcW w:w="3565" w:type="dxa"/>
            <w:tcBorders>
              <w:top w:val="single" w:sz="4" w:space="0" w:color="auto"/>
              <w:bottom w:val="single" w:sz="6" w:space="0" w:color="auto"/>
            </w:tcBorders>
            <w:shd w:val="clear" w:color="auto" w:fill="386294"/>
            <w:vAlign w:val="center"/>
          </w:tcPr>
          <w:p w14:paraId="3BEC9D01" w14:textId="77777777" w:rsidR="00663D21" w:rsidRPr="00E10040" w:rsidRDefault="00663D21" w:rsidP="00663D21">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677" w:type="dxa"/>
            <w:vAlign w:val="center"/>
          </w:tcPr>
          <w:p w14:paraId="7F500B5F" w14:textId="4563B58C" w:rsidR="00663D21" w:rsidRPr="00E10040" w:rsidRDefault="00EA5B7E" w:rsidP="00663D21">
            <w:pPr>
              <w:jc w:val="both"/>
              <w:rPr>
                <w:rFonts w:ascii="Cambria" w:hAnsi="Cambria"/>
                <w:bCs/>
                <w:sz w:val="20"/>
                <w:szCs w:val="20"/>
              </w:rPr>
            </w:pPr>
            <w:r>
              <w:rPr>
                <w:rFonts w:ascii="Cambria" w:hAnsi="Cambria"/>
                <w:bCs/>
                <w:sz w:val="20"/>
                <w:szCs w:val="20"/>
                <w:lang w:val="es-VE"/>
              </w:rPr>
              <w:t xml:space="preserve">Artículos </w:t>
            </w:r>
            <w:r w:rsidR="00663D21" w:rsidRPr="000254EE">
              <w:rPr>
                <w:rFonts w:ascii="Cambria" w:hAnsi="Cambria"/>
                <w:bCs/>
                <w:sz w:val="20"/>
                <w:szCs w:val="20"/>
                <w:lang w:val="es-VE"/>
              </w:rPr>
              <w:t xml:space="preserve">8 (garantías judiciales) y 25 (protección judicial) de la Convención Americana en relación con su artículo 1.1; </w:t>
            </w:r>
            <w:r w:rsidR="00663D21">
              <w:rPr>
                <w:rFonts w:ascii="Cambria" w:hAnsi="Cambria"/>
                <w:bCs/>
                <w:sz w:val="20"/>
                <w:szCs w:val="20"/>
                <w:lang w:val="es-VE"/>
              </w:rPr>
              <w:t>y a</w:t>
            </w:r>
            <w:r w:rsidR="00663D21" w:rsidRPr="000254EE">
              <w:rPr>
                <w:rFonts w:ascii="Cambria" w:hAnsi="Cambria"/>
                <w:bCs/>
                <w:sz w:val="20"/>
                <w:szCs w:val="20"/>
                <w:lang w:val="es-VE"/>
              </w:rPr>
              <w:t>rtículos I (</w:t>
            </w:r>
            <w:r w:rsidR="00663D21">
              <w:rPr>
                <w:rFonts w:ascii="Cambria" w:hAnsi="Cambria"/>
                <w:bCs/>
                <w:sz w:val="20"/>
                <w:szCs w:val="20"/>
                <w:lang w:val="es-VE"/>
              </w:rPr>
              <w:t xml:space="preserve">derecho a la </w:t>
            </w:r>
            <w:r w:rsidR="00663D21" w:rsidRPr="000254EE">
              <w:rPr>
                <w:rFonts w:ascii="Cambria" w:hAnsi="Cambria"/>
                <w:bCs/>
                <w:sz w:val="20"/>
                <w:szCs w:val="20"/>
                <w:lang w:val="es-VE"/>
              </w:rPr>
              <w:t>vida, libertad, seguridad e integridad de la persona),</w:t>
            </w:r>
            <w:r w:rsidR="00663D21">
              <w:rPr>
                <w:rFonts w:ascii="Cambria" w:hAnsi="Cambria"/>
                <w:bCs/>
                <w:sz w:val="20"/>
                <w:szCs w:val="20"/>
                <w:lang w:val="es-VE"/>
              </w:rPr>
              <w:t xml:space="preserve"> IV (d</w:t>
            </w:r>
            <w:r w:rsidR="00663D21" w:rsidRPr="00663D21">
              <w:rPr>
                <w:rFonts w:ascii="Cambria" w:hAnsi="Cambria"/>
                <w:bCs/>
                <w:sz w:val="20"/>
                <w:szCs w:val="20"/>
                <w:lang w:val="es-VE"/>
              </w:rPr>
              <w:t>erecho de libertad de investigación, opinión, expresión y difusión</w:t>
            </w:r>
            <w:r w:rsidR="00663D21">
              <w:rPr>
                <w:rFonts w:ascii="Cambria" w:hAnsi="Cambria"/>
                <w:bCs/>
                <w:sz w:val="20"/>
                <w:szCs w:val="20"/>
                <w:lang w:val="es-VE"/>
              </w:rPr>
              <w:t>) y</w:t>
            </w:r>
            <w:r w:rsidR="00663D21" w:rsidRPr="000254EE">
              <w:rPr>
                <w:rFonts w:ascii="Cambria" w:hAnsi="Cambria"/>
                <w:bCs/>
                <w:sz w:val="20"/>
                <w:szCs w:val="20"/>
                <w:lang w:val="es-VE"/>
              </w:rPr>
              <w:t xml:space="preserve"> XVIII (</w:t>
            </w:r>
            <w:r w:rsidR="00663D21">
              <w:rPr>
                <w:rFonts w:ascii="Cambria" w:hAnsi="Cambria"/>
                <w:bCs/>
                <w:sz w:val="20"/>
                <w:szCs w:val="20"/>
                <w:lang w:val="es-VE"/>
              </w:rPr>
              <w:t xml:space="preserve">derecho de </w:t>
            </w:r>
            <w:r w:rsidR="00663D21" w:rsidRPr="000254EE">
              <w:rPr>
                <w:rFonts w:ascii="Cambria" w:hAnsi="Cambria"/>
                <w:bCs/>
                <w:sz w:val="20"/>
                <w:szCs w:val="20"/>
                <w:lang w:val="es-VE"/>
              </w:rPr>
              <w:t>justicia) de la Declaración Americana de los Deberes y Derechos del Hombre</w:t>
            </w:r>
            <w:r w:rsidR="00663D21" w:rsidRPr="00281A45">
              <w:rPr>
                <w:rStyle w:val="FootnoteReference"/>
                <w:rFonts w:ascii="Cambria" w:hAnsi="Cambria"/>
                <w:bCs/>
                <w:sz w:val="20"/>
                <w:szCs w:val="20"/>
                <w:lang w:val="es-VE"/>
              </w:rPr>
              <w:footnoteReference w:id="4"/>
            </w:r>
          </w:p>
        </w:tc>
      </w:tr>
      <w:tr w:rsidR="00663D21" w:rsidRPr="005E1F44" w14:paraId="135E8DBF" w14:textId="77777777" w:rsidTr="00663D21">
        <w:trPr>
          <w:cantSplit/>
        </w:trPr>
        <w:tc>
          <w:tcPr>
            <w:tcW w:w="3565" w:type="dxa"/>
            <w:tcBorders>
              <w:top w:val="single" w:sz="6" w:space="0" w:color="auto"/>
              <w:bottom w:val="single" w:sz="6" w:space="0" w:color="auto"/>
            </w:tcBorders>
            <w:shd w:val="clear" w:color="auto" w:fill="386294"/>
            <w:vAlign w:val="center"/>
          </w:tcPr>
          <w:p w14:paraId="423D299B" w14:textId="77777777" w:rsidR="00663D21" w:rsidRPr="00E10040" w:rsidRDefault="00663D21" w:rsidP="00663D21">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677" w:type="dxa"/>
            <w:vAlign w:val="center"/>
          </w:tcPr>
          <w:p w14:paraId="3F71FF5E" w14:textId="06EFE589" w:rsidR="00663D21" w:rsidRPr="00E10040" w:rsidRDefault="00663D21" w:rsidP="00663D21">
            <w:pPr>
              <w:rPr>
                <w:rFonts w:ascii="Cambria" w:hAnsi="Cambria"/>
                <w:bCs/>
                <w:sz w:val="20"/>
                <w:szCs w:val="20"/>
              </w:rPr>
            </w:pPr>
            <w:r>
              <w:rPr>
                <w:rFonts w:ascii="Cambria" w:hAnsi="Cambria"/>
                <w:bCs/>
                <w:sz w:val="20"/>
                <w:szCs w:val="20"/>
              </w:rPr>
              <w:t>Sí, en los términos de la Sección VI</w:t>
            </w:r>
          </w:p>
        </w:tc>
      </w:tr>
      <w:tr w:rsidR="00663D21" w:rsidRPr="005E1F44" w14:paraId="3584D459" w14:textId="77777777" w:rsidTr="00663D21">
        <w:trPr>
          <w:cantSplit/>
        </w:trPr>
        <w:tc>
          <w:tcPr>
            <w:tcW w:w="3565" w:type="dxa"/>
            <w:tcBorders>
              <w:top w:val="single" w:sz="6" w:space="0" w:color="auto"/>
              <w:bottom w:val="single" w:sz="6" w:space="0" w:color="auto"/>
            </w:tcBorders>
            <w:shd w:val="clear" w:color="auto" w:fill="386294"/>
            <w:vAlign w:val="center"/>
          </w:tcPr>
          <w:p w14:paraId="2D708EA3" w14:textId="77777777" w:rsidR="00663D21" w:rsidRPr="00E10040" w:rsidRDefault="00663D21" w:rsidP="00663D21">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677" w:type="dxa"/>
            <w:vAlign w:val="center"/>
          </w:tcPr>
          <w:p w14:paraId="521CCA2C" w14:textId="7D319EB1" w:rsidR="00663D21" w:rsidRPr="00E10040" w:rsidRDefault="00663D21" w:rsidP="00663D21">
            <w:pPr>
              <w:rPr>
                <w:rFonts w:ascii="Cambria" w:hAnsi="Cambria"/>
                <w:bCs/>
                <w:sz w:val="20"/>
                <w:szCs w:val="20"/>
              </w:rPr>
            </w:pPr>
            <w:r>
              <w:rPr>
                <w:rFonts w:ascii="Cambria" w:hAnsi="Cambria"/>
                <w:bCs/>
                <w:sz w:val="20"/>
                <w:szCs w:val="20"/>
              </w:rPr>
              <w:t>Sí, en los términos de la Sección VI</w:t>
            </w:r>
          </w:p>
        </w:tc>
      </w:tr>
    </w:tbl>
    <w:p w14:paraId="1CDD051E" w14:textId="77777777" w:rsidR="00793E01" w:rsidRDefault="00793E01" w:rsidP="00793E01">
      <w:pPr>
        <w:jc w:val="both"/>
        <w:rPr>
          <w:rFonts w:ascii="Cambria" w:hAnsi="Cambria"/>
          <w:b/>
          <w:sz w:val="20"/>
          <w:szCs w:val="20"/>
          <w:lang w:val="es-UY"/>
        </w:rPr>
      </w:pPr>
    </w:p>
    <w:p w14:paraId="43D3366B" w14:textId="27C3C804" w:rsidR="00E10040" w:rsidRPr="00E10040" w:rsidRDefault="00E10040" w:rsidP="00793E01">
      <w:pPr>
        <w:ind w:firstLine="720"/>
        <w:jc w:val="both"/>
        <w:rPr>
          <w:rFonts w:ascii="Cambria" w:hAnsi="Cambria"/>
          <w:b/>
          <w:sz w:val="20"/>
          <w:szCs w:val="20"/>
          <w:lang w:val="es-UY"/>
        </w:rPr>
      </w:pPr>
      <w:r w:rsidRPr="00E10040">
        <w:rPr>
          <w:rFonts w:ascii="Cambria" w:hAnsi="Cambria"/>
          <w:b/>
          <w:sz w:val="20"/>
          <w:szCs w:val="20"/>
          <w:lang w:val="es-UY"/>
        </w:rPr>
        <w:t xml:space="preserve">V. </w:t>
      </w:r>
      <w:r w:rsidRPr="00E10040">
        <w:rPr>
          <w:rFonts w:ascii="Cambria" w:hAnsi="Cambria"/>
          <w:b/>
          <w:sz w:val="20"/>
          <w:szCs w:val="20"/>
          <w:lang w:val="es-UY"/>
        </w:rPr>
        <w:tab/>
        <w:t xml:space="preserve">HECHOS ALEGADOS </w:t>
      </w:r>
    </w:p>
    <w:p w14:paraId="0F1FEA21" w14:textId="77777777" w:rsidR="00793E01" w:rsidRPr="00793E01" w:rsidRDefault="00793E01" w:rsidP="00793E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4787BFC" w14:textId="0528EBDA" w:rsidR="00F55285" w:rsidRPr="00793E01" w:rsidRDefault="006044D8"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F55285">
        <w:rPr>
          <w:sz w:val="20"/>
          <w:szCs w:val="20"/>
          <w:lang w:val="es-AR"/>
        </w:rPr>
        <w:t xml:space="preserve">La parte peticionaria denuncia la responsabilidad </w:t>
      </w:r>
      <w:r w:rsidR="00AC51BF" w:rsidRPr="00F55285">
        <w:rPr>
          <w:sz w:val="20"/>
          <w:szCs w:val="20"/>
          <w:lang w:val="es-AR"/>
        </w:rPr>
        <w:t xml:space="preserve">internacional </w:t>
      </w:r>
      <w:r w:rsidRPr="00F55285">
        <w:rPr>
          <w:sz w:val="20"/>
          <w:szCs w:val="20"/>
          <w:lang w:val="es-AR"/>
        </w:rPr>
        <w:t xml:space="preserve">del Estado </w:t>
      </w:r>
      <w:r w:rsidR="00793E01">
        <w:rPr>
          <w:sz w:val="20"/>
          <w:szCs w:val="20"/>
          <w:lang w:val="es-AR"/>
        </w:rPr>
        <w:t xml:space="preserve">chileno por </w:t>
      </w:r>
      <w:r w:rsidR="00AC51BF" w:rsidRPr="00F55285">
        <w:rPr>
          <w:sz w:val="20"/>
          <w:szCs w:val="20"/>
          <w:lang w:val="es-AR"/>
        </w:rPr>
        <w:t>el homicidio de</w:t>
      </w:r>
      <w:r w:rsidR="00793E01">
        <w:rPr>
          <w:sz w:val="20"/>
          <w:szCs w:val="20"/>
          <w:lang w:val="es-AR"/>
        </w:rPr>
        <w:t>l</w:t>
      </w:r>
      <w:r w:rsidR="004718F2">
        <w:rPr>
          <w:sz w:val="20"/>
          <w:szCs w:val="20"/>
          <w:lang w:val="es-AR"/>
        </w:rPr>
        <w:t xml:space="preserve"> </w:t>
      </w:r>
      <w:r w:rsidR="00793E01">
        <w:rPr>
          <w:sz w:val="20"/>
          <w:szCs w:val="20"/>
          <w:lang w:val="es-AR"/>
        </w:rPr>
        <w:t>c</w:t>
      </w:r>
      <w:r w:rsidR="00793E01" w:rsidRPr="00F55285">
        <w:rPr>
          <w:sz w:val="20"/>
          <w:szCs w:val="20"/>
          <w:lang w:val="es-AR"/>
        </w:rPr>
        <w:t>iudadano argentino</w:t>
      </w:r>
      <w:r w:rsidR="00793E01">
        <w:rPr>
          <w:sz w:val="20"/>
          <w:szCs w:val="20"/>
          <w:lang w:val="es-AR"/>
        </w:rPr>
        <w:t xml:space="preserve"> Leonardo</w:t>
      </w:r>
      <w:r w:rsidR="004718F2">
        <w:rPr>
          <w:sz w:val="20"/>
          <w:szCs w:val="20"/>
          <w:lang w:val="es-AR"/>
        </w:rPr>
        <w:t xml:space="preserve"> </w:t>
      </w:r>
      <w:proofErr w:type="spellStart"/>
      <w:r w:rsidR="00AC51BF" w:rsidRPr="00F55285">
        <w:rPr>
          <w:bCs/>
          <w:sz w:val="20"/>
          <w:szCs w:val="20"/>
          <w:lang w:val="es-VE"/>
        </w:rPr>
        <w:t>Henrichsen</w:t>
      </w:r>
      <w:proofErr w:type="spellEnd"/>
      <w:r w:rsidR="00793E01">
        <w:rPr>
          <w:bCs/>
          <w:sz w:val="20"/>
          <w:szCs w:val="20"/>
          <w:lang w:val="es-VE"/>
        </w:rPr>
        <w:t xml:space="preserve"> (en adelante “</w:t>
      </w:r>
      <w:r w:rsidR="00793E01">
        <w:rPr>
          <w:bCs/>
          <w:sz w:val="20"/>
          <w:szCs w:val="20"/>
          <w:lang w:val="es-ES"/>
        </w:rPr>
        <w:t>la presunta víctima”)</w:t>
      </w:r>
      <w:r w:rsidR="00DB7A9A" w:rsidRPr="00F55285">
        <w:rPr>
          <w:sz w:val="20"/>
          <w:szCs w:val="20"/>
          <w:lang w:val="es-AR"/>
        </w:rPr>
        <w:t>,</w:t>
      </w:r>
      <w:r w:rsidR="00AC51BF" w:rsidRPr="00F55285">
        <w:rPr>
          <w:sz w:val="20"/>
          <w:szCs w:val="20"/>
          <w:lang w:val="es-AR"/>
        </w:rPr>
        <w:t xml:space="preserve"> </w:t>
      </w:r>
      <w:r w:rsidR="00793E01">
        <w:rPr>
          <w:sz w:val="20"/>
          <w:szCs w:val="20"/>
          <w:lang w:val="es-AR"/>
        </w:rPr>
        <w:t xml:space="preserve">perpetrado </w:t>
      </w:r>
      <w:r w:rsidR="00AC51BF" w:rsidRPr="00F55285">
        <w:rPr>
          <w:sz w:val="20"/>
          <w:szCs w:val="20"/>
          <w:lang w:val="es-AR"/>
        </w:rPr>
        <w:t xml:space="preserve">el 29 de junio de 1973 </w:t>
      </w:r>
      <w:r w:rsidR="0057094A">
        <w:rPr>
          <w:sz w:val="20"/>
          <w:szCs w:val="20"/>
          <w:lang w:val="es-AR"/>
        </w:rPr>
        <w:t>por</w:t>
      </w:r>
      <w:r w:rsidR="00AC51BF" w:rsidRPr="00F55285">
        <w:rPr>
          <w:sz w:val="20"/>
          <w:szCs w:val="20"/>
          <w:lang w:val="es-AR"/>
        </w:rPr>
        <w:t xml:space="preserve"> </w:t>
      </w:r>
      <w:r w:rsidR="00D915C6" w:rsidRPr="00F55285">
        <w:rPr>
          <w:sz w:val="20"/>
          <w:szCs w:val="20"/>
          <w:lang w:val="es-AR"/>
        </w:rPr>
        <w:t xml:space="preserve">agentes </w:t>
      </w:r>
      <w:r w:rsidR="00AC51BF" w:rsidRPr="00F55285">
        <w:rPr>
          <w:sz w:val="20"/>
          <w:szCs w:val="20"/>
          <w:lang w:val="es-AR"/>
        </w:rPr>
        <w:t>de las Fuerzas Armadas en el marco de los hechos conocidos como el “</w:t>
      </w:r>
      <w:proofErr w:type="spellStart"/>
      <w:r w:rsidR="00AC51BF" w:rsidRPr="00F55285">
        <w:rPr>
          <w:sz w:val="20"/>
          <w:szCs w:val="20"/>
          <w:lang w:val="es-AR"/>
        </w:rPr>
        <w:t>Tanquetazo</w:t>
      </w:r>
      <w:proofErr w:type="spellEnd"/>
      <w:r w:rsidR="00AC51BF" w:rsidRPr="00F55285">
        <w:rPr>
          <w:sz w:val="20"/>
          <w:szCs w:val="20"/>
          <w:lang w:val="es-AR"/>
        </w:rPr>
        <w:t>”</w:t>
      </w:r>
      <w:r w:rsidR="00793E01">
        <w:rPr>
          <w:sz w:val="20"/>
          <w:szCs w:val="20"/>
          <w:lang w:val="es-AR"/>
        </w:rPr>
        <w:t>,</w:t>
      </w:r>
      <w:r w:rsidR="00AC51BF" w:rsidRPr="00F55285">
        <w:rPr>
          <w:sz w:val="20"/>
          <w:szCs w:val="20"/>
          <w:lang w:val="es-AR"/>
        </w:rPr>
        <w:t xml:space="preserve"> </w:t>
      </w:r>
      <w:r w:rsidR="00793E01">
        <w:rPr>
          <w:sz w:val="20"/>
          <w:szCs w:val="20"/>
          <w:lang w:val="es-AR"/>
        </w:rPr>
        <w:t xml:space="preserve">que fue </w:t>
      </w:r>
      <w:r w:rsidR="00793E01" w:rsidRPr="0007496F">
        <w:rPr>
          <w:sz w:val="20"/>
          <w:szCs w:val="20"/>
          <w:lang w:val="es-AR"/>
        </w:rPr>
        <w:t xml:space="preserve">un operativo militar que tenía </w:t>
      </w:r>
      <w:r w:rsidR="00793E01">
        <w:rPr>
          <w:sz w:val="20"/>
          <w:szCs w:val="20"/>
          <w:lang w:val="es-AR"/>
        </w:rPr>
        <w:t>como objeto</w:t>
      </w:r>
      <w:r w:rsidR="00793E01" w:rsidRPr="0007496F">
        <w:rPr>
          <w:sz w:val="20"/>
          <w:szCs w:val="20"/>
          <w:lang w:val="es-AR"/>
        </w:rPr>
        <w:t xml:space="preserve"> </w:t>
      </w:r>
      <w:r w:rsidR="00793E01">
        <w:rPr>
          <w:sz w:val="20"/>
          <w:szCs w:val="20"/>
          <w:lang w:val="es-AR"/>
        </w:rPr>
        <w:t xml:space="preserve">principal </w:t>
      </w:r>
      <w:r w:rsidR="00793E01" w:rsidRPr="0007496F">
        <w:rPr>
          <w:sz w:val="20"/>
          <w:szCs w:val="20"/>
          <w:lang w:val="es-VE"/>
        </w:rPr>
        <w:t xml:space="preserve">derrocar al gobierno del entonces </w:t>
      </w:r>
      <w:proofErr w:type="gramStart"/>
      <w:r w:rsidR="00AD6B62">
        <w:rPr>
          <w:sz w:val="20"/>
          <w:szCs w:val="20"/>
          <w:lang w:val="es-VE"/>
        </w:rPr>
        <w:t>P</w:t>
      </w:r>
      <w:r w:rsidR="00793E01" w:rsidRPr="0007496F">
        <w:rPr>
          <w:sz w:val="20"/>
          <w:szCs w:val="20"/>
          <w:lang w:val="es-VE"/>
        </w:rPr>
        <w:t>residente</w:t>
      </w:r>
      <w:proofErr w:type="gramEnd"/>
      <w:r w:rsidR="00793E01" w:rsidRPr="0007496F">
        <w:rPr>
          <w:sz w:val="20"/>
          <w:szCs w:val="20"/>
          <w:lang w:val="es-VE"/>
        </w:rPr>
        <w:t xml:space="preserve"> </w:t>
      </w:r>
      <w:r w:rsidR="00AD6B62">
        <w:rPr>
          <w:sz w:val="20"/>
          <w:szCs w:val="20"/>
          <w:lang w:val="es-VE"/>
        </w:rPr>
        <w:t xml:space="preserve">de Chile </w:t>
      </w:r>
      <w:r w:rsidR="00793E01" w:rsidRPr="0007496F">
        <w:rPr>
          <w:sz w:val="20"/>
          <w:szCs w:val="20"/>
          <w:lang w:val="es-VE"/>
        </w:rPr>
        <w:t>Salvador Allende</w:t>
      </w:r>
      <w:r w:rsidR="00793E01">
        <w:rPr>
          <w:sz w:val="20"/>
          <w:szCs w:val="20"/>
          <w:lang w:val="es-VE"/>
        </w:rPr>
        <w:t>.</w:t>
      </w:r>
      <w:r w:rsidR="00793E01">
        <w:rPr>
          <w:sz w:val="20"/>
          <w:szCs w:val="20"/>
          <w:lang w:val="es-AR"/>
        </w:rPr>
        <w:t xml:space="preserve"> </w:t>
      </w:r>
      <w:r w:rsidR="004718F2">
        <w:rPr>
          <w:sz w:val="20"/>
          <w:szCs w:val="20"/>
          <w:lang w:val="es-AR"/>
        </w:rPr>
        <w:t>Argumenta</w:t>
      </w:r>
      <w:r w:rsidR="00DB7A9A" w:rsidRPr="00F55285">
        <w:rPr>
          <w:sz w:val="20"/>
          <w:szCs w:val="20"/>
          <w:lang w:val="es-AR"/>
        </w:rPr>
        <w:t xml:space="preserve"> que </w:t>
      </w:r>
      <w:r w:rsidR="00793E01" w:rsidRPr="00F55285">
        <w:rPr>
          <w:sz w:val="20"/>
          <w:szCs w:val="20"/>
          <w:lang w:val="es-AR"/>
        </w:rPr>
        <w:t xml:space="preserve">la presunta víctima </w:t>
      </w:r>
      <w:r w:rsidR="00793E01" w:rsidRPr="0057094A">
        <w:rPr>
          <w:color w:val="auto"/>
          <w:sz w:val="20"/>
          <w:szCs w:val="20"/>
          <w:lang w:val="es-AR"/>
        </w:rPr>
        <w:t>fue asesinad</w:t>
      </w:r>
      <w:r w:rsidR="00793E01">
        <w:rPr>
          <w:color w:val="auto"/>
          <w:sz w:val="20"/>
          <w:szCs w:val="20"/>
          <w:lang w:val="es-AR"/>
        </w:rPr>
        <w:t>a</w:t>
      </w:r>
      <w:r w:rsidR="00793E01">
        <w:rPr>
          <w:sz w:val="20"/>
          <w:szCs w:val="20"/>
          <w:lang w:val="es-AR"/>
        </w:rPr>
        <w:t xml:space="preserve"> </w:t>
      </w:r>
      <w:r w:rsidR="0057094A">
        <w:rPr>
          <w:sz w:val="20"/>
          <w:szCs w:val="20"/>
          <w:lang w:val="es-AR"/>
        </w:rPr>
        <w:t xml:space="preserve">el </w:t>
      </w:r>
      <w:r w:rsidR="00663D21">
        <w:rPr>
          <w:sz w:val="20"/>
          <w:szCs w:val="20"/>
          <w:lang w:val="es-AR"/>
        </w:rPr>
        <w:t xml:space="preserve">mencionado </w:t>
      </w:r>
      <w:r w:rsidR="0057094A">
        <w:rPr>
          <w:sz w:val="20"/>
          <w:szCs w:val="20"/>
          <w:lang w:val="es-AR"/>
        </w:rPr>
        <w:t xml:space="preserve">día </w:t>
      </w:r>
      <w:r w:rsidR="00793E01">
        <w:rPr>
          <w:sz w:val="20"/>
          <w:szCs w:val="20"/>
          <w:lang w:val="es-AR"/>
        </w:rPr>
        <w:lastRenderedPageBreak/>
        <w:t xml:space="preserve">debido a que </w:t>
      </w:r>
      <w:r w:rsidR="00793E01">
        <w:rPr>
          <w:color w:val="auto"/>
          <w:sz w:val="20"/>
          <w:szCs w:val="20"/>
          <w:lang w:val="es-AR"/>
        </w:rPr>
        <w:t xml:space="preserve">estaba </w:t>
      </w:r>
      <w:r w:rsidR="00793E01" w:rsidRPr="0057094A">
        <w:rPr>
          <w:color w:val="auto"/>
          <w:sz w:val="20"/>
          <w:szCs w:val="20"/>
          <w:lang w:val="es-AR"/>
        </w:rPr>
        <w:t xml:space="preserve">grabando los </w:t>
      </w:r>
      <w:r w:rsidR="00793E01">
        <w:rPr>
          <w:color w:val="auto"/>
          <w:sz w:val="20"/>
          <w:szCs w:val="20"/>
          <w:lang w:val="es-AR"/>
        </w:rPr>
        <w:t xml:space="preserve">mencionados </w:t>
      </w:r>
      <w:r w:rsidR="00793E01" w:rsidRPr="0057094A">
        <w:rPr>
          <w:color w:val="auto"/>
          <w:sz w:val="20"/>
          <w:szCs w:val="20"/>
          <w:lang w:val="es-AR"/>
        </w:rPr>
        <w:t>acontecimientos</w:t>
      </w:r>
      <w:r w:rsidR="00793E01" w:rsidRPr="00F55285">
        <w:rPr>
          <w:sz w:val="20"/>
          <w:szCs w:val="20"/>
          <w:lang w:val="es-AR"/>
        </w:rPr>
        <w:t xml:space="preserve"> </w:t>
      </w:r>
      <w:r w:rsidR="00D915C6" w:rsidRPr="00F55285">
        <w:rPr>
          <w:sz w:val="20"/>
          <w:szCs w:val="20"/>
          <w:lang w:val="es-AR"/>
        </w:rPr>
        <w:t xml:space="preserve">como </w:t>
      </w:r>
      <w:r w:rsidR="00D915C6" w:rsidRPr="0057094A">
        <w:rPr>
          <w:color w:val="auto"/>
          <w:sz w:val="20"/>
          <w:szCs w:val="20"/>
          <w:lang w:val="es-AR"/>
        </w:rPr>
        <w:t xml:space="preserve">camarógrafo </w:t>
      </w:r>
      <w:r w:rsidR="00DB7A9A" w:rsidRPr="0057094A">
        <w:rPr>
          <w:color w:val="auto"/>
          <w:sz w:val="20"/>
          <w:szCs w:val="20"/>
          <w:lang w:val="es-AR"/>
        </w:rPr>
        <w:t xml:space="preserve">de </w:t>
      </w:r>
      <w:r w:rsidR="00D915C6" w:rsidRPr="0057094A">
        <w:rPr>
          <w:color w:val="auto"/>
          <w:sz w:val="20"/>
          <w:szCs w:val="20"/>
          <w:lang w:val="es-AR"/>
        </w:rPr>
        <w:t xml:space="preserve">la </w:t>
      </w:r>
      <w:r w:rsidR="00793E01">
        <w:rPr>
          <w:color w:val="auto"/>
          <w:sz w:val="20"/>
          <w:szCs w:val="20"/>
          <w:lang w:val="es-AR"/>
        </w:rPr>
        <w:t xml:space="preserve">empresa periodística sueca </w:t>
      </w:r>
      <w:r w:rsidR="004718F2">
        <w:rPr>
          <w:color w:val="auto"/>
          <w:sz w:val="20"/>
          <w:szCs w:val="20"/>
          <w:lang w:val="es-AR"/>
        </w:rPr>
        <w:t>“</w:t>
      </w:r>
      <w:proofErr w:type="spellStart"/>
      <w:r w:rsidR="00E36395" w:rsidRPr="0057094A">
        <w:rPr>
          <w:color w:val="auto"/>
          <w:sz w:val="20"/>
          <w:szCs w:val="20"/>
          <w:lang w:val="es-AR"/>
        </w:rPr>
        <w:t>Sveriges</w:t>
      </w:r>
      <w:proofErr w:type="spellEnd"/>
      <w:r w:rsidR="00E36395" w:rsidRPr="0057094A">
        <w:rPr>
          <w:color w:val="auto"/>
          <w:sz w:val="20"/>
          <w:szCs w:val="20"/>
          <w:lang w:val="es-AR"/>
        </w:rPr>
        <w:t xml:space="preserve"> </w:t>
      </w:r>
      <w:r w:rsidR="00793E01" w:rsidRPr="0057094A">
        <w:rPr>
          <w:color w:val="auto"/>
          <w:sz w:val="20"/>
          <w:szCs w:val="20"/>
          <w:lang w:val="es-AR"/>
        </w:rPr>
        <w:t>Radi</w:t>
      </w:r>
      <w:r w:rsidR="00793E01">
        <w:rPr>
          <w:color w:val="auto"/>
          <w:sz w:val="20"/>
          <w:szCs w:val="20"/>
          <w:lang w:val="es-AR"/>
        </w:rPr>
        <w:t>o”</w:t>
      </w:r>
      <w:r w:rsidR="00E10040" w:rsidRPr="0057094A">
        <w:rPr>
          <w:color w:val="auto"/>
          <w:sz w:val="20"/>
          <w:szCs w:val="20"/>
          <w:lang w:val="es-AR"/>
        </w:rPr>
        <w:t>.</w:t>
      </w:r>
      <w:r w:rsidR="00EE5EB4" w:rsidRPr="0057094A">
        <w:rPr>
          <w:color w:val="auto"/>
          <w:sz w:val="20"/>
          <w:szCs w:val="20"/>
          <w:lang w:val="es-AR"/>
        </w:rPr>
        <w:t xml:space="preserve"> </w:t>
      </w:r>
      <w:r w:rsidR="00DB7A9A" w:rsidRPr="0057094A">
        <w:rPr>
          <w:color w:val="auto"/>
          <w:sz w:val="20"/>
          <w:szCs w:val="20"/>
          <w:lang w:val="es-AR"/>
        </w:rPr>
        <w:t xml:space="preserve">Señala que los hechos continúan en </w:t>
      </w:r>
      <w:r w:rsidR="00793E01">
        <w:rPr>
          <w:color w:val="auto"/>
          <w:sz w:val="20"/>
          <w:szCs w:val="20"/>
          <w:lang w:val="es-AR"/>
        </w:rPr>
        <w:t xml:space="preserve">la </w:t>
      </w:r>
      <w:r w:rsidR="00DB7A9A" w:rsidRPr="0057094A">
        <w:rPr>
          <w:color w:val="auto"/>
          <w:sz w:val="20"/>
          <w:szCs w:val="20"/>
          <w:lang w:val="es-AR"/>
        </w:rPr>
        <w:t xml:space="preserve">impunidad </w:t>
      </w:r>
      <w:r w:rsidR="00793E01">
        <w:rPr>
          <w:color w:val="auto"/>
          <w:sz w:val="20"/>
          <w:szCs w:val="20"/>
          <w:lang w:val="es-AR"/>
        </w:rPr>
        <w:t xml:space="preserve">debido a que </w:t>
      </w:r>
      <w:r w:rsidR="00DB7A9A" w:rsidRPr="0057094A">
        <w:rPr>
          <w:color w:val="auto"/>
          <w:sz w:val="20"/>
          <w:szCs w:val="20"/>
          <w:lang w:val="es-AR"/>
        </w:rPr>
        <w:t>l</w:t>
      </w:r>
      <w:r w:rsidR="00EE5EB4" w:rsidRPr="0057094A">
        <w:rPr>
          <w:color w:val="auto"/>
          <w:sz w:val="20"/>
          <w:szCs w:val="20"/>
          <w:lang w:val="es-VE"/>
        </w:rPr>
        <w:t xml:space="preserve">a justicia chilena </w:t>
      </w:r>
      <w:r w:rsidR="0057094A" w:rsidRPr="0057094A">
        <w:rPr>
          <w:color w:val="auto"/>
          <w:sz w:val="20"/>
          <w:szCs w:val="20"/>
          <w:lang w:val="es-VE"/>
        </w:rPr>
        <w:t>lo</w:t>
      </w:r>
      <w:r w:rsidR="00663D21">
        <w:rPr>
          <w:color w:val="auto"/>
          <w:sz w:val="20"/>
          <w:szCs w:val="20"/>
          <w:lang w:val="es-VE"/>
        </w:rPr>
        <w:t>s</w:t>
      </w:r>
      <w:r w:rsidR="0057094A" w:rsidRPr="0057094A">
        <w:rPr>
          <w:color w:val="auto"/>
          <w:sz w:val="20"/>
          <w:szCs w:val="20"/>
          <w:lang w:val="es-VE"/>
        </w:rPr>
        <w:t xml:space="preserve"> considera como un </w:t>
      </w:r>
      <w:r w:rsidR="00DB7A9A" w:rsidRPr="0057094A">
        <w:rPr>
          <w:color w:val="auto"/>
          <w:sz w:val="20"/>
          <w:szCs w:val="20"/>
          <w:lang w:val="es-VE"/>
        </w:rPr>
        <w:t xml:space="preserve">crimen </w:t>
      </w:r>
      <w:r w:rsidR="0057094A" w:rsidRPr="0057094A">
        <w:rPr>
          <w:color w:val="auto"/>
          <w:sz w:val="20"/>
          <w:szCs w:val="20"/>
          <w:lang w:val="es-VE"/>
        </w:rPr>
        <w:t>común</w:t>
      </w:r>
      <w:r w:rsidR="00DB7A9A" w:rsidRPr="0057094A">
        <w:rPr>
          <w:color w:val="auto"/>
          <w:sz w:val="20"/>
          <w:szCs w:val="20"/>
          <w:lang w:val="es-VE"/>
        </w:rPr>
        <w:t xml:space="preserve"> </w:t>
      </w:r>
      <w:r w:rsidR="0057094A" w:rsidRPr="0057094A">
        <w:rPr>
          <w:color w:val="auto"/>
          <w:sz w:val="20"/>
          <w:szCs w:val="20"/>
          <w:lang w:val="es-VE"/>
        </w:rPr>
        <w:t>por ser anterior</w:t>
      </w:r>
      <w:r w:rsidR="004718F2">
        <w:rPr>
          <w:color w:val="auto"/>
          <w:sz w:val="20"/>
          <w:szCs w:val="20"/>
          <w:lang w:val="es-VE"/>
        </w:rPr>
        <w:t>es</w:t>
      </w:r>
      <w:r w:rsidR="0057094A" w:rsidRPr="0057094A">
        <w:rPr>
          <w:color w:val="auto"/>
          <w:sz w:val="20"/>
          <w:szCs w:val="20"/>
          <w:lang w:val="es-VE"/>
        </w:rPr>
        <w:t xml:space="preserve"> a la toma de poder </w:t>
      </w:r>
      <w:r w:rsidR="000B768E">
        <w:rPr>
          <w:color w:val="auto"/>
          <w:sz w:val="20"/>
          <w:szCs w:val="20"/>
          <w:lang w:val="es-VE"/>
        </w:rPr>
        <w:t xml:space="preserve">por </w:t>
      </w:r>
      <w:r w:rsidR="0057094A" w:rsidRPr="0057094A">
        <w:rPr>
          <w:color w:val="auto"/>
          <w:sz w:val="20"/>
          <w:szCs w:val="20"/>
          <w:lang w:val="es-VE"/>
        </w:rPr>
        <w:t xml:space="preserve">el </w:t>
      </w:r>
      <w:r w:rsidR="000B768E">
        <w:rPr>
          <w:color w:val="auto"/>
          <w:sz w:val="20"/>
          <w:szCs w:val="20"/>
          <w:lang w:val="es-VE"/>
        </w:rPr>
        <w:t>G</w:t>
      </w:r>
      <w:r w:rsidR="0057094A" w:rsidRPr="0057094A">
        <w:rPr>
          <w:color w:val="auto"/>
          <w:sz w:val="20"/>
          <w:szCs w:val="20"/>
          <w:lang w:val="es-VE"/>
        </w:rPr>
        <w:t xml:space="preserve">eneral Augusto Pinochet en septiembre </w:t>
      </w:r>
      <w:r w:rsidR="00793E01">
        <w:rPr>
          <w:color w:val="auto"/>
          <w:sz w:val="20"/>
          <w:szCs w:val="20"/>
          <w:lang w:val="es-VE"/>
        </w:rPr>
        <w:t xml:space="preserve">de </w:t>
      </w:r>
      <w:r w:rsidR="0057094A" w:rsidRPr="0057094A">
        <w:rPr>
          <w:color w:val="auto"/>
          <w:sz w:val="20"/>
          <w:szCs w:val="20"/>
          <w:lang w:val="es-VE"/>
        </w:rPr>
        <w:t>1973</w:t>
      </w:r>
      <w:r w:rsidR="00B24C84" w:rsidRPr="0057094A">
        <w:rPr>
          <w:color w:val="auto"/>
          <w:sz w:val="20"/>
          <w:szCs w:val="20"/>
          <w:lang w:val="es-VE"/>
        </w:rPr>
        <w:t>.</w:t>
      </w:r>
    </w:p>
    <w:p w14:paraId="7E3B3CF9" w14:textId="77777777" w:rsidR="00793E01" w:rsidRPr="00793E01" w:rsidRDefault="00793E01" w:rsidP="00793E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B543B22" w14:textId="1F4B938E" w:rsidR="00570843" w:rsidRPr="00793E01" w:rsidRDefault="004718F2"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w:t>
      </w:r>
      <w:r w:rsidR="001C4213" w:rsidRPr="0007496F">
        <w:rPr>
          <w:sz w:val="20"/>
          <w:szCs w:val="20"/>
          <w:lang w:val="es-AR"/>
        </w:rPr>
        <w:t xml:space="preserve">xplica </w:t>
      </w:r>
      <w:r w:rsidR="00D915C6" w:rsidRPr="0007496F">
        <w:rPr>
          <w:sz w:val="20"/>
          <w:szCs w:val="20"/>
          <w:lang w:val="es-AR"/>
        </w:rPr>
        <w:t xml:space="preserve">que </w:t>
      </w:r>
      <w:r w:rsidR="00793E01">
        <w:rPr>
          <w:sz w:val="20"/>
          <w:szCs w:val="20"/>
          <w:lang w:val="es-AR"/>
        </w:rPr>
        <w:t>la presunta víctima estaba</w:t>
      </w:r>
      <w:r w:rsidR="0007496F">
        <w:rPr>
          <w:sz w:val="20"/>
          <w:szCs w:val="20"/>
          <w:lang w:val="es-VE"/>
        </w:rPr>
        <w:t xml:space="preserve"> </w:t>
      </w:r>
      <w:r w:rsidR="00793E01" w:rsidRPr="0007496F">
        <w:rPr>
          <w:sz w:val="20"/>
          <w:szCs w:val="20"/>
          <w:lang w:val="es-VE"/>
        </w:rPr>
        <w:t xml:space="preserve">junto con </w:t>
      </w:r>
      <w:r w:rsidR="00793E01">
        <w:rPr>
          <w:sz w:val="20"/>
          <w:szCs w:val="20"/>
          <w:lang w:val="es-VE"/>
        </w:rPr>
        <w:t>una</w:t>
      </w:r>
      <w:r w:rsidR="00793E01" w:rsidRPr="0007496F">
        <w:rPr>
          <w:sz w:val="20"/>
          <w:szCs w:val="20"/>
          <w:lang w:val="es-VE"/>
        </w:rPr>
        <w:t xml:space="preserve"> periodista </w:t>
      </w:r>
      <w:r w:rsidR="001F17B2">
        <w:rPr>
          <w:sz w:val="20"/>
          <w:szCs w:val="20"/>
          <w:lang w:val="es-VE"/>
        </w:rPr>
        <w:t xml:space="preserve">sueca </w:t>
      </w:r>
      <w:r w:rsidR="004E0592" w:rsidRPr="0007496F">
        <w:rPr>
          <w:sz w:val="20"/>
          <w:szCs w:val="20"/>
          <w:lang w:val="es-VE"/>
        </w:rPr>
        <w:t xml:space="preserve">filmando los sucesos en </w:t>
      </w:r>
      <w:r w:rsidR="00AC51BF" w:rsidRPr="0007496F">
        <w:rPr>
          <w:sz w:val="20"/>
          <w:szCs w:val="20"/>
          <w:lang w:val="es-VE"/>
        </w:rPr>
        <w:t>la</w:t>
      </w:r>
      <w:r w:rsidR="004E0592" w:rsidRPr="0007496F">
        <w:rPr>
          <w:sz w:val="20"/>
          <w:szCs w:val="20"/>
          <w:lang w:val="es-VE"/>
        </w:rPr>
        <w:t xml:space="preserve">s cercanías de </w:t>
      </w:r>
      <w:r w:rsidR="00AC51BF" w:rsidRPr="0007496F">
        <w:rPr>
          <w:sz w:val="20"/>
          <w:szCs w:val="20"/>
          <w:lang w:val="es-VE"/>
        </w:rPr>
        <w:t xml:space="preserve">la </w:t>
      </w:r>
      <w:r w:rsidR="00793E01">
        <w:rPr>
          <w:sz w:val="20"/>
          <w:szCs w:val="20"/>
          <w:lang w:val="es-VE"/>
        </w:rPr>
        <w:t>C</w:t>
      </w:r>
      <w:r w:rsidR="00AC51BF" w:rsidRPr="0007496F">
        <w:rPr>
          <w:sz w:val="20"/>
          <w:szCs w:val="20"/>
          <w:lang w:val="es-VE"/>
        </w:rPr>
        <w:t>alle Agustinas</w:t>
      </w:r>
      <w:r w:rsidR="004E0592" w:rsidRPr="0007496F">
        <w:rPr>
          <w:sz w:val="20"/>
          <w:szCs w:val="20"/>
          <w:lang w:val="es-VE"/>
        </w:rPr>
        <w:t xml:space="preserve">, </w:t>
      </w:r>
      <w:r w:rsidR="005B41D8" w:rsidRPr="0007496F">
        <w:rPr>
          <w:sz w:val="20"/>
          <w:szCs w:val="20"/>
          <w:lang w:val="es-VE"/>
        </w:rPr>
        <w:t xml:space="preserve">cuando </w:t>
      </w:r>
      <w:r w:rsidR="00793E01">
        <w:rPr>
          <w:sz w:val="20"/>
          <w:szCs w:val="20"/>
          <w:lang w:val="es-VE"/>
        </w:rPr>
        <w:t xml:space="preserve">un militar </w:t>
      </w:r>
      <w:r w:rsidR="00172294">
        <w:rPr>
          <w:sz w:val="20"/>
          <w:szCs w:val="20"/>
          <w:lang w:val="es-VE"/>
        </w:rPr>
        <w:t xml:space="preserve">del Regimiento No. 2 de las Fuerzas Armadas </w:t>
      </w:r>
      <w:r w:rsidR="005B41D8" w:rsidRPr="0007496F">
        <w:rPr>
          <w:sz w:val="20"/>
          <w:szCs w:val="20"/>
          <w:lang w:val="es-VE"/>
        </w:rPr>
        <w:t xml:space="preserve">se les acercó exaltado y ordenó a otros dos soldados </w:t>
      </w:r>
      <w:r w:rsidR="00207B9A">
        <w:rPr>
          <w:sz w:val="20"/>
          <w:szCs w:val="20"/>
          <w:lang w:val="es-VE"/>
        </w:rPr>
        <w:t xml:space="preserve">que iban en </w:t>
      </w:r>
      <w:r w:rsidR="00207B9A" w:rsidRPr="00570843">
        <w:rPr>
          <w:sz w:val="20"/>
          <w:szCs w:val="20"/>
          <w:lang w:val="es-AR"/>
        </w:rPr>
        <w:t xml:space="preserve">una camioneta </w:t>
      </w:r>
      <w:r w:rsidR="00E94385">
        <w:rPr>
          <w:sz w:val="20"/>
          <w:szCs w:val="20"/>
          <w:lang w:val="es-AR"/>
        </w:rPr>
        <w:t xml:space="preserve">que le </w:t>
      </w:r>
      <w:r w:rsidR="005B41D8" w:rsidRPr="0007496F">
        <w:rPr>
          <w:sz w:val="20"/>
          <w:szCs w:val="20"/>
          <w:lang w:val="es-VE"/>
        </w:rPr>
        <w:t>retirar</w:t>
      </w:r>
      <w:r w:rsidR="00E94385">
        <w:rPr>
          <w:sz w:val="20"/>
          <w:szCs w:val="20"/>
          <w:lang w:val="es-VE"/>
        </w:rPr>
        <w:t>an</w:t>
      </w:r>
      <w:r w:rsidR="005B41D8" w:rsidRPr="0007496F">
        <w:rPr>
          <w:sz w:val="20"/>
          <w:szCs w:val="20"/>
          <w:lang w:val="es-VE"/>
        </w:rPr>
        <w:t xml:space="preserve"> la cámara. </w:t>
      </w:r>
      <w:r w:rsidR="0007496F" w:rsidRPr="0007496F">
        <w:rPr>
          <w:sz w:val="20"/>
          <w:szCs w:val="20"/>
          <w:lang w:val="es-VE"/>
        </w:rPr>
        <w:t xml:space="preserve">Destaca que la presunta víctima </w:t>
      </w:r>
      <w:r w:rsidR="00E94385" w:rsidRPr="0007496F">
        <w:rPr>
          <w:sz w:val="20"/>
          <w:szCs w:val="20"/>
          <w:lang w:val="es-VE"/>
        </w:rPr>
        <w:t>contin</w:t>
      </w:r>
      <w:r w:rsidR="00E94385">
        <w:rPr>
          <w:sz w:val="20"/>
          <w:szCs w:val="20"/>
          <w:lang w:val="es-VE"/>
        </w:rPr>
        <w:t xml:space="preserve">úo </w:t>
      </w:r>
      <w:r w:rsidR="0007496F" w:rsidRPr="0007496F">
        <w:rPr>
          <w:sz w:val="20"/>
          <w:szCs w:val="20"/>
          <w:lang w:val="es-VE"/>
        </w:rPr>
        <w:t>filmando hasta que un soldado le arrebató la cámara</w:t>
      </w:r>
      <w:r w:rsidR="0007496F">
        <w:rPr>
          <w:sz w:val="20"/>
          <w:szCs w:val="20"/>
          <w:lang w:val="es-VE"/>
        </w:rPr>
        <w:t xml:space="preserve"> </w:t>
      </w:r>
      <w:r w:rsidR="00E94385">
        <w:rPr>
          <w:sz w:val="20"/>
          <w:szCs w:val="20"/>
          <w:lang w:val="es-VE"/>
        </w:rPr>
        <w:t xml:space="preserve">y </w:t>
      </w:r>
      <w:r w:rsidR="00663D21">
        <w:rPr>
          <w:sz w:val="20"/>
          <w:szCs w:val="20"/>
          <w:lang w:val="es-VE"/>
        </w:rPr>
        <w:t>destruy</w:t>
      </w:r>
      <w:r w:rsidR="00E94385">
        <w:rPr>
          <w:sz w:val="20"/>
          <w:szCs w:val="20"/>
          <w:lang w:val="es-VE"/>
        </w:rPr>
        <w:t>ó</w:t>
      </w:r>
      <w:r w:rsidR="00663D21">
        <w:rPr>
          <w:sz w:val="20"/>
          <w:szCs w:val="20"/>
          <w:lang w:val="es-VE"/>
        </w:rPr>
        <w:t xml:space="preserve"> </w:t>
      </w:r>
      <w:r w:rsidR="0007496F" w:rsidRPr="0007496F">
        <w:rPr>
          <w:sz w:val="20"/>
          <w:szCs w:val="20"/>
          <w:lang w:val="es-VE"/>
        </w:rPr>
        <w:t>deliberadamente un rollo</w:t>
      </w:r>
      <w:r w:rsidR="00E94385">
        <w:rPr>
          <w:sz w:val="20"/>
          <w:szCs w:val="20"/>
          <w:lang w:val="es-VE"/>
        </w:rPr>
        <w:t>; y que</w:t>
      </w:r>
      <w:r w:rsidR="0057094A">
        <w:rPr>
          <w:sz w:val="20"/>
          <w:szCs w:val="20"/>
          <w:lang w:val="es-VE"/>
        </w:rPr>
        <w:t xml:space="preserve"> luego la </w:t>
      </w:r>
      <w:r w:rsidR="0007496F" w:rsidRPr="0007496F">
        <w:rPr>
          <w:sz w:val="20"/>
          <w:szCs w:val="20"/>
          <w:lang w:val="es-VE"/>
        </w:rPr>
        <w:t>arroj</w:t>
      </w:r>
      <w:r w:rsidR="0057094A">
        <w:rPr>
          <w:sz w:val="20"/>
          <w:szCs w:val="20"/>
          <w:lang w:val="es-VE"/>
        </w:rPr>
        <w:t xml:space="preserve">ó </w:t>
      </w:r>
      <w:r w:rsidR="0007496F" w:rsidRPr="0007496F">
        <w:rPr>
          <w:sz w:val="20"/>
          <w:szCs w:val="20"/>
          <w:lang w:val="es-VE"/>
        </w:rPr>
        <w:t>a un</w:t>
      </w:r>
      <w:r w:rsidR="00E94385">
        <w:rPr>
          <w:sz w:val="20"/>
          <w:szCs w:val="20"/>
          <w:lang w:val="es-VE"/>
        </w:rPr>
        <w:t>a</w:t>
      </w:r>
      <w:r w:rsidR="0007496F" w:rsidRPr="0007496F">
        <w:rPr>
          <w:sz w:val="20"/>
          <w:szCs w:val="20"/>
          <w:lang w:val="es-VE"/>
        </w:rPr>
        <w:t xml:space="preserve"> alcantarilla en la esquina de </w:t>
      </w:r>
      <w:r w:rsidR="00E94385">
        <w:rPr>
          <w:sz w:val="20"/>
          <w:szCs w:val="20"/>
          <w:lang w:val="es-VE"/>
        </w:rPr>
        <w:t xml:space="preserve">las calles </w:t>
      </w:r>
      <w:proofErr w:type="spellStart"/>
      <w:r w:rsidR="0007496F" w:rsidRPr="0007496F">
        <w:rPr>
          <w:sz w:val="20"/>
          <w:szCs w:val="20"/>
          <w:lang w:val="es-VE"/>
        </w:rPr>
        <w:t>Morande</w:t>
      </w:r>
      <w:proofErr w:type="spellEnd"/>
      <w:r w:rsidR="0007496F" w:rsidRPr="0007496F">
        <w:rPr>
          <w:sz w:val="20"/>
          <w:szCs w:val="20"/>
          <w:lang w:val="es-VE"/>
        </w:rPr>
        <w:t xml:space="preserve"> </w:t>
      </w:r>
      <w:r w:rsidR="00E94385">
        <w:rPr>
          <w:sz w:val="20"/>
          <w:szCs w:val="20"/>
          <w:lang w:val="es-VE"/>
        </w:rPr>
        <w:t>y</w:t>
      </w:r>
      <w:r w:rsidR="0007496F" w:rsidRPr="0007496F">
        <w:rPr>
          <w:sz w:val="20"/>
          <w:szCs w:val="20"/>
          <w:lang w:val="es-VE"/>
        </w:rPr>
        <w:t xml:space="preserve"> Agustinas.</w:t>
      </w:r>
      <w:r w:rsidR="0007496F">
        <w:rPr>
          <w:sz w:val="20"/>
          <w:szCs w:val="20"/>
          <w:lang w:val="es-VE"/>
        </w:rPr>
        <w:t xml:space="preserve"> </w:t>
      </w:r>
      <w:r w:rsidR="005B41D8" w:rsidRPr="0007496F">
        <w:rPr>
          <w:sz w:val="20"/>
          <w:szCs w:val="20"/>
          <w:lang w:val="es-VE"/>
        </w:rPr>
        <w:t>S</w:t>
      </w:r>
      <w:r w:rsidR="0007496F">
        <w:rPr>
          <w:sz w:val="20"/>
          <w:szCs w:val="20"/>
          <w:lang w:val="es-VE"/>
        </w:rPr>
        <w:t>eguidamente</w:t>
      </w:r>
      <w:r>
        <w:rPr>
          <w:sz w:val="20"/>
          <w:szCs w:val="20"/>
          <w:lang w:val="es-VE"/>
        </w:rPr>
        <w:t>,</w:t>
      </w:r>
      <w:r w:rsidR="0007496F">
        <w:rPr>
          <w:sz w:val="20"/>
          <w:szCs w:val="20"/>
          <w:lang w:val="es-VE"/>
        </w:rPr>
        <w:t xml:space="preserve"> </w:t>
      </w:r>
      <w:r w:rsidR="005B41D8" w:rsidRPr="0007496F">
        <w:rPr>
          <w:sz w:val="20"/>
          <w:szCs w:val="20"/>
          <w:lang w:val="es-VE"/>
        </w:rPr>
        <w:t xml:space="preserve">los </w:t>
      </w:r>
      <w:r w:rsidR="00E94385">
        <w:rPr>
          <w:sz w:val="20"/>
          <w:szCs w:val="20"/>
          <w:lang w:val="es-VE"/>
        </w:rPr>
        <w:t>militares</w:t>
      </w:r>
      <w:r w:rsidR="005B41D8" w:rsidRPr="0007496F">
        <w:rPr>
          <w:sz w:val="20"/>
          <w:szCs w:val="20"/>
          <w:lang w:val="es-VE"/>
        </w:rPr>
        <w:t xml:space="preserve"> dispararon </w:t>
      </w:r>
      <w:r w:rsidR="00E94385">
        <w:rPr>
          <w:sz w:val="20"/>
          <w:szCs w:val="20"/>
          <w:lang w:val="es-VE"/>
        </w:rPr>
        <w:t>a la presunta víctima</w:t>
      </w:r>
      <w:r>
        <w:rPr>
          <w:sz w:val="20"/>
          <w:szCs w:val="20"/>
          <w:lang w:val="es-VE"/>
        </w:rPr>
        <w:t>, que tuvo que ser trasladad</w:t>
      </w:r>
      <w:r w:rsidR="00E94385">
        <w:rPr>
          <w:sz w:val="20"/>
          <w:szCs w:val="20"/>
          <w:lang w:val="es-VE"/>
        </w:rPr>
        <w:t>a</w:t>
      </w:r>
      <w:r w:rsidR="005B41D8" w:rsidRPr="0007496F">
        <w:rPr>
          <w:sz w:val="20"/>
          <w:szCs w:val="20"/>
          <w:lang w:val="es-VE"/>
        </w:rPr>
        <w:t xml:space="preserve"> a un hospital donde mu</w:t>
      </w:r>
      <w:r w:rsidR="00663D21">
        <w:rPr>
          <w:sz w:val="20"/>
          <w:szCs w:val="20"/>
          <w:lang w:val="es-VE"/>
        </w:rPr>
        <w:t>rió</w:t>
      </w:r>
      <w:r w:rsidR="005B41D8" w:rsidRPr="0007496F">
        <w:rPr>
          <w:sz w:val="20"/>
          <w:szCs w:val="20"/>
          <w:lang w:val="es-VE"/>
        </w:rPr>
        <w:t xml:space="preserve"> a los pocos minutos</w:t>
      </w:r>
      <w:r w:rsidR="001D5CE8">
        <w:rPr>
          <w:rStyle w:val="FootnoteReference"/>
          <w:sz w:val="20"/>
          <w:szCs w:val="20"/>
          <w:lang w:val="es-VE"/>
        </w:rPr>
        <w:footnoteReference w:id="5"/>
      </w:r>
      <w:r w:rsidR="005B41D8" w:rsidRPr="0007496F">
        <w:rPr>
          <w:sz w:val="20"/>
          <w:szCs w:val="20"/>
          <w:lang w:val="es-VE"/>
        </w:rPr>
        <w:t xml:space="preserve">. </w:t>
      </w:r>
    </w:p>
    <w:p w14:paraId="28106378" w14:textId="77777777" w:rsidR="00793E01" w:rsidRPr="00793E01" w:rsidRDefault="00793E01" w:rsidP="00793E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BAEB512" w14:textId="5D891D27" w:rsidR="001D5CE8" w:rsidRDefault="00E94385"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VE"/>
        </w:rPr>
        <w:t>La</w:t>
      </w:r>
      <w:r w:rsidR="00207B9A">
        <w:rPr>
          <w:sz w:val="20"/>
          <w:szCs w:val="20"/>
          <w:lang w:val="es-VE"/>
        </w:rPr>
        <w:t xml:space="preserve"> noche del 29 de junio de 1973</w:t>
      </w:r>
      <w:r w:rsidR="0028085C" w:rsidRPr="0028085C">
        <w:rPr>
          <w:sz w:val="20"/>
          <w:szCs w:val="20"/>
          <w:lang w:val="es-VE"/>
        </w:rPr>
        <w:t xml:space="preserve"> el </w:t>
      </w:r>
      <w:proofErr w:type="gramStart"/>
      <w:r>
        <w:rPr>
          <w:sz w:val="20"/>
          <w:szCs w:val="20"/>
          <w:lang w:val="es-VE"/>
        </w:rPr>
        <w:t>P</w:t>
      </w:r>
      <w:r w:rsidR="0028085C" w:rsidRPr="0028085C">
        <w:rPr>
          <w:sz w:val="20"/>
          <w:szCs w:val="20"/>
          <w:lang w:val="es-VE"/>
        </w:rPr>
        <w:t>residente</w:t>
      </w:r>
      <w:proofErr w:type="gramEnd"/>
      <w:r w:rsidR="0028085C" w:rsidRPr="0028085C">
        <w:rPr>
          <w:sz w:val="20"/>
          <w:szCs w:val="20"/>
          <w:lang w:val="es-VE"/>
        </w:rPr>
        <w:t xml:space="preserve"> </w:t>
      </w:r>
      <w:r>
        <w:rPr>
          <w:sz w:val="20"/>
          <w:szCs w:val="20"/>
          <w:lang w:val="es-VE"/>
        </w:rPr>
        <w:t xml:space="preserve">de Chile </w:t>
      </w:r>
      <w:r w:rsidR="0028085C" w:rsidRPr="0028085C">
        <w:rPr>
          <w:sz w:val="20"/>
          <w:szCs w:val="20"/>
          <w:lang w:val="es-VE"/>
        </w:rPr>
        <w:t xml:space="preserve">Salvador Allende se pronunció sobre los hechos ocurridos </w:t>
      </w:r>
      <w:r>
        <w:rPr>
          <w:sz w:val="20"/>
          <w:szCs w:val="20"/>
          <w:lang w:val="es-VE"/>
        </w:rPr>
        <w:t xml:space="preserve">y </w:t>
      </w:r>
      <w:r w:rsidR="0028085C" w:rsidRPr="0028085C">
        <w:rPr>
          <w:sz w:val="20"/>
          <w:szCs w:val="20"/>
          <w:lang w:val="es-VE"/>
        </w:rPr>
        <w:t>mencion</w:t>
      </w:r>
      <w:r>
        <w:rPr>
          <w:sz w:val="20"/>
          <w:szCs w:val="20"/>
          <w:lang w:val="es-VE"/>
        </w:rPr>
        <w:t>ó</w:t>
      </w:r>
      <w:r w:rsidR="0028085C" w:rsidRPr="0028085C">
        <w:rPr>
          <w:sz w:val="20"/>
          <w:szCs w:val="20"/>
          <w:lang w:val="es-VE"/>
        </w:rPr>
        <w:t xml:space="preserve"> </w:t>
      </w:r>
      <w:r>
        <w:rPr>
          <w:sz w:val="20"/>
          <w:szCs w:val="20"/>
          <w:lang w:val="es-VE"/>
        </w:rPr>
        <w:t xml:space="preserve">a </w:t>
      </w:r>
      <w:r w:rsidR="004718F2">
        <w:rPr>
          <w:sz w:val="20"/>
          <w:szCs w:val="20"/>
          <w:lang w:val="es-VE"/>
        </w:rPr>
        <w:t>la presunta víctima</w:t>
      </w:r>
      <w:r w:rsidR="0028085C" w:rsidRPr="0028085C">
        <w:rPr>
          <w:sz w:val="20"/>
          <w:szCs w:val="20"/>
          <w:lang w:val="es-VE"/>
        </w:rPr>
        <w:t xml:space="preserve"> entre </w:t>
      </w:r>
      <w:r w:rsidR="004B2E3D">
        <w:rPr>
          <w:sz w:val="20"/>
          <w:szCs w:val="20"/>
          <w:lang w:val="es-VE"/>
        </w:rPr>
        <w:t>las 22 personas fallecidas</w:t>
      </w:r>
      <w:r w:rsidR="0028085C" w:rsidRPr="0028085C">
        <w:rPr>
          <w:sz w:val="20"/>
          <w:szCs w:val="20"/>
          <w:lang w:val="es-VE"/>
        </w:rPr>
        <w:t xml:space="preserve">. </w:t>
      </w:r>
      <w:r w:rsidR="0028085C">
        <w:rPr>
          <w:sz w:val="20"/>
          <w:szCs w:val="20"/>
          <w:lang w:val="es-VE"/>
        </w:rPr>
        <w:t>Re</w:t>
      </w:r>
      <w:r w:rsidR="00B364CC">
        <w:rPr>
          <w:sz w:val="20"/>
          <w:szCs w:val="20"/>
          <w:lang w:val="es-VE"/>
        </w:rPr>
        <w:t xml:space="preserve">calca que </w:t>
      </w:r>
      <w:r w:rsidR="001D5CE8">
        <w:rPr>
          <w:sz w:val="20"/>
          <w:szCs w:val="20"/>
          <w:lang w:val="es-VE"/>
        </w:rPr>
        <w:t xml:space="preserve">el día siguiente </w:t>
      </w:r>
      <w:r w:rsidR="00DE38CE" w:rsidRPr="00DE38CE">
        <w:rPr>
          <w:sz w:val="20"/>
          <w:szCs w:val="20"/>
          <w:lang w:val="es-AR"/>
        </w:rPr>
        <w:t xml:space="preserve">la </w:t>
      </w:r>
      <w:r w:rsidR="0007496F" w:rsidRPr="00DE38CE">
        <w:rPr>
          <w:sz w:val="20"/>
          <w:szCs w:val="20"/>
          <w:lang w:val="es-AR"/>
        </w:rPr>
        <w:t>cámara</w:t>
      </w:r>
      <w:r w:rsidR="00DE38CE" w:rsidRPr="00DE38CE">
        <w:rPr>
          <w:sz w:val="20"/>
          <w:szCs w:val="20"/>
          <w:lang w:val="es-AR"/>
        </w:rPr>
        <w:t xml:space="preserve"> de</w:t>
      </w:r>
      <w:r>
        <w:rPr>
          <w:sz w:val="20"/>
          <w:szCs w:val="20"/>
          <w:lang w:val="es-AR"/>
        </w:rPr>
        <w:t xml:space="preserve"> </w:t>
      </w:r>
      <w:r w:rsidR="004718F2">
        <w:rPr>
          <w:sz w:val="20"/>
          <w:szCs w:val="20"/>
          <w:lang w:val="es-VE"/>
        </w:rPr>
        <w:t>l</w:t>
      </w:r>
      <w:r>
        <w:rPr>
          <w:sz w:val="20"/>
          <w:szCs w:val="20"/>
          <w:lang w:val="es-VE"/>
        </w:rPr>
        <w:t>a presunta víctima</w:t>
      </w:r>
      <w:r w:rsidR="00DE38CE" w:rsidRPr="00DE38CE">
        <w:rPr>
          <w:sz w:val="20"/>
          <w:szCs w:val="20"/>
          <w:lang w:val="es-AR"/>
        </w:rPr>
        <w:t xml:space="preserve"> </w:t>
      </w:r>
      <w:r w:rsidR="0007496F">
        <w:rPr>
          <w:sz w:val="20"/>
          <w:szCs w:val="20"/>
          <w:lang w:val="es-AR"/>
        </w:rPr>
        <w:t>fue recuperada</w:t>
      </w:r>
      <w:r w:rsidR="00DE38CE" w:rsidRPr="00DE38CE">
        <w:rPr>
          <w:sz w:val="20"/>
          <w:szCs w:val="20"/>
          <w:lang w:val="es-AR"/>
        </w:rPr>
        <w:t xml:space="preserve"> por una persona </w:t>
      </w:r>
      <w:r w:rsidR="0007496F">
        <w:rPr>
          <w:sz w:val="20"/>
          <w:szCs w:val="20"/>
          <w:lang w:val="es-AR"/>
        </w:rPr>
        <w:t xml:space="preserve">empleada por </w:t>
      </w:r>
      <w:r>
        <w:rPr>
          <w:sz w:val="20"/>
          <w:szCs w:val="20"/>
          <w:lang w:val="es-AR"/>
        </w:rPr>
        <w:t xml:space="preserve">la empresa </w:t>
      </w:r>
      <w:r w:rsidR="004718F2">
        <w:rPr>
          <w:sz w:val="20"/>
          <w:szCs w:val="20"/>
          <w:lang w:val="es-AR"/>
        </w:rPr>
        <w:t>“</w:t>
      </w:r>
      <w:r w:rsidR="00DE38CE" w:rsidRPr="00DE38CE">
        <w:rPr>
          <w:sz w:val="20"/>
          <w:szCs w:val="20"/>
          <w:lang w:val="es-AR"/>
        </w:rPr>
        <w:t>Chile Films</w:t>
      </w:r>
      <w:r w:rsidR="004718F2">
        <w:rPr>
          <w:sz w:val="20"/>
          <w:szCs w:val="20"/>
          <w:lang w:val="es-AR"/>
        </w:rPr>
        <w:t>”</w:t>
      </w:r>
      <w:r>
        <w:rPr>
          <w:sz w:val="20"/>
          <w:szCs w:val="20"/>
          <w:lang w:val="es-AR"/>
        </w:rPr>
        <w:t>,</w:t>
      </w:r>
      <w:r w:rsidR="00DE38CE" w:rsidRPr="00DE38CE">
        <w:rPr>
          <w:sz w:val="20"/>
          <w:szCs w:val="20"/>
          <w:lang w:val="es-AR"/>
        </w:rPr>
        <w:t xml:space="preserve"> qu</w:t>
      </w:r>
      <w:r>
        <w:rPr>
          <w:sz w:val="20"/>
          <w:szCs w:val="20"/>
          <w:lang w:val="es-AR"/>
        </w:rPr>
        <w:t>e</w:t>
      </w:r>
      <w:r w:rsidR="0007496F">
        <w:rPr>
          <w:sz w:val="20"/>
          <w:szCs w:val="20"/>
          <w:lang w:val="es-AR"/>
        </w:rPr>
        <w:t xml:space="preserve"> descubrió que tenía</w:t>
      </w:r>
      <w:r w:rsidR="00DE38CE">
        <w:rPr>
          <w:sz w:val="20"/>
          <w:szCs w:val="20"/>
          <w:lang w:val="es-AR"/>
        </w:rPr>
        <w:t xml:space="preserve"> todavía </w:t>
      </w:r>
      <w:r w:rsidR="00DE38CE" w:rsidRPr="00E03782">
        <w:rPr>
          <w:sz w:val="20"/>
          <w:szCs w:val="20"/>
          <w:lang w:val="es-VE"/>
        </w:rPr>
        <w:t xml:space="preserve">otro chasis con las </w:t>
      </w:r>
      <w:r w:rsidR="0007496F" w:rsidRPr="00E03782">
        <w:rPr>
          <w:sz w:val="20"/>
          <w:szCs w:val="20"/>
          <w:lang w:val="es-VE"/>
        </w:rPr>
        <w:t>imágenes</w:t>
      </w:r>
      <w:r w:rsidR="00DE38CE" w:rsidRPr="00E03782">
        <w:rPr>
          <w:sz w:val="20"/>
          <w:szCs w:val="20"/>
          <w:lang w:val="es-VE"/>
        </w:rPr>
        <w:t xml:space="preserve"> filmadas</w:t>
      </w:r>
      <w:r w:rsidR="00DE38CE">
        <w:rPr>
          <w:sz w:val="20"/>
          <w:szCs w:val="20"/>
          <w:lang w:val="es-AR"/>
        </w:rPr>
        <w:t>.</w:t>
      </w:r>
      <w:r w:rsidR="0007496F">
        <w:rPr>
          <w:sz w:val="20"/>
          <w:szCs w:val="20"/>
          <w:lang w:val="es-AR"/>
        </w:rPr>
        <w:t xml:space="preserve"> </w:t>
      </w:r>
      <w:r>
        <w:rPr>
          <w:sz w:val="20"/>
          <w:szCs w:val="20"/>
          <w:lang w:val="es-AR"/>
        </w:rPr>
        <w:t>Dicha empresa</w:t>
      </w:r>
      <w:r w:rsidR="00DE38CE" w:rsidRPr="001D5CE8">
        <w:rPr>
          <w:sz w:val="20"/>
          <w:szCs w:val="20"/>
          <w:lang w:val="es-AR"/>
        </w:rPr>
        <w:t xml:space="preserve"> </w:t>
      </w:r>
      <w:r w:rsidR="001D5CE8">
        <w:rPr>
          <w:sz w:val="20"/>
          <w:szCs w:val="20"/>
          <w:lang w:val="es-AR"/>
        </w:rPr>
        <w:t>env</w:t>
      </w:r>
      <w:r w:rsidR="0007496F">
        <w:rPr>
          <w:sz w:val="20"/>
          <w:szCs w:val="20"/>
          <w:lang w:val="es-AR"/>
        </w:rPr>
        <w:t xml:space="preserve">ió </w:t>
      </w:r>
      <w:r w:rsidR="00DE38CE" w:rsidRPr="001D5CE8">
        <w:rPr>
          <w:sz w:val="20"/>
          <w:szCs w:val="20"/>
          <w:lang w:val="es-AR"/>
        </w:rPr>
        <w:t xml:space="preserve">el negativo </w:t>
      </w:r>
      <w:r w:rsidR="0007496F" w:rsidRPr="001D5CE8">
        <w:rPr>
          <w:sz w:val="20"/>
          <w:szCs w:val="20"/>
          <w:lang w:val="es-AR"/>
        </w:rPr>
        <w:t>para ser procesado</w:t>
      </w:r>
      <w:r w:rsidR="0007496F">
        <w:rPr>
          <w:sz w:val="20"/>
          <w:szCs w:val="20"/>
          <w:lang w:val="es-AR"/>
        </w:rPr>
        <w:t xml:space="preserve"> en</w:t>
      </w:r>
      <w:r w:rsidR="00DE38CE" w:rsidRPr="001D5CE8">
        <w:rPr>
          <w:sz w:val="20"/>
          <w:szCs w:val="20"/>
          <w:lang w:val="es-AR"/>
        </w:rPr>
        <w:t xml:space="preserve"> </w:t>
      </w:r>
      <w:r>
        <w:rPr>
          <w:sz w:val="20"/>
          <w:szCs w:val="20"/>
          <w:lang w:val="es-AR"/>
        </w:rPr>
        <w:t>un l</w:t>
      </w:r>
      <w:r w:rsidR="00DE38CE" w:rsidRPr="001D5CE8">
        <w:rPr>
          <w:sz w:val="20"/>
          <w:szCs w:val="20"/>
          <w:lang w:val="es-AR"/>
        </w:rPr>
        <w:t>aboratorio en Buenos Aires</w:t>
      </w:r>
      <w:r w:rsidR="004718F2">
        <w:rPr>
          <w:sz w:val="20"/>
          <w:szCs w:val="20"/>
          <w:lang w:val="es-AR"/>
        </w:rPr>
        <w:t>,</w:t>
      </w:r>
      <w:r w:rsidR="00DE38CE" w:rsidRPr="001D5CE8">
        <w:rPr>
          <w:sz w:val="20"/>
          <w:szCs w:val="20"/>
          <w:lang w:val="es-AR"/>
        </w:rPr>
        <w:t xml:space="preserve"> </w:t>
      </w:r>
      <w:r w:rsidR="0007496F">
        <w:rPr>
          <w:sz w:val="20"/>
          <w:szCs w:val="20"/>
          <w:lang w:val="es-AR"/>
        </w:rPr>
        <w:t>donde recupera</w:t>
      </w:r>
      <w:r w:rsidR="004718F2">
        <w:rPr>
          <w:sz w:val="20"/>
          <w:szCs w:val="20"/>
          <w:lang w:val="es-AR"/>
        </w:rPr>
        <w:t>ron las</w:t>
      </w:r>
      <w:r w:rsidR="0007496F">
        <w:rPr>
          <w:sz w:val="20"/>
          <w:szCs w:val="20"/>
          <w:lang w:val="es-AR"/>
        </w:rPr>
        <w:t xml:space="preserve"> </w:t>
      </w:r>
      <w:r w:rsidR="001D5CE8">
        <w:rPr>
          <w:sz w:val="20"/>
          <w:szCs w:val="20"/>
          <w:lang w:val="es-AR"/>
        </w:rPr>
        <w:t xml:space="preserve">imágenes </w:t>
      </w:r>
      <w:r w:rsidR="0007496F">
        <w:rPr>
          <w:sz w:val="20"/>
          <w:szCs w:val="20"/>
          <w:lang w:val="es-VE"/>
        </w:rPr>
        <w:t xml:space="preserve">que </w:t>
      </w:r>
      <w:r w:rsidR="00C12435" w:rsidRPr="00C12435">
        <w:rPr>
          <w:sz w:val="20"/>
          <w:szCs w:val="20"/>
          <w:lang w:val="es-VE"/>
        </w:rPr>
        <w:t>registra</w:t>
      </w:r>
      <w:r w:rsidR="0007496F">
        <w:rPr>
          <w:sz w:val="20"/>
          <w:szCs w:val="20"/>
          <w:lang w:val="es-VE"/>
        </w:rPr>
        <w:t>n</w:t>
      </w:r>
      <w:r w:rsidR="00C12435" w:rsidRPr="00C12435">
        <w:rPr>
          <w:sz w:val="20"/>
          <w:szCs w:val="20"/>
          <w:lang w:val="es-VE"/>
        </w:rPr>
        <w:t xml:space="preserve"> </w:t>
      </w:r>
      <w:r w:rsidR="0007496F">
        <w:rPr>
          <w:sz w:val="20"/>
          <w:szCs w:val="20"/>
          <w:lang w:val="es-VE"/>
        </w:rPr>
        <w:t>los momentos previos y el homicidio de la presunta víctima</w:t>
      </w:r>
      <w:r w:rsidR="00DE38CE" w:rsidRPr="001D5CE8">
        <w:rPr>
          <w:sz w:val="20"/>
          <w:szCs w:val="20"/>
          <w:lang w:val="es-AR"/>
        </w:rPr>
        <w:t xml:space="preserve">. </w:t>
      </w:r>
      <w:r w:rsidR="004718F2">
        <w:rPr>
          <w:sz w:val="20"/>
          <w:szCs w:val="20"/>
          <w:lang w:val="es-AR"/>
        </w:rPr>
        <w:t>“</w:t>
      </w:r>
      <w:r w:rsidR="00DE38CE" w:rsidRPr="001D5CE8">
        <w:rPr>
          <w:sz w:val="20"/>
          <w:szCs w:val="20"/>
          <w:lang w:val="es-AR"/>
        </w:rPr>
        <w:t>Chile Films</w:t>
      </w:r>
      <w:r w:rsidR="004718F2">
        <w:rPr>
          <w:sz w:val="20"/>
          <w:szCs w:val="20"/>
          <w:lang w:val="es-AR"/>
        </w:rPr>
        <w:t>”</w:t>
      </w:r>
      <w:r w:rsidR="00DE38CE" w:rsidRPr="001D5CE8">
        <w:rPr>
          <w:sz w:val="20"/>
          <w:szCs w:val="20"/>
          <w:lang w:val="es-AR"/>
        </w:rPr>
        <w:t xml:space="preserve"> </w:t>
      </w:r>
      <w:r w:rsidR="001D5CE8">
        <w:rPr>
          <w:sz w:val="20"/>
          <w:szCs w:val="20"/>
          <w:lang w:val="es-AR"/>
        </w:rPr>
        <w:t>distribuy</w:t>
      </w:r>
      <w:r w:rsidR="000C49B4">
        <w:rPr>
          <w:sz w:val="20"/>
          <w:szCs w:val="20"/>
          <w:lang w:val="es-AR"/>
        </w:rPr>
        <w:t>ó</w:t>
      </w:r>
      <w:r w:rsidR="001D5CE8">
        <w:rPr>
          <w:sz w:val="20"/>
          <w:szCs w:val="20"/>
          <w:lang w:val="es-AR"/>
        </w:rPr>
        <w:t xml:space="preserve"> </w:t>
      </w:r>
      <w:r w:rsidR="00C73C72">
        <w:rPr>
          <w:sz w:val="20"/>
          <w:szCs w:val="20"/>
          <w:lang w:val="es-AR"/>
        </w:rPr>
        <w:t>c</w:t>
      </w:r>
      <w:r w:rsidR="00C73C72" w:rsidRPr="001D5CE8">
        <w:rPr>
          <w:sz w:val="20"/>
          <w:szCs w:val="20"/>
          <w:lang w:val="es-AR"/>
        </w:rPr>
        <w:t>opias</w:t>
      </w:r>
      <w:r w:rsidR="00DE38CE" w:rsidRPr="001D5CE8">
        <w:rPr>
          <w:sz w:val="20"/>
          <w:szCs w:val="20"/>
          <w:lang w:val="es-AR"/>
        </w:rPr>
        <w:t xml:space="preserve"> </w:t>
      </w:r>
      <w:r>
        <w:rPr>
          <w:sz w:val="20"/>
          <w:szCs w:val="20"/>
          <w:lang w:val="es-AR"/>
        </w:rPr>
        <w:t xml:space="preserve">a los canales de televisión </w:t>
      </w:r>
      <w:r w:rsidR="00DE38CE" w:rsidRPr="001D5CE8">
        <w:rPr>
          <w:sz w:val="20"/>
          <w:szCs w:val="20"/>
          <w:lang w:val="es-AR"/>
        </w:rPr>
        <w:t xml:space="preserve">13 y 11 </w:t>
      </w:r>
      <w:r>
        <w:rPr>
          <w:sz w:val="20"/>
          <w:szCs w:val="20"/>
          <w:lang w:val="es-AR"/>
        </w:rPr>
        <w:t xml:space="preserve">de </w:t>
      </w:r>
      <w:r w:rsidR="00DE38CE" w:rsidRPr="001D5CE8">
        <w:rPr>
          <w:sz w:val="20"/>
          <w:szCs w:val="20"/>
          <w:lang w:val="es-AR"/>
        </w:rPr>
        <w:t>Buenos Aires</w:t>
      </w:r>
      <w:r w:rsidR="004718F2">
        <w:rPr>
          <w:sz w:val="20"/>
          <w:szCs w:val="20"/>
          <w:lang w:val="es-AR"/>
        </w:rPr>
        <w:t>,</w:t>
      </w:r>
      <w:r w:rsidR="00DE38CE" w:rsidRPr="001D5CE8">
        <w:rPr>
          <w:sz w:val="20"/>
          <w:szCs w:val="20"/>
          <w:lang w:val="es-AR"/>
        </w:rPr>
        <w:t xml:space="preserve"> </w:t>
      </w:r>
      <w:r>
        <w:rPr>
          <w:sz w:val="20"/>
          <w:szCs w:val="20"/>
          <w:lang w:val="es-AR"/>
        </w:rPr>
        <w:t xml:space="preserve">así como </w:t>
      </w:r>
      <w:r w:rsidR="00DE38CE" w:rsidRPr="001D5CE8">
        <w:rPr>
          <w:sz w:val="20"/>
          <w:szCs w:val="20"/>
          <w:lang w:val="es-AR"/>
        </w:rPr>
        <w:t xml:space="preserve">a </w:t>
      </w:r>
      <w:r w:rsidR="004718F2">
        <w:rPr>
          <w:sz w:val="20"/>
          <w:szCs w:val="20"/>
          <w:lang w:val="es-AR"/>
        </w:rPr>
        <w:t>medios de comunicación</w:t>
      </w:r>
      <w:r w:rsidR="00DE38CE" w:rsidRPr="001D5CE8">
        <w:rPr>
          <w:sz w:val="20"/>
          <w:szCs w:val="20"/>
          <w:lang w:val="es-AR"/>
        </w:rPr>
        <w:t xml:space="preserve"> </w:t>
      </w:r>
      <w:r>
        <w:rPr>
          <w:sz w:val="20"/>
          <w:szCs w:val="20"/>
          <w:lang w:val="es-AR"/>
        </w:rPr>
        <w:t>d</w:t>
      </w:r>
      <w:r w:rsidR="00DE38CE" w:rsidRPr="001D5CE8">
        <w:rPr>
          <w:sz w:val="20"/>
          <w:szCs w:val="20"/>
          <w:lang w:val="es-AR"/>
        </w:rPr>
        <w:t>e otras ciudades</w:t>
      </w:r>
      <w:r w:rsidR="004718F2">
        <w:rPr>
          <w:sz w:val="20"/>
          <w:szCs w:val="20"/>
          <w:lang w:val="es-AR"/>
        </w:rPr>
        <w:t xml:space="preserve">, </w:t>
      </w:r>
      <w:r>
        <w:rPr>
          <w:sz w:val="20"/>
          <w:szCs w:val="20"/>
          <w:lang w:val="es-AR"/>
        </w:rPr>
        <w:t>que</w:t>
      </w:r>
      <w:r w:rsidR="004718F2">
        <w:rPr>
          <w:sz w:val="20"/>
          <w:szCs w:val="20"/>
          <w:lang w:val="es-AR"/>
        </w:rPr>
        <w:t xml:space="preserve"> </w:t>
      </w:r>
      <w:r w:rsidR="0028085C">
        <w:rPr>
          <w:sz w:val="20"/>
          <w:szCs w:val="20"/>
          <w:lang w:val="es-AR"/>
        </w:rPr>
        <w:t>proyectaron</w:t>
      </w:r>
      <w:r w:rsidR="001D5CE8">
        <w:rPr>
          <w:sz w:val="20"/>
          <w:szCs w:val="20"/>
          <w:lang w:val="es-AR"/>
        </w:rPr>
        <w:t xml:space="preserve"> </w:t>
      </w:r>
      <w:r w:rsidR="00DE38CE" w:rsidRPr="001D5CE8">
        <w:rPr>
          <w:sz w:val="20"/>
          <w:szCs w:val="20"/>
          <w:lang w:val="es-AR"/>
        </w:rPr>
        <w:t>la</w:t>
      </w:r>
      <w:r w:rsidR="001D5CE8">
        <w:rPr>
          <w:sz w:val="20"/>
          <w:szCs w:val="20"/>
          <w:lang w:val="es-AR"/>
        </w:rPr>
        <w:t xml:space="preserve">s imágenes </w:t>
      </w:r>
      <w:r w:rsidR="0028085C">
        <w:rPr>
          <w:sz w:val="20"/>
          <w:szCs w:val="20"/>
          <w:lang w:val="es-AR"/>
        </w:rPr>
        <w:t>incluso</w:t>
      </w:r>
      <w:r w:rsidR="00D95E8E">
        <w:rPr>
          <w:sz w:val="20"/>
          <w:szCs w:val="20"/>
          <w:lang w:val="es-AR"/>
        </w:rPr>
        <w:t xml:space="preserve"> en</w:t>
      </w:r>
      <w:r w:rsidR="0028085C">
        <w:rPr>
          <w:sz w:val="20"/>
          <w:szCs w:val="20"/>
          <w:lang w:val="es-AR"/>
        </w:rPr>
        <w:t xml:space="preserve"> </w:t>
      </w:r>
      <w:r w:rsidR="00DE38CE" w:rsidRPr="001D5CE8">
        <w:rPr>
          <w:sz w:val="20"/>
          <w:szCs w:val="20"/>
          <w:lang w:val="es-AR"/>
        </w:rPr>
        <w:t xml:space="preserve">varios cines de Santiago de Chile. </w:t>
      </w:r>
    </w:p>
    <w:p w14:paraId="6D933C49" w14:textId="77777777" w:rsidR="00E94385" w:rsidRPr="00E94385" w:rsidRDefault="00E94385" w:rsidP="00E943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35114B12" w14:textId="4B0C975A" w:rsidR="001D5CE8" w:rsidRDefault="001A7B66"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AR"/>
        </w:rPr>
        <w:t>C</w:t>
      </w:r>
      <w:r w:rsidR="00E94385">
        <w:rPr>
          <w:sz w:val="20"/>
          <w:szCs w:val="20"/>
          <w:lang w:val="es-AR"/>
        </w:rPr>
        <w:t xml:space="preserve">onforme a </w:t>
      </w:r>
      <w:r w:rsidR="002A24C9">
        <w:rPr>
          <w:sz w:val="20"/>
          <w:szCs w:val="20"/>
          <w:lang w:val="es-AR"/>
        </w:rPr>
        <w:t xml:space="preserve">las </w:t>
      </w:r>
      <w:r w:rsidR="002A24C9">
        <w:rPr>
          <w:sz w:val="20"/>
          <w:szCs w:val="20"/>
          <w:lang w:val="es-VE"/>
        </w:rPr>
        <w:t>órdenes d</w:t>
      </w:r>
      <w:r w:rsidR="00AC51BF" w:rsidRPr="0028085C">
        <w:rPr>
          <w:sz w:val="20"/>
          <w:szCs w:val="20"/>
          <w:lang w:val="es-VE"/>
        </w:rPr>
        <w:t xml:space="preserve">el </w:t>
      </w:r>
      <w:proofErr w:type="gramStart"/>
      <w:r w:rsidR="00E94385">
        <w:rPr>
          <w:sz w:val="20"/>
          <w:szCs w:val="20"/>
          <w:lang w:val="es-VE"/>
        </w:rPr>
        <w:t>P</w:t>
      </w:r>
      <w:r w:rsidR="0028085C" w:rsidRPr="0028085C">
        <w:rPr>
          <w:sz w:val="20"/>
          <w:szCs w:val="20"/>
          <w:lang w:val="es-VE"/>
        </w:rPr>
        <w:t>residente</w:t>
      </w:r>
      <w:proofErr w:type="gramEnd"/>
      <w:r w:rsidR="00AC51BF" w:rsidRPr="0028085C">
        <w:rPr>
          <w:sz w:val="20"/>
          <w:szCs w:val="20"/>
          <w:lang w:val="es-VE"/>
        </w:rPr>
        <w:t xml:space="preserve"> Allende</w:t>
      </w:r>
      <w:r w:rsidR="002A24C9">
        <w:rPr>
          <w:sz w:val="20"/>
          <w:szCs w:val="20"/>
          <w:lang w:val="es-VE"/>
        </w:rPr>
        <w:t>, se</w:t>
      </w:r>
      <w:r w:rsidR="00AC51BF" w:rsidRPr="0028085C">
        <w:rPr>
          <w:sz w:val="20"/>
          <w:szCs w:val="20"/>
          <w:lang w:val="es-VE"/>
        </w:rPr>
        <w:t xml:space="preserve"> </w:t>
      </w:r>
      <w:r w:rsidR="00D95E8E">
        <w:rPr>
          <w:sz w:val="20"/>
          <w:szCs w:val="20"/>
          <w:lang w:val="es-VE"/>
        </w:rPr>
        <w:t>inició</w:t>
      </w:r>
      <w:r w:rsidR="005A6FB8">
        <w:rPr>
          <w:sz w:val="20"/>
          <w:szCs w:val="20"/>
          <w:lang w:val="es-VE"/>
        </w:rPr>
        <w:t xml:space="preserve"> </w:t>
      </w:r>
      <w:r w:rsidR="001D5CE8" w:rsidRPr="0028085C">
        <w:rPr>
          <w:sz w:val="20"/>
          <w:szCs w:val="20"/>
          <w:lang w:val="es-VE"/>
        </w:rPr>
        <w:t xml:space="preserve">una </w:t>
      </w:r>
      <w:r w:rsidR="001E067B" w:rsidRPr="0028085C">
        <w:rPr>
          <w:sz w:val="20"/>
          <w:szCs w:val="20"/>
          <w:lang w:val="es-VE"/>
        </w:rPr>
        <w:t>investigación</w:t>
      </w:r>
      <w:r w:rsidR="001D5CE8" w:rsidRPr="0028085C">
        <w:rPr>
          <w:sz w:val="20"/>
          <w:szCs w:val="20"/>
          <w:lang w:val="es-VE"/>
        </w:rPr>
        <w:t xml:space="preserve"> identificada bajo el </w:t>
      </w:r>
      <w:r w:rsidR="002D7C42">
        <w:rPr>
          <w:sz w:val="20"/>
          <w:szCs w:val="20"/>
          <w:lang w:val="es-VE"/>
        </w:rPr>
        <w:t>e</w:t>
      </w:r>
      <w:r w:rsidR="001D5CE8" w:rsidRPr="0028085C">
        <w:rPr>
          <w:sz w:val="20"/>
          <w:szCs w:val="20"/>
          <w:lang w:val="es-VE"/>
        </w:rPr>
        <w:t xml:space="preserve">xpediente </w:t>
      </w:r>
      <w:r w:rsidR="002D7C42">
        <w:rPr>
          <w:sz w:val="20"/>
          <w:szCs w:val="20"/>
          <w:lang w:val="es-VE"/>
        </w:rPr>
        <w:t>m</w:t>
      </w:r>
      <w:r w:rsidR="001D5CE8" w:rsidRPr="0028085C">
        <w:rPr>
          <w:sz w:val="20"/>
          <w:szCs w:val="20"/>
          <w:lang w:val="es-VE"/>
        </w:rPr>
        <w:t>ilitar 2765-73</w:t>
      </w:r>
      <w:r w:rsidR="00A736B0">
        <w:rPr>
          <w:sz w:val="20"/>
          <w:szCs w:val="20"/>
          <w:lang w:val="es-VE"/>
        </w:rPr>
        <w:t xml:space="preserve">. </w:t>
      </w:r>
      <w:r w:rsidR="00165554">
        <w:rPr>
          <w:sz w:val="20"/>
          <w:szCs w:val="20"/>
          <w:lang w:val="es-VE"/>
        </w:rPr>
        <w:t>En dicho marco</w:t>
      </w:r>
      <w:r w:rsidR="001D5CE8" w:rsidRPr="0028085C">
        <w:rPr>
          <w:sz w:val="20"/>
          <w:szCs w:val="20"/>
          <w:lang w:val="es-VE"/>
        </w:rPr>
        <w:t xml:space="preserve"> </w:t>
      </w:r>
      <w:r w:rsidR="00165554">
        <w:rPr>
          <w:sz w:val="20"/>
          <w:szCs w:val="20"/>
          <w:lang w:val="es-VE"/>
        </w:rPr>
        <w:t>rindieron declaración</w:t>
      </w:r>
      <w:r w:rsidR="00165554" w:rsidRPr="0028085C">
        <w:rPr>
          <w:sz w:val="20"/>
          <w:szCs w:val="20"/>
          <w:lang w:val="es-VE"/>
        </w:rPr>
        <w:t xml:space="preserve"> </w:t>
      </w:r>
      <w:r w:rsidR="001D5CE8" w:rsidRPr="0028085C">
        <w:rPr>
          <w:sz w:val="20"/>
          <w:szCs w:val="20"/>
          <w:lang w:val="es-VE"/>
        </w:rPr>
        <w:t xml:space="preserve">ante la Segunda </w:t>
      </w:r>
      <w:r w:rsidR="00165554" w:rsidRPr="0028085C">
        <w:rPr>
          <w:sz w:val="20"/>
          <w:szCs w:val="20"/>
          <w:lang w:val="es-VE"/>
        </w:rPr>
        <w:t>Fiscalía</w:t>
      </w:r>
      <w:r w:rsidR="001D5CE8" w:rsidRPr="0028085C">
        <w:rPr>
          <w:sz w:val="20"/>
          <w:szCs w:val="20"/>
          <w:lang w:val="es-VE"/>
        </w:rPr>
        <w:t xml:space="preserve"> Militar</w:t>
      </w:r>
      <w:r w:rsidRPr="001A7B66">
        <w:rPr>
          <w:sz w:val="20"/>
          <w:szCs w:val="20"/>
          <w:lang w:val="es-VE"/>
        </w:rPr>
        <w:t xml:space="preserve"> </w:t>
      </w:r>
      <w:r>
        <w:rPr>
          <w:sz w:val="20"/>
          <w:szCs w:val="20"/>
          <w:lang w:val="es-VE"/>
        </w:rPr>
        <w:t xml:space="preserve">cinco </w:t>
      </w:r>
      <w:r w:rsidRPr="0028085C">
        <w:rPr>
          <w:sz w:val="20"/>
          <w:szCs w:val="20"/>
          <w:lang w:val="es-VE"/>
        </w:rPr>
        <w:t>conscriptos</w:t>
      </w:r>
      <w:r>
        <w:rPr>
          <w:sz w:val="20"/>
          <w:szCs w:val="20"/>
          <w:lang w:val="es-VE"/>
        </w:rPr>
        <w:t xml:space="preserve"> y la periodista </w:t>
      </w:r>
      <w:r w:rsidR="001F17B2">
        <w:rPr>
          <w:sz w:val="20"/>
          <w:szCs w:val="20"/>
          <w:lang w:val="es-VE"/>
        </w:rPr>
        <w:t xml:space="preserve">sueca </w:t>
      </w:r>
      <w:r>
        <w:rPr>
          <w:sz w:val="20"/>
          <w:szCs w:val="20"/>
          <w:lang w:val="es-VE"/>
        </w:rPr>
        <w:t>que acompañaba a la presunta víctima en el momento de los hechos</w:t>
      </w:r>
      <w:r w:rsidRPr="0028085C">
        <w:rPr>
          <w:sz w:val="20"/>
          <w:szCs w:val="20"/>
          <w:lang w:val="es-VE"/>
        </w:rPr>
        <w:t xml:space="preserve">, </w:t>
      </w:r>
      <w:r>
        <w:rPr>
          <w:sz w:val="20"/>
          <w:szCs w:val="20"/>
          <w:lang w:val="es-VE"/>
        </w:rPr>
        <w:t xml:space="preserve">que </w:t>
      </w:r>
      <w:r w:rsidR="00165554">
        <w:rPr>
          <w:sz w:val="20"/>
          <w:szCs w:val="20"/>
          <w:lang w:val="es-VE"/>
        </w:rPr>
        <w:t>identific</w:t>
      </w:r>
      <w:r>
        <w:rPr>
          <w:sz w:val="20"/>
          <w:szCs w:val="20"/>
          <w:lang w:val="es-VE"/>
        </w:rPr>
        <w:t xml:space="preserve">ó </w:t>
      </w:r>
      <w:r w:rsidR="00165554">
        <w:rPr>
          <w:sz w:val="20"/>
          <w:szCs w:val="20"/>
          <w:lang w:val="es-VE"/>
        </w:rPr>
        <w:t>a</w:t>
      </w:r>
      <w:r w:rsidR="001D5CE8" w:rsidRPr="0028085C">
        <w:rPr>
          <w:sz w:val="20"/>
          <w:szCs w:val="20"/>
          <w:lang w:val="es-VE"/>
        </w:rPr>
        <w:t xml:space="preserve">l </w:t>
      </w:r>
      <w:r w:rsidR="002D7C42">
        <w:rPr>
          <w:sz w:val="20"/>
          <w:szCs w:val="20"/>
          <w:lang w:val="es-VE"/>
        </w:rPr>
        <w:t>autor del homicidio</w:t>
      </w:r>
      <w:r w:rsidR="00D95E8E">
        <w:rPr>
          <w:sz w:val="20"/>
          <w:szCs w:val="20"/>
          <w:lang w:val="es-VE"/>
        </w:rPr>
        <w:t>.</w:t>
      </w:r>
      <w:r w:rsidR="002D7C42">
        <w:rPr>
          <w:sz w:val="20"/>
          <w:szCs w:val="20"/>
          <w:lang w:val="es-VE"/>
        </w:rPr>
        <w:t xml:space="preserve"> </w:t>
      </w:r>
      <w:r w:rsidR="00D95E8E">
        <w:rPr>
          <w:sz w:val="20"/>
          <w:szCs w:val="20"/>
          <w:lang w:val="es-VE"/>
        </w:rPr>
        <w:t>S</w:t>
      </w:r>
      <w:r w:rsidR="002D7C42">
        <w:rPr>
          <w:sz w:val="20"/>
          <w:szCs w:val="20"/>
          <w:lang w:val="es-VE"/>
        </w:rPr>
        <w:t xml:space="preserve">in embargo, </w:t>
      </w:r>
      <w:r w:rsidR="00AC51BF" w:rsidRPr="0028085C">
        <w:rPr>
          <w:sz w:val="20"/>
          <w:szCs w:val="20"/>
          <w:lang w:val="es-VE"/>
        </w:rPr>
        <w:t xml:space="preserve">el 11 de septiembre de 1973 </w:t>
      </w:r>
      <w:r w:rsidR="001D5CE8" w:rsidRPr="0028085C">
        <w:rPr>
          <w:sz w:val="20"/>
          <w:szCs w:val="20"/>
          <w:lang w:val="es-VE"/>
        </w:rPr>
        <w:t xml:space="preserve">tuvo lugar </w:t>
      </w:r>
      <w:r>
        <w:rPr>
          <w:sz w:val="20"/>
          <w:szCs w:val="20"/>
          <w:lang w:val="es-VE"/>
        </w:rPr>
        <w:t xml:space="preserve">el golpe de Estado por el que fue destituido el </w:t>
      </w:r>
      <w:r w:rsidR="002D7C42">
        <w:rPr>
          <w:sz w:val="20"/>
          <w:szCs w:val="20"/>
          <w:lang w:val="es-VE"/>
        </w:rPr>
        <w:t xml:space="preserve">entonces </w:t>
      </w:r>
      <w:proofErr w:type="gramStart"/>
      <w:r>
        <w:rPr>
          <w:sz w:val="20"/>
          <w:szCs w:val="20"/>
          <w:lang w:val="es-VE"/>
        </w:rPr>
        <w:t>P</w:t>
      </w:r>
      <w:r w:rsidR="002D7C42">
        <w:rPr>
          <w:sz w:val="20"/>
          <w:szCs w:val="20"/>
          <w:lang w:val="es-VE"/>
        </w:rPr>
        <w:t>residente</w:t>
      </w:r>
      <w:proofErr w:type="gramEnd"/>
      <w:r w:rsidR="002D7C42">
        <w:rPr>
          <w:sz w:val="20"/>
          <w:szCs w:val="20"/>
          <w:lang w:val="es-VE"/>
        </w:rPr>
        <w:t xml:space="preserve"> </w:t>
      </w:r>
      <w:r w:rsidR="001D5CE8" w:rsidRPr="0028085C">
        <w:rPr>
          <w:sz w:val="20"/>
          <w:szCs w:val="20"/>
          <w:lang w:val="es-VE"/>
        </w:rPr>
        <w:t>Allende</w:t>
      </w:r>
      <w:r>
        <w:rPr>
          <w:sz w:val="20"/>
          <w:szCs w:val="20"/>
          <w:lang w:val="es-VE"/>
        </w:rPr>
        <w:t>,</w:t>
      </w:r>
      <w:r w:rsidR="001D5CE8" w:rsidRPr="0028085C">
        <w:rPr>
          <w:sz w:val="20"/>
          <w:szCs w:val="20"/>
          <w:lang w:val="es-VE"/>
        </w:rPr>
        <w:t xml:space="preserve"> </w:t>
      </w:r>
      <w:r w:rsidR="00AC51BF" w:rsidRPr="0028085C">
        <w:rPr>
          <w:sz w:val="20"/>
          <w:szCs w:val="20"/>
          <w:lang w:val="es-VE"/>
        </w:rPr>
        <w:t>y el General Augusto Pinochet tom</w:t>
      </w:r>
      <w:r w:rsidR="00D95E8E">
        <w:rPr>
          <w:sz w:val="20"/>
          <w:szCs w:val="20"/>
          <w:lang w:val="es-VE"/>
        </w:rPr>
        <w:t>ó</w:t>
      </w:r>
      <w:r w:rsidR="00AC51BF" w:rsidRPr="0028085C">
        <w:rPr>
          <w:sz w:val="20"/>
          <w:szCs w:val="20"/>
          <w:lang w:val="es-VE"/>
        </w:rPr>
        <w:t xml:space="preserve"> el mando del </w:t>
      </w:r>
      <w:r w:rsidR="002D7C42" w:rsidRPr="0028085C">
        <w:rPr>
          <w:sz w:val="20"/>
          <w:szCs w:val="20"/>
          <w:lang w:val="es-VE"/>
        </w:rPr>
        <w:t>país</w:t>
      </w:r>
      <w:r w:rsidR="00AC51BF" w:rsidRPr="0028085C">
        <w:rPr>
          <w:sz w:val="20"/>
          <w:szCs w:val="20"/>
          <w:lang w:val="es-VE"/>
        </w:rPr>
        <w:t xml:space="preserve">. </w:t>
      </w:r>
      <w:r w:rsidR="001D5CE8" w:rsidRPr="0028085C">
        <w:rPr>
          <w:sz w:val="20"/>
          <w:szCs w:val="20"/>
          <w:lang w:val="es-VE"/>
        </w:rPr>
        <w:t xml:space="preserve">En </w:t>
      </w:r>
      <w:r w:rsidR="002D7C42">
        <w:rPr>
          <w:sz w:val="20"/>
          <w:szCs w:val="20"/>
          <w:lang w:val="es-VE"/>
        </w:rPr>
        <w:t>consecuencia</w:t>
      </w:r>
      <w:r w:rsidR="001D5CE8" w:rsidRPr="0028085C">
        <w:rPr>
          <w:sz w:val="20"/>
          <w:szCs w:val="20"/>
          <w:lang w:val="es-VE"/>
        </w:rPr>
        <w:t>, e</w:t>
      </w:r>
      <w:r w:rsidR="00AC51BF" w:rsidRPr="0028085C">
        <w:rPr>
          <w:sz w:val="20"/>
          <w:szCs w:val="20"/>
          <w:lang w:val="es-VE"/>
        </w:rPr>
        <w:t xml:space="preserve">l </w:t>
      </w:r>
      <w:r w:rsidR="001D5CE8" w:rsidRPr="0028085C">
        <w:rPr>
          <w:sz w:val="20"/>
          <w:szCs w:val="20"/>
          <w:lang w:val="es-VE"/>
        </w:rPr>
        <w:t>e</w:t>
      </w:r>
      <w:r w:rsidR="00AC51BF" w:rsidRPr="0028085C">
        <w:rPr>
          <w:sz w:val="20"/>
          <w:szCs w:val="20"/>
          <w:lang w:val="es-VE"/>
        </w:rPr>
        <w:t>xp</w:t>
      </w:r>
      <w:r w:rsidR="001D5CE8" w:rsidRPr="0028085C">
        <w:rPr>
          <w:sz w:val="20"/>
          <w:szCs w:val="20"/>
          <w:lang w:val="es-VE"/>
        </w:rPr>
        <w:t>ediente m</w:t>
      </w:r>
      <w:r w:rsidR="00AC51BF" w:rsidRPr="0028085C">
        <w:rPr>
          <w:sz w:val="20"/>
          <w:szCs w:val="20"/>
          <w:lang w:val="es-VE"/>
        </w:rPr>
        <w:t xml:space="preserve">ilitar 2765-73 </w:t>
      </w:r>
      <w:r w:rsidR="001D5CE8" w:rsidRPr="0028085C">
        <w:rPr>
          <w:sz w:val="20"/>
          <w:szCs w:val="20"/>
          <w:lang w:val="es-VE"/>
        </w:rPr>
        <w:t xml:space="preserve">fue </w:t>
      </w:r>
      <w:r w:rsidR="00AC51BF" w:rsidRPr="0028085C">
        <w:rPr>
          <w:sz w:val="20"/>
          <w:szCs w:val="20"/>
          <w:lang w:val="es-VE"/>
        </w:rPr>
        <w:t>archivado y los militares arrest</w:t>
      </w:r>
      <w:r>
        <w:rPr>
          <w:sz w:val="20"/>
          <w:szCs w:val="20"/>
          <w:lang w:val="es-VE"/>
        </w:rPr>
        <w:t>ados</w:t>
      </w:r>
      <w:r w:rsidR="001D5CE8" w:rsidRPr="0028085C">
        <w:rPr>
          <w:sz w:val="20"/>
          <w:szCs w:val="20"/>
          <w:lang w:val="es-VE"/>
        </w:rPr>
        <w:t xml:space="preserve"> fueron puestos en libertad. </w:t>
      </w:r>
    </w:p>
    <w:p w14:paraId="07F80F03" w14:textId="77777777" w:rsidR="00E94385" w:rsidRPr="00E94385" w:rsidRDefault="00E94385" w:rsidP="00E943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48DF9987" w14:textId="4DD99C5E" w:rsidR="00570843" w:rsidRDefault="002D7C42"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sidRPr="00846677">
        <w:rPr>
          <w:sz w:val="20"/>
          <w:szCs w:val="20"/>
          <w:lang w:val="es-VE"/>
        </w:rPr>
        <w:t>La parte peticionaria agrega que</w:t>
      </w:r>
      <w:r w:rsidR="00D95E8E">
        <w:rPr>
          <w:sz w:val="20"/>
          <w:szCs w:val="20"/>
          <w:lang w:val="es-VE"/>
        </w:rPr>
        <w:t>,</w:t>
      </w:r>
      <w:r w:rsidRPr="00846677">
        <w:rPr>
          <w:sz w:val="20"/>
          <w:szCs w:val="20"/>
          <w:lang w:val="es-VE"/>
        </w:rPr>
        <w:t xml:space="preserve"> </w:t>
      </w:r>
      <w:r w:rsidR="00AC51BF" w:rsidRPr="00846677">
        <w:rPr>
          <w:sz w:val="20"/>
          <w:szCs w:val="20"/>
          <w:lang w:val="es-VE"/>
        </w:rPr>
        <w:t xml:space="preserve">luego de varios intentos en busca de apoyo legal, </w:t>
      </w:r>
      <w:r w:rsidRPr="00846677">
        <w:rPr>
          <w:sz w:val="20"/>
          <w:szCs w:val="20"/>
          <w:lang w:val="es-VE"/>
        </w:rPr>
        <w:t>el 27 de octubre de 2005</w:t>
      </w:r>
      <w:r w:rsidRPr="00846677">
        <w:rPr>
          <w:lang w:val="es-VE"/>
        </w:rPr>
        <w:t xml:space="preserve"> </w:t>
      </w:r>
      <w:r w:rsidR="00AC51BF" w:rsidRPr="00846677">
        <w:rPr>
          <w:sz w:val="20"/>
          <w:szCs w:val="20"/>
          <w:lang w:val="es-VE"/>
        </w:rPr>
        <w:t xml:space="preserve">la familia de </w:t>
      </w:r>
      <w:r w:rsidR="00D56354" w:rsidRPr="00846677">
        <w:rPr>
          <w:sz w:val="20"/>
          <w:szCs w:val="20"/>
          <w:lang w:val="es-VE"/>
        </w:rPr>
        <w:t xml:space="preserve">la </w:t>
      </w:r>
      <w:r w:rsidRPr="00846677">
        <w:rPr>
          <w:sz w:val="20"/>
          <w:szCs w:val="20"/>
          <w:lang w:val="es-VE"/>
        </w:rPr>
        <w:t>presunta</w:t>
      </w:r>
      <w:r w:rsidR="00D56354" w:rsidRPr="00846677">
        <w:rPr>
          <w:sz w:val="20"/>
          <w:szCs w:val="20"/>
          <w:lang w:val="es-VE"/>
        </w:rPr>
        <w:t xml:space="preserve"> víctima interp</w:t>
      </w:r>
      <w:r w:rsidRPr="00846677">
        <w:rPr>
          <w:sz w:val="20"/>
          <w:szCs w:val="20"/>
          <w:lang w:val="es-VE"/>
        </w:rPr>
        <w:t>uso</w:t>
      </w:r>
      <w:r w:rsidR="00D56354" w:rsidRPr="00846677">
        <w:rPr>
          <w:sz w:val="20"/>
          <w:szCs w:val="20"/>
          <w:lang w:val="es-VE"/>
        </w:rPr>
        <w:t xml:space="preserve"> una querella </w:t>
      </w:r>
      <w:r w:rsidR="006F0DEE" w:rsidRPr="00846677">
        <w:rPr>
          <w:sz w:val="20"/>
          <w:szCs w:val="20"/>
          <w:lang w:val="es-VE"/>
        </w:rPr>
        <w:t>identificad</w:t>
      </w:r>
      <w:r w:rsidR="00BE5180" w:rsidRPr="00846677">
        <w:rPr>
          <w:sz w:val="20"/>
          <w:szCs w:val="20"/>
          <w:lang w:val="es-VE"/>
        </w:rPr>
        <w:t>a</w:t>
      </w:r>
      <w:r w:rsidR="006F0DEE" w:rsidRPr="00846677">
        <w:rPr>
          <w:sz w:val="20"/>
          <w:szCs w:val="20"/>
          <w:lang w:val="es-VE"/>
        </w:rPr>
        <w:t xml:space="preserve"> bajo el expediente rol 191.018-7 </w:t>
      </w:r>
      <w:r w:rsidR="00AC51BF" w:rsidRPr="00846677">
        <w:rPr>
          <w:sz w:val="20"/>
          <w:szCs w:val="20"/>
          <w:lang w:val="es-VE"/>
        </w:rPr>
        <w:t xml:space="preserve">contra todos los responsables de los </w:t>
      </w:r>
      <w:r w:rsidR="00D56354" w:rsidRPr="00846677">
        <w:rPr>
          <w:sz w:val="20"/>
          <w:szCs w:val="20"/>
          <w:lang w:val="es-VE"/>
        </w:rPr>
        <w:t xml:space="preserve">hechos </w:t>
      </w:r>
      <w:r w:rsidR="00AC51BF" w:rsidRPr="00846677">
        <w:rPr>
          <w:sz w:val="20"/>
          <w:szCs w:val="20"/>
          <w:lang w:val="es-VE"/>
        </w:rPr>
        <w:t xml:space="preserve">en su calidad de autores, </w:t>
      </w:r>
      <w:r w:rsidRPr="00846677">
        <w:rPr>
          <w:sz w:val="20"/>
          <w:szCs w:val="20"/>
          <w:lang w:val="es-VE"/>
        </w:rPr>
        <w:t>cómplices</w:t>
      </w:r>
      <w:r w:rsidR="00AC51BF" w:rsidRPr="00846677">
        <w:rPr>
          <w:sz w:val="20"/>
          <w:szCs w:val="20"/>
          <w:lang w:val="es-VE"/>
        </w:rPr>
        <w:t xml:space="preserve"> o encubridores</w:t>
      </w:r>
      <w:r w:rsidR="00D56354" w:rsidRPr="00846677">
        <w:rPr>
          <w:sz w:val="20"/>
          <w:szCs w:val="20"/>
          <w:lang w:val="es-VE"/>
        </w:rPr>
        <w:t xml:space="preserve">. </w:t>
      </w:r>
      <w:r w:rsidR="001A7B66">
        <w:rPr>
          <w:sz w:val="20"/>
          <w:szCs w:val="20"/>
          <w:lang w:val="es-VE"/>
        </w:rPr>
        <w:t>El</w:t>
      </w:r>
      <w:r w:rsidR="00AC51BF" w:rsidRPr="00846677">
        <w:rPr>
          <w:sz w:val="20"/>
          <w:szCs w:val="20"/>
          <w:lang w:val="es-VE"/>
        </w:rPr>
        <w:t xml:space="preserve"> Segundo Juzgado del Crimen de Santiago</w:t>
      </w:r>
      <w:r w:rsidR="00D56354" w:rsidRPr="00846677">
        <w:rPr>
          <w:sz w:val="20"/>
          <w:szCs w:val="20"/>
          <w:lang w:val="es-VE"/>
        </w:rPr>
        <w:t xml:space="preserve"> </w:t>
      </w:r>
      <w:r w:rsidR="00BE5180" w:rsidRPr="00846677">
        <w:rPr>
          <w:sz w:val="20"/>
          <w:szCs w:val="20"/>
          <w:lang w:val="es-VE"/>
        </w:rPr>
        <w:t xml:space="preserve">inició la causa y </w:t>
      </w:r>
      <w:r w:rsidR="00AC51BF" w:rsidRPr="00846677">
        <w:rPr>
          <w:sz w:val="20"/>
          <w:szCs w:val="20"/>
          <w:lang w:val="es-VE"/>
        </w:rPr>
        <w:t>solicit</w:t>
      </w:r>
      <w:r w:rsidR="00D56354" w:rsidRPr="00846677">
        <w:rPr>
          <w:sz w:val="20"/>
          <w:szCs w:val="20"/>
          <w:lang w:val="es-VE"/>
        </w:rPr>
        <w:t>ó</w:t>
      </w:r>
      <w:r w:rsidR="00AC51BF" w:rsidRPr="00846677">
        <w:rPr>
          <w:sz w:val="20"/>
          <w:szCs w:val="20"/>
          <w:lang w:val="es-VE"/>
        </w:rPr>
        <w:t xml:space="preserve"> el </w:t>
      </w:r>
      <w:r w:rsidRPr="00846677">
        <w:rPr>
          <w:sz w:val="20"/>
          <w:szCs w:val="20"/>
          <w:lang w:val="es-VE"/>
        </w:rPr>
        <w:t>expediente m</w:t>
      </w:r>
      <w:r w:rsidR="00AC51BF" w:rsidRPr="00846677">
        <w:rPr>
          <w:sz w:val="20"/>
          <w:szCs w:val="20"/>
          <w:lang w:val="es-VE"/>
        </w:rPr>
        <w:t>ilitar 2765-73</w:t>
      </w:r>
      <w:r w:rsidR="00D95E8E">
        <w:rPr>
          <w:sz w:val="20"/>
          <w:szCs w:val="20"/>
          <w:lang w:val="es-VE"/>
        </w:rPr>
        <w:t>,</w:t>
      </w:r>
      <w:r w:rsidR="00D56354" w:rsidRPr="00846677">
        <w:rPr>
          <w:sz w:val="20"/>
          <w:szCs w:val="20"/>
          <w:lang w:val="es-VE"/>
        </w:rPr>
        <w:t xml:space="preserve"> inclu</w:t>
      </w:r>
      <w:r w:rsidR="001A7B66">
        <w:rPr>
          <w:sz w:val="20"/>
          <w:szCs w:val="20"/>
          <w:lang w:val="es-VE"/>
        </w:rPr>
        <w:t xml:space="preserve">idas </w:t>
      </w:r>
      <w:r w:rsidRPr="00846677">
        <w:rPr>
          <w:sz w:val="20"/>
          <w:szCs w:val="20"/>
          <w:lang w:val="es-VE"/>
        </w:rPr>
        <w:t>las imágenes</w:t>
      </w:r>
      <w:r w:rsidR="00AC51BF" w:rsidRPr="00846677">
        <w:rPr>
          <w:sz w:val="20"/>
          <w:szCs w:val="20"/>
          <w:lang w:val="es-VE"/>
        </w:rPr>
        <w:t xml:space="preserve"> filmada</w:t>
      </w:r>
      <w:r w:rsidRPr="00846677">
        <w:rPr>
          <w:sz w:val="20"/>
          <w:szCs w:val="20"/>
          <w:lang w:val="es-VE"/>
        </w:rPr>
        <w:t xml:space="preserve">s </w:t>
      </w:r>
      <w:r w:rsidR="00AC51BF" w:rsidRPr="00846677">
        <w:rPr>
          <w:sz w:val="20"/>
          <w:szCs w:val="20"/>
          <w:lang w:val="es-VE"/>
        </w:rPr>
        <w:t xml:space="preserve">por </w:t>
      </w:r>
      <w:r w:rsidR="00D56354" w:rsidRPr="00846677">
        <w:rPr>
          <w:sz w:val="20"/>
          <w:szCs w:val="20"/>
          <w:lang w:val="es-VE"/>
        </w:rPr>
        <w:t>la presunta víctima</w:t>
      </w:r>
      <w:r w:rsidR="00D95E8E">
        <w:rPr>
          <w:sz w:val="20"/>
          <w:szCs w:val="20"/>
          <w:lang w:val="es-VE"/>
        </w:rPr>
        <w:t>.</w:t>
      </w:r>
      <w:r w:rsidR="00C12435" w:rsidRPr="00846677">
        <w:rPr>
          <w:sz w:val="20"/>
          <w:szCs w:val="20"/>
          <w:lang w:val="es-VE"/>
        </w:rPr>
        <w:t xml:space="preserve"> </w:t>
      </w:r>
      <w:r w:rsidR="00D95E8E">
        <w:rPr>
          <w:sz w:val="20"/>
          <w:szCs w:val="20"/>
          <w:lang w:val="es-VE"/>
        </w:rPr>
        <w:t>S</w:t>
      </w:r>
      <w:r w:rsidRPr="00846677">
        <w:rPr>
          <w:sz w:val="20"/>
          <w:szCs w:val="20"/>
          <w:lang w:val="es-VE"/>
        </w:rPr>
        <w:t xml:space="preserve">in embargo, omitió llamar </w:t>
      </w:r>
      <w:r w:rsidR="00C12435" w:rsidRPr="00846677">
        <w:rPr>
          <w:sz w:val="20"/>
          <w:szCs w:val="20"/>
          <w:lang w:val="es-VE"/>
        </w:rPr>
        <w:t>a declarar a</w:t>
      </w:r>
      <w:r w:rsidR="001A7B66">
        <w:rPr>
          <w:sz w:val="20"/>
          <w:szCs w:val="20"/>
          <w:lang w:val="es-VE"/>
        </w:rPr>
        <w:t xml:space="preserve">l imputado por homicidio </w:t>
      </w:r>
      <w:r w:rsidRPr="00846677">
        <w:rPr>
          <w:sz w:val="20"/>
          <w:szCs w:val="20"/>
          <w:lang w:val="es-VE"/>
        </w:rPr>
        <w:t xml:space="preserve">y </w:t>
      </w:r>
      <w:r w:rsidR="00C12435" w:rsidRPr="00846677">
        <w:rPr>
          <w:sz w:val="20"/>
          <w:szCs w:val="20"/>
          <w:lang w:val="es-VE"/>
        </w:rPr>
        <w:t>a los testigos que figura</w:t>
      </w:r>
      <w:r w:rsidRPr="00846677">
        <w:rPr>
          <w:sz w:val="20"/>
          <w:szCs w:val="20"/>
          <w:lang w:val="es-VE"/>
        </w:rPr>
        <w:t>ba</w:t>
      </w:r>
      <w:r w:rsidR="00C12435" w:rsidRPr="00846677">
        <w:rPr>
          <w:sz w:val="20"/>
          <w:szCs w:val="20"/>
          <w:lang w:val="es-VE"/>
        </w:rPr>
        <w:t xml:space="preserve">n en el </w:t>
      </w:r>
      <w:r w:rsidRPr="00846677">
        <w:rPr>
          <w:sz w:val="20"/>
          <w:szCs w:val="20"/>
          <w:lang w:val="es-VE"/>
        </w:rPr>
        <w:t xml:space="preserve">mencionado expediente; y desestimó la querella </w:t>
      </w:r>
      <w:r w:rsidR="00C12435" w:rsidRPr="00846677">
        <w:rPr>
          <w:sz w:val="20"/>
          <w:szCs w:val="20"/>
          <w:lang w:val="es-VE"/>
        </w:rPr>
        <w:t xml:space="preserve">el 12 de noviembre de 2005 </w:t>
      </w:r>
      <w:r w:rsidR="00AC51BF" w:rsidRPr="00846677">
        <w:rPr>
          <w:sz w:val="20"/>
          <w:szCs w:val="20"/>
          <w:lang w:val="es-VE"/>
        </w:rPr>
        <w:t xml:space="preserve">por </w:t>
      </w:r>
      <w:r w:rsidR="00C12435" w:rsidRPr="00846677">
        <w:rPr>
          <w:sz w:val="20"/>
          <w:szCs w:val="20"/>
          <w:lang w:val="es-VE"/>
        </w:rPr>
        <w:t>considerar</w:t>
      </w:r>
      <w:r w:rsidRPr="00846677">
        <w:rPr>
          <w:sz w:val="20"/>
          <w:szCs w:val="20"/>
          <w:lang w:val="es-VE"/>
        </w:rPr>
        <w:t xml:space="preserve"> </w:t>
      </w:r>
      <w:r w:rsidR="00C12435" w:rsidRPr="00846677">
        <w:rPr>
          <w:sz w:val="20"/>
          <w:szCs w:val="20"/>
          <w:lang w:val="es-VE"/>
        </w:rPr>
        <w:t>prescrita</w:t>
      </w:r>
      <w:r w:rsidRPr="00846677">
        <w:rPr>
          <w:sz w:val="20"/>
          <w:szCs w:val="20"/>
          <w:lang w:val="es-VE"/>
        </w:rPr>
        <w:t xml:space="preserve"> la acción</w:t>
      </w:r>
      <w:r w:rsidR="00C12435" w:rsidRPr="00846677">
        <w:rPr>
          <w:sz w:val="20"/>
          <w:szCs w:val="20"/>
          <w:lang w:val="es-VE"/>
        </w:rPr>
        <w:t>.</w:t>
      </w:r>
      <w:r w:rsidR="00846677" w:rsidRPr="00846677">
        <w:rPr>
          <w:sz w:val="20"/>
          <w:szCs w:val="20"/>
          <w:lang w:val="es-VE"/>
        </w:rPr>
        <w:t xml:space="preserve"> </w:t>
      </w:r>
      <w:r w:rsidR="001A7B66">
        <w:rPr>
          <w:sz w:val="20"/>
          <w:szCs w:val="20"/>
          <w:lang w:val="es-VE"/>
        </w:rPr>
        <w:t>La</w:t>
      </w:r>
      <w:r w:rsidR="00570843" w:rsidRPr="00846677">
        <w:rPr>
          <w:sz w:val="20"/>
          <w:szCs w:val="20"/>
          <w:lang w:val="es-VE"/>
        </w:rPr>
        <w:t xml:space="preserve"> familia apel</w:t>
      </w:r>
      <w:r w:rsidR="00172294" w:rsidRPr="00846677">
        <w:rPr>
          <w:sz w:val="20"/>
          <w:szCs w:val="20"/>
          <w:lang w:val="es-VE"/>
        </w:rPr>
        <w:t>ó dicha decisión</w:t>
      </w:r>
      <w:r w:rsidR="00570843" w:rsidRPr="00846677">
        <w:rPr>
          <w:sz w:val="20"/>
          <w:szCs w:val="20"/>
          <w:lang w:val="es-VE"/>
        </w:rPr>
        <w:t xml:space="preserve"> el 25</w:t>
      </w:r>
      <w:r w:rsidR="00172294" w:rsidRPr="00846677">
        <w:rPr>
          <w:sz w:val="20"/>
          <w:szCs w:val="20"/>
          <w:lang w:val="es-VE"/>
        </w:rPr>
        <w:t xml:space="preserve"> de mayo de 2006 bajo el rol </w:t>
      </w:r>
      <w:r w:rsidR="00570843" w:rsidRPr="00846677">
        <w:rPr>
          <w:sz w:val="20"/>
          <w:szCs w:val="20"/>
          <w:lang w:val="es-VE"/>
        </w:rPr>
        <w:t>191.018-7</w:t>
      </w:r>
      <w:r w:rsidR="001A7B66">
        <w:rPr>
          <w:sz w:val="20"/>
          <w:szCs w:val="20"/>
          <w:lang w:val="es-VE"/>
        </w:rPr>
        <w:t>;</w:t>
      </w:r>
      <w:r w:rsidR="00570843" w:rsidRPr="00846677">
        <w:rPr>
          <w:sz w:val="20"/>
          <w:szCs w:val="20"/>
          <w:lang w:val="es-VE"/>
        </w:rPr>
        <w:t xml:space="preserve"> y el 2</w:t>
      </w:r>
      <w:r w:rsidR="00172294" w:rsidRPr="00846677">
        <w:rPr>
          <w:sz w:val="20"/>
          <w:szCs w:val="20"/>
          <w:lang w:val="es-VE"/>
        </w:rPr>
        <w:t xml:space="preserve"> de junio de 2006 bajo el rol </w:t>
      </w:r>
      <w:r w:rsidR="00570843" w:rsidRPr="00846677">
        <w:rPr>
          <w:sz w:val="20"/>
          <w:szCs w:val="20"/>
          <w:lang w:val="es-VE"/>
        </w:rPr>
        <w:t>8311-2006. </w:t>
      </w:r>
    </w:p>
    <w:p w14:paraId="24313F4D" w14:textId="77777777" w:rsidR="001A7B66" w:rsidRPr="001A7B66" w:rsidRDefault="001A7B66" w:rsidP="001A7B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6A477321" w14:textId="22C70FAF" w:rsidR="00846677" w:rsidRDefault="001F17B2" w:rsidP="00793E01">
      <w:pPr>
        <w:pStyle w:val="ListParagraph"/>
        <w:numPr>
          <w:ilvl w:val="0"/>
          <w:numId w:val="5"/>
        </w:numPr>
        <w:ind w:left="0" w:firstLine="720"/>
        <w:jc w:val="both"/>
        <w:rPr>
          <w:color w:val="auto"/>
          <w:sz w:val="20"/>
          <w:szCs w:val="20"/>
          <w:lang w:val="es-VE"/>
        </w:rPr>
      </w:pPr>
      <w:r>
        <w:rPr>
          <w:color w:val="auto"/>
          <w:sz w:val="20"/>
          <w:szCs w:val="20"/>
          <w:lang w:val="es-VE"/>
        </w:rPr>
        <w:t xml:space="preserve">El </w:t>
      </w:r>
      <w:r w:rsidR="004B2E3D">
        <w:rPr>
          <w:color w:val="auto"/>
          <w:sz w:val="20"/>
          <w:szCs w:val="20"/>
          <w:lang w:val="es-VE"/>
        </w:rPr>
        <w:t xml:space="preserve">27 de abril de 2007 </w:t>
      </w:r>
      <w:r w:rsidR="00C12435" w:rsidRPr="00192FDC">
        <w:rPr>
          <w:color w:val="auto"/>
          <w:sz w:val="20"/>
          <w:szCs w:val="20"/>
          <w:lang w:val="es-VE"/>
        </w:rPr>
        <w:t>la familia de la presunta víctima</w:t>
      </w:r>
      <w:r w:rsidR="00CE73C7">
        <w:rPr>
          <w:color w:val="auto"/>
          <w:sz w:val="20"/>
          <w:szCs w:val="20"/>
          <w:lang w:val="es-VE"/>
        </w:rPr>
        <w:t xml:space="preserve"> </w:t>
      </w:r>
      <w:r w:rsidR="00C12435" w:rsidRPr="00192FDC">
        <w:rPr>
          <w:color w:val="auto"/>
          <w:sz w:val="20"/>
          <w:szCs w:val="20"/>
          <w:lang w:val="es-VE"/>
        </w:rPr>
        <w:t>interpuso</w:t>
      </w:r>
      <w:r w:rsidR="006F0DEE">
        <w:rPr>
          <w:color w:val="auto"/>
          <w:sz w:val="20"/>
          <w:szCs w:val="20"/>
          <w:lang w:val="es-VE"/>
        </w:rPr>
        <w:t xml:space="preserve"> </w:t>
      </w:r>
      <w:r>
        <w:rPr>
          <w:color w:val="auto"/>
          <w:sz w:val="20"/>
          <w:szCs w:val="20"/>
          <w:lang w:val="es-VE"/>
        </w:rPr>
        <w:t xml:space="preserve">una </w:t>
      </w:r>
      <w:r w:rsidR="006F0DEE">
        <w:rPr>
          <w:color w:val="auto"/>
          <w:sz w:val="20"/>
          <w:szCs w:val="20"/>
          <w:lang w:val="es-VE"/>
        </w:rPr>
        <w:t>querella ante la Corte Suprema de Justicia</w:t>
      </w:r>
      <w:r>
        <w:rPr>
          <w:color w:val="auto"/>
          <w:sz w:val="20"/>
          <w:szCs w:val="20"/>
          <w:lang w:val="es-VE"/>
        </w:rPr>
        <w:t xml:space="preserve">, </w:t>
      </w:r>
      <w:r w:rsidRPr="00192FDC">
        <w:rPr>
          <w:color w:val="auto"/>
          <w:sz w:val="20"/>
          <w:szCs w:val="20"/>
          <w:lang w:val="es-VE"/>
        </w:rPr>
        <w:t xml:space="preserve">junto a los parientes de </w:t>
      </w:r>
      <w:r>
        <w:rPr>
          <w:color w:val="auto"/>
          <w:sz w:val="20"/>
          <w:szCs w:val="20"/>
          <w:lang w:val="es-VE"/>
        </w:rPr>
        <w:t>otras tres personas</w:t>
      </w:r>
      <w:r w:rsidRPr="00192FDC">
        <w:rPr>
          <w:color w:val="auto"/>
          <w:sz w:val="20"/>
          <w:szCs w:val="20"/>
          <w:lang w:val="es-VE"/>
        </w:rPr>
        <w:t xml:space="preserve"> argentin</w:t>
      </w:r>
      <w:r>
        <w:rPr>
          <w:color w:val="auto"/>
          <w:sz w:val="20"/>
          <w:szCs w:val="20"/>
          <w:lang w:val="es-VE"/>
        </w:rPr>
        <w:t>a</w:t>
      </w:r>
      <w:r w:rsidRPr="00192FDC">
        <w:rPr>
          <w:color w:val="auto"/>
          <w:sz w:val="20"/>
          <w:szCs w:val="20"/>
          <w:lang w:val="es-VE"/>
        </w:rPr>
        <w:t>s muert</w:t>
      </w:r>
      <w:r>
        <w:rPr>
          <w:color w:val="auto"/>
          <w:sz w:val="20"/>
          <w:szCs w:val="20"/>
          <w:lang w:val="es-VE"/>
        </w:rPr>
        <w:t>a</w:t>
      </w:r>
      <w:r w:rsidRPr="00192FDC">
        <w:rPr>
          <w:color w:val="auto"/>
          <w:sz w:val="20"/>
          <w:szCs w:val="20"/>
          <w:lang w:val="es-VE"/>
        </w:rPr>
        <w:t>s en Chile en 1973</w:t>
      </w:r>
      <w:r w:rsidR="00AC51BF" w:rsidRPr="00192FDC">
        <w:rPr>
          <w:color w:val="auto"/>
          <w:sz w:val="20"/>
          <w:szCs w:val="20"/>
          <w:lang w:val="es-VE"/>
        </w:rPr>
        <w:t xml:space="preserve">. </w:t>
      </w:r>
      <w:r w:rsidR="00CE73C7" w:rsidRPr="00192FDC">
        <w:rPr>
          <w:color w:val="auto"/>
          <w:sz w:val="20"/>
          <w:szCs w:val="20"/>
          <w:lang w:val="es-VE"/>
        </w:rPr>
        <w:t>En</w:t>
      </w:r>
      <w:r w:rsidR="00AC51BF" w:rsidRPr="00192FDC">
        <w:rPr>
          <w:color w:val="auto"/>
          <w:sz w:val="20"/>
          <w:szCs w:val="20"/>
          <w:lang w:val="es-VE"/>
        </w:rPr>
        <w:t xml:space="preserve">tre noviembre 2007 y marzo </w:t>
      </w:r>
      <w:r w:rsidR="00C20B98">
        <w:rPr>
          <w:color w:val="auto"/>
          <w:sz w:val="20"/>
          <w:szCs w:val="20"/>
          <w:lang w:val="es-VE"/>
        </w:rPr>
        <w:t xml:space="preserve">de </w:t>
      </w:r>
      <w:r w:rsidR="00AC51BF" w:rsidRPr="00192FDC">
        <w:rPr>
          <w:color w:val="auto"/>
          <w:sz w:val="20"/>
          <w:szCs w:val="20"/>
          <w:lang w:val="es-VE"/>
        </w:rPr>
        <w:t>2008 declara</w:t>
      </w:r>
      <w:r w:rsidR="0062564A" w:rsidRPr="00192FDC">
        <w:rPr>
          <w:color w:val="auto"/>
          <w:sz w:val="20"/>
          <w:szCs w:val="20"/>
          <w:lang w:val="es-VE"/>
        </w:rPr>
        <w:t>ro</w:t>
      </w:r>
      <w:r w:rsidR="00AC51BF" w:rsidRPr="00192FDC">
        <w:rPr>
          <w:color w:val="auto"/>
          <w:sz w:val="20"/>
          <w:szCs w:val="20"/>
          <w:lang w:val="es-VE"/>
        </w:rPr>
        <w:t xml:space="preserve">n </w:t>
      </w:r>
      <w:r w:rsidR="0062564A" w:rsidRPr="00192FDC">
        <w:rPr>
          <w:color w:val="auto"/>
          <w:sz w:val="20"/>
          <w:szCs w:val="20"/>
          <w:lang w:val="es-VE"/>
        </w:rPr>
        <w:t xml:space="preserve">ante la Corte Suprema de Justicia </w:t>
      </w:r>
      <w:r w:rsidR="00AC51BF" w:rsidRPr="00192FDC">
        <w:rPr>
          <w:color w:val="auto"/>
          <w:sz w:val="20"/>
          <w:szCs w:val="20"/>
          <w:lang w:val="es-VE"/>
        </w:rPr>
        <w:t>once soldados</w:t>
      </w:r>
      <w:r>
        <w:rPr>
          <w:color w:val="auto"/>
          <w:sz w:val="20"/>
          <w:szCs w:val="20"/>
          <w:lang w:val="es-VE"/>
        </w:rPr>
        <w:t>;</w:t>
      </w:r>
      <w:r w:rsidR="002F741E" w:rsidRPr="00192FDC">
        <w:rPr>
          <w:color w:val="auto"/>
          <w:sz w:val="20"/>
          <w:szCs w:val="20"/>
          <w:lang w:val="es-VE"/>
        </w:rPr>
        <w:t xml:space="preserve"> </w:t>
      </w:r>
      <w:r w:rsidR="00F67829" w:rsidRPr="00192FDC">
        <w:rPr>
          <w:color w:val="auto"/>
          <w:sz w:val="20"/>
          <w:szCs w:val="20"/>
          <w:lang w:val="es-VE"/>
        </w:rPr>
        <w:t xml:space="preserve">en octubre de 2009, </w:t>
      </w:r>
      <w:r>
        <w:rPr>
          <w:color w:val="auto"/>
          <w:sz w:val="20"/>
          <w:szCs w:val="20"/>
          <w:lang w:val="es-VE"/>
        </w:rPr>
        <w:t xml:space="preserve">la periodista sueca </w:t>
      </w:r>
      <w:r w:rsidR="00F74030" w:rsidRPr="00192FDC">
        <w:rPr>
          <w:color w:val="auto"/>
          <w:sz w:val="20"/>
          <w:szCs w:val="20"/>
          <w:lang w:val="es-VE"/>
        </w:rPr>
        <w:t>present</w:t>
      </w:r>
      <w:r w:rsidR="00F67829" w:rsidRPr="00192FDC">
        <w:rPr>
          <w:color w:val="auto"/>
          <w:sz w:val="20"/>
          <w:szCs w:val="20"/>
          <w:lang w:val="es-VE"/>
        </w:rPr>
        <w:t>ó</w:t>
      </w:r>
      <w:r w:rsidR="00F74030" w:rsidRPr="00192FDC">
        <w:rPr>
          <w:color w:val="auto"/>
          <w:sz w:val="20"/>
          <w:szCs w:val="20"/>
          <w:lang w:val="es-VE"/>
        </w:rPr>
        <w:t xml:space="preserve"> una </w:t>
      </w:r>
      <w:r w:rsidR="00F67829" w:rsidRPr="00192FDC">
        <w:rPr>
          <w:color w:val="auto"/>
          <w:sz w:val="20"/>
          <w:szCs w:val="20"/>
          <w:lang w:val="es-VE"/>
        </w:rPr>
        <w:t>d</w:t>
      </w:r>
      <w:r w:rsidR="00F74030" w:rsidRPr="00192FDC">
        <w:rPr>
          <w:color w:val="auto"/>
          <w:sz w:val="20"/>
          <w:szCs w:val="20"/>
          <w:lang w:val="es-VE"/>
        </w:rPr>
        <w:t xml:space="preserve">eclaración </w:t>
      </w:r>
      <w:r w:rsidR="00F67829" w:rsidRPr="00192FDC">
        <w:rPr>
          <w:color w:val="auto"/>
          <w:sz w:val="20"/>
          <w:szCs w:val="20"/>
          <w:lang w:val="es-VE"/>
        </w:rPr>
        <w:t>j</w:t>
      </w:r>
      <w:r w:rsidR="00F74030" w:rsidRPr="00192FDC">
        <w:rPr>
          <w:color w:val="auto"/>
          <w:sz w:val="20"/>
          <w:szCs w:val="20"/>
          <w:lang w:val="es-VE"/>
        </w:rPr>
        <w:t xml:space="preserve">urada </w:t>
      </w:r>
      <w:r>
        <w:rPr>
          <w:color w:val="auto"/>
          <w:sz w:val="20"/>
          <w:szCs w:val="20"/>
          <w:lang w:val="es-VE"/>
        </w:rPr>
        <w:t xml:space="preserve">en la que </w:t>
      </w:r>
      <w:r w:rsidR="00F74030" w:rsidRPr="00192FDC">
        <w:rPr>
          <w:color w:val="auto"/>
          <w:sz w:val="20"/>
          <w:szCs w:val="20"/>
          <w:lang w:val="es-VE"/>
        </w:rPr>
        <w:t>ratifi</w:t>
      </w:r>
      <w:r>
        <w:rPr>
          <w:color w:val="auto"/>
          <w:sz w:val="20"/>
          <w:szCs w:val="20"/>
          <w:lang w:val="es-VE"/>
        </w:rPr>
        <w:t>có</w:t>
      </w:r>
      <w:r w:rsidR="00F67829" w:rsidRPr="00192FDC">
        <w:rPr>
          <w:color w:val="auto"/>
          <w:sz w:val="20"/>
          <w:szCs w:val="20"/>
          <w:lang w:val="es-VE"/>
        </w:rPr>
        <w:t xml:space="preserve"> su testimonio presentado </w:t>
      </w:r>
      <w:r w:rsidR="00F74030" w:rsidRPr="00192FDC">
        <w:rPr>
          <w:color w:val="auto"/>
          <w:sz w:val="20"/>
          <w:szCs w:val="20"/>
          <w:lang w:val="es-VE"/>
        </w:rPr>
        <w:t>ante la Justicia Militar en 1973</w:t>
      </w:r>
      <w:r w:rsidR="00AC51BF" w:rsidRPr="00192FDC">
        <w:rPr>
          <w:color w:val="auto"/>
          <w:sz w:val="20"/>
          <w:szCs w:val="20"/>
          <w:lang w:val="es-VE"/>
        </w:rPr>
        <w:t xml:space="preserve">. </w:t>
      </w:r>
      <w:r w:rsidR="00F67829" w:rsidRPr="00192FDC">
        <w:rPr>
          <w:color w:val="auto"/>
          <w:sz w:val="20"/>
          <w:szCs w:val="20"/>
          <w:lang w:val="es-VE"/>
        </w:rPr>
        <w:t>El 10 de marzo de 2008 la Policía de Investigaciones presentó</w:t>
      </w:r>
      <w:r w:rsidR="00CE73C7">
        <w:rPr>
          <w:color w:val="auto"/>
          <w:sz w:val="20"/>
          <w:szCs w:val="20"/>
          <w:lang w:val="es-VE"/>
        </w:rPr>
        <w:t xml:space="preserve"> un</w:t>
      </w:r>
      <w:r w:rsidR="00F67829" w:rsidRPr="00192FDC">
        <w:rPr>
          <w:color w:val="auto"/>
          <w:sz w:val="20"/>
          <w:szCs w:val="20"/>
          <w:lang w:val="es-VE"/>
        </w:rPr>
        <w:t xml:space="preserve"> </w:t>
      </w:r>
      <w:r w:rsidR="00AC51BF" w:rsidRPr="00192FDC">
        <w:rPr>
          <w:color w:val="auto"/>
          <w:sz w:val="20"/>
          <w:szCs w:val="20"/>
          <w:lang w:val="es-VE"/>
        </w:rPr>
        <w:t xml:space="preserve">informe </w:t>
      </w:r>
      <w:r w:rsidR="00F67829" w:rsidRPr="00192FDC">
        <w:rPr>
          <w:color w:val="auto"/>
          <w:sz w:val="20"/>
          <w:szCs w:val="20"/>
          <w:lang w:val="es-VE"/>
        </w:rPr>
        <w:t xml:space="preserve">en el </w:t>
      </w:r>
      <w:r w:rsidR="002614EC">
        <w:rPr>
          <w:color w:val="auto"/>
          <w:sz w:val="20"/>
          <w:szCs w:val="20"/>
          <w:lang w:val="es-VE"/>
        </w:rPr>
        <w:t>que</w:t>
      </w:r>
      <w:r w:rsidR="00F67829" w:rsidRPr="00192FDC">
        <w:rPr>
          <w:color w:val="auto"/>
          <w:sz w:val="20"/>
          <w:szCs w:val="20"/>
          <w:lang w:val="es-VE"/>
        </w:rPr>
        <w:t xml:space="preserve"> </w:t>
      </w:r>
      <w:r w:rsidR="00AC51BF" w:rsidRPr="00192FDC">
        <w:rPr>
          <w:color w:val="auto"/>
          <w:sz w:val="20"/>
          <w:szCs w:val="20"/>
          <w:lang w:val="es-VE"/>
        </w:rPr>
        <w:t>concluy</w:t>
      </w:r>
      <w:r w:rsidR="00F74030" w:rsidRPr="00192FDC">
        <w:rPr>
          <w:color w:val="auto"/>
          <w:sz w:val="20"/>
          <w:szCs w:val="20"/>
          <w:lang w:val="es-VE"/>
        </w:rPr>
        <w:t>ó que</w:t>
      </w:r>
      <w:r w:rsidR="002614EC">
        <w:rPr>
          <w:color w:val="auto"/>
          <w:sz w:val="20"/>
          <w:szCs w:val="20"/>
          <w:lang w:val="es-VE"/>
        </w:rPr>
        <w:t xml:space="preserve"> los tres militares acusados</w:t>
      </w:r>
      <w:r w:rsidR="00192FDC" w:rsidRPr="00192FDC">
        <w:rPr>
          <w:color w:val="auto"/>
          <w:sz w:val="20"/>
          <w:szCs w:val="20"/>
          <w:lang w:val="es-VE"/>
        </w:rPr>
        <w:t xml:space="preserve"> efectuaron los disparos y fueron los responsables del </w:t>
      </w:r>
      <w:r w:rsidR="00192FDC" w:rsidRPr="00850468">
        <w:rPr>
          <w:color w:val="auto"/>
          <w:sz w:val="20"/>
          <w:szCs w:val="20"/>
          <w:lang w:val="es-VE"/>
        </w:rPr>
        <w:t>homicidio de la presunta víctima</w:t>
      </w:r>
      <w:r w:rsidR="00AC51BF" w:rsidRPr="00850468">
        <w:rPr>
          <w:color w:val="auto"/>
          <w:sz w:val="20"/>
          <w:szCs w:val="20"/>
          <w:lang w:val="es-VE"/>
        </w:rPr>
        <w:t>.</w:t>
      </w:r>
      <w:r w:rsidR="002614EC">
        <w:rPr>
          <w:color w:val="auto"/>
          <w:sz w:val="20"/>
          <w:szCs w:val="20"/>
          <w:lang w:val="es-VE"/>
        </w:rPr>
        <w:t xml:space="preserve"> Tal conclusión fue confirmada por el</w:t>
      </w:r>
      <w:r w:rsidR="00CE73C7">
        <w:rPr>
          <w:color w:val="auto"/>
          <w:sz w:val="20"/>
          <w:szCs w:val="20"/>
          <w:lang w:val="es-VE"/>
        </w:rPr>
        <w:t xml:space="preserve"> informe pericial balístico No. 120 y el informe pericial de sonido y </w:t>
      </w:r>
      <w:r w:rsidR="00CE73C7" w:rsidRPr="00D049D9">
        <w:rPr>
          <w:color w:val="auto"/>
          <w:sz w:val="20"/>
          <w:szCs w:val="20"/>
          <w:lang w:val="es-VE"/>
        </w:rPr>
        <w:t>audiovisual No. 136, ambos de 30 de enero de 2009</w:t>
      </w:r>
      <w:r w:rsidR="00F74030" w:rsidRPr="00D049D9">
        <w:rPr>
          <w:color w:val="auto"/>
          <w:sz w:val="20"/>
          <w:szCs w:val="20"/>
          <w:lang w:val="es-VE"/>
        </w:rPr>
        <w:t xml:space="preserve">. </w:t>
      </w:r>
      <w:r w:rsidR="002614EC">
        <w:rPr>
          <w:color w:val="auto"/>
          <w:sz w:val="20"/>
          <w:szCs w:val="20"/>
          <w:lang w:val="es-VE"/>
        </w:rPr>
        <w:t>El</w:t>
      </w:r>
      <w:r w:rsidR="00192FDC" w:rsidRPr="00D049D9">
        <w:rPr>
          <w:color w:val="auto"/>
          <w:sz w:val="20"/>
          <w:szCs w:val="20"/>
          <w:lang w:val="es-VE"/>
        </w:rPr>
        <w:t xml:space="preserve"> 25 de marzo de 2009 </w:t>
      </w:r>
      <w:r w:rsidR="00AC51BF" w:rsidRPr="00D049D9">
        <w:rPr>
          <w:color w:val="auto"/>
          <w:sz w:val="20"/>
          <w:szCs w:val="20"/>
          <w:lang w:val="es-VE"/>
        </w:rPr>
        <w:t>el</w:t>
      </w:r>
      <w:r w:rsidR="002614EC">
        <w:rPr>
          <w:color w:val="auto"/>
          <w:sz w:val="20"/>
          <w:szCs w:val="20"/>
          <w:lang w:val="es-VE"/>
        </w:rPr>
        <w:t xml:space="preserve"> j</w:t>
      </w:r>
      <w:r w:rsidR="00AC51BF" w:rsidRPr="00D049D9">
        <w:rPr>
          <w:color w:val="auto"/>
          <w:sz w:val="20"/>
          <w:szCs w:val="20"/>
          <w:lang w:val="es-VE"/>
        </w:rPr>
        <w:t xml:space="preserve">uez </w:t>
      </w:r>
      <w:r w:rsidR="002614EC">
        <w:rPr>
          <w:color w:val="auto"/>
          <w:sz w:val="20"/>
          <w:szCs w:val="20"/>
          <w:lang w:val="es-VE"/>
        </w:rPr>
        <w:t xml:space="preserve">competente citó </w:t>
      </w:r>
      <w:r w:rsidR="00AC51BF" w:rsidRPr="00D049D9">
        <w:rPr>
          <w:color w:val="auto"/>
          <w:sz w:val="20"/>
          <w:szCs w:val="20"/>
          <w:lang w:val="es-VE"/>
        </w:rPr>
        <w:t xml:space="preserve">a primera audiencia a </w:t>
      </w:r>
      <w:r w:rsidR="002614EC">
        <w:rPr>
          <w:color w:val="auto"/>
          <w:sz w:val="20"/>
          <w:szCs w:val="20"/>
          <w:lang w:val="es-VE"/>
        </w:rPr>
        <w:t>dos de los militares;</w:t>
      </w:r>
      <w:r w:rsidR="00AC51BF" w:rsidRPr="00D049D9">
        <w:rPr>
          <w:color w:val="auto"/>
          <w:sz w:val="20"/>
          <w:szCs w:val="20"/>
          <w:lang w:val="es-VE"/>
        </w:rPr>
        <w:t xml:space="preserve"> </w:t>
      </w:r>
      <w:r w:rsidR="002614EC">
        <w:rPr>
          <w:color w:val="auto"/>
          <w:sz w:val="20"/>
          <w:szCs w:val="20"/>
          <w:lang w:val="es-VE"/>
        </w:rPr>
        <w:t>n</w:t>
      </w:r>
      <w:r w:rsidR="00F74030" w:rsidRPr="00D049D9">
        <w:rPr>
          <w:color w:val="auto"/>
          <w:sz w:val="20"/>
          <w:szCs w:val="20"/>
          <w:lang w:val="es-VE"/>
        </w:rPr>
        <w:t xml:space="preserve">o obstante, </w:t>
      </w:r>
      <w:r w:rsidR="00850468" w:rsidRPr="00D049D9">
        <w:rPr>
          <w:color w:val="auto"/>
          <w:sz w:val="20"/>
          <w:szCs w:val="20"/>
          <w:lang w:val="es-VE"/>
        </w:rPr>
        <w:t>el 28 de mayo del mismo año</w:t>
      </w:r>
      <w:r w:rsidR="00F74030" w:rsidRPr="00D049D9">
        <w:rPr>
          <w:color w:val="auto"/>
          <w:sz w:val="20"/>
          <w:szCs w:val="20"/>
          <w:lang w:val="es-VE"/>
        </w:rPr>
        <w:t xml:space="preserve"> el </w:t>
      </w:r>
      <w:r w:rsidR="002F741E" w:rsidRPr="00D049D9">
        <w:rPr>
          <w:color w:val="auto"/>
          <w:sz w:val="20"/>
          <w:szCs w:val="20"/>
          <w:lang w:val="es-VE"/>
        </w:rPr>
        <w:t xml:space="preserve">tribunal declaró sobreseída definitivamente la causa </w:t>
      </w:r>
      <w:r w:rsidR="002614EC">
        <w:rPr>
          <w:color w:val="auto"/>
          <w:sz w:val="20"/>
          <w:szCs w:val="20"/>
          <w:lang w:val="es-VE"/>
        </w:rPr>
        <w:t xml:space="preserve">debido a que uno de los militares acusado había fallecido </w:t>
      </w:r>
      <w:r w:rsidR="002614EC" w:rsidRPr="00D049D9">
        <w:rPr>
          <w:color w:val="auto"/>
          <w:sz w:val="20"/>
          <w:szCs w:val="20"/>
          <w:lang w:val="es-VE"/>
        </w:rPr>
        <w:t>el 18 de diciembre de 2007</w:t>
      </w:r>
      <w:r w:rsidR="002614EC">
        <w:rPr>
          <w:color w:val="auto"/>
          <w:sz w:val="20"/>
          <w:szCs w:val="20"/>
          <w:lang w:val="es-VE"/>
        </w:rPr>
        <w:t xml:space="preserve"> y por lo tanto</w:t>
      </w:r>
      <w:r w:rsidR="002F741E" w:rsidRPr="00D049D9">
        <w:rPr>
          <w:color w:val="auto"/>
          <w:sz w:val="20"/>
          <w:szCs w:val="20"/>
          <w:lang w:val="es-VE"/>
        </w:rPr>
        <w:t xml:space="preserve"> se había extinguido la responsabilidad penal </w:t>
      </w:r>
      <w:r w:rsidR="00AC51BF" w:rsidRPr="00D049D9">
        <w:rPr>
          <w:color w:val="auto"/>
          <w:sz w:val="20"/>
          <w:szCs w:val="20"/>
          <w:lang w:val="es-VE"/>
        </w:rPr>
        <w:t>a favor de</w:t>
      </w:r>
      <w:r w:rsidR="00CE73C7">
        <w:rPr>
          <w:color w:val="auto"/>
          <w:sz w:val="20"/>
          <w:szCs w:val="20"/>
          <w:lang w:val="es-VE"/>
        </w:rPr>
        <w:t xml:space="preserve"> tal persona</w:t>
      </w:r>
      <w:r w:rsidR="00AC51BF" w:rsidRPr="00D049D9">
        <w:rPr>
          <w:color w:val="auto"/>
          <w:sz w:val="20"/>
          <w:szCs w:val="20"/>
          <w:lang w:val="es-VE"/>
        </w:rPr>
        <w:t xml:space="preserve">. </w:t>
      </w:r>
      <w:r w:rsidR="002614EC">
        <w:rPr>
          <w:color w:val="auto"/>
          <w:sz w:val="20"/>
          <w:szCs w:val="20"/>
          <w:lang w:val="es-VE"/>
        </w:rPr>
        <w:t>El</w:t>
      </w:r>
      <w:r w:rsidR="00D049D9" w:rsidRPr="00D049D9">
        <w:rPr>
          <w:color w:val="auto"/>
          <w:sz w:val="20"/>
          <w:szCs w:val="20"/>
          <w:lang w:val="es-VE"/>
        </w:rPr>
        <w:t xml:space="preserve"> </w:t>
      </w:r>
      <w:r w:rsidR="00846677" w:rsidRPr="00570843">
        <w:rPr>
          <w:color w:val="auto"/>
          <w:sz w:val="20"/>
          <w:szCs w:val="20"/>
          <w:lang w:val="es-VE"/>
        </w:rPr>
        <w:t>23</w:t>
      </w:r>
      <w:r w:rsidR="00D049D9" w:rsidRPr="00D049D9">
        <w:rPr>
          <w:color w:val="auto"/>
          <w:sz w:val="20"/>
          <w:szCs w:val="20"/>
          <w:lang w:val="es-VE"/>
        </w:rPr>
        <w:t xml:space="preserve"> de noviembre de 2011 </w:t>
      </w:r>
      <w:r w:rsidR="002614EC">
        <w:rPr>
          <w:color w:val="auto"/>
          <w:sz w:val="20"/>
          <w:szCs w:val="20"/>
          <w:lang w:val="es-VE"/>
        </w:rPr>
        <w:t xml:space="preserve">se </w:t>
      </w:r>
      <w:r w:rsidR="00D049D9" w:rsidRPr="00D049D9">
        <w:rPr>
          <w:color w:val="auto"/>
          <w:sz w:val="20"/>
          <w:szCs w:val="20"/>
          <w:lang w:val="es-VE"/>
        </w:rPr>
        <w:t>interpus</w:t>
      </w:r>
      <w:r w:rsidR="002614EC">
        <w:rPr>
          <w:color w:val="auto"/>
          <w:sz w:val="20"/>
          <w:szCs w:val="20"/>
          <w:lang w:val="es-VE"/>
        </w:rPr>
        <w:t>o un</w:t>
      </w:r>
      <w:r w:rsidR="00D049D9" w:rsidRPr="00D049D9">
        <w:rPr>
          <w:color w:val="auto"/>
          <w:sz w:val="20"/>
          <w:szCs w:val="20"/>
          <w:lang w:val="es-VE"/>
        </w:rPr>
        <w:t xml:space="preserve"> recurso de apelación </w:t>
      </w:r>
      <w:r w:rsidR="002614EC">
        <w:rPr>
          <w:color w:val="auto"/>
          <w:sz w:val="20"/>
          <w:szCs w:val="20"/>
          <w:lang w:val="es-VE"/>
        </w:rPr>
        <w:t xml:space="preserve">contra </w:t>
      </w:r>
      <w:r w:rsidR="00D049D9" w:rsidRPr="00D049D9">
        <w:rPr>
          <w:color w:val="auto"/>
          <w:sz w:val="20"/>
          <w:szCs w:val="20"/>
          <w:lang w:val="es-VE"/>
        </w:rPr>
        <w:t>la mencionada decisión</w:t>
      </w:r>
      <w:r w:rsidR="00CE73C7">
        <w:rPr>
          <w:color w:val="auto"/>
          <w:sz w:val="20"/>
          <w:szCs w:val="20"/>
          <w:lang w:val="es-VE"/>
        </w:rPr>
        <w:t xml:space="preserve">, pero </w:t>
      </w:r>
      <w:r w:rsidR="00D049D9" w:rsidRPr="00D049D9">
        <w:rPr>
          <w:color w:val="auto"/>
          <w:sz w:val="20"/>
          <w:szCs w:val="20"/>
          <w:lang w:val="es-VE"/>
        </w:rPr>
        <w:t xml:space="preserve">en septiembre de 2012 el tribunal </w:t>
      </w:r>
      <w:r w:rsidR="00846677" w:rsidRPr="00D049D9">
        <w:rPr>
          <w:color w:val="auto"/>
          <w:sz w:val="20"/>
          <w:szCs w:val="20"/>
          <w:lang w:val="es-VE"/>
        </w:rPr>
        <w:t>c</w:t>
      </w:r>
      <w:r w:rsidR="00D049D9" w:rsidRPr="00D049D9">
        <w:rPr>
          <w:color w:val="auto"/>
          <w:sz w:val="20"/>
          <w:szCs w:val="20"/>
          <w:lang w:val="es-VE"/>
        </w:rPr>
        <w:t xml:space="preserve">erró </w:t>
      </w:r>
      <w:r w:rsidR="00846677" w:rsidRPr="00D049D9">
        <w:rPr>
          <w:color w:val="auto"/>
          <w:sz w:val="20"/>
          <w:szCs w:val="20"/>
          <w:lang w:val="es-VE"/>
        </w:rPr>
        <w:t>la causa.</w:t>
      </w:r>
    </w:p>
    <w:p w14:paraId="278C3DC2" w14:textId="77777777" w:rsidR="007B5C48" w:rsidRPr="00D049D9" w:rsidRDefault="007B5C48" w:rsidP="007B5C48">
      <w:pPr>
        <w:pStyle w:val="ListParagraph"/>
        <w:jc w:val="both"/>
        <w:rPr>
          <w:color w:val="auto"/>
          <w:sz w:val="20"/>
          <w:szCs w:val="20"/>
          <w:lang w:val="es-VE"/>
        </w:rPr>
      </w:pPr>
    </w:p>
    <w:p w14:paraId="50D35E0A" w14:textId="1888F636" w:rsidR="002F741E" w:rsidRDefault="002614EC"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color w:val="auto"/>
          <w:sz w:val="20"/>
          <w:szCs w:val="20"/>
          <w:lang w:val="es-VE"/>
        </w:rPr>
        <w:lastRenderedPageBreak/>
        <w:t>La</w:t>
      </w:r>
      <w:r w:rsidR="002F741E" w:rsidRPr="00D049D9">
        <w:rPr>
          <w:color w:val="auto"/>
          <w:sz w:val="20"/>
          <w:szCs w:val="20"/>
          <w:lang w:val="es-VE"/>
        </w:rPr>
        <w:t xml:space="preserve"> parte peticionaria afirma que l</w:t>
      </w:r>
      <w:r w:rsidR="00AC51BF" w:rsidRPr="00D049D9">
        <w:rPr>
          <w:color w:val="auto"/>
          <w:sz w:val="20"/>
          <w:szCs w:val="20"/>
          <w:lang w:val="es-VE"/>
        </w:rPr>
        <w:t xml:space="preserve">a muerte de </w:t>
      </w:r>
      <w:r w:rsidR="002F741E" w:rsidRPr="00D049D9">
        <w:rPr>
          <w:color w:val="auto"/>
          <w:sz w:val="20"/>
          <w:szCs w:val="20"/>
          <w:lang w:val="es-VE"/>
        </w:rPr>
        <w:t xml:space="preserve">la presunta víctima </w:t>
      </w:r>
      <w:r w:rsidR="00AC51BF" w:rsidRPr="00D049D9">
        <w:rPr>
          <w:color w:val="auto"/>
          <w:sz w:val="20"/>
          <w:szCs w:val="20"/>
          <w:lang w:val="es-VE"/>
        </w:rPr>
        <w:t>no fue accidental</w:t>
      </w:r>
      <w:r>
        <w:rPr>
          <w:color w:val="auto"/>
          <w:sz w:val="20"/>
          <w:szCs w:val="20"/>
          <w:lang w:val="es-VE"/>
        </w:rPr>
        <w:t>, ya que</w:t>
      </w:r>
      <w:r w:rsidR="002F741E" w:rsidRPr="00D049D9">
        <w:rPr>
          <w:color w:val="auto"/>
          <w:sz w:val="20"/>
          <w:szCs w:val="20"/>
          <w:lang w:val="es-VE"/>
        </w:rPr>
        <w:t xml:space="preserve"> </w:t>
      </w:r>
      <w:r w:rsidR="00AC51BF" w:rsidRPr="00D049D9">
        <w:rPr>
          <w:color w:val="auto"/>
          <w:sz w:val="20"/>
          <w:szCs w:val="20"/>
          <w:lang w:val="es-VE"/>
        </w:rPr>
        <w:t xml:space="preserve">los </w:t>
      </w:r>
      <w:r>
        <w:rPr>
          <w:color w:val="auto"/>
          <w:sz w:val="20"/>
          <w:szCs w:val="20"/>
          <w:lang w:val="es-VE"/>
        </w:rPr>
        <w:t>militares</w:t>
      </w:r>
      <w:r w:rsidR="00AC51BF" w:rsidRPr="00D049D9">
        <w:rPr>
          <w:color w:val="auto"/>
          <w:sz w:val="20"/>
          <w:szCs w:val="20"/>
          <w:lang w:val="es-VE"/>
        </w:rPr>
        <w:t xml:space="preserve"> </w:t>
      </w:r>
      <w:r w:rsidR="00FA529C" w:rsidRPr="00D049D9">
        <w:rPr>
          <w:color w:val="auto"/>
          <w:sz w:val="20"/>
          <w:szCs w:val="20"/>
          <w:lang w:val="es-VE"/>
        </w:rPr>
        <w:t>tenían</w:t>
      </w:r>
      <w:r w:rsidR="00AC51BF" w:rsidRPr="00D049D9">
        <w:rPr>
          <w:color w:val="auto"/>
          <w:sz w:val="20"/>
          <w:szCs w:val="20"/>
          <w:lang w:val="es-VE"/>
        </w:rPr>
        <w:t xml:space="preserve"> </w:t>
      </w:r>
      <w:r w:rsidR="00FA529C" w:rsidRPr="00D049D9">
        <w:rPr>
          <w:color w:val="auto"/>
          <w:sz w:val="20"/>
          <w:szCs w:val="20"/>
          <w:lang w:val="es-VE"/>
        </w:rPr>
        <w:t>órdenes</w:t>
      </w:r>
      <w:r w:rsidR="00AC51BF" w:rsidRPr="00D049D9">
        <w:rPr>
          <w:color w:val="auto"/>
          <w:sz w:val="20"/>
          <w:szCs w:val="20"/>
          <w:lang w:val="es-VE"/>
        </w:rPr>
        <w:t xml:space="preserve"> precisas de </w:t>
      </w:r>
      <w:r w:rsidR="002F741E" w:rsidRPr="00D049D9">
        <w:rPr>
          <w:color w:val="auto"/>
          <w:sz w:val="20"/>
          <w:szCs w:val="20"/>
          <w:lang w:val="es-VE"/>
        </w:rPr>
        <w:t xml:space="preserve">no dejar registros </w:t>
      </w:r>
      <w:r w:rsidR="00AC51BF" w:rsidRPr="00D049D9">
        <w:rPr>
          <w:color w:val="auto"/>
          <w:sz w:val="20"/>
          <w:szCs w:val="20"/>
          <w:lang w:val="es-VE"/>
        </w:rPr>
        <w:t>de los acontecimientos</w:t>
      </w:r>
      <w:r>
        <w:rPr>
          <w:color w:val="auto"/>
          <w:sz w:val="20"/>
          <w:szCs w:val="20"/>
          <w:lang w:val="es-VE"/>
        </w:rPr>
        <w:t>;</w:t>
      </w:r>
      <w:r w:rsidR="00AC51BF" w:rsidRPr="00D049D9">
        <w:rPr>
          <w:color w:val="auto"/>
          <w:sz w:val="20"/>
          <w:szCs w:val="20"/>
          <w:lang w:val="es-VE"/>
        </w:rPr>
        <w:t xml:space="preserve"> y</w:t>
      </w:r>
      <w:r>
        <w:rPr>
          <w:color w:val="auto"/>
          <w:sz w:val="20"/>
          <w:szCs w:val="20"/>
          <w:lang w:val="es-VE"/>
        </w:rPr>
        <w:t xml:space="preserve"> que por ello sustrajeron su cámara</w:t>
      </w:r>
      <w:r w:rsidR="00AC51BF" w:rsidRPr="00D049D9">
        <w:rPr>
          <w:color w:val="auto"/>
          <w:sz w:val="20"/>
          <w:szCs w:val="20"/>
          <w:lang w:val="es-VE"/>
        </w:rPr>
        <w:t xml:space="preserve"> sustraer la </w:t>
      </w:r>
      <w:r w:rsidR="00FA529C" w:rsidRPr="00D049D9">
        <w:rPr>
          <w:color w:val="auto"/>
          <w:sz w:val="20"/>
          <w:szCs w:val="20"/>
          <w:lang w:val="es-VE"/>
        </w:rPr>
        <w:t>cámara</w:t>
      </w:r>
      <w:r w:rsidR="00AC51BF" w:rsidRPr="00D049D9">
        <w:rPr>
          <w:color w:val="auto"/>
          <w:sz w:val="20"/>
          <w:szCs w:val="20"/>
          <w:lang w:val="es-VE"/>
        </w:rPr>
        <w:t xml:space="preserve"> y velar</w:t>
      </w:r>
      <w:r>
        <w:rPr>
          <w:color w:val="auto"/>
          <w:sz w:val="20"/>
          <w:szCs w:val="20"/>
          <w:lang w:val="es-VE"/>
        </w:rPr>
        <w:t xml:space="preserve">on </w:t>
      </w:r>
      <w:r w:rsidR="00AC51BF" w:rsidRPr="00D049D9">
        <w:rPr>
          <w:color w:val="auto"/>
          <w:sz w:val="20"/>
          <w:szCs w:val="20"/>
          <w:lang w:val="es-VE"/>
        </w:rPr>
        <w:t xml:space="preserve">la </w:t>
      </w:r>
      <w:r w:rsidR="00FA529C" w:rsidRPr="00D049D9">
        <w:rPr>
          <w:color w:val="auto"/>
          <w:sz w:val="20"/>
          <w:szCs w:val="20"/>
          <w:lang w:val="es-VE"/>
        </w:rPr>
        <w:t>película</w:t>
      </w:r>
      <w:r w:rsidR="00AC51BF" w:rsidRPr="00D049D9">
        <w:rPr>
          <w:color w:val="auto"/>
          <w:sz w:val="20"/>
          <w:szCs w:val="20"/>
          <w:lang w:val="es-VE"/>
        </w:rPr>
        <w:t xml:space="preserve">. </w:t>
      </w:r>
      <w:r w:rsidR="002F741E" w:rsidRPr="00D049D9">
        <w:rPr>
          <w:color w:val="auto"/>
          <w:sz w:val="20"/>
          <w:szCs w:val="20"/>
          <w:lang w:val="es-VE"/>
        </w:rPr>
        <w:t xml:space="preserve">Argumenta que </w:t>
      </w:r>
      <w:r w:rsidR="00846677" w:rsidRPr="00D049D9">
        <w:rPr>
          <w:color w:val="auto"/>
          <w:sz w:val="20"/>
          <w:szCs w:val="20"/>
          <w:lang w:val="es-VE"/>
        </w:rPr>
        <w:t>la querella fue interpuesta en contra de todas las personas que resultaren responsables</w:t>
      </w:r>
      <w:r w:rsidR="00D049D9" w:rsidRPr="00D049D9">
        <w:rPr>
          <w:color w:val="auto"/>
          <w:sz w:val="20"/>
          <w:szCs w:val="20"/>
          <w:lang w:val="es-VE"/>
        </w:rPr>
        <w:t>,</w:t>
      </w:r>
      <w:r w:rsidR="00846677" w:rsidRPr="00D049D9">
        <w:rPr>
          <w:color w:val="auto"/>
          <w:sz w:val="20"/>
          <w:szCs w:val="20"/>
          <w:lang w:val="es-VE"/>
        </w:rPr>
        <w:t xml:space="preserve"> pero </w:t>
      </w:r>
      <w:r w:rsidR="00475A7B">
        <w:rPr>
          <w:color w:val="auto"/>
          <w:sz w:val="20"/>
          <w:szCs w:val="20"/>
          <w:lang w:val="es-VE"/>
        </w:rPr>
        <w:t xml:space="preserve">que </w:t>
      </w:r>
      <w:r w:rsidR="00AC51BF" w:rsidRPr="00D049D9">
        <w:rPr>
          <w:color w:val="auto"/>
          <w:sz w:val="20"/>
          <w:szCs w:val="20"/>
          <w:lang w:val="es-VE"/>
        </w:rPr>
        <w:t>hasta la fecha</w:t>
      </w:r>
      <w:r w:rsidR="002F741E" w:rsidRPr="00D049D9">
        <w:rPr>
          <w:color w:val="auto"/>
          <w:sz w:val="20"/>
          <w:szCs w:val="20"/>
          <w:lang w:val="es-VE"/>
        </w:rPr>
        <w:t xml:space="preserve"> los hechos que tuvieron lugar durante </w:t>
      </w:r>
      <w:r w:rsidR="00850468" w:rsidRPr="00D049D9">
        <w:rPr>
          <w:color w:val="auto"/>
          <w:sz w:val="20"/>
          <w:szCs w:val="20"/>
          <w:lang w:val="es-VE"/>
        </w:rPr>
        <w:t>e</w:t>
      </w:r>
      <w:r w:rsidR="002F741E" w:rsidRPr="00D049D9">
        <w:rPr>
          <w:color w:val="auto"/>
          <w:sz w:val="20"/>
          <w:szCs w:val="20"/>
          <w:lang w:val="es-VE"/>
        </w:rPr>
        <w:t xml:space="preserve">l </w:t>
      </w:r>
      <w:proofErr w:type="spellStart"/>
      <w:r w:rsidR="002F741E" w:rsidRPr="00D049D9">
        <w:rPr>
          <w:color w:val="auto"/>
          <w:sz w:val="20"/>
          <w:szCs w:val="20"/>
          <w:lang w:val="es-VE"/>
        </w:rPr>
        <w:t>Tanquetazo</w:t>
      </w:r>
      <w:proofErr w:type="spellEnd"/>
      <w:r w:rsidR="00AC51BF" w:rsidRPr="00D049D9">
        <w:rPr>
          <w:color w:val="auto"/>
          <w:sz w:val="20"/>
          <w:szCs w:val="20"/>
          <w:lang w:val="es-VE"/>
        </w:rPr>
        <w:t xml:space="preserve"> no han sido investigados </w:t>
      </w:r>
      <w:r w:rsidR="002F741E" w:rsidRPr="00D049D9">
        <w:rPr>
          <w:color w:val="auto"/>
          <w:sz w:val="20"/>
          <w:szCs w:val="20"/>
          <w:lang w:val="es-VE"/>
        </w:rPr>
        <w:t>y los responsables s</w:t>
      </w:r>
      <w:r w:rsidR="00AC51BF" w:rsidRPr="00D049D9">
        <w:rPr>
          <w:color w:val="auto"/>
          <w:sz w:val="20"/>
          <w:szCs w:val="20"/>
          <w:lang w:val="es-VE"/>
        </w:rPr>
        <w:t>iguen libres de cargo.</w:t>
      </w:r>
    </w:p>
    <w:p w14:paraId="46143490" w14:textId="77777777" w:rsidR="007B5C48" w:rsidRPr="00475A7B" w:rsidRDefault="007B5C48" w:rsidP="007B5C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24DD9CB0" w14:textId="50739455" w:rsidR="00D61A4F" w:rsidRPr="00850468" w:rsidRDefault="00CE73C7"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color w:val="auto"/>
          <w:sz w:val="20"/>
          <w:szCs w:val="20"/>
          <w:lang w:val="es-VE"/>
        </w:rPr>
        <w:t>Respecto</w:t>
      </w:r>
      <w:r w:rsidR="006F6441" w:rsidRPr="00850468">
        <w:rPr>
          <w:color w:val="auto"/>
          <w:sz w:val="20"/>
          <w:szCs w:val="20"/>
          <w:lang w:val="es-VE"/>
        </w:rPr>
        <w:t xml:space="preserve"> a los argumentos </w:t>
      </w:r>
      <w:r w:rsidR="00475A7B">
        <w:rPr>
          <w:color w:val="auto"/>
          <w:sz w:val="20"/>
          <w:szCs w:val="20"/>
          <w:lang w:val="es-VE"/>
        </w:rPr>
        <w:t>d</w:t>
      </w:r>
      <w:r w:rsidR="006F6441" w:rsidRPr="00850468">
        <w:rPr>
          <w:color w:val="auto"/>
          <w:sz w:val="20"/>
          <w:szCs w:val="20"/>
          <w:lang w:val="es-VE"/>
        </w:rPr>
        <w:t xml:space="preserve">el Estado, </w:t>
      </w:r>
      <w:r w:rsidR="002F741E" w:rsidRPr="00850468">
        <w:rPr>
          <w:color w:val="auto"/>
          <w:sz w:val="20"/>
          <w:szCs w:val="20"/>
          <w:lang w:val="es-VE"/>
        </w:rPr>
        <w:t xml:space="preserve">la parte peticionaria </w:t>
      </w:r>
      <w:r w:rsidR="006F6441" w:rsidRPr="00850468">
        <w:rPr>
          <w:color w:val="auto"/>
          <w:sz w:val="20"/>
          <w:szCs w:val="20"/>
          <w:lang w:val="es-VE"/>
        </w:rPr>
        <w:t xml:space="preserve">sostiene que no </w:t>
      </w:r>
      <w:r w:rsidR="002F741E" w:rsidRPr="00850468">
        <w:rPr>
          <w:color w:val="auto"/>
          <w:sz w:val="20"/>
          <w:szCs w:val="20"/>
          <w:lang w:val="es-VE"/>
        </w:rPr>
        <w:t xml:space="preserve">pretenden </w:t>
      </w:r>
      <w:r w:rsidR="006F6441" w:rsidRPr="00850468">
        <w:rPr>
          <w:color w:val="auto"/>
          <w:sz w:val="20"/>
          <w:szCs w:val="20"/>
          <w:lang w:val="es-VE"/>
        </w:rPr>
        <w:t>asimila</w:t>
      </w:r>
      <w:r w:rsidR="002F741E" w:rsidRPr="00850468">
        <w:rPr>
          <w:color w:val="auto"/>
          <w:sz w:val="20"/>
          <w:szCs w:val="20"/>
          <w:lang w:val="es-VE"/>
        </w:rPr>
        <w:t xml:space="preserve">r </w:t>
      </w:r>
      <w:r w:rsidR="006F6441" w:rsidRPr="00850468">
        <w:rPr>
          <w:color w:val="auto"/>
          <w:sz w:val="20"/>
          <w:szCs w:val="20"/>
          <w:lang w:val="es-VE"/>
        </w:rPr>
        <w:t xml:space="preserve">a la Comisión a una cuarta instancia en tanto conocen </w:t>
      </w:r>
      <w:r w:rsidR="00475A7B">
        <w:rPr>
          <w:color w:val="auto"/>
          <w:sz w:val="20"/>
          <w:szCs w:val="20"/>
          <w:lang w:val="es-VE"/>
        </w:rPr>
        <w:t>su</w:t>
      </w:r>
      <w:r w:rsidR="006F6441" w:rsidRPr="00850468">
        <w:rPr>
          <w:color w:val="auto"/>
          <w:sz w:val="20"/>
          <w:szCs w:val="20"/>
          <w:lang w:val="es-VE"/>
        </w:rPr>
        <w:t xml:space="preserve"> sentido, facultades y competencia.</w:t>
      </w:r>
      <w:r w:rsidR="002F741E" w:rsidRPr="00850468">
        <w:rPr>
          <w:color w:val="auto"/>
          <w:sz w:val="20"/>
          <w:szCs w:val="20"/>
          <w:lang w:val="es-VE"/>
        </w:rPr>
        <w:t xml:space="preserve"> Aclara que l</w:t>
      </w:r>
      <w:r w:rsidR="006F6441" w:rsidRPr="00850468">
        <w:rPr>
          <w:color w:val="auto"/>
          <w:sz w:val="20"/>
          <w:szCs w:val="20"/>
          <w:lang w:val="es-VE"/>
        </w:rPr>
        <w:t xml:space="preserve">a petición se orienta a que el Estado responda de conformidad con las obligaciones </w:t>
      </w:r>
      <w:r w:rsidR="00475A7B">
        <w:rPr>
          <w:color w:val="auto"/>
          <w:sz w:val="20"/>
          <w:szCs w:val="20"/>
          <w:lang w:val="es-VE"/>
        </w:rPr>
        <w:t xml:space="preserve">que tiene </w:t>
      </w:r>
      <w:r w:rsidRPr="00850468">
        <w:rPr>
          <w:color w:val="auto"/>
          <w:sz w:val="20"/>
          <w:szCs w:val="20"/>
          <w:lang w:val="es-VE"/>
        </w:rPr>
        <w:t>en relación con el</w:t>
      </w:r>
      <w:r w:rsidR="006F6441" w:rsidRPr="00850468">
        <w:rPr>
          <w:color w:val="auto"/>
          <w:sz w:val="20"/>
          <w:szCs w:val="20"/>
          <w:lang w:val="es-VE"/>
        </w:rPr>
        <w:t xml:space="preserve"> homicidio de la presunta </w:t>
      </w:r>
      <w:r w:rsidR="00FA529C" w:rsidRPr="00850468">
        <w:rPr>
          <w:color w:val="auto"/>
          <w:sz w:val="20"/>
          <w:szCs w:val="20"/>
          <w:lang w:val="es-VE"/>
        </w:rPr>
        <w:t>víctima</w:t>
      </w:r>
      <w:r w:rsidR="006F6441" w:rsidRPr="00850468">
        <w:rPr>
          <w:color w:val="auto"/>
          <w:sz w:val="20"/>
          <w:szCs w:val="20"/>
          <w:lang w:val="es-VE"/>
        </w:rPr>
        <w:t xml:space="preserve">. </w:t>
      </w:r>
      <w:r w:rsidR="002F741E" w:rsidRPr="00850468">
        <w:rPr>
          <w:color w:val="auto"/>
          <w:sz w:val="20"/>
          <w:szCs w:val="20"/>
          <w:lang w:val="es-VE"/>
        </w:rPr>
        <w:t xml:space="preserve">Asimismo, sostiene </w:t>
      </w:r>
      <w:r w:rsidRPr="00850468">
        <w:rPr>
          <w:color w:val="auto"/>
          <w:sz w:val="20"/>
          <w:szCs w:val="20"/>
          <w:lang w:val="es-VE"/>
        </w:rPr>
        <w:t>que,</w:t>
      </w:r>
      <w:r w:rsidR="002F741E" w:rsidRPr="00850468">
        <w:rPr>
          <w:color w:val="auto"/>
          <w:sz w:val="20"/>
          <w:szCs w:val="20"/>
          <w:lang w:val="es-VE"/>
        </w:rPr>
        <w:t xml:space="preserve"> </w:t>
      </w:r>
      <w:r w:rsidR="00850468" w:rsidRPr="00850468">
        <w:rPr>
          <w:color w:val="auto"/>
          <w:sz w:val="20"/>
          <w:szCs w:val="20"/>
          <w:lang w:val="es-VE"/>
        </w:rPr>
        <w:t xml:space="preserve">al </w:t>
      </w:r>
      <w:r w:rsidR="006F6441" w:rsidRPr="00850468">
        <w:rPr>
          <w:color w:val="auto"/>
          <w:sz w:val="20"/>
          <w:szCs w:val="20"/>
          <w:lang w:val="es-VE"/>
        </w:rPr>
        <w:t xml:space="preserve">invocar </w:t>
      </w:r>
      <w:r w:rsidR="00850468" w:rsidRPr="00850468">
        <w:rPr>
          <w:color w:val="auto"/>
          <w:sz w:val="20"/>
          <w:szCs w:val="20"/>
          <w:lang w:val="es-VE"/>
        </w:rPr>
        <w:t xml:space="preserve">una supuesta </w:t>
      </w:r>
      <w:r w:rsidR="006F6441" w:rsidRPr="00850468">
        <w:rPr>
          <w:color w:val="auto"/>
          <w:sz w:val="20"/>
          <w:szCs w:val="20"/>
          <w:lang w:val="es-VE"/>
        </w:rPr>
        <w:t xml:space="preserve">falta </w:t>
      </w:r>
      <w:r w:rsidR="00FA529C" w:rsidRPr="00850468">
        <w:rPr>
          <w:color w:val="auto"/>
          <w:sz w:val="20"/>
          <w:szCs w:val="20"/>
          <w:lang w:val="es-VE"/>
        </w:rPr>
        <w:t>de competencia</w:t>
      </w:r>
      <w:r w:rsidR="006F6441" w:rsidRPr="00850468">
        <w:rPr>
          <w:color w:val="auto"/>
          <w:sz w:val="20"/>
          <w:szCs w:val="20"/>
          <w:lang w:val="es-VE"/>
        </w:rPr>
        <w:t xml:space="preserve"> temporal </w:t>
      </w:r>
      <w:r w:rsidR="00850468" w:rsidRPr="00850468">
        <w:rPr>
          <w:color w:val="auto"/>
          <w:sz w:val="20"/>
          <w:szCs w:val="20"/>
          <w:lang w:val="es-VE"/>
        </w:rPr>
        <w:t>de la C</w:t>
      </w:r>
      <w:r w:rsidR="00475A7B">
        <w:rPr>
          <w:color w:val="auto"/>
          <w:sz w:val="20"/>
          <w:szCs w:val="20"/>
          <w:lang w:val="es-VE"/>
        </w:rPr>
        <w:t>IDH</w:t>
      </w:r>
      <w:r w:rsidR="00850468" w:rsidRPr="00850468">
        <w:rPr>
          <w:color w:val="auto"/>
          <w:sz w:val="20"/>
          <w:szCs w:val="20"/>
          <w:lang w:val="es-VE"/>
        </w:rPr>
        <w:t xml:space="preserve">, </w:t>
      </w:r>
      <w:r w:rsidR="006F6441" w:rsidRPr="00850468">
        <w:rPr>
          <w:color w:val="auto"/>
          <w:sz w:val="20"/>
          <w:szCs w:val="20"/>
          <w:lang w:val="es-VE"/>
        </w:rPr>
        <w:t xml:space="preserve">el Estado desconoce lo actuado por el sistema interamericano durante años. Por </w:t>
      </w:r>
      <w:r w:rsidR="00FA529C" w:rsidRPr="00850468">
        <w:rPr>
          <w:color w:val="auto"/>
          <w:sz w:val="20"/>
          <w:szCs w:val="20"/>
          <w:lang w:val="es-VE"/>
        </w:rPr>
        <w:t>último,</w:t>
      </w:r>
      <w:r w:rsidR="006F6441" w:rsidRPr="00850468">
        <w:rPr>
          <w:color w:val="auto"/>
          <w:sz w:val="20"/>
          <w:szCs w:val="20"/>
          <w:lang w:val="es-VE"/>
        </w:rPr>
        <w:t xml:space="preserve"> afirma que los recursos disponibles ante la justicia </w:t>
      </w:r>
      <w:r w:rsidR="00FA529C" w:rsidRPr="00850468">
        <w:rPr>
          <w:color w:val="auto"/>
          <w:sz w:val="20"/>
          <w:szCs w:val="20"/>
          <w:lang w:val="es-VE"/>
        </w:rPr>
        <w:t>chilena</w:t>
      </w:r>
      <w:r w:rsidR="006F6441" w:rsidRPr="00850468">
        <w:rPr>
          <w:color w:val="auto"/>
          <w:sz w:val="20"/>
          <w:szCs w:val="20"/>
          <w:lang w:val="es-VE"/>
        </w:rPr>
        <w:t xml:space="preserve"> son inadecuados e ineficaces</w:t>
      </w:r>
      <w:r w:rsidR="00475A7B">
        <w:rPr>
          <w:color w:val="auto"/>
          <w:sz w:val="20"/>
          <w:szCs w:val="20"/>
          <w:lang w:val="es-VE"/>
        </w:rPr>
        <w:t>,</w:t>
      </w:r>
      <w:r w:rsidR="002F741E" w:rsidRPr="00850468">
        <w:rPr>
          <w:color w:val="auto"/>
          <w:sz w:val="20"/>
          <w:szCs w:val="20"/>
          <w:lang w:val="es-VE"/>
        </w:rPr>
        <w:t xml:space="preserve"> por</w:t>
      </w:r>
      <w:r w:rsidR="00475A7B">
        <w:rPr>
          <w:color w:val="auto"/>
          <w:sz w:val="20"/>
          <w:szCs w:val="20"/>
          <w:lang w:val="es-VE"/>
        </w:rPr>
        <w:t>que</w:t>
      </w:r>
      <w:r w:rsidR="002F741E" w:rsidRPr="00850468">
        <w:rPr>
          <w:color w:val="auto"/>
          <w:sz w:val="20"/>
          <w:szCs w:val="20"/>
          <w:lang w:val="es-VE"/>
        </w:rPr>
        <w:t xml:space="preserve"> n</w:t>
      </w:r>
      <w:r w:rsidR="006F6441" w:rsidRPr="00850468">
        <w:rPr>
          <w:color w:val="auto"/>
          <w:sz w:val="20"/>
          <w:szCs w:val="20"/>
          <w:lang w:val="es-VE"/>
        </w:rPr>
        <w:t xml:space="preserve">o ha </w:t>
      </w:r>
      <w:r w:rsidR="00475A7B">
        <w:rPr>
          <w:color w:val="auto"/>
          <w:sz w:val="20"/>
          <w:szCs w:val="20"/>
          <w:lang w:val="es-VE"/>
        </w:rPr>
        <w:t>habi</w:t>
      </w:r>
      <w:r w:rsidR="002F741E" w:rsidRPr="00850468">
        <w:rPr>
          <w:color w:val="auto"/>
          <w:sz w:val="20"/>
          <w:szCs w:val="20"/>
          <w:lang w:val="es-VE"/>
        </w:rPr>
        <w:t xml:space="preserve">do </w:t>
      </w:r>
      <w:r w:rsidR="006F6441" w:rsidRPr="00850468">
        <w:rPr>
          <w:color w:val="auto"/>
          <w:sz w:val="20"/>
          <w:szCs w:val="20"/>
          <w:lang w:val="es-VE"/>
        </w:rPr>
        <w:t xml:space="preserve">voluntad de hacer justicia en </w:t>
      </w:r>
      <w:r w:rsidR="00850468" w:rsidRPr="00850468">
        <w:rPr>
          <w:color w:val="auto"/>
          <w:sz w:val="20"/>
          <w:szCs w:val="20"/>
          <w:lang w:val="es-VE"/>
        </w:rPr>
        <w:t xml:space="preserve">un </w:t>
      </w:r>
      <w:r w:rsidR="006F6441" w:rsidRPr="00850468">
        <w:rPr>
          <w:color w:val="auto"/>
          <w:sz w:val="20"/>
          <w:szCs w:val="20"/>
          <w:lang w:val="es-VE"/>
        </w:rPr>
        <w:t xml:space="preserve">caso que conmocionó </w:t>
      </w:r>
      <w:r w:rsidR="00475A7B">
        <w:rPr>
          <w:color w:val="auto"/>
          <w:sz w:val="20"/>
          <w:szCs w:val="20"/>
          <w:lang w:val="es-VE"/>
        </w:rPr>
        <w:t xml:space="preserve">a </w:t>
      </w:r>
      <w:r w:rsidR="006F6441" w:rsidRPr="00850468">
        <w:rPr>
          <w:color w:val="auto"/>
          <w:sz w:val="20"/>
          <w:szCs w:val="20"/>
          <w:lang w:val="es-VE"/>
        </w:rPr>
        <w:t xml:space="preserve">la opinión </w:t>
      </w:r>
      <w:r w:rsidR="00FA529C" w:rsidRPr="00850468">
        <w:rPr>
          <w:color w:val="auto"/>
          <w:sz w:val="20"/>
          <w:szCs w:val="20"/>
          <w:lang w:val="es-VE"/>
        </w:rPr>
        <w:t>pública</w:t>
      </w:r>
      <w:r w:rsidR="006F6441" w:rsidRPr="00850468">
        <w:rPr>
          <w:color w:val="auto"/>
          <w:sz w:val="20"/>
          <w:szCs w:val="20"/>
          <w:lang w:val="es-VE"/>
        </w:rPr>
        <w:t xml:space="preserve"> </w:t>
      </w:r>
      <w:r w:rsidR="00FA529C" w:rsidRPr="00850468">
        <w:rPr>
          <w:color w:val="auto"/>
          <w:sz w:val="20"/>
          <w:szCs w:val="20"/>
          <w:lang w:val="es-VE"/>
        </w:rPr>
        <w:t xml:space="preserve">internacional. </w:t>
      </w:r>
      <w:r w:rsidR="00475A7B">
        <w:rPr>
          <w:color w:val="auto"/>
          <w:sz w:val="20"/>
          <w:szCs w:val="20"/>
          <w:lang w:val="es-VE"/>
        </w:rPr>
        <w:t xml:space="preserve">Señala la parte peticionaria que </w:t>
      </w:r>
      <w:r w:rsidR="006F6441" w:rsidRPr="00850468">
        <w:rPr>
          <w:color w:val="auto"/>
          <w:sz w:val="20"/>
          <w:szCs w:val="20"/>
          <w:lang w:val="es-VE"/>
        </w:rPr>
        <w:t xml:space="preserve">consta en el expediente una </w:t>
      </w:r>
      <w:r w:rsidR="00FA529C" w:rsidRPr="00850468">
        <w:rPr>
          <w:color w:val="auto"/>
          <w:sz w:val="20"/>
          <w:szCs w:val="20"/>
          <w:lang w:val="es-VE"/>
        </w:rPr>
        <w:t>confesión</w:t>
      </w:r>
      <w:r w:rsidR="006F6441" w:rsidRPr="00850468">
        <w:rPr>
          <w:color w:val="auto"/>
          <w:sz w:val="20"/>
          <w:szCs w:val="20"/>
          <w:lang w:val="es-VE"/>
        </w:rPr>
        <w:t xml:space="preserve"> de parte de uno de los autores y prueba suficiente de los hechos</w:t>
      </w:r>
      <w:r w:rsidR="00475A7B">
        <w:rPr>
          <w:color w:val="auto"/>
          <w:sz w:val="20"/>
          <w:szCs w:val="20"/>
          <w:lang w:val="es-VE"/>
        </w:rPr>
        <w:t>;</w:t>
      </w:r>
      <w:r w:rsidR="00850468" w:rsidRPr="00850468">
        <w:rPr>
          <w:color w:val="auto"/>
          <w:sz w:val="20"/>
          <w:szCs w:val="20"/>
          <w:lang w:val="es-VE"/>
        </w:rPr>
        <w:t xml:space="preserve"> </w:t>
      </w:r>
      <w:r w:rsidR="006F6441" w:rsidRPr="00850468">
        <w:rPr>
          <w:color w:val="auto"/>
          <w:sz w:val="20"/>
          <w:szCs w:val="20"/>
          <w:lang w:val="es-VE"/>
        </w:rPr>
        <w:t>sin embargo</w:t>
      </w:r>
      <w:r w:rsidR="00850468" w:rsidRPr="00850468">
        <w:rPr>
          <w:color w:val="auto"/>
          <w:sz w:val="20"/>
          <w:szCs w:val="20"/>
          <w:lang w:val="es-VE"/>
        </w:rPr>
        <w:t>,</w:t>
      </w:r>
      <w:r w:rsidR="006F6441" w:rsidRPr="00850468">
        <w:rPr>
          <w:color w:val="auto"/>
          <w:sz w:val="20"/>
          <w:szCs w:val="20"/>
          <w:lang w:val="es-VE"/>
        </w:rPr>
        <w:t xml:space="preserve"> </w:t>
      </w:r>
      <w:r w:rsidR="00475A7B">
        <w:rPr>
          <w:color w:val="auto"/>
          <w:sz w:val="20"/>
          <w:szCs w:val="20"/>
          <w:lang w:val="es-VE"/>
        </w:rPr>
        <w:t>t</w:t>
      </w:r>
      <w:r w:rsidR="00475A7B" w:rsidRPr="00850468">
        <w:rPr>
          <w:color w:val="auto"/>
          <w:sz w:val="20"/>
          <w:szCs w:val="20"/>
          <w:lang w:val="es-VE"/>
        </w:rPr>
        <w:t xml:space="preserve">ras años de tramitación </w:t>
      </w:r>
      <w:r w:rsidR="006F6441" w:rsidRPr="00850468">
        <w:rPr>
          <w:color w:val="auto"/>
          <w:sz w:val="20"/>
          <w:szCs w:val="20"/>
          <w:lang w:val="es-VE"/>
        </w:rPr>
        <w:t>el Juez</w:t>
      </w:r>
      <w:r w:rsidR="00850468" w:rsidRPr="00850468">
        <w:rPr>
          <w:color w:val="auto"/>
          <w:sz w:val="20"/>
          <w:szCs w:val="20"/>
          <w:lang w:val="es-VE"/>
        </w:rPr>
        <w:t xml:space="preserve"> </w:t>
      </w:r>
      <w:r w:rsidR="006F6441" w:rsidRPr="00850468">
        <w:rPr>
          <w:color w:val="auto"/>
          <w:sz w:val="20"/>
          <w:szCs w:val="20"/>
          <w:lang w:val="es-VE"/>
        </w:rPr>
        <w:t xml:space="preserve">reitera una y otra vez </w:t>
      </w:r>
      <w:r w:rsidR="00D049D9">
        <w:rPr>
          <w:color w:val="auto"/>
          <w:sz w:val="20"/>
          <w:szCs w:val="20"/>
          <w:lang w:val="es-VE"/>
        </w:rPr>
        <w:t xml:space="preserve">el </w:t>
      </w:r>
      <w:r w:rsidR="00FA529C" w:rsidRPr="00850468">
        <w:rPr>
          <w:color w:val="auto"/>
          <w:sz w:val="20"/>
          <w:szCs w:val="20"/>
          <w:lang w:val="es-VE"/>
        </w:rPr>
        <w:t>sobreseimiento</w:t>
      </w:r>
      <w:r w:rsidR="00850468" w:rsidRPr="00850468">
        <w:rPr>
          <w:color w:val="auto"/>
          <w:sz w:val="20"/>
          <w:szCs w:val="20"/>
          <w:lang w:val="es-VE"/>
        </w:rPr>
        <w:t xml:space="preserve">. </w:t>
      </w:r>
      <w:r w:rsidR="003C7C13" w:rsidRPr="00850468">
        <w:rPr>
          <w:color w:val="auto"/>
          <w:sz w:val="20"/>
          <w:szCs w:val="20"/>
          <w:lang w:val="es-VE"/>
        </w:rPr>
        <w:t xml:space="preserve">Señala que los hechos </w:t>
      </w:r>
      <w:r w:rsidR="00FA529C" w:rsidRPr="00850468">
        <w:rPr>
          <w:color w:val="auto"/>
          <w:sz w:val="20"/>
          <w:szCs w:val="20"/>
          <w:lang w:val="es-VE"/>
        </w:rPr>
        <w:t>de la presente petición</w:t>
      </w:r>
      <w:r w:rsidR="003C7C13" w:rsidRPr="00850468">
        <w:rPr>
          <w:color w:val="auto"/>
          <w:sz w:val="20"/>
          <w:szCs w:val="20"/>
          <w:lang w:val="es-VE"/>
        </w:rPr>
        <w:t xml:space="preserve"> no son </w:t>
      </w:r>
      <w:r w:rsidR="00FA529C" w:rsidRPr="00850468">
        <w:rPr>
          <w:color w:val="auto"/>
          <w:sz w:val="20"/>
          <w:szCs w:val="20"/>
          <w:lang w:val="es-VE"/>
        </w:rPr>
        <w:t>aislados,</w:t>
      </w:r>
      <w:r w:rsidR="003C7C13" w:rsidRPr="00850468">
        <w:rPr>
          <w:color w:val="auto"/>
          <w:sz w:val="20"/>
          <w:szCs w:val="20"/>
          <w:lang w:val="es-VE"/>
        </w:rPr>
        <w:t xml:space="preserve"> sino que forman parte de un contexto histórico </w:t>
      </w:r>
      <w:r w:rsidR="00475A7B">
        <w:rPr>
          <w:color w:val="auto"/>
          <w:sz w:val="20"/>
          <w:szCs w:val="20"/>
          <w:lang w:val="es-VE"/>
        </w:rPr>
        <w:t xml:space="preserve">de </w:t>
      </w:r>
      <w:r w:rsidR="003C7C13" w:rsidRPr="00850468">
        <w:rPr>
          <w:color w:val="auto"/>
          <w:sz w:val="20"/>
          <w:szCs w:val="20"/>
          <w:lang w:val="es-VE"/>
        </w:rPr>
        <w:t xml:space="preserve">ataque generalizado contra la población civil. </w:t>
      </w:r>
    </w:p>
    <w:p w14:paraId="29DB22AF" w14:textId="77777777" w:rsidR="007B5C48" w:rsidRPr="007B5C48" w:rsidRDefault="007B5C48" w:rsidP="007B5C4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7C18D7B0" w14:textId="21F30F33" w:rsidR="00E10040" w:rsidRPr="00CF06B6" w:rsidRDefault="003C7C13"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D049D9">
        <w:rPr>
          <w:color w:val="auto"/>
          <w:sz w:val="20"/>
          <w:szCs w:val="20"/>
          <w:lang w:val="es-VE"/>
        </w:rPr>
        <w:t>Por su parte, el Estado</w:t>
      </w:r>
      <w:r w:rsidR="00143DB2" w:rsidRPr="00D049D9">
        <w:rPr>
          <w:color w:val="auto"/>
          <w:sz w:val="20"/>
          <w:szCs w:val="20"/>
          <w:lang w:val="es-VE"/>
        </w:rPr>
        <w:t xml:space="preserve"> alega la falta de</w:t>
      </w:r>
      <w:r w:rsidR="00143DB2" w:rsidRPr="00CF06B6">
        <w:rPr>
          <w:color w:val="auto"/>
          <w:sz w:val="20"/>
          <w:szCs w:val="20"/>
          <w:lang w:val="es-AR"/>
        </w:rPr>
        <w:t xml:space="preserve"> competencia temporal de la Comisión Interamericana sobre el conjunto de hechos alegados por </w:t>
      </w:r>
      <w:r w:rsidR="00B24C84" w:rsidRPr="00CF06B6">
        <w:rPr>
          <w:color w:val="auto"/>
          <w:sz w:val="20"/>
          <w:szCs w:val="20"/>
          <w:lang w:val="es-AR"/>
        </w:rPr>
        <w:t>la parte peticionaria</w:t>
      </w:r>
      <w:r w:rsidR="00475A7B">
        <w:rPr>
          <w:color w:val="auto"/>
          <w:sz w:val="20"/>
          <w:szCs w:val="20"/>
          <w:lang w:val="es-AR"/>
        </w:rPr>
        <w:t>, que</w:t>
      </w:r>
      <w:r w:rsidR="00143DB2" w:rsidRPr="00CF06B6">
        <w:rPr>
          <w:color w:val="auto"/>
          <w:sz w:val="20"/>
          <w:szCs w:val="20"/>
          <w:lang w:val="es-AR"/>
        </w:rPr>
        <w:t xml:space="preserve"> tuvieron lugar </w:t>
      </w:r>
      <w:r w:rsidR="004F5B7A" w:rsidRPr="00CF06B6">
        <w:rPr>
          <w:color w:val="auto"/>
          <w:sz w:val="20"/>
          <w:szCs w:val="20"/>
          <w:lang w:val="es-AR"/>
        </w:rPr>
        <w:t xml:space="preserve">antes de la </w:t>
      </w:r>
      <w:r w:rsidR="00CE73C7" w:rsidRPr="00CF06B6">
        <w:rPr>
          <w:color w:val="auto"/>
          <w:sz w:val="20"/>
          <w:szCs w:val="20"/>
          <w:lang w:val="es-AR"/>
        </w:rPr>
        <w:t>entrada en vigor</w:t>
      </w:r>
      <w:r w:rsidR="004F5B7A" w:rsidRPr="00CF06B6">
        <w:rPr>
          <w:color w:val="auto"/>
          <w:sz w:val="20"/>
          <w:szCs w:val="20"/>
          <w:lang w:val="es-AR"/>
        </w:rPr>
        <w:t xml:space="preserve"> de la </w:t>
      </w:r>
      <w:r w:rsidR="00FA529C" w:rsidRPr="00CF06B6">
        <w:rPr>
          <w:color w:val="auto"/>
          <w:sz w:val="20"/>
          <w:szCs w:val="20"/>
          <w:lang w:val="es-AR"/>
        </w:rPr>
        <w:t>Convención</w:t>
      </w:r>
      <w:r w:rsidR="004F5B7A" w:rsidRPr="00CF06B6">
        <w:rPr>
          <w:color w:val="auto"/>
          <w:sz w:val="20"/>
          <w:szCs w:val="20"/>
          <w:lang w:val="es-AR"/>
        </w:rPr>
        <w:t xml:space="preserve"> Americana.</w:t>
      </w:r>
      <w:r w:rsidR="00B24C84" w:rsidRPr="00CF06B6">
        <w:rPr>
          <w:color w:val="auto"/>
          <w:sz w:val="20"/>
          <w:szCs w:val="20"/>
          <w:lang w:val="es-AR"/>
        </w:rPr>
        <w:t xml:space="preserve"> </w:t>
      </w:r>
      <w:r w:rsidR="00143DB2" w:rsidRPr="00CF06B6">
        <w:rPr>
          <w:color w:val="auto"/>
          <w:sz w:val="20"/>
          <w:szCs w:val="20"/>
          <w:lang w:val="es-AR"/>
        </w:rPr>
        <w:t xml:space="preserve">En particular, argumenta que el </w:t>
      </w:r>
      <w:r w:rsidR="00B24C84" w:rsidRPr="00CF06B6">
        <w:rPr>
          <w:color w:val="auto"/>
          <w:sz w:val="20"/>
          <w:szCs w:val="20"/>
          <w:lang w:val="es-AR"/>
        </w:rPr>
        <w:t xml:space="preserve">Estado de </w:t>
      </w:r>
      <w:r w:rsidR="00143DB2" w:rsidRPr="00CF06B6">
        <w:rPr>
          <w:color w:val="auto"/>
          <w:sz w:val="20"/>
          <w:szCs w:val="20"/>
          <w:lang w:val="es-AR"/>
        </w:rPr>
        <w:t>C</w:t>
      </w:r>
      <w:r w:rsidR="00B24C84" w:rsidRPr="00CF06B6">
        <w:rPr>
          <w:color w:val="auto"/>
          <w:sz w:val="20"/>
          <w:szCs w:val="20"/>
          <w:lang w:val="es-AR"/>
        </w:rPr>
        <w:t xml:space="preserve">hile ratificó </w:t>
      </w:r>
      <w:r w:rsidR="00CF06B6" w:rsidRPr="00CF06B6">
        <w:rPr>
          <w:color w:val="auto"/>
          <w:sz w:val="20"/>
          <w:szCs w:val="20"/>
          <w:lang w:val="es-AR"/>
        </w:rPr>
        <w:t xml:space="preserve">la Convención </w:t>
      </w:r>
      <w:r w:rsidR="00B24C84" w:rsidRPr="00CF06B6">
        <w:rPr>
          <w:color w:val="auto"/>
          <w:sz w:val="20"/>
          <w:szCs w:val="20"/>
          <w:lang w:val="es-AR"/>
        </w:rPr>
        <w:t xml:space="preserve">el 10 de agosto de 1990 </w:t>
      </w:r>
      <w:r w:rsidR="00CF06B6" w:rsidRPr="00CF06B6">
        <w:rPr>
          <w:color w:val="auto"/>
          <w:sz w:val="20"/>
          <w:szCs w:val="20"/>
          <w:lang w:val="es-AR"/>
        </w:rPr>
        <w:t>y depositó</w:t>
      </w:r>
      <w:r w:rsidR="00CF06B6" w:rsidRPr="00CF06B6">
        <w:rPr>
          <w:color w:val="auto"/>
          <w:sz w:val="20"/>
          <w:szCs w:val="20"/>
          <w:lang w:val="es-VE"/>
        </w:rPr>
        <w:t xml:space="preserve"> </w:t>
      </w:r>
      <w:r w:rsidR="00B24C84" w:rsidRPr="00CF06B6">
        <w:rPr>
          <w:color w:val="auto"/>
          <w:sz w:val="20"/>
          <w:szCs w:val="20"/>
          <w:lang w:val="es-AR"/>
        </w:rPr>
        <w:t>el</w:t>
      </w:r>
      <w:r w:rsidR="00143DB2" w:rsidRPr="00CF06B6">
        <w:rPr>
          <w:color w:val="auto"/>
          <w:sz w:val="20"/>
          <w:szCs w:val="20"/>
          <w:lang w:val="es-AR"/>
        </w:rPr>
        <w:t xml:space="preserve"> correspondiente</w:t>
      </w:r>
      <w:r w:rsidR="00B24C84" w:rsidRPr="00CF06B6">
        <w:rPr>
          <w:color w:val="auto"/>
          <w:sz w:val="20"/>
          <w:szCs w:val="20"/>
          <w:lang w:val="es-AR"/>
        </w:rPr>
        <w:t xml:space="preserve"> instrumento de ratificación el 21 de agosto de</w:t>
      </w:r>
      <w:r w:rsidR="00CF06B6" w:rsidRPr="00CF06B6">
        <w:rPr>
          <w:color w:val="auto"/>
          <w:sz w:val="20"/>
          <w:szCs w:val="20"/>
          <w:lang w:val="es-AR"/>
        </w:rPr>
        <w:t>l mismo año</w:t>
      </w:r>
      <w:r w:rsidR="00CE73C7">
        <w:rPr>
          <w:color w:val="auto"/>
          <w:sz w:val="20"/>
          <w:szCs w:val="20"/>
          <w:lang w:val="es-AR"/>
        </w:rPr>
        <w:t>,</w:t>
      </w:r>
      <w:r w:rsidR="00143DB2" w:rsidRPr="00CF06B6">
        <w:rPr>
          <w:color w:val="auto"/>
          <w:sz w:val="20"/>
          <w:szCs w:val="20"/>
          <w:lang w:val="es-AR"/>
        </w:rPr>
        <w:t xml:space="preserve"> con una </w:t>
      </w:r>
      <w:r w:rsidR="00B24C84" w:rsidRPr="00CF06B6">
        <w:rPr>
          <w:color w:val="auto"/>
          <w:sz w:val="20"/>
          <w:szCs w:val="20"/>
          <w:lang w:val="es-AR"/>
        </w:rPr>
        <w:t>reserva</w:t>
      </w:r>
      <w:r w:rsidR="00143DB2" w:rsidRPr="00CF06B6">
        <w:rPr>
          <w:color w:val="auto"/>
          <w:sz w:val="20"/>
          <w:szCs w:val="20"/>
          <w:lang w:val="es-AR"/>
        </w:rPr>
        <w:t xml:space="preserve"> </w:t>
      </w:r>
      <w:r w:rsidR="00CF06B6" w:rsidRPr="00CF06B6">
        <w:rPr>
          <w:color w:val="auto"/>
          <w:sz w:val="20"/>
          <w:szCs w:val="20"/>
          <w:lang w:val="es-AR"/>
        </w:rPr>
        <w:t xml:space="preserve">a la competencia temporal de </w:t>
      </w:r>
      <w:r w:rsidR="00B24C84" w:rsidRPr="00CF06B6">
        <w:rPr>
          <w:color w:val="auto"/>
          <w:sz w:val="20"/>
          <w:szCs w:val="20"/>
          <w:lang w:val="es-AR"/>
        </w:rPr>
        <w:t xml:space="preserve">los órganos del sistema regional de protección interamericano </w:t>
      </w:r>
      <w:r w:rsidR="004F5B7A" w:rsidRPr="00CF06B6">
        <w:rPr>
          <w:color w:val="auto"/>
          <w:sz w:val="20"/>
          <w:szCs w:val="20"/>
          <w:lang w:val="es-AR"/>
        </w:rPr>
        <w:t xml:space="preserve">acerca de casos </w:t>
      </w:r>
      <w:r w:rsidR="00143DB2" w:rsidRPr="00CF06B6">
        <w:rPr>
          <w:color w:val="auto"/>
          <w:sz w:val="20"/>
          <w:szCs w:val="20"/>
          <w:lang w:val="es-AR"/>
        </w:rPr>
        <w:t xml:space="preserve">relacionados a </w:t>
      </w:r>
      <w:r w:rsidR="004F5B7A" w:rsidRPr="00CF06B6">
        <w:rPr>
          <w:color w:val="auto"/>
          <w:sz w:val="20"/>
          <w:szCs w:val="20"/>
          <w:lang w:val="es-AR"/>
        </w:rPr>
        <w:t xml:space="preserve">hechos ocurridos a partir del 21 de agosto de 1990.  </w:t>
      </w:r>
    </w:p>
    <w:p w14:paraId="44D01524" w14:textId="77777777" w:rsidR="007B5C48" w:rsidRDefault="007B5C48" w:rsidP="007B5C4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654CE66E" w14:textId="238C6DCE" w:rsidR="004F5B7A" w:rsidRPr="00CF06B6" w:rsidRDefault="00CF06B6"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CF06B6">
        <w:rPr>
          <w:color w:val="auto"/>
          <w:sz w:val="20"/>
          <w:szCs w:val="20"/>
          <w:lang w:val="es-AR"/>
        </w:rPr>
        <w:t xml:space="preserve">Asimismo, </w:t>
      </w:r>
      <w:r>
        <w:rPr>
          <w:color w:val="auto"/>
          <w:sz w:val="20"/>
          <w:szCs w:val="20"/>
          <w:lang w:val="es-AR"/>
        </w:rPr>
        <w:t>a</w:t>
      </w:r>
      <w:r w:rsidRPr="00CF06B6">
        <w:rPr>
          <w:color w:val="auto"/>
          <w:sz w:val="20"/>
          <w:szCs w:val="20"/>
          <w:lang w:val="es-AR"/>
        </w:rPr>
        <w:t xml:space="preserve">rgumenta </w:t>
      </w:r>
      <w:r w:rsidR="00CE73C7">
        <w:rPr>
          <w:color w:val="auto"/>
          <w:sz w:val="20"/>
          <w:szCs w:val="20"/>
          <w:lang w:val="es-AR"/>
        </w:rPr>
        <w:t>que</w:t>
      </w:r>
      <w:r w:rsidR="00475A7B">
        <w:rPr>
          <w:color w:val="auto"/>
          <w:sz w:val="20"/>
          <w:szCs w:val="20"/>
          <w:lang w:val="es-AR"/>
        </w:rPr>
        <w:t xml:space="preserve"> </w:t>
      </w:r>
      <w:r>
        <w:rPr>
          <w:color w:val="auto"/>
          <w:sz w:val="20"/>
          <w:szCs w:val="20"/>
          <w:lang w:val="es-AR"/>
        </w:rPr>
        <w:t xml:space="preserve">en </w:t>
      </w:r>
      <w:r w:rsidR="00475A7B">
        <w:rPr>
          <w:color w:val="auto"/>
          <w:sz w:val="20"/>
          <w:szCs w:val="20"/>
          <w:lang w:val="es-AR"/>
        </w:rPr>
        <w:t>la</w:t>
      </w:r>
      <w:r>
        <w:rPr>
          <w:color w:val="auto"/>
          <w:sz w:val="20"/>
          <w:szCs w:val="20"/>
          <w:lang w:val="es-AR"/>
        </w:rPr>
        <w:t xml:space="preserve"> petición se </w:t>
      </w:r>
      <w:r w:rsidRPr="00CF06B6">
        <w:rPr>
          <w:color w:val="auto"/>
          <w:sz w:val="20"/>
          <w:szCs w:val="20"/>
          <w:lang w:val="es-AR"/>
        </w:rPr>
        <w:t>señala</w:t>
      </w:r>
      <w:r>
        <w:rPr>
          <w:color w:val="auto"/>
          <w:sz w:val="20"/>
          <w:szCs w:val="20"/>
          <w:lang w:val="es-AR"/>
        </w:rPr>
        <w:t xml:space="preserve"> </w:t>
      </w:r>
      <w:r w:rsidRPr="00CF06B6">
        <w:rPr>
          <w:color w:val="auto"/>
          <w:sz w:val="20"/>
          <w:szCs w:val="20"/>
          <w:lang w:val="es-AR"/>
        </w:rPr>
        <w:t>que el caso se cierra en septiembre de 2012</w:t>
      </w:r>
      <w:r w:rsidR="00CE73C7">
        <w:rPr>
          <w:color w:val="auto"/>
          <w:sz w:val="20"/>
          <w:szCs w:val="20"/>
          <w:lang w:val="es-AR"/>
        </w:rPr>
        <w:t>,</w:t>
      </w:r>
      <w:r w:rsidRPr="00CF06B6">
        <w:rPr>
          <w:color w:val="auto"/>
          <w:sz w:val="20"/>
          <w:szCs w:val="20"/>
          <w:lang w:val="es-AR"/>
        </w:rPr>
        <w:t xml:space="preserve"> en referencia a la causa rol 2182-98 de la Corte Suprema</w:t>
      </w:r>
      <w:r w:rsidR="00475A7B">
        <w:rPr>
          <w:color w:val="auto"/>
          <w:sz w:val="20"/>
          <w:szCs w:val="20"/>
          <w:lang w:val="es-AR"/>
        </w:rPr>
        <w:t>;</w:t>
      </w:r>
      <w:r w:rsidRPr="00CF06B6">
        <w:rPr>
          <w:color w:val="auto"/>
          <w:sz w:val="20"/>
          <w:szCs w:val="20"/>
          <w:lang w:val="es-AR"/>
        </w:rPr>
        <w:t xml:space="preserve"> </w:t>
      </w:r>
      <w:r w:rsidR="00475A7B">
        <w:rPr>
          <w:color w:val="auto"/>
          <w:sz w:val="20"/>
          <w:szCs w:val="20"/>
          <w:lang w:val="es-AR"/>
        </w:rPr>
        <w:t>sin embargo</w:t>
      </w:r>
      <w:r w:rsidR="00663D21">
        <w:rPr>
          <w:color w:val="auto"/>
          <w:sz w:val="20"/>
          <w:szCs w:val="20"/>
          <w:lang w:val="es-AR"/>
        </w:rPr>
        <w:t xml:space="preserve">, </w:t>
      </w:r>
      <w:r w:rsidRPr="00CF06B6">
        <w:rPr>
          <w:color w:val="auto"/>
          <w:sz w:val="20"/>
          <w:szCs w:val="20"/>
          <w:lang w:val="es-AR"/>
        </w:rPr>
        <w:t>no se acompaña documentación alguna que acredit</w:t>
      </w:r>
      <w:r>
        <w:rPr>
          <w:color w:val="auto"/>
          <w:sz w:val="20"/>
          <w:szCs w:val="20"/>
          <w:lang w:val="es-AR"/>
        </w:rPr>
        <w:t xml:space="preserve">e el contenido, </w:t>
      </w:r>
      <w:r w:rsidRPr="00CF06B6">
        <w:rPr>
          <w:color w:val="auto"/>
          <w:sz w:val="20"/>
          <w:szCs w:val="20"/>
          <w:lang w:val="es-AR"/>
        </w:rPr>
        <w:t xml:space="preserve">fecha </w:t>
      </w:r>
      <w:r w:rsidR="00475A7B">
        <w:rPr>
          <w:color w:val="auto"/>
          <w:sz w:val="20"/>
          <w:szCs w:val="20"/>
          <w:lang w:val="es-AR"/>
        </w:rPr>
        <w:t xml:space="preserve">de la sentencia o </w:t>
      </w:r>
      <w:r>
        <w:rPr>
          <w:color w:val="auto"/>
          <w:sz w:val="20"/>
          <w:szCs w:val="20"/>
          <w:lang w:val="es-AR"/>
        </w:rPr>
        <w:t xml:space="preserve">de </w:t>
      </w:r>
      <w:r w:rsidR="00475A7B">
        <w:rPr>
          <w:color w:val="auto"/>
          <w:sz w:val="20"/>
          <w:szCs w:val="20"/>
          <w:lang w:val="es-AR"/>
        </w:rPr>
        <w:t xml:space="preserve">su </w:t>
      </w:r>
      <w:r>
        <w:rPr>
          <w:color w:val="auto"/>
          <w:sz w:val="20"/>
          <w:szCs w:val="20"/>
          <w:lang w:val="es-AR"/>
        </w:rPr>
        <w:t xml:space="preserve">notificación. Agrega que la parte peticionaria tampoco detalla </w:t>
      </w:r>
      <w:r w:rsidR="00475A7B">
        <w:rPr>
          <w:color w:val="auto"/>
          <w:sz w:val="20"/>
          <w:szCs w:val="20"/>
          <w:lang w:val="es-AR"/>
        </w:rPr>
        <w:t xml:space="preserve">cual fue el </w:t>
      </w:r>
      <w:r w:rsidRPr="00CF06B6">
        <w:rPr>
          <w:color w:val="auto"/>
          <w:sz w:val="20"/>
          <w:szCs w:val="20"/>
          <w:lang w:val="es-AR"/>
        </w:rPr>
        <w:t xml:space="preserve">recurso </w:t>
      </w:r>
      <w:r w:rsidR="00475A7B">
        <w:rPr>
          <w:color w:val="auto"/>
          <w:sz w:val="20"/>
          <w:szCs w:val="20"/>
          <w:lang w:val="es-AR"/>
        </w:rPr>
        <w:t xml:space="preserve">que </w:t>
      </w:r>
      <w:r w:rsidRPr="00CF06B6">
        <w:rPr>
          <w:color w:val="auto"/>
          <w:sz w:val="20"/>
          <w:szCs w:val="20"/>
          <w:lang w:val="es-AR"/>
        </w:rPr>
        <w:t>conoció el máximo tribunal chileno</w:t>
      </w:r>
      <w:r w:rsidR="00475A7B">
        <w:rPr>
          <w:color w:val="auto"/>
          <w:sz w:val="20"/>
          <w:szCs w:val="20"/>
          <w:lang w:val="es-AR"/>
        </w:rPr>
        <w:t>,</w:t>
      </w:r>
      <w:r>
        <w:rPr>
          <w:color w:val="auto"/>
          <w:sz w:val="20"/>
          <w:szCs w:val="20"/>
          <w:lang w:val="es-AR"/>
        </w:rPr>
        <w:t xml:space="preserve"> </w:t>
      </w:r>
      <w:r w:rsidRPr="00CF06B6">
        <w:rPr>
          <w:color w:val="auto"/>
          <w:sz w:val="20"/>
          <w:szCs w:val="20"/>
          <w:lang w:val="es-AR"/>
        </w:rPr>
        <w:t>ni si es susceptible de algún tipo de recurso</w:t>
      </w:r>
      <w:r>
        <w:rPr>
          <w:color w:val="auto"/>
          <w:sz w:val="20"/>
          <w:szCs w:val="20"/>
          <w:lang w:val="es-AR"/>
        </w:rPr>
        <w:t xml:space="preserve"> adicional</w:t>
      </w:r>
      <w:r w:rsidRPr="00CF06B6">
        <w:rPr>
          <w:color w:val="auto"/>
          <w:sz w:val="20"/>
          <w:szCs w:val="20"/>
          <w:lang w:val="es-AR"/>
        </w:rPr>
        <w:t>.</w:t>
      </w:r>
      <w:r w:rsidR="004F5B7A" w:rsidRPr="00CF06B6">
        <w:rPr>
          <w:color w:val="auto"/>
          <w:sz w:val="20"/>
          <w:szCs w:val="20"/>
          <w:lang w:val="es-AR"/>
        </w:rPr>
        <w:t xml:space="preserve"> </w:t>
      </w:r>
      <w:r w:rsidR="00663D21">
        <w:rPr>
          <w:color w:val="auto"/>
          <w:sz w:val="20"/>
          <w:szCs w:val="20"/>
          <w:lang w:val="es-AR"/>
        </w:rPr>
        <w:t xml:space="preserve">Por tanto, </w:t>
      </w:r>
      <w:r w:rsidR="00663D21" w:rsidRPr="00CF06B6">
        <w:rPr>
          <w:color w:val="auto"/>
          <w:sz w:val="20"/>
          <w:szCs w:val="20"/>
          <w:lang w:val="es-AR"/>
        </w:rPr>
        <w:t xml:space="preserve">sostiene </w:t>
      </w:r>
      <w:r w:rsidR="00307906" w:rsidRPr="00CF06B6">
        <w:rPr>
          <w:color w:val="auto"/>
          <w:sz w:val="20"/>
          <w:szCs w:val="20"/>
          <w:lang w:val="es-AR"/>
        </w:rPr>
        <w:t>que</w:t>
      </w:r>
      <w:r w:rsidR="00663D21" w:rsidRPr="00CF06B6">
        <w:rPr>
          <w:color w:val="auto"/>
          <w:sz w:val="20"/>
          <w:szCs w:val="20"/>
          <w:lang w:val="es-AR"/>
        </w:rPr>
        <w:t xml:space="preserve"> los antecedentes presentados por la parte peticionaria no </w:t>
      </w:r>
      <w:r w:rsidR="00973DB1">
        <w:rPr>
          <w:color w:val="auto"/>
          <w:sz w:val="20"/>
          <w:szCs w:val="20"/>
          <w:lang w:val="es-AR"/>
        </w:rPr>
        <w:t xml:space="preserve">permiten </w:t>
      </w:r>
      <w:r w:rsidR="00663D21" w:rsidRPr="00CF06B6">
        <w:rPr>
          <w:color w:val="auto"/>
          <w:sz w:val="20"/>
          <w:szCs w:val="20"/>
          <w:lang w:val="es-AR"/>
        </w:rPr>
        <w:t>concluir si se han agotado los recursos legales internos idóneos para conocer la materia</w:t>
      </w:r>
      <w:r w:rsidR="00973DB1">
        <w:rPr>
          <w:color w:val="auto"/>
          <w:sz w:val="20"/>
          <w:szCs w:val="20"/>
          <w:lang w:val="es-AR"/>
        </w:rPr>
        <w:t>,</w:t>
      </w:r>
      <w:r w:rsidR="00663D21" w:rsidRPr="00CF06B6">
        <w:rPr>
          <w:color w:val="auto"/>
          <w:sz w:val="20"/>
          <w:szCs w:val="20"/>
          <w:lang w:val="es-AR"/>
        </w:rPr>
        <w:t xml:space="preserve"> toda vez que </w:t>
      </w:r>
      <w:r w:rsidR="00973DB1">
        <w:rPr>
          <w:color w:val="auto"/>
          <w:sz w:val="20"/>
          <w:szCs w:val="20"/>
          <w:lang w:val="es-AR"/>
        </w:rPr>
        <w:t>aquel</w:t>
      </w:r>
      <w:r w:rsidR="00663D21">
        <w:rPr>
          <w:color w:val="auto"/>
          <w:sz w:val="20"/>
          <w:szCs w:val="20"/>
          <w:lang w:val="es-AR"/>
        </w:rPr>
        <w:t xml:space="preserve">la </w:t>
      </w:r>
      <w:r w:rsidR="00663D21" w:rsidRPr="00CF06B6">
        <w:rPr>
          <w:color w:val="auto"/>
          <w:sz w:val="20"/>
          <w:szCs w:val="20"/>
          <w:lang w:val="es-AR"/>
        </w:rPr>
        <w:t xml:space="preserve">se limita a enumerar los procesos judiciales incoados. </w:t>
      </w:r>
    </w:p>
    <w:p w14:paraId="78F16003" w14:textId="77777777" w:rsidR="007B5C48" w:rsidRDefault="007B5C48" w:rsidP="007B5C4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3F023B4C" w14:textId="2F1A9B0A" w:rsidR="004F5B7A" w:rsidRPr="00936882" w:rsidRDefault="00CF06B6"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CF06B6">
        <w:rPr>
          <w:color w:val="auto"/>
          <w:sz w:val="20"/>
          <w:szCs w:val="20"/>
          <w:lang w:val="es-AR"/>
        </w:rPr>
        <w:t>Por último, argumenta que</w:t>
      </w:r>
      <w:r w:rsidR="00FA529C" w:rsidRPr="00CF06B6">
        <w:rPr>
          <w:color w:val="auto"/>
          <w:sz w:val="20"/>
          <w:szCs w:val="20"/>
          <w:lang w:val="es-AR"/>
        </w:rPr>
        <w:t>,</w:t>
      </w:r>
      <w:r w:rsidR="004F5B7A" w:rsidRPr="00CF06B6">
        <w:rPr>
          <w:color w:val="auto"/>
          <w:sz w:val="20"/>
          <w:szCs w:val="20"/>
          <w:lang w:val="es-AR"/>
        </w:rPr>
        <w:t xml:space="preserve"> </w:t>
      </w:r>
      <w:r w:rsidRPr="00CF06B6">
        <w:rPr>
          <w:color w:val="auto"/>
          <w:sz w:val="20"/>
          <w:szCs w:val="20"/>
          <w:lang w:val="es-AR"/>
        </w:rPr>
        <w:t xml:space="preserve">aunque </w:t>
      </w:r>
      <w:r w:rsidR="006A11CD" w:rsidRPr="00CF06B6">
        <w:rPr>
          <w:color w:val="auto"/>
          <w:sz w:val="20"/>
          <w:szCs w:val="20"/>
          <w:lang w:val="es-AR"/>
        </w:rPr>
        <w:t xml:space="preserve">la </w:t>
      </w:r>
      <w:r w:rsidRPr="00CF06B6">
        <w:rPr>
          <w:color w:val="auto"/>
          <w:sz w:val="20"/>
          <w:szCs w:val="20"/>
          <w:lang w:val="es-AR"/>
        </w:rPr>
        <w:t xml:space="preserve">pretensión de la </w:t>
      </w:r>
      <w:r w:rsidR="006A11CD" w:rsidRPr="00CF06B6">
        <w:rPr>
          <w:color w:val="auto"/>
          <w:sz w:val="20"/>
          <w:szCs w:val="20"/>
          <w:lang w:val="es-AR"/>
        </w:rPr>
        <w:t xml:space="preserve">parte peticionaria no es clara, </w:t>
      </w:r>
      <w:r w:rsidRPr="00CF06B6">
        <w:rPr>
          <w:color w:val="auto"/>
          <w:sz w:val="20"/>
          <w:szCs w:val="20"/>
          <w:lang w:val="es-AR"/>
        </w:rPr>
        <w:t xml:space="preserve">está relacionada con un supuesto error </w:t>
      </w:r>
      <w:r w:rsidR="006A11CD" w:rsidRPr="00CF06B6">
        <w:rPr>
          <w:color w:val="auto"/>
          <w:sz w:val="20"/>
          <w:szCs w:val="20"/>
          <w:lang w:val="es-AR"/>
        </w:rPr>
        <w:t xml:space="preserve">judicial </w:t>
      </w:r>
      <w:r w:rsidRPr="00CF06B6">
        <w:rPr>
          <w:color w:val="auto"/>
          <w:sz w:val="20"/>
          <w:szCs w:val="20"/>
          <w:lang w:val="es-AR"/>
        </w:rPr>
        <w:t>de</w:t>
      </w:r>
      <w:r w:rsidR="006A11CD" w:rsidRPr="00CF06B6">
        <w:rPr>
          <w:color w:val="auto"/>
          <w:sz w:val="20"/>
          <w:szCs w:val="20"/>
          <w:lang w:val="es-AR"/>
        </w:rPr>
        <w:t xml:space="preserve">l máximo tribunal chileno al identificar y sancionar a los presuntos responsables. </w:t>
      </w:r>
      <w:r w:rsidRPr="00CF06B6">
        <w:rPr>
          <w:color w:val="auto"/>
          <w:sz w:val="20"/>
          <w:szCs w:val="20"/>
          <w:lang w:val="es-AR"/>
        </w:rPr>
        <w:t xml:space="preserve">En tal sentido, alega que </w:t>
      </w:r>
      <w:r w:rsidR="006A11CD" w:rsidRPr="00CF06B6">
        <w:rPr>
          <w:color w:val="auto"/>
          <w:sz w:val="20"/>
          <w:szCs w:val="20"/>
          <w:lang w:val="es-AR"/>
        </w:rPr>
        <w:t xml:space="preserve">la parte peticionaria busca erigir a la </w:t>
      </w:r>
      <w:r w:rsidRPr="00CF06B6">
        <w:rPr>
          <w:color w:val="auto"/>
          <w:sz w:val="20"/>
          <w:szCs w:val="20"/>
          <w:lang w:val="es-AR"/>
        </w:rPr>
        <w:t>C</w:t>
      </w:r>
      <w:r w:rsidR="00973DB1">
        <w:rPr>
          <w:color w:val="auto"/>
          <w:sz w:val="20"/>
          <w:szCs w:val="20"/>
          <w:lang w:val="es-AR"/>
        </w:rPr>
        <w:t>IDH</w:t>
      </w:r>
      <w:r w:rsidRPr="00CF06B6">
        <w:rPr>
          <w:color w:val="auto"/>
          <w:sz w:val="20"/>
          <w:szCs w:val="20"/>
          <w:lang w:val="es-AR"/>
        </w:rPr>
        <w:t xml:space="preserve"> </w:t>
      </w:r>
      <w:r w:rsidR="006A11CD" w:rsidRPr="00CF06B6">
        <w:rPr>
          <w:color w:val="auto"/>
          <w:sz w:val="20"/>
          <w:szCs w:val="20"/>
          <w:lang w:val="es-AR"/>
        </w:rPr>
        <w:t>en un</w:t>
      </w:r>
      <w:r w:rsidRPr="00CF06B6">
        <w:rPr>
          <w:color w:val="auto"/>
          <w:sz w:val="20"/>
          <w:szCs w:val="20"/>
          <w:lang w:val="es-AR"/>
        </w:rPr>
        <w:t xml:space="preserve"> </w:t>
      </w:r>
      <w:r w:rsidR="006A11CD" w:rsidRPr="00CF06B6">
        <w:rPr>
          <w:color w:val="auto"/>
          <w:sz w:val="20"/>
          <w:szCs w:val="20"/>
          <w:lang w:val="es-AR"/>
        </w:rPr>
        <w:t>tri</w:t>
      </w:r>
      <w:r w:rsidRPr="00CF06B6">
        <w:rPr>
          <w:color w:val="auto"/>
          <w:sz w:val="20"/>
          <w:szCs w:val="20"/>
          <w:lang w:val="es-AR"/>
        </w:rPr>
        <w:t>b</w:t>
      </w:r>
      <w:r w:rsidR="006A11CD" w:rsidRPr="00CF06B6">
        <w:rPr>
          <w:color w:val="auto"/>
          <w:sz w:val="20"/>
          <w:szCs w:val="20"/>
          <w:lang w:val="es-AR"/>
        </w:rPr>
        <w:t>unal de cuarta instancia</w:t>
      </w:r>
      <w:r w:rsidR="00973DB1">
        <w:rPr>
          <w:color w:val="auto"/>
          <w:sz w:val="20"/>
          <w:szCs w:val="20"/>
          <w:lang w:val="es-AR"/>
        </w:rPr>
        <w:t xml:space="preserve"> al pedirle</w:t>
      </w:r>
      <w:r w:rsidRPr="00CF06B6">
        <w:rPr>
          <w:color w:val="auto"/>
          <w:sz w:val="20"/>
          <w:szCs w:val="20"/>
          <w:lang w:val="es-AR"/>
        </w:rPr>
        <w:t xml:space="preserve"> e</w:t>
      </w:r>
      <w:r w:rsidR="00FA529C" w:rsidRPr="00CF06B6">
        <w:rPr>
          <w:color w:val="auto"/>
          <w:sz w:val="20"/>
          <w:szCs w:val="20"/>
          <w:lang w:val="es-AR"/>
        </w:rPr>
        <w:t>xige</w:t>
      </w:r>
      <w:r w:rsidR="006A11CD" w:rsidRPr="00CF06B6">
        <w:rPr>
          <w:color w:val="auto"/>
          <w:sz w:val="20"/>
          <w:szCs w:val="20"/>
          <w:lang w:val="es-AR"/>
        </w:rPr>
        <w:t xml:space="preserve"> que se pronuncie </w:t>
      </w:r>
      <w:r w:rsidRPr="00CF06B6">
        <w:rPr>
          <w:color w:val="auto"/>
          <w:sz w:val="20"/>
          <w:szCs w:val="20"/>
          <w:lang w:val="es-AR"/>
        </w:rPr>
        <w:t xml:space="preserve">sobre un asunto resuelto </w:t>
      </w:r>
      <w:r w:rsidR="006A11CD" w:rsidRPr="00CF06B6">
        <w:rPr>
          <w:color w:val="auto"/>
          <w:sz w:val="20"/>
          <w:szCs w:val="20"/>
          <w:lang w:val="es-AR"/>
        </w:rPr>
        <w:t xml:space="preserve">por tribunales </w:t>
      </w:r>
      <w:r w:rsidRPr="00CF06B6">
        <w:rPr>
          <w:color w:val="auto"/>
          <w:sz w:val="20"/>
          <w:szCs w:val="20"/>
          <w:lang w:val="es-AR"/>
        </w:rPr>
        <w:t>competentes c</w:t>
      </w:r>
      <w:r w:rsidRPr="00936882">
        <w:rPr>
          <w:color w:val="auto"/>
          <w:sz w:val="20"/>
          <w:szCs w:val="20"/>
          <w:lang w:val="es-AR"/>
        </w:rPr>
        <w:t>hilenos</w:t>
      </w:r>
      <w:r w:rsidR="006A11CD" w:rsidRPr="00936882">
        <w:rPr>
          <w:color w:val="auto"/>
          <w:sz w:val="20"/>
          <w:szCs w:val="20"/>
          <w:lang w:val="es-AR"/>
        </w:rPr>
        <w:t xml:space="preserve">. </w:t>
      </w:r>
    </w:p>
    <w:p w14:paraId="377135FE" w14:textId="77777777" w:rsidR="007B5C48" w:rsidRDefault="007B5C48" w:rsidP="00793E01">
      <w:pPr>
        <w:ind w:firstLine="720"/>
        <w:jc w:val="both"/>
        <w:rPr>
          <w:rFonts w:ascii="Cambria" w:eastAsia="Cambria" w:hAnsi="Cambria" w:cs="Cambria"/>
          <w:b/>
          <w:bCs/>
          <w:sz w:val="20"/>
          <w:szCs w:val="20"/>
          <w:u w:color="000000"/>
          <w:lang w:val="es-ES" w:eastAsia="es-ES"/>
        </w:rPr>
      </w:pPr>
    </w:p>
    <w:p w14:paraId="601768EE" w14:textId="1262A54D" w:rsidR="00E10040" w:rsidRPr="00936882" w:rsidRDefault="00E10040" w:rsidP="008A1576">
      <w:pPr>
        <w:ind w:left="1440" w:hanging="720"/>
        <w:jc w:val="both"/>
        <w:rPr>
          <w:rFonts w:ascii="Cambria" w:hAnsi="Cambria"/>
          <w:sz w:val="20"/>
          <w:szCs w:val="20"/>
          <w:lang w:val="es-UY"/>
        </w:rPr>
      </w:pPr>
      <w:r w:rsidRPr="00936882">
        <w:rPr>
          <w:rFonts w:ascii="Cambria" w:eastAsia="Cambria" w:hAnsi="Cambria" w:cs="Cambria"/>
          <w:b/>
          <w:bCs/>
          <w:sz w:val="20"/>
          <w:szCs w:val="20"/>
          <w:u w:color="000000"/>
          <w:lang w:val="es-ES" w:eastAsia="es-ES"/>
        </w:rPr>
        <w:t>VI.</w:t>
      </w:r>
      <w:r w:rsidRPr="00936882">
        <w:rPr>
          <w:rFonts w:ascii="Cambria" w:eastAsia="Cambria" w:hAnsi="Cambria" w:cs="Cambria"/>
          <w:b/>
          <w:bCs/>
          <w:sz w:val="20"/>
          <w:szCs w:val="20"/>
          <w:u w:color="000000"/>
          <w:lang w:val="es-ES" w:eastAsia="es-ES"/>
        </w:rPr>
        <w:tab/>
      </w:r>
      <w:r w:rsidRPr="00936882">
        <w:rPr>
          <w:rFonts w:ascii="Cambria" w:hAnsi="Cambria"/>
          <w:b/>
          <w:bCs/>
          <w:sz w:val="20"/>
          <w:szCs w:val="20"/>
          <w:lang w:val="es-ES_tradnl"/>
        </w:rPr>
        <w:t xml:space="preserve">ANÁLISIS DE </w:t>
      </w:r>
      <w:r w:rsidRPr="00936882">
        <w:rPr>
          <w:rFonts w:ascii="Cambria" w:hAnsi="Cambria"/>
          <w:b/>
          <w:sz w:val="20"/>
          <w:szCs w:val="20"/>
          <w:lang w:val="es-ES"/>
        </w:rPr>
        <w:t xml:space="preserve">AGOTAMIENTO DE LOS RECURSOS </w:t>
      </w:r>
      <w:r w:rsidR="008A1576" w:rsidRPr="00936882">
        <w:rPr>
          <w:rFonts w:ascii="Cambria" w:hAnsi="Cambria"/>
          <w:b/>
          <w:sz w:val="20"/>
          <w:szCs w:val="20"/>
          <w:lang w:val="es-ES"/>
        </w:rPr>
        <w:t>INTERNOS,</w:t>
      </w:r>
      <w:r w:rsidRPr="00936882">
        <w:rPr>
          <w:rFonts w:ascii="Cambria" w:hAnsi="Cambria"/>
          <w:b/>
          <w:sz w:val="20"/>
          <w:szCs w:val="20"/>
          <w:lang w:val="es-ES"/>
        </w:rPr>
        <w:t xml:space="preserve"> PLAZO DE PRESENTACIÓN</w:t>
      </w:r>
      <w:r w:rsidRPr="00936882">
        <w:rPr>
          <w:rFonts w:ascii="Cambria" w:eastAsia="Cambria" w:hAnsi="Cambria" w:cs="Cambria"/>
          <w:b/>
          <w:bCs/>
          <w:sz w:val="20"/>
          <w:szCs w:val="20"/>
          <w:u w:color="000000"/>
          <w:lang w:val="es-ES" w:eastAsia="es-ES"/>
        </w:rPr>
        <w:t xml:space="preserve"> </w:t>
      </w:r>
      <w:r w:rsidR="00195AB5">
        <w:rPr>
          <w:rFonts w:ascii="Cambria" w:eastAsia="Cambria" w:hAnsi="Cambria" w:cs="Cambria"/>
          <w:b/>
          <w:bCs/>
          <w:sz w:val="20"/>
          <w:szCs w:val="20"/>
          <w:u w:color="000000"/>
          <w:lang w:val="es-ES" w:eastAsia="es-ES"/>
        </w:rPr>
        <w:t>Y COMPETENCIA</w:t>
      </w:r>
    </w:p>
    <w:p w14:paraId="3349DDF5" w14:textId="77777777" w:rsidR="007B5C48" w:rsidRPr="007B5C48" w:rsidRDefault="007B5C48" w:rsidP="007B5C4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eastAsia="Batang"/>
          <w:color w:val="auto"/>
          <w:sz w:val="20"/>
          <w:szCs w:val="20"/>
          <w:bdr w:val="none" w:sz="0" w:space="0" w:color="auto" w:frame="1"/>
          <w:lang w:val="es-ES"/>
        </w:rPr>
      </w:pPr>
    </w:p>
    <w:p w14:paraId="00D3516E" w14:textId="654DFB3E" w:rsidR="006A11CD" w:rsidRPr="00973DB1" w:rsidRDefault="006A11CD"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rFonts w:eastAsia="Batang"/>
          <w:color w:val="auto"/>
          <w:sz w:val="20"/>
          <w:szCs w:val="20"/>
          <w:bdr w:val="none" w:sz="0" w:space="0" w:color="auto" w:frame="1"/>
          <w:lang w:val="es-ES"/>
        </w:rPr>
      </w:pPr>
      <w:r w:rsidRPr="00936882">
        <w:rPr>
          <w:rFonts w:cs="Calibri"/>
          <w:color w:val="auto"/>
          <w:sz w:val="20"/>
          <w:szCs w:val="20"/>
          <w:lang w:val="es-UY"/>
        </w:rPr>
        <w:t xml:space="preserve">La parte peticionaria sostiene que </w:t>
      </w:r>
      <w:r w:rsidRPr="00936882">
        <w:rPr>
          <w:color w:val="auto"/>
          <w:sz w:val="20"/>
          <w:szCs w:val="20"/>
          <w:lang w:val="es-VE"/>
        </w:rPr>
        <w:t xml:space="preserve">los hechos se mantienen en impunidad </w:t>
      </w:r>
      <w:r w:rsidR="00973DB1" w:rsidRPr="00936882">
        <w:rPr>
          <w:color w:val="auto"/>
          <w:sz w:val="20"/>
          <w:szCs w:val="20"/>
          <w:lang w:val="es-VE"/>
        </w:rPr>
        <w:t xml:space="preserve">hasta la fecha </w:t>
      </w:r>
      <w:r w:rsidR="00307906" w:rsidRPr="00936882">
        <w:rPr>
          <w:color w:val="auto"/>
          <w:sz w:val="20"/>
          <w:szCs w:val="20"/>
          <w:lang w:val="es-VE"/>
        </w:rPr>
        <w:t>a pesar de que</w:t>
      </w:r>
      <w:r w:rsidR="00D049D9" w:rsidRPr="00936882">
        <w:rPr>
          <w:color w:val="auto"/>
          <w:sz w:val="20"/>
          <w:szCs w:val="20"/>
          <w:lang w:val="es-VE"/>
        </w:rPr>
        <w:t xml:space="preserve"> en el expediente consta </w:t>
      </w:r>
      <w:r w:rsidR="00973DB1">
        <w:rPr>
          <w:color w:val="auto"/>
          <w:sz w:val="20"/>
          <w:szCs w:val="20"/>
          <w:lang w:val="es-VE"/>
        </w:rPr>
        <w:t>l</w:t>
      </w:r>
      <w:r w:rsidR="00D049D9" w:rsidRPr="00936882">
        <w:rPr>
          <w:color w:val="auto"/>
          <w:sz w:val="20"/>
          <w:szCs w:val="20"/>
          <w:lang w:val="es-VE"/>
        </w:rPr>
        <w:t>a confesión de uno de los autores y prueba suficiente de los hechos</w:t>
      </w:r>
      <w:r w:rsidR="004045EE" w:rsidRPr="00936882">
        <w:rPr>
          <w:color w:val="auto"/>
          <w:sz w:val="20"/>
          <w:szCs w:val="20"/>
          <w:lang w:val="es-VE"/>
        </w:rPr>
        <w:t xml:space="preserve"> alegados</w:t>
      </w:r>
      <w:r w:rsidRPr="00936882">
        <w:rPr>
          <w:color w:val="auto"/>
          <w:sz w:val="20"/>
          <w:szCs w:val="20"/>
          <w:lang w:val="es-VE"/>
        </w:rPr>
        <w:t xml:space="preserve">. </w:t>
      </w:r>
      <w:r w:rsidR="00D049D9" w:rsidRPr="00936882">
        <w:rPr>
          <w:color w:val="auto"/>
          <w:sz w:val="20"/>
          <w:szCs w:val="20"/>
          <w:lang w:val="es-VE"/>
        </w:rPr>
        <w:t xml:space="preserve">En consecuencia, alega que los recursos disponibles en el ordenamiento interno no son adecuados o eficaces. </w:t>
      </w:r>
      <w:r w:rsidRPr="00936882">
        <w:rPr>
          <w:rFonts w:cs="Calibri"/>
          <w:color w:val="auto"/>
          <w:sz w:val="20"/>
          <w:szCs w:val="20"/>
          <w:lang w:val="es-UY"/>
        </w:rPr>
        <w:t>A su turno, el Estado</w:t>
      </w:r>
      <w:r w:rsidRPr="00936882">
        <w:rPr>
          <w:rFonts w:cs="Calibri"/>
          <w:color w:val="auto"/>
          <w:sz w:val="20"/>
          <w:szCs w:val="20"/>
          <w:lang w:val="es-ES"/>
        </w:rPr>
        <w:t xml:space="preserve"> </w:t>
      </w:r>
      <w:r w:rsidR="00D049D9" w:rsidRPr="00936882">
        <w:rPr>
          <w:rFonts w:cs="Calibri"/>
          <w:color w:val="auto"/>
          <w:sz w:val="20"/>
          <w:szCs w:val="20"/>
          <w:lang w:val="es-ES"/>
        </w:rPr>
        <w:t xml:space="preserve">argumenta que la parte peticionaria no presenta información suficiente </w:t>
      </w:r>
      <w:r w:rsidR="00973DB1">
        <w:rPr>
          <w:rFonts w:cs="Calibri"/>
          <w:color w:val="auto"/>
          <w:sz w:val="20"/>
          <w:szCs w:val="20"/>
          <w:lang w:val="es-ES"/>
        </w:rPr>
        <w:t xml:space="preserve">para </w:t>
      </w:r>
      <w:r w:rsidR="00D049D9" w:rsidRPr="00936882">
        <w:rPr>
          <w:color w:val="auto"/>
          <w:sz w:val="20"/>
          <w:szCs w:val="20"/>
          <w:lang w:val="es-AR"/>
        </w:rPr>
        <w:t>concluir si se han agotado los recursos legales internos idóneos</w:t>
      </w:r>
      <w:r w:rsidRPr="00936882">
        <w:rPr>
          <w:rFonts w:cs="Calibri"/>
          <w:color w:val="auto"/>
          <w:sz w:val="20"/>
          <w:szCs w:val="20"/>
          <w:lang w:val="es-UY"/>
        </w:rPr>
        <w:t xml:space="preserve">. </w:t>
      </w:r>
    </w:p>
    <w:p w14:paraId="5293C185" w14:textId="77777777" w:rsidR="00973DB1" w:rsidRPr="00973DB1" w:rsidRDefault="00973DB1" w:rsidP="00973DB1">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eastAsia="Batang"/>
          <w:sz w:val="20"/>
          <w:szCs w:val="20"/>
          <w:bdr w:val="none" w:sz="0" w:space="0" w:color="auto" w:frame="1"/>
          <w:lang w:val="es-ES"/>
        </w:rPr>
      </w:pPr>
    </w:p>
    <w:p w14:paraId="2A28A3D0" w14:textId="28E7EFF3" w:rsidR="00936882" w:rsidRPr="00936882" w:rsidRDefault="00973DB1"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color w:val="auto"/>
          <w:sz w:val="20"/>
          <w:szCs w:val="20"/>
          <w:lang w:val="es-VE"/>
        </w:rPr>
      </w:pPr>
      <w:r>
        <w:rPr>
          <w:color w:val="auto"/>
          <w:sz w:val="20"/>
          <w:szCs w:val="20"/>
          <w:lang w:val="es-ES"/>
        </w:rPr>
        <w:t>La</w:t>
      </w:r>
      <w:r w:rsidR="006A11CD" w:rsidRPr="00936882">
        <w:rPr>
          <w:color w:val="auto"/>
          <w:sz w:val="20"/>
          <w:szCs w:val="20"/>
          <w:lang w:val="es-ES"/>
        </w:rPr>
        <w:t xml:space="preserve"> Comisión </w:t>
      </w:r>
      <w:r>
        <w:rPr>
          <w:color w:val="auto"/>
          <w:sz w:val="20"/>
          <w:szCs w:val="20"/>
          <w:lang w:val="es-ES"/>
        </w:rPr>
        <w:t xml:space="preserve">Interamericana </w:t>
      </w:r>
      <w:r w:rsidR="006A11CD" w:rsidRPr="00936882">
        <w:rPr>
          <w:color w:val="auto"/>
          <w:sz w:val="20"/>
          <w:szCs w:val="20"/>
          <w:lang w:val="es-ES"/>
        </w:rPr>
        <w:t xml:space="preserve">reitera </w:t>
      </w:r>
      <w:proofErr w:type="gramStart"/>
      <w:r w:rsidR="006A11CD" w:rsidRPr="00936882">
        <w:rPr>
          <w:color w:val="auto"/>
          <w:sz w:val="20"/>
          <w:szCs w:val="20"/>
          <w:lang w:val="es-ES"/>
        </w:rPr>
        <w:t>que</w:t>
      </w:r>
      <w:proofErr w:type="gramEnd"/>
      <w:r w:rsidR="006A11CD" w:rsidRPr="00936882">
        <w:rPr>
          <w:color w:val="auto"/>
          <w:sz w:val="20"/>
          <w:szCs w:val="20"/>
          <w:lang w:val="es-ES"/>
        </w:rPr>
        <w:t xml:space="preserve"> </w:t>
      </w:r>
      <w:r>
        <w:rPr>
          <w:color w:val="auto"/>
          <w:sz w:val="20"/>
          <w:szCs w:val="20"/>
          <w:lang w:val="es-ES"/>
        </w:rPr>
        <w:t>ante</w:t>
      </w:r>
      <w:r w:rsidR="006A11CD" w:rsidRPr="00936882">
        <w:rPr>
          <w:color w:val="auto"/>
          <w:sz w:val="20"/>
          <w:szCs w:val="20"/>
          <w:lang w:val="es-VE"/>
        </w:rPr>
        <w:t xml:space="preserve"> presuntos delitos contra la vida e integridad,</w:t>
      </w:r>
      <w:r w:rsidR="005B10DF" w:rsidRPr="00936882">
        <w:rPr>
          <w:color w:val="auto"/>
          <w:sz w:val="20"/>
          <w:szCs w:val="20"/>
          <w:lang w:val="es-VE"/>
        </w:rPr>
        <w:t xml:space="preserve"> </w:t>
      </w:r>
      <w:r w:rsidR="005B10DF" w:rsidRPr="00936882">
        <w:rPr>
          <w:rFonts w:cs="Calibri"/>
          <w:color w:val="auto"/>
          <w:sz w:val="20"/>
          <w:szCs w:val="20"/>
          <w:lang w:val="es-ES_tradnl"/>
        </w:rPr>
        <w:t>los recursos internos que deben tomarse en cuenta a los efectos de la admisibilidad de la petición son los relacionados con la investigación y sanción de los responsables, que se traducen en la legislación interna en delitos perseguibles de oficio</w:t>
      </w:r>
      <w:r w:rsidR="005B10DF" w:rsidRPr="00936882">
        <w:rPr>
          <w:rStyle w:val="FootnoteReference"/>
          <w:rFonts w:cs="Calibri"/>
          <w:color w:val="auto"/>
          <w:sz w:val="20"/>
          <w:szCs w:val="20"/>
          <w:lang w:val="es-ES_tradnl"/>
        </w:rPr>
        <w:footnoteReference w:id="6"/>
      </w:r>
      <w:r w:rsidR="005B10DF" w:rsidRPr="00936882">
        <w:rPr>
          <w:rFonts w:cs="Calibri"/>
          <w:color w:val="auto"/>
          <w:sz w:val="20"/>
          <w:szCs w:val="20"/>
          <w:lang w:val="es-ES_tradnl"/>
        </w:rPr>
        <w:t xml:space="preserve">. </w:t>
      </w:r>
      <w:r>
        <w:rPr>
          <w:rFonts w:cs="Calibri"/>
          <w:color w:val="auto"/>
          <w:sz w:val="20"/>
          <w:szCs w:val="20"/>
          <w:lang w:val="es-ES_tradnl"/>
        </w:rPr>
        <w:t>D</w:t>
      </w:r>
      <w:proofErr w:type="spellStart"/>
      <w:r w:rsidR="00307906" w:rsidRPr="00936882">
        <w:rPr>
          <w:color w:val="auto"/>
          <w:sz w:val="20"/>
          <w:szCs w:val="20"/>
          <w:lang w:val="es-ES"/>
        </w:rPr>
        <w:t>e</w:t>
      </w:r>
      <w:proofErr w:type="spellEnd"/>
      <w:r w:rsidR="00307906" w:rsidRPr="00936882">
        <w:rPr>
          <w:color w:val="auto"/>
          <w:sz w:val="20"/>
          <w:szCs w:val="20"/>
          <w:lang w:val="es-ES"/>
        </w:rPr>
        <w:t xml:space="preserve"> acuerdo con</w:t>
      </w:r>
      <w:r w:rsidR="00D049D9" w:rsidRPr="00936882">
        <w:rPr>
          <w:color w:val="auto"/>
          <w:sz w:val="20"/>
          <w:szCs w:val="20"/>
          <w:lang w:val="es-ES"/>
        </w:rPr>
        <w:t xml:space="preserve"> la información disponible en el expediente, </w:t>
      </w:r>
      <w:r w:rsidR="00A338B3" w:rsidRPr="00936882">
        <w:rPr>
          <w:color w:val="auto"/>
          <w:sz w:val="20"/>
          <w:szCs w:val="20"/>
          <w:lang w:val="es-ES"/>
        </w:rPr>
        <w:t xml:space="preserve">inmediatamente </w:t>
      </w:r>
      <w:r w:rsidR="00A338B3" w:rsidRPr="00936882">
        <w:rPr>
          <w:color w:val="auto"/>
          <w:sz w:val="20"/>
          <w:szCs w:val="20"/>
          <w:lang w:val="es-ES"/>
        </w:rPr>
        <w:lastRenderedPageBreak/>
        <w:t xml:space="preserve">después de los hechos </w:t>
      </w:r>
      <w:r w:rsidR="00936882" w:rsidRPr="00936882">
        <w:rPr>
          <w:color w:val="auto"/>
          <w:sz w:val="20"/>
          <w:szCs w:val="20"/>
          <w:lang w:val="es-ES"/>
        </w:rPr>
        <w:t xml:space="preserve">alegados </w:t>
      </w:r>
      <w:r w:rsidR="009E1B5A" w:rsidRPr="00936882">
        <w:rPr>
          <w:color w:val="auto"/>
          <w:sz w:val="20"/>
          <w:szCs w:val="20"/>
          <w:lang w:val="es-ES"/>
        </w:rPr>
        <w:t xml:space="preserve">se </w:t>
      </w:r>
      <w:r w:rsidR="009E1B5A" w:rsidRPr="00936882">
        <w:rPr>
          <w:color w:val="auto"/>
          <w:sz w:val="20"/>
          <w:szCs w:val="20"/>
          <w:lang w:val="es-VE"/>
        </w:rPr>
        <w:t xml:space="preserve">inició una investigación </w:t>
      </w:r>
      <w:r w:rsidR="00936882" w:rsidRPr="00936882">
        <w:rPr>
          <w:color w:val="auto"/>
          <w:sz w:val="20"/>
          <w:szCs w:val="20"/>
          <w:lang w:val="es-VE"/>
        </w:rPr>
        <w:t xml:space="preserve">penal </w:t>
      </w:r>
      <w:r w:rsidR="009E1B5A" w:rsidRPr="00936882">
        <w:rPr>
          <w:color w:val="auto"/>
          <w:sz w:val="20"/>
          <w:szCs w:val="20"/>
          <w:lang w:val="es-VE"/>
        </w:rPr>
        <w:t>ante la Segunda Fiscalía Militar</w:t>
      </w:r>
      <w:r>
        <w:rPr>
          <w:color w:val="auto"/>
          <w:sz w:val="20"/>
          <w:szCs w:val="20"/>
          <w:lang w:val="es-VE"/>
        </w:rPr>
        <w:t>, que</w:t>
      </w:r>
      <w:r w:rsidR="009E1B5A" w:rsidRPr="00936882">
        <w:rPr>
          <w:color w:val="auto"/>
          <w:sz w:val="20"/>
          <w:szCs w:val="20"/>
          <w:lang w:val="es-VE"/>
        </w:rPr>
        <w:t xml:space="preserve"> </w:t>
      </w:r>
      <w:r w:rsidR="005B10DF" w:rsidRPr="00936882">
        <w:rPr>
          <w:color w:val="auto"/>
          <w:sz w:val="20"/>
          <w:szCs w:val="20"/>
          <w:lang w:val="es-VE"/>
        </w:rPr>
        <w:t xml:space="preserve">fue archivada </w:t>
      </w:r>
      <w:r w:rsidR="009E1B5A" w:rsidRPr="00936882">
        <w:rPr>
          <w:color w:val="auto"/>
          <w:sz w:val="20"/>
          <w:szCs w:val="20"/>
          <w:lang w:val="es-VE"/>
        </w:rPr>
        <w:t xml:space="preserve">debido al </w:t>
      </w:r>
      <w:r>
        <w:rPr>
          <w:color w:val="auto"/>
          <w:sz w:val="20"/>
          <w:szCs w:val="20"/>
          <w:lang w:val="es-VE"/>
        </w:rPr>
        <w:t>golpe de Estado de</w:t>
      </w:r>
      <w:r w:rsidR="009E1B5A" w:rsidRPr="00936882">
        <w:rPr>
          <w:color w:val="auto"/>
          <w:sz w:val="20"/>
          <w:szCs w:val="20"/>
          <w:lang w:val="es-VE"/>
        </w:rPr>
        <w:t>l 11 de septiembre de 1973.</w:t>
      </w:r>
      <w:r w:rsidR="005B10DF" w:rsidRPr="00936882">
        <w:rPr>
          <w:color w:val="auto"/>
          <w:sz w:val="20"/>
          <w:szCs w:val="20"/>
          <w:lang w:val="es-VE"/>
        </w:rPr>
        <w:t xml:space="preserve"> </w:t>
      </w:r>
    </w:p>
    <w:p w14:paraId="74212612" w14:textId="77777777" w:rsidR="00936882" w:rsidRPr="00973DB1" w:rsidRDefault="00936882" w:rsidP="00793E01">
      <w:pPr>
        <w:rPr>
          <w:sz w:val="20"/>
          <w:szCs w:val="20"/>
          <w:lang w:val="es-VE"/>
        </w:rPr>
      </w:pPr>
    </w:p>
    <w:p w14:paraId="0AE13A9D" w14:textId="2AA511CD" w:rsidR="00307906" w:rsidRDefault="00936882"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color w:val="auto"/>
          <w:sz w:val="20"/>
          <w:szCs w:val="20"/>
          <w:lang w:val="es-VE"/>
        </w:rPr>
      </w:pPr>
      <w:r w:rsidRPr="00936882">
        <w:rPr>
          <w:color w:val="auto"/>
          <w:sz w:val="20"/>
          <w:szCs w:val="20"/>
          <w:lang w:val="es-VE"/>
        </w:rPr>
        <w:t>L</w:t>
      </w:r>
      <w:r w:rsidR="009E1B5A" w:rsidRPr="00936882">
        <w:rPr>
          <w:color w:val="auto"/>
          <w:sz w:val="20"/>
          <w:szCs w:val="20"/>
          <w:lang w:val="es-VE"/>
        </w:rPr>
        <w:t xml:space="preserve">a </w:t>
      </w:r>
      <w:r w:rsidR="009E1B5A" w:rsidRPr="00936882">
        <w:rPr>
          <w:color w:val="auto"/>
          <w:sz w:val="20"/>
          <w:szCs w:val="20"/>
          <w:lang w:val="es-ES"/>
        </w:rPr>
        <w:t xml:space="preserve">familia de la presunta víctima interpuso distintas querellas que </w:t>
      </w:r>
      <w:r w:rsidR="009E1B5A" w:rsidRPr="00936882">
        <w:rPr>
          <w:color w:val="auto"/>
          <w:sz w:val="20"/>
          <w:szCs w:val="20"/>
          <w:lang w:val="es-VE"/>
        </w:rPr>
        <w:t>dieron origen a</w:t>
      </w:r>
      <w:r w:rsidR="00973DB1">
        <w:rPr>
          <w:color w:val="auto"/>
          <w:sz w:val="20"/>
          <w:szCs w:val="20"/>
          <w:lang w:val="es-VE"/>
        </w:rPr>
        <w:t xml:space="preserve"> sendos</w:t>
      </w:r>
      <w:r w:rsidR="005B10DF" w:rsidRPr="00936882">
        <w:rPr>
          <w:color w:val="auto"/>
          <w:sz w:val="20"/>
          <w:szCs w:val="20"/>
          <w:lang w:val="es-VE"/>
        </w:rPr>
        <w:t xml:space="preserve"> </w:t>
      </w:r>
      <w:r w:rsidR="009E1B5A" w:rsidRPr="00936882">
        <w:rPr>
          <w:color w:val="auto"/>
          <w:sz w:val="20"/>
          <w:szCs w:val="20"/>
          <w:lang w:val="es-VE"/>
        </w:rPr>
        <w:t xml:space="preserve">procesos. </w:t>
      </w:r>
      <w:r w:rsidR="00973DB1">
        <w:rPr>
          <w:color w:val="auto"/>
          <w:sz w:val="20"/>
          <w:szCs w:val="20"/>
          <w:lang w:val="es-VE"/>
        </w:rPr>
        <w:t>La</w:t>
      </w:r>
      <w:r w:rsidR="009E1B5A" w:rsidRPr="00936882">
        <w:rPr>
          <w:color w:val="auto"/>
          <w:sz w:val="20"/>
          <w:szCs w:val="20"/>
          <w:lang w:val="es-VE"/>
        </w:rPr>
        <w:t xml:space="preserve"> C</w:t>
      </w:r>
      <w:r w:rsidR="00973DB1">
        <w:rPr>
          <w:color w:val="auto"/>
          <w:sz w:val="20"/>
          <w:szCs w:val="20"/>
          <w:lang w:val="es-VE"/>
        </w:rPr>
        <w:t>IDH</w:t>
      </w:r>
      <w:r w:rsidR="009E1B5A" w:rsidRPr="00936882">
        <w:rPr>
          <w:color w:val="auto"/>
          <w:sz w:val="20"/>
          <w:szCs w:val="20"/>
          <w:lang w:val="es-VE"/>
        </w:rPr>
        <w:t xml:space="preserve"> toma nota </w:t>
      </w:r>
      <w:r w:rsidR="005B10DF" w:rsidRPr="00936882">
        <w:rPr>
          <w:color w:val="auto"/>
          <w:sz w:val="20"/>
          <w:szCs w:val="20"/>
          <w:lang w:val="es-VE"/>
        </w:rPr>
        <w:t xml:space="preserve">que la familia de la presunta víctima presentó una </w:t>
      </w:r>
      <w:r w:rsidR="009E1B5A" w:rsidRPr="00936882">
        <w:rPr>
          <w:color w:val="auto"/>
          <w:sz w:val="20"/>
          <w:szCs w:val="20"/>
          <w:lang w:val="es-VE"/>
        </w:rPr>
        <w:t xml:space="preserve">querella </w:t>
      </w:r>
      <w:r w:rsidR="00973DB1">
        <w:rPr>
          <w:color w:val="auto"/>
          <w:sz w:val="20"/>
          <w:szCs w:val="20"/>
          <w:lang w:val="es-VE"/>
        </w:rPr>
        <w:t>en</w:t>
      </w:r>
      <w:r w:rsidR="009E1B5A" w:rsidRPr="00936882">
        <w:rPr>
          <w:color w:val="auto"/>
          <w:sz w:val="20"/>
          <w:szCs w:val="20"/>
          <w:lang w:val="es-VE"/>
        </w:rPr>
        <w:t xml:space="preserve"> octubre de 2005</w:t>
      </w:r>
      <w:r w:rsidR="00973DB1">
        <w:rPr>
          <w:color w:val="auto"/>
          <w:sz w:val="20"/>
          <w:szCs w:val="20"/>
          <w:lang w:val="es-VE"/>
        </w:rPr>
        <w:t>, que</w:t>
      </w:r>
      <w:r w:rsidR="009E1B5A" w:rsidRPr="00936882">
        <w:rPr>
          <w:color w:val="auto"/>
          <w:sz w:val="20"/>
          <w:szCs w:val="20"/>
          <w:lang w:val="es-VE"/>
        </w:rPr>
        <w:t xml:space="preserve"> fue desestimada </w:t>
      </w:r>
      <w:r w:rsidR="005B10DF" w:rsidRPr="00936882">
        <w:rPr>
          <w:color w:val="auto"/>
          <w:sz w:val="20"/>
          <w:szCs w:val="20"/>
          <w:lang w:val="es-VE"/>
        </w:rPr>
        <w:t>mediante decisión d</w:t>
      </w:r>
      <w:r w:rsidR="009E1B5A" w:rsidRPr="00936882">
        <w:rPr>
          <w:color w:val="auto"/>
          <w:sz w:val="20"/>
          <w:szCs w:val="20"/>
          <w:lang w:val="es-VE"/>
        </w:rPr>
        <w:t xml:space="preserve">e 12 de noviembre de 2005 </w:t>
      </w:r>
      <w:r w:rsidR="005B10DF" w:rsidRPr="00936882">
        <w:rPr>
          <w:color w:val="auto"/>
          <w:sz w:val="20"/>
          <w:szCs w:val="20"/>
          <w:lang w:val="es-VE"/>
        </w:rPr>
        <w:t>d</w:t>
      </w:r>
      <w:r w:rsidR="009E1B5A" w:rsidRPr="00936882">
        <w:rPr>
          <w:color w:val="auto"/>
          <w:sz w:val="20"/>
          <w:szCs w:val="20"/>
          <w:lang w:val="es-VE"/>
        </w:rPr>
        <w:t>el Segundo Juzgado del Crimen de Santiago</w:t>
      </w:r>
      <w:r w:rsidR="00973DB1">
        <w:rPr>
          <w:color w:val="auto"/>
          <w:sz w:val="20"/>
          <w:szCs w:val="20"/>
          <w:lang w:val="es-VE"/>
        </w:rPr>
        <w:t>, que consideró</w:t>
      </w:r>
      <w:r w:rsidR="009E1B5A" w:rsidRPr="00936882">
        <w:rPr>
          <w:color w:val="auto"/>
          <w:sz w:val="20"/>
          <w:szCs w:val="20"/>
          <w:lang w:val="es-VE"/>
        </w:rPr>
        <w:t xml:space="preserve"> prescrita la acción. </w:t>
      </w:r>
      <w:r w:rsidR="00973DB1">
        <w:rPr>
          <w:color w:val="auto"/>
          <w:sz w:val="20"/>
          <w:szCs w:val="20"/>
          <w:lang w:val="es-VE"/>
        </w:rPr>
        <w:t>D</w:t>
      </w:r>
      <w:r w:rsidR="009E1B5A" w:rsidRPr="00936882">
        <w:rPr>
          <w:color w:val="auto"/>
          <w:sz w:val="20"/>
          <w:szCs w:val="20"/>
          <w:lang w:val="es-VE"/>
        </w:rPr>
        <w:t xml:space="preserve">icha decisión </w:t>
      </w:r>
      <w:r w:rsidR="00973DB1">
        <w:rPr>
          <w:color w:val="auto"/>
          <w:sz w:val="20"/>
          <w:szCs w:val="20"/>
          <w:lang w:val="es-VE"/>
        </w:rPr>
        <w:t xml:space="preserve">fue apelada por la familia </w:t>
      </w:r>
      <w:r w:rsidR="009E1B5A" w:rsidRPr="00936882">
        <w:rPr>
          <w:color w:val="auto"/>
          <w:sz w:val="20"/>
          <w:szCs w:val="20"/>
          <w:lang w:val="es-VE"/>
        </w:rPr>
        <w:t>el 25 de mayo de 2006 y el 2 de junio de 2006</w:t>
      </w:r>
      <w:r w:rsidR="00973DB1">
        <w:rPr>
          <w:color w:val="auto"/>
          <w:sz w:val="20"/>
          <w:szCs w:val="20"/>
          <w:lang w:val="es-VE"/>
        </w:rPr>
        <w:t xml:space="preserve">. </w:t>
      </w:r>
      <w:r w:rsidR="00B7143F">
        <w:rPr>
          <w:color w:val="auto"/>
          <w:sz w:val="20"/>
          <w:szCs w:val="20"/>
          <w:lang w:val="es-VE"/>
        </w:rPr>
        <w:t>I</w:t>
      </w:r>
      <w:r w:rsidR="005B10DF" w:rsidRPr="00936882">
        <w:rPr>
          <w:color w:val="auto"/>
          <w:sz w:val="20"/>
          <w:szCs w:val="20"/>
          <w:lang w:val="es-VE"/>
        </w:rPr>
        <w:t xml:space="preserve">gualmente presentó una </w:t>
      </w:r>
      <w:r w:rsidR="00A338B3" w:rsidRPr="00936882">
        <w:rPr>
          <w:color w:val="auto"/>
          <w:sz w:val="20"/>
          <w:szCs w:val="20"/>
          <w:lang w:val="es-VE"/>
        </w:rPr>
        <w:t xml:space="preserve">querella el 27 de abril de 2007 ante la Corte Suprema </w:t>
      </w:r>
      <w:r w:rsidR="00B7143F">
        <w:rPr>
          <w:color w:val="auto"/>
          <w:sz w:val="20"/>
          <w:szCs w:val="20"/>
          <w:lang w:val="es-VE"/>
        </w:rPr>
        <w:t>en la que se</w:t>
      </w:r>
      <w:r w:rsidR="00A338B3" w:rsidRPr="00936882">
        <w:rPr>
          <w:color w:val="auto"/>
          <w:sz w:val="20"/>
          <w:szCs w:val="20"/>
          <w:lang w:val="es-VE"/>
        </w:rPr>
        <w:t xml:space="preserve"> orden</w:t>
      </w:r>
      <w:r w:rsidR="00B7143F">
        <w:rPr>
          <w:color w:val="auto"/>
          <w:sz w:val="20"/>
          <w:szCs w:val="20"/>
          <w:lang w:val="es-VE"/>
        </w:rPr>
        <w:t>aron</w:t>
      </w:r>
      <w:r w:rsidR="00A338B3" w:rsidRPr="00936882">
        <w:rPr>
          <w:color w:val="auto"/>
          <w:sz w:val="20"/>
          <w:szCs w:val="20"/>
          <w:lang w:val="es-VE"/>
        </w:rPr>
        <w:t xml:space="preserve"> </w:t>
      </w:r>
      <w:r w:rsidR="00B7143F">
        <w:rPr>
          <w:color w:val="auto"/>
          <w:sz w:val="20"/>
          <w:szCs w:val="20"/>
          <w:lang w:val="es-VE"/>
        </w:rPr>
        <w:t>varias</w:t>
      </w:r>
      <w:r w:rsidR="00A338B3" w:rsidRPr="00936882">
        <w:rPr>
          <w:color w:val="auto"/>
          <w:sz w:val="20"/>
          <w:szCs w:val="20"/>
          <w:lang w:val="es-VE"/>
        </w:rPr>
        <w:t xml:space="preserve"> declaraciones de testigos, el informe de la </w:t>
      </w:r>
      <w:r w:rsidR="00B7143F">
        <w:rPr>
          <w:color w:val="auto"/>
          <w:sz w:val="20"/>
          <w:szCs w:val="20"/>
          <w:lang w:val="es-VE"/>
        </w:rPr>
        <w:t>P</w:t>
      </w:r>
      <w:r w:rsidR="00A338B3" w:rsidRPr="00936882">
        <w:rPr>
          <w:color w:val="auto"/>
          <w:sz w:val="20"/>
          <w:szCs w:val="20"/>
          <w:lang w:val="es-VE"/>
        </w:rPr>
        <w:t xml:space="preserve">olicía de </w:t>
      </w:r>
      <w:r w:rsidR="00B7143F">
        <w:rPr>
          <w:color w:val="auto"/>
          <w:sz w:val="20"/>
          <w:szCs w:val="20"/>
          <w:lang w:val="es-VE"/>
        </w:rPr>
        <w:t>I</w:t>
      </w:r>
      <w:r w:rsidR="00A338B3" w:rsidRPr="00936882">
        <w:rPr>
          <w:color w:val="auto"/>
          <w:sz w:val="20"/>
          <w:szCs w:val="20"/>
          <w:lang w:val="es-VE"/>
        </w:rPr>
        <w:t xml:space="preserve">nvestigaciones </w:t>
      </w:r>
      <w:r w:rsidR="00B7143F">
        <w:rPr>
          <w:color w:val="auto"/>
          <w:sz w:val="20"/>
          <w:szCs w:val="20"/>
          <w:lang w:val="es-VE"/>
        </w:rPr>
        <w:t>de</w:t>
      </w:r>
      <w:r w:rsidR="00A338B3" w:rsidRPr="00936882">
        <w:rPr>
          <w:color w:val="auto"/>
          <w:sz w:val="20"/>
          <w:szCs w:val="20"/>
          <w:lang w:val="es-VE"/>
        </w:rPr>
        <w:t xml:space="preserve"> 10 de marzo de 2008, e informe</w:t>
      </w:r>
      <w:r w:rsidR="00B7143F">
        <w:rPr>
          <w:color w:val="auto"/>
          <w:sz w:val="20"/>
          <w:szCs w:val="20"/>
          <w:lang w:val="es-VE"/>
        </w:rPr>
        <w:t>s</w:t>
      </w:r>
      <w:r w:rsidR="00A338B3" w:rsidRPr="00936882">
        <w:rPr>
          <w:color w:val="auto"/>
          <w:sz w:val="20"/>
          <w:szCs w:val="20"/>
          <w:lang w:val="es-VE"/>
        </w:rPr>
        <w:t xml:space="preserve"> pericial</w:t>
      </w:r>
      <w:r w:rsidR="00B7143F">
        <w:rPr>
          <w:color w:val="auto"/>
          <w:sz w:val="20"/>
          <w:szCs w:val="20"/>
          <w:lang w:val="es-VE"/>
        </w:rPr>
        <w:t>es</w:t>
      </w:r>
      <w:r w:rsidR="00A338B3" w:rsidRPr="00936882">
        <w:rPr>
          <w:color w:val="auto"/>
          <w:sz w:val="20"/>
          <w:szCs w:val="20"/>
          <w:lang w:val="es-VE"/>
        </w:rPr>
        <w:t xml:space="preserve"> balístico</w:t>
      </w:r>
      <w:r w:rsidR="00B7143F">
        <w:rPr>
          <w:color w:val="auto"/>
          <w:sz w:val="20"/>
          <w:szCs w:val="20"/>
          <w:lang w:val="es-VE"/>
        </w:rPr>
        <w:t>s,</w:t>
      </w:r>
      <w:r w:rsidR="00A338B3" w:rsidRPr="00936882">
        <w:rPr>
          <w:color w:val="auto"/>
          <w:sz w:val="20"/>
          <w:szCs w:val="20"/>
          <w:lang w:val="es-VE"/>
        </w:rPr>
        <w:t xml:space="preserve"> de sonido y audiovisual, </w:t>
      </w:r>
      <w:r w:rsidR="009E1B5A" w:rsidRPr="00936882">
        <w:rPr>
          <w:color w:val="auto"/>
          <w:sz w:val="20"/>
          <w:szCs w:val="20"/>
          <w:lang w:val="es-VE"/>
        </w:rPr>
        <w:t xml:space="preserve">estos últimos </w:t>
      </w:r>
      <w:r w:rsidR="00A338B3" w:rsidRPr="00936882">
        <w:rPr>
          <w:color w:val="auto"/>
          <w:sz w:val="20"/>
          <w:szCs w:val="20"/>
          <w:lang w:val="es-VE"/>
        </w:rPr>
        <w:t xml:space="preserve">del 30 de enero de 2009. </w:t>
      </w:r>
    </w:p>
    <w:p w14:paraId="6F859B28" w14:textId="77777777" w:rsidR="00307906" w:rsidRPr="00B7143F" w:rsidRDefault="00307906" w:rsidP="00793E01">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sz w:val="20"/>
          <w:szCs w:val="20"/>
          <w:lang w:val="es-VE"/>
        </w:rPr>
      </w:pPr>
    </w:p>
    <w:p w14:paraId="17F79AED" w14:textId="73BF5A0C" w:rsidR="009E1B5A" w:rsidRPr="00936882" w:rsidRDefault="009E1B5A"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color w:val="auto"/>
          <w:sz w:val="20"/>
          <w:szCs w:val="20"/>
          <w:lang w:val="es-VE"/>
        </w:rPr>
      </w:pPr>
      <w:r w:rsidRPr="00936882">
        <w:rPr>
          <w:color w:val="auto"/>
          <w:sz w:val="20"/>
          <w:szCs w:val="20"/>
          <w:lang w:val="es-VE"/>
        </w:rPr>
        <w:t>No obstante, la C</w:t>
      </w:r>
      <w:r w:rsidR="00B7143F">
        <w:rPr>
          <w:color w:val="auto"/>
          <w:sz w:val="20"/>
          <w:szCs w:val="20"/>
          <w:lang w:val="es-VE"/>
        </w:rPr>
        <w:t>IDH</w:t>
      </w:r>
      <w:r w:rsidRPr="00936882">
        <w:rPr>
          <w:color w:val="auto"/>
          <w:sz w:val="20"/>
          <w:szCs w:val="20"/>
          <w:lang w:val="es-VE"/>
        </w:rPr>
        <w:t xml:space="preserve"> </w:t>
      </w:r>
      <w:r w:rsidR="005B10DF" w:rsidRPr="00936882">
        <w:rPr>
          <w:color w:val="auto"/>
          <w:sz w:val="20"/>
          <w:szCs w:val="20"/>
          <w:lang w:val="es-VE"/>
        </w:rPr>
        <w:t>observa</w:t>
      </w:r>
      <w:r w:rsidRPr="00936882">
        <w:rPr>
          <w:color w:val="auto"/>
          <w:sz w:val="20"/>
          <w:szCs w:val="20"/>
          <w:lang w:val="es-VE"/>
        </w:rPr>
        <w:t xml:space="preserve"> que el 28 de mayo de 2009 </w:t>
      </w:r>
      <w:r w:rsidR="00B7143F" w:rsidRPr="00936882">
        <w:rPr>
          <w:color w:val="auto"/>
          <w:sz w:val="20"/>
          <w:szCs w:val="20"/>
          <w:lang w:val="es-VE"/>
        </w:rPr>
        <w:t xml:space="preserve">el tribunal </w:t>
      </w:r>
      <w:r w:rsidR="00A338B3" w:rsidRPr="00936882">
        <w:rPr>
          <w:color w:val="auto"/>
          <w:sz w:val="20"/>
          <w:szCs w:val="20"/>
          <w:lang w:val="es-VE"/>
        </w:rPr>
        <w:t xml:space="preserve">declaró sobreseída definitivamente la causa al considerar </w:t>
      </w:r>
      <w:r w:rsidRPr="00936882">
        <w:rPr>
          <w:color w:val="auto"/>
          <w:sz w:val="20"/>
          <w:szCs w:val="20"/>
          <w:lang w:val="es-VE"/>
        </w:rPr>
        <w:t xml:space="preserve">extinguida la responsabilidad penal por el fallecimiento </w:t>
      </w:r>
      <w:r w:rsidR="00B7143F">
        <w:rPr>
          <w:color w:val="auto"/>
          <w:sz w:val="20"/>
          <w:szCs w:val="20"/>
          <w:lang w:val="es-VE"/>
        </w:rPr>
        <w:t xml:space="preserve">de uno de los militares acusados, </w:t>
      </w:r>
      <w:r w:rsidR="00307906" w:rsidRPr="00936882">
        <w:rPr>
          <w:color w:val="auto"/>
          <w:sz w:val="20"/>
          <w:szCs w:val="20"/>
          <w:lang w:val="es-VE"/>
        </w:rPr>
        <w:t>a pesar de que</w:t>
      </w:r>
      <w:r w:rsidR="00B7143F">
        <w:rPr>
          <w:color w:val="auto"/>
          <w:sz w:val="20"/>
          <w:szCs w:val="20"/>
          <w:lang w:val="es-VE"/>
        </w:rPr>
        <w:t xml:space="preserve"> estaban imputados </w:t>
      </w:r>
      <w:r w:rsidR="005B10DF" w:rsidRPr="00936882">
        <w:rPr>
          <w:color w:val="auto"/>
          <w:sz w:val="20"/>
          <w:szCs w:val="20"/>
          <w:lang w:val="es-VE"/>
        </w:rPr>
        <w:t xml:space="preserve">tres agentes de las Fuerzas Armadas </w:t>
      </w:r>
      <w:r w:rsidR="00B7143F">
        <w:rPr>
          <w:color w:val="auto"/>
          <w:sz w:val="20"/>
          <w:szCs w:val="20"/>
          <w:lang w:val="es-VE"/>
        </w:rPr>
        <w:t>como</w:t>
      </w:r>
      <w:r w:rsidR="005B10DF" w:rsidRPr="00936882">
        <w:rPr>
          <w:color w:val="auto"/>
          <w:sz w:val="20"/>
          <w:szCs w:val="20"/>
          <w:lang w:val="es-VE"/>
        </w:rPr>
        <w:t xml:space="preserve"> responsables del homicidio</w:t>
      </w:r>
      <w:r w:rsidRPr="00936882">
        <w:rPr>
          <w:color w:val="auto"/>
          <w:sz w:val="20"/>
          <w:szCs w:val="20"/>
          <w:lang w:val="es-VE"/>
        </w:rPr>
        <w:t xml:space="preserve">. La familia de la presunta víctima </w:t>
      </w:r>
      <w:r w:rsidR="00A338B3" w:rsidRPr="00936882">
        <w:rPr>
          <w:color w:val="auto"/>
          <w:sz w:val="20"/>
          <w:szCs w:val="20"/>
          <w:lang w:val="es-VE"/>
        </w:rPr>
        <w:t>interpus</w:t>
      </w:r>
      <w:r w:rsidRPr="00936882">
        <w:rPr>
          <w:color w:val="auto"/>
          <w:sz w:val="20"/>
          <w:szCs w:val="20"/>
          <w:lang w:val="es-VE"/>
        </w:rPr>
        <w:t xml:space="preserve">o un </w:t>
      </w:r>
      <w:r w:rsidR="00A338B3" w:rsidRPr="00936882">
        <w:rPr>
          <w:color w:val="auto"/>
          <w:sz w:val="20"/>
          <w:szCs w:val="20"/>
          <w:lang w:val="es-VE"/>
        </w:rPr>
        <w:t xml:space="preserve">recurso de apelación </w:t>
      </w:r>
      <w:r w:rsidRPr="00936882">
        <w:rPr>
          <w:color w:val="auto"/>
          <w:sz w:val="20"/>
          <w:szCs w:val="20"/>
          <w:lang w:val="es-VE"/>
        </w:rPr>
        <w:t>el 23 de noviembre de 2011</w:t>
      </w:r>
      <w:r w:rsidR="00B7143F">
        <w:rPr>
          <w:color w:val="auto"/>
          <w:sz w:val="20"/>
          <w:szCs w:val="20"/>
          <w:lang w:val="es-VE"/>
        </w:rPr>
        <w:t>,</w:t>
      </w:r>
      <w:r w:rsidRPr="00936882">
        <w:rPr>
          <w:color w:val="auto"/>
          <w:sz w:val="20"/>
          <w:szCs w:val="20"/>
          <w:lang w:val="es-VE"/>
        </w:rPr>
        <w:t xml:space="preserve"> </w:t>
      </w:r>
      <w:r w:rsidR="00B7143F">
        <w:rPr>
          <w:color w:val="auto"/>
          <w:sz w:val="20"/>
          <w:szCs w:val="20"/>
          <w:lang w:val="es-VE"/>
        </w:rPr>
        <w:t>pero</w:t>
      </w:r>
      <w:r w:rsidR="00A338B3" w:rsidRPr="00936882">
        <w:rPr>
          <w:color w:val="auto"/>
          <w:sz w:val="20"/>
          <w:szCs w:val="20"/>
          <w:lang w:val="es-VE"/>
        </w:rPr>
        <w:t xml:space="preserve"> el tribunal cerró la causa</w:t>
      </w:r>
      <w:r w:rsidR="00B7143F" w:rsidRPr="00936882">
        <w:rPr>
          <w:color w:val="auto"/>
          <w:sz w:val="20"/>
          <w:szCs w:val="20"/>
          <w:lang w:val="es-VE"/>
        </w:rPr>
        <w:t xml:space="preserve"> en septiembre de 2012</w:t>
      </w:r>
      <w:r w:rsidR="00A338B3" w:rsidRPr="00936882">
        <w:rPr>
          <w:color w:val="auto"/>
          <w:sz w:val="20"/>
          <w:szCs w:val="20"/>
          <w:lang w:val="es-VE"/>
        </w:rPr>
        <w:t>.</w:t>
      </w:r>
    </w:p>
    <w:p w14:paraId="2A40A32D" w14:textId="77777777" w:rsidR="009E1B5A" w:rsidRPr="007B5C48" w:rsidRDefault="009E1B5A" w:rsidP="00793E01">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sz w:val="20"/>
          <w:szCs w:val="20"/>
          <w:lang w:val="es-VE"/>
        </w:rPr>
      </w:pPr>
    </w:p>
    <w:p w14:paraId="38B103E5" w14:textId="7EF51011" w:rsidR="005B10DF" w:rsidRPr="00936882" w:rsidRDefault="00B7143F"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color w:val="auto"/>
          <w:sz w:val="20"/>
          <w:szCs w:val="20"/>
          <w:lang w:val="es-ES"/>
        </w:rPr>
      </w:pPr>
      <w:r>
        <w:rPr>
          <w:color w:val="auto"/>
          <w:sz w:val="20"/>
          <w:szCs w:val="20"/>
          <w:lang w:val="es-VE"/>
        </w:rPr>
        <w:t>Los</w:t>
      </w:r>
      <w:r w:rsidR="009E1B5A" w:rsidRPr="00936882">
        <w:rPr>
          <w:color w:val="auto"/>
          <w:sz w:val="20"/>
          <w:szCs w:val="20"/>
          <w:lang w:val="es-VE"/>
        </w:rPr>
        <w:t xml:space="preserve"> hechos denunciados tuvieron lugar en 1973, hace </w:t>
      </w:r>
      <w:r w:rsidR="00072FA4">
        <w:rPr>
          <w:color w:val="auto"/>
          <w:sz w:val="20"/>
          <w:szCs w:val="20"/>
          <w:lang w:val="es-VE"/>
        </w:rPr>
        <w:t>casi</w:t>
      </w:r>
      <w:r w:rsidR="009E1B5A" w:rsidRPr="00936882">
        <w:rPr>
          <w:color w:val="auto"/>
          <w:sz w:val="20"/>
          <w:szCs w:val="20"/>
          <w:lang w:val="es-VE"/>
        </w:rPr>
        <w:t xml:space="preserve"> </w:t>
      </w:r>
      <w:r w:rsidR="00072FA4">
        <w:rPr>
          <w:color w:val="auto"/>
          <w:sz w:val="20"/>
          <w:szCs w:val="20"/>
          <w:lang w:val="es-VE"/>
        </w:rPr>
        <w:t>5</w:t>
      </w:r>
      <w:r w:rsidR="009E1B5A" w:rsidRPr="00936882">
        <w:rPr>
          <w:color w:val="auto"/>
          <w:sz w:val="20"/>
          <w:szCs w:val="20"/>
          <w:lang w:val="es-VE"/>
        </w:rPr>
        <w:t>0 años</w:t>
      </w:r>
      <w:r>
        <w:rPr>
          <w:color w:val="auto"/>
          <w:sz w:val="20"/>
          <w:szCs w:val="20"/>
          <w:lang w:val="es-VE"/>
        </w:rPr>
        <w:t>;</w:t>
      </w:r>
      <w:r w:rsidR="009E1B5A" w:rsidRPr="00936882">
        <w:rPr>
          <w:color w:val="auto"/>
          <w:sz w:val="20"/>
          <w:szCs w:val="20"/>
          <w:lang w:val="es-VE"/>
        </w:rPr>
        <w:t xml:space="preserve"> </w:t>
      </w:r>
      <w:r>
        <w:rPr>
          <w:color w:val="auto"/>
          <w:sz w:val="20"/>
          <w:szCs w:val="20"/>
          <w:lang w:val="es-VE"/>
        </w:rPr>
        <w:t>hasta</w:t>
      </w:r>
      <w:r w:rsidR="009E1B5A" w:rsidRPr="00936882">
        <w:rPr>
          <w:color w:val="auto"/>
          <w:sz w:val="20"/>
          <w:szCs w:val="20"/>
          <w:lang w:val="es-VE"/>
        </w:rPr>
        <w:t xml:space="preserve"> la fecha</w:t>
      </w:r>
      <w:r w:rsidR="004045EE" w:rsidRPr="00936882">
        <w:rPr>
          <w:color w:val="auto"/>
          <w:sz w:val="20"/>
          <w:szCs w:val="20"/>
          <w:lang w:val="es-VE"/>
        </w:rPr>
        <w:t xml:space="preserve">, la causa se encuentra cerrada debido a la decisión de sobreseimiento </w:t>
      </w:r>
      <w:r>
        <w:rPr>
          <w:color w:val="auto"/>
          <w:sz w:val="20"/>
          <w:szCs w:val="20"/>
          <w:lang w:val="es-VE"/>
        </w:rPr>
        <w:t>de</w:t>
      </w:r>
      <w:r w:rsidR="004045EE" w:rsidRPr="00936882">
        <w:rPr>
          <w:color w:val="auto"/>
          <w:sz w:val="20"/>
          <w:szCs w:val="20"/>
          <w:lang w:val="es-VE"/>
        </w:rPr>
        <w:t xml:space="preserve"> 28 de mayo de 2009</w:t>
      </w:r>
      <w:r>
        <w:rPr>
          <w:color w:val="auto"/>
          <w:sz w:val="20"/>
          <w:szCs w:val="20"/>
          <w:lang w:val="es-VE"/>
        </w:rPr>
        <w:t>,</w:t>
      </w:r>
      <w:r w:rsidR="004045EE" w:rsidRPr="00936882">
        <w:rPr>
          <w:color w:val="auto"/>
          <w:sz w:val="20"/>
          <w:szCs w:val="20"/>
          <w:lang w:val="es-VE"/>
        </w:rPr>
        <w:t xml:space="preserve"> confirmada en septiembre de 2012. </w:t>
      </w:r>
      <w:r>
        <w:rPr>
          <w:color w:val="auto"/>
          <w:sz w:val="20"/>
          <w:szCs w:val="20"/>
          <w:lang w:val="es-VE"/>
        </w:rPr>
        <w:t xml:space="preserve">La </w:t>
      </w:r>
      <w:r w:rsidR="004045EE" w:rsidRPr="00936882">
        <w:rPr>
          <w:color w:val="auto"/>
          <w:sz w:val="20"/>
          <w:szCs w:val="20"/>
          <w:lang w:val="es-VE"/>
        </w:rPr>
        <w:t xml:space="preserve">Comisión </w:t>
      </w:r>
      <w:r>
        <w:rPr>
          <w:color w:val="auto"/>
          <w:sz w:val="20"/>
          <w:szCs w:val="20"/>
          <w:lang w:val="es-VE"/>
        </w:rPr>
        <w:t xml:space="preserve">Interamericana </w:t>
      </w:r>
      <w:r w:rsidR="004045EE" w:rsidRPr="00936882">
        <w:rPr>
          <w:color w:val="auto"/>
          <w:sz w:val="20"/>
          <w:szCs w:val="20"/>
          <w:lang w:val="es-VE"/>
        </w:rPr>
        <w:t>nota que</w:t>
      </w:r>
      <w:r w:rsidR="009E1B5A" w:rsidRPr="00936882">
        <w:rPr>
          <w:color w:val="auto"/>
          <w:sz w:val="20"/>
          <w:szCs w:val="20"/>
          <w:lang w:val="es-VE"/>
        </w:rPr>
        <w:t xml:space="preserve"> no se ha logrado la sanción de los autores materiales o intelectuales</w:t>
      </w:r>
      <w:r>
        <w:rPr>
          <w:color w:val="auto"/>
          <w:sz w:val="20"/>
          <w:szCs w:val="20"/>
          <w:lang w:val="es-VE"/>
        </w:rPr>
        <w:t>,</w:t>
      </w:r>
      <w:r w:rsidR="009E1B5A" w:rsidRPr="00936882">
        <w:rPr>
          <w:color w:val="auto"/>
          <w:sz w:val="20"/>
          <w:szCs w:val="20"/>
          <w:lang w:val="es-VE"/>
        </w:rPr>
        <w:t xml:space="preserve"> </w:t>
      </w:r>
      <w:r>
        <w:rPr>
          <w:color w:val="auto"/>
          <w:sz w:val="20"/>
          <w:szCs w:val="20"/>
          <w:lang w:val="es-VE"/>
        </w:rPr>
        <w:t>ni</w:t>
      </w:r>
      <w:r w:rsidR="009E1B5A" w:rsidRPr="00936882">
        <w:rPr>
          <w:color w:val="auto"/>
          <w:sz w:val="20"/>
          <w:szCs w:val="20"/>
          <w:lang w:val="es-VE"/>
        </w:rPr>
        <w:t xml:space="preserve"> se han esclarecido los hechos. </w:t>
      </w:r>
      <w:r w:rsidR="004045EE" w:rsidRPr="00936882">
        <w:rPr>
          <w:color w:val="auto"/>
          <w:sz w:val="20"/>
          <w:szCs w:val="20"/>
          <w:lang w:val="es-VE"/>
        </w:rPr>
        <w:t>La C</w:t>
      </w:r>
      <w:r>
        <w:rPr>
          <w:color w:val="auto"/>
          <w:sz w:val="20"/>
          <w:szCs w:val="20"/>
          <w:lang w:val="es-VE"/>
        </w:rPr>
        <w:t>IDH</w:t>
      </w:r>
      <w:r w:rsidR="004045EE" w:rsidRPr="00936882">
        <w:rPr>
          <w:color w:val="auto"/>
          <w:sz w:val="20"/>
          <w:szCs w:val="20"/>
          <w:lang w:val="es-VE"/>
        </w:rPr>
        <w:t xml:space="preserve"> </w:t>
      </w:r>
      <w:r w:rsidR="005B10DF" w:rsidRPr="00936882">
        <w:rPr>
          <w:color w:val="auto"/>
          <w:sz w:val="20"/>
          <w:szCs w:val="20"/>
          <w:lang w:val="es-VE"/>
        </w:rPr>
        <w:t xml:space="preserve">reafirma </w:t>
      </w:r>
      <w:r w:rsidR="004045EE" w:rsidRPr="00936882">
        <w:rPr>
          <w:color w:val="auto"/>
          <w:sz w:val="20"/>
          <w:szCs w:val="20"/>
          <w:lang w:val="es-VE"/>
        </w:rPr>
        <w:t xml:space="preserve">que </w:t>
      </w:r>
      <w:r w:rsidR="004045EE" w:rsidRPr="00936882">
        <w:rPr>
          <w:color w:val="auto"/>
          <w:sz w:val="20"/>
          <w:szCs w:val="20"/>
          <w:lang w:val="es-ES"/>
        </w:rPr>
        <w:t>una decisión absolutoria no agota la obligación del Estado de esclarecer el crimen</w:t>
      </w:r>
      <w:r>
        <w:rPr>
          <w:color w:val="auto"/>
          <w:sz w:val="20"/>
          <w:szCs w:val="20"/>
          <w:lang w:val="es-ES"/>
        </w:rPr>
        <w:t xml:space="preserve"> </w:t>
      </w:r>
      <w:r w:rsidR="004045EE" w:rsidRPr="00936882">
        <w:rPr>
          <w:color w:val="auto"/>
          <w:sz w:val="20"/>
          <w:szCs w:val="20"/>
          <w:lang w:val="es-ES"/>
        </w:rPr>
        <w:t>y establecer la responsabilidad penal de los autores</w:t>
      </w:r>
      <w:r>
        <w:rPr>
          <w:color w:val="auto"/>
          <w:sz w:val="20"/>
          <w:szCs w:val="20"/>
          <w:lang w:val="es-ES"/>
        </w:rPr>
        <w:t>;</w:t>
      </w:r>
      <w:r w:rsidR="004045EE" w:rsidRPr="00936882">
        <w:rPr>
          <w:color w:val="auto"/>
          <w:sz w:val="20"/>
          <w:szCs w:val="20"/>
          <w:lang w:val="es-ES"/>
        </w:rPr>
        <w:t xml:space="preserve"> </w:t>
      </w:r>
      <w:r>
        <w:rPr>
          <w:color w:val="auto"/>
          <w:sz w:val="20"/>
          <w:szCs w:val="20"/>
          <w:lang w:val="es-ES"/>
        </w:rPr>
        <w:t>tampoco</w:t>
      </w:r>
      <w:r w:rsidR="004045EE" w:rsidRPr="00936882">
        <w:rPr>
          <w:color w:val="auto"/>
          <w:sz w:val="20"/>
          <w:szCs w:val="20"/>
          <w:lang w:val="es-ES"/>
        </w:rPr>
        <w:t xml:space="preserve"> permite a los familiares de las presuntas víctimas conocer la verdad de los hechos. En estas circunstancias, los familiares de las presuntas víctimas tienen derecho a esperar que </w:t>
      </w:r>
      <w:r w:rsidR="00307906">
        <w:rPr>
          <w:color w:val="auto"/>
          <w:sz w:val="20"/>
          <w:szCs w:val="20"/>
          <w:lang w:val="es-ES"/>
        </w:rPr>
        <w:t>las autoridades</w:t>
      </w:r>
      <w:r w:rsidR="004045EE" w:rsidRPr="00936882">
        <w:rPr>
          <w:color w:val="auto"/>
          <w:sz w:val="20"/>
          <w:szCs w:val="20"/>
          <w:lang w:val="es-ES"/>
        </w:rPr>
        <w:t xml:space="preserve"> adelante</w:t>
      </w:r>
      <w:r>
        <w:rPr>
          <w:color w:val="auto"/>
          <w:sz w:val="20"/>
          <w:szCs w:val="20"/>
          <w:lang w:val="es-ES"/>
        </w:rPr>
        <w:t>n</w:t>
      </w:r>
      <w:r w:rsidR="004045EE" w:rsidRPr="00936882">
        <w:rPr>
          <w:color w:val="auto"/>
          <w:sz w:val="20"/>
          <w:szCs w:val="20"/>
          <w:lang w:val="es-ES"/>
        </w:rPr>
        <w:t xml:space="preserve"> otras acciones destinadas a esclarecer lo sucedido</w:t>
      </w:r>
      <w:r>
        <w:rPr>
          <w:color w:val="auto"/>
          <w:sz w:val="20"/>
          <w:szCs w:val="20"/>
          <w:lang w:val="es-ES"/>
        </w:rPr>
        <w:t>;</w:t>
      </w:r>
      <w:r w:rsidR="004045EE" w:rsidRPr="00936882">
        <w:rPr>
          <w:color w:val="auto"/>
          <w:sz w:val="20"/>
          <w:szCs w:val="20"/>
          <w:lang w:val="es-ES"/>
        </w:rPr>
        <w:t xml:space="preserve"> el Estado, </w:t>
      </w:r>
      <w:r>
        <w:rPr>
          <w:color w:val="auto"/>
          <w:sz w:val="20"/>
          <w:szCs w:val="20"/>
          <w:lang w:val="es-ES"/>
        </w:rPr>
        <w:t>por su parte</w:t>
      </w:r>
      <w:r w:rsidR="004045EE" w:rsidRPr="00936882">
        <w:rPr>
          <w:color w:val="auto"/>
          <w:sz w:val="20"/>
          <w:szCs w:val="20"/>
          <w:lang w:val="es-ES"/>
        </w:rPr>
        <w:t>, tiene la obligación de continuar de forma oficiosa todas las investigaciones necesarias para satisfacer la demanda de justicia presentada</w:t>
      </w:r>
      <w:r w:rsidR="004045EE" w:rsidRPr="00936882">
        <w:rPr>
          <w:rStyle w:val="FootnoteReference"/>
          <w:color w:val="auto"/>
          <w:sz w:val="20"/>
          <w:szCs w:val="20"/>
          <w:lang w:val="es-ES"/>
        </w:rPr>
        <w:footnoteReference w:id="7"/>
      </w:r>
      <w:r w:rsidR="004045EE" w:rsidRPr="00936882">
        <w:rPr>
          <w:color w:val="auto"/>
          <w:sz w:val="20"/>
          <w:szCs w:val="20"/>
          <w:lang w:val="es-ES"/>
        </w:rPr>
        <w:t xml:space="preserve">. </w:t>
      </w:r>
      <w:r>
        <w:rPr>
          <w:color w:val="auto"/>
          <w:sz w:val="20"/>
          <w:szCs w:val="20"/>
          <w:lang w:val="es-ES"/>
        </w:rPr>
        <w:t xml:space="preserve">Con base en </w:t>
      </w:r>
      <w:r w:rsidR="009E1B5A" w:rsidRPr="00936882">
        <w:rPr>
          <w:color w:val="auto"/>
          <w:sz w:val="20"/>
          <w:szCs w:val="20"/>
          <w:lang w:val="es-VE"/>
        </w:rPr>
        <w:t>lo anterior, la Comisión</w:t>
      </w:r>
      <w:r>
        <w:rPr>
          <w:color w:val="auto"/>
          <w:sz w:val="20"/>
          <w:szCs w:val="20"/>
          <w:lang w:val="es-VE"/>
        </w:rPr>
        <w:t xml:space="preserve"> Interamericana</w:t>
      </w:r>
      <w:r w:rsidR="009E1B5A" w:rsidRPr="00936882">
        <w:rPr>
          <w:color w:val="auto"/>
          <w:sz w:val="20"/>
          <w:szCs w:val="20"/>
          <w:lang w:val="es-VE"/>
        </w:rPr>
        <w:t xml:space="preserve"> concluye que procede la excepción al agotamiento de los recursos internos prevista en el artículo 46.2</w:t>
      </w:r>
      <w:r>
        <w:rPr>
          <w:color w:val="auto"/>
          <w:sz w:val="20"/>
          <w:szCs w:val="20"/>
          <w:lang w:val="es-VE"/>
        </w:rPr>
        <w:t>(</w:t>
      </w:r>
      <w:r w:rsidR="009E1B5A" w:rsidRPr="00936882">
        <w:rPr>
          <w:color w:val="auto"/>
          <w:sz w:val="20"/>
          <w:szCs w:val="20"/>
          <w:lang w:val="es-VE"/>
        </w:rPr>
        <w:t>c</w:t>
      </w:r>
      <w:r>
        <w:rPr>
          <w:color w:val="auto"/>
          <w:sz w:val="20"/>
          <w:szCs w:val="20"/>
          <w:lang w:val="es-VE"/>
        </w:rPr>
        <w:t>)</w:t>
      </w:r>
      <w:r w:rsidR="009E1B5A" w:rsidRPr="00936882">
        <w:rPr>
          <w:color w:val="auto"/>
          <w:sz w:val="20"/>
          <w:szCs w:val="20"/>
          <w:lang w:val="es-VE"/>
        </w:rPr>
        <w:t xml:space="preserve"> de la Convención</w:t>
      </w:r>
      <w:r>
        <w:rPr>
          <w:color w:val="auto"/>
          <w:sz w:val="20"/>
          <w:szCs w:val="20"/>
          <w:lang w:val="es-VE"/>
        </w:rPr>
        <w:t xml:space="preserve"> Americana</w:t>
      </w:r>
      <w:r w:rsidR="004045EE" w:rsidRPr="00936882">
        <w:rPr>
          <w:color w:val="auto"/>
          <w:sz w:val="20"/>
          <w:szCs w:val="20"/>
          <w:lang w:val="es-VE"/>
        </w:rPr>
        <w:t>.</w:t>
      </w:r>
      <w:r w:rsidR="005B10DF" w:rsidRPr="00936882">
        <w:rPr>
          <w:color w:val="auto"/>
          <w:sz w:val="20"/>
          <w:szCs w:val="20"/>
          <w:lang w:val="es-VE"/>
        </w:rPr>
        <w:t xml:space="preserve"> </w:t>
      </w:r>
    </w:p>
    <w:p w14:paraId="56DD8E0B" w14:textId="77777777" w:rsidR="005B10DF" w:rsidRPr="007B5C48" w:rsidRDefault="005B10DF" w:rsidP="00793E01">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sz w:val="20"/>
          <w:szCs w:val="20"/>
          <w:lang w:val="es-ES"/>
        </w:rPr>
      </w:pPr>
    </w:p>
    <w:p w14:paraId="35149BBE" w14:textId="026A851B" w:rsidR="005B10DF" w:rsidRPr="005C2241" w:rsidRDefault="00936882"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color w:val="auto"/>
          <w:sz w:val="20"/>
          <w:szCs w:val="20"/>
          <w:lang w:val="es-ES"/>
        </w:rPr>
      </w:pPr>
      <w:r>
        <w:rPr>
          <w:color w:val="auto"/>
          <w:sz w:val="20"/>
          <w:szCs w:val="20"/>
          <w:lang w:val="es-VE"/>
        </w:rPr>
        <w:t>Por otro lado, l</w:t>
      </w:r>
      <w:r w:rsidR="005B10DF" w:rsidRPr="00936882">
        <w:rPr>
          <w:color w:val="auto"/>
          <w:sz w:val="20"/>
          <w:szCs w:val="20"/>
          <w:lang w:val="es-VE"/>
        </w:rPr>
        <w:t>a C</w:t>
      </w:r>
      <w:r w:rsidR="00B7143F">
        <w:rPr>
          <w:color w:val="auto"/>
          <w:sz w:val="20"/>
          <w:szCs w:val="20"/>
          <w:lang w:val="es-VE"/>
        </w:rPr>
        <w:t>IDH</w:t>
      </w:r>
      <w:r w:rsidR="005B10DF" w:rsidRPr="00936882">
        <w:rPr>
          <w:color w:val="auto"/>
          <w:sz w:val="20"/>
          <w:szCs w:val="20"/>
          <w:lang w:val="es-VE"/>
        </w:rPr>
        <w:t xml:space="preserve"> recuerda que </w:t>
      </w:r>
      <w:r w:rsidRPr="00936882">
        <w:rPr>
          <w:color w:val="auto"/>
          <w:sz w:val="20"/>
          <w:szCs w:val="20"/>
          <w:lang w:val="es-VE"/>
        </w:rPr>
        <w:t>toda</w:t>
      </w:r>
      <w:r w:rsidR="005B10DF" w:rsidRPr="00936882">
        <w:rPr>
          <w:rFonts w:cs="Calibri"/>
          <w:color w:val="auto"/>
          <w:sz w:val="20"/>
          <w:szCs w:val="20"/>
          <w:lang w:val="es-ES_tradnl"/>
        </w:rPr>
        <w:t xml:space="preserve"> vez que un Estado alega la falta de </w:t>
      </w:r>
      <w:r w:rsidR="00B7143F">
        <w:rPr>
          <w:rFonts w:cs="Calibri"/>
          <w:color w:val="auto"/>
          <w:sz w:val="20"/>
          <w:szCs w:val="20"/>
          <w:lang w:val="es-ES_tradnl"/>
        </w:rPr>
        <w:t>cumplimiento del referido requisito</w:t>
      </w:r>
      <w:r w:rsidR="005B10DF" w:rsidRPr="00936882">
        <w:rPr>
          <w:rFonts w:cs="Calibri"/>
          <w:color w:val="auto"/>
          <w:sz w:val="20"/>
          <w:szCs w:val="20"/>
          <w:lang w:val="es-ES_tradnl"/>
        </w:rPr>
        <w:t xml:space="preserve"> tiene la carga de identificar </w:t>
      </w:r>
      <w:r w:rsidR="005B10DF" w:rsidRPr="005C2241">
        <w:rPr>
          <w:rFonts w:cs="Calibri"/>
          <w:color w:val="auto"/>
          <w:sz w:val="20"/>
          <w:szCs w:val="20"/>
          <w:lang w:val="es-ES_tradnl"/>
        </w:rPr>
        <w:t xml:space="preserve">cuáles serían los recursos </w:t>
      </w:r>
      <w:r w:rsidR="00195AB5">
        <w:rPr>
          <w:rFonts w:cs="Calibri"/>
          <w:color w:val="auto"/>
          <w:sz w:val="20"/>
          <w:szCs w:val="20"/>
          <w:lang w:val="es-ES_tradnl"/>
        </w:rPr>
        <w:t xml:space="preserve">que </w:t>
      </w:r>
      <w:r w:rsidR="00307906">
        <w:rPr>
          <w:rFonts w:cs="Calibri"/>
          <w:color w:val="auto"/>
          <w:sz w:val="20"/>
          <w:szCs w:val="20"/>
          <w:lang w:val="es-ES_tradnl"/>
        </w:rPr>
        <w:t>debían</w:t>
      </w:r>
      <w:r w:rsidR="005B10DF" w:rsidRPr="005C2241">
        <w:rPr>
          <w:rFonts w:cs="Calibri"/>
          <w:color w:val="auto"/>
          <w:sz w:val="20"/>
          <w:szCs w:val="20"/>
          <w:lang w:val="es-ES_tradnl"/>
        </w:rPr>
        <w:t xml:space="preserve"> agotarse y demostrar que </w:t>
      </w:r>
      <w:r w:rsidR="00307906">
        <w:rPr>
          <w:rFonts w:cs="Calibri"/>
          <w:color w:val="auto"/>
          <w:sz w:val="20"/>
          <w:szCs w:val="20"/>
          <w:lang w:val="es-ES_tradnl"/>
        </w:rPr>
        <w:t>las vías</w:t>
      </w:r>
      <w:r w:rsidR="005B10DF" w:rsidRPr="005C2241">
        <w:rPr>
          <w:rFonts w:cs="Calibri"/>
          <w:color w:val="auto"/>
          <w:sz w:val="20"/>
          <w:szCs w:val="20"/>
          <w:lang w:val="es-ES_tradnl"/>
        </w:rPr>
        <w:t xml:space="preserve"> que no han sido agotad</w:t>
      </w:r>
      <w:r w:rsidR="00307906">
        <w:rPr>
          <w:rFonts w:cs="Calibri"/>
          <w:color w:val="auto"/>
          <w:sz w:val="20"/>
          <w:szCs w:val="20"/>
          <w:lang w:val="es-ES_tradnl"/>
        </w:rPr>
        <w:t>a</w:t>
      </w:r>
      <w:r w:rsidR="005B10DF" w:rsidRPr="005C2241">
        <w:rPr>
          <w:rFonts w:cs="Calibri"/>
          <w:color w:val="auto"/>
          <w:sz w:val="20"/>
          <w:szCs w:val="20"/>
          <w:lang w:val="es-ES_tradnl"/>
        </w:rPr>
        <w:t>s resultan adecuad</w:t>
      </w:r>
      <w:r w:rsidR="00307906">
        <w:rPr>
          <w:rFonts w:cs="Calibri"/>
          <w:color w:val="auto"/>
          <w:sz w:val="20"/>
          <w:szCs w:val="20"/>
          <w:lang w:val="es-ES_tradnl"/>
        </w:rPr>
        <w:t>a</w:t>
      </w:r>
      <w:r w:rsidR="005B10DF" w:rsidRPr="005C2241">
        <w:rPr>
          <w:rFonts w:cs="Calibri"/>
          <w:color w:val="auto"/>
          <w:sz w:val="20"/>
          <w:szCs w:val="20"/>
          <w:lang w:val="es-ES_tradnl"/>
        </w:rPr>
        <w:t>s para subsanar la violación alegada</w:t>
      </w:r>
      <w:r w:rsidR="005B10DF" w:rsidRPr="005C2241">
        <w:rPr>
          <w:rStyle w:val="FootnoteReference"/>
          <w:rFonts w:cs="Calibri"/>
          <w:color w:val="auto"/>
          <w:sz w:val="20"/>
          <w:szCs w:val="20"/>
          <w:lang w:val="es-ES_tradnl"/>
        </w:rPr>
        <w:footnoteReference w:id="8"/>
      </w:r>
      <w:r w:rsidR="005B10DF" w:rsidRPr="005C2241">
        <w:rPr>
          <w:rFonts w:cs="Calibri"/>
          <w:color w:val="auto"/>
          <w:sz w:val="20"/>
          <w:szCs w:val="20"/>
          <w:lang w:val="es-ES_tradnl"/>
        </w:rPr>
        <w:t>.</w:t>
      </w:r>
      <w:r w:rsidR="00195AB5">
        <w:rPr>
          <w:rFonts w:cs="Calibri"/>
          <w:color w:val="auto"/>
          <w:sz w:val="20"/>
          <w:szCs w:val="20"/>
          <w:lang w:val="es-ES_tradnl"/>
        </w:rPr>
        <w:t xml:space="preserve"> En este </w:t>
      </w:r>
      <w:r w:rsidR="008A1576">
        <w:rPr>
          <w:rFonts w:cs="Calibri"/>
          <w:color w:val="auto"/>
          <w:sz w:val="20"/>
          <w:szCs w:val="20"/>
          <w:lang w:val="es-ES_tradnl"/>
        </w:rPr>
        <w:t>asunto</w:t>
      </w:r>
      <w:r w:rsidR="00195AB5">
        <w:rPr>
          <w:rFonts w:cs="Calibri"/>
          <w:color w:val="auto"/>
          <w:sz w:val="20"/>
          <w:szCs w:val="20"/>
          <w:lang w:val="es-ES_tradnl"/>
        </w:rPr>
        <w:t xml:space="preserve">, el Estado no ha cumplido con </w:t>
      </w:r>
      <w:r w:rsidR="008A1576">
        <w:rPr>
          <w:rFonts w:cs="Calibri"/>
          <w:color w:val="auto"/>
          <w:sz w:val="20"/>
          <w:szCs w:val="20"/>
          <w:lang w:val="es-ES_tradnl"/>
        </w:rPr>
        <w:t>dicha carga, sino que se ha limitado</w:t>
      </w:r>
      <w:r w:rsidR="00195AB5">
        <w:rPr>
          <w:rFonts w:cs="Calibri"/>
          <w:color w:val="auto"/>
          <w:sz w:val="20"/>
          <w:szCs w:val="20"/>
          <w:lang w:val="es-ES_tradnl"/>
        </w:rPr>
        <w:t xml:space="preserve"> a señalar que la parte peticionaria no ha aportado información. </w:t>
      </w:r>
    </w:p>
    <w:p w14:paraId="24E546B7" w14:textId="77777777" w:rsidR="007B5C48" w:rsidRPr="007B5C48" w:rsidRDefault="007B5C48" w:rsidP="007B5C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bdr w:val="none" w:sz="0" w:space="0" w:color="auto"/>
          <w:lang w:val="es-ES"/>
        </w:rPr>
      </w:pPr>
    </w:p>
    <w:p w14:paraId="65EE0F6E" w14:textId="61E7961E" w:rsidR="00C932F4" w:rsidRPr="008A1576" w:rsidRDefault="00307906" w:rsidP="00793E0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bdr w:val="none" w:sz="0" w:space="0" w:color="auto"/>
          <w:lang w:val="es-ES"/>
        </w:rPr>
      </w:pPr>
      <w:r>
        <w:rPr>
          <w:rFonts w:ascii="Cambria" w:hAnsi="Cambria"/>
          <w:sz w:val="20"/>
          <w:szCs w:val="20"/>
          <w:lang w:val="es-ES"/>
        </w:rPr>
        <w:t>Finalmente, l</w:t>
      </w:r>
      <w:r w:rsidR="006A11CD" w:rsidRPr="005C2241">
        <w:rPr>
          <w:rFonts w:ascii="Cambria" w:hAnsi="Cambria"/>
          <w:sz w:val="20"/>
          <w:szCs w:val="20"/>
          <w:lang w:val="es-ES"/>
        </w:rPr>
        <w:t xml:space="preserve">a Comisión </w:t>
      </w:r>
      <w:r w:rsidR="00A4014A">
        <w:rPr>
          <w:rFonts w:ascii="Cambria" w:hAnsi="Cambria"/>
          <w:sz w:val="20"/>
          <w:szCs w:val="20"/>
          <w:lang w:val="es-ES"/>
        </w:rPr>
        <w:t xml:space="preserve">Interamericana </w:t>
      </w:r>
      <w:r w:rsidR="006A11CD" w:rsidRPr="005C2241">
        <w:rPr>
          <w:rFonts w:ascii="Cambria" w:hAnsi="Cambria"/>
          <w:sz w:val="20"/>
          <w:szCs w:val="20"/>
          <w:lang w:val="es-ES"/>
        </w:rPr>
        <w:t>observa que la petición fue recibida el 1</w:t>
      </w:r>
      <w:r w:rsidR="00936882" w:rsidRPr="005C2241">
        <w:rPr>
          <w:rFonts w:ascii="Cambria" w:hAnsi="Cambria"/>
          <w:sz w:val="20"/>
          <w:szCs w:val="20"/>
          <w:lang w:val="es-ES"/>
        </w:rPr>
        <w:t>4</w:t>
      </w:r>
      <w:r w:rsidR="006A11CD" w:rsidRPr="005C2241">
        <w:rPr>
          <w:rFonts w:ascii="Cambria" w:hAnsi="Cambria"/>
          <w:sz w:val="20"/>
          <w:szCs w:val="20"/>
          <w:lang w:val="es-ES"/>
        </w:rPr>
        <w:t xml:space="preserve"> de </w:t>
      </w:r>
      <w:r w:rsidR="00936882" w:rsidRPr="005C2241">
        <w:rPr>
          <w:rFonts w:ascii="Cambria" w:hAnsi="Cambria"/>
          <w:sz w:val="20"/>
          <w:szCs w:val="20"/>
          <w:lang w:val="es-ES"/>
        </w:rPr>
        <w:t xml:space="preserve">enero </w:t>
      </w:r>
      <w:r w:rsidR="006A11CD" w:rsidRPr="005C2241">
        <w:rPr>
          <w:rFonts w:ascii="Cambria" w:hAnsi="Cambria"/>
          <w:sz w:val="20"/>
          <w:szCs w:val="20"/>
          <w:lang w:val="es-ES"/>
        </w:rPr>
        <w:t>de 201</w:t>
      </w:r>
      <w:r w:rsidR="00936882" w:rsidRPr="005C2241">
        <w:rPr>
          <w:rFonts w:ascii="Cambria" w:hAnsi="Cambria"/>
          <w:sz w:val="20"/>
          <w:szCs w:val="20"/>
          <w:lang w:val="es-ES"/>
        </w:rPr>
        <w:t>3</w:t>
      </w:r>
      <w:r w:rsidR="006A11CD" w:rsidRPr="005C2241">
        <w:rPr>
          <w:rFonts w:ascii="Cambria" w:hAnsi="Cambria"/>
          <w:sz w:val="20"/>
          <w:szCs w:val="20"/>
          <w:lang w:val="es-ES"/>
        </w:rPr>
        <w:t xml:space="preserve">, y que los hechos materia del reclamo habrían ocurrido </w:t>
      </w:r>
      <w:r w:rsidR="00936882" w:rsidRPr="005C2241">
        <w:rPr>
          <w:rFonts w:ascii="Cambria" w:hAnsi="Cambria"/>
          <w:sz w:val="20"/>
          <w:szCs w:val="20"/>
          <w:lang w:val="es-ES"/>
        </w:rPr>
        <w:t xml:space="preserve">el 29 de junio de 1973 y se extenderían hasta el presente. Asimismo, </w:t>
      </w:r>
      <w:r w:rsidR="00A4014A">
        <w:rPr>
          <w:rFonts w:ascii="Cambria" w:hAnsi="Cambria"/>
          <w:sz w:val="20"/>
          <w:szCs w:val="20"/>
          <w:lang w:val="es-ES"/>
        </w:rPr>
        <w:t>nota</w:t>
      </w:r>
      <w:r w:rsidR="00936882" w:rsidRPr="005C2241">
        <w:rPr>
          <w:rFonts w:ascii="Cambria" w:hAnsi="Cambria"/>
          <w:sz w:val="20"/>
          <w:szCs w:val="20"/>
          <w:lang w:val="es-ES"/>
        </w:rPr>
        <w:t xml:space="preserve"> que la última decisión emitida por la Corte Suprema de Justicia </w:t>
      </w:r>
      <w:r w:rsidR="00A4014A" w:rsidRPr="005C2241">
        <w:rPr>
          <w:rFonts w:ascii="Cambria" w:hAnsi="Cambria"/>
          <w:sz w:val="20"/>
          <w:szCs w:val="20"/>
          <w:lang w:val="es-ES"/>
        </w:rPr>
        <w:t>data de septiembre de 2012</w:t>
      </w:r>
      <w:r w:rsidR="00A4014A">
        <w:rPr>
          <w:rFonts w:ascii="Cambria" w:hAnsi="Cambria"/>
          <w:sz w:val="20"/>
          <w:szCs w:val="20"/>
          <w:lang w:val="es-ES"/>
        </w:rPr>
        <w:t xml:space="preserve">, cuando </w:t>
      </w:r>
      <w:r w:rsidR="00936882" w:rsidRPr="005C2241">
        <w:rPr>
          <w:rFonts w:ascii="Cambria" w:hAnsi="Cambria"/>
          <w:sz w:val="20"/>
          <w:szCs w:val="20"/>
          <w:lang w:val="es-ES"/>
        </w:rPr>
        <w:t>confirm</w:t>
      </w:r>
      <w:r w:rsidR="00A4014A">
        <w:rPr>
          <w:rFonts w:ascii="Cambria" w:hAnsi="Cambria"/>
          <w:sz w:val="20"/>
          <w:szCs w:val="20"/>
          <w:lang w:val="es-ES"/>
        </w:rPr>
        <w:t>ó</w:t>
      </w:r>
      <w:r w:rsidR="00936882" w:rsidRPr="005C2241">
        <w:rPr>
          <w:rFonts w:ascii="Cambria" w:hAnsi="Cambria"/>
          <w:sz w:val="20"/>
          <w:szCs w:val="20"/>
          <w:lang w:val="es-ES"/>
        </w:rPr>
        <w:t xml:space="preserve"> la decisión del 28 de mayo de 2009</w:t>
      </w:r>
      <w:r w:rsidR="006A11CD" w:rsidRPr="005C2241">
        <w:rPr>
          <w:rFonts w:ascii="Cambria" w:hAnsi="Cambria"/>
          <w:sz w:val="20"/>
          <w:szCs w:val="20"/>
          <w:lang w:val="es-ES"/>
        </w:rPr>
        <w:t>. Por lo tanto, en vista del contexto y las características del presente</w:t>
      </w:r>
      <w:r w:rsidR="008A1576">
        <w:rPr>
          <w:rFonts w:ascii="Cambria" w:hAnsi="Cambria"/>
          <w:sz w:val="20"/>
          <w:szCs w:val="20"/>
          <w:lang w:val="es-ES"/>
        </w:rPr>
        <w:t xml:space="preserve"> asunto</w:t>
      </w:r>
      <w:r w:rsidR="006A11CD" w:rsidRPr="005C2241">
        <w:rPr>
          <w:rFonts w:ascii="Cambria" w:hAnsi="Cambria"/>
          <w:sz w:val="20"/>
          <w:szCs w:val="20"/>
          <w:lang w:val="es-ES"/>
        </w:rPr>
        <w:t>, la C</w:t>
      </w:r>
      <w:r w:rsidR="00A4014A">
        <w:rPr>
          <w:rFonts w:ascii="Cambria" w:hAnsi="Cambria"/>
          <w:sz w:val="20"/>
          <w:szCs w:val="20"/>
          <w:lang w:val="es-ES"/>
        </w:rPr>
        <w:t>IDH</w:t>
      </w:r>
      <w:r w:rsidR="006A11CD" w:rsidRPr="005C2241">
        <w:rPr>
          <w:rFonts w:ascii="Cambria" w:hAnsi="Cambria"/>
          <w:sz w:val="20"/>
          <w:szCs w:val="20"/>
          <w:lang w:val="es-ES"/>
        </w:rPr>
        <w:t xml:space="preserve"> considera que la petición fue presentada dentro de un plazo razonable y que debe darse por satisfecho el</w:t>
      </w:r>
      <w:r w:rsidR="00A4014A">
        <w:rPr>
          <w:rFonts w:ascii="Cambria" w:hAnsi="Cambria"/>
          <w:sz w:val="20"/>
          <w:szCs w:val="20"/>
          <w:lang w:val="es-ES"/>
        </w:rPr>
        <w:t xml:space="preserve"> correspondiente</w:t>
      </w:r>
      <w:r w:rsidR="006A11CD" w:rsidRPr="005C2241">
        <w:rPr>
          <w:rFonts w:ascii="Cambria" w:hAnsi="Cambria"/>
          <w:sz w:val="20"/>
          <w:szCs w:val="20"/>
          <w:lang w:val="es-ES"/>
        </w:rPr>
        <w:t xml:space="preserve"> requisito de admisibilidad. </w:t>
      </w:r>
    </w:p>
    <w:p w14:paraId="5DDCCC77" w14:textId="77777777" w:rsidR="00195AB5" w:rsidRDefault="00195AB5" w:rsidP="008A1576">
      <w:pPr>
        <w:pStyle w:val="ListParagraph"/>
        <w:rPr>
          <w:sz w:val="20"/>
          <w:szCs w:val="20"/>
          <w:bdr w:val="none" w:sz="0" w:space="0" w:color="auto"/>
          <w:lang w:val="es-ES"/>
        </w:rPr>
      </w:pPr>
    </w:p>
    <w:p w14:paraId="7A9CE7B0" w14:textId="77777777" w:rsidR="00195AB5" w:rsidRPr="005C2241" w:rsidRDefault="00195AB5" w:rsidP="00195AB5">
      <w:pPr>
        <w:pStyle w:val="ListParagraph"/>
        <w:numPr>
          <w:ilvl w:val="0"/>
          <w:numId w:val="5"/>
        </w:numPr>
        <w:ind w:left="0" w:firstLine="720"/>
        <w:contextualSpacing/>
        <w:jc w:val="both"/>
        <w:rPr>
          <w:rFonts w:cs="Calibri"/>
          <w:color w:val="auto"/>
          <w:sz w:val="20"/>
          <w:szCs w:val="20"/>
          <w:lang w:val="es-ES_tradnl"/>
        </w:rPr>
      </w:pPr>
      <w:r w:rsidRPr="005C2241">
        <w:rPr>
          <w:rFonts w:cs="Calibri"/>
          <w:color w:val="auto"/>
          <w:sz w:val="20"/>
          <w:szCs w:val="20"/>
          <w:lang w:val="es-ES_tradnl"/>
        </w:rPr>
        <w:t xml:space="preserve">Con respecto a la </w:t>
      </w:r>
      <w:r>
        <w:rPr>
          <w:rFonts w:cs="Calibri"/>
          <w:color w:val="auto"/>
          <w:sz w:val="20"/>
          <w:szCs w:val="20"/>
          <w:lang w:val="es-ES_tradnl"/>
        </w:rPr>
        <w:t xml:space="preserve">supuesta </w:t>
      </w:r>
      <w:r w:rsidRPr="005C2241">
        <w:rPr>
          <w:rFonts w:cs="Calibri"/>
          <w:color w:val="auto"/>
          <w:sz w:val="20"/>
          <w:szCs w:val="20"/>
          <w:lang w:val="es-ES_tradnl"/>
        </w:rPr>
        <w:t xml:space="preserve">falta de competencia </w:t>
      </w:r>
      <w:r>
        <w:rPr>
          <w:rFonts w:cs="Calibri"/>
          <w:color w:val="auto"/>
          <w:sz w:val="20"/>
          <w:szCs w:val="20"/>
          <w:lang w:val="es-ES_tradnl"/>
        </w:rPr>
        <w:t xml:space="preserve">temporal </w:t>
      </w:r>
      <w:r w:rsidRPr="005C2241">
        <w:rPr>
          <w:rFonts w:cs="Calibri"/>
          <w:color w:val="auto"/>
          <w:sz w:val="20"/>
          <w:szCs w:val="20"/>
          <w:lang w:val="es-ES_tradnl"/>
        </w:rPr>
        <w:t xml:space="preserve">para conocer de </w:t>
      </w:r>
      <w:r>
        <w:rPr>
          <w:rFonts w:cs="Calibri"/>
          <w:color w:val="auto"/>
          <w:sz w:val="20"/>
          <w:szCs w:val="20"/>
          <w:lang w:val="es-ES_tradnl"/>
        </w:rPr>
        <w:t xml:space="preserve">los </w:t>
      </w:r>
      <w:r w:rsidRPr="005C2241">
        <w:rPr>
          <w:rFonts w:cs="Calibri"/>
          <w:color w:val="auto"/>
          <w:sz w:val="20"/>
          <w:szCs w:val="20"/>
          <w:lang w:val="es-ES_tradnl"/>
        </w:rPr>
        <w:t>hechos, la C</w:t>
      </w:r>
      <w:r>
        <w:rPr>
          <w:rFonts w:cs="Calibri"/>
          <w:color w:val="auto"/>
          <w:sz w:val="20"/>
          <w:szCs w:val="20"/>
          <w:lang w:val="es-ES_tradnl"/>
        </w:rPr>
        <w:t>IDH</w:t>
      </w:r>
      <w:r w:rsidRPr="005C2241">
        <w:rPr>
          <w:rFonts w:cs="Calibri"/>
          <w:color w:val="auto"/>
          <w:sz w:val="20"/>
          <w:szCs w:val="20"/>
          <w:lang w:val="es-ES_tradnl"/>
        </w:rPr>
        <w:t xml:space="preserve"> </w:t>
      </w:r>
      <w:r>
        <w:rPr>
          <w:rFonts w:cs="Calibri"/>
          <w:color w:val="auto"/>
          <w:sz w:val="20"/>
          <w:szCs w:val="20"/>
          <w:lang w:val="es-ES_tradnl"/>
        </w:rPr>
        <w:t>destaca</w:t>
      </w:r>
      <w:r w:rsidRPr="005C2241">
        <w:rPr>
          <w:rFonts w:cs="Calibri"/>
          <w:color w:val="auto"/>
          <w:sz w:val="20"/>
          <w:szCs w:val="20"/>
          <w:lang w:val="es-ES_tradnl"/>
        </w:rPr>
        <w:t xml:space="preserve"> que la petición se refiere a la ejecución extrajudicial de la presunta víctima y la falta de protección judicial, en particular a las sentencias por </w:t>
      </w:r>
      <w:r w:rsidRPr="005C2241">
        <w:rPr>
          <w:color w:val="auto"/>
          <w:sz w:val="20"/>
          <w:szCs w:val="20"/>
          <w:lang w:val="es-VE"/>
        </w:rPr>
        <w:t>el Segundo Juzgado del Crimen de Santiago el 12 de noviembre de 2005 y la Corte Suprema de Justicia el 28 de mayo del 2009</w:t>
      </w:r>
      <w:r w:rsidRPr="005C2241">
        <w:rPr>
          <w:rFonts w:cs="Calibri"/>
          <w:color w:val="auto"/>
          <w:sz w:val="20"/>
          <w:szCs w:val="20"/>
          <w:lang w:val="es-ES_tradnl"/>
        </w:rPr>
        <w:t xml:space="preserve">, </w:t>
      </w:r>
      <w:r>
        <w:rPr>
          <w:rFonts w:cs="Calibri"/>
          <w:color w:val="auto"/>
          <w:sz w:val="20"/>
          <w:szCs w:val="20"/>
          <w:lang w:val="es-ES_tradnl"/>
        </w:rPr>
        <w:t xml:space="preserve">ambas </w:t>
      </w:r>
      <w:r w:rsidRPr="005C2241">
        <w:rPr>
          <w:rFonts w:cs="Calibri"/>
          <w:color w:val="auto"/>
          <w:sz w:val="20"/>
          <w:szCs w:val="20"/>
          <w:lang w:val="es-ES_tradnl"/>
        </w:rPr>
        <w:t xml:space="preserve">adoptadas cuando la Convención </w:t>
      </w:r>
      <w:r>
        <w:rPr>
          <w:rFonts w:cs="Calibri"/>
          <w:color w:val="auto"/>
          <w:sz w:val="20"/>
          <w:szCs w:val="20"/>
          <w:lang w:val="es-ES_tradnl"/>
        </w:rPr>
        <w:t xml:space="preserve">Americana </w:t>
      </w:r>
      <w:r w:rsidRPr="005C2241">
        <w:rPr>
          <w:rFonts w:cs="Calibri"/>
          <w:color w:val="auto"/>
          <w:sz w:val="20"/>
          <w:szCs w:val="20"/>
          <w:lang w:val="es-ES_tradnl"/>
        </w:rPr>
        <w:t xml:space="preserve">ya estaba en vigor para Chile. En casos similares la CIDH ha concluido que, si bien las </w:t>
      </w:r>
      <w:r>
        <w:rPr>
          <w:rFonts w:cs="Calibri"/>
          <w:color w:val="auto"/>
          <w:sz w:val="20"/>
          <w:szCs w:val="20"/>
          <w:lang w:val="es-ES_tradnl"/>
        </w:rPr>
        <w:t>presuntas</w:t>
      </w:r>
      <w:r w:rsidRPr="005C2241">
        <w:rPr>
          <w:rFonts w:cs="Calibri"/>
          <w:color w:val="auto"/>
          <w:sz w:val="20"/>
          <w:szCs w:val="20"/>
          <w:lang w:val="es-ES_tradnl"/>
        </w:rPr>
        <w:t xml:space="preserve"> violaciones </w:t>
      </w:r>
      <w:r>
        <w:rPr>
          <w:rFonts w:cs="Calibri"/>
          <w:color w:val="auto"/>
          <w:sz w:val="20"/>
          <w:szCs w:val="20"/>
          <w:lang w:val="es-ES_tradnl"/>
        </w:rPr>
        <w:t>de</w:t>
      </w:r>
      <w:r w:rsidRPr="005C2241">
        <w:rPr>
          <w:rFonts w:cs="Calibri"/>
          <w:color w:val="auto"/>
          <w:sz w:val="20"/>
          <w:szCs w:val="20"/>
          <w:lang w:val="es-ES_tradnl"/>
        </w:rPr>
        <w:t xml:space="preserve"> debido proceso se basan en el antecedente de la ejecución extrajudicial, la petición presenta reclamos basados en la respuesta judicial del Estado</w:t>
      </w:r>
      <w:r w:rsidRPr="005C2241">
        <w:rPr>
          <w:rStyle w:val="FootnoteReference"/>
          <w:rFonts w:cs="Calibri"/>
          <w:color w:val="auto"/>
          <w:sz w:val="20"/>
          <w:szCs w:val="20"/>
          <w:lang w:val="es-ES_tradnl"/>
        </w:rPr>
        <w:footnoteReference w:id="9"/>
      </w:r>
      <w:r w:rsidRPr="005C2241">
        <w:rPr>
          <w:rFonts w:cs="Calibri"/>
          <w:color w:val="auto"/>
          <w:sz w:val="20"/>
          <w:szCs w:val="20"/>
          <w:lang w:val="es-ES_tradnl"/>
        </w:rPr>
        <w:t xml:space="preserve">. </w:t>
      </w:r>
      <w:r>
        <w:rPr>
          <w:rFonts w:cs="Calibri"/>
          <w:color w:val="auto"/>
          <w:sz w:val="20"/>
          <w:szCs w:val="20"/>
          <w:lang w:val="es-ES_tradnl"/>
        </w:rPr>
        <w:t>Por lo tanto</w:t>
      </w:r>
      <w:r w:rsidRPr="005C2241">
        <w:rPr>
          <w:rFonts w:cs="Calibri"/>
          <w:color w:val="auto"/>
          <w:sz w:val="20"/>
          <w:szCs w:val="20"/>
          <w:lang w:val="es-ES_tradnl"/>
        </w:rPr>
        <w:t xml:space="preserve">, examinará a la luz de la Declaración Americana los reclamos </w:t>
      </w:r>
      <w:r w:rsidRPr="005C2241">
        <w:rPr>
          <w:rFonts w:cs="Calibri"/>
          <w:color w:val="auto"/>
          <w:sz w:val="20"/>
          <w:szCs w:val="20"/>
          <w:lang w:val="es-ES_tradnl"/>
        </w:rPr>
        <w:lastRenderedPageBreak/>
        <w:t xml:space="preserve">relativos a hechos ocurridos entre </w:t>
      </w:r>
      <w:r>
        <w:rPr>
          <w:rFonts w:cs="Calibri"/>
          <w:color w:val="auto"/>
          <w:sz w:val="20"/>
          <w:szCs w:val="20"/>
          <w:lang w:val="es-ES_tradnl"/>
        </w:rPr>
        <w:t xml:space="preserve">el </w:t>
      </w:r>
      <w:r w:rsidRPr="005C2241">
        <w:rPr>
          <w:sz w:val="20"/>
          <w:szCs w:val="20"/>
          <w:lang w:val="es-ES"/>
        </w:rPr>
        <w:t xml:space="preserve">29 de junio de </w:t>
      </w:r>
      <w:r w:rsidRPr="005C2241">
        <w:rPr>
          <w:rFonts w:cs="Calibri"/>
          <w:color w:val="auto"/>
          <w:sz w:val="20"/>
          <w:szCs w:val="20"/>
          <w:lang w:val="es-ES_tradnl"/>
        </w:rPr>
        <w:t>197</w:t>
      </w:r>
      <w:r>
        <w:rPr>
          <w:rFonts w:cs="Calibri"/>
          <w:color w:val="auto"/>
          <w:sz w:val="20"/>
          <w:szCs w:val="20"/>
          <w:lang w:val="es-ES_tradnl"/>
        </w:rPr>
        <w:t>3</w:t>
      </w:r>
      <w:r w:rsidRPr="005C2241">
        <w:rPr>
          <w:rFonts w:cs="Calibri"/>
          <w:color w:val="auto"/>
          <w:sz w:val="20"/>
          <w:szCs w:val="20"/>
          <w:lang w:val="es-ES_tradnl"/>
        </w:rPr>
        <w:t xml:space="preserve"> y el 21 de agosto de 1990, fecha de depósito del instrumento de ratificación de la Convención Americana por el Estado. </w:t>
      </w:r>
      <w:r>
        <w:rPr>
          <w:rFonts w:cs="Calibri"/>
          <w:color w:val="auto"/>
          <w:sz w:val="20"/>
          <w:szCs w:val="20"/>
          <w:lang w:val="es-ES_tradnl"/>
        </w:rPr>
        <w:t>L</w:t>
      </w:r>
      <w:r w:rsidRPr="005C2241">
        <w:rPr>
          <w:rFonts w:cs="Calibri"/>
          <w:color w:val="auto"/>
          <w:sz w:val="20"/>
          <w:szCs w:val="20"/>
          <w:lang w:val="es-ES_tradnl"/>
        </w:rPr>
        <w:t xml:space="preserve">os hechos </w:t>
      </w:r>
      <w:r>
        <w:rPr>
          <w:rFonts w:cs="Calibri"/>
          <w:color w:val="auto"/>
          <w:sz w:val="20"/>
          <w:szCs w:val="20"/>
          <w:lang w:val="es-ES_tradnl"/>
        </w:rPr>
        <w:t>presuntamente</w:t>
      </w:r>
      <w:r w:rsidRPr="005C2241">
        <w:rPr>
          <w:rFonts w:cs="Calibri"/>
          <w:color w:val="auto"/>
          <w:sz w:val="20"/>
          <w:szCs w:val="20"/>
          <w:lang w:val="es-ES_tradnl"/>
        </w:rPr>
        <w:t xml:space="preserve"> ocurridos bajo la vigencia de la Convención Americana</w:t>
      </w:r>
      <w:r>
        <w:rPr>
          <w:rFonts w:cs="Calibri"/>
          <w:color w:val="auto"/>
          <w:sz w:val="20"/>
          <w:szCs w:val="20"/>
          <w:lang w:val="es-ES_tradnl"/>
        </w:rPr>
        <w:t>,</w:t>
      </w:r>
      <w:r w:rsidRPr="005C2241">
        <w:rPr>
          <w:rFonts w:cs="Calibri"/>
          <w:color w:val="auto"/>
          <w:sz w:val="20"/>
          <w:szCs w:val="20"/>
          <w:lang w:val="es-ES_tradnl"/>
        </w:rPr>
        <w:t xml:space="preserve"> o cuyos efectos continuaron luego de </w:t>
      </w:r>
      <w:r>
        <w:rPr>
          <w:rFonts w:cs="Calibri"/>
          <w:color w:val="auto"/>
          <w:sz w:val="20"/>
          <w:szCs w:val="20"/>
          <w:lang w:val="es-ES_tradnl"/>
        </w:rPr>
        <w:t>su</w:t>
      </w:r>
      <w:r w:rsidRPr="005C2241">
        <w:rPr>
          <w:rFonts w:cs="Calibri"/>
          <w:color w:val="auto"/>
          <w:sz w:val="20"/>
          <w:szCs w:val="20"/>
          <w:lang w:val="es-ES_tradnl"/>
        </w:rPr>
        <w:t xml:space="preserve"> entrada en vigor</w:t>
      </w:r>
      <w:r>
        <w:rPr>
          <w:rFonts w:cs="Calibri"/>
          <w:color w:val="auto"/>
          <w:sz w:val="20"/>
          <w:szCs w:val="20"/>
          <w:lang w:val="es-ES_tradnl"/>
        </w:rPr>
        <w:t>,</w:t>
      </w:r>
      <w:r w:rsidRPr="005C2241">
        <w:rPr>
          <w:rFonts w:cs="Calibri"/>
          <w:color w:val="auto"/>
          <w:sz w:val="20"/>
          <w:szCs w:val="20"/>
          <w:lang w:val="es-ES_tradnl"/>
        </w:rPr>
        <w:t xml:space="preserve"> serán analizados a la luz de dicho tratado</w:t>
      </w:r>
      <w:r w:rsidRPr="005C2241">
        <w:rPr>
          <w:rStyle w:val="FootnoteReference"/>
          <w:rFonts w:cs="Calibri"/>
          <w:color w:val="auto"/>
          <w:sz w:val="20"/>
          <w:szCs w:val="20"/>
          <w:lang w:val="es-ES_tradnl"/>
        </w:rPr>
        <w:footnoteReference w:id="10"/>
      </w:r>
      <w:r w:rsidRPr="005C2241">
        <w:rPr>
          <w:rFonts w:cs="Calibri"/>
          <w:color w:val="auto"/>
          <w:sz w:val="20"/>
          <w:szCs w:val="20"/>
          <w:lang w:val="es-ES_tradnl"/>
        </w:rPr>
        <w:t>.</w:t>
      </w:r>
    </w:p>
    <w:p w14:paraId="65BFEE46" w14:textId="77777777" w:rsidR="007B5C48" w:rsidRPr="00A4014A" w:rsidRDefault="007B5C48" w:rsidP="00793E01">
      <w:pPr>
        <w:jc w:val="both"/>
        <w:rPr>
          <w:b/>
          <w:bCs/>
          <w:sz w:val="20"/>
          <w:szCs w:val="20"/>
          <w:lang w:val="es-ES"/>
        </w:rPr>
      </w:pPr>
    </w:p>
    <w:p w14:paraId="11E4A42B" w14:textId="0AD69933" w:rsidR="00E10040" w:rsidRPr="005C2241" w:rsidRDefault="00E10040" w:rsidP="00793E01">
      <w:pPr>
        <w:pStyle w:val="ListParagraph"/>
        <w:jc w:val="both"/>
        <w:rPr>
          <w:b/>
          <w:color w:val="auto"/>
          <w:sz w:val="20"/>
          <w:szCs w:val="20"/>
          <w:lang w:val="es-ES"/>
        </w:rPr>
      </w:pPr>
      <w:r w:rsidRPr="005C2241">
        <w:rPr>
          <w:b/>
          <w:bCs/>
          <w:color w:val="auto"/>
          <w:sz w:val="20"/>
          <w:szCs w:val="20"/>
          <w:lang w:val="es-ES"/>
        </w:rPr>
        <w:t>VII.</w:t>
      </w:r>
      <w:r w:rsidRPr="005C2241">
        <w:rPr>
          <w:b/>
          <w:bCs/>
          <w:color w:val="auto"/>
          <w:sz w:val="20"/>
          <w:szCs w:val="20"/>
          <w:lang w:val="es-ES"/>
        </w:rPr>
        <w:tab/>
      </w:r>
      <w:r w:rsidRPr="005C2241">
        <w:rPr>
          <w:b/>
          <w:bCs/>
          <w:color w:val="auto"/>
          <w:sz w:val="20"/>
          <w:szCs w:val="20"/>
          <w:lang w:val="es-ES_tradnl"/>
        </w:rPr>
        <w:t xml:space="preserve">ANÁLISIS DE </w:t>
      </w:r>
      <w:r w:rsidRPr="005C2241">
        <w:rPr>
          <w:b/>
          <w:bCs/>
          <w:color w:val="auto"/>
          <w:sz w:val="20"/>
          <w:szCs w:val="20"/>
          <w:lang w:val="es-ES"/>
        </w:rPr>
        <w:t xml:space="preserve">CARACTERIZACIÓN </w:t>
      </w:r>
      <w:r w:rsidRPr="005C2241">
        <w:rPr>
          <w:b/>
          <w:bCs/>
          <w:color w:val="auto"/>
          <w:sz w:val="20"/>
          <w:szCs w:val="20"/>
          <w:lang w:val="es-UY"/>
        </w:rPr>
        <w:t>DE LOS HECHOS ALEGADOS</w:t>
      </w:r>
    </w:p>
    <w:p w14:paraId="16EB67CE" w14:textId="77777777" w:rsidR="007B5C48" w:rsidRPr="00A4014A" w:rsidRDefault="007B5C48" w:rsidP="00A4014A">
      <w:pPr>
        <w:contextualSpacing/>
        <w:jc w:val="both"/>
        <w:rPr>
          <w:rFonts w:cs="Calibri"/>
          <w:sz w:val="20"/>
          <w:szCs w:val="20"/>
          <w:lang w:val="es-ES_tradnl"/>
        </w:rPr>
      </w:pPr>
    </w:p>
    <w:p w14:paraId="7E9CD613" w14:textId="0DEE4EF8" w:rsidR="00936882" w:rsidRPr="005C2241" w:rsidRDefault="00936882" w:rsidP="00793E01">
      <w:pPr>
        <w:pStyle w:val="ListParagraph"/>
        <w:numPr>
          <w:ilvl w:val="0"/>
          <w:numId w:val="5"/>
        </w:numPr>
        <w:ind w:left="0" w:firstLine="720"/>
        <w:contextualSpacing/>
        <w:jc w:val="both"/>
        <w:rPr>
          <w:rFonts w:cs="Calibri"/>
          <w:color w:val="auto"/>
          <w:sz w:val="20"/>
          <w:szCs w:val="20"/>
          <w:lang w:val="es-ES_tradnl"/>
        </w:rPr>
      </w:pPr>
      <w:r w:rsidRPr="005C2241">
        <w:rPr>
          <w:color w:val="auto"/>
          <w:sz w:val="20"/>
          <w:szCs w:val="20"/>
          <w:bdr w:val="none" w:sz="0" w:space="0" w:color="auto" w:frame="1"/>
          <w:lang w:val="es-AR"/>
        </w:rPr>
        <w:t>L</w:t>
      </w:r>
      <w:r w:rsidRPr="005C2241">
        <w:rPr>
          <w:rFonts w:cs="Calibri"/>
          <w:color w:val="auto"/>
          <w:sz w:val="20"/>
          <w:szCs w:val="20"/>
          <w:lang w:val="es-ES_tradnl"/>
        </w:rPr>
        <w:t>os instrumentos jurídicos correspondientes no exigen a la parte peticionaria identificar los derechos específicos que se alegan violados por el Estado en un asunto sometido a la Comisión. Corresponde a la Comisión</w:t>
      </w:r>
      <w:r w:rsidR="00A4014A">
        <w:rPr>
          <w:rFonts w:cs="Calibri"/>
          <w:color w:val="auto"/>
          <w:sz w:val="20"/>
          <w:szCs w:val="20"/>
          <w:lang w:val="es-ES_tradnl"/>
        </w:rPr>
        <w:t xml:space="preserve"> Interamericana</w:t>
      </w:r>
      <w:r w:rsidRPr="005C2241">
        <w:rPr>
          <w:rFonts w:cs="Calibri"/>
          <w:color w:val="auto"/>
          <w:sz w:val="20"/>
          <w:szCs w:val="20"/>
          <w:lang w:val="es-ES_tradnl"/>
        </w:rPr>
        <w:t xml:space="preserve"> determinar en sus informes de admisibilidad, </w:t>
      </w:r>
      <w:r w:rsidR="00A4014A" w:rsidRPr="005C2241">
        <w:rPr>
          <w:rFonts w:cs="Calibri"/>
          <w:color w:val="auto"/>
          <w:sz w:val="20"/>
          <w:szCs w:val="20"/>
          <w:lang w:val="es-ES_tradnl"/>
        </w:rPr>
        <w:t>con base en la jurisprudencia del sistema</w:t>
      </w:r>
      <w:r w:rsidR="00A4014A">
        <w:rPr>
          <w:rFonts w:cs="Calibri"/>
          <w:color w:val="auto"/>
          <w:sz w:val="20"/>
          <w:szCs w:val="20"/>
          <w:lang w:val="es-ES_tradnl"/>
        </w:rPr>
        <w:t>,</w:t>
      </w:r>
      <w:r w:rsidR="00A4014A" w:rsidRPr="005C2241">
        <w:rPr>
          <w:rFonts w:cs="Calibri"/>
          <w:color w:val="auto"/>
          <w:sz w:val="20"/>
          <w:szCs w:val="20"/>
          <w:lang w:val="es-ES_tradnl"/>
        </w:rPr>
        <w:t xml:space="preserve"> </w:t>
      </w:r>
      <w:r w:rsidR="00A4014A">
        <w:rPr>
          <w:rFonts w:cs="Calibri"/>
          <w:color w:val="auto"/>
          <w:sz w:val="20"/>
          <w:szCs w:val="20"/>
          <w:lang w:val="es-ES_tradnl"/>
        </w:rPr>
        <w:t xml:space="preserve">cual </w:t>
      </w:r>
      <w:r w:rsidRPr="005C2241">
        <w:rPr>
          <w:rFonts w:cs="Calibri"/>
          <w:color w:val="auto"/>
          <w:sz w:val="20"/>
          <w:szCs w:val="20"/>
          <w:lang w:val="es-ES_tradnl"/>
        </w:rPr>
        <w:t>disposición de los instrumentos interamericanos relevantes es aplicable</w:t>
      </w:r>
      <w:r w:rsidR="00A4014A">
        <w:rPr>
          <w:rFonts w:cs="Calibri"/>
          <w:color w:val="auto"/>
          <w:sz w:val="20"/>
          <w:szCs w:val="20"/>
          <w:lang w:val="es-ES_tradnl"/>
        </w:rPr>
        <w:t>;</w:t>
      </w:r>
      <w:r w:rsidRPr="005C2241">
        <w:rPr>
          <w:rFonts w:cs="Calibri"/>
          <w:color w:val="auto"/>
          <w:sz w:val="20"/>
          <w:szCs w:val="20"/>
          <w:lang w:val="es-ES_tradnl"/>
        </w:rPr>
        <w:t xml:space="preserve"> y</w:t>
      </w:r>
      <w:r w:rsidR="00A4014A">
        <w:rPr>
          <w:rFonts w:cs="Calibri"/>
          <w:color w:val="auto"/>
          <w:sz w:val="20"/>
          <w:szCs w:val="20"/>
          <w:lang w:val="es-ES_tradnl"/>
        </w:rPr>
        <w:t xml:space="preserve"> si</w:t>
      </w:r>
      <w:r w:rsidRPr="005C2241">
        <w:rPr>
          <w:rFonts w:cs="Calibri"/>
          <w:color w:val="auto"/>
          <w:sz w:val="20"/>
          <w:szCs w:val="20"/>
          <w:lang w:val="es-ES_tradnl"/>
        </w:rPr>
        <w:t xml:space="preserve"> podría establecerse su violación si los hechos alegados </w:t>
      </w:r>
      <w:r w:rsidR="00A4014A">
        <w:rPr>
          <w:rFonts w:cs="Calibri"/>
          <w:color w:val="auto"/>
          <w:sz w:val="20"/>
          <w:szCs w:val="20"/>
          <w:lang w:val="es-ES_tradnl"/>
        </w:rPr>
        <w:t>fueran</w:t>
      </w:r>
      <w:r w:rsidRPr="005C2241">
        <w:rPr>
          <w:rFonts w:cs="Calibri"/>
          <w:color w:val="auto"/>
          <w:sz w:val="20"/>
          <w:szCs w:val="20"/>
          <w:lang w:val="es-ES_tradnl"/>
        </w:rPr>
        <w:t xml:space="preserve"> probados mediante elementos suficientes</w:t>
      </w:r>
      <w:r w:rsidRPr="005C2241">
        <w:rPr>
          <w:rStyle w:val="FootnoteReference"/>
          <w:rFonts w:cs="Calibri"/>
          <w:color w:val="auto"/>
          <w:sz w:val="20"/>
          <w:szCs w:val="20"/>
          <w:lang w:val="es-ES_tradnl"/>
        </w:rPr>
        <w:footnoteReference w:id="11"/>
      </w:r>
      <w:r w:rsidRPr="005C2241">
        <w:rPr>
          <w:rFonts w:cs="Calibri"/>
          <w:color w:val="auto"/>
          <w:sz w:val="20"/>
          <w:szCs w:val="20"/>
          <w:lang w:val="es-ES_tradnl"/>
        </w:rPr>
        <w:t>.</w:t>
      </w:r>
    </w:p>
    <w:p w14:paraId="7B0F8813" w14:textId="77777777" w:rsidR="00C932F4" w:rsidRPr="007B5C48" w:rsidRDefault="00C932F4" w:rsidP="007B5C48">
      <w:pPr>
        <w:contextualSpacing/>
        <w:jc w:val="both"/>
        <w:rPr>
          <w:rFonts w:cs="Calibri"/>
          <w:sz w:val="20"/>
          <w:szCs w:val="20"/>
          <w:lang w:val="es-ES_tradnl"/>
        </w:rPr>
      </w:pPr>
    </w:p>
    <w:p w14:paraId="287BBBCB" w14:textId="44124A50" w:rsidR="005C2241" w:rsidRPr="005C2241" w:rsidRDefault="00072FA4" w:rsidP="00793E01">
      <w:pPr>
        <w:pStyle w:val="ListParagraph"/>
        <w:numPr>
          <w:ilvl w:val="0"/>
          <w:numId w:val="5"/>
        </w:numPr>
        <w:ind w:left="0" w:firstLine="720"/>
        <w:contextualSpacing/>
        <w:jc w:val="both"/>
        <w:rPr>
          <w:rFonts w:cs="Calibri"/>
          <w:sz w:val="20"/>
          <w:szCs w:val="20"/>
          <w:lang w:val="es-ES_tradnl"/>
        </w:rPr>
      </w:pPr>
      <w:r>
        <w:rPr>
          <w:color w:val="auto"/>
          <w:sz w:val="20"/>
          <w:szCs w:val="20"/>
          <w:bdr w:val="none" w:sz="0" w:space="0" w:color="auto" w:frame="1"/>
          <w:lang w:val="es-ES_tradnl"/>
        </w:rPr>
        <w:t>La</w:t>
      </w:r>
      <w:r w:rsidR="005C2241" w:rsidRPr="005C2241">
        <w:rPr>
          <w:color w:val="auto"/>
          <w:sz w:val="20"/>
          <w:szCs w:val="20"/>
          <w:bdr w:val="none" w:sz="0" w:space="0" w:color="auto" w:frame="1"/>
          <w:lang w:val="es-ES"/>
        </w:rPr>
        <w:t xml:space="preserve"> </w:t>
      </w:r>
      <w:r>
        <w:rPr>
          <w:color w:val="auto"/>
          <w:sz w:val="20"/>
          <w:szCs w:val="20"/>
          <w:bdr w:val="none" w:sz="0" w:space="0" w:color="auto" w:frame="1"/>
          <w:lang w:val="es-ES"/>
        </w:rPr>
        <w:t xml:space="preserve">parte peticionaria </w:t>
      </w:r>
      <w:r w:rsidR="005C2241" w:rsidRPr="005C2241">
        <w:rPr>
          <w:color w:val="auto"/>
          <w:sz w:val="20"/>
          <w:szCs w:val="20"/>
          <w:bdr w:val="none" w:sz="0" w:space="0" w:color="auto" w:frame="1"/>
          <w:lang w:val="es-ES"/>
        </w:rPr>
        <w:t xml:space="preserve">alega </w:t>
      </w:r>
      <w:r>
        <w:rPr>
          <w:color w:val="auto"/>
          <w:sz w:val="20"/>
          <w:szCs w:val="20"/>
          <w:bdr w:val="none" w:sz="0" w:space="0" w:color="auto" w:frame="1"/>
          <w:lang w:val="es-ES"/>
        </w:rPr>
        <w:t>e</w:t>
      </w:r>
      <w:r w:rsidR="005C2241" w:rsidRPr="005C2241">
        <w:rPr>
          <w:color w:val="auto"/>
          <w:sz w:val="20"/>
          <w:szCs w:val="20"/>
          <w:bdr w:val="none" w:sz="0" w:space="0" w:color="auto" w:frame="1"/>
          <w:lang w:val="es-ES"/>
        </w:rPr>
        <w:t xml:space="preserve">l homicidio </w:t>
      </w:r>
      <w:r w:rsidR="005C2241" w:rsidRPr="005C2241">
        <w:rPr>
          <w:color w:val="auto"/>
          <w:sz w:val="20"/>
          <w:szCs w:val="20"/>
          <w:bdr w:val="none" w:sz="0" w:space="0" w:color="auto" w:frame="1"/>
          <w:lang w:val="es-AR"/>
        </w:rPr>
        <w:t xml:space="preserve">de la presunta víctima, el retraso injustificado en la identificación de los responsables, </w:t>
      </w:r>
      <w:r>
        <w:rPr>
          <w:color w:val="auto"/>
          <w:sz w:val="20"/>
          <w:szCs w:val="20"/>
          <w:bdr w:val="none" w:sz="0" w:space="0" w:color="auto" w:frame="1"/>
          <w:lang w:val="es-AR"/>
        </w:rPr>
        <w:t xml:space="preserve">y </w:t>
      </w:r>
      <w:r w:rsidR="005C2241" w:rsidRPr="005C2241">
        <w:rPr>
          <w:color w:val="auto"/>
          <w:sz w:val="20"/>
          <w:szCs w:val="20"/>
          <w:bdr w:val="none" w:sz="0" w:space="0" w:color="auto" w:frame="1"/>
          <w:lang w:val="es-AR"/>
        </w:rPr>
        <w:t xml:space="preserve">la falta </w:t>
      </w:r>
      <w:r>
        <w:rPr>
          <w:color w:val="auto"/>
          <w:sz w:val="20"/>
          <w:szCs w:val="20"/>
          <w:bdr w:val="none" w:sz="0" w:space="0" w:color="auto" w:frame="1"/>
          <w:lang w:val="es-AR"/>
        </w:rPr>
        <w:t>de</w:t>
      </w:r>
      <w:r w:rsidR="005C2241" w:rsidRPr="005C2241">
        <w:rPr>
          <w:color w:val="auto"/>
          <w:sz w:val="20"/>
          <w:szCs w:val="20"/>
          <w:bdr w:val="none" w:sz="0" w:space="0" w:color="auto" w:frame="1"/>
          <w:lang w:val="es-AR"/>
        </w:rPr>
        <w:t xml:space="preserve"> protección judicial efectiva. </w:t>
      </w:r>
      <w:r>
        <w:rPr>
          <w:color w:val="auto"/>
          <w:sz w:val="20"/>
          <w:szCs w:val="20"/>
          <w:bdr w:val="none" w:sz="0" w:space="0" w:color="auto" w:frame="1"/>
          <w:lang w:val="es-AR"/>
        </w:rPr>
        <w:t>Tras analizar los elementos aportados al expediente, la</w:t>
      </w:r>
      <w:r w:rsidR="005C2241" w:rsidRPr="00936882">
        <w:rPr>
          <w:sz w:val="20"/>
          <w:szCs w:val="20"/>
          <w:bdr w:val="none" w:sz="0" w:space="0" w:color="auto" w:frame="1"/>
          <w:lang w:val="es-ES"/>
        </w:rPr>
        <w:t xml:space="preserve"> Comisión</w:t>
      </w:r>
      <w:r>
        <w:rPr>
          <w:sz w:val="20"/>
          <w:szCs w:val="20"/>
          <w:bdr w:val="none" w:sz="0" w:space="0" w:color="auto" w:frame="1"/>
          <w:lang w:val="es-ES"/>
        </w:rPr>
        <w:t xml:space="preserve"> Interamericana</w:t>
      </w:r>
      <w:r w:rsidR="005C2241" w:rsidRPr="00936882">
        <w:rPr>
          <w:sz w:val="20"/>
          <w:szCs w:val="20"/>
          <w:bdr w:val="none" w:sz="0" w:space="0" w:color="auto" w:frame="1"/>
          <w:lang w:val="es-ES"/>
        </w:rPr>
        <w:t xml:space="preserve"> estima que </w:t>
      </w:r>
      <w:r>
        <w:rPr>
          <w:sz w:val="20"/>
          <w:szCs w:val="20"/>
          <w:bdr w:val="none" w:sz="0" w:space="0" w:color="auto" w:frame="1"/>
          <w:lang w:val="es-ES"/>
        </w:rPr>
        <w:t>los</w:t>
      </w:r>
      <w:r w:rsidR="005C2241" w:rsidRPr="00936882">
        <w:rPr>
          <w:sz w:val="20"/>
          <w:szCs w:val="20"/>
          <w:bdr w:val="none" w:sz="0" w:space="0" w:color="auto" w:frame="1"/>
          <w:lang w:val="es-ES"/>
        </w:rPr>
        <w:t xml:space="preserve"> alega</w:t>
      </w:r>
      <w:r>
        <w:rPr>
          <w:sz w:val="20"/>
          <w:szCs w:val="20"/>
          <w:bdr w:val="none" w:sz="0" w:space="0" w:color="auto" w:frame="1"/>
          <w:lang w:val="es-ES"/>
        </w:rPr>
        <w:t>tos</w:t>
      </w:r>
      <w:r w:rsidR="005C2241" w:rsidRPr="00936882">
        <w:rPr>
          <w:sz w:val="20"/>
          <w:szCs w:val="20"/>
          <w:bdr w:val="none" w:sz="0" w:space="0" w:color="auto" w:frame="1"/>
          <w:lang w:val="es-ES"/>
        </w:rPr>
        <w:t xml:space="preserve"> de la parte peticionaria no resultan manifiestamente infundad</w:t>
      </w:r>
      <w:r>
        <w:rPr>
          <w:sz w:val="20"/>
          <w:szCs w:val="20"/>
          <w:bdr w:val="none" w:sz="0" w:space="0" w:color="auto" w:frame="1"/>
          <w:lang w:val="es-ES"/>
        </w:rPr>
        <w:t>o</w:t>
      </w:r>
      <w:r w:rsidR="005C2241" w:rsidRPr="00936882">
        <w:rPr>
          <w:sz w:val="20"/>
          <w:szCs w:val="20"/>
          <w:bdr w:val="none" w:sz="0" w:space="0" w:color="auto" w:frame="1"/>
          <w:lang w:val="es-ES"/>
        </w:rPr>
        <w:t xml:space="preserve">s y requieren </w:t>
      </w:r>
      <w:r>
        <w:rPr>
          <w:sz w:val="20"/>
          <w:szCs w:val="20"/>
          <w:bdr w:val="none" w:sz="0" w:space="0" w:color="auto" w:frame="1"/>
          <w:lang w:val="es-ES"/>
        </w:rPr>
        <w:t xml:space="preserve">de </w:t>
      </w:r>
      <w:r w:rsidR="005C2241" w:rsidRPr="00936882">
        <w:rPr>
          <w:sz w:val="20"/>
          <w:szCs w:val="20"/>
          <w:bdr w:val="none" w:sz="0" w:space="0" w:color="auto" w:frame="1"/>
          <w:lang w:val="es-ES"/>
        </w:rPr>
        <w:t xml:space="preserve">un estudio de fondo pues los hechos alegados, de corroborarse </w:t>
      </w:r>
      <w:r w:rsidR="005C2241" w:rsidRPr="005C2241">
        <w:rPr>
          <w:sz w:val="20"/>
          <w:szCs w:val="20"/>
          <w:bdr w:val="none" w:sz="0" w:space="0" w:color="auto" w:frame="1"/>
          <w:lang w:val="es-ES"/>
        </w:rPr>
        <w:t>como ciertos</w:t>
      </w:r>
      <w:r>
        <w:rPr>
          <w:sz w:val="20"/>
          <w:szCs w:val="20"/>
          <w:bdr w:val="none" w:sz="0" w:space="0" w:color="auto" w:frame="1"/>
          <w:lang w:val="es-ES"/>
        </w:rPr>
        <w:t>,</w:t>
      </w:r>
      <w:r w:rsidR="005C2241" w:rsidRPr="005C2241">
        <w:rPr>
          <w:sz w:val="20"/>
          <w:szCs w:val="20"/>
          <w:bdr w:val="none" w:sz="0" w:space="0" w:color="auto" w:frame="1"/>
          <w:lang w:val="es-ES"/>
        </w:rPr>
        <w:t xml:space="preserve"> podrían </w:t>
      </w:r>
      <w:r>
        <w:rPr>
          <w:sz w:val="20"/>
          <w:szCs w:val="20"/>
          <w:bdr w:val="none" w:sz="0" w:space="0" w:color="auto" w:frame="1"/>
          <w:lang w:val="es-ES"/>
        </w:rPr>
        <w:t>constituir</w:t>
      </w:r>
      <w:r w:rsidR="005C2241" w:rsidRPr="005C2241">
        <w:rPr>
          <w:sz w:val="20"/>
          <w:szCs w:val="20"/>
          <w:bdr w:val="none" w:sz="0" w:space="0" w:color="auto" w:frame="1"/>
          <w:lang w:val="es-ES"/>
        </w:rPr>
        <w:t xml:space="preserve"> violaciones </w:t>
      </w:r>
      <w:r>
        <w:rPr>
          <w:sz w:val="20"/>
          <w:szCs w:val="20"/>
          <w:bdr w:val="none" w:sz="0" w:space="0" w:color="auto" w:frame="1"/>
          <w:lang w:val="es-ES"/>
        </w:rPr>
        <w:t>de</w:t>
      </w:r>
      <w:r w:rsidR="005C2241" w:rsidRPr="005C2241">
        <w:rPr>
          <w:sz w:val="20"/>
          <w:szCs w:val="20"/>
          <w:bdr w:val="none" w:sz="0" w:space="0" w:color="auto" w:frame="1"/>
          <w:lang w:val="es-ES"/>
        </w:rPr>
        <w:t xml:space="preserve"> los </w:t>
      </w:r>
      <w:r>
        <w:rPr>
          <w:sz w:val="20"/>
          <w:szCs w:val="20"/>
          <w:bdr w:val="none" w:sz="0" w:space="0" w:color="auto" w:frame="1"/>
          <w:lang w:val="es-ES"/>
        </w:rPr>
        <w:t xml:space="preserve">derechos protegidos en los </w:t>
      </w:r>
      <w:r w:rsidR="005C2241" w:rsidRPr="005C2241">
        <w:rPr>
          <w:sz w:val="20"/>
          <w:szCs w:val="20"/>
          <w:bdr w:val="none" w:sz="0" w:space="0" w:color="auto" w:frame="1"/>
          <w:lang w:val="es-ES"/>
        </w:rPr>
        <w:t>artículos</w:t>
      </w:r>
      <w:r w:rsidR="005C2241" w:rsidRPr="005C2241">
        <w:rPr>
          <w:sz w:val="20"/>
          <w:szCs w:val="20"/>
          <w:bdr w:val="none" w:sz="0" w:space="0" w:color="auto" w:frame="1"/>
          <w:lang w:val="es-AR"/>
        </w:rPr>
        <w:t xml:space="preserve"> I (vida, libertad, seguridad e integridad de la persona), </w:t>
      </w:r>
      <w:r w:rsidR="005C2241">
        <w:rPr>
          <w:bCs/>
          <w:sz w:val="20"/>
          <w:szCs w:val="20"/>
          <w:lang w:val="es-VE"/>
        </w:rPr>
        <w:t>IV (</w:t>
      </w:r>
      <w:r w:rsidR="005C2241" w:rsidRPr="00663D21">
        <w:rPr>
          <w:bCs/>
          <w:sz w:val="20"/>
          <w:szCs w:val="20"/>
          <w:lang w:val="es-VE"/>
        </w:rPr>
        <w:t>libertad de investigación, opinión, expresión y difusión</w:t>
      </w:r>
      <w:r w:rsidR="005C2241">
        <w:rPr>
          <w:bCs/>
          <w:sz w:val="20"/>
          <w:szCs w:val="20"/>
          <w:lang w:val="es-VE"/>
        </w:rPr>
        <w:t xml:space="preserve">) </w:t>
      </w:r>
      <w:r w:rsidR="005C2241" w:rsidRPr="005C2241">
        <w:rPr>
          <w:sz w:val="20"/>
          <w:szCs w:val="20"/>
          <w:bdr w:val="none" w:sz="0" w:space="0" w:color="auto" w:frame="1"/>
          <w:lang w:val="es-AR"/>
        </w:rPr>
        <w:t>y XVIII (justicia) de la Declaración Americana. En lo que se refiere a la presunta continuidad y falta de esclarecimiento de dichos delitos, la C</w:t>
      </w:r>
      <w:r>
        <w:rPr>
          <w:sz w:val="20"/>
          <w:szCs w:val="20"/>
          <w:bdr w:val="none" w:sz="0" w:space="0" w:color="auto" w:frame="1"/>
          <w:lang w:val="es-AR"/>
        </w:rPr>
        <w:t>IDH</w:t>
      </w:r>
      <w:r w:rsidR="005C2241" w:rsidRPr="005C2241">
        <w:rPr>
          <w:sz w:val="20"/>
          <w:szCs w:val="20"/>
          <w:bdr w:val="none" w:sz="0" w:space="0" w:color="auto" w:frame="1"/>
          <w:lang w:val="es-AR"/>
        </w:rPr>
        <w:t xml:space="preserve"> considera que los hechos alegados caracteriza</w:t>
      </w:r>
      <w:r>
        <w:rPr>
          <w:sz w:val="20"/>
          <w:szCs w:val="20"/>
          <w:bdr w:val="none" w:sz="0" w:space="0" w:color="auto" w:frame="1"/>
          <w:lang w:val="es-AR"/>
        </w:rPr>
        <w:t>n</w:t>
      </w:r>
      <w:r w:rsidR="005C2241" w:rsidRPr="005C2241">
        <w:rPr>
          <w:sz w:val="20"/>
          <w:szCs w:val="20"/>
          <w:bdr w:val="none" w:sz="0" w:space="0" w:color="auto" w:frame="1"/>
          <w:lang w:val="es-AR"/>
        </w:rPr>
        <w:t xml:space="preserve"> posibles violaciones </w:t>
      </w:r>
      <w:r>
        <w:rPr>
          <w:sz w:val="20"/>
          <w:szCs w:val="20"/>
          <w:bdr w:val="none" w:sz="0" w:space="0" w:color="auto" w:frame="1"/>
          <w:lang w:val="es-AR"/>
        </w:rPr>
        <w:t>de</w:t>
      </w:r>
      <w:r w:rsidR="005C2241" w:rsidRPr="005C2241">
        <w:rPr>
          <w:sz w:val="20"/>
          <w:szCs w:val="20"/>
          <w:bdr w:val="none" w:sz="0" w:space="0" w:color="auto" w:frame="1"/>
          <w:lang w:val="es-AR"/>
        </w:rPr>
        <w:t xml:space="preserve"> los </w:t>
      </w:r>
      <w:r>
        <w:rPr>
          <w:sz w:val="20"/>
          <w:szCs w:val="20"/>
          <w:bdr w:val="none" w:sz="0" w:space="0" w:color="auto" w:frame="1"/>
          <w:lang w:val="es-AR"/>
        </w:rPr>
        <w:t xml:space="preserve">derechos reconocidos en los </w:t>
      </w:r>
      <w:r w:rsidR="005C2241" w:rsidRPr="005C2241">
        <w:rPr>
          <w:sz w:val="20"/>
          <w:szCs w:val="20"/>
          <w:bdr w:val="none" w:sz="0" w:space="0" w:color="auto" w:frame="1"/>
          <w:lang w:val="es-AR"/>
        </w:rPr>
        <w:t xml:space="preserve">artículos </w:t>
      </w:r>
      <w:r w:rsidR="005C2241" w:rsidRPr="005C2241">
        <w:rPr>
          <w:sz w:val="20"/>
          <w:bdr w:val="none" w:sz="0" w:space="0" w:color="auto" w:frame="1"/>
          <w:lang w:val="es-AR"/>
        </w:rPr>
        <w:t>8 (garantías judiciales) y 25 (pro</w:t>
      </w:r>
      <w:r w:rsidR="005C2241" w:rsidRPr="005C2241">
        <w:rPr>
          <w:sz w:val="20"/>
          <w:szCs w:val="20"/>
          <w:bdr w:val="none" w:sz="0" w:space="0" w:color="auto" w:frame="1"/>
          <w:lang w:val="es-AR"/>
        </w:rPr>
        <w:t>tección judicial) de la Convención Americana en relación con su artículo 1.1 (obligación de respetar los derechos), en perjuicio de la presunta víctima y su familia.</w:t>
      </w:r>
    </w:p>
    <w:p w14:paraId="1E3DEDC9" w14:textId="6CEB9EE8" w:rsidR="00E10040" w:rsidRPr="00D61A4F" w:rsidRDefault="00E10040" w:rsidP="00793E01">
      <w:pPr>
        <w:contextualSpacing/>
        <w:jc w:val="both"/>
        <w:rPr>
          <w:sz w:val="20"/>
          <w:szCs w:val="20"/>
          <w:lang w:val="es-ES"/>
        </w:rPr>
      </w:pPr>
    </w:p>
    <w:p w14:paraId="2C6336D6" w14:textId="364A78E5" w:rsidR="003C0F2A" w:rsidRPr="00E10040" w:rsidRDefault="003C0F2A" w:rsidP="00793E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rFonts w:eastAsia="Times New Roman" w:cs="Calibri"/>
          <w:sz w:val="20"/>
          <w:szCs w:val="20"/>
          <w:lang w:val="es-ES_tradnl" w:eastAsia="es-419"/>
        </w:rPr>
        <w:t xml:space="preserve">Con respecto a la llamada </w:t>
      </w:r>
      <w:r w:rsidR="00B37ACF">
        <w:rPr>
          <w:rFonts w:eastAsia="Times New Roman" w:cs="Calibri"/>
          <w:sz w:val="20"/>
          <w:szCs w:val="20"/>
          <w:lang w:val="es-ES_tradnl" w:eastAsia="es-419"/>
        </w:rPr>
        <w:t>“</w:t>
      </w:r>
      <w:r>
        <w:rPr>
          <w:rFonts w:eastAsia="Times New Roman" w:cs="Calibri"/>
          <w:sz w:val="20"/>
          <w:szCs w:val="20"/>
          <w:lang w:val="es-ES_tradnl" w:eastAsia="es-419"/>
        </w:rPr>
        <w:t xml:space="preserve">fórmula de </w:t>
      </w:r>
      <w:r w:rsidR="00B37ACF">
        <w:rPr>
          <w:rFonts w:eastAsia="Times New Roman" w:cs="Calibri"/>
          <w:sz w:val="20"/>
          <w:szCs w:val="20"/>
          <w:lang w:val="es-ES_tradnl" w:eastAsia="es-419"/>
        </w:rPr>
        <w:t xml:space="preserve">la </w:t>
      </w:r>
      <w:r>
        <w:rPr>
          <w:rFonts w:eastAsia="Times New Roman" w:cs="Calibri"/>
          <w:sz w:val="20"/>
          <w:szCs w:val="20"/>
          <w:lang w:val="es-ES_tradnl" w:eastAsia="es-419"/>
        </w:rPr>
        <w:t xml:space="preserve">cuarta instancia”, la Comisión </w:t>
      </w:r>
      <w:r w:rsidR="00B37ACF">
        <w:rPr>
          <w:rFonts w:eastAsia="Times New Roman" w:cs="Calibri"/>
          <w:sz w:val="20"/>
          <w:szCs w:val="20"/>
          <w:lang w:val="es-ES_tradnl" w:eastAsia="es-419"/>
        </w:rPr>
        <w:t xml:space="preserve">Interamericana </w:t>
      </w:r>
      <w:r>
        <w:rPr>
          <w:rFonts w:eastAsia="Times New Roman" w:cs="Calibri"/>
          <w:sz w:val="20"/>
          <w:szCs w:val="20"/>
          <w:lang w:val="es-ES_tradnl" w:eastAsia="es-419"/>
        </w:rPr>
        <w:t xml:space="preserve">reitera que debe decidir </w:t>
      </w:r>
      <w:r w:rsidR="00072FA4">
        <w:rPr>
          <w:rFonts w:eastAsia="Times New Roman" w:cs="Calibri"/>
          <w:sz w:val="20"/>
          <w:szCs w:val="20"/>
          <w:lang w:val="es-ES_tradnl" w:eastAsia="es-419"/>
        </w:rPr>
        <w:t xml:space="preserve">a efectos de la admisibilidad </w:t>
      </w:r>
      <w:r>
        <w:rPr>
          <w:rFonts w:eastAsia="Times New Roman" w:cs="Calibri"/>
          <w:sz w:val="20"/>
          <w:szCs w:val="20"/>
          <w:lang w:val="es-ES_tradnl" w:eastAsia="es-419"/>
        </w:rPr>
        <w:t>si los hechos alegados caracteriza</w:t>
      </w:r>
      <w:r w:rsidR="00072FA4">
        <w:rPr>
          <w:rFonts w:eastAsia="Times New Roman" w:cs="Calibri"/>
          <w:sz w:val="20"/>
          <w:szCs w:val="20"/>
          <w:lang w:val="es-ES_tradnl" w:eastAsia="es-419"/>
        </w:rPr>
        <w:t>n</w:t>
      </w:r>
      <w:r>
        <w:rPr>
          <w:rFonts w:eastAsia="Times New Roman" w:cs="Calibri"/>
          <w:sz w:val="20"/>
          <w:szCs w:val="20"/>
          <w:lang w:val="es-ES_tradnl" w:eastAsia="es-419"/>
        </w:rPr>
        <w:t xml:space="preserve"> una </w:t>
      </w:r>
      <w:r w:rsidR="00072FA4">
        <w:rPr>
          <w:rFonts w:eastAsia="Times New Roman" w:cs="Calibri"/>
          <w:sz w:val="20"/>
          <w:szCs w:val="20"/>
          <w:lang w:val="es-ES_tradnl" w:eastAsia="es-419"/>
        </w:rPr>
        <w:t xml:space="preserve">posible </w:t>
      </w:r>
      <w:r>
        <w:rPr>
          <w:rFonts w:eastAsia="Times New Roman" w:cs="Calibri"/>
          <w:sz w:val="20"/>
          <w:szCs w:val="20"/>
          <w:lang w:val="es-ES_tradnl" w:eastAsia="es-419"/>
        </w:rPr>
        <w:t>violación de derechos según lo estipulado en el artículo 47(b) de la Convención Americana</w:t>
      </w:r>
      <w:r w:rsidR="00B37ACF">
        <w:rPr>
          <w:rFonts w:eastAsia="Times New Roman" w:cs="Calibri"/>
          <w:sz w:val="20"/>
          <w:szCs w:val="20"/>
          <w:lang w:val="es-ES_tradnl" w:eastAsia="es-419"/>
        </w:rPr>
        <w:t>;</w:t>
      </w:r>
      <w:r>
        <w:rPr>
          <w:rFonts w:eastAsia="Times New Roman" w:cs="Calibri"/>
          <w:sz w:val="20"/>
          <w:szCs w:val="20"/>
          <w:lang w:val="es-ES_tradnl" w:eastAsia="es-419"/>
        </w:rPr>
        <w:t xml:space="preserve"> o si la petición es manifiestamente infundada o es evidente su total improcedencia conforme al inciso (c) de dicho artículo. El criterio de evaluación de es</w:t>
      </w:r>
      <w:r w:rsidR="00B37ACF">
        <w:rPr>
          <w:rFonts w:eastAsia="Times New Roman" w:cs="Calibri"/>
          <w:sz w:val="20"/>
          <w:szCs w:val="20"/>
          <w:lang w:val="es-ES_tradnl" w:eastAsia="es-419"/>
        </w:rPr>
        <w:t>t</w:t>
      </w:r>
      <w:r>
        <w:rPr>
          <w:rFonts w:eastAsia="Times New Roman" w:cs="Calibri"/>
          <w:sz w:val="20"/>
          <w:szCs w:val="20"/>
          <w:lang w:val="es-ES_tradnl" w:eastAsia="es-419"/>
        </w:rPr>
        <w:t xml:space="preserve">os requisitos difiere del que se utiliza para pronunciarse sobre el fondo de una petición. Asimismo, </w:t>
      </w:r>
      <w:r w:rsidR="00B37ACF">
        <w:rPr>
          <w:rFonts w:eastAsia="Times New Roman" w:cs="Calibri"/>
          <w:sz w:val="20"/>
          <w:szCs w:val="20"/>
          <w:lang w:val="es-ES_tradnl" w:eastAsia="es-419"/>
        </w:rPr>
        <w:t xml:space="preserve">en </w:t>
      </w:r>
      <w:r>
        <w:rPr>
          <w:rFonts w:eastAsia="Times New Roman" w:cs="Calibri"/>
          <w:sz w:val="20"/>
          <w:szCs w:val="20"/>
          <w:lang w:val="es-ES_tradnl" w:eastAsia="es-419"/>
        </w:rPr>
        <w:t xml:space="preserve">el marco de su mandato </w:t>
      </w:r>
      <w:r w:rsidR="00B37ACF">
        <w:rPr>
          <w:rFonts w:eastAsia="Times New Roman" w:cs="Calibri"/>
          <w:sz w:val="20"/>
          <w:szCs w:val="20"/>
          <w:lang w:val="es-ES_tradnl" w:eastAsia="es-419"/>
        </w:rPr>
        <w:t xml:space="preserve">la CIDH </w:t>
      </w:r>
      <w:r>
        <w:rPr>
          <w:rFonts w:eastAsia="Times New Roman" w:cs="Calibri"/>
          <w:sz w:val="20"/>
          <w:szCs w:val="20"/>
          <w:lang w:val="es-ES_tradnl" w:eastAsia="es-419"/>
        </w:rPr>
        <w:t xml:space="preserve">es competente para declarar admisible una petición cuando ésta se refiere a procesos internos que podrían ser violatorios de derechos garantizados por la Convención Americana. </w:t>
      </w:r>
      <w:r w:rsidR="00B37ACF">
        <w:rPr>
          <w:rFonts w:eastAsia="Times New Roman" w:cs="Calibri"/>
          <w:sz w:val="20"/>
          <w:szCs w:val="20"/>
          <w:lang w:val="es-ES_tradnl" w:eastAsia="es-419"/>
        </w:rPr>
        <w:t>De</w:t>
      </w:r>
      <w:r>
        <w:rPr>
          <w:rFonts w:eastAsia="Times New Roman" w:cs="Calibri"/>
          <w:sz w:val="20"/>
          <w:szCs w:val="20"/>
          <w:lang w:val="es-ES_tradnl" w:eastAsia="es-419"/>
        </w:rPr>
        <w:t xml:space="preserve"> acuerdo con las normas convencionales citadas, </w:t>
      </w:r>
      <w:r w:rsidR="00B37ACF">
        <w:rPr>
          <w:rFonts w:eastAsia="Times New Roman" w:cs="Calibri"/>
          <w:sz w:val="20"/>
          <w:szCs w:val="20"/>
          <w:lang w:val="es-ES_tradnl" w:eastAsia="es-419"/>
        </w:rPr>
        <w:t xml:space="preserve">y </w:t>
      </w:r>
      <w:r>
        <w:rPr>
          <w:rFonts w:eastAsia="Times New Roman" w:cs="Calibri"/>
          <w:sz w:val="20"/>
          <w:szCs w:val="20"/>
          <w:lang w:val="es-ES_tradnl" w:eastAsia="es-419"/>
        </w:rPr>
        <w:t xml:space="preserve">en concordancia con el artículo 34 de su Reglamento, el análisis de admisibilidad </w:t>
      </w:r>
      <w:r w:rsidR="00B37ACF">
        <w:rPr>
          <w:rFonts w:eastAsia="Times New Roman" w:cs="Calibri"/>
          <w:sz w:val="20"/>
          <w:szCs w:val="20"/>
          <w:lang w:val="es-ES_tradnl" w:eastAsia="es-419"/>
        </w:rPr>
        <w:t xml:space="preserve">de la Comisión Interamericana </w:t>
      </w:r>
      <w:r>
        <w:rPr>
          <w:rFonts w:eastAsia="Times New Roman" w:cs="Calibri"/>
          <w:sz w:val="20"/>
          <w:szCs w:val="20"/>
          <w:lang w:val="es-ES_tradnl" w:eastAsia="es-419"/>
        </w:rPr>
        <w:t>se centra en la verificación de tales requisitos.</w:t>
      </w:r>
    </w:p>
    <w:p w14:paraId="703F7B12" w14:textId="77777777" w:rsidR="007B5C48" w:rsidRPr="007B5C48" w:rsidRDefault="007B5C48" w:rsidP="00793E01">
      <w:pPr>
        <w:jc w:val="both"/>
        <w:rPr>
          <w:b/>
          <w:bCs/>
          <w:sz w:val="20"/>
          <w:szCs w:val="20"/>
          <w:lang w:val="es-ES"/>
        </w:rPr>
      </w:pPr>
    </w:p>
    <w:p w14:paraId="38303FD9" w14:textId="68611A6B" w:rsidR="00E10040" w:rsidRPr="00E10040" w:rsidRDefault="00E10040" w:rsidP="00793E01">
      <w:pPr>
        <w:pStyle w:val="ListParagraph"/>
        <w:jc w:val="both"/>
        <w:rPr>
          <w:b/>
          <w:bCs/>
          <w:sz w:val="20"/>
          <w:szCs w:val="20"/>
          <w:lang w:val="es-ES"/>
        </w:rPr>
      </w:pPr>
      <w:r w:rsidRPr="00E10040">
        <w:rPr>
          <w:b/>
          <w:bCs/>
          <w:sz w:val="20"/>
          <w:szCs w:val="20"/>
          <w:lang w:val="es-ES"/>
        </w:rPr>
        <w:t xml:space="preserve">VIII. </w:t>
      </w:r>
      <w:r w:rsidRPr="00E10040">
        <w:rPr>
          <w:b/>
          <w:bCs/>
          <w:sz w:val="20"/>
          <w:szCs w:val="20"/>
          <w:lang w:val="es-ES"/>
        </w:rPr>
        <w:tab/>
        <w:t>DECISIÓN</w:t>
      </w:r>
    </w:p>
    <w:p w14:paraId="07B635F2" w14:textId="77777777" w:rsidR="007B5C48" w:rsidRDefault="007B5C48" w:rsidP="007B5C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E0E3742" w14:textId="7921728C" w:rsidR="00E10040" w:rsidRPr="005C2241" w:rsidRDefault="00E10040" w:rsidP="00793E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Declarar admisible la presente petición en relación con</w:t>
      </w:r>
      <w:r w:rsidR="005C2241">
        <w:rPr>
          <w:rFonts w:ascii="Cambria" w:hAnsi="Cambria"/>
          <w:sz w:val="20"/>
          <w:szCs w:val="20"/>
          <w:lang w:val="es-ES"/>
        </w:rPr>
        <w:t xml:space="preserve"> los</w:t>
      </w:r>
      <w:r w:rsidRPr="00E10040">
        <w:rPr>
          <w:rFonts w:ascii="Cambria" w:hAnsi="Cambria"/>
          <w:sz w:val="20"/>
          <w:szCs w:val="20"/>
          <w:lang w:val="es-ES"/>
        </w:rPr>
        <w:t xml:space="preserve"> </w:t>
      </w:r>
      <w:r w:rsidR="007B5C48" w:rsidRPr="005C2241">
        <w:rPr>
          <w:rFonts w:ascii="Cambria" w:hAnsi="Cambria"/>
          <w:sz w:val="20"/>
          <w:szCs w:val="20"/>
          <w:bdr w:val="none" w:sz="0" w:space="0" w:color="auto" w:frame="1"/>
          <w:lang w:val="es-ES"/>
        </w:rPr>
        <w:t>artículos</w:t>
      </w:r>
      <w:r w:rsidR="007B5C48" w:rsidRPr="005C2241">
        <w:rPr>
          <w:rFonts w:ascii="Cambria" w:hAnsi="Cambria"/>
          <w:sz w:val="20"/>
          <w:szCs w:val="20"/>
          <w:bdr w:val="none" w:sz="0" w:space="0" w:color="auto" w:frame="1"/>
          <w:lang w:val="es-AR"/>
        </w:rPr>
        <w:t xml:space="preserve"> </w:t>
      </w:r>
      <w:r w:rsidR="007B5C48">
        <w:rPr>
          <w:rFonts w:ascii="Cambria" w:hAnsi="Cambria"/>
          <w:sz w:val="20"/>
          <w:bdr w:val="none" w:sz="0" w:space="0" w:color="auto" w:frame="1"/>
          <w:lang w:val="es-AR"/>
        </w:rPr>
        <w:t>8</w:t>
      </w:r>
      <w:r w:rsidR="005C2241" w:rsidRPr="005C2241">
        <w:rPr>
          <w:rFonts w:ascii="Cambria" w:hAnsi="Cambria"/>
          <w:sz w:val="20"/>
          <w:bdr w:val="none" w:sz="0" w:space="0" w:color="auto" w:frame="1"/>
          <w:lang w:val="es-AR"/>
        </w:rPr>
        <w:t xml:space="preserve"> y 25 </w:t>
      </w:r>
      <w:r w:rsidR="005C2241" w:rsidRPr="005C2241">
        <w:rPr>
          <w:rFonts w:ascii="Cambria" w:hAnsi="Cambria"/>
          <w:sz w:val="20"/>
          <w:szCs w:val="20"/>
          <w:bdr w:val="none" w:sz="0" w:space="0" w:color="auto" w:frame="1"/>
          <w:lang w:val="es-AR"/>
        </w:rPr>
        <w:t>de la Convención Americana en relación con su artículo 1.1</w:t>
      </w:r>
      <w:r w:rsidRPr="005C2241">
        <w:rPr>
          <w:rFonts w:ascii="Cambria" w:hAnsi="Cambria"/>
          <w:sz w:val="20"/>
          <w:szCs w:val="20"/>
          <w:lang w:val="es-ES"/>
        </w:rPr>
        <w:t xml:space="preserve">; </w:t>
      </w:r>
      <w:r w:rsidR="00605234">
        <w:rPr>
          <w:rFonts w:ascii="Cambria" w:hAnsi="Cambria"/>
          <w:sz w:val="20"/>
          <w:szCs w:val="20"/>
          <w:lang w:val="es-ES"/>
        </w:rPr>
        <w:t xml:space="preserve">así como los artículos </w:t>
      </w:r>
      <w:r w:rsidR="00605234" w:rsidRPr="005C2241">
        <w:rPr>
          <w:rFonts w:ascii="Cambria" w:hAnsi="Cambria"/>
          <w:sz w:val="20"/>
          <w:szCs w:val="20"/>
          <w:bdr w:val="none" w:sz="0" w:space="0" w:color="auto" w:frame="1"/>
          <w:lang w:val="es-AR"/>
        </w:rPr>
        <w:t>I</w:t>
      </w:r>
      <w:r w:rsidR="00605234">
        <w:rPr>
          <w:rFonts w:ascii="Cambria" w:hAnsi="Cambria"/>
          <w:sz w:val="20"/>
          <w:szCs w:val="20"/>
          <w:bdr w:val="none" w:sz="0" w:space="0" w:color="auto" w:frame="1"/>
          <w:lang w:val="es-AR"/>
        </w:rPr>
        <w:t xml:space="preserve">, </w:t>
      </w:r>
      <w:r w:rsidR="00605234" w:rsidRPr="005C2241">
        <w:rPr>
          <w:rFonts w:ascii="Cambria" w:hAnsi="Cambria"/>
          <w:bCs/>
          <w:sz w:val="20"/>
          <w:szCs w:val="20"/>
          <w:lang w:val="es-VE"/>
        </w:rPr>
        <w:t xml:space="preserve">IV </w:t>
      </w:r>
      <w:r w:rsidR="00605234" w:rsidRPr="005C2241">
        <w:rPr>
          <w:rFonts w:ascii="Cambria" w:hAnsi="Cambria"/>
          <w:sz w:val="20"/>
          <w:szCs w:val="20"/>
          <w:bdr w:val="none" w:sz="0" w:space="0" w:color="auto" w:frame="1"/>
          <w:lang w:val="es-AR"/>
        </w:rPr>
        <w:t>y XVIII de la Declaración Americana</w:t>
      </w:r>
      <w:r w:rsidR="00EF7193">
        <w:rPr>
          <w:rFonts w:ascii="Cambria" w:hAnsi="Cambria"/>
          <w:sz w:val="20"/>
          <w:szCs w:val="20"/>
          <w:bdr w:val="none" w:sz="0" w:space="0" w:color="auto" w:frame="1"/>
          <w:lang w:val="es-AR"/>
        </w:rPr>
        <w:t>, y;</w:t>
      </w:r>
    </w:p>
    <w:p w14:paraId="5F1941FD" w14:textId="77777777" w:rsidR="007B5C48" w:rsidRDefault="007B5C48" w:rsidP="007B5C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1BDE6CE" w14:textId="0818D994" w:rsidR="00844AF5" w:rsidRDefault="00E10040" w:rsidP="00793E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E23BC21" w14:textId="77777777" w:rsidR="007F3693" w:rsidRDefault="007F3693" w:rsidP="00EF7193">
      <w:pPr>
        <w:ind w:firstLine="720"/>
        <w:jc w:val="both"/>
        <w:rPr>
          <w:rFonts w:ascii="Cambria" w:hAnsi="Cambria" w:cs="Arial"/>
          <w:noProof/>
          <w:sz w:val="20"/>
          <w:szCs w:val="20"/>
          <w:lang w:val="es-CL"/>
        </w:rPr>
      </w:pPr>
    </w:p>
    <w:p w14:paraId="285D422A" w14:textId="1FBE8A35" w:rsidR="00263778" w:rsidRPr="005E1F44" w:rsidRDefault="00263778" w:rsidP="005E1F44">
      <w:pPr>
        <w:ind w:firstLine="720"/>
        <w:jc w:val="both"/>
        <w:rPr>
          <w:rFonts w:ascii="Cambria" w:hAnsi="Cambria" w:cs="Arial"/>
          <w:noProof/>
          <w:sz w:val="20"/>
          <w:szCs w:val="20"/>
          <w:lang w:val="es-CL"/>
        </w:rPr>
      </w:pPr>
      <w:bookmarkStart w:id="1" w:name="_Hlk89320357"/>
      <w:r w:rsidRPr="00444A74">
        <w:rPr>
          <w:rFonts w:ascii="Cambria" w:hAnsi="Cambria" w:cs="Arial"/>
          <w:noProof/>
          <w:sz w:val="20"/>
          <w:szCs w:val="20"/>
          <w:lang w:val="es-CL"/>
        </w:rPr>
        <w:t xml:space="preserve">Aprobado por la Comisión Interamericana de Derechos Humanos  a los </w:t>
      </w:r>
      <w:r w:rsidR="00444A74">
        <w:rPr>
          <w:rFonts w:ascii="Cambria" w:hAnsi="Cambria" w:cs="Arial"/>
          <w:noProof/>
          <w:sz w:val="20"/>
          <w:szCs w:val="20"/>
          <w:lang w:val="es-CL"/>
        </w:rPr>
        <w:t>24</w:t>
      </w:r>
      <w:r w:rsidRPr="00444A74">
        <w:rPr>
          <w:rFonts w:ascii="Cambria" w:hAnsi="Cambria" w:cs="Arial"/>
          <w:noProof/>
          <w:sz w:val="20"/>
          <w:szCs w:val="20"/>
          <w:lang w:val="es-CL"/>
        </w:rPr>
        <w:t xml:space="preserve"> días del mes de </w:t>
      </w:r>
      <w:r w:rsidR="00444A74">
        <w:rPr>
          <w:rFonts w:ascii="Cambria" w:hAnsi="Cambria" w:cs="Arial"/>
          <w:noProof/>
          <w:sz w:val="20"/>
          <w:szCs w:val="20"/>
          <w:lang w:val="es-CL"/>
        </w:rPr>
        <w:t>noviembre</w:t>
      </w:r>
      <w:r w:rsidRPr="00444A74">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 </w:t>
      </w:r>
      <w:bookmarkEnd w:id="1"/>
    </w:p>
    <w:sectPr w:rsidR="00263778" w:rsidRPr="005E1F44" w:rsidSect="005B10DF">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0B7E" w14:textId="77777777" w:rsidR="00492799" w:rsidRDefault="00492799" w:rsidP="00E10040">
      <w:r>
        <w:separator/>
      </w:r>
    </w:p>
  </w:endnote>
  <w:endnote w:type="continuationSeparator" w:id="0">
    <w:p w14:paraId="44F2AA73" w14:textId="77777777" w:rsidR="00492799" w:rsidRDefault="00492799"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5B10DF" w:rsidRPr="00934A2C" w:rsidRDefault="005B10D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5B10DF" w:rsidRDefault="005B1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5B10DF" w:rsidRPr="00934A2C" w:rsidRDefault="005B10DF">
    <w:pPr>
      <w:pStyle w:val="Footer"/>
      <w:jc w:val="center"/>
      <w:rPr>
        <w:sz w:val="16"/>
        <w:szCs w:val="22"/>
      </w:rPr>
    </w:pPr>
  </w:p>
  <w:p w14:paraId="6CF30CE2" w14:textId="77777777" w:rsidR="005B10DF" w:rsidRDefault="005B1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1402" w14:textId="77777777" w:rsidR="00492799" w:rsidRDefault="00492799" w:rsidP="00E10040">
      <w:r>
        <w:separator/>
      </w:r>
    </w:p>
  </w:footnote>
  <w:footnote w:type="continuationSeparator" w:id="0">
    <w:p w14:paraId="2F3A4231" w14:textId="77777777" w:rsidR="00492799" w:rsidRDefault="00492799" w:rsidP="00E10040">
      <w:r>
        <w:continuationSeparator/>
      </w:r>
    </w:p>
  </w:footnote>
  <w:footnote w:id="1">
    <w:p w14:paraId="35A3B7D2" w14:textId="19DB17F2" w:rsidR="005B10DF" w:rsidRPr="00281A45" w:rsidRDefault="005B10DF" w:rsidP="00EF7193">
      <w:pPr>
        <w:pStyle w:val="FootnoteText"/>
        <w:ind w:firstLine="720"/>
        <w:jc w:val="both"/>
        <w:rPr>
          <w:rFonts w:ascii="Cambria" w:hAnsi="Cambria"/>
          <w:sz w:val="16"/>
          <w:szCs w:val="16"/>
          <w:lang w:val="es-ES"/>
        </w:rPr>
      </w:pPr>
      <w:r w:rsidRPr="00E10040">
        <w:rPr>
          <w:rStyle w:val="FootnoteReference"/>
          <w:rFonts w:ascii="Cambria" w:hAnsi="Cambria"/>
          <w:sz w:val="16"/>
          <w:szCs w:val="16"/>
        </w:rPr>
        <w:footnoteRef/>
      </w:r>
      <w:r w:rsidRPr="00E10040">
        <w:rPr>
          <w:rFonts w:ascii="Cambria" w:hAnsi="Cambria"/>
          <w:sz w:val="16"/>
          <w:szCs w:val="16"/>
          <w:lang w:val="es-ES"/>
        </w:rPr>
        <w:t xml:space="preserve"> Conforme a lo </w:t>
      </w:r>
      <w:r w:rsidRPr="00281A45">
        <w:rPr>
          <w:rFonts w:ascii="Cambria" w:hAnsi="Cambria"/>
          <w:sz w:val="16"/>
          <w:szCs w:val="16"/>
          <w:lang w:val="es-ES"/>
        </w:rPr>
        <w:t xml:space="preserve">dispuesto en el artículo 17.2.a del Reglamento de la Comisión, </w:t>
      </w:r>
      <w:r>
        <w:rPr>
          <w:rFonts w:ascii="Cambria" w:hAnsi="Cambria"/>
          <w:sz w:val="16"/>
          <w:szCs w:val="16"/>
          <w:lang w:val="es-ES"/>
        </w:rPr>
        <w:t>la</w:t>
      </w:r>
      <w:r w:rsidRPr="00281A45">
        <w:rPr>
          <w:rFonts w:ascii="Cambria" w:hAnsi="Cambria"/>
          <w:sz w:val="16"/>
          <w:szCs w:val="16"/>
          <w:lang w:val="es-ES"/>
        </w:rPr>
        <w:t xml:space="preserve"> Comisionad</w:t>
      </w:r>
      <w:r>
        <w:rPr>
          <w:rFonts w:ascii="Cambria" w:hAnsi="Cambria"/>
          <w:sz w:val="16"/>
          <w:szCs w:val="16"/>
          <w:lang w:val="es-ES"/>
        </w:rPr>
        <w:t>a Antonia Urrejola Noguera</w:t>
      </w:r>
      <w:r w:rsidRPr="00281A45">
        <w:rPr>
          <w:rFonts w:ascii="Cambria" w:hAnsi="Cambria"/>
          <w:sz w:val="16"/>
          <w:szCs w:val="16"/>
          <w:lang w:val="es-ES"/>
        </w:rPr>
        <w:t xml:space="preserve">, de nacionalidad </w:t>
      </w:r>
      <w:r>
        <w:rPr>
          <w:rFonts w:ascii="Cambria" w:hAnsi="Cambria"/>
          <w:sz w:val="16"/>
          <w:szCs w:val="16"/>
          <w:lang w:val="es-ES"/>
        </w:rPr>
        <w:t>chilena</w:t>
      </w:r>
      <w:r w:rsidRPr="00281A45">
        <w:rPr>
          <w:rFonts w:ascii="Cambria" w:hAnsi="Cambria"/>
          <w:sz w:val="16"/>
          <w:szCs w:val="16"/>
          <w:lang w:val="es-ES"/>
        </w:rPr>
        <w:t>, no participó en el debate ni en la decisión del presente asunto.</w:t>
      </w:r>
    </w:p>
  </w:footnote>
  <w:footnote w:id="2">
    <w:p w14:paraId="1E4B8EEC" w14:textId="04AC9685" w:rsidR="005B10DF" w:rsidRPr="00281A45" w:rsidRDefault="005B10DF" w:rsidP="00EF7193">
      <w:pPr>
        <w:pStyle w:val="FootnoteText"/>
        <w:ind w:firstLine="720"/>
        <w:jc w:val="both"/>
        <w:rPr>
          <w:rFonts w:ascii="Cambria" w:hAnsi="Cambria"/>
          <w:sz w:val="16"/>
          <w:szCs w:val="16"/>
          <w:lang w:val="es-VE"/>
        </w:rPr>
      </w:pPr>
      <w:r w:rsidRPr="00281A45">
        <w:rPr>
          <w:rStyle w:val="FootnoteReference"/>
          <w:rFonts w:ascii="Cambria" w:hAnsi="Cambria"/>
          <w:sz w:val="16"/>
          <w:szCs w:val="16"/>
        </w:rPr>
        <w:footnoteRef/>
      </w:r>
      <w:r w:rsidRPr="00281A45">
        <w:rPr>
          <w:rFonts w:ascii="Cambria" w:hAnsi="Cambria"/>
          <w:sz w:val="16"/>
          <w:szCs w:val="16"/>
          <w:lang w:val="es-VE"/>
        </w:rPr>
        <w:t xml:space="preserve"> En adelante “Convención Americana”.</w:t>
      </w:r>
    </w:p>
  </w:footnote>
  <w:footnote w:id="3">
    <w:p w14:paraId="64CFC33C" w14:textId="77777777" w:rsidR="005B10DF" w:rsidRPr="00E10040" w:rsidRDefault="005B10DF" w:rsidP="00EF7193">
      <w:pPr>
        <w:pStyle w:val="FootnoteText"/>
        <w:ind w:firstLine="720"/>
        <w:jc w:val="both"/>
        <w:rPr>
          <w:rFonts w:ascii="Cambria" w:hAnsi="Cambria"/>
          <w:sz w:val="16"/>
          <w:szCs w:val="16"/>
          <w:lang w:val="es-ES"/>
        </w:rPr>
      </w:pPr>
      <w:r w:rsidRPr="00281A45">
        <w:rPr>
          <w:rStyle w:val="FootnoteReference"/>
          <w:rFonts w:ascii="Cambria" w:hAnsi="Cambria"/>
          <w:sz w:val="16"/>
          <w:szCs w:val="16"/>
        </w:rPr>
        <w:footnoteRef/>
      </w:r>
      <w:r w:rsidRPr="00281A45">
        <w:rPr>
          <w:rFonts w:ascii="Cambria" w:hAnsi="Cambria"/>
          <w:sz w:val="16"/>
          <w:szCs w:val="16"/>
          <w:lang w:val="es-ES"/>
        </w:rPr>
        <w:t xml:space="preserve"> Las observaciones de cada parte fueron debidamente trasladadas a la parte contraria</w:t>
      </w:r>
      <w:r w:rsidRPr="00E10040">
        <w:rPr>
          <w:rFonts w:ascii="Cambria" w:hAnsi="Cambria"/>
          <w:sz w:val="16"/>
          <w:szCs w:val="16"/>
          <w:lang w:val="es-ES"/>
        </w:rPr>
        <w:t>.</w:t>
      </w:r>
    </w:p>
  </w:footnote>
  <w:footnote w:id="4">
    <w:p w14:paraId="7F9A9CA3" w14:textId="18D68634" w:rsidR="005B10DF" w:rsidRPr="00281A45" w:rsidRDefault="005B10DF" w:rsidP="00EF7193">
      <w:pPr>
        <w:pStyle w:val="FootnoteText"/>
        <w:ind w:firstLine="720"/>
        <w:jc w:val="both"/>
        <w:rPr>
          <w:sz w:val="16"/>
          <w:szCs w:val="16"/>
          <w:lang w:val="es-VE"/>
        </w:rPr>
      </w:pPr>
      <w:r w:rsidRPr="000254EE">
        <w:rPr>
          <w:rStyle w:val="FootnoteReference"/>
          <w:rFonts w:ascii="Cambria" w:hAnsi="Cambria"/>
          <w:color w:val="auto"/>
          <w:sz w:val="16"/>
          <w:szCs w:val="16"/>
        </w:rPr>
        <w:footnoteRef/>
      </w:r>
      <w:r w:rsidRPr="000254EE">
        <w:rPr>
          <w:rFonts w:ascii="Cambria" w:hAnsi="Cambria"/>
          <w:color w:val="auto"/>
          <w:sz w:val="16"/>
          <w:szCs w:val="16"/>
          <w:lang w:val="es-VE"/>
        </w:rPr>
        <w:t xml:space="preserve"> En adelante, “la Declaración Americana”. </w:t>
      </w:r>
    </w:p>
  </w:footnote>
  <w:footnote w:id="5">
    <w:p w14:paraId="3E7C68DA" w14:textId="758D2C73" w:rsidR="005B10DF" w:rsidRPr="00C12435" w:rsidRDefault="005B10DF" w:rsidP="00EF7193">
      <w:pPr>
        <w:pStyle w:val="FootnoteText"/>
        <w:ind w:firstLine="720"/>
        <w:jc w:val="both"/>
        <w:rPr>
          <w:rFonts w:ascii="Cambria" w:hAnsi="Cambria"/>
          <w:lang w:val="es-VE"/>
        </w:rPr>
      </w:pPr>
      <w:r w:rsidRPr="00C12435">
        <w:rPr>
          <w:rStyle w:val="FootnoteReference"/>
          <w:rFonts w:ascii="Cambria" w:hAnsi="Cambria"/>
          <w:sz w:val="16"/>
          <w:szCs w:val="16"/>
        </w:rPr>
        <w:footnoteRef/>
      </w:r>
      <w:r w:rsidRPr="00C12435">
        <w:rPr>
          <w:rFonts w:ascii="Cambria" w:hAnsi="Cambria"/>
          <w:sz w:val="16"/>
          <w:szCs w:val="16"/>
          <w:lang w:val="es-VE"/>
        </w:rPr>
        <w:t xml:space="preserve"> </w:t>
      </w:r>
      <w:r>
        <w:rPr>
          <w:rFonts w:ascii="Cambria" w:hAnsi="Cambria"/>
          <w:sz w:val="16"/>
          <w:szCs w:val="16"/>
          <w:lang w:val="es-VE"/>
        </w:rPr>
        <w:t>La parte peticionaria alega que e</w:t>
      </w:r>
      <w:r w:rsidRPr="001D5CE8">
        <w:rPr>
          <w:rFonts w:ascii="Cambria" w:hAnsi="Cambria"/>
          <w:sz w:val="16"/>
          <w:szCs w:val="16"/>
          <w:lang w:val="es-AR"/>
        </w:rPr>
        <w:t>n un operativo extraordinario y con el apoyo de la Embajada Argentina en Santiago</w:t>
      </w:r>
      <w:r>
        <w:rPr>
          <w:rFonts w:ascii="Cambria" w:hAnsi="Cambria"/>
          <w:sz w:val="16"/>
          <w:szCs w:val="16"/>
          <w:lang w:val="es-AR"/>
        </w:rPr>
        <w:t xml:space="preserve"> de Chile</w:t>
      </w:r>
      <w:r w:rsidRPr="001D5CE8">
        <w:rPr>
          <w:rFonts w:ascii="Cambria" w:hAnsi="Cambria"/>
          <w:sz w:val="16"/>
          <w:szCs w:val="16"/>
          <w:lang w:val="es-AR"/>
        </w:rPr>
        <w:t xml:space="preserve">, </w:t>
      </w:r>
      <w:r>
        <w:rPr>
          <w:rFonts w:ascii="Cambria" w:hAnsi="Cambria"/>
          <w:sz w:val="16"/>
          <w:szCs w:val="16"/>
          <w:lang w:val="es-AR"/>
        </w:rPr>
        <w:t xml:space="preserve">los restos </w:t>
      </w:r>
      <w:r w:rsidRPr="001D5CE8">
        <w:rPr>
          <w:rFonts w:ascii="Cambria" w:hAnsi="Cambria"/>
          <w:sz w:val="16"/>
          <w:szCs w:val="16"/>
          <w:lang w:val="es-AR"/>
        </w:rPr>
        <w:t xml:space="preserve">de Leonardo </w:t>
      </w:r>
      <w:proofErr w:type="spellStart"/>
      <w:r w:rsidRPr="001D5CE8">
        <w:rPr>
          <w:rFonts w:ascii="Cambria" w:hAnsi="Cambria"/>
          <w:sz w:val="16"/>
          <w:szCs w:val="16"/>
          <w:lang w:val="es-AR"/>
        </w:rPr>
        <w:t>Henrichsen</w:t>
      </w:r>
      <w:proofErr w:type="spellEnd"/>
      <w:r w:rsidRPr="001D5CE8">
        <w:rPr>
          <w:rFonts w:ascii="Cambria" w:hAnsi="Cambria"/>
          <w:sz w:val="16"/>
          <w:szCs w:val="16"/>
          <w:lang w:val="es-AR"/>
        </w:rPr>
        <w:t xml:space="preserve"> </w:t>
      </w:r>
      <w:r>
        <w:rPr>
          <w:rFonts w:ascii="Cambria" w:hAnsi="Cambria"/>
          <w:sz w:val="16"/>
          <w:szCs w:val="16"/>
          <w:lang w:val="es-AR"/>
        </w:rPr>
        <w:t xml:space="preserve">fueron </w:t>
      </w:r>
      <w:r w:rsidRPr="001D5CE8">
        <w:rPr>
          <w:rFonts w:ascii="Cambria" w:hAnsi="Cambria"/>
          <w:sz w:val="16"/>
          <w:szCs w:val="16"/>
          <w:lang w:val="es-AR"/>
        </w:rPr>
        <w:t>trasladado</w:t>
      </w:r>
      <w:r>
        <w:rPr>
          <w:rFonts w:ascii="Cambria" w:hAnsi="Cambria"/>
          <w:sz w:val="16"/>
          <w:szCs w:val="16"/>
          <w:lang w:val="es-AR"/>
        </w:rPr>
        <w:t>s</w:t>
      </w:r>
      <w:r w:rsidRPr="001D5CE8">
        <w:rPr>
          <w:rFonts w:ascii="Cambria" w:hAnsi="Cambria"/>
          <w:sz w:val="16"/>
          <w:szCs w:val="16"/>
          <w:lang w:val="es-AR"/>
        </w:rPr>
        <w:t xml:space="preserve"> </w:t>
      </w:r>
      <w:r>
        <w:rPr>
          <w:rFonts w:ascii="Cambria" w:hAnsi="Cambria"/>
          <w:sz w:val="16"/>
          <w:szCs w:val="16"/>
          <w:lang w:val="es-AR"/>
        </w:rPr>
        <w:t xml:space="preserve">por vía área </w:t>
      </w:r>
      <w:r w:rsidRPr="001D5CE8">
        <w:rPr>
          <w:rFonts w:ascii="Cambria" w:hAnsi="Cambria"/>
          <w:sz w:val="16"/>
          <w:szCs w:val="16"/>
          <w:lang w:val="es-AR"/>
        </w:rPr>
        <w:t xml:space="preserve">a Buenos Aires </w:t>
      </w:r>
      <w:r>
        <w:rPr>
          <w:rFonts w:ascii="Cambria" w:hAnsi="Cambria"/>
          <w:sz w:val="16"/>
          <w:szCs w:val="16"/>
          <w:lang w:val="es-AR"/>
        </w:rPr>
        <w:t xml:space="preserve">el </w:t>
      </w:r>
      <w:r w:rsidRPr="001D5CE8">
        <w:rPr>
          <w:rFonts w:ascii="Cambria" w:hAnsi="Cambria"/>
          <w:sz w:val="16"/>
          <w:szCs w:val="16"/>
          <w:lang w:val="es-AR"/>
        </w:rPr>
        <w:t xml:space="preserve">1 de julio </w:t>
      </w:r>
      <w:r>
        <w:rPr>
          <w:rFonts w:ascii="Cambria" w:hAnsi="Cambria"/>
          <w:sz w:val="16"/>
          <w:szCs w:val="16"/>
          <w:lang w:val="es-AR"/>
        </w:rPr>
        <w:t>de 1973.</w:t>
      </w:r>
    </w:p>
  </w:footnote>
  <w:footnote w:id="6">
    <w:p w14:paraId="0DC5E5A2" w14:textId="77777777" w:rsidR="005B10DF" w:rsidRPr="00F96CD8" w:rsidRDefault="005B10DF" w:rsidP="00EF7193">
      <w:pPr>
        <w:pStyle w:val="FootnoteText"/>
        <w:jc w:val="both"/>
        <w:rPr>
          <w:rFonts w:ascii="Cambria" w:hAnsi="Cambria"/>
          <w:sz w:val="16"/>
          <w:szCs w:val="16"/>
          <w:lang w:val="es-ES_tradnl"/>
        </w:rPr>
      </w:pPr>
      <w:r w:rsidRPr="00F96CD8">
        <w:rPr>
          <w:rFonts w:ascii="Cambria" w:hAnsi="Cambria"/>
          <w:sz w:val="16"/>
          <w:szCs w:val="16"/>
          <w:lang w:val="es-ES"/>
        </w:rPr>
        <w:tab/>
      </w:r>
      <w:r w:rsidRPr="00F96CD8">
        <w:rPr>
          <w:rStyle w:val="FootnoteReference"/>
          <w:rFonts w:ascii="Cambria" w:hAnsi="Cambria"/>
          <w:sz w:val="16"/>
          <w:szCs w:val="16"/>
        </w:rPr>
        <w:footnoteRef/>
      </w:r>
      <w:r w:rsidRPr="00F96CD8">
        <w:rPr>
          <w:rFonts w:ascii="Cambria" w:hAnsi="Cambria"/>
          <w:sz w:val="16"/>
          <w:szCs w:val="16"/>
          <w:lang w:val="es-ES"/>
        </w:rPr>
        <w:t xml:space="preserve"> CIDH, Informe No. 118/17, Petición 1484-07. Admisibilidad. Carmen Luz </w:t>
      </w:r>
      <w:proofErr w:type="spellStart"/>
      <w:r w:rsidRPr="00F96CD8">
        <w:rPr>
          <w:rFonts w:ascii="Cambria" w:hAnsi="Cambria"/>
          <w:sz w:val="16"/>
          <w:szCs w:val="16"/>
          <w:lang w:val="es-ES"/>
        </w:rPr>
        <w:t>Cuchimba</w:t>
      </w:r>
      <w:proofErr w:type="spellEnd"/>
      <w:r w:rsidRPr="00F96CD8">
        <w:rPr>
          <w:rFonts w:ascii="Cambria" w:hAnsi="Cambria"/>
          <w:sz w:val="16"/>
          <w:szCs w:val="16"/>
          <w:lang w:val="es-ES"/>
        </w:rPr>
        <w:t xml:space="preserve"> Vallejo y otros. Colombia. 7 de septiembre de 2017, párr.</w:t>
      </w:r>
      <w:r w:rsidRPr="00F96CD8">
        <w:rPr>
          <w:rFonts w:ascii="Cambria" w:hAnsi="Cambria"/>
          <w:sz w:val="16"/>
          <w:szCs w:val="16"/>
          <w:lang w:val="es-ES_tradnl"/>
        </w:rPr>
        <w:t xml:space="preserve"> 8.</w:t>
      </w:r>
    </w:p>
  </w:footnote>
  <w:footnote w:id="7">
    <w:p w14:paraId="74D8E1AB" w14:textId="15008B03" w:rsidR="005B10DF" w:rsidRPr="0095121D" w:rsidRDefault="005B10DF" w:rsidP="00EF7193">
      <w:pPr>
        <w:pStyle w:val="FootnoteText"/>
        <w:ind w:firstLine="720"/>
        <w:jc w:val="both"/>
        <w:rPr>
          <w:rFonts w:ascii="Cambria" w:hAnsi="Cambria"/>
          <w:sz w:val="16"/>
          <w:szCs w:val="16"/>
          <w:lang w:val="pt-BR"/>
        </w:rPr>
      </w:pPr>
      <w:r w:rsidRPr="009E1B5A">
        <w:rPr>
          <w:rStyle w:val="FootnoteReference"/>
          <w:rFonts w:ascii="Cambria" w:hAnsi="Cambria"/>
          <w:sz w:val="16"/>
          <w:szCs w:val="16"/>
        </w:rPr>
        <w:footnoteRef/>
      </w:r>
      <w:r>
        <w:rPr>
          <w:rFonts w:ascii="Cambria" w:hAnsi="Cambria"/>
          <w:sz w:val="16"/>
          <w:szCs w:val="16"/>
          <w:lang w:val="es-VE"/>
        </w:rPr>
        <w:t xml:space="preserve"> </w:t>
      </w:r>
      <w:r w:rsidRPr="009E1B5A">
        <w:rPr>
          <w:rFonts w:ascii="Cambria" w:hAnsi="Cambria"/>
          <w:sz w:val="16"/>
          <w:szCs w:val="16"/>
          <w:lang w:val="es-VE"/>
        </w:rPr>
        <w:t xml:space="preserve">CIDH, Informe No.74/14, Petición 1294-05. Admisibilidad. </w:t>
      </w:r>
      <w:r w:rsidRPr="004718F2">
        <w:rPr>
          <w:rFonts w:ascii="Cambria" w:hAnsi="Cambria"/>
          <w:sz w:val="16"/>
          <w:szCs w:val="16"/>
          <w:lang w:val="pt-BR"/>
        </w:rPr>
        <w:t xml:space="preserve">Mário de Almeida Coelho Filho y de sus familiares. </w:t>
      </w:r>
      <w:r w:rsidRPr="0095121D">
        <w:rPr>
          <w:rFonts w:ascii="Cambria" w:hAnsi="Cambria"/>
          <w:sz w:val="16"/>
          <w:szCs w:val="16"/>
          <w:lang w:val="pt-BR"/>
        </w:rPr>
        <w:t xml:space="preserve">Brasil. 15 de agosto de 2014, párr. 38. </w:t>
      </w:r>
    </w:p>
  </w:footnote>
  <w:footnote w:id="8">
    <w:p w14:paraId="24CE2364" w14:textId="77777777" w:rsidR="005B10DF" w:rsidRPr="0095121D" w:rsidRDefault="005B10DF" w:rsidP="00EF7193">
      <w:pPr>
        <w:pStyle w:val="FootnoteText"/>
        <w:jc w:val="both"/>
        <w:rPr>
          <w:rFonts w:ascii="Cambria" w:hAnsi="Cambria"/>
          <w:sz w:val="16"/>
          <w:szCs w:val="16"/>
          <w:lang w:val="pt-BR"/>
        </w:rPr>
      </w:pPr>
      <w:r w:rsidRPr="0095121D">
        <w:rPr>
          <w:rFonts w:ascii="Cambria" w:hAnsi="Cambria"/>
          <w:sz w:val="16"/>
          <w:szCs w:val="16"/>
          <w:lang w:val="pt-BR"/>
        </w:rPr>
        <w:tab/>
      </w:r>
      <w:r w:rsidRPr="00F96CD8">
        <w:rPr>
          <w:rStyle w:val="FootnoteReference"/>
          <w:rFonts w:ascii="Cambria" w:hAnsi="Cambria"/>
          <w:sz w:val="16"/>
          <w:szCs w:val="16"/>
        </w:rPr>
        <w:footnoteRef/>
      </w:r>
      <w:r w:rsidRPr="0095121D">
        <w:rPr>
          <w:rFonts w:ascii="Cambria" w:hAnsi="Cambria"/>
          <w:sz w:val="16"/>
          <w:szCs w:val="16"/>
          <w:lang w:val="pt-BR"/>
        </w:rPr>
        <w:t xml:space="preserve"> </w:t>
      </w:r>
      <w:r w:rsidRPr="0095121D">
        <w:rPr>
          <w:rFonts w:ascii="Cambria" w:hAnsi="Cambria"/>
          <w:sz w:val="16"/>
          <w:szCs w:val="16"/>
          <w:lang w:val="pt-BR"/>
        </w:rPr>
        <w:t>CIDH, Informe No. 26/16, Petición 932-03. Inadmisibilidad. Rómulo Jonás Ponce Santamaría. Perú. 15 de abril de 2016, párr. 25.</w:t>
      </w:r>
    </w:p>
  </w:footnote>
  <w:footnote w:id="9">
    <w:p w14:paraId="707151CE" w14:textId="77777777" w:rsidR="00195AB5" w:rsidRPr="00F96CD8" w:rsidRDefault="00195AB5" w:rsidP="00EF7193">
      <w:pPr>
        <w:pStyle w:val="FootnoteText"/>
        <w:jc w:val="both"/>
        <w:rPr>
          <w:rFonts w:ascii="Cambria" w:hAnsi="Cambria"/>
          <w:sz w:val="16"/>
          <w:szCs w:val="16"/>
          <w:lang w:val="es-ES"/>
        </w:rPr>
      </w:pPr>
      <w:r w:rsidRPr="0095121D">
        <w:rPr>
          <w:rFonts w:ascii="Cambria" w:hAnsi="Cambria"/>
          <w:sz w:val="16"/>
          <w:szCs w:val="16"/>
          <w:lang w:val="pt-BR"/>
        </w:rPr>
        <w:tab/>
      </w:r>
      <w:r w:rsidRPr="00F96CD8">
        <w:rPr>
          <w:rStyle w:val="FootnoteReference"/>
          <w:rFonts w:ascii="Cambria" w:hAnsi="Cambria"/>
          <w:sz w:val="16"/>
          <w:szCs w:val="16"/>
        </w:rPr>
        <w:footnoteRef/>
      </w:r>
      <w:r w:rsidRPr="0095121D">
        <w:rPr>
          <w:rFonts w:ascii="Cambria" w:hAnsi="Cambria"/>
          <w:sz w:val="16"/>
          <w:szCs w:val="16"/>
          <w:lang w:val="pt-BR"/>
        </w:rPr>
        <w:t xml:space="preserve"> </w:t>
      </w:r>
      <w:r w:rsidRPr="0095121D">
        <w:rPr>
          <w:rFonts w:ascii="Cambria" w:hAnsi="Cambria"/>
          <w:sz w:val="16"/>
          <w:szCs w:val="16"/>
          <w:lang w:val="pt-BR"/>
        </w:rPr>
        <w:t xml:space="preserve">CIDH, Informe No. 85/17, Petición 1580-07. </w:t>
      </w:r>
      <w:r w:rsidRPr="00F96CD8">
        <w:rPr>
          <w:rFonts w:ascii="Cambria" w:hAnsi="Cambria"/>
          <w:sz w:val="16"/>
          <w:szCs w:val="16"/>
          <w:lang w:val="es-ES"/>
        </w:rPr>
        <w:t xml:space="preserve">Admisibilidad. Gloria Lucía Magali Neira Rivas y Juan Pablo Belisario </w:t>
      </w:r>
      <w:proofErr w:type="spellStart"/>
      <w:r w:rsidRPr="00F96CD8">
        <w:rPr>
          <w:rFonts w:ascii="Cambria" w:hAnsi="Cambria"/>
          <w:sz w:val="16"/>
          <w:szCs w:val="16"/>
          <w:lang w:val="es-ES"/>
        </w:rPr>
        <w:t>Poupin</w:t>
      </w:r>
      <w:proofErr w:type="spellEnd"/>
      <w:r w:rsidRPr="00F96CD8">
        <w:rPr>
          <w:rFonts w:ascii="Cambria" w:hAnsi="Cambria"/>
          <w:sz w:val="16"/>
          <w:szCs w:val="16"/>
          <w:lang w:val="es-ES"/>
        </w:rPr>
        <w:t xml:space="preserve"> Neira. Chile. 7 de julio de 2017, párr. 10.</w:t>
      </w:r>
    </w:p>
  </w:footnote>
  <w:footnote w:id="10">
    <w:p w14:paraId="465C4A3D" w14:textId="77777777" w:rsidR="00195AB5" w:rsidRPr="00F96CD8" w:rsidRDefault="00195AB5" w:rsidP="00EF7193">
      <w:pPr>
        <w:pStyle w:val="FootnoteText"/>
        <w:jc w:val="both"/>
        <w:rPr>
          <w:rFonts w:ascii="Cambria" w:hAnsi="Cambria"/>
          <w:sz w:val="16"/>
          <w:szCs w:val="16"/>
          <w:lang w:val="es-ES"/>
        </w:rPr>
      </w:pPr>
      <w:r w:rsidRPr="00F96CD8">
        <w:rPr>
          <w:rFonts w:ascii="Cambria" w:hAnsi="Cambria"/>
          <w:sz w:val="16"/>
          <w:szCs w:val="16"/>
          <w:lang w:val="es-ES"/>
        </w:rPr>
        <w:tab/>
      </w:r>
      <w:r w:rsidRPr="00F96CD8">
        <w:rPr>
          <w:rStyle w:val="FootnoteReference"/>
          <w:rFonts w:ascii="Cambria" w:hAnsi="Cambria"/>
          <w:sz w:val="16"/>
          <w:szCs w:val="16"/>
        </w:rPr>
        <w:footnoteRef/>
      </w:r>
      <w:r w:rsidRPr="00F96CD8">
        <w:rPr>
          <w:rFonts w:ascii="Cambria" w:hAnsi="Cambria"/>
          <w:sz w:val="16"/>
          <w:szCs w:val="16"/>
          <w:lang w:val="es-ES"/>
        </w:rPr>
        <w:t xml:space="preserve"> CIDH, Informe No. 48/15, Petición 79-06. Admisibilidad. Pueblo Yaqui. México. 28 de julio de 2015, párr. 45.</w:t>
      </w:r>
    </w:p>
  </w:footnote>
  <w:footnote w:id="11">
    <w:p w14:paraId="44E9B6DB" w14:textId="77777777" w:rsidR="00936882" w:rsidRPr="00F96CD8" w:rsidRDefault="00936882" w:rsidP="00EF7193">
      <w:pPr>
        <w:pStyle w:val="FootnoteText"/>
        <w:jc w:val="both"/>
        <w:rPr>
          <w:rFonts w:ascii="Cambria" w:hAnsi="Cambria"/>
          <w:sz w:val="16"/>
          <w:szCs w:val="16"/>
          <w:lang w:val="es-ES_tradnl"/>
        </w:rPr>
      </w:pPr>
      <w:r w:rsidRPr="00F96CD8">
        <w:rPr>
          <w:rFonts w:ascii="Cambria" w:hAnsi="Cambria"/>
          <w:sz w:val="16"/>
          <w:szCs w:val="16"/>
          <w:lang w:val="es-ES"/>
        </w:rPr>
        <w:tab/>
      </w:r>
      <w:r w:rsidRPr="00F96CD8">
        <w:rPr>
          <w:rStyle w:val="FootnoteReference"/>
          <w:rFonts w:ascii="Cambria" w:hAnsi="Cambria"/>
          <w:sz w:val="16"/>
          <w:szCs w:val="16"/>
        </w:rPr>
        <w:footnoteRef/>
      </w:r>
      <w:r w:rsidRPr="00F96CD8">
        <w:rPr>
          <w:rFonts w:ascii="Cambria" w:hAnsi="Cambria"/>
          <w:sz w:val="16"/>
          <w:szCs w:val="16"/>
          <w:lang w:val="es-ES"/>
        </w:rPr>
        <w:t xml:space="preserve"> CIDH, Informe No. 71/17, Petición 271-07. Admisibilidad. Jorge Luis de la Rosa Mejía y otros. Colombia. 29 de junio de 2017, párr.</w:t>
      </w:r>
      <w:r w:rsidRPr="00F96CD8">
        <w:rPr>
          <w:rFonts w:ascii="Cambria" w:hAnsi="Cambria"/>
          <w:sz w:val="16"/>
          <w:szCs w:val="16"/>
          <w:lang w:val="es-ES_tradnl"/>
        </w:rPr>
        <w:t xml:space="preserve">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5B10DF" w:rsidRDefault="005B10DF" w:rsidP="005B10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5B10DF" w:rsidRDefault="005B1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5B10DF" w:rsidRDefault="005B10DF" w:rsidP="005B10DF">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5B10DF" w:rsidRPr="00EC7D62" w:rsidRDefault="00492799" w:rsidP="005B10D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0MDEwNzU3MjcyMjdX0lEKTi0uzszPAykwqQUAqNBWyywAAAA="/>
  </w:docVars>
  <w:rsids>
    <w:rsidRoot w:val="00E10040"/>
    <w:rsid w:val="00023D09"/>
    <w:rsid w:val="00065470"/>
    <w:rsid w:val="00072FA4"/>
    <w:rsid w:val="0007496F"/>
    <w:rsid w:val="00081BDA"/>
    <w:rsid w:val="000B768E"/>
    <w:rsid w:val="000C148A"/>
    <w:rsid w:val="000C49B4"/>
    <w:rsid w:val="00143DB2"/>
    <w:rsid w:val="00165554"/>
    <w:rsid w:val="00172294"/>
    <w:rsid w:val="00192FDC"/>
    <w:rsid w:val="00195AB5"/>
    <w:rsid w:val="001A7B66"/>
    <w:rsid w:val="001C4213"/>
    <w:rsid w:val="001D5CE8"/>
    <w:rsid w:val="001E067B"/>
    <w:rsid w:val="001F17B2"/>
    <w:rsid w:val="001F69B9"/>
    <w:rsid w:val="00207B9A"/>
    <w:rsid w:val="00207E7B"/>
    <w:rsid w:val="002614EC"/>
    <w:rsid w:val="00263778"/>
    <w:rsid w:val="0028085C"/>
    <w:rsid w:val="00281A45"/>
    <w:rsid w:val="002A24C9"/>
    <w:rsid w:val="002A57A0"/>
    <w:rsid w:val="002D6A4D"/>
    <w:rsid w:val="002D7C42"/>
    <w:rsid w:val="002F741E"/>
    <w:rsid w:val="00307906"/>
    <w:rsid w:val="00345A56"/>
    <w:rsid w:val="003C0F2A"/>
    <w:rsid w:val="003C7C13"/>
    <w:rsid w:val="004045EE"/>
    <w:rsid w:val="00444A74"/>
    <w:rsid w:val="004718F2"/>
    <w:rsid w:val="00475A7B"/>
    <w:rsid w:val="00492799"/>
    <w:rsid w:val="00497D19"/>
    <w:rsid w:val="004B2E3D"/>
    <w:rsid w:val="004E0592"/>
    <w:rsid w:val="004F445D"/>
    <w:rsid w:val="004F5B7A"/>
    <w:rsid w:val="00556FD4"/>
    <w:rsid w:val="00570843"/>
    <w:rsid w:val="0057094A"/>
    <w:rsid w:val="005907E4"/>
    <w:rsid w:val="005A6FB8"/>
    <w:rsid w:val="005B10DF"/>
    <w:rsid w:val="005B41D8"/>
    <w:rsid w:val="005C2241"/>
    <w:rsid w:val="005E1F44"/>
    <w:rsid w:val="006044D8"/>
    <w:rsid w:val="00605234"/>
    <w:rsid w:val="0062564A"/>
    <w:rsid w:val="00663D21"/>
    <w:rsid w:val="006708D0"/>
    <w:rsid w:val="00697563"/>
    <w:rsid w:val="006A11CD"/>
    <w:rsid w:val="006B172C"/>
    <w:rsid w:val="006F0DEE"/>
    <w:rsid w:val="006F6441"/>
    <w:rsid w:val="007266ED"/>
    <w:rsid w:val="00742048"/>
    <w:rsid w:val="007543A1"/>
    <w:rsid w:val="00793E01"/>
    <w:rsid w:val="007A405B"/>
    <w:rsid w:val="007B4044"/>
    <w:rsid w:val="007B5C48"/>
    <w:rsid w:val="007B6D25"/>
    <w:rsid w:val="007F1ADF"/>
    <w:rsid w:val="007F3693"/>
    <w:rsid w:val="00844AF5"/>
    <w:rsid w:val="00846677"/>
    <w:rsid w:val="00850468"/>
    <w:rsid w:val="008A1576"/>
    <w:rsid w:val="008C4D15"/>
    <w:rsid w:val="00936882"/>
    <w:rsid w:val="0095121D"/>
    <w:rsid w:val="00973DB1"/>
    <w:rsid w:val="00984A07"/>
    <w:rsid w:val="009A2F40"/>
    <w:rsid w:val="009E1B5A"/>
    <w:rsid w:val="00A338B3"/>
    <w:rsid w:val="00A4014A"/>
    <w:rsid w:val="00A65DD2"/>
    <w:rsid w:val="00A73603"/>
    <w:rsid w:val="00A736B0"/>
    <w:rsid w:val="00AC51BF"/>
    <w:rsid w:val="00AD6B62"/>
    <w:rsid w:val="00AE47AC"/>
    <w:rsid w:val="00B170C0"/>
    <w:rsid w:val="00B24C84"/>
    <w:rsid w:val="00B364CC"/>
    <w:rsid w:val="00B368FF"/>
    <w:rsid w:val="00B37ACF"/>
    <w:rsid w:val="00B7143F"/>
    <w:rsid w:val="00B83BC1"/>
    <w:rsid w:val="00BB265A"/>
    <w:rsid w:val="00BE2F0D"/>
    <w:rsid w:val="00BE5180"/>
    <w:rsid w:val="00C12435"/>
    <w:rsid w:val="00C16B17"/>
    <w:rsid w:val="00C20B98"/>
    <w:rsid w:val="00C6137C"/>
    <w:rsid w:val="00C73C72"/>
    <w:rsid w:val="00C932F4"/>
    <w:rsid w:val="00CC3251"/>
    <w:rsid w:val="00CE73C7"/>
    <w:rsid w:val="00CF06B6"/>
    <w:rsid w:val="00CF1EBD"/>
    <w:rsid w:val="00D049D9"/>
    <w:rsid w:val="00D278A3"/>
    <w:rsid w:val="00D56354"/>
    <w:rsid w:val="00D61A4F"/>
    <w:rsid w:val="00D904C8"/>
    <w:rsid w:val="00D915C6"/>
    <w:rsid w:val="00D95E8E"/>
    <w:rsid w:val="00DA0C86"/>
    <w:rsid w:val="00DB7A9A"/>
    <w:rsid w:val="00DE38CE"/>
    <w:rsid w:val="00E03782"/>
    <w:rsid w:val="00E10040"/>
    <w:rsid w:val="00E36395"/>
    <w:rsid w:val="00E81A44"/>
    <w:rsid w:val="00E94385"/>
    <w:rsid w:val="00EA5B7E"/>
    <w:rsid w:val="00ED318B"/>
    <w:rsid w:val="00EE5EB4"/>
    <w:rsid w:val="00EF7193"/>
    <w:rsid w:val="00F55285"/>
    <w:rsid w:val="00F67829"/>
    <w:rsid w:val="00F74030"/>
    <w:rsid w:val="00FA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F2A"/>
    <w:rPr>
      <w:color w:val="0563C1" w:themeColor="hyperlink"/>
      <w:u w:val="single"/>
    </w:rPr>
  </w:style>
  <w:style w:type="character" w:styleId="UnresolvedMention">
    <w:name w:val="Unresolved Mention"/>
    <w:basedOn w:val="DefaultParagraphFont"/>
    <w:uiPriority w:val="99"/>
    <w:semiHidden/>
    <w:unhideWhenUsed/>
    <w:rsid w:val="003C0F2A"/>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A11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700">
      <w:bodyDiv w:val="1"/>
      <w:marLeft w:val="0"/>
      <w:marRight w:val="0"/>
      <w:marTop w:val="0"/>
      <w:marBottom w:val="0"/>
      <w:divBdr>
        <w:top w:val="none" w:sz="0" w:space="0" w:color="auto"/>
        <w:left w:val="none" w:sz="0" w:space="0" w:color="auto"/>
        <w:bottom w:val="none" w:sz="0" w:space="0" w:color="auto"/>
        <w:right w:val="none" w:sz="0" w:space="0" w:color="auto"/>
      </w:divBdr>
    </w:div>
    <w:div w:id="493105942">
      <w:bodyDiv w:val="1"/>
      <w:marLeft w:val="0"/>
      <w:marRight w:val="0"/>
      <w:marTop w:val="0"/>
      <w:marBottom w:val="0"/>
      <w:divBdr>
        <w:top w:val="none" w:sz="0" w:space="0" w:color="auto"/>
        <w:left w:val="none" w:sz="0" w:space="0" w:color="auto"/>
        <w:bottom w:val="none" w:sz="0" w:space="0" w:color="auto"/>
        <w:right w:val="none" w:sz="0" w:space="0" w:color="auto"/>
      </w:divBdr>
    </w:div>
    <w:div w:id="915628937">
      <w:bodyDiv w:val="1"/>
      <w:marLeft w:val="0"/>
      <w:marRight w:val="0"/>
      <w:marTop w:val="0"/>
      <w:marBottom w:val="0"/>
      <w:divBdr>
        <w:top w:val="none" w:sz="0" w:space="0" w:color="auto"/>
        <w:left w:val="none" w:sz="0" w:space="0" w:color="auto"/>
        <w:bottom w:val="none" w:sz="0" w:space="0" w:color="auto"/>
        <w:right w:val="none" w:sz="0" w:space="0" w:color="auto"/>
      </w:divBdr>
    </w:div>
    <w:div w:id="13860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0D2A1F"/>
    <w:rsid w:val="000F5535"/>
    <w:rsid w:val="00182A8F"/>
    <w:rsid w:val="00262F89"/>
    <w:rsid w:val="002F205A"/>
    <w:rsid w:val="0040092F"/>
    <w:rsid w:val="00416690"/>
    <w:rsid w:val="006F4CF0"/>
    <w:rsid w:val="00730895"/>
    <w:rsid w:val="007405B1"/>
    <w:rsid w:val="00776B11"/>
    <w:rsid w:val="007A0CEC"/>
    <w:rsid w:val="00815B4E"/>
    <w:rsid w:val="009635B2"/>
    <w:rsid w:val="00B065FC"/>
    <w:rsid w:val="00BB0A2A"/>
    <w:rsid w:val="00D63237"/>
    <w:rsid w:val="00E11458"/>
    <w:rsid w:val="00F045CE"/>
    <w:rsid w:val="00F167E3"/>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3003</Words>
  <Characters>16162</Characters>
  <Application>Microsoft Office Word</Application>
  <DocSecurity>0</DocSecurity>
  <Lines>293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347/21</dc:title>
  <dc:subject/>
  <dc:creator/>
  <cp:keywords/>
  <dc:description/>
  <cp:lastModifiedBy/>
  <cp:revision>1</cp:revision>
  <dcterms:created xsi:type="dcterms:W3CDTF">2022-02-14T20:52:00Z</dcterms:created>
  <dcterms:modified xsi:type="dcterms:W3CDTF">2022-02-14T20:53:00Z</dcterms:modified>
</cp:coreProperties>
</file>