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158D88CB" w:rsidR="00040C3A" w:rsidRPr="00D62F26" w:rsidRDefault="00D306D1" w:rsidP="00627C9F">
      <w:pPr>
        <w:jc w:val="both"/>
        <w:rPr>
          <w:rFonts w:asciiTheme="majorHAnsi" w:hAnsiTheme="majorHAnsi" w:cs="Univers"/>
          <w:b/>
          <w:bCs/>
          <w:sz w:val="22"/>
          <w:szCs w:val="22"/>
          <w:lang w:val="es-ES"/>
        </w:rPr>
      </w:pPr>
      <w:r w:rsidRPr="00D62F2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42D89C4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286D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62F2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37E83">
        <w:rPr>
          <w:rFonts w:asciiTheme="majorHAnsi" w:hAnsiTheme="majorHAnsi" w:cs="Univers"/>
          <w:b/>
          <w:bCs/>
          <w:noProof/>
          <w:sz w:val="22"/>
          <w:szCs w:val="22"/>
          <w:lang w:val="es-ES"/>
        </w:rPr>
        <w:drawing>
          <wp:inline distT="0" distB="0" distL="0" distR="0" wp14:anchorId="0A497C17" wp14:editId="771400B6">
            <wp:extent cx="1181100" cy="335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335280"/>
                    </a:xfrm>
                    <a:prstGeom prst="rect">
                      <a:avLst/>
                    </a:prstGeom>
                    <a:noFill/>
                  </pic:spPr>
                </pic:pic>
              </a:graphicData>
            </a:graphic>
          </wp:inline>
        </w:drawing>
      </w:r>
    </w:p>
    <w:p w14:paraId="47386BAF" w14:textId="08007FD8" w:rsidR="00040C3A" w:rsidRPr="00D62F26" w:rsidRDefault="00040C3A" w:rsidP="00040C3A">
      <w:pPr>
        <w:tabs>
          <w:tab w:val="center" w:pos="5400"/>
        </w:tabs>
        <w:suppressAutoHyphens/>
        <w:jc w:val="both"/>
        <w:rPr>
          <w:rFonts w:asciiTheme="majorHAnsi" w:hAnsiTheme="majorHAnsi"/>
          <w:sz w:val="22"/>
          <w:szCs w:val="22"/>
          <w:lang w:val="es-ES"/>
        </w:rPr>
      </w:pPr>
    </w:p>
    <w:p w14:paraId="5A87E141" w14:textId="6F4C3072" w:rsidR="00040C3A" w:rsidRPr="00D62F26" w:rsidRDefault="00040C3A" w:rsidP="00040C3A">
      <w:pPr>
        <w:tabs>
          <w:tab w:val="center" w:pos="5400"/>
        </w:tabs>
        <w:suppressAutoHyphens/>
        <w:jc w:val="both"/>
        <w:rPr>
          <w:rFonts w:asciiTheme="majorHAnsi" w:hAnsiTheme="majorHAnsi"/>
          <w:sz w:val="22"/>
          <w:szCs w:val="22"/>
          <w:lang w:val="es-ES"/>
        </w:rPr>
      </w:pPr>
    </w:p>
    <w:p w14:paraId="29D95BCC" w14:textId="4C08C293" w:rsidR="005128E4" w:rsidRPr="00D62F26" w:rsidRDefault="005128E4" w:rsidP="00040C3A">
      <w:pPr>
        <w:tabs>
          <w:tab w:val="center" w:pos="5400"/>
        </w:tabs>
        <w:suppressAutoHyphens/>
        <w:rPr>
          <w:rFonts w:asciiTheme="majorHAnsi" w:hAnsiTheme="majorHAnsi"/>
          <w:sz w:val="22"/>
          <w:szCs w:val="22"/>
          <w:lang w:val="es-ES"/>
        </w:rPr>
      </w:pPr>
    </w:p>
    <w:p w14:paraId="12A36B24" w14:textId="26289FBB" w:rsidR="005128E4" w:rsidRPr="00D62F26" w:rsidRDefault="005128E4" w:rsidP="00040C3A">
      <w:pPr>
        <w:tabs>
          <w:tab w:val="center" w:pos="5400"/>
        </w:tabs>
        <w:suppressAutoHyphens/>
        <w:rPr>
          <w:rFonts w:asciiTheme="majorHAnsi" w:hAnsiTheme="majorHAnsi"/>
          <w:sz w:val="22"/>
          <w:szCs w:val="22"/>
          <w:lang w:val="es-ES"/>
        </w:rPr>
      </w:pPr>
    </w:p>
    <w:p w14:paraId="2252093D" w14:textId="4E1C4429" w:rsidR="005128E4" w:rsidRPr="00D62F26" w:rsidRDefault="005128E4" w:rsidP="00040C3A">
      <w:pPr>
        <w:tabs>
          <w:tab w:val="center" w:pos="5400"/>
        </w:tabs>
        <w:suppressAutoHyphens/>
        <w:rPr>
          <w:rFonts w:asciiTheme="majorHAnsi" w:hAnsiTheme="majorHAnsi"/>
          <w:sz w:val="22"/>
          <w:szCs w:val="22"/>
          <w:lang w:val="es-ES"/>
        </w:rPr>
      </w:pPr>
    </w:p>
    <w:p w14:paraId="403935BD" w14:textId="00C5CF46" w:rsidR="00040C3A" w:rsidRPr="00D62F26" w:rsidRDefault="00040C3A" w:rsidP="005128E4">
      <w:pPr>
        <w:tabs>
          <w:tab w:val="center" w:pos="5400"/>
        </w:tabs>
        <w:suppressAutoHyphens/>
        <w:jc w:val="center"/>
        <w:rPr>
          <w:rFonts w:asciiTheme="majorHAnsi" w:hAnsiTheme="majorHAnsi"/>
          <w:sz w:val="22"/>
          <w:szCs w:val="22"/>
          <w:lang w:val="es-ES"/>
        </w:rPr>
      </w:pPr>
    </w:p>
    <w:p w14:paraId="6DCF5F8F" w14:textId="54652E0B" w:rsidR="00040C3A" w:rsidRPr="00D62F26" w:rsidRDefault="00040C3A" w:rsidP="005128E4">
      <w:pPr>
        <w:tabs>
          <w:tab w:val="center" w:pos="5400"/>
        </w:tabs>
        <w:suppressAutoHyphens/>
        <w:jc w:val="center"/>
        <w:rPr>
          <w:rFonts w:asciiTheme="majorHAnsi" w:hAnsiTheme="majorHAnsi"/>
          <w:sz w:val="22"/>
          <w:szCs w:val="22"/>
          <w:lang w:val="es-ES"/>
        </w:rPr>
      </w:pPr>
    </w:p>
    <w:p w14:paraId="4791F13A" w14:textId="71280F8B" w:rsidR="005B52B0" w:rsidRPr="00D62F26" w:rsidRDefault="005B52B0" w:rsidP="005128E4">
      <w:pPr>
        <w:tabs>
          <w:tab w:val="center" w:pos="5400"/>
        </w:tabs>
        <w:suppressAutoHyphens/>
        <w:jc w:val="center"/>
        <w:rPr>
          <w:rFonts w:asciiTheme="majorHAnsi" w:hAnsiTheme="majorHAnsi"/>
          <w:sz w:val="22"/>
          <w:szCs w:val="22"/>
          <w:lang w:val="es-ES"/>
        </w:rPr>
      </w:pPr>
    </w:p>
    <w:p w14:paraId="44E016B6" w14:textId="4A25B3D1" w:rsidR="005B52B0" w:rsidRPr="00D62F26" w:rsidRDefault="005B52B0" w:rsidP="005128E4">
      <w:pPr>
        <w:tabs>
          <w:tab w:val="center" w:pos="5400"/>
        </w:tabs>
        <w:suppressAutoHyphens/>
        <w:jc w:val="center"/>
        <w:rPr>
          <w:rFonts w:asciiTheme="majorHAnsi" w:hAnsiTheme="majorHAnsi"/>
          <w:sz w:val="22"/>
          <w:szCs w:val="22"/>
          <w:lang w:val="es-ES"/>
        </w:rPr>
      </w:pPr>
    </w:p>
    <w:p w14:paraId="63D41962" w14:textId="07093D61" w:rsidR="005B52B0" w:rsidRPr="00D62F26" w:rsidRDefault="005B52B0" w:rsidP="005128E4">
      <w:pPr>
        <w:tabs>
          <w:tab w:val="center" w:pos="5400"/>
        </w:tabs>
        <w:suppressAutoHyphens/>
        <w:jc w:val="center"/>
        <w:rPr>
          <w:rFonts w:asciiTheme="majorHAnsi" w:hAnsiTheme="majorHAnsi"/>
          <w:sz w:val="22"/>
          <w:szCs w:val="22"/>
          <w:lang w:val="es-ES"/>
        </w:rPr>
      </w:pPr>
    </w:p>
    <w:p w14:paraId="5ADEB990" w14:textId="5B1E5114" w:rsidR="00040C3A" w:rsidRPr="00D62F26" w:rsidRDefault="00040C3A" w:rsidP="00040C3A">
      <w:pPr>
        <w:tabs>
          <w:tab w:val="center" w:pos="5400"/>
        </w:tabs>
        <w:suppressAutoHyphens/>
        <w:jc w:val="center"/>
        <w:rPr>
          <w:rFonts w:asciiTheme="majorHAnsi" w:hAnsiTheme="majorHAnsi"/>
          <w:sz w:val="22"/>
          <w:szCs w:val="22"/>
          <w:lang w:val="es-ES"/>
        </w:rPr>
      </w:pPr>
    </w:p>
    <w:p w14:paraId="2D81B7E8" w14:textId="402DB459" w:rsidR="00040C3A" w:rsidRPr="00D62F26" w:rsidRDefault="00040C3A" w:rsidP="00040C3A">
      <w:pPr>
        <w:tabs>
          <w:tab w:val="center" w:pos="5400"/>
        </w:tabs>
        <w:suppressAutoHyphens/>
        <w:jc w:val="center"/>
        <w:rPr>
          <w:rFonts w:asciiTheme="majorHAnsi" w:hAnsiTheme="majorHAnsi"/>
          <w:sz w:val="22"/>
          <w:szCs w:val="22"/>
          <w:lang w:val="es-ES"/>
        </w:rPr>
      </w:pPr>
    </w:p>
    <w:p w14:paraId="64791D04" w14:textId="6FD34608" w:rsidR="00040C3A" w:rsidRPr="00D62F26" w:rsidRDefault="00AA76A7" w:rsidP="00040C3A">
      <w:pPr>
        <w:tabs>
          <w:tab w:val="center" w:pos="5400"/>
        </w:tabs>
        <w:suppressAutoHyphens/>
        <w:jc w:val="center"/>
        <w:rPr>
          <w:rFonts w:asciiTheme="majorHAnsi" w:hAnsiTheme="majorHAnsi"/>
          <w:sz w:val="22"/>
          <w:szCs w:val="22"/>
          <w:lang w:val="es-ES"/>
        </w:rPr>
      </w:pPr>
      <w:r w:rsidRPr="00D62F2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0A1F7A95">
                <wp:simplePos x="0" y="0"/>
                <wp:positionH relativeFrom="column">
                  <wp:posOffset>-335280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89852C5" w:rsidR="00627C9F" w:rsidRPr="00B776A8" w:rsidRDefault="00834D49" w:rsidP="007A5817">
                            <w:pPr>
                              <w:spacing w:line="276" w:lineRule="auto"/>
                              <w:jc w:val="right"/>
                              <w:rPr>
                                <w:rFonts w:asciiTheme="minorHAnsi" w:hAnsiTheme="minorHAnsi"/>
                                <w:color w:val="FFFFFF" w:themeColor="background1"/>
                                <w:sz w:val="22"/>
                                <w:lang w:val="es-419"/>
                              </w:rPr>
                            </w:pPr>
                            <w:r w:rsidRPr="00B776A8">
                              <w:rPr>
                                <w:rFonts w:asciiTheme="minorHAnsi" w:hAnsiTheme="minorHAnsi"/>
                                <w:color w:val="FFFFFF" w:themeColor="background1"/>
                                <w:sz w:val="22"/>
                                <w:lang w:val="es-419"/>
                              </w:rPr>
                              <w:t>OEA/</w:t>
                            </w:r>
                            <w:proofErr w:type="spellStart"/>
                            <w:r w:rsidRPr="00B776A8">
                              <w:rPr>
                                <w:rFonts w:asciiTheme="minorHAnsi" w:hAnsiTheme="minorHAnsi"/>
                                <w:color w:val="FFFFFF" w:themeColor="background1"/>
                                <w:sz w:val="22"/>
                                <w:lang w:val="es-419"/>
                              </w:rPr>
                              <w:t>Ser.L</w:t>
                            </w:r>
                            <w:proofErr w:type="spellEnd"/>
                            <w:r w:rsidRPr="00B776A8">
                              <w:rPr>
                                <w:rFonts w:asciiTheme="minorHAnsi" w:hAnsiTheme="minorHAnsi"/>
                                <w:color w:val="FFFFFF" w:themeColor="background1"/>
                                <w:sz w:val="22"/>
                                <w:lang w:val="es-419"/>
                              </w:rPr>
                              <w:t>/V/II</w:t>
                            </w:r>
                          </w:p>
                          <w:p w14:paraId="6A41611B" w14:textId="0275BCD3" w:rsidR="00627C9F" w:rsidRPr="00B776A8" w:rsidRDefault="00627C9F" w:rsidP="007A5817">
                            <w:pPr>
                              <w:spacing w:line="276" w:lineRule="auto"/>
                              <w:jc w:val="right"/>
                              <w:rPr>
                                <w:rFonts w:asciiTheme="minorHAnsi" w:hAnsiTheme="minorHAnsi"/>
                                <w:color w:val="FFFFFF" w:themeColor="background1"/>
                                <w:sz w:val="22"/>
                                <w:lang w:val="es-419"/>
                              </w:rPr>
                            </w:pPr>
                            <w:r w:rsidRPr="00B776A8">
                              <w:rPr>
                                <w:rFonts w:asciiTheme="minorHAnsi" w:hAnsiTheme="minorHAnsi"/>
                                <w:color w:val="FFFFFF" w:themeColor="background1"/>
                                <w:sz w:val="22"/>
                                <w:lang w:val="es-419"/>
                              </w:rPr>
                              <w:t xml:space="preserve">Doc. </w:t>
                            </w:r>
                            <w:r w:rsidR="007E55E8" w:rsidRPr="00B776A8">
                              <w:rPr>
                                <w:rFonts w:asciiTheme="minorHAnsi" w:hAnsiTheme="minorHAnsi"/>
                                <w:color w:val="FFFFFF" w:themeColor="background1"/>
                                <w:sz w:val="22"/>
                                <w:lang w:val="es-419"/>
                              </w:rPr>
                              <w:t>433</w:t>
                            </w:r>
                          </w:p>
                          <w:p w14:paraId="69373ED2" w14:textId="731C896B" w:rsidR="00627C9F" w:rsidRPr="001B4C00" w:rsidRDefault="007E55E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marzo</w:t>
                            </w:r>
                            <w:r w:rsidR="00627C9F" w:rsidRPr="001B4C00">
                              <w:rPr>
                                <w:rFonts w:asciiTheme="minorHAnsi" w:hAnsiTheme="minorHAnsi"/>
                                <w:color w:val="FFFFFF" w:themeColor="background1"/>
                                <w:sz w:val="22"/>
                                <w:lang w:val="es-ES"/>
                              </w:rPr>
                              <w:t xml:space="preserve"> 20</w:t>
                            </w:r>
                            <w:r w:rsidR="00AA76A7">
                              <w:rPr>
                                <w:rFonts w:asciiTheme="minorHAnsi" w:hAnsiTheme="minorHAnsi"/>
                                <w:color w:val="FFFFFF" w:themeColor="background1"/>
                                <w:sz w:val="22"/>
                                <w:lang w:val="es-ES"/>
                              </w:rPr>
                              <w:t>2</w:t>
                            </w:r>
                            <w:r>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7" type="#_x0000_t202" style="position:absolute;left:0;text-align:left;margin-left:-26.4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" filled="f" stroked="f" strokeweight=".5pt">
                <v:textbox>
                  <w:txbxContent>
                    <w:p w14:paraId="6CF0BAF6" w14:textId="789852C5" w:rsidR="00627C9F" w:rsidRPr="00B776A8" w:rsidRDefault="00834D49" w:rsidP="007A5817">
                      <w:pPr>
                        <w:spacing w:line="276" w:lineRule="auto"/>
                        <w:jc w:val="right"/>
                        <w:rPr>
                          <w:rFonts w:asciiTheme="minorHAnsi" w:hAnsiTheme="minorHAnsi"/>
                          <w:color w:val="FFFFFF" w:themeColor="background1"/>
                          <w:sz w:val="22"/>
                          <w:lang w:val="es-419"/>
                        </w:rPr>
                      </w:pPr>
                      <w:r w:rsidRPr="00B776A8">
                        <w:rPr>
                          <w:rFonts w:asciiTheme="minorHAnsi" w:hAnsiTheme="minorHAnsi"/>
                          <w:color w:val="FFFFFF" w:themeColor="background1"/>
                          <w:sz w:val="22"/>
                          <w:lang w:val="es-419"/>
                        </w:rPr>
                        <w:t>OEA/</w:t>
                      </w:r>
                      <w:proofErr w:type="spellStart"/>
                      <w:r w:rsidRPr="00B776A8">
                        <w:rPr>
                          <w:rFonts w:asciiTheme="minorHAnsi" w:hAnsiTheme="minorHAnsi"/>
                          <w:color w:val="FFFFFF" w:themeColor="background1"/>
                          <w:sz w:val="22"/>
                          <w:lang w:val="es-419"/>
                        </w:rPr>
                        <w:t>Ser.L</w:t>
                      </w:r>
                      <w:proofErr w:type="spellEnd"/>
                      <w:r w:rsidRPr="00B776A8">
                        <w:rPr>
                          <w:rFonts w:asciiTheme="minorHAnsi" w:hAnsiTheme="minorHAnsi"/>
                          <w:color w:val="FFFFFF" w:themeColor="background1"/>
                          <w:sz w:val="22"/>
                          <w:lang w:val="es-419"/>
                        </w:rPr>
                        <w:t>/V/II</w:t>
                      </w:r>
                    </w:p>
                    <w:p w14:paraId="6A41611B" w14:textId="0275BCD3" w:rsidR="00627C9F" w:rsidRPr="00B776A8" w:rsidRDefault="00627C9F" w:rsidP="007A5817">
                      <w:pPr>
                        <w:spacing w:line="276" w:lineRule="auto"/>
                        <w:jc w:val="right"/>
                        <w:rPr>
                          <w:rFonts w:asciiTheme="minorHAnsi" w:hAnsiTheme="minorHAnsi"/>
                          <w:color w:val="FFFFFF" w:themeColor="background1"/>
                          <w:sz w:val="22"/>
                          <w:lang w:val="es-419"/>
                        </w:rPr>
                      </w:pPr>
                      <w:r w:rsidRPr="00B776A8">
                        <w:rPr>
                          <w:rFonts w:asciiTheme="minorHAnsi" w:hAnsiTheme="minorHAnsi"/>
                          <w:color w:val="FFFFFF" w:themeColor="background1"/>
                          <w:sz w:val="22"/>
                          <w:lang w:val="es-419"/>
                        </w:rPr>
                        <w:t xml:space="preserve">Doc. </w:t>
                      </w:r>
                      <w:r w:rsidR="007E55E8" w:rsidRPr="00B776A8">
                        <w:rPr>
                          <w:rFonts w:asciiTheme="minorHAnsi" w:hAnsiTheme="minorHAnsi"/>
                          <w:color w:val="FFFFFF" w:themeColor="background1"/>
                          <w:sz w:val="22"/>
                          <w:lang w:val="es-419"/>
                        </w:rPr>
                        <w:t>433</w:t>
                      </w:r>
                    </w:p>
                    <w:p w14:paraId="69373ED2" w14:textId="731C896B" w:rsidR="00627C9F" w:rsidRPr="001B4C00" w:rsidRDefault="007E55E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marzo</w:t>
                      </w:r>
                      <w:r w:rsidR="00627C9F" w:rsidRPr="001B4C00">
                        <w:rPr>
                          <w:rFonts w:asciiTheme="minorHAnsi" w:hAnsiTheme="minorHAnsi"/>
                          <w:color w:val="FFFFFF" w:themeColor="background1"/>
                          <w:sz w:val="22"/>
                          <w:lang w:val="es-ES"/>
                        </w:rPr>
                        <w:t xml:space="preserve"> 20</w:t>
                      </w:r>
                      <w:r w:rsidR="00AA76A7">
                        <w:rPr>
                          <w:rFonts w:asciiTheme="minorHAnsi" w:hAnsiTheme="minorHAnsi"/>
                          <w:color w:val="FFFFFF" w:themeColor="background1"/>
                          <w:sz w:val="22"/>
                          <w:lang w:val="es-ES"/>
                        </w:rPr>
                        <w:t>2</w:t>
                      </w:r>
                      <w:r>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r w:rsidR="003D3BC2" w:rsidRPr="00D62F2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06CC4EE0">
                <wp:simplePos x="0" y="0"/>
                <wp:positionH relativeFrom="column">
                  <wp:posOffset>1360501</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9C7C79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025B1">
                              <w:rPr>
                                <w:rFonts w:asciiTheme="majorHAnsi" w:hAnsiTheme="majorHAnsi" w:cs="Arial"/>
                                <w:b/>
                                <w:bCs/>
                                <w:color w:val="0D0D0D" w:themeColor="text1" w:themeTint="F2"/>
                                <w:sz w:val="36"/>
                                <w:szCs w:val="22"/>
                                <w:lang w:val="es-ES_tradnl"/>
                              </w:rPr>
                              <w:t>421</w:t>
                            </w:r>
                            <w:r w:rsidR="007B05C4">
                              <w:rPr>
                                <w:rFonts w:asciiTheme="majorHAnsi" w:hAnsiTheme="majorHAnsi" w:cs="Arial"/>
                                <w:b/>
                                <w:bCs/>
                                <w:color w:val="0D0D0D" w:themeColor="text1" w:themeTint="F2"/>
                                <w:sz w:val="36"/>
                                <w:szCs w:val="22"/>
                                <w:lang w:val="es-ES_tradnl"/>
                              </w:rPr>
                              <w:t>/</w:t>
                            </w:r>
                            <w:r w:rsidR="00AA76A7">
                              <w:rPr>
                                <w:rFonts w:asciiTheme="majorHAnsi" w:hAnsiTheme="majorHAnsi" w:cs="Arial"/>
                                <w:b/>
                                <w:bCs/>
                                <w:color w:val="0D0D0D" w:themeColor="text1" w:themeTint="F2"/>
                                <w:sz w:val="36"/>
                                <w:szCs w:val="22"/>
                                <w:lang w:val="es-ES_tradnl"/>
                              </w:rPr>
                              <w:t>2</w:t>
                            </w:r>
                            <w:r w:rsidR="00B025B1">
                              <w:rPr>
                                <w:rFonts w:asciiTheme="majorHAnsi" w:hAnsiTheme="majorHAnsi" w:cs="Arial"/>
                                <w:b/>
                                <w:bCs/>
                                <w:color w:val="0D0D0D" w:themeColor="text1" w:themeTint="F2"/>
                                <w:sz w:val="36"/>
                                <w:szCs w:val="22"/>
                                <w:lang w:val="es-ES_tradnl"/>
                              </w:rPr>
                              <w:t>1</w:t>
                            </w:r>
                          </w:p>
                          <w:p w14:paraId="09C54AB3" w14:textId="0BC0748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155EF">
                              <w:rPr>
                                <w:rFonts w:asciiTheme="majorHAnsi" w:hAnsiTheme="majorHAnsi" w:cs="Arial"/>
                                <w:b/>
                                <w:color w:val="0D0D0D" w:themeColor="text1" w:themeTint="F2"/>
                                <w:sz w:val="36"/>
                                <w:szCs w:val="22"/>
                                <w:lang w:val="es-ES_tradnl"/>
                              </w:rPr>
                              <w:t>772</w:t>
                            </w:r>
                            <w:r w:rsidR="00246D1F" w:rsidRPr="004E2649">
                              <w:rPr>
                                <w:rFonts w:asciiTheme="majorHAnsi" w:hAnsiTheme="majorHAnsi" w:cs="Arial"/>
                                <w:b/>
                                <w:color w:val="0D0D0D" w:themeColor="text1" w:themeTint="F2"/>
                                <w:sz w:val="36"/>
                                <w:szCs w:val="22"/>
                                <w:lang w:val="es-ES_tradnl"/>
                              </w:rPr>
                              <w:t>-</w:t>
                            </w:r>
                            <w:r w:rsidR="009A5DA7">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0F969DA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40C0D">
                              <w:rPr>
                                <w:rFonts w:asciiTheme="majorHAnsi" w:hAnsiTheme="majorHAnsi" w:cs="Arial"/>
                                <w:color w:val="0D0D0D" w:themeColor="text1" w:themeTint="F2"/>
                                <w:szCs w:val="22"/>
                                <w:lang w:val="es-ES_tradnl"/>
                              </w:rPr>
                              <w:t xml:space="preserve">INFORME DE </w:t>
                            </w:r>
                            <w:r w:rsidR="00740C0D" w:rsidRPr="00740C0D">
                              <w:rPr>
                                <w:rFonts w:asciiTheme="majorHAnsi" w:hAnsiTheme="majorHAnsi" w:cs="Arial"/>
                                <w:color w:val="0D0D0D" w:themeColor="text1" w:themeTint="F2"/>
                                <w:szCs w:val="22"/>
                                <w:lang w:val="es-ES_tradnl"/>
                              </w:rPr>
                              <w:t>ADMISIBILIDAD</w:t>
                            </w:r>
                          </w:p>
                          <w:p w14:paraId="41625339" w14:textId="77777777" w:rsidR="00B025B1" w:rsidRDefault="00B025B1" w:rsidP="00997BC5">
                            <w:pPr>
                              <w:spacing w:line="276" w:lineRule="auto"/>
                              <w:rPr>
                                <w:rFonts w:asciiTheme="majorHAnsi" w:hAnsiTheme="majorHAnsi" w:cs="Arial"/>
                                <w:color w:val="0D0D0D" w:themeColor="text1" w:themeTint="F2"/>
                                <w:szCs w:val="22"/>
                                <w:lang w:val="es-ES_tradnl"/>
                              </w:rPr>
                            </w:pPr>
                          </w:p>
                          <w:p w14:paraId="3B139233" w14:textId="7013C465" w:rsidR="00BB045F" w:rsidRDefault="00FC14FC" w:rsidP="00997BC5">
                            <w:pPr>
                              <w:spacing w:line="276" w:lineRule="auto"/>
                              <w:rPr>
                                <w:rFonts w:asciiTheme="majorHAnsi" w:hAnsiTheme="majorHAnsi" w:cs="Arial"/>
                                <w:color w:val="0D0D0D" w:themeColor="text1" w:themeTint="F2"/>
                                <w:szCs w:val="22"/>
                                <w:lang w:val="es-ES_tradnl"/>
                              </w:rPr>
                            </w:pPr>
                            <w:r w:rsidRPr="00FC14FC">
                              <w:rPr>
                                <w:rFonts w:asciiTheme="majorHAnsi" w:hAnsiTheme="majorHAnsi" w:cs="Arial"/>
                                <w:color w:val="0D0D0D" w:themeColor="text1" w:themeTint="F2"/>
                                <w:szCs w:val="22"/>
                                <w:lang w:val="es-ES_tradnl"/>
                              </w:rPr>
                              <w:t xml:space="preserve">CLAUDIO LAVÍN </w:t>
                            </w:r>
                            <w:r w:rsidR="00702909">
                              <w:rPr>
                                <w:rFonts w:asciiTheme="majorHAnsi" w:hAnsiTheme="majorHAnsi" w:cs="Arial"/>
                                <w:color w:val="0D0D0D" w:themeColor="text1" w:themeTint="F2"/>
                                <w:szCs w:val="22"/>
                                <w:lang w:val="es-ES_tradnl"/>
                              </w:rPr>
                              <w:t>LOYOLA</w:t>
                            </w:r>
                            <w:r w:rsidR="000B32F4">
                              <w:rPr>
                                <w:rFonts w:asciiTheme="majorHAnsi" w:hAnsiTheme="majorHAnsi" w:cs="Arial"/>
                                <w:color w:val="0D0D0D" w:themeColor="text1" w:themeTint="F2"/>
                                <w:szCs w:val="22"/>
                                <w:lang w:val="es-ES_tradnl"/>
                              </w:rPr>
                              <w:t xml:space="preserve"> Y FAMILIA</w:t>
                            </w:r>
                          </w:p>
                          <w:p w14:paraId="35068D0D" w14:textId="656D1B8F" w:rsidR="005B52B0" w:rsidRPr="0010736F" w:rsidRDefault="00016D5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7.1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" filled="f" stroked="f" strokeweight=".5pt">
                <v:textbox>
                  <w:txbxContent>
                    <w:p w14:paraId="4D9FE29C" w14:textId="49C7C79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025B1">
                        <w:rPr>
                          <w:rFonts w:asciiTheme="majorHAnsi" w:hAnsiTheme="majorHAnsi" w:cs="Arial"/>
                          <w:b/>
                          <w:bCs/>
                          <w:color w:val="0D0D0D" w:themeColor="text1" w:themeTint="F2"/>
                          <w:sz w:val="36"/>
                          <w:szCs w:val="22"/>
                          <w:lang w:val="es-ES_tradnl"/>
                        </w:rPr>
                        <w:t>421</w:t>
                      </w:r>
                      <w:r w:rsidR="007B05C4">
                        <w:rPr>
                          <w:rFonts w:asciiTheme="majorHAnsi" w:hAnsiTheme="majorHAnsi" w:cs="Arial"/>
                          <w:b/>
                          <w:bCs/>
                          <w:color w:val="0D0D0D" w:themeColor="text1" w:themeTint="F2"/>
                          <w:sz w:val="36"/>
                          <w:szCs w:val="22"/>
                          <w:lang w:val="es-ES_tradnl"/>
                        </w:rPr>
                        <w:t>/</w:t>
                      </w:r>
                      <w:r w:rsidR="00AA76A7">
                        <w:rPr>
                          <w:rFonts w:asciiTheme="majorHAnsi" w:hAnsiTheme="majorHAnsi" w:cs="Arial"/>
                          <w:b/>
                          <w:bCs/>
                          <w:color w:val="0D0D0D" w:themeColor="text1" w:themeTint="F2"/>
                          <w:sz w:val="36"/>
                          <w:szCs w:val="22"/>
                          <w:lang w:val="es-ES_tradnl"/>
                        </w:rPr>
                        <w:t>2</w:t>
                      </w:r>
                      <w:r w:rsidR="00B025B1">
                        <w:rPr>
                          <w:rFonts w:asciiTheme="majorHAnsi" w:hAnsiTheme="majorHAnsi" w:cs="Arial"/>
                          <w:b/>
                          <w:bCs/>
                          <w:color w:val="0D0D0D" w:themeColor="text1" w:themeTint="F2"/>
                          <w:sz w:val="36"/>
                          <w:szCs w:val="22"/>
                          <w:lang w:val="es-ES_tradnl"/>
                        </w:rPr>
                        <w:t>1</w:t>
                      </w:r>
                    </w:p>
                    <w:p w14:paraId="09C54AB3" w14:textId="0BC0748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155EF">
                        <w:rPr>
                          <w:rFonts w:asciiTheme="majorHAnsi" w:hAnsiTheme="majorHAnsi" w:cs="Arial"/>
                          <w:b/>
                          <w:color w:val="0D0D0D" w:themeColor="text1" w:themeTint="F2"/>
                          <w:sz w:val="36"/>
                          <w:szCs w:val="22"/>
                          <w:lang w:val="es-ES_tradnl"/>
                        </w:rPr>
                        <w:t>772</w:t>
                      </w:r>
                      <w:r w:rsidR="00246D1F" w:rsidRPr="004E2649">
                        <w:rPr>
                          <w:rFonts w:asciiTheme="majorHAnsi" w:hAnsiTheme="majorHAnsi" w:cs="Arial"/>
                          <w:b/>
                          <w:color w:val="0D0D0D" w:themeColor="text1" w:themeTint="F2"/>
                          <w:sz w:val="36"/>
                          <w:szCs w:val="22"/>
                          <w:lang w:val="es-ES_tradnl"/>
                        </w:rPr>
                        <w:t>-</w:t>
                      </w:r>
                      <w:r w:rsidR="009A5DA7">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0F969DA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40C0D">
                        <w:rPr>
                          <w:rFonts w:asciiTheme="majorHAnsi" w:hAnsiTheme="majorHAnsi" w:cs="Arial"/>
                          <w:color w:val="0D0D0D" w:themeColor="text1" w:themeTint="F2"/>
                          <w:szCs w:val="22"/>
                          <w:lang w:val="es-ES_tradnl"/>
                        </w:rPr>
                        <w:t xml:space="preserve">INFORME DE </w:t>
                      </w:r>
                      <w:r w:rsidR="00740C0D" w:rsidRPr="00740C0D">
                        <w:rPr>
                          <w:rFonts w:asciiTheme="majorHAnsi" w:hAnsiTheme="majorHAnsi" w:cs="Arial"/>
                          <w:color w:val="0D0D0D" w:themeColor="text1" w:themeTint="F2"/>
                          <w:szCs w:val="22"/>
                          <w:lang w:val="es-ES_tradnl"/>
                        </w:rPr>
                        <w:t>ADMISIBILIDAD</w:t>
                      </w:r>
                    </w:p>
                    <w:p w14:paraId="41625339" w14:textId="77777777" w:rsidR="00B025B1" w:rsidRDefault="00B025B1" w:rsidP="00997BC5">
                      <w:pPr>
                        <w:spacing w:line="276" w:lineRule="auto"/>
                        <w:rPr>
                          <w:rFonts w:asciiTheme="majorHAnsi" w:hAnsiTheme="majorHAnsi" w:cs="Arial"/>
                          <w:color w:val="0D0D0D" w:themeColor="text1" w:themeTint="F2"/>
                          <w:szCs w:val="22"/>
                          <w:lang w:val="es-ES_tradnl"/>
                        </w:rPr>
                      </w:pPr>
                    </w:p>
                    <w:p w14:paraId="3B139233" w14:textId="7013C465" w:rsidR="00BB045F" w:rsidRDefault="00FC14FC" w:rsidP="00997BC5">
                      <w:pPr>
                        <w:spacing w:line="276" w:lineRule="auto"/>
                        <w:rPr>
                          <w:rFonts w:asciiTheme="majorHAnsi" w:hAnsiTheme="majorHAnsi" w:cs="Arial"/>
                          <w:color w:val="0D0D0D" w:themeColor="text1" w:themeTint="F2"/>
                          <w:szCs w:val="22"/>
                          <w:lang w:val="es-ES_tradnl"/>
                        </w:rPr>
                      </w:pPr>
                      <w:r w:rsidRPr="00FC14FC">
                        <w:rPr>
                          <w:rFonts w:asciiTheme="majorHAnsi" w:hAnsiTheme="majorHAnsi" w:cs="Arial"/>
                          <w:color w:val="0D0D0D" w:themeColor="text1" w:themeTint="F2"/>
                          <w:szCs w:val="22"/>
                          <w:lang w:val="es-ES_tradnl"/>
                        </w:rPr>
                        <w:t xml:space="preserve">CLAUDIO LAVÍN </w:t>
                      </w:r>
                      <w:r w:rsidR="00702909">
                        <w:rPr>
                          <w:rFonts w:asciiTheme="majorHAnsi" w:hAnsiTheme="majorHAnsi" w:cs="Arial"/>
                          <w:color w:val="0D0D0D" w:themeColor="text1" w:themeTint="F2"/>
                          <w:szCs w:val="22"/>
                          <w:lang w:val="es-ES_tradnl"/>
                        </w:rPr>
                        <w:t>LOYOLA</w:t>
                      </w:r>
                      <w:r w:rsidR="000B32F4">
                        <w:rPr>
                          <w:rFonts w:asciiTheme="majorHAnsi" w:hAnsiTheme="majorHAnsi" w:cs="Arial"/>
                          <w:color w:val="0D0D0D" w:themeColor="text1" w:themeTint="F2"/>
                          <w:szCs w:val="22"/>
                          <w:lang w:val="es-ES_tradnl"/>
                        </w:rPr>
                        <w:t xml:space="preserve"> Y FAMILIA</w:t>
                      </w:r>
                    </w:p>
                    <w:p w14:paraId="35068D0D" w14:textId="656D1B8F" w:rsidR="005B52B0" w:rsidRPr="0010736F" w:rsidRDefault="00016D5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p>
    <w:p w14:paraId="155B0536" w14:textId="58E11306" w:rsidR="00040C3A" w:rsidRPr="00D62F26" w:rsidRDefault="00040C3A" w:rsidP="00040C3A">
      <w:pPr>
        <w:tabs>
          <w:tab w:val="center" w:pos="5400"/>
        </w:tabs>
        <w:suppressAutoHyphens/>
        <w:jc w:val="center"/>
        <w:rPr>
          <w:rFonts w:asciiTheme="majorHAnsi" w:hAnsiTheme="majorHAnsi"/>
          <w:sz w:val="22"/>
          <w:szCs w:val="22"/>
          <w:lang w:val="es-ES"/>
        </w:rPr>
      </w:pPr>
    </w:p>
    <w:p w14:paraId="5FE3AB87" w14:textId="3818A5F4" w:rsidR="00040C3A" w:rsidRPr="00D62F26" w:rsidRDefault="00040C3A" w:rsidP="00040C3A">
      <w:pPr>
        <w:tabs>
          <w:tab w:val="center" w:pos="5400"/>
        </w:tabs>
        <w:suppressAutoHyphens/>
        <w:jc w:val="center"/>
        <w:rPr>
          <w:rFonts w:asciiTheme="majorHAnsi" w:hAnsiTheme="majorHAnsi"/>
          <w:sz w:val="22"/>
          <w:szCs w:val="22"/>
          <w:lang w:val="es-ES"/>
        </w:rPr>
      </w:pPr>
    </w:p>
    <w:p w14:paraId="3C383BC0" w14:textId="23570AEC" w:rsidR="00040C3A" w:rsidRPr="00D62F26" w:rsidRDefault="00040C3A" w:rsidP="00040C3A">
      <w:pPr>
        <w:tabs>
          <w:tab w:val="center" w:pos="5400"/>
        </w:tabs>
        <w:suppressAutoHyphens/>
        <w:jc w:val="center"/>
        <w:rPr>
          <w:rFonts w:asciiTheme="majorHAnsi" w:hAnsiTheme="majorHAnsi" w:cs="Arial"/>
          <w:sz w:val="22"/>
          <w:szCs w:val="22"/>
          <w:lang w:val="es-ES"/>
        </w:rPr>
      </w:pPr>
    </w:p>
    <w:p w14:paraId="54590931" w14:textId="139BA598" w:rsidR="00040C3A" w:rsidRPr="00D62F26" w:rsidRDefault="00040C3A" w:rsidP="00040C3A">
      <w:pPr>
        <w:tabs>
          <w:tab w:val="center" w:pos="5400"/>
        </w:tabs>
        <w:suppressAutoHyphens/>
        <w:jc w:val="center"/>
        <w:rPr>
          <w:rFonts w:asciiTheme="majorHAnsi" w:hAnsiTheme="majorHAnsi"/>
          <w:sz w:val="22"/>
          <w:szCs w:val="22"/>
          <w:lang w:val="es-ES"/>
        </w:rPr>
      </w:pPr>
    </w:p>
    <w:p w14:paraId="76C291D6" w14:textId="7E428265" w:rsidR="00040C3A" w:rsidRPr="00D62F26" w:rsidRDefault="00040C3A" w:rsidP="00040C3A">
      <w:pPr>
        <w:tabs>
          <w:tab w:val="center" w:pos="5400"/>
        </w:tabs>
        <w:suppressAutoHyphens/>
        <w:jc w:val="center"/>
        <w:rPr>
          <w:rFonts w:asciiTheme="majorHAnsi" w:hAnsiTheme="majorHAnsi"/>
          <w:sz w:val="22"/>
          <w:szCs w:val="22"/>
          <w:lang w:val="es-ES"/>
        </w:rPr>
      </w:pPr>
    </w:p>
    <w:p w14:paraId="2161B44F" w14:textId="11FAED57" w:rsidR="00040C3A" w:rsidRPr="00D62F26" w:rsidRDefault="00040C3A" w:rsidP="00040C3A">
      <w:pPr>
        <w:tabs>
          <w:tab w:val="center" w:pos="5400"/>
        </w:tabs>
        <w:suppressAutoHyphens/>
        <w:jc w:val="center"/>
        <w:rPr>
          <w:rFonts w:asciiTheme="majorHAnsi" w:hAnsiTheme="majorHAnsi"/>
          <w:sz w:val="22"/>
          <w:szCs w:val="22"/>
          <w:lang w:val="es-ES"/>
        </w:rPr>
      </w:pPr>
    </w:p>
    <w:p w14:paraId="3C4EEE07" w14:textId="5BD66E3E" w:rsidR="00040C3A" w:rsidRPr="00D62F26" w:rsidRDefault="00040C3A" w:rsidP="00040C3A">
      <w:pPr>
        <w:tabs>
          <w:tab w:val="center" w:pos="5400"/>
        </w:tabs>
        <w:suppressAutoHyphens/>
        <w:jc w:val="center"/>
        <w:rPr>
          <w:rFonts w:asciiTheme="majorHAnsi" w:hAnsiTheme="majorHAnsi"/>
          <w:sz w:val="22"/>
          <w:szCs w:val="22"/>
          <w:lang w:val="es-ES"/>
        </w:rPr>
      </w:pPr>
    </w:p>
    <w:p w14:paraId="3B0E4647" w14:textId="1C1EEAAD" w:rsidR="005128E4" w:rsidRPr="00D62F26" w:rsidRDefault="005128E4" w:rsidP="00040C3A">
      <w:pPr>
        <w:tabs>
          <w:tab w:val="center" w:pos="5400"/>
        </w:tabs>
        <w:suppressAutoHyphens/>
        <w:jc w:val="center"/>
        <w:rPr>
          <w:rFonts w:asciiTheme="majorHAnsi" w:hAnsiTheme="majorHAnsi"/>
          <w:sz w:val="22"/>
          <w:szCs w:val="22"/>
          <w:lang w:val="es-ES"/>
        </w:rPr>
      </w:pPr>
    </w:p>
    <w:p w14:paraId="2DAAF36D" w14:textId="5E902B26" w:rsidR="00040C3A" w:rsidRPr="00D62F26" w:rsidRDefault="00040C3A" w:rsidP="00040C3A">
      <w:pPr>
        <w:tabs>
          <w:tab w:val="center" w:pos="5400"/>
        </w:tabs>
        <w:suppressAutoHyphens/>
        <w:jc w:val="center"/>
        <w:rPr>
          <w:rFonts w:asciiTheme="majorHAnsi" w:hAnsiTheme="majorHAnsi"/>
          <w:sz w:val="22"/>
          <w:szCs w:val="22"/>
          <w:lang w:val="es-ES"/>
        </w:rPr>
      </w:pPr>
    </w:p>
    <w:p w14:paraId="12496A14" w14:textId="79127696" w:rsidR="005128E4" w:rsidRPr="00D62F26" w:rsidRDefault="005128E4" w:rsidP="00040C3A">
      <w:pPr>
        <w:tabs>
          <w:tab w:val="center" w:pos="5400"/>
        </w:tabs>
        <w:suppressAutoHyphens/>
        <w:jc w:val="center"/>
        <w:rPr>
          <w:rFonts w:asciiTheme="majorHAnsi" w:hAnsiTheme="majorHAnsi"/>
          <w:sz w:val="22"/>
          <w:szCs w:val="22"/>
          <w:lang w:val="es-ES"/>
        </w:rPr>
      </w:pPr>
    </w:p>
    <w:p w14:paraId="25772DB3" w14:textId="52C56487" w:rsidR="005128E4" w:rsidRPr="00D62F26" w:rsidRDefault="005128E4" w:rsidP="00040C3A">
      <w:pPr>
        <w:tabs>
          <w:tab w:val="center" w:pos="5400"/>
        </w:tabs>
        <w:suppressAutoHyphens/>
        <w:jc w:val="center"/>
        <w:rPr>
          <w:rFonts w:asciiTheme="majorHAnsi" w:hAnsiTheme="majorHAnsi"/>
          <w:sz w:val="22"/>
          <w:szCs w:val="22"/>
          <w:lang w:val="es-ES"/>
        </w:rPr>
      </w:pPr>
    </w:p>
    <w:p w14:paraId="6820FADA" w14:textId="6E0ED8C5" w:rsidR="005128E4" w:rsidRPr="00D62F26" w:rsidRDefault="005128E4" w:rsidP="00040C3A">
      <w:pPr>
        <w:tabs>
          <w:tab w:val="center" w:pos="5400"/>
        </w:tabs>
        <w:suppressAutoHyphens/>
        <w:jc w:val="center"/>
        <w:rPr>
          <w:rFonts w:asciiTheme="majorHAnsi" w:hAnsiTheme="majorHAnsi"/>
          <w:sz w:val="22"/>
          <w:szCs w:val="22"/>
          <w:lang w:val="es-ES"/>
        </w:rPr>
      </w:pPr>
    </w:p>
    <w:p w14:paraId="54445A55" w14:textId="41FD1A21" w:rsidR="00040C3A" w:rsidRPr="00D62F26" w:rsidRDefault="00040C3A" w:rsidP="00040C3A">
      <w:pPr>
        <w:tabs>
          <w:tab w:val="center" w:pos="5400"/>
        </w:tabs>
        <w:suppressAutoHyphens/>
        <w:jc w:val="center"/>
        <w:rPr>
          <w:rFonts w:asciiTheme="majorHAnsi" w:hAnsiTheme="majorHAnsi"/>
          <w:sz w:val="22"/>
          <w:szCs w:val="22"/>
          <w:lang w:val="es-ES"/>
        </w:rPr>
      </w:pPr>
    </w:p>
    <w:p w14:paraId="5D4A4040" w14:textId="25758823" w:rsidR="00040C3A" w:rsidRPr="00D62F26" w:rsidRDefault="00040C3A" w:rsidP="00040C3A">
      <w:pPr>
        <w:tabs>
          <w:tab w:val="center" w:pos="5400"/>
        </w:tabs>
        <w:suppressAutoHyphens/>
        <w:jc w:val="center"/>
        <w:rPr>
          <w:rFonts w:asciiTheme="majorHAnsi" w:hAnsiTheme="majorHAnsi"/>
          <w:sz w:val="22"/>
          <w:szCs w:val="22"/>
          <w:lang w:val="es-ES"/>
        </w:rPr>
      </w:pPr>
    </w:p>
    <w:p w14:paraId="048FBB22" w14:textId="4161E704" w:rsidR="00A50FCF" w:rsidRPr="00D62F26" w:rsidRDefault="00A50FCF" w:rsidP="00040C3A">
      <w:pPr>
        <w:tabs>
          <w:tab w:val="center" w:pos="5400"/>
        </w:tabs>
        <w:suppressAutoHyphens/>
        <w:jc w:val="center"/>
        <w:rPr>
          <w:rFonts w:asciiTheme="majorHAnsi" w:hAnsiTheme="majorHAnsi"/>
          <w:sz w:val="18"/>
          <w:szCs w:val="22"/>
          <w:lang w:val="es-ES"/>
        </w:rPr>
      </w:pPr>
    </w:p>
    <w:p w14:paraId="190ABFB3" w14:textId="707268D9" w:rsidR="00A50FCF" w:rsidRPr="00D62F26" w:rsidRDefault="00A50FCF" w:rsidP="00040C3A">
      <w:pPr>
        <w:tabs>
          <w:tab w:val="center" w:pos="5400"/>
        </w:tabs>
        <w:suppressAutoHyphens/>
        <w:jc w:val="center"/>
        <w:rPr>
          <w:rFonts w:asciiTheme="majorHAnsi" w:hAnsiTheme="majorHAnsi"/>
          <w:sz w:val="18"/>
          <w:szCs w:val="22"/>
          <w:lang w:val="es-ES"/>
        </w:rPr>
      </w:pPr>
    </w:p>
    <w:p w14:paraId="4C690048" w14:textId="74FF9AD5" w:rsidR="00A50FCF" w:rsidRPr="00D62F26" w:rsidRDefault="00A50FCF" w:rsidP="00040C3A">
      <w:pPr>
        <w:tabs>
          <w:tab w:val="center" w:pos="5400"/>
        </w:tabs>
        <w:suppressAutoHyphens/>
        <w:jc w:val="center"/>
        <w:rPr>
          <w:rFonts w:asciiTheme="majorHAnsi" w:hAnsiTheme="majorHAnsi"/>
          <w:sz w:val="18"/>
          <w:szCs w:val="22"/>
          <w:lang w:val="es-ES"/>
        </w:rPr>
      </w:pPr>
    </w:p>
    <w:p w14:paraId="733CA438" w14:textId="7F077485" w:rsidR="00A50FCF" w:rsidRPr="00D62F26" w:rsidRDefault="00A50FCF" w:rsidP="00040C3A">
      <w:pPr>
        <w:tabs>
          <w:tab w:val="center" w:pos="5400"/>
        </w:tabs>
        <w:suppressAutoHyphens/>
        <w:jc w:val="center"/>
        <w:rPr>
          <w:rFonts w:asciiTheme="majorHAnsi" w:hAnsiTheme="majorHAnsi"/>
          <w:sz w:val="18"/>
          <w:szCs w:val="22"/>
          <w:lang w:val="es-ES"/>
        </w:rPr>
      </w:pPr>
    </w:p>
    <w:p w14:paraId="7874DEEB" w14:textId="5301FD13" w:rsidR="00A50FCF" w:rsidRPr="00D62F26" w:rsidRDefault="00A50FCF" w:rsidP="00040C3A">
      <w:pPr>
        <w:tabs>
          <w:tab w:val="center" w:pos="5400"/>
        </w:tabs>
        <w:suppressAutoHyphens/>
        <w:jc w:val="center"/>
        <w:rPr>
          <w:rFonts w:asciiTheme="majorHAnsi" w:hAnsiTheme="majorHAnsi"/>
          <w:sz w:val="18"/>
          <w:szCs w:val="22"/>
          <w:lang w:val="es-ES"/>
        </w:rPr>
      </w:pPr>
    </w:p>
    <w:p w14:paraId="3698D0D6" w14:textId="13167EAB" w:rsidR="00A50FCF" w:rsidRPr="00D62F26" w:rsidRDefault="00A50FCF" w:rsidP="00040C3A">
      <w:pPr>
        <w:tabs>
          <w:tab w:val="center" w:pos="5400"/>
        </w:tabs>
        <w:suppressAutoHyphens/>
        <w:jc w:val="center"/>
        <w:rPr>
          <w:rFonts w:asciiTheme="majorHAnsi" w:hAnsiTheme="majorHAnsi"/>
          <w:sz w:val="18"/>
          <w:szCs w:val="22"/>
          <w:lang w:val="es-ES"/>
        </w:rPr>
      </w:pPr>
    </w:p>
    <w:p w14:paraId="1F907823" w14:textId="63609F62" w:rsidR="00A50FCF" w:rsidRPr="00D62F26" w:rsidRDefault="00A50FCF" w:rsidP="00040C3A">
      <w:pPr>
        <w:tabs>
          <w:tab w:val="center" w:pos="5400"/>
        </w:tabs>
        <w:suppressAutoHyphens/>
        <w:jc w:val="center"/>
        <w:rPr>
          <w:rFonts w:asciiTheme="majorHAnsi" w:hAnsiTheme="majorHAnsi"/>
          <w:sz w:val="18"/>
          <w:szCs w:val="22"/>
          <w:lang w:val="es-ES"/>
        </w:rPr>
      </w:pPr>
    </w:p>
    <w:p w14:paraId="045D9AC1" w14:textId="05476BD8" w:rsidR="00A50FCF" w:rsidRPr="00D62F26" w:rsidRDefault="00A50FCF" w:rsidP="00040C3A">
      <w:pPr>
        <w:tabs>
          <w:tab w:val="center" w:pos="5400"/>
        </w:tabs>
        <w:suppressAutoHyphens/>
        <w:jc w:val="center"/>
        <w:rPr>
          <w:rFonts w:asciiTheme="majorHAnsi" w:hAnsiTheme="majorHAnsi"/>
          <w:sz w:val="18"/>
          <w:szCs w:val="22"/>
          <w:lang w:val="es-ES"/>
        </w:rPr>
      </w:pPr>
    </w:p>
    <w:p w14:paraId="16068EE5" w14:textId="01D3E71E" w:rsidR="00A50FCF" w:rsidRPr="00D62F26" w:rsidRDefault="00A50FCF" w:rsidP="00040C3A">
      <w:pPr>
        <w:tabs>
          <w:tab w:val="center" w:pos="5400"/>
        </w:tabs>
        <w:suppressAutoHyphens/>
        <w:jc w:val="center"/>
        <w:rPr>
          <w:rFonts w:asciiTheme="majorHAnsi" w:hAnsiTheme="majorHAnsi"/>
          <w:sz w:val="18"/>
          <w:szCs w:val="22"/>
          <w:lang w:val="es-ES"/>
        </w:rPr>
      </w:pPr>
    </w:p>
    <w:p w14:paraId="14A4A430" w14:textId="677DC6AC" w:rsidR="00A50FCF" w:rsidRPr="00D62F26" w:rsidRDefault="00A50FCF" w:rsidP="00040C3A">
      <w:pPr>
        <w:tabs>
          <w:tab w:val="center" w:pos="5400"/>
        </w:tabs>
        <w:suppressAutoHyphens/>
        <w:jc w:val="center"/>
        <w:rPr>
          <w:rFonts w:asciiTheme="majorHAnsi" w:hAnsiTheme="majorHAnsi"/>
          <w:sz w:val="18"/>
          <w:szCs w:val="22"/>
          <w:lang w:val="es-ES"/>
        </w:rPr>
      </w:pPr>
    </w:p>
    <w:p w14:paraId="0B3B735F" w14:textId="2CEE39A4" w:rsidR="00A50FCF" w:rsidRPr="00D62F26" w:rsidRDefault="00A50FCF" w:rsidP="00040C3A">
      <w:pPr>
        <w:tabs>
          <w:tab w:val="center" w:pos="5400"/>
        </w:tabs>
        <w:suppressAutoHyphens/>
        <w:jc w:val="center"/>
        <w:rPr>
          <w:rFonts w:asciiTheme="majorHAnsi" w:hAnsiTheme="majorHAnsi"/>
          <w:sz w:val="18"/>
          <w:szCs w:val="22"/>
          <w:lang w:val="es-ES"/>
        </w:rPr>
      </w:pPr>
    </w:p>
    <w:p w14:paraId="02C5C441" w14:textId="5B136C32" w:rsidR="00A50FCF" w:rsidRPr="00D62F26" w:rsidRDefault="00A50FCF" w:rsidP="00040C3A">
      <w:pPr>
        <w:tabs>
          <w:tab w:val="center" w:pos="5400"/>
        </w:tabs>
        <w:suppressAutoHyphens/>
        <w:jc w:val="center"/>
        <w:rPr>
          <w:rFonts w:asciiTheme="majorHAnsi" w:hAnsiTheme="majorHAnsi"/>
          <w:sz w:val="18"/>
          <w:szCs w:val="22"/>
          <w:lang w:val="es-ES"/>
        </w:rPr>
      </w:pPr>
    </w:p>
    <w:p w14:paraId="7806A2B0" w14:textId="6E095A68" w:rsidR="00A50FCF" w:rsidRPr="00D62F26" w:rsidRDefault="00A50FCF" w:rsidP="00040C3A">
      <w:pPr>
        <w:tabs>
          <w:tab w:val="center" w:pos="5400"/>
        </w:tabs>
        <w:suppressAutoHyphens/>
        <w:jc w:val="center"/>
        <w:rPr>
          <w:rFonts w:asciiTheme="majorHAnsi" w:hAnsiTheme="majorHAnsi"/>
          <w:sz w:val="18"/>
          <w:szCs w:val="22"/>
          <w:lang w:val="es-ES"/>
        </w:rPr>
      </w:pPr>
    </w:p>
    <w:p w14:paraId="319C392B" w14:textId="2EEA1218" w:rsidR="00A50FCF" w:rsidRPr="00D62F26" w:rsidRDefault="00A50FCF" w:rsidP="00040C3A">
      <w:pPr>
        <w:tabs>
          <w:tab w:val="center" w:pos="5400"/>
        </w:tabs>
        <w:suppressAutoHyphens/>
        <w:jc w:val="center"/>
        <w:rPr>
          <w:rFonts w:asciiTheme="majorHAnsi" w:hAnsiTheme="majorHAnsi"/>
          <w:sz w:val="18"/>
          <w:szCs w:val="22"/>
          <w:lang w:val="es-ES"/>
        </w:rPr>
      </w:pPr>
    </w:p>
    <w:p w14:paraId="514A0182" w14:textId="6671141E" w:rsidR="00A50FCF" w:rsidRPr="00D62F26" w:rsidRDefault="0090270B" w:rsidP="00040C3A">
      <w:pPr>
        <w:tabs>
          <w:tab w:val="center" w:pos="5400"/>
        </w:tabs>
        <w:suppressAutoHyphens/>
        <w:jc w:val="center"/>
        <w:rPr>
          <w:rFonts w:asciiTheme="majorHAnsi" w:hAnsiTheme="majorHAnsi"/>
          <w:sz w:val="18"/>
          <w:szCs w:val="22"/>
          <w:lang w:val="es-ES"/>
        </w:rPr>
      </w:pPr>
      <w:r w:rsidRPr="00D62F2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5B887F8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1A5CA0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87906">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88790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A76A7">
                              <w:rPr>
                                <w:rFonts w:asciiTheme="majorHAnsi" w:hAnsiTheme="majorHAnsi"/>
                                <w:color w:val="0D0D0D" w:themeColor="text1" w:themeTint="F2"/>
                                <w:sz w:val="18"/>
                                <w:szCs w:val="22"/>
                                <w:lang w:val="es-ES"/>
                              </w:rPr>
                              <w:t>2</w:t>
                            </w:r>
                            <w:r w:rsidR="00887906">
                              <w:rPr>
                                <w:rFonts w:asciiTheme="majorHAnsi" w:hAnsiTheme="majorHAnsi"/>
                                <w:color w:val="0D0D0D" w:themeColor="text1" w:themeTint="F2"/>
                                <w:sz w:val="18"/>
                                <w:szCs w:val="22"/>
                                <w:lang w:val="es-ES"/>
                              </w:rPr>
                              <w:t>1</w:t>
                            </w:r>
                            <w:r w:rsidR="00F066B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1A5CA0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87906">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88790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A76A7">
                        <w:rPr>
                          <w:rFonts w:asciiTheme="majorHAnsi" w:hAnsiTheme="majorHAnsi"/>
                          <w:color w:val="0D0D0D" w:themeColor="text1" w:themeTint="F2"/>
                          <w:sz w:val="18"/>
                          <w:szCs w:val="22"/>
                          <w:lang w:val="es-ES"/>
                        </w:rPr>
                        <w:t>2</w:t>
                      </w:r>
                      <w:r w:rsidR="00887906">
                        <w:rPr>
                          <w:rFonts w:asciiTheme="majorHAnsi" w:hAnsiTheme="majorHAnsi"/>
                          <w:color w:val="0D0D0D" w:themeColor="text1" w:themeTint="F2"/>
                          <w:sz w:val="18"/>
                          <w:szCs w:val="22"/>
                          <w:lang w:val="es-ES"/>
                        </w:rPr>
                        <w:t>1</w:t>
                      </w:r>
                      <w:r w:rsidR="00F066B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64D69CD9" w:rsidR="00A50FCF" w:rsidRPr="00D62F26" w:rsidRDefault="00A50FCF" w:rsidP="00040C3A">
      <w:pPr>
        <w:tabs>
          <w:tab w:val="center" w:pos="5400"/>
        </w:tabs>
        <w:suppressAutoHyphens/>
        <w:jc w:val="center"/>
        <w:rPr>
          <w:rFonts w:asciiTheme="majorHAnsi" w:hAnsiTheme="majorHAnsi"/>
          <w:sz w:val="18"/>
          <w:szCs w:val="22"/>
          <w:lang w:val="es-ES"/>
        </w:rPr>
      </w:pPr>
    </w:p>
    <w:p w14:paraId="7929D1FD" w14:textId="0FE590DD" w:rsidR="00A50FCF" w:rsidRPr="00D62F26" w:rsidRDefault="00A50FCF" w:rsidP="00040C3A">
      <w:pPr>
        <w:tabs>
          <w:tab w:val="center" w:pos="5400"/>
        </w:tabs>
        <w:suppressAutoHyphens/>
        <w:jc w:val="center"/>
        <w:rPr>
          <w:rFonts w:asciiTheme="majorHAnsi" w:hAnsiTheme="majorHAnsi"/>
          <w:sz w:val="18"/>
          <w:szCs w:val="22"/>
          <w:lang w:val="es-ES"/>
        </w:rPr>
      </w:pPr>
    </w:p>
    <w:p w14:paraId="5469D0BE" w14:textId="61EC6669" w:rsidR="00A50FCF" w:rsidRPr="00D62F26" w:rsidRDefault="00A50FCF" w:rsidP="00040C3A">
      <w:pPr>
        <w:tabs>
          <w:tab w:val="center" w:pos="5400"/>
        </w:tabs>
        <w:suppressAutoHyphens/>
        <w:jc w:val="center"/>
        <w:rPr>
          <w:rFonts w:asciiTheme="majorHAnsi" w:hAnsiTheme="majorHAnsi"/>
          <w:sz w:val="18"/>
          <w:szCs w:val="22"/>
          <w:lang w:val="es-ES"/>
        </w:rPr>
      </w:pPr>
    </w:p>
    <w:p w14:paraId="7A79F059" w14:textId="0DAB5605" w:rsidR="00A50FCF" w:rsidRPr="00D62F26" w:rsidRDefault="00A50FCF" w:rsidP="00040C3A">
      <w:pPr>
        <w:tabs>
          <w:tab w:val="center" w:pos="5400"/>
        </w:tabs>
        <w:suppressAutoHyphens/>
        <w:jc w:val="center"/>
        <w:rPr>
          <w:rFonts w:asciiTheme="majorHAnsi" w:hAnsiTheme="majorHAnsi"/>
          <w:sz w:val="18"/>
          <w:szCs w:val="22"/>
          <w:lang w:val="es-ES"/>
        </w:rPr>
      </w:pPr>
    </w:p>
    <w:p w14:paraId="330672AE" w14:textId="7BD8FF22" w:rsidR="00A50FCF" w:rsidRPr="00D62F26" w:rsidRDefault="0090270B" w:rsidP="00040C3A">
      <w:pPr>
        <w:tabs>
          <w:tab w:val="center" w:pos="5400"/>
        </w:tabs>
        <w:suppressAutoHyphens/>
        <w:jc w:val="center"/>
        <w:rPr>
          <w:rFonts w:asciiTheme="majorHAnsi" w:hAnsiTheme="majorHAnsi"/>
          <w:sz w:val="18"/>
          <w:szCs w:val="22"/>
          <w:lang w:val="es-ES"/>
        </w:rPr>
      </w:pPr>
      <w:r w:rsidRPr="00D62F2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51BD15C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3A8E2" w14:textId="02AA5EE6" w:rsidR="003F0F53" w:rsidRDefault="003F0F53" w:rsidP="003F0F53">
                            <w:pPr>
                              <w:spacing w:line="276" w:lineRule="auto"/>
                              <w:rPr>
                                <w:rFonts w:ascii="Cambria" w:hAnsi="Cambria"/>
                                <w:color w:val="595959"/>
                                <w:sz w:val="18"/>
                                <w:szCs w:val="18"/>
                                <w:lang w:val="es-ES"/>
                              </w:rPr>
                            </w:pPr>
                            <w:r w:rsidRPr="002020FB">
                              <w:rPr>
                                <w:rFonts w:ascii="Cambria" w:hAnsi="Cambria"/>
                                <w:b/>
                                <w:sz w:val="18"/>
                                <w:szCs w:val="18"/>
                                <w:lang w:val="pt-BR"/>
                              </w:rPr>
                              <w:t>Citar como:</w:t>
                            </w:r>
                            <w:r w:rsidRPr="002020FB">
                              <w:rPr>
                                <w:rFonts w:ascii="Cambria" w:hAnsi="Cambria"/>
                                <w:sz w:val="18"/>
                                <w:szCs w:val="18"/>
                                <w:lang w:val="pt-BR"/>
                              </w:rPr>
                              <w:t xml:space="preserve"> </w:t>
                            </w:r>
                            <w:r w:rsidRPr="002020FB">
                              <w:rPr>
                                <w:rFonts w:ascii="Cambria" w:hAnsi="Cambria"/>
                                <w:color w:val="595959"/>
                                <w:sz w:val="18"/>
                                <w:szCs w:val="18"/>
                                <w:lang w:val="pt-BR"/>
                              </w:rPr>
                              <w:t xml:space="preserve">CIDH. Informe No. </w:t>
                            </w:r>
                            <w:r w:rsidR="00887906" w:rsidRPr="00B776A8">
                              <w:rPr>
                                <w:rFonts w:ascii="Cambria" w:hAnsi="Cambria"/>
                                <w:color w:val="595959"/>
                                <w:sz w:val="18"/>
                                <w:szCs w:val="18"/>
                                <w:lang w:val="pt-BR"/>
                              </w:rPr>
                              <w:t>421</w:t>
                            </w:r>
                            <w:r w:rsidR="000155EF" w:rsidRPr="00B776A8">
                              <w:rPr>
                                <w:rFonts w:ascii="Cambria" w:hAnsi="Cambria"/>
                                <w:color w:val="595959"/>
                                <w:sz w:val="18"/>
                                <w:szCs w:val="18"/>
                                <w:lang w:val="pt-BR"/>
                              </w:rPr>
                              <w:t>/</w:t>
                            </w:r>
                            <w:r w:rsidR="00887906" w:rsidRPr="00B776A8">
                              <w:rPr>
                                <w:rFonts w:ascii="Cambria" w:hAnsi="Cambria"/>
                                <w:color w:val="595959"/>
                                <w:sz w:val="18"/>
                                <w:szCs w:val="18"/>
                                <w:lang w:val="pt-BR"/>
                              </w:rPr>
                              <w:t>21</w:t>
                            </w:r>
                            <w:r w:rsidR="000155EF" w:rsidRPr="00B776A8">
                              <w:rPr>
                                <w:rFonts w:ascii="Cambria" w:hAnsi="Cambria"/>
                                <w:color w:val="595959"/>
                                <w:sz w:val="18"/>
                                <w:szCs w:val="18"/>
                                <w:lang w:val="pt-BR"/>
                              </w:rPr>
                              <w:t xml:space="preserve">. </w:t>
                            </w:r>
                            <w:r w:rsidR="000155EF">
                              <w:rPr>
                                <w:rFonts w:ascii="Cambria" w:hAnsi="Cambria"/>
                                <w:color w:val="595959"/>
                                <w:sz w:val="18"/>
                                <w:szCs w:val="18"/>
                                <w:lang w:val="es-ES"/>
                              </w:rPr>
                              <w:t>P-772</w:t>
                            </w:r>
                            <w:r w:rsidRPr="00360E45">
                              <w:rPr>
                                <w:rFonts w:ascii="Cambria" w:hAnsi="Cambria"/>
                                <w:color w:val="595959"/>
                                <w:sz w:val="18"/>
                                <w:szCs w:val="18"/>
                                <w:lang w:val="es-ES"/>
                              </w:rPr>
                              <w:t>-</w:t>
                            </w:r>
                            <w:r w:rsidRPr="00F957A7">
                              <w:rPr>
                                <w:rFonts w:ascii="Cambria" w:hAnsi="Cambria"/>
                                <w:color w:val="595959"/>
                                <w:sz w:val="18"/>
                                <w:szCs w:val="18"/>
                                <w:lang w:val="es-CO"/>
                              </w:rPr>
                              <w:t xml:space="preserve">09. </w:t>
                            </w:r>
                            <w:r w:rsidR="00951109">
                              <w:rPr>
                                <w:rFonts w:ascii="Cambria" w:hAnsi="Cambria"/>
                                <w:color w:val="595959"/>
                                <w:sz w:val="18"/>
                                <w:szCs w:val="18"/>
                                <w:lang w:val="es-CO"/>
                              </w:rPr>
                              <w:t>Admisibilidad</w:t>
                            </w:r>
                            <w:r w:rsidR="00951109" w:rsidRPr="004F5D8B">
                              <w:rPr>
                                <w:rFonts w:ascii="Cambria" w:hAnsi="Cambria"/>
                                <w:color w:val="595959"/>
                                <w:sz w:val="18"/>
                                <w:szCs w:val="18"/>
                                <w:lang w:val="es-CO"/>
                              </w:rPr>
                              <w:t>.</w:t>
                            </w:r>
                            <w:r w:rsidRPr="00F957A7">
                              <w:rPr>
                                <w:rFonts w:ascii="Cambria" w:hAnsi="Cambria"/>
                                <w:color w:val="595959"/>
                                <w:sz w:val="18"/>
                                <w:szCs w:val="18"/>
                                <w:lang w:val="es-CO"/>
                              </w:rPr>
                              <w:t xml:space="preserve"> </w:t>
                            </w:r>
                            <w:r w:rsidR="00AB4DE0" w:rsidRPr="00F957A7">
                              <w:rPr>
                                <w:rFonts w:ascii="Cambria" w:hAnsi="Cambria"/>
                                <w:color w:val="595959"/>
                                <w:sz w:val="18"/>
                                <w:szCs w:val="18"/>
                                <w:lang w:val="es-CO"/>
                              </w:rPr>
                              <w:t>Claudio Lavín Loyola</w:t>
                            </w:r>
                            <w:r w:rsidR="00D95BD1">
                              <w:rPr>
                                <w:rFonts w:ascii="Cambria" w:hAnsi="Cambria"/>
                                <w:color w:val="595959"/>
                                <w:sz w:val="18"/>
                                <w:szCs w:val="18"/>
                                <w:lang w:val="es-CO"/>
                              </w:rPr>
                              <w:t xml:space="preserve"> y familia</w:t>
                            </w:r>
                            <w:r w:rsidR="00887906">
                              <w:rPr>
                                <w:rFonts w:ascii="Cambria" w:hAnsi="Cambria"/>
                                <w:color w:val="595959"/>
                                <w:sz w:val="18"/>
                                <w:szCs w:val="18"/>
                                <w:lang w:val="es-CO"/>
                              </w:rPr>
                              <w:t>.</w:t>
                            </w:r>
                            <w:r w:rsidR="00951109">
                              <w:rPr>
                                <w:rFonts w:ascii="Cambria" w:hAnsi="Cambria"/>
                                <w:color w:val="595959"/>
                                <w:sz w:val="18"/>
                                <w:szCs w:val="18"/>
                                <w:lang w:val="es-CO"/>
                              </w:rPr>
                              <w:t xml:space="preserve"> </w:t>
                            </w:r>
                            <w:r w:rsidR="00042F21">
                              <w:rPr>
                                <w:rFonts w:ascii="Cambria" w:hAnsi="Cambria"/>
                                <w:color w:val="595959"/>
                                <w:sz w:val="18"/>
                                <w:szCs w:val="18"/>
                                <w:lang w:val="es-ES"/>
                              </w:rPr>
                              <w:t>Chile</w:t>
                            </w:r>
                            <w:r w:rsidR="004F5D8B">
                              <w:rPr>
                                <w:rFonts w:ascii="Cambria" w:hAnsi="Cambria"/>
                                <w:color w:val="595959"/>
                                <w:sz w:val="18"/>
                                <w:szCs w:val="18"/>
                                <w:lang w:val="es-ES"/>
                              </w:rPr>
                              <w:t>.</w:t>
                            </w:r>
                            <w:r w:rsidR="009A5DA7">
                              <w:rPr>
                                <w:rFonts w:ascii="Cambria" w:hAnsi="Cambria"/>
                                <w:color w:val="595959"/>
                                <w:sz w:val="18"/>
                                <w:szCs w:val="18"/>
                                <w:lang w:val="es-ES"/>
                              </w:rPr>
                              <w:t xml:space="preserve"> </w:t>
                            </w:r>
                            <w:r w:rsidR="00951109">
                              <w:rPr>
                                <w:rFonts w:ascii="Cambria" w:hAnsi="Cambria"/>
                                <w:color w:val="595959"/>
                                <w:sz w:val="18"/>
                                <w:szCs w:val="18"/>
                                <w:lang w:val="es-ES"/>
                              </w:rPr>
                              <w:t>7 de marzo de 2021</w:t>
                            </w:r>
                            <w:r>
                              <w:rPr>
                                <w:rFonts w:ascii="Cambria" w:hAnsi="Cambria"/>
                                <w:color w:val="595959"/>
                                <w:sz w:val="18"/>
                                <w:szCs w:val="18"/>
                                <w:lang w:val="es-ES"/>
                              </w:rPr>
                              <w:t>.</w:t>
                            </w:r>
                          </w:p>
                          <w:p w14:paraId="0D1B22CF" w14:textId="6C407133" w:rsidR="00113F73" w:rsidRPr="007B05C4"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43A8E2" w14:textId="02AA5EE6" w:rsidR="003F0F53" w:rsidRDefault="003F0F53" w:rsidP="003F0F53">
                      <w:pPr>
                        <w:spacing w:line="276" w:lineRule="auto"/>
                        <w:rPr>
                          <w:rFonts w:ascii="Cambria" w:hAnsi="Cambria"/>
                          <w:color w:val="595959"/>
                          <w:sz w:val="18"/>
                          <w:szCs w:val="18"/>
                          <w:lang w:val="es-ES"/>
                        </w:rPr>
                      </w:pPr>
                      <w:r w:rsidRPr="002020FB">
                        <w:rPr>
                          <w:rFonts w:ascii="Cambria" w:hAnsi="Cambria"/>
                          <w:b/>
                          <w:sz w:val="18"/>
                          <w:szCs w:val="18"/>
                          <w:lang w:val="pt-BR"/>
                        </w:rPr>
                        <w:t>Citar como:</w:t>
                      </w:r>
                      <w:r w:rsidRPr="002020FB">
                        <w:rPr>
                          <w:rFonts w:ascii="Cambria" w:hAnsi="Cambria"/>
                          <w:sz w:val="18"/>
                          <w:szCs w:val="18"/>
                          <w:lang w:val="pt-BR"/>
                        </w:rPr>
                        <w:t xml:space="preserve"> </w:t>
                      </w:r>
                      <w:r w:rsidRPr="002020FB">
                        <w:rPr>
                          <w:rFonts w:ascii="Cambria" w:hAnsi="Cambria"/>
                          <w:color w:val="595959"/>
                          <w:sz w:val="18"/>
                          <w:szCs w:val="18"/>
                          <w:lang w:val="pt-BR"/>
                        </w:rPr>
                        <w:t xml:space="preserve">CIDH. Informe No. </w:t>
                      </w:r>
                      <w:r w:rsidR="00887906" w:rsidRPr="00B776A8">
                        <w:rPr>
                          <w:rFonts w:ascii="Cambria" w:hAnsi="Cambria"/>
                          <w:color w:val="595959"/>
                          <w:sz w:val="18"/>
                          <w:szCs w:val="18"/>
                          <w:lang w:val="pt-BR"/>
                        </w:rPr>
                        <w:t>421</w:t>
                      </w:r>
                      <w:r w:rsidR="000155EF" w:rsidRPr="00B776A8">
                        <w:rPr>
                          <w:rFonts w:ascii="Cambria" w:hAnsi="Cambria"/>
                          <w:color w:val="595959"/>
                          <w:sz w:val="18"/>
                          <w:szCs w:val="18"/>
                          <w:lang w:val="pt-BR"/>
                        </w:rPr>
                        <w:t>/</w:t>
                      </w:r>
                      <w:r w:rsidR="00887906" w:rsidRPr="00B776A8">
                        <w:rPr>
                          <w:rFonts w:ascii="Cambria" w:hAnsi="Cambria"/>
                          <w:color w:val="595959"/>
                          <w:sz w:val="18"/>
                          <w:szCs w:val="18"/>
                          <w:lang w:val="pt-BR"/>
                        </w:rPr>
                        <w:t>21</w:t>
                      </w:r>
                      <w:r w:rsidR="000155EF" w:rsidRPr="00B776A8">
                        <w:rPr>
                          <w:rFonts w:ascii="Cambria" w:hAnsi="Cambria"/>
                          <w:color w:val="595959"/>
                          <w:sz w:val="18"/>
                          <w:szCs w:val="18"/>
                          <w:lang w:val="pt-BR"/>
                        </w:rPr>
                        <w:t xml:space="preserve">. </w:t>
                      </w:r>
                      <w:r w:rsidR="000155EF">
                        <w:rPr>
                          <w:rFonts w:ascii="Cambria" w:hAnsi="Cambria"/>
                          <w:color w:val="595959"/>
                          <w:sz w:val="18"/>
                          <w:szCs w:val="18"/>
                          <w:lang w:val="es-ES"/>
                        </w:rPr>
                        <w:t>P-772</w:t>
                      </w:r>
                      <w:r w:rsidRPr="00360E45">
                        <w:rPr>
                          <w:rFonts w:ascii="Cambria" w:hAnsi="Cambria"/>
                          <w:color w:val="595959"/>
                          <w:sz w:val="18"/>
                          <w:szCs w:val="18"/>
                          <w:lang w:val="es-ES"/>
                        </w:rPr>
                        <w:t>-</w:t>
                      </w:r>
                      <w:r w:rsidRPr="00F957A7">
                        <w:rPr>
                          <w:rFonts w:ascii="Cambria" w:hAnsi="Cambria"/>
                          <w:color w:val="595959"/>
                          <w:sz w:val="18"/>
                          <w:szCs w:val="18"/>
                          <w:lang w:val="es-CO"/>
                        </w:rPr>
                        <w:t xml:space="preserve">09. </w:t>
                      </w:r>
                      <w:r w:rsidR="00951109">
                        <w:rPr>
                          <w:rFonts w:ascii="Cambria" w:hAnsi="Cambria"/>
                          <w:color w:val="595959"/>
                          <w:sz w:val="18"/>
                          <w:szCs w:val="18"/>
                          <w:lang w:val="es-CO"/>
                        </w:rPr>
                        <w:t>Admisibilidad</w:t>
                      </w:r>
                      <w:r w:rsidR="00951109" w:rsidRPr="004F5D8B">
                        <w:rPr>
                          <w:rFonts w:ascii="Cambria" w:hAnsi="Cambria"/>
                          <w:color w:val="595959"/>
                          <w:sz w:val="18"/>
                          <w:szCs w:val="18"/>
                          <w:lang w:val="es-CO"/>
                        </w:rPr>
                        <w:t>.</w:t>
                      </w:r>
                      <w:r w:rsidRPr="00F957A7">
                        <w:rPr>
                          <w:rFonts w:ascii="Cambria" w:hAnsi="Cambria"/>
                          <w:color w:val="595959"/>
                          <w:sz w:val="18"/>
                          <w:szCs w:val="18"/>
                          <w:lang w:val="es-CO"/>
                        </w:rPr>
                        <w:t xml:space="preserve"> </w:t>
                      </w:r>
                      <w:r w:rsidR="00AB4DE0" w:rsidRPr="00F957A7">
                        <w:rPr>
                          <w:rFonts w:ascii="Cambria" w:hAnsi="Cambria"/>
                          <w:color w:val="595959"/>
                          <w:sz w:val="18"/>
                          <w:szCs w:val="18"/>
                          <w:lang w:val="es-CO"/>
                        </w:rPr>
                        <w:t>Claudio Lavín Loyola</w:t>
                      </w:r>
                      <w:r w:rsidR="00D95BD1">
                        <w:rPr>
                          <w:rFonts w:ascii="Cambria" w:hAnsi="Cambria"/>
                          <w:color w:val="595959"/>
                          <w:sz w:val="18"/>
                          <w:szCs w:val="18"/>
                          <w:lang w:val="es-CO"/>
                        </w:rPr>
                        <w:t xml:space="preserve"> y familia</w:t>
                      </w:r>
                      <w:r w:rsidR="00887906">
                        <w:rPr>
                          <w:rFonts w:ascii="Cambria" w:hAnsi="Cambria"/>
                          <w:color w:val="595959"/>
                          <w:sz w:val="18"/>
                          <w:szCs w:val="18"/>
                          <w:lang w:val="es-CO"/>
                        </w:rPr>
                        <w:t>.</w:t>
                      </w:r>
                      <w:r w:rsidR="00951109">
                        <w:rPr>
                          <w:rFonts w:ascii="Cambria" w:hAnsi="Cambria"/>
                          <w:color w:val="595959"/>
                          <w:sz w:val="18"/>
                          <w:szCs w:val="18"/>
                          <w:lang w:val="es-CO"/>
                        </w:rPr>
                        <w:t xml:space="preserve"> </w:t>
                      </w:r>
                      <w:r w:rsidR="00042F21">
                        <w:rPr>
                          <w:rFonts w:ascii="Cambria" w:hAnsi="Cambria"/>
                          <w:color w:val="595959"/>
                          <w:sz w:val="18"/>
                          <w:szCs w:val="18"/>
                          <w:lang w:val="es-ES"/>
                        </w:rPr>
                        <w:t>Chile</w:t>
                      </w:r>
                      <w:r w:rsidR="004F5D8B">
                        <w:rPr>
                          <w:rFonts w:ascii="Cambria" w:hAnsi="Cambria"/>
                          <w:color w:val="595959"/>
                          <w:sz w:val="18"/>
                          <w:szCs w:val="18"/>
                          <w:lang w:val="es-ES"/>
                        </w:rPr>
                        <w:t>.</w:t>
                      </w:r>
                      <w:r w:rsidR="009A5DA7">
                        <w:rPr>
                          <w:rFonts w:ascii="Cambria" w:hAnsi="Cambria"/>
                          <w:color w:val="595959"/>
                          <w:sz w:val="18"/>
                          <w:szCs w:val="18"/>
                          <w:lang w:val="es-ES"/>
                        </w:rPr>
                        <w:t xml:space="preserve"> </w:t>
                      </w:r>
                      <w:r w:rsidR="00951109">
                        <w:rPr>
                          <w:rFonts w:ascii="Cambria" w:hAnsi="Cambria"/>
                          <w:color w:val="595959"/>
                          <w:sz w:val="18"/>
                          <w:szCs w:val="18"/>
                          <w:lang w:val="es-ES"/>
                        </w:rPr>
                        <w:t>7 de marzo de 2021</w:t>
                      </w:r>
                      <w:r>
                        <w:rPr>
                          <w:rFonts w:ascii="Cambria" w:hAnsi="Cambria"/>
                          <w:color w:val="595959"/>
                          <w:sz w:val="18"/>
                          <w:szCs w:val="18"/>
                          <w:lang w:val="es-ES"/>
                        </w:rPr>
                        <w:t>.</w:t>
                      </w:r>
                    </w:p>
                    <w:p w14:paraId="0D1B22CF" w14:textId="6C407133" w:rsidR="00113F73" w:rsidRPr="007B05C4"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190FEBF8" w:rsidR="00A50FCF" w:rsidRPr="00D62F26" w:rsidRDefault="00A50FCF" w:rsidP="00040C3A">
      <w:pPr>
        <w:tabs>
          <w:tab w:val="center" w:pos="5400"/>
        </w:tabs>
        <w:suppressAutoHyphens/>
        <w:jc w:val="center"/>
        <w:rPr>
          <w:rFonts w:asciiTheme="majorHAnsi" w:hAnsiTheme="majorHAnsi"/>
          <w:sz w:val="18"/>
          <w:szCs w:val="22"/>
          <w:lang w:val="es-ES"/>
        </w:rPr>
      </w:pPr>
    </w:p>
    <w:p w14:paraId="1DA07629" w14:textId="1A0E6BBE" w:rsidR="0090270B" w:rsidRPr="00D62F26" w:rsidRDefault="00D306D1" w:rsidP="005516A1">
      <w:pPr>
        <w:tabs>
          <w:tab w:val="center" w:pos="5400"/>
        </w:tabs>
        <w:suppressAutoHyphens/>
        <w:jc w:val="center"/>
        <w:rPr>
          <w:rFonts w:asciiTheme="majorHAnsi" w:hAnsiTheme="majorHAnsi"/>
          <w:b/>
          <w:sz w:val="20"/>
          <w:lang w:val="es-ES"/>
        </w:rPr>
      </w:pPr>
      <w:r w:rsidRPr="00D62F26">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02EDA5EE" wp14:editId="056F595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39CBC68" w:rsidR="0070697F" w:rsidRPr="00D62F26" w:rsidRDefault="00451387" w:rsidP="005516A1">
      <w:pPr>
        <w:tabs>
          <w:tab w:val="center" w:pos="5400"/>
        </w:tabs>
        <w:suppressAutoHyphens/>
        <w:jc w:val="center"/>
        <w:rPr>
          <w:rFonts w:asciiTheme="majorHAnsi" w:hAnsiTheme="majorHAnsi"/>
          <w:b/>
          <w:sz w:val="20"/>
          <w:lang w:val="es-ES"/>
        </w:rPr>
        <w:sectPr w:rsidR="0070697F" w:rsidRPr="00D62F26" w:rsidSect="00C054DF">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0"/>
          <w:cols w:space="720"/>
          <w:titlePg/>
          <w:docGrid w:linePitch="326"/>
        </w:sectPr>
      </w:pPr>
      <w:r w:rsidRPr="00D62F26">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50472543" wp14:editId="274277FA">
                <wp:simplePos x="0" y="0"/>
                <wp:positionH relativeFrom="column">
                  <wp:posOffset>1327785</wp:posOffset>
                </wp:positionH>
                <wp:positionV relativeFrom="paragraph">
                  <wp:posOffset>413022</wp:posOffset>
                </wp:positionV>
                <wp:extent cx="4096385" cy="63119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31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2630A360">
                                  <wp:extent cx="1856014" cy="477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868515" cy="480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32.5pt;width:322.55pt;height:4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2630A360">
                            <wp:extent cx="1856014" cy="477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868515" cy="480675"/>
                                    </a:xfrm>
                                    <a:prstGeom prst="rect">
                                      <a:avLst/>
                                    </a:prstGeom>
                                    <a:noFill/>
                                    <a:ln>
                                      <a:noFill/>
                                    </a:ln>
                                  </pic:spPr>
                                </pic:pic>
                              </a:graphicData>
                            </a:graphic>
                          </wp:inline>
                        </w:drawing>
                      </w: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80768" behindDoc="0" locked="0" layoutInCell="1" allowOverlap="1" wp14:anchorId="15D3BD20" wp14:editId="6EF4B3AD">
                <wp:simplePos x="0" y="0"/>
                <wp:positionH relativeFrom="column">
                  <wp:posOffset>-238760</wp:posOffset>
                </wp:positionH>
                <wp:positionV relativeFrom="paragraph">
                  <wp:posOffset>573768</wp:posOffset>
                </wp:positionV>
                <wp:extent cx="1181100" cy="332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B8F95" w14:textId="77777777" w:rsidR="00451387" w:rsidRPr="004B7EB6" w:rsidRDefault="00451387" w:rsidP="0045138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3BD20" id="Text Box 12" o:spid="_x0000_s1033" type="#_x0000_t202" style="position:absolute;left:0;text-align:left;margin-left:-18.8pt;margin-top:45.2pt;width:93pt;height:2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tR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" filled="f" stroked="f" strokeweight=".5pt">
                <v:textbox>
                  <w:txbxContent>
                    <w:p w14:paraId="4B1B8F95" w14:textId="77777777" w:rsidR="00451387" w:rsidRPr="004B7EB6" w:rsidRDefault="00451387" w:rsidP="0045138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sidRPr="00D62F26">
        <w:rPr>
          <w:rFonts w:asciiTheme="majorHAnsi" w:hAnsiTheme="majorHAnsi"/>
          <w:b/>
          <w:sz w:val="20"/>
          <w:lang w:val="es-ES"/>
        </w:rPr>
        <w:tab/>
      </w:r>
    </w:p>
    <w:p w14:paraId="376DDC8B" w14:textId="77777777" w:rsidR="003239B8" w:rsidRPr="00D62F26" w:rsidRDefault="003239B8" w:rsidP="007C402A">
      <w:pPr>
        <w:spacing w:after="120"/>
        <w:ind w:firstLine="720"/>
        <w:jc w:val="both"/>
        <w:rPr>
          <w:rFonts w:asciiTheme="majorHAnsi" w:hAnsiTheme="majorHAnsi"/>
          <w:b/>
          <w:bCs/>
          <w:sz w:val="20"/>
          <w:szCs w:val="20"/>
          <w:lang w:val="es-ES"/>
        </w:rPr>
      </w:pPr>
      <w:r w:rsidRPr="00D62F26">
        <w:rPr>
          <w:rFonts w:asciiTheme="majorHAnsi" w:hAnsiTheme="majorHAnsi"/>
          <w:b/>
          <w:bCs/>
          <w:sz w:val="20"/>
          <w:szCs w:val="20"/>
          <w:lang w:val="es-ES"/>
        </w:rPr>
        <w:lastRenderedPageBreak/>
        <w:t>I.</w:t>
      </w:r>
      <w:r w:rsidRPr="00D62F2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D62F26"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D62F26" w:rsidRDefault="00D77503" w:rsidP="008D2290">
            <w:pPr>
              <w:jc w:val="center"/>
              <w:rPr>
                <w:rFonts w:asciiTheme="majorHAnsi" w:hAnsiTheme="majorHAnsi"/>
                <w:bCs/>
                <w:color w:val="FFFFFF" w:themeColor="background1"/>
                <w:sz w:val="19"/>
                <w:szCs w:val="19"/>
                <w:lang w:val="es-ES"/>
              </w:rPr>
            </w:pPr>
            <w:r w:rsidRPr="00D62F26">
              <w:rPr>
                <w:rFonts w:asciiTheme="majorHAnsi" w:hAnsiTheme="majorHAnsi"/>
                <w:bCs/>
                <w:color w:val="FFFFFF" w:themeColor="background1"/>
                <w:sz w:val="19"/>
                <w:szCs w:val="19"/>
                <w:lang w:val="es-ES"/>
              </w:rPr>
              <w:t>Parte peticionaria</w:t>
            </w:r>
          </w:p>
        </w:tc>
        <w:tc>
          <w:tcPr>
            <w:tcW w:w="6570" w:type="dxa"/>
            <w:vAlign w:val="center"/>
          </w:tcPr>
          <w:p w14:paraId="3C5315D8" w14:textId="2029EC8D" w:rsidR="003239B8" w:rsidRPr="00D62F26" w:rsidRDefault="00055C9D" w:rsidP="008D2290">
            <w:pPr>
              <w:jc w:val="both"/>
              <w:rPr>
                <w:rFonts w:asciiTheme="majorHAnsi" w:hAnsiTheme="majorHAnsi"/>
                <w:bCs/>
                <w:sz w:val="19"/>
                <w:szCs w:val="19"/>
                <w:lang w:val="es-ES"/>
              </w:rPr>
            </w:pPr>
            <w:r w:rsidRPr="00D62F26">
              <w:rPr>
                <w:rFonts w:asciiTheme="majorHAnsi" w:hAnsiTheme="majorHAnsi"/>
                <w:bCs/>
                <w:sz w:val="19"/>
                <w:szCs w:val="19"/>
                <w:lang w:val="es-ES"/>
              </w:rPr>
              <w:t>Nelson Guillermo Caucoto Pereira</w:t>
            </w:r>
            <w:r w:rsidR="00740C0D" w:rsidRPr="00D62F26">
              <w:rPr>
                <w:rStyle w:val="FootnoteReference"/>
                <w:rFonts w:asciiTheme="majorHAnsi" w:hAnsiTheme="majorHAnsi"/>
                <w:bCs/>
                <w:sz w:val="19"/>
                <w:szCs w:val="19"/>
                <w:lang w:val="es-ES"/>
              </w:rPr>
              <w:footnoteReference w:id="2"/>
            </w:r>
          </w:p>
        </w:tc>
      </w:tr>
      <w:tr w:rsidR="003239B8" w:rsidRPr="00F066B5"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D62F26" w:rsidRDefault="002355A9" w:rsidP="008D2290">
            <w:pPr>
              <w:jc w:val="center"/>
              <w:rPr>
                <w:rFonts w:asciiTheme="majorHAnsi" w:hAnsiTheme="majorHAnsi"/>
                <w:bCs/>
                <w:color w:val="FFFFFF" w:themeColor="background1"/>
                <w:sz w:val="19"/>
                <w:szCs w:val="19"/>
                <w:lang w:val="es-ES"/>
              </w:rPr>
            </w:pPr>
            <w:r w:rsidRPr="00D62F26">
              <w:rPr>
                <w:rFonts w:asciiTheme="majorHAnsi" w:hAnsiTheme="majorHAnsi"/>
                <w:bCs/>
                <w:color w:val="FFFFFF" w:themeColor="background1"/>
                <w:sz w:val="19"/>
                <w:szCs w:val="19"/>
                <w:lang w:val="es-ES"/>
              </w:rPr>
              <w:t>Presunta víctima</w:t>
            </w:r>
          </w:p>
        </w:tc>
        <w:tc>
          <w:tcPr>
            <w:tcW w:w="6570" w:type="dxa"/>
            <w:vAlign w:val="center"/>
          </w:tcPr>
          <w:p w14:paraId="4AEBF59E" w14:textId="09CCCCCF" w:rsidR="003239B8" w:rsidRPr="00D62F26" w:rsidRDefault="00FC14FC" w:rsidP="00F04049">
            <w:pPr>
              <w:jc w:val="both"/>
              <w:rPr>
                <w:rFonts w:asciiTheme="majorHAnsi" w:hAnsiTheme="majorHAnsi"/>
                <w:bCs/>
                <w:sz w:val="19"/>
                <w:szCs w:val="19"/>
                <w:lang w:val="es-CO"/>
              </w:rPr>
            </w:pPr>
            <w:r w:rsidRPr="00D62F26">
              <w:rPr>
                <w:rFonts w:asciiTheme="majorHAnsi" w:hAnsiTheme="majorHAnsi"/>
                <w:bCs/>
                <w:sz w:val="19"/>
                <w:szCs w:val="19"/>
                <w:lang w:val="es-CO"/>
              </w:rPr>
              <w:t>Claudio</w:t>
            </w:r>
            <w:r w:rsidR="00702909" w:rsidRPr="00D62F26">
              <w:rPr>
                <w:rFonts w:asciiTheme="majorHAnsi" w:hAnsiTheme="majorHAnsi"/>
                <w:bCs/>
                <w:sz w:val="19"/>
                <w:szCs w:val="19"/>
                <w:lang w:val="es-CO"/>
              </w:rPr>
              <w:t xml:space="preserve"> Lavín Loyola</w:t>
            </w:r>
            <w:r w:rsidRPr="00D62F26">
              <w:rPr>
                <w:rFonts w:asciiTheme="majorHAnsi" w:hAnsiTheme="majorHAnsi"/>
                <w:bCs/>
                <w:sz w:val="19"/>
                <w:szCs w:val="19"/>
                <w:lang w:val="es-CO"/>
              </w:rPr>
              <w:t xml:space="preserve"> y</w:t>
            </w:r>
            <w:r w:rsidR="00F04049" w:rsidRPr="00D62F26">
              <w:rPr>
                <w:rFonts w:asciiTheme="majorHAnsi" w:hAnsiTheme="majorHAnsi"/>
                <w:bCs/>
                <w:sz w:val="19"/>
                <w:szCs w:val="19"/>
                <w:lang w:val="es-CO"/>
              </w:rPr>
              <w:t xml:space="preserve"> familia</w:t>
            </w:r>
            <w:r w:rsidR="00782AC2">
              <w:rPr>
                <w:rStyle w:val="FootnoteReference"/>
                <w:rFonts w:asciiTheme="majorHAnsi" w:hAnsiTheme="majorHAnsi"/>
                <w:bCs/>
                <w:sz w:val="19"/>
                <w:szCs w:val="19"/>
                <w:lang w:val="es-CO"/>
              </w:rPr>
              <w:footnoteReference w:id="3"/>
            </w:r>
          </w:p>
        </w:tc>
      </w:tr>
      <w:tr w:rsidR="003239B8" w:rsidRPr="00D62F26"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D62F26" w:rsidRDefault="00D77503" w:rsidP="008D2290">
            <w:pPr>
              <w:jc w:val="center"/>
              <w:rPr>
                <w:rFonts w:asciiTheme="majorHAnsi" w:hAnsiTheme="majorHAnsi"/>
                <w:bCs/>
                <w:color w:val="FFFFFF" w:themeColor="background1"/>
                <w:sz w:val="19"/>
                <w:szCs w:val="19"/>
                <w:lang w:val="es-ES"/>
              </w:rPr>
            </w:pPr>
            <w:r w:rsidRPr="00D62F26">
              <w:rPr>
                <w:rFonts w:asciiTheme="majorHAnsi" w:hAnsiTheme="majorHAnsi"/>
                <w:bCs/>
                <w:color w:val="FFFFFF" w:themeColor="background1"/>
                <w:sz w:val="19"/>
                <w:szCs w:val="19"/>
                <w:lang w:val="es-ES"/>
              </w:rPr>
              <w:t>Estado denunciado</w:t>
            </w:r>
          </w:p>
        </w:tc>
        <w:tc>
          <w:tcPr>
            <w:tcW w:w="6570" w:type="dxa"/>
            <w:vAlign w:val="center"/>
          </w:tcPr>
          <w:p w14:paraId="274C8A50" w14:textId="27217D45" w:rsidR="003239B8" w:rsidRPr="00D62F26" w:rsidRDefault="00042F21" w:rsidP="001901E9">
            <w:pPr>
              <w:jc w:val="both"/>
              <w:rPr>
                <w:rFonts w:asciiTheme="majorHAnsi" w:hAnsiTheme="majorHAnsi"/>
                <w:bCs/>
                <w:sz w:val="19"/>
                <w:szCs w:val="19"/>
                <w:lang w:val="es-ES"/>
              </w:rPr>
            </w:pPr>
            <w:r w:rsidRPr="00D62F26">
              <w:rPr>
                <w:rFonts w:asciiTheme="majorHAnsi" w:hAnsiTheme="majorHAnsi"/>
                <w:bCs/>
                <w:sz w:val="19"/>
                <w:szCs w:val="19"/>
                <w:lang w:val="es-ES"/>
              </w:rPr>
              <w:t>Chile</w:t>
            </w:r>
            <w:r w:rsidR="00055C9D" w:rsidRPr="00D62F26">
              <w:rPr>
                <w:rStyle w:val="FootnoteReference"/>
                <w:rFonts w:asciiTheme="majorHAnsi" w:hAnsiTheme="majorHAnsi"/>
                <w:bCs/>
                <w:sz w:val="19"/>
                <w:szCs w:val="19"/>
                <w:lang w:val="es-ES"/>
              </w:rPr>
              <w:footnoteReference w:id="4"/>
            </w:r>
          </w:p>
        </w:tc>
      </w:tr>
      <w:tr w:rsidR="00223A29" w:rsidRPr="00F066B5"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D62F26" w:rsidRDefault="001B3A00" w:rsidP="00E4118C">
            <w:pPr>
              <w:jc w:val="center"/>
              <w:rPr>
                <w:rFonts w:asciiTheme="majorHAnsi" w:hAnsiTheme="majorHAnsi"/>
                <w:bCs/>
                <w:color w:val="FFFFFF" w:themeColor="background1"/>
                <w:sz w:val="19"/>
                <w:szCs w:val="19"/>
                <w:lang w:val="es-ES"/>
              </w:rPr>
            </w:pPr>
            <w:r w:rsidRPr="00D62F26">
              <w:rPr>
                <w:rFonts w:asciiTheme="majorHAnsi" w:hAnsiTheme="majorHAnsi"/>
                <w:bCs/>
                <w:color w:val="FFFFFF" w:themeColor="background1"/>
                <w:sz w:val="19"/>
                <w:szCs w:val="19"/>
                <w:lang w:val="es-ES"/>
              </w:rPr>
              <w:t xml:space="preserve">Derechos </w:t>
            </w:r>
            <w:r w:rsidR="00E4118C" w:rsidRPr="00D62F26">
              <w:rPr>
                <w:rFonts w:asciiTheme="majorHAnsi" w:hAnsiTheme="majorHAnsi"/>
                <w:bCs/>
                <w:color w:val="FFFFFF" w:themeColor="background1"/>
                <w:sz w:val="19"/>
                <w:szCs w:val="19"/>
                <w:lang w:val="es-ES"/>
              </w:rPr>
              <w:t>invocados</w:t>
            </w:r>
          </w:p>
        </w:tc>
        <w:tc>
          <w:tcPr>
            <w:tcW w:w="6570" w:type="dxa"/>
            <w:vAlign w:val="center"/>
          </w:tcPr>
          <w:p w14:paraId="6DEE1EEB" w14:textId="04A0B98C" w:rsidR="00223A29" w:rsidRPr="00D62F26" w:rsidRDefault="00431CD4" w:rsidP="001E16F4">
            <w:pPr>
              <w:jc w:val="both"/>
              <w:rPr>
                <w:rFonts w:asciiTheme="majorHAnsi" w:hAnsiTheme="majorHAnsi"/>
                <w:bCs/>
                <w:sz w:val="19"/>
                <w:szCs w:val="19"/>
                <w:lang w:val="es-CO"/>
              </w:rPr>
            </w:pPr>
            <w:r w:rsidRPr="00D62F26">
              <w:rPr>
                <w:rFonts w:asciiTheme="majorHAnsi" w:hAnsiTheme="majorHAnsi"/>
                <w:bCs/>
                <w:sz w:val="19"/>
                <w:szCs w:val="19"/>
                <w:lang w:val="es-CO"/>
              </w:rPr>
              <w:t xml:space="preserve">Artículos </w:t>
            </w:r>
            <w:r w:rsidR="00947602">
              <w:rPr>
                <w:rFonts w:asciiTheme="majorHAnsi" w:hAnsiTheme="majorHAnsi"/>
                <w:bCs/>
                <w:sz w:val="19"/>
                <w:szCs w:val="19"/>
                <w:lang w:val="es-CO"/>
              </w:rPr>
              <w:t xml:space="preserve">4 (vida), </w:t>
            </w:r>
            <w:r w:rsidRPr="00D62F26">
              <w:rPr>
                <w:rFonts w:asciiTheme="majorHAnsi" w:hAnsiTheme="majorHAnsi"/>
                <w:bCs/>
                <w:sz w:val="19"/>
                <w:szCs w:val="19"/>
                <w:lang w:val="es-CO"/>
              </w:rPr>
              <w:t>8 (garantías judiciales)</w:t>
            </w:r>
            <w:r w:rsidR="001324F5">
              <w:rPr>
                <w:rFonts w:asciiTheme="majorHAnsi" w:hAnsiTheme="majorHAnsi"/>
                <w:bCs/>
                <w:sz w:val="19"/>
                <w:szCs w:val="19"/>
                <w:lang w:val="es-CO"/>
              </w:rPr>
              <w:t xml:space="preserve"> y</w:t>
            </w:r>
            <w:r w:rsidRPr="00D62F26">
              <w:rPr>
                <w:rFonts w:asciiTheme="majorHAnsi" w:hAnsiTheme="majorHAnsi"/>
                <w:bCs/>
                <w:sz w:val="19"/>
                <w:szCs w:val="19"/>
                <w:lang w:val="es-CO"/>
              </w:rPr>
              <w:t xml:space="preserve"> 25 (protección judicial) de la Convención Americana de Derechos Humanos</w:t>
            </w:r>
            <w:r w:rsidRPr="00D62F26">
              <w:rPr>
                <w:rStyle w:val="FootnoteReference"/>
                <w:rFonts w:asciiTheme="majorHAnsi" w:hAnsiTheme="majorHAnsi"/>
                <w:bCs/>
                <w:sz w:val="19"/>
                <w:szCs w:val="19"/>
                <w:lang w:val="es-CO"/>
              </w:rPr>
              <w:footnoteReference w:id="5"/>
            </w:r>
            <w:r w:rsidRPr="00D62F26">
              <w:rPr>
                <w:rFonts w:asciiTheme="majorHAnsi" w:hAnsiTheme="majorHAnsi"/>
                <w:bCs/>
                <w:sz w:val="19"/>
                <w:szCs w:val="19"/>
                <w:lang w:val="es-CO"/>
              </w:rPr>
              <w:t>, en relación con los artículo</w:t>
            </w:r>
            <w:r w:rsidR="001324F5">
              <w:rPr>
                <w:rFonts w:asciiTheme="majorHAnsi" w:hAnsiTheme="majorHAnsi"/>
                <w:bCs/>
                <w:sz w:val="19"/>
                <w:szCs w:val="19"/>
                <w:lang w:val="es-CO"/>
              </w:rPr>
              <w:t>s</w:t>
            </w:r>
            <w:r w:rsidRPr="00D62F26">
              <w:rPr>
                <w:rFonts w:asciiTheme="majorHAnsi" w:hAnsiTheme="majorHAnsi"/>
                <w:bCs/>
                <w:sz w:val="19"/>
                <w:szCs w:val="19"/>
                <w:lang w:val="es-CO"/>
              </w:rPr>
              <w:t xml:space="preserve"> 1</w:t>
            </w:r>
            <w:r w:rsidR="001324F5">
              <w:rPr>
                <w:rFonts w:asciiTheme="majorHAnsi" w:hAnsiTheme="majorHAnsi"/>
                <w:bCs/>
                <w:sz w:val="19"/>
                <w:szCs w:val="19"/>
                <w:lang w:val="es-CO"/>
              </w:rPr>
              <w:t>.1</w:t>
            </w:r>
            <w:r w:rsidRPr="00D62F26">
              <w:rPr>
                <w:rFonts w:asciiTheme="majorHAnsi" w:hAnsiTheme="majorHAnsi"/>
                <w:bCs/>
                <w:sz w:val="19"/>
                <w:szCs w:val="19"/>
                <w:lang w:val="es-CO"/>
              </w:rPr>
              <w:t xml:space="preserve"> (obligación de respetar los derechos) y 2 (deber de adoptar disposiciones de derecho interno) del mismo instrumento</w:t>
            </w:r>
          </w:p>
        </w:tc>
      </w:tr>
    </w:tbl>
    <w:p w14:paraId="20263696" w14:textId="77777777" w:rsidR="003239B8" w:rsidRPr="00D62F26" w:rsidRDefault="003239B8" w:rsidP="007C402A">
      <w:pPr>
        <w:spacing w:before="120" w:after="120"/>
        <w:ind w:firstLine="720"/>
        <w:jc w:val="both"/>
        <w:rPr>
          <w:rFonts w:asciiTheme="majorHAnsi" w:hAnsiTheme="majorHAnsi"/>
          <w:b/>
          <w:bCs/>
          <w:sz w:val="20"/>
          <w:szCs w:val="20"/>
          <w:lang w:val="es-ES"/>
        </w:rPr>
      </w:pPr>
      <w:r w:rsidRPr="00D62F26">
        <w:rPr>
          <w:rFonts w:asciiTheme="majorHAnsi" w:hAnsiTheme="majorHAnsi"/>
          <w:b/>
          <w:bCs/>
          <w:sz w:val="20"/>
          <w:szCs w:val="20"/>
          <w:lang w:val="es-ES"/>
        </w:rPr>
        <w:t>II.</w:t>
      </w:r>
      <w:r w:rsidRPr="00D62F26">
        <w:rPr>
          <w:rFonts w:asciiTheme="majorHAnsi" w:hAnsiTheme="majorHAnsi"/>
          <w:b/>
          <w:bCs/>
          <w:sz w:val="20"/>
          <w:szCs w:val="20"/>
          <w:lang w:val="es-ES"/>
        </w:rPr>
        <w:tab/>
        <w:t>TRÁMITE ANTE LA CIDH</w:t>
      </w:r>
      <w:r w:rsidR="008E3BFE" w:rsidRPr="00D62F26">
        <w:rPr>
          <w:rStyle w:val="FootnoteReference"/>
          <w:rFonts w:asciiTheme="majorHAnsi" w:hAnsiTheme="majorHAnsi"/>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1324F5"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D62F26" w:rsidRDefault="000C1C69" w:rsidP="004A6A54">
            <w:pPr>
              <w:jc w:val="center"/>
              <w:rPr>
                <w:rFonts w:asciiTheme="majorHAnsi" w:hAnsiTheme="majorHAnsi"/>
                <w:bCs/>
                <w:color w:val="FFFFFF" w:themeColor="background1"/>
                <w:sz w:val="19"/>
                <w:szCs w:val="19"/>
                <w:lang w:val="es-ES"/>
              </w:rPr>
            </w:pPr>
            <w:r w:rsidRPr="00D62F26">
              <w:rPr>
                <w:rFonts w:asciiTheme="majorHAnsi" w:hAnsiTheme="majorHAnsi"/>
                <w:bCs/>
                <w:color w:val="FFFFFF" w:themeColor="background1"/>
                <w:sz w:val="19"/>
                <w:szCs w:val="19"/>
                <w:lang w:val="es-ES"/>
              </w:rPr>
              <w:t>Recepción</w:t>
            </w:r>
            <w:r w:rsidR="00D77503" w:rsidRPr="00D62F26">
              <w:rPr>
                <w:rFonts w:asciiTheme="majorHAnsi" w:hAnsiTheme="majorHAnsi"/>
                <w:bCs/>
                <w:color w:val="FFFFFF" w:themeColor="background1"/>
                <w:sz w:val="19"/>
                <w:szCs w:val="19"/>
                <w:lang w:val="es-ES"/>
              </w:rPr>
              <w:t xml:space="preserve"> de la petición</w:t>
            </w:r>
          </w:p>
        </w:tc>
        <w:tc>
          <w:tcPr>
            <w:tcW w:w="6570" w:type="dxa"/>
            <w:vAlign w:val="center"/>
          </w:tcPr>
          <w:p w14:paraId="6E579153" w14:textId="0B5BF492" w:rsidR="004C2312" w:rsidRPr="00D62F26" w:rsidRDefault="002561EB" w:rsidP="0047047B">
            <w:pPr>
              <w:jc w:val="both"/>
              <w:rPr>
                <w:rFonts w:asciiTheme="majorHAnsi" w:hAnsiTheme="majorHAnsi"/>
                <w:bCs/>
                <w:sz w:val="19"/>
                <w:szCs w:val="19"/>
                <w:lang w:val="es-ES"/>
              </w:rPr>
            </w:pPr>
            <w:r w:rsidRPr="00D62F26">
              <w:rPr>
                <w:rFonts w:asciiTheme="majorHAnsi" w:hAnsiTheme="majorHAnsi"/>
                <w:bCs/>
                <w:sz w:val="19"/>
                <w:szCs w:val="19"/>
                <w:lang w:val="es-ES"/>
              </w:rPr>
              <w:t xml:space="preserve">18 de </w:t>
            </w:r>
            <w:r w:rsidR="0047047B" w:rsidRPr="00D62F26">
              <w:rPr>
                <w:rFonts w:asciiTheme="majorHAnsi" w:hAnsiTheme="majorHAnsi"/>
                <w:bCs/>
                <w:sz w:val="19"/>
                <w:szCs w:val="19"/>
                <w:lang w:val="es-ES"/>
              </w:rPr>
              <w:t>junio</w:t>
            </w:r>
            <w:r w:rsidRPr="00D62F26">
              <w:rPr>
                <w:rFonts w:asciiTheme="majorHAnsi" w:hAnsiTheme="majorHAnsi"/>
                <w:bCs/>
                <w:sz w:val="19"/>
                <w:szCs w:val="19"/>
                <w:lang w:val="es-ES"/>
              </w:rPr>
              <w:t xml:space="preserve"> de 2009</w:t>
            </w:r>
          </w:p>
        </w:tc>
      </w:tr>
      <w:tr w:rsidR="004C2312" w:rsidRPr="001324F5"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D62F26" w:rsidRDefault="004A6A54" w:rsidP="000C1C69">
            <w:pPr>
              <w:jc w:val="center"/>
              <w:rPr>
                <w:rFonts w:asciiTheme="majorHAnsi" w:hAnsiTheme="majorHAnsi"/>
                <w:bCs/>
                <w:color w:val="FFFFFF" w:themeColor="background1"/>
                <w:sz w:val="19"/>
                <w:szCs w:val="19"/>
                <w:lang w:val="es-ES"/>
              </w:rPr>
            </w:pPr>
            <w:r w:rsidRPr="00D62F26">
              <w:rPr>
                <w:rFonts w:asciiTheme="majorHAnsi" w:hAnsiTheme="majorHAnsi"/>
                <w:color w:val="FFFFFF" w:themeColor="background1"/>
                <w:sz w:val="19"/>
                <w:szCs w:val="19"/>
                <w:lang w:val="es-ES"/>
              </w:rPr>
              <w:t>N</w:t>
            </w:r>
            <w:r w:rsidR="004C2312" w:rsidRPr="00D62F26">
              <w:rPr>
                <w:rFonts w:asciiTheme="majorHAnsi" w:hAnsiTheme="majorHAnsi"/>
                <w:color w:val="FFFFFF" w:themeColor="background1"/>
                <w:sz w:val="19"/>
                <w:szCs w:val="19"/>
                <w:lang w:val="es-ES"/>
              </w:rPr>
              <w:t>otificación de la petición</w:t>
            </w:r>
          </w:p>
        </w:tc>
        <w:tc>
          <w:tcPr>
            <w:tcW w:w="6570" w:type="dxa"/>
            <w:vAlign w:val="center"/>
          </w:tcPr>
          <w:p w14:paraId="1519DA6A" w14:textId="199A94BA" w:rsidR="004C2312" w:rsidRPr="00D62F26" w:rsidRDefault="00DF3A0C" w:rsidP="00042F21">
            <w:pPr>
              <w:jc w:val="both"/>
              <w:rPr>
                <w:rFonts w:asciiTheme="majorHAnsi" w:hAnsiTheme="majorHAnsi"/>
                <w:bCs/>
                <w:sz w:val="19"/>
                <w:szCs w:val="19"/>
                <w:lang w:val="es-ES"/>
              </w:rPr>
            </w:pPr>
            <w:r w:rsidRPr="00D62F26">
              <w:rPr>
                <w:rFonts w:asciiTheme="majorHAnsi" w:hAnsiTheme="majorHAnsi"/>
                <w:bCs/>
                <w:sz w:val="19"/>
                <w:szCs w:val="19"/>
                <w:lang w:val="es-ES"/>
              </w:rPr>
              <w:t xml:space="preserve">19 de </w:t>
            </w:r>
            <w:r w:rsidR="0085462D" w:rsidRPr="00D62F26">
              <w:rPr>
                <w:rFonts w:asciiTheme="majorHAnsi" w:hAnsiTheme="majorHAnsi"/>
                <w:bCs/>
                <w:sz w:val="19"/>
                <w:szCs w:val="19"/>
                <w:lang w:val="es-ES"/>
              </w:rPr>
              <w:t>agosto de 2014</w:t>
            </w:r>
          </w:p>
        </w:tc>
      </w:tr>
      <w:tr w:rsidR="00F06354" w:rsidRPr="00D62F26"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D62F26" w:rsidRDefault="00D77503" w:rsidP="00F06354">
            <w:pPr>
              <w:jc w:val="center"/>
              <w:rPr>
                <w:rFonts w:asciiTheme="majorHAnsi" w:hAnsiTheme="majorHAnsi"/>
                <w:bCs/>
                <w:color w:val="FFFFFF" w:themeColor="background1"/>
                <w:sz w:val="19"/>
                <w:szCs w:val="19"/>
                <w:lang w:val="es-ES"/>
              </w:rPr>
            </w:pPr>
            <w:r w:rsidRPr="00D62F26">
              <w:rPr>
                <w:rFonts w:asciiTheme="majorHAnsi" w:hAnsiTheme="majorHAnsi"/>
                <w:color w:val="FFFFFF" w:themeColor="background1"/>
                <w:sz w:val="19"/>
                <w:szCs w:val="19"/>
                <w:lang w:val="es-ES"/>
              </w:rPr>
              <w:t>Primera respuesta del Estado</w:t>
            </w:r>
          </w:p>
        </w:tc>
        <w:tc>
          <w:tcPr>
            <w:tcW w:w="6570" w:type="dxa"/>
            <w:vAlign w:val="center"/>
          </w:tcPr>
          <w:p w14:paraId="1972B99E" w14:textId="20CB1ACC" w:rsidR="00F06354" w:rsidRPr="00D62F26" w:rsidRDefault="0085462D" w:rsidP="00F06354">
            <w:pPr>
              <w:jc w:val="both"/>
              <w:rPr>
                <w:rFonts w:asciiTheme="majorHAnsi" w:hAnsiTheme="majorHAnsi"/>
                <w:bCs/>
                <w:sz w:val="19"/>
                <w:szCs w:val="19"/>
                <w:lang w:val="es-ES"/>
              </w:rPr>
            </w:pPr>
            <w:r w:rsidRPr="00D62F26">
              <w:rPr>
                <w:rFonts w:asciiTheme="majorHAnsi" w:hAnsiTheme="majorHAnsi"/>
                <w:bCs/>
                <w:sz w:val="19"/>
                <w:szCs w:val="19"/>
                <w:lang w:val="es-ES"/>
              </w:rPr>
              <w:t>21 de agosto de 2014</w:t>
            </w:r>
          </w:p>
        </w:tc>
      </w:tr>
      <w:tr w:rsidR="00244F93" w:rsidRPr="00D62F26" w14:paraId="040E07AC" w14:textId="77777777" w:rsidTr="0085462D">
        <w:trPr>
          <w:trHeight w:val="84"/>
        </w:trPr>
        <w:tc>
          <w:tcPr>
            <w:tcW w:w="2790" w:type="dxa"/>
            <w:tcBorders>
              <w:top w:val="single" w:sz="6" w:space="0" w:color="auto"/>
              <w:bottom w:val="single" w:sz="6" w:space="0" w:color="auto"/>
            </w:tcBorders>
            <w:shd w:val="clear" w:color="auto" w:fill="386294"/>
            <w:vAlign w:val="center"/>
          </w:tcPr>
          <w:p w14:paraId="6D602E6D" w14:textId="2B2103BE" w:rsidR="00244F93" w:rsidRPr="00D62F26" w:rsidRDefault="00244F93" w:rsidP="00F06354">
            <w:pPr>
              <w:jc w:val="center"/>
              <w:rPr>
                <w:rFonts w:asciiTheme="majorHAnsi" w:hAnsiTheme="majorHAnsi"/>
                <w:bCs/>
                <w:color w:val="FFFFFF" w:themeColor="background1"/>
                <w:sz w:val="19"/>
                <w:szCs w:val="19"/>
                <w:lang w:val="es-ES"/>
              </w:rPr>
            </w:pPr>
            <w:r w:rsidRPr="00D62F26">
              <w:rPr>
                <w:rFonts w:asciiTheme="majorHAnsi" w:hAnsiTheme="majorHAnsi"/>
                <w:bCs/>
                <w:color w:val="FFFFFF" w:themeColor="background1"/>
                <w:sz w:val="19"/>
                <w:szCs w:val="19"/>
                <w:lang w:val="es-ES"/>
              </w:rPr>
              <w:t>Advertencia de archivo</w:t>
            </w:r>
          </w:p>
        </w:tc>
        <w:tc>
          <w:tcPr>
            <w:tcW w:w="6570" w:type="dxa"/>
            <w:vAlign w:val="center"/>
          </w:tcPr>
          <w:p w14:paraId="1DE20CB4" w14:textId="542147A3" w:rsidR="00244F93" w:rsidRPr="00D62F26" w:rsidRDefault="00244F93" w:rsidP="00F06354">
            <w:pPr>
              <w:jc w:val="both"/>
              <w:rPr>
                <w:rFonts w:asciiTheme="majorHAnsi" w:hAnsiTheme="majorHAnsi"/>
                <w:bCs/>
                <w:sz w:val="19"/>
                <w:szCs w:val="19"/>
                <w:lang w:val="es-ES"/>
              </w:rPr>
            </w:pPr>
            <w:r w:rsidRPr="00D62F26">
              <w:rPr>
                <w:rFonts w:asciiTheme="majorHAnsi" w:hAnsiTheme="majorHAnsi"/>
                <w:bCs/>
                <w:sz w:val="19"/>
                <w:szCs w:val="19"/>
                <w:lang w:val="es-ES"/>
              </w:rPr>
              <w:t>1 de noviembre de 2017</w:t>
            </w:r>
          </w:p>
        </w:tc>
      </w:tr>
      <w:tr w:rsidR="00244F93" w:rsidRPr="00D62F26" w14:paraId="1B486990" w14:textId="77777777" w:rsidTr="0085462D">
        <w:trPr>
          <w:trHeight w:val="84"/>
        </w:trPr>
        <w:tc>
          <w:tcPr>
            <w:tcW w:w="2790" w:type="dxa"/>
            <w:tcBorders>
              <w:top w:val="single" w:sz="6" w:space="0" w:color="auto"/>
              <w:bottom w:val="single" w:sz="6" w:space="0" w:color="auto"/>
            </w:tcBorders>
            <w:shd w:val="clear" w:color="auto" w:fill="386294"/>
            <w:vAlign w:val="center"/>
          </w:tcPr>
          <w:p w14:paraId="376B4D73" w14:textId="44783F4D" w:rsidR="00244F93" w:rsidRPr="00D62F26" w:rsidRDefault="00244F93" w:rsidP="00F06354">
            <w:pPr>
              <w:jc w:val="center"/>
              <w:rPr>
                <w:rFonts w:asciiTheme="majorHAnsi" w:hAnsiTheme="majorHAnsi"/>
                <w:bCs/>
                <w:color w:val="FFFFFF" w:themeColor="background1"/>
                <w:sz w:val="19"/>
                <w:szCs w:val="19"/>
                <w:lang w:val="es-ES"/>
              </w:rPr>
            </w:pPr>
            <w:r w:rsidRPr="00D62F26">
              <w:rPr>
                <w:rFonts w:asciiTheme="majorHAnsi" w:hAnsiTheme="majorHAnsi"/>
                <w:bCs/>
                <w:color w:val="FFFFFF" w:themeColor="background1"/>
                <w:sz w:val="19"/>
                <w:szCs w:val="19"/>
                <w:lang w:val="es-ES"/>
              </w:rPr>
              <w:t>Respuesta a la advertencia de archivo</w:t>
            </w:r>
          </w:p>
        </w:tc>
        <w:tc>
          <w:tcPr>
            <w:tcW w:w="6570" w:type="dxa"/>
            <w:vAlign w:val="center"/>
          </w:tcPr>
          <w:p w14:paraId="2A871549" w14:textId="6578D588" w:rsidR="00244F93" w:rsidRPr="00D62F26" w:rsidRDefault="00405C1E" w:rsidP="00F06354">
            <w:pPr>
              <w:jc w:val="both"/>
              <w:rPr>
                <w:rFonts w:asciiTheme="majorHAnsi" w:hAnsiTheme="majorHAnsi"/>
                <w:bCs/>
                <w:sz w:val="19"/>
                <w:szCs w:val="19"/>
                <w:lang w:val="es-ES"/>
              </w:rPr>
            </w:pPr>
            <w:r>
              <w:rPr>
                <w:rFonts w:asciiTheme="majorHAnsi" w:hAnsiTheme="majorHAnsi"/>
                <w:bCs/>
                <w:sz w:val="19"/>
                <w:szCs w:val="19"/>
                <w:lang w:val="es-ES"/>
              </w:rPr>
              <w:t>13 de noviembre</w:t>
            </w:r>
            <w:r w:rsidR="00244F93" w:rsidRPr="00D62F26">
              <w:rPr>
                <w:rFonts w:asciiTheme="majorHAnsi" w:hAnsiTheme="majorHAnsi"/>
                <w:bCs/>
                <w:sz w:val="19"/>
                <w:szCs w:val="19"/>
                <w:lang w:val="es-ES"/>
              </w:rPr>
              <w:t xml:space="preserve"> de 201</w:t>
            </w:r>
            <w:r>
              <w:rPr>
                <w:rFonts w:asciiTheme="majorHAnsi" w:hAnsiTheme="majorHAnsi"/>
                <w:bCs/>
                <w:sz w:val="19"/>
                <w:szCs w:val="19"/>
                <w:lang w:val="es-ES"/>
              </w:rPr>
              <w:t>7</w:t>
            </w:r>
          </w:p>
        </w:tc>
      </w:tr>
    </w:tbl>
    <w:p w14:paraId="21DAA666" w14:textId="5065046E" w:rsidR="003239B8" w:rsidRPr="00D62F26" w:rsidRDefault="003239B8" w:rsidP="007C402A">
      <w:pPr>
        <w:spacing w:before="120" w:after="120"/>
        <w:ind w:firstLine="720"/>
        <w:jc w:val="both"/>
        <w:rPr>
          <w:rFonts w:asciiTheme="majorHAnsi" w:hAnsiTheme="majorHAnsi"/>
          <w:b/>
          <w:bCs/>
          <w:sz w:val="20"/>
          <w:szCs w:val="20"/>
          <w:lang w:val="es-ES"/>
        </w:rPr>
      </w:pPr>
      <w:r w:rsidRPr="00D62F26">
        <w:rPr>
          <w:rFonts w:asciiTheme="majorHAnsi" w:hAnsiTheme="majorHAnsi"/>
          <w:b/>
          <w:bCs/>
          <w:sz w:val="20"/>
          <w:szCs w:val="20"/>
          <w:lang w:val="es-ES"/>
        </w:rPr>
        <w:t xml:space="preserve">III. </w:t>
      </w:r>
      <w:r w:rsidRPr="00D62F26">
        <w:rPr>
          <w:rFonts w:asciiTheme="majorHAnsi" w:hAnsiTheme="majorHAnsi"/>
          <w:b/>
          <w:bCs/>
          <w:sz w:val="20"/>
          <w:szCs w:val="20"/>
          <w:lang w:val="es-ES"/>
        </w:rPr>
        <w:tab/>
        <w:t>COMPETENCIA</w:t>
      </w:r>
      <w:r w:rsidR="00EE00E9" w:rsidRPr="00D62F26">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2759"/>
        <w:gridCol w:w="6578"/>
      </w:tblGrid>
      <w:tr w:rsidR="003239B8" w:rsidRPr="00D62F26" w14:paraId="072532AD" w14:textId="77777777" w:rsidTr="00BD4AAA">
        <w:trPr>
          <w:cantSplit/>
        </w:trPr>
        <w:tc>
          <w:tcPr>
            <w:tcW w:w="2759" w:type="dxa"/>
            <w:tcBorders>
              <w:top w:val="single" w:sz="4" w:space="0" w:color="auto"/>
              <w:bottom w:val="single" w:sz="6" w:space="0" w:color="auto"/>
            </w:tcBorders>
            <w:shd w:val="clear" w:color="auto" w:fill="386294"/>
            <w:vAlign w:val="center"/>
          </w:tcPr>
          <w:p w14:paraId="5C2E4B34" w14:textId="7281AAF8" w:rsidR="003239B8" w:rsidRPr="00D62F26" w:rsidRDefault="00D77503" w:rsidP="008D2290">
            <w:pPr>
              <w:jc w:val="center"/>
              <w:rPr>
                <w:rFonts w:asciiTheme="majorHAnsi" w:hAnsiTheme="majorHAnsi"/>
                <w:bCs/>
                <w:i/>
                <w:color w:val="FFFFFF" w:themeColor="background1"/>
                <w:sz w:val="19"/>
                <w:szCs w:val="19"/>
                <w:lang w:val="es-CO"/>
              </w:rPr>
            </w:pPr>
            <w:r w:rsidRPr="00D62F26">
              <w:rPr>
                <w:rFonts w:asciiTheme="majorHAnsi" w:hAnsiTheme="majorHAnsi"/>
                <w:bCs/>
                <w:i/>
                <w:color w:val="FFFFFF" w:themeColor="background1"/>
                <w:sz w:val="19"/>
                <w:szCs w:val="19"/>
                <w:lang w:val="es-ES"/>
              </w:rPr>
              <w:t>Ratione personae</w:t>
            </w:r>
          </w:p>
        </w:tc>
        <w:tc>
          <w:tcPr>
            <w:tcW w:w="6578" w:type="dxa"/>
            <w:vAlign w:val="center"/>
          </w:tcPr>
          <w:p w14:paraId="7707F3E9" w14:textId="08020575" w:rsidR="003239B8" w:rsidRPr="00D62F26" w:rsidRDefault="00BE5F4D" w:rsidP="008D2290">
            <w:pPr>
              <w:rPr>
                <w:rFonts w:asciiTheme="majorHAnsi" w:hAnsiTheme="majorHAnsi"/>
                <w:bCs/>
                <w:sz w:val="19"/>
                <w:szCs w:val="19"/>
                <w:lang w:val="es-CO"/>
              </w:rPr>
            </w:pPr>
            <w:r w:rsidRPr="00D62F26">
              <w:rPr>
                <w:rFonts w:asciiTheme="majorHAnsi" w:hAnsiTheme="majorHAnsi"/>
                <w:bCs/>
                <w:sz w:val="19"/>
                <w:szCs w:val="19"/>
                <w:lang w:val="es-CO"/>
              </w:rPr>
              <w:t>Sí</w:t>
            </w:r>
          </w:p>
        </w:tc>
      </w:tr>
      <w:tr w:rsidR="003239B8" w:rsidRPr="00D62F26" w14:paraId="4B8802DA" w14:textId="77777777" w:rsidTr="00BD4AAA">
        <w:trPr>
          <w:cantSplit/>
        </w:trPr>
        <w:tc>
          <w:tcPr>
            <w:tcW w:w="2759" w:type="dxa"/>
            <w:tcBorders>
              <w:top w:val="single" w:sz="6" w:space="0" w:color="auto"/>
              <w:bottom w:val="single" w:sz="6" w:space="0" w:color="auto"/>
            </w:tcBorders>
            <w:shd w:val="clear" w:color="auto" w:fill="386294"/>
            <w:vAlign w:val="center"/>
          </w:tcPr>
          <w:p w14:paraId="3915C23B" w14:textId="629F623D" w:rsidR="003239B8" w:rsidRPr="00D62F26" w:rsidRDefault="003239B8" w:rsidP="00D77503">
            <w:pPr>
              <w:jc w:val="center"/>
              <w:rPr>
                <w:rFonts w:asciiTheme="majorHAnsi" w:hAnsiTheme="majorHAnsi"/>
                <w:bCs/>
                <w:color w:val="FFFFFF" w:themeColor="background1"/>
                <w:sz w:val="19"/>
                <w:szCs w:val="19"/>
                <w:lang w:val="es-ES"/>
              </w:rPr>
            </w:pPr>
            <w:r w:rsidRPr="00D62F26">
              <w:rPr>
                <w:rFonts w:asciiTheme="majorHAnsi" w:hAnsiTheme="majorHAnsi"/>
                <w:bCs/>
                <w:i/>
                <w:color w:val="FFFFFF" w:themeColor="background1"/>
                <w:sz w:val="19"/>
                <w:szCs w:val="19"/>
                <w:lang w:val="es-ES"/>
              </w:rPr>
              <w:t>Ratione loci</w:t>
            </w:r>
          </w:p>
        </w:tc>
        <w:tc>
          <w:tcPr>
            <w:tcW w:w="6578" w:type="dxa"/>
            <w:vAlign w:val="center"/>
          </w:tcPr>
          <w:p w14:paraId="12C931CB" w14:textId="726DBF6A" w:rsidR="003239B8" w:rsidRPr="00D62F26" w:rsidRDefault="00BE5F4D" w:rsidP="008D2290">
            <w:pPr>
              <w:rPr>
                <w:rFonts w:asciiTheme="majorHAnsi" w:hAnsiTheme="majorHAnsi"/>
                <w:bCs/>
                <w:sz w:val="19"/>
                <w:szCs w:val="19"/>
                <w:lang w:val="es-ES"/>
              </w:rPr>
            </w:pPr>
            <w:r w:rsidRPr="00D62F26">
              <w:rPr>
                <w:rFonts w:asciiTheme="majorHAnsi" w:hAnsiTheme="majorHAnsi"/>
                <w:bCs/>
                <w:sz w:val="19"/>
                <w:szCs w:val="19"/>
                <w:lang w:val="es-ES"/>
              </w:rPr>
              <w:t>Sí</w:t>
            </w:r>
          </w:p>
        </w:tc>
      </w:tr>
      <w:tr w:rsidR="003239B8" w:rsidRPr="00D62F26" w14:paraId="4362FDF3" w14:textId="77777777" w:rsidTr="00BD4AAA">
        <w:trPr>
          <w:cantSplit/>
        </w:trPr>
        <w:tc>
          <w:tcPr>
            <w:tcW w:w="2759" w:type="dxa"/>
            <w:tcBorders>
              <w:top w:val="single" w:sz="6" w:space="0" w:color="auto"/>
              <w:bottom w:val="single" w:sz="6" w:space="0" w:color="auto"/>
            </w:tcBorders>
            <w:shd w:val="clear" w:color="auto" w:fill="386294"/>
            <w:vAlign w:val="center"/>
          </w:tcPr>
          <w:p w14:paraId="3BE23153" w14:textId="1788B5D3" w:rsidR="003239B8" w:rsidRPr="00D62F26" w:rsidRDefault="003239B8" w:rsidP="008D2290">
            <w:pPr>
              <w:jc w:val="center"/>
              <w:rPr>
                <w:rFonts w:asciiTheme="majorHAnsi" w:hAnsiTheme="majorHAnsi"/>
                <w:bCs/>
                <w:color w:val="FFFFFF" w:themeColor="background1"/>
                <w:sz w:val="19"/>
                <w:szCs w:val="19"/>
                <w:lang w:val="es-ES"/>
              </w:rPr>
            </w:pPr>
            <w:r w:rsidRPr="00D62F26">
              <w:rPr>
                <w:rFonts w:asciiTheme="majorHAnsi" w:hAnsiTheme="majorHAnsi"/>
                <w:bCs/>
                <w:i/>
                <w:color w:val="FFFFFF" w:themeColor="background1"/>
                <w:sz w:val="19"/>
                <w:szCs w:val="19"/>
                <w:lang w:val="es-ES"/>
              </w:rPr>
              <w:t>Ratione temporis</w:t>
            </w:r>
          </w:p>
        </w:tc>
        <w:tc>
          <w:tcPr>
            <w:tcW w:w="6578" w:type="dxa"/>
            <w:vAlign w:val="center"/>
          </w:tcPr>
          <w:p w14:paraId="6F8B059B" w14:textId="1DC4C46A" w:rsidR="003239B8" w:rsidRPr="00D62F26" w:rsidRDefault="00BE5F4D" w:rsidP="008D2290">
            <w:pPr>
              <w:rPr>
                <w:rFonts w:asciiTheme="majorHAnsi" w:hAnsiTheme="majorHAnsi"/>
                <w:bCs/>
                <w:sz w:val="19"/>
                <w:szCs w:val="19"/>
                <w:lang w:val="es-ES"/>
              </w:rPr>
            </w:pPr>
            <w:r w:rsidRPr="00D62F26">
              <w:rPr>
                <w:rFonts w:asciiTheme="majorHAnsi" w:hAnsiTheme="majorHAnsi"/>
                <w:bCs/>
                <w:sz w:val="19"/>
                <w:szCs w:val="19"/>
                <w:lang w:val="es-ES"/>
              </w:rPr>
              <w:t>Sí</w:t>
            </w:r>
          </w:p>
        </w:tc>
      </w:tr>
      <w:tr w:rsidR="003239B8" w:rsidRPr="00F066B5" w14:paraId="30ABEC3E" w14:textId="77777777" w:rsidTr="00BD4AAA">
        <w:trPr>
          <w:cantSplit/>
        </w:trPr>
        <w:tc>
          <w:tcPr>
            <w:tcW w:w="2759" w:type="dxa"/>
            <w:tcBorders>
              <w:top w:val="single" w:sz="6" w:space="0" w:color="auto"/>
              <w:bottom w:val="single" w:sz="6" w:space="0" w:color="auto"/>
            </w:tcBorders>
            <w:shd w:val="clear" w:color="auto" w:fill="386294"/>
            <w:vAlign w:val="center"/>
          </w:tcPr>
          <w:p w14:paraId="47B529D2" w14:textId="72B41633" w:rsidR="003239B8" w:rsidRPr="00D62F26" w:rsidRDefault="003239B8" w:rsidP="008D2290">
            <w:pPr>
              <w:jc w:val="center"/>
              <w:rPr>
                <w:rFonts w:asciiTheme="majorHAnsi" w:hAnsiTheme="majorHAnsi"/>
                <w:bCs/>
                <w:color w:val="FFFFFF" w:themeColor="background1"/>
                <w:sz w:val="19"/>
                <w:szCs w:val="19"/>
                <w:lang w:val="es-ES"/>
              </w:rPr>
            </w:pPr>
            <w:r w:rsidRPr="00D62F26">
              <w:rPr>
                <w:rFonts w:asciiTheme="majorHAnsi" w:hAnsiTheme="majorHAnsi"/>
                <w:bCs/>
                <w:i/>
                <w:color w:val="FFFFFF" w:themeColor="background1"/>
                <w:sz w:val="19"/>
                <w:szCs w:val="19"/>
                <w:lang w:val="es-ES"/>
              </w:rPr>
              <w:t>Ratione materia</w:t>
            </w:r>
            <w:r w:rsidR="00EE00E9" w:rsidRPr="00D62F26">
              <w:rPr>
                <w:rFonts w:asciiTheme="majorHAnsi" w:hAnsiTheme="majorHAnsi"/>
                <w:bCs/>
                <w:i/>
                <w:color w:val="FFFFFF" w:themeColor="background1"/>
                <w:sz w:val="19"/>
                <w:szCs w:val="19"/>
                <w:lang w:val="es-ES"/>
              </w:rPr>
              <w:t>e</w:t>
            </w:r>
          </w:p>
        </w:tc>
        <w:tc>
          <w:tcPr>
            <w:tcW w:w="6578" w:type="dxa"/>
            <w:vAlign w:val="center"/>
          </w:tcPr>
          <w:p w14:paraId="0C122F44" w14:textId="536B284B" w:rsidR="003239B8" w:rsidRPr="00D62F26" w:rsidRDefault="00BE5F4D" w:rsidP="00617982">
            <w:pPr>
              <w:jc w:val="both"/>
              <w:rPr>
                <w:rFonts w:asciiTheme="majorHAnsi" w:hAnsiTheme="majorHAnsi"/>
                <w:bCs/>
                <w:sz w:val="19"/>
                <w:szCs w:val="19"/>
                <w:lang w:val="es-ES"/>
              </w:rPr>
            </w:pPr>
            <w:r w:rsidRPr="00D62F26">
              <w:rPr>
                <w:rFonts w:asciiTheme="majorHAnsi" w:hAnsiTheme="majorHAnsi"/>
                <w:bCs/>
                <w:sz w:val="19"/>
                <w:szCs w:val="19"/>
                <w:lang w:val="es-ES"/>
              </w:rPr>
              <w:t xml:space="preserve">Sí, </w:t>
            </w:r>
            <w:r w:rsidR="00BA4EC5" w:rsidRPr="00BA4EC5">
              <w:rPr>
                <w:rFonts w:asciiTheme="majorHAnsi" w:hAnsiTheme="majorHAnsi"/>
                <w:bCs/>
                <w:sz w:val="19"/>
                <w:szCs w:val="19"/>
                <w:lang w:val="es-ES"/>
              </w:rPr>
              <w:t>Declaración Americana de los Derechos y Deberes del Hombre</w:t>
            </w:r>
            <w:r w:rsidR="00745737">
              <w:rPr>
                <w:rStyle w:val="FootnoteReference"/>
                <w:rFonts w:asciiTheme="majorHAnsi" w:hAnsiTheme="majorHAnsi"/>
                <w:bCs/>
                <w:sz w:val="19"/>
                <w:szCs w:val="19"/>
                <w:lang w:val="es-ES"/>
              </w:rPr>
              <w:footnoteReference w:id="7"/>
            </w:r>
            <w:r w:rsidR="00BA4EC5" w:rsidRPr="00BA4EC5">
              <w:rPr>
                <w:rFonts w:asciiTheme="majorHAnsi" w:hAnsiTheme="majorHAnsi"/>
                <w:bCs/>
                <w:sz w:val="19"/>
                <w:szCs w:val="19"/>
                <w:lang w:val="es-ES"/>
              </w:rPr>
              <w:t xml:space="preserve">  (ratificación de la Carta de la OEA el 5 de junio de 1953); Convención Americana (depósito de</w:t>
            </w:r>
            <w:r w:rsidR="00015F3E">
              <w:rPr>
                <w:rFonts w:asciiTheme="majorHAnsi" w:hAnsiTheme="majorHAnsi"/>
                <w:bCs/>
                <w:sz w:val="19"/>
                <w:szCs w:val="19"/>
                <w:lang w:val="es-ES"/>
              </w:rPr>
              <w:t>l</w:t>
            </w:r>
            <w:r w:rsidR="00BA4EC5" w:rsidRPr="00BA4EC5">
              <w:rPr>
                <w:rFonts w:asciiTheme="majorHAnsi" w:hAnsiTheme="majorHAnsi"/>
                <w:bCs/>
                <w:sz w:val="19"/>
                <w:szCs w:val="19"/>
                <w:lang w:val="es-ES"/>
              </w:rPr>
              <w:t xml:space="preserve"> instrumento</w:t>
            </w:r>
            <w:r w:rsidR="00015F3E">
              <w:rPr>
                <w:rFonts w:asciiTheme="majorHAnsi" w:hAnsiTheme="majorHAnsi"/>
                <w:bCs/>
                <w:sz w:val="19"/>
                <w:szCs w:val="19"/>
                <w:lang w:val="es-ES"/>
              </w:rPr>
              <w:t xml:space="preserve"> de ratificación</w:t>
            </w:r>
            <w:r w:rsidR="00BA4EC5" w:rsidRPr="00BA4EC5">
              <w:rPr>
                <w:rFonts w:asciiTheme="majorHAnsi" w:hAnsiTheme="majorHAnsi"/>
                <w:bCs/>
                <w:sz w:val="19"/>
                <w:szCs w:val="19"/>
                <w:lang w:val="es-ES"/>
              </w:rPr>
              <w:t xml:space="preserve"> realizado el 21 de agosto de 1990); y Convención Interamericana sobre Desaparición Forzada de Personas (depósito de</w:t>
            </w:r>
            <w:r w:rsidR="00015F3E">
              <w:rPr>
                <w:rFonts w:asciiTheme="majorHAnsi" w:hAnsiTheme="majorHAnsi"/>
                <w:bCs/>
                <w:sz w:val="19"/>
                <w:szCs w:val="19"/>
                <w:lang w:val="es-ES"/>
              </w:rPr>
              <w:t>l</w:t>
            </w:r>
            <w:r w:rsidR="00BA4EC5" w:rsidRPr="00BA4EC5">
              <w:rPr>
                <w:rFonts w:asciiTheme="majorHAnsi" w:hAnsiTheme="majorHAnsi"/>
                <w:bCs/>
                <w:sz w:val="19"/>
                <w:szCs w:val="19"/>
                <w:lang w:val="es-ES"/>
              </w:rPr>
              <w:t xml:space="preserve"> instrumento</w:t>
            </w:r>
            <w:r w:rsidR="00015F3E">
              <w:rPr>
                <w:rFonts w:asciiTheme="majorHAnsi" w:hAnsiTheme="majorHAnsi"/>
                <w:bCs/>
                <w:sz w:val="19"/>
                <w:szCs w:val="19"/>
                <w:lang w:val="es-ES"/>
              </w:rPr>
              <w:t xml:space="preserve"> de ratificación</w:t>
            </w:r>
            <w:r w:rsidR="00BA4EC5" w:rsidRPr="00BA4EC5">
              <w:rPr>
                <w:rFonts w:asciiTheme="majorHAnsi" w:hAnsiTheme="majorHAnsi"/>
                <w:bCs/>
                <w:sz w:val="19"/>
                <w:szCs w:val="19"/>
                <w:lang w:val="es-ES"/>
              </w:rPr>
              <w:t xml:space="preserve"> realizado el 26 de enero de 2010)</w:t>
            </w:r>
          </w:p>
        </w:tc>
      </w:tr>
    </w:tbl>
    <w:p w14:paraId="4E92C444" w14:textId="1E6CCCAB" w:rsidR="003239B8" w:rsidRPr="00D62F26" w:rsidRDefault="003239B8" w:rsidP="007C402A">
      <w:pPr>
        <w:spacing w:before="120" w:after="120"/>
        <w:ind w:firstLine="720"/>
        <w:jc w:val="both"/>
        <w:rPr>
          <w:rFonts w:asciiTheme="majorHAnsi" w:hAnsiTheme="majorHAnsi"/>
          <w:b/>
          <w:bCs/>
          <w:sz w:val="20"/>
          <w:szCs w:val="20"/>
          <w:lang w:val="es-ES"/>
        </w:rPr>
      </w:pPr>
      <w:r w:rsidRPr="00D62F26">
        <w:rPr>
          <w:rFonts w:asciiTheme="majorHAnsi" w:hAnsiTheme="majorHAnsi"/>
          <w:b/>
          <w:bCs/>
          <w:sz w:val="20"/>
          <w:szCs w:val="20"/>
          <w:lang w:val="es-ES"/>
        </w:rPr>
        <w:t xml:space="preserve">IV. </w:t>
      </w:r>
      <w:r w:rsidRPr="00D62F26">
        <w:rPr>
          <w:rFonts w:asciiTheme="majorHAnsi" w:hAnsiTheme="majorHAnsi"/>
          <w:b/>
          <w:bCs/>
          <w:sz w:val="20"/>
          <w:szCs w:val="20"/>
          <w:lang w:val="es-ES"/>
        </w:rPr>
        <w:tab/>
      </w:r>
      <w:r w:rsidR="00EE00E9" w:rsidRPr="00D62F26">
        <w:rPr>
          <w:rFonts w:asciiTheme="majorHAnsi" w:hAnsiTheme="majorHAnsi"/>
          <w:b/>
          <w:bCs/>
          <w:sz w:val="20"/>
          <w:szCs w:val="20"/>
          <w:lang w:val="es-ES"/>
        </w:rPr>
        <w:t>DUPLICACIÓN</w:t>
      </w:r>
      <w:r w:rsidR="00EE00E9" w:rsidRPr="00D62F26">
        <w:rPr>
          <w:rFonts w:asciiTheme="majorHAnsi" w:hAnsiTheme="majorHAnsi"/>
          <w:b/>
          <w:bCs/>
          <w:color w:val="FFFFFF" w:themeColor="background1"/>
          <w:sz w:val="20"/>
          <w:szCs w:val="20"/>
          <w:lang w:val="es-ES"/>
        </w:rPr>
        <w:t xml:space="preserve"> </w:t>
      </w:r>
      <w:r w:rsidR="00EE00E9" w:rsidRPr="00D62F26">
        <w:rPr>
          <w:rFonts w:asciiTheme="majorHAnsi" w:hAnsiTheme="majorHAnsi"/>
          <w:b/>
          <w:bCs/>
          <w:sz w:val="20"/>
          <w:szCs w:val="20"/>
          <w:lang w:val="es-ES"/>
        </w:rPr>
        <w:t>DE PROCEDIMIENTOS Y COSA JUZGADA</w:t>
      </w:r>
      <w:r w:rsidR="00EE00E9" w:rsidRPr="00D62F26">
        <w:rPr>
          <w:rFonts w:asciiTheme="majorHAnsi" w:hAnsiTheme="majorHAnsi"/>
          <w:b/>
          <w:bCs/>
          <w:i/>
          <w:sz w:val="20"/>
          <w:szCs w:val="20"/>
          <w:lang w:val="es-ES"/>
        </w:rPr>
        <w:t xml:space="preserve"> </w:t>
      </w:r>
      <w:r w:rsidR="00647C7D" w:rsidRPr="00D62F26">
        <w:rPr>
          <w:rFonts w:asciiTheme="majorHAnsi" w:hAnsiTheme="majorHAnsi"/>
          <w:b/>
          <w:bCs/>
          <w:sz w:val="20"/>
          <w:szCs w:val="20"/>
          <w:lang w:val="es-ES"/>
        </w:rPr>
        <w:t>INTERNACIONAL, CARACTERIZACIÓN</w:t>
      </w:r>
      <w:r w:rsidRPr="00D62F26">
        <w:rPr>
          <w:rFonts w:asciiTheme="majorHAnsi" w:hAnsiTheme="majorHAnsi"/>
          <w:b/>
          <w:bCs/>
          <w:sz w:val="20"/>
          <w:szCs w:val="20"/>
          <w:lang w:val="es-ES"/>
        </w:rPr>
        <w:t xml:space="preserve">, </w:t>
      </w:r>
      <w:r w:rsidRPr="00D62F26">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2763"/>
        <w:gridCol w:w="6574"/>
      </w:tblGrid>
      <w:tr w:rsidR="00EE00E9" w:rsidRPr="00D62F26" w14:paraId="1231C988" w14:textId="77777777" w:rsidTr="00BD4AAA">
        <w:trPr>
          <w:cantSplit/>
        </w:trPr>
        <w:tc>
          <w:tcPr>
            <w:tcW w:w="2763" w:type="dxa"/>
            <w:tcBorders>
              <w:top w:val="single" w:sz="4" w:space="0" w:color="auto"/>
              <w:bottom w:val="single" w:sz="6" w:space="0" w:color="auto"/>
            </w:tcBorders>
            <w:shd w:val="clear" w:color="auto" w:fill="386294"/>
            <w:vAlign w:val="center"/>
          </w:tcPr>
          <w:p w14:paraId="6F8031F4" w14:textId="03D8D2D1" w:rsidR="00EE00E9" w:rsidRPr="00D62F26" w:rsidRDefault="00EE00E9" w:rsidP="00954B82">
            <w:pPr>
              <w:jc w:val="center"/>
              <w:rPr>
                <w:rFonts w:asciiTheme="majorHAnsi" w:hAnsiTheme="majorHAnsi"/>
                <w:bCs/>
                <w:color w:val="FFFFFF" w:themeColor="background1"/>
                <w:sz w:val="19"/>
                <w:szCs w:val="19"/>
                <w:lang w:val="es-ES"/>
              </w:rPr>
            </w:pPr>
            <w:r w:rsidRPr="00D62F26">
              <w:rPr>
                <w:rFonts w:asciiTheme="majorHAnsi" w:hAnsiTheme="majorHAnsi"/>
                <w:bCs/>
                <w:color w:val="FFFFFF" w:themeColor="background1"/>
                <w:sz w:val="19"/>
                <w:szCs w:val="19"/>
                <w:lang w:val="es-ES"/>
              </w:rPr>
              <w:t xml:space="preserve">Duplicación </w:t>
            </w:r>
            <w:r w:rsidR="00D77503" w:rsidRPr="00D62F26">
              <w:rPr>
                <w:rFonts w:asciiTheme="majorHAnsi" w:hAnsiTheme="majorHAnsi"/>
                <w:bCs/>
                <w:color w:val="FFFFFF" w:themeColor="background1"/>
                <w:sz w:val="19"/>
                <w:szCs w:val="19"/>
                <w:lang w:val="es-ES"/>
              </w:rPr>
              <w:t>y cosa juzgada internacional</w:t>
            </w:r>
          </w:p>
        </w:tc>
        <w:tc>
          <w:tcPr>
            <w:tcW w:w="6574" w:type="dxa"/>
            <w:vAlign w:val="center"/>
          </w:tcPr>
          <w:p w14:paraId="240941E6" w14:textId="5AF95D5C" w:rsidR="00EE00E9" w:rsidRPr="00D62F26" w:rsidRDefault="005A7860" w:rsidP="008D2290">
            <w:pPr>
              <w:jc w:val="both"/>
              <w:rPr>
                <w:rFonts w:asciiTheme="majorHAnsi" w:hAnsiTheme="majorHAnsi"/>
                <w:bCs/>
                <w:sz w:val="19"/>
                <w:szCs w:val="19"/>
                <w:lang w:val="es-ES"/>
              </w:rPr>
            </w:pPr>
            <w:r w:rsidRPr="00D62F26">
              <w:rPr>
                <w:rFonts w:asciiTheme="majorHAnsi" w:hAnsiTheme="majorHAnsi"/>
                <w:bCs/>
                <w:sz w:val="19"/>
                <w:szCs w:val="19"/>
                <w:lang w:val="es-ES"/>
              </w:rPr>
              <w:t>No</w:t>
            </w:r>
          </w:p>
        </w:tc>
      </w:tr>
      <w:tr w:rsidR="003239B8" w:rsidRPr="00F066B5" w14:paraId="15FAA7D1" w14:textId="77777777" w:rsidTr="00BD4AAA">
        <w:trPr>
          <w:cantSplit/>
          <w:trHeight w:val="2001"/>
        </w:trPr>
        <w:tc>
          <w:tcPr>
            <w:tcW w:w="2763" w:type="dxa"/>
            <w:tcBorders>
              <w:top w:val="single" w:sz="4" w:space="0" w:color="auto"/>
              <w:bottom w:val="single" w:sz="6" w:space="0" w:color="auto"/>
            </w:tcBorders>
            <w:shd w:val="clear" w:color="auto" w:fill="386294"/>
            <w:vAlign w:val="center"/>
          </w:tcPr>
          <w:p w14:paraId="1B0D29FF" w14:textId="245146A2" w:rsidR="003239B8" w:rsidRPr="00D62F26" w:rsidRDefault="003239B8" w:rsidP="00954B82">
            <w:pPr>
              <w:jc w:val="center"/>
              <w:rPr>
                <w:rFonts w:asciiTheme="majorHAnsi" w:hAnsiTheme="majorHAnsi"/>
                <w:bCs/>
                <w:i/>
                <w:color w:val="FFFFFF" w:themeColor="background1"/>
                <w:sz w:val="19"/>
                <w:szCs w:val="19"/>
                <w:lang w:val="es-ES"/>
              </w:rPr>
            </w:pPr>
            <w:r w:rsidRPr="00D62F26">
              <w:rPr>
                <w:rFonts w:asciiTheme="majorHAnsi" w:hAnsiTheme="majorHAnsi"/>
                <w:bCs/>
                <w:color w:val="FFFFFF" w:themeColor="background1"/>
                <w:sz w:val="19"/>
                <w:szCs w:val="19"/>
                <w:lang w:val="es-ES"/>
              </w:rPr>
              <w:t xml:space="preserve">Derechos </w:t>
            </w:r>
            <w:r w:rsidR="00AA76A7">
              <w:rPr>
                <w:rFonts w:asciiTheme="majorHAnsi" w:hAnsiTheme="majorHAnsi"/>
                <w:bCs/>
                <w:color w:val="FFFFFF" w:themeColor="background1"/>
                <w:sz w:val="19"/>
                <w:szCs w:val="19"/>
                <w:lang w:val="es-ES"/>
              </w:rPr>
              <w:t xml:space="preserve">declarados </w:t>
            </w:r>
            <w:r w:rsidR="00083A19">
              <w:rPr>
                <w:rFonts w:asciiTheme="majorHAnsi" w:hAnsiTheme="majorHAnsi"/>
                <w:bCs/>
                <w:color w:val="FFFFFF" w:themeColor="background1"/>
                <w:sz w:val="19"/>
                <w:szCs w:val="19"/>
                <w:lang w:val="es-ES"/>
              </w:rPr>
              <w:t>admisibles</w:t>
            </w:r>
          </w:p>
        </w:tc>
        <w:tc>
          <w:tcPr>
            <w:tcW w:w="6574" w:type="dxa"/>
            <w:vAlign w:val="center"/>
          </w:tcPr>
          <w:p w14:paraId="6310C8F7" w14:textId="5080A063" w:rsidR="003239B8" w:rsidRPr="00D62F26" w:rsidRDefault="005A7860" w:rsidP="0036766B">
            <w:pPr>
              <w:jc w:val="both"/>
              <w:rPr>
                <w:rFonts w:asciiTheme="majorHAnsi" w:hAnsiTheme="majorHAnsi"/>
                <w:bCs/>
                <w:sz w:val="19"/>
                <w:szCs w:val="19"/>
                <w:lang w:val="es-ES"/>
              </w:rPr>
            </w:pPr>
            <w:r w:rsidRPr="00276996">
              <w:rPr>
                <w:rFonts w:ascii="Cambria" w:hAnsi="Cambria"/>
                <w:bCs/>
                <w:sz w:val="19"/>
                <w:szCs w:val="19"/>
                <w:lang w:val="es-ES"/>
              </w:rPr>
              <w:t xml:space="preserve">Artículos </w:t>
            </w:r>
            <w:r w:rsidR="00276996" w:rsidRPr="00276996">
              <w:rPr>
                <w:rFonts w:ascii="Cambria" w:hAnsi="Cambria"/>
                <w:bCs/>
                <w:sz w:val="19"/>
                <w:szCs w:val="19"/>
                <w:lang w:val="es-ES"/>
              </w:rPr>
              <w:t>3 (personalidad jurídica), 4 (vida), 5 (integridad personal), 7 (libertad persona),</w:t>
            </w:r>
            <w:r w:rsidR="00405C1E">
              <w:rPr>
                <w:rFonts w:ascii="Cambria" w:hAnsi="Cambria"/>
                <w:bCs/>
                <w:sz w:val="19"/>
                <w:szCs w:val="19"/>
                <w:lang w:val="es-ES"/>
              </w:rPr>
              <w:t xml:space="preserve"> </w:t>
            </w:r>
            <w:r w:rsidRPr="00276996">
              <w:rPr>
                <w:rFonts w:ascii="Cambria" w:hAnsi="Cambria"/>
                <w:bCs/>
                <w:sz w:val="19"/>
                <w:szCs w:val="19"/>
                <w:lang w:val="es-ES"/>
              </w:rPr>
              <w:t>8 (garantías judici</w:t>
            </w:r>
            <w:r w:rsidR="0047047B" w:rsidRPr="00276996">
              <w:rPr>
                <w:rFonts w:ascii="Cambria" w:hAnsi="Cambria"/>
                <w:bCs/>
                <w:sz w:val="19"/>
                <w:szCs w:val="19"/>
                <w:lang w:val="es-ES"/>
              </w:rPr>
              <w:t>ales) y 25 (protección judicial) de la Convención Americana, en relación con los artículos 1</w:t>
            </w:r>
            <w:r w:rsidR="00537C7F">
              <w:rPr>
                <w:rFonts w:ascii="Cambria" w:hAnsi="Cambria"/>
                <w:bCs/>
                <w:sz w:val="19"/>
                <w:szCs w:val="19"/>
                <w:lang w:val="es-ES"/>
              </w:rPr>
              <w:t>.1</w:t>
            </w:r>
            <w:r w:rsidR="0047047B" w:rsidRPr="00276996">
              <w:rPr>
                <w:rFonts w:ascii="Cambria" w:hAnsi="Cambria"/>
                <w:bCs/>
                <w:sz w:val="19"/>
                <w:szCs w:val="19"/>
                <w:lang w:val="es-ES"/>
              </w:rPr>
              <w:t xml:space="preserve"> (obligación de respetar los derechos) y 2 (deber de adoptar </w:t>
            </w:r>
            <w:r w:rsidR="00405C1E" w:rsidRPr="00D62F26">
              <w:rPr>
                <w:rFonts w:asciiTheme="majorHAnsi" w:hAnsiTheme="majorHAnsi"/>
                <w:bCs/>
                <w:sz w:val="19"/>
                <w:szCs w:val="19"/>
                <w:lang w:val="es-CO"/>
              </w:rPr>
              <w:t>disposiciones de derecho interno</w:t>
            </w:r>
            <w:r w:rsidR="0047047B" w:rsidRPr="00276996">
              <w:rPr>
                <w:rFonts w:ascii="Cambria" w:hAnsi="Cambria"/>
                <w:bCs/>
                <w:sz w:val="19"/>
                <w:szCs w:val="19"/>
                <w:lang w:val="es-ES"/>
              </w:rPr>
              <w:t>) del mismo cuerpo normativo</w:t>
            </w:r>
            <w:r w:rsidR="0022667E" w:rsidRPr="00276996">
              <w:rPr>
                <w:rFonts w:ascii="Cambria" w:hAnsi="Cambria"/>
                <w:bCs/>
                <w:sz w:val="19"/>
                <w:szCs w:val="19"/>
                <w:lang w:val="es-ES"/>
              </w:rPr>
              <w:t xml:space="preserve">; </w:t>
            </w:r>
            <w:r w:rsidR="0022667E" w:rsidRPr="00A227AC">
              <w:rPr>
                <w:rFonts w:ascii="Cambria" w:hAnsi="Cambria"/>
                <w:bCs/>
                <w:sz w:val="19"/>
                <w:szCs w:val="19"/>
                <w:lang w:val="es-ES"/>
              </w:rPr>
              <w:t>artículos I (vida, libertad, seguridad e integridad de la persona), XVII (reconocimiento de la personalidad jurídica y derechos civiles), XVIII (justicia) y XXV (protección contra la detención arbitraria) de la Declaración Americana</w:t>
            </w:r>
            <w:r w:rsidR="00617982">
              <w:rPr>
                <w:rFonts w:ascii="Cambria" w:hAnsi="Cambria"/>
                <w:bCs/>
                <w:sz w:val="19"/>
                <w:szCs w:val="19"/>
                <w:lang w:val="es-ES"/>
              </w:rPr>
              <w:t xml:space="preserve">; </w:t>
            </w:r>
            <w:r w:rsidR="0022667E" w:rsidRPr="00A227AC">
              <w:rPr>
                <w:rFonts w:ascii="Cambria" w:hAnsi="Cambria"/>
                <w:bCs/>
                <w:sz w:val="19"/>
                <w:szCs w:val="19"/>
                <w:lang w:val="es-ES"/>
              </w:rPr>
              <w:t>y artículo I de la Convención Interamericana sobre Desaparición Forzada de Personas</w:t>
            </w:r>
          </w:p>
        </w:tc>
      </w:tr>
      <w:tr w:rsidR="003239B8" w:rsidRPr="00F066B5" w14:paraId="4EFD141E" w14:textId="77777777" w:rsidTr="00BD4AAA">
        <w:trPr>
          <w:cantSplit/>
        </w:trPr>
        <w:tc>
          <w:tcPr>
            <w:tcW w:w="2763" w:type="dxa"/>
            <w:tcBorders>
              <w:top w:val="single" w:sz="6" w:space="0" w:color="auto"/>
              <w:bottom w:val="single" w:sz="6" w:space="0" w:color="auto"/>
            </w:tcBorders>
            <w:shd w:val="clear" w:color="auto" w:fill="386294"/>
            <w:vAlign w:val="center"/>
          </w:tcPr>
          <w:p w14:paraId="4C04A89C" w14:textId="058482B9" w:rsidR="003239B8" w:rsidRPr="00D62F26" w:rsidRDefault="003239B8" w:rsidP="006775AB">
            <w:pPr>
              <w:jc w:val="center"/>
              <w:rPr>
                <w:rFonts w:asciiTheme="majorHAnsi" w:hAnsiTheme="majorHAnsi"/>
                <w:bCs/>
                <w:color w:val="FFFFFF" w:themeColor="background1"/>
                <w:sz w:val="19"/>
                <w:szCs w:val="19"/>
                <w:lang w:val="es-ES"/>
              </w:rPr>
            </w:pPr>
            <w:r w:rsidRPr="00D62F26">
              <w:rPr>
                <w:rFonts w:asciiTheme="majorHAnsi" w:hAnsiTheme="majorHAnsi"/>
                <w:bCs/>
                <w:color w:val="FFFFFF" w:themeColor="background1"/>
                <w:sz w:val="19"/>
                <w:szCs w:val="19"/>
                <w:lang w:val="es-ES"/>
              </w:rPr>
              <w:t>Agotamiento de</w:t>
            </w:r>
            <w:r w:rsidR="0069402E" w:rsidRPr="00D62F26">
              <w:rPr>
                <w:rFonts w:asciiTheme="majorHAnsi" w:hAnsiTheme="majorHAnsi"/>
                <w:bCs/>
                <w:color w:val="FFFFFF" w:themeColor="background1"/>
                <w:sz w:val="19"/>
                <w:szCs w:val="19"/>
                <w:lang w:val="es-ES"/>
              </w:rPr>
              <w:t xml:space="preserve"> </w:t>
            </w:r>
            <w:r w:rsidRPr="00D62F26">
              <w:rPr>
                <w:rFonts w:asciiTheme="majorHAnsi" w:hAnsiTheme="majorHAnsi"/>
                <w:bCs/>
                <w:color w:val="FFFFFF" w:themeColor="background1"/>
                <w:sz w:val="19"/>
                <w:szCs w:val="19"/>
                <w:lang w:val="es-ES"/>
              </w:rPr>
              <w:t xml:space="preserve">recursos </w:t>
            </w:r>
            <w:r w:rsidR="00D77503" w:rsidRPr="00D62F26">
              <w:rPr>
                <w:rFonts w:asciiTheme="majorHAnsi" w:hAnsiTheme="majorHAnsi"/>
                <w:bCs/>
                <w:color w:val="FFFFFF" w:themeColor="background1"/>
                <w:sz w:val="19"/>
                <w:szCs w:val="19"/>
                <w:lang w:val="es-ES"/>
              </w:rPr>
              <w:t>o procedencia de una excepción</w:t>
            </w:r>
          </w:p>
        </w:tc>
        <w:tc>
          <w:tcPr>
            <w:tcW w:w="6574" w:type="dxa"/>
            <w:vAlign w:val="center"/>
          </w:tcPr>
          <w:p w14:paraId="69C53E8A" w14:textId="4EA9930A" w:rsidR="003239B8" w:rsidRPr="00D62F26" w:rsidRDefault="00CC39A6" w:rsidP="000E4D3D">
            <w:pPr>
              <w:rPr>
                <w:rFonts w:asciiTheme="majorHAnsi" w:hAnsiTheme="majorHAnsi"/>
                <w:bCs/>
                <w:sz w:val="19"/>
                <w:szCs w:val="19"/>
                <w:lang w:val="es-ES"/>
              </w:rPr>
            </w:pPr>
            <w:r w:rsidRPr="00D62F26">
              <w:rPr>
                <w:rFonts w:asciiTheme="majorHAnsi" w:hAnsiTheme="majorHAnsi"/>
                <w:bCs/>
                <w:sz w:val="19"/>
                <w:szCs w:val="19"/>
                <w:lang w:val="es-ES"/>
              </w:rPr>
              <w:t>Sí,</w:t>
            </w:r>
            <w:r w:rsidR="0047047B" w:rsidRPr="00D62F26">
              <w:rPr>
                <w:rFonts w:asciiTheme="majorHAnsi" w:hAnsiTheme="majorHAnsi"/>
                <w:bCs/>
                <w:sz w:val="19"/>
                <w:szCs w:val="19"/>
                <w:lang w:val="es-ES"/>
              </w:rPr>
              <w:t xml:space="preserve"> </w:t>
            </w:r>
            <w:r w:rsidR="000E4D3D">
              <w:rPr>
                <w:rFonts w:asciiTheme="majorHAnsi" w:hAnsiTheme="majorHAnsi"/>
                <w:bCs/>
                <w:sz w:val="19"/>
                <w:szCs w:val="19"/>
                <w:lang w:val="es-ES"/>
              </w:rPr>
              <w:t>en términos de la sección VI</w:t>
            </w:r>
          </w:p>
        </w:tc>
      </w:tr>
      <w:tr w:rsidR="003239B8" w:rsidRPr="00F066B5" w14:paraId="52B5BA17" w14:textId="77777777" w:rsidTr="00BD4AAA">
        <w:trPr>
          <w:cantSplit/>
        </w:trPr>
        <w:tc>
          <w:tcPr>
            <w:tcW w:w="2763" w:type="dxa"/>
            <w:tcBorders>
              <w:top w:val="single" w:sz="6" w:space="0" w:color="auto"/>
              <w:bottom w:val="single" w:sz="6" w:space="0" w:color="auto"/>
            </w:tcBorders>
            <w:shd w:val="clear" w:color="auto" w:fill="386294"/>
            <w:vAlign w:val="center"/>
          </w:tcPr>
          <w:p w14:paraId="5DF99086" w14:textId="392A0ECF" w:rsidR="003239B8" w:rsidRPr="00D62F26" w:rsidRDefault="00D77503" w:rsidP="008D2290">
            <w:pPr>
              <w:jc w:val="center"/>
              <w:rPr>
                <w:rFonts w:asciiTheme="majorHAnsi" w:hAnsiTheme="majorHAnsi"/>
                <w:bCs/>
                <w:color w:val="FFFFFF" w:themeColor="background1"/>
                <w:sz w:val="19"/>
                <w:szCs w:val="19"/>
                <w:lang w:val="es-ES"/>
              </w:rPr>
            </w:pPr>
            <w:r w:rsidRPr="00D62F26">
              <w:rPr>
                <w:rFonts w:asciiTheme="majorHAnsi" w:hAnsiTheme="majorHAnsi"/>
                <w:bCs/>
                <w:color w:val="FFFFFF" w:themeColor="background1"/>
                <w:sz w:val="19"/>
                <w:szCs w:val="19"/>
                <w:lang w:val="es-ES"/>
              </w:rPr>
              <w:t>Presentación dentro de plazo</w:t>
            </w:r>
          </w:p>
        </w:tc>
        <w:tc>
          <w:tcPr>
            <w:tcW w:w="6574" w:type="dxa"/>
            <w:vAlign w:val="center"/>
          </w:tcPr>
          <w:p w14:paraId="4A2A4569" w14:textId="3D489765" w:rsidR="003239B8" w:rsidRPr="00D62F26" w:rsidRDefault="002561EB" w:rsidP="008D2290">
            <w:pPr>
              <w:rPr>
                <w:rFonts w:asciiTheme="majorHAnsi" w:hAnsiTheme="majorHAnsi"/>
                <w:bCs/>
                <w:sz w:val="19"/>
                <w:szCs w:val="19"/>
                <w:lang w:val="es-CO"/>
              </w:rPr>
            </w:pPr>
            <w:r w:rsidRPr="00D62F26">
              <w:rPr>
                <w:rFonts w:asciiTheme="majorHAnsi" w:hAnsiTheme="majorHAnsi"/>
                <w:bCs/>
                <w:sz w:val="19"/>
                <w:szCs w:val="19"/>
                <w:lang w:val="es-ES"/>
              </w:rPr>
              <w:t>S</w:t>
            </w:r>
            <w:r w:rsidRPr="00D62F26">
              <w:rPr>
                <w:rFonts w:asciiTheme="majorHAnsi" w:hAnsiTheme="majorHAnsi"/>
                <w:bCs/>
                <w:sz w:val="19"/>
                <w:szCs w:val="19"/>
                <w:lang w:val="es-CO"/>
              </w:rPr>
              <w:t xml:space="preserve">í, </w:t>
            </w:r>
            <w:r w:rsidR="000E4D3D">
              <w:rPr>
                <w:rFonts w:asciiTheme="majorHAnsi" w:hAnsiTheme="majorHAnsi"/>
                <w:bCs/>
                <w:sz w:val="19"/>
                <w:szCs w:val="19"/>
                <w:lang w:val="es-CO"/>
              </w:rPr>
              <w:t>en términos de la sección VI</w:t>
            </w:r>
          </w:p>
        </w:tc>
      </w:tr>
    </w:tbl>
    <w:p w14:paraId="18E6423B" w14:textId="5FDE25B0" w:rsidR="003239B8" w:rsidRPr="00D62F26" w:rsidRDefault="00223A29" w:rsidP="00647756">
      <w:pPr>
        <w:spacing w:before="120" w:after="120"/>
        <w:ind w:firstLine="720"/>
        <w:jc w:val="both"/>
        <w:rPr>
          <w:rFonts w:asciiTheme="majorHAnsi" w:hAnsiTheme="majorHAnsi"/>
          <w:b/>
          <w:sz w:val="20"/>
          <w:szCs w:val="20"/>
          <w:lang w:val="es-ES"/>
        </w:rPr>
      </w:pPr>
      <w:r w:rsidRPr="00D62F26">
        <w:rPr>
          <w:rFonts w:asciiTheme="majorHAnsi" w:hAnsiTheme="majorHAnsi"/>
          <w:b/>
          <w:sz w:val="20"/>
          <w:szCs w:val="20"/>
          <w:lang w:val="es-ES"/>
        </w:rPr>
        <w:t xml:space="preserve">V. </w:t>
      </w:r>
      <w:r w:rsidRPr="00D62F26">
        <w:rPr>
          <w:rFonts w:asciiTheme="majorHAnsi" w:hAnsiTheme="majorHAnsi"/>
          <w:b/>
          <w:sz w:val="20"/>
          <w:szCs w:val="20"/>
          <w:lang w:val="es-ES"/>
        </w:rPr>
        <w:tab/>
      </w:r>
      <w:r w:rsidR="0034224A" w:rsidRPr="00D62F26">
        <w:rPr>
          <w:rFonts w:asciiTheme="majorHAnsi" w:hAnsiTheme="majorHAnsi"/>
          <w:b/>
          <w:sz w:val="20"/>
          <w:szCs w:val="20"/>
          <w:lang w:val="es-ES"/>
        </w:rPr>
        <w:t>RESUMEN DE LOS HECHOS ALEGADOS</w:t>
      </w:r>
    </w:p>
    <w:p w14:paraId="6D416329" w14:textId="400B9017" w:rsidR="006E0F55" w:rsidRDefault="00A24762" w:rsidP="00BA4EC5">
      <w:pPr>
        <w:pStyle w:val="ListParagraph"/>
        <w:numPr>
          <w:ilvl w:val="0"/>
          <w:numId w:val="63"/>
        </w:numPr>
        <w:spacing w:before="120" w:after="120"/>
        <w:ind w:left="0" w:firstLine="720"/>
        <w:jc w:val="both"/>
        <w:rPr>
          <w:rFonts w:asciiTheme="majorHAnsi" w:hAnsiTheme="majorHAnsi"/>
          <w:sz w:val="20"/>
          <w:szCs w:val="20"/>
          <w:lang w:val="es-ES"/>
        </w:rPr>
      </w:pPr>
      <w:r w:rsidRPr="006E0F55">
        <w:rPr>
          <w:rFonts w:asciiTheme="majorHAnsi" w:hAnsiTheme="majorHAnsi"/>
          <w:sz w:val="20"/>
          <w:szCs w:val="20"/>
          <w:lang w:val="es-ES"/>
        </w:rPr>
        <w:t xml:space="preserve">La </w:t>
      </w:r>
      <w:r w:rsidRPr="005F6C85">
        <w:rPr>
          <w:rFonts w:asciiTheme="majorHAnsi" w:hAnsiTheme="majorHAnsi"/>
          <w:sz w:val="20"/>
          <w:szCs w:val="20"/>
          <w:lang w:val="es-ES"/>
        </w:rPr>
        <w:t xml:space="preserve">parte peticionaria denuncia </w:t>
      </w:r>
      <w:r w:rsidR="003161D0" w:rsidRPr="005F6C85">
        <w:rPr>
          <w:rFonts w:asciiTheme="majorHAnsi" w:hAnsiTheme="majorHAnsi"/>
          <w:sz w:val="20"/>
          <w:szCs w:val="20"/>
          <w:lang w:val="es-ES"/>
        </w:rPr>
        <w:t>la</w:t>
      </w:r>
      <w:r w:rsidR="00E04091" w:rsidRPr="005F6C85">
        <w:rPr>
          <w:rFonts w:asciiTheme="majorHAnsi" w:hAnsiTheme="majorHAnsi"/>
          <w:sz w:val="20"/>
          <w:szCs w:val="20"/>
          <w:lang w:val="es-ES"/>
        </w:rPr>
        <w:t xml:space="preserve"> </w:t>
      </w:r>
      <w:r w:rsidR="001324F5" w:rsidRPr="005F6C85">
        <w:rPr>
          <w:sz w:val="20"/>
          <w:szCs w:val="20"/>
          <w:lang w:val="es-ES"/>
        </w:rPr>
        <w:t>detención extrajudicial</w:t>
      </w:r>
      <w:r w:rsidR="00617982">
        <w:rPr>
          <w:sz w:val="20"/>
          <w:szCs w:val="20"/>
          <w:lang w:val="es-ES"/>
        </w:rPr>
        <w:t xml:space="preserve">, </w:t>
      </w:r>
      <w:r w:rsidR="000E4D3D" w:rsidRPr="005F6C85">
        <w:rPr>
          <w:sz w:val="20"/>
          <w:szCs w:val="20"/>
          <w:lang w:val="es-ES"/>
        </w:rPr>
        <w:t xml:space="preserve">desaparición forzada y asesinato de </w:t>
      </w:r>
      <w:r w:rsidR="000E4D3D" w:rsidRPr="001E16F4">
        <w:rPr>
          <w:rFonts w:asciiTheme="majorHAnsi" w:hAnsiTheme="majorHAnsi"/>
          <w:bCs/>
          <w:sz w:val="20"/>
          <w:szCs w:val="20"/>
          <w:lang w:val="es-CO"/>
        </w:rPr>
        <w:t xml:space="preserve">Claudio Lavín Loyola </w:t>
      </w:r>
      <w:r w:rsidR="000E4D3D" w:rsidRPr="005F6C85">
        <w:rPr>
          <w:rFonts w:asciiTheme="majorHAnsi" w:hAnsiTheme="majorHAnsi"/>
          <w:sz w:val="20"/>
          <w:szCs w:val="20"/>
          <w:lang w:val="es-ES"/>
        </w:rPr>
        <w:t>(en adelante</w:t>
      </w:r>
      <w:r w:rsidR="003663BD">
        <w:rPr>
          <w:rFonts w:asciiTheme="majorHAnsi" w:hAnsiTheme="majorHAnsi"/>
          <w:sz w:val="20"/>
          <w:szCs w:val="20"/>
          <w:lang w:val="es-ES"/>
        </w:rPr>
        <w:t xml:space="preserve">, </w:t>
      </w:r>
      <w:r w:rsidR="000E4D3D" w:rsidRPr="005F6C85">
        <w:rPr>
          <w:rFonts w:asciiTheme="majorHAnsi" w:hAnsiTheme="majorHAnsi"/>
          <w:sz w:val="20"/>
          <w:szCs w:val="20"/>
          <w:lang w:val="es-ES"/>
        </w:rPr>
        <w:t>“la presunta víctima</w:t>
      </w:r>
      <w:r w:rsidR="00D95BD1">
        <w:rPr>
          <w:rFonts w:asciiTheme="majorHAnsi" w:hAnsiTheme="majorHAnsi"/>
          <w:sz w:val="20"/>
          <w:szCs w:val="20"/>
          <w:lang w:val="es-ES"/>
        </w:rPr>
        <w:t>”</w:t>
      </w:r>
      <w:r w:rsidR="000E4D3D" w:rsidRPr="005F6C85">
        <w:rPr>
          <w:rFonts w:asciiTheme="majorHAnsi" w:hAnsiTheme="majorHAnsi"/>
          <w:sz w:val="20"/>
          <w:szCs w:val="20"/>
          <w:lang w:val="es-ES"/>
        </w:rPr>
        <w:t>)</w:t>
      </w:r>
      <w:r w:rsidR="009B4957">
        <w:rPr>
          <w:rFonts w:asciiTheme="majorHAnsi" w:hAnsiTheme="majorHAnsi"/>
          <w:bCs/>
          <w:sz w:val="20"/>
          <w:szCs w:val="20"/>
          <w:lang w:val="es-CO"/>
        </w:rPr>
        <w:t xml:space="preserve">. Asimismo, denuncia </w:t>
      </w:r>
      <w:r w:rsidR="000E4D3D" w:rsidRPr="001E16F4">
        <w:rPr>
          <w:rFonts w:asciiTheme="majorHAnsi" w:hAnsiTheme="majorHAnsi"/>
          <w:bCs/>
          <w:sz w:val="20"/>
          <w:szCs w:val="20"/>
          <w:lang w:val="es-CO"/>
        </w:rPr>
        <w:t>la falta de</w:t>
      </w:r>
      <w:r w:rsidR="00243122" w:rsidRPr="005F6C85">
        <w:rPr>
          <w:rFonts w:asciiTheme="majorHAnsi" w:hAnsiTheme="majorHAnsi"/>
          <w:sz w:val="20"/>
          <w:szCs w:val="20"/>
          <w:lang w:val="es-ES"/>
        </w:rPr>
        <w:t xml:space="preserve"> indemnización por </w:t>
      </w:r>
      <w:r w:rsidR="00243122" w:rsidRPr="005F6C85">
        <w:rPr>
          <w:rFonts w:asciiTheme="majorHAnsi" w:hAnsiTheme="majorHAnsi"/>
          <w:sz w:val="20"/>
          <w:szCs w:val="20"/>
          <w:lang w:val="es-ES"/>
        </w:rPr>
        <w:lastRenderedPageBreak/>
        <w:t>parte del Estado</w:t>
      </w:r>
      <w:r w:rsidR="005A760B" w:rsidRPr="005F6C85">
        <w:rPr>
          <w:rFonts w:asciiTheme="majorHAnsi" w:hAnsiTheme="majorHAnsi"/>
          <w:sz w:val="20"/>
          <w:szCs w:val="20"/>
          <w:lang w:val="es-ES"/>
        </w:rPr>
        <w:t xml:space="preserve"> en</w:t>
      </w:r>
      <w:r w:rsidR="005A760B" w:rsidRPr="006E0F55">
        <w:rPr>
          <w:rFonts w:asciiTheme="majorHAnsi" w:hAnsiTheme="majorHAnsi"/>
          <w:sz w:val="20"/>
          <w:szCs w:val="20"/>
          <w:lang w:val="es-ES"/>
        </w:rPr>
        <w:t xml:space="preserve"> perjuicio </w:t>
      </w:r>
      <w:r w:rsidR="00243122" w:rsidRPr="006E0F55">
        <w:rPr>
          <w:rFonts w:asciiTheme="majorHAnsi" w:hAnsiTheme="majorHAnsi"/>
          <w:sz w:val="20"/>
          <w:szCs w:val="20"/>
          <w:lang w:val="es-ES"/>
        </w:rPr>
        <w:t xml:space="preserve">de </w:t>
      </w:r>
      <w:r w:rsidR="004E773D">
        <w:rPr>
          <w:rFonts w:asciiTheme="majorHAnsi" w:hAnsiTheme="majorHAnsi"/>
          <w:sz w:val="20"/>
          <w:szCs w:val="20"/>
          <w:lang w:val="es-ES"/>
        </w:rPr>
        <w:t>los</w:t>
      </w:r>
      <w:r w:rsidR="00243122" w:rsidRPr="006E0F55">
        <w:rPr>
          <w:rFonts w:asciiTheme="majorHAnsi" w:hAnsiTheme="majorHAnsi"/>
          <w:sz w:val="20"/>
          <w:szCs w:val="20"/>
          <w:lang w:val="es-ES"/>
        </w:rPr>
        <w:t xml:space="preserve"> familiares</w:t>
      </w:r>
      <w:r w:rsidR="004E773D">
        <w:rPr>
          <w:rFonts w:asciiTheme="majorHAnsi" w:hAnsiTheme="majorHAnsi"/>
          <w:sz w:val="20"/>
          <w:szCs w:val="20"/>
          <w:lang w:val="es-ES"/>
        </w:rPr>
        <w:t xml:space="preserve"> de la presunta v</w:t>
      </w:r>
      <w:r w:rsidR="002A0FC2">
        <w:rPr>
          <w:rFonts w:asciiTheme="majorHAnsi" w:hAnsiTheme="majorHAnsi"/>
          <w:sz w:val="20"/>
          <w:szCs w:val="20"/>
          <w:lang w:val="es-ES"/>
        </w:rPr>
        <w:t>íctima</w:t>
      </w:r>
      <w:r w:rsidR="00514FC0">
        <w:rPr>
          <w:rFonts w:asciiTheme="majorHAnsi" w:hAnsiTheme="majorHAnsi"/>
          <w:sz w:val="20"/>
          <w:szCs w:val="20"/>
          <w:lang w:val="es-ES"/>
        </w:rPr>
        <w:t>,</w:t>
      </w:r>
      <w:r w:rsidR="00243122" w:rsidRPr="006E0F55">
        <w:rPr>
          <w:rFonts w:asciiTheme="majorHAnsi" w:hAnsiTheme="majorHAnsi"/>
          <w:sz w:val="20"/>
          <w:szCs w:val="20"/>
          <w:lang w:val="es-ES"/>
        </w:rPr>
        <w:t xml:space="preserve"> </w:t>
      </w:r>
      <w:r w:rsidR="000E4D3D">
        <w:rPr>
          <w:rFonts w:asciiTheme="majorHAnsi" w:hAnsiTheme="majorHAnsi"/>
          <w:sz w:val="20"/>
          <w:szCs w:val="20"/>
          <w:lang w:val="es-ES"/>
        </w:rPr>
        <w:t>y</w:t>
      </w:r>
      <w:r w:rsidR="009F65E9" w:rsidRPr="006E0F55">
        <w:rPr>
          <w:rFonts w:asciiTheme="majorHAnsi" w:hAnsiTheme="majorHAnsi"/>
          <w:sz w:val="20"/>
          <w:szCs w:val="20"/>
          <w:lang w:val="es-ES"/>
        </w:rPr>
        <w:t xml:space="preserve"> la irregularidad en la integración del Tribunal de la Corte Suprema de Justicia que habría resu</w:t>
      </w:r>
      <w:r w:rsidR="005F6C85">
        <w:rPr>
          <w:rFonts w:asciiTheme="majorHAnsi" w:hAnsiTheme="majorHAnsi"/>
          <w:sz w:val="20"/>
          <w:szCs w:val="20"/>
          <w:lang w:val="es-ES"/>
        </w:rPr>
        <w:t>e</w:t>
      </w:r>
      <w:r w:rsidR="009F65E9" w:rsidRPr="006E0F55">
        <w:rPr>
          <w:rFonts w:asciiTheme="majorHAnsi" w:hAnsiTheme="majorHAnsi"/>
          <w:sz w:val="20"/>
          <w:szCs w:val="20"/>
          <w:lang w:val="es-ES"/>
        </w:rPr>
        <w:t>lto</w:t>
      </w:r>
      <w:r w:rsidR="005E181C" w:rsidRPr="006E0F55">
        <w:rPr>
          <w:rFonts w:asciiTheme="majorHAnsi" w:hAnsiTheme="majorHAnsi"/>
          <w:sz w:val="20"/>
          <w:szCs w:val="20"/>
          <w:lang w:val="es-ES"/>
        </w:rPr>
        <w:t xml:space="preserve"> el recurso extraordinario interpuesto por </w:t>
      </w:r>
      <w:r w:rsidR="00514FC0">
        <w:rPr>
          <w:rFonts w:asciiTheme="majorHAnsi" w:hAnsiTheme="majorHAnsi"/>
          <w:sz w:val="20"/>
          <w:szCs w:val="20"/>
          <w:lang w:val="es-ES"/>
        </w:rPr>
        <w:t>estos</w:t>
      </w:r>
      <w:r w:rsidR="00E30BAF" w:rsidRPr="006E0F55">
        <w:rPr>
          <w:rFonts w:asciiTheme="majorHAnsi" w:hAnsiTheme="majorHAnsi"/>
          <w:sz w:val="20"/>
          <w:szCs w:val="20"/>
          <w:lang w:val="es-ES"/>
        </w:rPr>
        <w:t>.</w:t>
      </w:r>
    </w:p>
    <w:p w14:paraId="16D8AFD6" w14:textId="6D49A4B2" w:rsidR="006E0F55" w:rsidRDefault="00015640" w:rsidP="00D23B79">
      <w:pPr>
        <w:pStyle w:val="ListParagraph"/>
        <w:numPr>
          <w:ilvl w:val="0"/>
          <w:numId w:val="63"/>
        </w:numPr>
        <w:spacing w:before="120" w:after="120"/>
        <w:ind w:left="0" w:firstLine="720"/>
        <w:jc w:val="both"/>
        <w:rPr>
          <w:rFonts w:asciiTheme="majorHAnsi" w:hAnsiTheme="majorHAnsi"/>
          <w:sz w:val="20"/>
          <w:szCs w:val="20"/>
          <w:lang w:val="es-ES"/>
        </w:rPr>
      </w:pPr>
      <w:r w:rsidRPr="006E0F55">
        <w:rPr>
          <w:rFonts w:asciiTheme="majorHAnsi" w:hAnsiTheme="majorHAnsi"/>
          <w:sz w:val="20"/>
          <w:szCs w:val="20"/>
          <w:lang w:val="es-ES"/>
        </w:rPr>
        <w:t>El peticionario</w:t>
      </w:r>
      <w:r w:rsidR="00A24762" w:rsidRPr="006E0F55">
        <w:rPr>
          <w:rFonts w:asciiTheme="majorHAnsi" w:hAnsiTheme="majorHAnsi"/>
          <w:sz w:val="20"/>
          <w:szCs w:val="20"/>
          <w:lang w:val="es-ES"/>
        </w:rPr>
        <w:t xml:space="preserve"> refiere</w:t>
      </w:r>
      <w:r w:rsidR="00735EC5">
        <w:rPr>
          <w:rStyle w:val="FootnoteReference"/>
          <w:rFonts w:asciiTheme="majorHAnsi" w:hAnsiTheme="majorHAnsi"/>
          <w:sz w:val="20"/>
          <w:szCs w:val="20"/>
          <w:lang w:val="es-ES"/>
        </w:rPr>
        <w:footnoteReference w:id="8"/>
      </w:r>
      <w:r w:rsidR="00A24762" w:rsidRPr="006E0F55">
        <w:rPr>
          <w:rFonts w:asciiTheme="majorHAnsi" w:hAnsiTheme="majorHAnsi"/>
          <w:sz w:val="20"/>
          <w:szCs w:val="20"/>
          <w:lang w:val="es-ES"/>
        </w:rPr>
        <w:t xml:space="preserve"> que la presunta víctima era </w:t>
      </w:r>
      <w:r w:rsidR="00F90B0F" w:rsidRPr="006E0F55">
        <w:rPr>
          <w:rFonts w:asciiTheme="majorHAnsi" w:hAnsiTheme="majorHAnsi"/>
          <w:sz w:val="20"/>
          <w:szCs w:val="20"/>
          <w:lang w:val="es-ES"/>
        </w:rPr>
        <w:t xml:space="preserve">parte del movimiento Juventud Socialista, y </w:t>
      </w:r>
      <w:r w:rsidR="00A24762" w:rsidRPr="006E0F55">
        <w:rPr>
          <w:rFonts w:asciiTheme="majorHAnsi" w:hAnsiTheme="majorHAnsi"/>
          <w:sz w:val="20"/>
          <w:szCs w:val="20"/>
          <w:lang w:val="es-ES"/>
        </w:rPr>
        <w:t>laboraba como técnico agrícola en el Banco del Estado de Chile</w:t>
      </w:r>
      <w:r w:rsidR="00F957A7" w:rsidRPr="006E0F55">
        <w:rPr>
          <w:rFonts w:asciiTheme="majorHAnsi" w:hAnsiTheme="majorHAnsi"/>
          <w:sz w:val="20"/>
          <w:szCs w:val="20"/>
          <w:lang w:val="es-ES"/>
        </w:rPr>
        <w:t>. Puntualiza</w:t>
      </w:r>
      <w:r w:rsidR="00F90B0F" w:rsidRPr="006E0F55">
        <w:rPr>
          <w:rFonts w:asciiTheme="majorHAnsi" w:hAnsiTheme="majorHAnsi"/>
          <w:sz w:val="20"/>
          <w:szCs w:val="20"/>
          <w:lang w:val="es-ES"/>
        </w:rPr>
        <w:t xml:space="preserve"> </w:t>
      </w:r>
      <w:r w:rsidR="00A24762" w:rsidRPr="006E0F55">
        <w:rPr>
          <w:rFonts w:asciiTheme="majorHAnsi" w:hAnsiTheme="majorHAnsi"/>
          <w:sz w:val="20"/>
          <w:szCs w:val="20"/>
          <w:lang w:val="es-ES"/>
        </w:rPr>
        <w:t>que el 2 de octubre de 1973</w:t>
      </w:r>
      <w:r w:rsidR="00F90B0F" w:rsidRPr="006E0F55">
        <w:rPr>
          <w:rFonts w:asciiTheme="majorHAnsi" w:hAnsiTheme="majorHAnsi"/>
          <w:sz w:val="20"/>
          <w:szCs w:val="20"/>
          <w:lang w:val="es-ES"/>
        </w:rPr>
        <w:t>,</w:t>
      </w:r>
      <w:r w:rsidR="00A24762" w:rsidRPr="006E0F55">
        <w:rPr>
          <w:rFonts w:asciiTheme="majorHAnsi" w:hAnsiTheme="majorHAnsi"/>
          <w:sz w:val="20"/>
          <w:szCs w:val="20"/>
          <w:lang w:val="es-ES"/>
        </w:rPr>
        <w:t xml:space="preserve"> </w:t>
      </w:r>
      <w:r w:rsidR="00F90B0F" w:rsidRPr="006E0F55">
        <w:rPr>
          <w:rFonts w:asciiTheme="majorHAnsi" w:hAnsiTheme="majorHAnsi"/>
          <w:sz w:val="20"/>
          <w:szCs w:val="20"/>
          <w:lang w:val="es-ES"/>
        </w:rPr>
        <w:t>la presunta víctima se</w:t>
      </w:r>
      <w:r w:rsidR="00A24762" w:rsidRPr="006E0F55">
        <w:rPr>
          <w:rFonts w:asciiTheme="majorHAnsi" w:hAnsiTheme="majorHAnsi"/>
          <w:sz w:val="20"/>
          <w:szCs w:val="20"/>
          <w:lang w:val="es-ES"/>
        </w:rPr>
        <w:t xml:space="preserve"> presentó al Cuartel de Investigaciones </w:t>
      </w:r>
      <w:r w:rsidR="00F90B0F" w:rsidRPr="006E0F55">
        <w:rPr>
          <w:rFonts w:asciiTheme="majorHAnsi" w:hAnsiTheme="majorHAnsi"/>
          <w:sz w:val="20"/>
          <w:szCs w:val="20"/>
          <w:lang w:val="es-ES"/>
        </w:rPr>
        <w:t xml:space="preserve">de Cauquenes </w:t>
      </w:r>
      <w:r w:rsidR="00A24762" w:rsidRPr="006E0F55">
        <w:rPr>
          <w:rFonts w:asciiTheme="majorHAnsi" w:hAnsiTheme="majorHAnsi"/>
          <w:sz w:val="20"/>
          <w:szCs w:val="20"/>
          <w:lang w:val="es-ES"/>
        </w:rPr>
        <w:t xml:space="preserve">a cumplir con su firma diaria, trámite </w:t>
      </w:r>
      <w:r w:rsidR="001852B0" w:rsidRPr="006E0F55">
        <w:rPr>
          <w:rFonts w:asciiTheme="majorHAnsi" w:hAnsiTheme="majorHAnsi"/>
          <w:sz w:val="20"/>
          <w:szCs w:val="20"/>
          <w:lang w:val="es-ES"/>
        </w:rPr>
        <w:t xml:space="preserve">obligatorio </w:t>
      </w:r>
      <w:r w:rsidR="00A24762" w:rsidRPr="006E0F55">
        <w:rPr>
          <w:rFonts w:asciiTheme="majorHAnsi" w:hAnsiTheme="majorHAnsi"/>
          <w:sz w:val="20"/>
          <w:szCs w:val="20"/>
          <w:lang w:val="es-ES"/>
        </w:rPr>
        <w:t>ordenado por el</w:t>
      </w:r>
      <w:r w:rsidR="00C563AF" w:rsidRPr="006E0F55">
        <w:rPr>
          <w:rFonts w:asciiTheme="majorHAnsi" w:hAnsiTheme="majorHAnsi"/>
          <w:sz w:val="20"/>
          <w:szCs w:val="20"/>
          <w:lang w:val="es-ES"/>
        </w:rPr>
        <w:t xml:space="preserve"> Jefe de Zona del </w:t>
      </w:r>
      <w:r w:rsidR="00A24762" w:rsidRPr="006E0F55">
        <w:rPr>
          <w:rFonts w:asciiTheme="majorHAnsi" w:hAnsiTheme="majorHAnsi"/>
          <w:sz w:val="20"/>
          <w:szCs w:val="20"/>
          <w:lang w:val="es-ES"/>
        </w:rPr>
        <w:t>Estado en Sitio, cuando fue apresado</w:t>
      </w:r>
      <w:r w:rsidR="00F90B0F" w:rsidRPr="006E0F55">
        <w:rPr>
          <w:rFonts w:asciiTheme="majorHAnsi" w:hAnsiTheme="majorHAnsi"/>
          <w:sz w:val="20"/>
          <w:szCs w:val="20"/>
          <w:lang w:val="es-ES"/>
        </w:rPr>
        <w:t xml:space="preserve"> junto con otras tres personas</w:t>
      </w:r>
      <w:r w:rsidR="001852B0" w:rsidRPr="006E0F55">
        <w:rPr>
          <w:rFonts w:asciiTheme="majorHAnsi" w:hAnsiTheme="majorHAnsi"/>
          <w:sz w:val="20"/>
          <w:szCs w:val="20"/>
          <w:lang w:val="es-ES"/>
        </w:rPr>
        <w:t xml:space="preserve"> más</w:t>
      </w:r>
      <w:r w:rsidR="00101B45" w:rsidRPr="006E0F55">
        <w:rPr>
          <w:rFonts w:asciiTheme="majorHAnsi" w:hAnsiTheme="majorHAnsi"/>
          <w:sz w:val="20"/>
          <w:szCs w:val="20"/>
          <w:lang w:val="es-ES"/>
        </w:rPr>
        <w:t xml:space="preserve">. </w:t>
      </w:r>
      <w:r w:rsidR="00F957A7" w:rsidRPr="006E0F55">
        <w:rPr>
          <w:rFonts w:asciiTheme="majorHAnsi" w:hAnsiTheme="majorHAnsi"/>
          <w:sz w:val="20"/>
          <w:szCs w:val="20"/>
          <w:lang w:val="es-ES"/>
        </w:rPr>
        <w:t>Alega</w:t>
      </w:r>
      <w:r w:rsidR="009F65E9" w:rsidRPr="006E0F55">
        <w:rPr>
          <w:rFonts w:asciiTheme="majorHAnsi" w:hAnsiTheme="majorHAnsi"/>
          <w:sz w:val="20"/>
          <w:szCs w:val="20"/>
          <w:lang w:val="es-ES"/>
        </w:rPr>
        <w:t xml:space="preserve"> que el propósito de la detención era la supuesta reconstitución de </w:t>
      </w:r>
      <w:r w:rsidR="00735280" w:rsidRPr="006E0F55">
        <w:rPr>
          <w:rFonts w:asciiTheme="majorHAnsi" w:hAnsiTheme="majorHAnsi"/>
          <w:sz w:val="20"/>
          <w:szCs w:val="20"/>
          <w:lang w:val="es-ES"/>
        </w:rPr>
        <w:t xml:space="preserve">una </w:t>
      </w:r>
      <w:r w:rsidR="009F65E9" w:rsidRPr="006E0F55">
        <w:rPr>
          <w:rFonts w:asciiTheme="majorHAnsi" w:hAnsiTheme="majorHAnsi"/>
          <w:sz w:val="20"/>
          <w:szCs w:val="20"/>
          <w:lang w:val="es-ES"/>
        </w:rPr>
        <w:t>escena en el Fundo El Oriente,</w:t>
      </w:r>
      <w:r w:rsidR="001852B0" w:rsidRPr="006E0F55">
        <w:rPr>
          <w:rFonts w:asciiTheme="majorHAnsi" w:hAnsiTheme="majorHAnsi"/>
          <w:sz w:val="20"/>
          <w:szCs w:val="20"/>
          <w:lang w:val="es-ES"/>
        </w:rPr>
        <w:t xml:space="preserve"> en las afueras de la ciudad</w:t>
      </w:r>
      <w:r w:rsidR="000F0B8D">
        <w:rPr>
          <w:rFonts w:asciiTheme="majorHAnsi" w:hAnsiTheme="majorHAnsi"/>
          <w:sz w:val="20"/>
          <w:szCs w:val="20"/>
          <w:lang w:val="es-ES"/>
        </w:rPr>
        <w:t xml:space="preserve">. </w:t>
      </w:r>
      <w:r w:rsidR="00326B71">
        <w:rPr>
          <w:rFonts w:asciiTheme="majorHAnsi" w:hAnsiTheme="majorHAnsi"/>
          <w:sz w:val="20"/>
          <w:szCs w:val="20"/>
          <w:lang w:val="es-ES"/>
        </w:rPr>
        <w:t>Aduce</w:t>
      </w:r>
      <w:r w:rsidR="001852B0" w:rsidRPr="006E0F55">
        <w:rPr>
          <w:rFonts w:asciiTheme="majorHAnsi" w:hAnsiTheme="majorHAnsi"/>
          <w:sz w:val="20"/>
          <w:szCs w:val="20"/>
          <w:lang w:val="es-ES"/>
        </w:rPr>
        <w:t xml:space="preserve"> que la presunta víctima y los demás detenidos aprovecharon dicha circunstancia</w:t>
      </w:r>
      <w:r w:rsidR="00363773" w:rsidRPr="006E0F55">
        <w:rPr>
          <w:rFonts w:asciiTheme="majorHAnsi" w:hAnsiTheme="majorHAnsi"/>
          <w:sz w:val="20"/>
          <w:szCs w:val="20"/>
          <w:lang w:val="es-ES"/>
        </w:rPr>
        <w:t xml:space="preserve"> para atacar a los </w:t>
      </w:r>
      <w:r w:rsidR="009F65E9" w:rsidRPr="006E0F55">
        <w:rPr>
          <w:rFonts w:asciiTheme="majorHAnsi" w:hAnsiTheme="majorHAnsi"/>
          <w:sz w:val="20"/>
          <w:szCs w:val="20"/>
          <w:lang w:val="es-ES"/>
        </w:rPr>
        <w:t>centinelas que lo</w:t>
      </w:r>
      <w:r w:rsidR="00735280" w:rsidRPr="006E0F55">
        <w:rPr>
          <w:rFonts w:asciiTheme="majorHAnsi" w:hAnsiTheme="majorHAnsi"/>
          <w:sz w:val="20"/>
          <w:szCs w:val="20"/>
          <w:lang w:val="es-ES"/>
        </w:rPr>
        <w:t>s</w:t>
      </w:r>
      <w:r w:rsidR="009F65E9" w:rsidRPr="006E0F55">
        <w:rPr>
          <w:rFonts w:asciiTheme="majorHAnsi" w:hAnsiTheme="majorHAnsi"/>
          <w:sz w:val="20"/>
          <w:szCs w:val="20"/>
          <w:lang w:val="es-ES"/>
        </w:rPr>
        <w:t xml:space="preserve"> apresaron</w:t>
      </w:r>
      <w:r w:rsidR="00363773" w:rsidRPr="006E0F55">
        <w:rPr>
          <w:rFonts w:asciiTheme="majorHAnsi" w:hAnsiTheme="majorHAnsi"/>
          <w:sz w:val="20"/>
          <w:szCs w:val="20"/>
          <w:lang w:val="es-ES"/>
        </w:rPr>
        <w:t>, motivo por el cual se les disparó, causándoles la muerte a todos ellos</w:t>
      </w:r>
      <w:r w:rsidR="00381D6F">
        <w:rPr>
          <w:rFonts w:asciiTheme="majorHAnsi" w:hAnsiTheme="majorHAnsi"/>
          <w:sz w:val="20"/>
          <w:szCs w:val="20"/>
          <w:lang w:val="es-ES"/>
        </w:rPr>
        <w:t>. Aduce que l</w:t>
      </w:r>
      <w:r w:rsidR="00735280" w:rsidRPr="006E0F55">
        <w:rPr>
          <w:rFonts w:asciiTheme="majorHAnsi" w:hAnsiTheme="majorHAnsi"/>
          <w:sz w:val="20"/>
          <w:szCs w:val="20"/>
          <w:lang w:val="es-ES"/>
        </w:rPr>
        <w:t xml:space="preserve">o anterior </w:t>
      </w:r>
      <w:r w:rsidR="000F0B8D">
        <w:rPr>
          <w:rFonts w:asciiTheme="majorHAnsi" w:hAnsiTheme="majorHAnsi"/>
          <w:sz w:val="20"/>
          <w:szCs w:val="20"/>
          <w:lang w:val="es-ES"/>
        </w:rPr>
        <w:t>habría sido</w:t>
      </w:r>
      <w:r w:rsidR="000F0B8D" w:rsidRPr="006E0F55">
        <w:rPr>
          <w:rFonts w:asciiTheme="majorHAnsi" w:hAnsiTheme="majorHAnsi"/>
          <w:sz w:val="20"/>
          <w:szCs w:val="20"/>
          <w:lang w:val="es-ES"/>
        </w:rPr>
        <w:t xml:space="preserve"> </w:t>
      </w:r>
      <w:r w:rsidR="008151F4" w:rsidRPr="006E0F55">
        <w:rPr>
          <w:rFonts w:asciiTheme="majorHAnsi" w:hAnsiTheme="majorHAnsi"/>
          <w:sz w:val="20"/>
          <w:szCs w:val="20"/>
          <w:lang w:val="es-ES"/>
        </w:rPr>
        <w:t xml:space="preserve">en cumplimiento </w:t>
      </w:r>
      <w:r w:rsidR="00735280" w:rsidRPr="006E0F55">
        <w:rPr>
          <w:rFonts w:asciiTheme="majorHAnsi" w:hAnsiTheme="majorHAnsi"/>
          <w:sz w:val="20"/>
          <w:szCs w:val="20"/>
          <w:lang w:val="es-ES"/>
        </w:rPr>
        <w:t>del</w:t>
      </w:r>
      <w:r w:rsidR="008151F4" w:rsidRPr="006E0F55">
        <w:rPr>
          <w:rFonts w:asciiTheme="majorHAnsi" w:hAnsiTheme="majorHAnsi"/>
          <w:sz w:val="20"/>
          <w:szCs w:val="20"/>
          <w:lang w:val="es-ES"/>
        </w:rPr>
        <w:t xml:space="preserve"> </w:t>
      </w:r>
      <w:r w:rsidR="00735280" w:rsidRPr="006E0F55">
        <w:rPr>
          <w:rFonts w:asciiTheme="majorHAnsi" w:hAnsiTheme="majorHAnsi"/>
          <w:sz w:val="20"/>
          <w:szCs w:val="20"/>
          <w:lang w:val="es-ES"/>
        </w:rPr>
        <w:t>“</w:t>
      </w:r>
      <w:r w:rsidR="008151F4" w:rsidRPr="006E0F55">
        <w:rPr>
          <w:rFonts w:asciiTheme="majorHAnsi" w:hAnsiTheme="majorHAnsi"/>
          <w:sz w:val="20"/>
          <w:szCs w:val="20"/>
          <w:lang w:val="es-ES"/>
        </w:rPr>
        <w:t>Bando 24 de la Junta Militar de Gobierno</w:t>
      </w:r>
      <w:r w:rsidR="00735280" w:rsidRPr="006E0F55">
        <w:rPr>
          <w:rFonts w:asciiTheme="majorHAnsi" w:hAnsiTheme="majorHAnsi"/>
          <w:sz w:val="20"/>
          <w:szCs w:val="20"/>
          <w:lang w:val="es-ES"/>
        </w:rPr>
        <w:t>”</w:t>
      </w:r>
      <w:r w:rsidR="008151F4" w:rsidRPr="006E0F55">
        <w:rPr>
          <w:rFonts w:asciiTheme="majorHAnsi" w:hAnsiTheme="majorHAnsi"/>
          <w:sz w:val="20"/>
          <w:szCs w:val="20"/>
          <w:lang w:val="es-ES"/>
        </w:rPr>
        <w:t xml:space="preserve">, el cual </w:t>
      </w:r>
      <w:r w:rsidR="00735280" w:rsidRPr="006E0F55">
        <w:rPr>
          <w:rFonts w:asciiTheme="majorHAnsi" w:hAnsiTheme="majorHAnsi"/>
          <w:sz w:val="20"/>
          <w:szCs w:val="20"/>
          <w:lang w:val="es-ES"/>
        </w:rPr>
        <w:t>autorizaba la ejecución inmediata en caso de oposición o resistencia armada a las nuevas autoridades militares</w:t>
      </w:r>
      <w:r w:rsidR="00363773" w:rsidRPr="006E0F55">
        <w:rPr>
          <w:rFonts w:asciiTheme="majorHAnsi" w:hAnsiTheme="majorHAnsi"/>
          <w:sz w:val="20"/>
          <w:szCs w:val="20"/>
          <w:lang w:val="es-ES"/>
        </w:rPr>
        <w:t>.</w:t>
      </w:r>
      <w:r w:rsidR="001C1C98">
        <w:rPr>
          <w:rFonts w:asciiTheme="majorHAnsi" w:hAnsiTheme="majorHAnsi"/>
          <w:sz w:val="20"/>
          <w:szCs w:val="20"/>
          <w:lang w:val="es-ES"/>
        </w:rPr>
        <w:t xml:space="preserve"> </w:t>
      </w:r>
      <w:r w:rsidR="001C1C98" w:rsidRPr="001B2D5B">
        <w:rPr>
          <w:rFonts w:asciiTheme="majorHAnsi" w:hAnsiTheme="majorHAnsi"/>
          <w:sz w:val="20"/>
          <w:szCs w:val="20"/>
          <w:lang w:val="es-ES"/>
        </w:rPr>
        <w:t>Según la Comisión de Verdad y Reconciliación, la fuerte custodia militar bajo la cual fueron sacados los detenidos hace improbable que, estando estos desarmados, hubieran atacado a un centinela, y aunque hubiese sido así, se les pudo haber reducido y recapturado sin necesidad de darles muerte.</w:t>
      </w:r>
    </w:p>
    <w:p w14:paraId="7F907615" w14:textId="502C6D68" w:rsidR="006E0F55" w:rsidRPr="001B2D5B" w:rsidRDefault="00D62F26">
      <w:pPr>
        <w:pStyle w:val="ListParagraph"/>
        <w:numPr>
          <w:ilvl w:val="0"/>
          <w:numId w:val="63"/>
        </w:numPr>
        <w:spacing w:before="120" w:after="120"/>
        <w:ind w:left="0" w:firstLine="720"/>
        <w:jc w:val="both"/>
        <w:rPr>
          <w:rFonts w:asciiTheme="majorHAnsi" w:hAnsiTheme="majorHAnsi"/>
          <w:sz w:val="20"/>
          <w:szCs w:val="20"/>
          <w:lang w:val="es-ES"/>
        </w:rPr>
      </w:pPr>
      <w:r w:rsidRPr="001B2D5B">
        <w:rPr>
          <w:rFonts w:asciiTheme="majorHAnsi" w:hAnsiTheme="majorHAnsi"/>
          <w:sz w:val="20"/>
          <w:szCs w:val="20"/>
          <w:lang w:val="es-ES"/>
        </w:rPr>
        <w:t>La parte peticionaria sostiene que</w:t>
      </w:r>
      <w:r w:rsidR="00C563AF" w:rsidRPr="001B2D5B">
        <w:rPr>
          <w:rFonts w:asciiTheme="majorHAnsi" w:hAnsiTheme="majorHAnsi"/>
          <w:sz w:val="20"/>
          <w:szCs w:val="20"/>
          <w:lang w:val="es-ES"/>
        </w:rPr>
        <w:t xml:space="preserve"> horas antes de la detención d</w:t>
      </w:r>
      <w:r w:rsidR="00F957A7" w:rsidRPr="001B2D5B">
        <w:rPr>
          <w:rFonts w:asciiTheme="majorHAnsi" w:hAnsiTheme="majorHAnsi"/>
          <w:sz w:val="20"/>
          <w:szCs w:val="20"/>
          <w:lang w:val="es-ES"/>
        </w:rPr>
        <w:t>e</w:t>
      </w:r>
      <w:r w:rsidR="00C563AF" w:rsidRPr="001B2D5B">
        <w:rPr>
          <w:rFonts w:asciiTheme="majorHAnsi" w:hAnsiTheme="majorHAnsi"/>
          <w:sz w:val="20"/>
          <w:szCs w:val="20"/>
          <w:lang w:val="es-ES"/>
        </w:rPr>
        <w:t xml:space="preserve"> la presunta víctima, habría arribado a la ciudad una Comitiva de la Delegación del Jefe del Ejército y de la Junta de Gobierno, la cual fue vista por varios testigos, y permaneció en la ciudad hasta que se confirmaron los fusilamientos de la presunta víc</w:t>
      </w:r>
      <w:r w:rsidR="00F957A7" w:rsidRPr="001B2D5B">
        <w:rPr>
          <w:rFonts w:asciiTheme="majorHAnsi" w:hAnsiTheme="majorHAnsi"/>
          <w:sz w:val="20"/>
          <w:szCs w:val="20"/>
          <w:lang w:val="es-ES"/>
        </w:rPr>
        <w:t>tima y demás detenidos. Precisa</w:t>
      </w:r>
      <w:r w:rsidR="00C563AF" w:rsidRPr="001B2D5B">
        <w:rPr>
          <w:rFonts w:asciiTheme="majorHAnsi" w:hAnsiTheme="majorHAnsi"/>
          <w:sz w:val="20"/>
          <w:szCs w:val="20"/>
          <w:lang w:val="es-ES"/>
        </w:rPr>
        <w:t xml:space="preserve"> que en el contexto global, a dicha comitiva se le conocía como “Caravana de la Muerte”, la cual era mandatada por el General Augusto Pinochet</w:t>
      </w:r>
      <w:r w:rsidR="00BF12FF" w:rsidRPr="001B2D5B">
        <w:rPr>
          <w:rFonts w:asciiTheme="majorHAnsi" w:hAnsiTheme="majorHAnsi"/>
          <w:sz w:val="20"/>
          <w:szCs w:val="20"/>
          <w:lang w:val="es-ES"/>
        </w:rPr>
        <w:t xml:space="preserve">, con el objetivo de </w:t>
      </w:r>
      <w:r w:rsidR="00397D42" w:rsidRPr="001B2D5B">
        <w:rPr>
          <w:rFonts w:asciiTheme="majorHAnsi" w:hAnsiTheme="majorHAnsi"/>
          <w:sz w:val="20"/>
          <w:szCs w:val="20"/>
          <w:lang w:val="es-ES"/>
        </w:rPr>
        <w:t xml:space="preserve">acelerar los procesos de guerra y fusilar a varios de los detenidos. </w:t>
      </w:r>
      <w:r w:rsidR="00015640" w:rsidRPr="001B2D5B">
        <w:rPr>
          <w:rFonts w:asciiTheme="majorHAnsi" w:hAnsiTheme="majorHAnsi"/>
          <w:sz w:val="20"/>
          <w:szCs w:val="20"/>
          <w:lang w:val="es-ES"/>
        </w:rPr>
        <w:t>El peticionario alega que los familiares de la presunta víctima fueron notificados de su muerte por medio de un anuncio emitido por el bando oficial en los altoparlantes ubicados en la plaza de la ciudad. Los cuerpos de los detenidos fueron llevados al Instituto Médico Legal, dónde se les practicó una autopsia</w:t>
      </w:r>
      <w:r w:rsidR="001B2D5B">
        <w:rPr>
          <w:rFonts w:asciiTheme="majorHAnsi" w:hAnsiTheme="majorHAnsi"/>
          <w:sz w:val="20"/>
          <w:szCs w:val="20"/>
          <w:lang w:val="es-ES"/>
        </w:rPr>
        <w:t>,</w:t>
      </w:r>
      <w:r w:rsidR="00015640" w:rsidRPr="001B2D5B">
        <w:rPr>
          <w:rFonts w:asciiTheme="majorHAnsi" w:hAnsiTheme="majorHAnsi"/>
          <w:sz w:val="20"/>
          <w:szCs w:val="20"/>
          <w:lang w:val="es-ES"/>
        </w:rPr>
        <w:t xml:space="preserve"> </w:t>
      </w:r>
      <w:r w:rsidR="00B2205E" w:rsidRPr="001B2D5B">
        <w:rPr>
          <w:rFonts w:asciiTheme="majorHAnsi" w:hAnsiTheme="majorHAnsi"/>
          <w:sz w:val="20"/>
          <w:szCs w:val="20"/>
          <w:lang w:val="es-ES"/>
        </w:rPr>
        <w:t xml:space="preserve">y </w:t>
      </w:r>
      <w:r w:rsidR="001B2D5B">
        <w:rPr>
          <w:rFonts w:asciiTheme="majorHAnsi" w:hAnsiTheme="majorHAnsi"/>
          <w:sz w:val="20"/>
          <w:szCs w:val="20"/>
          <w:lang w:val="es-ES"/>
        </w:rPr>
        <w:t>luego</w:t>
      </w:r>
      <w:r w:rsidR="00B2205E" w:rsidRPr="001B2D5B">
        <w:rPr>
          <w:rFonts w:asciiTheme="majorHAnsi" w:hAnsiTheme="majorHAnsi"/>
          <w:sz w:val="20"/>
          <w:szCs w:val="20"/>
          <w:lang w:val="es-ES"/>
        </w:rPr>
        <w:t xml:space="preserve"> al Cementerio Local, donde se les enterró en una fosa común</w:t>
      </w:r>
      <w:r w:rsidR="00AB008A">
        <w:rPr>
          <w:rFonts w:asciiTheme="majorHAnsi" w:hAnsiTheme="majorHAnsi"/>
          <w:sz w:val="20"/>
          <w:szCs w:val="20"/>
          <w:lang w:val="es-ES"/>
        </w:rPr>
        <w:t>.</w:t>
      </w:r>
      <w:r w:rsidR="005456F6">
        <w:rPr>
          <w:rFonts w:asciiTheme="majorHAnsi" w:hAnsiTheme="majorHAnsi"/>
          <w:sz w:val="20"/>
          <w:szCs w:val="20"/>
          <w:lang w:val="es-ES"/>
        </w:rPr>
        <w:t xml:space="preserve"> Por lo tanto, l</w:t>
      </w:r>
      <w:r w:rsidR="001C1C98">
        <w:rPr>
          <w:rFonts w:asciiTheme="majorHAnsi" w:hAnsiTheme="majorHAnsi"/>
          <w:sz w:val="20"/>
          <w:szCs w:val="20"/>
          <w:lang w:val="es-ES"/>
        </w:rPr>
        <w:t xml:space="preserve">os familiares de la presunta víctima no </w:t>
      </w:r>
      <w:r w:rsidR="005456F6">
        <w:rPr>
          <w:rFonts w:asciiTheme="majorHAnsi" w:hAnsiTheme="majorHAnsi"/>
          <w:sz w:val="20"/>
          <w:szCs w:val="20"/>
          <w:lang w:val="es-ES"/>
        </w:rPr>
        <w:t>habrían podido</w:t>
      </w:r>
      <w:r w:rsidR="001C1C98">
        <w:rPr>
          <w:rFonts w:asciiTheme="majorHAnsi" w:hAnsiTheme="majorHAnsi"/>
          <w:sz w:val="20"/>
          <w:szCs w:val="20"/>
          <w:lang w:val="es-ES"/>
        </w:rPr>
        <w:t xml:space="preserve"> reconocer su cuerpo, ni sepultarlo.</w:t>
      </w:r>
      <w:r w:rsidR="00B2205E" w:rsidRPr="001B2D5B">
        <w:rPr>
          <w:rFonts w:asciiTheme="majorHAnsi" w:hAnsiTheme="majorHAnsi"/>
          <w:sz w:val="20"/>
          <w:szCs w:val="20"/>
          <w:lang w:val="es-ES"/>
        </w:rPr>
        <w:t xml:space="preserve"> </w:t>
      </w:r>
    </w:p>
    <w:p w14:paraId="043329B0" w14:textId="72DDFFB0" w:rsidR="006E0F55" w:rsidRDefault="005C3BAC" w:rsidP="001E16F4">
      <w:pPr>
        <w:pStyle w:val="ListParagraph"/>
        <w:numPr>
          <w:ilvl w:val="0"/>
          <w:numId w:val="63"/>
        </w:numPr>
        <w:spacing w:before="120" w:after="120"/>
        <w:ind w:left="0" w:firstLine="720"/>
        <w:jc w:val="both"/>
        <w:rPr>
          <w:rFonts w:asciiTheme="majorHAnsi" w:hAnsiTheme="majorHAnsi"/>
          <w:sz w:val="20"/>
          <w:szCs w:val="20"/>
          <w:lang w:val="es-ES"/>
        </w:rPr>
      </w:pPr>
      <w:r w:rsidRPr="006E0F55">
        <w:rPr>
          <w:rFonts w:asciiTheme="majorHAnsi" w:hAnsiTheme="majorHAnsi"/>
          <w:sz w:val="20"/>
          <w:szCs w:val="20"/>
          <w:lang w:val="es-ES"/>
        </w:rPr>
        <w:t>En el año 2000, los familiares de la presunta víctima interpusieron una de</w:t>
      </w:r>
      <w:r w:rsidR="00EF4EFB">
        <w:rPr>
          <w:rFonts w:asciiTheme="majorHAnsi" w:hAnsiTheme="majorHAnsi"/>
          <w:sz w:val="20"/>
          <w:szCs w:val="20"/>
          <w:lang w:val="es-ES"/>
        </w:rPr>
        <w:t xml:space="preserve">manda civil ante el Juzgado </w:t>
      </w:r>
      <w:r w:rsidR="000F0B8D">
        <w:rPr>
          <w:rFonts w:asciiTheme="majorHAnsi" w:hAnsiTheme="majorHAnsi"/>
          <w:sz w:val="20"/>
          <w:szCs w:val="20"/>
          <w:lang w:val="es-ES"/>
        </w:rPr>
        <w:t xml:space="preserve">de </w:t>
      </w:r>
      <w:r w:rsidRPr="006E0F55">
        <w:rPr>
          <w:rFonts w:asciiTheme="majorHAnsi" w:hAnsiTheme="majorHAnsi"/>
          <w:sz w:val="20"/>
          <w:szCs w:val="20"/>
          <w:lang w:val="es-ES"/>
        </w:rPr>
        <w:t>Civil de Santiago, la cual fue rechazada</w:t>
      </w:r>
      <w:r w:rsidR="00C20D40" w:rsidRPr="006E0F55">
        <w:rPr>
          <w:rFonts w:asciiTheme="majorHAnsi" w:hAnsiTheme="majorHAnsi"/>
          <w:sz w:val="20"/>
          <w:szCs w:val="20"/>
          <w:lang w:val="es-ES"/>
        </w:rPr>
        <w:t xml:space="preserve"> el 19 de octubre de 2001,</w:t>
      </w:r>
      <w:r w:rsidR="004C376E" w:rsidRPr="006E0F55">
        <w:rPr>
          <w:rFonts w:asciiTheme="majorHAnsi" w:hAnsiTheme="majorHAnsi"/>
          <w:sz w:val="20"/>
          <w:szCs w:val="20"/>
          <w:lang w:val="es-ES"/>
        </w:rPr>
        <w:t xml:space="preserve"> motivo de la alegada prescripción de esta. </w:t>
      </w:r>
      <w:r w:rsidR="00C20D40" w:rsidRPr="006E0F55">
        <w:rPr>
          <w:rFonts w:asciiTheme="majorHAnsi" w:hAnsiTheme="majorHAnsi"/>
          <w:sz w:val="20"/>
          <w:szCs w:val="20"/>
          <w:lang w:val="es-ES"/>
        </w:rPr>
        <w:t xml:space="preserve">Por lo anterior, en el año 2002 se interpuso un recurso de apelación ante la Corte de Apelaciones, la cual denegó las pretensiones de los familiares de la presunta víctima en abril de 2007, </w:t>
      </w:r>
      <w:r w:rsidR="003C2D37" w:rsidRPr="006E0F55">
        <w:rPr>
          <w:rFonts w:asciiTheme="majorHAnsi" w:hAnsiTheme="majorHAnsi"/>
          <w:sz w:val="20"/>
          <w:szCs w:val="20"/>
          <w:lang w:val="es-ES"/>
        </w:rPr>
        <w:t xml:space="preserve">confirmando la </w:t>
      </w:r>
      <w:r w:rsidR="00C20D40" w:rsidRPr="006E0F55">
        <w:rPr>
          <w:rFonts w:asciiTheme="majorHAnsi" w:hAnsiTheme="majorHAnsi"/>
          <w:sz w:val="20"/>
          <w:szCs w:val="20"/>
          <w:lang w:val="es-ES"/>
        </w:rPr>
        <w:t>sentencia de primera instancia, siendo esta impugnada el 22 de abril de 2007</w:t>
      </w:r>
      <w:r w:rsidR="00A1501C">
        <w:rPr>
          <w:rFonts w:asciiTheme="majorHAnsi" w:hAnsiTheme="majorHAnsi"/>
          <w:sz w:val="20"/>
          <w:szCs w:val="20"/>
          <w:lang w:val="es-ES"/>
        </w:rPr>
        <w:t xml:space="preserve"> </w:t>
      </w:r>
      <w:r w:rsidR="00C20D40" w:rsidRPr="006E0F55">
        <w:rPr>
          <w:rFonts w:asciiTheme="majorHAnsi" w:hAnsiTheme="majorHAnsi"/>
          <w:sz w:val="20"/>
          <w:szCs w:val="20"/>
          <w:lang w:val="es-ES"/>
        </w:rPr>
        <w:t xml:space="preserve">por medio de un recurso de casación presentado ante la Corte Suprema de la Nación. </w:t>
      </w:r>
      <w:r w:rsidR="003C2D37" w:rsidRPr="006E0F55">
        <w:rPr>
          <w:rFonts w:asciiTheme="majorHAnsi" w:hAnsiTheme="majorHAnsi"/>
          <w:sz w:val="20"/>
          <w:szCs w:val="20"/>
          <w:lang w:val="es-ES"/>
        </w:rPr>
        <w:t>El 27 de noviembre de 2007</w:t>
      </w:r>
      <w:r w:rsidR="00A1501C">
        <w:rPr>
          <w:rFonts w:asciiTheme="majorHAnsi" w:hAnsiTheme="majorHAnsi"/>
          <w:sz w:val="20"/>
          <w:szCs w:val="20"/>
          <w:lang w:val="es-ES"/>
        </w:rPr>
        <w:t>,</w:t>
      </w:r>
      <w:r w:rsidR="003C2D37" w:rsidRPr="006E0F55">
        <w:rPr>
          <w:rFonts w:asciiTheme="majorHAnsi" w:hAnsiTheme="majorHAnsi"/>
          <w:sz w:val="20"/>
          <w:szCs w:val="20"/>
          <w:lang w:val="es-ES"/>
        </w:rPr>
        <w:t xml:space="preserve"> la Corte Suprema confirmó las sentencias de primera y segunda instancia</w:t>
      </w:r>
      <w:r w:rsidR="000F0B8D">
        <w:rPr>
          <w:rFonts w:asciiTheme="majorHAnsi" w:hAnsiTheme="majorHAnsi"/>
          <w:sz w:val="20"/>
          <w:szCs w:val="20"/>
          <w:lang w:val="es-ES"/>
        </w:rPr>
        <w:t>. El Juzgado Civil de primera instancia ordenó</w:t>
      </w:r>
      <w:r w:rsidR="003C2D37" w:rsidRPr="006E0F55">
        <w:rPr>
          <w:rFonts w:asciiTheme="majorHAnsi" w:hAnsiTheme="majorHAnsi"/>
          <w:sz w:val="20"/>
          <w:szCs w:val="20"/>
          <w:lang w:val="es-ES"/>
        </w:rPr>
        <w:t xml:space="preserve"> el cumplimiento de esta el 18 de diciembre de 2008. </w:t>
      </w:r>
      <w:r w:rsidR="00101797" w:rsidRPr="006E0F55">
        <w:rPr>
          <w:rFonts w:asciiTheme="majorHAnsi" w:hAnsiTheme="majorHAnsi"/>
          <w:sz w:val="20"/>
          <w:szCs w:val="20"/>
          <w:lang w:val="es-ES"/>
        </w:rPr>
        <w:t xml:space="preserve">Al respecto, el peticionario </w:t>
      </w:r>
      <w:r w:rsidR="00F957A7" w:rsidRPr="006E0F55">
        <w:rPr>
          <w:rFonts w:asciiTheme="majorHAnsi" w:hAnsiTheme="majorHAnsi"/>
          <w:sz w:val="20"/>
          <w:szCs w:val="20"/>
          <w:lang w:val="es-ES"/>
        </w:rPr>
        <w:t>argumenta</w:t>
      </w:r>
      <w:r w:rsidR="00101797" w:rsidRPr="006E0F55">
        <w:rPr>
          <w:rFonts w:asciiTheme="majorHAnsi" w:hAnsiTheme="majorHAnsi"/>
          <w:sz w:val="20"/>
          <w:szCs w:val="20"/>
          <w:lang w:val="es-ES"/>
        </w:rPr>
        <w:t xml:space="preserve"> que existió irregularidad en </w:t>
      </w:r>
      <w:r w:rsidR="00101797" w:rsidRPr="001E16F4">
        <w:rPr>
          <w:rFonts w:asciiTheme="majorHAnsi" w:hAnsiTheme="majorHAnsi"/>
          <w:sz w:val="20"/>
          <w:szCs w:val="20"/>
          <w:lang w:val="es-ES"/>
        </w:rPr>
        <w:t>la composición del Tribunal de la Corte Suprema al dictar el fallo en contra de las pretensiones de los familiares de la presunta víctima. Precisa que el Tribunal lo integraba el señor Pierr</w:t>
      </w:r>
      <w:r w:rsidR="00F270DF" w:rsidRPr="001E16F4">
        <w:rPr>
          <w:rFonts w:asciiTheme="majorHAnsi" w:hAnsiTheme="majorHAnsi"/>
          <w:sz w:val="20"/>
          <w:szCs w:val="20"/>
          <w:lang w:val="es-ES"/>
        </w:rPr>
        <w:t>y</w:t>
      </w:r>
      <w:r w:rsidR="00101797" w:rsidRPr="001E16F4">
        <w:rPr>
          <w:rFonts w:asciiTheme="majorHAnsi" w:hAnsiTheme="majorHAnsi"/>
          <w:sz w:val="20"/>
          <w:szCs w:val="20"/>
          <w:lang w:val="es-ES"/>
        </w:rPr>
        <w:t xml:space="preserve"> Arrau, </w:t>
      </w:r>
      <w:r w:rsidR="00A91B46" w:rsidRPr="001E16F4">
        <w:rPr>
          <w:rFonts w:asciiTheme="majorHAnsi" w:hAnsiTheme="majorHAnsi"/>
          <w:sz w:val="20"/>
          <w:szCs w:val="20"/>
          <w:lang w:val="es-ES"/>
        </w:rPr>
        <w:t xml:space="preserve">el cual </w:t>
      </w:r>
      <w:r w:rsidR="00602CFF" w:rsidRPr="001E16F4">
        <w:rPr>
          <w:rFonts w:asciiTheme="majorHAnsi" w:hAnsiTheme="majorHAnsi"/>
          <w:sz w:val="20"/>
          <w:szCs w:val="20"/>
          <w:lang w:val="es-ES"/>
        </w:rPr>
        <w:t>fue</w:t>
      </w:r>
      <w:r w:rsidR="00D60D8B" w:rsidRPr="001E16F4">
        <w:rPr>
          <w:rFonts w:asciiTheme="majorHAnsi" w:hAnsiTheme="majorHAnsi"/>
          <w:sz w:val="20"/>
          <w:szCs w:val="20"/>
          <w:lang w:val="es-ES"/>
        </w:rPr>
        <w:t xml:space="preserve">, </w:t>
      </w:r>
      <w:r w:rsidR="00602CFF" w:rsidRPr="001E16F4">
        <w:rPr>
          <w:rFonts w:asciiTheme="majorHAnsi" w:hAnsiTheme="majorHAnsi"/>
          <w:sz w:val="20"/>
          <w:szCs w:val="20"/>
          <w:lang w:val="es-ES"/>
        </w:rPr>
        <w:t>anteriormente</w:t>
      </w:r>
      <w:r w:rsidR="00D60D8B" w:rsidRPr="001E16F4">
        <w:rPr>
          <w:rFonts w:asciiTheme="majorHAnsi" w:hAnsiTheme="majorHAnsi"/>
          <w:sz w:val="20"/>
          <w:szCs w:val="20"/>
          <w:lang w:val="es-ES"/>
        </w:rPr>
        <w:t xml:space="preserve"> a asumir la carga de juez de este tribual, </w:t>
      </w:r>
      <w:r w:rsidR="00A91B46" w:rsidRPr="001E16F4">
        <w:rPr>
          <w:rFonts w:asciiTheme="majorHAnsi" w:hAnsiTheme="majorHAnsi"/>
          <w:sz w:val="20"/>
          <w:szCs w:val="20"/>
          <w:lang w:val="es-ES"/>
        </w:rPr>
        <w:t>abogado en e</w:t>
      </w:r>
      <w:r w:rsidR="009F79E5" w:rsidRPr="001E16F4">
        <w:rPr>
          <w:rFonts w:asciiTheme="majorHAnsi" w:hAnsiTheme="majorHAnsi"/>
          <w:sz w:val="20"/>
          <w:szCs w:val="20"/>
          <w:lang w:val="es-ES"/>
        </w:rPr>
        <w:t xml:space="preserve">l Consejo de Defensa y </w:t>
      </w:r>
      <w:r w:rsidR="00A91B46" w:rsidRPr="001E16F4">
        <w:rPr>
          <w:rFonts w:asciiTheme="majorHAnsi" w:hAnsiTheme="majorHAnsi"/>
          <w:sz w:val="20"/>
          <w:szCs w:val="20"/>
          <w:lang w:val="es-ES"/>
        </w:rPr>
        <w:t>p</w:t>
      </w:r>
      <w:r w:rsidR="009F79E5" w:rsidRPr="001E16F4">
        <w:rPr>
          <w:rFonts w:asciiTheme="majorHAnsi" w:hAnsiTheme="majorHAnsi"/>
          <w:sz w:val="20"/>
          <w:szCs w:val="20"/>
          <w:lang w:val="es-ES"/>
        </w:rPr>
        <w:t xml:space="preserve">residente de la </w:t>
      </w:r>
      <w:r w:rsidR="00A91B46" w:rsidRPr="001E16F4">
        <w:rPr>
          <w:rFonts w:asciiTheme="majorHAnsi" w:hAnsiTheme="majorHAnsi"/>
          <w:sz w:val="20"/>
          <w:szCs w:val="20"/>
          <w:lang w:val="es-ES"/>
        </w:rPr>
        <w:t>S</w:t>
      </w:r>
      <w:r w:rsidR="009F79E5" w:rsidRPr="001E16F4">
        <w:rPr>
          <w:rFonts w:asciiTheme="majorHAnsi" w:hAnsiTheme="majorHAnsi"/>
          <w:sz w:val="20"/>
          <w:szCs w:val="20"/>
          <w:lang w:val="es-ES"/>
        </w:rPr>
        <w:t>ección</w:t>
      </w:r>
      <w:r w:rsidR="00072132" w:rsidRPr="001E16F4">
        <w:rPr>
          <w:rFonts w:asciiTheme="majorHAnsi" w:hAnsiTheme="majorHAnsi"/>
          <w:sz w:val="20"/>
          <w:szCs w:val="20"/>
          <w:lang w:val="es-ES"/>
        </w:rPr>
        <w:t xml:space="preserve"> del contencioso administrativo</w:t>
      </w:r>
      <w:r w:rsidR="00A91B46" w:rsidRPr="001E16F4">
        <w:rPr>
          <w:rFonts w:asciiTheme="majorHAnsi" w:hAnsiTheme="majorHAnsi"/>
          <w:sz w:val="20"/>
          <w:szCs w:val="20"/>
          <w:lang w:val="es-ES"/>
        </w:rPr>
        <w:t>, época durante la</w:t>
      </w:r>
      <w:r w:rsidR="00072132" w:rsidRPr="001E16F4">
        <w:rPr>
          <w:rFonts w:asciiTheme="majorHAnsi" w:hAnsiTheme="majorHAnsi"/>
          <w:sz w:val="20"/>
          <w:szCs w:val="20"/>
          <w:lang w:val="es-ES"/>
        </w:rPr>
        <w:t xml:space="preserve"> cual </w:t>
      </w:r>
      <w:r w:rsidR="00A91B46" w:rsidRPr="001E16F4">
        <w:rPr>
          <w:rFonts w:asciiTheme="majorHAnsi" w:hAnsiTheme="majorHAnsi"/>
          <w:sz w:val="20"/>
          <w:szCs w:val="20"/>
          <w:lang w:val="es-ES"/>
        </w:rPr>
        <w:t>conoció causas similares a la de la presunta víctima</w:t>
      </w:r>
      <w:r w:rsidR="00376E4E" w:rsidRPr="001E16F4">
        <w:rPr>
          <w:rFonts w:asciiTheme="majorHAnsi" w:hAnsiTheme="majorHAnsi"/>
          <w:sz w:val="20"/>
          <w:szCs w:val="20"/>
          <w:lang w:val="es-ES"/>
        </w:rPr>
        <w:t xml:space="preserve"> y defendió</w:t>
      </w:r>
      <w:r w:rsidR="00A91B46" w:rsidRPr="001E16F4">
        <w:rPr>
          <w:rFonts w:asciiTheme="majorHAnsi" w:hAnsiTheme="majorHAnsi"/>
          <w:sz w:val="20"/>
          <w:szCs w:val="20"/>
          <w:lang w:val="es-ES"/>
        </w:rPr>
        <w:t xml:space="preserve"> la inexistencia de una obligación de reparación, en representación de los intereses fiscales. </w:t>
      </w:r>
      <w:r w:rsidR="00376E4E" w:rsidRPr="001E16F4">
        <w:rPr>
          <w:rFonts w:asciiTheme="majorHAnsi" w:hAnsiTheme="majorHAnsi"/>
          <w:sz w:val="20"/>
          <w:szCs w:val="20"/>
          <w:lang w:val="es-ES"/>
        </w:rPr>
        <w:t>El peticionario a</w:t>
      </w:r>
      <w:r w:rsidR="00101797" w:rsidRPr="001E16F4">
        <w:rPr>
          <w:rFonts w:asciiTheme="majorHAnsi" w:hAnsiTheme="majorHAnsi"/>
          <w:sz w:val="20"/>
          <w:szCs w:val="20"/>
          <w:lang w:val="es-ES"/>
        </w:rPr>
        <w:t xml:space="preserve">lega que su presencia en el Tribunal es una infracción a la independencia e imparcialidad </w:t>
      </w:r>
      <w:r w:rsidR="00C41A08" w:rsidRPr="001E16F4">
        <w:rPr>
          <w:rFonts w:asciiTheme="majorHAnsi" w:hAnsiTheme="majorHAnsi"/>
          <w:sz w:val="20"/>
          <w:szCs w:val="20"/>
          <w:lang w:val="es-ES"/>
        </w:rPr>
        <w:t>judicial</w:t>
      </w:r>
      <w:r w:rsidR="00A91B46" w:rsidRPr="001E16F4">
        <w:rPr>
          <w:rFonts w:asciiTheme="majorHAnsi" w:hAnsiTheme="majorHAnsi"/>
          <w:sz w:val="20"/>
          <w:szCs w:val="20"/>
          <w:lang w:val="es-ES"/>
        </w:rPr>
        <w:t xml:space="preserve"> y que </w:t>
      </w:r>
      <w:r w:rsidR="004F7E63" w:rsidRPr="001E16F4">
        <w:rPr>
          <w:rFonts w:asciiTheme="majorHAnsi" w:hAnsiTheme="majorHAnsi"/>
          <w:sz w:val="20"/>
          <w:szCs w:val="20"/>
          <w:lang w:val="es-ES"/>
        </w:rPr>
        <w:t xml:space="preserve">el señor </w:t>
      </w:r>
      <w:r w:rsidR="00F270DF" w:rsidRPr="001E16F4">
        <w:rPr>
          <w:rFonts w:asciiTheme="majorHAnsi" w:hAnsiTheme="majorHAnsi"/>
          <w:sz w:val="20"/>
          <w:szCs w:val="20"/>
          <w:lang w:val="es-ES"/>
        </w:rPr>
        <w:t>Arrau</w:t>
      </w:r>
      <w:r w:rsidR="004F7E63" w:rsidRPr="001E16F4">
        <w:rPr>
          <w:rFonts w:asciiTheme="majorHAnsi" w:hAnsiTheme="majorHAnsi"/>
          <w:sz w:val="20"/>
          <w:szCs w:val="20"/>
          <w:lang w:val="es-ES"/>
        </w:rPr>
        <w:t xml:space="preserve"> debió abstenerse de conocer la causa.</w:t>
      </w:r>
    </w:p>
    <w:p w14:paraId="5FC2D977" w14:textId="055DFE4F" w:rsidR="00C328FA" w:rsidRPr="006E0F55" w:rsidRDefault="00C328FA" w:rsidP="00BA4EC5">
      <w:pPr>
        <w:pStyle w:val="ListParagraph"/>
        <w:numPr>
          <w:ilvl w:val="0"/>
          <w:numId w:val="63"/>
        </w:numPr>
        <w:spacing w:before="120" w:after="120"/>
        <w:ind w:left="0" w:firstLine="720"/>
        <w:jc w:val="both"/>
        <w:rPr>
          <w:rFonts w:asciiTheme="majorHAnsi" w:hAnsiTheme="majorHAnsi"/>
          <w:sz w:val="20"/>
          <w:szCs w:val="20"/>
          <w:lang w:val="es-ES"/>
        </w:rPr>
      </w:pPr>
      <w:r w:rsidRPr="006E0F55">
        <w:rPr>
          <w:sz w:val="20"/>
          <w:szCs w:val="20"/>
          <w:lang w:val="es-ES"/>
        </w:rPr>
        <w:t>Por su parte</w:t>
      </w:r>
      <w:r w:rsidR="00E30EDC">
        <w:rPr>
          <w:sz w:val="20"/>
          <w:szCs w:val="20"/>
          <w:lang w:val="es-ES"/>
        </w:rPr>
        <w:t xml:space="preserve"> el Estado señala que </w:t>
      </w:r>
      <w:r w:rsidR="000C6551">
        <w:rPr>
          <w:sz w:val="20"/>
          <w:szCs w:val="20"/>
          <w:lang w:val="es-ES"/>
        </w:rPr>
        <w:t>los hechos alegados por el peticionario</w:t>
      </w:r>
      <w:r w:rsidR="00BE29CA">
        <w:rPr>
          <w:sz w:val="20"/>
          <w:szCs w:val="20"/>
          <w:lang w:val="es-ES"/>
        </w:rPr>
        <w:t xml:space="preserve">, </w:t>
      </w:r>
      <w:r w:rsidR="001B760A">
        <w:rPr>
          <w:sz w:val="20"/>
          <w:szCs w:val="20"/>
          <w:lang w:val="es-ES"/>
        </w:rPr>
        <w:t xml:space="preserve">sea </w:t>
      </w:r>
      <w:r w:rsidR="00BE29CA">
        <w:rPr>
          <w:sz w:val="20"/>
          <w:szCs w:val="20"/>
          <w:lang w:val="es-ES"/>
        </w:rPr>
        <w:t>sobre la supuesta detención</w:t>
      </w:r>
      <w:r w:rsidR="000C6551">
        <w:rPr>
          <w:sz w:val="20"/>
          <w:szCs w:val="20"/>
          <w:lang w:val="es-ES"/>
        </w:rPr>
        <w:t xml:space="preserve"> </w:t>
      </w:r>
      <w:r w:rsidR="00614500">
        <w:rPr>
          <w:sz w:val="20"/>
          <w:szCs w:val="20"/>
          <w:lang w:val="es-ES"/>
        </w:rPr>
        <w:t>extrajudicial y</w:t>
      </w:r>
      <w:r w:rsidR="00BE29CA" w:rsidRPr="00941C8B">
        <w:rPr>
          <w:sz w:val="20"/>
          <w:szCs w:val="20"/>
          <w:lang w:val="es-ES"/>
        </w:rPr>
        <w:t xml:space="preserve"> desaparición forzada y asesinato </w:t>
      </w:r>
      <w:r w:rsidR="00BE29CA">
        <w:rPr>
          <w:sz w:val="20"/>
          <w:szCs w:val="20"/>
          <w:lang w:val="es-ES"/>
        </w:rPr>
        <w:t xml:space="preserve">de la presunta víctima, </w:t>
      </w:r>
      <w:r w:rsidR="000C6551">
        <w:rPr>
          <w:sz w:val="20"/>
          <w:szCs w:val="20"/>
          <w:lang w:val="es-ES"/>
        </w:rPr>
        <w:t>ocurrieron en fecha anterior a</w:t>
      </w:r>
      <w:r w:rsidR="00A1501C">
        <w:rPr>
          <w:sz w:val="20"/>
          <w:szCs w:val="20"/>
          <w:lang w:val="es-ES"/>
        </w:rPr>
        <w:t xml:space="preserve"> la ratificación de la Convención por parte </w:t>
      </w:r>
      <w:r w:rsidR="001B760A">
        <w:rPr>
          <w:sz w:val="20"/>
          <w:szCs w:val="20"/>
          <w:lang w:val="es-ES"/>
        </w:rPr>
        <w:t>del Estado</w:t>
      </w:r>
      <w:r w:rsidR="008B06CF">
        <w:rPr>
          <w:sz w:val="20"/>
          <w:szCs w:val="20"/>
          <w:lang w:val="es-ES"/>
        </w:rPr>
        <w:t xml:space="preserve">, ya que los mismos tuvieron lugar en </w:t>
      </w:r>
      <w:r w:rsidR="008B06CF" w:rsidRPr="006E0F55">
        <w:rPr>
          <w:rFonts w:asciiTheme="majorHAnsi" w:hAnsiTheme="majorHAnsi"/>
          <w:sz w:val="20"/>
          <w:szCs w:val="20"/>
          <w:lang w:val="es-ES"/>
        </w:rPr>
        <w:t>octubre de 1973</w:t>
      </w:r>
      <w:r w:rsidR="008B06CF">
        <w:rPr>
          <w:rFonts w:asciiTheme="majorHAnsi" w:hAnsiTheme="majorHAnsi"/>
          <w:sz w:val="20"/>
          <w:szCs w:val="20"/>
          <w:lang w:val="es-ES"/>
        </w:rPr>
        <w:t xml:space="preserve">, siendo que el Estado ratificó dicho instrumento en </w:t>
      </w:r>
      <w:r w:rsidR="008B06CF" w:rsidRPr="008B06CF">
        <w:rPr>
          <w:rFonts w:asciiTheme="majorHAnsi" w:hAnsiTheme="majorHAnsi"/>
          <w:bCs/>
          <w:sz w:val="20"/>
          <w:szCs w:val="20"/>
          <w:lang w:val="es-ES"/>
        </w:rPr>
        <w:t>1990</w:t>
      </w:r>
      <w:r w:rsidR="001B760A">
        <w:rPr>
          <w:rFonts w:asciiTheme="majorHAnsi" w:hAnsiTheme="majorHAnsi"/>
          <w:bCs/>
          <w:sz w:val="20"/>
          <w:szCs w:val="20"/>
          <w:lang w:val="es-ES"/>
        </w:rPr>
        <w:t>, por lo que la Comisión no tiene competencia para referirse a los mismos</w:t>
      </w:r>
      <w:r w:rsidR="009C5049" w:rsidRPr="008B06CF">
        <w:rPr>
          <w:sz w:val="20"/>
          <w:szCs w:val="20"/>
          <w:lang w:val="es-ES"/>
        </w:rPr>
        <w:t>.</w:t>
      </w:r>
      <w:r w:rsidR="00E30EDC">
        <w:rPr>
          <w:sz w:val="20"/>
          <w:szCs w:val="20"/>
          <w:lang w:val="es-ES"/>
        </w:rPr>
        <w:t xml:space="preserve"> Asimismo, alega que </w:t>
      </w:r>
      <w:r w:rsidR="00E30EDC" w:rsidRPr="006E0F55">
        <w:rPr>
          <w:sz w:val="20"/>
          <w:szCs w:val="20"/>
          <w:lang w:val="es-ES"/>
        </w:rPr>
        <w:t>no tiene reparos que plantear relativos al cumplimiento de los requisitos de forma</w:t>
      </w:r>
      <w:r w:rsidR="00916BDD">
        <w:rPr>
          <w:sz w:val="20"/>
          <w:szCs w:val="20"/>
          <w:lang w:val="es-ES"/>
        </w:rPr>
        <w:t xml:space="preserve"> en relación con los recursos civiles</w:t>
      </w:r>
      <w:r w:rsidR="00E30EDC" w:rsidRPr="006E0F55">
        <w:rPr>
          <w:sz w:val="20"/>
          <w:szCs w:val="20"/>
          <w:lang w:val="es-ES"/>
        </w:rPr>
        <w:t xml:space="preserve">, sin perjuicio de las observaciones sobre el fondo que pueda hacer en la </w:t>
      </w:r>
      <w:r w:rsidR="00E30EDC" w:rsidRPr="001B760A">
        <w:rPr>
          <w:sz w:val="20"/>
          <w:szCs w:val="20"/>
          <w:lang w:val="es-ES"/>
        </w:rPr>
        <w:t>oportunidad que corresponda</w:t>
      </w:r>
      <w:r w:rsidR="001B760A" w:rsidRPr="001B760A">
        <w:rPr>
          <w:sz w:val="20"/>
          <w:szCs w:val="20"/>
          <w:lang w:val="es-ES"/>
        </w:rPr>
        <w:t>.</w:t>
      </w:r>
    </w:p>
    <w:p w14:paraId="1CBC443C" w14:textId="77777777" w:rsidR="00A52FBE" w:rsidRDefault="004C616A" w:rsidP="00A52FBE">
      <w:pPr>
        <w:spacing w:before="120" w:after="120"/>
        <w:ind w:firstLine="720"/>
        <w:jc w:val="both"/>
        <w:rPr>
          <w:rFonts w:asciiTheme="majorHAnsi" w:hAnsiTheme="majorHAnsi"/>
          <w:b/>
          <w:bCs/>
          <w:sz w:val="20"/>
          <w:szCs w:val="20"/>
          <w:lang w:val="es-ES"/>
        </w:rPr>
      </w:pPr>
      <w:r w:rsidRPr="00D62F26">
        <w:rPr>
          <w:rFonts w:asciiTheme="majorHAnsi" w:hAnsiTheme="majorHAnsi"/>
          <w:b/>
          <w:bCs/>
          <w:sz w:val="20"/>
          <w:szCs w:val="20"/>
          <w:lang w:val="es-ES"/>
        </w:rPr>
        <w:t xml:space="preserve">VI. </w:t>
      </w:r>
      <w:r w:rsidRPr="00D62F26">
        <w:rPr>
          <w:rFonts w:asciiTheme="majorHAnsi" w:hAnsiTheme="majorHAnsi"/>
          <w:b/>
          <w:bCs/>
          <w:sz w:val="20"/>
          <w:szCs w:val="20"/>
          <w:lang w:val="es-ES"/>
        </w:rPr>
        <w:tab/>
        <w:t>AGOTAMIENTO DE LOS RECURSOS INTERNOS Y PLAZO DE PRESENTACIÓN</w:t>
      </w:r>
    </w:p>
    <w:p w14:paraId="4A48B252" w14:textId="6E0F98C2" w:rsidR="00735EC5" w:rsidRPr="00BA4EC5" w:rsidRDefault="001D5182" w:rsidP="00BA4EC5">
      <w:pPr>
        <w:pStyle w:val="ListParagraph"/>
        <w:numPr>
          <w:ilvl w:val="0"/>
          <w:numId w:val="63"/>
        </w:numPr>
        <w:tabs>
          <w:tab w:val="left" w:pos="720"/>
        </w:tabs>
        <w:spacing w:before="120" w:after="120"/>
        <w:ind w:left="0" w:firstLine="720"/>
        <w:jc w:val="both"/>
        <w:rPr>
          <w:rFonts w:asciiTheme="majorHAnsi" w:hAnsiTheme="majorHAnsi"/>
          <w:b/>
          <w:bCs/>
          <w:sz w:val="20"/>
          <w:szCs w:val="20"/>
          <w:lang w:val="es-ES"/>
        </w:rPr>
      </w:pPr>
      <w:r>
        <w:rPr>
          <w:rFonts w:asciiTheme="majorHAnsi" w:hAnsiTheme="majorHAnsi"/>
          <w:bCs/>
          <w:sz w:val="20"/>
          <w:szCs w:val="20"/>
          <w:lang w:val="es-ES"/>
        </w:rPr>
        <w:t>La</w:t>
      </w:r>
      <w:r w:rsidR="00735EC5" w:rsidRPr="00BA4EC5">
        <w:rPr>
          <w:rFonts w:asciiTheme="majorHAnsi" w:hAnsiTheme="majorHAnsi"/>
          <w:bCs/>
          <w:sz w:val="20"/>
          <w:szCs w:val="20"/>
          <w:lang w:val="es-ES"/>
        </w:rPr>
        <w:t xml:space="preserve"> Comisión observa que lo alegado por el peticionario se basó en el Informe de la Comisión Nacional de Verdad y Reconciliación de Chile, mediante el cual se dio un reconocimiento de la presunta víctima por parte del Estado. En virtud de lo anterior, la Comisión concluye que </w:t>
      </w:r>
      <w:r w:rsidR="005D34DB">
        <w:rPr>
          <w:rFonts w:asciiTheme="majorHAnsi" w:hAnsiTheme="majorHAnsi"/>
          <w:bCs/>
          <w:sz w:val="20"/>
          <w:szCs w:val="20"/>
          <w:lang w:val="es-ES"/>
        </w:rPr>
        <w:t xml:space="preserve">el Estado tuvo conocimiento de los </w:t>
      </w:r>
      <w:r w:rsidR="005D34DB">
        <w:rPr>
          <w:rFonts w:asciiTheme="majorHAnsi" w:hAnsiTheme="majorHAnsi"/>
          <w:bCs/>
          <w:sz w:val="20"/>
          <w:szCs w:val="20"/>
          <w:lang w:val="es-ES"/>
        </w:rPr>
        <w:lastRenderedPageBreak/>
        <w:t>hechos alegados</w:t>
      </w:r>
      <w:r w:rsidR="00735EC5" w:rsidRPr="00BA4EC5">
        <w:rPr>
          <w:rFonts w:asciiTheme="majorHAnsi" w:hAnsiTheme="majorHAnsi"/>
          <w:bCs/>
          <w:sz w:val="20"/>
          <w:szCs w:val="20"/>
          <w:lang w:val="es-ES"/>
        </w:rPr>
        <w:t xml:space="preserve">; no obstante, no se desprende de los autos aportados por las partes que exista </w:t>
      </w:r>
      <w:r w:rsidR="005D34DB">
        <w:rPr>
          <w:rFonts w:asciiTheme="majorHAnsi" w:hAnsiTheme="majorHAnsi"/>
          <w:bCs/>
          <w:sz w:val="20"/>
          <w:szCs w:val="20"/>
          <w:lang w:val="es-ES"/>
        </w:rPr>
        <w:t xml:space="preserve">investigación penal y </w:t>
      </w:r>
      <w:r w:rsidR="00735EC5" w:rsidRPr="00BA4EC5">
        <w:rPr>
          <w:rFonts w:asciiTheme="majorHAnsi" w:hAnsiTheme="majorHAnsi"/>
          <w:bCs/>
          <w:sz w:val="20"/>
          <w:szCs w:val="20"/>
          <w:lang w:val="es-ES"/>
        </w:rPr>
        <w:t xml:space="preserve">sentencia definitiva de dicha investigación, ni que se hayan tomado las medidas necesarias a fin de responsabilizar a los autores de los hechos alegados. En atención a ello, en cuanto a la investigación penal, </w:t>
      </w:r>
      <w:r w:rsidR="00735EC5" w:rsidRPr="00BA4EC5">
        <w:rPr>
          <w:sz w:val="20"/>
          <w:szCs w:val="20"/>
          <w:lang w:val="es-ES"/>
        </w:rPr>
        <w:t>la Comisión concluye que en el presente caso se aplica la excepción al agotamiento de los recursos internos prevista en el artículo 46.2.c de la Convención. En vista del contexto y las características de la petición incluida en el presente informe, la Comisión considera que esta fue presentada dentro de un plazo razonable y que debe darse por satisfecho el requisito de admisibilidad referente al plazo de presentación.</w:t>
      </w:r>
    </w:p>
    <w:p w14:paraId="05D4FE5A" w14:textId="2C0FD1A5" w:rsidR="00901ACC" w:rsidRPr="00BA4EC5" w:rsidRDefault="00735EC5">
      <w:pPr>
        <w:pStyle w:val="ListParagraph"/>
        <w:numPr>
          <w:ilvl w:val="0"/>
          <w:numId w:val="63"/>
        </w:numPr>
        <w:tabs>
          <w:tab w:val="left" w:pos="720"/>
        </w:tabs>
        <w:spacing w:before="120" w:after="120"/>
        <w:ind w:left="0" w:firstLine="720"/>
        <w:jc w:val="both"/>
        <w:rPr>
          <w:rFonts w:asciiTheme="majorHAnsi" w:hAnsiTheme="majorHAnsi"/>
          <w:b/>
          <w:bCs/>
          <w:sz w:val="20"/>
          <w:szCs w:val="20"/>
          <w:lang w:val="es-ES"/>
        </w:rPr>
      </w:pPr>
      <w:r w:rsidRPr="00BA4EC5">
        <w:rPr>
          <w:rFonts w:asciiTheme="majorHAnsi" w:hAnsiTheme="majorHAnsi"/>
          <w:bCs/>
          <w:sz w:val="20"/>
          <w:szCs w:val="20"/>
          <w:lang w:val="es-ES"/>
        </w:rPr>
        <w:t>Adicionalmente, en</w:t>
      </w:r>
      <w:r w:rsidR="008E38F9" w:rsidRPr="00BA4EC5">
        <w:rPr>
          <w:sz w:val="20"/>
          <w:szCs w:val="20"/>
          <w:lang w:val="es-ES"/>
        </w:rPr>
        <w:t xml:space="preserve"> cuanto a los procesos de reparación ante la jurisdicción </w:t>
      </w:r>
      <w:r w:rsidR="00DA41EC">
        <w:rPr>
          <w:sz w:val="20"/>
          <w:szCs w:val="20"/>
          <w:lang w:val="es-ES"/>
        </w:rPr>
        <w:t>civil</w:t>
      </w:r>
      <w:r w:rsidR="008E38F9" w:rsidRPr="00BA4EC5">
        <w:rPr>
          <w:sz w:val="20"/>
          <w:szCs w:val="20"/>
          <w:lang w:val="es-ES"/>
        </w:rPr>
        <w:t>, la Comisión ha sostenido reiteradamente que dicha vía no constituye un recurso idóneo a efectos de analizar la admisibilidad de un reclamo de la naturaleza del presente</w:t>
      </w:r>
      <w:r w:rsidR="008E38F9" w:rsidRPr="00BA4EC5">
        <w:rPr>
          <w:rStyle w:val="FootnoteReference"/>
          <w:sz w:val="20"/>
          <w:szCs w:val="20"/>
          <w:lang w:val="es-ES"/>
        </w:rPr>
        <w:footnoteReference w:id="9"/>
      </w:r>
      <w:r w:rsidR="008E38F9" w:rsidRPr="00BA4EC5">
        <w:rPr>
          <w:sz w:val="20"/>
          <w:szCs w:val="20"/>
          <w:lang w:val="es-ES"/>
        </w:rPr>
        <w:t xml:space="preserve">, ya que la misma no es adecuada para proporcionar una reparación integral que incluye esclarecimiento y justicia a los familiares. Sin perjuicio de lo mencionado, </w:t>
      </w:r>
      <w:r w:rsidR="000F0B8D" w:rsidRPr="00B501A6">
        <w:rPr>
          <w:sz w:val="20"/>
          <w:szCs w:val="20"/>
          <w:lang w:val="es-ES"/>
        </w:rPr>
        <w:t>si bien en el presente caso el proceso penal es el recurso idóneo para l</w:t>
      </w:r>
      <w:r w:rsidR="000F0B8D" w:rsidRPr="001E16F4">
        <w:rPr>
          <w:sz w:val="20"/>
          <w:lang w:val="es-ES"/>
        </w:rPr>
        <w:t xml:space="preserve">a </w:t>
      </w:r>
      <w:r w:rsidR="000F0B8D" w:rsidRPr="00B501A6">
        <w:rPr>
          <w:sz w:val="20"/>
          <w:szCs w:val="20"/>
          <w:lang w:val="es-ES"/>
        </w:rPr>
        <w:t xml:space="preserve">investigación de los hechos, se observa que las peticionarias alegan además violaciones concretas en el marco de la demanda de reparación directa. </w:t>
      </w:r>
      <w:r w:rsidR="006F66D4">
        <w:rPr>
          <w:sz w:val="20"/>
          <w:szCs w:val="20"/>
          <w:lang w:val="es-ES"/>
        </w:rPr>
        <w:t>Al respecto, l</w:t>
      </w:r>
      <w:r w:rsidR="000F0B8D" w:rsidRPr="00735EC5">
        <w:rPr>
          <w:rFonts w:asciiTheme="majorHAnsi" w:hAnsiTheme="majorHAnsi"/>
          <w:bCs/>
          <w:sz w:val="20"/>
          <w:szCs w:val="20"/>
          <w:lang w:val="es-ES"/>
        </w:rPr>
        <w:t xml:space="preserve">a </w:t>
      </w:r>
      <w:r w:rsidR="00405185" w:rsidRPr="00BA4EC5">
        <w:rPr>
          <w:rFonts w:asciiTheme="majorHAnsi" w:hAnsiTheme="majorHAnsi"/>
          <w:bCs/>
          <w:sz w:val="20"/>
          <w:szCs w:val="20"/>
          <w:lang w:val="es-ES"/>
        </w:rPr>
        <w:t xml:space="preserve">Comisión </w:t>
      </w:r>
      <w:r w:rsidR="006F66D4">
        <w:rPr>
          <w:rFonts w:asciiTheme="majorHAnsi" w:hAnsiTheme="majorHAnsi"/>
          <w:bCs/>
          <w:sz w:val="20"/>
          <w:szCs w:val="20"/>
          <w:lang w:val="es-ES"/>
        </w:rPr>
        <w:t>observa</w:t>
      </w:r>
      <w:r w:rsidR="00405185" w:rsidRPr="00BA4EC5">
        <w:rPr>
          <w:sz w:val="20"/>
          <w:szCs w:val="20"/>
          <w:lang w:val="es-ES"/>
        </w:rPr>
        <w:t xml:space="preserve"> que</w:t>
      </w:r>
      <w:r w:rsidR="00731E0B">
        <w:rPr>
          <w:sz w:val="20"/>
          <w:szCs w:val="20"/>
          <w:lang w:val="es-ES"/>
        </w:rPr>
        <w:t xml:space="preserve"> en el presente caso fueron agotados los recursos internos con el auto de cúmplase dictada por el Juzgado Civil de primera instancia con fecha 18 de diciembre</w:t>
      </w:r>
      <w:r w:rsidR="00731E0B" w:rsidRPr="00BA4EC5">
        <w:rPr>
          <w:rFonts w:asciiTheme="majorHAnsi" w:hAnsiTheme="majorHAnsi"/>
          <w:bCs/>
          <w:sz w:val="20"/>
          <w:szCs w:val="20"/>
          <w:lang w:val="es-ES"/>
        </w:rPr>
        <w:t xml:space="preserve"> de 2008</w:t>
      </w:r>
      <w:r w:rsidR="00731E0B">
        <w:rPr>
          <w:rFonts w:asciiTheme="majorHAnsi" w:hAnsiTheme="majorHAnsi"/>
          <w:bCs/>
          <w:sz w:val="20"/>
          <w:szCs w:val="20"/>
          <w:lang w:val="es-ES"/>
        </w:rPr>
        <w:t>, en relación con la sentencia de la Corte Suprema del 27 de noviembre de 2007 confirmando las sentencias de primera y segunda instancias rechazando las pretensiones de los demandantes</w:t>
      </w:r>
      <w:r w:rsidR="00901ACC" w:rsidRPr="00BA4EC5">
        <w:rPr>
          <w:rFonts w:asciiTheme="majorHAnsi" w:hAnsiTheme="majorHAnsi"/>
          <w:bCs/>
          <w:sz w:val="20"/>
          <w:szCs w:val="20"/>
          <w:lang w:val="es-ES"/>
        </w:rPr>
        <w:t xml:space="preserve">, </w:t>
      </w:r>
      <w:r w:rsidR="00901ACC" w:rsidRPr="00BA4EC5">
        <w:rPr>
          <w:sz w:val="20"/>
          <w:szCs w:val="20"/>
          <w:lang w:val="es-ES"/>
        </w:rPr>
        <w:t xml:space="preserve">por lo que la presente petición cumple con el requisito establecido en el numeral 46.1.a de la Convención Americana. Sobre el plazo de presentación, la Comisión nota que </w:t>
      </w:r>
      <w:r w:rsidR="000F0B8D">
        <w:rPr>
          <w:sz w:val="20"/>
          <w:szCs w:val="20"/>
          <w:lang w:val="es-ES"/>
        </w:rPr>
        <w:t>la</w:t>
      </w:r>
      <w:r w:rsidR="00901ACC" w:rsidRPr="00BA4EC5">
        <w:rPr>
          <w:bCs/>
          <w:sz w:val="20"/>
          <w:szCs w:val="20"/>
          <w:lang w:val="es-ES"/>
        </w:rPr>
        <w:t xml:space="preserve"> petición ante esta Comisión fue recibida en fecha </w:t>
      </w:r>
      <w:r w:rsidR="00901ACC" w:rsidRPr="00BA4EC5">
        <w:rPr>
          <w:rFonts w:asciiTheme="majorHAnsi" w:hAnsiTheme="majorHAnsi"/>
          <w:bCs/>
          <w:sz w:val="20"/>
          <w:szCs w:val="20"/>
          <w:lang w:val="es-ES"/>
        </w:rPr>
        <w:t>18 de junio de 2009</w:t>
      </w:r>
      <w:r w:rsidR="000F0B8D">
        <w:rPr>
          <w:rFonts w:asciiTheme="majorHAnsi" w:hAnsiTheme="majorHAnsi"/>
          <w:bCs/>
          <w:sz w:val="20"/>
          <w:szCs w:val="20"/>
          <w:lang w:val="es-ES"/>
        </w:rPr>
        <w:t>, así cumpliendo</w:t>
      </w:r>
      <w:r w:rsidR="00901ACC" w:rsidRPr="00BA4EC5">
        <w:rPr>
          <w:rFonts w:asciiTheme="majorHAnsi" w:hAnsiTheme="majorHAnsi"/>
          <w:bCs/>
          <w:sz w:val="20"/>
          <w:szCs w:val="20"/>
          <w:lang w:val="es-ES"/>
        </w:rPr>
        <w:t xml:space="preserve"> con el requisito previsto en el artículo 46.1.b de la Convención.</w:t>
      </w:r>
    </w:p>
    <w:p w14:paraId="5514034D" w14:textId="66684CB4" w:rsidR="003115E4" w:rsidRPr="00735EC5" w:rsidRDefault="00F04591" w:rsidP="001E16F4">
      <w:pPr>
        <w:spacing w:before="120" w:after="120"/>
        <w:ind w:firstLine="720"/>
        <w:jc w:val="both"/>
        <w:rPr>
          <w:rFonts w:asciiTheme="majorHAnsi" w:hAnsiTheme="majorHAnsi"/>
          <w:b/>
          <w:bCs/>
          <w:sz w:val="20"/>
          <w:szCs w:val="20"/>
          <w:lang w:val="es-ES"/>
        </w:rPr>
      </w:pPr>
      <w:r w:rsidRPr="00735EC5">
        <w:rPr>
          <w:rFonts w:asciiTheme="majorHAnsi" w:hAnsiTheme="majorHAnsi"/>
          <w:b/>
          <w:bCs/>
          <w:sz w:val="20"/>
          <w:szCs w:val="20"/>
          <w:lang w:val="es-ES"/>
        </w:rPr>
        <w:t>V</w:t>
      </w:r>
      <w:r w:rsidR="000E2789" w:rsidRPr="00735EC5">
        <w:rPr>
          <w:rFonts w:asciiTheme="majorHAnsi" w:hAnsiTheme="majorHAnsi"/>
          <w:b/>
          <w:bCs/>
          <w:sz w:val="20"/>
          <w:szCs w:val="20"/>
          <w:lang w:val="es-ES"/>
        </w:rPr>
        <w:t>I</w:t>
      </w:r>
      <w:r w:rsidRPr="00735EC5">
        <w:rPr>
          <w:rFonts w:asciiTheme="majorHAnsi" w:hAnsiTheme="majorHAnsi"/>
          <w:b/>
          <w:bCs/>
          <w:sz w:val="20"/>
          <w:szCs w:val="20"/>
          <w:lang w:val="es-ES"/>
        </w:rPr>
        <w:t xml:space="preserve">I. </w:t>
      </w:r>
      <w:r w:rsidRPr="00735EC5">
        <w:rPr>
          <w:rFonts w:asciiTheme="majorHAnsi" w:hAnsiTheme="majorHAnsi"/>
          <w:b/>
          <w:bCs/>
          <w:sz w:val="20"/>
          <w:szCs w:val="20"/>
          <w:lang w:val="es-ES"/>
        </w:rPr>
        <w:tab/>
        <w:t>CARACTERIZACIÓN</w:t>
      </w:r>
      <w:r w:rsidR="002140D4">
        <w:rPr>
          <w:rFonts w:asciiTheme="majorHAnsi" w:hAnsiTheme="majorHAnsi"/>
          <w:b/>
          <w:bCs/>
          <w:sz w:val="20"/>
          <w:szCs w:val="20"/>
          <w:lang w:val="es-ES"/>
        </w:rPr>
        <w:t xml:space="preserve"> Y COMPETENCIA</w:t>
      </w:r>
    </w:p>
    <w:p w14:paraId="68CFC871" w14:textId="4248E5D9" w:rsidR="007A5777" w:rsidRPr="007A5777" w:rsidRDefault="003056B1" w:rsidP="002E3242">
      <w:pPr>
        <w:pStyle w:val="ListParagraph"/>
        <w:numPr>
          <w:ilvl w:val="0"/>
          <w:numId w:val="63"/>
        </w:numPr>
        <w:spacing w:before="120" w:after="120"/>
        <w:ind w:left="0" w:firstLine="720"/>
        <w:jc w:val="both"/>
        <w:rPr>
          <w:rFonts w:asciiTheme="majorHAnsi" w:hAnsiTheme="majorHAnsi"/>
          <w:bCs/>
          <w:sz w:val="20"/>
          <w:szCs w:val="20"/>
          <w:lang w:val="es-ES"/>
        </w:rPr>
      </w:pPr>
      <w:r>
        <w:rPr>
          <w:sz w:val="20"/>
          <w:szCs w:val="20"/>
          <w:lang w:val="es-ES"/>
        </w:rPr>
        <w:t>En</w:t>
      </w:r>
      <w:r w:rsidRPr="003C7298">
        <w:rPr>
          <w:sz w:val="20"/>
          <w:szCs w:val="20"/>
          <w:lang w:val="es-ES"/>
        </w:rPr>
        <w:t xml:space="preserve"> relación a la competencia </w:t>
      </w:r>
      <w:r w:rsidRPr="00F56F92">
        <w:rPr>
          <w:i/>
          <w:sz w:val="20"/>
          <w:szCs w:val="20"/>
          <w:lang w:val="es-ES"/>
        </w:rPr>
        <w:t>ratione temporis</w:t>
      </w:r>
      <w:r w:rsidRPr="003C7298">
        <w:rPr>
          <w:sz w:val="20"/>
          <w:szCs w:val="20"/>
          <w:lang w:val="es-ES"/>
        </w:rPr>
        <w:t xml:space="preserve"> y </w:t>
      </w:r>
      <w:r w:rsidRPr="00F56F92">
        <w:rPr>
          <w:i/>
          <w:sz w:val="20"/>
          <w:szCs w:val="20"/>
          <w:lang w:val="es-ES"/>
        </w:rPr>
        <w:t>ratione materiae</w:t>
      </w:r>
      <w:r w:rsidRPr="003C7298">
        <w:rPr>
          <w:sz w:val="20"/>
          <w:szCs w:val="20"/>
          <w:lang w:val="es-ES"/>
        </w:rPr>
        <w:t xml:space="preserve">, </w:t>
      </w:r>
      <w:r>
        <w:rPr>
          <w:sz w:val="20"/>
          <w:szCs w:val="20"/>
          <w:lang w:val="es-ES"/>
        </w:rPr>
        <w:t>la</w:t>
      </w:r>
      <w:r w:rsidRPr="003C7298">
        <w:rPr>
          <w:sz w:val="20"/>
          <w:szCs w:val="20"/>
          <w:lang w:val="es-ES"/>
        </w:rPr>
        <w:t xml:space="preserve"> Comisión analizará los hechos del presente caso a la luz de las obligaciones establecidas en la Convención Americana</w:t>
      </w:r>
      <w:r w:rsidR="00614500">
        <w:rPr>
          <w:sz w:val="20"/>
          <w:szCs w:val="20"/>
          <w:lang w:val="es-ES"/>
        </w:rPr>
        <w:t xml:space="preserve"> y</w:t>
      </w:r>
      <w:r w:rsidRPr="003C7298">
        <w:rPr>
          <w:sz w:val="20"/>
          <w:szCs w:val="20"/>
          <w:lang w:val="es-ES"/>
        </w:rPr>
        <w:t xml:space="preserve"> en la Convención Interamericana sobre Desaparición Forzada de Personas</w:t>
      </w:r>
      <w:r>
        <w:rPr>
          <w:sz w:val="20"/>
          <w:szCs w:val="20"/>
          <w:lang w:val="es-ES"/>
        </w:rPr>
        <w:t>,</w:t>
      </w:r>
      <w:r w:rsidRPr="003C7298">
        <w:rPr>
          <w:sz w:val="20"/>
          <w:szCs w:val="20"/>
          <w:lang w:val="es-ES"/>
        </w:rPr>
        <w:t xml:space="preserve"> respecto de aquellos hechos ocurridos con posterioridad a su entrada en vigor o cuya ejecución continuó luego de la entrada en vigor de dichos instrumentos para el Estado de </w:t>
      </w:r>
      <w:r>
        <w:rPr>
          <w:sz w:val="20"/>
          <w:szCs w:val="20"/>
          <w:lang w:val="es-ES"/>
        </w:rPr>
        <w:t>Chile</w:t>
      </w:r>
      <w:r w:rsidRPr="003C7298">
        <w:rPr>
          <w:sz w:val="20"/>
          <w:szCs w:val="20"/>
          <w:lang w:val="es-ES"/>
        </w:rPr>
        <w:t xml:space="preserve">. </w:t>
      </w:r>
      <w:r>
        <w:rPr>
          <w:sz w:val="20"/>
          <w:szCs w:val="20"/>
          <w:lang w:val="es-ES"/>
        </w:rPr>
        <w:t>L</w:t>
      </w:r>
      <w:r w:rsidRPr="003C7298">
        <w:rPr>
          <w:sz w:val="20"/>
          <w:szCs w:val="20"/>
          <w:lang w:val="es-ES"/>
        </w:rPr>
        <w:t>a Comisión analizará los hechos consumados con anterioridad a la entrada en vigor de la Convención Americana para dicho Estado, a la luz de las obligaciones derivadas de la Declaración Americana</w:t>
      </w:r>
      <w:r w:rsidR="0051788B">
        <w:rPr>
          <w:sz w:val="20"/>
          <w:szCs w:val="20"/>
          <w:lang w:val="es-ES"/>
        </w:rPr>
        <w:t>.</w:t>
      </w:r>
    </w:p>
    <w:p w14:paraId="5509A238" w14:textId="6778B4CC" w:rsidR="007A5777" w:rsidRPr="00A53377" w:rsidRDefault="00A53377" w:rsidP="00A53377">
      <w:pPr>
        <w:pStyle w:val="ListParagraph"/>
        <w:numPr>
          <w:ilvl w:val="0"/>
          <w:numId w:val="63"/>
        </w:numPr>
        <w:spacing w:before="120" w:after="120"/>
        <w:ind w:left="0" w:firstLine="720"/>
        <w:jc w:val="both"/>
        <w:rPr>
          <w:rFonts w:asciiTheme="majorHAnsi" w:hAnsiTheme="majorHAnsi"/>
          <w:bCs/>
          <w:sz w:val="20"/>
          <w:szCs w:val="20"/>
          <w:lang w:val="es-ES"/>
        </w:rPr>
      </w:pPr>
      <w:r w:rsidRPr="00E64C3D">
        <w:rPr>
          <w:sz w:val="20"/>
          <w:szCs w:val="20"/>
          <w:lang w:val="es-ES"/>
        </w:rPr>
        <w:t>La Comisión observa que la presente petición incluye alegaciones con respecto</w:t>
      </w:r>
      <w:r>
        <w:rPr>
          <w:sz w:val="20"/>
          <w:szCs w:val="20"/>
          <w:lang w:val="es-ES"/>
        </w:rPr>
        <w:t xml:space="preserve"> a</w:t>
      </w:r>
      <w:r w:rsidRPr="00E64C3D">
        <w:rPr>
          <w:sz w:val="20"/>
          <w:szCs w:val="20"/>
          <w:lang w:val="es-ES"/>
        </w:rPr>
        <w:t xml:space="preserve"> </w:t>
      </w:r>
      <w:r w:rsidRPr="007A5777">
        <w:rPr>
          <w:sz w:val="20"/>
          <w:szCs w:val="20"/>
          <w:lang w:val="es-ES"/>
        </w:rPr>
        <w:t>la detención</w:t>
      </w:r>
      <w:r w:rsidR="00BD4AAA">
        <w:rPr>
          <w:sz w:val="20"/>
          <w:szCs w:val="20"/>
          <w:lang w:val="es-ES"/>
        </w:rPr>
        <w:t xml:space="preserve"> </w:t>
      </w:r>
      <w:r w:rsidRPr="007A5777">
        <w:rPr>
          <w:sz w:val="20"/>
          <w:szCs w:val="20"/>
          <w:lang w:val="es-ES"/>
        </w:rPr>
        <w:t>y desaparición forzada de la presunta víctima</w:t>
      </w:r>
      <w:r>
        <w:rPr>
          <w:sz w:val="20"/>
          <w:szCs w:val="20"/>
          <w:lang w:val="es-ES"/>
        </w:rPr>
        <w:t xml:space="preserve">. </w:t>
      </w:r>
      <w:r w:rsidRPr="00E64C3D">
        <w:rPr>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0022667E" w:rsidRPr="00A53377">
        <w:rPr>
          <w:sz w:val="20"/>
          <w:szCs w:val="20"/>
          <w:lang w:val="es-ES"/>
        </w:rPr>
        <w:t xml:space="preserve">artículos </w:t>
      </w:r>
      <w:r w:rsidR="0022667E" w:rsidRPr="00A53377">
        <w:rPr>
          <w:bCs/>
          <w:sz w:val="20"/>
          <w:szCs w:val="20"/>
          <w:lang w:val="es-ES"/>
        </w:rPr>
        <w:t>I</w:t>
      </w:r>
      <w:r w:rsidR="00731E0B" w:rsidRPr="00A53377">
        <w:rPr>
          <w:bCs/>
          <w:sz w:val="20"/>
          <w:szCs w:val="20"/>
          <w:lang w:val="es-ES"/>
        </w:rPr>
        <w:t> </w:t>
      </w:r>
      <w:r w:rsidR="0022667E" w:rsidRPr="00A53377">
        <w:rPr>
          <w:bCs/>
          <w:sz w:val="20"/>
          <w:szCs w:val="20"/>
          <w:lang w:val="es-ES"/>
        </w:rPr>
        <w:t xml:space="preserve">(vida, libertad, seguridad e integridad de la persona), XVII (reconocimiento de la personalidad jurídica y derechos civiles), XVIII (justicia) y XXV (protección contra la detención arbitraria) de la Declaración Americana. </w:t>
      </w:r>
      <w:r w:rsidR="00E119EE" w:rsidRPr="00416F73">
        <w:rPr>
          <w:rFonts w:asciiTheme="majorHAnsi" w:hAnsiTheme="majorHAnsi"/>
          <w:sz w:val="20"/>
          <w:szCs w:val="20"/>
          <w:lang w:val="es-ES"/>
        </w:rPr>
        <w:t xml:space="preserve">Asimismo, la Comisión observa que la presente petición incluye alegaciones con respecto a la continuidad y falta de esclarecimiento de dichos delitos, así como a la falta de indemnización por los hechos ocurridos, en aplicación judicial de la prescripción en materia </w:t>
      </w:r>
      <w:r w:rsidR="00E119EE">
        <w:rPr>
          <w:sz w:val="20"/>
          <w:szCs w:val="20"/>
          <w:lang w:val="es-ES"/>
        </w:rPr>
        <w:t xml:space="preserve">civil. </w:t>
      </w:r>
      <w:r w:rsidR="00E119EE" w:rsidRPr="00E119EE">
        <w:rPr>
          <w:rFonts w:eastAsia="Arial Unicode MS" w:cs="Times New Roman"/>
          <w:color w:val="auto"/>
          <w:sz w:val="20"/>
          <w:szCs w:val="20"/>
          <w:bdr w:val="none" w:sz="0" w:space="0" w:color="auto"/>
          <w:lang w:val="es-ES" w:eastAsia="en-US"/>
        </w:rPr>
        <w:t>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E119EE" w:rsidRPr="00E119EE">
        <w:rPr>
          <w:rFonts w:eastAsia="Arial Unicode MS" w:cs="Times New Roman"/>
          <w:color w:val="auto"/>
          <w:sz w:val="20"/>
          <w:szCs w:val="20"/>
          <w:bdr w:val="none" w:sz="0" w:space="0" w:color="auto"/>
          <w:vertAlign w:val="superscript"/>
          <w:lang w:val="es-ES" w:eastAsia="en-US"/>
        </w:rPr>
        <w:footnoteReference w:id="10"/>
      </w:r>
      <w:r w:rsidR="00E119EE" w:rsidRPr="00E119EE">
        <w:rPr>
          <w:rFonts w:eastAsia="Arial Unicode MS" w:cs="Times New Roman"/>
          <w:color w:val="auto"/>
          <w:sz w:val="20"/>
          <w:szCs w:val="20"/>
          <w:bdr w:val="none" w:sz="0" w:space="0" w:color="auto"/>
          <w:lang w:val="es-ES" w:eastAsia="en-US"/>
        </w:rPr>
        <w:t>. Teniendo en cuenta lo anterior, la CIDH considera que los alegatos de la parte peticionaria no resultan manifiestamente infundadas y requieren un estudio de fondo pues los hechos alegados, de corroborarse como ciertos podrían caracterizar violaciones a los artículos 3</w:t>
      </w:r>
      <w:r w:rsidR="00532408" w:rsidRPr="00A53377">
        <w:rPr>
          <w:sz w:val="20"/>
          <w:szCs w:val="20"/>
          <w:lang w:val="es-ES"/>
        </w:rPr>
        <w:t xml:space="preserve"> (personalidad jurídica), 4 (vida), 5 (integridad personal), 7 (libertad personal), 8 (garantías judiciales) y 25 (protección judicial) de la Convención Americana, ello en relación con sus numerales 1.1 (obligación de respetar los derechos) y 2 (deber </w:t>
      </w:r>
      <w:r w:rsidR="00532408" w:rsidRPr="00A53377">
        <w:rPr>
          <w:sz w:val="20"/>
          <w:szCs w:val="20"/>
          <w:lang w:val="es-ES"/>
        </w:rPr>
        <w:lastRenderedPageBreak/>
        <w:t>de adoptar disposiciones de derecho interno); y el artículo I de la Convención Interamericana sobre Desaparición Forzada de Personas</w:t>
      </w:r>
      <w:r w:rsidR="008E5673">
        <w:rPr>
          <w:rStyle w:val="FootnoteReference"/>
          <w:sz w:val="20"/>
          <w:szCs w:val="20"/>
          <w:lang w:val="es-ES"/>
        </w:rPr>
        <w:footnoteReference w:id="11"/>
      </w:r>
      <w:r w:rsidR="00532408" w:rsidRPr="00A53377">
        <w:rPr>
          <w:sz w:val="20"/>
          <w:szCs w:val="20"/>
          <w:lang w:val="es-ES"/>
        </w:rPr>
        <w:t>.</w:t>
      </w:r>
    </w:p>
    <w:p w14:paraId="29BB41F5" w14:textId="2851F5F9" w:rsidR="003239B8" w:rsidRPr="00D62F26"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D62F26">
        <w:rPr>
          <w:rFonts w:asciiTheme="majorHAnsi" w:hAnsiTheme="majorHAnsi"/>
          <w:b/>
          <w:bCs/>
          <w:sz w:val="20"/>
          <w:szCs w:val="20"/>
          <w:lang w:val="es-ES"/>
        </w:rPr>
        <w:t>VI</w:t>
      </w:r>
      <w:r w:rsidR="00F04591" w:rsidRPr="00D62F26">
        <w:rPr>
          <w:rFonts w:asciiTheme="majorHAnsi" w:hAnsiTheme="majorHAnsi"/>
          <w:b/>
          <w:bCs/>
          <w:sz w:val="20"/>
          <w:szCs w:val="20"/>
          <w:lang w:val="es-ES"/>
        </w:rPr>
        <w:t>II</w:t>
      </w:r>
      <w:r w:rsidR="003239B8" w:rsidRPr="00D62F26">
        <w:rPr>
          <w:rFonts w:asciiTheme="majorHAnsi" w:hAnsiTheme="majorHAnsi"/>
          <w:b/>
          <w:bCs/>
          <w:sz w:val="20"/>
          <w:szCs w:val="20"/>
          <w:lang w:val="es-ES"/>
        </w:rPr>
        <w:t xml:space="preserve">. </w:t>
      </w:r>
      <w:r w:rsidR="003239B8" w:rsidRPr="00D62F26">
        <w:rPr>
          <w:rFonts w:asciiTheme="majorHAnsi" w:hAnsiTheme="majorHAnsi"/>
          <w:b/>
          <w:bCs/>
          <w:sz w:val="20"/>
          <w:szCs w:val="20"/>
          <w:lang w:val="es-ES"/>
        </w:rPr>
        <w:tab/>
        <w:t>DECISIÓN</w:t>
      </w:r>
    </w:p>
    <w:p w14:paraId="4300B43B" w14:textId="69EE9735" w:rsidR="00D96824" w:rsidRDefault="00D96824" w:rsidP="00D968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6B74">
        <w:rPr>
          <w:rFonts w:asciiTheme="majorHAnsi" w:hAnsiTheme="majorHAnsi"/>
          <w:sz w:val="20"/>
          <w:szCs w:val="20"/>
          <w:lang w:val="es-ES"/>
        </w:rPr>
        <w:t xml:space="preserve">Declarar admisible la presente petición en relación con los </w:t>
      </w:r>
      <w:r w:rsidRPr="00006B74">
        <w:rPr>
          <w:rFonts w:ascii="Cambria" w:hAnsi="Cambria"/>
          <w:bCs/>
          <w:sz w:val="20"/>
          <w:szCs w:val="20"/>
          <w:lang w:val="es-ES"/>
        </w:rPr>
        <w:t>artículos</w:t>
      </w:r>
      <w:r>
        <w:rPr>
          <w:rFonts w:ascii="Cambria" w:hAnsi="Cambria"/>
          <w:bCs/>
          <w:color w:val="FF0000"/>
          <w:sz w:val="20"/>
          <w:szCs w:val="20"/>
          <w:lang w:val="es-ES"/>
        </w:rPr>
        <w:t xml:space="preserve"> </w:t>
      </w:r>
      <w:r w:rsidRPr="00D57038">
        <w:rPr>
          <w:rFonts w:asciiTheme="majorHAnsi" w:hAnsiTheme="majorHAnsi"/>
          <w:sz w:val="20"/>
          <w:szCs w:val="20"/>
          <w:lang w:val="es-ES"/>
        </w:rPr>
        <w:t>I, XVII, XVIII y XXV de la Declaración Americana;</w:t>
      </w:r>
      <w:r>
        <w:rPr>
          <w:rFonts w:asciiTheme="majorHAnsi" w:hAnsiTheme="majorHAnsi"/>
          <w:sz w:val="20"/>
          <w:szCs w:val="20"/>
          <w:lang w:val="es-ES"/>
        </w:rPr>
        <w:t xml:space="preserve"> </w:t>
      </w:r>
      <w:r w:rsidRPr="00006B74">
        <w:rPr>
          <w:rFonts w:asciiTheme="majorHAnsi" w:hAnsiTheme="majorHAnsi"/>
          <w:sz w:val="20"/>
          <w:szCs w:val="20"/>
          <w:lang w:val="es-ES"/>
        </w:rPr>
        <w:t xml:space="preserve">los </w:t>
      </w:r>
      <w:r w:rsidRPr="00006B74">
        <w:rPr>
          <w:rFonts w:ascii="Cambria" w:hAnsi="Cambria"/>
          <w:bCs/>
          <w:sz w:val="20"/>
          <w:szCs w:val="20"/>
          <w:lang w:val="es-ES"/>
        </w:rPr>
        <w:t>artículos</w:t>
      </w:r>
      <w:r>
        <w:rPr>
          <w:rFonts w:ascii="Cambria" w:hAnsi="Cambria"/>
          <w:bCs/>
          <w:sz w:val="20"/>
          <w:szCs w:val="20"/>
          <w:lang w:val="es-ES"/>
        </w:rPr>
        <w:t xml:space="preserve"> 3, </w:t>
      </w:r>
      <w:r w:rsidRPr="006F0468">
        <w:rPr>
          <w:rFonts w:ascii="Cambria" w:hAnsi="Cambria"/>
          <w:bCs/>
          <w:sz w:val="20"/>
          <w:szCs w:val="20"/>
          <w:lang w:val="es-ES"/>
        </w:rPr>
        <w:t>4, 5, 7, 8 y 25 de la Convención Americana</w:t>
      </w:r>
      <w:r>
        <w:rPr>
          <w:rFonts w:ascii="Cambria" w:hAnsi="Cambria"/>
          <w:bCs/>
          <w:sz w:val="20"/>
          <w:szCs w:val="20"/>
          <w:lang w:val="es-ES"/>
        </w:rPr>
        <w:t>,</w:t>
      </w:r>
      <w:r>
        <w:rPr>
          <w:rFonts w:asciiTheme="majorHAnsi" w:hAnsiTheme="majorHAnsi"/>
          <w:sz w:val="20"/>
          <w:szCs w:val="20"/>
          <w:lang w:val="es-ES"/>
        </w:rPr>
        <w:t xml:space="preserve"> </w:t>
      </w:r>
      <w:r>
        <w:rPr>
          <w:rFonts w:ascii="Cambria" w:hAnsi="Cambria"/>
          <w:bCs/>
          <w:sz w:val="20"/>
          <w:szCs w:val="20"/>
          <w:lang w:val="es-ES"/>
        </w:rPr>
        <w:t xml:space="preserve">en </w:t>
      </w:r>
      <w:r w:rsidR="00F066B5">
        <w:rPr>
          <w:rFonts w:ascii="Cambria" w:hAnsi="Cambria"/>
          <w:bCs/>
          <w:sz w:val="20"/>
          <w:szCs w:val="20"/>
          <w:lang w:val="es-ES"/>
        </w:rPr>
        <w:t>concordancia</w:t>
      </w:r>
      <w:r>
        <w:rPr>
          <w:rFonts w:ascii="Cambria" w:hAnsi="Cambria"/>
          <w:bCs/>
          <w:sz w:val="20"/>
          <w:szCs w:val="20"/>
          <w:lang w:val="es-ES"/>
        </w:rPr>
        <w:t xml:space="preserve"> con sus artículos 1.1 y 2</w:t>
      </w:r>
      <w:r w:rsidRPr="00D57038">
        <w:rPr>
          <w:rFonts w:asciiTheme="majorHAnsi" w:hAnsiTheme="majorHAnsi"/>
          <w:sz w:val="20"/>
          <w:szCs w:val="20"/>
          <w:lang w:val="es-ES"/>
        </w:rPr>
        <w:t xml:space="preserve">; </w:t>
      </w:r>
      <w:r>
        <w:rPr>
          <w:rFonts w:asciiTheme="majorHAnsi" w:hAnsiTheme="majorHAnsi"/>
          <w:sz w:val="20"/>
          <w:szCs w:val="20"/>
          <w:lang w:val="es-ES"/>
        </w:rPr>
        <w:t xml:space="preserve">el </w:t>
      </w:r>
      <w:r w:rsidRPr="00D57038">
        <w:rPr>
          <w:rFonts w:asciiTheme="majorHAnsi" w:hAnsiTheme="majorHAnsi"/>
          <w:sz w:val="20"/>
          <w:szCs w:val="20"/>
          <w:lang w:val="es-ES"/>
        </w:rPr>
        <w:t>artículo I de la Convención Interamericana sobre Desaparición Forzada de Persona</w:t>
      </w:r>
      <w:r w:rsidRPr="00E545A9">
        <w:rPr>
          <w:rFonts w:asciiTheme="majorHAnsi" w:hAnsiTheme="majorHAnsi"/>
          <w:sz w:val="20"/>
          <w:szCs w:val="20"/>
          <w:lang w:val="es-ES"/>
        </w:rPr>
        <w:t>s</w:t>
      </w:r>
      <w:r>
        <w:rPr>
          <w:rFonts w:asciiTheme="majorHAnsi" w:hAnsiTheme="majorHAnsi"/>
          <w:sz w:val="20"/>
          <w:szCs w:val="20"/>
          <w:lang w:val="es-ES"/>
        </w:rPr>
        <w:t>,</w:t>
      </w:r>
      <w:r w:rsidRPr="00E545A9">
        <w:rPr>
          <w:rFonts w:asciiTheme="majorHAnsi" w:hAnsiTheme="majorHAnsi"/>
          <w:sz w:val="20"/>
          <w:szCs w:val="20"/>
          <w:lang w:val="es-ES"/>
        </w:rPr>
        <w:t xml:space="preserve"> </w:t>
      </w:r>
      <w:r w:rsidRPr="00B702DF">
        <w:rPr>
          <w:rFonts w:asciiTheme="majorHAnsi" w:hAnsiTheme="majorHAnsi"/>
          <w:sz w:val="20"/>
          <w:szCs w:val="20"/>
          <w:lang w:val="es-ES"/>
        </w:rPr>
        <w:t>respecto de aquellos hechos ocurridos con posterioridad a su entrada en vigor o cuya ejecución continuó luego de la entrada en vigor de dichos instrumentos para el Estado de Chile</w:t>
      </w:r>
      <w:r w:rsidR="00B240D1">
        <w:rPr>
          <w:rFonts w:asciiTheme="majorHAnsi" w:hAnsiTheme="majorHAnsi"/>
          <w:sz w:val="20"/>
          <w:szCs w:val="20"/>
          <w:lang w:val="es-ES"/>
        </w:rPr>
        <w:t>;</w:t>
      </w:r>
    </w:p>
    <w:p w14:paraId="4157390F" w14:textId="1BAEDCF6" w:rsidR="00D93A90"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D62F2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B240D1">
        <w:rPr>
          <w:rFonts w:asciiTheme="majorHAnsi" w:hAnsiTheme="majorHAnsi"/>
          <w:sz w:val="20"/>
          <w:szCs w:val="20"/>
          <w:lang w:val="es-ES"/>
        </w:rPr>
        <w:t>, y;</w:t>
      </w:r>
    </w:p>
    <w:p w14:paraId="1A841C69" w14:textId="4B531EFB" w:rsidR="00B920B0" w:rsidRPr="00A37B82" w:rsidRDefault="00B920B0" w:rsidP="00B920B0">
      <w:pPr>
        <w:ind w:firstLine="720"/>
        <w:jc w:val="both"/>
        <w:rPr>
          <w:rFonts w:asciiTheme="majorHAnsi" w:hAnsiTheme="majorHAnsi" w:cs="Arial"/>
          <w:noProof/>
          <w:spacing w:val="-2"/>
          <w:sz w:val="20"/>
          <w:szCs w:val="20"/>
          <w:lang w:val="es-CL"/>
        </w:rPr>
      </w:pPr>
      <w:bookmarkStart w:id="0"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w:t>
      </w:r>
      <w:r w:rsidR="007A227F">
        <w:rPr>
          <w:rFonts w:asciiTheme="majorHAnsi" w:hAnsiTheme="majorHAnsi" w:cs="Arial"/>
          <w:noProof/>
          <w:spacing w:val="-2"/>
          <w:sz w:val="20"/>
          <w:szCs w:val="20"/>
          <w:lang w:val="es-CL"/>
        </w:rPr>
        <w:t xml:space="preserve">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0"/>
    <w:p w14:paraId="59429C98" w14:textId="77777777" w:rsidR="00B920B0" w:rsidRPr="00A37B82" w:rsidRDefault="00B920B0" w:rsidP="00B920B0">
      <w:pPr>
        <w:suppressAutoHyphens/>
        <w:ind w:firstLine="720"/>
        <w:jc w:val="both"/>
        <w:rPr>
          <w:rFonts w:asciiTheme="majorHAnsi" w:hAnsiTheme="majorHAnsi" w:cs="Arial"/>
          <w:noProof/>
          <w:spacing w:val="-2"/>
          <w:sz w:val="20"/>
          <w:szCs w:val="20"/>
          <w:lang w:val="es-CL"/>
        </w:rPr>
      </w:pPr>
    </w:p>
    <w:sectPr w:rsidR="00B920B0"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ED37" w14:textId="77777777" w:rsidR="001E0EB5" w:rsidRDefault="001E0EB5">
      <w:r>
        <w:separator/>
      </w:r>
    </w:p>
  </w:endnote>
  <w:endnote w:type="continuationSeparator" w:id="0">
    <w:p w14:paraId="0341CBBE" w14:textId="77777777" w:rsidR="001E0EB5" w:rsidRDefault="001E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3367459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14500">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24F1" w14:textId="77777777" w:rsidR="001E0EB5" w:rsidRPr="000F35ED" w:rsidRDefault="001E0EB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F93309B" w14:textId="77777777" w:rsidR="001E0EB5" w:rsidRPr="000F35ED" w:rsidRDefault="001E0EB5" w:rsidP="000F35ED">
      <w:pPr>
        <w:rPr>
          <w:rFonts w:asciiTheme="majorHAnsi" w:hAnsiTheme="majorHAnsi"/>
          <w:sz w:val="16"/>
          <w:szCs w:val="16"/>
        </w:rPr>
      </w:pPr>
      <w:r w:rsidRPr="000F35ED">
        <w:rPr>
          <w:rFonts w:asciiTheme="majorHAnsi" w:hAnsiTheme="majorHAnsi"/>
          <w:sz w:val="16"/>
          <w:szCs w:val="16"/>
        </w:rPr>
        <w:separator/>
      </w:r>
    </w:p>
    <w:p w14:paraId="5CBC7D54" w14:textId="77777777" w:rsidR="001E0EB5" w:rsidRPr="000F35ED" w:rsidRDefault="001E0EB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6BAB8A8" w14:textId="77777777" w:rsidR="001E0EB5" w:rsidRPr="000F35ED" w:rsidRDefault="001E0EB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364A682" w14:textId="743F6BA9" w:rsidR="00740C0D" w:rsidRPr="008E5673" w:rsidRDefault="009E1057" w:rsidP="001C1C98">
      <w:pPr>
        <w:pStyle w:val="FootnoteText"/>
        <w:jc w:val="both"/>
        <w:rPr>
          <w:rFonts w:asciiTheme="majorHAnsi" w:hAnsiTheme="majorHAnsi"/>
          <w:sz w:val="16"/>
          <w:szCs w:val="16"/>
          <w:lang w:val="es-CO"/>
        </w:rPr>
      </w:pPr>
      <w:r>
        <w:rPr>
          <w:rFonts w:asciiTheme="majorHAnsi" w:hAnsiTheme="majorHAnsi"/>
          <w:sz w:val="16"/>
          <w:szCs w:val="16"/>
          <w:lang w:val="es-CO"/>
        </w:rPr>
        <w:tab/>
      </w:r>
      <w:r w:rsidR="00740C0D" w:rsidRPr="008E5673">
        <w:rPr>
          <w:rStyle w:val="FootnoteReference"/>
          <w:rFonts w:asciiTheme="majorHAnsi" w:hAnsiTheme="majorHAnsi"/>
          <w:sz w:val="16"/>
          <w:szCs w:val="16"/>
        </w:rPr>
        <w:footnoteRef/>
      </w:r>
      <w:r w:rsidR="00740C0D" w:rsidRPr="008E5673">
        <w:rPr>
          <w:rFonts w:asciiTheme="majorHAnsi" w:hAnsiTheme="majorHAnsi"/>
          <w:sz w:val="16"/>
          <w:szCs w:val="16"/>
          <w:lang w:val="es-CO"/>
        </w:rPr>
        <w:t xml:space="preserve"> </w:t>
      </w:r>
      <w:r w:rsidR="00740C0D" w:rsidRPr="008E5673">
        <w:rPr>
          <w:rFonts w:asciiTheme="majorHAnsi" w:hAnsiTheme="majorHAnsi"/>
          <w:sz w:val="16"/>
          <w:szCs w:val="16"/>
          <w:lang w:val="es-MX"/>
        </w:rPr>
        <w:t xml:space="preserve">Mediante escrito </w:t>
      </w:r>
      <w:r w:rsidR="00712A70" w:rsidRPr="008E5673">
        <w:rPr>
          <w:rFonts w:asciiTheme="majorHAnsi" w:hAnsiTheme="majorHAnsi"/>
          <w:sz w:val="16"/>
          <w:szCs w:val="16"/>
          <w:lang w:val="es-MX"/>
        </w:rPr>
        <w:t xml:space="preserve">recibido en </w:t>
      </w:r>
      <w:r w:rsidR="00740C0D" w:rsidRPr="008E5673">
        <w:rPr>
          <w:rFonts w:asciiTheme="majorHAnsi" w:hAnsiTheme="majorHAnsi"/>
          <w:sz w:val="16"/>
          <w:szCs w:val="16"/>
          <w:lang w:val="es-MX"/>
        </w:rPr>
        <w:t xml:space="preserve">fecha </w:t>
      </w:r>
      <w:r w:rsidR="00712A70" w:rsidRPr="008E5673">
        <w:rPr>
          <w:rFonts w:asciiTheme="majorHAnsi" w:hAnsiTheme="majorHAnsi"/>
          <w:sz w:val="16"/>
          <w:szCs w:val="16"/>
          <w:lang w:val="es-MX"/>
        </w:rPr>
        <w:t>26 de septiembre de 2017</w:t>
      </w:r>
      <w:r w:rsidR="00740C0D" w:rsidRPr="008E5673">
        <w:rPr>
          <w:rFonts w:asciiTheme="majorHAnsi" w:hAnsiTheme="majorHAnsi"/>
          <w:sz w:val="16"/>
          <w:szCs w:val="16"/>
          <w:lang w:val="es-MX"/>
        </w:rPr>
        <w:t xml:space="preserve">, se desistió de la participación del peticionario Franz </w:t>
      </w:r>
      <w:r w:rsidR="00003FD9" w:rsidRPr="008E5673">
        <w:rPr>
          <w:rFonts w:asciiTheme="majorHAnsi" w:hAnsiTheme="majorHAnsi"/>
          <w:sz w:val="16"/>
          <w:szCs w:val="16"/>
          <w:lang w:val="es-MX"/>
        </w:rPr>
        <w:t xml:space="preserve">Moler Morris. </w:t>
      </w:r>
    </w:p>
  </w:footnote>
  <w:footnote w:id="3">
    <w:p w14:paraId="10D9E9E2" w14:textId="4012190C" w:rsidR="00782AC2" w:rsidRPr="008E5673" w:rsidRDefault="009E1057" w:rsidP="001C1C98">
      <w:pPr>
        <w:pStyle w:val="FootnoteText"/>
        <w:jc w:val="both"/>
        <w:rPr>
          <w:rFonts w:asciiTheme="majorHAnsi" w:hAnsiTheme="majorHAnsi"/>
          <w:sz w:val="16"/>
          <w:szCs w:val="16"/>
          <w:lang w:val="es-CO"/>
        </w:rPr>
      </w:pPr>
      <w:r>
        <w:rPr>
          <w:rFonts w:asciiTheme="majorHAnsi" w:hAnsiTheme="majorHAnsi"/>
          <w:sz w:val="16"/>
          <w:szCs w:val="16"/>
          <w:lang w:val="es-CO"/>
        </w:rPr>
        <w:tab/>
      </w:r>
      <w:r w:rsidR="00782AC2" w:rsidRPr="008E5673">
        <w:rPr>
          <w:rStyle w:val="FootnoteReference"/>
          <w:rFonts w:asciiTheme="majorHAnsi" w:hAnsiTheme="majorHAnsi"/>
          <w:sz w:val="16"/>
          <w:szCs w:val="16"/>
        </w:rPr>
        <w:footnoteRef/>
      </w:r>
      <w:r w:rsidR="00782AC2" w:rsidRPr="008E5673">
        <w:rPr>
          <w:rFonts w:asciiTheme="majorHAnsi" w:hAnsiTheme="majorHAnsi"/>
          <w:sz w:val="16"/>
          <w:szCs w:val="16"/>
          <w:lang w:val="es-CO"/>
        </w:rPr>
        <w:t xml:space="preserve"> </w:t>
      </w:r>
      <w:r w:rsidR="00782AC2" w:rsidRPr="008E5673">
        <w:rPr>
          <w:rFonts w:asciiTheme="majorHAnsi" w:hAnsiTheme="majorHAnsi"/>
          <w:sz w:val="16"/>
          <w:szCs w:val="16"/>
          <w:lang w:val="es-ES"/>
        </w:rPr>
        <w:t xml:space="preserve">Claudio Lavín Benavente y José Manuel Lavín Benavente, hijos de la presunta víctima; Gloria Elena Benavente </w:t>
      </w:r>
      <w:proofErr w:type="spellStart"/>
      <w:r w:rsidR="00782AC2" w:rsidRPr="008E5673">
        <w:rPr>
          <w:rFonts w:asciiTheme="majorHAnsi" w:hAnsiTheme="majorHAnsi"/>
          <w:sz w:val="16"/>
          <w:szCs w:val="16"/>
          <w:lang w:val="es-ES"/>
        </w:rPr>
        <w:t>Franzani</w:t>
      </w:r>
      <w:proofErr w:type="spellEnd"/>
      <w:r w:rsidR="00782AC2" w:rsidRPr="008E5673">
        <w:rPr>
          <w:rFonts w:asciiTheme="majorHAnsi" w:hAnsiTheme="majorHAnsi"/>
          <w:sz w:val="16"/>
          <w:szCs w:val="16"/>
          <w:lang w:val="es-ES"/>
        </w:rPr>
        <w:t>, cónyuge de la presunta víctima.</w:t>
      </w:r>
    </w:p>
  </w:footnote>
  <w:footnote w:id="4">
    <w:p w14:paraId="4ACF96FC" w14:textId="1157B582" w:rsidR="00055C9D" w:rsidRPr="008E5673" w:rsidRDefault="009E1057" w:rsidP="001C1C98">
      <w:pPr>
        <w:pStyle w:val="FootnoteText"/>
        <w:jc w:val="both"/>
        <w:rPr>
          <w:rFonts w:asciiTheme="majorHAnsi" w:hAnsiTheme="majorHAnsi"/>
          <w:sz w:val="16"/>
          <w:szCs w:val="16"/>
          <w:lang w:val="es-CO"/>
        </w:rPr>
      </w:pPr>
      <w:r>
        <w:rPr>
          <w:rFonts w:asciiTheme="majorHAnsi" w:hAnsiTheme="majorHAnsi"/>
          <w:sz w:val="16"/>
          <w:szCs w:val="16"/>
          <w:lang w:val="es-CO"/>
        </w:rPr>
        <w:tab/>
      </w:r>
      <w:r w:rsidR="00055C9D" w:rsidRPr="008E5673">
        <w:rPr>
          <w:rStyle w:val="FootnoteReference"/>
          <w:rFonts w:asciiTheme="majorHAnsi" w:hAnsiTheme="majorHAnsi"/>
          <w:sz w:val="16"/>
          <w:szCs w:val="16"/>
        </w:rPr>
        <w:footnoteRef/>
      </w:r>
      <w:r w:rsidR="00055C9D" w:rsidRPr="008E5673">
        <w:rPr>
          <w:rFonts w:asciiTheme="majorHAnsi" w:hAnsiTheme="majorHAnsi"/>
          <w:sz w:val="16"/>
          <w:szCs w:val="16"/>
          <w:lang w:val="es-CO"/>
        </w:rPr>
        <w:t xml:space="preserve"> </w:t>
      </w:r>
      <w:r w:rsidR="00055C9D" w:rsidRPr="008E5673">
        <w:rPr>
          <w:rFonts w:asciiTheme="majorHAnsi" w:hAnsiTheme="majorHAnsi"/>
          <w:sz w:val="16"/>
          <w:szCs w:val="16"/>
          <w:lang w:val="es-ES"/>
        </w:rPr>
        <w:t>Conforme a lo dispuesto en el artículo 17.2.a del Reglamento de la Comisión, la Comisionada Antonia Urrejola Noguera, de nacionalidad chilena, no participó en el debate ni en la decisión del presente asunto.</w:t>
      </w:r>
    </w:p>
  </w:footnote>
  <w:footnote w:id="5">
    <w:p w14:paraId="4CBD7727" w14:textId="6CDAEF07" w:rsidR="00431CD4" w:rsidRPr="008E5673" w:rsidRDefault="009E1057" w:rsidP="001C1C98">
      <w:pPr>
        <w:pStyle w:val="FootnoteText"/>
        <w:jc w:val="both"/>
        <w:rPr>
          <w:rFonts w:asciiTheme="majorHAnsi" w:hAnsiTheme="majorHAnsi"/>
          <w:sz w:val="16"/>
          <w:szCs w:val="16"/>
          <w:lang w:val="es-CO"/>
        </w:rPr>
      </w:pPr>
      <w:r>
        <w:rPr>
          <w:rFonts w:asciiTheme="majorHAnsi" w:hAnsiTheme="majorHAnsi"/>
          <w:sz w:val="16"/>
          <w:szCs w:val="16"/>
          <w:vertAlign w:val="superscript"/>
          <w:lang w:val="es-ES"/>
        </w:rPr>
        <w:tab/>
      </w:r>
      <w:r w:rsidR="00431CD4" w:rsidRPr="008E5673">
        <w:rPr>
          <w:rFonts w:asciiTheme="majorHAnsi" w:hAnsiTheme="majorHAnsi"/>
          <w:sz w:val="16"/>
          <w:szCs w:val="16"/>
          <w:vertAlign w:val="superscript"/>
          <w:lang w:val="es-ES"/>
        </w:rPr>
        <w:footnoteRef/>
      </w:r>
      <w:r w:rsidR="00431CD4" w:rsidRPr="008E5673">
        <w:rPr>
          <w:rFonts w:asciiTheme="majorHAnsi" w:hAnsiTheme="majorHAnsi"/>
          <w:sz w:val="16"/>
          <w:szCs w:val="16"/>
          <w:vertAlign w:val="superscript"/>
          <w:lang w:val="es-ES"/>
        </w:rPr>
        <w:t xml:space="preserve"> </w:t>
      </w:r>
      <w:r w:rsidR="00431CD4" w:rsidRPr="008E5673">
        <w:rPr>
          <w:rFonts w:asciiTheme="majorHAnsi" w:hAnsiTheme="majorHAnsi"/>
          <w:sz w:val="16"/>
          <w:szCs w:val="16"/>
          <w:lang w:val="es-ES"/>
        </w:rPr>
        <w:t>En adelante “la Convención” o “la Convención Americana”.</w:t>
      </w:r>
    </w:p>
  </w:footnote>
  <w:footnote w:id="6">
    <w:p w14:paraId="79F07139" w14:textId="2610BF3A" w:rsidR="008E3BFE" w:rsidRPr="008E5673" w:rsidRDefault="009E1057" w:rsidP="001C1C98">
      <w:pPr>
        <w:pStyle w:val="FootnoteText"/>
        <w:jc w:val="both"/>
        <w:rPr>
          <w:rFonts w:asciiTheme="majorHAnsi" w:hAnsiTheme="majorHAnsi"/>
          <w:sz w:val="16"/>
          <w:szCs w:val="16"/>
          <w:lang w:val="es-ES"/>
        </w:rPr>
      </w:pPr>
      <w:r>
        <w:rPr>
          <w:rFonts w:asciiTheme="majorHAnsi" w:hAnsiTheme="majorHAnsi"/>
          <w:sz w:val="16"/>
          <w:szCs w:val="16"/>
          <w:vertAlign w:val="superscript"/>
          <w:lang w:val="es-ES"/>
        </w:rPr>
        <w:tab/>
      </w:r>
      <w:r w:rsidR="008E3BFE" w:rsidRPr="008E5673">
        <w:rPr>
          <w:rFonts w:asciiTheme="majorHAnsi" w:hAnsiTheme="majorHAnsi"/>
          <w:sz w:val="16"/>
          <w:szCs w:val="16"/>
          <w:vertAlign w:val="superscript"/>
          <w:lang w:val="es-ES"/>
        </w:rPr>
        <w:footnoteRef/>
      </w:r>
      <w:r w:rsidR="008E3BFE" w:rsidRPr="008E5673">
        <w:rPr>
          <w:rFonts w:asciiTheme="majorHAnsi" w:hAnsiTheme="majorHAnsi"/>
          <w:sz w:val="16"/>
          <w:szCs w:val="16"/>
          <w:vertAlign w:val="superscript"/>
          <w:lang w:val="es-ES"/>
        </w:rPr>
        <w:t xml:space="preserve"> </w:t>
      </w:r>
      <w:r w:rsidR="008E3BFE" w:rsidRPr="008E5673">
        <w:rPr>
          <w:rFonts w:asciiTheme="majorHAnsi" w:hAnsiTheme="majorHAnsi"/>
          <w:sz w:val="16"/>
          <w:szCs w:val="16"/>
          <w:lang w:val="es-ES"/>
        </w:rPr>
        <w:t>Las observaciones de cada parte fueron debidamente trasladadas a la parte contraria.</w:t>
      </w:r>
    </w:p>
  </w:footnote>
  <w:footnote w:id="7">
    <w:p w14:paraId="5D4645FD" w14:textId="6B84EC42" w:rsidR="00745737" w:rsidRPr="008E5673" w:rsidRDefault="009E1057" w:rsidP="001C1C98">
      <w:pPr>
        <w:pStyle w:val="FootnoteText"/>
        <w:jc w:val="both"/>
        <w:rPr>
          <w:rFonts w:asciiTheme="majorHAnsi" w:hAnsiTheme="majorHAnsi"/>
          <w:sz w:val="16"/>
          <w:szCs w:val="16"/>
          <w:lang w:val="es-MX"/>
        </w:rPr>
      </w:pPr>
      <w:r>
        <w:rPr>
          <w:rFonts w:asciiTheme="majorHAnsi" w:hAnsiTheme="majorHAnsi"/>
          <w:sz w:val="16"/>
          <w:szCs w:val="16"/>
          <w:lang w:val="es-MX"/>
        </w:rPr>
        <w:tab/>
      </w:r>
      <w:r w:rsidR="00745737" w:rsidRPr="008E5673">
        <w:rPr>
          <w:rStyle w:val="FootnoteReference"/>
          <w:rFonts w:asciiTheme="majorHAnsi" w:hAnsiTheme="majorHAnsi"/>
          <w:sz w:val="16"/>
          <w:szCs w:val="16"/>
        </w:rPr>
        <w:footnoteRef/>
      </w:r>
      <w:r w:rsidR="00745737" w:rsidRPr="008E5673">
        <w:rPr>
          <w:rFonts w:asciiTheme="majorHAnsi" w:hAnsiTheme="majorHAnsi"/>
          <w:sz w:val="16"/>
          <w:szCs w:val="16"/>
          <w:lang w:val="es-MX"/>
        </w:rPr>
        <w:t xml:space="preserve"> E</w:t>
      </w:r>
      <w:r w:rsidR="00B0046B" w:rsidRPr="008E5673">
        <w:rPr>
          <w:rFonts w:asciiTheme="majorHAnsi" w:hAnsiTheme="majorHAnsi"/>
          <w:sz w:val="16"/>
          <w:szCs w:val="16"/>
          <w:lang w:val="es-MX"/>
        </w:rPr>
        <w:t>n adelante</w:t>
      </w:r>
      <w:r w:rsidR="00745737" w:rsidRPr="008E5673">
        <w:rPr>
          <w:rFonts w:asciiTheme="majorHAnsi" w:hAnsiTheme="majorHAnsi"/>
          <w:sz w:val="16"/>
          <w:szCs w:val="16"/>
          <w:lang w:val="es-MX"/>
        </w:rPr>
        <w:t xml:space="preserve"> “la Declaración” o “la Declaración Americana”.</w:t>
      </w:r>
    </w:p>
  </w:footnote>
  <w:footnote w:id="8">
    <w:p w14:paraId="6D238EA0" w14:textId="76EA9325" w:rsidR="00735EC5" w:rsidRPr="008E5673" w:rsidRDefault="00EA2876" w:rsidP="001C1C98">
      <w:pPr>
        <w:pStyle w:val="FootnoteText"/>
        <w:jc w:val="both"/>
        <w:rPr>
          <w:rFonts w:asciiTheme="majorHAnsi" w:hAnsiTheme="majorHAnsi"/>
          <w:sz w:val="16"/>
          <w:szCs w:val="16"/>
          <w:lang w:val="es-CO"/>
        </w:rPr>
      </w:pPr>
      <w:r>
        <w:rPr>
          <w:rFonts w:asciiTheme="majorHAnsi" w:hAnsiTheme="majorHAnsi"/>
          <w:sz w:val="16"/>
          <w:szCs w:val="16"/>
          <w:lang w:val="es-CO"/>
        </w:rPr>
        <w:tab/>
      </w:r>
      <w:r w:rsidR="00735EC5" w:rsidRPr="008E5673">
        <w:rPr>
          <w:rStyle w:val="FootnoteReference"/>
          <w:rFonts w:asciiTheme="majorHAnsi" w:hAnsiTheme="majorHAnsi"/>
          <w:sz w:val="16"/>
          <w:szCs w:val="16"/>
        </w:rPr>
        <w:footnoteRef/>
      </w:r>
      <w:r w:rsidR="00735EC5" w:rsidRPr="008E5673">
        <w:rPr>
          <w:rFonts w:asciiTheme="majorHAnsi" w:hAnsiTheme="majorHAnsi"/>
          <w:sz w:val="16"/>
          <w:szCs w:val="16"/>
          <w:lang w:val="es-CO"/>
        </w:rPr>
        <w:t xml:space="preserve"> </w:t>
      </w:r>
      <w:r w:rsidR="00735EC5" w:rsidRPr="008E5673">
        <w:rPr>
          <w:rFonts w:asciiTheme="majorHAnsi" w:hAnsiTheme="majorHAnsi"/>
          <w:sz w:val="16"/>
          <w:szCs w:val="16"/>
          <w:lang w:val="es-ES"/>
        </w:rPr>
        <w:t>El peticionario basó su relato y los hechos denunciados en esta petición en el informe Rettig.</w:t>
      </w:r>
    </w:p>
  </w:footnote>
  <w:footnote w:id="9">
    <w:p w14:paraId="3D8902E2" w14:textId="201BD81F" w:rsidR="008E38F9" w:rsidRPr="008E5673" w:rsidRDefault="00EA2876" w:rsidP="001C1C98">
      <w:pPr>
        <w:pStyle w:val="FootnoteText"/>
        <w:jc w:val="both"/>
        <w:rPr>
          <w:rFonts w:asciiTheme="majorHAnsi" w:hAnsiTheme="majorHAnsi"/>
          <w:sz w:val="16"/>
          <w:szCs w:val="16"/>
          <w:lang w:val="es-MX"/>
        </w:rPr>
      </w:pPr>
      <w:r>
        <w:rPr>
          <w:rFonts w:asciiTheme="majorHAnsi" w:hAnsiTheme="majorHAnsi"/>
          <w:sz w:val="16"/>
          <w:szCs w:val="16"/>
          <w:lang w:val="es-MX"/>
        </w:rPr>
        <w:tab/>
      </w:r>
      <w:r w:rsidR="008E38F9" w:rsidRPr="008E5673">
        <w:rPr>
          <w:rStyle w:val="FootnoteReference"/>
          <w:rFonts w:asciiTheme="majorHAnsi" w:hAnsiTheme="majorHAnsi"/>
          <w:sz w:val="16"/>
          <w:szCs w:val="16"/>
        </w:rPr>
        <w:footnoteRef/>
      </w:r>
      <w:r w:rsidR="008E38F9" w:rsidRPr="008E5673">
        <w:rPr>
          <w:rFonts w:asciiTheme="majorHAnsi" w:hAnsiTheme="majorHAnsi"/>
          <w:sz w:val="16"/>
          <w:szCs w:val="16"/>
          <w:lang w:val="es-MX"/>
        </w:rPr>
        <w:t xml:space="preserve"> Ver CIDH, Informe </w:t>
      </w:r>
      <w:proofErr w:type="spellStart"/>
      <w:r w:rsidR="008E38F9" w:rsidRPr="008E5673">
        <w:rPr>
          <w:rFonts w:asciiTheme="majorHAnsi" w:hAnsiTheme="majorHAnsi"/>
          <w:sz w:val="16"/>
          <w:szCs w:val="16"/>
          <w:lang w:val="es-MX"/>
        </w:rPr>
        <w:t>Nº</w:t>
      </w:r>
      <w:proofErr w:type="spellEnd"/>
      <w:r w:rsidR="008E38F9" w:rsidRPr="008E5673">
        <w:rPr>
          <w:rFonts w:asciiTheme="majorHAnsi" w:hAnsiTheme="majorHAnsi"/>
          <w:sz w:val="16"/>
          <w:szCs w:val="16"/>
          <w:lang w:val="es-MX"/>
        </w:rPr>
        <w:t xml:space="preserve"> 72/16. Petición 694-06. Admisibilidad. Onofre Antonio de La Hoz Montero y Familia. Colombia. 6 de diciembre de 2016, párr. 32.; CIDH, Informe No. 81/18. Petición 190-07. Admisibilidad. Edgar José Sánchez Duarte. Colombia. 7 de julio de 2018.</w:t>
      </w:r>
    </w:p>
  </w:footnote>
  <w:footnote w:id="10">
    <w:p w14:paraId="420175DA" w14:textId="673EE378" w:rsidR="00E119EE" w:rsidRPr="00BA6A54" w:rsidRDefault="00EA2876" w:rsidP="001C1C98">
      <w:pPr>
        <w:pBdr>
          <w:top w:val="none" w:sz="0" w:space="0" w:color="auto"/>
          <w:left w:val="none" w:sz="0" w:space="0" w:color="auto"/>
          <w:bottom w:val="none" w:sz="0" w:space="0" w:color="auto"/>
          <w:right w:val="none" w:sz="0" w:space="0" w:color="auto"/>
        </w:pBdr>
        <w:jc w:val="both"/>
        <w:rPr>
          <w:lang w:val="es-MX"/>
        </w:rPr>
      </w:pPr>
      <w:r>
        <w:rPr>
          <w:rFonts w:ascii="Cambria" w:hAnsi="Cambria"/>
          <w:sz w:val="16"/>
          <w:szCs w:val="16"/>
          <w:lang w:val="es-ES"/>
        </w:rPr>
        <w:tab/>
      </w:r>
      <w:r w:rsidR="00E119EE" w:rsidRPr="00BF01E1">
        <w:rPr>
          <w:rStyle w:val="FootnoteReference"/>
          <w:rFonts w:ascii="Cambria" w:hAnsi="Cambria"/>
          <w:sz w:val="16"/>
          <w:szCs w:val="16"/>
        </w:rPr>
        <w:footnoteRef/>
      </w:r>
      <w:r w:rsidR="00E119EE" w:rsidRPr="00BF01E1">
        <w:rPr>
          <w:rFonts w:ascii="Cambria" w:hAnsi="Cambria"/>
          <w:sz w:val="16"/>
          <w:szCs w:val="16"/>
          <w:lang w:val="es-ES"/>
        </w:rPr>
        <w:t xml:space="preserve"> </w:t>
      </w:r>
      <w:r w:rsidR="00E119EE" w:rsidRPr="00B025B1">
        <w:rPr>
          <w:rFonts w:ascii="Cambria" w:hAnsi="Cambria"/>
          <w:color w:val="000000"/>
          <w:sz w:val="16"/>
          <w:szCs w:val="16"/>
          <w:lang w:val="es-MX" w:eastAsia="fr-FR"/>
        </w:rPr>
        <w:t>CIDH, Informe No. 52/16, Caso 12.521. </w:t>
      </w:r>
      <w:r w:rsidR="00E119EE" w:rsidRPr="00BF01E1">
        <w:rPr>
          <w:rFonts w:ascii="Cambria" w:hAnsi="Cambria"/>
          <w:color w:val="000000"/>
          <w:sz w:val="16"/>
          <w:szCs w:val="16"/>
          <w:lang w:val="es-US" w:eastAsia="fr-FR"/>
        </w:rPr>
        <w:t xml:space="preserve">Fondo. Maria Laura Ordenes Guerra y otros. Chile. 30 de noviembre de 2016; </w:t>
      </w:r>
      <w:r w:rsidR="00E119EE" w:rsidRPr="00BF01E1">
        <w:rPr>
          <w:rFonts w:ascii="Cambria" w:hAnsi="Cambria"/>
          <w:sz w:val="16"/>
          <w:szCs w:val="16"/>
          <w:lang w:val="es-ES" w:eastAsia="fr-FR"/>
        </w:rPr>
        <w:t xml:space="preserve">CIDH, Informe No. 5/19, Petición 1560-08. Admisibilidad. Juan Paredes Barrientos y Familia. Chile. 31 de enero de 2019; </w:t>
      </w:r>
      <w:r w:rsidR="00E119EE" w:rsidRPr="00BF01E1">
        <w:rPr>
          <w:rFonts w:ascii="Cambria" w:hAnsi="Cambria"/>
          <w:color w:val="000000"/>
          <w:sz w:val="16"/>
          <w:szCs w:val="16"/>
          <w:lang w:val="es-ES" w:eastAsia="fr-FR"/>
        </w:rPr>
        <w:t>Corte IDH, Caso Órdenes Guerra y otros vs. Chile, Sentencia de 29 de noviembre de 2018, (Fondo, Reparaciones y Costas).</w:t>
      </w:r>
    </w:p>
  </w:footnote>
  <w:footnote w:id="11">
    <w:p w14:paraId="6EA60B96" w14:textId="72A953FF" w:rsidR="008E5673" w:rsidRPr="008E5673" w:rsidRDefault="00EA2876" w:rsidP="001C1C98">
      <w:pPr>
        <w:pStyle w:val="FootnoteText"/>
        <w:jc w:val="both"/>
        <w:rPr>
          <w:rFonts w:asciiTheme="majorHAnsi" w:hAnsiTheme="majorHAnsi"/>
          <w:sz w:val="16"/>
          <w:szCs w:val="16"/>
          <w:lang w:val="es-MX"/>
        </w:rPr>
      </w:pPr>
      <w:r>
        <w:rPr>
          <w:rFonts w:asciiTheme="majorHAnsi" w:hAnsiTheme="majorHAnsi"/>
          <w:sz w:val="16"/>
          <w:szCs w:val="16"/>
          <w:lang w:val="es-MX"/>
        </w:rPr>
        <w:tab/>
      </w:r>
      <w:r w:rsidR="008E5673" w:rsidRPr="008E5673">
        <w:rPr>
          <w:rStyle w:val="FootnoteReference"/>
          <w:rFonts w:asciiTheme="majorHAnsi" w:hAnsiTheme="majorHAnsi"/>
          <w:sz w:val="16"/>
          <w:szCs w:val="16"/>
        </w:rPr>
        <w:footnoteRef/>
      </w:r>
      <w:r w:rsidR="008E5673" w:rsidRPr="008E5673">
        <w:rPr>
          <w:rFonts w:asciiTheme="majorHAnsi" w:hAnsiTheme="majorHAnsi"/>
          <w:sz w:val="16"/>
          <w:szCs w:val="16"/>
          <w:lang w:val="es-MX"/>
        </w:rPr>
        <w:t xml:space="preserve"> CIDH, Informe No. 105/17. Petición 798-07. Admisibilidad. David Valderrama Opazo y otros. Chile. 7 de septiembre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E0EB5" w:rsidP="00A50FCF">
    <w:pPr>
      <w:pStyle w:val="Header"/>
      <w:tabs>
        <w:tab w:val="clear" w:pos="4320"/>
        <w:tab w:val="clear" w:pos="8640"/>
      </w:tabs>
      <w:jc w:val="center"/>
      <w:rPr>
        <w:sz w:val="22"/>
        <w:szCs w:val="22"/>
      </w:rPr>
    </w:pPr>
    <w:r>
      <w:rPr>
        <w:noProof/>
        <w:sz w:val="22"/>
        <w:szCs w:val="22"/>
        <w:bdr w:val="nil"/>
      </w:rPr>
      <w:pict w14:anchorId="4367A34C">
        <v:rect id="_x0000_i1025" alt="" style="width:127.35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32A"/>
    <w:multiLevelType w:val="hybridMultilevel"/>
    <w:tmpl w:val="BE14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8C3DDE"/>
    <w:multiLevelType w:val="hybridMultilevel"/>
    <w:tmpl w:val="A76451F8"/>
    <w:lvl w:ilvl="0" w:tplc="282C745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F1D17DC"/>
    <w:multiLevelType w:val="hybridMultilevel"/>
    <w:tmpl w:val="9BC430E4"/>
    <w:lvl w:ilvl="0" w:tplc="1E866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2EE14C9"/>
    <w:multiLevelType w:val="hybridMultilevel"/>
    <w:tmpl w:val="F5E4DDA2"/>
    <w:lvl w:ilvl="0" w:tplc="2ACC551E">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7"/>
  </w:num>
  <w:num w:numId="4">
    <w:abstractNumId w:val="23"/>
  </w:num>
  <w:num w:numId="5">
    <w:abstractNumId w:val="51"/>
  </w:num>
  <w:num w:numId="6">
    <w:abstractNumId w:val="29"/>
  </w:num>
  <w:num w:numId="7">
    <w:abstractNumId w:val="8"/>
  </w:num>
  <w:num w:numId="8">
    <w:abstractNumId w:val="18"/>
  </w:num>
  <w:num w:numId="9">
    <w:abstractNumId w:val="43"/>
  </w:num>
  <w:num w:numId="10">
    <w:abstractNumId w:val="1"/>
  </w:num>
  <w:num w:numId="11">
    <w:abstractNumId w:val="38"/>
  </w:num>
  <w:num w:numId="12">
    <w:abstractNumId w:val="39"/>
  </w:num>
  <w:num w:numId="13">
    <w:abstractNumId w:val="45"/>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8"/>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3"/>
  </w:num>
  <w:num w:numId="51">
    <w:abstractNumId w:val="22"/>
  </w:num>
  <w:num w:numId="52">
    <w:abstractNumId w:val="42"/>
  </w:num>
  <w:num w:numId="53">
    <w:abstractNumId w:val="54"/>
  </w:num>
  <w:num w:numId="54">
    <w:abstractNumId w:val="46"/>
  </w:num>
  <w:num w:numId="55">
    <w:abstractNumId w:val="6"/>
  </w:num>
  <w:num w:numId="56">
    <w:abstractNumId w:val="44"/>
  </w:num>
  <w:num w:numId="57">
    <w:abstractNumId w:val="62"/>
  </w:num>
  <w:num w:numId="58">
    <w:abstractNumId w:val="21"/>
  </w:num>
  <w:num w:numId="59">
    <w:abstractNumId w:val="4"/>
  </w:num>
  <w:num w:numId="60">
    <w:abstractNumId w:val="50"/>
  </w:num>
  <w:num w:numId="61">
    <w:abstractNumId w:val="27"/>
  </w:num>
  <w:num w:numId="62">
    <w:abstractNumId w:val="49"/>
  </w:num>
  <w:num w:numId="63">
    <w:abstractNumId w:val="47"/>
  </w:num>
  <w:num w:numId="64">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3FD9"/>
    <w:rsid w:val="000065D0"/>
    <w:rsid w:val="00006B74"/>
    <w:rsid w:val="00006E1F"/>
    <w:rsid w:val="000070D7"/>
    <w:rsid w:val="000104F5"/>
    <w:rsid w:val="000155EF"/>
    <w:rsid w:val="00015640"/>
    <w:rsid w:val="00015701"/>
    <w:rsid w:val="00015F3E"/>
    <w:rsid w:val="00016D58"/>
    <w:rsid w:val="0001788C"/>
    <w:rsid w:val="00020442"/>
    <w:rsid w:val="0002186F"/>
    <w:rsid w:val="00022FC1"/>
    <w:rsid w:val="00031A8C"/>
    <w:rsid w:val="000337EF"/>
    <w:rsid w:val="00037E83"/>
    <w:rsid w:val="00040C3A"/>
    <w:rsid w:val="000419AD"/>
    <w:rsid w:val="00042F21"/>
    <w:rsid w:val="00045774"/>
    <w:rsid w:val="0005028E"/>
    <w:rsid w:val="000537B7"/>
    <w:rsid w:val="00055C9D"/>
    <w:rsid w:val="00061691"/>
    <w:rsid w:val="0006589F"/>
    <w:rsid w:val="00066F73"/>
    <w:rsid w:val="000716C5"/>
    <w:rsid w:val="00072132"/>
    <w:rsid w:val="00072397"/>
    <w:rsid w:val="00072558"/>
    <w:rsid w:val="00075E23"/>
    <w:rsid w:val="00083A19"/>
    <w:rsid w:val="0009006E"/>
    <w:rsid w:val="00091840"/>
    <w:rsid w:val="0009344A"/>
    <w:rsid w:val="000A19F8"/>
    <w:rsid w:val="000A3254"/>
    <w:rsid w:val="000A392E"/>
    <w:rsid w:val="000A575F"/>
    <w:rsid w:val="000A63D0"/>
    <w:rsid w:val="000A6641"/>
    <w:rsid w:val="000B0579"/>
    <w:rsid w:val="000B32F4"/>
    <w:rsid w:val="000B7D6D"/>
    <w:rsid w:val="000C1C69"/>
    <w:rsid w:val="000C2124"/>
    <w:rsid w:val="000C3A31"/>
    <w:rsid w:val="000C6551"/>
    <w:rsid w:val="000D10DB"/>
    <w:rsid w:val="000E0B09"/>
    <w:rsid w:val="000E2789"/>
    <w:rsid w:val="000E2968"/>
    <w:rsid w:val="000E4D3D"/>
    <w:rsid w:val="000E5BBA"/>
    <w:rsid w:val="000E5EB5"/>
    <w:rsid w:val="000F0B8D"/>
    <w:rsid w:val="000F1B2E"/>
    <w:rsid w:val="000F35ED"/>
    <w:rsid w:val="000F659C"/>
    <w:rsid w:val="000F7691"/>
    <w:rsid w:val="000F7EC7"/>
    <w:rsid w:val="000F7FBE"/>
    <w:rsid w:val="00101797"/>
    <w:rsid w:val="001018E8"/>
    <w:rsid w:val="00101B45"/>
    <w:rsid w:val="00101EC3"/>
    <w:rsid w:val="0010471B"/>
    <w:rsid w:val="0010550A"/>
    <w:rsid w:val="00107131"/>
    <w:rsid w:val="0010736F"/>
    <w:rsid w:val="00111A8A"/>
    <w:rsid w:val="00113F73"/>
    <w:rsid w:val="0011482E"/>
    <w:rsid w:val="00121CC2"/>
    <w:rsid w:val="00131D8B"/>
    <w:rsid w:val="001324F5"/>
    <w:rsid w:val="00133EE5"/>
    <w:rsid w:val="00136E3D"/>
    <w:rsid w:val="00143EFE"/>
    <w:rsid w:val="00146C58"/>
    <w:rsid w:val="001479C0"/>
    <w:rsid w:val="0015330B"/>
    <w:rsid w:val="00156215"/>
    <w:rsid w:val="00162949"/>
    <w:rsid w:val="00167A34"/>
    <w:rsid w:val="00173926"/>
    <w:rsid w:val="00176BB3"/>
    <w:rsid w:val="00177EEF"/>
    <w:rsid w:val="0018325A"/>
    <w:rsid w:val="001852B0"/>
    <w:rsid w:val="001901E9"/>
    <w:rsid w:val="001908B2"/>
    <w:rsid w:val="001A51C1"/>
    <w:rsid w:val="001A7870"/>
    <w:rsid w:val="001B181A"/>
    <w:rsid w:val="001B2D5B"/>
    <w:rsid w:val="001B3A00"/>
    <w:rsid w:val="001B4C00"/>
    <w:rsid w:val="001B760A"/>
    <w:rsid w:val="001C1B41"/>
    <w:rsid w:val="001C1C98"/>
    <w:rsid w:val="001C4626"/>
    <w:rsid w:val="001D4288"/>
    <w:rsid w:val="001D5182"/>
    <w:rsid w:val="001D65EF"/>
    <w:rsid w:val="001E0EB5"/>
    <w:rsid w:val="001E16F4"/>
    <w:rsid w:val="001E49E7"/>
    <w:rsid w:val="001F077C"/>
    <w:rsid w:val="001F271B"/>
    <w:rsid w:val="001F7201"/>
    <w:rsid w:val="001F7DFA"/>
    <w:rsid w:val="002020FB"/>
    <w:rsid w:val="00204931"/>
    <w:rsid w:val="00206E23"/>
    <w:rsid w:val="0021196C"/>
    <w:rsid w:val="002138D2"/>
    <w:rsid w:val="002140D4"/>
    <w:rsid w:val="00222568"/>
    <w:rsid w:val="00223A29"/>
    <w:rsid w:val="00223AAB"/>
    <w:rsid w:val="002250A3"/>
    <w:rsid w:val="0022667E"/>
    <w:rsid w:val="00231294"/>
    <w:rsid w:val="00235217"/>
    <w:rsid w:val="002355A9"/>
    <w:rsid w:val="00240FFD"/>
    <w:rsid w:val="00243122"/>
    <w:rsid w:val="00244F93"/>
    <w:rsid w:val="00246D1F"/>
    <w:rsid w:val="00246EC1"/>
    <w:rsid w:val="00247403"/>
    <w:rsid w:val="00247542"/>
    <w:rsid w:val="00250107"/>
    <w:rsid w:val="002561EB"/>
    <w:rsid w:val="00266B61"/>
    <w:rsid w:val="0026712A"/>
    <w:rsid w:val="002704DB"/>
    <w:rsid w:val="00272626"/>
    <w:rsid w:val="00276996"/>
    <w:rsid w:val="00277BDA"/>
    <w:rsid w:val="0028265F"/>
    <w:rsid w:val="002853E2"/>
    <w:rsid w:val="00290182"/>
    <w:rsid w:val="0029280F"/>
    <w:rsid w:val="0029575A"/>
    <w:rsid w:val="002A0AAE"/>
    <w:rsid w:val="002A0FC2"/>
    <w:rsid w:val="002A5820"/>
    <w:rsid w:val="002A6BD1"/>
    <w:rsid w:val="002B1964"/>
    <w:rsid w:val="002C3350"/>
    <w:rsid w:val="002D2B26"/>
    <w:rsid w:val="002D7EA2"/>
    <w:rsid w:val="002E187C"/>
    <w:rsid w:val="002E3242"/>
    <w:rsid w:val="002E6EC1"/>
    <w:rsid w:val="002E7512"/>
    <w:rsid w:val="002F3724"/>
    <w:rsid w:val="00300259"/>
    <w:rsid w:val="00302733"/>
    <w:rsid w:val="003056B1"/>
    <w:rsid w:val="003115E4"/>
    <w:rsid w:val="003121D5"/>
    <w:rsid w:val="00314078"/>
    <w:rsid w:val="0031535D"/>
    <w:rsid w:val="003161D0"/>
    <w:rsid w:val="00320373"/>
    <w:rsid w:val="00322B40"/>
    <w:rsid w:val="003239B8"/>
    <w:rsid w:val="00326B71"/>
    <w:rsid w:val="0033169F"/>
    <w:rsid w:val="00336697"/>
    <w:rsid w:val="0034224A"/>
    <w:rsid w:val="00343438"/>
    <w:rsid w:val="00344977"/>
    <w:rsid w:val="00346C95"/>
    <w:rsid w:val="00347F02"/>
    <w:rsid w:val="00350BA3"/>
    <w:rsid w:val="00351155"/>
    <w:rsid w:val="00353768"/>
    <w:rsid w:val="00356185"/>
    <w:rsid w:val="003561C6"/>
    <w:rsid w:val="00360380"/>
    <w:rsid w:val="00360E45"/>
    <w:rsid w:val="00363773"/>
    <w:rsid w:val="003658A1"/>
    <w:rsid w:val="003663BD"/>
    <w:rsid w:val="0036766B"/>
    <w:rsid w:val="003712D7"/>
    <w:rsid w:val="0037485E"/>
    <w:rsid w:val="0037519E"/>
    <w:rsid w:val="00376E4E"/>
    <w:rsid w:val="00377286"/>
    <w:rsid w:val="00381D6F"/>
    <w:rsid w:val="00386C6C"/>
    <w:rsid w:val="00386CF0"/>
    <w:rsid w:val="00391057"/>
    <w:rsid w:val="003942EC"/>
    <w:rsid w:val="00397D42"/>
    <w:rsid w:val="003A091A"/>
    <w:rsid w:val="003A23E6"/>
    <w:rsid w:val="003A6337"/>
    <w:rsid w:val="003B4FF6"/>
    <w:rsid w:val="003B70FB"/>
    <w:rsid w:val="003C2D37"/>
    <w:rsid w:val="003C6112"/>
    <w:rsid w:val="003C676B"/>
    <w:rsid w:val="003D0A55"/>
    <w:rsid w:val="003D3BC2"/>
    <w:rsid w:val="003E1938"/>
    <w:rsid w:val="003E1FBA"/>
    <w:rsid w:val="003E614F"/>
    <w:rsid w:val="003E6CA1"/>
    <w:rsid w:val="003F0F53"/>
    <w:rsid w:val="00405185"/>
    <w:rsid w:val="00405C1E"/>
    <w:rsid w:val="004065A8"/>
    <w:rsid w:val="00407959"/>
    <w:rsid w:val="004153F5"/>
    <w:rsid w:val="00416027"/>
    <w:rsid w:val="004165C2"/>
    <w:rsid w:val="004304AD"/>
    <w:rsid w:val="00431CD4"/>
    <w:rsid w:val="00441ECB"/>
    <w:rsid w:val="00445193"/>
    <w:rsid w:val="00447CCF"/>
    <w:rsid w:val="00451387"/>
    <w:rsid w:val="004565BA"/>
    <w:rsid w:val="004624C6"/>
    <w:rsid w:val="00462C1B"/>
    <w:rsid w:val="00467B7E"/>
    <w:rsid w:val="0047047B"/>
    <w:rsid w:val="0047080D"/>
    <w:rsid w:val="00473BB4"/>
    <w:rsid w:val="00476211"/>
    <w:rsid w:val="00477592"/>
    <w:rsid w:val="00482902"/>
    <w:rsid w:val="00486F1C"/>
    <w:rsid w:val="00493A7E"/>
    <w:rsid w:val="0049419D"/>
    <w:rsid w:val="004A59CC"/>
    <w:rsid w:val="004A6457"/>
    <w:rsid w:val="004A6A54"/>
    <w:rsid w:val="004B624E"/>
    <w:rsid w:val="004C20D2"/>
    <w:rsid w:val="004C2312"/>
    <w:rsid w:val="004C3718"/>
    <w:rsid w:val="004C376E"/>
    <w:rsid w:val="004C4B62"/>
    <w:rsid w:val="004C54C9"/>
    <w:rsid w:val="004C616A"/>
    <w:rsid w:val="004C61CE"/>
    <w:rsid w:val="004D4ABA"/>
    <w:rsid w:val="004D6025"/>
    <w:rsid w:val="004E19B1"/>
    <w:rsid w:val="004E2649"/>
    <w:rsid w:val="004E3CBA"/>
    <w:rsid w:val="004E773D"/>
    <w:rsid w:val="004F5D8B"/>
    <w:rsid w:val="004F6367"/>
    <w:rsid w:val="004F7E63"/>
    <w:rsid w:val="00501399"/>
    <w:rsid w:val="00501652"/>
    <w:rsid w:val="0050633D"/>
    <w:rsid w:val="00507BC4"/>
    <w:rsid w:val="005128E4"/>
    <w:rsid w:val="005133DB"/>
    <w:rsid w:val="00514FC0"/>
    <w:rsid w:val="0051512B"/>
    <w:rsid w:val="0051788B"/>
    <w:rsid w:val="00525560"/>
    <w:rsid w:val="00532408"/>
    <w:rsid w:val="005358E0"/>
    <w:rsid w:val="00537C7F"/>
    <w:rsid w:val="005415E6"/>
    <w:rsid w:val="00544216"/>
    <w:rsid w:val="00544C49"/>
    <w:rsid w:val="005456F6"/>
    <w:rsid w:val="005516A1"/>
    <w:rsid w:val="0055306F"/>
    <w:rsid w:val="00562F65"/>
    <w:rsid w:val="00563510"/>
    <w:rsid w:val="00563557"/>
    <w:rsid w:val="00566EFD"/>
    <w:rsid w:val="00571449"/>
    <w:rsid w:val="005727D3"/>
    <w:rsid w:val="0057390A"/>
    <w:rsid w:val="0057402A"/>
    <w:rsid w:val="00574CB7"/>
    <w:rsid w:val="005771D0"/>
    <w:rsid w:val="00577CA3"/>
    <w:rsid w:val="0059191A"/>
    <w:rsid w:val="005921FF"/>
    <w:rsid w:val="00594707"/>
    <w:rsid w:val="00596057"/>
    <w:rsid w:val="005A24ED"/>
    <w:rsid w:val="005A6D0E"/>
    <w:rsid w:val="005A760B"/>
    <w:rsid w:val="005A7860"/>
    <w:rsid w:val="005B2FB0"/>
    <w:rsid w:val="005B37CC"/>
    <w:rsid w:val="005B52B0"/>
    <w:rsid w:val="005B6806"/>
    <w:rsid w:val="005B6D22"/>
    <w:rsid w:val="005C261A"/>
    <w:rsid w:val="005C3BAC"/>
    <w:rsid w:val="005C4225"/>
    <w:rsid w:val="005C47E4"/>
    <w:rsid w:val="005C7428"/>
    <w:rsid w:val="005C7989"/>
    <w:rsid w:val="005D34DB"/>
    <w:rsid w:val="005D4FA3"/>
    <w:rsid w:val="005D66AD"/>
    <w:rsid w:val="005E0B65"/>
    <w:rsid w:val="005E0C6A"/>
    <w:rsid w:val="005E11B2"/>
    <w:rsid w:val="005E181C"/>
    <w:rsid w:val="005F0DAD"/>
    <w:rsid w:val="005F0F33"/>
    <w:rsid w:val="005F6C85"/>
    <w:rsid w:val="005F7772"/>
    <w:rsid w:val="00600DEB"/>
    <w:rsid w:val="00600F9D"/>
    <w:rsid w:val="00602CFF"/>
    <w:rsid w:val="006068B7"/>
    <w:rsid w:val="00614500"/>
    <w:rsid w:val="00617982"/>
    <w:rsid w:val="006277DE"/>
    <w:rsid w:val="00627C9F"/>
    <w:rsid w:val="006311E9"/>
    <w:rsid w:val="00632354"/>
    <w:rsid w:val="00641855"/>
    <w:rsid w:val="00642810"/>
    <w:rsid w:val="00647756"/>
    <w:rsid w:val="00647C7D"/>
    <w:rsid w:val="006509DA"/>
    <w:rsid w:val="00652333"/>
    <w:rsid w:val="00667F8D"/>
    <w:rsid w:val="006775AB"/>
    <w:rsid w:val="0068009E"/>
    <w:rsid w:val="006819E9"/>
    <w:rsid w:val="00683B7B"/>
    <w:rsid w:val="00686471"/>
    <w:rsid w:val="0068794B"/>
    <w:rsid w:val="00691BBE"/>
    <w:rsid w:val="00692219"/>
    <w:rsid w:val="0069402E"/>
    <w:rsid w:val="006961D4"/>
    <w:rsid w:val="006A17D2"/>
    <w:rsid w:val="006A6BBB"/>
    <w:rsid w:val="006A73E6"/>
    <w:rsid w:val="006B21AC"/>
    <w:rsid w:val="006B2D5C"/>
    <w:rsid w:val="006B2EE8"/>
    <w:rsid w:val="006C0F1E"/>
    <w:rsid w:val="006C4DA0"/>
    <w:rsid w:val="006C4EB1"/>
    <w:rsid w:val="006E0166"/>
    <w:rsid w:val="006E045E"/>
    <w:rsid w:val="006E0F55"/>
    <w:rsid w:val="006E4E25"/>
    <w:rsid w:val="006E772A"/>
    <w:rsid w:val="006E7B34"/>
    <w:rsid w:val="006F2541"/>
    <w:rsid w:val="006F66D4"/>
    <w:rsid w:val="00702909"/>
    <w:rsid w:val="0070697F"/>
    <w:rsid w:val="00712A70"/>
    <w:rsid w:val="0072199C"/>
    <w:rsid w:val="007222DF"/>
    <w:rsid w:val="00722C9F"/>
    <w:rsid w:val="007253B8"/>
    <w:rsid w:val="00727B0E"/>
    <w:rsid w:val="00731CD8"/>
    <w:rsid w:val="00731E0B"/>
    <w:rsid w:val="00735280"/>
    <w:rsid w:val="0073598C"/>
    <w:rsid w:val="00735EC5"/>
    <w:rsid w:val="0073741F"/>
    <w:rsid w:val="00737E8C"/>
    <w:rsid w:val="00740C0D"/>
    <w:rsid w:val="00745737"/>
    <w:rsid w:val="00763D48"/>
    <w:rsid w:val="0076643F"/>
    <w:rsid w:val="00767FF5"/>
    <w:rsid w:val="007717DF"/>
    <w:rsid w:val="007756F4"/>
    <w:rsid w:val="00776208"/>
    <w:rsid w:val="00777F63"/>
    <w:rsid w:val="00781C97"/>
    <w:rsid w:val="00782AC2"/>
    <w:rsid w:val="007852B5"/>
    <w:rsid w:val="00790501"/>
    <w:rsid w:val="0079272D"/>
    <w:rsid w:val="00795789"/>
    <w:rsid w:val="00796A37"/>
    <w:rsid w:val="007A16D4"/>
    <w:rsid w:val="007A227F"/>
    <w:rsid w:val="007A5777"/>
    <w:rsid w:val="007A5817"/>
    <w:rsid w:val="007B05C4"/>
    <w:rsid w:val="007B3862"/>
    <w:rsid w:val="007B60E9"/>
    <w:rsid w:val="007B6CC3"/>
    <w:rsid w:val="007C2AE0"/>
    <w:rsid w:val="007C3334"/>
    <w:rsid w:val="007C35E2"/>
    <w:rsid w:val="007C402A"/>
    <w:rsid w:val="007D0100"/>
    <w:rsid w:val="007D2B98"/>
    <w:rsid w:val="007D7C02"/>
    <w:rsid w:val="007E10F2"/>
    <w:rsid w:val="007E21BC"/>
    <w:rsid w:val="007E258B"/>
    <w:rsid w:val="007E4C43"/>
    <w:rsid w:val="007E55E8"/>
    <w:rsid w:val="007E58FE"/>
    <w:rsid w:val="007E7C82"/>
    <w:rsid w:val="007F2E75"/>
    <w:rsid w:val="007F588D"/>
    <w:rsid w:val="007F71E6"/>
    <w:rsid w:val="00802748"/>
    <w:rsid w:val="00803F1C"/>
    <w:rsid w:val="0080600E"/>
    <w:rsid w:val="008151F4"/>
    <w:rsid w:val="00817612"/>
    <w:rsid w:val="00822AD4"/>
    <w:rsid w:val="008338A4"/>
    <w:rsid w:val="00834D49"/>
    <w:rsid w:val="00837C45"/>
    <w:rsid w:val="008411F0"/>
    <w:rsid w:val="008439BC"/>
    <w:rsid w:val="00844730"/>
    <w:rsid w:val="008457C2"/>
    <w:rsid w:val="00847E0D"/>
    <w:rsid w:val="0085462D"/>
    <w:rsid w:val="00857A82"/>
    <w:rsid w:val="00867C2B"/>
    <w:rsid w:val="00871526"/>
    <w:rsid w:val="00873836"/>
    <w:rsid w:val="008739E7"/>
    <w:rsid w:val="0087457F"/>
    <w:rsid w:val="00875668"/>
    <w:rsid w:val="00885737"/>
    <w:rsid w:val="00887906"/>
    <w:rsid w:val="00887F7C"/>
    <w:rsid w:val="00890650"/>
    <w:rsid w:val="00894D4B"/>
    <w:rsid w:val="008956A1"/>
    <w:rsid w:val="00897E12"/>
    <w:rsid w:val="008A0F81"/>
    <w:rsid w:val="008A15F7"/>
    <w:rsid w:val="008A310C"/>
    <w:rsid w:val="008A33CD"/>
    <w:rsid w:val="008A7E0F"/>
    <w:rsid w:val="008B06CF"/>
    <w:rsid w:val="008B12F5"/>
    <w:rsid w:val="008B3101"/>
    <w:rsid w:val="008B5932"/>
    <w:rsid w:val="008C5751"/>
    <w:rsid w:val="008D1C5D"/>
    <w:rsid w:val="008D768D"/>
    <w:rsid w:val="008E03C7"/>
    <w:rsid w:val="008E0FD8"/>
    <w:rsid w:val="008E214B"/>
    <w:rsid w:val="008E328A"/>
    <w:rsid w:val="008E3759"/>
    <w:rsid w:val="008E38F9"/>
    <w:rsid w:val="008E3BFE"/>
    <w:rsid w:val="008E51D9"/>
    <w:rsid w:val="008E5673"/>
    <w:rsid w:val="008E7900"/>
    <w:rsid w:val="008F0C22"/>
    <w:rsid w:val="008F1912"/>
    <w:rsid w:val="008F523A"/>
    <w:rsid w:val="00901ACC"/>
    <w:rsid w:val="0090270B"/>
    <w:rsid w:val="009041DC"/>
    <w:rsid w:val="00916BDD"/>
    <w:rsid w:val="00917B5A"/>
    <w:rsid w:val="00920A58"/>
    <w:rsid w:val="00920A8C"/>
    <w:rsid w:val="00922171"/>
    <w:rsid w:val="00926A30"/>
    <w:rsid w:val="00934A2C"/>
    <w:rsid w:val="0093553A"/>
    <w:rsid w:val="00935F06"/>
    <w:rsid w:val="00937B3A"/>
    <w:rsid w:val="00943A8B"/>
    <w:rsid w:val="00947602"/>
    <w:rsid w:val="00951109"/>
    <w:rsid w:val="00951AED"/>
    <w:rsid w:val="00953328"/>
    <w:rsid w:val="00954B82"/>
    <w:rsid w:val="00957000"/>
    <w:rsid w:val="00957271"/>
    <w:rsid w:val="0096199D"/>
    <w:rsid w:val="00962436"/>
    <w:rsid w:val="00965612"/>
    <w:rsid w:val="009657C3"/>
    <w:rsid w:val="0096706E"/>
    <w:rsid w:val="00967D8E"/>
    <w:rsid w:val="009710E2"/>
    <w:rsid w:val="00974491"/>
    <w:rsid w:val="00975C4E"/>
    <w:rsid w:val="00981FBA"/>
    <w:rsid w:val="00982158"/>
    <w:rsid w:val="00997BC5"/>
    <w:rsid w:val="009A4F41"/>
    <w:rsid w:val="009A5DA7"/>
    <w:rsid w:val="009A7256"/>
    <w:rsid w:val="009B0EAC"/>
    <w:rsid w:val="009B209F"/>
    <w:rsid w:val="009B381B"/>
    <w:rsid w:val="009B4957"/>
    <w:rsid w:val="009B6159"/>
    <w:rsid w:val="009C2FC5"/>
    <w:rsid w:val="009C5049"/>
    <w:rsid w:val="009D1753"/>
    <w:rsid w:val="009D6502"/>
    <w:rsid w:val="009D73FC"/>
    <w:rsid w:val="009D7611"/>
    <w:rsid w:val="009D78A5"/>
    <w:rsid w:val="009E08DD"/>
    <w:rsid w:val="009E0B61"/>
    <w:rsid w:val="009E1057"/>
    <w:rsid w:val="009E53DE"/>
    <w:rsid w:val="009E71BA"/>
    <w:rsid w:val="009E7C00"/>
    <w:rsid w:val="009F4168"/>
    <w:rsid w:val="009F65E9"/>
    <w:rsid w:val="009F6862"/>
    <w:rsid w:val="009F79E5"/>
    <w:rsid w:val="00A0213E"/>
    <w:rsid w:val="00A05026"/>
    <w:rsid w:val="00A059FB"/>
    <w:rsid w:val="00A0691C"/>
    <w:rsid w:val="00A11E44"/>
    <w:rsid w:val="00A1501C"/>
    <w:rsid w:val="00A154C8"/>
    <w:rsid w:val="00A22397"/>
    <w:rsid w:val="00A24762"/>
    <w:rsid w:val="00A316FB"/>
    <w:rsid w:val="00A32313"/>
    <w:rsid w:val="00A328B3"/>
    <w:rsid w:val="00A36546"/>
    <w:rsid w:val="00A40470"/>
    <w:rsid w:val="00A50FCF"/>
    <w:rsid w:val="00A528D1"/>
    <w:rsid w:val="00A52FBE"/>
    <w:rsid w:val="00A53377"/>
    <w:rsid w:val="00A53BD8"/>
    <w:rsid w:val="00A53E08"/>
    <w:rsid w:val="00A610CD"/>
    <w:rsid w:val="00A625E0"/>
    <w:rsid w:val="00A62F5E"/>
    <w:rsid w:val="00A74947"/>
    <w:rsid w:val="00A758AA"/>
    <w:rsid w:val="00A91B46"/>
    <w:rsid w:val="00A92093"/>
    <w:rsid w:val="00A92771"/>
    <w:rsid w:val="00A947DB"/>
    <w:rsid w:val="00A95149"/>
    <w:rsid w:val="00AA09A2"/>
    <w:rsid w:val="00AA6241"/>
    <w:rsid w:val="00AA76A7"/>
    <w:rsid w:val="00AA7996"/>
    <w:rsid w:val="00AB008A"/>
    <w:rsid w:val="00AB4DE0"/>
    <w:rsid w:val="00AC19CB"/>
    <w:rsid w:val="00AC2AFE"/>
    <w:rsid w:val="00AD1886"/>
    <w:rsid w:val="00AE5488"/>
    <w:rsid w:val="00AE6F91"/>
    <w:rsid w:val="00AF06F1"/>
    <w:rsid w:val="00AF2DB9"/>
    <w:rsid w:val="00AF5571"/>
    <w:rsid w:val="00B0046B"/>
    <w:rsid w:val="00B00727"/>
    <w:rsid w:val="00B025B1"/>
    <w:rsid w:val="00B05049"/>
    <w:rsid w:val="00B06268"/>
    <w:rsid w:val="00B06B4E"/>
    <w:rsid w:val="00B07341"/>
    <w:rsid w:val="00B17413"/>
    <w:rsid w:val="00B202B5"/>
    <w:rsid w:val="00B2205E"/>
    <w:rsid w:val="00B240D1"/>
    <w:rsid w:val="00B30539"/>
    <w:rsid w:val="00B314DB"/>
    <w:rsid w:val="00B361F2"/>
    <w:rsid w:val="00B3718B"/>
    <w:rsid w:val="00B4632A"/>
    <w:rsid w:val="00B50102"/>
    <w:rsid w:val="00B5067D"/>
    <w:rsid w:val="00B530F1"/>
    <w:rsid w:val="00B53DF4"/>
    <w:rsid w:val="00B57297"/>
    <w:rsid w:val="00B6468E"/>
    <w:rsid w:val="00B65EA2"/>
    <w:rsid w:val="00B736AF"/>
    <w:rsid w:val="00B742BE"/>
    <w:rsid w:val="00B74B0C"/>
    <w:rsid w:val="00B776A8"/>
    <w:rsid w:val="00B80A35"/>
    <w:rsid w:val="00B85321"/>
    <w:rsid w:val="00B85DC2"/>
    <w:rsid w:val="00B87359"/>
    <w:rsid w:val="00B920B0"/>
    <w:rsid w:val="00B92EF5"/>
    <w:rsid w:val="00B9331C"/>
    <w:rsid w:val="00B93F92"/>
    <w:rsid w:val="00B97946"/>
    <w:rsid w:val="00B97FBE"/>
    <w:rsid w:val="00BA276C"/>
    <w:rsid w:val="00BA4EC5"/>
    <w:rsid w:val="00BA5544"/>
    <w:rsid w:val="00BA6A54"/>
    <w:rsid w:val="00BA6E8B"/>
    <w:rsid w:val="00BB045F"/>
    <w:rsid w:val="00BB0C19"/>
    <w:rsid w:val="00BB306F"/>
    <w:rsid w:val="00BB3FBD"/>
    <w:rsid w:val="00BB53B3"/>
    <w:rsid w:val="00BC6CD0"/>
    <w:rsid w:val="00BD4AAA"/>
    <w:rsid w:val="00BD4B89"/>
    <w:rsid w:val="00BD5922"/>
    <w:rsid w:val="00BD76D9"/>
    <w:rsid w:val="00BE29CA"/>
    <w:rsid w:val="00BE392C"/>
    <w:rsid w:val="00BE39E4"/>
    <w:rsid w:val="00BE4487"/>
    <w:rsid w:val="00BE5E82"/>
    <w:rsid w:val="00BE5F4D"/>
    <w:rsid w:val="00BF02CB"/>
    <w:rsid w:val="00BF12FF"/>
    <w:rsid w:val="00BF41CA"/>
    <w:rsid w:val="00BF514A"/>
    <w:rsid w:val="00BF5CB2"/>
    <w:rsid w:val="00BF6FD8"/>
    <w:rsid w:val="00BF775D"/>
    <w:rsid w:val="00C03680"/>
    <w:rsid w:val="00C03829"/>
    <w:rsid w:val="00C054DF"/>
    <w:rsid w:val="00C10AFC"/>
    <w:rsid w:val="00C20D40"/>
    <w:rsid w:val="00C21562"/>
    <w:rsid w:val="00C21762"/>
    <w:rsid w:val="00C21FEF"/>
    <w:rsid w:val="00C2318E"/>
    <w:rsid w:val="00C24543"/>
    <w:rsid w:val="00C256A2"/>
    <w:rsid w:val="00C328FA"/>
    <w:rsid w:val="00C35A26"/>
    <w:rsid w:val="00C41A08"/>
    <w:rsid w:val="00C51515"/>
    <w:rsid w:val="00C53910"/>
    <w:rsid w:val="00C563AF"/>
    <w:rsid w:val="00C5660B"/>
    <w:rsid w:val="00C56854"/>
    <w:rsid w:val="00C5788A"/>
    <w:rsid w:val="00C6051D"/>
    <w:rsid w:val="00C61F8A"/>
    <w:rsid w:val="00C66B72"/>
    <w:rsid w:val="00C74783"/>
    <w:rsid w:val="00C879EA"/>
    <w:rsid w:val="00C87AC4"/>
    <w:rsid w:val="00C9567A"/>
    <w:rsid w:val="00CA1DF2"/>
    <w:rsid w:val="00CA2C69"/>
    <w:rsid w:val="00CA48A3"/>
    <w:rsid w:val="00CA7B24"/>
    <w:rsid w:val="00CB212D"/>
    <w:rsid w:val="00CB2660"/>
    <w:rsid w:val="00CB67FD"/>
    <w:rsid w:val="00CC39A6"/>
    <w:rsid w:val="00CC5D0E"/>
    <w:rsid w:val="00CC5E90"/>
    <w:rsid w:val="00CD046C"/>
    <w:rsid w:val="00CD186A"/>
    <w:rsid w:val="00CE076C"/>
    <w:rsid w:val="00CE2663"/>
    <w:rsid w:val="00CE44E0"/>
    <w:rsid w:val="00CE5199"/>
    <w:rsid w:val="00CE66D5"/>
    <w:rsid w:val="00CE7789"/>
    <w:rsid w:val="00CE7C50"/>
    <w:rsid w:val="00CF012C"/>
    <w:rsid w:val="00CF31BE"/>
    <w:rsid w:val="00CF637A"/>
    <w:rsid w:val="00D059DE"/>
    <w:rsid w:val="00D05ABD"/>
    <w:rsid w:val="00D06C4F"/>
    <w:rsid w:val="00D107D6"/>
    <w:rsid w:val="00D114DF"/>
    <w:rsid w:val="00D13FCE"/>
    <w:rsid w:val="00D15F7C"/>
    <w:rsid w:val="00D17E8C"/>
    <w:rsid w:val="00D23B79"/>
    <w:rsid w:val="00D23C8B"/>
    <w:rsid w:val="00D306D1"/>
    <w:rsid w:val="00D30800"/>
    <w:rsid w:val="00D31D67"/>
    <w:rsid w:val="00D34786"/>
    <w:rsid w:val="00D37BFC"/>
    <w:rsid w:val="00D42822"/>
    <w:rsid w:val="00D47A8E"/>
    <w:rsid w:val="00D5079D"/>
    <w:rsid w:val="00D52D14"/>
    <w:rsid w:val="00D55256"/>
    <w:rsid w:val="00D56D93"/>
    <w:rsid w:val="00D60D8B"/>
    <w:rsid w:val="00D62F26"/>
    <w:rsid w:val="00D63AE0"/>
    <w:rsid w:val="00D712D3"/>
    <w:rsid w:val="00D71422"/>
    <w:rsid w:val="00D72DC6"/>
    <w:rsid w:val="00D73F5E"/>
    <w:rsid w:val="00D7558D"/>
    <w:rsid w:val="00D77503"/>
    <w:rsid w:val="00D81D92"/>
    <w:rsid w:val="00D84FC9"/>
    <w:rsid w:val="00D876F9"/>
    <w:rsid w:val="00D877B6"/>
    <w:rsid w:val="00D93A90"/>
    <w:rsid w:val="00D93D09"/>
    <w:rsid w:val="00D95BD1"/>
    <w:rsid w:val="00D96824"/>
    <w:rsid w:val="00DA0CF8"/>
    <w:rsid w:val="00DA295A"/>
    <w:rsid w:val="00DA41EC"/>
    <w:rsid w:val="00DA7B5F"/>
    <w:rsid w:val="00DC11E7"/>
    <w:rsid w:val="00DC7023"/>
    <w:rsid w:val="00DC769A"/>
    <w:rsid w:val="00DD061E"/>
    <w:rsid w:val="00DD3D86"/>
    <w:rsid w:val="00DD4437"/>
    <w:rsid w:val="00DE120C"/>
    <w:rsid w:val="00DE12F0"/>
    <w:rsid w:val="00DE414B"/>
    <w:rsid w:val="00DF1EC4"/>
    <w:rsid w:val="00DF3A0C"/>
    <w:rsid w:val="00DF51E9"/>
    <w:rsid w:val="00E01943"/>
    <w:rsid w:val="00E0340B"/>
    <w:rsid w:val="00E04091"/>
    <w:rsid w:val="00E043B3"/>
    <w:rsid w:val="00E04A90"/>
    <w:rsid w:val="00E0551F"/>
    <w:rsid w:val="00E10226"/>
    <w:rsid w:val="00E119EE"/>
    <w:rsid w:val="00E120E6"/>
    <w:rsid w:val="00E16C6E"/>
    <w:rsid w:val="00E219C7"/>
    <w:rsid w:val="00E26CCA"/>
    <w:rsid w:val="00E27F56"/>
    <w:rsid w:val="00E30BAF"/>
    <w:rsid w:val="00E30EDC"/>
    <w:rsid w:val="00E4118C"/>
    <w:rsid w:val="00E43157"/>
    <w:rsid w:val="00E43941"/>
    <w:rsid w:val="00E461CE"/>
    <w:rsid w:val="00E60646"/>
    <w:rsid w:val="00E70DA0"/>
    <w:rsid w:val="00E70F8C"/>
    <w:rsid w:val="00E720CA"/>
    <w:rsid w:val="00E77005"/>
    <w:rsid w:val="00E84EB5"/>
    <w:rsid w:val="00E85662"/>
    <w:rsid w:val="00E8789F"/>
    <w:rsid w:val="00E92747"/>
    <w:rsid w:val="00E97B71"/>
    <w:rsid w:val="00EA0B79"/>
    <w:rsid w:val="00EA2876"/>
    <w:rsid w:val="00EA3D34"/>
    <w:rsid w:val="00EA6A9A"/>
    <w:rsid w:val="00EB454D"/>
    <w:rsid w:val="00EC26E9"/>
    <w:rsid w:val="00EC72AB"/>
    <w:rsid w:val="00EC74AD"/>
    <w:rsid w:val="00ED2F03"/>
    <w:rsid w:val="00ED549D"/>
    <w:rsid w:val="00ED76BE"/>
    <w:rsid w:val="00ED7F05"/>
    <w:rsid w:val="00EE00E9"/>
    <w:rsid w:val="00EE014D"/>
    <w:rsid w:val="00EF35AB"/>
    <w:rsid w:val="00EF4C44"/>
    <w:rsid w:val="00EF4EFB"/>
    <w:rsid w:val="00EF619B"/>
    <w:rsid w:val="00F00B55"/>
    <w:rsid w:val="00F02AD1"/>
    <w:rsid w:val="00F04049"/>
    <w:rsid w:val="00F04591"/>
    <w:rsid w:val="00F06354"/>
    <w:rsid w:val="00F066B5"/>
    <w:rsid w:val="00F17F64"/>
    <w:rsid w:val="00F253CC"/>
    <w:rsid w:val="00F270DF"/>
    <w:rsid w:val="00F332EF"/>
    <w:rsid w:val="00F357B1"/>
    <w:rsid w:val="00F35B2D"/>
    <w:rsid w:val="00F37106"/>
    <w:rsid w:val="00F37220"/>
    <w:rsid w:val="00F4700C"/>
    <w:rsid w:val="00F519CF"/>
    <w:rsid w:val="00F52EB6"/>
    <w:rsid w:val="00F53168"/>
    <w:rsid w:val="00F53738"/>
    <w:rsid w:val="00F56BA5"/>
    <w:rsid w:val="00F60E22"/>
    <w:rsid w:val="00F63B39"/>
    <w:rsid w:val="00F71B29"/>
    <w:rsid w:val="00F75A1D"/>
    <w:rsid w:val="00F802AD"/>
    <w:rsid w:val="00F8032E"/>
    <w:rsid w:val="00F81395"/>
    <w:rsid w:val="00F81887"/>
    <w:rsid w:val="00F81BB8"/>
    <w:rsid w:val="00F82FEF"/>
    <w:rsid w:val="00F85924"/>
    <w:rsid w:val="00F90B0F"/>
    <w:rsid w:val="00F917D1"/>
    <w:rsid w:val="00F9342C"/>
    <w:rsid w:val="00F957A7"/>
    <w:rsid w:val="00F9653B"/>
    <w:rsid w:val="00F967DA"/>
    <w:rsid w:val="00FA4E1D"/>
    <w:rsid w:val="00FA56EA"/>
    <w:rsid w:val="00FB4573"/>
    <w:rsid w:val="00FB62CF"/>
    <w:rsid w:val="00FB7D25"/>
    <w:rsid w:val="00FC0F4A"/>
    <w:rsid w:val="00FC14FC"/>
    <w:rsid w:val="00FC3330"/>
    <w:rsid w:val="00FD24F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130783067">
      <w:bodyDiv w:val="1"/>
      <w:marLeft w:val="0"/>
      <w:marRight w:val="0"/>
      <w:marTop w:val="0"/>
      <w:marBottom w:val="0"/>
      <w:divBdr>
        <w:top w:val="none" w:sz="0" w:space="0" w:color="auto"/>
        <w:left w:val="none" w:sz="0" w:space="0" w:color="auto"/>
        <w:bottom w:val="none" w:sz="0" w:space="0" w:color="auto"/>
        <w:right w:val="none" w:sz="0" w:space="0" w:color="auto"/>
      </w:divBdr>
    </w:div>
    <w:div w:id="11682494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image" Target="media/image40.png"/><Relationship Id="rId4"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3EFE-04DE-4966-BB7E-B84807FA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2121</Words>
  <Characters>11391</Characters>
  <Application>Microsoft Office Word</Application>
  <DocSecurity>0</DocSecurity>
  <Lines>258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421/21</dc:title>
  <dc:creator/>
  <cp:lastModifiedBy/>
  <cp:revision>1</cp:revision>
  <dcterms:created xsi:type="dcterms:W3CDTF">2022-02-15T17:16:00Z</dcterms:created>
  <dcterms:modified xsi:type="dcterms:W3CDTF">2022-02-15T17:16:00Z</dcterms:modified>
</cp:coreProperties>
</file>