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ED70FC" w:rsidRDefault="00D306D1" w:rsidP="00627C9F">
      <w:pPr>
        <w:jc w:val="both"/>
        <w:rPr>
          <w:rFonts w:asciiTheme="majorHAnsi" w:hAnsiTheme="majorHAnsi" w:cs="Univers"/>
          <w:b/>
          <w:bCs/>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7C58E36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293A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D70F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D70FC"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D70FC" w:rsidRDefault="005128E4" w:rsidP="00040C3A">
      <w:pPr>
        <w:tabs>
          <w:tab w:val="center" w:pos="5400"/>
        </w:tabs>
        <w:suppressAutoHyphens/>
        <w:rPr>
          <w:rFonts w:asciiTheme="majorHAnsi" w:hAnsiTheme="majorHAnsi"/>
          <w:sz w:val="22"/>
          <w:szCs w:val="22"/>
          <w:lang w:val="es-ES"/>
        </w:rPr>
      </w:pPr>
    </w:p>
    <w:p w14:paraId="12A36B24" w14:textId="77777777" w:rsidR="005128E4" w:rsidRPr="00ED70FC" w:rsidRDefault="005128E4" w:rsidP="00040C3A">
      <w:pPr>
        <w:tabs>
          <w:tab w:val="center" w:pos="5400"/>
        </w:tabs>
        <w:suppressAutoHyphens/>
        <w:rPr>
          <w:rFonts w:asciiTheme="majorHAnsi" w:hAnsiTheme="majorHAnsi"/>
          <w:sz w:val="22"/>
          <w:szCs w:val="22"/>
          <w:lang w:val="es-ES"/>
        </w:rPr>
      </w:pPr>
    </w:p>
    <w:p w14:paraId="2252093D" w14:textId="77777777" w:rsidR="005128E4" w:rsidRPr="00ED70FC" w:rsidRDefault="005128E4" w:rsidP="00040C3A">
      <w:pPr>
        <w:tabs>
          <w:tab w:val="center" w:pos="5400"/>
        </w:tabs>
        <w:suppressAutoHyphens/>
        <w:rPr>
          <w:rFonts w:asciiTheme="majorHAnsi" w:hAnsiTheme="majorHAnsi"/>
          <w:sz w:val="22"/>
          <w:szCs w:val="22"/>
          <w:lang w:val="es-ES"/>
        </w:rPr>
      </w:pPr>
    </w:p>
    <w:p w14:paraId="403935BD"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ED70FC"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ED70FC"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ED70FC" w:rsidRDefault="003D3BC2" w:rsidP="00040C3A">
      <w:pPr>
        <w:tabs>
          <w:tab w:val="center" w:pos="5400"/>
        </w:tabs>
        <w:suppressAutoHyphens/>
        <w:jc w:val="center"/>
        <w:rPr>
          <w:rFonts w:asciiTheme="majorHAnsi" w:hAnsiTheme="majorHAnsi"/>
          <w:sz w:val="22"/>
          <w:szCs w:val="22"/>
          <w:lang w:val="es-ES"/>
        </w:rPr>
      </w:pPr>
      <w:r w:rsidRPr="00ED70F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6AC1A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86485">
                              <w:rPr>
                                <w:rFonts w:asciiTheme="majorHAnsi" w:hAnsiTheme="majorHAnsi" w:cs="Arial"/>
                                <w:b/>
                                <w:bCs/>
                                <w:color w:val="0D0D0D" w:themeColor="text1" w:themeTint="F2"/>
                                <w:sz w:val="36"/>
                                <w:szCs w:val="22"/>
                                <w:lang w:val="es-ES_tradnl"/>
                              </w:rPr>
                              <w:t>191</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w:t>
                            </w:r>
                            <w:r w:rsidR="00B86485">
                              <w:rPr>
                                <w:rFonts w:asciiTheme="majorHAnsi" w:hAnsiTheme="majorHAnsi" w:cs="Arial"/>
                                <w:b/>
                                <w:bCs/>
                                <w:color w:val="0D0D0D" w:themeColor="text1" w:themeTint="F2"/>
                                <w:sz w:val="36"/>
                                <w:szCs w:val="22"/>
                                <w:lang w:val="es-ES_tradnl"/>
                              </w:rPr>
                              <w:t>1</w:t>
                            </w:r>
                          </w:p>
                          <w:p w14:paraId="09C54AB3" w14:textId="55F5E3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928AC">
                              <w:rPr>
                                <w:rFonts w:asciiTheme="majorHAnsi" w:hAnsiTheme="majorHAnsi" w:cs="Arial"/>
                                <w:b/>
                                <w:color w:val="0D0D0D" w:themeColor="text1" w:themeTint="F2"/>
                                <w:sz w:val="36"/>
                                <w:szCs w:val="22"/>
                                <w:lang w:val="es-ES_tradnl"/>
                              </w:rPr>
                              <w:t>902</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83905AF"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0928AC">
                              <w:rPr>
                                <w:rFonts w:asciiTheme="majorHAnsi" w:hAnsiTheme="majorHAnsi" w:cs="Arial"/>
                                <w:color w:val="0D0D0D" w:themeColor="text1" w:themeTint="F2"/>
                                <w:szCs w:val="22"/>
                                <w:lang w:val="es-ES_tradnl"/>
                              </w:rPr>
                              <w:t>ALFREDO ROJAS CASTA</w:t>
                            </w:r>
                            <w:r w:rsidR="000928AC" w:rsidRPr="000928AC">
                              <w:rPr>
                                <w:rFonts w:asciiTheme="majorHAnsi" w:hAnsiTheme="majorHAnsi" w:cs="Arial"/>
                                <w:color w:val="0D0D0D" w:themeColor="text1" w:themeTint="F2"/>
                                <w:szCs w:val="22"/>
                                <w:lang w:val="es-ES_tradnl"/>
                              </w:rPr>
                              <w:t>Ñ</w:t>
                            </w:r>
                            <w:r w:rsidR="000928AC">
                              <w:rPr>
                                <w:rFonts w:asciiTheme="majorHAnsi" w:hAnsiTheme="majorHAnsi" w:cs="Arial"/>
                                <w:color w:val="0D0D0D" w:themeColor="text1" w:themeTint="F2"/>
                                <w:szCs w:val="22"/>
                                <w:lang w:val="es-ES_tradnl"/>
                              </w:rPr>
                              <w:t xml:space="preserve">EDA  </w:t>
                            </w:r>
                          </w:p>
                          <w:bookmarkEnd w:id="0"/>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6AC1A7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86485">
                        <w:rPr>
                          <w:rFonts w:asciiTheme="majorHAnsi" w:hAnsiTheme="majorHAnsi" w:cs="Arial"/>
                          <w:b/>
                          <w:bCs/>
                          <w:color w:val="0D0D0D" w:themeColor="text1" w:themeTint="F2"/>
                          <w:sz w:val="36"/>
                          <w:szCs w:val="22"/>
                          <w:lang w:val="es-ES_tradnl"/>
                        </w:rPr>
                        <w:t>191</w:t>
                      </w:r>
                      <w:r w:rsidR="007B05C4">
                        <w:rPr>
                          <w:rFonts w:asciiTheme="majorHAnsi" w:hAnsiTheme="majorHAnsi" w:cs="Arial"/>
                          <w:b/>
                          <w:bCs/>
                          <w:color w:val="0D0D0D" w:themeColor="text1" w:themeTint="F2"/>
                          <w:sz w:val="36"/>
                          <w:szCs w:val="22"/>
                          <w:lang w:val="es-ES_tradnl"/>
                        </w:rPr>
                        <w:t>/</w:t>
                      </w:r>
                      <w:r w:rsidR="00C7589C">
                        <w:rPr>
                          <w:rFonts w:asciiTheme="majorHAnsi" w:hAnsiTheme="majorHAnsi" w:cs="Arial"/>
                          <w:b/>
                          <w:bCs/>
                          <w:color w:val="0D0D0D" w:themeColor="text1" w:themeTint="F2"/>
                          <w:sz w:val="36"/>
                          <w:szCs w:val="22"/>
                          <w:lang w:val="es-ES_tradnl"/>
                        </w:rPr>
                        <w:t>2</w:t>
                      </w:r>
                      <w:r w:rsidR="00B86485">
                        <w:rPr>
                          <w:rFonts w:asciiTheme="majorHAnsi" w:hAnsiTheme="majorHAnsi" w:cs="Arial"/>
                          <w:b/>
                          <w:bCs/>
                          <w:color w:val="0D0D0D" w:themeColor="text1" w:themeTint="F2"/>
                          <w:sz w:val="36"/>
                          <w:szCs w:val="22"/>
                          <w:lang w:val="es-ES_tradnl"/>
                        </w:rPr>
                        <w:t>1</w:t>
                      </w:r>
                    </w:p>
                    <w:p w14:paraId="09C54AB3" w14:textId="55F5E3C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928AC">
                        <w:rPr>
                          <w:rFonts w:asciiTheme="majorHAnsi" w:hAnsiTheme="majorHAnsi" w:cs="Arial"/>
                          <w:b/>
                          <w:color w:val="0D0D0D" w:themeColor="text1" w:themeTint="F2"/>
                          <w:sz w:val="36"/>
                          <w:szCs w:val="22"/>
                          <w:lang w:val="es-ES_tradnl"/>
                        </w:rPr>
                        <w:t>902</w:t>
                      </w:r>
                      <w:r w:rsidR="00246D1F" w:rsidRPr="004E2649">
                        <w:rPr>
                          <w:rFonts w:asciiTheme="majorHAnsi" w:hAnsiTheme="majorHAnsi" w:cs="Arial"/>
                          <w:b/>
                          <w:color w:val="0D0D0D" w:themeColor="text1" w:themeTint="F2"/>
                          <w:sz w:val="36"/>
                          <w:szCs w:val="22"/>
                          <w:lang w:val="es-ES_tradnl"/>
                        </w:rPr>
                        <w:t>-</w:t>
                      </w:r>
                      <w:r w:rsidR="00C7589C">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713AE79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83905AF" w:rsidR="005B52B0" w:rsidRPr="0010736F" w:rsidRDefault="002E599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0928AC">
                        <w:rPr>
                          <w:rFonts w:asciiTheme="majorHAnsi" w:hAnsiTheme="majorHAnsi" w:cs="Arial"/>
                          <w:color w:val="0D0D0D" w:themeColor="text1" w:themeTint="F2"/>
                          <w:szCs w:val="22"/>
                          <w:lang w:val="es-ES_tradnl"/>
                        </w:rPr>
                        <w:t>ALFREDO ROJAS CASTA</w:t>
                      </w:r>
                      <w:r w:rsidR="000928AC" w:rsidRPr="000928AC">
                        <w:rPr>
                          <w:rFonts w:asciiTheme="majorHAnsi" w:hAnsiTheme="majorHAnsi" w:cs="Arial"/>
                          <w:color w:val="0D0D0D" w:themeColor="text1" w:themeTint="F2"/>
                          <w:szCs w:val="22"/>
                          <w:lang w:val="es-ES_tradnl"/>
                        </w:rPr>
                        <w:t>Ñ</w:t>
                      </w:r>
                      <w:r w:rsidR="000928AC">
                        <w:rPr>
                          <w:rFonts w:asciiTheme="majorHAnsi" w:hAnsiTheme="majorHAnsi" w:cs="Arial"/>
                          <w:color w:val="0D0D0D" w:themeColor="text1" w:themeTint="F2"/>
                          <w:szCs w:val="22"/>
                          <w:lang w:val="es-ES_tradnl"/>
                        </w:rPr>
                        <w:t xml:space="preserve">EDA  </w:t>
                      </w:r>
                    </w:p>
                    <w:bookmarkEnd w:id="1"/>
                    <w:p w14:paraId="35068D0D" w14:textId="7E99BC46" w:rsidR="005B52B0" w:rsidRPr="0010736F" w:rsidRDefault="003C253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ED70F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32B80C8"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5971755" w:rsidR="00627C9F" w:rsidRPr="00B86485" w:rsidRDefault="00627C9F" w:rsidP="007A5817">
                            <w:pPr>
                              <w:spacing w:line="276" w:lineRule="auto"/>
                              <w:jc w:val="right"/>
                              <w:rPr>
                                <w:rFonts w:asciiTheme="minorHAnsi" w:hAnsiTheme="minorHAnsi"/>
                                <w:color w:val="FFFFFF" w:themeColor="background1"/>
                                <w:sz w:val="22"/>
                                <w:lang w:val="es-419"/>
                              </w:rPr>
                            </w:pPr>
                            <w:r w:rsidRPr="00B86485">
                              <w:rPr>
                                <w:rFonts w:asciiTheme="minorHAnsi" w:hAnsiTheme="minorHAnsi"/>
                                <w:color w:val="FFFFFF" w:themeColor="background1"/>
                                <w:sz w:val="22"/>
                                <w:lang w:val="es-419"/>
                              </w:rPr>
                              <w:t xml:space="preserve">Doc. </w:t>
                            </w:r>
                            <w:r w:rsidR="00B86485">
                              <w:rPr>
                                <w:rFonts w:asciiTheme="minorHAnsi" w:hAnsiTheme="minorHAnsi"/>
                                <w:color w:val="FFFFFF" w:themeColor="background1"/>
                                <w:sz w:val="22"/>
                                <w:lang w:val="es-419"/>
                              </w:rPr>
                              <w:t>199</w:t>
                            </w:r>
                          </w:p>
                          <w:p w14:paraId="69373ED2" w14:textId="675CF938" w:rsidR="00627C9F" w:rsidRPr="00B16B79" w:rsidRDefault="00B86485"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7 septiembre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w:t>
                            </w:r>
                            <w:r>
                              <w:rPr>
                                <w:rFonts w:asciiTheme="minorHAnsi" w:hAnsiTheme="minorHAnsi"/>
                                <w:color w:val="FFFFFF" w:themeColor="background1"/>
                                <w:sz w:val="22"/>
                                <w:lang w:val="es-MX"/>
                              </w:rPr>
                              <w:t>1</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32B80C8"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5971755" w:rsidR="00627C9F" w:rsidRPr="00B86485" w:rsidRDefault="00627C9F" w:rsidP="007A5817">
                      <w:pPr>
                        <w:spacing w:line="276" w:lineRule="auto"/>
                        <w:jc w:val="right"/>
                        <w:rPr>
                          <w:rFonts w:asciiTheme="minorHAnsi" w:hAnsiTheme="minorHAnsi"/>
                          <w:color w:val="FFFFFF" w:themeColor="background1"/>
                          <w:sz w:val="22"/>
                          <w:lang w:val="es-419"/>
                        </w:rPr>
                      </w:pPr>
                      <w:r w:rsidRPr="00B86485">
                        <w:rPr>
                          <w:rFonts w:asciiTheme="minorHAnsi" w:hAnsiTheme="minorHAnsi"/>
                          <w:color w:val="FFFFFF" w:themeColor="background1"/>
                          <w:sz w:val="22"/>
                          <w:lang w:val="es-419"/>
                        </w:rPr>
                        <w:t xml:space="preserve">Doc. </w:t>
                      </w:r>
                      <w:r w:rsidR="00B86485">
                        <w:rPr>
                          <w:rFonts w:asciiTheme="minorHAnsi" w:hAnsiTheme="minorHAnsi"/>
                          <w:color w:val="FFFFFF" w:themeColor="background1"/>
                          <w:sz w:val="22"/>
                          <w:lang w:val="es-419"/>
                        </w:rPr>
                        <w:t>199</w:t>
                      </w:r>
                    </w:p>
                    <w:p w14:paraId="69373ED2" w14:textId="675CF938" w:rsidR="00627C9F" w:rsidRPr="00B16B79" w:rsidRDefault="00B86485"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7 septiembre</w:t>
                      </w:r>
                      <w:r w:rsidR="007B05C4" w:rsidRPr="00B16B79">
                        <w:rPr>
                          <w:rFonts w:asciiTheme="minorHAnsi" w:hAnsiTheme="minorHAnsi"/>
                          <w:color w:val="FFFFFF" w:themeColor="background1"/>
                          <w:sz w:val="22"/>
                          <w:lang w:val="es-MX"/>
                        </w:rPr>
                        <w:t xml:space="preserve"> </w:t>
                      </w:r>
                      <w:r w:rsidR="00C7589C" w:rsidRPr="00B16B79">
                        <w:rPr>
                          <w:rFonts w:asciiTheme="minorHAnsi" w:hAnsiTheme="minorHAnsi"/>
                          <w:color w:val="FFFFFF" w:themeColor="background1"/>
                          <w:sz w:val="22"/>
                          <w:lang w:val="es-MX"/>
                        </w:rPr>
                        <w:t>202</w:t>
                      </w:r>
                      <w:r>
                        <w:rPr>
                          <w:rFonts w:asciiTheme="minorHAnsi" w:hAnsiTheme="minorHAnsi"/>
                          <w:color w:val="FFFFFF" w:themeColor="background1"/>
                          <w:sz w:val="22"/>
                          <w:lang w:val="es-MX"/>
                        </w:rPr>
                        <w:t>1</w:t>
                      </w:r>
                    </w:p>
                    <w:p w14:paraId="0771DB5B" w14:textId="77777777" w:rsidR="00627C9F" w:rsidRPr="00B16B79" w:rsidRDefault="00E0340B" w:rsidP="007A5817">
                      <w:pPr>
                        <w:spacing w:line="276" w:lineRule="auto"/>
                        <w:jc w:val="right"/>
                        <w:rPr>
                          <w:rFonts w:asciiTheme="minorHAnsi" w:hAnsiTheme="minorHAnsi"/>
                          <w:color w:val="FFFFFF" w:themeColor="background1"/>
                          <w:sz w:val="22"/>
                          <w:lang w:val="es-MX"/>
                        </w:rPr>
                      </w:pPr>
                      <w:r w:rsidRPr="00B16B79">
                        <w:rPr>
                          <w:rFonts w:asciiTheme="minorHAnsi" w:hAnsiTheme="minorHAnsi"/>
                          <w:color w:val="FFFFFF" w:themeColor="background1"/>
                          <w:sz w:val="22"/>
                          <w:lang w:val="es-MX"/>
                        </w:rPr>
                        <w:t xml:space="preserve">Original: </w:t>
                      </w:r>
                      <w:r w:rsidR="008B12F5" w:rsidRPr="00B16B79">
                        <w:rPr>
                          <w:rFonts w:asciiTheme="minorHAnsi" w:hAnsiTheme="minorHAnsi"/>
                          <w:color w:val="FFFFFF" w:themeColor="background1"/>
                          <w:sz w:val="22"/>
                          <w:lang w:val="es-MX"/>
                        </w:rPr>
                        <w:t>e</w:t>
                      </w:r>
                      <w:r w:rsidR="00627C9F" w:rsidRPr="00B16B79">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ED70FC"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ED70FC"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ED70FC"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D04D5" w:rsidRDefault="00A50FCF" w:rsidP="00040C3A">
      <w:pPr>
        <w:tabs>
          <w:tab w:val="center" w:pos="5400"/>
        </w:tabs>
        <w:suppressAutoHyphens/>
        <w:jc w:val="center"/>
        <w:rPr>
          <w:rFonts w:asciiTheme="majorHAnsi" w:hAnsiTheme="majorHAnsi"/>
          <w:sz w:val="18"/>
          <w:szCs w:val="22"/>
          <w:lang w:val="fr-CA"/>
        </w:rPr>
      </w:pPr>
    </w:p>
    <w:p w14:paraId="0B3B735F"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4FAB38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8648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8648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w:t>
                            </w:r>
                            <w:r w:rsidR="00B86485">
                              <w:rPr>
                                <w:rFonts w:asciiTheme="majorHAnsi" w:hAnsiTheme="majorHAnsi"/>
                                <w:color w:val="0D0D0D" w:themeColor="text1" w:themeTint="F2"/>
                                <w:sz w:val="18"/>
                                <w:szCs w:val="22"/>
                                <w:lang w:val="es-ES"/>
                              </w:rPr>
                              <w:t>1</w:t>
                            </w:r>
                            <w:r w:rsidR="00AE65C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4FAB38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B86485">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B86485">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B16B79">
                        <w:rPr>
                          <w:rFonts w:asciiTheme="majorHAnsi" w:hAnsiTheme="majorHAnsi"/>
                          <w:color w:val="0D0D0D" w:themeColor="text1" w:themeTint="F2"/>
                          <w:sz w:val="18"/>
                          <w:szCs w:val="22"/>
                          <w:lang w:val="es-ES"/>
                        </w:rPr>
                        <w:t>2</w:t>
                      </w:r>
                      <w:r w:rsidR="00B86485">
                        <w:rPr>
                          <w:rFonts w:asciiTheme="majorHAnsi" w:hAnsiTheme="majorHAnsi"/>
                          <w:color w:val="0D0D0D" w:themeColor="text1" w:themeTint="F2"/>
                          <w:sz w:val="18"/>
                          <w:szCs w:val="22"/>
                          <w:lang w:val="es-ES"/>
                        </w:rPr>
                        <w:t>1</w:t>
                      </w:r>
                      <w:r w:rsidR="00AE65C3">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ED70FC" w:rsidRDefault="0090270B" w:rsidP="00040C3A">
      <w:pPr>
        <w:tabs>
          <w:tab w:val="center" w:pos="5400"/>
        </w:tabs>
        <w:suppressAutoHyphens/>
        <w:jc w:val="center"/>
        <w:rPr>
          <w:rFonts w:asciiTheme="majorHAnsi" w:hAnsiTheme="majorHAnsi"/>
          <w:sz w:val="18"/>
          <w:szCs w:val="22"/>
          <w:lang w:val="es-ES"/>
        </w:rPr>
      </w:pPr>
      <w:r w:rsidRPr="00ED70F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5ADA62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86485" w:rsidRPr="00B86485">
                              <w:rPr>
                                <w:rFonts w:asciiTheme="majorHAnsi" w:hAnsiTheme="majorHAnsi"/>
                                <w:color w:val="595959" w:themeColor="text1" w:themeTint="A6"/>
                                <w:sz w:val="18"/>
                                <w:szCs w:val="18"/>
                                <w:lang w:val="pt-BR"/>
                              </w:rPr>
                              <w:t>191</w:t>
                            </w:r>
                            <w:r w:rsidR="007B05C4" w:rsidRPr="00B86485">
                              <w:rPr>
                                <w:rFonts w:asciiTheme="majorHAnsi" w:hAnsiTheme="majorHAnsi"/>
                                <w:color w:val="595959" w:themeColor="text1" w:themeTint="A6"/>
                                <w:sz w:val="18"/>
                                <w:szCs w:val="18"/>
                                <w:lang w:val="pt-BR"/>
                              </w:rPr>
                              <w:t>/</w:t>
                            </w:r>
                            <w:r w:rsidR="00B86485" w:rsidRPr="00B86485">
                              <w:rPr>
                                <w:rFonts w:asciiTheme="majorHAnsi" w:hAnsiTheme="majorHAnsi"/>
                                <w:color w:val="595959" w:themeColor="text1" w:themeTint="A6"/>
                                <w:sz w:val="18"/>
                                <w:szCs w:val="18"/>
                                <w:lang w:val="pt-BR"/>
                              </w:rPr>
                              <w:t>21</w:t>
                            </w:r>
                            <w:r w:rsidR="00D03715" w:rsidRPr="00B86485">
                              <w:rPr>
                                <w:rFonts w:asciiTheme="majorHAnsi" w:hAnsiTheme="majorHAnsi"/>
                                <w:color w:val="595959" w:themeColor="text1" w:themeTint="A6"/>
                                <w:sz w:val="18"/>
                                <w:szCs w:val="18"/>
                                <w:lang w:val="pt-BR"/>
                              </w:rPr>
                              <w:t>.</w:t>
                            </w:r>
                            <w:r w:rsidR="00214755" w:rsidRPr="00B86485">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0928AC">
                              <w:rPr>
                                <w:rFonts w:asciiTheme="majorHAnsi" w:hAnsiTheme="majorHAnsi"/>
                                <w:color w:val="595959" w:themeColor="text1" w:themeTint="A6"/>
                                <w:sz w:val="18"/>
                                <w:szCs w:val="18"/>
                                <w:lang w:val="es-ES_tradnl"/>
                              </w:rPr>
                              <w:t>902</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Admisibilidad</w:t>
                            </w:r>
                            <w:r w:rsidRPr="001301EE">
                              <w:rPr>
                                <w:rFonts w:asciiTheme="majorHAnsi" w:hAnsiTheme="majorHAnsi"/>
                                <w:color w:val="595959" w:themeColor="text1" w:themeTint="A6"/>
                                <w:sz w:val="18"/>
                                <w:szCs w:val="18"/>
                                <w:lang w:val="es-ES_tradnl"/>
                              </w:rPr>
                              <w:t xml:space="preserve">. </w:t>
                            </w:r>
                            <w:r w:rsidR="00E84790" w:rsidRPr="0023175D">
                              <w:rPr>
                                <w:rFonts w:ascii="Cambria" w:hAnsi="Cambria"/>
                                <w:bCs/>
                                <w:color w:val="595959" w:themeColor="text1" w:themeTint="A6"/>
                                <w:sz w:val="18"/>
                                <w:szCs w:val="18"/>
                                <w:lang w:val="es-ES"/>
                              </w:rPr>
                              <w:t>Familia</w:t>
                            </w:r>
                            <w:r w:rsidR="000928AC" w:rsidRPr="0023175D">
                              <w:rPr>
                                <w:rFonts w:ascii="Cambria" w:hAnsi="Cambria"/>
                                <w:bCs/>
                                <w:color w:val="595959" w:themeColor="text1" w:themeTint="A6"/>
                                <w:sz w:val="18"/>
                                <w:szCs w:val="18"/>
                                <w:lang w:val="es-ES"/>
                              </w:rPr>
                              <w:t>res de Alfredo Rojas Castañeda</w:t>
                            </w:r>
                            <w:r w:rsidRPr="001301EE">
                              <w:rPr>
                                <w:rFonts w:asciiTheme="majorHAnsi" w:hAnsiTheme="majorHAnsi"/>
                                <w:color w:val="595959" w:themeColor="text1" w:themeTint="A6"/>
                                <w:sz w:val="18"/>
                                <w:szCs w:val="18"/>
                                <w:lang w:val="es-ES_tradnl"/>
                              </w:rPr>
                              <w:t>.</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86485">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5ADA62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A82C5D">
                        <w:rPr>
                          <w:rFonts w:asciiTheme="majorHAnsi" w:hAnsiTheme="majorHAnsi"/>
                          <w:color w:val="595959" w:themeColor="text1" w:themeTint="A6"/>
                          <w:sz w:val="18"/>
                          <w:szCs w:val="18"/>
                          <w:lang w:val="pt-BR"/>
                        </w:rPr>
                        <w:t xml:space="preserve">CIDH, Informe No. </w:t>
                      </w:r>
                      <w:r w:rsidR="00B86485" w:rsidRPr="00B86485">
                        <w:rPr>
                          <w:rFonts w:asciiTheme="majorHAnsi" w:hAnsiTheme="majorHAnsi"/>
                          <w:color w:val="595959" w:themeColor="text1" w:themeTint="A6"/>
                          <w:sz w:val="18"/>
                          <w:szCs w:val="18"/>
                          <w:lang w:val="pt-BR"/>
                        </w:rPr>
                        <w:t>191</w:t>
                      </w:r>
                      <w:r w:rsidR="007B05C4" w:rsidRPr="00B86485">
                        <w:rPr>
                          <w:rFonts w:asciiTheme="majorHAnsi" w:hAnsiTheme="majorHAnsi"/>
                          <w:color w:val="595959" w:themeColor="text1" w:themeTint="A6"/>
                          <w:sz w:val="18"/>
                          <w:szCs w:val="18"/>
                          <w:lang w:val="pt-BR"/>
                        </w:rPr>
                        <w:t>/</w:t>
                      </w:r>
                      <w:r w:rsidR="00B86485" w:rsidRPr="00B86485">
                        <w:rPr>
                          <w:rFonts w:asciiTheme="majorHAnsi" w:hAnsiTheme="majorHAnsi"/>
                          <w:color w:val="595959" w:themeColor="text1" w:themeTint="A6"/>
                          <w:sz w:val="18"/>
                          <w:szCs w:val="18"/>
                          <w:lang w:val="pt-BR"/>
                        </w:rPr>
                        <w:t>21</w:t>
                      </w:r>
                      <w:r w:rsidR="00D03715" w:rsidRPr="00B86485">
                        <w:rPr>
                          <w:rFonts w:asciiTheme="majorHAnsi" w:hAnsiTheme="majorHAnsi"/>
                          <w:color w:val="595959" w:themeColor="text1" w:themeTint="A6"/>
                          <w:sz w:val="18"/>
                          <w:szCs w:val="18"/>
                          <w:lang w:val="pt-BR"/>
                        </w:rPr>
                        <w:t>.</w:t>
                      </w:r>
                      <w:r w:rsidR="00214755" w:rsidRPr="00B86485">
                        <w:rPr>
                          <w:color w:val="595959" w:themeColor="text1" w:themeTint="A6"/>
                          <w:lang w:val="pt-BR"/>
                        </w:rPr>
                        <w:t xml:space="preserve"> </w:t>
                      </w:r>
                      <w:r w:rsidR="00D03715" w:rsidRPr="00A82C5D">
                        <w:rPr>
                          <w:rFonts w:asciiTheme="majorHAnsi" w:hAnsiTheme="majorHAnsi"/>
                          <w:color w:val="595959" w:themeColor="text1" w:themeTint="A6"/>
                          <w:sz w:val="18"/>
                          <w:szCs w:val="18"/>
                          <w:lang w:val="es-ES_tradnl"/>
                        </w:rPr>
                        <w:t xml:space="preserve">Petición </w:t>
                      </w:r>
                      <w:r w:rsidR="000928AC">
                        <w:rPr>
                          <w:rFonts w:asciiTheme="majorHAnsi" w:hAnsiTheme="majorHAnsi"/>
                          <w:color w:val="595959" w:themeColor="text1" w:themeTint="A6"/>
                          <w:sz w:val="18"/>
                          <w:szCs w:val="18"/>
                          <w:lang w:val="es-ES_tradnl"/>
                        </w:rPr>
                        <w:t>902</w:t>
                      </w:r>
                      <w:r w:rsidR="00E84790" w:rsidRPr="00A82C5D">
                        <w:rPr>
                          <w:rFonts w:asciiTheme="majorHAnsi" w:hAnsiTheme="majorHAnsi"/>
                          <w:color w:val="595959" w:themeColor="text1" w:themeTint="A6"/>
                          <w:sz w:val="18"/>
                          <w:szCs w:val="18"/>
                          <w:lang w:val="es-ES_tradnl"/>
                        </w:rPr>
                        <w:t>-10</w:t>
                      </w:r>
                      <w:r w:rsidR="00D03715" w:rsidRPr="00A82C5D">
                        <w:rPr>
                          <w:rFonts w:asciiTheme="majorHAnsi" w:hAnsiTheme="majorHAnsi"/>
                          <w:color w:val="595959" w:themeColor="text1" w:themeTint="A6"/>
                          <w:sz w:val="18"/>
                          <w:szCs w:val="18"/>
                          <w:lang w:val="es-ES_tradnl"/>
                        </w:rPr>
                        <w:t xml:space="preserve">. </w:t>
                      </w:r>
                      <w:r w:rsidRPr="00A82C5D">
                        <w:rPr>
                          <w:rFonts w:asciiTheme="majorHAnsi" w:hAnsiTheme="majorHAnsi"/>
                          <w:color w:val="595959" w:themeColor="text1" w:themeTint="A6"/>
                          <w:sz w:val="18"/>
                          <w:szCs w:val="18"/>
                          <w:lang w:val="es-ES_tradnl"/>
                        </w:rPr>
                        <w:t>Admisibilidad</w:t>
                      </w:r>
                      <w:r w:rsidRPr="001301EE">
                        <w:rPr>
                          <w:rFonts w:asciiTheme="majorHAnsi" w:hAnsiTheme="majorHAnsi"/>
                          <w:color w:val="595959" w:themeColor="text1" w:themeTint="A6"/>
                          <w:sz w:val="18"/>
                          <w:szCs w:val="18"/>
                          <w:lang w:val="es-ES_tradnl"/>
                        </w:rPr>
                        <w:t xml:space="preserve">. </w:t>
                      </w:r>
                      <w:r w:rsidR="00E84790" w:rsidRPr="0023175D">
                        <w:rPr>
                          <w:rFonts w:ascii="Cambria" w:hAnsi="Cambria"/>
                          <w:bCs/>
                          <w:color w:val="595959" w:themeColor="text1" w:themeTint="A6"/>
                          <w:sz w:val="18"/>
                          <w:szCs w:val="18"/>
                          <w:lang w:val="es-ES"/>
                        </w:rPr>
                        <w:t>Familia</w:t>
                      </w:r>
                      <w:r w:rsidR="000928AC" w:rsidRPr="0023175D">
                        <w:rPr>
                          <w:rFonts w:ascii="Cambria" w:hAnsi="Cambria"/>
                          <w:bCs/>
                          <w:color w:val="595959" w:themeColor="text1" w:themeTint="A6"/>
                          <w:sz w:val="18"/>
                          <w:szCs w:val="18"/>
                          <w:lang w:val="es-ES"/>
                        </w:rPr>
                        <w:t>res de Alfredo Rojas Castañeda</w:t>
                      </w:r>
                      <w:r w:rsidRPr="001301EE">
                        <w:rPr>
                          <w:rFonts w:asciiTheme="majorHAnsi" w:hAnsiTheme="majorHAnsi"/>
                          <w:color w:val="595959" w:themeColor="text1" w:themeTint="A6"/>
                          <w:sz w:val="18"/>
                          <w:szCs w:val="18"/>
                          <w:lang w:val="es-ES_tradnl"/>
                        </w:rPr>
                        <w:t>.</w:t>
                      </w:r>
                      <w:r w:rsidRPr="00A82C5D">
                        <w:rPr>
                          <w:rFonts w:asciiTheme="majorHAnsi" w:hAnsiTheme="majorHAnsi"/>
                          <w:color w:val="595959" w:themeColor="text1" w:themeTint="A6"/>
                          <w:sz w:val="18"/>
                          <w:szCs w:val="18"/>
                          <w:lang w:val="es-ES_tradnl"/>
                        </w:rPr>
                        <w:t xml:space="preserve"> </w:t>
                      </w:r>
                      <w:r w:rsidR="00C2229D" w:rsidRPr="00A82C5D">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86485">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ED70FC" w:rsidRDefault="00A50FCF" w:rsidP="00040C3A">
      <w:pPr>
        <w:tabs>
          <w:tab w:val="center" w:pos="5400"/>
        </w:tabs>
        <w:suppressAutoHyphens/>
        <w:jc w:val="center"/>
        <w:rPr>
          <w:rFonts w:asciiTheme="majorHAnsi" w:hAnsiTheme="majorHAnsi"/>
          <w:sz w:val="18"/>
          <w:szCs w:val="22"/>
          <w:lang w:val="es-ES"/>
        </w:rPr>
      </w:pPr>
    </w:p>
    <w:p w14:paraId="1DA07629" w14:textId="51B1BAEC" w:rsidR="0090270B" w:rsidRPr="00ED70FC" w:rsidRDefault="00D306D1" w:rsidP="005516A1">
      <w:pPr>
        <w:tabs>
          <w:tab w:val="center" w:pos="5400"/>
        </w:tabs>
        <w:suppressAutoHyphens/>
        <w:jc w:val="center"/>
        <w:rPr>
          <w:rFonts w:asciiTheme="majorHAnsi" w:hAnsiTheme="majorHAnsi"/>
          <w:b/>
          <w:sz w:val="20"/>
          <w:lang w:val="es-ES"/>
        </w:rPr>
      </w:pPr>
      <w:r w:rsidRPr="00ED70F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3B9891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A5CC335" w:rsidR="0070697F" w:rsidRPr="00ED70FC" w:rsidRDefault="00B86485" w:rsidP="005516A1">
      <w:pPr>
        <w:tabs>
          <w:tab w:val="center" w:pos="5400"/>
        </w:tabs>
        <w:suppressAutoHyphens/>
        <w:jc w:val="center"/>
        <w:rPr>
          <w:rFonts w:asciiTheme="majorHAnsi" w:hAnsiTheme="majorHAnsi"/>
          <w:b/>
          <w:sz w:val="20"/>
          <w:lang w:val="es-ES"/>
        </w:rPr>
        <w:sectPr w:rsidR="0070697F" w:rsidRPr="00ED70FC"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D70F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B995681">
                <wp:simplePos x="0" y="0"/>
                <wp:positionH relativeFrom="column">
                  <wp:posOffset>1329690</wp:posOffset>
                </wp:positionH>
                <wp:positionV relativeFrom="paragraph">
                  <wp:posOffset>604974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39F7857" w:rsidR="00D72DC6" w:rsidRPr="00D72DC6" w:rsidRDefault="00AA63D0" w:rsidP="00F02AD1">
                            <w:pPr>
                              <w:rPr>
                                <w:color w:val="FFFFFF" w:themeColor="background1"/>
                                <w14:textFill>
                                  <w14:noFill/>
                                </w14:textFill>
                              </w:rPr>
                            </w:pPr>
                            <w:r>
                              <w:rPr>
                                <w:noProof/>
                              </w:rPr>
                              <w:drawing>
                                <wp:inline distT="0" distB="0" distL="0" distR="0" wp14:anchorId="17D84D24" wp14:editId="60142602">
                                  <wp:extent cx="1507490" cy="3879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4" cstate="print"/>
                                          <a:stretch>
                                            <a:fillRect/>
                                          </a:stretch>
                                        </pic:blipFill>
                                        <pic:spPr>
                                          <a:xfrm>
                                            <a:off x="0" y="0"/>
                                            <a:ext cx="1507490"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7.6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" fillcolor="white [3201]" stroked="f" strokeweight=".5pt">
                <v:textbox>
                  <w:txbxContent>
                    <w:p w14:paraId="2A1ECD3C" w14:textId="039F7857" w:rsidR="00D72DC6" w:rsidRPr="00D72DC6" w:rsidRDefault="00AA63D0" w:rsidP="00F02AD1">
                      <w:pPr>
                        <w:rPr>
                          <w:color w:val="FFFFFF" w:themeColor="background1"/>
                          <w14:textFill>
                            <w14:noFill/>
                          </w14:textFill>
                        </w:rPr>
                      </w:pPr>
                      <w:r>
                        <w:rPr>
                          <w:noProof/>
                        </w:rPr>
                        <w:drawing>
                          <wp:inline distT="0" distB="0" distL="0" distR="0" wp14:anchorId="17D84D24" wp14:editId="60142602">
                            <wp:extent cx="1507490" cy="3879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5" cstate="print"/>
                                    <a:stretch>
                                      <a:fillRect/>
                                    </a:stretch>
                                  </pic:blipFill>
                                  <pic:spPr>
                                    <a:xfrm>
                                      <a:off x="0" y="0"/>
                                      <a:ext cx="1507490" cy="387985"/>
                                    </a:xfrm>
                                    <a:prstGeom prst="rect">
                                      <a:avLst/>
                                    </a:prstGeom>
                                  </pic:spPr>
                                </pic:pic>
                              </a:graphicData>
                            </a:graphic>
                          </wp:inline>
                        </w:drawing>
                      </w:r>
                    </w:p>
                  </w:txbxContent>
                </v:textbox>
              </v:shape>
            </w:pict>
          </mc:Fallback>
        </mc:AlternateContent>
      </w:r>
      <w:r w:rsidR="004A6A54" w:rsidRPr="00ED70FC">
        <w:rPr>
          <w:rFonts w:asciiTheme="majorHAnsi" w:hAnsiTheme="majorHAnsi"/>
          <w:b/>
          <w:sz w:val="20"/>
          <w:lang w:val="es-ES"/>
        </w:rPr>
        <w:tab/>
      </w:r>
    </w:p>
    <w:p w14:paraId="376DDC8B" w14:textId="77777777" w:rsidR="003239B8" w:rsidRPr="00ED70FC" w:rsidRDefault="003239B8" w:rsidP="007C402A">
      <w:pPr>
        <w:spacing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lastRenderedPageBreak/>
        <w:t>I.</w:t>
      </w:r>
      <w:r w:rsidRPr="00ED70F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D70FC" w14:paraId="5A79D1F7" w14:textId="77777777" w:rsidTr="009A3970">
        <w:tc>
          <w:tcPr>
            <w:tcW w:w="2790" w:type="dxa"/>
            <w:tcBorders>
              <w:top w:val="single" w:sz="4" w:space="0" w:color="auto"/>
              <w:bottom w:val="single" w:sz="6" w:space="0" w:color="auto"/>
            </w:tcBorders>
            <w:shd w:val="clear" w:color="auto" w:fill="4A7194"/>
            <w:vAlign w:val="center"/>
          </w:tcPr>
          <w:p w14:paraId="0CB2A43B" w14:textId="6FB89BFC" w:rsidR="003239B8" w:rsidRPr="009A3970" w:rsidRDefault="00D77503" w:rsidP="008D2290">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Parte peticionaria</w:t>
            </w:r>
          </w:p>
        </w:tc>
        <w:tc>
          <w:tcPr>
            <w:tcW w:w="6570" w:type="dxa"/>
            <w:vAlign w:val="center"/>
          </w:tcPr>
          <w:p w14:paraId="3C5315D8" w14:textId="0EF91E73" w:rsidR="003239B8" w:rsidRPr="00ED70FC" w:rsidRDefault="005328A7" w:rsidP="00D34B76">
            <w:pPr>
              <w:jc w:val="both"/>
              <w:rPr>
                <w:rFonts w:ascii="Cambria" w:hAnsi="Cambria"/>
                <w:bCs/>
                <w:sz w:val="19"/>
                <w:szCs w:val="19"/>
                <w:lang w:val="es-ES"/>
              </w:rPr>
            </w:pPr>
            <w:r w:rsidRPr="00ED70FC">
              <w:rPr>
                <w:rFonts w:ascii="Cambria" w:hAnsi="Cambria"/>
                <w:bCs/>
                <w:sz w:val="19"/>
                <w:szCs w:val="19"/>
                <w:lang w:val="es-ES"/>
              </w:rPr>
              <w:t>N</w:t>
            </w:r>
            <w:r w:rsidR="00D34B76">
              <w:rPr>
                <w:rFonts w:ascii="Cambria" w:hAnsi="Cambria"/>
                <w:bCs/>
                <w:sz w:val="19"/>
                <w:szCs w:val="19"/>
                <w:lang w:val="es-ES"/>
              </w:rPr>
              <w:t>elson Caucoto Pereira</w:t>
            </w:r>
            <w:r w:rsidR="00D34B76">
              <w:rPr>
                <w:rStyle w:val="FootnoteReference"/>
                <w:rFonts w:ascii="Cambria" w:hAnsi="Cambria"/>
                <w:bCs/>
                <w:sz w:val="19"/>
                <w:szCs w:val="19"/>
                <w:lang w:val="es-ES"/>
              </w:rPr>
              <w:footnoteReference w:id="2"/>
            </w:r>
          </w:p>
        </w:tc>
      </w:tr>
      <w:tr w:rsidR="003239B8" w:rsidRPr="00892137" w14:paraId="593A7E45" w14:textId="77777777" w:rsidTr="009A3970">
        <w:tc>
          <w:tcPr>
            <w:tcW w:w="2790" w:type="dxa"/>
            <w:tcBorders>
              <w:top w:val="single" w:sz="6" w:space="0" w:color="auto"/>
              <w:bottom w:val="single" w:sz="6" w:space="0" w:color="auto"/>
            </w:tcBorders>
            <w:shd w:val="clear" w:color="auto" w:fill="4A7194"/>
            <w:vAlign w:val="center"/>
          </w:tcPr>
          <w:p w14:paraId="0E78CA0C" w14:textId="07F33939" w:rsidR="003239B8" w:rsidRPr="009A3970" w:rsidRDefault="00642410" w:rsidP="008D2290">
            <w:pPr>
              <w:jc w:val="center"/>
              <w:rPr>
                <w:rFonts w:ascii="Cambria" w:hAnsi="Cambria"/>
                <w:b/>
                <w:color w:val="FFFFFF" w:themeColor="background1"/>
                <w:sz w:val="19"/>
                <w:szCs w:val="19"/>
                <w:lang w:val="es-ES"/>
              </w:rPr>
            </w:pPr>
            <w:sdt>
              <w:sdtPr>
                <w:rPr>
                  <w:rFonts w:ascii="Cambria" w:hAnsi="Cambria"/>
                  <w:b/>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A3970">
                  <w:rPr>
                    <w:rFonts w:ascii="Cambria" w:hAnsi="Cambria"/>
                    <w:b/>
                    <w:color w:val="FFFFFF" w:themeColor="background1"/>
                    <w:sz w:val="19"/>
                    <w:szCs w:val="19"/>
                    <w:lang w:val="es-ES"/>
                  </w:rPr>
                  <w:t>Presunta víctima</w:t>
                </w:r>
              </w:sdtContent>
            </w:sdt>
          </w:p>
        </w:tc>
        <w:tc>
          <w:tcPr>
            <w:tcW w:w="6570" w:type="dxa"/>
            <w:vAlign w:val="center"/>
          </w:tcPr>
          <w:p w14:paraId="4AEBF59E" w14:textId="3B823338" w:rsidR="003239B8" w:rsidRPr="0019517D" w:rsidRDefault="002E5993" w:rsidP="002E5993">
            <w:pPr>
              <w:jc w:val="both"/>
              <w:rPr>
                <w:rFonts w:ascii="Cambria" w:hAnsi="Cambria"/>
                <w:bCs/>
                <w:sz w:val="19"/>
                <w:szCs w:val="19"/>
                <w:lang w:val="es-ES"/>
              </w:rPr>
            </w:pPr>
            <w:r>
              <w:rPr>
                <w:rFonts w:ascii="Cambria" w:hAnsi="Cambria"/>
                <w:bCs/>
                <w:sz w:val="19"/>
                <w:szCs w:val="19"/>
                <w:lang w:val="es-ES"/>
              </w:rPr>
              <w:t xml:space="preserve">Familiares de </w:t>
            </w:r>
            <w:r w:rsidR="000928AC">
              <w:rPr>
                <w:rFonts w:ascii="Cambria" w:hAnsi="Cambria"/>
                <w:bCs/>
                <w:sz w:val="19"/>
                <w:szCs w:val="19"/>
                <w:lang w:val="es-ES"/>
              </w:rPr>
              <w:t>Alfredo Rojas Castañeda</w:t>
            </w:r>
            <w:r w:rsidR="00201E85" w:rsidRPr="0019517D">
              <w:rPr>
                <w:rStyle w:val="FootnoteReference"/>
                <w:rFonts w:ascii="Cambria" w:hAnsi="Cambria"/>
                <w:bCs/>
                <w:sz w:val="19"/>
                <w:szCs w:val="19"/>
                <w:lang w:val="es-ES"/>
              </w:rPr>
              <w:footnoteReference w:id="3"/>
            </w:r>
          </w:p>
        </w:tc>
      </w:tr>
      <w:tr w:rsidR="003239B8" w:rsidRPr="00ED70FC" w14:paraId="3E62E1D3" w14:textId="77777777" w:rsidTr="009A3970">
        <w:tc>
          <w:tcPr>
            <w:tcW w:w="2790" w:type="dxa"/>
            <w:tcBorders>
              <w:top w:val="single" w:sz="6" w:space="0" w:color="auto"/>
              <w:bottom w:val="single" w:sz="6" w:space="0" w:color="auto"/>
            </w:tcBorders>
            <w:shd w:val="clear" w:color="auto" w:fill="4A7194"/>
            <w:vAlign w:val="center"/>
          </w:tcPr>
          <w:p w14:paraId="340B0F09" w14:textId="16C11299" w:rsidR="003239B8" w:rsidRPr="009A3970" w:rsidRDefault="00D77503" w:rsidP="008D2290">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Estado denunciado</w:t>
            </w:r>
          </w:p>
        </w:tc>
        <w:tc>
          <w:tcPr>
            <w:tcW w:w="6570" w:type="dxa"/>
            <w:vAlign w:val="center"/>
          </w:tcPr>
          <w:p w14:paraId="274C8A50" w14:textId="5F79D196" w:rsidR="003239B8" w:rsidRPr="0019517D" w:rsidRDefault="00D62438" w:rsidP="008D2290">
            <w:pPr>
              <w:jc w:val="both"/>
              <w:rPr>
                <w:rFonts w:ascii="Cambria" w:hAnsi="Cambria"/>
                <w:bCs/>
                <w:sz w:val="19"/>
                <w:szCs w:val="19"/>
                <w:lang w:val="es-ES"/>
              </w:rPr>
            </w:pPr>
            <w:r w:rsidRPr="0019517D">
              <w:rPr>
                <w:rFonts w:ascii="Cambria" w:hAnsi="Cambria"/>
                <w:bCs/>
                <w:sz w:val="19"/>
                <w:szCs w:val="19"/>
                <w:lang w:val="es-ES"/>
              </w:rPr>
              <w:t>Chile</w:t>
            </w:r>
            <w:r w:rsidR="004A6A54" w:rsidRPr="0019517D">
              <w:rPr>
                <w:rStyle w:val="FootnoteReference"/>
                <w:rFonts w:ascii="Cambria" w:hAnsi="Cambria"/>
                <w:bCs/>
                <w:sz w:val="19"/>
                <w:szCs w:val="19"/>
                <w:lang w:val="es-ES"/>
              </w:rPr>
              <w:footnoteReference w:id="4"/>
            </w:r>
          </w:p>
        </w:tc>
      </w:tr>
      <w:tr w:rsidR="00223A29" w:rsidRPr="00892137" w14:paraId="632511BC" w14:textId="77777777" w:rsidTr="009A3970">
        <w:tc>
          <w:tcPr>
            <w:tcW w:w="2790" w:type="dxa"/>
            <w:tcBorders>
              <w:top w:val="single" w:sz="6" w:space="0" w:color="auto"/>
              <w:bottom w:val="single" w:sz="6" w:space="0" w:color="auto"/>
            </w:tcBorders>
            <w:shd w:val="clear" w:color="auto" w:fill="4A7194"/>
            <w:vAlign w:val="center"/>
          </w:tcPr>
          <w:p w14:paraId="727E2F6B" w14:textId="1D86EADA" w:rsidR="00223A29" w:rsidRPr="009A3970" w:rsidRDefault="001B3A00" w:rsidP="00E4118C">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 xml:space="preserve">Derechos </w:t>
            </w:r>
            <w:r w:rsidR="00E4118C" w:rsidRPr="009A3970">
              <w:rPr>
                <w:rFonts w:ascii="Cambria" w:hAnsi="Cambria"/>
                <w:b/>
                <w:color w:val="FFFFFF" w:themeColor="background1"/>
                <w:sz w:val="19"/>
                <w:szCs w:val="19"/>
                <w:lang w:val="es-ES"/>
              </w:rPr>
              <w:t>invocados</w:t>
            </w:r>
          </w:p>
        </w:tc>
        <w:tc>
          <w:tcPr>
            <w:tcW w:w="6570" w:type="dxa"/>
            <w:vAlign w:val="center"/>
          </w:tcPr>
          <w:p w14:paraId="6DEE1EEB" w14:textId="02868CCA" w:rsidR="00223A29" w:rsidRPr="0019517D" w:rsidRDefault="00BF514A" w:rsidP="00187408">
            <w:pPr>
              <w:jc w:val="both"/>
              <w:rPr>
                <w:rFonts w:ascii="Cambria" w:hAnsi="Cambria"/>
                <w:bCs/>
                <w:sz w:val="19"/>
                <w:szCs w:val="19"/>
                <w:lang w:val="es-ES"/>
              </w:rPr>
            </w:pPr>
            <w:r w:rsidRPr="0019517D">
              <w:rPr>
                <w:rFonts w:ascii="Cambria" w:hAnsi="Cambria"/>
                <w:bCs/>
                <w:sz w:val="19"/>
                <w:szCs w:val="19"/>
                <w:lang w:val="es-ES"/>
              </w:rPr>
              <w:t xml:space="preserve">Artículos </w:t>
            </w:r>
            <w:r w:rsidR="00D461AB" w:rsidRPr="0019517D">
              <w:rPr>
                <w:rFonts w:ascii="Cambria" w:hAnsi="Cambria"/>
                <w:bCs/>
                <w:sz w:val="19"/>
                <w:szCs w:val="19"/>
                <w:lang w:val="es-ES"/>
              </w:rPr>
              <w:t>8 (garantías judiciales)</w:t>
            </w:r>
            <w:r w:rsidR="007D4106">
              <w:rPr>
                <w:rFonts w:ascii="Cambria" w:hAnsi="Cambria"/>
                <w:bCs/>
                <w:sz w:val="19"/>
                <w:szCs w:val="19"/>
                <w:lang w:val="es-ES"/>
              </w:rPr>
              <w:t xml:space="preserve"> y</w:t>
            </w:r>
            <w:r w:rsidR="00235741" w:rsidRPr="00235741">
              <w:rPr>
                <w:lang w:val="es-CO"/>
              </w:rPr>
              <w:t xml:space="preserve"> </w:t>
            </w:r>
            <w:r w:rsidR="00235741" w:rsidRPr="00235741">
              <w:rPr>
                <w:rFonts w:ascii="Cambria" w:hAnsi="Cambria"/>
                <w:bCs/>
                <w:sz w:val="19"/>
                <w:szCs w:val="19"/>
                <w:lang w:val="es-ES"/>
              </w:rPr>
              <w:t xml:space="preserve">25 (protección judicial) </w:t>
            </w:r>
            <w:r w:rsidRPr="0019517D">
              <w:rPr>
                <w:rFonts w:ascii="Cambria" w:hAnsi="Cambria"/>
                <w:bCs/>
                <w:sz w:val="19"/>
                <w:szCs w:val="19"/>
                <w:lang w:val="es-ES"/>
              </w:rPr>
              <w:t>de la Convención Americana sobre Derechos Humanos</w:t>
            </w:r>
            <w:r w:rsidRPr="0019517D">
              <w:rPr>
                <w:rStyle w:val="FootnoteReference"/>
                <w:rFonts w:ascii="Cambria" w:hAnsi="Cambria"/>
                <w:bCs/>
                <w:sz w:val="19"/>
                <w:szCs w:val="19"/>
                <w:lang w:val="es-ES"/>
              </w:rPr>
              <w:footnoteReference w:id="5"/>
            </w:r>
            <w:r w:rsidR="000535D1" w:rsidRPr="0019517D">
              <w:rPr>
                <w:rFonts w:ascii="Cambria" w:hAnsi="Cambria"/>
                <w:bCs/>
                <w:sz w:val="19"/>
                <w:szCs w:val="19"/>
                <w:lang w:val="es-ES"/>
              </w:rPr>
              <w:t xml:space="preserve">, en relación con </w:t>
            </w:r>
            <w:r w:rsidR="00DE32FE">
              <w:rPr>
                <w:rFonts w:ascii="Cambria" w:hAnsi="Cambria"/>
                <w:bCs/>
                <w:sz w:val="19"/>
                <w:szCs w:val="19"/>
                <w:lang w:val="es-ES"/>
              </w:rPr>
              <w:t xml:space="preserve">sus artículos </w:t>
            </w:r>
            <w:r w:rsidR="00187408" w:rsidRPr="00187408">
              <w:rPr>
                <w:rFonts w:ascii="Cambria" w:hAnsi="Cambria"/>
                <w:bCs/>
                <w:sz w:val="19"/>
                <w:szCs w:val="19"/>
                <w:lang w:val="es-ES"/>
              </w:rPr>
              <w:t>1.1 (deber de respetar los derechos)</w:t>
            </w:r>
            <w:r w:rsidR="00187408">
              <w:rPr>
                <w:rFonts w:ascii="Cambria" w:hAnsi="Cambria"/>
                <w:bCs/>
                <w:sz w:val="19"/>
                <w:szCs w:val="19"/>
                <w:lang w:val="es-ES"/>
              </w:rPr>
              <w:t xml:space="preserve"> </w:t>
            </w:r>
            <w:r w:rsidR="000535D1" w:rsidRPr="0019517D">
              <w:rPr>
                <w:rFonts w:ascii="Cambria" w:hAnsi="Cambria"/>
                <w:bCs/>
                <w:sz w:val="19"/>
                <w:szCs w:val="19"/>
                <w:lang w:val="es-ES"/>
              </w:rPr>
              <w:t>y 2 (deber de adoptar decisiones de derecho interno)</w:t>
            </w:r>
          </w:p>
        </w:tc>
      </w:tr>
    </w:tbl>
    <w:p w14:paraId="20263696" w14:textId="77777777"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II.</w:t>
      </w:r>
      <w:r w:rsidRPr="00ED70FC">
        <w:rPr>
          <w:rFonts w:asciiTheme="majorHAnsi" w:hAnsiTheme="majorHAnsi"/>
          <w:b/>
          <w:bCs/>
          <w:sz w:val="20"/>
          <w:szCs w:val="20"/>
          <w:lang w:val="es-ES"/>
        </w:rPr>
        <w:tab/>
        <w:t>TRÁMITE ANTE LA CIDH</w:t>
      </w:r>
      <w:r w:rsidR="008E3BFE" w:rsidRPr="00ED70FC">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D70F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9A3970" w:rsidRDefault="000C1C69" w:rsidP="004A6A54">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Recepción</w:t>
            </w:r>
            <w:r w:rsidR="00D77503" w:rsidRPr="009A3970">
              <w:rPr>
                <w:rFonts w:ascii="Cambria" w:hAnsi="Cambria"/>
                <w:b/>
                <w:color w:val="FFFFFF" w:themeColor="background1"/>
                <w:sz w:val="19"/>
                <w:szCs w:val="19"/>
                <w:lang w:val="es-ES"/>
              </w:rPr>
              <w:t xml:space="preserve"> de la petición</w:t>
            </w:r>
          </w:p>
        </w:tc>
        <w:tc>
          <w:tcPr>
            <w:tcW w:w="6570" w:type="dxa"/>
            <w:vAlign w:val="center"/>
          </w:tcPr>
          <w:p w14:paraId="6E579153" w14:textId="5F269D22" w:rsidR="004C2312" w:rsidRPr="00ED70FC" w:rsidRDefault="000928AC" w:rsidP="002625EA">
            <w:pPr>
              <w:jc w:val="both"/>
              <w:rPr>
                <w:rFonts w:ascii="Cambria" w:hAnsi="Cambria"/>
                <w:bCs/>
                <w:sz w:val="19"/>
                <w:szCs w:val="19"/>
                <w:lang w:val="es-ES"/>
              </w:rPr>
            </w:pPr>
            <w:r>
              <w:rPr>
                <w:rFonts w:ascii="Cambria" w:hAnsi="Cambria"/>
                <w:bCs/>
                <w:sz w:val="19"/>
                <w:szCs w:val="19"/>
                <w:lang w:val="es-ES"/>
              </w:rPr>
              <w:t>10 de mayo</w:t>
            </w:r>
            <w:r w:rsidR="00235741">
              <w:rPr>
                <w:rFonts w:ascii="Cambria" w:hAnsi="Cambria"/>
                <w:bCs/>
                <w:sz w:val="19"/>
                <w:szCs w:val="19"/>
                <w:lang w:val="es-ES"/>
              </w:rPr>
              <w:t xml:space="preserve"> de 2010</w:t>
            </w:r>
          </w:p>
        </w:tc>
      </w:tr>
      <w:tr w:rsidR="004C2312" w:rsidRPr="00ED70FC" w14:paraId="1BDCD5C6" w14:textId="77777777" w:rsidTr="009A3970">
        <w:tc>
          <w:tcPr>
            <w:tcW w:w="2790" w:type="dxa"/>
            <w:tcBorders>
              <w:top w:val="single" w:sz="6" w:space="0" w:color="auto"/>
              <w:bottom w:val="single" w:sz="6" w:space="0" w:color="auto"/>
            </w:tcBorders>
            <w:shd w:val="clear" w:color="auto" w:fill="4A7194"/>
            <w:vAlign w:val="center"/>
          </w:tcPr>
          <w:p w14:paraId="7A18664F" w14:textId="53CE1B14" w:rsidR="004C2312" w:rsidRPr="009A3970" w:rsidRDefault="004A6A54" w:rsidP="000C1C69">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N</w:t>
            </w:r>
            <w:r w:rsidR="004C2312" w:rsidRPr="009A3970">
              <w:rPr>
                <w:rFonts w:ascii="Cambria" w:hAnsi="Cambria"/>
                <w:b/>
                <w:color w:val="FFFFFF" w:themeColor="background1"/>
                <w:sz w:val="19"/>
                <w:szCs w:val="19"/>
                <w:lang w:val="es-ES"/>
              </w:rPr>
              <w:t>otificación de la petición</w:t>
            </w:r>
          </w:p>
        </w:tc>
        <w:tc>
          <w:tcPr>
            <w:tcW w:w="6570" w:type="dxa"/>
            <w:vAlign w:val="center"/>
          </w:tcPr>
          <w:p w14:paraId="1519DA6A" w14:textId="58B193CE" w:rsidR="004C2312" w:rsidRPr="00ED70FC" w:rsidRDefault="006926FC" w:rsidP="00E479A2">
            <w:pPr>
              <w:jc w:val="both"/>
              <w:rPr>
                <w:rFonts w:ascii="Cambria" w:hAnsi="Cambria"/>
                <w:bCs/>
                <w:sz w:val="19"/>
                <w:szCs w:val="19"/>
                <w:lang w:val="es-ES"/>
              </w:rPr>
            </w:pPr>
            <w:r>
              <w:rPr>
                <w:rFonts w:ascii="Cambria" w:hAnsi="Cambria"/>
                <w:bCs/>
                <w:sz w:val="19"/>
                <w:szCs w:val="19"/>
                <w:lang w:val="es-ES"/>
              </w:rPr>
              <w:t xml:space="preserve">5 de mayo </w:t>
            </w:r>
            <w:r w:rsidR="00202B0A" w:rsidRPr="00ED70FC">
              <w:rPr>
                <w:rFonts w:ascii="Cambria" w:hAnsi="Cambria"/>
                <w:bCs/>
                <w:sz w:val="19"/>
                <w:szCs w:val="19"/>
                <w:lang w:val="es-ES"/>
              </w:rPr>
              <w:t>de 201</w:t>
            </w:r>
            <w:r w:rsidR="00E479A2">
              <w:rPr>
                <w:rFonts w:ascii="Cambria" w:hAnsi="Cambria"/>
                <w:bCs/>
                <w:sz w:val="19"/>
                <w:szCs w:val="19"/>
                <w:lang w:val="es-ES"/>
              </w:rPr>
              <w:t>6</w:t>
            </w:r>
          </w:p>
        </w:tc>
      </w:tr>
      <w:tr w:rsidR="00F06354" w:rsidRPr="00ED70FC" w14:paraId="6147A8D5" w14:textId="77777777" w:rsidTr="009A3970">
        <w:tc>
          <w:tcPr>
            <w:tcW w:w="2790" w:type="dxa"/>
            <w:tcBorders>
              <w:top w:val="single" w:sz="6" w:space="0" w:color="auto"/>
              <w:bottom w:val="single" w:sz="6" w:space="0" w:color="auto"/>
            </w:tcBorders>
            <w:shd w:val="clear" w:color="auto" w:fill="4A7194"/>
            <w:vAlign w:val="center"/>
          </w:tcPr>
          <w:p w14:paraId="0201C86D" w14:textId="678B514E" w:rsidR="00F06354" w:rsidRPr="009A3970" w:rsidRDefault="00D77503" w:rsidP="00F06354">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Primera respuesta del Estado</w:t>
            </w:r>
          </w:p>
        </w:tc>
        <w:tc>
          <w:tcPr>
            <w:tcW w:w="6570" w:type="dxa"/>
            <w:vAlign w:val="center"/>
          </w:tcPr>
          <w:p w14:paraId="1972B99E" w14:textId="50422722" w:rsidR="00F06354" w:rsidRPr="00ED70FC" w:rsidRDefault="006926FC" w:rsidP="00F06354">
            <w:pPr>
              <w:jc w:val="both"/>
              <w:rPr>
                <w:rFonts w:ascii="Cambria" w:hAnsi="Cambria"/>
                <w:bCs/>
                <w:sz w:val="19"/>
                <w:szCs w:val="19"/>
                <w:lang w:val="es-ES"/>
              </w:rPr>
            </w:pPr>
            <w:r>
              <w:rPr>
                <w:rFonts w:ascii="Cambria" w:hAnsi="Cambria"/>
                <w:bCs/>
                <w:sz w:val="19"/>
                <w:szCs w:val="19"/>
                <w:lang w:val="es-ES"/>
              </w:rPr>
              <w:t>25 de agosto de 2016</w:t>
            </w:r>
          </w:p>
        </w:tc>
      </w:tr>
      <w:tr w:rsidR="00F06354" w:rsidRPr="00ED70FC" w14:paraId="322668B6" w14:textId="77777777" w:rsidTr="009A3970">
        <w:tc>
          <w:tcPr>
            <w:tcW w:w="2790" w:type="dxa"/>
            <w:tcBorders>
              <w:top w:val="single" w:sz="6" w:space="0" w:color="auto"/>
              <w:bottom w:val="single" w:sz="6" w:space="0" w:color="auto"/>
            </w:tcBorders>
            <w:shd w:val="clear" w:color="auto" w:fill="4A7194"/>
            <w:vAlign w:val="center"/>
          </w:tcPr>
          <w:p w14:paraId="1524DA55" w14:textId="2EFC7BC3" w:rsidR="00F06354" w:rsidRPr="009A3970" w:rsidRDefault="00F06354" w:rsidP="00F06354">
            <w:pPr>
              <w:jc w:val="center"/>
              <w:rPr>
                <w:rFonts w:ascii="Cambria" w:hAnsi="Cambria"/>
                <w:b/>
                <w:sz w:val="19"/>
                <w:szCs w:val="19"/>
                <w:lang w:val="es-ES"/>
              </w:rPr>
            </w:pPr>
            <w:r w:rsidRPr="009A3970">
              <w:rPr>
                <w:rFonts w:ascii="Cambria" w:hAnsi="Cambria"/>
                <w:b/>
                <w:color w:val="FFFFFF" w:themeColor="background1"/>
                <w:sz w:val="19"/>
                <w:szCs w:val="19"/>
                <w:lang w:val="es-ES"/>
              </w:rPr>
              <w:t>Observaciones adicionales de</w:t>
            </w:r>
            <w:r w:rsidR="00D77503" w:rsidRPr="009A3970">
              <w:rPr>
                <w:rFonts w:ascii="Cambria" w:hAnsi="Cambria"/>
                <w:b/>
                <w:color w:val="FFFFFF" w:themeColor="background1"/>
                <w:sz w:val="19"/>
                <w:szCs w:val="19"/>
                <w:lang w:val="es-ES"/>
              </w:rPr>
              <w:t xml:space="preserve"> la parte peticionaria</w:t>
            </w:r>
          </w:p>
        </w:tc>
        <w:tc>
          <w:tcPr>
            <w:tcW w:w="6570" w:type="dxa"/>
            <w:vAlign w:val="center"/>
          </w:tcPr>
          <w:p w14:paraId="41D8B862" w14:textId="1E54FC4A" w:rsidR="00F06354" w:rsidRPr="007D4106" w:rsidRDefault="002F11CB" w:rsidP="001301EE">
            <w:pPr>
              <w:jc w:val="both"/>
              <w:rPr>
                <w:rFonts w:ascii="Cambria" w:hAnsi="Cambria"/>
                <w:bCs/>
                <w:sz w:val="19"/>
                <w:szCs w:val="19"/>
                <w:lang w:val="es-ES"/>
              </w:rPr>
            </w:pPr>
            <w:r>
              <w:rPr>
                <w:rFonts w:ascii="Cambria" w:hAnsi="Cambria"/>
                <w:bCs/>
                <w:sz w:val="19"/>
                <w:szCs w:val="19"/>
                <w:lang w:val="es-ES"/>
              </w:rPr>
              <w:t>1</w:t>
            </w:r>
            <w:r w:rsidR="001301EE">
              <w:rPr>
                <w:rFonts w:ascii="Cambria" w:hAnsi="Cambria"/>
                <w:bCs/>
                <w:sz w:val="19"/>
                <w:szCs w:val="19"/>
                <w:lang w:val="es-ES"/>
              </w:rPr>
              <w:t>3</w:t>
            </w:r>
            <w:r>
              <w:rPr>
                <w:rFonts w:ascii="Cambria" w:hAnsi="Cambria"/>
                <w:bCs/>
                <w:sz w:val="19"/>
                <w:szCs w:val="19"/>
                <w:lang w:val="es-ES"/>
              </w:rPr>
              <w:t xml:space="preserve"> de </w:t>
            </w:r>
            <w:r w:rsidR="001301EE">
              <w:rPr>
                <w:rFonts w:ascii="Cambria" w:hAnsi="Cambria"/>
                <w:bCs/>
                <w:sz w:val="19"/>
                <w:szCs w:val="19"/>
                <w:lang w:val="es-ES"/>
              </w:rPr>
              <w:t xml:space="preserve">abril </w:t>
            </w:r>
            <w:r>
              <w:rPr>
                <w:rFonts w:ascii="Cambria" w:hAnsi="Cambria"/>
                <w:bCs/>
                <w:sz w:val="19"/>
                <w:szCs w:val="19"/>
                <w:lang w:val="es-ES"/>
              </w:rPr>
              <w:t>de 2018</w:t>
            </w:r>
          </w:p>
        </w:tc>
      </w:tr>
      <w:tr w:rsidR="001D38C3" w:rsidRPr="001D38C3" w14:paraId="760208DC" w14:textId="77777777" w:rsidTr="009A3970">
        <w:tc>
          <w:tcPr>
            <w:tcW w:w="2790" w:type="dxa"/>
            <w:tcBorders>
              <w:top w:val="single" w:sz="6" w:space="0" w:color="auto"/>
              <w:bottom w:val="single" w:sz="6" w:space="0" w:color="auto"/>
            </w:tcBorders>
            <w:shd w:val="clear" w:color="auto" w:fill="4A7194"/>
            <w:vAlign w:val="center"/>
          </w:tcPr>
          <w:p w14:paraId="5F9B9465" w14:textId="411EF12B" w:rsidR="001D38C3" w:rsidRPr="009A3970" w:rsidRDefault="001D38C3" w:rsidP="00F06354">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Observaciones adicionales del Estado</w:t>
            </w:r>
          </w:p>
        </w:tc>
        <w:tc>
          <w:tcPr>
            <w:tcW w:w="6570" w:type="dxa"/>
            <w:vAlign w:val="center"/>
          </w:tcPr>
          <w:p w14:paraId="6E98C672" w14:textId="575C1549" w:rsidR="001D38C3" w:rsidRDefault="001D38C3" w:rsidP="001301EE">
            <w:pPr>
              <w:jc w:val="both"/>
              <w:rPr>
                <w:rFonts w:ascii="Cambria" w:hAnsi="Cambria"/>
                <w:bCs/>
                <w:sz w:val="19"/>
                <w:szCs w:val="19"/>
                <w:lang w:val="es-ES"/>
              </w:rPr>
            </w:pPr>
            <w:r>
              <w:rPr>
                <w:rFonts w:ascii="Cambria" w:hAnsi="Cambria"/>
                <w:bCs/>
                <w:sz w:val="19"/>
                <w:szCs w:val="19"/>
                <w:lang w:val="es-ES"/>
              </w:rPr>
              <w:t>28 de mayo de 2021</w:t>
            </w:r>
          </w:p>
        </w:tc>
      </w:tr>
    </w:tbl>
    <w:p w14:paraId="21DAA666" w14:textId="5065046E"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III. </w:t>
      </w:r>
      <w:r w:rsidRPr="00ED70FC">
        <w:rPr>
          <w:rFonts w:asciiTheme="majorHAnsi" w:hAnsiTheme="majorHAnsi"/>
          <w:b/>
          <w:bCs/>
          <w:sz w:val="20"/>
          <w:szCs w:val="20"/>
          <w:lang w:val="es-ES"/>
        </w:rPr>
        <w:tab/>
        <w:t>COMPETENCIA</w:t>
      </w:r>
      <w:r w:rsidR="00EE00E9" w:rsidRPr="00ED70F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AA1FC9" w:rsidRPr="00ED70FC" w14:paraId="072532AD" w14:textId="77777777" w:rsidTr="009A3970">
        <w:trPr>
          <w:cantSplit/>
        </w:trPr>
        <w:tc>
          <w:tcPr>
            <w:tcW w:w="2790" w:type="dxa"/>
            <w:tcBorders>
              <w:top w:val="single" w:sz="4" w:space="0" w:color="auto"/>
              <w:bottom w:val="single" w:sz="6" w:space="0" w:color="auto"/>
            </w:tcBorders>
            <w:shd w:val="clear" w:color="auto" w:fill="4A7194"/>
            <w:vAlign w:val="center"/>
          </w:tcPr>
          <w:p w14:paraId="5C2E4B34" w14:textId="7281AAF8" w:rsidR="00AA1FC9" w:rsidRPr="009A3970" w:rsidRDefault="00AA1FC9" w:rsidP="008D2290">
            <w:pPr>
              <w:jc w:val="center"/>
              <w:rPr>
                <w:rFonts w:ascii="Cambria" w:hAnsi="Cambria"/>
                <w:b/>
                <w:i/>
                <w:color w:val="FFFFFF" w:themeColor="background1"/>
                <w:sz w:val="19"/>
                <w:szCs w:val="19"/>
                <w:lang w:val="es-ES"/>
              </w:rPr>
            </w:pPr>
            <w:r w:rsidRPr="009A3970">
              <w:rPr>
                <w:rFonts w:ascii="Cambria" w:hAnsi="Cambria"/>
                <w:b/>
                <w:i/>
                <w:color w:val="FFFFFF" w:themeColor="background1"/>
                <w:sz w:val="19"/>
                <w:szCs w:val="19"/>
                <w:lang w:val="es-ES"/>
              </w:rPr>
              <w:t>Ratione personae</w:t>
            </w:r>
          </w:p>
        </w:tc>
        <w:tc>
          <w:tcPr>
            <w:tcW w:w="6570" w:type="dxa"/>
          </w:tcPr>
          <w:p w14:paraId="7707F3E9" w14:textId="491FCDE8"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B8802DA" w14:textId="77777777" w:rsidTr="009A3970">
        <w:trPr>
          <w:cantSplit/>
        </w:trPr>
        <w:tc>
          <w:tcPr>
            <w:tcW w:w="2790" w:type="dxa"/>
            <w:tcBorders>
              <w:top w:val="single" w:sz="6" w:space="0" w:color="auto"/>
              <w:bottom w:val="single" w:sz="6" w:space="0" w:color="auto"/>
            </w:tcBorders>
            <w:shd w:val="clear" w:color="auto" w:fill="4A7194"/>
            <w:vAlign w:val="center"/>
          </w:tcPr>
          <w:p w14:paraId="3915C23B" w14:textId="629F623D" w:rsidR="00AA1FC9" w:rsidRPr="009A3970" w:rsidRDefault="00AA1FC9" w:rsidP="00D77503">
            <w:pPr>
              <w:jc w:val="center"/>
              <w:rPr>
                <w:rFonts w:ascii="Cambria" w:hAnsi="Cambria"/>
                <w:b/>
                <w:color w:val="FFFFFF" w:themeColor="background1"/>
                <w:sz w:val="19"/>
                <w:szCs w:val="19"/>
                <w:lang w:val="es-ES"/>
              </w:rPr>
            </w:pPr>
            <w:r w:rsidRPr="009A3970">
              <w:rPr>
                <w:rFonts w:ascii="Cambria" w:hAnsi="Cambria"/>
                <w:b/>
                <w:i/>
                <w:color w:val="FFFFFF" w:themeColor="background1"/>
                <w:sz w:val="19"/>
                <w:szCs w:val="19"/>
                <w:lang w:val="es-ES"/>
              </w:rPr>
              <w:t>Ratione loci</w:t>
            </w:r>
          </w:p>
        </w:tc>
        <w:tc>
          <w:tcPr>
            <w:tcW w:w="6570" w:type="dxa"/>
          </w:tcPr>
          <w:p w14:paraId="12C931CB" w14:textId="642B1A91"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ED70FC" w14:paraId="4362FDF3" w14:textId="77777777" w:rsidTr="009A3970">
        <w:trPr>
          <w:cantSplit/>
        </w:trPr>
        <w:tc>
          <w:tcPr>
            <w:tcW w:w="2790" w:type="dxa"/>
            <w:tcBorders>
              <w:top w:val="single" w:sz="6" w:space="0" w:color="auto"/>
              <w:bottom w:val="single" w:sz="6" w:space="0" w:color="auto"/>
            </w:tcBorders>
            <w:shd w:val="clear" w:color="auto" w:fill="4A7194"/>
            <w:vAlign w:val="center"/>
          </w:tcPr>
          <w:p w14:paraId="3BE23153" w14:textId="1788B5D3" w:rsidR="00AA1FC9" w:rsidRPr="009A3970" w:rsidRDefault="00AA1FC9" w:rsidP="008D2290">
            <w:pPr>
              <w:jc w:val="center"/>
              <w:rPr>
                <w:rFonts w:ascii="Cambria" w:hAnsi="Cambria"/>
                <w:b/>
                <w:color w:val="FFFFFF" w:themeColor="background1"/>
                <w:sz w:val="19"/>
                <w:szCs w:val="19"/>
                <w:lang w:val="es-ES"/>
              </w:rPr>
            </w:pPr>
            <w:r w:rsidRPr="009A3970">
              <w:rPr>
                <w:rFonts w:ascii="Cambria" w:hAnsi="Cambria"/>
                <w:b/>
                <w:i/>
                <w:color w:val="FFFFFF" w:themeColor="background1"/>
                <w:sz w:val="19"/>
                <w:szCs w:val="19"/>
                <w:lang w:val="es-ES"/>
              </w:rPr>
              <w:t>Ratione temporis</w:t>
            </w:r>
          </w:p>
        </w:tc>
        <w:tc>
          <w:tcPr>
            <w:tcW w:w="6570" w:type="dxa"/>
          </w:tcPr>
          <w:p w14:paraId="6F8B059B" w14:textId="64A70BFC" w:rsidR="00AA1FC9" w:rsidRPr="00ED70FC" w:rsidRDefault="00AA1FC9" w:rsidP="008D2290">
            <w:pPr>
              <w:rPr>
                <w:rFonts w:asciiTheme="majorHAnsi" w:hAnsiTheme="majorHAnsi"/>
                <w:bCs/>
                <w:sz w:val="19"/>
                <w:szCs w:val="19"/>
                <w:lang w:val="es-ES"/>
              </w:rPr>
            </w:pPr>
            <w:r w:rsidRPr="00ED70FC">
              <w:rPr>
                <w:rFonts w:asciiTheme="majorHAnsi" w:hAnsiTheme="majorHAnsi"/>
                <w:sz w:val="19"/>
                <w:szCs w:val="19"/>
                <w:lang w:val="es-ES"/>
              </w:rPr>
              <w:t>Sí</w:t>
            </w:r>
          </w:p>
        </w:tc>
      </w:tr>
      <w:tr w:rsidR="00AA1FC9" w:rsidRPr="00892137" w14:paraId="30ABEC3E" w14:textId="77777777" w:rsidTr="009A3970">
        <w:trPr>
          <w:cantSplit/>
        </w:trPr>
        <w:tc>
          <w:tcPr>
            <w:tcW w:w="2790" w:type="dxa"/>
            <w:tcBorders>
              <w:top w:val="single" w:sz="6" w:space="0" w:color="auto"/>
              <w:bottom w:val="single" w:sz="6" w:space="0" w:color="auto"/>
            </w:tcBorders>
            <w:shd w:val="clear" w:color="auto" w:fill="4A7194"/>
            <w:vAlign w:val="center"/>
          </w:tcPr>
          <w:p w14:paraId="47B529D2" w14:textId="72B41633" w:rsidR="00AA1FC9" w:rsidRPr="009A3970" w:rsidRDefault="00AA1FC9" w:rsidP="008D2290">
            <w:pPr>
              <w:jc w:val="center"/>
              <w:rPr>
                <w:rFonts w:ascii="Cambria" w:hAnsi="Cambria"/>
                <w:b/>
                <w:color w:val="FFFFFF" w:themeColor="background1"/>
                <w:sz w:val="19"/>
                <w:szCs w:val="19"/>
                <w:lang w:val="es-ES"/>
              </w:rPr>
            </w:pPr>
            <w:r w:rsidRPr="009A3970">
              <w:rPr>
                <w:rFonts w:ascii="Cambria" w:hAnsi="Cambria"/>
                <w:b/>
                <w:i/>
                <w:color w:val="FFFFFF" w:themeColor="background1"/>
                <w:sz w:val="19"/>
                <w:szCs w:val="19"/>
                <w:lang w:val="es-ES"/>
              </w:rPr>
              <w:t>Ratione materiae</w:t>
            </w:r>
          </w:p>
        </w:tc>
        <w:tc>
          <w:tcPr>
            <w:tcW w:w="6570" w:type="dxa"/>
          </w:tcPr>
          <w:p w14:paraId="0C122F44" w14:textId="64550F19" w:rsidR="00AA1FC9" w:rsidRPr="00ED70FC" w:rsidRDefault="00AA1FC9" w:rsidP="000B4E5A">
            <w:pPr>
              <w:jc w:val="both"/>
              <w:rPr>
                <w:rFonts w:asciiTheme="majorHAnsi" w:hAnsiTheme="majorHAnsi"/>
                <w:bCs/>
                <w:sz w:val="19"/>
                <w:szCs w:val="19"/>
                <w:lang w:val="es-ES"/>
              </w:rPr>
            </w:pPr>
            <w:r w:rsidRPr="00ED70FC">
              <w:rPr>
                <w:rFonts w:asciiTheme="majorHAnsi" w:hAnsiTheme="majorHAnsi"/>
                <w:sz w:val="19"/>
                <w:szCs w:val="19"/>
                <w:lang w:val="es-ES"/>
              </w:rPr>
              <w:t>Sí, Convención Americana (depósito de</w:t>
            </w:r>
            <w:r w:rsidR="002E5993">
              <w:rPr>
                <w:rFonts w:asciiTheme="majorHAnsi" w:hAnsiTheme="majorHAnsi"/>
                <w:sz w:val="19"/>
                <w:szCs w:val="19"/>
                <w:lang w:val="es-ES"/>
              </w:rPr>
              <w:t>l</w:t>
            </w:r>
            <w:r w:rsidRPr="00ED70FC">
              <w:rPr>
                <w:rFonts w:asciiTheme="majorHAnsi" w:hAnsiTheme="majorHAnsi"/>
                <w:sz w:val="19"/>
                <w:szCs w:val="19"/>
                <w:lang w:val="es-ES"/>
              </w:rPr>
              <w:t xml:space="preserve"> instrumento </w:t>
            </w:r>
            <w:r w:rsidR="002E5993">
              <w:rPr>
                <w:rFonts w:asciiTheme="majorHAnsi" w:hAnsiTheme="majorHAnsi"/>
                <w:sz w:val="19"/>
                <w:szCs w:val="19"/>
                <w:lang w:val="es-ES"/>
              </w:rPr>
              <w:t xml:space="preserve">de ratificación </w:t>
            </w:r>
            <w:r w:rsidRPr="00ED70FC">
              <w:rPr>
                <w:rFonts w:asciiTheme="majorHAnsi" w:hAnsiTheme="majorHAnsi"/>
                <w:sz w:val="19"/>
                <w:szCs w:val="19"/>
                <w:lang w:val="es-ES"/>
              </w:rPr>
              <w:t>real</w:t>
            </w:r>
            <w:r w:rsidR="000B4E5A">
              <w:rPr>
                <w:rFonts w:asciiTheme="majorHAnsi" w:hAnsiTheme="majorHAnsi"/>
                <w:sz w:val="19"/>
                <w:szCs w:val="19"/>
                <w:lang w:val="es-ES"/>
              </w:rPr>
              <w:t>izado el 21 de agosto de 1990)</w:t>
            </w:r>
          </w:p>
        </w:tc>
      </w:tr>
    </w:tbl>
    <w:p w14:paraId="4E92C444" w14:textId="6AA541C0" w:rsidR="003239B8" w:rsidRPr="00ED70FC" w:rsidRDefault="003239B8" w:rsidP="007C402A">
      <w:pPr>
        <w:spacing w:before="120" w:after="120"/>
        <w:ind w:firstLine="720"/>
        <w:jc w:val="both"/>
        <w:rPr>
          <w:rFonts w:asciiTheme="majorHAnsi" w:hAnsiTheme="majorHAnsi"/>
          <w:b/>
          <w:bCs/>
          <w:sz w:val="20"/>
          <w:szCs w:val="20"/>
          <w:lang w:val="es-ES"/>
        </w:rPr>
      </w:pPr>
      <w:r w:rsidRPr="00ED70FC">
        <w:rPr>
          <w:rFonts w:asciiTheme="majorHAnsi" w:hAnsiTheme="majorHAnsi"/>
          <w:b/>
          <w:bCs/>
          <w:sz w:val="20"/>
          <w:szCs w:val="20"/>
          <w:lang w:val="es-ES"/>
        </w:rPr>
        <w:t xml:space="preserve">IV. </w:t>
      </w:r>
      <w:r w:rsidRPr="00ED70FC">
        <w:rPr>
          <w:rFonts w:asciiTheme="majorHAnsi" w:hAnsiTheme="majorHAnsi"/>
          <w:b/>
          <w:bCs/>
          <w:sz w:val="20"/>
          <w:szCs w:val="20"/>
          <w:lang w:val="es-ES"/>
        </w:rPr>
        <w:tab/>
      </w:r>
      <w:r w:rsidR="00EE00E9" w:rsidRPr="00ED70FC">
        <w:rPr>
          <w:rFonts w:asciiTheme="majorHAnsi" w:hAnsiTheme="majorHAnsi"/>
          <w:b/>
          <w:bCs/>
          <w:sz w:val="20"/>
          <w:szCs w:val="20"/>
          <w:lang w:val="es-ES"/>
        </w:rPr>
        <w:t>DUPLICACIÓN</w:t>
      </w:r>
      <w:r w:rsidR="00EE00E9" w:rsidRPr="00ED70FC">
        <w:rPr>
          <w:rFonts w:asciiTheme="majorHAnsi" w:hAnsiTheme="majorHAnsi"/>
          <w:b/>
          <w:bCs/>
          <w:color w:val="FFFFFF" w:themeColor="background1"/>
          <w:sz w:val="20"/>
          <w:szCs w:val="20"/>
          <w:lang w:val="es-ES"/>
        </w:rPr>
        <w:t xml:space="preserve"> </w:t>
      </w:r>
      <w:r w:rsidR="00EE00E9" w:rsidRPr="00ED70FC">
        <w:rPr>
          <w:rFonts w:asciiTheme="majorHAnsi" w:hAnsiTheme="majorHAnsi"/>
          <w:b/>
          <w:bCs/>
          <w:sz w:val="20"/>
          <w:szCs w:val="20"/>
          <w:lang w:val="es-ES"/>
        </w:rPr>
        <w:t>DE PROCEDIMIENTOS Y COSA JUZGADA</w:t>
      </w:r>
      <w:r w:rsidR="00EE00E9" w:rsidRPr="00ED70FC">
        <w:rPr>
          <w:rFonts w:asciiTheme="majorHAnsi" w:hAnsiTheme="majorHAnsi"/>
          <w:b/>
          <w:bCs/>
          <w:i/>
          <w:sz w:val="20"/>
          <w:szCs w:val="20"/>
          <w:lang w:val="es-ES"/>
        </w:rPr>
        <w:t xml:space="preserve"> </w:t>
      </w:r>
      <w:r w:rsidR="00F4378E" w:rsidRPr="00ED70FC">
        <w:rPr>
          <w:rFonts w:asciiTheme="majorHAnsi" w:hAnsiTheme="majorHAnsi"/>
          <w:b/>
          <w:bCs/>
          <w:sz w:val="20"/>
          <w:szCs w:val="20"/>
          <w:lang w:val="es-ES"/>
        </w:rPr>
        <w:t>INTERNACIONAL, CARACTERIZACIÓN</w:t>
      </w:r>
      <w:r w:rsidRPr="00ED70FC">
        <w:rPr>
          <w:rFonts w:asciiTheme="majorHAnsi" w:hAnsiTheme="majorHAnsi"/>
          <w:b/>
          <w:bCs/>
          <w:sz w:val="20"/>
          <w:szCs w:val="20"/>
          <w:lang w:val="es-ES"/>
        </w:rPr>
        <w:t xml:space="preserve">, </w:t>
      </w:r>
      <w:r w:rsidRPr="00ED70F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ED70FC" w14:paraId="1231C988" w14:textId="77777777" w:rsidTr="009A3970">
        <w:trPr>
          <w:cantSplit/>
        </w:trPr>
        <w:tc>
          <w:tcPr>
            <w:tcW w:w="2790" w:type="dxa"/>
            <w:tcBorders>
              <w:top w:val="single" w:sz="4" w:space="0" w:color="auto"/>
              <w:bottom w:val="single" w:sz="6" w:space="0" w:color="auto"/>
            </w:tcBorders>
            <w:shd w:val="clear" w:color="auto" w:fill="4A7194"/>
            <w:vAlign w:val="center"/>
          </w:tcPr>
          <w:p w14:paraId="6F8031F4" w14:textId="03D8D2D1" w:rsidR="00EE00E9" w:rsidRPr="009A3970" w:rsidRDefault="00EE00E9" w:rsidP="00954B82">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 xml:space="preserve">Duplicación </w:t>
            </w:r>
            <w:r w:rsidR="00D77503" w:rsidRPr="009A3970">
              <w:rPr>
                <w:rFonts w:ascii="Cambria" w:hAnsi="Cambria"/>
                <w:b/>
                <w:color w:val="FFFFFF" w:themeColor="background1"/>
                <w:sz w:val="19"/>
                <w:szCs w:val="19"/>
                <w:lang w:val="es-ES"/>
              </w:rPr>
              <w:t>y cosa juzgada internacional</w:t>
            </w:r>
          </w:p>
        </w:tc>
        <w:tc>
          <w:tcPr>
            <w:tcW w:w="6570" w:type="dxa"/>
            <w:vAlign w:val="center"/>
          </w:tcPr>
          <w:p w14:paraId="240941E6" w14:textId="028B5D36" w:rsidR="00EE00E9" w:rsidRPr="00AF05D4" w:rsidRDefault="00ED70FC" w:rsidP="00E747B6">
            <w:pPr>
              <w:jc w:val="both"/>
              <w:rPr>
                <w:rFonts w:asciiTheme="majorHAnsi" w:hAnsiTheme="majorHAnsi"/>
                <w:bCs/>
                <w:sz w:val="19"/>
                <w:szCs w:val="19"/>
                <w:lang w:val="es-ES"/>
              </w:rPr>
            </w:pPr>
            <w:r w:rsidRPr="00AF05D4">
              <w:rPr>
                <w:rFonts w:asciiTheme="majorHAnsi" w:hAnsiTheme="majorHAnsi"/>
                <w:bCs/>
                <w:sz w:val="19"/>
                <w:szCs w:val="19"/>
                <w:lang w:val="es-ES"/>
              </w:rPr>
              <w:t>No</w:t>
            </w:r>
          </w:p>
        </w:tc>
      </w:tr>
      <w:tr w:rsidR="00214755" w:rsidRPr="00892137" w14:paraId="15FAA7D1" w14:textId="77777777" w:rsidTr="009A3970">
        <w:trPr>
          <w:cantSplit/>
        </w:trPr>
        <w:tc>
          <w:tcPr>
            <w:tcW w:w="2790" w:type="dxa"/>
            <w:tcBorders>
              <w:top w:val="single" w:sz="4" w:space="0" w:color="auto"/>
              <w:bottom w:val="single" w:sz="6" w:space="0" w:color="auto"/>
            </w:tcBorders>
            <w:shd w:val="clear" w:color="auto" w:fill="4A7194"/>
            <w:vAlign w:val="center"/>
          </w:tcPr>
          <w:p w14:paraId="1B0D29FF" w14:textId="4FE01870" w:rsidR="00214755" w:rsidRPr="009A3970" w:rsidRDefault="00214755" w:rsidP="00954B82">
            <w:pPr>
              <w:jc w:val="center"/>
              <w:rPr>
                <w:rFonts w:ascii="Cambria" w:hAnsi="Cambria"/>
                <w:b/>
                <w:i/>
                <w:color w:val="FFFFFF" w:themeColor="background1"/>
                <w:sz w:val="19"/>
                <w:szCs w:val="19"/>
                <w:lang w:val="es-ES"/>
              </w:rPr>
            </w:pPr>
            <w:r w:rsidRPr="009A3970">
              <w:rPr>
                <w:rFonts w:ascii="Cambria" w:hAnsi="Cambria"/>
                <w:b/>
                <w:color w:val="FFFFFF" w:themeColor="background1"/>
                <w:sz w:val="19"/>
                <w:szCs w:val="19"/>
                <w:lang w:val="es-ES"/>
              </w:rPr>
              <w:t>Derechos admitidos</w:t>
            </w:r>
          </w:p>
        </w:tc>
        <w:tc>
          <w:tcPr>
            <w:tcW w:w="6570" w:type="dxa"/>
            <w:vAlign w:val="center"/>
          </w:tcPr>
          <w:p w14:paraId="6310C8F7" w14:textId="7FA93E56" w:rsidR="00214755" w:rsidRPr="00AF05D4" w:rsidRDefault="000B4E5A" w:rsidP="000B4E5A">
            <w:pPr>
              <w:jc w:val="both"/>
              <w:rPr>
                <w:rFonts w:asciiTheme="majorHAnsi" w:hAnsiTheme="majorHAnsi"/>
                <w:bCs/>
                <w:sz w:val="19"/>
                <w:szCs w:val="19"/>
                <w:lang w:val="es-ES"/>
              </w:rPr>
            </w:pPr>
            <w:r w:rsidRPr="00AF05D4">
              <w:rPr>
                <w:rFonts w:asciiTheme="majorHAnsi" w:hAnsiTheme="majorHAnsi"/>
                <w:sz w:val="19"/>
                <w:szCs w:val="19"/>
                <w:lang w:val="es-MX"/>
              </w:rPr>
              <w:t xml:space="preserve">Artículos 8 (garantías judiciales) y 25 (protección judicial) de la Convención Americana en relación con sus artículos </w:t>
            </w:r>
            <w:r w:rsidRPr="00724891">
              <w:rPr>
                <w:rFonts w:asciiTheme="majorHAnsi" w:hAnsiTheme="majorHAnsi"/>
                <w:sz w:val="19"/>
                <w:szCs w:val="19"/>
                <w:lang w:val="es-MX"/>
              </w:rPr>
              <w:t>1.1 (obligación de respetar los derechos) y 2 (deber de adoptar disposiciones de derecho interno)</w:t>
            </w:r>
          </w:p>
        </w:tc>
      </w:tr>
      <w:tr w:rsidR="00214755" w:rsidRPr="00892137" w14:paraId="4EFD141E" w14:textId="77777777" w:rsidTr="009A3970">
        <w:trPr>
          <w:cantSplit/>
        </w:trPr>
        <w:tc>
          <w:tcPr>
            <w:tcW w:w="2790" w:type="dxa"/>
            <w:tcBorders>
              <w:top w:val="single" w:sz="6" w:space="0" w:color="auto"/>
              <w:bottom w:val="single" w:sz="6" w:space="0" w:color="auto"/>
            </w:tcBorders>
            <w:shd w:val="clear" w:color="auto" w:fill="4A7194"/>
            <w:vAlign w:val="center"/>
          </w:tcPr>
          <w:p w14:paraId="4C04A89C" w14:textId="11DC3DBE" w:rsidR="00214755" w:rsidRPr="009A3970" w:rsidRDefault="00214755" w:rsidP="00D77503">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Agotamiento de recursos o procedencia de una excepción</w:t>
            </w:r>
          </w:p>
        </w:tc>
        <w:tc>
          <w:tcPr>
            <w:tcW w:w="6570" w:type="dxa"/>
            <w:vAlign w:val="center"/>
          </w:tcPr>
          <w:p w14:paraId="69C53E8A" w14:textId="70C1134C" w:rsidR="00214755" w:rsidRPr="00AF05D4" w:rsidRDefault="00214755" w:rsidP="006F6272">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FE70B6">
              <w:rPr>
                <w:rFonts w:asciiTheme="majorHAnsi" w:hAnsiTheme="majorHAnsi"/>
                <w:sz w:val="19"/>
                <w:szCs w:val="19"/>
                <w:lang w:val="es-MX"/>
              </w:rPr>
              <w:t>en los términos de la sección VI</w:t>
            </w:r>
          </w:p>
        </w:tc>
      </w:tr>
      <w:tr w:rsidR="00214755" w:rsidRPr="00892137" w14:paraId="52B5BA17" w14:textId="77777777" w:rsidTr="009A3970">
        <w:trPr>
          <w:cantSplit/>
        </w:trPr>
        <w:tc>
          <w:tcPr>
            <w:tcW w:w="2790" w:type="dxa"/>
            <w:tcBorders>
              <w:top w:val="single" w:sz="6" w:space="0" w:color="auto"/>
              <w:bottom w:val="single" w:sz="6" w:space="0" w:color="auto"/>
            </w:tcBorders>
            <w:shd w:val="clear" w:color="auto" w:fill="4A7194"/>
            <w:vAlign w:val="center"/>
          </w:tcPr>
          <w:p w14:paraId="5DF99086" w14:textId="392A0ECF" w:rsidR="00214755" w:rsidRPr="009A3970" w:rsidRDefault="00214755" w:rsidP="008D2290">
            <w:pPr>
              <w:jc w:val="center"/>
              <w:rPr>
                <w:rFonts w:ascii="Cambria" w:hAnsi="Cambria"/>
                <w:b/>
                <w:color w:val="FFFFFF" w:themeColor="background1"/>
                <w:sz w:val="19"/>
                <w:szCs w:val="19"/>
                <w:lang w:val="es-ES"/>
              </w:rPr>
            </w:pPr>
            <w:r w:rsidRPr="009A3970">
              <w:rPr>
                <w:rFonts w:ascii="Cambria" w:hAnsi="Cambria"/>
                <w:b/>
                <w:color w:val="FFFFFF" w:themeColor="background1"/>
                <w:sz w:val="19"/>
                <w:szCs w:val="19"/>
                <w:lang w:val="es-ES"/>
              </w:rPr>
              <w:t>Presentación dentro de plazo</w:t>
            </w:r>
          </w:p>
        </w:tc>
        <w:tc>
          <w:tcPr>
            <w:tcW w:w="6570" w:type="dxa"/>
            <w:vAlign w:val="center"/>
          </w:tcPr>
          <w:p w14:paraId="4A2A4569" w14:textId="51F221DE" w:rsidR="00214755" w:rsidRPr="00AF05D4" w:rsidRDefault="00214755" w:rsidP="002A3053">
            <w:pPr>
              <w:jc w:val="both"/>
              <w:rPr>
                <w:rFonts w:asciiTheme="majorHAnsi" w:hAnsiTheme="majorHAnsi"/>
                <w:bCs/>
                <w:sz w:val="19"/>
                <w:szCs w:val="19"/>
                <w:lang w:val="es-ES"/>
              </w:rPr>
            </w:pPr>
            <w:r w:rsidRPr="00AF05D4">
              <w:rPr>
                <w:rFonts w:asciiTheme="majorHAnsi" w:hAnsiTheme="majorHAnsi"/>
                <w:sz w:val="19"/>
                <w:szCs w:val="19"/>
                <w:lang w:val="es-MX"/>
              </w:rPr>
              <w:t xml:space="preserve">Sí, </w:t>
            </w:r>
            <w:r w:rsidR="00FE70B6">
              <w:rPr>
                <w:rFonts w:asciiTheme="majorHAnsi" w:hAnsiTheme="majorHAnsi"/>
                <w:sz w:val="19"/>
                <w:szCs w:val="19"/>
                <w:lang w:val="es-MX"/>
              </w:rPr>
              <w:t>en los términos de la sección VI</w:t>
            </w:r>
          </w:p>
        </w:tc>
      </w:tr>
    </w:tbl>
    <w:p w14:paraId="18E6423B" w14:textId="5FDE25B0" w:rsidR="003239B8" w:rsidRPr="00ED70FC" w:rsidRDefault="00223A29" w:rsidP="00AE65C3">
      <w:pPr>
        <w:spacing w:before="240" w:after="240"/>
        <w:ind w:firstLine="720"/>
        <w:jc w:val="both"/>
        <w:rPr>
          <w:rFonts w:asciiTheme="majorHAnsi" w:hAnsiTheme="majorHAnsi"/>
          <w:b/>
          <w:sz w:val="20"/>
          <w:szCs w:val="20"/>
          <w:lang w:val="es-ES"/>
        </w:rPr>
      </w:pPr>
      <w:r w:rsidRPr="00ED70FC">
        <w:rPr>
          <w:rFonts w:asciiTheme="majorHAnsi" w:hAnsiTheme="majorHAnsi"/>
          <w:b/>
          <w:sz w:val="20"/>
          <w:szCs w:val="20"/>
          <w:lang w:val="es-ES"/>
        </w:rPr>
        <w:t xml:space="preserve">V. </w:t>
      </w:r>
      <w:r w:rsidRPr="00ED70FC">
        <w:rPr>
          <w:rFonts w:asciiTheme="majorHAnsi" w:hAnsiTheme="majorHAnsi"/>
          <w:b/>
          <w:sz w:val="20"/>
          <w:szCs w:val="20"/>
          <w:lang w:val="es-ES"/>
        </w:rPr>
        <w:tab/>
      </w:r>
      <w:r w:rsidR="0034224A" w:rsidRPr="00ED70FC">
        <w:rPr>
          <w:rFonts w:asciiTheme="majorHAnsi" w:hAnsiTheme="majorHAnsi"/>
          <w:b/>
          <w:sz w:val="20"/>
          <w:szCs w:val="20"/>
          <w:lang w:val="es-ES"/>
        </w:rPr>
        <w:t>RESUMEN DE LOS HECHOS ALEGADOS</w:t>
      </w:r>
    </w:p>
    <w:p w14:paraId="468FC7DE" w14:textId="44BA13A4" w:rsidR="007D4106" w:rsidRPr="00242BA7" w:rsidRDefault="0047127C" w:rsidP="00AE65C3">
      <w:pPr>
        <w:pStyle w:val="ListParagraph"/>
        <w:numPr>
          <w:ilvl w:val="0"/>
          <w:numId w:val="103"/>
        </w:numPr>
        <w:spacing w:after="240"/>
        <w:jc w:val="both"/>
        <w:rPr>
          <w:rFonts w:eastAsia="Arial Unicode MS" w:cs="Times New Roman"/>
          <w:color w:val="auto"/>
          <w:sz w:val="20"/>
          <w:szCs w:val="20"/>
          <w:lang w:val="es-ES" w:eastAsia="en-US"/>
        </w:rPr>
      </w:pPr>
      <w:r w:rsidRPr="00781854">
        <w:rPr>
          <w:sz w:val="20"/>
          <w:szCs w:val="20"/>
          <w:lang w:val="es-ES"/>
        </w:rPr>
        <w:t xml:space="preserve">La parte peticionaria denuncia </w:t>
      </w:r>
      <w:r w:rsidRPr="00242BA7">
        <w:rPr>
          <w:sz w:val="20"/>
          <w:szCs w:val="20"/>
          <w:lang w:val="es-ES"/>
        </w:rPr>
        <w:t xml:space="preserve">la falta de reparación </w:t>
      </w:r>
      <w:r w:rsidR="00242BA7">
        <w:rPr>
          <w:sz w:val="20"/>
          <w:szCs w:val="20"/>
          <w:lang w:val="es-ES"/>
        </w:rPr>
        <w:t>en perjuicio</w:t>
      </w:r>
      <w:r w:rsidRPr="00242BA7">
        <w:rPr>
          <w:sz w:val="20"/>
          <w:szCs w:val="20"/>
          <w:lang w:val="es-ES"/>
        </w:rPr>
        <w:t xml:space="preserve"> </w:t>
      </w:r>
      <w:r w:rsidR="0018024E">
        <w:rPr>
          <w:sz w:val="20"/>
          <w:szCs w:val="20"/>
          <w:lang w:val="es-ES"/>
        </w:rPr>
        <w:t>de las presuntas víctimas, debido a la detención extrajudicial, tortura y posterior desaparición forzada de su familiar, el señor Rojas Castañeda.</w:t>
      </w:r>
    </w:p>
    <w:p w14:paraId="6835FEE3" w14:textId="05CF89BD" w:rsidR="003D0455" w:rsidRPr="003D0455" w:rsidRDefault="00073FE5"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lang w:val="es-ES"/>
        </w:rPr>
      </w:pPr>
      <w:r>
        <w:rPr>
          <w:rFonts w:ascii="Cambria" w:hAnsi="Cambria"/>
          <w:sz w:val="20"/>
          <w:szCs w:val="20"/>
          <w:lang w:val="es-ES"/>
        </w:rPr>
        <w:t>Alega</w:t>
      </w:r>
      <w:r w:rsidR="003D0455">
        <w:rPr>
          <w:rFonts w:ascii="Cambria" w:hAnsi="Cambria"/>
          <w:sz w:val="20"/>
          <w:szCs w:val="20"/>
          <w:lang w:val="es-ES"/>
        </w:rPr>
        <w:t xml:space="preserve"> que en septiembre de 1974 agentes de la Dirección Nacional de Inteligencia (DINA) detuvieron al señor Rojas Castañeda, en su condición de exmilitante del Partido Socialista, y lo trasladaron al recinto José Domingo Cañas, donde lo interrogaron y tortura</w:t>
      </w:r>
      <w:r w:rsidR="0018024E">
        <w:rPr>
          <w:rFonts w:ascii="Cambria" w:hAnsi="Cambria"/>
          <w:sz w:val="20"/>
          <w:szCs w:val="20"/>
          <w:lang w:val="es-ES"/>
        </w:rPr>
        <w:t>ron</w:t>
      </w:r>
      <w:r w:rsidR="003D0455">
        <w:rPr>
          <w:rFonts w:ascii="Cambria" w:hAnsi="Cambria"/>
          <w:sz w:val="20"/>
          <w:szCs w:val="20"/>
          <w:lang w:val="es-ES"/>
        </w:rPr>
        <w:t xml:space="preserve"> durante 10 días. Agrega </w:t>
      </w:r>
      <w:r w:rsidR="0018024E">
        <w:rPr>
          <w:rFonts w:ascii="Cambria" w:hAnsi="Cambria"/>
          <w:sz w:val="20"/>
          <w:szCs w:val="20"/>
          <w:lang w:val="es-ES"/>
        </w:rPr>
        <w:t>que,</w:t>
      </w:r>
      <w:r w:rsidR="003D0455">
        <w:rPr>
          <w:rFonts w:ascii="Cambria" w:hAnsi="Cambria"/>
          <w:sz w:val="20"/>
          <w:szCs w:val="20"/>
          <w:lang w:val="es-ES"/>
        </w:rPr>
        <w:t xml:space="preserve"> a principios de 1975</w:t>
      </w:r>
      <w:r w:rsidR="0018024E">
        <w:rPr>
          <w:rFonts w:ascii="Cambria" w:hAnsi="Cambria"/>
          <w:sz w:val="20"/>
          <w:szCs w:val="20"/>
          <w:lang w:val="es-ES"/>
        </w:rPr>
        <w:t xml:space="preserve">, los </w:t>
      </w:r>
      <w:r w:rsidR="003D0455">
        <w:rPr>
          <w:rFonts w:ascii="Cambria" w:hAnsi="Cambria"/>
          <w:sz w:val="20"/>
          <w:szCs w:val="20"/>
          <w:lang w:val="es-ES"/>
        </w:rPr>
        <w:t xml:space="preserve">funcionarios de dicha institución lo detuvieron nuevamente y lo trasladaron a Villa Grimaldi, </w:t>
      </w:r>
      <w:r w:rsidR="003D0455">
        <w:rPr>
          <w:rFonts w:ascii="Cambria" w:hAnsi="Cambria"/>
          <w:sz w:val="20"/>
          <w:szCs w:val="20"/>
          <w:lang w:val="es-ES"/>
        </w:rPr>
        <w:lastRenderedPageBreak/>
        <w:t xml:space="preserve">manteniéndolo detenido hasta la noche de ese </w:t>
      </w:r>
      <w:r w:rsidR="0018024E">
        <w:rPr>
          <w:rFonts w:ascii="Cambria" w:hAnsi="Cambria"/>
          <w:sz w:val="20"/>
          <w:szCs w:val="20"/>
          <w:lang w:val="es-ES"/>
        </w:rPr>
        <w:t>mismo</w:t>
      </w:r>
      <w:r w:rsidR="003D0455">
        <w:rPr>
          <w:rFonts w:ascii="Cambria" w:hAnsi="Cambria"/>
          <w:sz w:val="20"/>
          <w:szCs w:val="20"/>
          <w:lang w:val="es-ES"/>
        </w:rPr>
        <w:t xml:space="preserve"> día. Finalmente, aduce que</w:t>
      </w:r>
      <w:r w:rsidR="004B2F75">
        <w:rPr>
          <w:rFonts w:asciiTheme="majorHAnsi" w:hAnsiTheme="majorHAnsi"/>
          <w:sz w:val="20"/>
          <w:szCs w:val="20"/>
          <w:lang w:val="es-ES"/>
        </w:rPr>
        <w:t>, el 4 de marzo de 1975</w:t>
      </w:r>
      <w:r w:rsidR="003D0455">
        <w:rPr>
          <w:rFonts w:asciiTheme="majorHAnsi" w:hAnsiTheme="majorHAnsi"/>
          <w:sz w:val="20"/>
          <w:szCs w:val="20"/>
          <w:lang w:val="es-ES"/>
        </w:rPr>
        <w:t xml:space="preserve">, los agentes de la DINA detuvieron al señor Rojas Castañeda </w:t>
      </w:r>
      <w:r w:rsidR="0018024E">
        <w:rPr>
          <w:rFonts w:asciiTheme="majorHAnsi" w:hAnsiTheme="majorHAnsi"/>
          <w:sz w:val="20"/>
          <w:szCs w:val="20"/>
          <w:lang w:val="es-ES"/>
        </w:rPr>
        <w:t>por tercera vez y</w:t>
      </w:r>
      <w:r w:rsidR="003D0455">
        <w:rPr>
          <w:rFonts w:asciiTheme="majorHAnsi" w:hAnsiTheme="majorHAnsi"/>
          <w:sz w:val="20"/>
          <w:szCs w:val="20"/>
          <w:lang w:val="es-ES"/>
        </w:rPr>
        <w:t xml:space="preserve"> lo</w:t>
      </w:r>
      <w:r w:rsidR="004B2F75">
        <w:rPr>
          <w:rFonts w:asciiTheme="majorHAnsi" w:hAnsiTheme="majorHAnsi"/>
          <w:sz w:val="20"/>
          <w:szCs w:val="20"/>
          <w:lang w:val="es-ES"/>
        </w:rPr>
        <w:t xml:space="preserve"> </w:t>
      </w:r>
      <w:r w:rsidR="00887AA9">
        <w:rPr>
          <w:rFonts w:asciiTheme="majorHAnsi" w:hAnsiTheme="majorHAnsi"/>
          <w:sz w:val="20"/>
          <w:szCs w:val="20"/>
          <w:lang w:val="es-ES"/>
        </w:rPr>
        <w:t>traslada</w:t>
      </w:r>
      <w:r w:rsidR="003D0455">
        <w:rPr>
          <w:rFonts w:asciiTheme="majorHAnsi" w:hAnsiTheme="majorHAnsi"/>
          <w:sz w:val="20"/>
          <w:szCs w:val="20"/>
          <w:lang w:val="es-ES"/>
        </w:rPr>
        <w:t>ron</w:t>
      </w:r>
      <w:r w:rsidR="00887AA9">
        <w:rPr>
          <w:rFonts w:asciiTheme="majorHAnsi" w:hAnsiTheme="majorHAnsi"/>
          <w:sz w:val="20"/>
          <w:szCs w:val="20"/>
          <w:lang w:val="es-ES"/>
        </w:rPr>
        <w:t xml:space="preserve"> a Villa Grimaldi</w:t>
      </w:r>
      <w:r w:rsidR="003D0455">
        <w:rPr>
          <w:rFonts w:asciiTheme="majorHAnsi" w:hAnsiTheme="majorHAnsi"/>
          <w:sz w:val="20"/>
          <w:szCs w:val="20"/>
          <w:lang w:val="es-ES"/>
        </w:rPr>
        <w:t>, donde lo interrogaron y torturaron.</w:t>
      </w:r>
      <w:r w:rsidR="00887AA9">
        <w:rPr>
          <w:rFonts w:asciiTheme="majorHAnsi" w:hAnsiTheme="majorHAnsi"/>
          <w:sz w:val="20"/>
          <w:szCs w:val="20"/>
          <w:lang w:val="es-ES"/>
        </w:rPr>
        <w:t xml:space="preserve"> </w:t>
      </w:r>
      <w:r w:rsidR="003D0455">
        <w:rPr>
          <w:rFonts w:asciiTheme="majorHAnsi" w:hAnsiTheme="majorHAnsi"/>
          <w:sz w:val="20"/>
          <w:szCs w:val="20"/>
          <w:lang w:val="es-ES"/>
        </w:rPr>
        <w:t>Precisa que el señor Rojas Castañeda fue visto por última vez la segunda semana de abril del mismo año</w:t>
      </w:r>
      <w:r w:rsidR="003D0455">
        <w:rPr>
          <w:rStyle w:val="FootnoteReference"/>
          <w:rFonts w:ascii="Cambria" w:hAnsi="Cambria"/>
          <w:sz w:val="20"/>
          <w:szCs w:val="20"/>
          <w:lang w:val="es-ES"/>
        </w:rPr>
        <w:footnoteReference w:id="7"/>
      </w:r>
      <w:r w:rsidR="003D0455">
        <w:rPr>
          <w:rFonts w:asciiTheme="majorHAnsi" w:hAnsiTheme="majorHAnsi"/>
          <w:sz w:val="20"/>
          <w:szCs w:val="20"/>
          <w:lang w:val="es-ES"/>
        </w:rPr>
        <w:t>.</w:t>
      </w:r>
    </w:p>
    <w:p w14:paraId="6E8E9555" w14:textId="14AFC0CF" w:rsidR="00FE70B6" w:rsidRPr="00FE70B6" w:rsidRDefault="0018024E"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Cambria" w:hAnsi="Cambria"/>
          <w:sz w:val="20"/>
          <w:szCs w:val="20"/>
          <w:lang w:val="es-ES"/>
        </w:rPr>
        <w:t>Debido a tales sucesos, i</w:t>
      </w:r>
      <w:r w:rsidR="00FE70B6">
        <w:rPr>
          <w:rFonts w:ascii="Cambria" w:hAnsi="Cambria"/>
          <w:sz w:val="20"/>
          <w:szCs w:val="20"/>
          <w:lang w:val="es-ES"/>
        </w:rPr>
        <w:t>ndica que e</w:t>
      </w:r>
      <w:r w:rsidR="0071444F">
        <w:rPr>
          <w:rFonts w:ascii="Cambria" w:hAnsi="Cambria"/>
          <w:sz w:val="20"/>
          <w:szCs w:val="20"/>
          <w:lang w:val="es-ES"/>
        </w:rPr>
        <w:t>l 19</w:t>
      </w:r>
      <w:r w:rsidR="003C114A" w:rsidRPr="00AF0F3D">
        <w:rPr>
          <w:rFonts w:ascii="Cambria" w:hAnsi="Cambria"/>
          <w:sz w:val="20"/>
          <w:szCs w:val="20"/>
          <w:lang w:val="es-ES"/>
        </w:rPr>
        <w:t xml:space="preserve"> </w:t>
      </w:r>
      <w:r w:rsidR="00887AA9">
        <w:rPr>
          <w:rFonts w:ascii="Cambria" w:hAnsi="Cambria"/>
          <w:sz w:val="20"/>
          <w:szCs w:val="20"/>
          <w:lang w:val="es-ES"/>
        </w:rPr>
        <w:t>de marzo de 1975 se presentó un recurso de amparo</w:t>
      </w:r>
      <w:r w:rsidR="00FE70B6">
        <w:rPr>
          <w:rFonts w:ascii="Cambria" w:hAnsi="Cambria"/>
          <w:sz w:val="20"/>
          <w:szCs w:val="20"/>
          <w:lang w:val="es-ES"/>
        </w:rPr>
        <w:t xml:space="preserve"> y que, en el trámite del proceso, </w:t>
      </w:r>
      <w:r w:rsidR="006926FC">
        <w:rPr>
          <w:rFonts w:ascii="Cambria" w:hAnsi="Cambria"/>
          <w:sz w:val="20"/>
          <w:szCs w:val="20"/>
          <w:lang w:val="es-ES"/>
        </w:rPr>
        <w:t>e</w:t>
      </w:r>
      <w:r w:rsidR="00CB1675">
        <w:rPr>
          <w:rFonts w:ascii="Cambria" w:hAnsi="Cambria"/>
          <w:sz w:val="20"/>
          <w:szCs w:val="20"/>
          <w:lang w:val="es-ES"/>
        </w:rPr>
        <w:t xml:space="preserve">l Ministerio del Interior informó que la presunta víctima </w:t>
      </w:r>
      <w:r w:rsidR="00FE70B6">
        <w:rPr>
          <w:rFonts w:ascii="Cambria" w:hAnsi="Cambria"/>
          <w:sz w:val="20"/>
          <w:szCs w:val="20"/>
          <w:lang w:val="es-ES"/>
        </w:rPr>
        <w:t>había sido</w:t>
      </w:r>
      <w:r w:rsidR="00CB1675">
        <w:rPr>
          <w:rFonts w:ascii="Cambria" w:hAnsi="Cambria"/>
          <w:sz w:val="20"/>
          <w:szCs w:val="20"/>
          <w:lang w:val="es-ES"/>
        </w:rPr>
        <w:t xml:space="preserve"> detenida y posteriormente dejada en libertad</w:t>
      </w:r>
      <w:r w:rsidR="00FE70B6">
        <w:rPr>
          <w:rFonts w:ascii="Cambria" w:hAnsi="Cambria"/>
          <w:sz w:val="20"/>
          <w:szCs w:val="20"/>
          <w:lang w:val="es-ES"/>
        </w:rPr>
        <w:t xml:space="preserve">, lo que provocó que la Corte de Apelaciones de Santiago rechace el citado recurso, </w:t>
      </w:r>
      <w:r w:rsidR="00CB1675">
        <w:rPr>
          <w:rFonts w:ascii="Cambria" w:hAnsi="Cambria"/>
          <w:sz w:val="20"/>
          <w:szCs w:val="20"/>
          <w:lang w:val="es-ES"/>
        </w:rPr>
        <w:t xml:space="preserve">sin remitir los antecedentes al </w:t>
      </w:r>
      <w:r w:rsidR="00FE70B6">
        <w:rPr>
          <w:rFonts w:ascii="Cambria" w:hAnsi="Cambria"/>
          <w:sz w:val="20"/>
          <w:szCs w:val="20"/>
          <w:lang w:val="es-ES"/>
        </w:rPr>
        <w:t>Ministerio Público o</w:t>
      </w:r>
      <w:r>
        <w:rPr>
          <w:rFonts w:ascii="Cambria" w:hAnsi="Cambria"/>
          <w:sz w:val="20"/>
          <w:szCs w:val="20"/>
          <w:lang w:val="es-ES"/>
        </w:rPr>
        <w:t xml:space="preserve"> a</w:t>
      </w:r>
      <w:r w:rsidR="00FE70B6">
        <w:rPr>
          <w:rFonts w:ascii="Cambria" w:hAnsi="Cambria"/>
          <w:sz w:val="20"/>
          <w:szCs w:val="20"/>
          <w:lang w:val="es-ES"/>
        </w:rPr>
        <w:t xml:space="preserve"> los juzgados penales</w:t>
      </w:r>
      <w:r w:rsidR="00CB1675">
        <w:rPr>
          <w:rFonts w:ascii="Cambria" w:hAnsi="Cambria"/>
          <w:sz w:val="20"/>
          <w:szCs w:val="20"/>
          <w:lang w:val="es-ES"/>
        </w:rPr>
        <w:t xml:space="preserve">. </w:t>
      </w:r>
      <w:r w:rsidR="00FE70B6">
        <w:rPr>
          <w:rFonts w:ascii="Cambria" w:hAnsi="Cambria"/>
          <w:sz w:val="20"/>
          <w:szCs w:val="20"/>
          <w:lang w:val="es-ES"/>
        </w:rPr>
        <w:t>Tras ello, aduce que, e</w:t>
      </w:r>
      <w:r w:rsidR="00DC46AF" w:rsidRPr="00C94E56">
        <w:rPr>
          <w:rFonts w:ascii="Cambria" w:hAnsi="Cambria"/>
          <w:sz w:val="20"/>
          <w:szCs w:val="20"/>
          <w:lang w:val="es-ES"/>
        </w:rPr>
        <w:t xml:space="preserve">l </w:t>
      </w:r>
      <w:r w:rsidR="00CB1675" w:rsidRPr="00C94E56">
        <w:rPr>
          <w:rFonts w:ascii="Cambria" w:hAnsi="Cambria"/>
          <w:sz w:val="20"/>
          <w:szCs w:val="20"/>
          <w:lang w:val="es-ES"/>
        </w:rPr>
        <w:t>16 de abril de 1975</w:t>
      </w:r>
      <w:r w:rsidR="00FE70B6">
        <w:rPr>
          <w:rFonts w:ascii="Cambria" w:hAnsi="Cambria"/>
          <w:sz w:val="20"/>
          <w:szCs w:val="20"/>
          <w:lang w:val="es-ES"/>
        </w:rPr>
        <w:t>,</w:t>
      </w:r>
      <w:r w:rsidR="00CB1675" w:rsidRPr="00C94E56">
        <w:rPr>
          <w:rFonts w:ascii="Cambria" w:hAnsi="Cambria"/>
          <w:sz w:val="20"/>
          <w:szCs w:val="20"/>
          <w:lang w:val="es-ES"/>
        </w:rPr>
        <w:t xml:space="preserve"> la madre de</w:t>
      </w:r>
      <w:r w:rsidR="00FE70B6">
        <w:rPr>
          <w:rFonts w:ascii="Cambria" w:hAnsi="Cambria"/>
          <w:sz w:val="20"/>
          <w:szCs w:val="20"/>
          <w:lang w:val="es-ES"/>
        </w:rPr>
        <w:t xml:space="preserve">l señor Rojas Castañeda </w:t>
      </w:r>
      <w:r w:rsidR="00CB1675" w:rsidRPr="00C94E56">
        <w:rPr>
          <w:rFonts w:ascii="Cambria" w:hAnsi="Cambria"/>
          <w:sz w:val="20"/>
          <w:szCs w:val="20"/>
          <w:lang w:val="es-ES"/>
        </w:rPr>
        <w:t xml:space="preserve">denunció su </w:t>
      </w:r>
      <w:r w:rsidR="00FE70B6">
        <w:rPr>
          <w:rFonts w:ascii="Cambria" w:hAnsi="Cambria"/>
          <w:sz w:val="20"/>
          <w:szCs w:val="20"/>
          <w:lang w:val="es-ES"/>
        </w:rPr>
        <w:t xml:space="preserve">desaparición </w:t>
      </w:r>
      <w:r w:rsidR="00CB1675" w:rsidRPr="00C94E56">
        <w:rPr>
          <w:rFonts w:ascii="Cambria" w:hAnsi="Cambria"/>
          <w:sz w:val="20"/>
          <w:szCs w:val="20"/>
          <w:lang w:val="es-ES"/>
        </w:rPr>
        <w:t>en la Comisaría de Ñuñoa</w:t>
      </w:r>
      <w:r w:rsidR="00C94E56">
        <w:rPr>
          <w:rFonts w:ascii="Cambria" w:hAnsi="Cambria"/>
          <w:sz w:val="20"/>
          <w:szCs w:val="20"/>
          <w:lang w:val="es-ES"/>
        </w:rPr>
        <w:t xml:space="preserve">, </w:t>
      </w:r>
      <w:r w:rsidR="00FE70B6">
        <w:rPr>
          <w:rFonts w:ascii="Cambria" w:hAnsi="Cambria"/>
          <w:sz w:val="20"/>
          <w:szCs w:val="20"/>
          <w:lang w:val="es-ES"/>
        </w:rPr>
        <w:t xml:space="preserve">logrando que se inicie un sumario. </w:t>
      </w:r>
    </w:p>
    <w:p w14:paraId="2233FFCF" w14:textId="56BCBFAF" w:rsidR="00515223" w:rsidRDefault="00515223"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Cambria" w:hAnsi="Cambria"/>
          <w:sz w:val="20"/>
          <w:szCs w:val="20"/>
          <w:lang w:val="es-ES"/>
        </w:rPr>
        <w:t>En ese marco, señala</w:t>
      </w:r>
      <w:r w:rsidR="00FE70B6">
        <w:rPr>
          <w:rFonts w:ascii="Cambria" w:hAnsi="Cambria"/>
          <w:sz w:val="20"/>
          <w:szCs w:val="20"/>
          <w:lang w:val="es-ES"/>
        </w:rPr>
        <w:t xml:space="preserve"> que</w:t>
      </w:r>
      <w:r w:rsidR="00E212DA">
        <w:rPr>
          <w:rFonts w:ascii="Cambria" w:hAnsi="Cambria"/>
          <w:sz w:val="20"/>
          <w:szCs w:val="20"/>
          <w:lang w:val="es-ES"/>
        </w:rPr>
        <w:t>,</w:t>
      </w:r>
      <w:r w:rsidR="00FE70B6">
        <w:rPr>
          <w:rFonts w:ascii="Cambria" w:hAnsi="Cambria"/>
          <w:sz w:val="20"/>
          <w:szCs w:val="20"/>
          <w:lang w:val="es-ES"/>
        </w:rPr>
        <w:t xml:space="preserve"> e</w:t>
      </w:r>
      <w:r w:rsidR="00C94E56">
        <w:rPr>
          <w:rFonts w:ascii="Cambria" w:hAnsi="Cambria"/>
          <w:sz w:val="20"/>
          <w:szCs w:val="20"/>
          <w:lang w:val="es-ES"/>
        </w:rPr>
        <w:t>n junio de 1976</w:t>
      </w:r>
      <w:r w:rsidR="00E212DA">
        <w:rPr>
          <w:rFonts w:ascii="Cambria" w:hAnsi="Cambria"/>
          <w:sz w:val="20"/>
          <w:szCs w:val="20"/>
          <w:lang w:val="es-ES"/>
        </w:rPr>
        <w:t>,</w:t>
      </w:r>
      <w:r w:rsidR="00C94E56">
        <w:rPr>
          <w:rFonts w:ascii="Cambria" w:hAnsi="Cambria"/>
          <w:sz w:val="20"/>
          <w:szCs w:val="20"/>
          <w:lang w:val="es-ES"/>
        </w:rPr>
        <w:t xml:space="preserve"> concurrieron diversos testigos que habían visto a</w:t>
      </w:r>
      <w:r w:rsidR="00FE70B6">
        <w:rPr>
          <w:rFonts w:ascii="Cambria" w:hAnsi="Cambria"/>
          <w:sz w:val="20"/>
          <w:szCs w:val="20"/>
          <w:lang w:val="es-ES"/>
        </w:rPr>
        <w:t xml:space="preserve">l señor Rojas Castañeda en el centro de detención Villa Grimaldi. Asimismo, el Ministerio del interior reconoció, ante el requerimiento de los órganos de justicia, el último arresto del señor Rojas Castañeda, aunque </w:t>
      </w:r>
      <w:r w:rsidR="00DF5DEB">
        <w:rPr>
          <w:rFonts w:ascii="Cambria" w:hAnsi="Cambria"/>
          <w:sz w:val="20"/>
          <w:szCs w:val="20"/>
          <w:lang w:val="es-ES"/>
        </w:rPr>
        <w:t>enfatizó que el 26 de marzo había sido puesto en libertad. A pesar de ello, denuncia que</w:t>
      </w:r>
      <w:r w:rsidR="0018024E">
        <w:rPr>
          <w:rFonts w:ascii="Cambria" w:hAnsi="Cambria"/>
          <w:sz w:val="20"/>
          <w:szCs w:val="20"/>
          <w:lang w:val="es-ES"/>
        </w:rPr>
        <w:t>,</w:t>
      </w:r>
      <w:r w:rsidR="00DF5DEB">
        <w:rPr>
          <w:rFonts w:ascii="Cambria" w:hAnsi="Cambria"/>
          <w:sz w:val="20"/>
          <w:szCs w:val="20"/>
          <w:lang w:val="es-ES"/>
        </w:rPr>
        <w:t xml:space="preserve"> el 12 de febrero de 1977</w:t>
      </w:r>
      <w:r w:rsidR="0018024E">
        <w:rPr>
          <w:rFonts w:ascii="Cambria" w:hAnsi="Cambria"/>
          <w:sz w:val="20"/>
          <w:szCs w:val="20"/>
          <w:lang w:val="es-ES"/>
        </w:rPr>
        <w:t>,</w:t>
      </w:r>
      <w:r w:rsidR="00DF5DEB">
        <w:rPr>
          <w:rFonts w:ascii="Cambria" w:hAnsi="Cambria"/>
          <w:sz w:val="20"/>
          <w:szCs w:val="20"/>
          <w:lang w:val="es-ES"/>
        </w:rPr>
        <w:t xml:space="preserve"> la jueza a cargo del proceso sobreseyó temporalmente la causa, sosteniendo que no se encontraba justificada la existencia del delito denunciado. No obstante, arguye que la Corte de Apelaciones de Santiago revocó dicha resolución por considerar la investigación incompleta y decretó ordenar</w:t>
      </w:r>
      <w:r>
        <w:rPr>
          <w:rFonts w:ascii="Cambria" w:hAnsi="Cambria"/>
          <w:sz w:val="20"/>
          <w:szCs w:val="20"/>
          <w:lang w:val="es-ES"/>
        </w:rPr>
        <w:t xml:space="preserve"> las diligencias solicitadas por el Fiscal.</w:t>
      </w:r>
    </w:p>
    <w:p w14:paraId="51EF15F6" w14:textId="3CB7F054" w:rsidR="00261D54" w:rsidRPr="0023175D" w:rsidRDefault="00515223"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sz w:val="20"/>
          <w:szCs w:val="20"/>
          <w:lang w:val="es-ES"/>
        </w:rPr>
        <w:t>Añade que, el</w:t>
      </w:r>
      <w:r w:rsidR="006F6272" w:rsidRPr="0023175D">
        <w:rPr>
          <w:rFonts w:asciiTheme="majorHAnsi" w:hAnsiTheme="majorHAnsi"/>
          <w:sz w:val="20"/>
          <w:szCs w:val="20"/>
          <w:lang w:val="es-ES"/>
        </w:rPr>
        <w:t xml:space="preserve"> 24 de febrero de 1979</w:t>
      </w:r>
      <w:r>
        <w:rPr>
          <w:rFonts w:asciiTheme="majorHAnsi" w:hAnsiTheme="majorHAnsi"/>
          <w:sz w:val="20"/>
          <w:szCs w:val="20"/>
          <w:lang w:val="es-ES"/>
        </w:rPr>
        <w:t>,</w:t>
      </w:r>
      <w:r w:rsidR="006F6272" w:rsidRPr="0023175D">
        <w:rPr>
          <w:rFonts w:asciiTheme="majorHAnsi" w:hAnsiTheme="majorHAnsi"/>
          <w:sz w:val="20"/>
          <w:szCs w:val="20"/>
          <w:lang w:val="es-ES"/>
        </w:rPr>
        <w:t xml:space="preserve"> se presentó ante el mismo Tribunal una </w:t>
      </w:r>
      <w:r w:rsidR="00E212DA" w:rsidRPr="0023175D">
        <w:rPr>
          <w:rFonts w:asciiTheme="majorHAnsi" w:hAnsiTheme="majorHAnsi"/>
          <w:sz w:val="20"/>
          <w:szCs w:val="20"/>
          <w:lang w:val="es-ES"/>
        </w:rPr>
        <w:t>querella</w:t>
      </w:r>
      <w:r w:rsidR="006F6272" w:rsidRPr="0023175D">
        <w:rPr>
          <w:rFonts w:asciiTheme="majorHAnsi" w:hAnsiTheme="majorHAnsi"/>
          <w:sz w:val="20"/>
          <w:szCs w:val="20"/>
          <w:lang w:val="es-ES"/>
        </w:rPr>
        <w:t xml:space="preserve"> por delito de secuestro, la que se acumuló a la causa</w:t>
      </w:r>
      <w:r w:rsidR="0097566A">
        <w:rPr>
          <w:rFonts w:asciiTheme="majorHAnsi" w:hAnsiTheme="majorHAnsi"/>
          <w:sz w:val="20"/>
          <w:szCs w:val="20"/>
          <w:lang w:val="es-ES"/>
        </w:rPr>
        <w:t>, pero que el 30 de abril de 1980 la autoridad encargada decretó el cierre del sumario. Arguye que tal resolución fue apelada y que la Corte de Apelaciones ordenó reponer la causa a estado sumario. Indica que</w:t>
      </w:r>
      <w:r w:rsidR="004E0C17">
        <w:rPr>
          <w:rFonts w:asciiTheme="majorHAnsi" w:hAnsiTheme="majorHAnsi"/>
          <w:sz w:val="20"/>
          <w:szCs w:val="20"/>
          <w:lang w:val="es-ES"/>
        </w:rPr>
        <w:t xml:space="preserve">, </w:t>
      </w:r>
      <w:r w:rsidR="0097566A">
        <w:rPr>
          <w:rFonts w:asciiTheme="majorHAnsi" w:hAnsiTheme="majorHAnsi"/>
          <w:sz w:val="20"/>
          <w:szCs w:val="20"/>
          <w:lang w:val="es-ES"/>
        </w:rPr>
        <w:t>el 12 de mayo de 1981, el funcionario a cargo del sumario se declaró incompetente para seguir conociendo la causa y remitió los hechos al Segundo Tribunal Militar de Santiago. Sostiene que el 8 de enero de 1982, los jueces militares de tal órgano sobreseyeron la causa temporalmente y que, en abril del mismo año, la Corte Marcial confirmó el auto de sobreseimiento, rechazando el recurso de protección presentado por la parte ofendida. Por último, d</w:t>
      </w:r>
      <w:r w:rsidR="0097566A" w:rsidRPr="0097566A">
        <w:rPr>
          <w:rFonts w:asciiTheme="majorHAnsi" w:hAnsiTheme="majorHAnsi"/>
          <w:sz w:val="20"/>
          <w:szCs w:val="20"/>
          <w:lang w:val="es-ES"/>
        </w:rPr>
        <w:t>estaca que, el 30 de octubre de 1989, se desarchiv</w:t>
      </w:r>
      <w:r w:rsidR="004E0C17">
        <w:rPr>
          <w:rFonts w:asciiTheme="majorHAnsi" w:hAnsiTheme="majorHAnsi"/>
          <w:sz w:val="20"/>
          <w:szCs w:val="20"/>
          <w:lang w:val="es-ES"/>
        </w:rPr>
        <w:t>ó</w:t>
      </w:r>
      <w:r w:rsidR="0097566A" w:rsidRPr="0097566A">
        <w:rPr>
          <w:rFonts w:asciiTheme="majorHAnsi" w:hAnsiTheme="majorHAnsi"/>
          <w:sz w:val="20"/>
          <w:szCs w:val="20"/>
          <w:lang w:val="es-ES"/>
        </w:rPr>
        <w:t xml:space="preserve"> la causa</w:t>
      </w:r>
      <w:r w:rsidR="0097566A">
        <w:rPr>
          <w:rFonts w:asciiTheme="majorHAnsi" w:hAnsiTheme="majorHAnsi"/>
          <w:sz w:val="20"/>
          <w:szCs w:val="20"/>
          <w:lang w:val="es-ES"/>
        </w:rPr>
        <w:t xml:space="preserve"> y se dispuso </w:t>
      </w:r>
      <w:r w:rsidR="004E0C17">
        <w:rPr>
          <w:rFonts w:asciiTheme="majorHAnsi" w:hAnsiTheme="majorHAnsi"/>
          <w:sz w:val="20"/>
          <w:szCs w:val="20"/>
          <w:lang w:val="es-ES"/>
        </w:rPr>
        <w:t>su</w:t>
      </w:r>
      <w:r w:rsidR="0097566A">
        <w:rPr>
          <w:rFonts w:asciiTheme="majorHAnsi" w:hAnsiTheme="majorHAnsi"/>
          <w:sz w:val="20"/>
          <w:szCs w:val="20"/>
          <w:lang w:val="es-ES"/>
        </w:rPr>
        <w:t xml:space="preserve"> sobreseimiento total y definitivo, en virtud de la Ley de Amnistía de 1978. Precisa que tanto la Corte Marcial como la Corte Suprema confirmaron tal decisión. </w:t>
      </w:r>
    </w:p>
    <w:p w14:paraId="4DE83952" w14:textId="2DBC9C5C" w:rsidR="00490E36" w:rsidRPr="00630B04" w:rsidRDefault="004E0C17"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lang w:val="es-ES"/>
        </w:rPr>
      </w:pPr>
      <w:r>
        <w:rPr>
          <w:rFonts w:asciiTheme="majorHAnsi" w:hAnsiTheme="majorHAnsi"/>
          <w:sz w:val="20"/>
          <w:szCs w:val="20"/>
          <w:lang w:val="es-ES"/>
        </w:rPr>
        <w:t>Respecto al</w:t>
      </w:r>
      <w:r w:rsidR="00215C4D">
        <w:rPr>
          <w:rFonts w:asciiTheme="majorHAnsi" w:hAnsiTheme="majorHAnsi"/>
          <w:sz w:val="20"/>
          <w:szCs w:val="20"/>
          <w:lang w:val="es-ES"/>
        </w:rPr>
        <w:t xml:space="preserve"> ámbito civil,</w:t>
      </w:r>
      <w:r w:rsidR="000075FF">
        <w:rPr>
          <w:rFonts w:asciiTheme="majorHAnsi" w:hAnsiTheme="majorHAnsi"/>
          <w:sz w:val="20"/>
          <w:szCs w:val="20"/>
          <w:lang w:val="es-ES"/>
        </w:rPr>
        <w:t xml:space="preserve"> sostiene que</w:t>
      </w:r>
      <w:r w:rsidR="00215C4D">
        <w:rPr>
          <w:rFonts w:asciiTheme="majorHAnsi" w:hAnsiTheme="majorHAnsi"/>
          <w:sz w:val="20"/>
          <w:szCs w:val="20"/>
          <w:lang w:val="es-ES"/>
        </w:rPr>
        <w:t xml:space="preserve"> e</w:t>
      </w:r>
      <w:r w:rsidR="00490E36" w:rsidRPr="0023175D">
        <w:rPr>
          <w:rFonts w:asciiTheme="majorHAnsi" w:hAnsiTheme="majorHAnsi"/>
          <w:sz w:val="20"/>
          <w:szCs w:val="20"/>
          <w:lang w:val="es-ES"/>
        </w:rPr>
        <w:t>l 30 de enero de 2002</w:t>
      </w:r>
      <w:r w:rsidR="00BD2FD2">
        <w:rPr>
          <w:rFonts w:asciiTheme="majorHAnsi" w:hAnsiTheme="majorHAnsi"/>
          <w:sz w:val="20"/>
          <w:szCs w:val="20"/>
          <w:lang w:val="es-ES"/>
        </w:rPr>
        <w:t>,</w:t>
      </w:r>
      <w:r w:rsidR="00490E36" w:rsidRPr="0023175D">
        <w:rPr>
          <w:rFonts w:asciiTheme="majorHAnsi" w:hAnsiTheme="majorHAnsi"/>
          <w:sz w:val="20"/>
          <w:szCs w:val="20"/>
          <w:lang w:val="es-ES"/>
        </w:rPr>
        <w:t xml:space="preserve"> el 23</w:t>
      </w:r>
      <w:r w:rsidR="002F11CB" w:rsidRPr="0023175D">
        <w:rPr>
          <w:rFonts w:asciiTheme="majorHAnsi" w:hAnsiTheme="majorHAnsi"/>
          <w:sz w:val="20"/>
          <w:szCs w:val="20"/>
          <w:vertAlign w:val="superscript"/>
          <w:lang w:val="es-ES"/>
        </w:rPr>
        <w:t>o</w:t>
      </w:r>
      <w:r w:rsidR="00490E36" w:rsidRPr="0023175D">
        <w:rPr>
          <w:rFonts w:asciiTheme="majorHAnsi" w:hAnsiTheme="majorHAnsi"/>
          <w:sz w:val="20"/>
          <w:szCs w:val="20"/>
          <w:lang w:val="es-ES"/>
        </w:rPr>
        <w:t xml:space="preserve"> Juzgado Civil de Santiago dict</w:t>
      </w:r>
      <w:r w:rsidR="00215C4D">
        <w:rPr>
          <w:rFonts w:asciiTheme="majorHAnsi" w:hAnsiTheme="majorHAnsi"/>
          <w:sz w:val="20"/>
          <w:szCs w:val="20"/>
          <w:lang w:val="es-ES"/>
        </w:rPr>
        <w:t>ó</w:t>
      </w:r>
      <w:r w:rsidR="00490E36" w:rsidRPr="0023175D">
        <w:rPr>
          <w:rFonts w:asciiTheme="majorHAnsi" w:hAnsiTheme="majorHAnsi"/>
          <w:sz w:val="20"/>
          <w:szCs w:val="20"/>
          <w:lang w:val="es-ES"/>
        </w:rPr>
        <w:t xml:space="preserve"> sentencia </w:t>
      </w:r>
      <w:r w:rsidR="00BD2FD2">
        <w:rPr>
          <w:rFonts w:asciiTheme="majorHAnsi" w:hAnsiTheme="majorHAnsi"/>
          <w:sz w:val="20"/>
          <w:szCs w:val="20"/>
          <w:lang w:val="es-ES"/>
        </w:rPr>
        <w:t xml:space="preserve">ordenando una indemnización en favor de las presuntas víctimas, a fin de reparar el daño ocasionado por la desaparición del señor Rojas Castañeda, </w:t>
      </w:r>
      <w:r w:rsidR="000075FF">
        <w:rPr>
          <w:rFonts w:asciiTheme="majorHAnsi" w:hAnsiTheme="majorHAnsi"/>
          <w:sz w:val="20"/>
          <w:szCs w:val="20"/>
          <w:lang w:val="es-ES"/>
        </w:rPr>
        <w:t xml:space="preserve">y que el 10 de octubre de 2007 la Corte de Apelaciones de Santiago confirmó dicha sentencia. </w:t>
      </w:r>
      <w:r w:rsidR="00BD2FD2">
        <w:rPr>
          <w:rFonts w:asciiTheme="majorHAnsi" w:hAnsiTheme="majorHAnsi"/>
          <w:sz w:val="20"/>
          <w:szCs w:val="20"/>
          <w:lang w:val="es-ES"/>
        </w:rPr>
        <w:t xml:space="preserve">A pesar de ello, denuncia que el, 13 de julio de 2009, la Corte Suprema revocó tal decisión, </w:t>
      </w:r>
      <w:r w:rsidR="000C05BC">
        <w:rPr>
          <w:rFonts w:asciiTheme="majorHAnsi" w:hAnsiTheme="majorHAnsi"/>
          <w:sz w:val="20"/>
          <w:szCs w:val="20"/>
          <w:lang w:val="es-ES"/>
        </w:rPr>
        <w:t xml:space="preserve">acogiendo </w:t>
      </w:r>
      <w:r w:rsidR="00BD2FD2">
        <w:rPr>
          <w:rFonts w:asciiTheme="majorHAnsi" w:hAnsiTheme="majorHAnsi"/>
          <w:sz w:val="20"/>
          <w:szCs w:val="20"/>
          <w:lang w:val="es-ES"/>
        </w:rPr>
        <w:t xml:space="preserve">un recurso de casación presentado por el Fisco de Chile y </w:t>
      </w:r>
      <w:r w:rsidR="000C05BC">
        <w:rPr>
          <w:rFonts w:asciiTheme="majorHAnsi" w:hAnsiTheme="majorHAnsi"/>
          <w:sz w:val="20"/>
          <w:szCs w:val="20"/>
          <w:lang w:val="es-ES"/>
        </w:rPr>
        <w:t xml:space="preserve">su tesis respecto a la prescripción de las acciones iniciadas por las presuntas víctimas. Agrega que el 10 de noviembre de 2009 el tribunal de primera instancia ordenó que se cumpla tal resolución. </w:t>
      </w:r>
    </w:p>
    <w:p w14:paraId="342E7E8A" w14:textId="3D53A08C" w:rsidR="000C05BC" w:rsidRDefault="000C05BC"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Pr>
          <w:rFonts w:ascii="Cambria" w:hAnsi="Cambria"/>
          <w:sz w:val="20"/>
          <w:szCs w:val="20"/>
          <w:lang w:val="es-ES"/>
        </w:rPr>
        <w:t>El Estado, por su parte, se limita a responder que “</w:t>
      </w:r>
      <w:r>
        <w:rPr>
          <w:rFonts w:ascii="Cambria" w:hAnsi="Cambria"/>
          <w:i/>
          <w:iCs/>
          <w:sz w:val="20"/>
          <w:szCs w:val="20"/>
          <w:lang w:val="es-ES"/>
        </w:rPr>
        <w:t xml:space="preserve">no tiene reparos que formular en lo relativo al aspecto civil de la petición, sin perjuicio de las observaciones sobre el fondo que pueda hacer en la oportunidad que corresponda”. </w:t>
      </w:r>
      <w:r>
        <w:rPr>
          <w:rFonts w:ascii="Cambria" w:hAnsi="Cambria"/>
          <w:sz w:val="20"/>
          <w:szCs w:val="20"/>
          <w:lang w:val="es-ES"/>
        </w:rPr>
        <w:t xml:space="preserve">En esa línea, solo detalla que </w:t>
      </w:r>
      <w:r>
        <w:rPr>
          <w:rFonts w:ascii="Cambria" w:hAnsi="Cambria"/>
          <w:i/>
          <w:iCs/>
          <w:sz w:val="20"/>
          <w:szCs w:val="20"/>
          <w:lang w:val="es-ES"/>
        </w:rPr>
        <w:t xml:space="preserve">“en lo relativo en el ámbito penal, cabe informar que en relación a que se refiere la denuncia actualmente se encuentra en tramitación la causa Rol </w:t>
      </w:r>
      <w:r w:rsidRPr="000C05BC">
        <w:rPr>
          <w:rFonts w:ascii="Cambria" w:hAnsi="Cambria"/>
          <w:i/>
          <w:iCs/>
          <w:sz w:val="20"/>
          <w:szCs w:val="20"/>
          <w:lang w:val="es-ES"/>
        </w:rPr>
        <w:t>º</w:t>
      </w:r>
      <w:r>
        <w:rPr>
          <w:rFonts w:ascii="Cambria" w:hAnsi="Cambria"/>
          <w:i/>
          <w:iCs/>
          <w:sz w:val="20"/>
          <w:szCs w:val="20"/>
          <w:lang w:val="es-ES"/>
        </w:rPr>
        <w:t xml:space="preserve"> 47.518 “Partido Socialista”, instruida por el Ministro (…) de la Corte de Apelaciones de Santiago y en etapa de plenario”.</w:t>
      </w:r>
    </w:p>
    <w:p w14:paraId="3FE6F5AE" w14:textId="6CD304F4" w:rsidR="004C616A" w:rsidRPr="007D4106" w:rsidRDefault="004C616A" w:rsidP="00AE65C3">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720"/>
        <w:jc w:val="both"/>
        <w:rPr>
          <w:rFonts w:asciiTheme="majorHAnsi" w:hAnsiTheme="majorHAnsi"/>
          <w:b/>
          <w:bCs/>
          <w:sz w:val="20"/>
          <w:szCs w:val="20"/>
          <w:lang w:val="es-ES"/>
        </w:rPr>
      </w:pPr>
      <w:r w:rsidRPr="007D4106">
        <w:rPr>
          <w:rFonts w:asciiTheme="majorHAnsi" w:hAnsiTheme="majorHAnsi"/>
          <w:b/>
          <w:bCs/>
          <w:sz w:val="20"/>
          <w:szCs w:val="20"/>
          <w:lang w:val="es-ES"/>
        </w:rPr>
        <w:t xml:space="preserve">VI. </w:t>
      </w:r>
      <w:r w:rsidRPr="007D4106">
        <w:rPr>
          <w:rFonts w:asciiTheme="majorHAnsi" w:hAnsiTheme="majorHAnsi"/>
          <w:b/>
          <w:bCs/>
          <w:sz w:val="20"/>
          <w:szCs w:val="20"/>
          <w:lang w:val="es-ES"/>
        </w:rPr>
        <w:tab/>
        <w:t>AGOTAMIENTO DE LOS RECURSOS INTERNOS Y PLAZO DE PRESENTACIÓN</w:t>
      </w:r>
    </w:p>
    <w:p w14:paraId="6C5A0D8B" w14:textId="02B4E5A2" w:rsidR="00EF69B8" w:rsidRPr="00EF69B8" w:rsidRDefault="003D225D"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EF69B8">
        <w:rPr>
          <w:rFonts w:ascii="Cambria" w:hAnsi="Cambria"/>
          <w:sz w:val="20"/>
          <w:szCs w:val="20"/>
          <w:lang w:val="es-ES"/>
        </w:rPr>
        <w:t xml:space="preserve">La CIDH </w:t>
      </w:r>
      <w:r w:rsidR="00541D91" w:rsidRPr="00EF69B8">
        <w:rPr>
          <w:rFonts w:ascii="Cambria" w:hAnsi="Cambria"/>
          <w:sz w:val="20"/>
          <w:szCs w:val="20"/>
          <w:lang w:val="es-ES"/>
        </w:rPr>
        <w:t>not</w:t>
      </w:r>
      <w:r w:rsidR="00DD619C" w:rsidRPr="00EF69B8">
        <w:rPr>
          <w:rFonts w:ascii="Cambria" w:hAnsi="Cambria"/>
          <w:sz w:val="20"/>
          <w:szCs w:val="20"/>
          <w:lang w:val="es-ES"/>
        </w:rPr>
        <w:t>a</w:t>
      </w:r>
      <w:r w:rsidRPr="00EF69B8">
        <w:rPr>
          <w:rFonts w:ascii="Cambria" w:hAnsi="Cambria"/>
          <w:sz w:val="20"/>
          <w:szCs w:val="20"/>
          <w:lang w:val="es-ES"/>
        </w:rPr>
        <w:t xml:space="preserve"> que el peticionario se limita a denunciar la falta de acceso a una reparación civil para las presuntas víctimas</w:t>
      </w:r>
      <w:r w:rsidR="00EF69B8" w:rsidRPr="00EF69B8">
        <w:rPr>
          <w:rFonts w:ascii="Cambria" w:hAnsi="Cambria"/>
          <w:sz w:val="20"/>
          <w:szCs w:val="20"/>
          <w:lang w:val="es-ES"/>
        </w:rPr>
        <w:t>,</w:t>
      </w:r>
      <w:r w:rsidRPr="00EF69B8">
        <w:rPr>
          <w:rFonts w:ascii="Cambria" w:hAnsi="Cambria"/>
          <w:sz w:val="20"/>
          <w:szCs w:val="20"/>
          <w:lang w:val="es-ES"/>
        </w:rPr>
        <w:t xml:space="preserve"> derivada de la desaparición de</w:t>
      </w:r>
      <w:r w:rsidR="00EF69B8" w:rsidRPr="00EF69B8">
        <w:rPr>
          <w:rFonts w:ascii="Cambria" w:hAnsi="Cambria"/>
          <w:sz w:val="20"/>
          <w:szCs w:val="20"/>
          <w:lang w:val="es-ES"/>
        </w:rPr>
        <w:t>l señor</w:t>
      </w:r>
      <w:r w:rsidR="0023175D" w:rsidRPr="00EF69B8">
        <w:rPr>
          <w:rFonts w:ascii="Cambria" w:hAnsi="Cambria"/>
          <w:sz w:val="20"/>
          <w:szCs w:val="20"/>
          <w:lang w:val="es-ES"/>
        </w:rPr>
        <w:t xml:space="preserve"> Rojas Castañeda,</w:t>
      </w:r>
      <w:r w:rsidRPr="00EF69B8">
        <w:rPr>
          <w:rFonts w:ascii="Cambria" w:hAnsi="Cambria"/>
          <w:sz w:val="20"/>
          <w:szCs w:val="20"/>
          <w:lang w:val="es-ES"/>
        </w:rPr>
        <w:t xml:space="preserve"> </w:t>
      </w:r>
      <w:r w:rsidR="00EF69B8" w:rsidRPr="00EF69B8">
        <w:rPr>
          <w:rFonts w:ascii="Cambria" w:hAnsi="Cambria"/>
          <w:sz w:val="20"/>
          <w:szCs w:val="20"/>
          <w:lang w:val="es-ES"/>
        </w:rPr>
        <w:t xml:space="preserve">debido a la aplicación de una figura de prescripción. </w:t>
      </w:r>
      <w:r w:rsidR="00EF69B8" w:rsidRPr="002A3C22">
        <w:rPr>
          <w:rFonts w:ascii="Cambria" w:hAnsi="Cambria"/>
          <w:sz w:val="20"/>
          <w:szCs w:val="20"/>
          <w:lang w:val="es-ES"/>
        </w:rPr>
        <w:t>Por su parte, el Estado</w:t>
      </w:r>
      <w:r w:rsidR="00EF69B8">
        <w:rPr>
          <w:rFonts w:ascii="Cambria" w:hAnsi="Cambria"/>
          <w:sz w:val="20"/>
          <w:szCs w:val="20"/>
          <w:lang w:val="es-ES"/>
        </w:rPr>
        <w:t xml:space="preserve"> no</w:t>
      </w:r>
      <w:r w:rsidR="00EF69B8" w:rsidRPr="002A3C22">
        <w:rPr>
          <w:rFonts w:ascii="Cambria" w:hAnsi="Cambria"/>
          <w:sz w:val="20"/>
          <w:szCs w:val="20"/>
          <w:lang w:val="es-ES"/>
        </w:rPr>
        <w:t xml:space="preserve"> </w:t>
      </w:r>
      <w:r w:rsidR="00EF69B8" w:rsidRPr="009D4B3F">
        <w:rPr>
          <w:rFonts w:ascii="Cambria" w:eastAsia="Times New Roman" w:hAnsi="Cambria"/>
          <w:sz w:val="20"/>
          <w:szCs w:val="20"/>
          <w:bdr w:val="none" w:sz="0" w:space="0" w:color="auto"/>
          <w:lang w:val="es-ES"/>
        </w:rPr>
        <w:t xml:space="preserve">ha controvertido el agotamiento de los recursos internos ni ha hecho referencias </w:t>
      </w:r>
      <w:r w:rsidR="00EF69B8">
        <w:rPr>
          <w:rFonts w:ascii="Cambria" w:eastAsia="Times New Roman" w:hAnsi="Cambria"/>
          <w:sz w:val="20"/>
          <w:szCs w:val="20"/>
          <w:bdr w:val="none" w:sz="0" w:space="0" w:color="auto"/>
          <w:lang w:val="es-ES"/>
        </w:rPr>
        <w:t>al plazo de presentación de la petición</w:t>
      </w:r>
      <w:r w:rsidR="00EF69B8" w:rsidRPr="009D4B3F">
        <w:rPr>
          <w:rFonts w:ascii="Cambria" w:eastAsia="Times New Roman" w:hAnsi="Cambria"/>
          <w:sz w:val="20"/>
          <w:szCs w:val="20"/>
          <w:bdr w:val="none" w:sz="0" w:space="0" w:color="auto"/>
          <w:lang w:val="es-ES"/>
        </w:rPr>
        <w:t xml:space="preserve">. En atención a esto y a la información presente </w:t>
      </w:r>
      <w:r w:rsidR="00EF69B8" w:rsidRPr="009D4B3F">
        <w:rPr>
          <w:rFonts w:ascii="Cambria" w:eastAsia="Times New Roman" w:hAnsi="Cambria"/>
          <w:sz w:val="20"/>
          <w:szCs w:val="20"/>
          <w:bdr w:val="none" w:sz="0" w:space="0" w:color="auto"/>
          <w:lang w:val="es-ES"/>
        </w:rPr>
        <w:lastRenderedPageBreak/>
        <w:t>en el expediente, la Comisión concluye que la presente petición cumple con el requisito de agotamiento de los recursos internos de conformidad con el artículo 46.1.a</w:t>
      </w:r>
      <w:r w:rsidR="00EF69B8">
        <w:rPr>
          <w:rFonts w:ascii="Cambria" w:eastAsia="Times New Roman" w:hAnsi="Cambria"/>
          <w:sz w:val="20"/>
          <w:szCs w:val="20"/>
          <w:bdr w:val="none" w:sz="0" w:space="0" w:color="auto"/>
          <w:lang w:val="es-US"/>
        </w:rPr>
        <w:t>)</w:t>
      </w:r>
      <w:r w:rsidR="00EF69B8" w:rsidRPr="009D4B3F">
        <w:rPr>
          <w:rFonts w:ascii="Cambria" w:eastAsia="Times New Roman" w:hAnsi="Cambria"/>
          <w:sz w:val="20"/>
          <w:szCs w:val="20"/>
          <w:bdr w:val="none" w:sz="0" w:space="0" w:color="auto"/>
          <w:lang w:val="es-ES"/>
        </w:rPr>
        <w:t xml:space="preserve"> de la Convención Americana. </w:t>
      </w:r>
    </w:p>
    <w:p w14:paraId="64F1176C" w14:textId="1CB53AE8" w:rsidR="00EF69B8" w:rsidRPr="00EE0CAD" w:rsidRDefault="00660AE7" w:rsidP="00AE65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Cambria" w:hAnsi="Cambria"/>
          <w:sz w:val="20"/>
          <w:szCs w:val="20"/>
          <w:lang w:val="es-ES"/>
        </w:rPr>
      </w:pPr>
      <w:r w:rsidRPr="00EE0CAD">
        <w:rPr>
          <w:rFonts w:ascii="Cambria" w:hAnsi="Cambria"/>
          <w:sz w:val="20"/>
          <w:szCs w:val="20"/>
          <w:lang w:val="es-ES"/>
        </w:rPr>
        <w:t xml:space="preserve">Asimismo, </w:t>
      </w:r>
      <w:r w:rsidR="00EF69B8">
        <w:rPr>
          <w:rFonts w:ascii="Cambria" w:hAnsi="Cambria"/>
          <w:sz w:val="20"/>
          <w:szCs w:val="20"/>
          <w:lang w:val="es-ES"/>
        </w:rPr>
        <w:t xml:space="preserve">tomando en cuenta que el </w:t>
      </w:r>
      <w:r w:rsidR="004E0C17">
        <w:rPr>
          <w:rFonts w:ascii="Cambria" w:hAnsi="Cambria"/>
          <w:sz w:val="20"/>
          <w:szCs w:val="20"/>
          <w:lang w:val="es-ES"/>
        </w:rPr>
        <w:t>10 de noviembre</w:t>
      </w:r>
      <w:r w:rsidR="00EF69B8">
        <w:rPr>
          <w:rFonts w:ascii="Cambria" w:hAnsi="Cambria"/>
          <w:sz w:val="20"/>
          <w:szCs w:val="20"/>
          <w:lang w:val="es-ES"/>
        </w:rPr>
        <w:t xml:space="preserve"> de </w:t>
      </w:r>
      <w:r w:rsidR="004E0C17">
        <w:rPr>
          <w:rFonts w:ascii="Cambria" w:hAnsi="Cambria"/>
          <w:sz w:val="20"/>
          <w:szCs w:val="20"/>
          <w:lang w:val="es-ES"/>
        </w:rPr>
        <w:t>2009</w:t>
      </w:r>
      <w:r w:rsidR="00EF69B8">
        <w:rPr>
          <w:rFonts w:ascii="Cambria" w:hAnsi="Cambria"/>
          <w:sz w:val="20"/>
          <w:szCs w:val="20"/>
          <w:lang w:val="es-ES"/>
        </w:rPr>
        <w:t xml:space="preserve"> </w:t>
      </w:r>
      <w:r w:rsidR="004E0C17">
        <w:rPr>
          <w:rFonts w:ascii="Cambria" w:hAnsi="Cambria"/>
          <w:sz w:val="20"/>
          <w:szCs w:val="20"/>
          <w:lang w:val="es-ES"/>
        </w:rPr>
        <w:t>el tribunal de primera instancia dictó auto para que se cumpla la decisión de la Corte Suprema</w:t>
      </w:r>
      <w:r w:rsidR="00EF69B8">
        <w:rPr>
          <w:rFonts w:ascii="Cambria" w:hAnsi="Cambria"/>
          <w:sz w:val="20"/>
          <w:szCs w:val="20"/>
          <w:lang w:val="es-ES"/>
        </w:rPr>
        <w:t xml:space="preserve">, y que la parte peticionaria presentó la petición el 10 de mayo de 2010, también se cumple el requisito de plazo de presentación establecido en los artículos 46.1.b) de la Convención y 32.1 del Reglamento de la CIDH. </w:t>
      </w:r>
    </w:p>
    <w:p w14:paraId="7090A929" w14:textId="115AB145" w:rsidR="00F04591" w:rsidRPr="00ED70FC" w:rsidRDefault="00F04591" w:rsidP="00AE65C3">
      <w:pPr>
        <w:pStyle w:val="ListParagraph"/>
        <w:spacing w:after="240"/>
        <w:ind w:left="0" w:firstLine="720"/>
        <w:jc w:val="both"/>
        <w:rPr>
          <w:rFonts w:asciiTheme="majorHAnsi" w:hAnsiTheme="majorHAnsi"/>
          <w:b/>
          <w:bCs/>
          <w:sz w:val="20"/>
          <w:szCs w:val="20"/>
          <w:lang w:val="es-ES"/>
        </w:rPr>
      </w:pPr>
      <w:r w:rsidRPr="00ED70FC">
        <w:rPr>
          <w:rFonts w:asciiTheme="majorHAnsi" w:hAnsiTheme="majorHAnsi"/>
          <w:b/>
          <w:bCs/>
          <w:sz w:val="20"/>
          <w:szCs w:val="20"/>
          <w:lang w:val="es-ES"/>
        </w:rPr>
        <w:t>V</w:t>
      </w:r>
      <w:r w:rsidR="000E2789" w:rsidRPr="00ED70FC">
        <w:rPr>
          <w:rFonts w:asciiTheme="majorHAnsi" w:hAnsiTheme="majorHAnsi"/>
          <w:b/>
          <w:bCs/>
          <w:sz w:val="20"/>
          <w:szCs w:val="20"/>
          <w:lang w:val="es-ES"/>
        </w:rPr>
        <w:t>I</w:t>
      </w:r>
      <w:r w:rsidRPr="00ED70FC">
        <w:rPr>
          <w:rFonts w:asciiTheme="majorHAnsi" w:hAnsiTheme="majorHAnsi"/>
          <w:b/>
          <w:bCs/>
          <w:sz w:val="20"/>
          <w:szCs w:val="20"/>
          <w:lang w:val="es-ES"/>
        </w:rPr>
        <w:t xml:space="preserve">I. </w:t>
      </w:r>
      <w:r w:rsidRPr="00ED70FC">
        <w:rPr>
          <w:rFonts w:asciiTheme="majorHAnsi" w:hAnsiTheme="majorHAnsi"/>
          <w:b/>
          <w:bCs/>
          <w:sz w:val="20"/>
          <w:szCs w:val="20"/>
          <w:lang w:val="es-ES"/>
        </w:rPr>
        <w:tab/>
        <w:t>CARACTERIZACIÓN</w:t>
      </w:r>
    </w:p>
    <w:p w14:paraId="293146C5" w14:textId="16ADE3C2" w:rsidR="000B0579" w:rsidRDefault="006C7AE8" w:rsidP="00AE65C3">
      <w:pPr>
        <w:pStyle w:val="ListParagraph"/>
        <w:numPr>
          <w:ilvl w:val="0"/>
          <w:numId w:val="103"/>
        </w:numPr>
        <w:spacing w:after="240"/>
        <w:jc w:val="both"/>
        <w:rPr>
          <w:sz w:val="20"/>
          <w:szCs w:val="20"/>
          <w:lang w:val="es-ES"/>
        </w:rPr>
      </w:pPr>
      <w:r w:rsidRPr="006C7AE8">
        <w:rPr>
          <w:sz w:val="20"/>
          <w:szCs w:val="20"/>
          <w:lang w:val="es-ES"/>
        </w:rPr>
        <w:t xml:space="preserve">La Comisión observa que la presente petición incluye alegaciones </w:t>
      </w:r>
      <w:r w:rsidR="00EF69B8">
        <w:rPr>
          <w:sz w:val="20"/>
          <w:szCs w:val="20"/>
          <w:lang w:val="es-ES"/>
        </w:rPr>
        <w:t>referidas</w:t>
      </w:r>
      <w:r w:rsidRPr="006C7AE8">
        <w:rPr>
          <w:sz w:val="20"/>
          <w:szCs w:val="20"/>
          <w:lang w:val="es-ES"/>
        </w:rPr>
        <w:t xml:space="preserve"> a </w:t>
      </w:r>
      <w:r w:rsidRPr="00836A5A">
        <w:rPr>
          <w:sz w:val="20"/>
          <w:szCs w:val="20"/>
          <w:lang w:val="es-ES"/>
        </w:rPr>
        <w:t>la falta de indemnización</w:t>
      </w:r>
      <w:r w:rsidR="00941B3B">
        <w:rPr>
          <w:sz w:val="20"/>
          <w:szCs w:val="20"/>
          <w:lang w:val="es-ES"/>
        </w:rPr>
        <w:t xml:space="preserve"> a los familiares de la presunta víctima</w:t>
      </w:r>
      <w:r w:rsidRPr="00836A5A">
        <w:rPr>
          <w:sz w:val="20"/>
          <w:szCs w:val="20"/>
          <w:lang w:val="es-ES"/>
        </w:rPr>
        <w:t xml:space="preserve"> por </w:t>
      </w:r>
      <w:r w:rsidR="00941B3B">
        <w:rPr>
          <w:sz w:val="20"/>
          <w:szCs w:val="20"/>
          <w:lang w:val="es-ES"/>
        </w:rPr>
        <w:t>su</w:t>
      </w:r>
      <w:r w:rsidR="008561B9">
        <w:rPr>
          <w:sz w:val="20"/>
          <w:szCs w:val="20"/>
          <w:lang w:val="es-ES"/>
        </w:rPr>
        <w:t xml:space="preserve"> secuestro, desaparición forzada y </w:t>
      </w:r>
      <w:r w:rsidR="00941B3B">
        <w:rPr>
          <w:sz w:val="20"/>
          <w:szCs w:val="20"/>
          <w:lang w:val="es-ES"/>
        </w:rPr>
        <w:t>tortura</w:t>
      </w:r>
      <w:r w:rsidRPr="00836A5A">
        <w:rPr>
          <w:sz w:val="20"/>
          <w:szCs w:val="20"/>
          <w:lang w:val="es-ES"/>
        </w:rPr>
        <w:t xml:space="preserve">, </w:t>
      </w:r>
      <w:r w:rsidR="00EF69B8">
        <w:rPr>
          <w:sz w:val="20"/>
          <w:szCs w:val="20"/>
          <w:lang w:val="es-ES"/>
        </w:rPr>
        <w:t xml:space="preserve">debido a la </w:t>
      </w:r>
      <w:r w:rsidRPr="00836A5A">
        <w:rPr>
          <w:sz w:val="20"/>
          <w:szCs w:val="20"/>
          <w:lang w:val="es-ES"/>
        </w:rPr>
        <w:t xml:space="preserve">aplicación </w:t>
      </w:r>
      <w:r w:rsidR="00EF69B8">
        <w:rPr>
          <w:sz w:val="20"/>
          <w:szCs w:val="20"/>
          <w:lang w:val="es-ES"/>
        </w:rPr>
        <w:t>d</w:t>
      </w:r>
      <w:r w:rsidRPr="00836A5A">
        <w:rPr>
          <w:sz w:val="20"/>
          <w:szCs w:val="20"/>
          <w:lang w:val="es-ES"/>
        </w:rPr>
        <w:t xml:space="preserve">e </w:t>
      </w:r>
      <w:r w:rsidR="00EF69B8">
        <w:rPr>
          <w:sz w:val="20"/>
          <w:szCs w:val="20"/>
          <w:lang w:val="es-ES"/>
        </w:rPr>
        <w:t xml:space="preserve">una figura de </w:t>
      </w:r>
      <w:r w:rsidRPr="00836A5A">
        <w:rPr>
          <w:sz w:val="20"/>
          <w:szCs w:val="20"/>
          <w:lang w:val="es-ES"/>
        </w:rPr>
        <w:t>prescripción</w:t>
      </w:r>
      <w:r w:rsidR="00EF69B8">
        <w:rPr>
          <w:sz w:val="20"/>
          <w:szCs w:val="20"/>
          <w:lang w:val="es-ES"/>
        </w:rPr>
        <w:t xml:space="preserve"> en el ámbito civil</w:t>
      </w:r>
      <w:r>
        <w:rPr>
          <w:sz w:val="20"/>
          <w:szCs w:val="20"/>
          <w:lang w:val="es-ES"/>
        </w:rPr>
        <w:t>.</w:t>
      </w:r>
      <w:r w:rsidRPr="00E84790">
        <w:rPr>
          <w:lang w:val="es-MX"/>
        </w:rPr>
        <w:t xml:space="preserve"> </w:t>
      </w:r>
      <w:r w:rsidRPr="006C7AE8">
        <w:rPr>
          <w:sz w:val="20"/>
          <w:szCs w:val="20"/>
          <w:lang w:val="es-ES"/>
        </w:rPr>
        <w:t>En atención a estas consideraciones y tras examinar los elementos de hecho y de derecho expuestos por las partes</w:t>
      </w:r>
      <w:r w:rsidR="00EF69B8">
        <w:rPr>
          <w:sz w:val="20"/>
          <w:szCs w:val="20"/>
          <w:lang w:val="es-ES"/>
        </w:rPr>
        <w:t>,</w:t>
      </w:r>
      <w:r w:rsidRPr="006C7AE8">
        <w:rPr>
          <w:sz w:val="20"/>
          <w:szCs w:val="20"/>
          <w:lang w:val="es-ES"/>
        </w:rPr>
        <w:t xml:space="preserve"> la Comisión estima que las alegaciones de la parte peticionaria no resultan manifiestamente infundadas y requieren un estudio de fondo pues los hechos alegados, de corroborarse como ciertos podrían caracterizar violaciones a los artículos</w:t>
      </w:r>
      <w:r w:rsidR="006F67A1" w:rsidRPr="00836A5A">
        <w:rPr>
          <w:sz w:val="20"/>
          <w:szCs w:val="20"/>
          <w:lang w:val="es-ES"/>
        </w:rPr>
        <w:t xml:space="preserve"> </w:t>
      </w:r>
      <w:r w:rsidR="000B4E5A" w:rsidRPr="00836A5A">
        <w:rPr>
          <w:sz w:val="20"/>
          <w:szCs w:val="20"/>
          <w:lang w:val="es-ES"/>
        </w:rPr>
        <w:t>8 (garantías judiciales) y 25 (protección judicial) de la Convención Americana</w:t>
      </w:r>
      <w:r w:rsidR="00CC3E13" w:rsidRPr="00836A5A">
        <w:rPr>
          <w:sz w:val="20"/>
          <w:szCs w:val="20"/>
          <w:lang w:val="es-ES"/>
        </w:rPr>
        <w:t>,</w:t>
      </w:r>
      <w:r w:rsidR="000B4E5A" w:rsidRPr="00836A5A">
        <w:rPr>
          <w:sz w:val="20"/>
          <w:szCs w:val="20"/>
          <w:lang w:val="es-ES"/>
        </w:rPr>
        <w:t xml:space="preserve"> en relación con </w:t>
      </w:r>
      <w:r>
        <w:rPr>
          <w:sz w:val="20"/>
          <w:szCs w:val="20"/>
          <w:lang w:val="es-ES"/>
        </w:rPr>
        <w:t>sus</w:t>
      </w:r>
      <w:r w:rsidRPr="00836A5A">
        <w:rPr>
          <w:sz w:val="20"/>
          <w:szCs w:val="20"/>
          <w:lang w:val="es-ES"/>
        </w:rPr>
        <w:t xml:space="preserve"> </w:t>
      </w:r>
      <w:r w:rsidR="000B4E5A" w:rsidRPr="00836A5A">
        <w:rPr>
          <w:sz w:val="20"/>
          <w:szCs w:val="20"/>
          <w:lang w:val="es-ES"/>
        </w:rPr>
        <w:t>artículos 1.1 (obligación de respetar los derechos) y 2 (deber de adoptar disposiciones de derecho interno)</w:t>
      </w:r>
      <w:r>
        <w:rPr>
          <w:sz w:val="20"/>
          <w:szCs w:val="20"/>
          <w:lang w:val="es-ES"/>
        </w:rPr>
        <w:t>, en concordancia con otros casos similares ya decididos por la CIDH</w:t>
      </w:r>
      <w:r>
        <w:rPr>
          <w:rStyle w:val="FootnoteReference"/>
          <w:sz w:val="20"/>
          <w:szCs w:val="20"/>
          <w:lang w:val="es-ES"/>
        </w:rPr>
        <w:footnoteReference w:id="8"/>
      </w:r>
      <w:r w:rsidR="006F67A1" w:rsidRPr="00836A5A">
        <w:rPr>
          <w:sz w:val="20"/>
          <w:szCs w:val="20"/>
          <w:lang w:val="es-ES"/>
        </w:rPr>
        <w:t>.</w:t>
      </w:r>
    </w:p>
    <w:p w14:paraId="29BB41F5" w14:textId="2851F5F9" w:rsidR="003239B8" w:rsidRPr="00ED70FC" w:rsidRDefault="00EC72AB" w:rsidP="00AE65C3">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720"/>
        <w:jc w:val="both"/>
        <w:rPr>
          <w:rFonts w:asciiTheme="majorHAnsi" w:hAnsiTheme="majorHAnsi"/>
          <w:b/>
          <w:bCs/>
          <w:sz w:val="20"/>
          <w:szCs w:val="20"/>
          <w:lang w:val="es-ES"/>
        </w:rPr>
      </w:pPr>
      <w:r w:rsidRPr="00ED70FC">
        <w:rPr>
          <w:rFonts w:asciiTheme="majorHAnsi" w:hAnsiTheme="majorHAnsi"/>
          <w:b/>
          <w:bCs/>
          <w:sz w:val="20"/>
          <w:szCs w:val="20"/>
          <w:lang w:val="es-ES"/>
        </w:rPr>
        <w:t>VI</w:t>
      </w:r>
      <w:r w:rsidR="00F04591" w:rsidRPr="00ED70FC">
        <w:rPr>
          <w:rFonts w:asciiTheme="majorHAnsi" w:hAnsiTheme="majorHAnsi"/>
          <w:b/>
          <w:bCs/>
          <w:sz w:val="20"/>
          <w:szCs w:val="20"/>
          <w:lang w:val="es-ES"/>
        </w:rPr>
        <w:t>II</w:t>
      </w:r>
      <w:r w:rsidR="003239B8" w:rsidRPr="00ED70FC">
        <w:rPr>
          <w:rFonts w:asciiTheme="majorHAnsi" w:hAnsiTheme="majorHAnsi"/>
          <w:b/>
          <w:bCs/>
          <w:sz w:val="20"/>
          <w:szCs w:val="20"/>
          <w:lang w:val="es-ES"/>
        </w:rPr>
        <w:t xml:space="preserve">. </w:t>
      </w:r>
      <w:r w:rsidR="003239B8" w:rsidRPr="00ED70FC">
        <w:rPr>
          <w:rFonts w:asciiTheme="majorHAnsi" w:hAnsiTheme="majorHAnsi"/>
          <w:b/>
          <w:bCs/>
          <w:sz w:val="20"/>
          <w:szCs w:val="20"/>
          <w:lang w:val="es-ES"/>
        </w:rPr>
        <w:tab/>
        <w:t>DECISIÓN</w:t>
      </w:r>
    </w:p>
    <w:p w14:paraId="570DA61C" w14:textId="12385C82" w:rsidR="000419AD" w:rsidRPr="00CC3E13" w:rsidRDefault="00C764E1" w:rsidP="00AE65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w:t>
      </w:r>
      <w:r w:rsidR="00892137">
        <w:rPr>
          <w:rFonts w:ascii="Cambria" w:hAnsi="Cambria"/>
          <w:bCs/>
          <w:sz w:val="20"/>
          <w:szCs w:val="20"/>
          <w:lang w:val="es-ES"/>
        </w:rPr>
        <w:t>concordancia</w:t>
      </w:r>
      <w:r w:rsidRPr="00CC3E13">
        <w:rPr>
          <w:rFonts w:ascii="Cambria" w:hAnsi="Cambria"/>
          <w:bCs/>
          <w:sz w:val="20"/>
          <w:szCs w:val="20"/>
          <w:lang w:val="es-ES"/>
        </w:rPr>
        <w:t xml:space="preserve"> con sus artículos 1.1 y 2</w:t>
      </w:r>
      <w:r w:rsidR="00CC3E13" w:rsidRPr="00CC3E13">
        <w:rPr>
          <w:rFonts w:ascii="Cambria" w:hAnsi="Cambria"/>
          <w:bCs/>
          <w:sz w:val="20"/>
          <w:szCs w:val="20"/>
          <w:lang w:val="es-ES"/>
        </w:rPr>
        <w:t xml:space="preserve">; </w:t>
      </w:r>
      <w:r w:rsidRPr="00CC3E13">
        <w:rPr>
          <w:rFonts w:asciiTheme="majorHAnsi" w:hAnsiTheme="majorHAnsi"/>
          <w:sz w:val="20"/>
          <w:szCs w:val="20"/>
          <w:lang w:val="es-ES"/>
        </w:rPr>
        <w:t>y</w:t>
      </w:r>
    </w:p>
    <w:p w14:paraId="7CD4DFBD" w14:textId="08190E62" w:rsidR="003239B8" w:rsidRDefault="004A6A54" w:rsidP="00AE65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ED70FC">
        <w:rPr>
          <w:rFonts w:asciiTheme="majorHAnsi" w:hAnsiTheme="majorHAnsi"/>
          <w:sz w:val="20"/>
          <w:szCs w:val="20"/>
          <w:lang w:val="es-ES"/>
        </w:rPr>
        <w:t xml:space="preserve">Notificar a las partes la presente </w:t>
      </w:r>
      <w:r w:rsidRPr="00C764E1">
        <w:rPr>
          <w:rFonts w:asciiTheme="majorHAnsi" w:hAnsiTheme="majorHAnsi"/>
          <w:sz w:val="20"/>
          <w:szCs w:val="20"/>
          <w:lang w:val="es-ES"/>
        </w:rPr>
        <w:t>decisión; continuar con el análisis del fondo de la cuestión; y publicar esta decisión e incluirla en su Informe Anual a la Asamblea General de la Organización de los Estados Americanos.</w:t>
      </w:r>
    </w:p>
    <w:p w14:paraId="609D13F7" w14:textId="274D9A12" w:rsidR="00B86485" w:rsidRPr="00A37B82" w:rsidRDefault="00B86485" w:rsidP="00AE65C3">
      <w:pPr>
        <w:spacing w:after="240"/>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513D8A7" w14:textId="77777777" w:rsidR="00B86485" w:rsidRPr="00A37B82" w:rsidRDefault="00B86485" w:rsidP="00AE65C3">
      <w:pPr>
        <w:spacing w:after="240"/>
        <w:ind w:firstLine="720"/>
        <w:jc w:val="both"/>
        <w:rPr>
          <w:rFonts w:asciiTheme="majorHAnsi" w:hAnsiTheme="majorHAnsi" w:cs="Arial"/>
          <w:noProof/>
          <w:spacing w:val="-2"/>
          <w:sz w:val="20"/>
          <w:szCs w:val="20"/>
          <w:lang w:val="es-CL"/>
        </w:rPr>
      </w:pPr>
    </w:p>
    <w:sectPr w:rsidR="00B8648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E754" w14:textId="77777777" w:rsidR="00642410" w:rsidRDefault="00642410">
      <w:r>
        <w:separator/>
      </w:r>
    </w:p>
  </w:endnote>
  <w:endnote w:type="continuationSeparator" w:id="0">
    <w:p w14:paraId="12DEDCF0" w14:textId="77777777" w:rsidR="00642410" w:rsidRDefault="0064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27141A2"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73361">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A26" w14:textId="77777777" w:rsidR="00642410" w:rsidRPr="000F35ED" w:rsidRDefault="0064241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E6C9C9" w14:textId="77777777" w:rsidR="00642410" w:rsidRPr="000F35ED" w:rsidRDefault="00642410" w:rsidP="000F35ED">
      <w:pPr>
        <w:rPr>
          <w:rFonts w:asciiTheme="majorHAnsi" w:hAnsiTheme="majorHAnsi"/>
          <w:sz w:val="16"/>
          <w:szCs w:val="16"/>
        </w:rPr>
      </w:pPr>
      <w:r w:rsidRPr="000F35ED">
        <w:rPr>
          <w:rFonts w:asciiTheme="majorHAnsi" w:hAnsiTheme="majorHAnsi"/>
          <w:sz w:val="16"/>
          <w:szCs w:val="16"/>
        </w:rPr>
        <w:separator/>
      </w:r>
    </w:p>
    <w:p w14:paraId="62D808CC" w14:textId="77777777" w:rsidR="00642410" w:rsidRPr="000F35ED" w:rsidRDefault="0064241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F22AEA4" w14:textId="77777777" w:rsidR="00642410" w:rsidRPr="000F35ED" w:rsidRDefault="0064241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1D987" w14:textId="1B7566F0" w:rsidR="00D34B76" w:rsidRPr="00734BF3" w:rsidRDefault="00D34B76" w:rsidP="0082413F">
      <w:pPr>
        <w:pStyle w:val="FootnoteText"/>
        <w:ind w:firstLine="720"/>
        <w:jc w:val="both"/>
        <w:rPr>
          <w:rFonts w:asciiTheme="majorHAnsi" w:hAnsiTheme="majorHAnsi"/>
          <w:sz w:val="16"/>
          <w:szCs w:val="16"/>
          <w:lang w:val="es-MX"/>
        </w:rPr>
      </w:pPr>
      <w:r w:rsidRPr="00734BF3">
        <w:rPr>
          <w:rStyle w:val="FootnoteReference"/>
          <w:rFonts w:asciiTheme="majorHAnsi" w:hAnsiTheme="majorHAnsi"/>
          <w:sz w:val="16"/>
          <w:szCs w:val="16"/>
        </w:rPr>
        <w:footnoteRef/>
      </w:r>
      <w:r w:rsidRPr="00734BF3">
        <w:rPr>
          <w:rFonts w:asciiTheme="majorHAnsi" w:hAnsiTheme="majorHAnsi"/>
          <w:sz w:val="16"/>
          <w:szCs w:val="16"/>
          <w:lang w:val="es-MX"/>
        </w:rPr>
        <w:t xml:space="preserve"> </w:t>
      </w:r>
      <w:r w:rsidR="00214755" w:rsidRPr="00214755">
        <w:rPr>
          <w:rFonts w:asciiTheme="majorHAnsi" w:hAnsiTheme="majorHAnsi"/>
          <w:sz w:val="16"/>
          <w:szCs w:val="16"/>
          <w:lang w:val="es-MX"/>
        </w:rPr>
        <w:t xml:space="preserve">La petición fue presentada inicialmente también por Franz </w:t>
      </w:r>
      <w:proofErr w:type="spellStart"/>
      <w:r w:rsidR="00214755" w:rsidRPr="00214755">
        <w:rPr>
          <w:rFonts w:asciiTheme="majorHAnsi" w:hAnsiTheme="majorHAnsi"/>
          <w:sz w:val="16"/>
          <w:szCs w:val="16"/>
          <w:lang w:val="es-MX"/>
        </w:rPr>
        <w:t>Moller</w:t>
      </w:r>
      <w:proofErr w:type="spellEnd"/>
      <w:r w:rsidR="00214755" w:rsidRPr="00214755">
        <w:rPr>
          <w:rFonts w:asciiTheme="majorHAnsi" w:hAnsiTheme="majorHAnsi"/>
          <w:sz w:val="16"/>
          <w:szCs w:val="16"/>
          <w:lang w:val="es-MX"/>
        </w:rPr>
        <w:t xml:space="preserve"> Morris, pero mediante comunicación de fecha 26 de septiembre de 2017, indicó que renunciaba a ser peticionario</w:t>
      </w:r>
      <w:r w:rsidRPr="00734BF3">
        <w:rPr>
          <w:rFonts w:asciiTheme="majorHAnsi" w:hAnsiTheme="majorHAnsi"/>
          <w:sz w:val="16"/>
          <w:szCs w:val="16"/>
          <w:lang w:val="es-MX"/>
        </w:rPr>
        <w:t>.</w:t>
      </w:r>
    </w:p>
  </w:footnote>
  <w:footnote w:id="3">
    <w:p w14:paraId="45B5C617" w14:textId="3B45EB5B" w:rsidR="00201E85" w:rsidRPr="007D4106" w:rsidRDefault="00201E85" w:rsidP="0082413F">
      <w:pPr>
        <w:pStyle w:val="FootnoteText"/>
        <w:ind w:firstLine="720"/>
        <w:jc w:val="both"/>
        <w:rPr>
          <w:rFonts w:asciiTheme="majorHAnsi" w:hAnsiTheme="majorHAnsi"/>
          <w:color w:val="auto"/>
          <w:sz w:val="16"/>
          <w:szCs w:val="16"/>
          <w:lang w:val="es-MX"/>
        </w:rPr>
      </w:pPr>
      <w:r w:rsidRPr="006A4D5D">
        <w:rPr>
          <w:rStyle w:val="FootnoteReference"/>
          <w:rFonts w:asciiTheme="majorHAnsi" w:hAnsiTheme="majorHAnsi"/>
          <w:sz w:val="16"/>
          <w:szCs w:val="16"/>
        </w:rPr>
        <w:footnoteRef/>
      </w:r>
      <w:r w:rsidR="000928AC">
        <w:rPr>
          <w:rFonts w:asciiTheme="majorHAnsi" w:hAnsiTheme="majorHAnsi"/>
          <w:sz w:val="16"/>
          <w:szCs w:val="16"/>
          <w:lang w:val="es-MX"/>
        </w:rPr>
        <w:t>Sonia del Carmen Torres Avendaño</w:t>
      </w:r>
      <w:r w:rsidRPr="006A4D5D">
        <w:rPr>
          <w:rFonts w:asciiTheme="majorHAnsi" w:hAnsiTheme="majorHAnsi"/>
          <w:sz w:val="16"/>
          <w:szCs w:val="16"/>
          <w:lang w:val="es-MX"/>
        </w:rPr>
        <w:t xml:space="preserve">, viuda de la presunta víctima, </w:t>
      </w:r>
      <w:r w:rsidR="000928AC">
        <w:rPr>
          <w:rFonts w:asciiTheme="majorHAnsi" w:hAnsiTheme="majorHAnsi"/>
          <w:sz w:val="16"/>
          <w:szCs w:val="16"/>
          <w:lang w:val="es-MX"/>
        </w:rPr>
        <w:t xml:space="preserve">Diego Rojas Torres, Isabel Rojas Torres </w:t>
      </w:r>
      <w:r w:rsidRPr="006A4D5D">
        <w:rPr>
          <w:rFonts w:asciiTheme="majorHAnsi" w:hAnsiTheme="majorHAnsi"/>
          <w:sz w:val="16"/>
          <w:szCs w:val="16"/>
          <w:lang w:val="es-MX"/>
        </w:rPr>
        <w:t>y</w:t>
      </w:r>
      <w:r w:rsidR="000928AC">
        <w:rPr>
          <w:rFonts w:asciiTheme="majorHAnsi" w:hAnsiTheme="majorHAnsi"/>
          <w:sz w:val="16"/>
          <w:szCs w:val="16"/>
          <w:lang w:val="es-MX"/>
        </w:rPr>
        <w:t xml:space="preserve"> Ana Rojas Torres</w:t>
      </w:r>
      <w:r w:rsidRPr="006A4D5D">
        <w:rPr>
          <w:rFonts w:asciiTheme="majorHAnsi" w:hAnsiTheme="majorHAnsi"/>
          <w:sz w:val="16"/>
          <w:szCs w:val="16"/>
          <w:lang w:val="es-MX"/>
        </w:rPr>
        <w:t xml:space="preserve">, hijos </w:t>
      </w:r>
      <w:r w:rsidRPr="007D4106">
        <w:rPr>
          <w:rFonts w:asciiTheme="majorHAnsi" w:hAnsiTheme="majorHAnsi"/>
          <w:color w:val="auto"/>
          <w:sz w:val="16"/>
          <w:szCs w:val="16"/>
          <w:lang w:val="es-MX"/>
        </w:rPr>
        <w:t>de la presunta víctima.</w:t>
      </w:r>
    </w:p>
  </w:footnote>
  <w:footnote w:id="4">
    <w:p w14:paraId="06C1BEFA" w14:textId="456C5D07" w:rsidR="004A6A54" w:rsidRPr="00734BF3" w:rsidRDefault="004A6A54" w:rsidP="0082413F">
      <w:pPr>
        <w:pStyle w:val="FootnoteText"/>
        <w:ind w:firstLine="720"/>
        <w:jc w:val="both"/>
        <w:rPr>
          <w:rFonts w:asciiTheme="majorHAnsi" w:hAnsiTheme="majorHAnsi"/>
          <w:sz w:val="16"/>
          <w:szCs w:val="16"/>
          <w:lang w:val="es-ES"/>
        </w:rPr>
      </w:pPr>
      <w:r w:rsidRPr="007D4106">
        <w:rPr>
          <w:rStyle w:val="FootnoteReference"/>
          <w:rFonts w:asciiTheme="majorHAnsi" w:hAnsiTheme="majorHAnsi"/>
          <w:color w:val="auto"/>
          <w:sz w:val="16"/>
          <w:szCs w:val="16"/>
        </w:rPr>
        <w:footnoteRef/>
      </w:r>
      <w:r w:rsidRPr="007D4106">
        <w:rPr>
          <w:rFonts w:asciiTheme="majorHAnsi" w:hAnsiTheme="majorHAnsi"/>
          <w:color w:val="auto"/>
          <w:sz w:val="16"/>
          <w:szCs w:val="16"/>
          <w:lang w:val="es-ES"/>
        </w:rPr>
        <w:t xml:space="preserve"> </w:t>
      </w:r>
      <w:r w:rsidR="00D62438" w:rsidRPr="007D4106">
        <w:rPr>
          <w:rFonts w:asciiTheme="majorHAnsi" w:hAnsiTheme="majorHAnsi"/>
          <w:color w:val="auto"/>
          <w:sz w:val="16"/>
          <w:szCs w:val="16"/>
          <w:lang w:val="es-ES"/>
        </w:rPr>
        <w:t>Conforme a lo dispuesto en el artículo 17.2.a del Reglamento de la Comisión, la Comisionada Antonia Urrejola Noguera, de nacionalidad chilena, no participó en el debate ni en la decisión del presente asunto</w:t>
      </w:r>
      <w:r w:rsidRPr="007D4106">
        <w:rPr>
          <w:rFonts w:asciiTheme="majorHAnsi" w:hAnsiTheme="majorHAnsi"/>
          <w:color w:val="auto"/>
          <w:sz w:val="16"/>
          <w:szCs w:val="16"/>
          <w:lang w:val="es-ES"/>
        </w:rPr>
        <w:t>.</w:t>
      </w:r>
    </w:p>
  </w:footnote>
  <w:footnote w:id="5">
    <w:p w14:paraId="215EEB52" w14:textId="3D2F5FA7" w:rsidR="00BF514A" w:rsidRPr="00734BF3" w:rsidRDefault="00BF514A" w:rsidP="0082413F">
      <w:pPr>
        <w:pStyle w:val="FootnoteText"/>
        <w:ind w:firstLine="720"/>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En adelante “la Convención Americana” o “la Convención”.</w:t>
      </w:r>
    </w:p>
  </w:footnote>
  <w:footnote w:id="6">
    <w:p w14:paraId="79F07139" w14:textId="77777777" w:rsidR="008E3BFE" w:rsidRPr="00734BF3" w:rsidRDefault="008E3BFE" w:rsidP="0082413F">
      <w:pPr>
        <w:pStyle w:val="FootnoteText"/>
        <w:ind w:firstLine="720"/>
        <w:jc w:val="both"/>
        <w:rPr>
          <w:rFonts w:asciiTheme="majorHAnsi" w:hAnsiTheme="majorHAnsi"/>
          <w:sz w:val="16"/>
          <w:szCs w:val="16"/>
          <w:lang w:val="es-ES"/>
        </w:rPr>
      </w:pPr>
      <w:r w:rsidRPr="00734BF3">
        <w:rPr>
          <w:rStyle w:val="FootnoteReference"/>
          <w:rFonts w:asciiTheme="majorHAnsi" w:hAnsiTheme="majorHAnsi"/>
          <w:sz w:val="16"/>
          <w:szCs w:val="16"/>
        </w:rPr>
        <w:footnoteRef/>
      </w:r>
      <w:r w:rsidRPr="00734BF3">
        <w:rPr>
          <w:rFonts w:asciiTheme="majorHAnsi" w:hAnsiTheme="majorHAnsi"/>
          <w:sz w:val="16"/>
          <w:szCs w:val="16"/>
          <w:lang w:val="es-ES"/>
        </w:rPr>
        <w:t xml:space="preserve"> Las observaciones de cada parte fueron debidamente trasladadas a la parte contraria.</w:t>
      </w:r>
    </w:p>
  </w:footnote>
  <w:footnote w:id="7">
    <w:p w14:paraId="621767D9" w14:textId="77777777" w:rsidR="003D0455" w:rsidRPr="00EE0CAD" w:rsidRDefault="003D0455" w:rsidP="003D0455">
      <w:pPr>
        <w:pStyle w:val="FootnoteText"/>
        <w:ind w:firstLine="720"/>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El peticionario basó su relato y los hechos denunciados en esta petición en el informe Rettig</w:t>
      </w:r>
      <w:r w:rsidRPr="002F7F5F">
        <w:rPr>
          <w:rFonts w:asciiTheme="majorHAnsi" w:hAnsiTheme="majorHAnsi"/>
          <w:sz w:val="16"/>
          <w:szCs w:val="16"/>
          <w:lang w:val="es-MX"/>
        </w:rPr>
        <w:t>.</w:t>
      </w:r>
    </w:p>
  </w:footnote>
  <w:footnote w:id="8">
    <w:p w14:paraId="13DA2327" w14:textId="77777777" w:rsidR="006C7AE8" w:rsidRPr="00CB578D" w:rsidRDefault="006C7AE8" w:rsidP="0082413F">
      <w:pPr>
        <w:pStyle w:val="FootnoteText"/>
        <w:ind w:firstLine="720"/>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MX"/>
        </w:rPr>
        <w:t xml:space="preserve"> </w:t>
      </w:r>
      <w:r w:rsidRPr="00CB578D">
        <w:rPr>
          <w:rFonts w:asciiTheme="majorHAnsi" w:hAnsiTheme="majorHAnsi"/>
          <w:sz w:val="16"/>
          <w:szCs w:val="16"/>
          <w:lang w:val="es-ES"/>
        </w:rPr>
        <w:t xml:space="preserve">Ver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4241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AAA207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4711"/>
    <w:rsid w:val="000065D0"/>
    <w:rsid w:val="00006B74"/>
    <w:rsid w:val="00006E1F"/>
    <w:rsid w:val="000070D7"/>
    <w:rsid w:val="0000723C"/>
    <w:rsid w:val="000075FF"/>
    <w:rsid w:val="000104F5"/>
    <w:rsid w:val="00010644"/>
    <w:rsid w:val="00015701"/>
    <w:rsid w:val="0001788C"/>
    <w:rsid w:val="0002113F"/>
    <w:rsid w:val="0002186F"/>
    <w:rsid w:val="00021E08"/>
    <w:rsid w:val="000337EF"/>
    <w:rsid w:val="00037B69"/>
    <w:rsid w:val="00040C3A"/>
    <w:rsid w:val="00041822"/>
    <w:rsid w:val="000419AD"/>
    <w:rsid w:val="00050A02"/>
    <w:rsid w:val="000535D1"/>
    <w:rsid w:val="000716C5"/>
    <w:rsid w:val="00073FE5"/>
    <w:rsid w:val="00075E23"/>
    <w:rsid w:val="00087017"/>
    <w:rsid w:val="00090CA4"/>
    <w:rsid w:val="000928AC"/>
    <w:rsid w:val="0009344A"/>
    <w:rsid w:val="000A3254"/>
    <w:rsid w:val="000A392E"/>
    <w:rsid w:val="000A575F"/>
    <w:rsid w:val="000B0579"/>
    <w:rsid w:val="000B4E5A"/>
    <w:rsid w:val="000C05BC"/>
    <w:rsid w:val="000C1933"/>
    <w:rsid w:val="000C1C69"/>
    <w:rsid w:val="000C3E71"/>
    <w:rsid w:val="000D10DB"/>
    <w:rsid w:val="000E0841"/>
    <w:rsid w:val="000E2789"/>
    <w:rsid w:val="000E5EB5"/>
    <w:rsid w:val="000F1C1E"/>
    <w:rsid w:val="000F35ED"/>
    <w:rsid w:val="000F5101"/>
    <w:rsid w:val="00107131"/>
    <w:rsid w:val="0010736F"/>
    <w:rsid w:val="001078EC"/>
    <w:rsid w:val="00111A8A"/>
    <w:rsid w:val="00113F73"/>
    <w:rsid w:val="00116446"/>
    <w:rsid w:val="00121CC2"/>
    <w:rsid w:val="00127AF2"/>
    <w:rsid w:val="00127B2C"/>
    <w:rsid w:val="001301EE"/>
    <w:rsid w:val="00131D8B"/>
    <w:rsid w:val="00133EE5"/>
    <w:rsid w:val="00136E3D"/>
    <w:rsid w:val="00143EFE"/>
    <w:rsid w:val="001479C0"/>
    <w:rsid w:val="0015330B"/>
    <w:rsid w:val="00160299"/>
    <w:rsid w:val="00167A34"/>
    <w:rsid w:val="001761CF"/>
    <w:rsid w:val="00177EEF"/>
    <w:rsid w:val="0018024E"/>
    <w:rsid w:val="00187408"/>
    <w:rsid w:val="0019517D"/>
    <w:rsid w:val="001A7870"/>
    <w:rsid w:val="001B36D5"/>
    <w:rsid w:val="001B3A00"/>
    <w:rsid w:val="001B5141"/>
    <w:rsid w:val="001C1B41"/>
    <w:rsid w:val="001C22CD"/>
    <w:rsid w:val="001C6E86"/>
    <w:rsid w:val="001C77FC"/>
    <w:rsid w:val="001D1E6D"/>
    <w:rsid w:val="001D38C3"/>
    <w:rsid w:val="001D65EF"/>
    <w:rsid w:val="001E0500"/>
    <w:rsid w:val="001E49E7"/>
    <w:rsid w:val="001F271B"/>
    <w:rsid w:val="001F7201"/>
    <w:rsid w:val="00201E85"/>
    <w:rsid w:val="00202B0A"/>
    <w:rsid w:val="00202C77"/>
    <w:rsid w:val="00203BD4"/>
    <w:rsid w:val="00204931"/>
    <w:rsid w:val="00214755"/>
    <w:rsid w:val="002155A7"/>
    <w:rsid w:val="00215C4D"/>
    <w:rsid w:val="00223A29"/>
    <w:rsid w:val="002250A3"/>
    <w:rsid w:val="00231294"/>
    <w:rsid w:val="0023175D"/>
    <w:rsid w:val="00235217"/>
    <w:rsid w:val="00235741"/>
    <w:rsid w:val="00241BF2"/>
    <w:rsid w:val="00242BA7"/>
    <w:rsid w:val="002441DA"/>
    <w:rsid w:val="0024534C"/>
    <w:rsid w:val="00246D1F"/>
    <w:rsid w:val="00247403"/>
    <w:rsid w:val="00247542"/>
    <w:rsid w:val="00260F5B"/>
    <w:rsid w:val="00261D54"/>
    <w:rsid w:val="00266B61"/>
    <w:rsid w:val="0026712A"/>
    <w:rsid w:val="002704DB"/>
    <w:rsid w:val="00274BF4"/>
    <w:rsid w:val="00277BDA"/>
    <w:rsid w:val="00285743"/>
    <w:rsid w:val="0029575A"/>
    <w:rsid w:val="002A0AAE"/>
    <w:rsid w:val="002A304F"/>
    <w:rsid w:val="002A3053"/>
    <w:rsid w:val="002A5820"/>
    <w:rsid w:val="002B2C87"/>
    <w:rsid w:val="002C3350"/>
    <w:rsid w:val="002D1EAA"/>
    <w:rsid w:val="002D2B26"/>
    <w:rsid w:val="002D7EA2"/>
    <w:rsid w:val="002E187C"/>
    <w:rsid w:val="002E1ED4"/>
    <w:rsid w:val="002E5993"/>
    <w:rsid w:val="002E7512"/>
    <w:rsid w:val="002F11CB"/>
    <w:rsid w:val="002F7F5F"/>
    <w:rsid w:val="00302733"/>
    <w:rsid w:val="00303AFC"/>
    <w:rsid w:val="003121D5"/>
    <w:rsid w:val="00314078"/>
    <w:rsid w:val="0031535D"/>
    <w:rsid w:val="00317CF8"/>
    <w:rsid w:val="00320094"/>
    <w:rsid w:val="003239B8"/>
    <w:rsid w:val="00325BBC"/>
    <w:rsid w:val="0033169F"/>
    <w:rsid w:val="00332E1B"/>
    <w:rsid w:val="0034171D"/>
    <w:rsid w:val="0034224A"/>
    <w:rsid w:val="00343438"/>
    <w:rsid w:val="003437D7"/>
    <w:rsid w:val="00344977"/>
    <w:rsid w:val="00346C95"/>
    <w:rsid w:val="00351155"/>
    <w:rsid w:val="00355316"/>
    <w:rsid w:val="003558D2"/>
    <w:rsid w:val="00356185"/>
    <w:rsid w:val="00360380"/>
    <w:rsid w:val="00361EFF"/>
    <w:rsid w:val="00362393"/>
    <w:rsid w:val="003676E4"/>
    <w:rsid w:val="00374340"/>
    <w:rsid w:val="0037519E"/>
    <w:rsid w:val="003762C7"/>
    <w:rsid w:val="00386C6C"/>
    <w:rsid w:val="00386CF0"/>
    <w:rsid w:val="00387C6F"/>
    <w:rsid w:val="0039103D"/>
    <w:rsid w:val="00393274"/>
    <w:rsid w:val="00396BB6"/>
    <w:rsid w:val="00397B9C"/>
    <w:rsid w:val="003A6337"/>
    <w:rsid w:val="003B4FF6"/>
    <w:rsid w:val="003B70FB"/>
    <w:rsid w:val="003B778F"/>
    <w:rsid w:val="003C114A"/>
    <w:rsid w:val="003C2531"/>
    <w:rsid w:val="003C676B"/>
    <w:rsid w:val="003D0455"/>
    <w:rsid w:val="003D0A55"/>
    <w:rsid w:val="003D225D"/>
    <w:rsid w:val="003D3BC2"/>
    <w:rsid w:val="003D5EA8"/>
    <w:rsid w:val="003D7621"/>
    <w:rsid w:val="003E1AD8"/>
    <w:rsid w:val="003E673E"/>
    <w:rsid w:val="003E6CA1"/>
    <w:rsid w:val="003E6D8B"/>
    <w:rsid w:val="003F2A8F"/>
    <w:rsid w:val="004015D9"/>
    <w:rsid w:val="00405929"/>
    <w:rsid w:val="004065A8"/>
    <w:rsid w:val="004165C2"/>
    <w:rsid w:val="00416A7F"/>
    <w:rsid w:val="00417C80"/>
    <w:rsid w:val="00421739"/>
    <w:rsid w:val="00423172"/>
    <w:rsid w:val="004304AD"/>
    <w:rsid w:val="00432B8C"/>
    <w:rsid w:val="00441ECB"/>
    <w:rsid w:val="00445193"/>
    <w:rsid w:val="00447333"/>
    <w:rsid w:val="00447CCF"/>
    <w:rsid w:val="004538AE"/>
    <w:rsid w:val="00454B04"/>
    <w:rsid w:val="004565BA"/>
    <w:rsid w:val="0045707F"/>
    <w:rsid w:val="00462C1B"/>
    <w:rsid w:val="00467B7E"/>
    <w:rsid w:val="0047127C"/>
    <w:rsid w:val="00473BB4"/>
    <w:rsid w:val="0047534F"/>
    <w:rsid w:val="00477592"/>
    <w:rsid w:val="00484D16"/>
    <w:rsid w:val="00486F1C"/>
    <w:rsid w:val="00490E36"/>
    <w:rsid w:val="0049419D"/>
    <w:rsid w:val="004A59CC"/>
    <w:rsid w:val="004A6A54"/>
    <w:rsid w:val="004A6EF1"/>
    <w:rsid w:val="004A7A09"/>
    <w:rsid w:val="004B0477"/>
    <w:rsid w:val="004B2F75"/>
    <w:rsid w:val="004B3FA8"/>
    <w:rsid w:val="004C20D2"/>
    <w:rsid w:val="004C2312"/>
    <w:rsid w:val="004C4B62"/>
    <w:rsid w:val="004C54C9"/>
    <w:rsid w:val="004C616A"/>
    <w:rsid w:val="004D4ABA"/>
    <w:rsid w:val="004D6025"/>
    <w:rsid w:val="004E0C17"/>
    <w:rsid w:val="004E169F"/>
    <w:rsid w:val="004E19B1"/>
    <w:rsid w:val="004E1D50"/>
    <w:rsid w:val="004E2649"/>
    <w:rsid w:val="004E32C2"/>
    <w:rsid w:val="004F6D03"/>
    <w:rsid w:val="00501399"/>
    <w:rsid w:val="00501652"/>
    <w:rsid w:val="0050633D"/>
    <w:rsid w:val="00507BC4"/>
    <w:rsid w:val="005128E4"/>
    <w:rsid w:val="005133DB"/>
    <w:rsid w:val="00515223"/>
    <w:rsid w:val="00520703"/>
    <w:rsid w:val="005229A4"/>
    <w:rsid w:val="00525560"/>
    <w:rsid w:val="005328A7"/>
    <w:rsid w:val="005415E6"/>
    <w:rsid w:val="00541D91"/>
    <w:rsid w:val="00544216"/>
    <w:rsid w:val="00544C49"/>
    <w:rsid w:val="005516A1"/>
    <w:rsid w:val="00560CE3"/>
    <w:rsid w:val="00563557"/>
    <w:rsid w:val="00567A1A"/>
    <w:rsid w:val="0057402A"/>
    <w:rsid w:val="00574881"/>
    <w:rsid w:val="00574CB7"/>
    <w:rsid w:val="005753FB"/>
    <w:rsid w:val="005771D0"/>
    <w:rsid w:val="0059191A"/>
    <w:rsid w:val="005921FF"/>
    <w:rsid w:val="00595A5E"/>
    <w:rsid w:val="00596DCA"/>
    <w:rsid w:val="005A24ED"/>
    <w:rsid w:val="005A51C7"/>
    <w:rsid w:val="005A6D0E"/>
    <w:rsid w:val="005B37CC"/>
    <w:rsid w:val="005B52B0"/>
    <w:rsid w:val="005B6806"/>
    <w:rsid w:val="005B6D22"/>
    <w:rsid w:val="005C261A"/>
    <w:rsid w:val="005C4225"/>
    <w:rsid w:val="005C6F56"/>
    <w:rsid w:val="005C7989"/>
    <w:rsid w:val="005D6FBB"/>
    <w:rsid w:val="005E0B65"/>
    <w:rsid w:val="005E11B2"/>
    <w:rsid w:val="005F0DAD"/>
    <w:rsid w:val="005F0F33"/>
    <w:rsid w:val="005F1B98"/>
    <w:rsid w:val="005F4E06"/>
    <w:rsid w:val="00600DEB"/>
    <w:rsid w:val="00601DD9"/>
    <w:rsid w:val="0060313F"/>
    <w:rsid w:val="00623420"/>
    <w:rsid w:val="006277DE"/>
    <w:rsid w:val="00627C9F"/>
    <w:rsid w:val="00630B04"/>
    <w:rsid w:val="006311E9"/>
    <w:rsid w:val="00632354"/>
    <w:rsid w:val="00642410"/>
    <w:rsid w:val="00642810"/>
    <w:rsid w:val="00647756"/>
    <w:rsid w:val="006509DA"/>
    <w:rsid w:val="00652333"/>
    <w:rsid w:val="00660AE7"/>
    <w:rsid w:val="0068009E"/>
    <w:rsid w:val="006819E9"/>
    <w:rsid w:val="00686471"/>
    <w:rsid w:val="00690AAB"/>
    <w:rsid w:val="00691BBE"/>
    <w:rsid w:val="00692219"/>
    <w:rsid w:val="006926FC"/>
    <w:rsid w:val="006A17D2"/>
    <w:rsid w:val="006A3AE4"/>
    <w:rsid w:val="006A4D5D"/>
    <w:rsid w:val="006A70DA"/>
    <w:rsid w:val="006A73E6"/>
    <w:rsid w:val="006B2D5C"/>
    <w:rsid w:val="006C4EB1"/>
    <w:rsid w:val="006C7AE8"/>
    <w:rsid w:val="006E0166"/>
    <w:rsid w:val="006E4FDC"/>
    <w:rsid w:val="006E7B34"/>
    <w:rsid w:val="006F2F1D"/>
    <w:rsid w:val="006F6272"/>
    <w:rsid w:val="006F67A1"/>
    <w:rsid w:val="00701306"/>
    <w:rsid w:val="0070697F"/>
    <w:rsid w:val="0071444F"/>
    <w:rsid w:val="0072199C"/>
    <w:rsid w:val="00722C9F"/>
    <w:rsid w:val="007245EF"/>
    <w:rsid w:val="00724891"/>
    <w:rsid w:val="007253B8"/>
    <w:rsid w:val="00734BF3"/>
    <w:rsid w:val="0073598C"/>
    <w:rsid w:val="0073741F"/>
    <w:rsid w:val="00744470"/>
    <w:rsid w:val="00744590"/>
    <w:rsid w:val="00753794"/>
    <w:rsid w:val="007570CD"/>
    <w:rsid w:val="0076643F"/>
    <w:rsid w:val="007751BE"/>
    <w:rsid w:val="00777F63"/>
    <w:rsid w:val="00781854"/>
    <w:rsid w:val="00782824"/>
    <w:rsid w:val="007852B5"/>
    <w:rsid w:val="007941B3"/>
    <w:rsid w:val="00796F70"/>
    <w:rsid w:val="007A2F19"/>
    <w:rsid w:val="007A5817"/>
    <w:rsid w:val="007B05C4"/>
    <w:rsid w:val="007B0A00"/>
    <w:rsid w:val="007B60E9"/>
    <w:rsid w:val="007B6CC3"/>
    <w:rsid w:val="007C0A1D"/>
    <w:rsid w:val="007C3334"/>
    <w:rsid w:val="007C402A"/>
    <w:rsid w:val="007D2B98"/>
    <w:rsid w:val="007D4106"/>
    <w:rsid w:val="007D7C02"/>
    <w:rsid w:val="007E21BC"/>
    <w:rsid w:val="007E3A8D"/>
    <w:rsid w:val="007E58FE"/>
    <w:rsid w:val="007E7C82"/>
    <w:rsid w:val="007F588D"/>
    <w:rsid w:val="00802748"/>
    <w:rsid w:val="00803F1C"/>
    <w:rsid w:val="0080600E"/>
    <w:rsid w:val="00806FBB"/>
    <w:rsid w:val="00817612"/>
    <w:rsid w:val="0082413F"/>
    <w:rsid w:val="0082682E"/>
    <w:rsid w:val="00830B1D"/>
    <w:rsid w:val="008338A4"/>
    <w:rsid w:val="00834D49"/>
    <w:rsid w:val="00836A5A"/>
    <w:rsid w:val="00836D82"/>
    <w:rsid w:val="00837C45"/>
    <w:rsid w:val="008411F0"/>
    <w:rsid w:val="00844730"/>
    <w:rsid w:val="008457C2"/>
    <w:rsid w:val="00854BC5"/>
    <w:rsid w:val="008561B9"/>
    <w:rsid w:val="00856ECA"/>
    <w:rsid w:val="00857A82"/>
    <w:rsid w:val="00870539"/>
    <w:rsid w:val="00871526"/>
    <w:rsid w:val="00873361"/>
    <w:rsid w:val="00873836"/>
    <w:rsid w:val="008778AD"/>
    <w:rsid w:val="00885737"/>
    <w:rsid w:val="00887AA9"/>
    <w:rsid w:val="00890650"/>
    <w:rsid w:val="00892137"/>
    <w:rsid w:val="0089300F"/>
    <w:rsid w:val="00897E12"/>
    <w:rsid w:val="008A0F81"/>
    <w:rsid w:val="008A7E0F"/>
    <w:rsid w:val="008B12F5"/>
    <w:rsid w:val="008B5932"/>
    <w:rsid w:val="008C10F1"/>
    <w:rsid w:val="008C5751"/>
    <w:rsid w:val="008D3B9F"/>
    <w:rsid w:val="008D768D"/>
    <w:rsid w:val="008E328A"/>
    <w:rsid w:val="008E3759"/>
    <w:rsid w:val="008E3BFE"/>
    <w:rsid w:val="008E64ED"/>
    <w:rsid w:val="008E7900"/>
    <w:rsid w:val="008F1912"/>
    <w:rsid w:val="0090270B"/>
    <w:rsid w:val="009041DC"/>
    <w:rsid w:val="0091381C"/>
    <w:rsid w:val="00917B5A"/>
    <w:rsid w:val="00920874"/>
    <w:rsid w:val="00920A58"/>
    <w:rsid w:val="00920A8C"/>
    <w:rsid w:val="00934A2C"/>
    <w:rsid w:val="00935F06"/>
    <w:rsid w:val="00936942"/>
    <w:rsid w:val="00937B3A"/>
    <w:rsid w:val="00941B3B"/>
    <w:rsid w:val="00943C8E"/>
    <w:rsid w:val="00954B82"/>
    <w:rsid w:val="00962436"/>
    <w:rsid w:val="0096706E"/>
    <w:rsid w:val="00967678"/>
    <w:rsid w:val="00974491"/>
    <w:rsid w:val="0097566A"/>
    <w:rsid w:val="00975C4E"/>
    <w:rsid w:val="00981FBA"/>
    <w:rsid w:val="00996D90"/>
    <w:rsid w:val="00997BC5"/>
    <w:rsid w:val="009A216A"/>
    <w:rsid w:val="009A3970"/>
    <w:rsid w:val="009A4F41"/>
    <w:rsid w:val="009B381B"/>
    <w:rsid w:val="009C0048"/>
    <w:rsid w:val="009C2FC5"/>
    <w:rsid w:val="009D1753"/>
    <w:rsid w:val="009D20FB"/>
    <w:rsid w:val="009D5BEB"/>
    <w:rsid w:val="009D6502"/>
    <w:rsid w:val="009D7611"/>
    <w:rsid w:val="009D78A5"/>
    <w:rsid w:val="009E0B61"/>
    <w:rsid w:val="009E0CA1"/>
    <w:rsid w:val="009E53DE"/>
    <w:rsid w:val="009E5F63"/>
    <w:rsid w:val="009E7C00"/>
    <w:rsid w:val="00A0691C"/>
    <w:rsid w:val="00A11E44"/>
    <w:rsid w:val="00A145B6"/>
    <w:rsid w:val="00A16B7B"/>
    <w:rsid w:val="00A22397"/>
    <w:rsid w:val="00A26886"/>
    <w:rsid w:val="00A328B3"/>
    <w:rsid w:val="00A50FCF"/>
    <w:rsid w:val="00A528D1"/>
    <w:rsid w:val="00A610CD"/>
    <w:rsid w:val="00A62508"/>
    <w:rsid w:val="00A625E0"/>
    <w:rsid w:val="00A74947"/>
    <w:rsid w:val="00A758AA"/>
    <w:rsid w:val="00A800EA"/>
    <w:rsid w:val="00A82C5D"/>
    <w:rsid w:val="00A8681B"/>
    <w:rsid w:val="00A93FE6"/>
    <w:rsid w:val="00A97404"/>
    <w:rsid w:val="00AA04D9"/>
    <w:rsid w:val="00AA09A2"/>
    <w:rsid w:val="00AA1FC9"/>
    <w:rsid w:val="00AA247F"/>
    <w:rsid w:val="00AA45EE"/>
    <w:rsid w:val="00AA63D0"/>
    <w:rsid w:val="00AA7996"/>
    <w:rsid w:val="00AB39E7"/>
    <w:rsid w:val="00AC19CB"/>
    <w:rsid w:val="00AC6154"/>
    <w:rsid w:val="00AD1886"/>
    <w:rsid w:val="00AE5488"/>
    <w:rsid w:val="00AE65C3"/>
    <w:rsid w:val="00AE6F91"/>
    <w:rsid w:val="00AE7F18"/>
    <w:rsid w:val="00AF05D4"/>
    <w:rsid w:val="00AF0F3D"/>
    <w:rsid w:val="00AF4C02"/>
    <w:rsid w:val="00AF5571"/>
    <w:rsid w:val="00AF6D17"/>
    <w:rsid w:val="00B02959"/>
    <w:rsid w:val="00B06B4E"/>
    <w:rsid w:val="00B07341"/>
    <w:rsid w:val="00B16B79"/>
    <w:rsid w:val="00B202B5"/>
    <w:rsid w:val="00B30539"/>
    <w:rsid w:val="00B314DB"/>
    <w:rsid w:val="00B31FAB"/>
    <w:rsid w:val="00B361F2"/>
    <w:rsid w:val="00B3718B"/>
    <w:rsid w:val="00B42859"/>
    <w:rsid w:val="00B4632A"/>
    <w:rsid w:val="00B5067D"/>
    <w:rsid w:val="00B530F1"/>
    <w:rsid w:val="00B56DA5"/>
    <w:rsid w:val="00B736AF"/>
    <w:rsid w:val="00B82FC6"/>
    <w:rsid w:val="00B86485"/>
    <w:rsid w:val="00B97946"/>
    <w:rsid w:val="00BA276C"/>
    <w:rsid w:val="00BA5544"/>
    <w:rsid w:val="00BB1B05"/>
    <w:rsid w:val="00BB306F"/>
    <w:rsid w:val="00BB3FBD"/>
    <w:rsid w:val="00BB709A"/>
    <w:rsid w:val="00BC6CD0"/>
    <w:rsid w:val="00BD04D5"/>
    <w:rsid w:val="00BD2D61"/>
    <w:rsid w:val="00BD2FD2"/>
    <w:rsid w:val="00BD4B89"/>
    <w:rsid w:val="00BD5922"/>
    <w:rsid w:val="00BD76D9"/>
    <w:rsid w:val="00BF02CB"/>
    <w:rsid w:val="00BF4199"/>
    <w:rsid w:val="00BF514A"/>
    <w:rsid w:val="00BF6FD8"/>
    <w:rsid w:val="00BF775D"/>
    <w:rsid w:val="00C03680"/>
    <w:rsid w:val="00C054DF"/>
    <w:rsid w:val="00C10AFC"/>
    <w:rsid w:val="00C21562"/>
    <w:rsid w:val="00C21762"/>
    <w:rsid w:val="00C21FEF"/>
    <w:rsid w:val="00C2229D"/>
    <w:rsid w:val="00C24543"/>
    <w:rsid w:val="00C256A2"/>
    <w:rsid w:val="00C35A26"/>
    <w:rsid w:val="00C44D77"/>
    <w:rsid w:val="00C46104"/>
    <w:rsid w:val="00C51515"/>
    <w:rsid w:val="00C53910"/>
    <w:rsid w:val="00C5660B"/>
    <w:rsid w:val="00C56854"/>
    <w:rsid w:val="00C5788A"/>
    <w:rsid w:val="00C66B72"/>
    <w:rsid w:val="00C7589C"/>
    <w:rsid w:val="00C764E1"/>
    <w:rsid w:val="00C87AC4"/>
    <w:rsid w:val="00C938F8"/>
    <w:rsid w:val="00C94E56"/>
    <w:rsid w:val="00C9567A"/>
    <w:rsid w:val="00CA48A3"/>
    <w:rsid w:val="00CB1675"/>
    <w:rsid w:val="00CB212D"/>
    <w:rsid w:val="00CB2660"/>
    <w:rsid w:val="00CB4D27"/>
    <w:rsid w:val="00CB52EB"/>
    <w:rsid w:val="00CC3E13"/>
    <w:rsid w:val="00CC5DE9"/>
    <w:rsid w:val="00CC5E90"/>
    <w:rsid w:val="00CC6DEA"/>
    <w:rsid w:val="00CC6E35"/>
    <w:rsid w:val="00CD046C"/>
    <w:rsid w:val="00CD3F81"/>
    <w:rsid w:val="00CE076C"/>
    <w:rsid w:val="00CE5199"/>
    <w:rsid w:val="00CE66D5"/>
    <w:rsid w:val="00CE7046"/>
    <w:rsid w:val="00CF51D6"/>
    <w:rsid w:val="00CF637A"/>
    <w:rsid w:val="00CF69B5"/>
    <w:rsid w:val="00D03715"/>
    <w:rsid w:val="00D059DE"/>
    <w:rsid w:val="00D05ABD"/>
    <w:rsid w:val="00D13FCE"/>
    <w:rsid w:val="00D278A4"/>
    <w:rsid w:val="00D306D1"/>
    <w:rsid w:val="00D30800"/>
    <w:rsid w:val="00D32260"/>
    <w:rsid w:val="00D34786"/>
    <w:rsid w:val="00D34B76"/>
    <w:rsid w:val="00D37BFC"/>
    <w:rsid w:val="00D42822"/>
    <w:rsid w:val="00D460F3"/>
    <w:rsid w:val="00D461AB"/>
    <w:rsid w:val="00D47A8E"/>
    <w:rsid w:val="00D52D14"/>
    <w:rsid w:val="00D55256"/>
    <w:rsid w:val="00D5551D"/>
    <w:rsid w:val="00D62438"/>
    <w:rsid w:val="00D63926"/>
    <w:rsid w:val="00D64647"/>
    <w:rsid w:val="00D712D3"/>
    <w:rsid w:val="00D71422"/>
    <w:rsid w:val="00D72DC6"/>
    <w:rsid w:val="00D73A49"/>
    <w:rsid w:val="00D73F5E"/>
    <w:rsid w:val="00D7558D"/>
    <w:rsid w:val="00D77503"/>
    <w:rsid w:val="00D81D92"/>
    <w:rsid w:val="00D876F9"/>
    <w:rsid w:val="00D877B6"/>
    <w:rsid w:val="00DA009E"/>
    <w:rsid w:val="00DA7B5F"/>
    <w:rsid w:val="00DB20DA"/>
    <w:rsid w:val="00DB3D5F"/>
    <w:rsid w:val="00DC11E7"/>
    <w:rsid w:val="00DC46AF"/>
    <w:rsid w:val="00DC7023"/>
    <w:rsid w:val="00DC769A"/>
    <w:rsid w:val="00DD3D86"/>
    <w:rsid w:val="00DD3F6C"/>
    <w:rsid w:val="00DD619C"/>
    <w:rsid w:val="00DE12F0"/>
    <w:rsid w:val="00DE32FE"/>
    <w:rsid w:val="00DE6C92"/>
    <w:rsid w:val="00DF1EC4"/>
    <w:rsid w:val="00DF295D"/>
    <w:rsid w:val="00DF2C49"/>
    <w:rsid w:val="00DF5DEB"/>
    <w:rsid w:val="00E01943"/>
    <w:rsid w:val="00E0340B"/>
    <w:rsid w:val="00E04A90"/>
    <w:rsid w:val="00E0551F"/>
    <w:rsid w:val="00E170D0"/>
    <w:rsid w:val="00E212DA"/>
    <w:rsid w:val="00E219C7"/>
    <w:rsid w:val="00E23117"/>
    <w:rsid w:val="00E26CCA"/>
    <w:rsid w:val="00E31586"/>
    <w:rsid w:val="00E4118C"/>
    <w:rsid w:val="00E43157"/>
    <w:rsid w:val="00E461CE"/>
    <w:rsid w:val="00E479A2"/>
    <w:rsid w:val="00E50345"/>
    <w:rsid w:val="00E55DFC"/>
    <w:rsid w:val="00E720CA"/>
    <w:rsid w:val="00E747B6"/>
    <w:rsid w:val="00E84790"/>
    <w:rsid w:val="00E84EB5"/>
    <w:rsid w:val="00E85662"/>
    <w:rsid w:val="00E867BB"/>
    <w:rsid w:val="00E8789F"/>
    <w:rsid w:val="00E97B71"/>
    <w:rsid w:val="00EA2E36"/>
    <w:rsid w:val="00EA325F"/>
    <w:rsid w:val="00EA3D34"/>
    <w:rsid w:val="00EA5252"/>
    <w:rsid w:val="00EA67B7"/>
    <w:rsid w:val="00EA7BB1"/>
    <w:rsid w:val="00EB24CA"/>
    <w:rsid w:val="00EB454D"/>
    <w:rsid w:val="00EB5A62"/>
    <w:rsid w:val="00EB6853"/>
    <w:rsid w:val="00EC5AD9"/>
    <w:rsid w:val="00EC5BD7"/>
    <w:rsid w:val="00EC72AB"/>
    <w:rsid w:val="00ED2F03"/>
    <w:rsid w:val="00ED549D"/>
    <w:rsid w:val="00ED70FC"/>
    <w:rsid w:val="00ED76BE"/>
    <w:rsid w:val="00ED7F05"/>
    <w:rsid w:val="00EE00E9"/>
    <w:rsid w:val="00EE014D"/>
    <w:rsid w:val="00EE0CAD"/>
    <w:rsid w:val="00EE24D5"/>
    <w:rsid w:val="00EF35AB"/>
    <w:rsid w:val="00EF4C44"/>
    <w:rsid w:val="00EF5DB8"/>
    <w:rsid w:val="00EF619B"/>
    <w:rsid w:val="00EF69B8"/>
    <w:rsid w:val="00F00B55"/>
    <w:rsid w:val="00F024BC"/>
    <w:rsid w:val="00F02AD1"/>
    <w:rsid w:val="00F035E2"/>
    <w:rsid w:val="00F04591"/>
    <w:rsid w:val="00F06354"/>
    <w:rsid w:val="00F124BF"/>
    <w:rsid w:val="00F157A3"/>
    <w:rsid w:val="00F20214"/>
    <w:rsid w:val="00F21A08"/>
    <w:rsid w:val="00F25323"/>
    <w:rsid w:val="00F253CC"/>
    <w:rsid w:val="00F332EF"/>
    <w:rsid w:val="00F37106"/>
    <w:rsid w:val="00F40618"/>
    <w:rsid w:val="00F42E88"/>
    <w:rsid w:val="00F4378E"/>
    <w:rsid w:val="00F50554"/>
    <w:rsid w:val="00F519CF"/>
    <w:rsid w:val="00F56BA5"/>
    <w:rsid w:val="00F60E22"/>
    <w:rsid w:val="00F6141B"/>
    <w:rsid w:val="00F6248B"/>
    <w:rsid w:val="00F63B39"/>
    <w:rsid w:val="00F81029"/>
    <w:rsid w:val="00F81395"/>
    <w:rsid w:val="00F81887"/>
    <w:rsid w:val="00F81BB8"/>
    <w:rsid w:val="00F82ADB"/>
    <w:rsid w:val="00F917D1"/>
    <w:rsid w:val="00F9342C"/>
    <w:rsid w:val="00F93D0E"/>
    <w:rsid w:val="00F950F2"/>
    <w:rsid w:val="00F9653B"/>
    <w:rsid w:val="00FA3CA9"/>
    <w:rsid w:val="00FA41A1"/>
    <w:rsid w:val="00FA56EA"/>
    <w:rsid w:val="00FB62CF"/>
    <w:rsid w:val="00FC0F4A"/>
    <w:rsid w:val="00FC3330"/>
    <w:rsid w:val="00FC3DE9"/>
    <w:rsid w:val="00FD3C3B"/>
    <w:rsid w:val="00FE07DD"/>
    <w:rsid w:val="00FE6B45"/>
    <w:rsid w:val="00FE70B6"/>
    <w:rsid w:val="00FF0D54"/>
    <w:rsid w:val="00FF55F3"/>
    <w:rsid w:val="00FF5851"/>
    <w:rsid w:val="00FF702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980180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4FC"/>
    <w:rsid w:val="000160EC"/>
    <w:rsid w:val="00020817"/>
    <w:rsid w:val="00022325"/>
    <w:rsid w:val="000441F7"/>
    <w:rsid w:val="000825FF"/>
    <w:rsid w:val="00083D45"/>
    <w:rsid w:val="00183B6F"/>
    <w:rsid w:val="001C40BF"/>
    <w:rsid w:val="00200821"/>
    <w:rsid w:val="00210A46"/>
    <w:rsid w:val="002468A0"/>
    <w:rsid w:val="00286414"/>
    <w:rsid w:val="002C698B"/>
    <w:rsid w:val="002E6F38"/>
    <w:rsid w:val="00394049"/>
    <w:rsid w:val="00446F70"/>
    <w:rsid w:val="004F2DF8"/>
    <w:rsid w:val="005B6D86"/>
    <w:rsid w:val="005D3162"/>
    <w:rsid w:val="005F168B"/>
    <w:rsid w:val="005F72A0"/>
    <w:rsid w:val="006E2B51"/>
    <w:rsid w:val="00785299"/>
    <w:rsid w:val="008B05AA"/>
    <w:rsid w:val="008E3184"/>
    <w:rsid w:val="00915C8F"/>
    <w:rsid w:val="00942213"/>
    <w:rsid w:val="0097453C"/>
    <w:rsid w:val="009A1B5A"/>
    <w:rsid w:val="009A261B"/>
    <w:rsid w:val="00A30289"/>
    <w:rsid w:val="00A311DF"/>
    <w:rsid w:val="00AA67AB"/>
    <w:rsid w:val="00AC15A4"/>
    <w:rsid w:val="00B0336C"/>
    <w:rsid w:val="00BC0653"/>
    <w:rsid w:val="00BD5B4D"/>
    <w:rsid w:val="00C11833"/>
    <w:rsid w:val="00C35D17"/>
    <w:rsid w:val="00C40A43"/>
    <w:rsid w:val="00C56634"/>
    <w:rsid w:val="00CC1166"/>
    <w:rsid w:val="00D1626E"/>
    <w:rsid w:val="00D46351"/>
    <w:rsid w:val="00D55AA6"/>
    <w:rsid w:val="00D73C04"/>
    <w:rsid w:val="00DD2A4F"/>
    <w:rsid w:val="00DD65ED"/>
    <w:rsid w:val="00E02BDB"/>
    <w:rsid w:val="00E77140"/>
    <w:rsid w:val="00E907ED"/>
    <w:rsid w:val="00EC5ECB"/>
    <w:rsid w:val="00EC7B7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D961-F0DB-428F-B3B8-BC45B5D0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7440</Characters>
  <Application>Microsoft Office Word</Application>
  <DocSecurity>0</DocSecurity>
  <Lines>132</Lines>
  <Paragraphs>36</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191/21</dc:title>
  <dc:creator/>
  <cp:lastModifiedBy/>
  <cp:revision>1</cp:revision>
  <dcterms:created xsi:type="dcterms:W3CDTF">2021-09-21T13:03:00Z</dcterms:created>
  <dcterms:modified xsi:type="dcterms:W3CDTF">2021-09-23T13:20:00Z</dcterms:modified>
</cp:coreProperties>
</file>