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3E4740" w14:textId="77777777" w:rsidR="00040C3A" w:rsidRPr="0023497A" w:rsidRDefault="00D306D1" w:rsidP="0023497A">
      <w:pPr>
        <w:jc w:val="both"/>
        <w:rPr>
          <w:rFonts w:asciiTheme="majorHAnsi" w:hAnsiTheme="majorHAnsi" w:cs="Univers"/>
          <w:b/>
          <w:bCs/>
          <w:sz w:val="20"/>
          <w:szCs w:val="20"/>
          <w:lang w:val="es-ES"/>
        </w:rPr>
      </w:pPr>
      <w:r w:rsidRPr="0023497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3CCC454" wp14:editId="319479F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1F0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3497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81711EE" wp14:editId="1817A93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68934" w14:textId="77777777" w:rsidR="00A845F4" w:rsidRDefault="00A845F4" w:rsidP="00AE5488">
                            <w:r>
                              <w:rPr>
                                <w:noProof/>
                              </w:rPr>
                              <w:drawing>
                                <wp:inline distT="0" distB="0" distL="0" distR="0" wp14:anchorId="31027AC7" wp14:editId="472CF8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1BD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845F4" w:rsidRDefault="00A845F4" w:rsidP="00AE5488">
                      <w:r>
                        <w:rPr>
                          <w:noProof/>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612CB" w:rsidRPr="0023497A">
        <w:rPr>
          <w:rFonts w:asciiTheme="majorHAnsi" w:hAnsiTheme="majorHAnsi" w:cs="Univers"/>
          <w:b/>
          <w:bCs/>
          <w:sz w:val="20"/>
          <w:szCs w:val="20"/>
          <w:lang w:val="es-ES"/>
        </w:rPr>
        <w:t>572</w:t>
      </w:r>
      <w:r w:rsidR="00071174" w:rsidRPr="0023497A">
        <w:rPr>
          <w:rFonts w:asciiTheme="majorHAnsi" w:hAnsiTheme="majorHAnsi" w:cs="Univers"/>
          <w:b/>
          <w:bCs/>
          <w:sz w:val="20"/>
          <w:szCs w:val="20"/>
          <w:lang w:val="es-ES"/>
        </w:rPr>
        <w:t xml:space="preserve"> </w:t>
      </w:r>
    </w:p>
    <w:p w14:paraId="064029A9"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668AEFD7"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7B1FF4D3"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14004E2C"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6AC3A9DA"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6F57EF0D"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1B7AC447"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4FC8A9B0" w14:textId="77777777" w:rsidR="005B52B0" w:rsidRPr="0023497A" w:rsidRDefault="005B52B0" w:rsidP="0023497A">
      <w:pPr>
        <w:tabs>
          <w:tab w:val="center" w:pos="5400"/>
        </w:tabs>
        <w:suppressAutoHyphens/>
        <w:jc w:val="both"/>
        <w:rPr>
          <w:rFonts w:asciiTheme="majorHAnsi" w:hAnsiTheme="majorHAnsi"/>
          <w:sz w:val="20"/>
          <w:szCs w:val="20"/>
          <w:lang w:val="es-ES"/>
        </w:rPr>
      </w:pPr>
    </w:p>
    <w:p w14:paraId="6022B33B" w14:textId="77777777" w:rsidR="005B52B0" w:rsidRPr="0023497A" w:rsidRDefault="005B52B0" w:rsidP="0023497A">
      <w:pPr>
        <w:tabs>
          <w:tab w:val="center" w:pos="5400"/>
        </w:tabs>
        <w:suppressAutoHyphens/>
        <w:jc w:val="both"/>
        <w:rPr>
          <w:rFonts w:asciiTheme="majorHAnsi" w:hAnsiTheme="majorHAnsi"/>
          <w:sz w:val="20"/>
          <w:szCs w:val="20"/>
          <w:lang w:val="es-ES"/>
        </w:rPr>
      </w:pPr>
    </w:p>
    <w:p w14:paraId="2E42C6A9" w14:textId="77777777" w:rsidR="005B52B0" w:rsidRPr="0023497A" w:rsidRDefault="005B52B0" w:rsidP="0023497A">
      <w:pPr>
        <w:tabs>
          <w:tab w:val="center" w:pos="5400"/>
        </w:tabs>
        <w:suppressAutoHyphens/>
        <w:jc w:val="both"/>
        <w:rPr>
          <w:rFonts w:asciiTheme="majorHAnsi" w:hAnsiTheme="majorHAnsi"/>
          <w:sz w:val="20"/>
          <w:szCs w:val="20"/>
          <w:lang w:val="es-ES"/>
        </w:rPr>
      </w:pPr>
    </w:p>
    <w:p w14:paraId="52CC0E45"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794C54D7"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005FABE7" w14:textId="77777777" w:rsidR="00040C3A" w:rsidRPr="0023497A" w:rsidRDefault="003D3BC2" w:rsidP="0023497A">
      <w:pPr>
        <w:tabs>
          <w:tab w:val="center" w:pos="5400"/>
        </w:tabs>
        <w:suppressAutoHyphens/>
        <w:jc w:val="both"/>
        <w:rPr>
          <w:rFonts w:asciiTheme="majorHAnsi" w:hAnsiTheme="majorHAnsi"/>
          <w:sz w:val="20"/>
          <w:szCs w:val="20"/>
          <w:lang w:val="es-ES"/>
        </w:rPr>
      </w:pPr>
      <w:r w:rsidRPr="0023497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EC3369C" wp14:editId="0212EF2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B3267" w14:textId="11E5E682" w:rsidR="00A845F4" w:rsidRPr="004E2649" w:rsidRDefault="00A845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A0612D">
                              <w:rPr>
                                <w:rFonts w:asciiTheme="majorHAnsi" w:hAnsiTheme="majorHAnsi" w:cs="Arial"/>
                                <w:b/>
                                <w:bCs/>
                                <w:color w:val="0D0D0D" w:themeColor="text1" w:themeTint="F2"/>
                                <w:sz w:val="36"/>
                                <w:szCs w:val="22"/>
                                <w:lang w:val="es-ES_tradnl"/>
                              </w:rPr>
                              <w:t xml:space="preserve"> </w:t>
                            </w:r>
                            <w:r w:rsidR="00264C97">
                              <w:rPr>
                                <w:rFonts w:asciiTheme="majorHAnsi" w:hAnsiTheme="majorHAnsi" w:cs="Arial"/>
                                <w:b/>
                                <w:bCs/>
                                <w:color w:val="0D0D0D" w:themeColor="text1" w:themeTint="F2"/>
                                <w:sz w:val="36"/>
                                <w:szCs w:val="22"/>
                                <w:lang w:val="es-ES_tradnl"/>
                              </w:rPr>
                              <w:t>79</w:t>
                            </w:r>
                            <w:r w:rsidR="00A0612D">
                              <w:rPr>
                                <w:rFonts w:asciiTheme="majorHAnsi" w:hAnsiTheme="majorHAnsi" w:cs="Arial"/>
                                <w:b/>
                                <w:bCs/>
                                <w:color w:val="0D0D0D" w:themeColor="text1" w:themeTint="F2"/>
                                <w:sz w:val="36"/>
                                <w:szCs w:val="22"/>
                                <w:lang w:val="es-ES_tradnl"/>
                              </w:rPr>
                              <w:t>/21</w:t>
                            </w:r>
                          </w:p>
                          <w:p w14:paraId="04D98D30" w14:textId="77777777" w:rsidR="00A845F4" w:rsidRDefault="00A845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1050-10</w:t>
                            </w:r>
                            <w:r w:rsidRPr="004E2649">
                              <w:rPr>
                                <w:rFonts w:asciiTheme="majorHAnsi" w:hAnsiTheme="majorHAnsi" w:cs="Arial"/>
                                <w:b/>
                                <w:color w:val="0D0D0D" w:themeColor="text1" w:themeTint="F2"/>
                                <w:sz w:val="36"/>
                                <w:szCs w:val="22"/>
                                <w:lang w:val="es-ES_tradnl"/>
                              </w:rPr>
                              <w:t xml:space="preserve"> </w:t>
                            </w:r>
                          </w:p>
                          <w:p w14:paraId="290A0FE7" w14:textId="77777777" w:rsidR="00A845F4" w:rsidRPr="0010736F" w:rsidRDefault="00A845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0210E3DE" w14:textId="77777777" w:rsidR="00A845F4" w:rsidRPr="0010736F" w:rsidRDefault="00A845F4" w:rsidP="00997BC5">
                            <w:pPr>
                              <w:spacing w:line="276" w:lineRule="auto"/>
                              <w:rPr>
                                <w:rFonts w:asciiTheme="majorHAnsi" w:hAnsiTheme="majorHAnsi" w:cs="Arial"/>
                                <w:color w:val="0D0D0D" w:themeColor="text1" w:themeTint="F2"/>
                                <w:szCs w:val="22"/>
                                <w:lang w:val="es-ES_tradnl"/>
                              </w:rPr>
                            </w:pPr>
                            <w:bookmarkStart w:id="1" w:name="_ftnref1"/>
                          </w:p>
                          <w:p w14:paraId="5D02720C" w14:textId="77777777" w:rsidR="00A845F4" w:rsidRPr="0010736F" w:rsidRDefault="00A845F4" w:rsidP="00344884">
                            <w:pPr>
                              <w:spacing w:line="276" w:lineRule="auto"/>
                              <w:rPr>
                                <w:rFonts w:asciiTheme="majorHAnsi" w:hAnsiTheme="majorHAnsi" w:cs="Arial"/>
                                <w:color w:val="0D0D0D" w:themeColor="text1" w:themeTint="F2"/>
                                <w:szCs w:val="22"/>
                                <w:lang w:val="es-ES_tradnl"/>
                              </w:rPr>
                            </w:pPr>
                            <w:r>
                              <w:rPr>
                                <w:rFonts w:asciiTheme="majorHAnsi" w:hAnsiTheme="majorHAnsi" w:cs="Arial"/>
                                <w:bCs/>
                                <w:caps/>
                                <w:color w:val="0D0D0D" w:themeColor="text1" w:themeTint="F2"/>
                                <w:szCs w:val="22"/>
                                <w:lang w:val="es-AR"/>
                              </w:rPr>
                              <w:t>luis eduardo vives lacoutUre</w:t>
                            </w:r>
                          </w:p>
                          <w:bookmarkEnd w:id="1"/>
                          <w:p w14:paraId="41DE0B41" w14:textId="77777777" w:rsidR="00A845F4" w:rsidRPr="0010736F" w:rsidRDefault="00A845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E62A5BC" w14:textId="77777777" w:rsidR="00A845F4" w:rsidRPr="00AE5488" w:rsidRDefault="00A845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C3369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94B3267" w14:textId="11E5E682" w:rsidR="00A845F4" w:rsidRPr="004E2649" w:rsidRDefault="00A845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A0612D">
                        <w:rPr>
                          <w:rFonts w:asciiTheme="majorHAnsi" w:hAnsiTheme="majorHAnsi" w:cs="Arial"/>
                          <w:b/>
                          <w:bCs/>
                          <w:color w:val="0D0D0D" w:themeColor="text1" w:themeTint="F2"/>
                          <w:sz w:val="36"/>
                          <w:szCs w:val="22"/>
                          <w:lang w:val="es-ES_tradnl"/>
                        </w:rPr>
                        <w:t xml:space="preserve"> </w:t>
                      </w:r>
                      <w:r w:rsidR="00264C97">
                        <w:rPr>
                          <w:rFonts w:asciiTheme="majorHAnsi" w:hAnsiTheme="majorHAnsi" w:cs="Arial"/>
                          <w:b/>
                          <w:bCs/>
                          <w:color w:val="0D0D0D" w:themeColor="text1" w:themeTint="F2"/>
                          <w:sz w:val="36"/>
                          <w:szCs w:val="22"/>
                          <w:lang w:val="es-ES_tradnl"/>
                        </w:rPr>
                        <w:t>79</w:t>
                      </w:r>
                      <w:r w:rsidR="00A0612D">
                        <w:rPr>
                          <w:rFonts w:asciiTheme="majorHAnsi" w:hAnsiTheme="majorHAnsi" w:cs="Arial"/>
                          <w:b/>
                          <w:bCs/>
                          <w:color w:val="0D0D0D" w:themeColor="text1" w:themeTint="F2"/>
                          <w:sz w:val="36"/>
                          <w:szCs w:val="22"/>
                          <w:lang w:val="es-ES_tradnl"/>
                        </w:rPr>
                        <w:t>/21</w:t>
                      </w:r>
                    </w:p>
                    <w:p w14:paraId="04D98D30" w14:textId="77777777" w:rsidR="00A845F4" w:rsidRDefault="00A845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1050-10</w:t>
                      </w:r>
                      <w:r w:rsidRPr="004E2649">
                        <w:rPr>
                          <w:rFonts w:asciiTheme="majorHAnsi" w:hAnsiTheme="majorHAnsi" w:cs="Arial"/>
                          <w:b/>
                          <w:color w:val="0D0D0D" w:themeColor="text1" w:themeTint="F2"/>
                          <w:sz w:val="36"/>
                          <w:szCs w:val="22"/>
                          <w:lang w:val="es-ES_tradnl"/>
                        </w:rPr>
                        <w:t xml:space="preserve"> </w:t>
                      </w:r>
                    </w:p>
                    <w:p w14:paraId="290A0FE7" w14:textId="77777777" w:rsidR="00A845F4" w:rsidRPr="0010736F" w:rsidRDefault="00A845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0210E3DE" w14:textId="77777777" w:rsidR="00A845F4" w:rsidRPr="0010736F" w:rsidRDefault="00A845F4" w:rsidP="00997BC5">
                      <w:pPr>
                        <w:spacing w:line="276" w:lineRule="auto"/>
                        <w:rPr>
                          <w:rFonts w:asciiTheme="majorHAnsi" w:hAnsiTheme="majorHAnsi" w:cs="Arial"/>
                          <w:color w:val="0D0D0D" w:themeColor="text1" w:themeTint="F2"/>
                          <w:szCs w:val="22"/>
                          <w:lang w:val="es-ES_tradnl"/>
                        </w:rPr>
                      </w:pPr>
                      <w:bookmarkStart w:id="1" w:name="_ftnref1"/>
                    </w:p>
                    <w:p w14:paraId="5D02720C" w14:textId="77777777" w:rsidR="00A845F4" w:rsidRPr="0010736F" w:rsidRDefault="00A845F4" w:rsidP="00344884">
                      <w:pPr>
                        <w:spacing w:line="276" w:lineRule="auto"/>
                        <w:rPr>
                          <w:rFonts w:asciiTheme="majorHAnsi" w:hAnsiTheme="majorHAnsi" w:cs="Arial"/>
                          <w:color w:val="0D0D0D" w:themeColor="text1" w:themeTint="F2"/>
                          <w:szCs w:val="22"/>
                          <w:lang w:val="es-ES_tradnl"/>
                        </w:rPr>
                      </w:pPr>
                      <w:r>
                        <w:rPr>
                          <w:rFonts w:asciiTheme="majorHAnsi" w:hAnsiTheme="majorHAnsi" w:cs="Arial"/>
                          <w:bCs/>
                          <w:caps/>
                          <w:color w:val="0D0D0D" w:themeColor="text1" w:themeTint="F2"/>
                          <w:szCs w:val="22"/>
                          <w:lang w:val="es-AR"/>
                        </w:rPr>
                        <w:t>luis eduardo vives lacoutUre</w:t>
                      </w:r>
                    </w:p>
                    <w:bookmarkEnd w:id="1"/>
                    <w:p w14:paraId="41DE0B41" w14:textId="77777777" w:rsidR="00A845F4" w:rsidRPr="0010736F" w:rsidRDefault="00A845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E62A5BC" w14:textId="77777777" w:rsidR="00A845F4" w:rsidRPr="00AE5488" w:rsidRDefault="00A845F4" w:rsidP="007A5817">
                      <w:pPr>
                        <w:rPr>
                          <w:color w:val="0D0D0D" w:themeColor="text1" w:themeTint="F2"/>
                          <w:lang w:val="es-ES_tradnl"/>
                        </w:rPr>
                      </w:pPr>
                    </w:p>
                  </w:txbxContent>
                </v:textbox>
              </v:shape>
            </w:pict>
          </mc:Fallback>
        </mc:AlternateContent>
      </w:r>
      <w:r w:rsidR="004E2649" w:rsidRPr="0023497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B6D0435" wp14:editId="10472DB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8B3CC" w14:textId="2AEFBFDB" w:rsidR="00A845F4" w:rsidRPr="004E2649" w:rsidRDefault="00A845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61674F8" w14:textId="4765311A" w:rsidR="00A845F4" w:rsidRPr="00264C97" w:rsidRDefault="00A845F4" w:rsidP="007A5817">
                            <w:pPr>
                              <w:spacing w:line="276" w:lineRule="auto"/>
                              <w:jc w:val="right"/>
                              <w:rPr>
                                <w:rFonts w:asciiTheme="minorHAnsi" w:hAnsiTheme="minorHAnsi"/>
                                <w:color w:val="FFFFFF" w:themeColor="background1"/>
                                <w:sz w:val="22"/>
                                <w:lang w:val="es-419"/>
                              </w:rPr>
                            </w:pPr>
                            <w:r w:rsidRPr="00264C97">
                              <w:rPr>
                                <w:rFonts w:asciiTheme="minorHAnsi" w:hAnsiTheme="minorHAnsi"/>
                                <w:color w:val="FFFFFF" w:themeColor="background1"/>
                                <w:sz w:val="22"/>
                                <w:lang w:val="es-419"/>
                              </w:rPr>
                              <w:t xml:space="preserve">Doc. </w:t>
                            </w:r>
                            <w:r w:rsidR="00264C97">
                              <w:rPr>
                                <w:rFonts w:asciiTheme="minorHAnsi" w:hAnsiTheme="minorHAnsi"/>
                                <w:color w:val="FFFFFF" w:themeColor="background1"/>
                                <w:sz w:val="22"/>
                                <w:lang w:val="es-419"/>
                              </w:rPr>
                              <w:t>84</w:t>
                            </w:r>
                          </w:p>
                          <w:p w14:paraId="06924276" w14:textId="1BEFE598" w:rsidR="00A845F4" w:rsidRPr="00C25ADB" w:rsidRDefault="00264C9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A0612D">
                              <w:rPr>
                                <w:rFonts w:asciiTheme="minorHAnsi" w:hAnsiTheme="minorHAnsi"/>
                                <w:color w:val="FFFFFF" w:themeColor="background1"/>
                                <w:sz w:val="22"/>
                                <w:lang w:val="es-PA"/>
                              </w:rPr>
                              <w:t xml:space="preserve"> 2021</w:t>
                            </w:r>
                          </w:p>
                          <w:p w14:paraId="340C5FB7" w14:textId="77777777" w:rsidR="00A845F4" w:rsidRPr="00C25ADB" w:rsidRDefault="00A845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D043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EF8B3CC" w14:textId="2AEFBFDB" w:rsidR="00A845F4" w:rsidRPr="004E2649" w:rsidRDefault="00A845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61674F8" w14:textId="4765311A" w:rsidR="00A845F4" w:rsidRPr="00264C97" w:rsidRDefault="00A845F4" w:rsidP="007A5817">
                      <w:pPr>
                        <w:spacing w:line="276" w:lineRule="auto"/>
                        <w:jc w:val="right"/>
                        <w:rPr>
                          <w:rFonts w:asciiTheme="minorHAnsi" w:hAnsiTheme="minorHAnsi"/>
                          <w:color w:val="FFFFFF" w:themeColor="background1"/>
                          <w:sz w:val="22"/>
                          <w:lang w:val="es-419"/>
                        </w:rPr>
                      </w:pPr>
                      <w:r w:rsidRPr="00264C97">
                        <w:rPr>
                          <w:rFonts w:asciiTheme="minorHAnsi" w:hAnsiTheme="minorHAnsi"/>
                          <w:color w:val="FFFFFF" w:themeColor="background1"/>
                          <w:sz w:val="22"/>
                          <w:lang w:val="es-419"/>
                        </w:rPr>
                        <w:t xml:space="preserve">Doc. </w:t>
                      </w:r>
                      <w:r w:rsidR="00264C97">
                        <w:rPr>
                          <w:rFonts w:asciiTheme="minorHAnsi" w:hAnsiTheme="minorHAnsi"/>
                          <w:color w:val="FFFFFF" w:themeColor="background1"/>
                          <w:sz w:val="22"/>
                          <w:lang w:val="es-419"/>
                        </w:rPr>
                        <w:t>84</w:t>
                      </w:r>
                    </w:p>
                    <w:p w14:paraId="06924276" w14:textId="1BEFE598" w:rsidR="00A845F4" w:rsidRPr="00C25ADB" w:rsidRDefault="00264C9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A0612D">
                        <w:rPr>
                          <w:rFonts w:asciiTheme="minorHAnsi" w:hAnsiTheme="minorHAnsi"/>
                          <w:color w:val="FFFFFF" w:themeColor="background1"/>
                          <w:sz w:val="22"/>
                          <w:lang w:val="es-PA"/>
                        </w:rPr>
                        <w:t xml:space="preserve"> 2021</w:t>
                      </w:r>
                    </w:p>
                    <w:p w14:paraId="340C5FB7" w14:textId="77777777" w:rsidR="00A845F4" w:rsidRPr="00C25ADB" w:rsidRDefault="00A845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15270B1"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02BA23DA"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39FE1320" w14:textId="77777777" w:rsidR="00040C3A" w:rsidRPr="0023497A" w:rsidRDefault="00040C3A" w:rsidP="0023497A">
      <w:pPr>
        <w:tabs>
          <w:tab w:val="center" w:pos="5400"/>
        </w:tabs>
        <w:suppressAutoHyphens/>
        <w:jc w:val="both"/>
        <w:rPr>
          <w:rFonts w:asciiTheme="majorHAnsi" w:hAnsiTheme="majorHAnsi" w:cs="Arial"/>
          <w:sz w:val="20"/>
          <w:szCs w:val="20"/>
          <w:lang w:val="es-ES"/>
        </w:rPr>
      </w:pPr>
    </w:p>
    <w:p w14:paraId="63307D8E"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564D93A4"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7925D95C"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3C109602"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6357A0AB"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33BBA713"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41054D68"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03776FE4"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180C40E4" w14:textId="77777777" w:rsidR="005128E4" w:rsidRPr="0023497A" w:rsidRDefault="005128E4" w:rsidP="0023497A">
      <w:pPr>
        <w:tabs>
          <w:tab w:val="center" w:pos="5400"/>
        </w:tabs>
        <w:suppressAutoHyphens/>
        <w:jc w:val="both"/>
        <w:rPr>
          <w:rFonts w:asciiTheme="majorHAnsi" w:hAnsiTheme="majorHAnsi"/>
          <w:sz w:val="20"/>
          <w:szCs w:val="20"/>
          <w:lang w:val="es-ES"/>
        </w:rPr>
      </w:pPr>
    </w:p>
    <w:p w14:paraId="2922341C"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2035E260" w14:textId="77777777" w:rsidR="00040C3A" w:rsidRPr="0023497A" w:rsidRDefault="00040C3A" w:rsidP="0023497A">
      <w:pPr>
        <w:tabs>
          <w:tab w:val="center" w:pos="5400"/>
        </w:tabs>
        <w:suppressAutoHyphens/>
        <w:jc w:val="both"/>
        <w:rPr>
          <w:rFonts w:asciiTheme="majorHAnsi" w:hAnsiTheme="majorHAnsi"/>
          <w:sz w:val="20"/>
          <w:szCs w:val="20"/>
          <w:lang w:val="es-ES"/>
        </w:rPr>
      </w:pPr>
    </w:p>
    <w:p w14:paraId="4E3A4C4C"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2D8DEE21"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38F53EC2"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337558FE"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37E3CAD0"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38E84C6E"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42C8DAA6"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2E78DF1C"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6E13EF9D"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0DDC4DF4"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57A73D1E"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45E07992"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4FA4AF6E"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7BEADD2F"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7C344630" w14:textId="77777777" w:rsidR="00A50FCF" w:rsidRPr="0023497A" w:rsidRDefault="0090270B" w:rsidP="0023497A">
      <w:pPr>
        <w:tabs>
          <w:tab w:val="center" w:pos="5400"/>
        </w:tabs>
        <w:suppressAutoHyphens/>
        <w:jc w:val="both"/>
        <w:rPr>
          <w:rFonts w:asciiTheme="majorHAnsi" w:hAnsiTheme="majorHAnsi"/>
          <w:sz w:val="20"/>
          <w:szCs w:val="20"/>
          <w:lang w:val="es-ES"/>
        </w:rPr>
      </w:pPr>
      <w:r w:rsidRPr="0023497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5B18266" wp14:editId="55E4506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8F626" w14:textId="0FBE4800" w:rsidR="00A845F4" w:rsidRPr="007A5817" w:rsidRDefault="00A845F4"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64C9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264C97">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64C97">
                              <w:rPr>
                                <w:rFonts w:asciiTheme="majorHAnsi" w:hAnsiTheme="majorHAnsi"/>
                                <w:color w:val="0D0D0D" w:themeColor="text1" w:themeTint="F2"/>
                                <w:sz w:val="18"/>
                                <w:szCs w:val="22"/>
                                <w:lang w:val="es-ES"/>
                              </w:rPr>
                              <w:t>1</w:t>
                            </w:r>
                          </w:p>
                          <w:p w14:paraId="7667D543" w14:textId="77777777" w:rsidR="00A845F4" w:rsidRPr="00167A34" w:rsidRDefault="00A845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182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8D8F626" w14:textId="0FBE4800" w:rsidR="00A845F4" w:rsidRPr="007A5817" w:rsidRDefault="00A845F4"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64C9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264C97">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64C97">
                        <w:rPr>
                          <w:rFonts w:asciiTheme="majorHAnsi" w:hAnsiTheme="majorHAnsi"/>
                          <w:color w:val="0D0D0D" w:themeColor="text1" w:themeTint="F2"/>
                          <w:sz w:val="18"/>
                          <w:szCs w:val="22"/>
                          <w:lang w:val="es-ES"/>
                        </w:rPr>
                        <w:t>1</w:t>
                      </w:r>
                    </w:p>
                    <w:p w14:paraId="7667D543" w14:textId="77777777" w:rsidR="00A845F4" w:rsidRPr="00167A34" w:rsidRDefault="00A845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C7591DA"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4569401F"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71CDBCB3"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7CCD1E41"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640E8DEF" w14:textId="77777777" w:rsidR="00A50FCF" w:rsidRPr="0023497A" w:rsidRDefault="0090270B" w:rsidP="0023497A">
      <w:pPr>
        <w:tabs>
          <w:tab w:val="center" w:pos="5400"/>
        </w:tabs>
        <w:suppressAutoHyphens/>
        <w:jc w:val="both"/>
        <w:rPr>
          <w:rFonts w:asciiTheme="majorHAnsi" w:hAnsiTheme="majorHAnsi"/>
          <w:sz w:val="20"/>
          <w:szCs w:val="20"/>
          <w:lang w:val="es-ES"/>
        </w:rPr>
      </w:pPr>
      <w:r w:rsidRPr="0023497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2EC8476" wp14:editId="36A279E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44E50" w14:textId="1157274A" w:rsidR="00A845F4" w:rsidRPr="007B05C4" w:rsidRDefault="00A845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4C97" w:rsidRPr="00264C97">
                              <w:rPr>
                                <w:rFonts w:asciiTheme="majorHAnsi" w:hAnsiTheme="majorHAnsi"/>
                                <w:color w:val="595959" w:themeColor="text1" w:themeTint="A6"/>
                                <w:sz w:val="18"/>
                                <w:szCs w:val="18"/>
                                <w:lang w:val="pt-BR"/>
                              </w:rPr>
                              <w:t>79</w:t>
                            </w:r>
                            <w:r w:rsidRPr="00264C97">
                              <w:rPr>
                                <w:rFonts w:asciiTheme="majorHAnsi" w:hAnsiTheme="majorHAnsi"/>
                                <w:color w:val="595959" w:themeColor="text1" w:themeTint="A6"/>
                                <w:sz w:val="18"/>
                                <w:szCs w:val="18"/>
                                <w:lang w:val="pt-BR"/>
                              </w:rPr>
                              <w:t>/</w:t>
                            </w:r>
                            <w:r w:rsidR="00264C97" w:rsidRPr="00264C97">
                              <w:rPr>
                                <w:rFonts w:asciiTheme="majorHAnsi" w:hAnsiTheme="majorHAnsi"/>
                                <w:color w:val="595959" w:themeColor="text1" w:themeTint="A6"/>
                                <w:sz w:val="18"/>
                                <w:szCs w:val="18"/>
                                <w:lang w:val="pt-BR"/>
                              </w:rPr>
                              <w:t>21</w:t>
                            </w:r>
                            <w:r w:rsidRPr="00264C9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379AB">
                              <w:rPr>
                                <w:rFonts w:asciiTheme="majorHAnsi" w:hAnsiTheme="majorHAnsi"/>
                                <w:color w:val="595959" w:themeColor="text1" w:themeTint="A6"/>
                                <w:sz w:val="18"/>
                                <w:szCs w:val="18"/>
                                <w:lang w:val="es-ES"/>
                              </w:rPr>
                              <w:t>1050</w:t>
                            </w:r>
                            <w:r>
                              <w:rPr>
                                <w:rFonts w:asciiTheme="majorHAnsi" w:hAnsiTheme="majorHAnsi"/>
                                <w:color w:val="595959" w:themeColor="text1" w:themeTint="A6"/>
                                <w:sz w:val="18"/>
                                <w:szCs w:val="18"/>
                                <w:lang w:val="es-ES"/>
                              </w:rPr>
                              <w:t>-</w:t>
                            </w:r>
                            <w:r w:rsidR="001379AB">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1379AB">
                              <w:rPr>
                                <w:rFonts w:asciiTheme="majorHAnsi" w:hAnsiTheme="majorHAnsi"/>
                                <w:color w:val="595959" w:themeColor="text1" w:themeTint="A6"/>
                                <w:sz w:val="18"/>
                                <w:szCs w:val="18"/>
                                <w:lang w:val="es-ES_tradnl"/>
                              </w:rPr>
                              <w:t xml:space="preserve"> Luis Eduardo Vives Lacouture</w:t>
                            </w:r>
                            <w:r w:rsidRPr="00890650">
                              <w:rPr>
                                <w:rFonts w:asciiTheme="majorHAnsi" w:hAnsiTheme="majorHAnsi"/>
                                <w:color w:val="595959" w:themeColor="text1" w:themeTint="A6"/>
                                <w:sz w:val="18"/>
                                <w:szCs w:val="18"/>
                                <w:lang w:val="es-ES_tradnl"/>
                              </w:rPr>
                              <w:t xml:space="preserve">. </w:t>
                            </w:r>
                            <w:r w:rsidR="001379A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4C97">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C847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5344E50" w14:textId="1157274A" w:rsidR="00A845F4" w:rsidRPr="007B05C4" w:rsidRDefault="00A845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4C97" w:rsidRPr="00264C97">
                        <w:rPr>
                          <w:rFonts w:asciiTheme="majorHAnsi" w:hAnsiTheme="majorHAnsi"/>
                          <w:color w:val="595959" w:themeColor="text1" w:themeTint="A6"/>
                          <w:sz w:val="18"/>
                          <w:szCs w:val="18"/>
                          <w:lang w:val="pt-BR"/>
                        </w:rPr>
                        <w:t>79</w:t>
                      </w:r>
                      <w:r w:rsidRPr="00264C97">
                        <w:rPr>
                          <w:rFonts w:asciiTheme="majorHAnsi" w:hAnsiTheme="majorHAnsi"/>
                          <w:color w:val="595959" w:themeColor="text1" w:themeTint="A6"/>
                          <w:sz w:val="18"/>
                          <w:szCs w:val="18"/>
                          <w:lang w:val="pt-BR"/>
                        </w:rPr>
                        <w:t>/</w:t>
                      </w:r>
                      <w:r w:rsidR="00264C97" w:rsidRPr="00264C97">
                        <w:rPr>
                          <w:rFonts w:asciiTheme="majorHAnsi" w:hAnsiTheme="majorHAnsi"/>
                          <w:color w:val="595959" w:themeColor="text1" w:themeTint="A6"/>
                          <w:sz w:val="18"/>
                          <w:szCs w:val="18"/>
                          <w:lang w:val="pt-BR"/>
                        </w:rPr>
                        <w:t>21</w:t>
                      </w:r>
                      <w:r w:rsidRPr="00264C97">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379AB">
                        <w:rPr>
                          <w:rFonts w:asciiTheme="majorHAnsi" w:hAnsiTheme="majorHAnsi"/>
                          <w:color w:val="595959" w:themeColor="text1" w:themeTint="A6"/>
                          <w:sz w:val="18"/>
                          <w:szCs w:val="18"/>
                          <w:lang w:val="es-ES"/>
                        </w:rPr>
                        <w:t>1050</w:t>
                      </w:r>
                      <w:r>
                        <w:rPr>
                          <w:rFonts w:asciiTheme="majorHAnsi" w:hAnsiTheme="majorHAnsi"/>
                          <w:color w:val="595959" w:themeColor="text1" w:themeTint="A6"/>
                          <w:sz w:val="18"/>
                          <w:szCs w:val="18"/>
                          <w:lang w:val="es-ES"/>
                        </w:rPr>
                        <w:t>-</w:t>
                      </w:r>
                      <w:r w:rsidR="001379AB">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1379AB">
                        <w:rPr>
                          <w:rFonts w:asciiTheme="majorHAnsi" w:hAnsiTheme="majorHAnsi"/>
                          <w:color w:val="595959" w:themeColor="text1" w:themeTint="A6"/>
                          <w:sz w:val="18"/>
                          <w:szCs w:val="18"/>
                          <w:lang w:val="es-ES_tradnl"/>
                        </w:rPr>
                        <w:t xml:space="preserve"> Luis Eduardo Vives Lacouture</w:t>
                      </w:r>
                      <w:r w:rsidRPr="00890650">
                        <w:rPr>
                          <w:rFonts w:asciiTheme="majorHAnsi" w:hAnsiTheme="majorHAnsi"/>
                          <w:color w:val="595959" w:themeColor="text1" w:themeTint="A6"/>
                          <w:sz w:val="18"/>
                          <w:szCs w:val="18"/>
                          <w:lang w:val="es-ES_tradnl"/>
                        </w:rPr>
                        <w:t xml:space="preserve">. </w:t>
                      </w:r>
                      <w:r w:rsidR="001379A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64C97">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D680070" w14:textId="77777777" w:rsidR="00A50FCF" w:rsidRPr="0023497A" w:rsidRDefault="00A50FCF" w:rsidP="0023497A">
      <w:pPr>
        <w:tabs>
          <w:tab w:val="center" w:pos="5400"/>
        </w:tabs>
        <w:suppressAutoHyphens/>
        <w:jc w:val="both"/>
        <w:rPr>
          <w:rFonts w:asciiTheme="majorHAnsi" w:hAnsiTheme="majorHAnsi"/>
          <w:sz w:val="20"/>
          <w:szCs w:val="20"/>
          <w:lang w:val="es-ES"/>
        </w:rPr>
      </w:pPr>
    </w:p>
    <w:p w14:paraId="39E590C5" w14:textId="77777777" w:rsidR="0090270B" w:rsidRPr="0023497A" w:rsidRDefault="00D306D1" w:rsidP="0023497A">
      <w:pPr>
        <w:tabs>
          <w:tab w:val="center" w:pos="5400"/>
        </w:tabs>
        <w:suppressAutoHyphens/>
        <w:jc w:val="both"/>
        <w:rPr>
          <w:rFonts w:asciiTheme="majorHAnsi" w:hAnsiTheme="majorHAnsi"/>
          <w:b/>
          <w:sz w:val="20"/>
          <w:szCs w:val="20"/>
          <w:lang w:val="es-ES"/>
        </w:rPr>
      </w:pPr>
      <w:r w:rsidRPr="0023497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22CA237" wp14:editId="6AEE1FE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370D1" w14:textId="3D8BCEC2" w:rsidR="00A845F4" w:rsidRPr="00D72DC6" w:rsidRDefault="00CA234A" w:rsidP="00F02AD1">
                            <w:pPr>
                              <w:rPr>
                                <w:color w:val="FFFFFF" w:themeColor="background1"/>
                                <w14:textFill>
                                  <w14:noFill/>
                                </w14:textFill>
                              </w:rPr>
                            </w:pPr>
                            <w:r>
                              <w:rPr>
                                <w:noProof/>
                                <w:color w:val="FFFFFF" w:themeColor="background1"/>
                              </w:rPr>
                              <w:drawing>
                                <wp:inline distT="0" distB="0" distL="0" distR="0" wp14:anchorId="3787B2F5" wp14:editId="22EBA20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A23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AF370D1" w14:textId="3D8BCEC2" w:rsidR="00A845F4" w:rsidRPr="00D72DC6" w:rsidRDefault="00CA234A" w:rsidP="00F02AD1">
                      <w:pPr>
                        <w:rPr>
                          <w:color w:val="FFFFFF" w:themeColor="background1"/>
                          <w14:textFill>
                            <w14:noFill/>
                          </w14:textFill>
                        </w:rPr>
                      </w:pPr>
                      <w:r>
                        <w:rPr>
                          <w:noProof/>
                          <w:color w:val="FFFFFF" w:themeColor="background1"/>
                        </w:rPr>
                        <w:drawing>
                          <wp:inline distT="0" distB="0" distL="0" distR="0" wp14:anchorId="3787B2F5" wp14:editId="22EBA20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3497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3EE7BA3" wp14:editId="0F09D0D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D6E15" w14:textId="77777777" w:rsidR="00A845F4" w:rsidRPr="004B7EB6" w:rsidRDefault="00A845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CE6C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845F4" w:rsidRPr="004B7EB6" w:rsidRDefault="00A845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6EFA55E" w14:textId="77777777" w:rsidR="0070697F" w:rsidRPr="0023497A" w:rsidRDefault="004A6A54" w:rsidP="0023497A">
      <w:pPr>
        <w:tabs>
          <w:tab w:val="center" w:pos="5400"/>
        </w:tabs>
        <w:suppressAutoHyphens/>
        <w:jc w:val="both"/>
        <w:rPr>
          <w:rFonts w:asciiTheme="majorHAnsi" w:hAnsiTheme="majorHAnsi"/>
          <w:b/>
          <w:sz w:val="20"/>
          <w:szCs w:val="20"/>
          <w:lang w:val="es-ES"/>
        </w:rPr>
        <w:sectPr w:rsidR="0070697F" w:rsidRPr="0023497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3497A">
        <w:rPr>
          <w:rFonts w:asciiTheme="majorHAnsi" w:hAnsiTheme="majorHAnsi"/>
          <w:b/>
          <w:sz w:val="20"/>
          <w:szCs w:val="20"/>
          <w:lang w:val="es-ES"/>
        </w:rPr>
        <w:tab/>
      </w:r>
    </w:p>
    <w:p w14:paraId="22A7CBC9" w14:textId="77777777" w:rsidR="003239B8" w:rsidRPr="0023497A" w:rsidRDefault="003239B8" w:rsidP="0023497A">
      <w:pPr>
        <w:spacing w:after="240"/>
        <w:ind w:firstLine="720"/>
        <w:jc w:val="both"/>
        <w:rPr>
          <w:rFonts w:asciiTheme="majorHAnsi" w:hAnsiTheme="majorHAnsi"/>
          <w:b/>
          <w:bCs/>
          <w:sz w:val="20"/>
          <w:szCs w:val="20"/>
          <w:lang w:val="es-ES"/>
        </w:rPr>
      </w:pPr>
      <w:r w:rsidRPr="0023497A">
        <w:rPr>
          <w:rFonts w:asciiTheme="majorHAnsi" w:hAnsiTheme="majorHAnsi"/>
          <w:b/>
          <w:bCs/>
          <w:sz w:val="20"/>
          <w:szCs w:val="20"/>
          <w:lang w:val="es-ES"/>
        </w:rPr>
        <w:lastRenderedPageBreak/>
        <w:t>I.</w:t>
      </w:r>
      <w:r w:rsidRPr="0023497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46F16" w14:paraId="52649F28" w14:textId="77777777" w:rsidTr="004A6A54">
        <w:tc>
          <w:tcPr>
            <w:tcW w:w="3600" w:type="dxa"/>
            <w:tcBorders>
              <w:top w:val="single" w:sz="4" w:space="0" w:color="auto"/>
              <w:bottom w:val="single" w:sz="6" w:space="0" w:color="auto"/>
            </w:tcBorders>
            <w:shd w:val="clear" w:color="auto" w:fill="386294"/>
            <w:vAlign w:val="center"/>
          </w:tcPr>
          <w:p w14:paraId="1A41A02F" w14:textId="77777777" w:rsidR="003239B8" w:rsidRPr="0023497A" w:rsidRDefault="003239B8"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Parte peticionaria:</w:t>
            </w:r>
          </w:p>
        </w:tc>
        <w:tc>
          <w:tcPr>
            <w:tcW w:w="5760" w:type="dxa"/>
            <w:vAlign w:val="center"/>
          </w:tcPr>
          <w:p w14:paraId="62AAED75" w14:textId="77777777" w:rsidR="003239B8" w:rsidRPr="0023497A" w:rsidRDefault="00547A7D" w:rsidP="0023497A">
            <w:pPr>
              <w:jc w:val="both"/>
              <w:rPr>
                <w:rFonts w:asciiTheme="majorHAnsi" w:hAnsiTheme="majorHAnsi"/>
                <w:bCs/>
                <w:sz w:val="20"/>
                <w:szCs w:val="20"/>
                <w:lang w:val="es-ES"/>
              </w:rPr>
            </w:pPr>
            <w:r w:rsidRPr="0023497A">
              <w:rPr>
                <w:rFonts w:asciiTheme="majorHAnsi" w:hAnsiTheme="majorHAnsi"/>
                <w:bCs/>
                <w:sz w:val="20"/>
                <w:szCs w:val="20"/>
                <w:lang w:val="es-ES"/>
              </w:rPr>
              <w:t>Rodrigo Escobar Gil y Luis Ángel Esguerra Marciales</w:t>
            </w:r>
            <w:r w:rsidRPr="0023497A">
              <w:rPr>
                <w:rStyle w:val="FootnoteReference"/>
                <w:rFonts w:asciiTheme="majorHAnsi" w:hAnsiTheme="majorHAnsi"/>
                <w:bCs/>
                <w:noProof/>
                <w:sz w:val="20"/>
                <w:szCs w:val="20"/>
                <w:lang w:val="es-ES"/>
              </w:rPr>
              <w:footnoteReference w:id="2"/>
            </w:r>
          </w:p>
        </w:tc>
      </w:tr>
      <w:tr w:rsidR="003239B8" w:rsidRPr="0023497A" w14:paraId="64862550" w14:textId="77777777" w:rsidTr="004A6A54">
        <w:tc>
          <w:tcPr>
            <w:tcW w:w="3600" w:type="dxa"/>
            <w:tcBorders>
              <w:top w:val="single" w:sz="6" w:space="0" w:color="auto"/>
              <w:bottom w:val="single" w:sz="6" w:space="0" w:color="auto"/>
            </w:tcBorders>
            <w:shd w:val="clear" w:color="auto" w:fill="386294"/>
            <w:vAlign w:val="center"/>
          </w:tcPr>
          <w:p w14:paraId="793AB2D2" w14:textId="77777777" w:rsidR="003239B8" w:rsidRPr="0023497A" w:rsidRDefault="004F6F2C" w:rsidP="0023497A">
            <w:pPr>
              <w:jc w:val="both"/>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3497A">
                  <w:rPr>
                    <w:rFonts w:asciiTheme="majorHAnsi" w:hAnsiTheme="majorHAnsi"/>
                    <w:b/>
                    <w:bCs/>
                    <w:color w:val="FFFFFF" w:themeColor="background1"/>
                    <w:sz w:val="20"/>
                    <w:szCs w:val="20"/>
                    <w:lang w:val="es-ES"/>
                  </w:rPr>
                  <w:t>Presunta víctima</w:t>
                </w:r>
              </w:sdtContent>
            </w:sdt>
            <w:r w:rsidR="003239B8" w:rsidRPr="0023497A">
              <w:rPr>
                <w:rFonts w:asciiTheme="majorHAnsi" w:hAnsiTheme="majorHAnsi"/>
                <w:b/>
                <w:bCs/>
                <w:color w:val="FFFFFF" w:themeColor="background1"/>
                <w:sz w:val="20"/>
                <w:szCs w:val="20"/>
                <w:lang w:val="es-ES"/>
              </w:rPr>
              <w:t>:</w:t>
            </w:r>
          </w:p>
        </w:tc>
        <w:tc>
          <w:tcPr>
            <w:tcW w:w="5760" w:type="dxa"/>
            <w:vAlign w:val="center"/>
          </w:tcPr>
          <w:p w14:paraId="5BEB14B4" w14:textId="77777777" w:rsidR="003239B8" w:rsidRPr="0023497A" w:rsidRDefault="008A5473" w:rsidP="0023497A">
            <w:pPr>
              <w:jc w:val="both"/>
              <w:rPr>
                <w:rFonts w:asciiTheme="majorHAnsi" w:hAnsiTheme="majorHAnsi"/>
                <w:bCs/>
                <w:sz w:val="20"/>
                <w:szCs w:val="20"/>
                <w:lang w:val="es-ES"/>
              </w:rPr>
            </w:pPr>
            <w:r w:rsidRPr="0023497A">
              <w:rPr>
                <w:rFonts w:asciiTheme="majorHAnsi" w:hAnsiTheme="majorHAnsi"/>
                <w:bCs/>
                <w:sz w:val="20"/>
                <w:szCs w:val="20"/>
                <w:lang w:val="es-ES"/>
              </w:rPr>
              <w:t>Luis Eduardo Vives Lacout</w:t>
            </w:r>
            <w:r w:rsidR="00F507B5" w:rsidRPr="0023497A">
              <w:rPr>
                <w:rFonts w:asciiTheme="majorHAnsi" w:hAnsiTheme="majorHAnsi"/>
                <w:bCs/>
                <w:sz w:val="20"/>
                <w:szCs w:val="20"/>
                <w:lang w:val="es-ES"/>
              </w:rPr>
              <w:t>u</w:t>
            </w:r>
            <w:r w:rsidRPr="0023497A">
              <w:rPr>
                <w:rFonts w:asciiTheme="majorHAnsi" w:hAnsiTheme="majorHAnsi"/>
                <w:bCs/>
                <w:sz w:val="20"/>
                <w:szCs w:val="20"/>
                <w:lang w:val="es-ES"/>
              </w:rPr>
              <w:t>re</w:t>
            </w:r>
          </w:p>
        </w:tc>
      </w:tr>
      <w:tr w:rsidR="003239B8" w:rsidRPr="0023497A" w14:paraId="649DADDF" w14:textId="77777777" w:rsidTr="004A6A54">
        <w:tc>
          <w:tcPr>
            <w:tcW w:w="3600" w:type="dxa"/>
            <w:tcBorders>
              <w:top w:val="single" w:sz="6" w:space="0" w:color="auto"/>
              <w:bottom w:val="single" w:sz="6" w:space="0" w:color="auto"/>
            </w:tcBorders>
            <w:shd w:val="clear" w:color="auto" w:fill="386294"/>
            <w:vAlign w:val="center"/>
          </w:tcPr>
          <w:p w14:paraId="09526BCC" w14:textId="77777777" w:rsidR="003239B8" w:rsidRPr="0023497A" w:rsidRDefault="003239B8"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Estado denunciado:</w:t>
            </w:r>
          </w:p>
        </w:tc>
        <w:tc>
          <w:tcPr>
            <w:tcW w:w="5760" w:type="dxa"/>
            <w:vAlign w:val="center"/>
          </w:tcPr>
          <w:p w14:paraId="39FE1CA5" w14:textId="77777777" w:rsidR="003239B8" w:rsidRPr="0023497A" w:rsidRDefault="007E2619" w:rsidP="0023497A">
            <w:pPr>
              <w:jc w:val="both"/>
              <w:rPr>
                <w:rFonts w:asciiTheme="majorHAnsi" w:hAnsiTheme="majorHAnsi"/>
                <w:bCs/>
                <w:sz w:val="20"/>
                <w:szCs w:val="20"/>
                <w:lang w:val="es-ES"/>
              </w:rPr>
            </w:pPr>
            <w:r w:rsidRPr="0023497A">
              <w:rPr>
                <w:rFonts w:asciiTheme="majorHAnsi" w:hAnsiTheme="majorHAnsi"/>
                <w:bCs/>
                <w:sz w:val="20"/>
                <w:szCs w:val="20"/>
                <w:lang w:val="es-ES"/>
              </w:rPr>
              <w:t>Colombia</w:t>
            </w:r>
          </w:p>
        </w:tc>
      </w:tr>
      <w:tr w:rsidR="00223A29" w:rsidRPr="00846F16" w14:paraId="68AF5A0B" w14:textId="77777777" w:rsidTr="004A6A54">
        <w:tc>
          <w:tcPr>
            <w:tcW w:w="3600" w:type="dxa"/>
            <w:tcBorders>
              <w:top w:val="single" w:sz="6" w:space="0" w:color="auto"/>
              <w:bottom w:val="single" w:sz="6" w:space="0" w:color="auto"/>
            </w:tcBorders>
            <w:shd w:val="clear" w:color="auto" w:fill="386294"/>
            <w:vAlign w:val="center"/>
          </w:tcPr>
          <w:p w14:paraId="10242C3D" w14:textId="77777777" w:rsidR="00223A29" w:rsidRPr="0023497A" w:rsidRDefault="001B3A00"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 xml:space="preserve">Derechos </w:t>
            </w:r>
            <w:r w:rsidR="00E4118C" w:rsidRPr="0023497A">
              <w:rPr>
                <w:rFonts w:asciiTheme="majorHAnsi" w:hAnsiTheme="majorHAnsi"/>
                <w:b/>
                <w:bCs/>
                <w:color w:val="FFFFFF" w:themeColor="background1"/>
                <w:sz w:val="20"/>
                <w:szCs w:val="20"/>
                <w:lang w:val="es-ES"/>
              </w:rPr>
              <w:t>invocados</w:t>
            </w:r>
            <w:r w:rsidRPr="0023497A">
              <w:rPr>
                <w:rFonts w:asciiTheme="majorHAnsi" w:hAnsiTheme="majorHAnsi"/>
                <w:b/>
                <w:bCs/>
                <w:color w:val="FFFFFF" w:themeColor="background1"/>
                <w:sz w:val="20"/>
                <w:szCs w:val="20"/>
                <w:lang w:val="es-ES"/>
              </w:rPr>
              <w:t>:</w:t>
            </w:r>
          </w:p>
        </w:tc>
        <w:tc>
          <w:tcPr>
            <w:tcW w:w="5760" w:type="dxa"/>
            <w:vAlign w:val="center"/>
          </w:tcPr>
          <w:p w14:paraId="56C1ED09" w14:textId="77777777" w:rsidR="00223A29" w:rsidRPr="0023497A" w:rsidRDefault="009548B5" w:rsidP="0023497A">
            <w:pPr>
              <w:jc w:val="both"/>
              <w:rPr>
                <w:rFonts w:asciiTheme="majorHAnsi" w:hAnsiTheme="majorHAnsi"/>
                <w:bCs/>
                <w:sz w:val="20"/>
                <w:szCs w:val="20"/>
                <w:lang w:val="es-ES"/>
              </w:rPr>
            </w:pPr>
            <w:r w:rsidRPr="0023497A">
              <w:rPr>
                <w:rFonts w:asciiTheme="majorHAnsi" w:hAnsiTheme="majorHAnsi"/>
                <w:color w:val="222222"/>
                <w:sz w:val="20"/>
                <w:szCs w:val="20"/>
                <w:lang w:val="es-ES"/>
              </w:rPr>
              <w:t xml:space="preserve">Artículos </w:t>
            </w:r>
            <w:r w:rsidR="00D456CB" w:rsidRPr="0023497A">
              <w:rPr>
                <w:rFonts w:asciiTheme="majorHAnsi" w:hAnsiTheme="majorHAnsi"/>
                <w:color w:val="222222"/>
                <w:sz w:val="20"/>
                <w:szCs w:val="20"/>
                <w:lang w:val="es-ES"/>
              </w:rPr>
              <w:t>7</w:t>
            </w:r>
            <w:r w:rsidR="004F0575" w:rsidRPr="0023497A">
              <w:rPr>
                <w:rFonts w:asciiTheme="majorHAnsi" w:hAnsiTheme="majorHAnsi"/>
                <w:color w:val="222222"/>
                <w:sz w:val="20"/>
                <w:szCs w:val="20"/>
                <w:lang w:val="es-ES"/>
              </w:rPr>
              <w:t xml:space="preserve"> (libertad</w:t>
            </w:r>
            <w:r w:rsidR="0099502B" w:rsidRPr="0023497A">
              <w:rPr>
                <w:rFonts w:asciiTheme="majorHAnsi" w:hAnsiTheme="majorHAnsi"/>
                <w:color w:val="222222"/>
                <w:sz w:val="20"/>
                <w:szCs w:val="20"/>
                <w:lang w:val="es-ES"/>
              </w:rPr>
              <w:t xml:space="preserve"> personal), 8 </w:t>
            </w:r>
            <w:r w:rsidRPr="0023497A">
              <w:rPr>
                <w:rFonts w:asciiTheme="majorHAnsi" w:hAnsiTheme="majorHAnsi"/>
                <w:color w:val="222222"/>
                <w:sz w:val="20"/>
                <w:szCs w:val="20"/>
                <w:lang w:val="es-ES"/>
              </w:rPr>
              <w:t>(garantías judicia</w:t>
            </w:r>
            <w:r w:rsidR="003E0ECE" w:rsidRPr="0023497A">
              <w:rPr>
                <w:rFonts w:asciiTheme="majorHAnsi" w:hAnsiTheme="majorHAnsi"/>
                <w:color w:val="222222"/>
                <w:sz w:val="20"/>
                <w:szCs w:val="20"/>
                <w:lang w:val="es-ES"/>
              </w:rPr>
              <w:t xml:space="preserve">les), </w:t>
            </w:r>
            <w:r w:rsidR="00D456CB" w:rsidRPr="0023497A">
              <w:rPr>
                <w:rFonts w:asciiTheme="majorHAnsi" w:hAnsiTheme="majorHAnsi"/>
                <w:color w:val="222222"/>
                <w:sz w:val="20"/>
                <w:szCs w:val="20"/>
                <w:lang w:val="es-ES"/>
              </w:rPr>
              <w:t>9 (</w:t>
            </w:r>
            <w:r w:rsidR="004F0575" w:rsidRPr="0023497A">
              <w:rPr>
                <w:rFonts w:asciiTheme="majorHAnsi" w:hAnsiTheme="majorHAnsi"/>
                <w:color w:val="222222"/>
                <w:sz w:val="20"/>
                <w:szCs w:val="20"/>
                <w:lang w:val="es-ES"/>
              </w:rPr>
              <w:t>legalidad y retroactividad</w:t>
            </w:r>
            <w:r w:rsidR="00D456CB" w:rsidRPr="0023497A">
              <w:rPr>
                <w:rFonts w:asciiTheme="majorHAnsi" w:hAnsiTheme="majorHAnsi"/>
                <w:color w:val="222222"/>
                <w:sz w:val="20"/>
                <w:szCs w:val="20"/>
                <w:lang w:val="es-ES"/>
              </w:rPr>
              <w:t xml:space="preserve">) </w:t>
            </w:r>
            <w:r w:rsidR="003E0ECE" w:rsidRPr="0023497A">
              <w:rPr>
                <w:rFonts w:asciiTheme="majorHAnsi" w:hAnsiTheme="majorHAnsi"/>
                <w:color w:val="222222"/>
                <w:sz w:val="20"/>
                <w:szCs w:val="20"/>
                <w:lang w:val="es-ES"/>
              </w:rPr>
              <w:t>y</w:t>
            </w:r>
            <w:r w:rsidRPr="0023497A">
              <w:rPr>
                <w:rFonts w:asciiTheme="majorHAnsi" w:hAnsiTheme="majorHAnsi"/>
                <w:color w:val="222222"/>
                <w:sz w:val="20"/>
                <w:szCs w:val="20"/>
                <w:lang w:val="es-ES"/>
              </w:rPr>
              <w:t xml:space="preserve"> 25 (protección judicial) </w:t>
            </w:r>
            <w:r w:rsidRPr="0023497A">
              <w:rPr>
                <w:rFonts w:asciiTheme="majorHAnsi" w:hAnsiTheme="majorHAnsi"/>
                <w:bCs/>
                <w:noProof/>
                <w:sz w:val="20"/>
                <w:szCs w:val="20"/>
                <w:lang w:val="es-ES"/>
              </w:rPr>
              <w:t>de la Convención Americana de Derechos Humanos</w:t>
            </w:r>
            <w:r w:rsidRPr="0023497A">
              <w:rPr>
                <w:rStyle w:val="FootnoteReference"/>
                <w:rFonts w:asciiTheme="majorHAnsi" w:hAnsiTheme="majorHAnsi"/>
                <w:bCs/>
                <w:noProof/>
                <w:sz w:val="20"/>
                <w:szCs w:val="20"/>
                <w:lang w:val="es-ES"/>
              </w:rPr>
              <w:footnoteReference w:id="3"/>
            </w:r>
            <w:r w:rsidR="00A0612D">
              <w:rPr>
                <w:rFonts w:asciiTheme="majorHAnsi" w:hAnsiTheme="majorHAnsi"/>
                <w:bCs/>
                <w:noProof/>
                <w:sz w:val="20"/>
                <w:szCs w:val="20"/>
                <w:lang w:val="es-ES"/>
              </w:rPr>
              <w:t>,</w:t>
            </w:r>
            <w:r w:rsidRPr="0023497A">
              <w:rPr>
                <w:rFonts w:asciiTheme="majorHAnsi" w:hAnsiTheme="majorHAnsi"/>
                <w:bCs/>
                <w:noProof/>
                <w:sz w:val="20"/>
                <w:szCs w:val="20"/>
                <w:lang w:val="es-ES"/>
              </w:rPr>
              <w:t xml:space="preserve"> </w:t>
            </w:r>
            <w:r w:rsidR="00973D4E" w:rsidRPr="009F3936">
              <w:rPr>
                <w:rFonts w:asciiTheme="majorHAnsi" w:hAnsiTheme="majorHAnsi"/>
                <w:color w:val="222222"/>
                <w:sz w:val="20"/>
                <w:szCs w:val="20"/>
                <w:lang w:val="es-ES"/>
              </w:rPr>
              <w:t>en relación con su</w:t>
            </w:r>
            <w:r w:rsidR="00A0612D">
              <w:rPr>
                <w:rFonts w:asciiTheme="majorHAnsi" w:hAnsiTheme="majorHAnsi"/>
                <w:color w:val="222222"/>
                <w:sz w:val="20"/>
                <w:szCs w:val="20"/>
                <w:lang w:val="es-ES"/>
              </w:rPr>
              <w:t>s</w:t>
            </w:r>
            <w:r w:rsidR="00973D4E" w:rsidRPr="009F3936">
              <w:rPr>
                <w:rFonts w:asciiTheme="majorHAnsi" w:hAnsiTheme="majorHAnsi"/>
                <w:color w:val="222222"/>
                <w:sz w:val="20"/>
                <w:szCs w:val="20"/>
                <w:lang w:val="es-ES"/>
              </w:rPr>
              <w:t xml:space="preserve"> artículo</w:t>
            </w:r>
            <w:r w:rsidR="00A0612D">
              <w:rPr>
                <w:rFonts w:asciiTheme="majorHAnsi" w:hAnsiTheme="majorHAnsi"/>
                <w:color w:val="222222"/>
                <w:sz w:val="20"/>
                <w:szCs w:val="20"/>
                <w:lang w:val="es-ES"/>
              </w:rPr>
              <w:t>s</w:t>
            </w:r>
            <w:r w:rsidR="00973D4E" w:rsidRPr="009F3936">
              <w:rPr>
                <w:rFonts w:asciiTheme="majorHAnsi" w:hAnsiTheme="majorHAnsi"/>
                <w:color w:val="222222"/>
                <w:sz w:val="20"/>
                <w:szCs w:val="20"/>
                <w:lang w:val="es-ES"/>
              </w:rPr>
              <w:t xml:space="preserve"> 1.1 (obligación de respetar los derechos) y 2 (</w:t>
            </w:r>
            <w:r w:rsidR="003F2D99" w:rsidRPr="009F3936">
              <w:rPr>
                <w:rFonts w:asciiTheme="majorHAnsi" w:hAnsiTheme="majorHAnsi"/>
                <w:color w:val="222222"/>
                <w:sz w:val="20"/>
                <w:szCs w:val="20"/>
                <w:lang w:val="es-ES"/>
              </w:rPr>
              <w:t>deber de adoptar disposiciones de derecho interno)</w:t>
            </w:r>
          </w:p>
        </w:tc>
      </w:tr>
    </w:tbl>
    <w:p w14:paraId="2A1E47CA" w14:textId="77777777" w:rsidR="003239B8" w:rsidRPr="0023497A" w:rsidRDefault="003239B8" w:rsidP="0023497A">
      <w:pPr>
        <w:spacing w:before="240" w:after="240"/>
        <w:ind w:firstLine="720"/>
        <w:jc w:val="both"/>
        <w:rPr>
          <w:rFonts w:asciiTheme="majorHAnsi" w:hAnsiTheme="majorHAnsi"/>
          <w:b/>
          <w:bCs/>
          <w:sz w:val="20"/>
          <w:szCs w:val="20"/>
          <w:lang w:val="es-ES"/>
        </w:rPr>
      </w:pPr>
      <w:r w:rsidRPr="0023497A">
        <w:rPr>
          <w:rFonts w:asciiTheme="majorHAnsi" w:hAnsiTheme="majorHAnsi"/>
          <w:b/>
          <w:bCs/>
          <w:sz w:val="20"/>
          <w:szCs w:val="20"/>
          <w:lang w:val="es-ES"/>
        </w:rPr>
        <w:t>II.</w:t>
      </w:r>
      <w:r w:rsidRPr="0023497A">
        <w:rPr>
          <w:rFonts w:asciiTheme="majorHAnsi" w:hAnsiTheme="majorHAnsi"/>
          <w:b/>
          <w:bCs/>
          <w:sz w:val="20"/>
          <w:szCs w:val="20"/>
          <w:lang w:val="es-ES"/>
        </w:rPr>
        <w:tab/>
        <w:t>TRÁMITE ANTE LA CIDH</w:t>
      </w:r>
      <w:r w:rsidR="008E3BFE" w:rsidRPr="0023497A">
        <w:rPr>
          <w:rStyle w:val="FootnoteReference"/>
          <w:rFonts w:asciiTheme="majorHAnsi" w:hAnsiTheme="majorHAnsi"/>
          <w:b/>
          <w:sz w:val="20"/>
          <w:szCs w:val="20"/>
          <w:lang w:val="es-ES"/>
        </w:rPr>
        <w:footnoteReference w:id="4"/>
      </w:r>
    </w:p>
    <w:tbl>
      <w:tblPr>
        <w:tblStyle w:val="TableGrid"/>
        <w:tblW w:w="9355" w:type="dxa"/>
        <w:tblInd w:w="113" w:type="dxa"/>
        <w:tblBorders>
          <w:insideH w:val="single" w:sz="6" w:space="0" w:color="auto"/>
          <w:insideV w:val="single" w:sz="6" w:space="0" w:color="auto"/>
        </w:tblBorders>
        <w:tblLook w:val="04A0" w:firstRow="1" w:lastRow="0" w:firstColumn="1" w:lastColumn="0" w:noHBand="0" w:noVBand="1"/>
      </w:tblPr>
      <w:tblGrid>
        <w:gridCol w:w="3565"/>
        <w:gridCol w:w="5790"/>
      </w:tblGrid>
      <w:tr w:rsidR="008A6BCE" w:rsidRPr="00BD02FC" w14:paraId="216D3031" w14:textId="77777777" w:rsidTr="008B6062">
        <w:tc>
          <w:tcPr>
            <w:tcW w:w="3565" w:type="dxa"/>
            <w:tcBorders>
              <w:top w:val="single" w:sz="6" w:space="0" w:color="auto"/>
              <w:bottom w:val="single" w:sz="6" w:space="0" w:color="auto"/>
            </w:tcBorders>
            <w:shd w:val="clear" w:color="auto" w:fill="386294"/>
            <w:vAlign w:val="center"/>
          </w:tcPr>
          <w:p w14:paraId="66B4EA85" w14:textId="77777777" w:rsidR="008A6BCE" w:rsidRPr="0023497A" w:rsidRDefault="008A6BCE"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Presentación de la petición:</w:t>
            </w:r>
          </w:p>
        </w:tc>
        <w:tc>
          <w:tcPr>
            <w:tcW w:w="5790" w:type="dxa"/>
            <w:vAlign w:val="center"/>
          </w:tcPr>
          <w:p w14:paraId="4595DDDD" w14:textId="77777777" w:rsidR="008A6BCE" w:rsidRPr="0023497A" w:rsidRDefault="008A6BCE" w:rsidP="0023497A">
            <w:pPr>
              <w:jc w:val="both"/>
              <w:rPr>
                <w:rFonts w:asciiTheme="majorHAnsi" w:hAnsiTheme="majorHAnsi"/>
                <w:bCs/>
                <w:sz w:val="20"/>
                <w:szCs w:val="20"/>
                <w:lang w:val="es-ES"/>
              </w:rPr>
            </w:pPr>
            <w:r w:rsidRPr="0023497A">
              <w:rPr>
                <w:rFonts w:asciiTheme="majorHAnsi" w:hAnsiTheme="majorHAnsi"/>
                <w:bCs/>
                <w:sz w:val="20"/>
                <w:szCs w:val="20"/>
                <w:lang w:val="es-ES"/>
              </w:rPr>
              <w:t>19 de julio de 2010</w:t>
            </w:r>
          </w:p>
        </w:tc>
      </w:tr>
      <w:tr w:rsidR="008A6BCE" w:rsidRPr="0023497A" w14:paraId="1C31B37A" w14:textId="77777777" w:rsidTr="008B6062">
        <w:tc>
          <w:tcPr>
            <w:tcW w:w="3565" w:type="dxa"/>
            <w:tcBorders>
              <w:top w:val="single" w:sz="6" w:space="0" w:color="auto"/>
              <w:bottom w:val="single" w:sz="6" w:space="0" w:color="auto"/>
            </w:tcBorders>
            <w:shd w:val="clear" w:color="auto" w:fill="386294"/>
            <w:vAlign w:val="center"/>
          </w:tcPr>
          <w:p w14:paraId="74DE9786" w14:textId="77777777" w:rsidR="008A6BCE" w:rsidRPr="0023497A" w:rsidRDefault="008A6BCE"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Información adicional recibida durante la etapa de estudio:</w:t>
            </w:r>
          </w:p>
        </w:tc>
        <w:tc>
          <w:tcPr>
            <w:tcW w:w="5790" w:type="dxa"/>
            <w:vAlign w:val="center"/>
          </w:tcPr>
          <w:p w14:paraId="1A67D3B6" w14:textId="77777777" w:rsidR="008A6BCE" w:rsidRPr="0023497A" w:rsidRDefault="008A6BCE" w:rsidP="0023497A">
            <w:pPr>
              <w:jc w:val="both"/>
              <w:rPr>
                <w:rFonts w:asciiTheme="majorHAnsi" w:hAnsiTheme="majorHAnsi"/>
                <w:bCs/>
                <w:sz w:val="20"/>
                <w:szCs w:val="20"/>
                <w:lang w:val="es-ES"/>
              </w:rPr>
            </w:pPr>
            <w:r w:rsidRPr="0023497A">
              <w:rPr>
                <w:rFonts w:asciiTheme="majorHAnsi" w:hAnsiTheme="majorHAnsi"/>
                <w:bCs/>
                <w:sz w:val="20"/>
                <w:szCs w:val="20"/>
                <w:lang w:val="es-ES"/>
              </w:rPr>
              <w:t>9 de agosto de 2010</w:t>
            </w:r>
          </w:p>
        </w:tc>
      </w:tr>
      <w:tr w:rsidR="008A6BCE" w:rsidRPr="0023497A" w14:paraId="650311AA" w14:textId="77777777" w:rsidTr="008B6062">
        <w:tc>
          <w:tcPr>
            <w:tcW w:w="3565" w:type="dxa"/>
            <w:tcBorders>
              <w:top w:val="single" w:sz="6" w:space="0" w:color="auto"/>
              <w:bottom w:val="single" w:sz="6" w:space="0" w:color="auto"/>
            </w:tcBorders>
            <w:shd w:val="clear" w:color="auto" w:fill="386294"/>
            <w:vAlign w:val="center"/>
          </w:tcPr>
          <w:p w14:paraId="39BF184D" w14:textId="77777777" w:rsidR="008A6BCE" w:rsidRPr="0023497A" w:rsidRDefault="008A6BCE" w:rsidP="0023497A">
            <w:pPr>
              <w:jc w:val="both"/>
              <w:rPr>
                <w:rFonts w:asciiTheme="majorHAnsi" w:hAnsiTheme="majorHAnsi"/>
                <w:b/>
                <w:bCs/>
                <w:color w:val="FFFFFF" w:themeColor="background1"/>
                <w:sz w:val="20"/>
                <w:szCs w:val="20"/>
                <w:lang w:val="es-ES"/>
              </w:rPr>
            </w:pPr>
            <w:r w:rsidRPr="0023497A">
              <w:rPr>
                <w:rFonts w:asciiTheme="majorHAnsi" w:hAnsiTheme="majorHAnsi"/>
                <w:b/>
                <w:color w:val="FFFFFF" w:themeColor="background1"/>
                <w:sz w:val="20"/>
                <w:szCs w:val="20"/>
                <w:lang w:val="es-ES"/>
              </w:rPr>
              <w:t>Notificación de la petición al Estado:</w:t>
            </w:r>
          </w:p>
        </w:tc>
        <w:tc>
          <w:tcPr>
            <w:tcW w:w="5790" w:type="dxa"/>
            <w:vAlign w:val="center"/>
          </w:tcPr>
          <w:p w14:paraId="731418A9" w14:textId="77777777" w:rsidR="008A6BCE" w:rsidRPr="0023497A" w:rsidRDefault="00DA5F0C" w:rsidP="0023497A">
            <w:pPr>
              <w:jc w:val="both"/>
              <w:rPr>
                <w:rFonts w:asciiTheme="majorHAnsi" w:hAnsiTheme="majorHAnsi"/>
                <w:bCs/>
                <w:sz w:val="20"/>
                <w:szCs w:val="20"/>
                <w:lang w:val="es-ES"/>
              </w:rPr>
            </w:pPr>
            <w:r w:rsidRPr="0023497A">
              <w:rPr>
                <w:rFonts w:asciiTheme="majorHAnsi" w:hAnsiTheme="majorHAnsi"/>
                <w:bCs/>
                <w:sz w:val="20"/>
                <w:szCs w:val="20"/>
                <w:lang w:val="es-ES"/>
              </w:rPr>
              <w:t>2</w:t>
            </w:r>
            <w:r w:rsidR="004949FF" w:rsidRPr="0023497A">
              <w:rPr>
                <w:rFonts w:asciiTheme="majorHAnsi" w:hAnsiTheme="majorHAnsi"/>
                <w:bCs/>
                <w:sz w:val="20"/>
                <w:szCs w:val="20"/>
                <w:lang w:val="es-ES"/>
              </w:rPr>
              <w:t>2</w:t>
            </w:r>
            <w:r w:rsidRPr="0023497A">
              <w:rPr>
                <w:rFonts w:asciiTheme="majorHAnsi" w:hAnsiTheme="majorHAnsi"/>
                <w:bCs/>
                <w:sz w:val="20"/>
                <w:szCs w:val="20"/>
                <w:lang w:val="es-ES"/>
              </w:rPr>
              <w:t xml:space="preserve"> de diciembre de 2016</w:t>
            </w:r>
          </w:p>
        </w:tc>
      </w:tr>
      <w:tr w:rsidR="008A6BCE" w:rsidRPr="0023497A" w14:paraId="768C5E02" w14:textId="77777777" w:rsidTr="008B6062">
        <w:tc>
          <w:tcPr>
            <w:tcW w:w="3565" w:type="dxa"/>
            <w:tcBorders>
              <w:top w:val="single" w:sz="6" w:space="0" w:color="auto"/>
              <w:bottom w:val="single" w:sz="6" w:space="0" w:color="auto"/>
            </w:tcBorders>
            <w:shd w:val="clear" w:color="auto" w:fill="386294"/>
            <w:vAlign w:val="center"/>
          </w:tcPr>
          <w:p w14:paraId="41C993C7" w14:textId="77777777" w:rsidR="008A6BCE" w:rsidRPr="0023497A" w:rsidRDefault="008A6BCE" w:rsidP="0023497A">
            <w:pPr>
              <w:jc w:val="both"/>
              <w:rPr>
                <w:rFonts w:asciiTheme="majorHAnsi" w:hAnsiTheme="majorHAnsi"/>
                <w:b/>
                <w:bCs/>
                <w:color w:val="FFFFFF" w:themeColor="background1"/>
                <w:sz w:val="20"/>
                <w:szCs w:val="20"/>
                <w:lang w:val="es-ES"/>
              </w:rPr>
            </w:pPr>
            <w:r w:rsidRPr="0023497A">
              <w:rPr>
                <w:rFonts w:asciiTheme="majorHAnsi" w:hAnsiTheme="majorHAnsi"/>
                <w:b/>
                <w:color w:val="FFFFFF" w:themeColor="background1"/>
                <w:sz w:val="20"/>
                <w:szCs w:val="20"/>
                <w:lang w:val="es-ES"/>
              </w:rPr>
              <w:t>Primera respuesta del Estado:</w:t>
            </w:r>
          </w:p>
        </w:tc>
        <w:tc>
          <w:tcPr>
            <w:tcW w:w="5790" w:type="dxa"/>
            <w:vAlign w:val="center"/>
          </w:tcPr>
          <w:p w14:paraId="6D371E25" w14:textId="77777777" w:rsidR="008A6BCE" w:rsidRPr="0023497A" w:rsidRDefault="004949FF" w:rsidP="0023497A">
            <w:pPr>
              <w:jc w:val="both"/>
              <w:rPr>
                <w:rFonts w:asciiTheme="majorHAnsi" w:hAnsiTheme="majorHAnsi"/>
                <w:bCs/>
                <w:sz w:val="20"/>
                <w:szCs w:val="20"/>
                <w:lang w:val="es-ES"/>
              </w:rPr>
            </w:pPr>
            <w:r w:rsidRPr="0023497A">
              <w:rPr>
                <w:rFonts w:asciiTheme="majorHAnsi" w:hAnsiTheme="majorHAnsi"/>
                <w:bCs/>
                <w:sz w:val="20"/>
                <w:szCs w:val="20"/>
                <w:lang w:val="es-ES"/>
              </w:rPr>
              <w:t>4</w:t>
            </w:r>
            <w:r w:rsidR="000D61D2" w:rsidRPr="0023497A">
              <w:rPr>
                <w:rFonts w:asciiTheme="majorHAnsi" w:hAnsiTheme="majorHAnsi"/>
                <w:bCs/>
                <w:sz w:val="20"/>
                <w:szCs w:val="20"/>
                <w:lang w:val="es-ES"/>
              </w:rPr>
              <w:t xml:space="preserve"> de diciembre de 2017</w:t>
            </w:r>
          </w:p>
        </w:tc>
      </w:tr>
      <w:tr w:rsidR="008A6BCE" w:rsidRPr="0023497A" w14:paraId="54E29076" w14:textId="77777777" w:rsidTr="008B6062">
        <w:tc>
          <w:tcPr>
            <w:tcW w:w="3565" w:type="dxa"/>
            <w:tcBorders>
              <w:top w:val="single" w:sz="6" w:space="0" w:color="auto"/>
              <w:bottom w:val="single" w:sz="6" w:space="0" w:color="auto"/>
            </w:tcBorders>
            <w:shd w:val="clear" w:color="auto" w:fill="386294"/>
            <w:vAlign w:val="center"/>
          </w:tcPr>
          <w:p w14:paraId="01FF7A93" w14:textId="77777777" w:rsidR="008A6BCE" w:rsidRPr="0023497A" w:rsidRDefault="008A6BCE"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Observaciones adicionales de la parte peticionaria:</w:t>
            </w:r>
          </w:p>
        </w:tc>
        <w:tc>
          <w:tcPr>
            <w:tcW w:w="5790" w:type="dxa"/>
            <w:vAlign w:val="center"/>
          </w:tcPr>
          <w:p w14:paraId="410E1904" w14:textId="77777777" w:rsidR="008A6BCE" w:rsidRPr="0023497A" w:rsidRDefault="008A6BCE" w:rsidP="0023497A">
            <w:pPr>
              <w:jc w:val="both"/>
              <w:rPr>
                <w:rFonts w:asciiTheme="majorHAnsi" w:hAnsiTheme="majorHAnsi"/>
                <w:bCs/>
                <w:sz w:val="20"/>
                <w:szCs w:val="20"/>
                <w:lang w:val="es-ES"/>
              </w:rPr>
            </w:pPr>
            <w:r w:rsidRPr="0023497A">
              <w:rPr>
                <w:rFonts w:asciiTheme="majorHAnsi" w:hAnsiTheme="majorHAnsi"/>
                <w:bCs/>
                <w:sz w:val="20"/>
                <w:szCs w:val="20"/>
                <w:lang w:val="es-ES"/>
              </w:rPr>
              <w:t>28 de agosto de 2020</w:t>
            </w:r>
          </w:p>
        </w:tc>
      </w:tr>
      <w:tr w:rsidR="008B6062" w:rsidRPr="0023497A" w14:paraId="78D49F99" w14:textId="77777777" w:rsidTr="008B6062">
        <w:tc>
          <w:tcPr>
            <w:tcW w:w="3565" w:type="dxa"/>
            <w:tcBorders>
              <w:top w:val="single" w:sz="6" w:space="0" w:color="auto"/>
              <w:bottom w:val="single" w:sz="6" w:space="0" w:color="auto"/>
            </w:tcBorders>
            <w:shd w:val="clear" w:color="auto" w:fill="386294"/>
            <w:vAlign w:val="center"/>
          </w:tcPr>
          <w:p w14:paraId="12CCDFD4" w14:textId="77777777" w:rsidR="008B6062" w:rsidRPr="0023497A" w:rsidRDefault="008B6062"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Advertencia sobre posible archivo:</w:t>
            </w:r>
          </w:p>
        </w:tc>
        <w:tc>
          <w:tcPr>
            <w:tcW w:w="5790" w:type="dxa"/>
            <w:vAlign w:val="center"/>
          </w:tcPr>
          <w:p w14:paraId="58B37D23" w14:textId="77777777" w:rsidR="008B6062" w:rsidRPr="0023497A" w:rsidRDefault="008B6062" w:rsidP="0023497A">
            <w:pPr>
              <w:jc w:val="both"/>
              <w:rPr>
                <w:rFonts w:asciiTheme="majorHAnsi" w:hAnsiTheme="majorHAnsi"/>
                <w:bCs/>
                <w:sz w:val="20"/>
                <w:szCs w:val="20"/>
                <w:lang w:val="es-ES"/>
              </w:rPr>
            </w:pPr>
            <w:r w:rsidRPr="0023497A">
              <w:rPr>
                <w:rFonts w:asciiTheme="majorHAnsi" w:hAnsiTheme="majorHAnsi"/>
                <w:bCs/>
                <w:sz w:val="20"/>
                <w:szCs w:val="20"/>
                <w:lang w:val="es-ES"/>
              </w:rPr>
              <w:t>3</w:t>
            </w:r>
            <w:r w:rsidR="004949FF" w:rsidRPr="0023497A">
              <w:rPr>
                <w:rFonts w:asciiTheme="majorHAnsi" w:hAnsiTheme="majorHAnsi"/>
                <w:bCs/>
                <w:sz w:val="20"/>
                <w:szCs w:val="20"/>
                <w:lang w:val="es-ES"/>
              </w:rPr>
              <w:t>0</w:t>
            </w:r>
            <w:r w:rsidRPr="0023497A">
              <w:rPr>
                <w:rFonts w:asciiTheme="majorHAnsi" w:hAnsiTheme="majorHAnsi"/>
                <w:bCs/>
                <w:sz w:val="20"/>
                <w:szCs w:val="20"/>
                <w:lang w:val="es-ES"/>
              </w:rPr>
              <w:t xml:space="preserve"> de </w:t>
            </w:r>
            <w:r w:rsidR="004949FF" w:rsidRPr="0023497A">
              <w:rPr>
                <w:rFonts w:asciiTheme="majorHAnsi" w:hAnsiTheme="majorHAnsi"/>
                <w:bCs/>
                <w:sz w:val="20"/>
                <w:szCs w:val="20"/>
                <w:lang w:val="es-ES"/>
              </w:rPr>
              <w:t>julio</w:t>
            </w:r>
            <w:r w:rsidRPr="0023497A">
              <w:rPr>
                <w:rFonts w:asciiTheme="majorHAnsi" w:hAnsiTheme="majorHAnsi"/>
                <w:bCs/>
                <w:sz w:val="20"/>
                <w:szCs w:val="20"/>
                <w:lang w:val="es-ES"/>
              </w:rPr>
              <w:t xml:space="preserve"> de 2020 </w:t>
            </w:r>
          </w:p>
        </w:tc>
      </w:tr>
      <w:tr w:rsidR="008B6062" w:rsidRPr="0023497A" w14:paraId="5221348E" w14:textId="77777777" w:rsidTr="008B6062">
        <w:tblPrEx>
          <w:tblBorders>
            <w:insideH w:val="single" w:sz="4" w:space="0" w:color="auto"/>
            <w:insideV w:val="single" w:sz="4" w:space="0" w:color="auto"/>
          </w:tblBorders>
        </w:tblPrEx>
        <w:tc>
          <w:tcPr>
            <w:tcW w:w="3565" w:type="dxa"/>
            <w:shd w:val="clear" w:color="auto" w:fill="365F91" w:themeFill="accent1" w:themeFillShade="BF"/>
            <w:vAlign w:val="center"/>
          </w:tcPr>
          <w:p w14:paraId="0FFBA267" w14:textId="77777777" w:rsidR="008B6062" w:rsidRPr="0023497A" w:rsidRDefault="008B6062"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Respuesta de la parte peticionaria ante advertencia de posible archivo:</w:t>
            </w:r>
          </w:p>
        </w:tc>
        <w:tc>
          <w:tcPr>
            <w:tcW w:w="5790" w:type="dxa"/>
          </w:tcPr>
          <w:p w14:paraId="4391F999" w14:textId="77777777" w:rsidR="008B6062" w:rsidRPr="0023497A" w:rsidRDefault="008B6062" w:rsidP="0023497A">
            <w:pPr>
              <w:jc w:val="both"/>
              <w:rPr>
                <w:rFonts w:asciiTheme="majorHAnsi" w:hAnsiTheme="majorHAnsi"/>
                <w:bCs/>
                <w:sz w:val="20"/>
                <w:szCs w:val="20"/>
                <w:lang w:val="es-ES"/>
              </w:rPr>
            </w:pPr>
            <w:r w:rsidRPr="0023497A">
              <w:rPr>
                <w:rFonts w:asciiTheme="majorHAnsi" w:hAnsiTheme="majorHAnsi"/>
                <w:bCs/>
                <w:sz w:val="20"/>
                <w:szCs w:val="20"/>
                <w:lang w:val="es-ES"/>
              </w:rPr>
              <w:t>28 de agosto de 2020</w:t>
            </w:r>
          </w:p>
        </w:tc>
      </w:tr>
    </w:tbl>
    <w:p w14:paraId="5EE9FA7C" w14:textId="77777777" w:rsidR="003239B8" w:rsidRPr="0023497A" w:rsidRDefault="003239B8" w:rsidP="0023497A">
      <w:pPr>
        <w:spacing w:before="240" w:after="240"/>
        <w:ind w:firstLine="720"/>
        <w:jc w:val="both"/>
        <w:rPr>
          <w:rFonts w:asciiTheme="majorHAnsi" w:hAnsiTheme="majorHAnsi"/>
          <w:b/>
          <w:bCs/>
          <w:sz w:val="20"/>
          <w:szCs w:val="20"/>
          <w:lang w:val="es-ES"/>
        </w:rPr>
      </w:pPr>
      <w:r w:rsidRPr="0023497A">
        <w:rPr>
          <w:rFonts w:asciiTheme="majorHAnsi" w:hAnsiTheme="majorHAnsi"/>
          <w:b/>
          <w:bCs/>
          <w:sz w:val="20"/>
          <w:szCs w:val="20"/>
          <w:lang w:val="es-ES"/>
        </w:rPr>
        <w:t xml:space="preserve">III. </w:t>
      </w:r>
      <w:r w:rsidRPr="0023497A">
        <w:rPr>
          <w:rFonts w:asciiTheme="majorHAnsi" w:hAnsiTheme="majorHAnsi"/>
          <w:b/>
          <w:bCs/>
          <w:sz w:val="20"/>
          <w:szCs w:val="20"/>
          <w:lang w:val="es-ES"/>
        </w:rPr>
        <w:tab/>
        <w:t>COMPETENCIA</w:t>
      </w:r>
      <w:r w:rsidR="00EE00E9" w:rsidRPr="0023497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23497A" w14:paraId="384DC120" w14:textId="77777777" w:rsidTr="00197D6C">
        <w:trPr>
          <w:cantSplit/>
        </w:trPr>
        <w:tc>
          <w:tcPr>
            <w:tcW w:w="3600" w:type="dxa"/>
            <w:tcBorders>
              <w:top w:val="single" w:sz="4" w:space="0" w:color="auto"/>
              <w:bottom w:val="single" w:sz="6" w:space="0" w:color="auto"/>
            </w:tcBorders>
            <w:shd w:val="clear" w:color="auto" w:fill="386294"/>
            <w:vAlign w:val="center"/>
          </w:tcPr>
          <w:p w14:paraId="513B4B26" w14:textId="77777777" w:rsidR="00D704CC" w:rsidRPr="0023497A" w:rsidRDefault="00D704CC" w:rsidP="0023497A">
            <w:pPr>
              <w:jc w:val="both"/>
              <w:rPr>
                <w:rFonts w:asciiTheme="majorHAnsi" w:hAnsiTheme="majorHAnsi"/>
                <w:b/>
                <w:bCs/>
                <w:i/>
                <w:color w:val="FFFFFF" w:themeColor="background1"/>
                <w:sz w:val="20"/>
                <w:szCs w:val="20"/>
                <w:lang w:val="es-ES"/>
              </w:rPr>
            </w:pPr>
            <w:r w:rsidRPr="0023497A">
              <w:rPr>
                <w:rFonts w:asciiTheme="majorHAnsi" w:hAnsiTheme="majorHAnsi"/>
                <w:b/>
                <w:bCs/>
                <w:color w:val="FFFFFF" w:themeColor="background1"/>
                <w:sz w:val="20"/>
                <w:szCs w:val="20"/>
                <w:lang w:val="es-ES"/>
              </w:rPr>
              <w:t>Competencia</w:t>
            </w:r>
            <w:r w:rsidRPr="0023497A">
              <w:rPr>
                <w:rFonts w:asciiTheme="majorHAnsi" w:hAnsiTheme="majorHAnsi"/>
                <w:b/>
                <w:bCs/>
                <w:i/>
                <w:color w:val="FFFFFF" w:themeColor="background1"/>
                <w:sz w:val="20"/>
                <w:szCs w:val="20"/>
                <w:lang w:val="es-ES"/>
              </w:rPr>
              <w:t xml:space="preserve"> Ratione personae:</w:t>
            </w:r>
          </w:p>
        </w:tc>
        <w:tc>
          <w:tcPr>
            <w:tcW w:w="5760" w:type="dxa"/>
          </w:tcPr>
          <w:p w14:paraId="6ABEE46B" w14:textId="77777777" w:rsidR="00D704CC" w:rsidRPr="0023497A" w:rsidRDefault="00D704CC" w:rsidP="0023497A">
            <w:pPr>
              <w:jc w:val="both"/>
              <w:rPr>
                <w:rFonts w:asciiTheme="majorHAnsi" w:hAnsiTheme="majorHAnsi"/>
                <w:bCs/>
                <w:sz w:val="20"/>
                <w:szCs w:val="20"/>
                <w:lang w:val="es-ES"/>
              </w:rPr>
            </w:pPr>
            <w:r w:rsidRPr="0023497A">
              <w:rPr>
                <w:rFonts w:asciiTheme="majorHAnsi" w:hAnsiTheme="majorHAnsi"/>
                <w:bCs/>
                <w:noProof/>
                <w:sz w:val="20"/>
                <w:szCs w:val="20"/>
                <w:lang w:val="es-ES"/>
              </w:rPr>
              <w:t>Sí</w:t>
            </w:r>
          </w:p>
        </w:tc>
      </w:tr>
      <w:tr w:rsidR="00D704CC" w:rsidRPr="0023497A" w14:paraId="10E18958" w14:textId="77777777" w:rsidTr="00197D6C">
        <w:trPr>
          <w:cantSplit/>
        </w:trPr>
        <w:tc>
          <w:tcPr>
            <w:tcW w:w="3600" w:type="dxa"/>
            <w:tcBorders>
              <w:top w:val="single" w:sz="6" w:space="0" w:color="auto"/>
              <w:bottom w:val="single" w:sz="6" w:space="0" w:color="auto"/>
            </w:tcBorders>
            <w:shd w:val="clear" w:color="auto" w:fill="386294"/>
            <w:vAlign w:val="center"/>
          </w:tcPr>
          <w:p w14:paraId="19F6C3D1" w14:textId="77777777" w:rsidR="00D704CC" w:rsidRPr="0023497A" w:rsidRDefault="00D704CC"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Competencia</w:t>
            </w:r>
            <w:r w:rsidRPr="0023497A">
              <w:rPr>
                <w:rFonts w:asciiTheme="majorHAnsi" w:hAnsiTheme="majorHAnsi"/>
                <w:b/>
                <w:bCs/>
                <w:i/>
                <w:color w:val="FFFFFF" w:themeColor="background1"/>
                <w:sz w:val="20"/>
                <w:szCs w:val="20"/>
                <w:lang w:val="es-ES"/>
              </w:rPr>
              <w:t xml:space="preserve"> Ratione loci</w:t>
            </w:r>
            <w:r w:rsidRPr="0023497A">
              <w:rPr>
                <w:rFonts w:asciiTheme="majorHAnsi" w:hAnsiTheme="majorHAnsi"/>
                <w:b/>
                <w:bCs/>
                <w:color w:val="FFFFFF" w:themeColor="background1"/>
                <w:sz w:val="20"/>
                <w:szCs w:val="20"/>
                <w:lang w:val="es-ES"/>
              </w:rPr>
              <w:t>:</w:t>
            </w:r>
          </w:p>
        </w:tc>
        <w:tc>
          <w:tcPr>
            <w:tcW w:w="5760" w:type="dxa"/>
          </w:tcPr>
          <w:p w14:paraId="2AC2DE93" w14:textId="77777777" w:rsidR="00D704CC" w:rsidRPr="0023497A" w:rsidRDefault="00D704CC" w:rsidP="0023497A">
            <w:pPr>
              <w:jc w:val="both"/>
              <w:rPr>
                <w:rFonts w:asciiTheme="majorHAnsi" w:hAnsiTheme="majorHAnsi"/>
                <w:bCs/>
                <w:sz w:val="20"/>
                <w:szCs w:val="20"/>
                <w:lang w:val="es-ES"/>
              </w:rPr>
            </w:pPr>
            <w:r w:rsidRPr="0023497A">
              <w:rPr>
                <w:rFonts w:asciiTheme="majorHAnsi" w:hAnsiTheme="majorHAnsi"/>
                <w:bCs/>
                <w:noProof/>
                <w:sz w:val="20"/>
                <w:szCs w:val="20"/>
                <w:lang w:val="es-ES"/>
              </w:rPr>
              <w:t>Sí</w:t>
            </w:r>
          </w:p>
        </w:tc>
      </w:tr>
      <w:tr w:rsidR="00D704CC" w:rsidRPr="0023497A" w14:paraId="18B0157E" w14:textId="77777777" w:rsidTr="00197D6C">
        <w:trPr>
          <w:cantSplit/>
        </w:trPr>
        <w:tc>
          <w:tcPr>
            <w:tcW w:w="3600" w:type="dxa"/>
            <w:tcBorders>
              <w:top w:val="single" w:sz="6" w:space="0" w:color="auto"/>
              <w:bottom w:val="single" w:sz="6" w:space="0" w:color="auto"/>
            </w:tcBorders>
            <w:shd w:val="clear" w:color="auto" w:fill="386294"/>
            <w:vAlign w:val="center"/>
          </w:tcPr>
          <w:p w14:paraId="375EA393" w14:textId="77777777" w:rsidR="00D704CC" w:rsidRPr="0023497A" w:rsidRDefault="00D704CC"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Competencia</w:t>
            </w:r>
            <w:r w:rsidRPr="0023497A">
              <w:rPr>
                <w:rFonts w:asciiTheme="majorHAnsi" w:hAnsiTheme="majorHAnsi"/>
                <w:b/>
                <w:bCs/>
                <w:i/>
                <w:color w:val="FFFFFF" w:themeColor="background1"/>
                <w:sz w:val="20"/>
                <w:szCs w:val="20"/>
                <w:lang w:val="es-ES"/>
              </w:rPr>
              <w:t xml:space="preserve"> Ratione temporis</w:t>
            </w:r>
            <w:r w:rsidRPr="0023497A">
              <w:rPr>
                <w:rFonts w:asciiTheme="majorHAnsi" w:hAnsiTheme="majorHAnsi"/>
                <w:b/>
                <w:bCs/>
                <w:color w:val="FFFFFF" w:themeColor="background1"/>
                <w:sz w:val="20"/>
                <w:szCs w:val="20"/>
                <w:lang w:val="es-ES"/>
              </w:rPr>
              <w:t>:</w:t>
            </w:r>
          </w:p>
        </w:tc>
        <w:tc>
          <w:tcPr>
            <w:tcW w:w="5760" w:type="dxa"/>
          </w:tcPr>
          <w:p w14:paraId="44B6177E" w14:textId="77777777" w:rsidR="00D704CC" w:rsidRPr="0023497A" w:rsidRDefault="00D704CC" w:rsidP="0023497A">
            <w:pPr>
              <w:jc w:val="both"/>
              <w:rPr>
                <w:rFonts w:asciiTheme="majorHAnsi" w:hAnsiTheme="majorHAnsi"/>
                <w:bCs/>
                <w:sz w:val="20"/>
                <w:szCs w:val="20"/>
                <w:lang w:val="es-ES"/>
              </w:rPr>
            </w:pPr>
            <w:r w:rsidRPr="0023497A">
              <w:rPr>
                <w:rFonts w:asciiTheme="majorHAnsi" w:hAnsiTheme="majorHAnsi"/>
                <w:bCs/>
                <w:noProof/>
                <w:sz w:val="20"/>
                <w:szCs w:val="20"/>
                <w:lang w:val="es-ES"/>
              </w:rPr>
              <w:t>Sí</w:t>
            </w:r>
          </w:p>
        </w:tc>
      </w:tr>
      <w:tr w:rsidR="003239B8" w:rsidRPr="00846F16" w14:paraId="3136A1A0" w14:textId="77777777" w:rsidTr="004A6A54">
        <w:trPr>
          <w:cantSplit/>
        </w:trPr>
        <w:tc>
          <w:tcPr>
            <w:tcW w:w="3600" w:type="dxa"/>
            <w:tcBorders>
              <w:top w:val="single" w:sz="6" w:space="0" w:color="auto"/>
              <w:bottom w:val="single" w:sz="6" w:space="0" w:color="auto"/>
            </w:tcBorders>
            <w:shd w:val="clear" w:color="auto" w:fill="386294"/>
            <w:vAlign w:val="center"/>
          </w:tcPr>
          <w:p w14:paraId="363538A6" w14:textId="77777777" w:rsidR="003239B8" w:rsidRPr="0023497A" w:rsidRDefault="003239B8"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Competencia</w:t>
            </w:r>
            <w:r w:rsidRPr="0023497A">
              <w:rPr>
                <w:rFonts w:asciiTheme="majorHAnsi" w:hAnsiTheme="majorHAnsi"/>
                <w:b/>
                <w:bCs/>
                <w:i/>
                <w:color w:val="FFFFFF" w:themeColor="background1"/>
                <w:sz w:val="20"/>
                <w:szCs w:val="20"/>
                <w:lang w:val="es-ES"/>
              </w:rPr>
              <w:t xml:space="preserve"> Ratione materia</w:t>
            </w:r>
            <w:r w:rsidR="00EE00E9" w:rsidRPr="0023497A">
              <w:rPr>
                <w:rFonts w:asciiTheme="majorHAnsi" w:hAnsiTheme="majorHAnsi"/>
                <w:b/>
                <w:bCs/>
                <w:i/>
                <w:color w:val="FFFFFF" w:themeColor="background1"/>
                <w:sz w:val="20"/>
                <w:szCs w:val="20"/>
                <w:lang w:val="es-ES"/>
              </w:rPr>
              <w:t>e</w:t>
            </w:r>
            <w:r w:rsidRPr="0023497A">
              <w:rPr>
                <w:rFonts w:asciiTheme="majorHAnsi" w:hAnsiTheme="majorHAnsi"/>
                <w:b/>
                <w:bCs/>
                <w:color w:val="FFFFFF" w:themeColor="background1"/>
                <w:sz w:val="20"/>
                <w:szCs w:val="20"/>
                <w:lang w:val="es-ES"/>
              </w:rPr>
              <w:t>:</w:t>
            </w:r>
          </w:p>
        </w:tc>
        <w:tc>
          <w:tcPr>
            <w:tcW w:w="5760" w:type="dxa"/>
            <w:vAlign w:val="center"/>
          </w:tcPr>
          <w:p w14:paraId="32CB02C9" w14:textId="77777777" w:rsidR="003239B8" w:rsidRPr="0023497A" w:rsidRDefault="00D704CC" w:rsidP="0023497A">
            <w:pPr>
              <w:jc w:val="both"/>
              <w:rPr>
                <w:rFonts w:asciiTheme="majorHAnsi" w:hAnsiTheme="majorHAnsi"/>
                <w:bCs/>
                <w:sz w:val="20"/>
                <w:szCs w:val="20"/>
                <w:lang w:val="es-ES"/>
              </w:rPr>
            </w:pPr>
            <w:r w:rsidRPr="0023497A">
              <w:rPr>
                <w:rFonts w:asciiTheme="majorHAnsi" w:hAnsiTheme="majorHAnsi"/>
                <w:color w:val="222222"/>
                <w:sz w:val="20"/>
                <w:szCs w:val="20"/>
                <w:shd w:val="clear" w:color="auto" w:fill="FFFFFF"/>
                <w:lang w:val="es-ES"/>
              </w:rPr>
              <w:t>Sí, Convención Americana (depósito de instrumento de ratificación realizado el 31 de julio de 1973)</w:t>
            </w:r>
            <w:r w:rsidR="00D54C0B" w:rsidRPr="0023497A">
              <w:rPr>
                <w:rFonts w:asciiTheme="majorHAnsi" w:hAnsiTheme="majorHAnsi"/>
                <w:color w:val="222222"/>
                <w:sz w:val="20"/>
                <w:szCs w:val="20"/>
                <w:shd w:val="clear" w:color="auto" w:fill="FFFFFF"/>
                <w:lang w:val="es-ES"/>
              </w:rPr>
              <w:t xml:space="preserve"> </w:t>
            </w:r>
          </w:p>
        </w:tc>
      </w:tr>
    </w:tbl>
    <w:p w14:paraId="17E35157" w14:textId="77777777" w:rsidR="003239B8" w:rsidRPr="0023497A" w:rsidRDefault="003239B8" w:rsidP="0023497A">
      <w:pPr>
        <w:spacing w:before="240" w:after="240"/>
        <w:ind w:firstLine="720"/>
        <w:jc w:val="both"/>
        <w:rPr>
          <w:rFonts w:asciiTheme="majorHAnsi" w:hAnsiTheme="majorHAnsi"/>
          <w:b/>
          <w:bCs/>
          <w:sz w:val="20"/>
          <w:szCs w:val="20"/>
          <w:lang w:val="es-ES"/>
        </w:rPr>
      </w:pPr>
      <w:r w:rsidRPr="0023497A">
        <w:rPr>
          <w:rFonts w:asciiTheme="majorHAnsi" w:hAnsiTheme="majorHAnsi"/>
          <w:b/>
          <w:bCs/>
          <w:sz w:val="20"/>
          <w:szCs w:val="20"/>
          <w:lang w:val="es-ES"/>
        </w:rPr>
        <w:t xml:space="preserve">IV. </w:t>
      </w:r>
      <w:r w:rsidRPr="0023497A">
        <w:rPr>
          <w:rFonts w:asciiTheme="majorHAnsi" w:hAnsiTheme="majorHAnsi"/>
          <w:b/>
          <w:bCs/>
          <w:sz w:val="20"/>
          <w:szCs w:val="20"/>
          <w:lang w:val="es-ES"/>
        </w:rPr>
        <w:tab/>
      </w:r>
      <w:r w:rsidR="00EE00E9" w:rsidRPr="0023497A">
        <w:rPr>
          <w:rFonts w:asciiTheme="majorHAnsi" w:hAnsiTheme="majorHAnsi"/>
          <w:b/>
          <w:bCs/>
          <w:sz w:val="20"/>
          <w:szCs w:val="20"/>
          <w:lang w:val="es-ES"/>
        </w:rPr>
        <w:t>DUPLICACIÓN</w:t>
      </w:r>
      <w:r w:rsidR="00EE00E9" w:rsidRPr="0023497A">
        <w:rPr>
          <w:rFonts w:asciiTheme="majorHAnsi" w:hAnsiTheme="majorHAnsi"/>
          <w:b/>
          <w:bCs/>
          <w:color w:val="FFFFFF" w:themeColor="background1"/>
          <w:sz w:val="20"/>
          <w:szCs w:val="20"/>
          <w:lang w:val="es-ES"/>
        </w:rPr>
        <w:t xml:space="preserve"> </w:t>
      </w:r>
      <w:r w:rsidR="00EE00E9" w:rsidRPr="0023497A">
        <w:rPr>
          <w:rFonts w:asciiTheme="majorHAnsi" w:hAnsiTheme="majorHAnsi"/>
          <w:b/>
          <w:bCs/>
          <w:sz w:val="20"/>
          <w:szCs w:val="20"/>
          <w:lang w:val="es-ES"/>
        </w:rPr>
        <w:t>DE PROCEDIMIENTOS Y COSA JUZGADA</w:t>
      </w:r>
      <w:r w:rsidR="00EE00E9" w:rsidRPr="0023497A">
        <w:rPr>
          <w:rFonts w:asciiTheme="majorHAnsi" w:hAnsiTheme="majorHAnsi"/>
          <w:b/>
          <w:bCs/>
          <w:i/>
          <w:sz w:val="20"/>
          <w:szCs w:val="20"/>
          <w:lang w:val="es-ES"/>
        </w:rPr>
        <w:t xml:space="preserve"> </w:t>
      </w:r>
      <w:r w:rsidR="00623BFD" w:rsidRPr="0023497A">
        <w:rPr>
          <w:rFonts w:asciiTheme="majorHAnsi" w:hAnsiTheme="majorHAnsi"/>
          <w:b/>
          <w:bCs/>
          <w:sz w:val="20"/>
          <w:szCs w:val="20"/>
          <w:lang w:val="es-ES"/>
        </w:rPr>
        <w:t>INTERNACIONAL, CARACTERIZACIÓN</w:t>
      </w:r>
      <w:r w:rsidRPr="0023497A">
        <w:rPr>
          <w:rFonts w:asciiTheme="majorHAnsi" w:hAnsiTheme="majorHAnsi"/>
          <w:b/>
          <w:bCs/>
          <w:sz w:val="20"/>
          <w:szCs w:val="20"/>
          <w:lang w:val="es-ES"/>
        </w:rPr>
        <w:t xml:space="preserve">, </w:t>
      </w:r>
      <w:r w:rsidRPr="0023497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3497A" w14:paraId="44F15970" w14:textId="77777777" w:rsidTr="004A6A54">
        <w:trPr>
          <w:cantSplit/>
        </w:trPr>
        <w:tc>
          <w:tcPr>
            <w:tcW w:w="3600" w:type="dxa"/>
            <w:tcBorders>
              <w:top w:val="single" w:sz="4" w:space="0" w:color="auto"/>
              <w:bottom w:val="single" w:sz="6" w:space="0" w:color="auto"/>
            </w:tcBorders>
            <w:shd w:val="clear" w:color="auto" w:fill="386294"/>
            <w:vAlign w:val="center"/>
          </w:tcPr>
          <w:p w14:paraId="06B444C2" w14:textId="77777777" w:rsidR="00EE00E9" w:rsidRPr="0023497A" w:rsidRDefault="00EE00E9"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CBE8B43" w14:textId="77777777" w:rsidR="00EE00E9" w:rsidRPr="0023497A" w:rsidRDefault="00394EEA" w:rsidP="0023497A">
            <w:pPr>
              <w:jc w:val="both"/>
              <w:rPr>
                <w:rFonts w:asciiTheme="majorHAnsi" w:hAnsiTheme="majorHAnsi"/>
                <w:bCs/>
                <w:sz w:val="20"/>
                <w:szCs w:val="20"/>
                <w:lang w:val="es-ES"/>
              </w:rPr>
            </w:pPr>
            <w:r w:rsidRPr="0023497A">
              <w:rPr>
                <w:rFonts w:asciiTheme="majorHAnsi" w:hAnsiTheme="majorHAnsi"/>
                <w:bCs/>
                <w:sz w:val="20"/>
                <w:szCs w:val="20"/>
                <w:lang w:val="es-ES"/>
              </w:rPr>
              <w:t>No</w:t>
            </w:r>
          </w:p>
        </w:tc>
      </w:tr>
      <w:tr w:rsidR="003239B8" w:rsidRPr="00846F16" w14:paraId="7E896136" w14:textId="77777777" w:rsidTr="004A6A54">
        <w:trPr>
          <w:cantSplit/>
        </w:trPr>
        <w:tc>
          <w:tcPr>
            <w:tcW w:w="3600" w:type="dxa"/>
            <w:tcBorders>
              <w:top w:val="single" w:sz="4" w:space="0" w:color="auto"/>
              <w:bottom w:val="single" w:sz="6" w:space="0" w:color="auto"/>
            </w:tcBorders>
            <w:shd w:val="clear" w:color="auto" w:fill="386294"/>
            <w:vAlign w:val="center"/>
          </w:tcPr>
          <w:p w14:paraId="7A00FE31" w14:textId="77777777" w:rsidR="003239B8" w:rsidRPr="0023497A" w:rsidRDefault="003239B8" w:rsidP="0023497A">
            <w:pPr>
              <w:jc w:val="both"/>
              <w:rPr>
                <w:rFonts w:asciiTheme="majorHAnsi" w:hAnsiTheme="majorHAnsi"/>
                <w:b/>
                <w:bCs/>
                <w:i/>
                <w:color w:val="FFFFFF" w:themeColor="background1"/>
                <w:sz w:val="20"/>
                <w:szCs w:val="20"/>
                <w:lang w:val="es-ES"/>
              </w:rPr>
            </w:pPr>
            <w:r w:rsidRPr="0023497A">
              <w:rPr>
                <w:rFonts w:asciiTheme="majorHAnsi" w:hAnsiTheme="majorHAnsi"/>
                <w:b/>
                <w:bCs/>
                <w:color w:val="FFFFFF" w:themeColor="background1"/>
                <w:sz w:val="20"/>
                <w:szCs w:val="20"/>
                <w:lang w:val="es-ES"/>
              </w:rPr>
              <w:t>Derechos declarados admisibles</w:t>
            </w:r>
            <w:r w:rsidRPr="0023497A">
              <w:rPr>
                <w:rFonts w:asciiTheme="majorHAnsi" w:hAnsiTheme="majorHAnsi"/>
                <w:b/>
                <w:bCs/>
                <w:i/>
                <w:color w:val="FFFFFF" w:themeColor="background1"/>
                <w:sz w:val="20"/>
                <w:szCs w:val="20"/>
                <w:lang w:val="es-ES"/>
              </w:rPr>
              <w:t>:</w:t>
            </w:r>
          </w:p>
        </w:tc>
        <w:tc>
          <w:tcPr>
            <w:tcW w:w="5760" w:type="dxa"/>
            <w:vAlign w:val="center"/>
          </w:tcPr>
          <w:p w14:paraId="13249C35" w14:textId="77777777" w:rsidR="003239B8" w:rsidRPr="0023497A" w:rsidRDefault="00647695" w:rsidP="0023497A">
            <w:pPr>
              <w:jc w:val="both"/>
              <w:rPr>
                <w:rFonts w:asciiTheme="majorHAnsi" w:hAnsiTheme="majorHAnsi"/>
                <w:bCs/>
                <w:sz w:val="20"/>
                <w:szCs w:val="20"/>
                <w:lang w:val="es-ES"/>
              </w:rPr>
            </w:pPr>
            <w:r>
              <w:rPr>
                <w:rFonts w:asciiTheme="majorHAnsi" w:hAnsiTheme="majorHAnsi"/>
                <w:color w:val="222222"/>
                <w:sz w:val="20"/>
                <w:szCs w:val="20"/>
                <w:lang w:val="es-ES"/>
              </w:rPr>
              <w:t xml:space="preserve">Artículos </w:t>
            </w:r>
            <w:r w:rsidR="001379AB">
              <w:rPr>
                <w:rFonts w:asciiTheme="majorHAnsi" w:hAnsiTheme="majorHAnsi"/>
                <w:color w:val="222222"/>
                <w:sz w:val="20"/>
                <w:szCs w:val="20"/>
                <w:lang w:val="es-ES"/>
              </w:rPr>
              <w:t xml:space="preserve">7 (libertad personal), </w:t>
            </w:r>
            <w:r w:rsidR="00E75922" w:rsidRPr="0023497A">
              <w:rPr>
                <w:rFonts w:asciiTheme="majorHAnsi" w:hAnsiTheme="majorHAnsi"/>
                <w:color w:val="222222"/>
                <w:sz w:val="20"/>
                <w:szCs w:val="20"/>
                <w:lang w:val="es-ES"/>
              </w:rPr>
              <w:t>8 (garantías judiciales)</w:t>
            </w:r>
            <w:r w:rsidR="0099502B" w:rsidRPr="0023497A">
              <w:rPr>
                <w:rFonts w:asciiTheme="majorHAnsi" w:hAnsiTheme="majorHAnsi"/>
                <w:color w:val="222222"/>
                <w:sz w:val="20"/>
                <w:szCs w:val="20"/>
                <w:lang w:val="es-ES"/>
              </w:rPr>
              <w:t xml:space="preserve"> </w:t>
            </w:r>
            <w:r w:rsidR="00655DE2" w:rsidRPr="0023497A">
              <w:rPr>
                <w:rFonts w:asciiTheme="majorHAnsi" w:hAnsiTheme="majorHAnsi"/>
                <w:color w:val="222222"/>
                <w:sz w:val="20"/>
                <w:szCs w:val="20"/>
                <w:lang w:val="es-ES"/>
              </w:rPr>
              <w:t>9 (legalidad y retroactividad)</w:t>
            </w:r>
            <w:r w:rsidR="00655DE2">
              <w:rPr>
                <w:rFonts w:asciiTheme="majorHAnsi" w:hAnsiTheme="majorHAnsi"/>
                <w:color w:val="222222"/>
                <w:sz w:val="20"/>
                <w:szCs w:val="20"/>
                <w:lang w:val="es-ES"/>
              </w:rPr>
              <w:t xml:space="preserve"> </w:t>
            </w:r>
            <w:r w:rsidR="0099502B" w:rsidRPr="0023497A">
              <w:rPr>
                <w:rFonts w:asciiTheme="majorHAnsi" w:hAnsiTheme="majorHAnsi"/>
                <w:color w:val="222222"/>
                <w:sz w:val="20"/>
                <w:szCs w:val="20"/>
                <w:lang w:val="es-ES"/>
              </w:rPr>
              <w:t xml:space="preserve">y </w:t>
            </w:r>
            <w:r w:rsidR="00394EEA" w:rsidRPr="0023497A">
              <w:rPr>
                <w:rFonts w:asciiTheme="majorHAnsi" w:hAnsiTheme="majorHAnsi"/>
                <w:color w:val="222222"/>
                <w:sz w:val="20"/>
                <w:szCs w:val="20"/>
                <w:lang w:val="es-ES"/>
              </w:rPr>
              <w:t xml:space="preserve">25 (protección judicial) de la Convención Americana, en </w:t>
            </w:r>
            <w:r w:rsidR="00CD55F1" w:rsidRPr="0023497A">
              <w:rPr>
                <w:rFonts w:asciiTheme="majorHAnsi" w:hAnsiTheme="majorHAnsi"/>
                <w:color w:val="222222"/>
                <w:sz w:val="20"/>
                <w:szCs w:val="20"/>
                <w:lang w:val="es-ES"/>
              </w:rPr>
              <w:t>relación</w:t>
            </w:r>
            <w:r w:rsidR="009F5CA0" w:rsidRPr="0023497A">
              <w:rPr>
                <w:rFonts w:asciiTheme="majorHAnsi" w:hAnsiTheme="majorHAnsi"/>
                <w:color w:val="222222"/>
                <w:sz w:val="20"/>
                <w:szCs w:val="20"/>
                <w:lang w:val="es-ES"/>
              </w:rPr>
              <w:t xml:space="preserve"> con su</w:t>
            </w:r>
            <w:r w:rsidR="00A0612D">
              <w:rPr>
                <w:rFonts w:asciiTheme="majorHAnsi" w:hAnsiTheme="majorHAnsi"/>
                <w:color w:val="222222"/>
                <w:sz w:val="20"/>
                <w:szCs w:val="20"/>
                <w:lang w:val="es-ES"/>
              </w:rPr>
              <w:t>s</w:t>
            </w:r>
            <w:r w:rsidR="009F5CA0" w:rsidRPr="0023497A">
              <w:rPr>
                <w:rFonts w:asciiTheme="majorHAnsi" w:hAnsiTheme="majorHAnsi"/>
                <w:color w:val="222222"/>
                <w:sz w:val="20"/>
                <w:szCs w:val="20"/>
                <w:lang w:val="es-ES"/>
              </w:rPr>
              <w:t xml:space="preserve"> artículo</w:t>
            </w:r>
            <w:r w:rsidR="00A0612D">
              <w:rPr>
                <w:rFonts w:asciiTheme="majorHAnsi" w:hAnsiTheme="majorHAnsi"/>
                <w:color w:val="222222"/>
                <w:sz w:val="20"/>
                <w:szCs w:val="20"/>
                <w:lang w:val="es-ES"/>
              </w:rPr>
              <w:t>s</w:t>
            </w:r>
            <w:r w:rsidR="009F5CA0" w:rsidRPr="0023497A">
              <w:rPr>
                <w:rFonts w:asciiTheme="majorHAnsi" w:hAnsiTheme="majorHAnsi"/>
                <w:color w:val="222222"/>
                <w:sz w:val="20"/>
                <w:szCs w:val="20"/>
                <w:lang w:val="es-ES"/>
              </w:rPr>
              <w:t xml:space="preserve"> 1.1 (obligación</w:t>
            </w:r>
            <w:r w:rsidR="00394EEA" w:rsidRPr="0023497A">
              <w:rPr>
                <w:rFonts w:asciiTheme="majorHAnsi" w:hAnsiTheme="majorHAnsi"/>
                <w:color w:val="222222"/>
                <w:sz w:val="20"/>
                <w:szCs w:val="20"/>
                <w:lang w:val="es-ES"/>
              </w:rPr>
              <w:t xml:space="preserve"> de respetar los derechos)</w:t>
            </w:r>
            <w:r w:rsidR="00655DE2" w:rsidRPr="009F3936">
              <w:rPr>
                <w:rFonts w:asciiTheme="majorHAnsi" w:hAnsiTheme="majorHAnsi"/>
                <w:color w:val="222222"/>
                <w:sz w:val="20"/>
                <w:szCs w:val="20"/>
                <w:lang w:val="es-ES"/>
              </w:rPr>
              <w:t xml:space="preserve"> y 2 (deber de adoptar disposiciones de derecho interno)</w:t>
            </w:r>
          </w:p>
        </w:tc>
      </w:tr>
      <w:tr w:rsidR="003239B8" w:rsidRPr="00846F16" w14:paraId="39A993AE" w14:textId="77777777" w:rsidTr="004A6A54">
        <w:trPr>
          <w:cantSplit/>
        </w:trPr>
        <w:tc>
          <w:tcPr>
            <w:tcW w:w="3600" w:type="dxa"/>
            <w:tcBorders>
              <w:top w:val="single" w:sz="6" w:space="0" w:color="auto"/>
              <w:bottom w:val="single" w:sz="6" w:space="0" w:color="auto"/>
            </w:tcBorders>
            <w:shd w:val="clear" w:color="auto" w:fill="386294"/>
            <w:vAlign w:val="center"/>
          </w:tcPr>
          <w:p w14:paraId="77634B27" w14:textId="77777777" w:rsidR="003239B8" w:rsidRPr="0023497A" w:rsidRDefault="003239B8"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Agotamiento de recursos internos</w:t>
            </w:r>
            <w:r w:rsidR="00EE00E9" w:rsidRPr="0023497A">
              <w:rPr>
                <w:rFonts w:asciiTheme="majorHAnsi" w:hAnsiTheme="majorHAnsi"/>
                <w:b/>
                <w:bCs/>
                <w:color w:val="FFFFFF" w:themeColor="background1"/>
                <w:sz w:val="20"/>
                <w:szCs w:val="20"/>
                <w:lang w:val="es-ES"/>
              </w:rPr>
              <w:t xml:space="preserve"> o procedencia de una excepción</w:t>
            </w:r>
            <w:r w:rsidRPr="0023497A">
              <w:rPr>
                <w:rFonts w:asciiTheme="majorHAnsi" w:hAnsiTheme="majorHAnsi"/>
                <w:b/>
                <w:bCs/>
                <w:color w:val="FFFFFF" w:themeColor="background1"/>
                <w:sz w:val="20"/>
                <w:szCs w:val="20"/>
                <w:lang w:val="es-ES"/>
              </w:rPr>
              <w:t>:</w:t>
            </w:r>
          </w:p>
        </w:tc>
        <w:tc>
          <w:tcPr>
            <w:tcW w:w="5760" w:type="dxa"/>
            <w:vAlign w:val="center"/>
          </w:tcPr>
          <w:p w14:paraId="3746FECB" w14:textId="77777777" w:rsidR="003239B8" w:rsidRPr="0023497A" w:rsidRDefault="00394EEA" w:rsidP="00647695">
            <w:pPr>
              <w:jc w:val="both"/>
              <w:rPr>
                <w:rFonts w:asciiTheme="majorHAnsi" w:hAnsiTheme="majorHAnsi"/>
                <w:bCs/>
                <w:sz w:val="20"/>
                <w:szCs w:val="20"/>
                <w:lang w:val="es-ES"/>
              </w:rPr>
            </w:pPr>
            <w:r w:rsidRPr="0023497A">
              <w:rPr>
                <w:rFonts w:asciiTheme="majorHAnsi" w:hAnsiTheme="majorHAnsi"/>
                <w:bCs/>
                <w:color w:val="000000" w:themeColor="text1"/>
                <w:sz w:val="20"/>
                <w:szCs w:val="20"/>
                <w:lang w:val="es-ES"/>
              </w:rPr>
              <w:t xml:space="preserve">Sí, </w:t>
            </w:r>
            <w:r w:rsidR="00647695" w:rsidRPr="0023497A">
              <w:rPr>
                <w:rFonts w:asciiTheme="majorHAnsi" w:hAnsiTheme="majorHAnsi"/>
                <w:bCs/>
                <w:color w:val="000000" w:themeColor="text1"/>
                <w:sz w:val="20"/>
                <w:szCs w:val="20"/>
                <w:lang w:val="es-ES"/>
              </w:rPr>
              <w:t>en los términos de la sección VI</w:t>
            </w:r>
          </w:p>
        </w:tc>
      </w:tr>
      <w:tr w:rsidR="003239B8" w:rsidRPr="00846F16" w14:paraId="645DFB6D" w14:textId="77777777" w:rsidTr="004A6A54">
        <w:trPr>
          <w:cantSplit/>
        </w:trPr>
        <w:tc>
          <w:tcPr>
            <w:tcW w:w="3600" w:type="dxa"/>
            <w:tcBorders>
              <w:top w:val="single" w:sz="6" w:space="0" w:color="auto"/>
              <w:bottom w:val="single" w:sz="6" w:space="0" w:color="auto"/>
            </w:tcBorders>
            <w:shd w:val="clear" w:color="auto" w:fill="386294"/>
            <w:vAlign w:val="center"/>
          </w:tcPr>
          <w:p w14:paraId="39933D33" w14:textId="77777777" w:rsidR="003239B8" w:rsidRPr="0023497A" w:rsidRDefault="003239B8" w:rsidP="0023497A">
            <w:pPr>
              <w:jc w:val="both"/>
              <w:rPr>
                <w:rFonts w:asciiTheme="majorHAnsi" w:hAnsiTheme="majorHAnsi"/>
                <w:b/>
                <w:bCs/>
                <w:color w:val="FFFFFF" w:themeColor="background1"/>
                <w:sz w:val="20"/>
                <w:szCs w:val="20"/>
                <w:lang w:val="es-ES"/>
              </w:rPr>
            </w:pPr>
            <w:r w:rsidRPr="0023497A">
              <w:rPr>
                <w:rFonts w:asciiTheme="majorHAnsi" w:hAnsiTheme="majorHAnsi"/>
                <w:b/>
                <w:bCs/>
                <w:color w:val="FFFFFF" w:themeColor="background1"/>
                <w:sz w:val="20"/>
                <w:szCs w:val="20"/>
                <w:lang w:val="es-ES"/>
              </w:rPr>
              <w:t>Presentación dentro de plazo:</w:t>
            </w:r>
          </w:p>
        </w:tc>
        <w:tc>
          <w:tcPr>
            <w:tcW w:w="5760" w:type="dxa"/>
            <w:vAlign w:val="center"/>
          </w:tcPr>
          <w:p w14:paraId="609F8FD6" w14:textId="77777777" w:rsidR="003239B8" w:rsidRPr="0023497A" w:rsidRDefault="00394EEA" w:rsidP="0023497A">
            <w:pPr>
              <w:jc w:val="both"/>
              <w:rPr>
                <w:rFonts w:asciiTheme="majorHAnsi" w:hAnsiTheme="majorHAnsi"/>
                <w:bCs/>
                <w:sz w:val="20"/>
                <w:szCs w:val="20"/>
                <w:lang w:val="es-ES"/>
              </w:rPr>
            </w:pPr>
            <w:r w:rsidRPr="0023497A">
              <w:rPr>
                <w:rFonts w:asciiTheme="majorHAnsi" w:hAnsiTheme="majorHAnsi"/>
                <w:bCs/>
                <w:color w:val="000000" w:themeColor="text1"/>
                <w:sz w:val="20"/>
                <w:szCs w:val="20"/>
                <w:lang w:val="es-ES"/>
              </w:rPr>
              <w:t>Sí, en los términos de la sección VI</w:t>
            </w:r>
          </w:p>
        </w:tc>
      </w:tr>
    </w:tbl>
    <w:p w14:paraId="04837A04" w14:textId="77777777" w:rsidR="00474E70" w:rsidRDefault="00474E70" w:rsidP="00BD02FC">
      <w:pPr>
        <w:spacing w:before="240" w:after="240"/>
        <w:ind w:firstLine="720"/>
        <w:jc w:val="both"/>
        <w:rPr>
          <w:rFonts w:asciiTheme="majorHAnsi" w:hAnsiTheme="majorHAnsi"/>
          <w:b/>
          <w:sz w:val="20"/>
          <w:szCs w:val="20"/>
          <w:lang w:val="es-ES"/>
        </w:rPr>
      </w:pPr>
    </w:p>
    <w:p w14:paraId="42EC90C4" w14:textId="77777777" w:rsidR="003239B8" w:rsidRPr="0023497A" w:rsidRDefault="00223A29" w:rsidP="00474E70">
      <w:pPr>
        <w:spacing w:before="240" w:after="240"/>
        <w:ind w:left="180" w:firstLine="720"/>
        <w:jc w:val="both"/>
        <w:rPr>
          <w:rFonts w:asciiTheme="majorHAnsi" w:hAnsiTheme="majorHAnsi"/>
          <w:b/>
          <w:sz w:val="20"/>
          <w:szCs w:val="20"/>
          <w:lang w:val="es-ES"/>
        </w:rPr>
      </w:pPr>
      <w:r w:rsidRPr="0023497A">
        <w:rPr>
          <w:rFonts w:asciiTheme="majorHAnsi" w:hAnsiTheme="majorHAnsi"/>
          <w:b/>
          <w:sz w:val="20"/>
          <w:szCs w:val="20"/>
          <w:lang w:val="es-ES"/>
        </w:rPr>
        <w:lastRenderedPageBreak/>
        <w:t xml:space="preserve">V. </w:t>
      </w:r>
      <w:r w:rsidRPr="0023497A">
        <w:rPr>
          <w:rFonts w:asciiTheme="majorHAnsi" w:hAnsiTheme="majorHAnsi"/>
          <w:b/>
          <w:sz w:val="20"/>
          <w:szCs w:val="20"/>
          <w:lang w:val="es-ES"/>
        </w:rPr>
        <w:tab/>
      </w:r>
      <w:r w:rsidR="003239B8" w:rsidRPr="0023497A">
        <w:rPr>
          <w:rFonts w:asciiTheme="majorHAnsi" w:hAnsiTheme="majorHAnsi"/>
          <w:b/>
          <w:sz w:val="20"/>
          <w:szCs w:val="20"/>
          <w:lang w:val="es-ES"/>
        </w:rPr>
        <w:t xml:space="preserve">HECHOS ALEGADOS </w:t>
      </w:r>
    </w:p>
    <w:p w14:paraId="087A9A94" w14:textId="77777777" w:rsidR="000647C6" w:rsidRDefault="00A942D8" w:rsidP="005C3D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3497A">
        <w:rPr>
          <w:rFonts w:asciiTheme="majorHAnsi" w:hAnsiTheme="majorHAnsi"/>
          <w:sz w:val="20"/>
          <w:szCs w:val="20"/>
          <w:lang w:val="es-ES"/>
        </w:rPr>
        <w:t xml:space="preserve">La </w:t>
      </w:r>
      <w:r w:rsidR="00D31DED" w:rsidRPr="0023497A">
        <w:rPr>
          <w:rFonts w:asciiTheme="majorHAnsi" w:hAnsiTheme="majorHAnsi"/>
          <w:sz w:val="20"/>
          <w:szCs w:val="20"/>
          <w:lang w:val="es-ES"/>
        </w:rPr>
        <w:t xml:space="preserve">parte peticionaria alega </w:t>
      </w:r>
      <w:r w:rsidR="000647C6">
        <w:rPr>
          <w:rFonts w:asciiTheme="majorHAnsi" w:hAnsiTheme="majorHAnsi"/>
          <w:sz w:val="20"/>
          <w:szCs w:val="20"/>
          <w:lang w:val="es-ES"/>
        </w:rPr>
        <w:t xml:space="preserve">que el Estado violó los </w:t>
      </w:r>
      <w:r w:rsidR="00474E70">
        <w:rPr>
          <w:rFonts w:asciiTheme="majorHAnsi" w:hAnsiTheme="majorHAnsi"/>
          <w:sz w:val="20"/>
          <w:szCs w:val="20"/>
          <w:lang w:val="es-ES"/>
        </w:rPr>
        <w:t>derechos de la presunta víctima</w:t>
      </w:r>
      <w:r w:rsidR="000647C6">
        <w:rPr>
          <w:rFonts w:asciiTheme="majorHAnsi" w:hAnsiTheme="majorHAnsi"/>
          <w:sz w:val="20"/>
          <w:szCs w:val="20"/>
          <w:lang w:val="es-ES"/>
        </w:rPr>
        <w:t xml:space="preserve"> al condenarlo penalmente en un proceso </w:t>
      </w:r>
      <w:r w:rsidR="00E95BDD">
        <w:rPr>
          <w:rFonts w:asciiTheme="majorHAnsi" w:hAnsiTheme="majorHAnsi"/>
          <w:sz w:val="20"/>
          <w:szCs w:val="20"/>
          <w:lang w:val="es-ES"/>
        </w:rPr>
        <w:t xml:space="preserve">penal </w:t>
      </w:r>
      <w:r w:rsidR="000647C6">
        <w:rPr>
          <w:rFonts w:asciiTheme="majorHAnsi" w:hAnsiTheme="majorHAnsi"/>
          <w:sz w:val="20"/>
          <w:szCs w:val="20"/>
          <w:lang w:val="es-ES"/>
        </w:rPr>
        <w:t xml:space="preserve">de instancia única que no contó con las debidas garantías judiciales. </w:t>
      </w:r>
    </w:p>
    <w:p w14:paraId="6288DE67" w14:textId="77777777" w:rsidR="005C3D0A" w:rsidRDefault="005C3D0A" w:rsidP="005C3D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37C90FED" w14:textId="77777777" w:rsidR="007C67EC" w:rsidRPr="007C67EC" w:rsidRDefault="000647C6" w:rsidP="007C627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eastAsia="Times New Roman" w:hAnsiTheme="majorHAnsi"/>
          <w:sz w:val="20"/>
          <w:szCs w:val="20"/>
          <w:bdr w:val="none" w:sz="0" w:space="0" w:color="auto"/>
          <w:lang w:val="es-ES"/>
        </w:rPr>
        <w:t xml:space="preserve">Señala que el señor </w:t>
      </w:r>
      <w:r w:rsidRPr="0023497A">
        <w:rPr>
          <w:rFonts w:asciiTheme="majorHAnsi" w:hAnsiTheme="majorHAnsi"/>
          <w:bCs/>
          <w:sz w:val="20"/>
          <w:szCs w:val="20"/>
          <w:lang w:val="es-ES"/>
        </w:rPr>
        <w:t>Vives Lacouture</w:t>
      </w:r>
      <w:r w:rsidR="007C6270">
        <w:rPr>
          <w:rFonts w:asciiTheme="majorHAnsi" w:hAnsiTheme="majorHAnsi"/>
          <w:bCs/>
          <w:sz w:val="20"/>
          <w:szCs w:val="20"/>
          <w:lang w:val="es-ES"/>
        </w:rPr>
        <w:t xml:space="preserve"> desempeñó el cargo de</w:t>
      </w:r>
      <w:r w:rsidRPr="005C3D0A">
        <w:rPr>
          <w:rFonts w:asciiTheme="majorHAnsi" w:eastAsia="Times New Roman" w:hAnsiTheme="majorHAnsi"/>
          <w:sz w:val="20"/>
          <w:szCs w:val="20"/>
          <w:bdr w:val="none" w:sz="0" w:space="0" w:color="auto"/>
          <w:lang w:val="es-ES"/>
        </w:rPr>
        <w:t xml:space="preserve"> </w:t>
      </w:r>
      <w:r w:rsidR="007C6270">
        <w:rPr>
          <w:rFonts w:asciiTheme="majorHAnsi" w:eastAsia="Times New Roman" w:hAnsiTheme="majorHAnsi"/>
          <w:sz w:val="20"/>
          <w:szCs w:val="20"/>
          <w:bdr w:val="none" w:sz="0" w:space="0" w:color="auto"/>
          <w:lang w:val="es-ES"/>
        </w:rPr>
        <w:t>s</w:t>
      </w:r>
      <w:r w:rsidR="00E95BDD">
        <w:rPr>
          <w:rFonts w:asciiTheme="majorHAnsi" w:eastAsia="Times New Roman" w:hAnsiTheme="majorHAnsi"/>
          <w:sz w:val="20"/>
          <w:szCs w:val="20"/>
          <w:bdr w:val="none" w:sz="0" w:space="0" w:color="auto"/>
          <w:lang w:val="es-ES"/>
        </w:rPr>
        <w:t>enador del Congreso de la República</w:t>
      </w:r>
      <w:r w:rsidR="007C6270">
        <w:rPr>
          <w:rFonts w:asciiTheme="majorHAnsi" w:eastAsia="Times New Roman" w:hAnsiTheme="majorHAnsi"/>
          <w:sz w:val="20"/>
          <w:szCs w:val="20"/>
          <w:bdr w:val="none" w:sz="0" w:space="0" w:color="auto"/>
          <w:lang w:val="es-ES"/>
        </w:rPr>
        <w:t xml:space="preserve"> durante el periodo legislativo 2006-2010. </w:t>
      </w:r>
      <w:r w:rsidR="00E95BDD" w:rsidRPr="007C6270">
        <w:rPr>
          <w:rFonts w:asciiTheme="majorHAnsi" w:eastAsia="Times New Roman" w:hAnsiTheme="majorHAnsi"/>
          <w:sz w:val="20"/>
          <w:szCs w:val="20"/>
          <w:bdr w:val="none" w:sz="0" w:space="0" w:color="auto"/>
          <w:lang w:val="es-ES"/>
        </w:rPr>
        <w:t xml:space="preserve">Narra </w:t>
      </w:r>
      <w:r w:rsidR="005D3000" w:rsidRPr="007C6270">
        <w:rPr>
          <w:rFonts w:asciiTheme="majorHAnsi" w:eastAsia="Times New Roman" w:hAnsiTheme="majorHAnsi"/>
          <w:sz w:val="20"/>
          <w:szCs w:val="20"/>
          <w:bdr w:val="none" w:sz="0" w:space="0" w:color="auto"/>
          <w:lang w:val="es-ES"/>
        </w:rPr>
        <w:t>que</w:t>
      </w:r>
      <w:r w:rsidR="007C6270">
        <w:rPr>
          <w:rFonts w:asciiTheme="majorHAnsi" w:eastAsia="Times New Roman" w:hAnsiTheme="majorHAnsi"/>
          <w:sz w:val="20"/>
          <w:szCs w:val="20"/>
          <w:bdr w:val="none" w:sz="0" w:space="0" w:color="auto"/>
          <w:lang w:val="es-ES"/>
        </w:rPr>
        <w:t>,</w:t>
      </w:r>
      <w:r w:rsidR="005D3000" w:rsidRPr="007C6270">
        <w:rPr>
          <w:rFonts w:asciiTheme="majorHAnsi" w:eastAsia="Times New Roman" w:hAnsiTheme="majorHAnsi"/>
          <w:sz w:val="20"/>
          <w:szCs w:val="20"/>
          <w:bdr w:val="none" w:sz="0" w:space="0" w:color="auto"/>
          <w:lang w:val="es-ES"/>
        </w:rPr>
        <w:t xml:space="preserve"> el</w:t>
      </w:r>
      <w:r w:rsidR="0023497A" w:rsidRPr="007C6270">
        <w:rPr>
          <w:rFonts w:asciiTheme="majorHAnsi" w:eastAsia="Times New Roman" w:hAnsiTheme="majorHAnsi"/>
          <w:sz w:val="20"/>
          <w:szCs w:val="20"/>
          <w:bdr w:val="none" w:sz="0" w:space="0" w:color="auto"/>
          <w:lang w:val="es-ES"/>
        </w:rPr>
        <w:t xml:space="preserve"> 28 de noviembre de 2006,</w:t>
      </w:r>
      <w:r w:rsidR="007C6270">
        <w:rPr>
          <w:rFonts w:asciiTheme="majorHAnsi" w:eastAsia="Times New Roman" w:hAnsiTheme="majorHAnsi"/>
          <w:sz w:val="20"/>
          <w:szCs w:val="20"/>
          <w:bdr w:val="none" w:sz="0" w:space="0" w:color="auto"/>
          <w:lang w:val="es-ES"/>
        </w:rPr>
        <w:t xml:space="preserve"> mientras la presunta </w:t>
      </w:r>
      <w:r w:rsidR="007C67EC">
        <w:rPr>
          <w:rFonts w:asciiTheme="majorHAnsi" w:eastAsia="Times New Roman" w:hAnsiTheme="majorHAnsi"/>
          <w:sz w:val="20"/>
          <w:szCs w:val="20"/>
          <w:bdr w:val="none" w:sz="0" w:space="0" w:color="auto"/>
          <w:lang w:val="es-ES"/>
        </w:rPr>
        <w:t xml:space="preserve">víctima </w:t>
      </w:r>
      <w:r w:rsidR="007C6270">
        <w:rPr>
          <w:rFonts w:asciiTheme="majorHAnsi" w:eastAsia="Times New Roman" w:hAnsiTheme="majorHAnsi"/>
          <w:sz w:val="20"/>
          <w:szCs w:val="20"/>
          <w:bdr w:val="none" w:sz="0" w:space="0" w:color="auto"/>
          <w:lang w:val="es-ES"/>
        </w:rPr>
        <w:t>ocupaba el citado cargo,</w:t>
      </w:r>
      <w:r w:rsidR="0023497A" w:rsidRPr="007C6270">
        <w:rPr>
          <w:rFonts w:asciiTheme="majorHAnsi" w:eastAsia="Times New Roman" w:hAnsiTheme="majorHAnsi"/>
          <w:sz w:val="20"/>
          <w:szCs w:val="20"/>
          <w:bdr w:val="none" w:sz="0" w:space="0" w:color="auto"/>
          <w:lang w:val="es-ES"/>
        </w:rPr>
        <w:t xml:space="preserve"> la Sala de </w:t>
      </w:r>
      <w:r w:rsidR="005D3000" w:rsidRPr="007C6270">
        <w:rPr>
          <w:rFonts w:asciiTheme="majorHAnsi" w:eastAsia="Times New Roman" w:hAnsiTheme="majorHAnsi"/>
          <w:sz w:val="20"/>
          <w:szCs w:val="20"/>
          <w:bdr w:val="none" w:sz="0" w:space="0" w:color="auto"/>
          <w:lang w:val="es-ES"/>
        </w:rPr>
        <w:t>Casación</w:t>
      </w:r>
      <w:r w:rsidR="0023497A" w:rsidRPr="007C6270">
        <w:rPr>
          <w:rFonts w:asciiTheme="majorHAnsi" w:eastAsia="Times New Roman" w:hAnsiTheme="majorHAnsi"/>
          <w:sz w:val="20"/>
          <w:szCs w:val="20"/>
          <w:bdr w:val="none" w:sz="0" w:space="0" w:color="auto"/>
          <w:lang w:val="es-ES"/>
        </w:rPr>
        <w:t xml:space="preserve"> Penal de la Corte Suprema de Justicia ordenó la apertura de </w:t>
      </w:r>
      <w:r w:rsidR="005D3000" w:rsidRPr="007C6270">
        <w:rPr>
          <w:rFonts w:asciiTheme="majorHAnsi" w:eastAsia="Times New Roman" w:hAnsiTheme="majorHAnsi"/>
          <w:sz w:val="20"/>
          <w:szCs w:val="20"/>
          <w:bdr w:val="none" w:sz="0" w:space="0" w:color="auto"/>
          <w:lang w:val="es-ES"/>
        </w:rPr>
        <w:t>instrucción</w:t>
      </w:r>
      <w:r w:rsidR="0023497A" w:rsidRPr="007C6270">
        <w:rPr>
          <w:rFonts w:asciiTheme="majorHAnsi" w:eastAsia="Times New Roman" w:hAnsiTheme="majorHAnsi"/>
          <w:sz w:val="20"/>
          <w:szCs w:val="20"/>
          <w:bdr w:val="none" w:sz="0" w:space="0" w:color="auto"/>
          <w:lang w:val="es-ES"/>
        </w:rPr>
        <w:t xml:space="preserve"> en</w:t>
      </w:r>
      <w:r w:rsidR="007C6270">
        <w:rPr>
          <w:rFonts w:asciiTheme="majorHAnsi" w:eastAsia="Times New Roman" w:hAnsiTheme="majorHAnsi"/>
          <w:sz w:val="20"/>
          <w:szCs w:val="20"/>
          <w:bdr w:val="none" w:sz="0" w:space="0" w:color="auto"/>
          <w:lang w:val="es-ES"/>
        </w:rPr>
        <w:t xml:space="preserve"> su</w:t>
      </w:r>
      <w:r w:rsidR="0023497A" w:rsidRPr="007C6270">
        <w:rPr>
          <w:rFonts w:asciiTheme="majorHAnsi" w:eastAsia="Times New Roman" w:hAnsiTheme="majorHAnsi"/>
          <w:sz w:val="20"/>
          <w:szCs w:val="20"/>
          <w:bdr w:val="none" w:sz="0" w:space="0" w:color="auto"/>
          <w:lang w:val="es-ES"/>
        </w:rPr>
        <w:t xml:space="preserve"> contra por </w:t>
      </w:r>
      <w:r w:rsidR="009F3936" w:rsidRPr="007C6270">
        <w:rPr>
          <w:rFonts w:asciiTheme="majorHAnsi" w:eastAsia="Times New Roman" w:hAnsiTheme="majorHAnsi"/>
          <w:sz w:val="20"/>
          <w:szCs w:val="20"/>
          <w:bdr w:val="none" w:sz="0" w:space="0" w:color="auto"/>
          <w:lang w:val="es-ES"/>
        </w:rPr>
        <w:t>el supuesto apoyo</w:t>
      </w:r>
      <w:r w:rsidR="006D6FAD" w:rsidRPr="007C6270">
        <w:rPr>
          <w:rFonts w:asciiTheme="majorHAnsi" w:eastAsia="Times New Roman" w:hAnsiTheme="majorHAnsi"/>
          <w:sz w:val="20"/>
          <w:szCs w:val="20"/>
          <w:bdr w:val="none" w:sz="0" w:space="0" w:color="auto"/>
          <w:lang w:val="es-ES"/>
        </w:rPr>
        <w:t xml:space="preserve"> de grupos paramilitares</w:t>
      </w:r>
      <w:r w:rsidR="005D3000" w:rsidRPr="007C6270">
        <w:rPr>
          <w:rFonts w:asciiTheme="majorHAnsi" w:eastAsia="Times New Roman" w:hAnsiTheme="majorHAnsi"/>
          <w:sz w:val="20"/>
          <w:szCs w:val="20"/>
          <w:bdr w:val="none" w:sz="0" w:space="0" w:color="auto"/>
          <w:lang w:val="es-ES"/>
        </w:rPr>
        <w:t xml:space="preserve"> </w:t>
      </w:r>
      <w:r w:rsidR="0023497A" w:rsidRPr="007C6270">
        <w:rPr>
          <w:rFonts w:asciiTheme="majorHAnsi" w:eastAsia="Times New Roman" w:hAnsiTheme="majorHAnsi"/>
          <w:sz w:val="20"/>
          <w:szCs w:val="20"/>
          <w:bdr w:val="none" w:sz="0" w:space="0" w:color="auto"/>
          <w:lang w:val="es-ES"/>
        </w:rPr>
        <w:t xml:space="preserve">en las elecciones </w:t>
      </w:r>
      <w:r w:rsidR="005D3000" w:rsidRPr="007C6270">
        <w:rPr>
          <w:rFonts w:asciiTheme="majorHAnsi" w:eastAsia="Times New Roman" w:hAnsiTheme="majorHAnsi"/>
          <w:sz w:val="20"/>
          <w:szCs w:val="20"/>
          <w:bdr w:val="none" w:sz="0" w:space="0" w:color="auto"/>
          <w:lang w:val="es-ES"/>
        </w:rPr>
        <w:t>legislativas de</w:t>
      </w:r>
      <w:r w:rsidR="00647695">
        <w:rPr>
          <w:rFonts w:asciiTheme="majorHAnsi" w:eastAsia="Times New Roman" w:hAnsiTheme="majorHAnsi"/>
          <w:sz w:val="20"/>
          <w:szCs w:val="20"/>
          <w:bdr w:val="none" w:sz="0" w:space="0" w:color="auto"/>
          <w:lang w:val="es-ES"/>
        </w:rPr>
        <w:t>l</w:t>
      </w:r>
      <w:r w:rsidR="0023497A" w:rsidRPr="007C6270">
        <w:rPr>
          <w:rFonts w:asciiTheme="majorHAnsi" w:eastAsia="Times New Roman" w:hAnsiTheme="majorHAnsi"/>
          <w:sz w:val="20"/>
          <w:szCs w:val="20"/>
          <w:bdr w:val="none" w:sz="0" w:space="0" w:color="auto"/>
          <w:lang w:val="es-ES"/>
        </w:rPr>
        <w:t xml:space="preserve"> 10 de marzo de</w:t>
      </w:r>
      <w:r w:rsidR="005D3000" w:rsidRPr="007C6270">
        <w:rPr>
          <w:rFonts w:asciiTheme="majorHAnsi" w:eastAsia="Times New Roman" w:hAnsiTheme="majorHAnsi"/>
          <w:sz w:val="20"/>
          <w:szCs w:val="20"/>
          <w:bdr w:val="none" w:sz="0" w:space="0" w:color="auto"/>
          <w:lang w:val="es-ES"/>
        </w:rPr>
        <w:t xml:space="preserve"> </w:t>
      </w:r>
      <w:r w:rsidR="0023497A" w:rsidRPr="007C6270">
        <w:rPr>
          <w:rFonts w:asciiTheme="majorHAnsi" w:eastAsia="Times New Roman" w:hAnsiTheme="majorHAnsi"/>
          <w:sz w:val="20"/>
          <w:szCs w:val="20"/>
          <w:bdr w:val="none" w:sz="0" w:space="0" w:color="auto"/>
          <w:lang w:val="es-ES"/>
        </w:rPr>
        <w:t>2002.</w:t>
      </w:r>
      <w:r w:rsidR="00576D30" w:rsidRPr="007C6270">
        <w:rPr>
          <w:rFonts w:asciiTheme="majorHAnsi" w:eastAsia="Times New Roman" w:hAnsiTheme="majorHAnsi"/>
          <w:sz w:val="20"/>
          <w:szCs w:val="20"/>
          <w:bdr w:val="none" w:sz="0" w:space="0" w:color="auto"/>
          <w:lang w:val="es-ES"/>
        </w:rPr>
        <w:t xml:space="preserve"> </w:t>
      </w:r>
    </w:p>
    <w:p w14:paraId="3774D043" w14:textId="77777777" w:rsidR="007C67EC" w:rsidRPr="007C67EC" w:rsidRDefault="007C67EC" w:rsidP="007C67E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17667A07" w14:textId="77777777" w:rsidR="005C3D0A" w:rsidRDefault="007C67EC" w:rsidP="00D726F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Detalla</w:t>
      </w:r>
      <w:r w:rsidR="00F93100" w:rsidRPr="007C6270">
        <w:rPr>
          <w:rFonts w:asciiTheme="majorHAnsi" w:eastAsia="Times New Roman" w:hAnsiTheme="majorHAnsi"/>
          <w:sz w:val="20"/>
          <w:szCs w:val="20"/>
          <w:bdr w:val="none" w:sz="0" w:space="0" w:color="auto"/>
          <w:lang w:val="es-ES"/>
        </w:rPr>
        <w:t xml:space="preserve"> que el 1 de agosto de 2008</w:t>
      </w:r>
      <w:r w:rsidR="009E1139" w:rsidRPr="007C6270">
        <w:rPr>
          <w:rFonts w:asciiTheme="majorHAnsi" w:eastAsia="Times New Roman" w:hAnsiTheme="majorHAnsi"/>
          <w:sz w:val="20"/>
          <w:szCs w:val="20"/>
          <w:bdr w:val="none" w:sz="0" w:space="0" w:color="auto"/>
          <w:lang w:val="es-ES"/>
        </w:rPr>
        <w:t xml:space="preserve">, </w:t>
      </w:r>
      <w:r>
        <w:rPr>
          <w:rFonts w:asciiTheme="majorHAnsi" w:eastAsia="Times New Roman" w:hAnsiTheme="majorHAnsi"/>
          <w:sz w:val="20"/>
          <w:szCs w:val="20"/>
          <w:bdr w:val="none" w:sz="0" w:space="0" w:color="auto"/>
          <w:lang w:val="es-ES"/>
        </w:rPr>
        <w:t>la citada</w:t>
      </w:r>
      <w:r w:rsidR="005E0BE4" w:rsidRPr="007C6270">
        <w:rPr>
          <w:rFonts w:asciiTheme="majorHAnsi" w:eastAsia="Times New Roman" w:hAnsiTheme="majorHAnsi"/>
          <w:sz w:val="20"/>
          <w:szCs w:val="20"/>
          <w:bdr w:val="none" w:sz="0" w:space="0" w:color="auto"/>
          <w:lang w:val="es-ES"/>
        </w:rPr>
        <w:t xml:space="preserve"> Sala </w:t>
      </w:r>
      <w:r>
        <w:rPr>
          <w:rFonts w:asciiTheme="majorHAnsi" w:eastAsia="Times New Roman" w:hAnsiTheme="majorHAnsi"/>
          <w:sz w:val="20"/>
          <w:szCs w:val="20"/>
          <w:bdr w:val="none" w:sz="0" w:space="0" w:color="auto"/>
          <w:lang w:val="es-ES"/>
        </w:rPr>
        <w:t>condenó en instancia única al señor Vives Lacouture por el delito de concierto</w:t>
      </w:r>
      <w:r w:rsidR="00F93100" w:rsidRPr="007C67EC">
        <w:rPr>
          <w:rFonts w:asciiTheme="majorHAnsi" w:eastAsia="Times New Roman" w:hAnsiTheme="majorHAnsi"/>
          <w:sz w:val="20"/>
          <w:szCs w:val="20"/>
          <w:bdr w:val="none" w:sz="0" w:space="0" w:color="auto"/>
          <w:lang w:val="es-ES"/>
        </w:rPr>
        <w:t xml:space="preserve"> para delinquir </w:t>
      </w:r>
      <w:r w:rsidR="009F3936" w:rsidRPr="007C67EC">
        <w:rPr>
          <w:rFonts w:asciiTheme="majorHAnsi" w:eastAsia="Times New Roman" w:hAnsiTheme="majorHAnsi"/>
          <w:sz w:val="20"/>
          <w:szCs w:val="20"/>
          <w:bdr w:val="none" w:sz="0" w:space="0" w:color="auto"/>
          <w:lang w:val="es-ES"/>
        </w:rPr>
        <w:t xml:space="preserve">agravado </w:t>
      </w:r>
      <w:r w:rsidR="00F93100" w:rsidRPr="007C67EC">
        <w:rPr>
          <w:rFonts w:asciiTheme="majorHAnsi" w:eastAsia="Times New Roman" w:hAnsiTheme="majorHAnsi"/>
          <w:sz w:val="20"/>
          <w:szCs w:val="20"/>
          <w:bdr w:val="none" w:sz="0" w:space="0" w:color="auto"/>
          <w:lang w:val="es-ES"/>
        </w:rPr>
        <w:t xml:space="preserve">por alegados vínculos con grupos </w:t>
      </w:r>
      <w:r w:rsidR="006B164A" w:rsidRPr="007C67EC">
        <w:rPr>
          <w:rFonts w:asciiTheme="majorHAnsi" w:eastAsia="Times New Roman" w:hAnsiTheme="majorHAnsi"/>
          <w:sz w:val="20"/>
          <w:szCs w:val="20"/>
          <w:bdr w:val="none" w:sz="0" w:space="0" w:color="auto"/>
          <w:lang w:val="es-ES"/>
        </w:rPr>
        <w:t>paramilitares</w:t>
      </w:r>
      <w:r w:rsidR="0034204D" w:rsidRPr="007C67EC">
        <w:rPr>
          <w:rFonts w:asciiTheme="majorHAnsi" w:eastAsia="Times New Roman" w:hAnsiTheme="majorHAnsi"/>
          <w:sz w:val="20"/>
          <w:szCs w:val="20"/>
          <w:bdr w:val="none" w:sz="0" w:space="0" w:color="auto"/>
          <w:lang w:val="es-ES"/>
        </w:rPr>
        <w:t xml:space="preserve"> y por</w:t>
      </w:r>
      <w:r w:rsidR="00F93100" w:rsidRPr="007C67EC">
        <w:rPr>
          <w:rFonts w:asciiTheme="majorHAnsi" w:eastAsia="Times New Roman" w:hAnsiTheme="majorHAnsi"/>
          <w:sz w:val="20"/>
          <w:szCs w:val="20"/>
          <w:bdr w:val="none" w:sz="0" w:space="0" w:color="auto"/>
          <w:lang w:val="es-ES"/>
        </w:rPr>
        <w:t xml:space="preserve"> alteración </w:t>
      </w:r>
      <w:r w:rsidR="0034204D" w:rsidRPr="007C67EC">
        <w:rPr>
          <w:rFonts w:asciiTheme="majorHAnsi" w:eastAsia="Times New Roman" w:hAnsiTheme="majorHAnsi"/>
          <w:sz w:val="20"/>
          <w:szCs w:val="20"/>
          <w:bdr w:val="none" w:sz="0" w:space="0" w:color="auto"/>
          <w:lang w:val="es-ES"/>
        </w:rPr>
        <w:t>de resultados elector</w:t>
      </w:r>
      <w:r w:rsidRPr="007C67EC">
        <w:rPr>
          <w:rFonts w:asciiTheme="majorHAnsi" w:eastAsia="Times New Roman" w:hAnsiTheme="majorHAnsi"/>
          <w:sz w:val="20"/>
          <w:szCs w:val="20"/>
          <w:bdr w:val="none" w:sz="0" w:space="0" w:color="auto"/>
          <w:lang w:val="es-ES"/>
        </w:rPr>
        <w:t>ales</w:t>
      </w:r>
      <w:r>
        <w:rPr>
          <w:rFonts w:asciiTheme="majorHAnsi" w:eastAsia="Times New Roman" w:hAnsiTheme="majorHAnsi"/>
          <w:sz w:val="20"/>
          <w:szCs w:val="20"/>
          <w:bdr w:val="none" w:sz="0" w:space="0" w:color="auto"/>
          <w:lang w:val="es-ES"/>
        </w:rPr>
        <w:t xml:space="preserve"> a</w:t>
      </w:r>
      <w:r w:rsidRPr="007C67EC">
        <w:rPr>
          <w:rFonts w:asciiTheme="majorHAnsi" w:eastAsia="Times New Roman" w:hAnsiTheme="majorHAnsi"/>
          <w:sz w:val="20"/>
          <w:szCs w:val="20"/>
          <w:bdr w:val="none" w:sz="0" w:space="0" w:color="auto"/>
          <w:lang w:val="es-ES"/>
        </w:rPr>
        <w:t xml:space="preserve"> ochenta y cuatro meses de pena privativa de libertad</w:t>
      </w:r>
      <w:r>
        <w:rPr>
          <w:rFonts w:asciiTheme="majorHAnsi" w:eastAsia="Times New Roman" w:hAnsiTheme="majorHAnsi"/>
          <w:sz w:val="20"/>
          <w:szCs w:val="20"/>
          <w:bdr w:val="none" w:sz="0" w:space="0" w:color="auto"/>
          <w:lang w:val="es-ES"/>
        </w:rPr>
        <w:t xml:space="preserve">, inhabilitación para ejercer funciones públicas y al pago de una multa de dos mil salarios mínimos legales. </w:t>
      </w:r>
      <w:r w:rsidR="00D726F7" w:rsidRPr="00D726F7">
        <w:rPr>
          <w:rFonts w:asciiTheme="majorHAnsi" w:eastAsia="Times New Roman" w:hAnsiTheme="majorHAnsi"/>
          <w:sz w:val="20"/>
          <w:szCs w:val="20"/>
          <w:bdr w:val="none" w:sz="0" w:space="0" w:color="auto"/>
          <w:lang w:val="es-ES"/>
        </w:rPr>
        <w:t>I</w:t>
      </w:r>
      <w:r w:rsidR="00F93100" w:rsidRPr="00D726F7">
        <w:rPr>
          <w:rFonts w:asciiTheme="majorHAnsi" w:eastAsia="Times New Roman" w:hAnsiTheme="majorHAnsi"/>
          <w:sz w:val="20"/>
          <w:szCs w:val="20"/>
          <w:bdr w:val="none" w:sz="0" w:space="0" w:color="auto"/>
          <w:lang w:val="es-ES"/>
        </w:rPr>
        <w:t>ndica que</w:t>
      </w:r>
      <w:r w:rsidR="00D726F7" w:rsidRPr="00D726F7">
        <w:rPr>
          <w:rFonts w:asciiTheme="majorHAnsi" w:eastAsia="Times New Roman" w:hAnsiTheme="majorHAnsi"/>
          <w:sz w:val="20"/>
          <w:szCs w:val="20"/>
          <w:bdr w:val="none" w:sz="0" w:space="0" w:color="auto"/>
          <w:lang w:val="es-ES"/>
        </w:rPr>
        <w:t xml:space="preserve"> la presunta víctima</w:t>
      </w:r>
      <w:r w:rsidR="0023497A" w:rsidRPr="00D726F7">
        <w:rPr>
          <w:rFonts w:asciiTheme="majorHAnsi" w:eastAsia="Times New Roman" w:hAnsiTheme="majorHAnsi"/>
          <w:sz w:val="20"/>
          <w:szCs w:val="20"/>
          <w:bdr w:val="none" w:sz="0" w:space="0" w:color="auto"/>
          <w:lang w:val="es-ES"/>
        </w:rPr>
        <w:t xml:space="preserve"> presentó recurso de </w:t>
      </w:r>
      <w:r w:rsidR="004E7C24" w:rsidRPr="00D726F7">
        <w:rPr>
          <w:rFonts w:asciiTheme="majorHAnsi" w:eastAsia="Times New Roman" w:hAnsiTheme="majorHAnsi"/>
          <w:sz w:val="20"/>
          <w:szCs w:val="20"/>
          <w:bdr w:val="none" w:sz="0" w:space="0" w:color="auto"/>
          <w:lang w:val="es-ES"/>
        </w:rPr>
        <w:t>apelación</w:t>
      </w:r>
      <w:r w:rsidR="009F3936" w:rsidRPr="00D726F7">
        <w:rPr>
          <w:rFonts w:asciiTheme="majorHAnsi" w:eastAsia="Times New Roman" w:hAnsiTheme="majorHAnsi"/>
          <w:sz w:val="20"/>
          <w:szCs w:val="20"/>
          <w:bdr w:val="none" w:sz="0" w:space="0" w:color="auto"/>
          <w:lang w:val="es-ES"/>
        </w:rPr>
        <w:t xml:space="preserve"> ante la</w:t>
      </w:r>
      <w:r w:rsidR="00B070CE" w:rsidRPr="00D726F7">
        <w:rPr>
          <w:rFonts w:asciiTheme="majorHAnsi" w:eastAsia="Times New Roman" w:hAnsiTheme="majorHAnsi"/>
          <w:sz w:val="20"/>
          <w:szCs w:val="20"/>
          <w:bdr w:val="none" w:sz="0" w:space="0" w:color="auto"/>
          <w:lang w:val="es-ES"/>
        </w:rPr>
        <w:t xml:space="preserve"> </w:t>
      </w:r>
      <w:r w:rsidR="00D726F7" w:rsidRPr="00D726F7">
        <w:rPr>
          <w:rFonts w:asciiTheme="majorHAnsi" w:eastAsia="Times New Roman" w:hAnsiTheme="majorHAnsi"/>
          <w:sz w:val="20"/>
          <w:szCs w:val="20"/>
          <w:bdr w:val="none" w:sz="0" w:space="0" w:color="auto"/>
          <w:lang w:val="es-ES"/>
        </w:rPr>
        <w:t xml:space="preserve">misma </w:t>
      </w:r>
      <w:r w:rsidR="00B070CE" w:rsidRPr="00D726F7">
        <w:rPr>
          <w:rFonts w:asciiTheme="majorHAnsi" w:eastAsia="Times New Roman" w:hAnsiTheme="majorHAnsi"/>
          <w:sz w:val="20"/>
          <w:szCs w:val="20"/>
          <w:bdr w:val="none" w:sz="0" w:space="0" w:color="auto"/>
          <w:lang w:val="es-ES"/>
        </w:rPr>
        <w:t>Sala de Casación Penal de la Corte Suprema de Justicia</w:t>
      </w:r>
      <w:r w:rsidR="0034204D" w:rsidRPr="00D726F7">
        <w:rPr>
          <w:rFonts w:asciiTheme="majorHAnsi" w:eastAsia="Times New Roman" w:hAnsiTheme="majorHAnsi"/>
          <w:sz w:val="20"/>
          <w:szCs w:val="20"/>
          <w:bdr w:val="none" w:sz="0" w:space="0" w:color="auto"/>
          <w:lang w:val="es-ES"/>
        </w:rPr>
        <w:t xml:space="preserve">, </w:t>
      </w:r>
      <w:r w:rsidR="00647695">
        <w:rPr>
          <w:rFonts w:asciiTheme="majorHAnsi" w:eastAsia="Times New Roman" w:hAnsiTheme="majorHAnsi"/>
          <w:sz w:val="20"/>
          <w:szCs w:val="20"/>
          <w:bdr w:val="none" w:sz="0" w:space="0" w:color="auto"/>
          <w:lang w:val="es-ES"/>
        </w:rPr>
        <w:t xml:space="preserve">pero </w:t>
      </w:r>
      <w:r w:rsidR="00D726F7" w:rsidRPr="00D726F7">
        <w:rPr>
          <w:rFonts w:asciiTheme="majorHAnsi" w:eastAsia="Times New Roman" w:hAnsiTheme="majorHAnsi"/>
          <w:sz w:val="20"/>
          <w:szCs w:val="20"/>
          <w:bdr w:val="none" w:sz="0" w:space="0" w:color="auto"/>
          <w:lang w:val="es-ES"/>
        </w:rPr>
        <w:t>el 20 de agosto de 2008 el referido</w:t>
      </w:r>
      <w:r w:rsidR="00647695">
        <w:rPr>
          <w:rFonts w:asciiTheme="majorHAnsi" w:eastAsia="Times New Roman" w:hAnsiTheme="majorHAnsi"/>
          <w:sz w:val="20"/>
          <w:szCs w:val="20"/>
          <w:bdr w:val="none" w:sz="0" w:space="0" w:color="auto"/>
          <w:lang w:val="es-ES"/>
        </w:rPr>
        <w:t xml:space="preserve"> órgano judicial</w:t>
      </w:r>
      <w:r w:rsidR="00D726F7" w:rsidRPr="00D726F7">
        <w:rPr>
          <w:rFonts w:asciiTheme="majorHAnsi" w:eastAsia="Times New Roman" w:hAnsiTheme="majorHAnsi"/>
          <w:sz w:val="20"/>
          <w:szCs w:val="20"/>
          <w:bdr w:val="none" w:sz="0" w:space="0" w:color="auto"/>
          <w:lang w:val="es-ES"/>
        </w:rPr>
        <w:t xml:space="preserve"> rechazó</w:t>
      </w:r>
      <w:r w:rsidR="0023497A" w:rsidRPr="00D726F7">
        <w:rPr>
          <w:rFonts w:asciiTheme="majorHAnsi" w:eastAsia="Times New Roman" w:hAnsiTheme="majorHAnsi"/>
          <w:sz w:val="20"/>
          <w:szCs w:val="20"/>
          <w:bdr w:val="none" w:sz="0" w:space="0" w:color="auto"/>
          <w:lang w:val="es-ES"/>
        </w:rPr>
        <w:t xml:space="preserve"> </w:t>
      </w:r>
      <w:r w:rsidR="00B070CE" w:rsidRPr="00D726F7">
        <w:rPr>
          <w:rFonts w:asciiTheme="majorHAnsi" w:eastAsia="Times New Roman" w:hAnsiTheme="majorHAnsi"/>
          <w:sz w:val="20"/>
          <w:szCs w:val="20"/>
          <w:bdr w:val="none" w:sz="0" w:space="0" w:color="auto"/>
          <w:lang w:val="es-ES"/>
        </w:rPr>
        <w:t>dicho recurso</w:t>
      </w:r>
      <w:r w:rsidR="0023497A" w:rsidRPr="00D726F7">
        <w:rPr>
          <w:rFonts w:asciiTheme="majorHAnsi" w:eastAsia="Times New Roman" w:hAnsiTheme="majorHAnsi"/>
          <w:sz w:val="20"/>
          <w:szCs w:val="20"/>
          <w:bdr w:val="none" w:sz="0" w:space="0" w:color="auto"/>
          <w:lang w:val="es-ES"/>
        </w:rPr>
        <w:t xml:space="preserve">, bajo el argumento que la providencia recurrida se </w:t>
      </w:r>
      <w:r w:rsidR="00D77DB8" w:rsidRPr="00D726F7">
        <w:rPr>
          <w:rFonts w:asciiTheme="majorHAnsi" w:eastAsia="Times New Roman" w:hAnsiTheme="majorHAnsi"/>
          <w:sz w:val="20"/>
          <w:szCs w:val="20"/>
          <w:bdr w:val="none" w:sz="0" w:space="0" w:color="auto"/>
          <w:lang w:val="es-ES"/>
        </w:rPr>
        <w:t>había</w:t>
      </w:r>
      <w:r w:rsidR="0023497A" w:rsidRPr="00D726F7">
        <w:rPr>
          <w:rFonts w:asciiTheme="majorHAnsi" w:eastAsia="Times New Roman" w:hAnsiTheme="majorHAnsi"/>
          <w:sz w:val="20"/>
          <w:szCs w:val="20"/>
          <w:bdr w:val="none" w:sz="0" w:space="0" w:color="auto"/>
          <w:lang w:val="es-ES"/>
        </w:rPr>
        <w:t xml:space="preserve"> proferido en un proceso de </w:t>
      </w:r>
      <w:r w:rsidR="00D77DB8" w:rsidRPr="00D726F7">
        <w:rPr>
          <w:rFonts w:asciiTheme="majorHAnsi" w:eastAsia="Times New Roman" w:hAnsiTheme="majorHAnsi"/>
          <w:sz w:val="20"/>
          <w:szCs w:val="20"/>
          <w:bdr w:val="none" w:sz="0" w:space="0" w:color="auto"/>
          <w:lang w:val="es-ES"/>
        </w:rPr>
        <w:t>única</w:t>
      </w:r>
      <w:r w:rsidR="0023497A" w:rsidRPr="00D726F7">
        <w:rPr>
          <w:rFonts w:asciiTheme="majorHAnsi" w:eastAsia="Times New Roman" w:hAnsiTheme="majorHAnsi"/>
          <w:sz w:val="20"/>
          <w:szCs w:val="20"/>
          <w:bdr w:val="none" w:sz="0" w:space="0" w:color="auto"/>
          <w:lang w:val="es-ES"/>
        </w:rPr>
        <w:t xml:space="preserve"> instancia, </w:t>
      </w:r>
      <w:r w:rsidR="00D726F7" w:rsidRPr="00D726F7">
        <w:rPr>
          <w:rFonts w:asciiTheme="majorHAnsi" w:eastAsia="Times New Roman" w:hAnsiTheme="majorHAnsi"/>
          <w:sz w:val="20"/>
          <w:szCs w:val="20"/>
          <w:bdr w:val="none" w:sz="0" w:space="0" w:color="auto"/>
          <w:lang w:val="es-ES"/>
        </w:rPr>
        <w:t>conforme a lo regulado por</w:t>
      </w:r>
      <w:r w:rsidR="0023497A" w:rsidRPr="00D726F7">
        <w:rPr>
          <w:rFonts w:asciiTheme="majorHAnsi" w:eastAsia="Times New Roman" w:hAnsiTheme="majorHAnsi"/>
          <w:sz w:val="20"/>
          <w:szCs w:val="20"/>
          <w:bdr w:val="none" w:sz="0" w:space="0" w:color="auto"/>
          <w:lang w:val="es-ES"/>
        </w:rPr>
        <w:t xml:space="preserve"> </w:t>
      </w:r>
      <w:r w:rsidR="00D77DB8" w:rsidRPr="00D726F7">
        <w:rPr>
          <w:rFonts w:asciiTheme="majorHAnsi" w:eastAsia="Times New Roman" w:hAnsiTheme="majorHAnsi"/>
          <w:sz w:val="20"/>
          <w:szCs w:val="20"/>
          <w:bdr w:val="none" w:sz="0" w:space="0" w:color="auto"/>
          <w:lang w:val="es-ES"/>
        </w:rPr>
        <w:t>Constitución</w:t>
      </w:r>
      <w:r w:rsidR="0023497A" w:rsidRPr="00D726F7">
        <w:rPr>
          <w:rFonts w:asciiTheme="majorHAnsi" w:eastAsia="Times New Roman" w:hAnsiTheme="majorHAnsi"/>
          <w:sz w:val="20"/>
          <w:szCs w:val="20"/>
          <w:bdr w:val="none" w:sz="0" w:space="0" w:color="auto"/>
          <w:lang w:val="es-ES"/>
        </w:rPr>
        <w:t xml:space="preserve"> </w:t>
      </w:r>
      <w:r w:rsidR="00D77DB8" w:rsidRPr="00D726F7">
        <w:rPr>
          <w:rFonts w:asciiTheme="majorHAnsi" w:eastAsia="Times New Roman" w:hAnsiTheme="majorHAnsi"/>
          <w:sz w:val="20"/>
          <w:szCs w:val="20"/>
          <w:bdr w:val="none" w:sz="0" w:space="0" w:color="auto"/>
          <w:lang w:val="es-ES"/>
        </w:rPr>
        <w:t>Política</w:t>
      </w:r>
      <w:r w:rsidR="00D726F7" w:rsidRPr="00D726F7">
        <w:rPr>
          <w:rFonts w:asciiTheme="majorHAnsi" w:eastAsia="Times New Roman" w:hAnsiTheme="majorHAnsi"/>
          <w:sz w:val="20"/>
          <w:szCs w:val="20"/>
          <w:bdr w:val="none" w:sz="0" w:space="0" w:color="auto"/>
          <w:lang w:val="es-ES"/>
        </w:rPr>
        <w:t>.</w:t>
      </w:r>
      <w:r w:rsidR="0023497A" w:rsidRPr="00D726F7">
        <w:rPr>
          <w:rFonts w:asciiTheme="majorHAnsi" w:eastAsia="Times New Roman" w:hAnsiTheme="majorHAnsi"/>
          <w:sz w:val="20"/>
          <w:szCs w:val="20"/>
          <w:bdr w:val="none" w:sz="0" w:space="0" w:color="auto"/>
          <w:lang w:val="es-ES"/>
        </w:rPr>
        <w:t xml:space="preserve"> </w:t>
      </w:r>
    </w:p>
    <w:p w14:paraId="5164104B" w14:textId="77777777" w:rsidR="00D726F7" w:rsidRPr="00D726F7" w:rsidRDefault="00D726F7" w:rsidP="00D726F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eastAsia="Times New Roman" w:hAnsiTheme="majorHAnsi"/>
          <w:sz w:val="20"/>
          <w:szCs w:val="20"/>
          <w:bdr w:val="none" w:sz="0" w:space="0" w:color="auto"/>
          <w:lang w:val="es-ES"/>
        </w:rPr>
      </w:pPr>
    </w:p>
    <w:p w14:paraId="06D1FE77" w14:textId="77777777" w:rsidR="005C3D0A" w:rsidRPr="00DE045C" w:rsidRDefault="00D726F7" w:rsidP="005C3D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eastAsia="Times New Roman" w:hAnsiTheme="majorHAnsi"/>
          <w:sz w:val="20"/>
          <w:szCs w:val="20"/>
          <w:bdr w:val="none" w:sz="0" w:space="0" w:color="auto"/>
          <w:lang w:val="es-ES"/>
        </w:rPr>
        <w:t>Ante ello</w:t>
      </w:r>
      <w:r w:rsidR="00D77DB8" w:rsidRPr="005C3D0A">
        <w:rPr>
          <w:rFonts w:asciiTheme="majorHAnsi" w:eastAsia="Times New Roman" w:hAnsiTheme="majorHAnsi"/>
          <w:sz w:val="20"/>
          <w:szCs w:val="20"/>
          <w:bdr w:val="none" w:sz="0" w:space="0" w:color="auto"/>
          <w:lang w:val="es-ES"/>
        </w:rPr>
        <w:t xml:space="preserve">, señala que </w:t>
      </w:r>
      <w:r w:rsidR="009D08BC" w:rsidRPr="005C3D0A">
        <w:rPr>
          <w:rFonts w:asciiTheme="majorHAnsi" w:eastAsia="Times New Roman" w:hAnsiTheme="majorHAnsi"/>
          <w:sz w:val="20"/>
          <w:szCs w:val="20"/>
          <w:bdr w:val="none" w:sz="0" w:space="0" w:color="auto"/>
          <w:lang w:val="es-ES"/>
        </w:rPr>
        <w:t>el</w:t>
      </w:r>
      <w:r w:rsidR="00BF4FE2" w:rsidRPr="005C3D0A">
        <w:rPr>
          <w:rFonts w:asciiTheme="majorHAnsi" w:eastAsia="Times New Roman" w:hAnsiTheme="majorHAnsi"/>
          <w:sz w:val="20"/>
          <w:szCs w:val="20"/>
          <w:bdr w:val="none" w:sz="0" w:space="0" w:color="auto"/>
          <w:lang w:val="es-ES"/>
        </w:rPr>
        <w:t xml:space="preserve"> 6 de noviembre de 2008 </w:t>
      </w:r>
      <w:r>
        <w:rPr>
          <w:rFonts w:asciiTheme="majorHAnsi" w:eastAsia="Times New Roman" w:hAnsiTheme="majorHAnsi"/>
          <w:sz w:val="20"/>
          <w:szCs w:val="20"/>
          <w:bdr w:val="none" w:sz="0" w:space="0" w:color="auto"/>
          <w:lang w:val="es-ES"/>
        </w:rPr>
        <w:t xml:space="preserve">el señor Vives Lacouture </w:t>
      </w:r>
      <w:r w:rsidR="006B164A" w:rsidRPr="005C3D0A">
        <w:rPr>
          <w:rFonts w:asciiTheme="majorHAnsi" w:eastAsia="Times New Roman" w:hAnsiTheme="majorHAnsi"/>
          <w:sz w:val="20"/>
          <w:szCs w:val="20"/>
          <w:bdr w:val="none" w:sz="0" w:space="0" w:color="auto"/>
          <w:lang w:val="es-ES"/>
        </w:rPr>
        <w:t>presentó</w:t>
      </w:r>
      <w:r w:rsidR="0023497A" w:rsidRPr="005C3D0A">
        <w:rPr>
          <w:rFonts w:asciiTheme="majorHAnsi" w:eastAsia="Times New Roman" w:hAnsiTheme="majorHAnsi"/>
          <w:sz w:val="20"/>
          <w:szCs w:val="20"/>
          <w:bdr w:val="none" w:sz="0" w:space="0" w:color="auto"/>
          <w:lang w:val="es-ES"/>
        </w:rPr>
        <w:t xml:space="preserve"> </w:t>
      </w:r>
      <w:r w:rsidR="00D77DB8" w:rsidRPr="005C3D0A">
        <w:rPr>
          <w:rFonts w:asciiTheme="majorHAnsi" w:eastAsia="Times New Roman" w:hAnsiTheme="majorHAnsi"/>
          <w:sz w:val="20"/>
          <w:szCs w:val="20"/>
          <w:bdr w:val="none" w:sz="0" w:space="0" w:color="auto"/>
          <w:lang w:val="es-ES"/>
        </w:rPr>
        <w:t>acción</w:t>
      </w:r>
      <w:r w:rsidR="0023497A" w:rsidRPr="005C3D0A">
        <w:rPr>
          <w:rFonts w:asciiTheme="majorHAnsi" w:eastAsia="Times New Roman" w:hAnsiTheme="majorHAnsi"/>
          <w:sz w:val="20"/>
          <w:szCs w:val="20"/>
          <w:bdr w:val="none" w:sz="0" w:space="0" w:color="auto"/>
          <w:lang w:val="es-ES"/>
        </w:rPr>
        <w:t xml:space="preserve"> de tutela contra la</w:t>
      </w:r>
      <w:r w:rsidR="00A4606F" w:rsidRPr="005C3D0A">
        <w:rPr>
          <w:rFonts w:asciiTheme="majorHAnsi" w:eastAsia="Times New Roman" w:hAnsiTheme="majorHAnsi"/>
          <w:sz w:val="20"/>
          <w:szCs w:val="20"/>
          <w:bdr w:val="none" w:sz="0" w:space="0" w:color="auto"/>
          <w:lang w:val="es-ES"/>
        </w:rPr>
        <w:t xml:space="preserve">s </w:t>
      </w:r>
      <w:r>
        <w:rPr>
          <w:rFonts w:asciiTheme="majorHAnsi" w:eastAsia="Times New Roman" w:hAnsiTheme="majorHAnsi"/>
          <w:sz w:val="20"/>
          <w:szCs w:val="20"/>
          <w:bdr w:val="none" w:sz="0" w:space="0" w:color="auto"/>
          <w:lang w:val="es-ES"/>
        </w:rPr>
        <w:t xml:space="preserve">citadas providencias judiciales, reclamando violaciones al debido proceso. No obstante, precisa que el </w:t>
      </w:r>
      <w:r w:rsidR="00C604BF">
        <w:rPr>
          <w:rFonts w:asciiTheme="majorHAnsi" w:eastAsia="Times New Roman" w:hAnsiTheme="majorHAnsi"/>
          <w:sz w:val="20"/>
          <w:szCs w:val="20"/>
          <w:bdr w:val="none" w:sz="0" w:space="0" w:color="auto"/>
          <w:lang w:val="es-ES"/>
        </w:rPr>
        <w:t xml:space="preserve">20 de enero de 2009 </w:t>
      </w:r>
      <w:r>
        <w:rPr>
          <w:rFonts w:asciiTheme="majorHAnsi" w:eastAsia="Times New Roman" w:hAnsiTheme="majorHAnsi"/>
          <w:sz w:val="20"/>
          <w:szCs w:val="20"/>
          <w:bdr w:val="none" w:sz="0" w:space="0" w:color="auto"/>
          <w:lang w:val="es-ES"/>
        </w:rPr>
        <w:t>la Sala de Casación Civil de la Corte Suprema declar</w:t>
      </w:r>
      <w:r w:rsidR="00647695">
        <w:rPr>
          <w:rFonts w:asciiTheme="majorHAnsi" w:eastAsia="Times New Roman" w:hAnsiTheme="majorHAnsi"/>
          <w:sz w:val="20"/>
          <w:szCs w:val="20"/>
          <w:bdr w:val="none" w:sz="0" w:space="0" w:color="auto"/>
          <w:lang w:val="es-ES"/>
        </w:rPr>
        <w:t>ó inadmisible el citado recurso</w:t>
      </w:r>
      <w:r>
        <w:rPr>
          <w:rFonts w:asciiTheme="majorHAnsi" w:eastAsia="Times New Roman" w:hAnsiTheme="majorHAnsi"/>
          <w:sz w:val="20"/>
          <w:szCs w:val="20"/>
          <w:bdr w:val="none" w:sz="0" w:space="0" w:color="auto"/>
          <w:lang w:val="es-ES"/>
        </w:rPr>
        <w:t xml:space="preserve">, argumentando </w:t>
      </w:r>
      <w:r w:rsidR="00964520" w:rsidRPr="00A379A0">
        <w:rPr>
          <w:rFonts w:asciiTheme="majorHAnsi" w:eastAsia="Times New Roman" w:hAnsiTheme="majorHAnsi"/>
          <w:sz w:val="20"/>
          <w:szCs w:val="20"/>
          <w:bdr w:val="none" w:sz="0" w:space="0" w:color="auto"/>
          <w:lang w:val="es-ES"/>
        </w:rPr>
        <w:t xml:space="preserve">que </w:t>
      </w:r>
      <w:r w:rsidR="00647695">
        <w:rPr>
          <w:rFonts w:asciiTheme="majorHAnsi" w:eastAsia="Times New Roman" w:hAnsiTheme="majorHAnsi"/>
          <w:sz w:val="20"/>
          <w:szCs w:val="20"/>
          <w:bdr w:val="none" w:sz="0" w:space="0" w:color="auto"/>
          <w:lang w:val="es-ES"/>
        </w:rPr>
        <w:t>la acción de tutela</w:t>
      </w:r>
      <w:r w:rsidR="00C604BF">
        <w:rPr>
          <w:rFonts w:asciiTheme="majorHAnsi" w:eastAsia="Times New Roman" w:hAnsiTheme="majorHAnsi"/>
          <w:sz w:val="20"/>
          <w:szCs w:val="20"/>
          <w:bdr w:val="none" w:sz="0" w:space="0" w:color="auto"/>
          <w:lang w:val="es-ES"/>
        </w:rPr>
        <w:t xml:space="preserve"> era</w:t>
      </w:r>
      <w:r w:rsidR="00964520" w:rsidRPr="00A379A0">
        <w:rPr>
          <w:rFonts w:asciiTheme="majorHAnsi" w:eastAsia="Times New Roman" w:hAnsiTheme="majorHAnsi"/>
          <w:sz w:val="20"/>
          <w:szCs w:val="20"/>
          <w:bdr w:val="none" w:sz="0" w:space="0" w:color="auto"/>
          <w:lang w:val="es-ES"/>
        </w:rPr>
        <w:t xml:space="preserve"> </w:t>
      </w:r>
      <w:r w:rsidR="00036F98" w:rsidRPr="00A379A0">
        <w:rPr>
          <w:rFonts w:asciiTheme="majorHAnsi" w:eastAsia="Times New Roman" w:hAnsiTheme="majorHAnsi"/>
          <w:sz w:val="20"/>
          <w:szCs w:val="20"/>
          <w:bdr w:val="none" w:sz="0" w:space="0" w:color="auto"/>
          <w:lang w:val="es-ES"/>
        </w:rPr>
        <w:t>im</w:t>
      </w:r>
      <w:r w:rsidR="00964520" w:rsidRPr="00A379A0">
        <w:rPr>
          <w:rFonts w:asciiTheme="majorHAnsi" w:eastAsia="Times New Roman" w:hAnsiTheme="majorHAnsi"/>
          <w:sz w:val="20"/>
          <w:szCs w:val="20"/>
          <w:bdr w:val="none" w:sz="0" w:space="0" w:color="auto"/>
          <w:lang w:val="es-ES"/>
        </w:rPr>
        <w:t>procede</w:t>
      </w:r>
      <w:r w:rsidR="00036F98" w:rsidRPr="00A379A0">
        <w:rPr>
          <w:rFonts w:asciiTheme="majorHAnsi" w:eastAsia="Times New Roman" w:hAnsiTheme="majorHAnsi"/>
          <w:sz w:val="20"/>
          <w:szCs w:val="20"/>
          <w:bdr w:val="none" w:sz="0" w:space="0" w:color="auto"/>
          <w:lang w:val="es-ES"/>
        </w:rPr>
        <w:t>nte</w:t>
      </w:r>
      <w:r w:rsidR="00964520" w:rsidRPr="00A379A0">
        <w:rPr>
          <w:rFonts w:asciiTheme="majorHAnsi" w:eastAsia="Times New Roman" w:hAnsiTheme="majorHAnsi"/>
          <w:sz w:val="20"/>
          <w:szCs w:val="20"/>
          <w:bdr w:val="none" w:sz="0" w:space="0" w:color="auto"/>
          <w:lang w:val="es-ES"/>
        </w:rPr>
        <w:t xml:space="preserve"> contra providencias proferidas </w:t>
      </w:r>
      <w:r>
        <w:rPr>
          <w:rFonts w:asciiTheme="majorHAnsi" w:eastAsia="Times New Roman" w:hAnsiTheme="majorHAnsi"/>
          <w:sz w:val="20"/>
          <w:szCs w:val="20"/>
          <w:bdr w:val="none" w:sz="0" w:space="0" w:color="auto"/>
          <w:lang w:val="es-ES"/>
        </w:rPr>
        <w:t xml:space="preserve">por </w:t>
      </w:r>
      <w:r w:rsidR="00964520" w:rsidRPr="00A379A0">
        <w:rPr>
          <w:rFonts w:asciiTheme="majorHAnsi" w:eastAsia="Times New Roman" w:hAnsiTheme="majorHAnsi"/>
          <w:sz w:val="20"/>
          <w:szCs w:val="20"/>
          <w:bdr w:val="none" w:sz="0" w:space="0" w:color="auto"/>
          <w:lang w:val="es-ES"/>
        </w:rPr>
        <w:t>máximo tribunal de la jurisdicción común.</w:t>
      </w:r>
      <w:r w:rsidR="0023497A" w:rsidRPr="00A379A0">
        <w:rPr>
          <w:rFonts w:asciiTheme="majorHAnsi" w:eastAsia="Times New Roman" w:hAnsiTheme="majorHAnsi"/>
          <w:sz w:val="20"/>
          <w:szCs w:val="20"/>
          <w:bdr w:val="none" w:sz="0" w:space="0" w:color="auto"/>
          <w:lang w:val="es-ES"/>
        </w:rPr>
        <w:t xml:space="preserve"> </w:t>
      </w:r>
      <w:r w:rsidR="00E659EC" w:rsidRPr="00A379A0">
        <w:rPr>
          <w:rFonts w:asciiTheme="majorHAnsi" w:eastAsia="Times New Roman" w:hAnsiTheme="majorHAnsi"/>
          <w:sz w:val="20"/>
          <w:szCs w:val="20"/>
          <w:bdr w:val="none" w:sz="0" w:space="0" w:color="auto"/>
          <w:lang w:val="es-ES"/>
        </w:rPr>
        <w:t xml:space="preserve">Asimismo, dispuso </w:t>
      </w:r>
      <w:r>
        <w:rPr>
          <w:rFonts w:asciiTheme="majorHAnsi" w:eastAsia="Times New Roman" w:hAnsiTheme="majorHAnsi"/>
          <w:sz w:val="20"/>
          <w:szCs w:val="20"/>
          <w:bdr w:val="none" w:sz="0" w:space="0" w:color="auto"/>
          <w:lang w:val="es-ES"/>
        </w:rPr>
        <w:t xml:space="preserve">que el expediente de tutela </w:t>
      </w:r>
      <w:r w:rsidR="00E659EC" w:rsidRPr="00A379A0">
        <w:rPr>
          <w:rFonts w:asciiTheme="majorHAnsi" w:eastAsia="Times New Roman" w:hAnsiTheme="majorHAnsi"/>
          <w:i/>
          <w:iCs/>
          <w:sz w:val="20"/>
          <w:szCs w:val="20"/>
          <w:bdr w:val="none" w:sz="0" w:space="0" w:color="auto"/>
          <w:lang w:val="es-ES"/>
        </w:rPr>
        <w:t>“</w:t>
      </w:r>
      <w:r w:rsidR="00E659EC" w:rsidRPr="00647695">
        <w:rPr>
          <w:rFonts w:asciiTheme="majorHAnsi" w:eastAsia="Times New Roman" w:hAnsiTheme="majorHAnsi"/>
          <w:iCs/>
          <w:sz w:val="20"/>
          <w:szCs w:val="20"/>
          <w:bdr w:val="none" w:sz="0" w:space="0" w:color="auto"/>
          <w:lang w:val="es-ES"/>
        </w:rPr>
        <w:t>no se remitirá a la Corte Constitucional para su eventual revisión al no tratarse de sentencia (artículos 86 inciso 2 de la Corta policía y 33 a 36 del Decreto 2591 de 1991), y en su contra no procede alguno (</w:t>
      </w:r>
      <w:r w:rsidR="00303B3B" w:rsidRPr="00647695">
        <w:rPr>
          <w:rFonts w:asciiTheme="majorHAnsi" w:eastAsia="Times New Roman" w:hAnsiTheme="majorHAnsi"/>
          <w:iCs/>
          <w:sz w:val="20"/>
          <w:szCs w:val="20"/>
          <w:bdr w:val="none" w:sz="0" w:space="0" w:color="auto"/>
          <w:lang w:val="es-ES"/>
        </w:rPr>
        <w:t>artículo</w:t>
      </w:r>
      <w:r w:rsidR="00E659EC" w:rsidRPr="00647695">
        <w:rPr>
          <w:rFonts w:asciiTheme="majorHAnsi" w:eastAsia="Times New Roman" w:hAnsiTheme="majorHAnsi"/>
          <w:iCs/>
          <w:sz w:val="20"/>
          <w:szCs w:val="20"/>
          <w:bdr w:val="none" w:sz="0" w:space="0" w:color="auto"/>
          <w:lang w:val="es-ES"/>
        </w:rPr>
        <w:t xml:space="preserve"> 31 ejusdem)</w:t>
      </w:r>
      <w:r w:rsidR="00E659EC" w:rsidRPr="00DE045C">
        <w:rPr>
          <w:rFonts w:asciiTheme="majorHAnsi" w:eastAsia="Times New Roman" w:hAnsiTheme="majorHAnsi"/>
          <w:i/>
          <w:iCs/>
          <w:sz w:val="20"/>
          <w:szCs w:val="20"/>
          <w:bdr w:val="none" w:sz="0" w:space="0" w:color="auto"/>
          <w:lang w:val="es-ES"/>
        </w:rPr>
        <w:t xml:space="preserve">”. </w:t>
      </w:r>
    </w:p>
    <w:p w14:paraId="411BE051" w14:textId="77777777" w:rsidR="005C3D0A" w:rsidRPr="00DE045C" w:rsidRDefault="005C3D0A" w:rsidP="005C3D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65794908" w14:textId="77777777" w:rsidR="00006FAE" w:rsidRPr="00DE045C" w:rsidRDefault="004E7C24" w:rsidP="00006FA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045C">
        <w:rPr>
          <w:rFonts w:asciiTheme="majorHAnsi" w:eastAsia="Times New Roman" w:hAnsiTheme="majorHAnsi"/>
          <w:sz w:val="20"/>
          <w:szCs w:val="20"/>
          <w:bdr w:val="none" w:sz="0" w:space="0" w:color="auto"/>
          <w:lang w:val="es-ES"/>
        </w:rPr>
        <w:t xml:space="preserve">Posteriormente, </w:t>
      </w:r>
      <w:r w:rsidR="00647695">
        <w:rPr>
          <w:rFonts w:asciiTheme="majorHAnsi" w:eastAsia="Times New Roman" w:hAnsiTheme="majorHAnsi"/>
          <w:sz w:val="20"/>
          <w:szCs w:val="20"/>
          <w:bdr w:val="none" w:sz="0" w:space="0" w:color="auto"/>
          <w:lang w:val="es-ES"/>
        </w:rPr>
        <w:t>precisa</w:t>
      </w:r>
      <w:r w:rsidRPr="00DE045C">
        <w:rPr>
          <w:rFonts w:asciiTheme="majorHAnsi" w:eastAsia="Times New Roman" w:hAnsiTheme="majorHAnsi"/>
          <w:sz w:val="20"/>
          <w:szCs w:val="20"/>
          <w:bdr w:val="none" w:sz="0" w:space="0" w:color="auto"/>
          <w:lang w:val="es-ES"/>
        </w:rPr>
        <w:t xml:space="preserve"> </w:t>
      </w:r>
      <w:r w:rsidR="00D726F7" w:rsidRPr="00DE045C">
        <w:rPr>
          <w:rFonts w:asciiTheme="majorHAnsi" w:eastAsia="Times New Roman" w:hAnsiTheme="majorHAnsi"/>
          <w:sz w:val="20"/>
          <w:szCs w:val="20"/>
          <w:bdr w:val="none" w:sz="0" w:space="0" w:color="auto"/>
          <w:lang w:val="es-ES"/>
        </w:rPr>
        <w:t>que la presunta víctima interpuso un recurso de súplica, pero el 11 de febrero de 2009 tal acción fue declarada improceden</w:t>
      </w:r>
      <w:r w:rsidR="00647695">
        <w:rPr>
          <w:rFonts w:asciiTheme="majorHAnsi" w:eastAsia="Times New Roman" w:hAnsiTheme="majorHAnsi"/>
          <w:sz w:val="20"/>
          <w:szCs w:val="20"/>
          <w:bdr w:val="none" w:sz="0" w:space="0" w:color="auto"/>
          <w:lang w:val="es-ES"/>
        </w:rPr>
        <w:t>te. Como último recurso, especifica</w:t>
      </w:r>
      <w:r w:rsidR="00D726F7" w:rsidRPr="00DE045C">
        <w:rPr>
          <w:rFonts w:asciiTheme="majorHAnsi" w:eastAsia="Times New Roman" w:hAnsiTheme="majorHAnsi"/>
          <w:sz w:val="20"/>
          <w:szCs w:val="20"/>
          <w:bdr w:val="none" w:sz="0" w:space="0" w:color="auto"/>
          <w:lang w:val="es-ES"/>
        </w:rPr>
        <w:t xml:space="preserve"> que el señor Vives Lacouture solicitó a la Corte Constitucional de Colombia que revise la providencia del 20 de enero de 2009 de la Sala de Casación Civil de la Corte Suprema, logrando que el 19 de marzo de 2009 </w:t>
      </w:r>
      <w:r w:rsidR="00647695">
        <w:rPr>
          <w:rFonts w:asciiTheme="majorHAnsi" w:eastAsia="Times New Roman" w:hAnsiTheme="majorHAnsi"/>
          <w:sz w:val="20"/>
          <w:szCs w:val="20"/>
          <w:bdr w:val="none" w:sz="0" w:space="0" w:color="auto"/>
          <w:lang w:val="es-ES"/>
        </w:rPr>
        <w:t>el referido tribunal</w:t>
      </w:r>
      <w:r w:rsidR="00D726F7" w:rsidRPr="00DE045C">
        <w:rPr>
          <w:rFonts w:asciiTheme="majorHAnsi" w:eastAsia="Times New Roman" w:hAnsiTheme="majorHAnsi"/>
          <w:sz w:val="20"/>
          <w:szCs w:val="20"/>
          <w:bdr w:val="none" w:sz="0" w:space="0" w:color="auto"/>
          <w:lang w:val="es-ES"/>
        </w:rPr>
        <w:t xml:space="preserve"> seleccione la tutela para revisión. </w:t>
      </w:r>
    </w:p>
    <w:p w14:paraId="78F3AE4A" w14:textId="77777777" w:rsidR="00006FAE" w:rsidRPr="00DE045C" w:rsidRDefault="00006FAE" w:rsidP="00006F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37724CC9" w14:textId="77777777" w:rsidR="00DE045C" w:rsidRPr="00006FAE" w:rsidRDefault="00006FAE" w:rsidP="00DE045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r w:rsidRPr="00DE045C">
        <w:rPr>
          <w:rFonts w:asciiTheme="majorHAnsi" w:eastAsia="Times New Roman" w:hAnsiTheme="majorHAnsi"/>
          <w:sz w:val="20"/>
          <w:szCs w:val="20"/>
          <w:bdr w:val="none" w:sz="0" w:space="0" w:color="auto"/>
          <w:lang w:val="es-ES"/>
        </w:rPr>
        <w:t xml:space="preserve">A pesar de ello, alega que el 18 de noviembre de 2009, la Corte Constitucional, mediante la sentencia de unificación 811-2009, rechazó las pretensiones </w:t>
      </w:r>
      <w:r w:rsidR="00D77DB8" w:rsidRPr="00DE045C">
        <w:rPr>
          <w:rFonts w:asciiTheme="majorHAnsi" w:eastAsia="Times New Roman" w:hAnsiTheme="majorHAnsi"/>
          <w:sz w:val="20"/>
          <w:szCs w:val="20"/>
          <w:bdr w:val="none" w:sz="0" w:space="0" w:color="auto"/>
          <w:lang w:val="es-ES"/>
        </w:rPr>
        <w:t>de la presunta víctima</w:t>
      </w:r>
      <w:r w:rsidR="009F3936" w:rsidRPr="00DE045C">
        <w:rPr>
          <w:rFonts w:asciiTheme="majorHAnsi" w:eastAsia="Times New Roman" w:hAnsiTheme="majorHAnsi"/>
          <w:sz w:val="20"/>
          <w:szCs w:val="20"/>
          <w:bdr w:val="none" w:sz="0" w:space="0" w:color="auto"/>
          <w:lang w:val="es-ES"/>
        </w:rPr>
        <w:t xml:space="preserve">, </w:t>
      </w:r>
      <w:r w:rsidRPr="00DE045C">
        <w:rPr>
          <w:rFonts w:asciiTheme="majorHAnsi" w:eastAsia="Times New Roman" w:hAnsiTheme="majorHAnsi"/>
          <w:sz w:val="20"/>
          <w:szCs w:val="20"/>
          <w:bdr w:val="none" w:sz="0" w:space="0" w:color="auto"/>
          <w:lang w:val="es-ES"/>
        </w:rPr>
        <w:t>sosteniendo</w:t>
      </w:r>
      <w:r w:rsidR="009F3936" w:rsidRPr="00DE045C">
        <w:rPr>
          <w:rFonts w:asciiTheme="majorHAnsi" w:eastAsia="Times New Roman" w:hAnsiTheme="majorHAnsi"/>
          <w:sz w:val="20"/>
          <w:szCs w:val="20"/>
          <w:bdr w:val="none" w:sz="0" w:space="0" w:color="auto"/>
          <w:lang w:val="es-ES"/>
        </w:rPr>
        <w:t xml:space="preserve"> </w:t>
      </w:r>
      <w:r w:rsidR="00DE045C" w:rsidRPr="00DE045C">
        <w:rPr>
          <w:rFonts w:asciiTheme="majorHAnsi" w:eastAsia="Times New Roman" w:hAnsiTheme="majorHAnsi"/>
          <w:sz w:val="20"/>
          <w:szCs w:val="20"/>
          <w:bdr w:val="none" w:sz="0" w:space="0" w:color="auto"/>
          <w:lang w:val="es-ES"/>
        </w:rPr>
        <w:t>que “la ausencia de una segunda instancia en el caso del juzgamiento de aforados, no conculca el debido proceso, ni el derecho a la defensa (…)”. Al respecto, el citado órgano consideró que</w:t>
      </w:r>
      <w:r w:rsidR="00DE045C">
        <w:rPr>
          <w:rFonts w:asciiTheme="majorHAnsi" w:eastAsia="Times New Roman" w:hAnsiTheme="majorHAnsi"/>
          <w:sz w:val="20"/>
          <w:szCs w:val="20"/>
          <w:bdr w:val="none" w:sz="0" w:space="0" w:color="auto"/>
          <w:lang w:val="es-ES"/>
        </w:rPr>
        <w:t xml:space="preserve"> en</w:t>
      </w:r>
      <w:r w:rsidR="00DE045C" w:rsidRPr="00DE045C">
        <w:rPr>
          <w:rFonts w:asciiTheme="majorHAnsi" w:eastAsia="Times New Roman" w:hAnsiTheme="majorHAnsi"/>
          <w:sz w:val="20"/>
          <w:szCs w:val="20"/>
          <w:bdr w:val="none" w:sz="0" w:space="0" w:color="auto"/>
          <w:lang w:val="es-ES"/>
        </w:rPr>
        <w:t xml:space="preserve"> </w:t>
      </w:r>
      <w:r w:rsidR="00DE045C">
        <w:rPr>
          <w:rFonts w:asciiTheme="majorHAnsi" w:eastAsia="Times New Roman" w:hAnsiTheme="majorHAnsi"/>
          <w:sz w:val="20"/>
          <w:szCs w:val="20"/>
          <w:bdr w:val="none" w:sz="0" w:space="0" w:color="auto"/>
          <w:lang w:val="es-ES"/>
        </w:rPr>
        <w:t>los procesos de instancia ú</w:t>
      </w:r>
      <w:r w:rsidR="00DE045C" w:rsidRPr="00DE045C">
        <w:rPr>
          <w:rFonts w:asciiTheme="majorHAnsi" w:eastAsia="Times New Roman" w:hAnsiTheme="majorHAnsi"/>
          <w:sz w:val="20"/>
          <w:szCs w:val="20"/>
          <w:bdr w:val="none" w:sz="0" w:space="0" w:color="auto"/>
          <w:lang w:val="es-ES"/>
        </w:rPr>
        <w:t>nica</w:t>
      </w:r>
      <w:r w:rsidR="00DE045C">
        <w:rPr>
          <w:rFonts w:asciiTheme="majorHAnsi" w:eastAsia="Times New Roman" w:hAnsiTheme="majorHAnsi"/>
          <w:sz w:val="20"/>
          <w:szCs w:val="20"/>
          <w:bdr w:val="none" w:sz="0" w:space="0" w:color="auto"/>
          <w:lang w:val="es-ES"/>
        </w:rPr>
        <w:t xml:space="preserve"> “</w:t>
      </w:r>
      <w:r w:rsidR="00DE045C" w:rsidRPr="00DE045C">
        <w:rPr>
          <w:rFonts w:asciiTheme="majorHAnsi" w:eastAsia="Times New Roman" w:hAnsiTheme="majorHAnsi"/>
          <w:sz w:val="20"/>
          <w:szCs w:val="20"/>
          <w:bdr w:val="none" w:sz="0" w:space="0" w:color="auto"/>
          <w:lang w:val="es-ES"/>
        </w:rPr>
        <w:t>se realza la imposibilidad de la segunda instancia, al no existir superior jerárquico que avoque la pretendida apelación, pues precisamente el fuero, constitucionalmente fijado por las razones antes expuestas, acarrea la beneficiosa prerrogativa de ser procesado, de una vez, por la máxima corporación de la jurisdicción respectiva, esto es, aquélla que se pronunciaría finalmente, lo hará antes, con su pluralidad de juristas de las más elevadas calidades</w:t>
      </w:r>
      <w:r w:rsidR="00DE045C">
        <w:rPr>
          <w:rFonts w:asciiTheme="majorHAnsi" w:eastAsia="Times New Roman" w:hAnsiTheme="majorHAnsi"/>
          <w:sz w:val="20"/>
          <w:szCs w:val="20"/>
          <w:bdr w:val="none" w:sz="0" w:space="0" w:color="auto"/>
          <w:lang w:val="es-ES"/>
        </w:rPr>
        <w:t>”</w:t>
      </w:r>
      <w:r w:rsidR="00DE045C" w:rsidRPr="00DE045C">
        <w:rPr>
          <w:rFonts w:asciiTheme="majorHAnsi" w:eastAsia="Times New Roman" w:hAnsiTheme="majorHAnsi"/>
          <w:sz w:val="20"/>
          <w:szCs w:val="20"/>
          <w:bdr w:val="none" w:sz="0" w:space="0" w:color="auto"/>
          <w:lang w:val="es-ES"/>
        </w:rPr>
        <w:t>.</w:t>
      </w:r>
      <w:r w:rsidR="00DE045C">
        <w:rPr>
          <w:rFonts w:asciiTheme="majorHAnsi" w:eastAsia="Times New Roman" w:hAnsiTheme="majorHAnsi"/>
          <w:sz w:val="20"/>
          <w:szCs w:val="20"/>
          <w:bdr w:val="none" w:sz="0" w:space="0" w:color="auto"/>
          <w:lang w:val="es-ES"/>
        </w:rPr>
        <w:t xml:space="preserve"> Finalmente, especificó que tal interpretación resulta acorde al texto del Pacto Internacional de Derechos Civiles y Políticos y la Convención Americana, en tanto se garantiza que la persona sea juzgada por el órgano jurisdiccional de mayor jerarquía. </w:t>
      </w:r>
    </w:p>
    <w:p w14:paraId="36F89742" w14:textId="77777777" w:rsidR="005C3D0A" w:rsidRDefault="005C3D0A" w:rsidP="005C3D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bdr w:val="none" w:sz="0" w:space="0" w:color="auto"/>
          <w:lang w:val="es-ES"/>
        </w:rPr>
      </w:pPr>
    </w:p>
    <w:p w14:paraId="79CF8974" w14:textId="77777777" w:rsidR="00EF0FF3" w:rsidRPr="00EF0FF3" w:rsidRDefault="00736663" w:rsidP="00EF0FF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_tradnl"/>
        </w:rPr>
        <w:t>En atención a las consideraciones precedentes</w:t>
      </w:r>
      <w:r>
        <w:rPr>
          <w:rFonts w:asciiTheme="majorHAnsi" w:eastAsia="Times New Roman" w:hAnsiTheme="majorHAnsi"/>
          <w:sz w:val="20"/>
          <w:szCs w:val="20"/>
          <w:bdr w:val="none" w:sz="0" w:space="0" w:color="auto"/>
          <w:lang w:val="es-ES"/>
        </w:rPr>
        <w:t xml:space="preserve">, la </w:t>
      </w:r>
      <w:r w:rsidR="00647695">
        <w:rPr>
          <w:rFonts w:asciiTheme="majorHAnsi" w:eastAsia="Times New Roman" w:hAnsiTheme="majorHAnsi"/>
          <w:sz w:val="20"/>
          <w:szCs w:val="20"/>
          <w:bdr w:val="none" w:sz="0" w:space="0" w:color="auto"/>
          <w:lang w:val="es-ES"/>
        </w:rPr>
        <w:t xml:space="preserve">parte peticionaria denuncia </w:t>
      </w:r>
      <w:r w:rsidR="00E2258D">
        <w:rPr>
          <w:rFonts w:asciiTheme="majorHAnsi" w:eastAsia="Times New Roman" w:hAnsiTheme="majorHAnsi"/>
          <w:sz w:val="20"/>
          <w:szCs w:val="20"/>
          <w:bdr w:val="none" w:sz="0" w:space="0" w:color="auto"/>
          <w:lang w:val="es-ES"/>
        </w:rPr>
        <w:t>que</w:t>
      </w:r>
      <w:r w:rsidR="004D1DDA" w:rsidRPr="0047473B">
        <w:rPr>
          <w:rFonts w:asciiTheme="majorHAnsi" w:eastAsia="Times New Roman" w:hAnsiTheme="majorHAnsi"/>
          <w:sz w:val="20"/>
          <w:szCs w:val="20"/>
          <w:bdr w:val="none" w:sz="0" w:space="0" w:color="auto"/>
          <w:lang w:val="es-ES"/>
        </w:rPr>
        <w:t xml:space="preserve"> </w:t>
      </w:r>
      <w:r w:rsidR="00647695">
        <w:rPr>
          <w:rFonts w:asciiTheme="majorHAnsi" w:eastAsia="Times New Roman" w:hAnsiTheme="majorHAnsi"/>
          <w:sz w:val="20"/>
          <w:szCs w:val="20"/>
          <w:bdr w:val="none" w:sz="0" w:space="0" w:color="auto"/>
          <w:lang w:val="es-ES"/>
        </w:rPr>
        <w:t xml:space="preserve">las </w:t>
      </w:r>
      <w:r w:rsidR="004D1DDA" w:rsidRPr="0047473B">
        <w:rPr>
          <w:rFonts w:asciiTheme="majorHAnsi" w:eastAsia="Times New Roman" w:hAnsiTheme="majorHAnsi"/>
          <w:sz w:val="20"/>
          <w:szCs w:val="20"/>
          <w:bdr w:val="none" w:sz="0" w:space="0" w:color="auto"/>
          <w:lang w:val="es-ES"/>
        </w:rPr>
        <w:t xml:space="preserve">autoridades judiciales violaron </w:t>
      </w:r>
      <w:r>
        <w:rPr>
          <w:rFonts w:asciiTheme="majorHAnsi" w:eastAsia="Times New Roman" w:hAnsiTheme="majorHAnsi"/>
          <w:sz w:val="20"/>
          <w:szCs w:val="20"/>
          <w:bdr w:val="none" w:sz="0" w:space="0" w:color="auto"/>
          <w:lang w:val="es-ES"/>
        </w:rPr>
        <w:t xml:space="preserve">el derecho a la defensa de la presunta víctima, al no permitirle </w:t>
      </w:r>
      <w:r w:rsidR="004D1DDA" w:rsidRPr="0047473B">
        <w:rPr>
          <w:rFonts w:asciiTheme="majorHAnsi" w:eastAsia="Times New Roman" w:hAnsiTheme="majorHAnsi"/>
          <w:sz w:val="20"/>
          <w:szCs w:val="20"/>
          <w:bdr w:val="none" w:sz="0" w:space="0" w:color="auto"/>
          <w:lang w:val="es-ES"/>
        </w:rPr>
        <w:t xml:space="preserve">recurrir el fallo </w:t>
      </w:r>
      <w:r w:rsidR="00E2258D">
        <w:rPr>
          <w:rFonts w:asciiTheme="majorHAnsi" w:eastAsia="Times New Roman" w:hAnsiTheme="majorHAnsi"/>
          <w:sz w:val="20"/>
          <w:szCs w:val="20"/>
          <w:bdr w:val="none" w:sz="0" w:space="0" w:color="auto"/>
          <w:lang w:val="es-ES"/>
        </w:rPr>
        <w:t>condenatorio</w:t>
      </w:r>
      <w:r>
        <w:rPr>
          <w:rFonts w:asciiTheme="majorHAnsi" w:eastAsia="Times New Roman" w:hAnsiTheme="majorHAnsi"/>
          <w:sz w:val="20"/>
          <w:szCs w:val="20"/>
          <w:bdr w:val="none" w:sz="0" w:space="0" w:color="auto"/>
          <w:lang w:val="es-ES"/>
        </w:rPr>
        <w:t xml:space="preserve"> </w:t>
      </w:r>
      <w:r w:rsidR="004D1DDA" w:rsidRPr="0047473B">
        <w:rPr>
          <w:rFonts w:asciiTheme="majorHAnsi" w:eastAsia="Times New Roman" w:hAnsiTheme="majorHAnsi"/>
          <w:sz w:val="20"/>
          <w:szCs w:val="20"/>
          <w:bdr w:val="none" w:sz="0" w:space="0" w:color="auto"/>
          <w:lang w:val="es-ES"/>
        </w:rPr>
        <w:t>de primera</w:t>
      </w:r>
      <w:r w:rsidR="00716D75" w:rsidRPr="0047473B">
        <w:rPr>
          <w:rFonts w:asciiTheme="majorHAnsi" w:eastAsia="Times New Roman" w:hAnsiTheme="majorHAnsi"/>
          <w:sz w:val="20"/>
          <w:szCs w:val="20"/>
          <w:bdr w:val="none" w:sz="0" w:space="0" w:color="auto"/>
          <w:lang w:val="es-ES"/>
        </w:rPr>
        <w:t xml:space="preserve"> instancia</w:t>
      </w:r>
      <w:r w:rsidR="00E2258D">
        <w:rPr>
          <w:rFonts w:asciiTheme="majorHAnsi" w:eastAsia="Times New Roman" w:hAnsiTheme="majorHAnsi"/>
          <w:sz w:val="20"/>
          <w:szCs w:val="20"/>
          <w:bdr w:val="none" w:sz="0" w:space="0" w:color="auto"/>
          <w:lang w:val="es-ES"/>
        </w:rPr>
        <w:t>;</w:t>
      </w:r>
      <w:r w:rsidR="00F525A7" w:rsidRPr="0047473B">
        <w:rPr>
          <w:rFonts w:asciiTheme="majorHAnsi" w:eastAsia="Times New Roman" w:hAnsiTheme="majorHAnsi"/>
          <w:sz w:val="20"/>
          <w:szCs w:val="20"/>
          <w:bdr w:val="none" w:sz="0" w:space="0" w:color="auto"/>
          <w:lang w:val="es-ES"/>
        </w:rPr>
        <w:t xml:space="preserve"> así como</w:t>
      </w:r>
      <w:r w:rsidR="0023497A" w:rsidRPr="0047473B">
        <w:rPr>
          <w:rFonts w:asciiTheme="majorHAnsi" w:eastAsia="Times New Roman" w:hAnsiTheme="majorHAnsi"/>
          <w:sz w:val="20"/>
          <w:szCs w:val="20"/>
          <w:bdr w:val="none" w:sz="0" w:space="0" w:color="auto"/>
          <w:lang w:val="es-ES"/>
        </w:rPr>
        <w:t xml:space="preserve"> a la </w:t>
      </w:r>
      <w:r w:rsidR="004D1DDA" w:rsidRPr="0047473B">
        <w:rPr>
          <w:rFonts w:asciiTheme="majorHAnsi" w:eastAsia="Times New Roman" w:hAnsiTheme="majorHAnsi"/>
          <w:sz w:val="20"/>
          <w:szCs w:val="20"/>
          <w:bdr w:val="none" w:sz="0" w:space="0" w:color="auto"/>
          <w:lang w:val="es-ES"/>
        </w:rPr>
        <w:t>presunción</w:t>
      </w:r>
      <w:r w:rsidR="0023497A" w:rsidRPr="0047473B">
        <w:rPr>
          <w:rFonts w:asciiTheme="majorHAnsi" w:eastAsia="Times New Roman" w:hAnsiTheme="majorHAnsi"/>
          <w:sz w:val="20"/>
          <w:szCs w:val="20"/>
          <w:bdr w:val="none" w:sz="0" w:space="0" w:color="auto"/>
          <w:lang w:val="es-ES"/>
        </w:rPr>
        <w:t xml:space="preserve"> de inocencia</w:t>
      </w:r>
      <w:r w:rsidR="004D1DDA" w:rsidRPr="0047473B">
        <w:rPr>
          <w:rFonts w:asciiTheme="majorHAnsi" w:eastAsia="Times New Roman" w:hAnsiTheme="majorHAnsi"/>
          <w:sz w:val="20"/>
          <w:szCs w:val="20"/>
          <w:bdr w:val="none" w:sz="0" w:space="0" w:color="auto"/>
          <w:lang w:val="es-ES"/>
        </w:rPr>
        <w:t xml:space="preserve">, pues </w:t>
      </w:r>
      <w:r w:rsidR="001E3255">
        <w:rPr>
          <w:rFonts w:asciiTheme="majorHAnsi" w:eastAsia="Times New Roman" w:hAnsiTheme="majorHAnsi"/>
          <w:sz w:val="20"/>
          <w:szCs w:val="20"/>
          <w:bdr w:val="none" w:sz="0" w:space="0" w:color="auto"/>
          <w:lang w:val="es-ES"/>
        </w:rPr>
        <w:t xml:space="preserve">arguye </w:t>
      </w:r>
      <w:r w:rsidR="0023497A" w:rsidRPr="0047473B">
        <w:rPr>
          <w:rFonts w:asciiTheme="majorHAnsi" w:eastAsia="Times New Roman" w:hAnsiTheme="majorHAnsi"/>
          <w:sz w:val="20"/>
          <w:szCs w:val="20"/>
          <w:bdr w:val="none" w:sz="0" w:space="0" w:color="auto"/>
          <w:lang w:val="es-ES"/>
        </w:rPr>
        <w:t xml:space="preserve">que la principal prueba que utilizó </w:t>
      </w:r>
      <w:r>
        <w:rPr>
          <w:rFonts w:asciiTheme="majorHAnsi" w:eastAsia="Times New Roman" w:hAnsiTheme="majorHAnsi"/>
          <w:sz w:val="20"/>
          <w:szCs w:val="20"/>
          <w:bdr w:val="none" w:sz="0" w:space="0" w:color="auto"/>
          <w:lang w:val="es-ES"/>
        </w:rPr>
        <w:t xml:space="preserve">la Corte Suprema </w:t>
      </w:r>
      <w:r w:rsidR="0023497A" w:rsidRPr="0047473B">
        <w:rPr>
          <w:rFonts w:asciiTheme="majorHAnsi" w:eastAsia="Times New Roman" w:hAnsiTheme="majorHAnsi"/>
          <w:sz w:val="20"/>
          <w:szCs w:val="20"/>
          <w:bdr w:val="none" w:sz="0" w:space="0" w:color="auto"/>
          <w:lang w:val="es-ES"/>
        </w:rPr>
        <w:t xml:space="preserve"> </w:t>
      </w:r>
      <w:r w:rsidR="00716D75" w:rsidRPr="0047473B">
        <w:rPr>
          <w:rFonts w:asciiTheme="majorHAnsi" w:eastAsia="Times New Roman" w:hAnsiTheme="majorHAnsi"/>
          <w:sz w:val="20"/>
          <w:szCs w:val="20"/>
          <w:bdr w:val="none" w:sz="0" w:space="0" w:color="auto"/>
          <w:lang w:val="es-ES"/>
        </w:rPr>
        <w:t>fueron</w:t>
      </w:r>
      <w:r w:rsidR="0023497A" w:rsidRPr="0047473B">
        <w:rPr>
          <w:rFonts w:asciiTheme="majorHAnsi" w:eastAsia="Times New Roman" w:hAnsiTheme="majorHAnsi"/>
          <w:sz w:val="20"/>
          <w:szCs w:val="20"/>
          <w:bdr w:val="none" w:sz="0" w:space="0" w:color="auto"/>
          <w:lang w:val="es-ES"/>
        </w:rPr>
        <w:t xml:space="preserve"> los resultados de las votaciones electorales de 1998 y 2002, de los cuales </w:t>
      </w:r>
      <w:r w:rsidR="00CF67A1" w:rsidRPr="0047473B">
        <w:rPr>
          <w:rFonts w:asciiTheme="majorHAnsi" w:eastAsia="Times New Roman" w:hAnsiTheme="majorHAnsi"/>
          <w:sz w:val="20"/>
          <w:szCs w:val="20"/>
          <w:bdr w:val="none" w:sz="0" w:space="0" w:color="auto"/>
          <w:lang w:val="es-ES"/>
        </w:rPr>
        <w:t>se presumió</w:t>
      </w:r>
      <w:r w:rsidR="0023497A" w:rsidRPr="0047473B">
        <w:rPr>
          <w:rFonts w:asciiTheme="majorHAnsi" w:eastAsia="Times New Roman" w:hAnsiTheme="majorHAnsi"/>
          <w:sz w:val="20"/>
          <w:szCs w:val="20"/>
          <w:bdr w:val="none" w:sz="0" w:space="0" w:color="auto"/>
          <w:lang w:val="es-ES"/>
        </w:rPr>
        <w:t xml:space="preserve"> </w:t>
      </w:r>
      <w:r w:rsidR="00F525A7" w:rsidRPr="0047473B">
        <w:rPr>
          <w:rFonts w:asciiTheme="majorHAnsi" w:eastAsia="Times New Roman" w:hAnsiTheme="majorHAnsi"/>
          <w:sz w:val="20"/>
          <w:szCs w:val="20"/>
          <w:bdr w:val="none" w:sz="0" w:space="0" w:color="auto"/>
          <w:lang w:val="es-ES"/>
        </w:rPr>
        <w:t xml:space="preserve">la </w:t>
      </w:r>
      <w:r w:rsidR="0023497A" w:rsidRPr="0047473B">
        <w:rPr>
          <w:rFonts w:asciiTheme="majorHAnsi" w:eastAsia="Times New Roman" w:hAnsiTheme="majorHAnsi"/>
          <w:sz w:val="20"/>
          <w:szCs w:val="20"/>
          <w:bdr w:val="none" w:sz="0" w:space="0" w:color="auto"/>
          <w:lang w:val="es-ES"/>
        </w:rPr>
        <w:t xml:space="preserve">alianza </w:t>
      </w:r>
      <w:r w:rsidR="00CF67A1" w:rsidRPr="0047473B">
        <w:rPr>
          <w:rFonts w:asciiTheme="majorHAnsi" w:eastAsia="Times New Roman" w:hAnsiTheme="majorHAnsi"/>
          <w:sz w:val="20"/>
          <w:szCs w:val="20"/>
          <w:bdr w:val="none" w:sz="0" w:space="0" w:color="auto"/>
          <w:lang w:val="es-ES"/>
        </w:rPr>
        <w:t xml:space="preserve">entre </w:t>
      </w:r>
      <w:r w:rsidR="00EF0FF3">
        <w:rPr>
          <w:rFonts w:asciiTheme="majorHAnsi" w:eastAsia="Times New Roman" w:hAnsiTheme="majorHAnsi"/>
          <w:sz w:val="20"/>
          <w:szCs w:val="20"/>
          <w:bdr w:val="none" w:sz="0" w:space="0" w:color="auto"/>
          <w:lang w:val="es-ES"/>
        </w:rPr>
        <w:t>el señor Vives Lacouture</w:t>
      </w:r>
      <w:r w:rsidR="00F525A7" w:rsidRPr="0047473B">
        <w:rPr>
          <w:rFonts w:asciiTheme="majorHAnsi" w:eastAsia="Times New Roman" w:hAnsiTheme="majorHAnsi"/>
          <w:sz w:val="20"/>
          <w:szCs w:val="20"/>
          <w:bdr w:val="none" w:sz="0" w:space="0" w:color="auto"/>
          <w:lang w:val="es-ES"/>
        </w:rPr>
        <w:t xml:space="preserve"> </w:t>
      </w:r>
      <w:r w:rsidR="00CF67A1" w:rsidRPr="0047473B">
        <w:rPr>
          <w:rFonts w:asciiTheme="majorHAnsi" w:eastAsia="Times New Roman" w:hAnsiTheme="majorHAnsi"/>
          <w:sz w:val="20"/>
          <w:szCs w:val="20"/>
          <w:bdr w:val="none" w:sz="0" w:space="0" w:color="auto"/>
          <w:lang w:val="es-ES"/>
        </w:rPr>
        <w:t>y los</w:t>
      </w:r>
      <w:r w:rsidR="0023497A" w:rsidRPr="0047473B">
        <w:rPr>
          <w:rFonts w:asciiTheme="majorHAnsi" w:eastAsia="Times New Roman" w:hAnsiTheme="majorHAnsi"/>
          <w:sz w:val="20"/>
          <w:szCs w:val="20"/>
          <w:bdr w:val="none" w:sz="0" w:space="0" w:color="auto"/>
          <w:lang w:val="es-ES"/>
        </w:rPr>
        <w:t xml:space="preserve"> grupos paramilitares</w:t>
      </w:r>
      <w:r w:rsidR="00E2258D">
        <w:rPr>
          <w:rFonts w:asciiTheme="majorHAnsi" w:eastAsia="Times New Roman" w:hAnsiTheme="majorHAnsi"/>
          <w:sz w:val="20"/>
          <w:szCs w:val="20"/>
          <w:bdr w:val="none" w:sz="0" w:space="0" w:color="auto"/>
          <w:lang w:val="es-ES"/>
        </w:rPr>
        <w:t xml:space="preserve">, sin que ello demuestre </w:t>
      </w:r>
      <w:r w:rsidR="001E3255">
        <w:rPr>
          <w:rFonts w:asciiTheme="majorHAnsi" w:eastAsia="Times New Roman" w:hAnsiTheme="majorHAnsi"/>
          <w:sz w:val="20"/>
          <w:szCs w:val="20"/>
          <w:bdr w:val="none" w:sz="0" w:space="0" w:color="auto"/>
          <w:lang w:val="es-ES"/>
        </w:rPr>
        <w:t>“más allá de toda duda razonable” su responsabilidad</w:t>
      </w:r>
      <w:r w:rsidR="00E2258D">
        <w:rPr>
          <w:rFonts w:asciiTheme="majorHAnsi" w:eastAsia="Times New Roman" w:hAnsiTheme="majorHAnsi"/>
          <w:sz w:val="20"/>
          <w:szCs w:val="20"/>
          <w:bdr w:val="none" w:sz="0" w:space="0" w:color="auto"/>
          <w:lang w:val="es-ES"/>
        </w:rPr>
        <w:t xml:space="preserve"> penal</w:t>
      </w:r>
      <w:r w:rsidR="00EF0FF3">
        <w:rPr>
          <w:rFonts w:asciiTheme="majorHAnsi" w:eastAsia="Times New Roman" w:hAnsiTheme="majorHAnsi"/>
          <w:sz w:val="20"/>
          <w:szCs w:val="20"/>
          <w:bdr w:val="none" w:sz="0" w:space="0" w:color="auto"/>
          <w:lang w:val="es-ES"/>
        </w:rPr>
        <w:t xml:space="preserve">. </w:t>
      </w:r>
      <w:r w:rsidR="00EF0FF3" w:rsidRPr="00EF0FF3">
        <w:rPr>
          <w:rFonts w:asciiTheme="majorHAnsi" w:eastAsia="Times New Roman" w:hAnsiTheme="majorHAnsi"/>
          <w:sz w:val="20"/>
          <w:szCs w:val="20"/>
          <w:bdr w:val="none" w:sz="0" w:space="0" w:color="auto"/>
          <w:lang w:val="es-ES"/>
        </w:rPr>
        <w:t>Agrega</w:t>
      </w:r>
      <w:r w:rsidR="00716D75" w:rsidRPr="00EF0FF3">
        <w:rPr>
          <w:rFonts w:asciiTheme="majorHAnsi" w:eastAsia="Times New Roman" w:hAnsiTheme="majorHAnsi"/>
          <w:sz w:val="20"/>
          <w:szCs w:val="20"/>
          <w:bdr w:val="none" w:sz="0" w:space="0" w:color="auto"/>
          <w:lang w:val="es-ES"/>
        </w:rPr>
        <w:t>,</w:t>
      </w:r>
      <w:r w:rsidR="00E2258D">
        <w:rPr>
          <w:rFonts w:asciiTheme="majorHAnsi" w:eastAsia="Times New Roman" w:hAnsiTheme="majorHAnsi"/>
          <w:sz w:val="20"/>
          <w:szCs w:val="20"/>
          <w:bdr w:val="none" w:sz="0" w:space="0" w:color="auto"/>
          <w:lang w:val="es-ES"/>
        </w:rPr>
        <w:t xml:space="preserve"> que también se vulneró </w:t>
      </w:r>
      <w:r w:rsidR="001E3255">
        <w:rPr>
          <w:rFonts w:asciiTheme="majorHAnsi" w:eastAsia="Times New Roman" w:hAnsiTheme="majorHAnsi"/>
          <w:sz w:val="20"/>
          <w:szCs w:val="20"/>
          <w:bdr w:val="none" w:sz="0" w:space="0" w:color="auto"/>
          <w:lang w:val="es-ES"/>
        </w:rPr>
        <w:t>l</w:t>
      </w:r>
      <w:r w:rsidR="00E2258D">
        <w:rPr>
          <w:rFonts w:asciiTheme="majorHAnsi" w:eastAsia="Times New Roman" w:hAnsiTheme="majorHAnsi"/>
          <w:sz w:val="20"/>
          <w:szCs w:val="20"/>
          <w:bdr w:val="none" w:sz="0" w:space="0" w:color="auto"/>
          <w:lang w:val="es-ES"/>
        </w:rPr>
        <w:t xml:space="preserve">a garantía de imparcialidad, </w:t>
      </w:r>
      <w:r w:rsidR="001E3255">
        <w:rPr>
          <w:rFonts w:asciiTheme="majorHAnsi" w:eastAsia="Times New Roman" w:hAnsiTheme="majorHAnsi"/>
          <w:sz w:val="20"/>
          <w:szCs w:val="20"/>
          <w:bdr w:val="none" w:sz="0" w:space="0" w:color="auto"/>
          <w:lang w:val="es-ES"/>
        </w:rPr>
        <w:t>dado que</w:t>
      </w:r>
      <w:r w:rsidR="00F525A7" w:rsidRPr="00EF0FF3">
        <w:rPr>
          <w:rFonts w:asciiTheme="majorHAnsi" w:eastAsia="Times New Roman" w:hAnsiTheme="majorHAnsi"/>
          <w:sz w:val="20"/>
          <w:szCs w:val="20"/>
          <w:bdr w:val="none" w:sz="0" w:space="0" w:color="auto"/>
          <w:lang w:val="es-ES"/>
        </w:rPr>
        <w:t xml:space="preserve"> </w:t>
      </w:r>
      <w:r w:rsidR="0023497A" w:rsidRPr="00EF0FF3">
        <w:rPr>
          <w:rFonts w:asciiTheme="majorHAnsi" w:eastAsia="Times New Roman" w:hAnsiTheme="majorHAnsi"/>
          <w:sz w:val="20"/>
          <w:szCs w:val="20"/>
          <w:bdr w:val="none" w:sz="0" w:space="0" w:color="auto"/>
          <w:lang w:val="es-ES"/>
        </w:rPr>
        <w:t xml:space="preserve">la Sala de </w:t>
      </w:r>
      <w:r w:rsidR="00F525A7" w:rsidRPr="00EF0FF3">
        <w:rPr>
          <w:rFonts w:asciiTheme="majorHAnsi" w:eastAsia="Times New Roman" w:hAnsiTheme="majorHAnsi"/>
          <w:sz w:val="20"/>
          <w:szCs w:val="20"/>
          <w:bdr w:val="none" w:sz="0" w:space="0" w:color="auto"/>
          <w:lang w:val="es-ES"/>
        </w:rPr>
        <w:t>Casación</w:t>
      </w:r>
      <w:r w:rsidR="0023497A" w:rsidRPr="00EF0FF3">
        <w:rPr>
          <w:rFonts w:asciiTheme="majorHAnsi" w:eastAsia="Times New Roman" w:hAnsiTheme="majorHAnsi"/>
          <w:sz w:val="20"/>
          <w:szCs w:val="20"/>
          <w:bdr w:val="none" w:sz="0" w:space="0" w:color="auto"/>
          <w:lang w:val="es-ES"/>
        </w:rPr>
        <w:t xml:space="preserve"> Penal </w:t>
      </w:r>
      <w:r w:rsidR="001E3255">
        <w:rPr>
          <w:rFonts w:asciiTheme="majorHAnsi" w:eastAsia="Times New Roman" w:hAnsiTheme="majorHAnsi"/>
          <w:sz w:val="20"/>
          <w:szCs w:val="20"/>
          <w:bdr w:val="none" w:sz="0" w:space="0" w:color="auto"/>
          <w:lang w:val="es-ES"/>
        </w:rPr>
        <w:t>de la Corte Suprema de Justicia</w:t>
      </w:r>
      <w:r w:rsidR="0023497A" w:rsidRPr="00EF0FF3">
        <w:rPr>
          <w:rFonts w:asciiTheme="majorHAnsi" w:eastAsia="Times New Roman" w:hAnsiTheme="majorHAnsi"/>
          <w:sz w:val="20"/>
          <w:szCs w:val="20"/>
          <w:bdr w:val="none" w:sz="0" w:space="0" w:color="auto"/>
          <w:lang w:val="es-ES"/>
        </w:rPr>
        <w:t xml:space="preserve"> adelantó las </w:t>
      </w:r>
      <w:r w:rsidR="0023497A" w:rsidRPr="00EF0FF3">
        <w:rPr>
          <w:rFonts w:asciiTheme="majorHAnsi" w:eastAsia="Times New Roman" w:hAnsiTheme="majorHAnsi"/>
          <w:sz w:val="20"/>
          <w:szCs w:val="20"/>
          <w:bdr w:val="none" w:sz="0" w:space="0" w:color="auto"/>
          <w:lang w:val="es-ES"/>
        </w:rPr>
        <w:lastRenderedPageBreak/>
        <w:t xml:space="preserve">etapas de </w:t>
      </w:r>
      <w:r w:rsidR="00F525A7" w:rsidRPr="00EF0FF3">
        <w:rPr>
          <w:rFonts w:asciiTheme="majorHAnsi" w:eastAsia="Times New Roman" w:hAnsiTheme="majorHAnsi"/>
          <w:sz w:val="20"/>
          <w:szCs w:val="20"/>
          <w:bdr w:val="none" w:sz="0" w:space="0" w:color="auto"/>
          <w:lang w:val="es-ES"/>
        </w:rPr>
        <w:t>investigación</w:t>
      </w:r>
      <w:r w:rsidR="0023497A" w:rsidRPr="00EF0FF3">
        <w:rPr>
          <w:rFonts w:asciiTheme="majorHAnsi" w:eastAsia="Times New Roman" w:hAnsiTheme="majorHAnsi"/>
          <w:sz w:val="20"/>
          <w:szCs w:val="20"/>
          <w:bdr w:val="none" w:sz="0" w:space="0" w:color="auto"/>
          <w:lang w:val="es-ES"/>
        </w:rPr>
        <w:t xml:space="preserve"> y juzgamiento, </w:t>
      </w:r>
      <w:r w:rsidR="00CF67A1" w:rsidRPr="00EF0FF3">
        <w:rPr>
          <w:rFonts w:asciiTheme="majorHAnsi" w:eastAsia="Times New Roman" w:hAnsiTheme="majorHAnsi"/>
          <w:sz w:val="20"/>
          <w:szCs w:val="20"/>
          <w:bdr w:val="none" w:sz="0" w:space="0" w:color="auto"/>
          <w:lang w:val="es-ES"/>
        </w:rPr>
        <w:t>afectando</w:t>
      </w:r>
      <w:r w:rsidR="0023497A" w:rsidRPr="00EF0FF3">
        <w:rPr>
          <w:rFonts w:asciiTheme="majorHAnsi" w:eastAsia="Times New Roman" w:hAnsiTheme="majorHAnsi"/>
          <w:sz w:val="20"/>
          <w:szCs w:val="20"/>
          <w:bdr w:val="none" w:sz="0" w:space="0" w:color="auto"/>
          <w:lang w:val="es-ES"/>
        </w:rPr>
        <w:t xml:space="preserve"> la neutralidad</w:t>
      </w:r>
      <w:r w:rsidR="00CF67A1" w:rsidRPr="00EF0FF3">
        <w:rPr>
          <w:rFonts w:asciiTheme="majorHAnsi" w:eastAsia="Times New Roman" w:hAnsiTheme="majorHAnsi"/>
          <w:sz w:val="20"/>
          <w:szCs w:val="20"/>
          <w:bdr w:val="none" w:sz="0" w:space="0" w:color="auto"/>
          <w:lang w:val="es-ES"/>
        </w:rPr>
        <w:t xml:space="preserve"> de</w:t>
      </w:r>
      <w:r w:rsidR="0023497A" w:rsidRPr="00EF0FF3">
        <w:rPr>
          <w:rFonts w:asciiTheme="majorHAnsi" w:eastAsia="Times New Roman" w:hAnsiTheme="majorHAnsi"/>
          <w:sz w:val="20"/>
          <w:szCs w:val="20"/>
          <w:bdr w:val="none" w:sz="0" w:space="0" w:color="auto"/>
          <w:lang w:val="es-ES"/>
        </w:rPr>
        <w:t xml:space="preserve"> un tribunal al momento de juzgar la </w:t>
      </w:r>
      <w:r w:rsidR="009E1139" w:rsidRPr="00EF0FF3">
        <w:rPr>
          <w:rFonts w:asciiTheme="majorHAnsi" w:eastAsia="Times New Roman" w:hAnsiTheme="majorHAnsi"/>
          <w:sz w:val="20"/>
          <w:szCs w:val="20"/>
          <w:bdr w:val="none" w:sz="0" w:space="0" w:color="auto"/>
          <w:lang w:val="es-ES"/>
        </w:rPr>
        <w:t>comisión</w:t>
      </w:r>
      <w:r w:rsidR="0023497A" w:rsidRPr="00EF0FF3">
        <w:rPr>
          <w:rFonts w:asciiTheme="majorHAnsi" w:eastAsia="Times New Roman" w:hAnsiTheme="majorHAnsi"/>
          <w:sz w:val="20"/>
          <w:szCs w:val="20"/>
          <w:bdr w:val="none" w:sz="0" w:space="0" w:color="auto"/>
          <w:lang w:val="es-ES"/>
        </w:rPr>
        <w:t xml:space="preserve"> de un delito. </w:t>
      </w:r>
    </w:p>
    <w:p w14:paraId="29D9161C" w14:textId="77777777" w:rsidR="00EF0FF3" w:rsidRPr="00EF0FF3" w:rsidRDefault="00EF0FF3" w:rsidP="00EF0FF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08320A77" w14:textId="77777777" w:rsidR="00DE045C" w:rsidRPr="00EF0FF3" w:rsidRDefault="00EF0FF3" w:rsidP="00EF0FF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F0FF3">
        <w:rPr>
          <w:rFonts w:asciiTheme="majorHAnsi" w:eastAsia="Times New Roman" w:hAnsiTheme="majorHAnsi"/>
          <w:sz w:val="20"/>
          <w:szCs w:val="20"/>
          <w:bdr w:val="none" w:sz="0" w:space="0" w:color="auto"/>
          <w:lang w:val="es-ES"/>
        </w:rPr>
        <w:t>Asimismo</w:t>
      </w:r>
      <w:r w:rsidR="009E1139" w:rsidRPr="00EF0FF3">
        <w:rPr>
          <w:rFonts w:asciiTheme="majorHAnsi" w:eastAsia="Times New Roman" w:hAnsiTheme="majorHAnsi"/>
          <w:sz w:val="20"/>
          <w:szCs w:val="20"/>
          <w:bdr w:val="none" w:sz="0" w:space="0" w:color="auto"/>
          <w:lang w:val="es-ES"/>
        </w:rPr>
        <w:t xml:space="preserve">, </w:t>
      </w:r>
      <w:r w:rsidR="0047473B" w:rsidRPr="00EF0FF3">
        <w:rPr>
          <w:rFonts w:asciiTheme="majorHAnsi" w:eastAsia="Times New Roman" w:hAnsiTheme="majorHAnsi"/>
          <w:sz w:val="20"/>
          <w:szCs w:val="20"/>
          <w:bdr w:val="none" w:sz="0" w:space="0" w:color="auto"/>
          <w:lang w:val="es-ES"/>
        </w:rPr>
        <w:t>aduce</w:t>
      </w:r>
      <w:r w:rsidR="009E1139" w:rsidRPr="00EF0FF3">
        <w:rPr>
          <w:rFonts w:asciiTheme="majorHAnsi" w:eastAsia="Times New Roman" w:hAnsiTheme="majorHAnsi"/>
          <w:sz w:val="20"/>
          <w:szCs w:val="20"/>
          <w:bdr w:val="none" w:sz="0" w:space="0" w:color="auto"/>
          <w:lang w:val="es-ES"/>
        </w:rPr>
        <w:t xml:space="preserve"> que </w:t>
      </w:r>
      <w:r w:rsidR="0023497A" w:rsidRPr="00EF0FF3">
        <w:rPr>
          <w:rFonts w:asciiTheme="majorHAnsi" w:eastAsia="Times New Roman" w:hAnsiTheme="majorHAnsi"/>
          <w:sz w:val="20"/>
          <w:szCs w:val="20"/>
          <w:bdr w:val="none" w:sz="0" w:space="0" w:color="auto"/>
          <w:lang w:val="es-ES"/>
        </w:rPr>
        <w:t>la Corte Suprema de Justicia vulneró el principio de legalidad y retroactividad</w:t>
      </w:r>
      <w:r w:rsidR="00E2258D">
        <w:rPr>
          <w:rFonts w:asciiTheme="majorHAnsi" w:eastAsia="Times New Roman" w:hAnsiTheme="majorHAnsi"/>
          <w:sz w:val="20"/>
          <w:szCs w:val="20"/>
          <w:bdr w:val="none" w:sz="0" w:space="0" w:color="auto"/>
          <w:lang w:val="es-ES"/>
        </w:rPr>
        <w:t xml:space="preserve">, </w:t>
      </w:r>
      <w:r w:rsidR="001E3255">
        <w:rPr>
          <w:rFonts w:asciiTheme="majorHAnsi" w:eastAsia="Times New Roman" w:hAnsiTheme="majorHAnsi"/>
          <w:sz w:val="20"/>
          <w:szCs w:val="20"/>
          <w:bdr w:val="none" w:sz="0" w:space="0" w:color="auto"/>
          <w:lang w:val="es-ES"/>
        </w:rPr>
        <w:t>ya</w:t>
      </w:r>
      <w:r w:rsidR="00E2258D">
        <w:rPr>
          <w:rFonts w:asciiTheme="majorHAnsi" w:eastAsia="Times New Roman" w:hAnsiTheme="majorHAnsi"/>
          <w:sz w:val="20"/>
          <w:szCs w:val="20"/>
          <w:bdr w:val="none" w:sz="0" w:space="0" w:color="auto"/>
          <w:lang w:val="es-ES"/>
        </w:rPr>
        <w:t xml:space="preserve"> que</w:t>
      </w:r>
      <w:r w:rsidR="009E1139" w:rsidRPr="00EF0FF3">
        <w:rPr>
          <w:rFonts w:asciiTheme="majorHAnsi" w:eastAsia="Times New Roman" w:hAnsiTheme="majorHAnsi"/>
          <w:sz w:val="20"/>
          <w:szCs w:val="20"/>
          <w:bdr w:val="none" w:sz="0" w:space="0" w:color="auto"/>
          <w:lang w:val="es-ES"/>
        </w:rPr>
        <w:t xml:space="preserve"> condenó a la presunta </w:t>
      </w:r>
      <w:r w:rsidR="00716D75" w:rsidRPr="00EF0FF3">
        <w:rPr>
          <w:rFonts w:asciiTheme="majorHAnsi" w:eastAsia="Times New Roman" w:hAnsiTheme="majorHAnsi"/>
          <w:sz w:val="20"/>
          <w:szCs w:val="20"/>
          <w:bdr w:val="none" w:sz="0" w:space="0" w:color="auto"/>
          <w:lang w:val="es-ES"/>
        </w:rPr>
        <w:t>víctima</w:t>
      </w:r>
      <w:r w:rsidR="0023497A" w:rsidRPr="00EF0FF3">
        <w:rPr>
          <w:rFonts w:asciiTheme="majorHAnsi" w:eastAsia="Times New Roman" w:hAnsiTheme="majorHAnsi"/>
          <w:sz w:val="20"/>
          <w:szCs w:val="20"/>
          <w:bdr w:val="none" w:sz="0" w:space="0" w:color="auto"/>
          <w:lang w:val="es-ES"/>
        </w:rPr>
        <w:t xml:space="preserve"> por el delito de concierto para delinquir agravado, consagrado en el </w:t>
      </w:r>
      <w:r w:rsidR="009E1139" w:rsidRPr="00EF0FF3">
        <w:rPr>
          <w:rFonts w:asciiTheme="majorHAnsi" w:eastAsia="Times New Roman" w:hAnsiTheme="majorHAnsi"/>
          <w:sz w:val="20"/>
          <w:szCs w:val="20"/>
          <w:bdr w:val="none" w:sz="0" w:space="0" w:color="auto"/>
          <w:lang w:val="es-ES"/>
        </w:rPr>
        <w:t>artículo</w:t>
      </w:r>
      <w:r w:rsidR="0023497A" w:rsidRPr="00EF0FF3">
        <w:rPr>
          <w:rFonts w:asciiTheme="majorHAnsi" w:eastAsia="Times New Roman" w:hAnsiTheme="majorHAnsi"/>
          <w:sz w:val="20"/>
          <w:szCs w:val="20"/>
          <w:bdr w:val="none" w:sz="0" w:space="0" w:color="auto"/>
          <w:lang w:val="es-ES"/>
        </w:rPr>
        <w:t xml:space="preserve"> 340</w:t>
      </w:r>
      <w:r w:rsidR="00716D75" w:rsidRPr="00EF0FF3">
        <w:rPr>
          <w:rFonts w:asciiTheme="majorHAnsi" w:eastAsia="Times New Roman" w:hAnsiTheme="majorHAnsi"/>
          <w:sz w:val="20"/>
          <w:szCs w:val="20"/>
          <w:bdr w:val="none" w:sz="0" w:space="0" w:color="auto"/>
          <w:lang w:val="es-ES"/>
        </w:rPr>
        <w:t>, inciso 2</w:t>
      </w:r>
      <w:r w:rsidR="0023497A" w:rsidRPr="00EF0FF3">
        <w:rPr>
          <w:rFonts w:asciiTheme="majorHAnsi" w:eastAsia="Times New Roman" w:hAnsiTheme="majorHAnsi"/>
          <w:sz w:val="20"/>
          <w:szCs w:val="20"/>
          <w:bdr w:val="none" w:sz="0" w:space="0" w:color="auto"/>
          <w:lang w:val="es-ES"/>
        </w:rPr>
        <w:t xml:space="preserve"> del </w:t>
      </w:r>
      <w:r w:rsidR="009E1139" w:rsidRPr="00EF0FF3">
        <w:rPr>
          <w:rFonts w:asciiTheme="majorHAnsi" w:eastAsia="Times New Roman" w:hAnsiTheme="majorHAnsi"/>
          <w:sz w:val="20"/>
          <w:szCs w:val="20"/>
          <w:bdr w:val="none" w:sz="0" w:space="0" w:color="auto"/>
          <w:lang w:val="es-ES"/>
        </w:rPr>
        <w:t>Código</w:t>
      </w:r>
      <w:r w:rsidR="0023497A" w:rsidRPr="00EF0FF3">
        <w:rPr>
          <w:rFonts w:asciiTheme="majorHAnsi" w:eastAsia="Times New Roman" w:hAnsiTheme="majorHAnsi"/>
          <w:sz w:val="20"/>
          <w:szCs w:val="20"/>
          <w:bdr w:val="none" w:sz="0" w:space="0" w:color="auto"/>
          <w:lang w:val="es-ES"/>
        </w:rPr>
        <w:t xml:space="preserve"> Penal, a pesar de que la Ley 1121 de 2006 modificó </w:t>
      </w:r>
      <w:r w:rsidR="00716D75" w:rsidRPr="00EF0FF3">
        <w:rPr>
          <w:rFonts w:asciiTheme="majorHAnsi" w:eastAsia="Times New Roman" w:hAnsiTheme="majorHAnsi"/>
          <w:sz w:val="20"/>
          <w:szCs w:val="20"/>
          <w:bdr w:val="none" w:sz="0" w:space="0" w:color="auto"/>
          <w:lang w:val="es-ES"/>
        </w:rPr>
        <w:t>dicho</w:t>
      </w:r>
      <w:r w:rsidR="0023497A" w:rsidRPr="00EF0FF3">
        <w:rPr>
          <w:rFonts w:asciiTheme="majorHAnsi" w:eastAsia="Times New Roman" w:hAnsiTheme="majorHAnsi"/>
          <w:sz w:val="20"/>
          <w:szCs w:val="20"/>
          <w:bdr w:val="none" w:sz="0" w:space="0" w:color="auto"/>
          <w:lang w:val="es-ES"/>
        </w:rPr>
        <w:t xml:space="preserve"> </w:t>
      </w:r>
      <w:r w:rsidR="009E1139" w:rsidRPr="00EF0FF3">
        <w:rPr>
          <w:rFonts w:asciiTheme="majorHAnsi" w:eastAsia="Times New Roman" w:hAnsiTheme="majorHAnsi"/>
          <w:sz w:val="20"/>
          <w:szCs w:val="20"/>
          <w:bdr w:val="none" w:sz="0" w:space="0" w:color="auto"/>
          <w:lang w:val="es-ES"/>
        </w:rPr>
        <w:t>artículo</w:t>
      </w:r>
      <w:r w:rsidR="0023497A" w:rsidRPr="00EF0FF3">
        <w:rPr>
          <w:rFonts w:asciiTheme="majorHAnsi" w:eastAsia="Times New Roman" w:hAnsiTheme="majorHAnsi"/>
          <w:sz w:val="20"/>
          <w:szCs w:val="20"/>
          <w:bdr w:val="none" w:sz="0" w:space="0" w:color="auto"/>
          <w:lang w:val="es-ES"/>
        </w:rPr>
        <w:t xml:space="preserve"> y </w:t>
      </w:r>
      <w:r w:rsidR="009E1139" w:rsidRPr="00EF0FF3">
        <w:rPr>
          <w:rFonts w:asciiTheme="majorHAnsi" w:eastAsia="Times New Roman" w:hAnsiTheme="majorHAnsi"/>
          <w:sz w:val="20"/>
          <w:szCs w:val="20"/>
          <w:bdr w:val="none" w:sz="0" w:space="0" w:color="auto"/>
          <w:lang w:val="es-ES"/>
        </w:rPr>
        <w:t>circunscribió</w:t>
      </w:r>
      <w:r w:rsidR="0023497A" w:rsidRPr="00EF0FF3">
        <w:rPr>
          <w:rFonts w:asciiTheme="majorHAnsi" w:eastAsia="Times New Roman" w:hAnsiTheme="majorHAnsi"/>
          <w:sz w:val="20"/>
          <w:szCs w:val="20"/>
          <w:bdr w:val="none" w:sz="0" w:space="0" w:color="auto"/>
          <w:lang w:val="es-ES"/>
        </w:rPr>
        <w:t xml:space="preserve">́ esta modalidad de concierto para delinquir dentro del concierto simple y no agravado. </w:t>
      </w:r>
      <w:r w:rsidR="00DE045C" w:rsidRPr="00EF0FF3">
        <w:rPr>
          <w:rFonts w:asciiTheme="majorHAnsi" w:eastAsia="Times New Roman" w:hAnsiTheme="majorHAnsi"/>
          <w:sz w:val="20"/>
          <w:szCs w:val="20"/>
          <w:bdr w:val="none" w:sz="0" w:space="0" w:color="auto"/>
          <w:lang w:val="es-ES"/>
        </w:rPr>
        <w:t>Finalmente, manifiesta que</w:t>
      </w:r>
      <w:r w:rsidR="008045E1">
        <w:rPr>
          <w:rFonts w:asciiTheme="majorHAnsi" w:eastAsia="Times New Roman" w:hAnsiTheme="majorHAnsi"/>
          <w:sz w:val="20"/>
          <w:szCs w:val="20"/>
          <w:bdr w:val="none" w:sz="0" w:space="0" w:color="auto"/>
          <w:lang w:val="es-ES"/>
        </w:rPr>
        <w:t xml:space="preserve"> las autoridades no </w:t>
      </w:r>
      <w:r w:rsidR="00AB4625">
        <w:rPr>
          <w:rFonts w:asciiTheme="majorHAnsi" w:eastAsia="Times New Roman" w:hAnsiTheme="majorHAnsi"/>
          <w:sz w:val="20"/>
          <w:szCs w:val="20"/>
          <w:bdr w:val="none" w:sz="0" w:space="0" w:color="auto"/>
          <w:lang w:val="es-ES"/>
        </w:rPr>
        <w:t xml:space="preserve">notificaron </w:t>
      </w:r>
      <w:r w:rsidR="00AB4625" w:rsidRPr="00EF0FF3">
        <w:rPr>
          <w:rFonts w:asciiTheme="majorHAnsi" w:eastAsia="Times New Roman" w:hAnsiTheme="majorHAnsi"/>
          <w:sz w:val="20"/>
          <w:szCs w:val="20"/>
          <w:bdr w:val="none" w:sz="0" w:space="0" w:color="auto"/>
          <w:lang w:val="es-ES"/>
        </w:rPr>
        <w:t>al</w:t>
      </w:r>
      <w:r w:rsidR="008045E1">
        <w:rPr>
          <w:rFonts w:asciiTheme="majorHAnsi" w:eastAsia="Times New Roman" w:hAnsiTheme="majorHAnsi"/>
          <w:sz w:val="20"/>
          <w:szCs w:val="20"/>
          <w:bdr w:val="none" w:sz="0" w:space="0" w:color="auto"/>
          <w:lang w:val="es-ES"/>
        </w:rPr>
        <w:t xml:space="preserve"> señor</w:t>
      </w:r>
      <w:r w:rsidR="008045E1" w:rsidRPr="008045E1">
        <w:rPr>
          <w:rFonts w:asciiTheme="majorHAnsi" w:eastAsia="Times New Roman" w:hAnsiTheme="majorHAnsi"/>
          <w:sz w:val="20"/>
          <w:szCs w:val="20"/>
          <w:bdr w:val="none" w:sz="0" w:space="0" w:color="auto"/>
          <w:lang w:val="es-ES"/>
        </w:rPr>
        <w:t xml:space="preserve"> </w:t>
      </w:r>
      <w:r w:rsidR="008045E1">
        <w:rPr>
          <w:rFonts w:asciiTheme="majorHAnsi" w:eastAsia="Times New Roman" w:hAnsiTheme="majorHAnsi"/>
          <w:sz w:val="20"/>
          <w:szCs w:val="20"/>
          <w:bdr w:val="none" w:sz="0" w:space="0" w:color="auto"/>
          <w:lang w:val="es-ES"/>
        </w:rPr>
        <w:t xml:space="preserve">Vives </w:t>
      </w:r>
      <w:r w:rsidR="00521FD1">
        <w:rPr>
          <w:rFonts w:asciiTheme="majorHAnsi" w:eastAsia="Times New Roman" w:hAnsiTheme="majorHAnsi"/>
          <w:sz w:val="20"/>
          <w:szCs w:val="20"/>
          <w:bdr w:val="none" w:sz="0" w:space="0" w:color="auto"/>
          <w:lang w:val="es-ES"/>
        </w:rPr>
        <w:t>Lacouture</w:t>
      </w:r>
      <w:r w:rsidR="00DE045C" w:rsidRPr="00EF0FF3">
        <w:rPr>
          <w:rFonts w:asciiTheme="majorHAnsi" w:eastAsia="Times New Roman" w:hAnsiTheme="majorHAnsi"/>
          <w:sz w:val="20"/>
          <w:szCs w:val="20"/>
          <w:bdr w:val="none" w:sz="0" w:space="0" w:color="auto"/>
          <w:lang w:val="es-ES"/>
        </w:rPr>
        <w:t xml:space="preserve"> de tal decisión hasta el momento de presentar la presente petición, por lo que se encuent</w:t>
      </w:r>
      <w:r w:rsidR="008045E1">
        <w:rPr>
          <w:rFonts w:asciiTheme="majorHAnsi" w:eastAsia="Times New Roman" w:hAnsiTheme="majorHAnsi"/>
          <w:sz w:val="20"/>
          <w:szCs w:val="20"/>
          <w:bdr w:val="none" w:sz="0" w:space="0" w:color="auto"/>
          <w:lang w:val="es-ES"/>
        </w:rPr>
        <w:t>ra dentro del término para realizar su reclamo en esta sede internacional</w:t>
      </w:r>
      <w:r w:rsidR="00DE045C" w:rsidRPr="00EF0FF3">
        <w:rPr>
          <w:rFonts w:asciiTheme="majorHAnsi" w:eastAsia="Times New Roman" w:hAnsiTheme="majorHAnsi"/>
          <w:sz w:val="20"/>
          <w:szCs w:val="20"/>
          <w:bdr w:val="none" w:sz="0" w:space="0" w:color="auto"/>
          <w:lang w:val="es-ES"/>
        </w:rPr>
        <w:t>.</w:t>
      </w:r>
    </w:p>
    <w:p w14:paraId="02C825FD" w14:textId="77777777" w:rsidR="005C3D0A" w:rsidRDefault="005C3D0A" w:rsidP="005C3D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3661B93" w14:textId="77777777" w:rsidR="00AB4625" w:rsidRPr="00AB4625" w:rsidRDefault="00C91E74" w:rsidP="00C22F0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C1C58">
        <w:rPr>
          <w:rFonts w:asciiTheme="majorHAnsi" w:hAnsiTheme="majorHAnsi"/>
          <w:sz w:val="20"/>
          <w:szCs w:val="20"/>
          <w:lang w:val="es-ES"/>
        </w:rPr>
        <w:t>Por su pa</w:t>
      </w:r>
      <w:r w:rsidR="00C63DA8">
        <w:rPr>
          <w:rFonts w:asciiTheme="majorHAnsi" w:hAnsiTheme="majorHAnsi"/>
          <w:sz w:val="20"/>
          <w:szCs w:val="20"/>
          <w:lang w:val="es-ES"/>
        </w:rPr>
        <w:t>rte, el Estado replica</w:t>
      </w:r>
      <w:r w:rsidR="00171603" w:rsidRPr="00DC1C58">
        <w:rPr>
          <w:rFonts w:asciiTheme="majorHAnsi" w:hAnsiTheme="majorHAnsi"/>
          <w:sz w:val="20"/>
          <w:szCs w:val="20"/>
          <w:lang w:val="es-ES"/>
        </w:rPr>
        <w:t xml:space="preserve"> </w:t>
      </w:r>
      <w:r w:rsidR="00C63DA8" w:rsidRPr="003D05C0">
        <w:rPr>
          <w:rFonts w:asciiTheme="majorHAnsi" w:hAnsiTheme="majorHAnsi"/>
          <w:sz w:val="20"/>
          <w:szCs w:val="20"/>
          <w:lang w:val="es-ES_tradnl"/>
        </w:rPr>
        <w:t>que la petición es inadmisible, pues no se han agotado los recursos internos. Arguye que</w:t>
      </w:r>
      <w:r w:rsidR="00C63DA8">
        <w:rPr>
          <w:rFonts w:asciiTheme="majorHAnsi" w:hAnsiTheme="majorHAnsi"/>
          <w:sz w:val="20"/>
          <w:szCs w:val="20"/>
          <w:lang w:val="es-ES_tradnl"/>
        </w:rPr>
        <w:t xml:space="preserve"> </w:t>
      </w:r>
      <w:r w:rsidR="00C63DA8" w:rsidRPr="008D16FC">
        <w:rPr>
          <w:rFonts w:asciiTheme="majorHAnsi" w:hAnsiTheme="majorHAnsi"/>
          <w:sz w:val="20"/>
          <w:szCs w:val="20"/>
          <w:lang w:val="es-ES_tradnl"/>
        </w:rPr>
        <w:t xml:space="preserve">la presunta víctima no interpuso </w:t>
      </w:r>
      <w:r w:rsidR="00AB4625">
        <w:rPr>
          <w:rFonts w:asciiTheme="majorHAnsi" w:hAnsiTheme="majorHAnsi"/>
          <w:sz w:val="20"/>
          <w:szCs w:val="20"/>
          <w:lang w:val="es-ES_tradnl"/>
        </w:rPr>
        <w:t>una</w:t>
      </w:r>
      <w:r w:rsidR="00C63DA8" w:rsidRPr="008D16FC">
        <w:rPr>
          <w:rFonts w:asciiTheme="majorHAnsi" w:hAnsiTheme="majorHAnsi"/>
          <w:sz w:val="20"/>
          <w:szCs w:val="20"/>
          <w:lang w:val="es-ES_tradnl"/>
        </w:rPr>
        <w:t xml:space="preserve"> acción de reparación directa,</w:t>
      </w:r>
      <w:r w:rsidR="00AB4625">
        <w:rPr>
          <w:rFonts w:asciiTheme="majorHAnsi" w:hAnsiTheme="majorHAnsi"/>
          <w:sz w:val="20"/>
          <w:szCs w:val="20"/>
          <w:lang w:val="es-ES_tradnl"/>
        </w:rPr>
        <w:t xml:space="preserve"> la cual constituye la vía </w:t>
      </w:r>
      <w:r w:rsidR="00C63DA8" w:rsidRPr="008D16FC">
        <w:rPr>
          <w:rFonts w:asciiTheme="majorHAnsi" w:hAnsiTheme="majorHAnsi" w:cs="Verdana"/>
          <w:color w:val="000000"/>
          <w:sz w:val="20"/>
          <w:szCs w:val="20"/>
          <w:lang w:val="es-ES_tradnl" w:eastAsia="es-ES"/>
        </w:rPr>
        <w:t>adecuad</w:t>
      </w:r>
      <w:r w:rsidR="00AB4625">
        <w:rPr>
          <w:rFonts w:asciiTheme="majorHAnsi" w:hAnsiTheme="majorHAnsi" w:cs="Verdana"/>
          <w:color w:val="000000"/>
          <w:sz w:val="20"/>
          <w:szCs w:val="20"/>
          <w:lang w:val="es-ES_tradnl" w:eastAsia="es-ES"/>
        </w:rPr>
        <w:t>a</w:t>
      </w:r>
      <w:r w:rsidR="00C63DA8" w:rsidRPr="008D16FC">
        <w:rPr>
          <w:rFonts w:asciiTheme="majorHAnsi" w:hAnsiTheme="majorHAnsi" w:cs="Verdana"/>
          <w:color w:val="000000"/>
          <w:sz w:val="20"/>
          <w:szCs w:val="20"/>
          <w:lang w:val="es-ES_tradnl" w:eastAsia="es-ES"/>
        </w:rPr>
        <w:t xml:space="preserve"> y efectiv</w:t>
      </w:r>
      <w:r w:rsidR="00AB4625">
        <w:rPr>
          <w:rFonts w:asciiTheme="majorHAnsi" w:hAnsiTheme="majorHAnsi" w:cs="Verdana"/>
          <w:color w:val="000000"/>
          <w:sz w:val="20"/>
          <w:szCs w:val="20"/>
          <w:lang w:val="es-ES_tradnl" w:eastAsia="es-ES"/>
        </w:rPr>
        <w:t xml:space="preserve">a para cuestionar el presunto error de la función legislativa en la regulación del proceso penal de instancia única para altas autoridades, y para obtener una indemnización, de probarse un perjuicio. </w:t>
      </w:r>
    </w:p>
    <w:p w14:paraId="0F3CA6E2" w14:textId="77777777" w:rsidR="00AB4625" w:rsidRPr="00AB4625" w:rsidRDefault="00AB4625" w:rsidP="00AB462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24DAD35E" w14:textId="77777777" w:rsidR="003B3948" w:rsidRPr="00AB4625" w:rsidRDefault="00C63DA8" w:rsidP="00AB46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071C3">
        <w:rPr>
          <w:rFonts w:ascii="Cambria" w:hAnsi="Cambria"/>
          <w:sz w:val="20"/>
          <w:szCs w:val="20"/>
          <w:lang w:val="es-ES"/>
        </w:rPr>
        <w:t xml:space="preserve">Adicionalmente, argumenta que los hechos denunciados </w:t>
      </w:r>
      <w:r w:rsidRPr="00B071C3">
        <w:rPr>
          <w:rFonts w:ascii="Cambria" w:hAnsi="Cambria"/>
          <w:sz w:val="20"/>
          <w:szCs w:val="20"/>
          <w:lang w:val="es-AR"/>
        </w:rPr>
        <w:t>no caracterizan violaciones de derechos humanos</w:t>
      </w:r>
      <w:r w:rsidR="00831B6E" w:rsidRPr="00AB4625">
        <w:rPr>
          <w:rFonts w:asciiTheme="majorHAnsi" w:hAnsiTheme="majorHAnsi"/>
          <w:sz w:val="20"/>
          <w:szCs w:val="20"/>
          <w:lang w:val="es-ES"/>
        </w:rPr>
        <w:t>. Sostiene</w:t>
      </w:r>
      <w:r w:rsidR="00AC3F39" w:rsidRPr="00AB4625">
        <w:rPr>
          <w:rFonts w:asciiTheme="majorHAnsi" w:hAnsiTheme="majorHAnsi"/>
          <w:sz w:val="20"/>
          <w:szCs w:val="20"/>
          <w:lang w:val="es-ES"/>
        </w:rPr>
        <w:t xml:space="preserve"> </w:t>
      </w:r>
      <w:r w:rsidR="00CE0C02" w:rsidRPr="00AB4625">
        <w:rPr>
          <w:rFonts w:asciiTheme="majorHAnsi" w:hAnsiTheme="majorHAnsi"/>
          <w:sz w:val="20"/>
          <w:szCs w:val="20"/>
          <w:lang w:val="es-ES"/>
        </w:rPr>
        <w:t>que,</w:t>
      </w:r>
      <w:r w:rsidR="00AC3F39" w:rsidRPr="00AB4625">
        <w:rPr>
          <w:rFonts w:asciiTheme="majorHAnsi" w:hAnsiTheme="majorHAnsi"/>
          <w:sz w:val="20"/>
          <w:szCs w:val="20"/>
          <w:lang w:val="es-ES"/>
        </w:rPr>
        <w:t xml:space="preserve"> </w:t>
      </w:r>
      <w:r w:rsidR="000C7552" w:rsidRPr="00AB4625">
        <w:rPr>
          <w:rFonts w:asciiTheme="majorHAnsi" w:hAnsiTheme="majorHAnsi"/>
          <w:sz w:val="20"/>
          <w:szCs w:val="20"/>
          <w:lang w:val="es-ES"/>
        </w:rPr>
        <w:t>en el</w:t>
      </w:r>
      <w:r w:rsidR="00AC3F39" w:rsidRPr="00AB4625">
        <w:rPr>
          <w:rFonts w:asciiTheme="majorHAnsi" w:hAnsiTheme="majorHAnsi"/>
          <w:sz w:val="20"/>
          <w:szCs w:val="20"/>
          <w:lang w:val="es-ES"/>
        </w:rPr>
        <w:t xml:space="preserve"> </w:t>
      </w:r>
      <w:r w:rsidR="008B2CA0" w:rsidRPr="00AB4625">
        <w:rPr>
          <w:rFonts w:asciiTheme="majorHAnsi" w:hAnsiTheme="majorHAnsi"/>
          <w:sz w:val="20"/>
          <w:szCs w:val="20"/>
          <w:lang w:val="es-ES"/>
        </w:rPr>
        <w:t xml:space="preserve">proceso penal iniciado en contra de </w:t>
      </w:r>
      <w:r w:rsidR="004F39CE" w:rsidRPr="00AB4625">
        <w:rPr>
          <w:rFonts w:asciiTheme="majorHAnsi" w:hAnsiTheme="majorHAnsi"/>
          <w:sz w:val="20"/>
          <w:szCs w:val="20"/>
          <w:lang w:val="es-ES"/>
        </w:rPr>
        <w:t xml:space="preserve">la presunta </w:t>
      </w:r>
      <w:r w:rsidR="00EE62EA" w:rsidRPr="00AB4625">
        <w:rPr>
          <w:rFonts w:asciiTheme="majorHAnsi" w:hAnsiTheme="majorHAnsi"/>
          <w:sz w:val="20"/>
          <w:szCs w:val="20"/>
          <w:lang w:val="es-ES"/>
        </w:rPr>
        <w:t>víctima,</w:t>
      </w:r>
      <w:r w:rsidR="006378F1" w:rsidRPr="00AB4625">
        <w:rPr>
          <w:rFonts w:asciiTheme="majorHAnsi" w:hAnsiTheme="majorHAnsi"/>
          <w:sz w:val="20"/>
          <w:szCs w:val="20"/>
          <w:lang w:val="es-ES"/>
        </w:rPr>
        <w:t xml:space="preserve"> </w:t>
      </w:r>
      <w:r w:rsidR="00B112AA" w:rsidRPr="00AB4625">
        <w:rPr>
          <w:rFonts w:asciiTheme="majorHAnsi" w:hAnsiTheme="majorHAnsi"/>
          <w:sz w:val="20"/>
          <w:szCs w:val="20"/>
          <w:lang w:val="es-ES"/>
        </w:rPr>
        <w:t xml:space="preserve">las autoridades judiciales </w:t>
      </w:r>
      <w:r w:rsidR="007E672B" w:rsidRPr="00AB4625">
        <w:rPr>
          <w:rFonts w:asciiTheme="majorHAnsi" w:hAnsiTheme="majorHAnsi"/>
          <w:sz w:val="20"/>
          <w:szCs w:val="20"/>
          <w:lang w:val="es-ES"/>
        </w:rPr>
        <w:t xml:space="preserve">fueron competentes e imparciales, </w:t>
      </w:r>
      <w:r w:rsidR="00B91534" w:rsidRPr="00AB4625">
        <w:rPr>
          <w:rFonts w:asciiTheme="majorHAnsi" w:hAnsiTheme="majorHAnsi"/>
          <w:sz w:val="20"/>
          <w:szCs w:val="20"/>
          <w:lang w:val="es-ES"/>
        </w:rPr>
        <w:t>pues</w:t>
      </w:r>
      <w:r w:rsidR="007E672B" w:rsidRPr="00AB4625">
        <w:rPr>
          <w:rFonts w:asciiTheme="majorHAnsi" w:hAnsiTheme="majorHAnsi"/>
          <w:sz w:val="20"/>
          <w:szCs w:val="20"/>
          <w:lang w:val="es-ES"/>
        </w:rPr>
        <w:t xml:space="preserve"> </w:t>
      </w:r>
      <w:r w:rsidR="00EE62EA" w:rsidRPr="00AB4625">
        <w:rPr>
          <w:rFonts w:asciiTheme="majorHAnsi" w:hAnsiTheme="majorHAnsi"/>
          <w:sz w:val="20"/>
          <w:szCs w:val="20"/>
          <w:lang w:val="es-ES"/>
        </w:rPr>
        <w:t>emitieron</w:t>
      </w:r>
      <w:r w:rsidR="008B2CA0" w:rsidRPr="00AB4625">
        <w:rPr>
          <w:rFonts w:asciiTheme="majorHAnsi" w:hAnsiTheme="majorHAnsi"/>
          <w:sz w:val="20"/>
          <w:szCs w:val="20"/>
          <w:lang w:val="es-ES"/>
        </w:rPr>
        <w:t xml:space="preserve"> </w:t>
      </w:r>
      <w:r w:rsidR="00EE62EA" w:rsidRPr="00AB4625">
        <w:rPr>
          <w:rFonts w:asciiTheme="majorHAnsi" w:hAnsiTheme="majorHAnsi"/>
          <w:sz w:val="20"/>
          <w:szCs w:val="20"/>
          <w:lang w:val="es-ES"/>
        </w:rPr>
        <w:t>decisiones</w:t>
      </w:r>
      <w:r w:rsidR="00B91534" w:rsidRPr="00AB4625">
        <w:rPr>
          <w:rFonts w:asciiTheme="majorHAnsi" w:hAnsiTheme="majorHAnsi"/>
          <w:sz w:val="20"/>
          <w:szCs w:val="20"/>
          <w:lang w:val="es-ES"/>
        </w:rPr>
        <w:t xml:space="preserve"> </w:t>
      </w:r>
      <w:r w:rsidR="00CE0C02" w:rsidRPr="00AB4625">
        <w:rPr>
          <w:rFonts w:asciiTheme="majorHAnsi" w:hAnsiTheme="majorHAnsi"/>
          <w:sz w:val="20"/>
          <w:szCs w:val="20"/>
          <w:lang w:val="es-ES"/>
        </w:rPr>
        <w:t>con apego</w:t>
      </w:r>
      <w:r w:rsidR="008B2CA0" w:rsidRPr="00AB4625">
        <w:rPr>
          <w:rFonts w:asciiTheme="majorHAnsi" w:hAnsiTheme="majorHAnsi"/>
          <w:sz w:val="20"/>
          <w:szCs w:val="20"/>
          <w:lang w:val="es-ES"/>
        </w:rPr>
        <w:t xml:space="preserve"> </w:t>
      </w:r>
      <w:r w:rsidR="00CE0C02" w:rsidRPr="00AB4625">
        <w:rPr>
          <w:rFonts w:asciiTheme="majorHAnsi" w:hAnsiTheme="majorHAnsi"/>
          <w:sz w:val="20"/>
          <w:szCs w:val="20"/>
          <w:lang w:val="es-ES"/>
        </w:rPr>
        <w:t>a</w:t>
      </w:r>
      <w:r w:rsidR="001A1B28" w:rsidRPr="00AB4625">
        <w:rPr>
          <w:rFonts w:asciiTheme="majorHAnsi" w:hAnsiTheme="majorHAnsi"/>
          <w:sz w:val="20"/>
          <w:szCs w:val="20"/>
          <w:lang w:val="es-ES"/>
        </w:rPr>
        <w:t xml:space="preserve">l debido </w:t>
      </w:r>
      <w:r w:rsidR="00EE62EA" w:rsidRPr="00AB4625">
        <w:rPr>
          <w:rFonts w:asciiTheme="majorHAnsi" w:hAnsiTheme="majorHAnsi"/>
          <w:sz w:val="20"/>
          <w:szCs w:val="20"/>
          <w:lang w:val="es-ES"/>
        </w:rPr>
        <w:t>proceso</w:t>
      </w:r>
      <w:r w:rsidR="00DC1C58" w:rsidRPr="00AB4625">
        <w:rPr>
          <w:rFonts w:asciiTheme="majorHAnsi" w:hAnsiTheme="majorHAnsi"/>
          <w:sz w:val="20"/>
          <w:szCs w:val="20"/>
          <w:lang w:val="es-ES"/>
        </w:rPr>
        <w:t>.</w:t>
      </w:r>
      <w:r w:rsidR="00C22F00" w:rsidRPr="00AB4625">
        <w:rPr>
          <w:rFonts w:asciiTheme="majorHAnsi" w:hAnsiTheme="majorHAnsi"/>
          <w:sz w:val="20"/>
          <w:szCs w:val="20"/>
          <w:lang w:val="es-ES"/>
        </w:rPr>
        <w:t xml:space="preserve"> </w:t>
      </w:r>
      <w:r w:rsidR="00EE62EA" w:rsidRPr="00AB4625">
        <w:rPr>
          <w:rFonts w:asciiTheme="majorHAnsi" w:hAnsiTheme="majorHAnsi"/>
          <w:sz w:val="20"/>
          <w:szCs w:val="20"/>
          <w:lang w:val="es-ES"/>
        </w:rPr>
        <w:t>Señala</w:t>
      </w:r>
      <w:r w:rsidR="004B57F5" w:rsidRPr="00AB4625">
        <w:rPr>
          <w:rFonts w:asciiTheme="majorHAnsi" w:hAnsiTheme="majorHAnsi"/>
          <w:sz w:val="20"/>
          <w:szCs w:val="20"/>
          <w:lang w:val="es-ES"/>
        </w:rPr>
        <w:t xml:space="preserve"> que</w:t>
      </w:r>
      <w:r w:rsidR="001A1B28" w:rsidRPr="00AB4625">
        <w:rPr>
          <w:rFonts w:asciiTheme="majorHAnsi" w:hAnsiTheme="majorHAnsi"/>
          <w:sz w:val="20"/>
          <w:szCs w:val="20"/>
          <w:lang w:val="es-ES"/>
        </w:rPr>
        <w:t xml:space="preserve"> </w:t>
      </w:r>
      <w:r w:rsidR="004B57F5" w:rsidRPr="00AB4625">
        <w:rPr>
          <w:rFonts w:asciiTheme="majorHAnsi" w:hAnsiTheme="majorHAnsi"/>
          <w:sz w:val="20"/>
          <w:szCs w:val="20"/>
          <w:lang w:val="es-ES"/>
        </w:rPr>
        <w:t xml:space="preserve">el fallo </w:t>
      </w:r>
      <w:r w:rsidR="00AB4625" w:rsidRPr="00AB4625">
        <w:rPr>
          <w:rFonts w:asciiTheme="majorHAnsi" w:hAnsiTheme="majorHAnsi"/>
          <w:sz w:val="20"/>
          <w:szCs w:val="20"/>
          <w:lang w:val="es-ES"/>
        </w:rPr>
        <w:t xml:space="preserve">condenatorio </w:t>
      </w:r>
      <w:r w:rsidR="001A1B28" w:rsidRPr="00AB4625">
        <w:rPr>
          <w:rFonts w:asciiTheme="majorHAnsi" w:hAnsiTheme="majorHAnsi"/>
          <w:sz w:val="20"/>
          <w:szCs w:val="20"/>
          <w:lang w:val="es-ES"/>
        </w:rPr>
        <w:t>de</w:t>
      </w:r>
      <w:r w:rsidR="00AB4625" w:rsidRPr="00AB4625">
        <w:rPr>
          <w:rFonts w:asciiTheme="majorHAnsi" w:hAnsiTheme="majorHAnsi"/>
          <w:sz w:val="20"/>
          <w:szCs w:val="20"/>
          <w:lang w:val="es-ES"/>
        </w:rPr>
        <w:t>l</w:t>
      </w:r>
      <w:r w:rsidR="001A1B28" w:rsidRPr="00AB4625">
        <w:rPr>
          <w:rFonts w:asciiTheme="majorHAnsi" w:hAnsiTheme="majorHAnsi"/>
          <w:sz w:val="20"/>
          <w:szCs w:val="20"/>
          <w:lang w:val="es-ES"/>
        </w:rPr>
        <w:t xml:space="preserve"> 1 de agosto de 2008</w:t>
      </w:r>
      <w:r w:rsidR="004B57F5" w:rsidRPr="00AB4625">
        <w:rPr>
          <w:rFonts w:asciiTheme="majorHAnsi" w:hAnsiTheme="majorHAnsi"/>
          <w:sz w:val="20"/>
          <w:szCs w:val="20"/>
          <w:lang w:val="es-ES"/>
        </w:rPr>
        <w:t xml:space="preserve"> </w:t>
      </w:r>
      <w:r w:rsidR="00DC1C58" w:rsidRPr="00AB4625">
        <w:rPr>
          <w:rFonts w:asciiTheme="majorHAnsi" w:hAnsiTheme="majorHAnsi"/>
          <w:sz w:val="20"/>
          <w:szCs w:val="20"/>
          <w:lang w:val="es-ES"/>
        </w:rPr>
        <w:t xml:space="preserve">de </w:t>
      </w:r>
      <w:r w:rsidR="00CE0C02" w:rsidRPr="00AB4625">
        <w:rPr>
          <w:rFonts w:asciiTheme="majorHAnsi" w:eastAsia="Times New Roman" w:hAnsiTheme="majorHAnsi"/>
          <w:sz w:val="20"/>
          <w:szCs w:val="20"/>
          <w:bdr w:val="none" w:sz="0" w:space="0" w:color="auto"/>
          <w:lang w:val="es-ES"/>
        </w:rPr>
        <w:t>la Sala de Casación Penal</w:t>
      </w:r>
      <w:r w:rsidR="00AB4625" w:rsidRPr="00AB4625">
        <w:rPr>
          <w:rFonts w:asciiTheme="majorHAnsi" w:eastAsia="Times New Roman" w:hAnsiTheme="majorHAnsi"/>
          <w:sz w:val="20"/>
          <w:szCs w:val="20"/>
          <w:bdr w:val="none" w:sz="0" w:space="0" w:color="auto"/>
          <w:lang w:val="es-ES"/>
        </w:rPr>
        <w:t xml:space="preserve"> estuvo</w:t>
      </w:r>
      <w:r w:rsidR="004B57F5" w:rsidRPr="00AB4625">
        <w:rPr>
          <w:rFonts w:asciiTheme="majorHAnsi" w:hAnsiTheme="majorHAnsi"/>
          <w:sz w:val="20"/>
          <w:szCs w:val="20"/>
          <w:lang w:val="es-ES"/>
        </w:rPr>
        <w:t xml:space="preserve"> debidamente motivado, </w:t>
      </w:r>
      <w:r w:rsidR="00AB4625" w:rsidRPr="00AB4625">
        <w:rPr>
          <w:rFonts w:asciiTheme="majorHAnsi" w:hAnsiTheme="majorHAnsi"/>
          <w:sz w:val="20"/>
          <w:szCs w:val="20"/>
          <w:lang w:val="es-ES"/>
        </w:rPr>
        <w:t>de acuerdo con</w:t>
      </w:r>
      <w:r w:rsidR="004B57F5" w:rsidRPr="00AB4625">
        <w:rPr>
          <w:rFonts w:asciiTheme="majorHAnsi" w:hAnsiTheme="majorHAnsi"/>
          <w:sz w:val="20"/>
          <w:szCs w:val="20"/>
          <w:lang w:val="es-ES"/>
        </w:rPr>
        <w:t xml:space="preserve"> la ley y a los medios de prueba examinados, </w:t>
      </w:r>
      <w:r w:rsidR="00B91534" w:rsidRPr="00AB4625">
        <w:rPr>
          <w:rFonts w:asciiTheme="majorHAnsi" w:hAnsiTheme="majorHAnsi"/>
          <w:sz w:val="20"/>
          <w:szCs w:val="20"/>
          <w:lang w:val="es-ES"/>
        </w:rPr>
        <w:t>toda vez que</w:t>
      </w:r>
      <w:r w:rsidR="00CE0C02" w:rsidRPr="00AB4625">
        <w:rPr>
          <w:rFonts w:asciiTheme="majorHAnsi" w:hAnsiTheme="majorHAnsi"/>
          <w:sz w:val="20"/>
          <w:szCs w:val="20"/>
          <w:lang w:val="es-ES"/>
        </w:rPr>
        <w:t xml:space="preserve"> los jueces </w:t>
      </w:r>
      <w:r w:rsidR="00AB4625" w:rsidRPr="00AB4625">
        <w:rPr>
          <w:rFonts w:asciiTheme="majorHAnsi" w:hAnsiTheme="majorHAnsi"/>
          <w:sz w:val="20"/>
          <w:szCs w:val="20"/>
          <w:lang w:val="es-ES"/>
        </w:rPr>
        <w:t>respetaron</w:t>
      </w:r>
      <w:r w:rsidR="004B57F5" w:rsidRPr="00AB4625">
        <w:rPr>
          <w:rFonts w:asciiTheme="majorHAnsi" w:hAnsiTheme="majorHAnsi"/>
          <w:sz w:val="20"/>
          <w:szCs w:val="20"/>
          <w:lang w:val="es-ES"/>
        </w:rPr>
        <w:t xml:space="preserve"> las garantías judiciales de la presunta víctima</w:t>
      </w:r>
      <w:r w:rsidR="00AB4625" w:rsidRPr="00AB4625">
        <w:rPr>
          <w:rFonts w:asciiTheme="majorHAnsi" w:hAnsiTheme="majorHAnsi"/>
          <w:sz w:val="20"/>
          <w:szCs w:val="20"/>
          <w:lang w:val="es-ES"/>
        </w:rPr>
        <w:t xml:space="preserve">. Precisa </w:t>
      </w:r>
      <w:r w:rsidR="004B57F5" w:rsidRPr="00AB4625">
        <w:rPr>
          <w:rFonts w:asciiTheme="majorHAnsi" w:hAnsiTheme="majorHAnsi"/>
          <w:sz w:val="20"/>
          <w:szCs w:val="20"/>
          <w:lang w:val="es-ES"/>
        </w:rPr>
        <w:t>que esta decisión</w:t>
      </w:r>
      <w:r w:rsidR="00AB4625" w:rsidRPr="00AB4625">
        <w:rPr>
          <w:rFonts w:asciiTheme="majorHAnsi" w:hAnsiTheme="majorHAnsi"/>
          <w:sz w:val="20"/>
          <w:szCs w:val="20"/>
          <w:lang w:val="es-ES"/>
        </w:rPr>
        <w:t xml:space="preserve"> adquirió la calidad de </w:t>
      </w:r>
      <w:r w:rsidR="004B57F5" w:rsidRPr="00AB4625">
        <w:rPr>
          <w:rFonts w:asciiTheme="majorHAnsi" w:hAnsiTheme="majorHAnsi"/>
          <w:sz w:val="20"/>
          <w:szCs w:val="20"/>
          <w:lang w:val="es-ES"/>
        </w:rPr>
        <w:t>cosa juzgada</w:t>
      </w:r>
      <w:r w:rsidR="00607F33" w:rsidRPr="00AB4625">
        <w:rPr>
          <w:rFonts w:asciiTheme="majorHAnsi" w:hAnsiTheme="majorHAnsi"/>
          <w:sz w:val="20"/>
          <w:szCs w:val="20"/>
          <w:lang w:val="es-ES"/>
        </w:rPr>
        <w:t xml:space="preserve">. </w:t>
      </w:r>
    </w:p>
    <w:p w14:paraId="79EB7784" w14:textId="77777777" w:rsidR="00790C73" w:rsidRPr="00790C73" w:rsidRDefault="00790C73" w:rsidP="00790C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954EFE6" w14:textId="77777777" w:rsidR="00C22F00" w:rsidRDefault="004B57F5" w:rsidP="00134A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521FD1">
        <w:rPr>
          <w:rFonts w:asciiTheme="majorHAnsi" w:hAnsiTheme="majorHAnsi"/>
          <w:sz w:val="20"/>
          <w:szCs w:val="20"/>
          <w:lang w:val="es-ES"/>
        </w:rPr>
        <w:t xml:space="preserve">Asimismo, indica </w:t>
      </w:r>
      <w:r w:rsidR="00303B3B" w:rsidRPr="00521FD1">
        <w:rPr>
          <w:rFonts w:asciiTheme="majorHAnsi" w:hAnsiTheme="majorHAnsi"/>
          <w:sz w:val="20"/>
          <w:szCs w:val="20"/>
          <w:lang w:val="es-ES"/>
        </w:rPr>
        <w:t>que</w:t>
      </w:r>
      <w:r w:rsidR="00AB4625" w:rsidRPr="00521FD1">
        <w:rPr>
          <w:rFonts w:asciiTheme="majorHAnsi" w:hAnsiTheme="majorHAnsi"/>
          <w:sz w:val="20"/>
          <w:szCs w:val="20"/>
          <w:lang w:val="es-ES"/>
        </w:rPr>
        <w:t xml:space="preserve"> el </w:t>
      </w:r>
      <w:r w:rsidR="001A1B28" w:rsidRPr="00521FD1">
        <w:rPr>
          <w:rFonts w:asciiTheme="majorHAnsi" w:hAnsiTheme="majorHAnsi"/>
          <w:sz w:val="20"/>
          <w:szCs w:val="20"/>
          <w:lang w:val="es-ES"/>
        </w:rPr>
        <w:t>auto de 20 de agost</w:t>
      </w:r>
      <w:r w:rsidR="00A83194" w:rsidRPr="00521FD1">
        <w:rPr>
          <w:rFonts w:asciiTheme="majorHAnsi" w:hAnsiTheme="majorHAnsi"/>
          <w:sz w:val="20"/>
          <w:szCs w:val="20"/>
          <w:lang w:val="es-ES"/>
        </w:rPr>
        <w:t>o de 2008 proferido por</w:t>
      </w:r>
      <w:r w:rsidR="001A1B28" w:rsidRPr="00521FD1">
        <w:rPr>
          <w:rFonts w:asciiTheme="majorHAnsi" w:hAnsiTheme="majorHAnsi"/>
          <w:sz w:val="20"/>
          <w:szCs w:val="20"/>
          <w:lang w:val="es-ES"/>
        </w:rPr>
        <w:t xml:space="preserve"> la Sala </w:t>
      </w:r>
      <w:r w:rsidR="00A83194" w:rsidRPr="00521FD1">
        <w:rPr>
          <w:rFonts w:asciiTheme="majorHAnsi" w:hAnsiTheme="majorHAnsi"/>
          <w:sz w:val="20"/>
          <w:szCs w:val="20"/>
          <w:lang w:val="es-ES"/>
        </w:rPr>
        <w:t>P</w:t>
      </w:r>
      <w:r w:rsidR="00EE62EA" w:rsidRPr="00521FD1">
        <w:rPr>
          <w:rFonts w:asciiTheme="majorHAnsi" w:hAnsiTheme="majorHAnsi"/>
          <w:sz w:val="20"/>
          <w:szCs w:val="20"/>
          <w:lang w:val="es-ES"/>
        </w:rPr>
        <w:t>enal</w:t>
      </w:r>
      <w:r w:rsidR="001A1B28" w:rsidRPr="00521FD1">
        <w:rPr>
          <w:rFonts w:asciiTheme="majorHAnsi" w:hAnsiTheme="majorHAnsi"/>
          <w:sz w:val="20"/>
          <w:szCs w:val="20"/>
          <w:lang w:val="es-ES"/>
        </w:rPr>
        <w:t xml:space="preserve"> de la Corte Suprema de Justicia, mediante </w:t>
      </w:r>
      <w:r w:rsidR="00EE62EA" w:rsidRPr="00521FD1">
        <w:rPr>
          <w:rFonts w:asciiTheme="majorHAnsi" w:hAnsiTheme="majorHAnsi"/>
          <w:sz w:val="20"/>
          <w:szCs w:val="20"/>
          <w:lang w:val="es-ES"/>
        </w:rPr>
        <w:t>el cual</w:t>
      </w:r>
      <w:r w:rsidR="001A1B28" w:rsidRPr="00521FD1">
        <w:rPr>
          <w:rFonts w:asciiTheme="majorHAnsi" w:hAnsiTheme="majorHAnsi"/>
          <w:sz w:val="20"/>
          <w:szCs w:val="20"/>
          <w:lang w:val="es-ES"/>
        </w:rPr>
        <w:t xml:space="preserve"> </w:t>
      </w:r>
      <w:r w:rsidR="00EE62EA" w:rsidRPr="00521FD1">
        <w:rPr>
          <w:rFonts w:asciiTheme="majorHAnsi" w:hAnsiTheme="majorHAnsi"/>
          <w:sz w:val="20"/>
          <w:szCs w:val="20"/>
          <w:lang w:val="es-ES"/>
        </w:rPr>
        <w:t>rechazó</w:t>
      </w:r>
      <w:r w:rsidR="001A1B28" w:rsidRPr="00521FD1">
        <w:rPr>
          <w:rFonts w:asciiTheme="majorHAnsi" w:hAnsiTheme="majorHAnsi"/>
          <w:sz w:val="20"/>
          <w:szCs w:val="20"/>
          <w:lang w:val="es-ES"/>
        </w:rPr>
        <w:t xml:space="preserve"> el recurso de apelación</w:t>
      </w:r>
      <w:r w:rsidR="003B3948" w:rsidRPr="00521FD1">
        <w:rPr>
          <w:rFonts w:asciiTheme="majorHAnsi" w:hAnsiTheme="majorHAnsi"/>
          <w:sz w:val="20"/>
          <w:szCs w:val="20"/>
          <w:lang w:val="es-ES"/>
        </w:rPr>
        <w:t xml:space="preserve">, </w:t>
      </w:r>
      <w:r w:rsidR="00AB4625" w:rsidRPr="00521FD1">
        <w:rPr>
          <w:rFonts w:asciiTheme="majorHAnsi" w:hAnsiTheme="majorHAnsi"/>
          <w:sz w:val="20"/>
          <w:szCs w:val="20"/>
          <w:lang w:val="es-ES"/>
        </w:rPr>
        <w:t xml:space="preserve">estuvo adecuadamente fundamentado, toda vez que </w:t>
      </w:r>
      <w:r w:rsidR="003B3948" w:rsidRPr="00521FD1">
        <w:rPr>
          <w:rFonts w:asciiTheme="majorHAnsi" w:hAnsiTheme="majorHAnsi"/>
          <w:sz w:val="20"/>
          <w:szCs w:val="20"/>
          <w:lang w:val="es-ES"/>
        </w:rPr>
        <w:t>la Corte Constitucional ha establecido que el juicio de única instanc</w:t>
      </w:r>
      <w:r w:rsidR="009960D5" w:rsidRPr="00521FD1">
        <w:rPr>
          <w:rFonts w:asciiTheme="majorHAnsi" w:hAnsiTheme="majorHAnsi"/>
          <w:sz w:val="20"/>
          <w:szCs w:val="20"/>
          <w:lang w:val="es-ES"/>
        </w:rPr>
        <w:t>ia de los aforados resulta confo</w:t>
      </w:r>
      <w:r w:rsidR="003B3948" w:rsidRPr="00521FD1">
        <w:rPr>
          <w:rFonts w:asciiTheme="majorHAnsi" w:hAnsiTheme="majorHAnsi"/>
          <w:sz w:val="20"/>
          <w:szCs w:val="20"/>
          <w:lang w:val="es-ES"/>
        </w:rPr>
        <w:t>rme a la Constitución y a la Convención Americana</w:t>
      </w:r>
      <w:r w:rsidR="009960D5" w:rsidRPr="00521FD1">
        <w:rPr>
          <w:rFonts w:asciiTheme="majorHAnsi" w:hAnsiTheme="majorHAnsi"/>
          <w:sz w:val="20"/>
          <w:szCs w:val="20"/>
          <w:lang w:val="es-ES"/>
        </w:rPr>
        <w:t xml:space="preserve">, </w:t>
      </w:r>
      <w:r w:rsidR="00AB4625" w:rsidRPr="00521FD1">
        <w:rPr>
          <w:rFonts w:asciiTheme="majorHAnsi" w:hAnsiTheme="majorHAnsi"/>
          <w:sz w:val="20"/>
          <w:szCs w:val="20"/>
          <w:lang w:val="es-ES"/>
        </w:rPr>
        <w:t>en tanto re</w:t>
      </w:r>
      <w:r w:rsidR="009960D5" w:rsidRPr="00521FD1">
        <w:rPr>
          <w:rFonts w:asciiTheme="majorHAnsi" w:hAnsiTheme="majorHAnsi"/>
          <w:sz w:val="20"/>
          <w:szCs w:val="20"/>
          <w:lang w:val="es-ES"/>
        </w:rPr>
        <w:t>speta la garantía al debido proceso y atiende a los estándares internacionales en la materia</w:t>
      </w:r>
      <w:r w:rsidR="003B3948" w:rsidRPr="00521FD1">
        <w:rPr>
          <w:rFonts w:asciiTheme="majorHAnsi" w:hAnsiTheme="majorHAnsi"/>
          <w:sz w:val="20"/>
          <w:szCs w:val="20"/>
          <w:lang w:val="es-ES"/>
        </w:rPr>
        <w:t>.</w:t>
      </w:r>
      <w:r w:rsidR="00D47302" w:rsidRPr="00521FD1">
        <w:rPr>
          <w:rFonts w:asciiTheme="majorHAnsi" w:hAnsiTheme="majorHAnsi"/>
          <w:sz w:val="20"/>
          <w:szCs w:val="20"/>
          <w:lang w:val="es-ES"/>
        </w:rPr>
        <w:t xml:space="preserve"> </w:t>
      </w:r>
      <w:r w:rsidR="00AB4625" w:rsidRPr="00521FD1">
        <w:rPr>
          <w:rFonts w:asciiTheme="majorHAnsi" w:hAnsiTheme="majorHAnsi"/>
          <w:sz w:val="20"/>
          <w:szCs w:val="20"/>
          <w:lang w:val="es-ES"/>
        </w:rPr>
        <w:t>A</w:t>
      </w:r>
      <w:r w:rsidR="00DC1C58" w:rsidRPr="00521FD1">
        <w:rPr>
          <w:rFonts w:asciiTheme="majorHAnsi" w:hAnsiTheme="majorHAnsi"/>
          <w:sz w:val="20"/>
          <w:szCs w:val="20"/>
          <w:lang w:val="es-ES"/>
        </w:rPr>
        <w:t xml:space="preserve">ñade que </w:t>
      </w:r>
      <w:r w:rsidR="00D47302" w:rsidRPr="00521FD1">
        <w:rPr>
          <w:rFonts w:asciiTheme="majorHAnsi" w:hAnsiTheme="majorHAnsi"/>
          <w:sz w:val="20"/>
          <w:szCs w:val="20"/>
          <w:lang w:val="es-ES"/>
        </w:rPr>
        <w:t xml:space="preserve">Colombia cuenta con un proceso especial para </w:t>
      </w:r>
      <w:r w:rsidR="00FB0A43" w:rsidRPr="00521FD1">
        <w:rPr>
          <w:rFonts w:asciiTheme="majorHAnsi" w:hAnsiTheme="majorHAnsi"/>
          <w:sz w:val="20"/>
          <w:szCs w:val="20"/>
          <w:lang w:val="es-ES"/>
        </w:rPr>
        <w:t>investigar</w:t>
      </w:r>
      <w:r w:rsidR="00D47302" w:rsidRPr="00521FD1">
        <w:rPr>
          <w:rFonts w:asciiTheme="majorHAnsi" w:hAnsiTheme="majorHAnsi"/>
          <w:sz w:val="20"/>
          <w:szCs w:val="20"/>
          <w:lang w:val="es-ES"/>
        </w:rPr>
        <w:t xml:space="preserve">, juzgar y sancionar a los altos funcionarios del Estado, el cual es </w:t>
      </w:r>
      <w:r w:rsidR="001230AC" w:rsidRPr="00521FD1">
        <w:rPr>
          <w:rFonts w:asciiTheme="majorHAnsi" w:hAnsiTheme="majorHAnsi"/>
          <w:sz w:val="20"/>
          <w:szCs w:val="20"/>
          <w:lang w:val="es-ES"/>
        </w:rPr>
        <w:t>excepcional</w:t>
      </w:r>
      <w:r w:rsidR="00D47302" w:rsidRPr="00521FD1">
        <w:rPr>
          <w:rFonts w:asciiTheme="majorHAnsi" w:hAnsiTheme="majorHAnsi"/>
          <w:sz w:val="20"/>
          <w:szCs w:val="20"/>
          <w:lang w:val="es-ES"/>
        </w:rPr>
        <w:t xml:space="preserve"> y se encuentra </w:t>
      </w:r>
      <w:r w:rsidR="001230AC" w:rsidRPr="00521FD1">
        <w:rPr>
          <w:rFonts w:asciiTheme="majorHAnsi" w:hAnsiTheme="majorHAnsi"/>
          <w:sz w:val="20"/>
          <w:szCs w:val="20"/>
          <w:lang w:val="es-ES"/>
        </w:rPr>
        <w:t>establecido</w:t>
      </w:r>
      <w:r w:rsidR="00D47302" w:rsidRPr="00521FD1">
        <w:rPr>
          <w:rFonts w:asciiTheme="majorHAnsi" w:hAnsiTheme="majorHAnsi"/>
          <w:sz w:val="20"/>
          <w:szCs w:val="20"/>
          <w:lang w:val="es-ES"/>
        </w:rPr>
        <w:t xml:space="preserve"> en </w:t>
      </w:r>
      <w:r w:rsidR="00226230" w:rsidRPr="00521FD1">
        <w:rPr>
          <w:rFonts w:asciiTheme="majorHAnsi" w:hAnsiTheme="majorHAnsi"/>
          <w:sz w:val="20"/>
          <w:szCs w:val="20"/>
          <w:lang w:val="es-ES"/>
        </w:rPr>
        <w:t xml:space="preserve">el numeral 3 del artículo 235 de </w:t>
      </w:r>
      <w:r w:rsidR="00D47302" w:rsidRPr="00521FD1">
        <w:rPr>
          <w:rFonts w:asciiTheme="majorHAnsi" w:hAnsiTheme="majorHAnsi"/>
          <w:sz w:val="20"/>
          <w:szCs w:val="20"/>
          <w:lang w:val="es-ES"/>
        </w:rPr>
        <w:t xml:space="preserve">la </w:t>
      </w:r>
      <w:r w:rsidR="001230AC" w:rsidRPr="00521FD1">
        <w:rPr>
          <w:rFonts w:asciiTheme="majorHAnsi" w:hAnsiTheme="majorHAnsi"/>
          <w:sz w:val="20"/>
          <w:szCs w:val="20"/>
          <w:lang w:val="es-ES"/>
        </w:rPr>
        <w:t>Constitución</w:t>
      </w:r>
      <w:r w:rsidR="00D47302" w:rsidRPr="00521FD1">
        <w:rPr>
          <w:rFonts w:asciiTheme="majorHAnsi" w:hAnsiTheme="majorHAnsi"/>
          <w:sz w:val="20"/>
          <w:szCs w:val="20"/>
          <w:lang w:val="es-ES"/>
        </w:rPr>
        <w:t xml:space="preserve"> </w:t>
      </w:r>
      <w:r w:rsidR="001230AC" w:rsidRPr="00521FD1">
        <w:rPr>
          <w:rFonts w:asciiTheme="majorHAnsi" w:hAnsiTheme="majorHAnsi"/>
          <w:sz w:val="20"/>
          <w:szCs w:val="20"/>
          <w:lang w:val="es-ES"/>
        </w:rPr>
        <w:t>P</w:t>
      </w:r>
      <w:bookmarkStart w:id="2" w:name="OLE_LINK1"/>
      <w:bookmarkStart w:id="3" w:name="OLE_LINK2"/>
      <w:r w:rsidR="009960D5" w:rsidRPr="00521FD1">
        <w:rPr>
          <w:rFonts w:asciiTheme="majorHAnsi" w:hAnsiTheme="majorHAnsi"/>
          <w:sz w:val="20"/>
          <w:szCs w:val="20"/>
          <w:lang w:val="es-ES"/>
        </w:rPr>
        <w:t>olítica</w:t>
      </w:r>
      <w:r w:rsidR="001379AB">
        <w:rPr>
          <w:rStyle w:val="FootnoteReference"/>
          <w:rFonts w:asciiTheme="majorHAnsi" w:hAnsiTheme="majorHAnsi"/>
          <w:sz w:val="20"/>
          <w:szCs w:val="20"/>
          <w:lang w:val="es-ES"/>
        </w:rPr>
        <w:footnoteReference w:id="5"/>
      </w:r>
      <w:r w:rsidR="009960D5" w:rsidRPr="00521FD1">
        <w:rPr>
          <w:rFonts w:asciiTheme="majorHAnsi" w:hAnsiTheme="majorHAnsi"/>
          <w:sz w:val="20"/>
          <w:szCs w:val="20"/>
          <w:lang w:val="es-ES"/>
        </w:rPr>
        <w:t xml:space="preserve">. Así también, indica que la Corte Constitucional ha </w:t>
      </w:r>
      <w:r w:rsidR="00AF4972" w:rsidRPr="00521FD1">
        <w:rPr>
          <w:rFonts w:asciiTheme="majorHAnsi" w:hAnsiTheme="majorHAnsi"/>
          <w:sz w:val="20"/>
          <w:szCs w:val="20"/>
          <w:lang w:val="es-ES"/>
        </w:rPr>
        <w:t>mencionado</w:t>
      </w:r>
      <w:r w:rsidR="009960D5" w:rsidRPr="00521FD1">
        <w:rPr>
          <w:rFonts w:asciiTheme="majorHAnsi" w:hAnsiTheme="majorHAnsi"/>
          <w:sz w:val="20"/>
          <w:szCs w:val="20"/>
          <w:lang w:val="es-ES"/>
        </w:rPr>
        <w:t xml:space="preserve"> que el principio de doble instancia no es absoluto, por lo que puede ser sometido a restricciones que deben resulta</w:t>
      </w:r>
      <w:r w:rsidR="00AF4972" w:rsidRPr="00521FD1">
        <w:rPr>
          <w:rFonts w:asciiTheme="majorHAnsi" w:hAnsiTheme="majorHAnsi"/>
          <w:sz w:val="20"/>
          <w:szCs w:val="20"/>
          <w:lang w:val="es-ES"/>
        </w:rPr>
        <w:t>r</w:t>
      </w:r>
      <w:r w:rsidR="009960D5" w:rsidRPr="00521FD1">
        <w:rPr>
          <w:rFonts w:asciiTheme="majorHAnsi" w:hAnsiTheme="majorHAnsi"/>
          <w:sz w:val="20"/>
          <w:szCs w:val="20"/>
          <w:lang w:val="es-ES"/>
        </w:rPr>
        <w:t xml:space="preserve"> concordantes con el principio de proporcionalidad</w:t>
      </w:r>
      <w:r w:rsidR="00521FD1">
        <w:rPr>
          <w:rFonts w:asciiTheme="majorHAnsi" w:hAnsiTheme="majorHAnsi"/>
          <w:sz w:val="20"/>
          <w:szCs w:val="20"/>
          <w:lang w:val="es-ES"/>
        </w:rPr>
        <w:t>.</w:t>
      </w:r>
    </w:p>
    <w:p w14:paraId="2A842897" w14:textId="77777777" w:rsidR="00521FD1" w:rsidRPr="00521FD1" w:rsidRDefault="00521FD1" w:rsidP="00521F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2B16011F" w14:textId="77777777" w:rsidR="00521FD1" w:rsidRDefault="00521FD1" w:rsidP="00C22F0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C22F00">
        <w:rPr>
          <w:rFonts w:asciiTheme="majorHAnsi" w:hAnsiTheme="majorHAnsi"/>
          <w:sz w:val="20"/>
          <w:szCs w:val="20"/>
          <w:lang w:val="es-ES_tradnl"/>
        </w:rPr>
        <w:t>En relación con</w:t>
      </w:r>
      <w:r w:rsidR="00DC1C58" w:rsidRPr="00C22F00">
        <w:rPr>
          <w:rFonts w:asciiTheme="majorHAnsi" w:hAnsiTheme="majorHAnsi"/>
          <w:sz w:val="20"/>
          <w:szCs w:val="20"/>
          <w:lang w:val="es-ES_tradnl"/>
        </w:rPr>
        <w:t xml:space="preserve"> </w:t>
      </w:r>
      <w:r w:rsidR="00D4519B" w:rsidRPr="00C22F00">
        <w:rPr>
          <w:rFonts w:asciiTheme="majorHAnsi" w:hAnsiTheme="majorHAnsi"/>
          <w:sz w:val="20"/>
          <w:szCs w:val="20"/>
          <w:lang w:val="es-ES_tradnl"/>
        </w:rPr>
        <w:t xml:space="preserve">la </w:t>
      </w:r>
      <w:r w:rsidR="00607F33" w:rsidRPr="00C22F00">
        <w:rPr>
          <w:rFonts w:asciiTheme="majorHAnsi" w:hAnsiTheme="majorHAnsi"/>
          <w:sz w:val="20"/>
          <w:szCs w:val="20"/>
          <w:lang w:val="es-ES_tradnl"/>
        </w:rPr>
        <w:t>acción de tutela</w:t>
      </w:r>
      <w:r w:rsidR="00596248" w:rsidRPr="00C22F00">
        <w:rPr>
          <w:rFonts w:asciiTheme="majorHAnsi" w:hAnsiTheme="majorHAnsi"/>
          <w:sz w:val="20"/>
          <w:szCs w:val="20"/>
          <w:lang w:val="es-ES_tradnl"/>
        </w:rPr>
        <w:t>,</w:t>
      </w:r>
      <w:r w:rsidR="00607F33" w:rsidRPr="00C22F00">
        <w:rPr>
          <w:rFonts w:asciiTheme="majorHAnsi" w:hAnsiTheme="majorHAnsi"/>
          <w:sz w:val="20"/>
          <w:szCs w:val="20"/>
          <w:lang w:val="es-ES_tradnl"/>
        </w:rPr>
        <w:t xml:space="preserve"> </w:t>
      </w:r>
      <w:r w:rsidR="00596248" w:rsidRPr="00C22F00">
        <w:rPr>
          <w:rFonts w:asciiTheme="majorHAnsi" w:hAnsiTheme="majorHAnsi"/>
          <w:sz w:val="20"/>
          <w:szCs w:val="20"/>
          <w:lang w:val="es-ES_tradnl"/>
        </w:rPr>
        <w:t>manifiesta qu</w:t>
      </w:r>
      <w:r>
        <w:rPr>
          <w:rFonts w:asciiTheme="majorHAnsi" w:hAnsiTheme="majorHAnsi"/>
          <w:sz w:val="20"/>
          <w:szCs w:val="20"/>
          <w:lang w:val="es-ES_tradnl"/>
        </w:rPr>
        <w:t>e la Corte Constitucional</w:t>
      </w:r>
      <w:r w:rsidR="00607F33" w:rsidRPr="00C22F00">
        <w:rPr>
          <w:rFonts w:asciiTheme="majorHAnsi" w:hAnsiTheme="majorHAnsi"/>
          <w:sz w:val="20"/>
          <w:szCs w:val="20"/>
          <w:lang w:val="es-ES_tradnl"/>
        </w:rPr>
        <w:t xml:space="preserve">, </w:t>
      </w:r>
      <w:r w:rsidR="00596248" w:rsidRPr="00C22F00">
        <w:rPr>
          <w:rFonts w:asciiTheme="majorHAnsi" w:hAnsiTheme="majorHAnsi"/>
          <w:sz w:val="20"/>
          <w:szCs w:val="20"/>
          <w:lang w:val="es-ES_tradnl"/>
        </w:rPr>
        <w:t xml:space="preserve">mediante </w:t>
      </w:r>
      <w:r>
        <w:rPr>
          <w:rFonts w:asciiTheme="majorHAnsi" w:hAnsiTheme="majorHAnsi"/>
          <w:sz w:val="20"/>
          <w:szCs w:val="20"/>
          <w:lang w:val="es-ES_tradnl"/>
        </w:rPr>
        <w:t xml:space="preserve">la </w:t>
      </w:r>
      <w:r w:rsidR="00596248" w:rsidRPr="00C22F00">
        <w:rPr>
          <w:rFonts w:asciiTheme="majorHAnsi" w:hAnsiTheme="majorHAnsi"/>
          <w:sz w:val="20"/>
          <w:szCs w:val="20"/>
          <w:lang w:val="es-ES_tradnl"/>
        </w:rPr>
        <w:t>sentencia</w:t>
      </w:r>
      <w:r>
        <w:rPr>
          <w:rFonts w:asciiTheme="majorHAnsi" w:hAnsiTheme="majorHAnsi"/>
          <w:sz w:val="20"/>
          <w:szCs w:val="20"/>
          <w:lang w:val="es-ES_tradnl"/>
        </w:rPr>
        <w:t xml:space="preserve"> de unificación</w:t>
      </w:r>
      <w:r w:rsidR="00596248" w:rsidRPr="00C22F00">
        <w:rPr>
          <w:rFonts w:asciiTheme="majorHAnsi" w:hAnsiTheme="majorHAnsi"/>
          <w:sz w:val="20"/>
          <w:szCs w:val="20"/>
          <w:lang w:val="es-ES_tradnl"/>
        </w:rPr>
        <w:t xml:space="preserve"> 811</w:t>
      </w:r>
      <w:r>
        <w:rPr>
          <w:rFonts w:asciiTheme="majorHAnsi" w:hAnsiTheme="majorHAnsi"/>
          <w:sz w:val="20"/>
          <w:szCs w:val="20"/>
          <w:lang w:val="es-ES_tradnl"/>
        </w:rPr>
        <w:t>-2009,</w:t>
      </w:r>
      <w:r w:rsidR="000C7552">
        <w:rPr>
          <w:rFonts w:asciiTheme="majorHAnsi" w:hAnsiTheme="majorHAnsi"/>
          <w:sz w:val="20"/>
          <w:szCs w:val="20"/>
          <w:lang w:val="es-ES_tradnl"/>
        </w:rPr>
        <w:t xml:space="preserve"> </w:t>
      </w:r>
      <w:r w:rsidR="00607F33" w:rsidRPr="00C22F00">
        <w:rPr>
          <w:rFonts w:asciiTheme="majorHAnsi" w:hAnsiTheme="majorHAnsi"/>
          <w:sz w:val="20"/>
          <w:szCs w:val="20"/>
          <w:lang w:val="es-ES_tradnl"/>
        </w:rPr>
        <w:t xml:space="preserve">rechazó las pretensiones </w:t>
      </w:r>
      <w:r w:rsidR="00DC1C58" w:rsidRPr="00C22F00">
        <w:rPr>
          <w:rFonts w:asciiTheme="majorHAnsi" w:hAnsiTheme="majorHAnsi"/>
          <w:sz w:val="20"/>
          <w:szCs w:val="20"/>
          <w:lang w:val="es-ES_tradnl"/>
        </w:rPr>
        <w:t>de la presunta víctima</w:t>
      </w:r>
      <w:r w:rsidR="00D13752" w:rsidRPr="00C22F00">
        <w:rPr>
          <w:rFonts w:asciiTheme="majorHAnsi" w:hAnsiTheme="majorHAnsi"/>
          <w:sz w:val="20"/>
          <w:szCs w:val="20"/>
          <w:lang w:val="es-ES_tradnl"/>
        </w:rPr>
        <w:t xml:space="preserve">, toda vez que </w:t>
      </w:r>
      <w:r w:rsidRPr="00C22F00">
        <w:rPr>
          <w:rFonts w:asciiTheme="majorHAnsi" w:hAnsiTheme="majorHAnsi"/>
          <w:sz w:val="20"/>
          <w:szCs w:val="20"/>
          <w:lang w:val="es-ES"/>
        </w:rPr>
        <w:t xml:space="preserve">que no existió irregularidad </w:t>
      </w:r>
      <w:r>
        <w:rPr>
          <w:rFonts w:asciiTheme="majorHAnsi" w:hAnsiTheme="majorHAnsi"/>
          <w:sz w:val="20"/>
          <w:szCs w:val="20"/>
          <w:lang w:val="es-ES"/>
        </w:rPr>
        <w:t xml:space="preserve">en el cuestionado </w:t>
      </w:r>
      <w:r w:rsidRPr="00C22F00">
        <w:rPr>
          <w:rFonts w:asciiTheme="majorHAnsi" w:hAnsiTheme="majorHAnsi"/>
          <w:sz w:val="20"/>
          <w:szCs w:val="20"/>
          <w:lang w:val="es-ES"/>
        </w:rPr>
        <w:t xml:space="preserve">procesal </w:t>
      </w:r>
      <w:r>
        <w:rPr>
          <w:rFonts w:asciiTheme="majorHAnsi" w:hAnsiTheme="majorHAnsi"/>
          <w:sz w:val="20"/>
          <w:szCs w:val="20"/>
          <w:lang w:val="es-ES"/>
        </w:rPr>
        <w:t xml:space="preserve">en el proceso penal </w:t>
      </w:r>
      <w:r w:rsidRPr="00C22F00">
        <w:rPr>
          <w:rFonts w:asciiTheme="majorHAnsi" w:hAnsiTheme="majorHAnsi"/>
          <w:sz w:val="20"/>
          <w:szCs w:val="20"/>
          <w:lang w:val="es-ES"/>
        </w:rPr>
        <w:t xml:space="preserve">y menos que hubiese un efecto decisivo en el auto </w:t>
      </w:r>
      <w:r>
        <w:rPr>
          <w:rFonts w:asciiTheme="majorHAnsi" w:hAnsiTheme="majorHAnsi"/>
          <w:sz w:val="20"/>
          <w:szCs w:val="20"/>
          <w:lang w:val="es-ES"/>
        </w:rPr>
        <w:t>impugnado en la tutela</w:t>
      </w:r>
      <w:r w:rsidRPr="00C22F00">
        <w:rPr>
          <w:rFonts w:asciiTheme="majorHAnsi" w:hAnsiTheme="majorHAnsi"/>
          <w:sz w:val="20"/>
          <w:szCs w:val="20"/>
          <w:lang w:val="es-ES"/>
        </w:rPr>
        <w:t>.</w:t>
      </w:r>
      <w:r>
        <w:rPr>
          <w:rFonts w:asciiTheme="majorHAnsi" w:hAnsiTheme="majorHAnsi"/>
          <w:sz w:val="20"/>
          <w:szCs w:val="20"/>
          <w:lang w:val="es-ES"/>
        </w:rPr>
        <w:t xml:space="preserve"> </w:t>
      </w:r>
      <w:r w:rsidRPr="00575265">
        <w:rPr>
          <w:rFonts w:ascii="Cambria" w:hAnsi="Cambria"/>
          <w:sz w:val="20"/>
          <w:szCs w:val="20"/>
          <w:lang w:val="es-ES"/>
        </w:rPr>
        <w:t>En razón a ello, s</w:t>
      </w:r>
      <w:r w:rsidRPr="003868E2">
        <w:rPr>
          <w:rFonts w:ascii="Cambria" w:hAnsi="Cambria"/>
          <w:sz w:val="20"/>
          <w:szCs w:val="20"/>
          <w:lang w:val="es-ES"/>
        </w:rPr>
        <w:t>olicita que la petición se</w:t>
      </w:r>
      <w:r w:rsidRPr="00575265">
        <w:rPr>
          <w:rFonts w:ascii="Cambria" w:hAnsi="Cambria"/>
          <w:sz w:val="20"/>
          <w:szCs w:val="20"/>
          <w:lang w:val="es-ES"/>
        </w:rPr>
        <w:t>a</w:t>
      </w:r>
      <w:r w:rsidRPr="003868E2">
        <w:rPr>
          <w:rFonts w:ascii="Cambria" w:hAnsi="Cambria"/>
          <w:sz w:val="20"/>
          <w:szCs w:val="20"/>
          <w:lang w:val="es-ES"/>
        </w:rPr>
        <w:t xml:space="preserve"> declara</w:t>
      </w:r>
      <w:r w:rsidRPr="00575265">
        <w:rPr>
          <w:rFonts w:ascii="Cambria" w:hAnsi="Cambria"/>
          <w:sz w:val="20"/>
          <w:szCs w:val="20"/>
          <w:lang w:val="es-ES"/>
        </w:rPr>
        <w:t>da</w:t>
      </w:r>
      <w:r w:rsidRPr="003868E2">
        <w:rPr>
          <w:rFonts w:ascii="Cambria" w:hAnsi="Cambria"/>
          <w:sz w:val="20"/>
          <w:szCs w:val="20"/>
          <w:lang w:val="es-ES"/>
        </w:rPr>
        <w:t xml:space="preserve"> inadmisible con fundamento en el artículo 47(b) de la Convención Americana toda vez que considera que la pretensión del peticionario es que la Comisión actúe como un tribunal de alzada, en contradicción de su naturaleza </w:t>
      </w:r>
      <w:r w:rsidRPr="00575265">
        <w:rPr>
          <w:rFonts w:ascii="Cambria" w:hAnsi="Cambria"/>
          <w:sz w:val="20"/>
          <w:szCs w:val="20"/>
          <w:lang w:val="es-ES"/>
        </w:rPr>
        <w:t>complementaria.</w:t>
      </w:r>
    </w:p>
    <w:bookmarkEnd w:id="2"/>
    <w:bookmarkEnd w:id="3"/>
    <w:p w14:paraId="0635DB0E" w14:textId="77777777" w:rsidR="008D16FC" w:rsidRPr="008D16FC" w:rsidRDefault="008D16FC" w:rsidP="008D16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B2164ED" w14:textId="77777777" w:rsidR="00D726F7" w:rsidRDefault="003239B8" w:rsidP="003B111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
        </w:rPr>
      </w:pPr>
      <w:r w:rsidRPr="00C36482">
        <w:rPr>
          <w:rFonts w:asciiTheme="majorHAnsi" w:eastAsia="Cambria" w:hAnsiTheme="majorHAnsi" w:cs="Cambria"/>
          <w:b/>
          <w:bCs/>
          <w:color w:val="000000"/>
          <w:sz w:val="20"/>
          <w:szCs w:val="20"/>
          <w:u w:color="000000"/>
          <w:lang w:val="es-ES" w:eastAsia="es-ES"/>
        </w:rPr>
        <w:t>VI.</w:t>
      </w:r>
      <w:r w:rsidRPr="00C36482">
        <w:rPr>
          <w:rFonts w:asciiTheme="majorHAnsi" w:eastAsia="Cambria" w:hAnsiTheme="majorHAnsi" w:cs="Cambria"/>
          <w:b/>
          <w:bCs/>
          <w:color w:val="000000"/>
          <w:sz w:val="20"/>
          <w:szCs w:val="20"/>
          <w:u w:color="000000"/>
          <w:lang w:val="es-ES" w:eastAsia="es-ES"/>
        </w:rPr>
        <w:tab/>
      </w:r>
      <w:r w:rsidR="004A6A54" w:rsidRPr="00C36482">
        <w:rPr>
          <w:rFonts w:asciiTheme="majorHAnsi" w:hAnsiTheme="majorHAnsi"/>
          <w:b/>
          <w:bCs/>
          <w:sz w:val="20"/>
          <w:szCs w:val="20"/>
          <w:lang w:val="es-ES"/>
        </w:rPr>
        <w:t xml:space="preserve">ANÁLISIS DE </w:t>
      </w:r>
      <w:r w:rsidR="00C21FEF" w:rsidRPr="00C36482">
        <w:rPr>
          <w:rFonts w:asciiTheme="majorHAnsi" w:hAnsiTheme="majorHAnsi"/>
          <w:b/>
          <w:sz w:val="20"/>
          <w:szCs w:val="20"/>
          <w:lang w:val="es-ES"/>
        </w:rPr>
        <w:t>AGOTAMIENTO DE LOS RECURSOS INTERNOS Y PLAZO DE PRESENTACIÓN</w:t>
      </w:r>
    </w:p>
    <w:p w14:paraId="2B29C4D2" w14:textId="77777777" w:rsidR="00644A72" w:rsidRPr="00C36482" w:rsidRDefault="00C21FEF" w:rsidP="003B111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C36482">
        <w:rPr>
          <w:rFonts w:asciiTheme="majorHAnsi" w:eastAsia="Cambria" w:hAnsiTheme="majorHAnsi" w:cs="Cambria"/>
          <w:b/>
          <w:bCs/>
          <w:color w:val="000000"/>
          <w:sz w:val="20"/>
          <w:szCs w:val="20"/>
          <w:u w:color="000000"/>
          <w:lang w:val="es-ES" w:eastAsia="es-ES"/>
        </w:rPr>
        <w:t xml:space="preserve"> </w:t>
      </w:r>
    </w:p>
    <w:p w14:paraId="7C707544" w14:textId="77777777" w:rsidR="003868E2" w:rsidRDefault="00521FD1" w:rsidP="00DD29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La parte peticionaria señala que agotó la jurisdicción interna con la decisión del 18 de noviembre de 2009 de la Corte Constitucional de Colombia, que denegó su acción de tutela. Por su parte, el Estado replica que existe una falta de agotamiento de los recursos internos, pues el señor Vives </w:t>
      </w:r>
      <w:r>
        <w:rPr>
          <w:rFonts w:asciiTheme="majorHAnsi" w:eastAsia="Times New Roman" w:hAnsiTheme="majorHAnsi"/>
          <w:sz w:val="20"/>
          <w:szCs w:val="20"/>
          <w:bdr w:val="none" w:sz="0" w:space="0" w:color="auto"/>
          <w:lang w:val="es-ES"/>
        </w:rPr>
        <w:t>Lacouture</w:t>
      </w:r>
      <w:r>
        <w:rPr>
          <w:rFonts w:asciiTheme="majorHAnsi" w:hAnsiTheme="majorHAnsi"/>
          <w:sz w:val="20"/>
          <w:szCs w:val="20"/>
          <w:lang w:val="es-ES"/>
        </w:rPr>
        <w:t xml:space="preserve"> no presentó una acción de reparación directa. </w:t>
      </w:r>
    </w:p>
    <w:p w14:paraId="014FAEC3" w14:textId="77777777" w:rsidR="00DD2905" w:rsidRPr="00DD2905" w:rsidRDefault="00DD2905" w:rsidP="00DD290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68F02875" w14:textId="77777777" w:rsidR="00DD2905" w:rsidRPr="00DD2905" w:rsidRDefault="00F34DA3" w:rsidP="00DD29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34DA3">
        <w:rPr>
          <w:rFonts w:asciiTheme="majorHAnsi" w:hAnsiTheme="majorHAnsi"/>
          <w:sz w:val="20"/>
          <w:szCs w:val="20"/>
          <w:lang w:val="es-ES"/>
        </w:rPr>
        <w:t xml:space="preserve">Al respecto, la Comisión </w:t>
      </w:r>
      <w:r w:rsidR="00DD2905">
        <w:rPr>
          <w:rFonts w:asciiTheme="majorHAnsi" w:hAnsiTheme="majorHAnsi"/>
          <w:sz w:val="20"/>
          <w:szCs w:val="20"/>
          <w:lang w:val="es-ES"/>
        </w:rPr>
        <w:t xml:space="preserve">observa que la presunta víctima </w:t>
      </w:r>
      <w:r w:rsidR="00DD2905" w:rsidRPr="00DD2905">
        <w:rPr>
          <w:rFonts w:asciiTheme="majorHAnsi" w:hAnsiTheme="majorHAnsi"/>
          <w:sz w:val="20"/>
          <w:szCs w:val="20"/>
          <w:lang w:val="es-ES_tradnl"/>
        </w:rPr>
        <w:t>efectivamente interpuso y agotó los recursos judiciales extraordinarios que tenía a su disposición</w:t>
      </w:r>
      <w:r w:rsidR="00DD2905">
        <w:rPr>
          <w:rFonts w:asciiTheme="majorHAnsi" w:hAnsiTheme="majorHAnsi"/>
          <w:sz w:val="20"/>
          <w:szCs w:val="20"/>
          <w:lang w:val="es-ES_tradnl"/>
        </w:rPr>
        <w:t xml:space="preserve"> a fin de cuestionar su sentencia condenatoria</w:t>
      </w:r>
      <w:r w:rsidR="00DD2905" w:rsidRPr="00DD2905">
        <w:rPr>
          <w:rFonts w:asciiTheme="majorHAnsi" w:hAnsiTheme="majorHAnsi"/>
          <w:sz w:val="20"/>
          <w:szCs w:val="20"/>
          <w:lang w:val="es-ES_tradnl"/>
        </w:rPr>
        <w:t>. Esta conclusión no obsta para subrayar que el sistema jurídico colombiano no provee recursos ordinarios (como la apelación) para controvertir los fallos adoptados por la Corte Suprema de Justicia en única instancia, asunto que constituye uno de los problemas jurídicos de fondo que habrán de resolverse en la etapa correspondiente del presente procedimiento interamericano, a la luz de los precedentes relevantes tanto de la Comisión como de la Corte Interamericana, y sobre el cual no se adopta pronunciamiento alguno en el presente informe de admisibilidad.</w:t>
      </w:r>
    </w:p>
    <w:p w14:paraId="604D047E" w14:textId="77777777" w:rsidR="00DD2905" w:rsidRPr="00DD2905" w:rsidRDefault="00DD2905" w:rsidP="00DD290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
        </w:rPr>
      </w:pPr>
    </w:p>
    <w:p w14:paraId="05B241F9" w14:textId="77777777" w:rsidR="00DD2905" w:rsidRDefault="00DD2905" w:rsidP="00DD29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
        </w:rPr>
        <w:t>En relación al alegato del Estado según el cual el señor Vives Lacoutre debió presentar una acción de reparación directa para pedir una indemnización por la falla de la función legislativa en regular adecuadamente el proceso penal, la CIDH considera que tal reclamo resulta infundado.</w:t>
      </w:r>
      <w:r w:rsidRPr="00DD2905">
        <w:rPr>
          <w:rFonts w:asciiTheme="majorHAnsi" w:hAnsiTheme="majorHAnsi"/>
          <w:sz w:val="20"/>
          <w:szCs w:val="20"/>
          <w:lang w:val="es-ES_tradnl"/>
        </w:rPr>
        <w:t xml:space="preserve"> Al respecto, basta con recordar que a nivel interamericano el derecho a la reparación surge </w:t>
      </w:r>
      <w:r w:rsidRPr="00DD2905">
        <w:rPr>
          <w:rFonts w:asciiTheme="majorHAnsi" w:hAnsiTheme="majorHAnsi"/>
          <w:i/>
          <w:iCs/>
          <w:sz w:val="20"/>
          <w:szCs w:val="20"/>
          <w:lang w:val="es-ES_tradnl"/>
        </w:rPr>
        <w:t>ipso iure</w:t>
      </w:r>
      <w:r w:rsidRPr="00DD2905">
        <w:rPr>
          <w:rFonts w:asciiTheme="majorHAnsi" w:hAnsiTheme="majorHAnsi"/>
          <w:sz w:val="20"/>
          <w:szCs w:val="20"/>
          <w:lang w:val="es-ES_tradnl"/>
        </w:rPr>
        <w:t xml:space="preserve"> en cabeza de las víctimas de violaciones de los derechos humanos cuando se ha declarado internacionalmente responsable al Estado por la violación de sus obligaciones bajo la Convención Americana u otros instrumentos aplicables. Como bien lo ha establecido la CIDH, la reparación es un derecho de las personas que se deduce de las violaciones de sus derechos humanos, y debe ser declarado oficiosamente por los organismos internacionales de protección. </w:t>
      </w:r>
      <w:r w:rsidRPr="00DD2905">
        <w:rPr>
          <w:rFonts w:asciiTheme="majorHAnsi" w:hAnsiTheme="majorHAnsi" w:cstheme="minorHAnsi"/>
          <w:sz w:val="20"/>
          <w:szCs w:val="20"/>
          <w:lang w:val="es-ES_tradnl"/>
        </w:rPr>
        <w:t xml:space="preserve">De hecho, es un principio cardinal del Derecho Internacional Público –del cual el derecho interamericano de los derechos humanos es una rama- que cuando un Estado viola alguna de sus obligaciones internacionales, incurre en responsabilidad internacional, de lo cual surge inmediatamente en cabeza suya la obligación de reparar los daños causados por ese incumplimiento. Como lo ha explicado la CIDH, </w:t>
      </w:r>
      <w:r w:rsidRPr="00DD2905">
        <w:rPr>
          <w:rFonts w:asciiTheme="majorHAnsi" w:hAnsiTheme="majorHAnsi" w:cstheme="minorHAnsi"/>
          <w:i/>
          <w:iCs/>
          <w:sz w:val="20"/>
          <w:szCs w:val="20"/>
          <w:lang w:val="es-ES_tradnl"/>
        </w:rPr>
        <w:t>“[e]s un principio de derecho internacional generalmente reconocido que el incumplimiento de un compromiso por parte de un Estado involucra una obligación de reparación. La responsabilidad es el corolario necesario de un derecho. Todos los derechos de carácter internacional involucran la responsabilidad estatal”</w:t>
      </w:r>
      <w:r w:rsidRPr="00C50D4D">
        <w:rPr>
          <w:rStyle w:val="FootnoteReference"/>
          <w:rFonts w:asciiTheme="majorHAnsi" w:hAnsiTheme="majorHAnsi"/>
          <w:sz w:val="20"/>
          <w:szCs w:val="20"/>
          <w:lang w:val="es-ES_tradnl"/>
        </w:rPr>
        <w:footnoteReference w:id="6"/>
      </w:r>
      <w:r w:rsidRPr="00DD2905">
        <w:rPr>
          <w:rFonts w:asciiTheme="majorHAnsi" w:hAnsiTheme="majorHAnsi" w:cstheme="minorHAnsi"/>
          <w:i/>
          <w:iCs/>
          <w:sz w:val="20"/>
          <w:szCs w:val="20"/>
          <w:lang w:val="es-ES_tradnl"/>
        </w:rPr>
        <w:t>.</w:t>
      </w:r>
      <w:r w:rsidRPr="00DD2905">
        <w:rPr>
          <w:rFonts w:asciiTheme="majorHAnsi" w:hAnsiTheme="majorHAnsi" w:cstheme="minorHAnsi"/>
          <w:sz w:val="20"/>
          <w:szCs w:val="20"/>
          <w:lang w:val="es-ES_tradnl"/>
        </w:rPr>
        <w:t xml:space="preserve"> Y en palabras de la Corte Interamericana de Derechos Humanos, </w:t>
      </w:r>
      <w:r w:rsidRPr="00DD2905">
        <w:rPr>
          <w:rFonts w:asciiTheme="majorHAnsi" w:hAnsiTheme="majorHAnsi" w:cstheme="minorHAnsi"/>
          <w:i/>
          <w:iCs/>
          <w:sz w:val="20"/>
          <w:szCs w:val="20"/>
          <w:lang w:val="es-ES_tradnl"/>
        </w:rPr>
        <w:t>“[e]s un principio de Derecho Internacional, que la jurisprudencia ha considerado ‘incluso una concepción general del derecho’, que toda violación a una obligación internacional que haya producido un daño comporta el deber de repararlo adecuadamente”</w:t>
      </w:r>
      <w:r w:rsidRPr="00C50D4D">
        <w:rPr>
          <w:rStyle w:val="FootnoteReference"/>
          <w:rFonts w:asciiTheme="majorHAnsi" w:hAnsiTheme="majorHAnsi"/>
          <w:sz w:val="20"/>
          <w:szCs w:val="20"/>
          <w:lang w:val="es-ES_tradnl"/>
        </w:rPr>
        <w:footnoteReference w:id="7"/>
      </w:r>
      <w:r w:rsidRPr="00DD2905">
        <w:rPr>
          <w:rFonts w:asciiTheme="majorHAnsi" w:hAnsiTheme="majorHAnsi" w:cstheme="minorHAnsi"/>
          <w:sz w:val="20"/>
          <w:szCs w:val="20"/>
          <w:lang w:val="es-ES_tradnl"/>
        </w:rPr>
        <w:t>. La naturaleza fundamental del principio de reparación ha sido reconocida por los tribunales internacionales de larga data</w:t>
      </w:r>
      <w:r w:rsidRPr="00C50D4D">
        <w:rPr>
          <w:rStyle w:val="FootnoteReference"/>
          <w:rFonts w:asciiTheme="majorHAnsi" w:hAnsiTheme="majorHAnsi" w:cstheme="minorHAnsi"/>
          <w:sz w:val="20"/>
          <w:szCs w:val="20"/>
          <w:lang w:val="es-ES_tradnl"/>
        </w:rPr>
        <w:footnoteReference w:id="8"/>
      </w:r>
      <w:r w:rsidRPr="00DD2905">
        <w:rPr>
          <w:rFonts w:asciiTheme="majorHAnsi" w:hAnsiTheme="majorHAnsi" w:cstheme="minorHAnsi"/>
          <w:sz w:val="20"/>
          <w:szCs w:val="20"/>
          <w:lang w:val="es-ES_tradnl"/>
        </w:rPr>
        <w:t>.</w:t>
      </w:r>
      <w:r w:rsidRPr="00DD2905">
        <w:rPr>
          <w:rFonts w:asciiTheme="majorHAnsi" w:hAnsiTheme="majorHAnsi"/>
          <w:sz w:val="20"/>
          <w:szCs w:val="20"/>
          <w:lang w:val="es-ES_tradnl"/>
        </w:rPr>
        <w:t xml:space="preserve"> Es por lo tanto jurídicamente impreciso afirmar, como lo hace el Estado en su contestación, que sea necesario agotar una vía judicial doméstica de reparación de daños y perjuicios antes de que se puedan pedir u ordenar reparaciones monetarias a nivel interamericano. Adicionalmente, la CIDH recuerda que la configuración interamericana de los esquemas de reparaciones que se han de cumplir por el Estado en cada caso no está sujeta a que se hayan ejercido internamente recursos u otras actuaciones tendientes a solicitar, en sede judicial doméstica, la implementación de cada uno de los posibles componentes del esquema remedial a implementar; una tal exigencia procedimental haría materialmente nugatorio el derecho de petición de las personas ante el Sistema Interamericano.</w:t>
      </w:r>
    </w:p>
    <w:p w14:paraId="2299AC06" w14:textId="77777777" w:rsidR="00DD2905" w:rsidRDefault="00DD2905" w:rsidP="00DD290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rPr>
          <w:rFonts w:asciiTheme="majorHAnsi" w:hAnsiTheme="majorHAnsi"/>
          <w:sz w:val="20"/>
          <w:szCs w:val="20"/>
          <w:lang w:val="es-ES_tradnl"/>
        </w:rPr>
      </w:pPr>
    </w:p>
    <w:p w14:paraId="7C692F5A" w14:textId="77777777" w:rsidR="005B3569" w:rsidRPr="00DD2905" w:rsidRDefault="00DD2905" w:rsidP="00DD290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D2905">
        <w:rPr>
          <w:rFonts w:asciiTheme="majorHAnsi" w:hAnsiTheme="majorHAnsi"/>
          <w:sz w:val="20"/>
          <w:szCs w:val="20"/>
          <w:lang w:val="es-ES_tradnl"/>
        </w:rPr>
        <w:t xml:space="preserve">En atención a las consideraciones precedentes, y teniendo en cuenta que la notificación de la decisión de </w:t>
      </w:r>
      <w:r>
        <w:rPr>
          <w:rFonts w:asciiTheme="majorHAnsi" w:hAnsiTheme="majorHAnsi"/>
          <w:sz w:val="20"/>
          <w:szCs w:val="20"/>
          <w:lang w:val="es-ES_tradnl"/>
        </w:rPr>
        <w:t xml:space="preserve">la Corte Constitucional de Colombia </w:t>
      </w:r>
      <w:r w:rsidRPr="00DD2905">
        <w:rPr>
          <w:rFonts w:asciiTheme="majorHAnsi" w:hAnsiTheme="majorHAnsi"/>
          <w:sz w:val="20"/>
          <w:szCs w:val="20"/>
          <w:lang w:val="es-ES_tradnl"/>
        </w:rPr>
        <w:t>q</w:t>
      </w:r>
      <w:r>
        <w:rPr>
          <w:rFonts w:asciiTheme="majorHAnsi" w:hAnsiTheme="majorHAnsi"/>
          <w:sz w:val="20"/>
          <w:szCs w:val="20"/>
          <w:lang w:val="es-ES_tradnl"/>
        </w:rPr>
        <w:t xml:space="preserve">ue agotó los recursos internos </w:t>
      </w:r>
      <w:r w:rsidRPr="00DD2905">
        <w:rPr>
          <w:rFonts w:asciiTheme="majorHAnsi" w:hAnsiTheme="majorHAnsi"/>
          <w:sz w:val="20"/>
          <w:szCs w:val="20"/>
          <w:lang w:val="es-ES_tradnl"/>
        </w:rPr>
        <w:t>se realizó</w:t>
      </w:r>
      <w:r>
        <w:rPr>
          <w:rFonts w:asciiTheme="majorHAnsi" w:hAnsiTheme="majorHAnsi"/>
          <w:sz w:val="20"/>
          <w:szCs w:val="20"/>
          <w:lang w:val="es-ES_tradnl"/>
        </w:rPr>
        <w:t xml:space="preserve"> cuando la parte peticionaria inició su reclamo a nivel internacional</w:t>
      </w:r>
      <w:r w:rsidRPr="00DD2905">
        <w:rPr>
          <w:rFonts w:asciiTheme="majorHAnsi" w:hAnsiTheme="majorHAnsi"/>
          <w:sz w:val="20"/>
          <w:szCs w:val="20"/>
          <w:lang w:val="es-ES_tradnl"/>
        </w:rPr>
        <w:t>; la Comisión Interamericana concluye que la presente petición cumple con los requisitos establecidos en los artículos 46.1.a) y 46.1.b) de la Convención Americana.</w:t>
      </w:r>
    </w:p>
    <w:p w14:paraId="6A4A9358" w14:textId="77777777" w:rsidR="003239B8" w:rsidRDefault="003239B8" w:rsidP="005B356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0" w:firstLine="540"/>
        <w:jc w:val="both"/>
        <w:rPr>
          <w:rFonts w:asciiTheme="majorHAnsi" w:hAnsiTheme="majorHAnsi"/>
          <w:b/>
          <w:bCs/>
          <w:sz w:val="20"/>
          <w:szCs w:val="20"/>
          <w:lang w:val="es-ES"/>
        </w:rPr>
      </w:pPr>
      <w:r w:rsidRPr="0023497A">
        <w:rPr>
          <w:rFonts w:asciiTheme="majorHAnsi" w:hAnsiTheme="majorHAnsi"/>
          <w:b/>
          <w:bCs/>
          <w:sz w:val="20"/>
          <w:szCs w:val="20"/>
          <w:lang w:val="es-ES"/>
        </w:rPr>
        <w:t>VII.</w:t>
      </w:r>
      <w:r w:rsidRPr="0023497A">
        <w:rPr>
          <w:rFonts w:asciiTheme="majorHAnsi" w:hAnsiTheme="majorHAnsi"/>
          <w:b/>
          <w:bCs/>
          <w:sz w:val="20"/>
          <w:szCs w:val="20"/>
          <w:lang w:val="es-ES"/>
        </w:rPr>
        <w:tab/>
      </w:r>
      <w:r w:rsidR="004A6A54" w:rsidRPr="0023497A">
        <w:rPr>
          <w:rFonts w:asciiTheme="majorHAnsi" w:hAnsiTheme="majorHAnsi"/>
          <w:b/>
          <w:bCs/>
          <w:sz w:val="20"/>
          <w:szCs w:val="20"/>
          <w:lang w:val="es-ES"/>
        </w:rPr>
        <w:t xml:space="preserve">ANÁLISIS DE </w:t>
      </w:r>
      <w:r w:rsidR="00C21FEF" w:rsidRPr="0023497A">
        <w:rPr>
          <w:rFonts w:asciiTheme="majorHAnsi" w:hAnsiTheme="majorHAnsi"/>
          <w:b/>
          <w:bCs/>
          <w:sz w:val="20"/>
          <w:szCs w:val="20"/>
          <w:lang w:val="es-ES"/>
        </w:rPr>
        <w:t>CARACTERIZACIÓN DE LOS HECHOS ALEGADOS</w:t>
      </w:r>
    </w:p>
    <w:p w14:paraId="4A03765A" w14:textId="77777777" w:rsidR="005B3569" w:rsidRPr="0023497A" w:rsidRDefault="005B3569" w:rsidP="005B35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
        </w:rPr>
      </w:pPr>
    </w:p>
    <w:p w14:paraId="01E03D4E" w14:textId="77777777" w:rsidR="0025302A" w:rsidRPr="00D726F7" w:rsidRDefault="00346615" w:rsidP="0025302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46615">
        <w:rPr>
          <w:rFonts w:asciiTheme="majorHAnsi" w:hAnsiTheme="majorHAnsi"/>
          <w:sz w:val="20"/>
          <w:szCs w:val="20"/>
          <w:lang w:val="es-ES_tradnl"/>
        </w:rPr>
        <w:t xml:space="preserve">En vista de los elementos de hecho y de derecho presentados por las partes y la naturaleza del asunto puesto bajo su conocimiento, la CIDH considera que, de ser probados los hechos alegados relativos a la falta </w:t>
      </w:r>
      <w:r w:rsidR="005B3569">
        <w:rPr>
          <w:rFonts w:asciiTheme="majorHAnsi" w:hAnsiTheme="majorHAnsi"/>
          <w:sz w:val="20"/>
          <w:szCs w:val="20"/>
          <w:lang w:val="es-ES_tradnl"/>
        </w:rPr>
        <w:t>de una doble conformidad para determinar la responsabilidad penal de una persona, la ausencia de adecuadas garantías judiciales e inadecuado uso del tipo penal para fundamentar un fallo condenatorio</w:t>
      </w:r>
      <w:r w:rsidRPr="00D726F7">
        <w:rPr>
          <w:rFonts w:asciiTheme="majorHAnsi" w:hAnsiTheme="majorHAnsi"/>
          <w:sz w:val="20"/>
          <w:szCs w:val="20"/>
          <w:lang w:val="es-ES"/>
        </w:rPr>
        <w:t xml:space="preserve">, podrían caracterizar posibles violaciones a los derechos consagrados en los artículos </w:t>
      </w:r>
      <w:r w:rsidR="005B3569">
        <w:rPr>
          <w:rFonts w:asciiTheme="majorHAnsi" w:hAnsiTheme="majorHAnsi"/>
          <w:sz w:val="20"/>
          <w:szCs w:val="20"/>
          <w:lang w:val="es-ES"/>
        </w:rPr>
        <w:t xml:space="preserve">7 (libertad personal), </w:t>
      </w:r>
      <w:r w:rsidRPr="00D726F7">
        <w:rPr>
          <w:rFonts w:asciiTheme="majorHAnsi" w:hAnsiTheme="majorHAnsi"/>
          <w:sz w:val="20"/>
          <w:szCs w:val="20"/>
          <w:lang w:val="es-ES"/>
        </w:rPr>
        <w:t>8 (garantías judiciales), 9 (</w:t>
      </w:r>
      <w:r w:rsidRPr="00D726F7">
        <w:rPr>
          <w:rFonts w:asciiTheme="majorHAnsi" w:hAnsiTheme="majorHAnsi"/>
          <w:color w:val="222222"/>
          <w:sz w:val="20"/>
          <w:szCs w:val="20"/>
          <w:lang w:val="es-ES"/>
        </w:rPr>
        <w:t>legalidad y retroactividad</w:t>
      </w:r>
      <w:r w:rsidRPr="00D726F7">
        <w:rPr>
          <w:rFonts w:asciiTheme="majorHAnsi" w:hAnsiTheme="majorHAnsi"/>
          <w:sz w:val="20"/>
          <w:szCs w:val="20"/>
          <w:lang w:val="es-ES"/>
        </w:rPr>
        <w:t xml:space="preserve">) y 25 (protección judicial) de la Convención Americana, </w:t>
      </w:r>
      <w:r w:rsidRPr="00D726F7">
        <w:rPr>
          <w:rFonts w:asciiTheme="majorHAnsi" w:hAnsiTheme="majorHAnsi"/>
          <w:sz w:val="20"/>
          <w:szCs w:val="20"/>
          <w:lang w:val="es-ES"/>
        </w:rPr>
        <w:lastRenderedPageBreak/>
        <w:t xml:space="preserve">en perjuicio de la presunta víctima, en relación con su artículo 1.1 </w:t>
      </w:r>
      <w:r w:rsidRPr="00D726F7">
        <w:rPr>
          <w:rFonts w:asciiTheme="majorHAnsi" w:hAnsiTheme="majorHAnsi"/>
          <w:sz w:val="20"/>
          <w:szCs w:val="20"/>
          <w:bdr w:val="none" w:sz="0" w:space="0" w:color="auto" w:frame="1"/>
          <w:lang w:val="es-ES"/>
        </w:rPr>
        <w:t>(obligación de respetar los derechos) y 2 (</w:t>
      </w:r>
      <w:r w:rsidRPr="00D726F7">
        <w:rPr>
          <w:rFonts w:asciiTheme="majorHAnsi" w:hAnsiTheme="majorHAnsi"/>
          <w:color w:val="222222"/>
          <w:sz w:val="20"/>
          <w:szCs w:val="20"/>
          <w:lang w:val="es-ES"/>
        </w:rPr>
        <w:t>deber de adoptar disposiciones de derecho interno</w:t>
      </w:r>
      <w:r w:rsidRPr="00D726F7">
        <w:rPr>
          <w:rFonts w:asciiTheme="majorHAnsi" w:hAnsiTheme="majorHAnsi"/>
          <w:sz w:val="20"/>
          <w:szCs w:val="20"/>
          <w:bdr w:val="none" w:sz="0" w:space="0" w:color="auto" w:frame="1"/>
          <w:lang w:val="es-ES"/>
        </w:rPr>
        <w:t>).</w:t>
      </w:r>
    </w:p>
    <w:p w14:paraId="129C8E50" w14:textId="77777777" w:rsidR="002A27D8" w:rsidRPr="005C3D0A" w:rsidRDefault="00224ECD" w:rsidP="0034661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R</w:t>
      </w:r>
      <w:r w:rsidR="00460764" w:rsidRPr="005C3D0A">
        <w:rPr>
          <w:rFonts w:asciiTheme="majorHAnsi" w:hAnsiTheme="majorHAnsi"/>
          <w:sz w:val="20"/>
          <w:szCs w:val="20"/>
          <w:lang w:val="es-ES"/>
        </w:rPr>
        <w:t>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w:t>
      </w:r>
    </w:p>
    <w:p w14:paraId="1B0C56A7" w14:textId="77777777" w:rsidR="003239B8" w:rsidRPr="0023497A" w:rsidRDefault="003239B8" w:rsidP="0023497A">
      <w:pPr>
        <w:pStyle w:val="ListParagraph"/>
        <w:spacing w:before="240" w:after="240"/>
        <w:jc w:val="both"/>
        <w:rPr>
          <w:rFonts w:asciiTheme="majorHAnsi" w:hAnsiTheme="majorHAnsi"/>
          <w:b/>
          <w:bCs/>
          <w:sz w:val="20"/>
          <w:szCs w:val="20"/>
          <w:lang w:val="es-ES"/>
        </w:rPr>
      </w:pPr>
      <w:r w:rsidRPr="0023497A">
        <w:rPr>
          <w:rFonts w:asciiTheme="majorHAnsi" w:hAnsiTheme="majorHAnsi"/>
          <w:b/>
          <w:bCs/>
          <w:sz w:val="20"/>
          <w:szCs w:val="20"/>
          <w:lang w:val="es-ES"/>
        </w:rPr>
        <w:t xml:space="preserve">VIII. </w:t>
      </w:r>
      <w:r w:rsidRPr="0023497A">
        <w:rPr>
          <w:rFonts w:asciiTheme="majorHAnsi" w:hAnsiTheme="majorHAnsi"/>
          <w:b/>
          <w:bCs/>
          <w:sz w:val="20"/>
          <w:szCs w:val="20"/>
          <w:lang w:val="es-ES"/>
        </w:rPr>
        <w:tab/>
        <w:t>DECISIÓN</w:t>
      </w:r>
    </w:p>
    <w:p w14:paraId="43650901" w14:textId="77777777" w:rsidR="003A1DBC" w:rsidRPr="00CB5216" w:rsidRDefault="007454AC" w:rsidP="002349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3497A">
        <w:rPr>
          <w:rFonts w:asciiTheme="majorHAnsi" w:hAnsiTheme="majorHAnsi"/>
          <w:sz w:val="20"/>
          <w:szCs w:val="20"/>
          <w:lang w:val="es-ES"/>
        </w:rPr>
        <w:t xml:space="preserve">Declarar admisible la presente petición en relación con </w:t>
      </w:r>
      <w:r w:rsidR="008A146F" w:rsidRPr="0023497A">
        <w:rPr>
          <w:rFonts w:asciiTheme="majorHAnsi" w:hAnsiTheme="majorHAnsi"/>
          <w:sz w:val="20"/>
          <w:szCs w:val="20"/>
          <w:lang w:val="es-ES"/>
        </w:rPr>
        <w:t>los artículos</w:t>
      </w:r>
      <w:r w:rsidR="00C91E74" w:rsidRPr="0023497A">
        <w:rPr>
          <w:rFonts w:asciiTheme="majorHAnsi" w:hAnsiTheme="majorHAnsi"/>
          <w:sz w:val="20"/>
          <w:szCs w:val="20"/>
          <w:lang w:val="es-ES"/>
        </w:rPr>
        <w:t xml:space="preserve"> </w:t>
      </w:r>
      <w:r w:rsidR="005B3569">
        <w:rPr>
          <w:rFonts w:asciiTheme="majorHAnsi" w:hAnsiTheme="majorHAnsi"/>
          <w:sz w:val="20"/>
          <w:szCs w:val="20"/>
          <w:lang w:val="es-ES"/>
        </w:rPr>
        <w:t xml:space="preserve">7, </w:t>
      </w:r>
      <w:r w:rsidR="00C91E74" w:rsidRPr="0023497A">
        <w:rPr>
          <w:rFonts w:asciiTheme="majorHAnsi" w:hAnsiTheme="majorHAnsi"/>
          <w:sz w:val="20"/>
          <w:szCs w:val="20"/>
          <w:lang w:val="es-ES"/>
        </w:rPr>
        <w:t>8</w:t>
      </w:r>
      <w:r w:rsidR="008A146F" w:rsidRPr="0023497A">
        <w:rPr>
          <w:rFonts w:asciiTheme="majorHAnsi" w:hAnsiTheme="majorHAnsi"/>
          <w:sz w:val="20"/>
          <w:szCs w:val="20"/>
          <w:lang w:val="es-ES"/>
        </w:rPr>
        <w:t xml:space="preserve">, </w:t>
      </w:r>
      <w:r w:rsidR="009778B0">
        <w:rPr>
          <w:rFonts w:asciiTheme="majorHAnsi" w:hAnsiTheme="majorHAnsi"/>
          <w:sz w:val="20"/>
          <w:szCs w:val="20"/>
          <w:lang w:val="es-ES"/>
        </w:rPr>
        <w:t>9</w:t>
      </w:r>
      <w:r w:rsidR="00655DE2">
        <w:rPr>
          <w:rFonts w:asciiTheme="majorHAnsi" w:hAnsiTheme="majorHAnsi"/>
          <w:sz w:val="20"/>
          <w:szCs w:val="20"/>
          <w:lang w:val="es-ES"/>
        </w:rPr>
        <w:t xml:space="preserve"> y</w:t>
      </w:r>
      <w:r w:rsidR="008A146F" w:rsidRPr="0023497A">
        <w:rPr>
          <w:rFonts w:asciiTheme="majorHAnsi" w:hAnsiTheme="majorHAnsi"/>
          <w:sz w:val="20"/>
          <w:szCs w:val="20"/>
          <w:lang w:val="es-ES"/>
        </w:rPr>
        <w:t xml:space="preserve"> </w:t>
      </w:r>
      <w:r w:rsidRPr="0023497A">
        <w:rPr>
          <w:rFonts w:asciiTheme="majorHAnsi" w:hAnsiTheme="majorHAnsi"/>
          <w:sz w:val="20"/>
          <w:szCs w:val="20"/>
          <w:lang w:val="es-ES"/>
        </w:rPr>
        <w:t>25 de la Convención Americana, en re</w:t>
      </w:r>
      <w:r w:rsidR="00526776" w:rsidRPr="0023497A">
        <w:rPr>
          <w:rFonts w:asciiTheme="majorHAnsi" w:hAnsiTheme="majorHAnsi"/>
          <w:sz w:val="20"/>
          <w:szCs w:val="20"/>
          <w:lang w:val="es-ES"/>
        </w:rPr>
        <w:t>lación con sus artículos 1.1</w:t>
      </w:r>
      <w:r w:rsidR="00655DE2">
        <w:rPr>
          <w:rFonts w:asciiTheme="majorHAnsi" w:hAnsiTheme="majorHAnsi"/>
          <w:sz w:val="20"/>
          <w:szCs w:val="20"/>
          <w:lang w:val="es-ES"/>
        </w:rPr>
        <w:t xml:space="preserve"> </w:t>
      </w:r>
      <w:r w:rsidR="00655DE2" w:rsidRPr="00CB5216">
        <w:rPr>
          <w:rFonts w:asciiTheme="majorHAnsi" w:hAnsiTheme="majorHAnsi"/>
          <w:sz w:val="20"/>
          <w:szCs w:val="20"/>
          <w:lang w:val="es-ES"/>
        </w:rPr>
        <w:t>y 2</w:t>
      </w:r>
      <w:r w:rsidRPr="00CB5216">
        <w:rPr>
          <w:rFonts w:asciiTheme="majorHAnsi" w:hAnsiTheme="majorHAnsi"/>
          <w:sz w:val="20"/>
          <w:szCs w:val="20"/>
          <w:lang w:val="es-ES"/>
        </w:rPr>
        <w:t>;</w:t>
      </w:r>
    </w:p>
    <w:p w14:paraId="16173805" w14:textId="65AC6FA0" w:rsidR="00722C9F" w:rsidRDefault="004A6A54" w:rsidP="003B111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B111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1A520D" w:rsidRPr="003B1112">
        <w:rPr>
          <w:rFonts w:asciiTheme="majorHAnsi" w:hAnsiTheme="majorHAnsi"/>
          <w:sz w:val="20"/>
          <w:szCs w:val="20"/>
          <w:lang w:val="es-ES"/>
        </w:rPr>
        <w:tab/>
      </w:r>
    </w:p>
    <w:p w14:paraId="4911D792" w14:textId="2BABEF75" w:rsidR="00264C97" w:rsidRPr="00A37B82" w:rsidRDefault="00264C97" w:rsidP="00846F1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64C9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93F62" w14:textId="77777777" w:rsidR="004F6F2C" w:rsidRDefault="004F6F2C">
      <w:r>
        <w:separator/>
      </w:r>
    </w:p>
  </w:endnote>
  <w:endnote w:type="continuationSeparator" w:id="0">
    <w:p w14:paraId="66F87B48" w14:textId="77777777" w:rsidR="004F6F2C" w:rsidRDefault="004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7778" w14:textId="77777777" w:rsidR="00FA303D" w:rsidRDefault="00FA3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4E5665E" w14:textId="77777777" w:rsidR="00A845F4" w:rsidRPr="00934A2C" w:rsidRDefault="00A845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303D">
          <w:rPr>
            <w:noProof/>
            <w:sz w:val="16"/>
            <w:szCs w:val="22"/>
          </w:rPr>
          <w:t>3</w:t>
        </w:r>
        <w:r w:rsidRPr="00934A2C">
          <w:rPr>
            <w:noProof/>
            <w:sz w:val="16"/>
            <w:szCs w:val="22"/>
          </w:rPr>
          <w:fldChar w:fldCharType="end"/>
        </w:r>
      </w:p>
    </w:sdtContent>
  </w:sdt>
  <w:p w14:paraId="4F951EA8" w14:textId="77777777" w:rsidR="00A845F4" w:rsidRDefault="00A84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19DA" w14:textId="77777777" w:rsidR="00A845F4" w:rsidRPr="00934A2C" w:rsidRDefault="00A845F4">
    <w:pPr>
      <w:pStyle w:val="Footer"/>
      <w:jc w:val="center"/>
      <w:rPr>
        <w:sz w:val="16"/>
        <w:szCs w:val="22"/>
      </w:rPr>
    </w:pPr>
  </w:p>
  <w:p w14:paraId="1C0371F3" w14:textId="77777777" w:rsidR="00A845F4" w:rsidRDefault="00A84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FF3A" w14:textId="77777777" w:rsidR="004F6F2C" w:rsidRPr="000F35ED" w:rsidRDefault="004F6F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3AFE8D" w14:textId="77777777" w:rsidR="004F6F2C" w:rsidRPr="000F35ED" w:rsidRDefault="004F6F2C" w:rsidP="000F35ED">
      <w:pPr>
        <w:rPr>
          <w:rFonts w:asciiTheme="majorHAnsi" w:hAnsiTheme="majorHAnsi"/>
          <w:sz w:val="16"/>
          <w:szCs w:val="16"/>
        </w:rPr>
      </w:pPr>
      <w:r w:rsidRPr="000F35ED">
        <w:rPr>
          <w:rFonts w:asciiTheme="majorHAnsi" w:hAnsiTheme="majorHAnsi"/>
          <w:sz w:val="16"/>
          <w:szCs w:val="16"/>
        </w:rPr>
        <w:separator/>
      </w:r>
    </w:p>
    <w:p w14:paraId="67446A92" w14:textId="77777777" w:rsidR="004F6F2C" w:rsidRPr="000F35ED" w:rsidRDefault="004F6F2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DC879BC" w14:textId="77777777" w:rsidR="004F6F2C" w:rsidRPr="000F35ED" w:rsidRDefault="004F6F2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A3D07D" w14:textId="77777777" w:rsidR="00A845F4" w:rsidRPr="00825239" w:rsidRDefault="00A845F4" w:rsidP="00BD02FC">
      <w:pPr>
        <w:pStyle w:val="FootnoteText"/>
        <w:ind w:firstLine="720"/>
        <w:jc w:val="both"/>
        <w:rPr>
          <w:rFonts w:asciiTheme="majorHAnsi" w:hAnsiTheme="majorHAnsi"/>
          <w:sz w:val="16"/>
          <w:szCs w:val="16"/>
          <w:lang w:val="es-ES_tradnl"/>
        </w:rPr>
      </w:pPr>
      <w:r w:rsidRPr="00EE7039">
        <w:rPr>
          <w:rStyle w:val="FootnoteReference"/>
          <w:rFonts w:asciiTheme="majorHAnsi" w:hAnsiTheme="majorHAnsi"/>
          <w:sz w:val="16"/>
          <w:szCs w:val="16"/>
          <w:lang w:val="es-ES_tradnl"/>
        </w:rPr>
        <w:footnoteRef/>
      </w:r>
      <w:r>
        <w:rPr>
          <w:rFonts w:asciiTheme="majorHAnsi" w:hAnsiTheme="majorHAnsi"/>
          <w:sz w:val="16"/>
          <w:szCs w:val="16"/>
          <w:lang w:val="es-ES_tradnl"/>
        </w:rPr>
        <w:t xml:space="preserve"> </w:t>
      </w:r>
      <w:r w:rsidRPr="00825239">
        <w:rPr>
          <w:rFonts w:asciiTheme="majorHAnsi" w:hAnsiTheme="majorHAnsi"/>
          <w:sz w:val="16"/>
          <w:szCs w:val="16"/>
          <w:lang w:val="es-ES_tradnl"/>
        </w:rPr>
        <w:t>La petición fue presentada inicialmente por la presunta víctima; sin embargo, mediante nota de 20 de octubre de 2020 comunicó que el abogado Rodrigo Escobar Gil, apoderado principal y el abogado Luis Ángel Esguerra Marciales, apoderado suplente, son parte peticionaria en la presente petición.</w:t>
      </w:r>
    </w:p>
  </w:footnote>
  <w:footnote w:id="3">
    <w:p w14:paraId="5A823548" w14:textId="77777777" w:rsidR="00A845F4" w:rsidRPr="00825239" w:rsidRDefault="00A845F4" w:rsidP="00BD02FC">
      <w:pPr>
        <w:pStyle w:val="FootnoteText"/>
        <w:ind w:firstLine="720"/>
        <w:jc w:val="both"/>
        <w:rPr>
          <w:rFonts w:asciiTheme="majorHAnsi" w:hAnsiTheme="majorHAnsi"/>
          <w:sz w:val="16"/>
          <w:szCs w:val="16"/>
          <w:lang w:val="es-ES_tradnl"/>
        </w:rPr>
      </w:pPr>
      <w:r w:rsidRPr="00825239">
        <w:rPr>
          <w:rStyle w:val="FootnoteReference"/>
          <w:rFonts w:asciiTheme="majorHAnsi" w:hAnsiTheme="majorHAnsi"/>
          <w:sz w:val="16"/>
          <w:szCs w:val="16"/>
          <w:lang w:val="es-ES_tradnl"/>
        </w:rPr>
        <w:footnoteRef/>
      </w:r>
      <w:r w:rsidRPr="00825239">
        <w:rPr>
          <w:rFonts w:asciiTheme="majorHAnsi" w:hAnsiTheme="majorHAnsi"/>
          <w:sz w:val="16"/>
          <w:szCs w:val="16"/>
          <w:lang w:val="es-ES_tradnl"/>
        </w:rPr>
        <w:t xml:space="preserve"> En adelante “</w:t>
      </w:r>
      <w:r w:rsidR="00474E70">
        <w:rPr>
          <w:rFonts w:asciiTheme="majorHAnsi" w:hAnsiTheme="majorHAnsi"/>
          <w:sz w:val="16"/>
          <w:szCs w:val="16"/>
          <w:lang w:val="es-ES_tradnl"/>
        </w:rPr>
        <w:t xml:space="preserve">la </w:t>
      </w:r>
      <w:r w:rsidRPr="00825239">
        <w:rPr>
          <w:rFonts w:asciiTheme="majorHAnsi" w:hAnsiTheme="majorHAnsi"/>
          <w:sz w:val="16"/>
          <w:szCs w:val="16"/>
          <w:lang w:val="es-ES_tradnl"/>
        </w:rPr>
        <w:t>Convención” o “</w:t>
      </w:r>
      <w:r w:rsidR="00474E70">
        <w:rPr>
          <w:rFonts w:asciiTheme="majorHAnsi" w:hAnsiTheme="majorHAnsi"/>
          <w:sz w:val="16"/>
          <w:szCs w:val="16"/>
          <w:lang w:val="es-ES_tradnl"/>
        </w:rPr>
        <w:t xml:space="preserve">la </w:t>
      </w:r>
      <w:r w:rsidRPr="00825239">
        <w:rPr>
          <w:rFonts w:asciiTheme="majorHAnsi" w:hAnsiTheme="majorHAnsi"/>
          <w:sz w:val="16"/>
          <w:szCs w:val="16"/>
          <w:lang w:val="es-ES_tradnl"/>
        </w:rPr>
        <w:t>Convención Americana”.</w:t>
      </w:r>
    </w:p>
  </w:footnote>
  <w:footnote w:id="4">
    <w:p w14:paraId="5042FE3F" w14:textId="77777777" w:rsidR="00A845F4" w:rsidRPr="00825239" w:rsidRDefault="00A845F4" w:rsidP="00BD02FC">
      <w:pPr>
        <w:pStyle w:val="FootnoteText"/>
        <w:ind w:firstLine="720"/>
        <w:jc w:val="both"/>
        <w:rPr>
          <w:rFonts w:asciiTheme="majorHAnsi" w:hAnsiTheme="majorHAnsi"/>
          <w:sz w:val="16"/>
          <w:szCs w:val="16"/>
          <w:lang w:val="es-ES"/>
        </w:rPr>
      </w:pPr>
      <w:r w:rsidRPr="00825239">
        <w:rPr>
          <w:rStyle w:val="FootnoteReference"/>
          <w:rFonts w:asciiTheme="majorHAnsi" w:hAnsiTheme="majorHAnsi"/>
          <w:sz w:val="16"/>
          <w:szCs w:val="16"/>
          <w:lang w:val="es-ES_tradnl"/>
        </w:rPr>
        <w:footnoteRef/>
      </w:r>
      <w:r w:rsidRPr="00825239">
        <w:rPr>
          <w:rFonts w:asciiTheme="majorHAnsi" w:hAnsiTheme="majorHAnsi"/>
          <w:sz w:val="16"/>
          <w:szCs w:val="16"/>
          <w:lang w:val="es-ES_tradnl"/>
        </w:rPr>
        <w:t xml:space="preserve"> Las observaciones de cada parte fueron debidamente trasladadas a la parte contraria.</w:t>
      </w:r>
      <w:r w:rsidRPr="00825239">
        <w:rPr>
          <w:rFonts w:asciiTheme="majorHAnsi" w:hAnsiTheme="majorHAnsi"/>
          <w:sz w:val="16"/>
          <w:szCs w:val="16"/>
          <w:lang w:val="es-ES_tradnl"/>
        </w:rPr>
        <w:tab/>
      </w:r>
    </w:p>
  </w:footnote>
  <w:footnote w:id="5">
    <w:p w14:paraId="352090BA" w14:textId="77777777" w:rsidR="001379AB" w:rsidRPr="000E6436" w:rsidRDefault="001379AB" w:rsidP="001379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16"/>
          <w:szCs w:val="16"/>
          <w:lang w:val="es-ES_tradnl" w:eastAsia="es-ES"/>
        </w:rPr>
      </w:pPr>
      <w:r w:rsidRPr="000E6436">
        <w:rPr>
          <w:rStyle w:val="FootnoteReference"/>
          <w:rFonts w:asciiTheme="majorHAnsi" w:hAnsiTheme="majorHAnsi"/>
          <w:sz w:val="16"/>
          <w:szCs w:val="16"/>
          <w:lang w:val="es-ES_tradnl"/>
        </w:rPr>
        <w:footnoteRef/>
      </w:r>
      <w:r w:rsidRPr="000E6436">
        <w:rPr>
          <w:rFonts w:asciiTheme="majorHAnsi" w:hAnsiTheme="majorHAnsi"/>
          <w:sz w:val="16"/>
          <w:szCs w:val="16"/>
          <w:lang w:val="es-ES_tradnl"/>
        </w:rPr>
        <w:t xml:space="preserve"> </w:t>
      </w:r>
      <w:r w:rsidRPr="000E6436">
        <w:rPr>
          <w:rFonts w:asciiTheme="majorHAnsi" w:hAnsiTheme="majorHAnsi" w:cs="Verdana"/>
          <w:color w:val="000000"/>
          <w:sz w:val="16"/>
          <w:szCs w:val="16"/>
          <w:lang w:val="es-ES_tradnl" w:eastAsia="es-ES"/>
        </w:rPr>
        <w:t xml:space="preserve">Corte Constitucional. Sentencia SU- 047 de 1999: “el parágrafo del artículo 235, que señala la competencia de la Corte Suprema, precisa que, una vez la persona ha cesado en el ejercicio de su cargo, el fuero “Solo se mantendrá para las conductas punibles que tengan relación con las funciones desempeñadas”. Esto significa que la Carta distingue dos hipótesis: mientras una persona sea congresista, será investigada por la Corte Suprema por cualquier delito; sin embargo, si la persona ha cesado en su cargo, entonces sólo será juzgada por esa alta corporación judicial si se trata de delitos relacionados con el cargo. La Constitución admite entonces que los congresistas pueden cometer ciertos delitos en relación con sus funciones, que corresponde investigar a la Corte Suprema de Justicia”. </w:t>
      </w:r>
    </w:p>
  </w:footnote>
  <w:footnote w:id="6">
    <w:p w14:paraId="3D5D013E" w14:textId="77777777" w:rsidR="00DD2905" w:rsidRPr="00752AC6" w:rsidRDefault="00DD2905" w:rsidP="00DD2905">
      <w:pPr>
        <w:pStyle w:val="FootnoteText"/>
        <w:tabs>
          <w:tab w:val="left" w:pos="0"/>
        </w:tabs>
        <w:ind w:firstLine="720"/>
        <w:jc w:val="both"/>
        <w:rPr>
          <w:rFonts w:asciiTheme="majorHAnsi" w:hAnsiTheme="majorHAnsi" w:cstheme="minorHAnsi"/>
          <w:sz w:val="16"/>
          <w:szCs w:val="16"/>
          <w:lang w:val="es-CO"/>
        </w:rPr>
      </w:pPr>
      <w:r w:rsidRPr="00752AC6">
        <w:rPr>
          <w:rStyle w:val="FootnoteReference"/>
          <w:rFonts w:asciiTheme="majorHAnsi" w:hAnsiTheme="majorHAnsi"/>
          <w:sz w:val="16"/>
          <w:szCs w:val="16"/>
        </w:rPr>
        <w:footnoteRef/>
      </w:r>
      <w:r w:rsidRPr="00752AC6">
        <w:rPr>
          <w:rFonts w:asciiTheme="majorHAnsi" w:hAnsiTheme="majorHAnsi"/>
          <w:sz w:val="16"/>
          <w:szCs w:val="16"/>
          <w:lang w:val="es-CO"/>
        </w:rPr>
        <w:t xml:space="preserve"> </w:t>
      </w:r>
      <w:r w:rsidRPr="00752AC6">
        <w:rPr>
          <w:rFonts w:asciiTheme="majorHAnsi" w:hAnsiTheme="majorHAnsi" w:cstheme="minorHAnsi"/>
          <w:sz w:val="16"/>
          <w:szCs w:val="16"/>
          <w:lang w:val="es-US"/>
        </w:rPr>
        <w:t xml:space="preserve">CIDH. Informe No. 124/06. Caso 11.500 (Fondo). Tomás Eduardo Cirio (Uruguay). 27 de octubre de 2006. </w:t>
      </w:r>
      <w:r w:rsidRPr="00752AC6">
        <w:rPr>
          <w:rFonts w:asciiTheme="majorHAnsi" w:hAnsiTheme="majorHAnsi" w:cstheme="minorHAnsi"/>
          <w:sz w:val="16"/>
          <w:szCs w:val="16"/>
          <w:lang w:val="es-CO"/>
        </w:rPr>
        <w:t>Párr. 129.</w:t>
      </w:r>
    </w:p>
  </w:footnote>
  <w:footnote w:id="7">
    <w:p w14:paraId="340580EA" w14:textId="77777777" w:rsidR="00DD2905" w:rsidRPr="00752AC6" w:rsidRDefault="00DD2905" w:rsidP="00DD2905">
      <w:pPr>
        <w:pStyle w:val="FootnoteText"/>
        <w:tabs>
          <w:tab w:val="left" w:pos="0"/>
        </w:tabs>
        <w:ind w:firstLine="720"/>
        <w:jc w:val="both"/>
        <w:rPr>
          <w:rFonts w:asciiTheme="majorHAnsi" w:hAnsiTheme="majorHAnsi" w:cstheme="minorHAnsi"/>
          <w:sz w:val="16"/>
          <w:szCs w:val="16"/>
          <w:lang w:val="es-US"/>
        </w:rPr>
      </w:pPr>
      <w:r w:rsidRPr="00752AC6">
        <w:rPr>
          <w:rStyle w:val="FootnoteReference"/>
          <w:rFonts w:asciiTheme="majorHAnsi" w:hAnsiTheme="majorHAnsi" w:cstheme="minorHAnsi"/>
          <w:sz w:val="16"/>
          <w:szCs w:val="16"/>
        </w:rPr>
        <w:footnoteRef/>
      </w:r>
      <w:r w:rsidRPr="00752AC6">
        <w:rPr>
          <w:rFonts w:asciiTheme="majorHAnsi" w:hAnsiTheme="majorHAnsi" w:cstheme="minorHAnsi"/>
          <w:sz w:val="16"/>
          <w:szCs w:val="16"/>
          <w:lang w:val="es-US"/>
        </w:rPr>
        <w:t xml:space="preserve"> Corte IADH. </w:t>
      </w:r>
      <w:r w:rsidRPr="00752AC6">
        <w:rPr>
          <w:rFonts w:asciiTheme="majorHAnsi" w:hAnsiTheme="majorHAnsi" w:cstheme="minorHAnsi"/>
          <w:i/>
          <w:sz w:val="16"/>
          <w:szCs w:val="16"/>
          <w:lang w:val="es-US"/>
        </w:rPr>
        <w:t>Caso Velásquez Rodríguez v. Honduras</w:t>
      </w:r>
      <w:r w:rsidRPr="00752AC6">
        <w:rPr>
          <w:rFonts w:asciiTheme="majorHAnsi" w:hAnsiTheme="majorHAnsi" w:cstheme="minorHAnsi"/>
          <w:sz w:val="16"/>
          <w:szCs w:val="16"/>
          <w:lang w:val="es-US"/>
        </w:rPr>
        <w:t>. Serie C No. 7, párr. 25.</w:t>
      </w:r>
    </w:p>
  </w:footnote>
  <w:footnote w:id="8">
    <w:p w14:paraId="522F5F3B" w14:textId="77777777" w:rsidR="00DD2905" w:rsidRPr="003200C2" w:rsidRDefault="00DD2905" w:rsidP="00DD2905">
      <w:pPr>
        <w:tabs>
          <w:tab w:val="left" w:pos="0"/>
        </w:tabs>
        <w:autoSpaceDE w:val="0"/>
        <w:autoSpaceDN w:val="0"/>
        <w:adjustRightInd w:val="0"/>
        <w:ind w:firstLine="720"/>
        <w:jc w:val="both"/>
        <w:rPr>
          <w:rFonts w:asciiTheme="majorHAnsi" w:hAnsiTheme="majorHAnsi" w:cstheme="minorHAnsi"/>
          <w:i/>
          <w:iCs/>
          <w:sz w:val="16"/>
          <w:szCs w:val="16"/>
          <w:lang w:val="pt-BR"/>
        </w:rPr>
      </w:pPr>
      <w:r w:rsidRPr="00752AC6">
        <w:rPr>
          <w:rStyle w:val="FootnoteReference"/>
          <w:rFonts w:asciiTheme="majorHAnsi" w:hAnsiTheme="majorHAnsi" w:cstheme="minorHAnsi"/>
          <w:sz w:val="16"/>
          <w:szCs w:val="16"/>
        </w:rPr>
        <w:footnoteRef/>
      </w:r>
      <w:r w:rsidRPr="003200C2">
        <w:rPr>
          <w:rFonts w:asciiTheme="majorHAnsi" w:hAnsiTheme="majorHAnsi" w:cstheme="minorHAnsi"/>
          <w:sz w:val="16"/>
          <w:szCs w:val="16"/>
          <w:lang w:val="pt-BR"/>
        </w:rPr>
        <w:t xml:space="preserve"> Corte Permanente de Justicia Internacional, Caso de la Fábrica de </w:t>
      </w:r>
      <w:r w:rsidRPr="003200C2">
        <w:rPr>
          <w:rFonts w:asciiTheme="majorHAnsi" w:hAnsiTheme="majorHAnsi" w:cstheme="minorHAnsi"/>
          <w:iCs/>
          <w:sz w:val="16"/>
          <w:szCs w:val="16"/>
          <w:lang w:val="pt-BR"/>
        </w:rPr>
        <w:t xml:space="preserve">Chorzow </w:t>
      </w:r>
      <w:r w:rsidRPr="003200C2">
        <w:rPr>
          <w:rFonts w:asciiTheme="majorHAnsi" w:hAnsiTheme="majorHAnsi" w:cstheme="minorHAnsi"/>
          <w:sz w:val="16"/>
          <w:szCs w:val="16"/>
          <w:lang w:val="pt-BR"/>
        </w:rPr>
        <w:t>(1928),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B335" w14:textId="77777777" w:rsidR="00A845F4" w:rsidRDefault="00A845F4"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D53DAC9" w14:textId="77777777" w:rsidR="00A845F4" w:rsidRDefault="00A84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350A" w14:textId="77777777" w:rsidR="00A845F4" w:rsidRDefault="00A845F4" w:rsidP="00A50FCF">
    <w:pPr>
      <w:pStyle w:val="Header"/>
      <w:tabs>
        <w:tab w:val="clear" w:pos="4320"/>
        <w:tab w:val="clear" w:pos="8640"/>
      </w:tabs>
      <w:jc w:val="center"/>
      <w:rPr>
        <w:sz w:val="22"/>
        <w:szCs w:val="22"/>
      </w:rPr>
    </w:pPr>
    <w:r>
      <w:rPr>
        <w:noProof/>
        <w:sz w:val="22"/>
        <w:szCs w:val="22"/>
      </w:rPr>
      <w:drawing>
        <wp:inline distT="0" distB="0" distL="0" distR="0" wp14:anchorId="2F85A94C" wp14:editId="35BC98A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D4F6D97" w14:textId="77777777" w:rsidR="00A845F4" w:rsidRPr="00EC7D62" w:rsidRDefault="004F6F2C" w:rsidP="00A50FCF">
    <w:pPr>
      <w:pStyle w:val="Header"/>
      <w:tabs>
        <w:tab w:val="clear" w:pos="4320"/>
        <w:tab w:val="clear" w:pos="8640"/>
      </w:tabs>
      <w:jc w:val="center"/>
      <w:rPr>
        <w:sz w:val="22"/>
        <w:szCs w:val="22"/>
      </w:rPr>
    </w:pPr>
    <w:r>
      <w:rPr>
        <w:noProof/>
        <w:sz w:val="22"/>
        <w:szCs w:val="22"/>
        <w:bdr w:val="nil"/>
      </w:rPr>
      <w:pict w14:anchorId="1F38586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C93E4" w14:textId="77777777" w:rsidR="00FA303D" w:rsidRDefault="00FA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900"/>
        </w:tabs>
        <w:ind w:left="18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7E7963"/>
    <w:multiLevelType w:val="hybridMultilevel"/>
    <w:tmpl w:val="D1569094"/>
    <w:lvl w:ilvl="0" w:tplc="E2CC3274">
      <w:start w:val="1"/>
      <w:numFmt w:val="decimal"/>
      <w:lvlText w:val="%1."/>
      <w:lvlJc w:val="left"/>
      <w:pPr>
        <w:tabs>
          <w:tab w:val="num" w:pos="900"/>
        </w:tabs>
        <w:ind w:left="18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567C5F"/>
    <w:multiLevelType w:val="hybridMultilevel"/>
    <w:tmpl w:val="D1569094"/>
    <w:lvl w:ilvl="0" w:tplc="E2CC3274">
      <w:start w:val="1"/>
      <w:numFmt w:val="decimal"/>
      <w:lvlText w:val="%1."/>
      <w:lvlJc w:val="left"/>
      <w:pPr>
        <w:tabs>
          <w:tab w:val="num" w:pos="900"/>
        </w:tabs>
        <w:ind w:left="18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50"/>
  </w:num>
  <w:num w:numId="6">
    <w:abstractNumId w:val="27"/>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8"/>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9"/>
  </w:num>
  <w:num w:numId="52">
    <w:abstractNumId w:val="42"/>
  </w:num>
  <w:num w:numId="53">
    <w:abstractNumId w:val="54"/>
  </w:num>
  <w:num w:numId="54">
    <w:abstractNumId w:val="47"/>
  </w:num>
  <w:num w:numId="55">
    <w:abstractNumId w:val="45"/>
  </w:num>
  <w:num w:numId="56">
    <w:abstractNumId w:val="26"/>
  </w:num>
  <w:num w:numId="57">
    <w:abstractNumId w:val="24"/>
  </w:num>
  <w:num w:numId="58">
    <w:abstractNumId w:val="37"/>
  </w:num>
  <w:num w:numId="59">
    <w:abstractNumId w:val="4"/>
  </w:num>
  <w:num w:numId="60">
    <w:abstractNumId w:val="49"/>
  </w:num>
  <w:num w:numId="61">
    <w:abstractNumId w:val="51"/>
  </w:num>
  <w:num w:numId="62">
    <w:abstractNumId w:val="44"/>
  </w:num>
  <w:num w:numId="63">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5C"/>
    <w:rsid w:val="0000036F"/>
    <w:rsid w:val="00000A47"/>
    <w:rsid w:val="00000CDA"/>
    <w:rsid w:val="0000186D"/>
    <w:rsid w:val="00003CFC"/>
    <w:rsid w:val="00005D06"/>
    <w:rsid w:val="00006E1F"/>
    <w:rsid w:val="00006FAE"/>
    <w:rsid w:val="000070D7"/>
    <w:rsid w:val="00015361"/>
    <w:rsid w:val="000168C3"/>
    <w:rsid w:val="0001788C"/>
    <w:rsid w:val="0002023F"/>
    <w:rsid w:val="0002198D"/>
    <w:rsid w:val="00021E97"/>
    <w:rsid w:val="0002544E"/>
    <w:rsid w:val="00027588"/>
    <w:rsid w:val="00031207"/>
    <w:rsid w:val="00031234"/>
    <w:rsid w:val="000336C9"/>
    <w:rsid w:val="000337DE"/>
    <w:rsid w:val="000337EF"/>
    <w:rsid w:val="0003423A"/>
    <w:rsid w:val="0003659A"/>
    <w:rsid w:val="00036F98"/>
    <w:rsid w:val="000376E9"/>
    <w:rsid w:val="00040C3A"/>
    <w:rsid w:val="00040EB8"/>
    <w:rsid w:val="000419AD"/>
    <w:rsid w:val="000433C9"/>
    <w:rsid w:val="00044E9C"/>
    <w:rsid w:val="000515FD"/>
    <w:rsid w:val="00054540"/>
    <w:rsid w:val="00055E72"/>
    <w:rsid w:val="00056BE3"/>
    <w:rsid w:val="00057EC4"/>
    <w:rsid w:val="00061794"/>
    <w:rsid w:val="000647C6"/>
    <w:rsid w:val="0006558A"/>
    <w:rsid w:val="0006674C"/>
    <w:rsid w:val="00067374"/>
    <w:rsid w:val="00067A17"/>
    <w:rsid w:val="00071174"/>
    <w:rsid w:val="000716C5"/>
    <w:rsid w:val="00075E23"/>
    <w:rsid w:val="00077BEE"/>
    <w:rsid w:val="00081687"/>
    <w:rsid w:val="000830BC"/>
    <w:rsid w:val="00085C87"/>
    <w:rsid w:val="0008650F"/>
    <w:rsid w:val="00086C26"/>
    <w:rsid w:val="0008790A"/>
    <w:rsid w:val="00087AF3"/>
    <w:rsid w:val="00091067"/>
    <w:rsid w:val="00092467"/>
    <w:rsid w:val="0009344A"/>
    <w:rsid w:val="00094511"/>
    <w:rsid w:val="000A0FFC"/>
    <w:rsid w:val="000A2249"/>
    <w:rsid w:val="000A392E"/>
    <w:rsid w:val="000A499D"/>
    <w:rsid w:val="000A575F"/>
    <w:rsid w:val="000B23B7"/>
    <w:rsid w:val="000B2A2F"/>
    <w:rsid w:val="000B31D4"/>
    <w:rsid w:val="000B36A3"/>
    <w:rsid w:val="000B46A4"/>
    <w:rsid w:val="000B5182"/>
    <w:rsid w:val="000B5E56"/>
    <w:rsid w:val="000B7072"/>
    <w:rsid w:val="000C1CFC"/>
    <w:rsid w:val="000C7552"/>
    <w:rsid w:val="000D05CB"/>
    <w:rsid w:val="000D101E"/>
    <w:rsid w:val="000D10DB"/>
    <w:rsid w:val="000D39B7"/>
    <w:rsid w:val="000D61D2"/>
    <w:rsid w:val="000E1C70"/>
    <w:rsid w:val="000E3F05"/>
    <w:rsid w:val="000E5EB5"/>
    <w:rsid w:val="000E6436"/>
    <w:rsid w:val="000E6D2F"/>
    <w:rsid w:val="000F1D11"/>
    <w:rsid w:val="000F35ED"/>
    <w:rsid w:val="000F3BAE"/>
    <w:rsid w:val="000F4723"/>
    <w:rsid w:val="000F4F3D"/>
    <w:rsid w:val="000F51B7"/>
    <w:rsid w:val="000F692D"/>
    <w:rsid w:val="000F69AB"/>
    <w:rsid w:val="000F759A"/>
    <w:rsid w:val="00101F6E"/>
    <w:rsid w:val="00102F21"/>
    <w:rsid w:val="0010343C"/>
    <w:rsid w:val="00103BC3"/>
    <w:rsid w:val="00103CC0"/>
    <w:rsid w:val="001052CF"/>
    <w:rsid w:val="00106C78"/>
    <w:rsid w:val="00107131"/>
    <w:rsid w:val="0010736F"/>
    <w:rsid w:val="00113F73"/>
    <w:rsid w:val="00114EE4"/>
    <w:rsid w:val="00116408"/>
    <w:rsid w:val="00121CC2"/>
    <w:rsid w:val="001230AC"/>
    <w:rsid w:val="001266D8"/>
    <w:rsid w:val="00127A16"/>
    <w:rsid w:val="00131425"/>
    <w:rsid w:val="00133EE5"/>
    <w:rsid w:val="0013404F"/>
    <w:rsid w:val="00134FEF"/>
    <w:rsid w:val="001364A5"/>
    <w:rsid w:val="001379AB"/>
    <w:rsid w:val="00141488"/>
    <w:rsid w:val="001424C7"/>
    <w:rsid w:val="001433C4"/>
    <w:rsid w:val="0014418D"/>
    <w:rsid w:val="001476F2"/>
    <w:rsid w:val="00150168"/>
    <w:rsid w:val="00150E3A"/>
    <w:rsid w:val="00150E93"/>
    <w:rsid w:val="00154B46"/>
    <w:rsid w:val="00160629"/>
    <w:rsid w:val="00162AEB"/>
    <w:rsid w:val="00164E0F"/>
    <w:rsid w:val="001655F0"/>
    <w:rsid w:val="0016569A"/>
    <w:rsid w:val="00167A34"/>
    <w:rsid w:val="00170D88"/>
    <w:rsid w:val="00171603"/>
    <w:rsid w:val="0017205A"/>
    <w:rsid w:val="00173CEF"/>
    <w:rsid w:val="001756F1"/>
    <w:rsid w:val="001822C5"/>
    <w:rsid w:val="00186920"/>
    <w:rsid w:val="001877AB"/>
    <w:rsid w:val="001921F9"/>
    <w:rsid w:val="001954E0"/>
    <w:rsid w:val="00196E10"/>
    <w:rsid w:val="001974A0"/>
    <w:rsid w:val="001976A8"/>
    <w:rsid w:val="00197810"/>
    <w:rsid w:val="00197D6C"/>
    <w:rsid w:val="001A0BCE"/>
    <w:rsid w:val="001A1B28"/>
    <w:rsid w:val="001A44E3"/>
    <w:rsid w:val="001A4756"/>
    <w:rsid w:val="001A520D"/>
    <w:rsid w:val="001A7548"/>
    <w:rsid w:val="001A7870"/>
    <w:rsid w:val="001B0E12"/>
    <w:rsid w:val="001B210F"/>
    <w:rsid w:val="001B3A00"/>
    <w:rsid w:val="001B61D2"/>
    <w:rsid w:val="001B6C91"/>
    <w:rsid w:val="001C0218"/>
    <w:rsid w:val="001C138D"/>
    <w:rsid w:val="001C1B41"/>
    <w:rsid w:val="001C720B"/>
    <w:rsid w:val="001C7506"/>
    <w:rsid w:val="001C7727"/>
    <w:rsid w:val="001D22F8"/>
    <w:rsid w:val="001D4BD5"/>
    <w:rsid w:val="001D65EF"/>
    <w:rsid w:val="001E056B"/>
    <w:rsid w:val="001E2ADF"/>
    <w:rsid w:val="001E3255"/>
    <w:rsid w:val="001E49E7"/>
    <w:rsid w:val="001E54E6"/>
    <w:rsid w:val="001F1CFA"/>
    <w:rsid w:val="001F20F5"/>
    <w:rsid w:val="001F274C"/>
    <w:rsid w:val="001F2E76"/>
    <w:rsid w:val="001F4583"/>
    <w:rsid w:val="001F6BF2"/>
    <w:rsid w:val="001F7201"/>
    <w:rsid w:val="00207F61"/>
    <w:rsid w:val="00210BDA"/>
    <w:rsid w:val="00215D11"/>
    <w:rsid w:val="002165C4"/>
    <w:rsid w:val="00216A6C"/>
    <w:rsid w:val="00217AF8"/>
    <w:rsid w:val="00221971"/>
    <w:rsid w:val="00223A29"/>
    <w:rsid w:val="00224ECD"/>
    <w:rsid w:val="002250A3"/>
    <w:rsid w:val="00226230"/>
    <w:rsid w:val="00226670"/>
    <w:rsid w:val="00232845"/>
    <w:rsid w:val="0023497A"/>
    <w:rsid w:val="00235217"/>
    <w:rsid w:val="00241E46"/>
    <w:rsid w:val="00245922"/>
    <w:rsid w:val="00246D1F"/>
    <w:rsid w:val="00247403"/>
    <w:rsid w:val="00247542"/>
    <w:rsid w:val="002502BD"/>
    <w:rsid w:val="00252382"/>
    <w:rsid w:val="0025302A"/>
    <w:rsid w:val="002604FE"/>
    <w:rsid w:val="002609C4"/>
    <w:rsid w:val="00261CB2"/>
    <w:rsid w:val="00261D61"/>
    <w:rsid w:val="00262C9D"/>
    <w:rsid w:val="00264C97"/>
    <w:rsid w:val="00264E94"/>
    <w:rsid w:val="00265973"/>
    <w:rsid w:val="00266637"/>
    <w:rsid w:val="00266B61"/>
    <w:rsid w:val="0026712A"/>
    <w:rsid w:val="002704DB"/>
    <w:rsid w:val="002725A8"/>
    <w:rsid w:val="00272684"/>
    <w:rsid w:val="002733F5"/>
    <w:rsid w:val="00273421"/>
    <w:rsid w:val="00273B81"/>
    <w:rsid w:val="00281A9D"/>
    <w:rsid w:val="00282B36"/>
    <w:rsid w:val="00291492"/>
    <w:rsid w:val="002915F0"/>
    <w:rsid w:val="00291F12"/>
    <w:rsid w:val="002933D4"/>
    <w:rsid w:val="00295471"/>
    <w:rsid w:val="00297FA5"/>
    <w:rsid w:val="002A0329"/>
    <w:rsid w:val="002A0AAE"/>
    <w:rsid w:val="002A2302"/>
    <w:rsid w:val="002A27D8"/>
    <w:rsid w:val="002A2C91"/>
    <w:rsid w:val="002A356F"/>
    <w:rsid w:val="002A418F"/>
    <w:rsid w:val="002A437A"/>
    <w:rsid w:val="002A44C7"/>
    <w:rsid w:val="002A5820"/>
    <w:rsid w:val="002A72BF"/>
    <w:rsid w:val="002A773B"/>
    <w:rsid w:val="002B0E9A"/>
    <w:rsid w:val="002B38E0"/>
    <w:rsid w:val="002B4013"/>
    <w:rsid w:val="002B659F"/>
    <w:rsid w:val="002B6F5B"/>
    <w:rsid w:val="002C0579"/>
    <w:rsid w:val="002C4980"/>
    <w:rsid w:val="002C4DE0"/>
    <w:rsid w:val="002D1C3D"/>
    <w:rsid w:val="002D1C7A"/>
    <w:rsid w:val="002D2B26"/>
    <w:rsid w:val="002D5836"/>
    <w:rsid w:val="002D59BF"/>
    <w:rsid w:val="002D6A09"/>
    <w:rsid w:val="002D7EA2"/>
    <w:rsid w:val="002E187C"/>
    <w:rsid w:val="002E41FD"/>
    <w:rsid w:val="002E5ADB"/>
    <w:rsid w:val="002E5DB2"/>
    <w:rsid w:val="002E688C"/>
    <w:rsid w:val="002E74D1"/>
    <w:rsid w:val="002F1E0F"/>
    <w:rsid w:val="002F5990"/>
    <w:rsid w:val="00302733"/>
    <w:rsid w:val="00303B3B"/>
    <w:rsid w:val="00305835"/>
    <w:rsid w:val="00306DC5"/>
    <w:rsid w:val="00306F33"/>
    <w:rsid w:val="00314078"/>
    <w:rsid w:val="0031535D"/>
    <w:rsid w:val="00316767"/>
    <w:rsid w:val="0031715E"/>
    <w:rsid w:val="00320EAC"/>
    <w:rsid w:val="003215C6"/>
    <w:rsid w:val="00321A77"/>
    <w:rsid w:val="00322E15"/>
    <w:rsid w:val="003232E8"/>
    <w:rsid w:val="003237BB"/>
    <w:rsid w:val="003239B8"/>
    <w:rsid w:val="003264CC"/>
    <w:rsid w:val="0033057F"/>
    <w:rsid w:val="0033169F"/>
    <w:rsid w:val="0033241D"/>
    <w:rsid w:val="0033344C"/>
    <w:rsid w:val="0034204D"/>
    <w:rsid w:val="003438E3"/>
    <w:rsid w:val="00344884"/>
    <w:rsid w:val="00344977"/>
    <w:rsid w:val="00344CCE"/>
    <w:rsid w:val="00346615"/>
    <w:rsid w:val="00346C95"/>
    <w:rsid w:val="00347D0A"/>
    <w:rsid w:val="0035133E"/>
    <w:rsid w:val="00351C94"/>
    <w:rsid w:val="00356185"/>
    <w:rsid w:val="00360380"/>
    <w:rsid w:val="003649E0"/>
    <w:rsid w:val="00371996"/>
    <w:rsid w:val="00372308"/>
    <w:rsid w:val="00372EE6"/>
    <w:rsid w:val="0037519E"/>
    <w:rsid w:val="00375948"/>
    <w:rsid w:val="00385E6F"/>
    <w:rsid w:val="003868E2"/>
    <w:rsid w:val="00386CF0"/>
    <w:rsid w:val="00391127"/>
    <w:rsid w:val="00392284"/>
    <w:rsid w:val="00394EEA"/>
    <w:rsid w:val="00396A47"/>
    <w:rsid w:val="003A1DBC"/>
    <w:rsid w:val="003A30AE"/>
    <w:rsid w:val="003B1112"/>
    <w:rsid w:val="003B1214"/>
    <w:rsid w:val="003B23A4"/>
    <w:rsid w:val="003B3948"/>
    <w:rsid w:val="003B4C0A"/>
    <w:rsid w:val="003B5EE8"/>
    <w:rsid w:val="003B70FB"/>
    <w:rsid w:val="003C2284"/>
    <w:rsid w:val="003C40F7"/>
    <w:rsid w:val="003C676B"/>
    <w:rsid w:val="003D3BC2"/>
    <w:rsid w:val="003D5AA0"/>
    <w:rsid w:val="003D662A"/>
    <w:rsid w:val="003D68C5"/>
    <w:rsid w:val="003E0ECE"/>
    <w:rsid w:val="003E1C6B"/>
    <w:rsid w:val="003E3574"/>
    <w:rsid w:val="003E44EC"/>
    <w:rsid w:val="003E4594"/>
    <w:rsid w:val="003E5CBB"/>
    <w:rsid w:val="003E6584"/>
    <w:rsid w:val="003E6CA1"/>
    <w:rsid w:val="003E722D"/>
    <w:rsid w:val="003E7738"/>
    <w:rsid w:val="003F2D99"/>
    <w:rsid w:val="003F5154"/>
    <w:rsid w:val="003F5D1C"/>
    <w:rsid w:val="003F74DD"/>
    <w:rsid w:val="003F7691"/>
    <w:rsid w:val="0040063C"/>
    <w:rsid w:val="00405F9C"/>
    <w:rsid w:val="00406172"/>
    <w:rsid w:val="004065A8"/>
    <w:rsid w:val="00407895"/>
    <w:rsid w:val="00407D19"/>
    <w:rsid w:val="004129B3"/>
    <w:rsid w:val="00415A29"/>
    <w:rsid w:val="004165C2"/>
    <w:rsid w:val="00421367"/>
    <w:rsid w:val="0042479B"/>
    <w:rsid w:val="00425F3E"/>
    <w:rsid w:val="00427E9E"/>
    <w:rsid w:val="00433B02"/>
    <w:rsid w:val="00441A27"/>
    <w:rsid w:val="00441ECB"/>
    <w:rsid w:val="00442237"/>
    <w:rsid w:val="0044263C"/>
    <w:rsid w:val="00442AB6"/>
    <w:rsid w:val="00442D0F"/>
    <w:rsid w:val="00443610"/>
    <w:rsid w:val="00443F45"/>
    <w:rsid w:val="00445193"/>
    <w:rsid w:val="00445F73"/>
    <w:rsid w:val="00450714"/>
    <w:rsid w:val="00454552"/>
    <w:rsid w:val="00455B28"/>
    <w:rsid w:val="00456959"/>
    <w:rsid w:val="00460764"/>
    <w:rsid w:val="00462C1B"/>
    <w:rsid w:val="004633FD"/>
    <w:rsid w:val="00467B7E"/>
    <w:rsid w:val="00470DDE"/>
    <w:rsid w:val="00473BB4"/>
    <w:rsid w:val="0047473B"/>
    <w:rsid w:val="00474E70"/>
    <w:rsid w:val="00477592"/>
    <w:rsid w:val="00477C1E"/>
    <w:rsid w:val="00484783"/>
    <w:rsid w:val="00486F1C"/>
    <w:rsid w:val="00487A00"/>
    <w:rsid w:val="00493DA9"/>
    <w:rsid w:val="0049419D"/>
    <w:rsid w:val="004946CD"/>
    <w:rsid w:val="004949FF"/>
    <w:rsid w:val="00495A14"/>
    <w:rsid w:val="00496D53"/>
    <w:rsid w:val="00497E74"/>
    <w:rsid w:val="004A1C8F"/>
    <w:rsid w:val="004A6A54"/>
    <w:rsid w:val="004B066C"/>
    <w:rsid w:val="004B2077"/>
    <w:rsid w:val="004B21F6"/>
    <w:rsid w:val="004B2578"/>
    <w:rsid w:val="004B421C"/>
    <w:rsid w:val="004B4CC7"/>
    <w:rsid w:val="004B57F5"/>
    <w:rsid w:val="004B6348"/>
    <w:rsid w:val="004B6D7E"/>
    <w:rsid w:val="004B7D66"/>
    <w:rsid w:val="004C06DB"/>
    <w:rsid w:val="004C16D1"/>
    <w:rsid w:val="004C1E00"/>
    <w:rsid w:val="004C20D2"/>
    <w:rsid w:val="004C2312"/>
    <w:rsid w:val="004C4B62"/>
    <w:rsid w:val="004C54C9"/>
    <w:rsid w:val="004C78AA"/>
    <w:rsid w:val="004D1572"/>
    <w:rsid w:val="004D1DDA"/>
    <w:rsid w:val="004D4ABA"/>
    <w:rsid w:val="004D5EFE"/>
    <w:rsid w:val="004D6025"/>
    <w:rsid w:val="004E08F1"/>
    <w:rsid w:val="004E2649"/>
    <w:rsid w:val="004E4B02"/>
    <w:rsid w:val="004E6073"/>
    <w:rsid w:val="004E7C24"/>
    <w:rsid w:val="004F0575"/>
    <w:rsid w:val="004F1575"/>
    <w:rsid w:val="004F390F"/>
    <w:rsid w:val="004F39CE"/>
    <w:rsid w:val="004F626F"/>
    <w:rsid w:val="004F6F2C"/>
    <w:rsid w:val="004F7245"/>
    <w:rsid w:val="0050067A"/>
    <w:rsid w:val="00501399"/>
    <w:rsid w:val="00502D54"/>
    <w:rsid w:val="005033D9"/>
    <w:rsid w:val="005047ED"/>
    <w:rsid w:val="0050633D"/>
    <w:rsid w:val="00507471"/>
    <w:rsid w:val="00507BC4"/>
    <w:rsid w:val="005128E4"/>
    <w:rsid w:val="005133DB"/>
    <w:rsid w:val="00514504"/>
    <w:rsid w:val="00514F71"/>
    <w:rsid w:val="00515F30"/>
    <w:rsid w:val="0052045A"/>
    <w:rsid w:val="00520E69"/>
    <w:rsid w:val="0052147E"/>
    <w:rsid w:val="00521B90"/>
    <w:rsid w:val="00521E1F"/>
    <w:rsid w:val="00521FD1"/>
    <w:rsid w:val="00523525"/>
    <w:rsid w:val="0052445B"/>
    <w:rsid w:val="00525560"/>
    <w:rsid w:val="005258A1"/>
    <w:rsid w:val="00526776"/>
    <w:rsid w:val="0053303C"/>
    <w:rsid w:val="00533E78"/>
    <w:rsid w:val="005351C0"/>
    <w:rsid w:val="005374F5"/>
    <w:rsid w:val="005424E6"/>
    <w:rsid w:val="00542935"/>
    <w:rsid w:val="00544C49"/>
    <w:rsid w:val="00547A7D"/>
    <w:rsid w:val="005516A1"/>
    <w:rsid w:val="00554CDA"/>
    <w:rsid w:val="00554DD2"/>
    <w:rsid w:val="005559EF"/>
    <w:rsid w:val="00563557"/>
    <w:rsid w:val="00567BA6"/>
    <w:rsid w:val="0057014D"/>
    <w:rsid w:val="005704AA"/>
    <w:rsid w:val="0057402A"/>
    <w:rsid w:val="00576A8A"/>
    <w:rsid w:val="00576D30"/>
    <w:rsid w:val="005771D0"/>
    <w:rsid w:val="005848CA"/>
    <w:rsid w:val="00586F1D"/>
    <w:rsid w:val="0059177C"/>
    <w:rsid w:val="00591814"/>
    <w:rsid w:val="0059191A"/>
    <w:rsid w:val="005921FF"/>
    <w:rsid w:val="005950E3"/>
    <w:rsid w:val="00596248"/>
    <w:rsid w:val="005A03FE"/>
    <w:rsid w:val="005A05FE"/>
    <w:rsid w:val="005A0F4C"/>
    <w:rsid w:val="005A16D2"/>
    <w:rsid w:val="005A24ED"/>
    <w:rsid w:val="005A5FB9"/>
    <w:rsid w:val="005A6D0E"/>
    <w:rsid w:val="005A780B"/>
    <w:rsid w:val="005B3569"/>
    <w:rsid w:val="005B45D3"/>
    <w:rsid w:val="005B52B0"/>
    <w:rsid w:val="005B6806"/>
    <w:rsid w:val="005B6A9B"/>
    <w:rsid w:val="005B7A5A"/>
    <w:rsid w:val="005C258C"/>
    <w:rsid w:val="005C3719"/>
    <w:rsid w:val="005C3D0A"/>
    <w:rsid w:val="005C4225"/>
    <w:rsid w:val="005C4617"/>
    <w:rsid w:val="005C4D3C"/>
    <w:rsid w:val="005D0C1E"/>
    <w:rsid w:val="005D3000"/>
    <w:rsid w:val="005D3027"/>
    <w:rsid w:val="005D65F7"/>
    <w:rsid w:val="005D7F4D"/>
    <w:rsid w:val="005E04ED"/>
    <w:rsid w:val="005E0BE4"/>
    <w:rsid w:val="005E0BF5"/>
    <w:rsid w:val="005E0F4B"/>
    <w:rsid w:val="005E4C50"/>
    <w:rsid w:val="005E56B0"/>
    <w:rsid w:val="005E572D"/>
    <w:rsid w:val="005E62A8"/>
    <w:rsid w:val="005E62D4"/>
    <w:rsid w:val="005E73F8"/>
    <w:rsid w:val="005F0DAD"/>
    <w:rsid w:val="005F0F33"/>
    <w:rsid w:val="005F3AF6"/>
    <w:rsid w:val="005F7527"/>
    <w:rsid w:val="00600B04"/>
    <w:rsid w:val="00600DEB"/>
    <w:rsid w:val="006067B8"/>
    <w:rsid w:val="00607F33"/>
    <w:rsid w:val="006128A5"/>
    <w:rsid w:val="00612AD3"/>
    <w:rsid w:val="0061374F"/>
    <w:rsid w:val="006138C7"/>
    <w:rsid w:val="00613FC3"/>
    <w:rsid w:val="00615807"/>
    <w:rsid w:val="00620714"/>
    <w:rsid w:val="006234E9"/>
    <w:rsid w:val="00623BFD"/>
    <w:rsid w:val="00623E68"/>
    <w:rsid w:val="00625DB7"/>
    <w:rsid w:val="00627C9F"/>
    <w:rsid w:val="006311E9"/>
    <w:rsid w:val="00632354"/>
    <w:rsid w:val="00635421"/>
    <w:rsid w:val="006359E0"/>
    <w:rsid w:val="006378F1"/>
    <w:rsid w:val="00640A21"/>
    <w:rsid w:val="00640C84"/>
    <w:rsid w:val="00642810"/>
    <w:rsid w:val="0064437D"/>
    <w:rsid w:val="00644A72"/>
    <w:rsid w:val="00647695"/>
    <w:rsid w:val="00650210"/>
    <w:rsid w:val="00652333"/>
    <w:rsid w:val="0065362F"/>
    <w:rsid w:val="00654DE5"/>
    <w:rsid w:val="00655DAF"/>
    <w:rsid w:val="00655DE2"/>
    <w:rsid w:val="00662BA7"/>
    <w:rsid w:val="00666A80"/>
    <w:rsid w:val="00671B52"/>
    <w:rsid w:val="00672B97"/>
    <w:rsid w:val="006737D4"/>
    <w:rsid w:val="0067437A"/>
    <w:rsid w:val="0067551F"/>
    <w:rsid w:val="00677AEB"/>
    <w:rsid w:val="0068009E"/>
    <w:rsid w:val="00683B66"/>
    <w:rsid w:val="006867DF"/>
    <w:rsid w:val="00692219"/>
    <w:rsid w:val="00693CF1"/>
    <w:rsid w:val="00695D1C"/>
    <w:rsid w:val="006A17D2"/>
    <w:rsid w:val="006A44AF"/>
    <w:rsid w:val="006A64D4"/>
    <w:rsid w:val="006A73E6"/>
    <w:rsid w:val="006B0021"/>
    <w:rsid w:val="006B08A0"/>
    <w:rsid w:val="006B164A"/>
    <w:rsid w:val="006B2D5C"/>
    <w:rsid w:val="006B4572"/>
    <w:rsid w:val="006B5BD5"/>
    <w:rsid w:val="006B6358"/>
    <w:rsid w:val="006B6EF4"/>
    <w:rsid w:val="006C058F"/>
    <w:rsid w:val="006C0ECF"/>
    <w:rsid w:val="006C1CC6"/>
    <w:rsid w:val="006C4EB1"/>
    <w:rsid w:val="006C517B"/>
    <w:rsid w:val="006C5F8B"/>
    <w:rsid w:val="006C6004"/>
    <w:rsid w:val="006D2A56"/>
    <w:rsid w:val="006D3B0F"/>
    <w:rsid w:val="006D50DC"/>
    <w:rsid w:val="006D6FAD"/>
    <w:rsid w:val="006E0166"/>
    <w:rsid w:val="006E0A03"/>
    <w:rsid w:val="006E1158"/>
    <w:rsid w:val="006E1730"/>
    <w:rsid w:val="006E2FFB"/>
    <w:rsid w:val="006E6FB9"/>
    <w:rsid w:val="006E7B34"/>
    <w:rsid w:val="006F1E8D"/>
    <w:rsid w:val="006F4ABD"/>
    <w:rsid w:val="00703CEE"/>
    <w:rsid w:val="0070697F"/>
    <w:rsid w:val="00707B40"/>
    <w:rsid w:val="007103C4"/>
    <w:rsid w:val="0071135E"/>
    <w:rsid w:val="00714AEA"/>
    <w:rsid w:val="00716D75"/>
    <w:rsid w:val="00720E35"/>
    <w:rsid w:val="007217D3"/>
    <w:rsid w:val="0072199C"/>
    <w:rsid w:val="0072242C"/>
    <w:rsid w:val="00722C9F"/>
    <w:rsid w:val="007253B8"/>
    <w:rsid w:val="00725B6D"/>
    <w:rsid w:val="007277EA"/>
    <w:rsid w:val="00734CC8"/>
    <w:rsid w:val="00735455"/>
    <w:rsid w:val="00736587"/>
    <w:rsid w:val="00736663"/>
    <w:rsid w:val="00736E4F"/>
    <w:rsid w:val="0073741F"/>
    <w:rsid w:val="0074007E"/>
    <w:rsid w:val="007401AE"/>
    <w:rsid w:val="0074376E"/>
    <w:rsid w:val="00743F41"/>
    <w:rsid w:val="007454AC"/>
    <w:rsid w:val="0074630D"/>
    <w:rsid w:val="00751768"/>
    <w:rsid w:val="007559B1"/>
    <w:rsid w:val="00757FB7"/>
    <w:rsid w:val="007625AF"/>
    <w:rsid w:val="007638E4"/>
    <w:rsid w:val="00764818"/>
    <w:rsid w:val="0076630B"/>
    <w:rsid w:val="0076643F"/>
    <w:rsid w:val="00766769"/>
    <w:rsid w:val="00766B74"/>
    <w:rsid w:val="00772075"/>
    <w:rsid w:val="00774DEE"/>
    <w:rsid w:val="007751B4"/>
    <w:rsid w:val="0077799C"/>
    <w:rsid w:val="00777F63"/>
    <w:rsid w:val="00781382"/>
    <w:rsid w:val="00782A6F"/>
    <w:rsid w:val="0078597D"/>
    <w:rsid w:val="00790C73"/>
    <w:rsid w:val="00791798"/>
    <w:rsid w:val="007A3A2C"/>
    <w:rsid w:val="007A5817"/>
    <w:rsid w:val="007B05C4"/>
    <w:rsid w:val="007B0650"/>
    <w:rsid w:val="007B133B"/>
    <w:rsid w:val="007B26B2"/>
    <w:rsid w:val="007B372A"/>
    <w:rsid w:val="007B60E9"/>
    <w:rsid w:val="007B6CC3"/>
    <w:rsid w:val="007B76D3"/>
    <w:rsid w:val="007C0FB6"/>
    <w:rsid w:val="007C3334"/>
    <w:rsid w:val="007C4803"/>
    <w:rsid w:val="007C4D65"/>
    <w:rsid w:val="007C4EAE"/>
    <w:rsid w:val="007C549D"/>
    <w:rsid w:val="007C6194"/>
    <w:rsid w:val="007C6270"/>
    <w:rsid w:val="007C67EC"/>
    <w:rsid w:val="007D2B98"/>
    <w:rsid w:val="007E2192"/>
    <w:rsid w:val="007E21BC"/>
    <w:rsid w:val="007E2619"/>
    <w:rsid w:val="007E43EC"/>
    <w:rsid w:val="007E4495"/>
    <w:rsid w:val="007E5F51"/>
    <w:rsid w:val="007E672B"/>
    <w:rsid w:val="007E7C82"/>
    <w:rsid w:val="007E7F6D"/>
    <w:rsid w:val="007F288A"/>
    <w:rsid w:val="007F2AA1"/>
    <w:rsid w:val="007F588D"/>
    <w:rsid w:val="007F76DC"/>
    <w:rsid w:val="00801D49"/>
    <w:rsid w:val="00803C2B"/>
    <w:rsid w:val="00803F1C"/>
    <w:rsid w:val="008045E1"/>
    <w:rsid w:val="0080600E"/>
    <w:rsid w:val="00810AAE"/>
    <w:rsid w:val="008115A0"/>
    <w:rsid w:val="00811F05"/>
    <w:rsid w:val="00814688"/>
    <w:rsid w:val="00814A75"/>
    <w:rsid w:val="00817612"/>
    <w:rsid w:val="008201A2"/>
    <w:rsid w:val="00822986"/>
    <w:rsid w:val="00824481"/>
    <w:rsid w:val="00825239"/>
    <w:rsid w:val="00825360"/>
    <w:rsid w:val="00831B6E"/>
    <w:rsid w:val="00831DBC"/>
    <w:rsid w:val="00831E01"/>
    <w:rsid w:val="00832345"/>
    <w:rsid w:val="008335B0"/>
    <w:rsid w:val="008336DE"/>
    <w:rsid w:val="008338A4"/>
    <w:rsid w:val="00834D49"/>
    <w:rsid w:val="00835708"/>
    <w:rsid w:val="00835FF2"/>
    <w:rsid w:val="008367CB"/>
    <w:rsid w:val="0083770A"/>
    <w:rsid w:val="00837C45"/>
    <w:rsid w:val="00844730"/>
    <w:rsid w:val="008457C2"/>
    <w:rsid w:val="00845AE0"/>
    <w:rsid w:val="00845C0F"/>
    <w:rsid w:val="008465F6"/>
    <w:rsid w:val="00846F16"/>
    <w:rsid w:val="00851961"/>
    <w:rsid w:val="00852C0D"/>
    <w:rsid w:val="00855022"/>
    <w:rsid w:val="008554F8"/>
    <w:rsid w:val="00856FD6"/>
    <w:rsid w:val="008577BD"/>
    <w:rsid w:val="00857A82"/>
    <w:rsid w:val="00857D66"/>
    <w:rsid w:val="00857F5F"/>
    <w:rsid w:val="00860E5C"/>
    <w:rsid w:val="008612CB"/>
    <w:rsid w:val="00863F77"/>
    <w:rsid w:val="008641AE"/>
    <w:rsid w:val="00865DAB"/>
    <w:rsid w:val="00866FCB"/>
    <w:rsid w:val="00873836"/>
    <w:rsid w:val="00877131"/>
    <w:rsid w:val="00880EEB"/>
    <w:rsid w:val="00881872"/>
    <w:rsid w:val="00885737"/>
    <w:rsid w:val="00887FD5"/>
    <w:rsid w:val="00890650"/>
    <w:rsid w:val="00891AF6"/>
    <w:rsid w:val="00891E5E"/>
    <w:rsid w:val="008944DC"/>
    <w:rsid w:val="00895145"/>
    <w:rsid w:val="00896FFD"/>
    <w:rsid w:val="00897DBA"/>
    <w:rsid w:val="00897E12"/>
    <w:rsid w:val="008A146F"/>
    <w:rsid w:val="008A5473"/>
    <w:rsid w:val="008A5880"/>
    <w:rsid w:val="008A6BCE"/>
    <w:rsid w:val="008A7E0F"/>
    <w:rsid w:val="008B12F5"/>
    <w:rsid w:val="008B2CA0"/>
    <w:rsid w:val="008B39A9"/>
    <w:rsid w:val="008B3A66"/>
    <w:rsid w:val="008B5F9B"/>
    <w:rsid w:val="008B6062"/>
    <w:rsid w:val="008B66D5"/>
    <w:rsid w:val="008B6EAE"/>
    <w:rsid w:val="008C2E93"/>
    <w:rsid w:val="008C4147"/>
    <w:rsid w:val="008C4CF4"/>
    <w:rsid w:val="008C5E2D"/>
    <w:rsid w:val="008C6728"/>
    <w:rsid w:val="008D128F"/>
    <w:rsid w:val="008D16FC"/>
    <w:rsid w:val="008D1ED2"/>
    <w:rsid w:val="008D1F9F"/>
    <w:rsid w:val="008D4394"/>
    <w:rsid w:val="008D5E58"/>
    <w:rsid w:val="008D7033"/>
    <w:rsid w:val="008D707E"/>
    <w:rsid w:val="008D768D"/>
    <w:rsid w:val="008E3759"/>
    <w:rsid w:val="008E3BFE"/>
    <w:rsid w:val="008F1912"/>
    <w:rsid w:val="00900F4A"/>
    <w:rsid w:val="0090270B"/>
    <w:rsid w:val="009041DC"/>
    <w:rsid w:val="00905B99"/>
    <w:rsid w:val="009122FF"/>
    <w:rsid w:val="0091584B"/>
    <w:rsid w:val="00915E4B"/>
    <w:rsid w:val="009178CA"/>
    <w:rsid w:val="00917B5A"/>
    <w:rsid w:val="00920A58"/>
    <w:rsid w:val="00920A8C"/>
    <w:rsid w:val="0092315F"/>
    <w:rsid w:val="00924248"/>
    <w:rsid w:val="00925F9A"/>
    <w:rsid w:val="009273E9"/>
    <w:rsid w:val="0092747C"/>
    <w:rsid w:val="0093241A"/>
    <w:rsid w:val="009328D2"/>
    <w:rsid w:val="00934A2C"/>
    <w:rsid w:val="00941330"/>
    <w:rsid w:val="00946198"/>
    <w:rsid w:val="00946CAA"/>
    <w:rsid w:val="00950BEC"/>
    <w:rsid w:val="0095215F"/>
    <w:rsid w:val="00953240"/>
    <w:rsid w:val="009538E1"/>
    <w:rsid w:val="009548B5"/>
    <w:rsid w:val="00955A6C"/>
    <w:rsid w:val="00957C36"/>
    <w:rsid w:val="00961506"/>
    <w:rsid w:val="00963568"/>
    <w:rsid w:val="00964520"/>
    <w:rsid w:val="0096706E"/>
    <w:rsid w:val="00973D4E"/>
    <w:rsid w:val="00974491"/>
    <w:rsid w:val="00974D12"/>
    <w:rsid w:val="00975C4E"/>
    <w:rsid w:val="00975F56"/>
    <w:rsid w:val="009778B0"/>
    <w:rsid w:val="0098022B"/>
    <w:rsid w:val="00981FBA"/>
    <w:rsid w:val="009822E2"/>
    <w:rsid w:val="00986F9B"/>
    <w:rsid w:val="00987938"/>
    <w:rsid w:val="00987BF2"/>
    <w:rsid w:val="0099502B"/>
    <w:rsid w:val="009960D5"/>
    <w:rsid w:val="00997BC5"/>
    <w:rsid w:val="009A037A"/>
    <w:rsid w:val="009A3068"/>
    <w:rsid w:val="009A3680"/>
    <w:rsid w:val="009A3D8D"/>
    <w:rsid w:val="009A4F41"/>
    <w:rsid w:val="009A5E75"/>
    <w:rsid w:val="009A69D9"/>
    <w:rsid w:val="009B2333"/>
    <w:rsid w:val="009B381B"/>
    <w:rsid w:val="009B48EE"/>
    <w:rsid w:val="009B5BF4"/>
    <w:rsid w:val="009B705E"/>
    <w:rsid w:val="009C63D4"/>
    <w:rsid w:val="009C73EF"/>
    <w:rsid w:val="009D08BC"/>
    <w:rsid w:val="009D1753"/>
    <w:rsid w:val="009D26CD"/>
    <w:rsid w:val="009D332C"/>
    <w:rsid w:val="009D4193"/>
    <w:rsid w:val="009D6106"/>
    <w:rsid w:val="009D7611"/>
    <w:rsid w:val="009E0B61"/>
    <w:rsid w:val="009E1139"/>
    <w:rsid w:val="009E2B4F"/>
    <w:rsid w:val="009E53DE"/>
    <w:rsid w:val="009E63B2"/>
    <w:rsid w:val="009E732D"/>
    <w:rsid w:val="009F3936"/>
    <w:rsid w:val="009F5CA0"/>
    <w:rsid w:val="00A001C5"/>
    <w:rsid w:val="00A00308"/>
    <w:rsid w:val="00A03786"/>
    <w:rsid w:val="00A05007"/>
    <w:rsid w:val="00A0612D"/>
    <w:rsid w:val="00A11212"/>
    <w:rsid w:val="00A11E44"/>
    <w:rsid w:val="00A1429A"/>
    <w:rsid w:val="00A1491D"/>
    <w:rsid w:val="00A15EE6"/>
    <w:rsid w:val="00A2048D"/>
    <w:rsid w:val="00A2113E"/>
    <w:rsid w:val="00A279B0"/>
    <w:rsid w:val="00A30100"/>
    <w:rsid w:val="00A30AEC"/>
    <w:rsid w:val="00A315B8"/>
    <w:rsid w:val="00A328B3"/>
    <w:rsid w:val="00A32AF5"/>
    <w:rsid w:val="00A34DDB"/>
    <w:rsid w:val="00A355D3"/>
    <w:rsid w:val="00A379A0"/>
    <w:rsid w:val="00A40DFC"/>
    <w:rsid w:val="00A442E4"/>
    <w:rsid w:val="00A4512D"/>
    <w:rsid w:val="00A4606F"/>
    <w:rsid w:val="00A505CB"/>
    <w:rsid w:val="00A50FCF"/>
    <w:rsid w:val="00A51B69"/>
    <w:rsid w:val="00A52825"/>
    <w:rsid w:val="00A528D1"/>
    <w:rsid w:val="00A53979"/>
    <w:rsid w:val="00A56680"/>
    <w:rsid w:val="00A60C05"/>
    <w:rsid w:val="00A610CD"/>
    <w:rsid w:val="00A63ACC"/>
    <w:rsid w:val="00A64010"/>
    <w:rsid w:val="00A65070"/>
    <w:rsid w:val="00A71F6B"/>
    <w:rsid w:val="00A74890"/>
    <w:rsid w:val="00A758AA"/>
    <w:rsid w:val="00A75D38"/>
    <w:rsid w:val="00A76062"/>
    <w:rsid w:val="00A83194"/>
    <w:rsid w:val="00A838D6"/>
    <w:rsid w:val="00A845F4"/>
    <w:rsid w:val="00A942D8"/>
    <w:rsid w:val="00A97766"/>
    <w:rsid w:val="00AA09A2"/>
    <w:rsid w:val="00AA12BB"/>
    <w:rsid w:val="00AA23D4"/>
    <w:rsid w:val="00AA3B9A"/>
    <w:rsid w:val="00AA3E6E"/>
    <w:rsid w:val="00AA4838"/>
    <w:rsid w:val="00AA4F8D"/>
    <w:rsid w:val="00AA7996"/>
    <w:rsid w:val="00AB44E3"/>
    <w:rsid w:val="00AB4625"/>
    <w:rsid w:val="00AC19CB"/>
    <w:rsid w:val="00AC3F39"/>
    <w:rsid w:val="00AC5FAC"/>
    <w:rsid w:val="00AC74E5"/>
    <w:rsid w:val="00AD0B90"/>
    <w:rsid w:val="00AD175B"/>
    <w:rsid w:val="00AD201C"/>
    <w:rsid w:val="00AD2908"/>
    <w:rsid w:val="00AD3244"/>
    <w:rsid w:val="00AD4C88"/>
    <w:rsid w:val="00AD613E"/>
    <w:rsid w:val="00AD65B2"/>
    <w:rsid w:val="00AD6AFA"/>
    <w:rsid w:val="00AE08AB"/>
    <w:rsid w:val="00AE1CD8"/>
    <w:rsid w:val="00AE1DDF"/>
    <w:rsid w:val="00AE25BB"/>
    <w:rsid w:val="00AE2C5C"/>
    <w:rsid w:val="00AE3135"/>
    <w:rsid w:val="00AE3608"/>
    <w:rsid w:val="00AE5488"/>
    <w:rsid w:val="00AE6F91"/>
    <w:rsid w:val="00AE7162"/>
    <w:rsid w:val="00AF15F3"/>
    <w:rsid w:val="00AF4972"/>
    <w:rsid w:val="00AF4D10"/>
    <w:rsid w:val="00AF5571"/>
    <w:rsid w:val="00AF578C"/>
    <w:rsid w:val="00B019B6"/>
    <w:rsid w:val="00B01C8E"/>
    <w:rsid w:val="00B02835"/>
    <w:rsid w:val="00B06EAA"/>
    <w:rsid w:val="00B06F1A"/>
    <w:rsid w:val="00B070CE"/>
    <w:rsid w:val="00B07341"/>
    <w:rsid w:val="00B108C7"/>
    <w:rsid w:val="00B112AA"/>
    <w:rsid w:val="00B113B5"/>
    <w:rsid w:val="00B130AC"/>
    <w:rsid w:val="00B14F8F"/>
    <w:rsid w:val="00B20D35"/>
    <w:rsid w:val="00B2223F"/>
    <w:rsid w:val="00B27F5E"/>
    <w:rsid w:val="00B30539"/>
    <w:rsid w:val="00B314DB"/>
    <w:rsid w:val="00B325A0"/>
    <w:rsid w:val="00B331D9"/>
    <w:rsid w:val="00B33A8C"/>
    <w:rsid w:val="00B349D6"/>
    <w:rsid w:val="00B35AE1"/>
    <w:rsid w:val="00B35C38"/>
    <w:rsid w:val="00B361F2"/>
    <w:rsid w:val="00B3718B"/>
    <w:rsid w:val="00B3745F"/>
    <w:rsid w:val="00B4632A"/>
    <w:rsid w:val="00B50CC2"/>
    <w:rsid w:val="00B530F1"/>
    <w:rsid w:val="00B6646A"/>
    <w:rsid w:val="00B711C8"/>
    <w:rsid w:val="00B733BD"/>
    <w:rsid w:val="00B81490"/>
    <w:rsid w:val="00B8213B"/>
    <w:rsid w:val="00B82735"/>
    <w:rsid w:val="00B82E03"/>
    <w:rsid w:val="00B847FC"/>
    <w:rsid w:val="00B90015"/>
    <w:rsid w:val="00B9020A"/>
    <w:rsid w:val="00B9044B"/>
    <w:rsid w:val="00B90899"/>
    <w:rsid w:val="00B9123B"/>
    <w:rsid w:val="00B91534"/>
    <w:rsid w:val="00B9223D"/>
    <w:rsid w:val="00B93D7F"/>
    <w:rsid w:val="00BA017C"/>
    <w:rsid w:val="00BA25D4"/>
    <w:rsid w:val="00BA276C"/>
    <w:rsid w:val="00BA6E55"/>
    <w:rsid w:val="00BA7EC9"/>
    <w:rsid w:val="00BB019D"/>
    <w:rsid w:val="00BB1D66"/>
    <w:rsid w:val="00BB306F"/>
    <w:rsid w:val="00BB3160"/>
    <w:rsid w:val="00BC1A03"/>
    <w:rsid w:val="00BC2587"/>
    <w:rsid w:val="00BC5CB3"/>
    <w:rsid w:val="00BD02FC"/>
    <w:rsid w:val="00BD0F53"/>
    <w:rsid w:val="00BD0FF5"/>
    <w:rsid w:val="00BD4B89"/>
    <w:rsid w:val="00BD5922"/>
    <w:rsid w:val="00BE2E38"/>
    <w:rsid w:val="00BE422D"/>
    <w:rsid w:val="00BE784D"/>
    <w:rsid w:val="00BF02CB"/>
    <w:rsid w:val="00BF459A"/>
    <w:rsid w:val="00BF4CDF"/>
    <w:rsid w:val="00BF4FE2"/>
    <w:rsid w:val="00BF5738"/>
    <w:rsid w:val="00BF6FD8"/>
    <w:rsid w:val="00C03680"/>
    <w:rsid w:val="00C046BF"/>
    <w:rsid w:val="00C054DF"/>
    <w:rsid w:val="00C06A01"/>
    <w:rsid w:val="00C070ED"/>
    <w:rsid w:val="00C07E52"/>
    <w:rsid w:val="00C10A46"/>
    <w:rsid w:val="00C10C8E"/>
    <w:rsid w:val="00C16706"/>
    <w:rsid w:val="00C20830"/>
    <w:rsid w:val="00C21762"/>
    <w:rsid w:val="00C21FEF"/>
    <w:rsid w:val="00C22F00"/>
    <w:rsid w:val="00C23BA4"/>
    <w:rsid w:val="00C24543"/>
    <w:rsid w:val="00C245D2"/>
    <w:rsid w:val="00C2475D"/>
    <w:rsid w:val="00C256A2"/>
    <w:rsid w:val="00C25ADB"/>
    <w:rsid w:val="00C27AC8"/>
    <w:rsid w:val="00C30D7C"/>
    <w:rsid w:val="00C320C5"/>
    <w:rsid w:val="00C33EA9"/>
    <w:rsid w:val="00C35AAB"/>
    <w:rsid w:val="00C36482"/>
    <w:rsid w:val="00C40867"/>
    <w:rsid w:val="00C51515"/>
    <w:rsid w:val="00C53B2E"/>
    <w:rsid w:val="00C55B22"/>
    <w:rsid w:val="00C5660B"/>
    <w:rsid w:val="00C604BF"/>
    <w:rsid w:val="00C61977"/>
    <w:rsid w:val="00C6264F"/>
    <w:rsid w:val="00C63B51"/>
    <w:rsid w:val="00C63DA8"/>
    <w:rsid w:val="00C647BC"/>
    <w:rsid w:val="00C66B72"/>
    <w:rsid w:val="00C71353"/>
    <w:rsid w:val="00C72C15"/>
    <w:rsid w:val="00C75880"/>
    <w:rsid w:val="00C75F37"/>
    <w:rsid w:val="00C76207"/>
    <w:rsid w:val="00C832E4"/>
    <w:rsid w:val="00C865F7"/>
    <w:rsid w:val="00C86FCC"/>
    <w:rsid w:val="00C87620"/>
    <w:rsid w:val="00C876E2"/>
    <w:rsid w:val="00C87AC4"/>
    <w:rsid w:val="00C91124"/>
    <w:rsid w:val="00C911DB"/>
    <w:rsid w:val="00C91E74"/>
    <w:rsid w:val="00C925D4"/>
    <w:rsid w:val="00C927CC"/>
    <w:rsid w:val="00C9567A"/>
    <w:rsid w:val="00C95CBE"/>
    <w:rsid w:val="00C9737C"/>
    <w:rsid w:val="00CA076B"/>
    <w:rsid w:val="00CA0A88"/>
    <w:rsid w:val="00CA234A"/>
    <w:rsid w:val="00CA5D64"/>
    <w:rsid w:val="00CB1264"/>
    <w:rsid w:val="00CB212D"/>
    <w:rsid w:val="00CB2660"/>
    <w:rsid w:val="00CB3420"/>
    <w:rsid w:val="00CB5216"/>
    <w:rsid w:val="00CB6291"/>
    <w:rsid w:val="00CC2882"/>
    <w:rsid w:val="00CC5E90"/>
    <w:rsid w:val="00CD0342"/>
    <w:rsid w:val="00CD046C"/>
    <w:rsid w:val="00CD1759"/>
    <w:rsid w:val="00CD3234"/>
    <w:rsid w:val="00CD3B83"/>
    <w:rsid w:val="00CD4033"/>
    <w:rsid w:val="00CD55F1"/>
    <w:rsid w:val="00CE03C5"/>
    <w:rsid w:val="00CE076C"/>
    <w:rsid w:val="00CE0C02"/>
    <w:rsid w:val="00CE11FD"/>
    <w:rsid w:val="00CE24CD"/>
    <w:rsid w:val="00CE2CE2"/>
    <w:rsid w:val="00CE343B"/>
    <w:rsid w:val="00CE3B9F"/>
    <w:rsid w:val="00CE4529"/>
    <w:rsid w:val="00CE4DFE"/>
    <w:rsid w:val="00CE5199"/>
    <w:rsid w:val="00CE5847"/>
    <w:rsid w:val="00CE5F92"/>
    <w:rsid w:val="00CE66D5"/>
    <w:rsid w:val="00CF2AEF"/>
    <w:rsid w:val="00CF62F6"/>
    <w:rsid w:val="00CF637A"/>
    <w:rsid w:val="00CF67A1"/>
    <w:rsid w:val="00CF7788"/>
    <w:rsid w:val="00D059DE"/>
    <w:rsid w:val="00D05ABD"/>
    <w:rsid w:val="00D05BBC"/>
    <w:rsid w:val="00D13752"/>
    <w:rsid w:val="00D13FCE"/>
    <w:rsid w:val="00D15F1F"/>
    <w:rsid w:val="00D169A7"/>
    <w:rsid w:val="00D21171"/>
    <w:rsid w:val="00D232D1"/>
    <w:rsid w:val="00D26CEB"/>
    <w:rsid w:val="00D306D1"/>
    <w:rsid w:val="00D30800"/>
    <w:rsid w:val="00D31DED"/>
    <w:rsid w:val="00D34786"/>
    <w:rsid w:val="00D37BFC"/>
    <w:rsid w:val="00D4519B"/>
    <w:rsid w:val="00D456CB"/>
    <w:rsid w:val="00D463F1"/>
    <w:rsid w:val="00D47302"/>
    <w:rsid w:val="00D47A8E"/>
    <w:rsid w:val="00D5027F"/>
    <w:rsid w:val="00D52D14"/>
    <w:rsid w:val="00D54C0B"/>
    <w:rsid w:val="00D55A5F"/>
    <w:rsid w:val="00D620AF"/>
    <w:rsid w:val="00D64872"/>
    <w:rsid w:val="00D65337"/>
    <w:rsid w:val="00D665E1"/>
    <w:rsid w:val="00D704CC"/>
    <w:rsid w:val="00D712D3"/>
    <w:rsid w:val="00D71422"/>
    <w:rsid w:val="00D726F7"/>
    <w:rsid w:val="00D72DA4"/>
    <w:rsid w:val="00D72DC6"/>
    <w:rsid w:val="00D751F2"/>
    <w:rsid w:val="00D75217"/>
    <w:rsid w:val="00D7558D"/>
    <w:rsid w:val="00D76367"/>
    <w:rsid w:val="00D77DB8"/>
    <w:rsid w:val="00D8169E"/>
    <w:rsid w:val="00D81D92"/>
    <w:rsid w:val="00D83A55"/>
    <w:rsid w:val="00D841B8"/>
    <w:rsid w:val="00D876F9"/>
    <w:rsid w:val="00D87E98"/>
    <w:rsid w:val="00D91C2A"/>
    <w:rsid w:val="00D92CC7"/>
    <w:rsid w:val="00D94566"/>
    <w:rsid w:val="00D95184"/>
    <w:rsid w:val="00DA4811"/>
    <w:rsid w:val="00DA5F0C"/>
    <w:rsid w:val="00DA7B5F"/>
    <w:rsid w:val="00DB0F30"/>
    <w:rsid w:val="00DB17C7"/>
    <w:rsid w:val="00DB2BC0"/>
    <w:rsid w:val="00DB2FC2"/>
    <w:rsid w:val="00DB2FF4"/>
    <w:rsid w:val="00DB7096"/>
    <w:rsid w:val="00DC0574"/>
    <w:rsid w:val="00DC11E7"/>
    <w:rsid w:val="00DC1C58"/>
    <w:rsid w:val="00DC24E3"/>
    <w:rsid w:val="00DC7023"/>
    <w:rsid w:val="00DC769A"/>
    <w:rsid w:val="00DD0AFF"/>
    <w:rsid w:val="00DD1D78"/>
    <w:rsid w:val="00DD2905"/>
    <w:rsid w:val="00DD32CF"/>
    <w:rsid w:val="00DD3D86"/>
    <w:rsid w:val="00DD4467"/>
    <w:rsid w:val="00DD4AD2"/>
    <w:rsid w:val="00DD5CAB"/>
    <w:rsid w:val="00DD63B2"/>
    <w:rsid w:val="00DE03DB"/>
    <w:rsid w:val="00DE045C"/>
    <w:rsid w:val="00DE0AF1"/>
    <w:rsid w:val="00DE2862"/>
    <w:rsid w:val="00DE3DF9"/>
    <w:rsid w:val="00DE3F7E"/>
    <w:rsid w:val="00DE45A9"/>
    <w:rsid w:val="00DF1D37"/>
    <w:rsid w:val="00DF1EC4"/>
    <w:rsid w:val="00DF28A8"/>
    <w:rsid w:val="00DF2B87"/>
    <w:rsid w:val="00DF5520"/>
    <w:rsid w:val="00DF5DA4"/>
    <w:rsid w:val="00E00800"/>
    <w:rsid w:val="00E012F6"/>
    <w:rsid w:val="00E01314"/>
    <w:rsid w:val="00E01623"/>
    <w:rsid w:val="00E01953"/>
    <w:rsid w:val="00E02F48"/>
    <w:rsid w:val="00E0340B"/>
    <w:rsid w:val="00E03461"/>
    <w:rsid w:val="00E04A90"/>
    <w:rsid w:val="00E0551F"/>
    <w:rsid w:val="00E06567"/>
    <w:rsid w:val="00E111B3"/>
    <w:rsid w:val="00E12459"/>
    <w:rsid w:val="00E1334E"/>
    <w:rsid w:val="00E13FB1"/>
    <w:rsid w:val="00E15BF2"/>
    <w:rsid w:val="00E160B9"/>
    <w:rsid w:val="00E1675B"/>
    <w:rsid w:val="00E219C7"/>
    <w:rsid w:val="00E2258D"/>
    <w:rsid w:val="00E30227"/>
    <w:rsid w:val="00E4118C"/>
    <w:rsid w:val="00E43157"/>
    <w:rsid w:val="00E43386"/>
    <w:rsid w:val="00E44B0B"/>
    <w:rsid w:val="00E44BDB"/>
    <w:rsid w:val="00E461CE"/>
    <w:rsid w:val="00E46B29"/>
    <w:rsid w:val="00E47038"/>
    <w:rsid w:val="00E47E23"/>
    <w:rsid w:val="00E506DE"/>
    <w:rsid w:val="00E52943"/>
    <w:rsid w:val="00E54005"/>
    <w:rsid w:val="00E54A0D"/>
    <w:rsid w:val="00E573E4"/>
    <w:rsid w:val="00E6385E"/>
    <w:rsid w:val="00E63928"/>
    <w:rsid w:val="00E63C93"/>
    <w:rsid w:val="00E64551"/>
    <w:rsid w:val="00E64C3D"/>
    <w:rsid w:val="00E655E8"/>
    <w:rsid w:val="00E659EC"/>
    <w:rsid w:val="00E70A13"/>
    <w:rsid w:val="00E720CA"/>
    <w:rsid w:val="00E72952"/>
    <w:rsid w:val="00E72B40"/>
    <w:rsid w:val="00E72F2F"/>
    <w:rsid w:val="00E734E1"/>
    <w:rsid w:val="00E75922"/>
    <w:rsid w:val="00E76317"/>
    <w:rsid w:val="00E7766C"/>
    <w:rsid w:val="00E77704"/>
    <w:rsid w:val="00E820EC"/>
    <w:rsid w:val="00E82748"/>
    <w:rsid w:val="00E837BB"/>
    <w:rsid w:val="00E84EB5"/>
    <w:rsid w:val="00E85662"/>
    <w:rsid w:val="00E8789F"/>
    <w:rsid w:val="00E93C2A"/>
    <w:rsid w:val="00E95BDD"/>
    <w:rsid w:val="00E97B71"/>
    <w:rsid w:val="00EA3D34"/>
    <w:rsid w:val="00EA6AC8"/>
    <w:rsid w:val="00EA6AF3"/>
    <w:rsid w:val="00EA71F9"/>
    <w:rsid w:val="00EB175B"/>
    <w:rsid w:val="00EB4129"/>
    <w:rsid w:val="00EB454D"/>
    <w:rsid w:val="00EB5C38"/>
    <w:rsid w:val="00EB66AF"/>
    <w:rsid w:val="00EB7C4E"/>
    <w:rsid w:val="00EB7D64"/>
    <w:rsid w:val="00EC1081"/>
    <w:rsid w:val="00EC2E8B"/>
    <w:rsid w:val="00ED2D9A"/>
    <w:rsid w:val="00ED2FF8"/>
    <w:rsid w:val="00ED3EA5"/>
    <w:rsid w:val="00ED549D"/>
    <w:rsid w:val="00ED5E10"/>
    <w:rsid w:val="00ED76BE"/>
    <w:rsid w:val="00EE00E9"/>
    <w:rsid w:val="00EE3DCB"/>
    <w:rsid w:val="00EE4CF8"/>
    <w:rsid w:val="00EE62EA"/>
    <w:rsid w:val="00EE6E42"/>
    <w:rsid w:val="00EE7039"/>
    <w:rsid w:val="00EE7AEE"/>
    <w:rsid w:val="00EF03F4"/>
    <w:rsid w:val="00EF0FF3"/>
    <w:rsid w:val="00EF1AAA"/>
    <w:rsid w:val="00EF3CA5"/>
    <w:rsid w:val="00EF619A"/>
    <w:rsid w:val="00EF619B"/>
    <w:rsid w:val="00F00B55"/>
    <w:rsid w:val="00F00FC8"/>
    <w:rsid w:val="00F02AD1"/>
    <w:rsid w:val="00F034DB"/>
    <w:rsid w:val="00F075A8"/>
    <w:rsid w:val="00F1042A"/>
    <w:rsid w:val="00F107F8"/>
    <w:rsid w:val="00F140EB"/>
    <w:rsid w:val="00F24A67"/>
    <w:rsid w:val="00F253CC"/>
    <w:rsid w:val="00F2651E"/>
    <w:rsid w:val="00F26C92"/>
    <w:rsid w:val="00F2723D"/>
    <w:rsid w:val="00F308B6"/>
    <w:rsid w:val="00F32536"/>
    <w:rsid w:val="00F330DE"/>
    <w:rsid w:val="00F34DA3"/>
    <w:rsid w:val="00F3620F"/>
    <w:rsid w:val="00F37106"/>
    <w:rsid w:val="00F402C6"/>
    <w:rsid w:val="00F41E08"/>
    <w:rsid w:val="00F43EAF"/>
    <w:rsid w:val="00F44E25"/>
    <w:rsid w:val="00F4542F"/>
    <w:rsid w:val="00F45572"/>
    <w:rsid w:val="00F4690C"/>
    <w:rsid w:val="00F47C6B"/>
    <w:rsid w:val="00F507B5"/>
    <w:rsid w:val="00F519CF"/>
    <w:rsid w:val="00F525A7"/>
    <w:rsid w:val="00F52E8B"/>
    <w:rsid w:val="00F5569B"/>
    <w:rsid w:val="00F56BA5"/>
    <w:rsid w:val="00F60E22"/>
    <w:rsid w:val="00F64E0B"/>
    <w:rsid w:val="00F7027C"/>
    <w:rsid w:val="00F709B9"/>
    <w:rsid w:val="00F72D17"/>
    <w:rsid w:val="00F7700B"/>
    <w:rsid w:val="00F7785A"/>
    <w:rsid w:val="00F81395"/>
    <w:rsid w:val="00F81B89"/>
    <w:rsid w:val="00F81BB8"/>
    <w:rsid w:val="00F81E24"/>
    <w:rsid w:val="00F81FB2"/>
    <w:rsid w:val="00F8478E"/>
    <w:rsid w:val="00F85A5B"/>
    <w:rsid w:val="00F86F41"/>
    <w:rsid w:val="00F90C64"/>
    <w:rsid w:val="00F917D1"/>
    <w:rsid w:val="00F93100"/>
    <w:rsid w:val="00F947E4"/>
    <w:rsid w:val="00F9653B"/>
    <w:rsid w:val="00F97D9A"/>
    <w:rsid w:val="00FA1435"/>
    <w:rsid w:val="00FA1626"/>
    <w:rsid w:val="00FA303D"/>
    <w:rsid w:val="00FA4ED3"/>
    <w:rsid w:val="00FA5D37"/>
    <w:rsid w:val="00FA7017"/>
    <w:rsid w:val="00FA7965"/>
    <w:rsid w:val="00FB09DB"/>
    <w:rsid w:val="00FB0A43"/>
    <w:rsid w:val="00FB62CF"/>
    <w:rsid w:val="00FB7796"/>
    <w:rsid w:val="00FC11C7"/>
    <w:rsid w:val="00FC29FB"/>
    <w:rsid w:val="00FC5B96"/>
    <w:rsid w:val="00FC73A0"/>
    <w:rsid w:val="00FD03F1"/>
    <w:rsid w:val="00FD1E03"/>
    <w:rsid w:val="00FD3C3B"/>
    <w:rsid w:val="00FE07DD"/>
    <w:rsid w:val="00FE1BD8"/>
    <w:rsid w:val="00FE50BB"/>
    <w:rsid w:val="00FE5A1C"/>
    <w:rsid w:val="00FE6319"/>
    <w:rsid w:val="00FE6AD1"/>
    <w:rsid w:val="00FE6B45"/>
    <w:rsid w:val="00FE6D03"/>
    <w:rsid w:val="00FE768F"/>
    <w:rsid w:val="00FF1485"/>
    <w:rsid w:val="00FF2F64"/>
    <w:rsid w:val="00FF5488"/>
    <w:rsid w:val="00FF55F3"/>
    <w:rsid w:val="00FF5851"/>
    <w:rsid w:val="00FF59E5"/>
    <w:rsid w:val="00FF5E53"/>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F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E0162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uiPriority w:val="99"/>
    <w:rsid w:val="003868E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49904209">
      <w:bodyDiv w:val="1"/>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361714495">
              <w:marLeft w:val="0"/>
              <w:marRight w:val="0"/>
              <w:marTop w:val="0"/>
              <w:marBottom w:val="0"/>
              <w:divBdr>
                <w:top w:val="none" w:sz="0" w:space="0" w:color="auto"/>
                <w:left w:val="none" w:sz="0" w:space="0" w:color="auto"/>
                <w:bottom w:val="none" w:sz="0" w:space="0" w:color="auto"/>
                <w:right w:val="none" w:sz="0" w:space="0" w:color="auto"/>
              </w:divBdr>
              <w:divsChild>
                <w:div w:id="35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79453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24">
          <w:marLeft w:val="0"/>
          <w:marRight w:val="0"/>
          <w:marTop w:val="0"/>
          <w:marBottom w:val="0"/>
          <w:divBdr>
            <w:top w:val="none" w:sz="0" w:space="0" w:color="auto"/>
            <w:left w:val="none" w:sz="0" w:space="0" w:color="auto"/>
            <w:bottom w:val="none" w:sz="0" w:space="0" w:color="auto"/>
            <w:right w:val="none" w:sz="0" w:space="0" w:color="auto"/>
          </w:divBdr>
          <w:divsChild>
            <w:div w:id="122428915">
              <w:marLeft w:val="0"/>
              <w:marRight w:val="0"/>
              <w:marTop w:val="0"/>
              <w:marBottom w:val="0"/>
              <w:divBdr>
                <w:top w:val="none" w:sz="0" w:space="0" w:color="auto"/>
                <w:left w:val="none" w:sz="0" w:space="0" w:color="auto"/>
                <w:bottom w:val="none" w:sz="0" w:space="0" w:color="auto"/>
                <w:right w:val="none" w:sz="0" w:space="0" w:color="auto"/>
              </w:divBdr>
              <w:divsChild>
                <w:div w:id="960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6241">
      <w:bodyDiv w:val="1"/>
      <w:marLeft w:val="0"/>
      <w:marRight w:val="0"/>
      <w:marTop w:val="0"/>
      <w:marBottom w:val="0"/>
      <w:divBdr>
        <w:top w:val="none" w:sz="0" w:space="0" w:color="auto"/>
        <w:left w:val="none" w:sz="0" w:space="0" w:color="auto"/>
        <w:bottom w:val="none" w:sz="0" w:space="0" w:color="auto"/>
        <w:right w:val="none" w:sz="0" w:space="0" w:color="auto"/>
      </w:divBdr>
      <w:divsChild>
        <w:div w:id="955451054">
          <w:marLeft w:val="0"/>
          <w:marRight w:val="0"/>
          <w:marTop w:val="0"/>
          <w:marBottom w:val="0"/>
          <w:divBdr>
            <w:top w:val="none" w:sz="0" w:space="0" w:color="auto"/>
            <w:left w:val="none" w:sz="0" w:space="0" w:color="auto"/>
            <w:bottom w:val="none" w:sz="0" w:space="0" w:color="auto"/>
            <w:right w:val="none" w:sz="0" w:space="0" w:color="auto"/>
          </w:divBdr>
          <w:divsChild>
            <w:div w:id="705327100">
              <w:marLeft w:val="0"/>
              <w:marRight w:val="0"/>
              <w:marTop w:val="0"/>
              <w:marBottom w:val="0"/>
              <w:divBdr>
                <w:top w:val="none" w:sz="0" w:space="0" w:color="auto"/>
                <w:left w:val="none" w:sz="0" w:space="0" w:color="auto"/>
                <w:bottom w:val="none" w:sz="0" w:space="0" w:color="auto"/>
                <w:right w:val="none" w:sz="0" w:space="0" w:color="auto"/>
              </w:divBdr>
              <w:divsChild>
                <w:div w:id="377899968">
                  <w:marLeft w:val="0"/>
                  <w:marRight w:val="0"/>
                  <w:marTop w:val="0"/>
                  <w:marBottom w:val="0"/>
                  <w:divBdr>
                    <w:top w:val="none" w:sz="0" w:space="0" w:color="auto"/>
                    <w:left w:val="none" w:sz="0" w:space="0" w:color="auto"/>
                    <w:bottom w:val="none" w:sz="0" w:space="0" w:color="auto"/>
                    <w:right w:val="none" w:sz="0" w:space="0" w:color="auto"/>
                  </w:divBdr>
                </w:div>
              </w:divsChild>
            </w:div>
            <w:div w:id="997029761">
              <w:marLeft w:val="0"/>
              <w:marRight w:val="0"/>
              <w:marTop w:val="0"/>
              <w:marBottom w:val="0"/>
              <w:divBdr>
                <w:top w:val="none" w:sz="0" w:space="0" w:color="auto"/>
                <w:left w:val="none" w:sz="0" w:space="0" w:color="auto"/>
                <w:bottom w:val="none" w:sz="0" w:space="0" w:color="auto"/>
                <w:right w:val="none" w:sz="0" w:space="0" w:color="auto"/>
              </w:divBdr>
              <w:divsChild>
                <w:div w:id="1257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8717">
          <w:marLeft w:val="0"/>
          <w:marRight w:val="0"/>
          <w:marTop w:val="0"/>
          <w:marBottom w:val="0"/>
          <w:divBdr>
            <w:top w:val="none" w:sz="0" w:space="0" w:color="auto"/>
            <w:left w:val="none" w:sz="0" w:space="0" w:color="auto"/>
            <w:bottom w:val="none" w:sz="0" w:space="0" w:color="auto"/>
            <w:right w:val="none" w:sz="0" w:space="0" w:color="auto"/>
          </w:divBdr>
          <w:divsChild>
            <w:div w:id="518616840">
              <w:marLeft w:val="0"/>
              <w:marRight w:val="0"/>
              <w:marTop w:val="0"/>
              <w:marBottom w:val="0"/>
              <w:divBdr>
                <w:top w:val="none" w:sz="0" w:space="0" w:color="auto"/>
                <w:left w:val="none" w:sz="0" w:space="0" w:color="auto"/>
                <w:bottom w:val="none" w:sz="0" w:space="0" w:color="auto"/>
                <w:right w:val="none" w:sz="0" w:space="0" w:color="auto"/>
              </w:divBdr>
              <w:divsChild>
                <w:div w:id="1307321958">
                  <w:marLeft w:val="0"/>
                  <w:marRight w:val="0"/>
                  <w:marTop w:val="0"/>
                  <w:marBottom w:val="0"/>
                  <w:divBdr>
                    <w:top w:val="none" w:sz="0" w:space="0" w:color="auto"/>
                    <w:left w:val="none" w:sz="0" w:space="0" w:color="auto"/>
                    <w:bottom w:val="none" w:sz="0" w:space="0" w:color="auto"/>
                    <w:right w:val="none" w:sz="0" w:space="0" w:color="auto"/>
                  </w:divBdr>
                </w:div>
              </w:divsChild>
            </w:div>
            <w:div w:id="2099597793">
              <w:marLeft w:val="0"/>
              <w:marRight w:val="0"/>
              <w:marTop w:val="0"/>
              <w:marBottom w:val="0"/>
              <w:divBdr>
                <w:top w:val="none" w:sz="0" w:space="0" w:color="auto"/>
                <w:left w:val="none" w:sz="0" w:space="0" w:color="auto"/>
                <w:bottom w:val="none" w:sz="0" w:space="0" w:color="auto"/>
                <w:right w:val="none" w:sz="0" w:space="0" w:color="auto"/>
              </w:divBdr>
              <w:divsChild>
                <w:div w:id="4841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0928">
          <w:marLeft w:val="0"/>
          <w:marRight w:val="0"/>
          <w:marTop w:val="0"/>
          <w:marBottom w:val="0"/>
          <w:divBdr>
            <w:top w:val="none" w:sz="0" w:space="0" w:color="auto"/>
            <w:left w:val="none" w:sz="0" w:space="0" w:color="auto"/>
            <w:bottom w:val="none" w:sz="0" w:space="0" w:color="auto"/>
            <w:right w:val="none" w:sz="0" w:space="0" w:color="auto"/>
          </w:divBdr>
          <w:divsChild>
            <w:div w:id="192116389">
              <w:marLeft w:val="0"/>
              <w:marRight w:val="0"/>
              <w:marTop w:val="0"/>
              <w:marBottom w:val="0"/>
              <w:divBdr>
                <w:top w:val="none" w:sz="0" w:space="0" w:color="auto"/>
                <w:left w:val="none" w:sz="0" w:space="0" w:color="auto"/>
                <w:bottom w:val="none" w:sz="0" w:space="0" w:color="auto"/>
                <w:right w:val="none" w:sz="0" w:space="0" w:color="auto"/>
              </w:divBdr>
              <w:divsChild>
                <w:div w:id="472873729">
                  <w:marLeft w:val="0"/>
                  <w:marRight w:val="0"/>
                  <w:marTop w:val="0"/>
                  <w:marBottom w:val="0"/>
                  <w:divBdr>
                    <w:top w:val="none" w:sz="0" w:space="0" w:color="auto"/>
                    <w:left w:val="none" w:sz="0" w:space="0" w:color="auto"/>
                    <w:bottom w:val="none" w:sz="0" w:space="0" w:color="auto"/>
                    <w:right w:val="none" w:sz="0" w:space="0" w:color="auto"/>
                  </w:divBdr>
                </w:div>
              </w:divsChild>
            </w:div>
            <w:div w:id="1621261579">
              <w:marLeft w:val="0"/>
              <w:marRight w:val="0"/>
              <w:marTop w:val="0"/>
              <w:marBottom w:val="0"/>
              <w:divBdr>
                <w:top w:val="none" w:sz="0" w:space="0" w:color="auto"/>
                <w:left w:val="none" w:sz="0" w:space="0" w:color="auto"/>
                <w:bottom w:val="none" w:sz="0" w:space="0" w:color="auto"/>
                <w:right w:val="none" w:sz="0" w:space="0" w:color="auto"/>
              </w:divBdr>
              <w:divsChild>
                <w:div w:id="9510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5437">
          <w:marLeft w:val="0"/>
          <w:marRight w:val="0"/>
          <w:marTop w:val="0"/>
          <w:marBottom w:val="0"/>
          <w:divBdr>
            <w:top w:val="none" w:sz="0" w:space="0" w:color="auto"/>
            <w:left w:val="none" w:sz="0" w:space="0" w:color="auto"/>
            <w:bottom w:val="none" w:sz="0" w:space="0" w:color="auto"/>
            <w:right w:val="none" w:sz="0" w:space="0" w:color="auto"/>
          </w:divBdr>
          <w:divsChild>
            <w:div w:id="2028016503">
              <w:marLeft w:val="0"/>
              <w:marRight w:val="0"/>
              <w:marTop w:val="0"/>
              <w:marBottom w:val="0"/>
              <w:divBdr>
                <w:top w:val="none" w:sz="0" w:space="0" w:color="auto"/>
                <w:left w:val="none" w:sz="0" w:space="0" w:color="auto"/>
                <w:bottom w:val="none" w:sz="0" w:space="0" w:color="auto"/>
                <w:right w:val="none" w:sz="0" w:space="0" w:color="auto"/>
              </w:divBdr>
              <w:divsChild>
                <w:div w:id="25832127">
                  <w:marLeft w:val="0"/>
                  <w:marRight w:val="0"/>
                  <w:marTop w:val="0"/>
                  <w:marBottom w:val="0"/>
                  <w:divBdr>
                    <w:top w:val="none" w:sz="0" w:space="0" w:color="auto"/>
                    <w:left w:val="none" w:sz="0" w:space="0" w:color="auto"/>
                    <w:bottom w:val="none" w:sz="0" w:space="0" w:color="auto"/>
                    <w:right w:val="none" w:sz="0" w:space="0" w:color="auto"/>
                  </w:divBdr>
                </w:div>
              </w:divsChild>
            </w:div>
            <w:div w:id="1022515578">
              <w:marLeft w:val="0"/>
              <w:marRight w:val="0"/>
              <w:marTop w:val="0"/>
              <w:marBottom w:val="0"/>
              <w:divBdr>
                <w:top w:val="none" w:sz="0" w:space="0" w:color="auto"/>
                <w:left w:val="none" w:sz="0" w:space="0" w:color="auto"/>
                <w:bottom w:val="none" w:sz="0" w:space="0" w:color="auto"/>
                <w:right w:val="none" w:sz="0" w:space="0" w:color="auto"/>
              </w:divBdr>
              <w:divsChild>
                <w:div w:id="15186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2504">
          <w:marLeft w:val="0"/>
          <w:marRight w:val="0"/>
          <w:marTop w:val="0"/>
          <w:marBottom w:val="0"/>
          <w:divBdr>
            <w:top w:val="none" w:sz="0" w:space="0" w:color="auto"/>
            <w:left w:val="none" w:sz="0" w:space="0" w:color="auto"/>
            <w:bottom w:val="none" w:sz="0" w:space="0" w:color="auto"/>
            <w:right w:val="none" w:sz="0" w:space="0" w:color="auto"/>
          </w:divBdr>
          <w:divsChild>
            <w:div w:id="527260585">
              <w:marLeft w:val="0"/>
              <w:marRight w:val="0"/>
              <w:marTop w:val="0"/>
              <w:marBottom w:val="0"/>
              <w:divBdr>
                <w:top w:val="none" w:sz="0" w:space="0" w:color="auto"/>
                <w:left w:val="none" w:sz="0" w:space="0" w:color="auto"/>
                <w:bottom w:val="none" w:sz="0" w:space="0" w:color="auto"/>
                <w:right w:val="none" w:sz="0" w:space="0" w:color="auto"/>
              </w:divBdr>
              <w:divsChild>
                <w:div w:id="2114932779">
                  <w:marLeft w:val="0"/>
                  <w:marRight w:val="0"/>
                  <w:marTop w:val="0"/>
                  <w:marBottom w:val="0"/>
                  <w:divBdr>
                    <w:top w:val="none" w:sz="0" w:space="0" w:color="auto"/>
                    <w:left w:val="none" w:sz="0" w:space="0" w:color="auto"/>
                    <w:bottom w:val="none" w:sz="0" w:space="0" w:color="auto"/>
                    <w:right w:val="none" w:sz="0" w:space="0" w:color="auto"/>
                  </w:divBdr>
                </w:div>
              </w:divsChild>
            </w:div>
            <w:div w:id="1974361915">
              <w:marLeft w:val="0"/>
              <w:marRight w:val="0"/>
              <w:marTop w:val="0"/>
              <w:marBottom w:val="0"/>
              <w:divBdr>
                <w:top w:val="none" w:sz="0" w:space="0" w:color="auto"/>
                <w:left w:val="none" w:sz="0" w:space="0" w:color="auto"/>
                <w:bottom w:val="none" w:sz="0" w:space="0" w:color="auto"/>
                <w:right w:val="none" w:sz="0" w:space="0" w:color="auto"/>
              </w:divBdr>
              <w:divsChild>
                <w:div w:id="2095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239">
          <w:marLeft w:val="0"/>
          <w:marRight w:val="0"/>
          <w:marTop w:val="0"/>
          <w:marBottom w:val="0"/>
          <w:divBdr>
            <w:top w:val="none" w:sz="0" w:space="0" w:color="auto"/>
            <w:left w:val="none" w:sz="0" w:space="0" w:color="auto"/>
            <w:bottom w:val="none" w:sz="0" w:space="0" w:color="auto"/>
            <w:right w:val="none" w:sz="0" w:space="0" w:color="auto"/>
          </w:divBdr>
          <w:divsChild>
            <w:div w:id="400717939">
              <w:marLeft w:val="0"/>
              <w:marRight w:val="0"/>
              <w:marTop w:val="0"/>
              <w:marBottom w:val="0"/>
              <w:divBdr>
                <w:top w:val="none" w:sz="0" w:space="0" w:color="auto"/>
                <w:left w:val="none" w:sz="0" w:space="0" w:color="auto"/>
                <w:bottom w:val="none" w:sz="0" w:space="0" w:color="auto"/>
                <w:right w:val="none" w:sz="0" w:space="0" w:color="auto"/>
              </w:divBdr>
              <w:divsChild>
                <w:div w:id="1993748711">
                  <w:marLeft w:val="0"/>
                  <w:marRight w:val="0"/>
                  <w:marTop w:val="0"/>
                  <w:marBottom w:val="0"/>
                  <w:divBdr>
                    <w:top w:val="none" w:sz="0" w:space="0" w:color="auto"/>
                    <w:left w:val="none" w:sz="0" w:space="0" w:color="auto"/>
                    <w:bottom w:val="none" w:sz="0" w:space="0" w:color="auto"/>
                    <w:right w:val="none" w:sz="0" w:space="0" w:color="auto"/>
                  </w:divBdr>
                </w:div>
              </w:divsChild>
            </w:div>
            <w:div w:id="1456170137">
              <w:marLeft w:val="0"/>
              <w:marRight w:val="0"/>
              <w:marTop w:val="0"/>
              <w:marBottom w:val="0"/>
              <w:divBdr>
                <w:top w:val="none" w:sz="0" w:space="0" w:color="auto"/>
                <w:left w:val="none" w:sz="0" w:space="0" w:color="auto"/>
                <w:bottom w:val="none" w:sz="0" w:space="0" w:color="auto"/>
                <w:right w:val="none" w:sz="0" w:space="0" w:color="auto"/>
              </w:divBdr>
              <w:divsChild>
                <w:div w:id="18485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4758">
          <w:marLeft w:val="0"/>
          <w:marRight w:val="0"/>
          <w:marTop w:val="0"/>
          <w:marBottom w:val="0"/>
          <w:divBdr>
            <w:top w:val="none" w:sz="0" w:space="0" w:color="auto"/>
            <w:left w:val="none" w:sz="0" w:space="0" w:color="auto"/>
            <w:bottom w:val="none" w:sz="0" w:space="0" w:color="auto"/>
            <w:right w:val="none" w:sz="0" w:space="0" w:color="auto"/>
          </w:divBdr>
          <w:divsChild>
            <w:div w:id="1157964800">
              <w:marLeft w:val="0"/>
              <w:marRight w:val="0"/>
              <w:marTop w:val="0"/>
              <w:marBottom w:val="0"/>
              <w:divBdr>
                <w:top w:val="none" w:sz="0" w:space="0" w:color="auto"/>
                <w:left w:val="none" w:sz="0" w:space="0" w:color="auto"/>
                <w:bottom w:val="none" w:sz="0" w:space="0" w:color="auto"/>
                <w:right w:val="none" w:sz="0" w:space="0" w:color="auto"/>
              </w:divBdr>
              <w:divsChild>
                <w:div w:id="1392465414">
                  <w:marLeft w:val="0"/>
                  <w:marRight w:val="0"/>
                  <w:marTop w:val="0"/>
                  <w:marBottom w:val="0"/>
                  <w:divBdr>
                    <w:top w:val="none" w:sz="0" w:space="0" w:color="auto"/>
                    <w:left w:val="none" w:sz="0" w:space="0" w:color="auto"/>
                    <w:bottom w:val="none" w:sz="0" w:space="0" w:color="auto"/>
                    <w:right w:val="none" w:sz="0" w:space="0" w:color="auto"/>
                  </w:divBdr>
                </w:div>
              </w:divsChild>
            </w:div>
            <w:div w:id="636758192">
              <w:marLeft w:val="0"/>
              <w:marRight w:val="0"/>
              <w:marTop w:val="0"/>
              <w:marBottom w:val="0"/>
              <w:divBdr>
                <w:top w:val="none" w:sz="0" w:space="0" w:color="auto"/>
                <w:left w:val="none" w:sz="0" w:space="0" w:color="auto"/>
                <w:bottom w:val="none" w:sz="0" w:space="0" w:color="auto"/>
                <w:right w:val="none" w:sz="0" w:space="0" w:color="auto"/>
              </w:divBdr>
              <w:divsChild>
                <w:div w:id="4112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5501">
          <w:marLeft w:val="0"/>
          <w:marRight w:val="0"/>
          <w:marTop w:val="0"/>
          <w:marBottom w:val="0"/>
          <w:divBdr>
            <w:top w:val="none" w:sz="0" w:space="0" w:color="auto"/>
            <w:left w:val="none" w:sz="0" w:space="0" w:color="auto"/>
            <w:bottom w:val="none" w:sz="0" w:space="0" w:color="auto"/>
            <w:right w:val="none" w:sz="0" w:space="0" w:color="auto"/>
          </w:divBdr>
          <w:divsChild>
            <w:div w:id="738408959">
              <w:marLeft w:val="0"/>
              <w:marRight w:val="0"/>
              <w:marTop w:val="0"/>
              <w:marBottom w:val="0"/>
              <w:divBdr>
                <w:top w:val="none" w:sz="0" w:space="0" w:color="auto"/>
                <w:left w:val="none" w:sz="0" w:space="0" w:color="auto"/>
                <w:bottom w:val="none" w:sz="0" w:space="0" w:color="auto"/>
                <w:right w:val="none" w:sz="0" w:space="0" w:color="auto"/>
              </w:divBdr>
              <w:divsChild>
                <w:div w:id="658315690">
                  <w:marLeft w:val="0"/>
                  <w:marRight w:val="0"/>
                  <w:marTop w:val="0"/>
                  <w:marBottom w:val="0"/>
                  <w:divBdr>
                    <w:top w:val="none" w:sz="0" w:space="0" w:color="auto"/>
                    <w:left w:val="none" w:sz="0" w:space="0" w:color="auto"/>
                    <w:bottom w:val="none" w:sz="0" w:space="0" w:color="auto"/>
                    <w:right w:val="none" w:sz="0" w:space="0" w:color="auto"/>
                  </w:divBdr>
                </w:div>
              </w:divsChild>
            </w:div>
            <w:div w:id="1076629597">
              <w:marLeft w:val="0"/>
              <w:marRight w:val="0"/>
              <w:marTop w:val="0"/>
              <w:marBottom w:val="0"/>
              <w:divBdr>
                <w:top w:val="none" w:sz="0" w:space="0" w:color="auto"/>
                <w:left w:val="none" w:sz="0" w:space="0" w:color="auto"/>
                <w:bottom w:val="none" w:sz="0" w:space="0" w:color="auto"/>
                <w:right w:val="none" w:sz="0" w:space="0" w:color="auto"/>
              </w:divBdr>
              <w:divsChild>
                <w:div w:id="2720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267">
          <w:marLeft w:val="0"/>
          <w:marRight w:val="0"/>
          <w:marTop w:val="0"/>
          <w:marBottom w:val="0"/>
          <w:divBdr>
            <w:top w:val="none" w:sz="0" w:space="0" w:color="auto"/>
            <w:left w:val="none" w:sz="0" w:space="0" w:color="auto"/>
            <w:bottom w:val="none" w:sz="0" w:space="0" w:color="auto"/>
            <w:right w:val="none" w:sz="0" w:space="0" w:color="auto"/>
          </w:divBdr>
          <w:divsChild>
            <w:div w:id="51734918">
              <w:marLeft w:val="0"/>
              <w:marRight w:val="0"/>
              <w:marTop w:val="0"/>
              <w:marBottom w:val="0"/>
              <w:divBdr>
                <w:top w:val="none" w:sz="0" w:space="0" w:color="auto"/>
                <w:left w:val="none" w:sz="0" w:space="0" w:color="auto"/>
                <w:bottom w:val="none" w:sz="0" w:space="0" w:color="auto"/>
                <w:right w:val="none" w:sz="0" w:space="0" w:color="auto"/>
              </w:divBdr>
              <w:divsChild>
                <w:div w:id="1410731296">
                  <w:marLeft w:val="0"/>
                  <w:marRight w:val="0"/>
                  <w:marTop w:val="0"/>
                  <w:marBottom w:val="0"/>
                  <w:divBdr>
                    <w:top w:val="none" w:sz="0" w:space="0" w:color="auto"/>
                    <w:left w:val="none" w:sz="0" w:space="0" w:color="auto"/>
                    <w:bottom w:val="none" w:sz="0" w:space="0" w:color="auto"/>
                    <w:right w:val="none" w:sz="0" w:space="0" w:color="auto"/>
                  </w:divBdr>
                </w:div>
              </w:divsChild>
            </w:div>
            <w:div w:id="1103763269">
              <w:marLeft w:val="0"/>
              <w:marRight w:val="0"/>
              <w:marTop w:val="0"/>
              <w:marBottom w:val="0"/>
              <w:divBdr>
                <w:top w:val="none" w:sz="0" w:space="0" w:color="auto"/>
                <w:left w:val="none" w:sz="0" w:space="0" w:color="auto"/>
                <w:bottom w:val="none" w:sz="0" w:space="0" w:color="auto"/>
                <w:right w:val="none" w:sz="0" w:space="0" w:color="auto"/>
              </w:divBdr>
              <w:divsChild>
                <w:div w:id="14831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3617">
          <w:marLeft w:val="0"/>
          <w:marRight w:val="0"/>
          <w:marTop w:val="0"/>
          <w:marBottom w:val="0"/>
          <w:divBdr>
            <w:top w:val="none" w:sz="0" w:space="0" w:color="auto"/>
            <w:left w:val="none" w:sz="0" w:space="0" w:color="auto"/>
            <w:bottom w:val="none" w:sz="0" w:space="0" w:color="auto"/>
            <w:right w:val="none" w:sz="0" w:space="0" w:color="auto"/>
          </w:divBdr>
          <w:divsChild>
            <w:div w:id="207841020">
              <w:marLeft w:val="0"/>
              <w:marRight w:val="0"/>
              <w:marTop w:val="0"/>
              <w:marBottom w:val="0"/>
              <w:divBdr>
                <w:top w:val="none" w:sz="0" w:space="0" w:color="auto"/>
                <w:left w:val="none" w:sz="0" w:space="0" w:color="auto"/>
                <w:bottom w:val="none" w:sz="0" w:space="0" w:color="auto"/>
                <w:right w:val="none" w:sz="0" w:space="0" w:color="auto"/>
              </w:divBdr>
              <w:divsChild>
                <w:div w:id="1642227202">
                  <w:marLeft w:val="0"/>
                  <w:marRight w:val="0"/>
                  <w:marTop w:val="0"/>
                  <w:marBottom w:val="0"/>
                  <w:divBdr>
                    <w:top w:val="none" w:sz="0" w:space="0" w:color="auto"/>
                    <w:left w:val="none" w:sz="0" w:space="0" w:color="auto"/>
                    <w:bottom w:val="none" w:sz="0" w:space="0" w:color="auto"/>
                    <w:right w:val="none" w:sz="0" w:space="0" w:color="auto"/>
                  </w:divBdr>
                </w:div>
              </w:divsChild>
            </w:div>
            <w:div w:id="897781753">
              <w:marLeft w:val="0"/>
              <w:marRight w:val="0"/>
              <w:marTop w:val="0"/>
              <w:marBottom w:val="0"/>
              <w:divBdr>
                <w:top w:val="none" w:sz="0" w:space="0" w:color="auto"/>
                <w:left w:val="none" w:sz="0" w:space="0" w:color="auto"/>
                <w:bottom w:val="none" w:sz="0" w:space="0" w:color="auto"/>
                <w:right w:val="none" w:sz="0" w:space="0" w:color="auto"/>
              </w:divBdr>
              <w:divsChild>
                <w:div w:id="1988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5605">
          <w:marLeft w:val="0"/>
          <w:marRight w:val="0"/>
          <w:marTop w:val="0"/>
          <w:marBottom w:val="0"/>
          <w:divBdr>
            <w:top w:val="none" w:sz="0" w:space="0" w:color="auto"/>
            <w:left w:val="none" w:sz="0" w:space="0" w:color="auto"/>
            <w:bottom w:val="none" w:sz="0" w:space="0" w:color="auto"/>
            <w:right w:val="none" w:sz="0" w:space="0" w:color="auto"/>
          </w:divBdr>
          <w:divsChild>
            <w:div w:id="1429808339">
              <w:marLeft w:val="0"/>
              <w:marRight w:val="0"/>
              <w:marTop w:val="0"/>
              <w:marBottom w:val="0"/>
              <w:divBdr>
                <w:top w:val="none" w:sz="0" w:space="0" w:color="auto"/>
                <w:left w:val="none" w:sz="0" w:space="0" w:color="auto"/>
                <w:bottom w:val="none" w:sz="0" w:space="0" w:color="auto"/>
                <w:right w:val="none" w:sz="0" w:space="0" w:color="auto"/>
              </w:divBdr>
              <w:divsChild>
                <w:div w:id="2121104595">
                  <w:marLeft w:val="0"/>
                  <w:marRight w:val="0"/>
                  <w:marTop w:val="0"/>
                  <w:marBottom w:val="0"/>
                  <w:divBdr>
                    <w:top w:val="none" w:sz="0" w:space="0" w:color="auto"/>
                    <w:left w:val="none" w:sz="0" w:space="0" w:color="auto"/>
                    <w:bottom w:val="none" w:sz="0" w:space="0" w:color="auto"/>
                    <w:right w:val="none" w:sz="0" w:space="0" w:color="auto"/>
                  </w:divBdr>
                </w:div>
              </w:divsChild>
            </w:div>
            <w:div w:id="919102787">
              <w:marLeft w:val="0"/>
              <w:marRight w:val="0"/>
              <w:marTop w:val="0"/>
              <w:marBottom w:val="0"/>
              <w:divBdr>
                <w:top w:val="none" w:sz="0" w:space="0" w:color="auto"/>
                <w:left w:val="none" w:sz="0" w:space="0" w:color="auto"/>
                <w:bottom w:val="none" w:sz="0" w:space="0" w:color="auto"/>
                <w:right w:val="none" w:sz="0" w:space="0" w:color="auto"/>
              </w:divBdr>
              <w:divsChild>
                <w:div w:id="905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1704">
          <w:marLeft w:val="0"/>
          <w:marRight w:val="0"/>
          <w:marTop w:val="0"/>
          <w:marBottom w:val="0"/>
          <w:divBdr>
            <w:top w:val="none" w:sz="0" w:space="0" w:color="auto"/>
            <w:left w:val="none" w:sz="0" w:space="0" w:color="auto"/>
            <w:bottom w:val="none" w:sz="0" w:space="0" w:color="auto"/>
            <w:right w:val="none" w:sz="0" w:space="0" w:color="auto"/>
          </w:divBdr>
          <w:divsChild>
            <w:div w:id="241765118">
              <w:marLeft w:val="0"/>
              <w:marRight w:val="0"/>
              <w:marTop w:val="0"/>
              <w:marBottom w:val="0"/>
              <w:divBdr>
                <w:top w:val="none" w:sz="0" w:space="0" w:color="auto"/>
                <w:left w:val="none" w:sz="0" w:space="0" w:color="auto"/>
                <w:bottom w:val="none" w:sz="0" w:space="0" w:color="auto"/>
                <w:right w:val="none" w:sz="0" w:space="0" w:color="auto"/>
              </w:divBdr>
              <w:divsChild>
                <w:div w:id="677851433">
                  <w:marLeft w:val="0"/>
                  <w:marRight w:val="0"/>
                  <w:marTop w:val="0"/>
                  <w:marBottom w:val="0"/>
                  <w:divBdr>
                    <w:top w:val="none" w:sz="0" w:space="0" w:color="auto"/>
                    <w:left w:val="none" w:sz="0" w:space="0" w:color="auto"/>
                    <w:bottom w:val="none" w:sz="0" w:space="0" w:color="auto"/>
                    <w:right w:val="none" w:sz="0" w:space="0" w:color="auto"/>
                  </w:divBdr>
                </w:div>
              </w:divsChild>
            </w:div>
            <w:div w:id="1512333301">
              <w:marLeft w:val="0"/>
              <w:marRight w:val="0"/>
              <w:marTop w:val="0"/>
              <w:marBottom w:val="0"/>
              <w:divBdr>
                <w:top w:val="none" w:sz="0" w:space="0" w:color="auto"/>
                <w:left w:val="none" w:sz="0" w:space="0" w:color="auto"/>
                <w:bottom w:val="none" w:sz="0" w:space="0" w:color="auto"/>
                <w:right w:val="none" w:sz="0" w:space="0" w:color="auto"/>
              </w:divBdr>
              <w:divsChild>
                <w:div w:id="9909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0247">
          <w:marLeft w:val="0"/>
          <w:marRight w:val="0"/>
          <w:marTop w:val="0"/>
          <w:marBottom w:val="0"/>
          <w:divBdr>
            <w:top w:val="none" w:sz="0" w:space="0" w:color="auto"/>
            <w:left w:val="none" w:sz="0" w:space="0" w:color="auto"/>
            <w:bottom w:val="none" w:sz="0" w:space="0" w:color="auto"/>
            <w:right w:val="none" w:sz="0" w:space="0" w:color="auto"/>
          </w:divBdr>
          <w:divsChild>
            <w:div w:id="348920196">
              <w:marLeft w:val="0"/>
              <w:marRight w:val="0"/>
              <w:marTop w:val="0"/>
              <w:marBottom w:val="0"/>
              <w:divBdr>
                <w:top w:val="none" w:sz="0" w:space="0" w:color="auto"/>
                <w:left w:val="none" w:sz="0" w:space="0" w:color="auto"/>
                <w:bottom w:val="none" w:sz="0" w:space="0" w:color="auto"/>
                <w:right w:val="none" w:sz="0" w:space="0" w:color="auto"/>
              </w:divBdr>
              <w:divsChild>
                <w:div w:id="1732266800">
                  <w:marLeft w:val="0"/>
                  <w:marRight w:val="0"/>
                  <w:marTop w:val="0"/>
                  <w:marBottom w:val="0"/>
                  <w:divBdr>
                    <w:top w:val="none" w:sz="0" w:space="0" w:color="auto"/>
                    <w:left w:val="none" w:sz="0" w:space="0" w:color="auto"/>
                    <w:bottom w:val="none" w:sz="0" w:space="0" w:color="auto"/>
                    <w:right w:val="none" w:sz="0" w:space="0" w:color="auto"/>
                  </w:divBdr>
                </w:div>
              </w:divsChild>
            </w:div>
            <w:div w:id="478688299">
              <w:marLeft w:val="0"/>
              <w:marRight w:val="0"/>
              <w:marTop w:val="0"/>
              <w:marBottom w:val="0"/>
              <w:divBdr>
                <w:top w:val="none" w:sz="0" w:space="0" w:color="auto"/>
                <w:left w:val="none" w:sz="0" w:space="0" w:color="auto"/>
                <w:bottom w:val="none" w:sz="0" w:space="0" w:color="auto"/>
                <w:right w:val="none" w:sz="0" w:space="0" w:color="auto"/>
              </w:divBdr>
              <w:divsChild>
                <w:div w:id="2013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31">
          <w:marLeft w:val="0"/>
          <w:marRight w:val="0"/>
          <w:marTop w:val="0"/>
          <w:marBottom w:val="0"/>
          <w:divBdr>
            <w:top w:val="none" w:sz="0" w:space="0" w:color="auto"/>
            <w:left w:val="none" w:sz="0" w:space="0" w:color="auto"/>
            <w:bottom w:val="none" w:sz="0" w:space="0" w:color="auto"/>
            <w:right w:val="none" w:sz="0" w:space="0" w:color="auto"/>
          </w:divBdr>
          <w:divsChild>
            <w:div w:id="1152021850">
              <w:marLeft w:val="0"/>
              <w:marRight w:val="0"/>
              <w:marTop w:val="0"/>
              <w:marBottom w:val="0"/>
              <w:divBdr>
                <w:top w:val="none" w:sz="0" w:space="0" w:color="auto"/>
                <w:left w:val="none" w:sz="0" w:space="0" w:color="auto"/>
                <w:bottom w:val="none" w:sz="0" w:space="0" w:color="auto"/>
                <w:right w:val="none" w:sz="0" w:space="0" w:color="auto"/>
              </w:divBdr>
              <w:divsChild>
                <w:div w:id="851725109">
                  <w:marLeft w:val="0"/>
                  <w:marRight w:val="0"/>
                  <w:marTop w:val="0"/>
                  <w:marBottom w:val="0"/>
                  <w:divBdr>
                    <w:top w:val="none" w:sz="0" w:space="0" w:color="auto"/>
                    <w:left w:val="none" w:sz="0" w:space="0" w:color="auto"/>
                    <w:bottom w:val="none" w:sz="0" w:space="0" w:color="auto"/>
                    <w:right w:val="none" w:sz="0" w:space="0" w:color="auto"/>
                  </w:divBdr>
                </w:div>
              </w:divsChild>
            </w:div>
            <w:div w:id="792675189">
              <w:marLeft w:val="0"/>
              <w:marRight w:val="0"/>
              <w:marTop w:val="0"/>
              <w:marBottom w:val="0"/>
              <w:divBdr>
                <w:top w:val="none" w:sz="0" w:space="0" w:color="auto"/>
                <w:left w:val="none" w:sz="0" w:space="0" w:color="auto"/>
                <w:bottom w:val="none" w:sz="0" w:space="0" w:color="auto"/>
                <w:right w:val="none" w:sz="0" w:space="0" w:color="auto"/>
              </w:divBdr>
              <w:divsChild>
                <w:div w:id="9305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1284">
          <w:marLeft w:val="0"/>
          <w:marRight w:val="0"/>
          <w:marTop w:val="0"/>
          <w:marBottom w:val="0"/>
          <w:divBdr>
            <w:top w:val="none" w:sz="0" w:space="0" w:color="auto"/>
            <w:left w:val="none" w:sz="0" w:space="0" w:color="auto"/>
            <w:bottom w:val="none" w:sz="0" w:space="0" w:color="auto"/>
            <w:right w:val="none" w:sz="0" w:space="0" w:color="auto"/>
          </w:divBdr>
          <w:divsChild>
            <w:div w:id="406415550">
              <w:marLeft w:val="0"/>
              <w:marRight w:val="0"/>
              <w:marTop w:val="0"/>
              <w:marBottom w:val="0"/>
              <w:divBdr>
                <w:top w:val="none" w:sz="0" w:space="0" w:color="auto"/>
                <w:left w:val="none" w:sz="0" w:space="0" w:color="auto"/>
                <w:bottom w:val="none" w:sz="0" w:space="0" w:color="auto"/>
                <w:right w:val="none" w:sz="0" w:space="0" w:color="auto"/>
              </w:divBdr>
              <w:divsChild>
                <w:div w:id="8051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423331742">
      <w:bodyDiv w:val="1"/>
      <w:marLeft w:val="0"/>
      <w:marRight w:val="0"/>
      <w:marTop w:val="0"/>
      <w:marBottom w:val="0"/>
      <w:divBdr>
        <w:top w:val="none" w:sz="0" w:space="0" w:color="auto"/>
        <w:left w:val="none" w:sz="0" w:space="0" w:color="auto"/>
        <w:bottom w:val="none" w:sz="0" w:space="0" w:color="auto"/>
        <w:right w:val="none" w:sz="0" w:space="0" w:color="auto"/>
      </w:divBdr>
      <w:divsChild>
        <w:div w:id="1977757341">
          <w:marLeft w:val="0"/>
          <w:marRight w:val="0"/>
          <w:marTop w:val="0"/>
          <w:marBottom w:val="0"/>
          <w:divBdr>
            <w:top w:val="none" w:sz="0" w:space="0" w:color="auto"/>
            <w:left w:val="none" w:sz="0" w:space="0" w:color="auto"/>
            <w:bottom w:val="none" w:sz="0" w:space="0" w:color="auto"/>
            <w:right w:val="none" w:sz="0" w:space="0" w:color="auto"/>
          </w:divBdr>
          <w:divsChild>
            <w:div w:id="2020741176">
              <w:marLeft w:val="0"/>
              <w:marRight w:val="0"/>
              <w:marTop w:val="0"/>
              <w:marBottom w:val="0"/>
              <w:divBdr>
                <w:top w:val="none" w:sz="0" w:space="0" w:color="auto"/>
                <w:left w:val="none" w:sz="0" w:space="0" w:color="auto"/>
                <w:bottom w:val="none" w:sz="0" w:space="0" w:color="auto"/>
                <w:right w:val="none" w:sz="0" w:space="0" w:color="auto"/>
              </w:divBdr>
              <w:divsChild>
                <w:div w:id="2104184964">
                  <w:marLeft w:val="0"/>
                  <w:marRight w:val="0"/>
                  <w:marTop w:val="0"/>
                  <w:marBottom w:val="0"/>
                  <w:divBdr>
                    <w:top w:val="none" w:sz="0" w:space="0" w:color="auto"/>
                    <w:left w:val="none" w:sz="0" w:space="0" w:color="auto"/>
                    <w:bottom w:val="none" w:sz="0" w:space="0" w:color="auto"/>
                    <w:right w:val="none" w:sz="0" w:space="0" w:color="auto"/>
                  </w:divBdr>
                </w:div>
              </w:divsChild>
            </w:div>
            <w:div w:id="1605453598">
              <w:marLeft w:val="0"/>
              <w:marRight w:val="0"/>
              <w:marTop w:val="0"/>
              <w:marBottom w:val="0"/>
              <w:divBdr>
                <w:top w:val="none" w:sz="0" w:space="0" w:color="auto"/>
                <w:left w:val="none" w:sz="0" w:space="0" w:color="auto"/>
                <w:bottom w:val="none" w:sz="0" w:space="0" w:color="auto"/>
                <w:right w:val="none" w:sz="0" w:space="0" w:color="auto"/>
              </w:divBdr>
              <w:divsChild>
                <w:div w:id="13790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9736">
          <w:marLeft w:val="0"/>
          <w:marRight w:val="0"/>
          <w:marTop w:val="0"/>
          <w:marBottom w:val="0"/>
          <w:divBdr>
            <w:top w:val="none" w:sz="0" w:space="0" w:color="auto"/>
            <w:left w:val="none" w:sz="0" w:space="0" w:color="auto"/>
            <w:bottom w:val="none" w:sz="0" w:space="0" w:color="auto"/>
            <w:right w:val="none" w:sz="0" w:space="0" w:color="auto"/>
          </w:divBdr>
          <w:divsChild>
            <w:div w:id="922958140">
              <w:marLeft w:val="0"/>
              <w:marRight w:val="0"/>
              <w:marTop w:val="0"/>
              <w:marBottom w:val="0"/>
              <w:divBdr>
                <w:top w:val="none" w:sz="0" w:space="0" w:color="auto"/>
                <w:left w:val="none" w:sz="0" w:space="0" w:color="auto"/>
                <w:bottom w:val="none" w:sz="0" w:space="0" w:color="auto"/>
                <w:right w:val="none" w:sz="0" w:space="0" w:color="auto"/>
              </w:divBdr>
              <w:divsChild>
                <w:div w:id="1518304266">
                  <w:marLeft w:val="0"/>
                  <w:marRight w:val="0"/>
                  <w:marTop w:val="0"/>
                  <w:marBottom w:val="0"/>
                  <w:divBdr>
                    <w:top w:val="none" w:sz="0" w:space="0" w:color="auto"/>
                    <w:left w:val="none" w:sz="0" w:space="0" w:color="auto"/>
                    <w:bottom w:val="none" w:sz="0" w:space="0" w:color="auto"/>
                    <w:right w:val="none" w:sz="0" w:space="0" w:color="auto"/>
                  </w:divBdr>
                </w:div>
              </w:divsChild>
            </w:div>
            <w:div w:id="140927625">
              <w:marLeft w:val="0"/>
              <w:marRight w:val="0"/>
              <w:marTop w:val="0"/>
              <w:marBottom w:val="0"/>
              <w:divBdr>
                <w:top w:val="none" w:sz="0" w:space="0" w:color="auto"/>
                <w:left w:val="none" w:sz="0" w:space="0" w:color="auto"/>
                <w:bottom w:val="none" w:sz="0" w:space="0" w:color="auto"/>
                <w:right w:val="none" w:sz="0" w:space="0" w:color="auto"/>
              </w:divBdr>
              <w:divsChild>
                <w:div w:id="1331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6332">
          <w:marLeft w:val="0"/>
          <w:marRight w:val="0"/>
          <w:marTop w:val="0"/>
          <w:marBottom w:val="0"/>
          <w:divBdr>
            <w:top w:val="none" w:sz="0" w:space="0" w:color="auto"/>
            <w:left w:val="none" w:sz="0" w:space="0" w:color="auto"/>
            <w:bottom w:val="none" w:sz="0" w:space="0" w:color="auto"/>
            <w:right w:val="none" w:sz="0" w:space="0" w:color="auto"/>
          </w:divBdr>
          <w:divsChild>
            <w:div w:id="1077020903">
              <w:marLeft w:val="0"/>
              <w:marRight w:val="0"/>
              <w:marTop w:val="0"/>
              <w:marBottom w:val="0"/>
              <w:divBdr>
                <w:top w:val="none" w:sz="0" w:space="0" w:color="auto"/>
                <w:left w:val="none" w:sz="0" w:space="0" w:color="auto"/>
                <w:bottom w:val="none" w:sz="0" w:space="0" w:color="auto"/>
                <w:right w:val="none" w:sz="0" w:space="0" w:color="auto"/>
              </w:divBdr>
              <w:divsChild>
                <w:div w:id="779451075">
                  <w:marLeft w:val="0"/>
                  <w:marRight w:val="0"/>
                  <w:marTop w:val="0"/>
                  <w:marBottom w:val="0"/>
                  <w:divBdr>
                    <w:top w:val="none" w:sz="0" w:space="0" w:color="auto"/>
                    <w:left w:val="none" w:sz="0" w:space="0" w:color="auto"/>
                    <w:bottom w:val="none" w:sz="0" w:space="0" w:color="auto"/>
                    <w:right w:val="none" w:sz="0" w:space="0" w:color="auto"/>
                  </w:divBdr>
                </w:div>
              </w:divsChild>
            </w:div>
            <w:div w:id="276134847">
              <w:marLeft w:val="0"/>
              <w:marRight w:val="0"/>
              <w:marTop w:val="0"/>
              <w:marBottom w:val="0"/>
              <w:divBdr>
                <w:top w:val="none" w:sz="0" w:space="0" w:color="auto"/>
                <w:left w:val="none" w:sz="0" w:space="0" w:color="auto"/>
                <w:bottom w:val="none" w:sz="0" w:space="0" w:color="auto"/>
                <w:right w:val="none" w:sz="0" w:space="0" w:color="auto"/>
              </w:divBdr>
              <w:divsChild>
                <w:div w:id="3860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1175">
          <w:marLeft w:val="0"/>
          <w:marRight w:val="0"/>
          <w:marTop w:val="0"/>
          <w:marBottom w:val="0"/>
          <w:divBdr>
            <w:top w:val="none" w:sz="0" w:space="0" w:color="auto"/>
            <w:left w:val="none" w:sz="0" w:space="0" w:color="auto"/>
            <w:bottom w:val="none" w:sz="0" w:space="0" w:color="auto"/>
            <w:right w:val="none" w:sz="0" w:space="0" w:color="auto"/>
          </w:divBdr>
          <w:divsChild>
            <w:div w:id="886913874">
              <w:marLeft w:val="0"/>
              <w:marRight w:val="0"/>
              <w:marTop w:val="0"/>
              <w:marBottom w:val="0"/>
              <w:divBdr>
                <w:top w:val="none" w:sz="0" w:space="0" w:color="auto"/>
                <w:left w:val="none" w:sz="0" w:space="0" w:color="auto"/>
                <w:bottom w:val="none" w:sz="0" w:space="0" w:color="auto"/>
                <w:right w:val="none" w:sz="0" w:space="0" w:color="auto"/>
              </w:divBdr>
              <w:divsChild>
                <w:div w:id="478813868">
                  <w:marLeft w:val="0"/>
                  <w:marRight w:val="0"/>
                  <w:marTop w:val="0"/>
                  <w:marBottom w:val="0"/>
                  <w:divBdr>
                    <w:top w:val="none" w:sz="0" w:space="0" w:color="auto"/>
                    <w:left w:val="none" w:sz="0" w:space="0" w:color="auto"/>
                    <w:bottom w:val="none" w:sz="0" w:space="0" w:color="auto"/>
                    <w:right w:val="none" w:sz="0" w:space="0" w:color="auto"/>
                  </w:divBdr>
                </w:div>
              </w:divsChild>
            </w:div>
            <w:div w:id="470562129">
              <w:marLeft w:val="0"/>
              <w:marRight w:val="0"/>
              <w:marTop w:val="0"/>
              <w:marBottom w:val="0"/>
              <w:divBdr>
                <w:top w:val="none" w:sz="0" w:space="0" w:color="auto"/>
                <w:left w:val="none" w:sz="0" w:space="0" w:color="auto"/>
                <w:bottom w:val="none" w:sz="0" w:space="0" w:color="auto"/>
                <w:right w:val="none" w:sz="0" w:space="0" w:color="auto"/>
              </w:divBdr>
              <w:divsChild>
                <w:div w:id="12594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99992">
          <w:marLeft w:val="0"/>
          <w:marRight w:val="0"/>
          <w:marTop w:val="0"/>
          <w:marBottom w:val="0"/>
          <w:divBdr>
            <w:top w:val="none" w:sz="0" w:space="0" w:color="auto"/>
            <w:left w:val="none" w:sz="0" w:space="0" w:color="auto"/>
            <w:bottom w:val="none" w:sz="0" w:space="0" w:color="auto"/>
            <w:right w:val="none" w:sz="0" w:space="0" w:color="auto"/>
          </w:divBdr>
          <w:divsChild>
            <w:div w:id="745298020">
              <w:marLeft w:val="0"/>
              <w:marRight w:val="0"/>
              <w:marTop w:val="0"/>
              <w:marBottom w:val="0"/>
              <w:divBdr>
                <w:top w:val="none" w:sz="0" w:space="0" w:color="auto"/>
                <w:left w:val="none" w:sz="0" w:space="0" w:color="auto"/>
                <w:bottom w:val="none" w:sz="0" w:space="0" w:color="auto"/>
                <w:right w:val="none" w:sz="0" w:space="0" w:color="auto"/>
              </w:divBdr>
              <w:divsChild>
                <w:div w:id="1910311924">
                  <w:marLeft w:val="0"/>
                  <w:marRight w:val="0"/>
                  <w:marTop w:val="0"/>
                  <w:marBottom w:val="0"/>
                  <w:divBdr>
                    <w:top w:val="none" w:sz="0" w:space="0" w:color="auto"/>
                    <w:left w:val="none" w:sz="0" w:space="0" w:color="auto"/>
                    <w:bottom w:val="none" w:sz="0" w:space="0" w:color="auto"/>
                    <w:right w:val="none" w:sz="0" w:space="0" w:color="auto"/>
                  </w:divBdr>
                </w:div>
              </w:divsChild>
            </w:div>
            <w:div w:id="1864782776">
              <w:marLeft w:val="0"/>
              <w:marRight w:val="0"/>
              <w:marTop w:val="0"/>
              <w:marBottom w:val="0"/>
              <w:divBdr>
                <w:top w:val="none" w:sz="0" w:space="0" w:color="auto"/>
                <w:left w:val="none" w:sz="0" w:space="0" w:color="auto"/>
                <w:bottom w:val="none" w:sz="0" w:space="0" w:color="auto"/>
                <w:right w:val="none" w:sz="0" w:space="0" w:color="auto"/>
              </w:divBdr>
              <w:divsChild>
                <w:div w:id="6971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6654">
          <w:marLeft w:val="0"/>
          <w:marRight w:val="0"/>
          <w:marTop w:val="0"/>
          <w:marBottom w:val="0"/>
          <w:divBdr>
            <w:top w:val="none" w:sz="0" w:space="0" w:color="auto"/>
            <w:left w:val="none" w:sz="0" w:space="0" w:color="auto"/>
            <w:bottom w:val="none" w:sz="0" w:space="0" w:color="auto"/>
            <w:right w:val="none" w:sz="0" w:space="0" w:color="auto"/>
          </w:divBdr>
          <w:divsChild>
            <w:div w:id="560678749">
              <w:marLeft w:val="0"/>
              <w:marRight w:val="0"/>
              <w:marTop w:val="0"/>
              <w:marBottom w:val="0"/>
              <w:divBdr>
                <w:top w:val="none" w:sz="0" w:space="0" w:color="auto"/>
                <w:left w:val="none" w:sz="0" w:space="0" w:color="auto"/>
                <w:bottom w:val="none" w:sz="0" w:space="0" w:color="auto"/>
                <w:right w:val="none" w:sz="0" w:space="0" w:color="auto"/>
              </w:divBdr>
              <w:divsChild>
                <w:div w:id="990600533">
                  <w:marLeft w:val="0"/>
                  <w:marRight w:val="0"/>
                  <w:marTop w:val="0"/>
                  <w:marBottom w:val="0"/>
                  <w:divBdr>
                    <w:top w:val="none" w:sz="0" w:space="0" w:color="auto"/>
                    <w:left w:val="none" w:sz="0" w:space="0" w:color="auto"/>
                    <w:bottom w:val="none" w:sz="0" w:space="0" w:color="auto"/>
                    <w:right w:val="none" w:sz="0" w:space="0" w:color="auto"/>
                  </w:divBdr>
                </w:div>
              </w:divsChild>
            </w:div>
            <w:div w:id="267466352">
              <w:marLeft w:val="0"/>
              <w:marRight w:val="0"/>
              <w:marTop w:val="0"/>
              <w:marBottom w:val="0"/>
              <w:divBdr>
                <w:top w:val="none" w:sz="0" w:space="0" w:color="auto"/>
                <w:left w:val="none" w:sz="0" w:space="0" w:color="auto"/>
                <w:bottom w:val="none" w:sz="0" w:space="0" w:color="auto"/>
                <w:right w:val="none" w:sz="0" w:space="0" w:color="auto"/>
              </w:divBdr>
              <w:divsChild>
                <w:div w:id="15262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271">
          <w:marLeft w:val="0"/>
          <w:marRight w:val="0"/>
          <w:marTop w:val="0"/>
          <w:marBottom w:val="0"/>
          <w:divBdr>
            <w:top w:val="none" w:sz="0" w:space="0" w:color="auto"/>
            <w:left w:val="none" w:sz="0" w:space="0" w:color="auto"/>
            <w:bottom w:val="none" w:sz="0" w:space="0" w:color="auto"/>
            <w:right w:val="none" w:sz="0" w:space="0" w:color="auto"/>
          </w:divBdr>
          <w:divsChild>
            <w:div w:id="1054693818">
              <w:marLeft w:val="0"/>
              <w:marRight w:val="0"/>
              <w:marTop w:val="0"/>
              <w:marBottom w:val="0"/>
              <w:divBdr>
                <w:top w:val="none" w:sz="0" w:space="0" w:color="auto"/>
                <w:left w:val="none" w:sz="0" w:space="0" w:color="auto"/>
                <w:bottom w:val="none" w:sz="0" w:space="0" w:color="auto"/>
                <w:right w:val="none" w:sz="0" w:space="0" w:color="auto"/>
              </w:divBdr>
              <w:divsChild>
                <w:div w:id="217711291">
                  <w:marLeft w:val="0"/>
                  <w:marRight w:val="0"/>
                  <w:marTop w:val="0"/>
                  <w:marBottom w:val="0"/>
                  <w:divBdr>
                    <w:top w:val="none" w:sz="0" w:space="0" w:color="auto"/>
                    <w:left w:val="none" w:sz="0" w:space="0" w:color="auto"/>
                    <w:bottom w:val="none" w:sz="0" w:space="0" w:color="auto"/>
                    <w:right w:val="none" w:sz="0" w:space="0" w:color="auto"/>
                  </w:divBdr>
                </w:div>
              </w:divsChild>
            </w:div>
            <w:div w:id="1184517419">
              <w:marLeft w:val="0"/>
              <w:marRight w:val="0"/>
              <w:marTop w:val="0"/>
              <w:marBottom w:val="0"/>
              <w:divBdr>
                <w:top w:val="none" w:sz="0" w:space="0" w:color="auto"/>
                <w:left w:val="none" w:sz="0" w:space="0" w:color="auto"/>
                <w:bottom w:val="none" w:sz="0" w:space="0" w:color="auto"/>
                <w:right w:val="none" w:sz="0" w:space="0" w:color="auto"/>
              </w:divBdr>
              <w:divsChild>
                <w:div w:id="17320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995">
          <w:marLeft w:val="0"/>
          <w:marRight w:val="0"/>
          <w:marTop w:val="0"/>
          <w:marBottom w:val="0"/>
          <w:divBdr>
            <w:top w:val="none" w:sz="0" w:space="0" w:color="auto"/>
            <w:left w:val="none" w:sz="0" w:space="0" w:color="auto"/>
            <w:bottom w:val="none" w:sz="0" w:space="0" w:color="auto"/>
            <w:right w:val="none" w:sz="0" w:space="0" w:color="auto"/>
          </w:divBdr>
          <w:divsChild>
            <w:div w:id="1196574502">
              <w:marLeft w:val="0"/>
              <w:marRight w:val="0"/>
              <w:marTop w:val="0"/>
              <w:marBottom w:val="0"/>
              <w:divBdr>
                <w:top w:val="none" w:sz="0" w:space="0" w:color="auto"/>
                <w:left w:val="none" w:sz="0" w:space="0" w:color="auto"/>
                <w:bottom w:val="none" w:sz="0" w:space="0" w:color="auto"/>
                <w:right w:val="none" w:sz="0" w:space="0" w:color="auto"/>
              </w:divBdr>
              <w:divsChild>
                <w:div w:id="611061049">
                  <w:marLeft w:val="0"/>
                  <w:marRight w:val="0"/>
                  <w:marTop w:val="0"/>
                  <w:marBottom w:val="0"/>
                  <w:divBdr>
                    <w:top w:val="none" w:sz="0" w:space="0" w:color="auto"/>
                    <w:left w:val="none" w:sz="0" w:space="0" w:color="auto"/>
                    <w:bottom w:val="none" w:sz="0" w:space="0" w:color="auto"/>
                    <w:right w:val="none" w:sz="0" w:space="0" w:color="auto"/>
                  </w:divBdr>
                </w:div>
              </w:divsChild>
            </w:div>
            <w:div w:id="1228953622">
              <w:marLeft w:val="0"/>
              <w:marRight w:val="0"/>
              <w:marTop w:val="0"/>
              <w:marBottom w:val="0"/>
              <w:divBdr>
                <w:top w:val="none" w:sz="0" w:space="0" w:color="auto"/>
                <w:left w:val="none" w:sz="0" w:space="0" w:color="auto"/>
                <w:bottom w:val="none" w:sz="0" w:space="0" w:color="auto"/>
                <w:right w:val="none" w:sz="0" w:space="0" w:color="auto"/>
              </w:divBdr>
              <w:divsChild>
                <w:div w:id="1821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56">
          <w:marLeft w:val="0"/>
          <w:marRight w:val="0"/>
          <w:marTop w:val="0"/>
          <w:marBottom w:val="0"/>
          <w:divBdr>
            <w:top w:val="none" w:sz="0" w:space="0" w:color="auto"/>
            <w:left w:val="none" w:sz="0" w:space="0" w:color="auto"/>
            <w:bottom w:val="none" w:sz="0" w:space="0" w:color="auto"/>
            <w:right w:val="none" w:sz="0" w:space="0" w:color="auto"/>
          </w:divBdr>
          <w:divsChild>
            <w:div w:id="1508978869">
              <w:marLeft w:val="0"/>
              <w:marRight w:val="0"/>
              <w:marTop w:val="0"/>
              <w:marBottom w:val="0"/>
              <w:divBdr>
                <w:top w:val="none" w:sz="0" w:space="0" w:color="auto"/>
                <w:left w:val="none" w:sz="0" w:space="0" w:color="auto"/>
                <w:bottom w:val="none" w:sz="0" w:space="0" w:color="auto"/>
                <w:right w:val="none" w:sz="0" w:space="0" w:color="auto"/>
              </w:divBdr>
              <w:divsChild>
                <w:div w:id="1602646126">
                  <w:marLeft w:val="0"/>
                  <w:marRight w:val="0"/>
                  <w:marTop w:val="0"/>
                  <w:marBottom w:val="0"/>
                  <w:divBdr>
                    <w:top w:val="none" w:sz="0" w:space="0" w:color="auto"/>
                    <w:left w:val="none" w:sz="0" w:space="0" w:color="auto"/>
                    <w:bottom w:val="none" w:sz="0" w:space="0" w:color="auto"/>
                    <w:right w:val="none" w:sz="0" w:space="0" w:color="auto"/>
                  </w:divBdr>
                </w:div>
              </w:divsChild>
            </w:div>
            <w:div w:id="1183013257">
              <w:marLeft w:val="0"/>
              <w:marRight w:val="0"/>
              <w:marTop w:val="0"/>
              <w:marBottom w:val="0"/>
              <w:divBdr>
                <w:top w:val="none" w:sz="0" w:space="0" w:color="auto"/>
                <w:left w:val="none" w:sz="0" w:space="0" w:color="auto"/>
                <w:bottom w:val="none" w:sz="0" w:space="0" w:color="auto"/>
                <w:right w:val="none" w:sz="0" w:space="0" w:color="auto"/>
              </w:divBdr>
              <w:divsChild>
                <w:div w:id="5476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428">
          <w:marLeft w:val="0"/>
          <w:marRight w:val="0"/>
          <w:marTop w:val="0"/>
          <w:marBottom w:val="0"/>
          <w:divBdr>
            <w:top w:val="none" w:sz="0" w:space="0" w:color="auto"/>
            <w:left w:val="none" w:sz="0" w:space="0" w:color="auto"/>
            <w:bottom w:val="none" w:sz="0" w:space="0" w:color="auto"/>
            <w:right w:val="none" w:sz="0" w:space="0" w:color="auto"/>
          </w:divBdr>
          <w:divsChild>
            <w:div w:id="851991123">
              <w:marLeft w:val="0"/>
              <w:marRight w:val="0"/>
              <w:marTop w:val="0"/>
              <w:marBottom w:val="0"/>
              <w:divBdr>
                <w:top w:val="none" w:sz="0" w:space="0" w:color="auto"/>
                <w:left w:val="none" w:sz="0" w:space="0" w:color="auto"/>
                <w:bottom w:val="none" w:sz="0" w:space="0" w:color="auto"/>
                <w:right w:val="none" w:sz="0" w:space="0" w:color="auto"/>
              </w:divBdr>
              <w:divsChild>
                <w:div w:id="1854176973">
                  <w:marLeft w:val="0"/>
                  <w:marRight w:val="0"/>
                  <w:marTop w:val="0"/>
                  <w:marBottom w:val="0"/>
                  <w:divBdr>
                    <w:top w:val="none" w:sz="0" w:space="0" w:color="auto"/>
                    <w:left w:val="none" w:sz="0" w:space="0" w:color="auto"/>
                    <w:bottom w:val="none" w:sz="0" w:space="0" w:color="auto"/>
                    <w:right w:val="none" w:sz="0" w:space="0" w:color="auto"/>
                  </w:divBdr>
                </w:div>
              </w:divsChild>
            </w:div>
            <w:div w:id="1810053151">
              <w:marLeft w:val="0"/>
              <w:marRight w:val="0"/>
              <w:marTop w:val="0"/>
              <w:marBottom w:val="0"/>
              <w:divBdr>
                <w:top w:val="none" w:sz="0" w:space="0" w:color="auto"/>
                <w:left w:val="none" w:sz="0" w:space="0" w:color="auto"/>
                <w:bottom w:val="none" w:sz="0" w:space="0" w:color="auto"/>
                <w:right w:val="none" w:sz="0" w:space="0" w:color="auto"/>
              </w:divBdr>
              <w:divsChild>
                <w:div w:id="13742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68095">
          <w:marLeft w:val="0"/>
          <w:marRight w:val="0"/>
          <w:marTop w:val="0"/>
          <w:marBottom w:val="0"/>
          <w:divBdr>
            <w:top w:val="none" w:sz="0" w:space="0" w:color="auto"/>
            <w:left w:val="none" w:sz="0" w:space="0" w:color="auto"/>
            <w:bottom w:val="none" w:sz="0" w:space="0" w:color="auto"/>
            <w:right w:val="none" w:sz="0" w:space="0" w:color="auto"/>
          </w:divBdr>
          <w:divsChild>
            <w:div w:id="43870673">
              <w:marLeft w:val="0"/>
              <w:marRight w:val="0"/>
              <w:marTop w:val="0"/>
              <w:marBottom w:val="0"/>
              <w:divBdr>
                <w:top w:val="none" w:sz="0" w:space="0" w:color="auto"/>
                <w:left w:val="none" w:sz="0" w:space="0" w:color="auto"/>
                <w:bottom w:val="none" w:sz="0" w:space="0" w:color="auto"/>
                <w:right w:val="none" w:sz="0" w:space="0" w:color="auto"/>
              </w:divBdr>
              <w:divsChild>
                <w:div w:id="141238858">
                  <w:marLeft w:val="0"/>
                  <w:marRight w:val="0"/>
                  <w:marTop w:val="0"/>
                  <w:marBottom w:val="0"/>
                  <w:divBdr>
                    <w:top w:val="none" w:sz="0" w:space="0" w:color="auto"/>
                    <w:left w:val="none" w:sz="0" w:space="0" w:color="auto"/>
                    <w:bottom w:val="none" w:sz="0" w:space="0" w:color="auto"/>
                    <w:right w:val="none" w:sz="0" w:space="0" w:color="auto"/>
                  </w:divBdr>
                </w:div>
              </w:divsChild>
            </w:div>
            <w:div w:id="1867056828">
              <w:marLeft w:val="0"/>
              <w:marRight w:val="0"/>
              <w:marTop w:val="0"/>
              <w:marBottom w:val="0"/>
              <w:divBdr>
                <w:top w:val="none" w:sz="0" w:space="0" w:color="auto"/>
                <w:left w:val="none" w:sz="0" w:space="0" w:color="auto"/>
                <w:bottom w:val="none" w:sz="0" w:space="0" w:color="auto"/>
                <w:right w:val="none" w:sz="0" w:space="0" w:color="auto"/>
              </w:divBdr>
              <w:divsChild>
                <w:div w:id="7648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728">
          <w:marLeft w:val="0"/>
          <w:marRight w:val="0"/>
          <w:marTop w:val="0"/>
          <w:marBottom w:val="0"/>
          <w:divBdr>
            <w:top w:val="none" w:sz="0" w:space="0" w:color="auto"/>
            <w:left w:val="none" w:sz="0" w:space="0" w:color="auto"/>
            <w:bottom w:val="none" w:sz="0" w:space="0" w:color="auto"/>
            <w:right w:val="none" w:sz="0" w:space="0" w:color="auto"/>
          </w:divBdr>
          <w:divsChild>
            <w:div w:id="747655745">
              <w:marLeft w:val="0"/>
              <w:marRight w:val="0"/>
              <w:marTop w:val="0"/>
              <w:marBottom w:val="0"/>
              <w:divBdr>
                <w:top w:val="none" w:sz="0" w:space="0" w:color="auto"/>
                <w:left w:val="none" w:sz="0" w:space="0" w:color="auto"/>
                <w:bottom w:val="none" w:sz="0" w:space="0" w:color="auto"/>
                <w:right w:val="none" w:sz="0" w:space="0" w:color="auto"/>
              </w:divBdr>
              <w:divsChild>
                <w:div w:id="215554328">
                  <w:marLeft w:val="0"/>
                  <w:marRight w:val="0"/>
                  <w:marTop w:val="0"/>
                  <w:marBottom w:val="0"/>
                  <w:divBdr>
                    <w:top w:val="none" w:sz="0" w:space="0" w:color="auto"/>
                    <w:left w:val="none" w:sz="0" w:space="0" w:color="auto"/>
                    <w:bottom w:val="none" w:sz="0" w:space="0" w:color="auto"/>
                    <w:right w:val="none" w:sz="0" w:space="0" w:color="auto"/>
                  </w:divBdr>
                </w:div>
              </w:divsChild>
            </w:div>
            <w:div w:id="845703946">
              <w:marLeft w:val="0"/>
              <w:marRight w:val="0"/>
              <w:marTop w:val="0"/>
              <w:marBottom w:val="0"/>
              <w:divBdr>
                <w:top w:val="none" w:sz="0" w:space="0" w:color="auto"/>
                <w:left w:val="none" w:sz="0" w:space="0" w:color="auto"/>
                <w:bottom w:val="none" w:sz="0" w:space="0" w:color="auto"/>
                <w:right w:val="none" w:sz="0" w:space="0" w:color="auto"/>
              </w:divBdr>
              <w:divsChild>
                <w:div w:id="9196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346">
          <w:marLeft w:val="0"/>
          <w:marRight w:val="0"/>
          <w:marTop w:val="0"/>
          <w:marBottom w:val="0"/>
          <w:divBdr>
            <w:top w:val="none" w:sz="0" w:space="0" w:color="auto"/>
            <w:left w:val="none" w:sz="0" w:space="0" w:color="auto"/>
            <w:bottom w:val="none" w:sz="0" w:space="0" w:color="auto"/>
            <w:right w:val="none" w:sz="0" w:space="0" w:color="auto"/>
          </w:divBdr>
          <w:divsChild>
            <w:div w:id="1264260832">
              <w:marLeft w:val="0"/>
              <w:marRight w:val="0"/>
              <w:marTop w:val="0"/>
              <w:marBottom w:val="0"/>
              <w:divBdr>
                <w:top w:val="none" w:sz="0" w:space="0" w:color="auto"/>
                <w:left w:val="none" w:sz="0" w:space="0" w:color="auto"/>
                <w:bottom w:val="none" w:sz="0" w:space="0" w:color="auto"/>
                <w:right w:val="none" w:sz="0" w:space="0" w:color="auto"/>
              </w:divBdr>
              <w:divsChild>
                <w:div w:id="1495685882">
                  <w:marLeft w:val="0"/>
                  <w:marRight w:val="0"/>
                  <w:marTop w:val="0"/>
                  <w:marBottom w:val="0"/>
                  <w:divBdr>
                    <w:top w:val="none" w:sz="0" w:space="0" w:color="auto"/>
                    <w:left w:val="none" w:sz="0" w:space="0" w:color="auto"/>
                    <w:bottom w:val="none" w:sz="0" w:space="0" w:color="auto"/>
                    <w:right w:val="none" w:sz="0" w:space="0" w:color="auto"/>
                  </w:divBdr>
                </w:div>
              </w:divsChild>
            </w:div>
            <w:div w:id="1247349481">
              <w:marLeft w:val="0"/>
              <w:marRight w:val="0"/>
              <w:marTop w:val="0"/>
              <w:marBottom w:val="0"/>
              <w:divBdr>
                <w:top w:val="none" w:sz="0" w:space="0" w:color="auto"/>
                <w:left w:val="none" w:sz="0" w:space="0" w:color="auto"/>
                <w:bottom w:val="none" w:sz="0" w:space="0" w:color="auto"/>
                <w:right w:val="none" w:sz="0" w:space="0" w:color="auto"/>
              </w:divBdr>
              <w:divsChild>
                <w:div w:id="1947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8470">
          <w:marLeft w:val="0"/>
          <w:marRight w:val="0"/>
          <w:marTop w:val="0"/>
          <w:marBottom w:val="0"/>
          <w:divBdr>
            <w:top w:val="none" w:sz="0" w:space="0" w:color="auto"/>
            <w:left w:val="none" w:sz="0" w:space="0" w:color="auto"/>
            <w:bottom w:val="none" w:sz="0" w:space="0" w:color="auto"/>
            <w:right w:val="none" w:sz="0" w:space="0" w:color="auto"/>
          </w:divBdr>
          <w:divsChild>
            <w:div w:id="779109330">
              <w:marLeft w:val="0"/>
              <w:marRight w:val="0"/>
              <w:marTop w:val="0"/>
              <w:marBottom w:val="0"/>
              <w:divBdr>
                <w:top w:val="none" w:sz="0" w:space="0" w:color="auto"/>
                <w:left w:val="none" w:sz="0" w:space="0" w:color="auto"/>
                <w:bottom w:val="none" w:sz="0" w:space="0" w:color="auto"/>
                <w:right w:val="none" w:sz="0" w:space="0" w:color="auto"/>
              </w:divBdr>
              <w:divsChild>
                <w:div w:id="1541746786">
                  <w:marLeft w:val="0"/>
                  <w:marRight w:val="0"/>
                  <w:marTop w:val="0"/>
                  <w:marBottom w:val="0"/>
                  <w:divBdr>
                    <w:top w:val="none" w:sz="0" w:space="0" w:color="auto"/>
                    <w:left w:val="none" w:sz="0" w:space="0" w:color="auto"/>
                    <w:bottom w:val="none" w:sz="0" w:space="0" w:color="auto"/>
                    <w:right w:val="none" w:sz="0" w:space="0" w:color="auto"/>
                  </w:divBdr>
                </w:div>
              </w:divsChild>
            </w:div>
            <w:div w:id="1367370753">
              <w:marLeft w:val="0"/>
              <w:marRight w:val="0"/>
              <w:marTop w:val="0"/>
              <w:marBottom w:val="0"/>
              <w:divBdr>
                <w:top w:val="none" w:sz="0" w:space="0" w:color="auto"/>
                <w:left w:val="none" w:sz="0" w:space="0" w:color="auto"/>
                <w:bottom w:val="none" w:sz="0" w:space="0" w:color="auto"/>
                <w:right w:val="none" w:sz="0" w:space="0" w:color="auto"/>
              </w:divBdr>
              <w:divsChild>
                <w:div w:id="20458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6758">
          <w:marLeft w:val="0"/>
          <w:marRight w:val="0"/>
          <w:marTop w:val="0"/>
          <w:marBottom w:val="0"/>
          <w:divBdr>
            <w:top w:val="none" w:sz="0" w:space="0" w:color="auto"/>
            <w:left w:val="none" w:sz="0" w:space="0" w:color="auto"/>
            <w:bottom w:val="none" w:sz="0" w:space="0" w:color="auto"/>
            <w:right w:val="none" w:sz="0" w:space="0" w:color="auto"/>
          </w:divBdr>
          <w:divsChild>
            <w:div w:id="2086755598">
              <w:marLeft w:val="0"/>
              <w:marRight w:val="0"/>
              <w:marTop w:val="0"/>
              <w:marBottom w:val="0"/>
              <w:divBdr>
                <w:top w:val="none" w:sz="0" w:space="0" w:color="auto"/>
                <w:left w:val="none" w:sz="0" w:space="0" w:color="auto"/>
                <w:bottom w:val="none" w:sz="0" w:space="0" w:color="auto"/>
                <w:right w:val="none" w:sz="0" w:space="0" w:color="auto"/>
              </w:divBdr>
              <w:divsChild>
                <w:div w:id="3012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0AB9"/>
    <w:rsid w:val="0002101E"/>
    <w:rsid w:val="000670F0"/>
    <w:rsid w:val="00122D3B"/>
    <w:rsid w:val="00194839"/>
    <w:rsid w:val="00196747"/>
    <w:rsid w:val="00200821"/>
    <w:rsid w:val="0025245B"/>
    <w:rsid w:val="00284FDE"/>
    <w:rsid w:val="002A3923"/>
    <w:rsid w:val="00336117"/>
    <w:rsid w:val="00360007"/>
    <w:rsid w:val="00394049"/>
    <w:rsid w:val="003A11DC"/>
    <w:rsid w:val="003A1817"/>
    <w:rsid w:val="003B0C71"/>
    <w:rsid w:val="003C0362"/>
    <w:rsid w:val="003C79C4"/>
    <w:rsid w:val="004244FD"/>
    <w:rsid w:val="004673DE"/>
    <w:rsid w:val="004B5BBB"/>
    <w:rsid w:val="004D4BC2"/>
    <w:rsid w:val="004F2DF8"/>
    <w:rsid w:val="00517E2A"/>
    <w:rsid w:val="005A595E"/>
    <w:rsid w:val="006F24A1"/>
    <w:rsid w:val="007905BD"/>
    <w:rsid w:val="00852361"/>
    <w:rsid w:val="00904B86"/>
    <w:rsid w:val="009A261B"/>
    <w:rsid w:val="009A34DA"/>
    <w:rsid w:val="00AA2E17"/>
    <w:rsid w:val="00AC15A4"/>
    <w:rsid w:val="00AE49F1"/>
    <w:rsid w:val="00B0336C"/>
    <w:rsid w:val="00C02DEA"/>
    <w:rsid w:val="00C453EB"/>
    <w:rsid w:val="00C4735B"/>
    <w:rsid w:val="00C66344"/>
    <w:rsid w:val="00C80BDE"/>
    <w:rsid w:val="00D241E9"/>
    <w:rsid w:val="00D7750D"/>
    <w:rsid w:val="00E92C4B"/>
    <w:rsid w:val="00F00D2F"/>
    <w:rsid w:val="00F128DF"/>
    <w:rsid w:val="00FA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C8B4-C8ED-480A-A173-7934D2E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13577</Characters>
  <Application>Microsoft Office Word</Application>
  <DocSecurity>0</DocSecurity>
  <Lines>266</Lines>
  <Paragraphs>84</Paragraphs>
  <ScaleCrop>false</ScaleCrop>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79/21</dc:title>
  <dc:creator/>
  <cp:lastModifiedBy/>
  <cp:revision>1</cp:revision>
  <dcterms:created xsi:type="dcterms:W3CDTF">2021-05-10T16:42:00Z</dcterms:created>
  <dcterms:modified xsi:type="dcterms:W3CDTF">2021-05-10T16:42:00Z</dcterms:modified>
</cp:coreProperties>
</file>