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1A65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DE23A5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629DC">
                              <w:rPr>
                                <w:rFonts w:asciiTheme="majorHAnsi" w:hAnsiTheme="majorHAnsi" w:cs="Arial"/>
                                <w:b/>
                                <w:bCs/>
                                <w:color w:val="0D0D0D" w:themeColor="text1" w:themeTint="F2"/>
                                <w:sz w:val="36"/>
                                <w:szCs w:val="22"/>
                                <w:lang w:val="es-ES_tradnl"/>
                              </w:rPr>
                              <w:t>245</w:t>
                            </w:r>
                            <w:r w:rsidR="007B05C4">
                              <w:rPr>
                                <w:rFonts w:asciiTheme="majorHAnsi" w:hAnsiTheme="majorHAnsi" w:cs="Arial"/>
                                <w:b/>
                                <w:bCs/>
                                <w:color w:val="0D0D0D" w:themeColor="text1" w:themeTint="F2"/>
                                <w:sz w:val="36"/>
                                <w:szCs w:val="22"/>
                                <w:lang w:val="es-ES_tradnl"/>
                              </w:rPr>
                              <w:t>/</w:t>
                            </w:r>
                            <w:r w:rsidR="001629DC">
                              <w:rPr>
                                <w:rFonts w:asciiTheme="majorHAnsi" w:hAnsiTheme="majorHAnsi" w:cs="Arial"/>
                                <w:b/>
                                <w:bCs/>
                                <w:color w:val="0D0D0D" w:themeColor="text1" w:themeTint="F2"/>
                                <w:sz w:val="36"/>
                                <w:szCs w:val="22"/>
                                <w:lang w:val="es-ES_tradnl"/>
                              </w:rPr>
                              <w:t>21</w:t>
                            </w:r>
                          </w:p>
                          <w:p w14:paraId="09C54AB3" w14:textId="06FFEDB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852BE">
                              <w:rPr>
                                <w:rFonts w:asciiTheme="majorHAnsi" w:hAnsiTheme="majorHAnsi" w:cs="Arial"/>
                                <w:b/>
                                <w:color w:val="0D0D0D" w:themeColor="text1" w:themeTint="F2"/>
                                <w:sz w:val="36"/>
                                <w:szCs w:val="22"/>
                                <w:lang w:val="es-ES_tradnl"/>
                              </w:rPr>
                              <w:t>123-12</w:t>
                            </w:r>
                            <w:r w:rsidR="00246D1F" w:rsidRPr="004E2649">
                              <w:rPr>
                                <w:rFonts w:asciiTheme="majorHAnsi" w:hAnsiTheme="majorHAnsi" w:cs="Arial"/>
                                <w:b/>
                                <w:color w:val="0D0D0D" w:themeColor="text1" w:themeTint="F2"/>
                                <w:sz w:val="36"/>
                                <w:szCs w:val="22"/>
                                <w:lang w:val="es-ES_tradnl"/>
                              </w:rPr>
                              <w:t xml:space="preserve"> </w:t>
                            </w:r>
                          </w:p>
                          <w:p w14:paraId="70CF6833" w14:textId="25BD16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367FAEE" w:rsidR="005B52B0" w:rsidRPr="0010736F" w:rsidRDefault="006852B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ENRIQUE TOVAR VANEGAS</w:t>
                            </w:r>
                          </w:p>
                          <w:bookmarkEnd w:id="0"/>
                          <w:p w14:paraId="35068D0D" w14:textId="22B23646" w:rsidR="005B52B0" w:rsidRPr="0010736F" w:rsidRDefault="006852B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DE23A5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629DC">
                        <w:rPr>
                          <w:rFonts w:asciiTheme="majorHAnsi" w:hAnsiTheme="majorHAnsi" w:cs="Arial"/>
                          <w:b/>
                          <w:bCs/>
                          <w:color w:val="0D0D0D" w:themeColor="text1" w:themeTint="F2"/>
                          <w:sz w:val="36"/>
                          <w:szCs w:val="22"/>
                          <w:lang w:val="es-ES_tradnl"/>
                        </w:rPr>
                        <w:t>245</w:t>
                      </w:r>
                      <w:r w:rsidR="007B05C4">
                        <w:rPr>
                          <w:rFonts w:asciiTheme="majorHAnsi" w:hAnsiTheme="majorHAnsi" w:cs="Arial"/>
                          <w:b/>
                          <w:bCs/>
                          <w:color w:val="0D0D0D" w:themeColor="text1" w:themeTint="F2"/>
                          <w:sz w:val="36"/>
                          <w:szCs w:val="22"/>
                          <w:lang w:val="es-ES_tradnl"/>
                        </w:rPr>
                        <w:t>/</w:t>
                      </w:r>
                      <w:r w:rsidR="001629DC">
                        <w:rPr>
                          <w:rFonts w:asciiTheme="majorHAnsi" w:hAnsiTheme="majorHAnsi" w:cs="Arial"/>
                          <w:b/>
                          <w:bCs/>
                          <w:color w:val="0D0D0D" w:themeColor="text1" w:themeTint="F2"/>
                          <w:sz w:val="36"/>
                          <w:szCs w:val="22"/>
                          <w:lang w:val="es-ES_tradnl"/>
                        </w:rPr>
                        <w:t>21</w:t>
                      </w:r>
                    </w:p>
                    <w:p w14:paraId="09C54AB3" w14:textId="06FFEDB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852BE">
                        <w:rPr>
                          <w:rFonts w:asciiTheme="majorHAnsi" w:hAnsiTheme="majorHAnsi" w:cs="Arial"/>
                          <w:b/>
                          <w:color w:val="0D0D0D" w:themeColor="text1" w:themeTint="F2"/>
                          <w:sz w:val="36"/>
                          <w:szCs w:val="22"/>
                          <w:lang w:val="es-ES_tradnl"/>
                        </w:rPr>
                        <w:t>123-12</w:t>
                      </w:r>
                      <w:r w:rsidR="00246D1F" w:rsidRPr="004E2649">
                        <w:rPr>
                          <w:rFonts w:asciiTheme="majorHAnsi" w:hAnsiTheme="majorHAnsi" w:cs="Arial"/>
                          <w:b/>
                          <w:color w:val="0D0D0D" w:themeColor="text1" w:themeTint="F2"/>
                          <w:sz w:val="36"/>
                          <w:szCs w:val="22"/>
                          <w:lang w:val="es-ES_tradnl"/>
                        </w:rPr>
                        <w:t xml:space="preserve"> </w:t>
                      </w:r>
                    </w:p>
                    <w:p w14:paraId="70CF6833" w14:textId="25BD16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367FAEE" w:rsidR="005B52B0" w:rsidRPr="0010736F" w:rsidRDefault="006852B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ENRIQUE TOVAR VANEGAS</w:t>
                      </w:r>
                    </w:p>
                    <w:bookmarkEnd w:id="1"/>
                    <w:p w14:paraId="35068D0D" w14:textId="22B23646" w:rsidR="005B52B0" w:rsidRPr="0010736F" w:rsidRDefault="006852B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3477960"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BF337B7"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7301ED">
                              <w:rPr>
                                <w:rFonts w:asciiTheme="minorHAnsi" w:hAnsiTheme="minorHAnsi"/>
                                <w:color w:val="FFFFFF" w:themeColor="background1"/>
                                <w:sz w:val="22"/>
                                <w:lang w:val="pt-BR"/>
                              </w:rPr>
                              <w:t>253</w:t>
                            </w:r>
                          </w:p>
                          <w:p w14:paraId="69373ED2" w14:textId="256649A0" w:rsidR="00627C9F" w:rsidRPr="001B4C00" w:rsidRDefault="007301E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20 septiembre</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627C9F" w:rsidRPr="001B4C00">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3477960"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BF337B7"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7301ED">
                        <w:rPr>
                          <w:rFonts w:asciiTheme="minorHAnsi" w:hAnsiTheme="minorHAnsi"/>
                          <w:color w:val="FFFFFF" w:themeColor="background1"/>
                          <w:sz w:val="22"/>
                          <w:lang w:val="pt-BR"/>
                        </w:rPr>
                        <w:t>253</w:t>
                      </w:r>
                    </w:p>
                    <w:p w14:paraId="69373ED2" w14:textId="256649A0" w:rsidR="00627C9F" w:rsidRPr="001B4C00" w:rsidRDefault="007301E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20 septiembre</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627C9F" w:rsidRPr="001B4C00">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D897B1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F092C">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EF092C">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F092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7F67A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D897B1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F092C">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EF092C">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F092C">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7F67A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181487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F092C" w:rsidRPr="00EF092C">
                              <w:rPr>
                                <w:rFonts w:asciiTheme="majorHAnsi" w:hAnsiTheme="majorHAnsi"/>
                                <w:color w:val="595959" w:themeColor="text1" w:themeTint="A6"/>
                                <w:sz w:val="18"/>
                                <w:szCs w:val="18"/>
                                <w:lang w:val="pt-BR"/>
                              </w:rPr>
                              <w:t>245</w:t>
                            </w:r>
                            <w:r w:rsidR="007B05C4" w:rsidRPr="00EF092C">
                              <w:rPr>
                                <w:rFonts w:asciiTheme="majorHAnsi" w:hAnsiTheme="majorHAnsi"/>
                                <w:color w:val="595959" w:themeColor="text1" w:themeTint="A6"/>
                                <w:sz w:val="18"/>
                                <w:szCs w:val="18"/>
                                <w:lang w:val="pt-BR"/>
                              </w:rPr>
                              <w:t>/</w:t>
                            </w:r>
                            <w:r w:rsidR="00EF092C" w:rsidRPr="00EF092C">
                              <w:rPr>
                                <w:rFonts w:asciiTheme="majorHAnsi" w:hAnsiTheme="majorHAnsi"/>
                                <w:color w:val="595959" w:themeColor="text1" w:themeTint="A6"/>
                                <w:sz w:val="18"/>
                                <w:szCs w:val="18"/>
                                <w:lang w:val="pt-BR"/>
                              </w:rPr>
                              <w:t>21</w:t>
                            </w:r>
                            <w:r w:rsidRPr="00EF092C">
                              <w:rPr>
                                <w:rFonts w:asciiTheme="majorHAnsi" w:hAnsiTheme="majorHAnsi"/>
                                <w:color w:val="595959" w:themeColor="text1" w:themeTint="A6"/>
                                <w:sz w:val="18"/>
                                <w:szCs w:val="18"/>
                                <w:lang w:val="pt-BR"/>
                              </w:rPr>
                              <w:t xml:space="preserve">. </w:t>
                            </w:r>
                            <w:r w:rsidR="007F67A4">
                              <w:rPr>
                                <w:rFonts w:asciiTheme="majorHAnsi" w:hAnsiTheme="majorHAnsi"/>
                                <w:color w:val="595959" w:themeColor="text1" w:themeTint="A6"/>
                                <w:sz w:val="18"/>
                                <w:szCs w:val="18"/>
                                <w:lang w:val="pt-BR"/>
                              </w:rPr>
                              <w:t xml:space="preserve">Petición 123-12. </w:t>
                            </w:r>
                            <w:r w:rsidRPr="00890650">
                              <w:rPr>
                                <w:rFonts w:asciiTheme="majorHAnsi" w:hAnsiTheme="majorHAnsi"/>
                                <w:color w:val="595959" w:themeColor="text1" w:themeTint="A6"/>
                                <w:sz w:val="18"/>
                                <w:szCs w:val="18"/>
                                <w:lang w:val="es-ES_tradnl"/>
                              </w:rPr>
                              <w:t xml:space="preserve">Admisibilidad. </w:t>
                            </w:r>
                            <w:r w:rsidR="006852BE" w:rsidRPr="00014F78">
                              <w:rPr>
                                <w:rFonts w:asciiTheme="majorHAnsi" w:hAnsiTheme="majorHAnsi"/>
                                <w:color w:val="595959" w:themeColor="text1" w:themeTint="A6"/>
                                <w:sz w:val="18"/>
                                <w:szCs w:val="18"/>
                                <w:lang w:val="es-BO"/>
                              </w:rPr>
                              <w:t>Jorge Enrique Tovar Vanegas</w:t>
                            </w:r>
                            <w:r w:rsidRPr="00014F78">
                              <w:rPr>
                                <w:rFonts w:asciiTheme="majorHAnsi" w:hAnsiTheme="majorHAnsi"/>
                                <w:color w:val="595959" w:themeColor="text1" w:themeTint="A6"/>
                                <w:sz w:val="18"/>
                                <w:szCs w:val="18"/>
                                <w:lang w:val="es-BO"/>
                              </w:rPr>
                              <w:t xml:space="preserve">. </w:t>
                            </w:r>
                            <w:r w:rsidR="006852BE" w:rsidRPr="00014F78">
                              <w:rPr>
                                <w:rFonts w:asciiTheme="majorHAnsi" w:hAnsiTheme="majorHAnsi"/>
                                <w:color w:val="595959" w:themeColor="text1" w:themeTint="A6"/>
                                <w:sz w:val="18"/>
                                <w:szCs w:val="18"/>
                                <w:lang w:val="es-BO"/>
                              </w:rPr>
                              <w:t>Colombia</w:t>
                            </w:r>
                            <w:r w:rsidRPr="00890650">
                              <w:rPr>
                                <w:rFonts w:asciiTheme="majorHAnsi" w:hAnsiTheme="majorHAnsi"/>
                                <w:color w:val="595959" w:themeColor="text1" w:themeTint="A6"/>
                                <w:sz w:val="18"/>
                                <w:szCs w:val="18"/>
                                <w:lang w:val="es-ES_tradnl"/>
                              </w:rPr>
                              <w:t xml:space="preserve">. </w:t>
                            </w:r>
                            <w:r w:rsidR="00EF092C">
                              <w:rPr>
                                <w:rFonts w:asciiTheme="majorHAnsi" w:hAnsiTheme="majorHAnsi"/>
                                <w:color w:val="595959" w:themeColor="text1" w:themeTint="A6"/>
                                <w:sz w:val="18"/>
                                <w:szCs w:val="18"/>
                                <w:lang w:val="es-ES"/>
                              </w:rPr>
                              <w:t>20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181487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F092C" w:rsidRPr="00EF092C">
                        <w:rPr>
                          <w:rFonts w:asciiTheme="majorHAnsi" w:hAnsiTheme="majorHAnsi"/>
                          <w:color w:val="595959" w:themeColor="text1" w:themeTint="A6"/>
                          <w:sz w:val="18"/>
                          <w:szCs w:val="18"/>
                          <w:lang w:val="pt-BR"/>
                        </w:rPr>
                        <w:t>245</w:t>
                      </w:r>
                      <w:r w:rsidR="007B05C4" w:rsidRPr="00EF092C">
                        <w:rPr>
                          <w:rFonts w:asciiTheme="majorHAnsi" w:hAnsiTheme="majorHAnsi"/>
                          <w:color w:val="595959" w:themeColor="text1" w:themeTint="A6"/>
                          <w:sz w:val="18"/>
                          <w:szCs w:val="18"/>
                          <w:lang w:val="pt-BR"/>
                        </w:rPr>
                        <w:t>/</w:t>
                      </w:r>
                      <w:r w:rsidR="00EF092C" w:rsidRPr="00EF092C">
                        <w:rPr>
                          <w:rFonts w:asciiTheme="majorHAnsi" w:hAnsiTheme="majorHAnsi"/>
                          <w:color w:val="595959" w:themeColor="text1" w:themeTint="A6"/>
                          <w:sz w:val="18"/>
                          <w:szCs w:val="18"/>
                          <w:lang w:val="pt-BR"/>
                        </w:rPr>
                        <w:t>21</w:t>
                      </w:r>
                      <w:r w:rsidRPr="00EF092C">
                        <w:rPr>
                          <w:rFonts w:asciiTheme="majorHAnsi" w:hAnsiTheme="majorHAnsi"/>
                          <w:color w:val="595959" w:themeColor="text1" w:themeTint="A6"/>
                          <w:sz w:val="18"/>
                          <w:szCs w:val="18"/>
                          <w:lang w:val="pt-BR"/>
                        </w:rPr>
                        <w:t xml:space="preserve">. </w:t>
                      </w:r>
                      <w:r w:rsidR="007F67A4">
                        <w:rPr>
                          <w:rFonts w:asciiTheme="majorHAnsi" w:hAnsiTheme="majorHAnsi"/>
                          <w:color w:val="595959" w:themeColor="text1" w:themeTint="A6"/>
                          <w:sz w:val="18"/>
                          <w:szCs w:val="18"/>
                          <w:lang w:val="pt-BR"/>
                        </w:rPr>
                        <w:t xml:space="preserve">Petición 123-12. </w:t>
                      </w:r>
                      <w:r w:rsidRPr="00890650">
                        <w:rPr>
                          <w:rFonts w:asciiTheme="majorHAnsi" w:hAnsiTheme="majorHAnsi"/>
                          <w:color w:val="595959" w:themeColor="text1" w:themeTint="A6"/>
                          <w:sz w:val="18"/>
                          <w:szCs w:val="18"/>
                          <w:lang w:val="es-ES_tradnl"/>
                        </w:rPr>
                        <w:t xml:space="preserve">Admisibilidad. </w:t>
                      </w:r>
                      <w:r w:rsidR="006852BE" w:rsidRPr="00014F78">
                        <w:rPr>
                          <w:rFonts w:asciiTheme="majorHAnsi" w:hAnsiTheme="majorHAnsi"/>
                          <w:color w:val="595959" w:themeColor="text1" w:themeTint="A6"/>
                          <w:sz w:val="18"/>
                          <w:szCs w:val="18"/>
                          <w:lang w:val="es-BO"/>
                        </w:rPr>
                        <w:t>Jorge Enrique Tovar Vanegas</w:t>
                      </w:r>
                      <w:r w:rsidRPr="00014F78">
                        <w:rPr>
                          <w:rFonts w:asciiTheme="majorHAnsi" w:hAnsiTheme="majorHAnsi"/>
                          <w:color w:val="595959" w:themeColor="text1" w:themeTint="A6"/>
                          <w:sz w:val="18"/>
                          <w:szCs w:val="18"/>
                          <w:lang w:val="es-BO"/>
                        </w:rPr>
                        <w:t xml:space="preserve">. </w:t>
                      </w:r>
                      <w:r w:rsidR="006852BE" w:rsidRPr="00014F78">
                        <w:rPr>
                          <w:rFonts w:asciiTheme="majorHAnsi" w:hAnsiTheme="majorHAnsi"/>
                          <w:color w:val="595959" w:themeColor="text1" w:themeTint="A6"/>
                          <w:sz w:val="18"/>
                          <w:szCs w:val="18"/>
                          <w:lang w:val="es-BO"/>
                        </w:rPr>
                        <w:t>Colombia</w:t>
                      </w:r>
                      <w:r w:rsidRPr="00890650">
                        <w:rPr>
                          <w:rFonts w:asciiTheme="majorHAnsi" w:hAnsiTheme="majorHAnsi"/>
                          <w:color w:val="595959" w:themeColor="text1" w:themeTint="A6"/>
                          <w:sz w:val="18"/>
                          <w:szCs w:val="18"/>
                          <w:lang w:val="es-ES_tradnl"/>
                        </w:rPr>
                        <w:t xml:space="preserve">. </w:t>
                      </w:r>
                      <w:r w:rsidR="00EF092C">
                        <w:rPr>
                          <w:rFonts w:asciiTheme="majorHAnsi" w:hAnsiTheme="majorHAnsi"/>
                          <w:color w:val="595959" w:themeColor="text1" w:themeTint="A6"/>
                          <w:sz w:val="18"/>
                          <w:szCs w:val="18"/>
                          <w:lang w:val="es-ES"/>
                        </w:rPr>
                        <w:t>20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64FF3704"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F9CCCB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DEE732A" w:rsidR="0070697F" w:rsidRPr="00006B74" w:rsidRDefault="00EF092C"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6769778">
                <wp:simplePos x="0" y="0"/>
                <wp:positionH relativeFrom="column">
                  <wp:posOffset>1327785</wp:posOffset>
                </wp:positionH>
                <wp:positionV relativeFrom="paragraph">
                  <wp:posOffset>648698</wp:posOffset>
                </wp:positionV>
                <wp:extent cx="4096385" cy="691243"/>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912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A12520C">
                                  <wp:extent cx="1676400" cy="431254"/>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87955" cy="4342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51.1pt;width:322.55pt;height:5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A12520C">
                            <wp:extent cx="1676400" cy="431254"/>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87955" cy="434227"/>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7F67A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3AA1A92E" w:rsidR="003239B8" w:rsidRPr="00BC517B" w:rsidRDefault="00BC517B" w:rsidP="008D2290">
            <w:pPr>
              <w:jc w:val="both"/>
              <w:rPr>
                <w:rFonts w:ascii="Cambria" w:hAnsi="Cambria"/>
                <w:bCs/>
                <w:sz w:val="19"/>
                <w:szCs w:val="19"/>
                <w:lang w:val="pt-BR"/>
              </w:rPr>
            </w:pPr>
            <w:r w:rsidRPr="00BC517B">
              <w:rPr>
                <w:rFonts w:ascii="Cambria" w:hAnsi="Cambria"/>
                <w:bCs/>
                <w:sz w:val="19"/>
                <w:szCs w:val="19"/>
                <w:lang w:val="pt-BR"/>
              </w:rPr>
              <w:t>Jorge Enrique Tovar Vanegas</w:t>
            </w:r>
            <w:r w:rsidR="006426C2">
              <w:rPr>
                <w:rFonts w:ascii="Cambria" w:hAnsi="Cambria"/>
                <w:bCs/>
                <w:sz w:val="19"/>
                <w:szCs w:val="19"/>
                <w:lang w:val="pt-BR"/>
              </w:rPr>
              <w:t xml:space="preserve"> y</w:t>
            </w:r>
            <w:r w:rsidRPr="00BC517B">
              <w:rPr>
                <w:rFonts w:ascii="Cambria" w:hAnsi="Cambria"/>
                <w:bCs/>
                <w:sz w:val="19"/>
                <w:szCs w:val="19"/>
                <w:lang w:val="pt-BR"/>
              </w:rPr>
              <w:t xml:space="preserve"> Eduardo Jansasoy</w:t>
            </w:r>
          </w:p>
        </w:tc>
      </w:tr>
      <w:tr w:rsidR="003239B8"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58D15865" w:rsidR="003239B8" w:rsidRPr="00006B74" w:rsidRDefault="006852BE" w:rsidP="005B6D22">
            <w:pPr>
              <w:jc w:val="both"/>
              <w:rPr>
                <w:rFonts w:ascii="Cambria" w:hAnsi="Cambria"/>
                <w:bCs/>
                <w:sz w:val="19"/>
                <w:szCs w:val="19"/>
                <w:lang w:val="es-ES"/>
              </w:rPr>
            </w:pPr>
            <w:r>
              <w:rPr>
                <w:rFonts w:ascii="Cambria" w:hAnsi="Cambria"/>
                <w:bCs/>
                <w:sz w:val="19"/>
                <w:szCs w:val="19"/>
                <w:lang w:val="es-ES"/>
              </w:rPr>
              <w:t>Jorge Enrique Tovar Vanegas</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051C7A6A" w:rsidR="003239B8" w:rsidRPr="00006B74" w:rsidRDefault="006852BE" w:rsidP="0012643B">
            <w:pPr>
              <w:jc w:val="both"/>
              <w:rPr>
                <w:rFonts w:ascii="Cambria" w:hAnsi="Cambria"/>
                <w:bCs/>
                <w:sz w:val="19"/>
                <w:szCs w:val="19"/>
                <w:lang w:val="es-ES"/>
              </w:rPr>
            </w:pPr>
            <w:r>
              <w:rPr>
                <w:rFonts w:ascii="Cambria" w:hAnsi="Cambria"/>
                <w:bCs/>
                <w:sz w:val="19"/>
                <w:szCs w:val="19"/>
                <w:lang w:val="es-ES"/>
              </w:rPr>
              <w:t>Colombia</w:t>
            </w:r>
          </w:p>
        </w:tc>
      </w:tr>
      <w:tr w:rsidR="00223A29" w:rsidRPr="007F67A4"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267DC64F" w:rsidR="00223A29" w:rsidRPr="00006B74" w:rsidRDefault="00BF514A" w:rsidP="00BC517B">
            <w:pPr>
              <w:jc w:val="both"/>
              <w:rPr>
                <w:rFonts w:ascii="Cambria" w:hAnsi="Cambria"/>
                <w:bCs/>
                <w:sz w:val="19"/>
                <w:szCs w:val="19"/>
                <w:lang w:val="es-ES"/>
              </w:rPr>
            </w:pPr>
            <w:r w:rsidRPr="00006B74">
              <w:rPr>
                <w:rFonts w:ascii="Cambria" w:hAnsi="Cambria"/>
                <w:bCs/>
                <w:sz w:val="19"/>
                <w:szCs w:val="19"/>
                <w:lang w:val="es-ES"/>
              </w:rPr>
              <w:t xml:space="preserve">Artículos </w:t>
            </w:r>
            <w:r w:rsidR="00BC517B">
              <w:rPr>
                <w:rFonts w:ascii="Cambria" w:hAnsi="Cambria"/>
                <w:bCs/>
                <w:sz w:val="19"/>
                <w:szCs w:val="19"/>
                <w:lang w:val="es-ES"/>
              </w:rPr>
              <w:t>4 (vida), 5 (integridad personal), 8 (garantías judiciales), 10 (indemnización), 11 (protección de la honra y de la dignidad), 17 (protección a la familia) y 24 (igualdad ante la ley) en relación con los artículos 1 y 2</w:t>
            </w:r>
            <w:r w:rsidRPr="00006B74">
              <w:rPr>
                <w:rFonts w:ascii="Cambria" w:hAnsi="Cambria"/>
                <w:bCs/>
                <w:color w:val="C00000"/>
                <w:sz w:val="19"/>
                <w:szCs w:val="19"/>
                <w:lang w:val="es-ES"/>
              </w:rPr>
              <w:t xml:space="preserve"> </w:t>
            </w:r>
            <w:r w:rsidRPr="00006B74">
              <w:rPr>
                <w:rFonts w:ascii="Cambria" w:hAnsi="Cambria"/>
                <w:bCs/>
                <w:sz w:val="19"/>
                <w:szCs w:val="19"/>
                <w:lang w:val="es-ES"/>
              </w:rPr>
              <w:t xml:space="preserve">de la </w:t>
            </w:r>
            <w:r w:rsidRPr="00BC517B">
              <w:rPr>
                <w:rFonts w:ascii="Cambria" w:hAnsi="Cambria"/>
                <w:bCs/>
                <w:sz w:val="19"/>
                <w:szCs w:val="19"/>
                <w:lang w:val="es-ES"/>
              </w:rPr>
              <w:t>Convención Americana sobre Derechos Humanos</w:t>
            </w:r>
            <w:r w:rsidRPr="00006B74">
              <w:rPr>
                <w:rStyle w:val="FootnoteReference"/>
                <w:rFonts w:ascii="Cambria" w:hAnsi="Cambria"/>
                <w:bCs/>
                <w:sz w:val="19"/>
                <w:szCs w:val="19"/>
                <w:lang w:val="es-ES"/>
              </w:rPr>
              <w:footnoteReference w:id="2"/>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BC517B"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422D8CEE" w:rsidR="004C2312" w:rsidRPr="0047080D" w:rsidRDefault="00BC517B" w:rsidP="002625EA">
            <w:pPr>
              <w:jc w:val="both"/>
              <w:rPr>
                <w:rFonts w:ascii="Cambria" w:hAnsi="Cambria"/>
                <w:bCs/>
                <w:sz w:val="19"/>
                <w:szCs w:val="19"/>
                <w:lang w:val="es-ES"/>
              </w:rPr>
            </w:pPr>
            <w:r>
              <w:rPr>
                <w:rFonts w:ascii="Cambria" w:hAnsi="Cambria"/>
                <w:bCs/>
                <w:sz w:val="19"/>
                <w:szCs w:val="19"/>
                <w:lang w:val="es-ES"/>
              </w:rPr>
              <w:t>27 de enero de 2012</w:t>
            </w:r>
          </w:p>
        </w:tc>
      </w:tr>
      <w:tr w:rsidR="006E772A" w:rsidRPr="007F67A4"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67C04D55" w:rsidR="006E772A" w:rsidRPr="0047080D" w:rsidRDefault="00F92ABF" w:rsidP="00D07486">
            <w:pPr>
              <w:jc w:val="both"/>
              <w:rPr>
                <w:rFonts w:ascii="Cambria" w:hAnsi="Cambria"/>
                <w:bCs/>
                <w:sz w:val="19"/>
                <w:szCs w:val="19"/>
                <w:lang w:val="es-ES"/>
              </w:rPr>
            </w:pPr>
            <w:r>
              <w:rPr>
                <w:rFonts w:ascii="Cambria" w:hAnsi="Cambria"/>
                <w:bCs/>
                <w:sz w:val="19"/>
                <w:szCs w:val="19"/>
                <w:lang w:val="es-ES"/>
              </w:rPr>
              <w:t>5 de noviembre de 2012</w:t>
            </w:r>
            <w:r w:rsidR="00D07486">
              <w:rPr>
                <w:rFonts w:ascii="Cambria" w:hAnsi="Cambria"/>
                <w:bCs/>
                <w:sz w:val="19"/>
                <w:szCs w:val="19"/>
                <w:lang w:val="es-ES"/>
              </w:rPr>
              <w:t>;</w:t>
            </w:r>
            <w:r>
              <w:rPr>
                <w:rFonts w:ascii="Cambria" w:hAnsi="Cambria"/>
                <w:bCs/>
                <w:sz w:val="19"/>
                <w:szCs w:val="19"/>
                <w:lang w:val="es-ES"/>
              </w:rPr>
              <w:t xml:space="preserve"> 14 de enero</w:t>
            </w:r>
            <w:r w:rsidR="00D07486">
              <w:rPr>
                <w:rFonts w:ascii="Cambria" w:hAnsi="Cambria"/>
                <w:bCs/>
                <w:sz w:val="19"/>
                <w:szCs w:val="19"/>
                <w:lang w:val="es-ES"/>
              </w:rPr>
              <w:t>, 5 de julio</w:t>
            </w:r>
            <w:r w:rsidR="0060592B">
              <w:rPr>
                <w:rFonts w:ascii="Cambria" w:hAnsi="Cambria"/>
                <w:bCs/>
                <w:sz w:val="19"/>
                <w:szCs w:val="19"/>
                <w:lang w:val="es-ES"/>
              </w:rPr>
              <w:t xml:space="preserve"> y</w:t>
            </w:r>
            <w:r w:rsidR="00D07486">
              <w:rPr>
                <w:rFonts w:ascii="Cambria" w:hAnsi="Cambria"/>
                <w:bCs/>
                <w:sz w:val="19"/>
                <w:szCs w:val="19"/>
                <w:lang w:val="es-ES"/>
              </w:rPr>
              <w:t xml:space="preserve"> 9 de septiembre</w:t>
            </w:r>
            <w:r>
              <w:rPr>
                <w:rFonts w:ascii="Cambria" w:hAnsi="Cambria"/>
                <w:bCs/>
                <w:sz w:val="19"/>
                <w:szCs w:val="19"/>
                <w:lang w:val="es-ES"/>
              </w:rPr>
              <w:t xml:space="preserve"> de 2013</w:t>
            </w:r>
            <w:r w:rsidR="0060592B">
              <w:rPr>
                <w:rFonts w:ascii="Cambria" w:hAnsi="Cambria"/>
                <w:bCs/>
                <w:sz w:val="19"/>
                <w:szCs w:val="19"/>
                <w:lang w:val="es-ES"/>
              </w:rPr>
              <w:t>;</w:t>
            </w:r>
            <w:r>
              <w:rPr>
                <w:rFonts w:ascii="Cambria" w:hAnsi="Cambria"/>
                <w:bCs/>
                <w:sz w:val="19"/>
                <w:szCs w:val="19"/>
                <w:lang w:val="es-ES"/>
              </w:rPr>
              <w:t xml:space="preserve"> </w:t>
            </w:r>
            <w:r w:rsidR="00D07486">
              <w:rPr>
                <w:rFonts w:ascii="Cambria" w:hAnsi="Cambria"/>
                <w:bCs/>
                <w:sz w:val="19"/>
                <w:szCs w:val="19"/>
                <w:lang w:val="es-ES"/>
              </w:rPr>
              <w:t>11 de abril, 3 y 22 de septiembre</w:t>
            </w:r>
            <w:r w:rsidR="00CE0C6E">
              <w:rPr>
                <w:rFonts w:ascii="Cambria" w:hAnsi="Cambria"/>
                <w:bCs/>
                <w:sz w:val="19"/>
                <w:szCs w:val="19"/>
                <w:lang w:val="es-ES"/>
              </w:rPr>
              <w:t>, 17 de noviembre, 12 y 28 de diciembre</w:t>
            </w:r>
            <w:r w:rsidR="00D07486">
              <w:rPr>
                <w:rFonts w:ascii="Cambria" w:hAnsi="Cambria"/>
                <w:bCs/>
                <w:sz w:val="19"/>
                <w:szCs w:val="19"/>
                <w:lang w:val="es-ES"/>
              </w:rPr>
              <w:t xml:space="preserve"> de 2014</w:t>
            </w:r>
            <w:r w:rsidR="00CE0C6E">
              <w:rPr>
                <w:rFonts w:ascii="Cambria" w:hAnsi="Cambria"/>
                <w:bCs/>
                <w:sz w:val="19"/>
                <w:szCs w:val="19"/>
                <w:lang w:val="es-ES"/>
              </w:rPr>
              <w:t>; 20 de abril, 27 de octubre</w:t>
            </w:r>
            <w:r w:rsidR="0060592B">
              <w:rPr>
                <w:rFonts w:ascii="Cambria" w:hAnsi="Cambria"/>
                <w:bCs/>
                <w:sz w:val="19"/>
                <w:szCs w:val="19"/>
                <w:lang w:val="es-ES"/>
              </w:rPr>
              <w:t xml:space="preserve"> y</w:t>
            </w:r>
            <w:r w:rsidR="00CE0C6E">
              <w:rPr>
                <w:rFonts w:ascii="Cambria" w:hAnsi="Cambria"/>
                <w:bCs/>
                <w:sz w:val="19"/>
                <w:szCs w:val="19"/>
                <w:lang w:val="es-ES"/>
              </w:rPr>
              <w:t xml:space="preserve"> 3 de diciembre de 2015; 29 de enero, 16 </w:t>
            </w:r>
            <w:r w:rsidR="00804440">
              <w:rPr>
                <w:rFonts w:ascii="Cambria" w:hAnsi="Cambria"/>
                <w:bCs/>
                <w:sz w:val="19"/>
                <w:szCs w:val="19"/>
                <w:lang w:val="es-ES"/>
              </w:rPr>
              <w:t xml:space="preserve">y 23 </w:t>
            </w:r>
            <w:r w:rsidR="00CE0C6E">
              <w:rPr>
                <w:rFonts w:ascii="Cambria" w:hAnsi="Cambria"/>
                <w:bCs/>
                <w:sz w:val="19"/>
                <w:szCs w:val="19"/>
                <w:lang w:val="es-ES"/>
              </w:rPr>
              <w:t>de mayo de 2016</w:t>
            </w:r>
          </w:p>
        </w:tc>
      </w:tr>
      <w:tr w:rsidR="004C2312" w:rsidRPr="007F67A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499572F0" w:rsidR="004C2312" w:rsidRPr="0047080D" w:rsidRDefault="00804440" w:rsidP="008D2290">
            <w:pPr>
              <w:jc w:val="both"/>
              <w:rPr>
                <w:rFonts w:ascii="Cambria" w:hAnsi="Cambria"/>
                <w:bCs/>
                <w:sz w:val="19"/>
                <w:szCs w:val="19"/>
                <w:lang w:val="es-ES"/>
              </w:rPr>
            </w:pPr>
            <w:r>
              <w:rPr>
                <w:rFonts w:ascii="Cambria" w:hAnsi="Cambria"/>
                <w:bCs/>
                <w:sz w:val="19"/>
                <w:szCs w:val="19"/>
                <w:lang w:val="es-ES"/>
              </w:rPr>
              <w:t>7 de junio</w:t>
            </w:r>
            <w:r w:rsidR="0060592B">
              <w:rPr>
                <w:rFonts w:ascii="Cambria" w:hAnsi="Cambria"/>
                <w:bCs/>
                <w:sz w:val="19"/>
                <w:szCs w:val="19"/>
                <w:lang w:val="es-ES"/>
              </w:rPr>
              <w:t xml:space="preserve"> y</w:t>
            </w:r>
            <w:r>
              <w:rPr>
                <w:rFonts w:ascii="Cambria" w:hAnsi="Cambria"/>
                <w:bCs/>
                <w:sz w:val="19"/>
                <w:szCs w:val="19"/>
                <w:lang w:val="es-ES"/>
              </w:rPr>
              <w:t xml:space="preserve"> 9 de agosto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03E14763" w:rsidR="00F06354" w:rsidRPr="0047080D" w:rsidRDefault="006E5473" w:rsidP="00F06354">
            <w:pPr>
              <w:jc w:val="both"/>
              <w:rPr>
                <w:rFonts w:ascii="Cambria" w:hAnsi="Cambria"/>
                <w:bCs/>
                <w:sz w:val="19"/>
                <w:szCs w:val="19"/>
                <w:lang w:val="es-ES"/>
              </w:rPr>
            </w:pPr>
            <w:r>
              <w:rPr>
                <w:rFonts w:ascii="Cambria" w:hAnsi="Cambria"/>
                <w:bCs/>
                <w:sz w:val="19"/>
                <w:szCs w:val="19"/>
                <w:lang w:val="es-ES"/>
              </w:rPr>
              <w:t>29 de marzo de 2017</w:t>
            </w:r>
          </w:p>
        </w:tc>
      </w:tr>
      <w:tr w:rsidR="00F06354" w:rsidRPr="007F67A4"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5457E029" w:rsidR="00F06354" w:rsidRPr="0047080D" w:rsidRDefault="00804440" w:rsidP="00D77503">
            <w:pPr>
              <w:jc w:val="both"/>
              <w:rPr>
                <w:rFonts w:ascii="Cambria" w:hAnsi="Cambria"/>
                <w:bCs/>
                <w:sz w:val="19"/>
                <w:szCs w:val="19"/>
                <w:lang w:val="es-ES"/>
              </w:rPr>
            </w:pPr>
            <w:r>
              <w:rPr>
                <w:rFonts w:ascii="Cambria" w:hAnsi="Cambria"/>
                <w:bCs/>
                <w:sz w:val="19"/>
                <w:szCs w:val="19"/>
                <w:lang w:val="es-ES"/>
              </w:rPr>
              <w:t>14 de junio</w:t>
            </w:r>
            <w:r w:rsidR="00661605">
              <w:rPr>
                <w:rFonts w:ascii="Cambria" w:hAnsi="Cambria"/>
                <w:bCs/>
                <w:sz w:val="19"/>
                <w:szCs w:val="19"/>
                <w:lang w:val="es-ES"/>
              </w:rPr>
              <w:t xml:space="preserve">, 9 </w:t>
            </w:r>
            <w:r w:rsidR="00796C96">
              <w:rPr>
                <w:rFonts w:ascii="Cambria" w:hAnsi="Cambria"/>
                <w:bCs/>
                <w:sz w:val="19"/>
                <w:szCs w:val="19"/>
                <w:lang w:val="es-ES"/>
              </w:rPr>
              <w:t xml:space="preserve">y 22 </w:t>
            </w:r>
            <w:r w:rsidR="00661605">
              <w:rPr>
                <w:rFonts w:ascii="Cambria" w:hAnsi="Cambria"/>
                <w:bCs/>
                <w:sz w:val="19"/>
                <w:szCs w:val="19"/>
                <w:lang w:val="es-ES"/>
              </w:rPr>
              <w:t>de agosto</w:t>
            </w:r>
            <w:r>
              <w:rPr>
                <w:rFonts w:ascii="Cambria" w:hAnsi="Cambria"/>
                <w:bCs/>
                <w:sz w:val="19"/>
                <w:szCs w:val="19"/>
                <w:lang w:val="es-ES"/>
              </w:rPr>
              <w:t xml:space="preserve"> de 2016</w:t>
            </w:r>
            <w:r w:rsidR="00796C96">
              <w:rPr>
                <w:rFonts w:ascii="Cambria" w:hAnsi="Cambria"/>
                <w:bCs/>
                <w:sz w:val="19"/>
                <w:szCs w:val="19"/>
                <w:lang w:val="es-ES"/>
              </w:rPr>
              <w:t>; 2, 3 y 14 de febrero, 7, 9</w:t>
            </w:r>
            <w:r w:rsidR="00F70644">
              <w:rPr>
                <w:rFonts w:ascii="Cambria" w:hAnsi="Cambria"/>
                <w:bCs/>
                <w:sz w:val="19"/>
                <w:szCs w:val="19"/>
                <w:lang w:val="es-ES"/>
              </w:rPr>
              <w:t xml:space="preserve"> y</w:t>
            </w:r>
            <w:r w:rsidR="00796C96">
              <w:rPr>
                <w:rFonts w:ascii="Cambria" w:hAnsi="Cambria"/>
                <w:bCs/>
                <w:sz w:val="19"/>
                <w:szCs w:val="19"/>
                <w:lang w:val="es-ES"/>
              </w:rPr>
              <w:t xml:space="preserve"> 10 de marzo, 28 de agosto de 2017</w:t>
            </w:r>
            <w:r w:rsidR="00F70644">
              <w:rPr>
                <w:rFonts w:ascii="Cambria" w:hAnsi="Cambria"/>
                <w:bCs/>
                <w:sz w:val="19"/>
                <w:szCs w:val="19"/>
                <w:lang w:val="es-ES"/>
              </w:rPr>
              <w:t>; 10 de junio, 1 y 24 de julio de 2019</w:t>
            </w:r>
          </w:p>
        </w:tc>
      </w:tr>
      <w:tr w:rsidR="00F06354" w:rsidRPr="007F67A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0FB8E435" w:rsidR="00F06354" w:rsidRPr="0047080D" w:rsidRDefault="00673590" w:rsidP="00F06354">
            <w:pPr>
              <w:jc w:val="both"/>
              <w:rPr>
                <w:rFonts w:ascii="Cambria" w:hAnsi="Cambria"/>
                <w:bCs/>
                <w:sz w:val="19"/>
                <w:szCs w:val="19"/>
                <w:lang w:val="es-ES"/>
              </w:rPr>
            </w:pPr>
            <w:r>
              <w:rPr>
                <w:rFonts w:ascii="Cambria" w:hAnsi="Cambria"/>
                <w:bCs/>
                <w:sz w:val="19"/>
                <w:szCs w:val="19"/>
                <w:lang w:val="es-ES"/>
              </w:rPr>
              <w:t>6 de septiembre</w:t>
            </w:r>
            <w:r w:rsidR="0060592B">
              <w:rPr>
                <w:rFonts w:ascii="Cambria" w:hAnsi="Cambria"/>
                <w:bCs/>
                <w:sz w:val="19"/>
                <w:szCs w:val="19"/>
                <w:lang w:val="es-ES"/>
              </w:rPr>
              <w:t xml:space="preserve"> y</w:t>
            </w:r>
            <w:r>
              <w:rPr>
                <w:rFonts w:ascii="Cambria" w:hAnsi="Cambria"/>
                <w:bCs/>
                <w:sz w:val="19"/>
                <w:szCs w:val="19"/>
                <w:lang w:val="es-ES"/>
              </w:rPr>
              <w:t xml:space="preserve"> 19 de octubre de 2017</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7E89484A" w:rsidR="003239B8" w:rsidRPr="0047080D" w:rsidRDefault="00F70644"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loci</w:t>
            </w:r>
          </w:p>
        </w:tc>
        <w:tc>
          <w:tcPr>
            <w:tcW w:w="6570" w:type="dxa"/>
            <w:vAlign w:val="center"/>
          </w:tcPr>
          <w:p w14:paraId="12C931CB" w14:textId="722C00BC" w:rsidR="003239B8" w:rsidRPr="0047080D" w:rsidRDefault="00F70644"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3725F0DE" w:rsidR="003239B8" w:rsidRPr="0047080D" w:rsidRDefault="00F70644" w:rsidP="008D2290">
            <w:pPr>
              <w:rPr>
                <w:rFonts w:ascii="Cambria" w:hAnsi="Cambria"/>
                <w:bCs/>
                <w:sz w:val="19"/>
                <w:szCs w:val="19"/>
                <w:lang w:val="es-ES"/>
              </w:rPr>
            </w:pPr>
            <w:r>
              <w:rPr>
                <w:rFonts w:ascii="Cambria" w:hAnsi="Cambria"/>
                <w:bCs/>
                <w:sz w:val="19"/>
                <w:szCs w:val="19"/>
                <w:lang w:val="es-ES"/>
              </w:rPr>
              <w:t>Sí</w:t>
            </w:r>
          </w:p>
        </w:tc>
      </w:tr>
      <w:tr w:rsidR="003239B8" w:rsidRPr="007F67A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6BF3C4E1" w:rsidR="003239B8" w:rsidRPr="00F70644" w:rsidRDefault="00F70644" w:rsidP="0060592B">
            <w:pPr>
              <w:jc w:val="both"/>
              <w:rPr>
                <w:rFonts w:ascii="Cambria" w:hAnsi="Cambria"/>
                <w:bCs/>
                <w:sz w:val="19"/>
                <w:szCs w:val="19"/>
                <w:lang w:val="es-BO"/>
              </w:rPr>
            </w:pPr>
            <w:r>
              <w:rPr>
                <w:rFonts w:ascii="Cambria" w:hAnsi="Cambria"/>
                <w:bCs/>
                <w:sz w:val="19"/>
                <w:szCs w:val="19"/>
                <w:lang w:val="es-ES"/>
              </w:rPr>
              <w:t>Sí, Convención Americana (</w:t>
            </w:r>
            <w:r w:rsidRPr="00F70644">
              <w:rPr>
                <w:rFonts w:ascii="Cambria" w:hAnsi="Cambria"/>
                <w:bCs/>
                <w:sz w:val="19"/>
                <w:szCs w:val="19"/>
                <w:lang w:val="es-ES"/>
              </w:rPr>
              <w:t>depósito de instrumento el 31</w:t>
            </w:r>
            <w:r w:rsidR="0060592B">
              <w:rPr>
                <w:rFonts w:ascii="Cambria" w:hAnsi="Cambria"/>
                <w:bCs/>
                <w:sz w:val="19"/>
                <w:szCs w:val="19"/>
                <w:lang w:val="es-ES"/>
              </w:rPr>
              <w:t xml:space="preserve"> </w:t>
            </w:r>
            <w:r w:rsidRPr="00F70644">
              <w:rPr>
                <w:rFonts w:ascii="Cambria" w:hAnsi="Cambria"/>
                <w:bCs/>
                <w:sz w:val="19"/>
                <w:szCs w:val="19"/>
                <w:lang w:val="es-ES"/>
              </w:rPr>
              <w:t>de julio de 1973)</w:t>
            </w:r>
          </w:p>
        </w:tc>
      </w:tr>
    </w:tbl>
    <w:p w14:paraId="4E92C444" w14:textId="0D1AFBC7" w:rsidR="003239B8" w:rsidRPr="00006B74" w:rsidRDefault="003239B8" w:rsidP="0060592B">
      <w:pPr>
        <w:spacing w:before="120" w:after="120"/>
        <w:ind w:left="1440" w:hanging="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60592B"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6852BE"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6A4352B1" w:rsidR="00EE00E9" w:rsidRPr="0047080D" w:rsidRDefault="00F70644" w:rsidP="008D2290">
            <w:pPr>
              <w:jc w:val="both"/>
              <w:rPr>
                <w:rFonts w:ascii="Cambria" w:hAnsi="Cambria"/>
                <w:bCs/>
                <w:sz w:val="19"/>
                <w:szCs w:val="19"/>
                <w:lang w:val="es-ES"/>
              </w:rPr>
            </w:pPr>
            <w:r>
              <w:rPr>
                <w:rFonts w:ascii="Cambria" w:hAnsi="Cambria"/>
                <w:bCs/>
                <w:sz w:val="19"/>
                <w:szCs w:val="19"/>
                <w:lang w:val="es-ES"/>
              </w:rPr>
              <w:t>No</w:t>
            </w:r>
          </w:p>
        </w:tc>
      </w:tr>
      <w:tr w:rsidR="003239B8" w:rsidRPr="007F67A4"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4E048B47" w:rsidR="003239B8" w:rsidRPr="0047080D" w:rsidRDefault="00F0441E" w:rsidP="00F0441E">
            <w:pPr>
              <w:jc w:val="both"/>
              <w:rPr>
                <w:rFonts w:ascii="Cambria" w:hAnsi="Cambria"/>
                <w:bCs/>
                <w:sz w:val="19"/>
                <w:szCs w:val="19"/>
                <w:lang w:val="es-ES"/>
              </w:rPr>
            </w:pPr>
            <w:r w:rsidRPr="00006B74">
              <w:rPr>
                <w:rFonts w:ascii="Cambria" w:hAnsi="Cambria"/>
                <w:bCs/>
                <w:sz w:val="19"/>
                <w:szCs w:val="19"/>
                <w:lang w:val="es-ES"/>
              </w:rPr>
              <w:t xml:space="preserve">Artículos </w:t>
            </w:r>
            <w:r>
              <w:rPr>
                <w:rFonts w:ascii="Cambria" w:hAnsi="Cambria"/>
                <w:bCs/>
                <w:sz w:val="19"/>
                <w:szCs w:val="19"/>
                <w:lang w:val="es-ES"/>
              </w:rPr>
              <w:t>5 (integridad personal), 8 (garantías judiciales),</w:t>
            </w:r>
            <w:r w:rsidR="006D663E">
              <w:rPr>
                <w:rFonts w:ascii="Cambria" w:hAnsi="Cambria"/>
                <w:bCs/>
                <w:sz w:val="19"/>
                <w:szCs w:val="19"/>
                <w:lang w:val="es-ES"/>
              </w:rPr>
              <w:t xml:space="preserve"> </w:t>
            </w:r>
            <w:r w:rsidR="006D663E" w:rsidRPr="006D663E">
              <w:rPr>
                <w:rFonts w:ascii="Cambria" w:hAnsi="Cambria"/>
                <w:bCs/>
                <w:sz w:val="19"/>
                <w:szCs w:val="19"/>
                <w:lang w:val="es-ES"/>
              </w:rPr>
              <w:t>11 (protecció</w:t>
            </w:r>
            <w:r w:rsidR="006D663E">
              <w:rPr>
                <w:rFonts w:ascii="Cambria" w:hAnsi="Cambria"/>
                <w:bCs/>
                <w:sz w:val="19"/>
                <w:szCs w:val="19"/>
                <w:lang w:val="es-ES"/>
              </w:rPr>
              <w:t>n de la honra y de la dignidad</w:t>
            </w:r>
            <w:r w:rsidR="0060592B">
              <w:rPr>
                <w:rFonts w:ascii="Cambria" w:hAnsi="Cambria"/>
                <w:bCs/>
                <w:sz w:val="19"/>
                <w:szCs w:val="19"/>
                <w:lang w:val="es-ES"/>
              </w:rPr>
              <w:t>), 24</w:t>
            </w:r>
            <w:r>
              <w:rPr>
                <w:rFonts w:ascii="Cambria" w:hAnsi="Cambria"/>
                <w:bCs/>
                <w:sz w:val="19"/>
                <w:szCs w:val="19"/>
                <w:lang w:val="es-ES"/>
              </w:rPr>
              <w:t xml:space="preserve"> (igualdad ante la ley), 25 (protección judicial) y 26 (derechos económicos, sociales y culturales) en relación con los artículos 1 y 2</w:t>
            </w:r>
            <w:r w:rsidRPr="00006B74">
              <w:rPr>
                <w:rFonts w:ascii="Cambria" w:hAnsi="Cambria"/>
                <w:bCs/>
                <w:color w:val="C00000"/>
                <w:sz w:val="19"/>
                <w:szCs w:val="19"/>
                <w:lang w:val="es-ES"/>
              </w:rPr>
              <w:t xml:space="preserve"> </w:t>
            </w:r>
            <w:r w:rsidRPr="00006B74">
              <w:rPr>
                <w:rFonts w:ascii="Cambria" w:hAnsi="Cambria"/>
                <w:bCs/>
                <w:sz w:val="19"/>
                <w:szCs w:val="19"/>
                <w:lang w:val="es-ES"/>
              </w:rPr>
              <w:t xml:space="preserve">de la </w:t>
            </w:r>
            <w:r w:rsidRPr="00BC517B">
              <w:rPr>
                <w:rFonts w:ascii="Cambria" w:hAnsi="Cambria"/>
                <w:bCs/>
                <w:sz w:val="19"/>
                <w:szCs w:val="19"/>
                <w:lang w:val="es-ES"/>
              </w:rPr>
              <w:t>Convención Americana</w:t>
            </w:r>
          </w:p>
        </w:tc>
      </w:tr>
      <w:tr w:rsidR="003239B8" w:rsidRPr="007F67A4"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79F99440" w:rsidR="003239B8" w:rsidRPr="0047080D" w:rsidRDefault="0015545B" w:rsidP="00BB3FBD">
            <w:pPr>
              <w:rPr>
                <w:rFonts w:ascii="Cambria" w:hAnsi="Cambria"/>
                <w:bCs/>
                <w:sz w:val="19"/>
                <w:szCs w:val="19"/>
                <w:lang w:val="es-ES"/>
              </w:rPr>
            </w:pPr>
            <w:r>
              <w:rPr>
                <w:rFonts w:ascii="Cambria" w:hAnsi="Cambria"/>
                <w:bCs/>
                <w:sz w:val="19"/>
                <w:szCs w:val="19"/>
                <w:lang w:val="es-ES"/>
              </w:rPr>
              <w:t xml:space="preserve">Sí, </w:t>
            </w:r>
            <w:r w:rsidR="00A056EA">
              <w:rPr>
                <w:rFonts w:ascii="Cambria" w:hAnsi="Cambria"/>
                <w:bCs/>
                <w:sz w:val="19"/>
                <w:szCs w:val="19"/>
                <w:lang w:val="es-ES"/>
              </w:rPr>
              <w:t>en los términos de la sección VI</w:t>
            </w:r>
          </w:p>
        </w:tc>
      </w:tr>
      <w:tr w:rsidR="003239B8" w:rsidRPr="007F67A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5E1388DB" w:rsidR="003239B8" w:rsidRPr="0047080D" w:rsidRDefault="00A056EA" w:rsidP="008D2290">
            <w:pPr>
              <w:rPr>
                <w:rFonts w:ascii="Cambria" w:hAnsi="Cambria"/>
                <w:bCs/>
                <w:sz w:val="19"/>
                <w:szCs w:val="19"/>
                <w:lang w:val="es-ES"/>
              </w:rPr>
            </w:pPr>
            <w:r>
              <w:rPr>
                <w:rFonts w:ascii="Cambria" w:hAnsi="Cambria"/>
                <w:bCs/>
                <w:sz w:val="19"/>
                <w:szCs w:val="19"/>
                <w:lang w:val="es-ES"/>
              </w:rPr>
              <w:t>Sí, en los términos de la sección VI</w:t>
            </w:r>
          </w:p>
        </w:tc>
      </w:tr>
    </w:tbl>
    <w:p w14:paraId="06CDF1A1" w14:textId="77777777" w:rsidR="0060592B" w:rsidRDefault="0060592B" w:rsidP="0060592B">
      <w:pPr>
        <w:ind w:firstLine="720"/>
        <w:jc w:val="both"/>
        <w:rPr>
          <w:rFonts w:asciiTheme="majorHAnsi" w:hAnsiTheme="majorHAnsi"/>
          <w:b/>
          <w:sz w:val="20"/>
          <w:szCs w:val="20"/>
          <w:lang w:val="es-ES"/>
        </w:rPr>
      </w:pPr>
    </w:p>
    <w:p w14:paraId="18E6423B" w14:textId="086ADDDC" w:rsidR="003239B8" w:rsidRPr="00006B74" w:rsidRDefault="00223A29" w:rsidP="0060592B">
      <w:pPr>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20E57102" w14:textId="77777777" w:rsidR="0060592B" w:rsidRDefault="0060592B" w:rsidP="006059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8A1F9F0" w14:textId="2E93D8F4" w:rsidR="002A51D3" w:rsidRDefault="00014F78"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A51D3">
        <w:rPr>
          <w:rFonts w:ascii="Cambria" w:hAnsi="Cambria"/>
          <w:sz w:val="20"/>
          <w:szCs w:val="20"/>
          <w:lang w:val="es-ES"/>
        </w:rPr>
        <w:t>L</w:t>
      </w:r>
      <w:r w:rsidR="0060592B">
        <w:rPr>
          <w:rFonts w:ascii="Cambria" w:hAnsi="Cambria"/>
          <w:sz w:val="20"/>
          <w:szCs w:val="20"/>
          <w:lang w:val="es-ES"/>
        </w:rPr>
        <w:t xml:space="preserve">a parte peticionaria </w:t>
      </w:r>
      <w:r w:rsidRPr="002A51D3">
        <w:rPr>
          <w:rFonts w:ascii="Cambria" w:hAnsi="Cambria"/>
          <w:sz w:val="20"/>
          <w:szCs w:val="20"/>
          <w:lang w:val="es-ES"/>
        </w:rPr>
        <w:t xml:space="preserve">manifiesta que </w:t>
      </w:r>
      <w:r w:rsidR="006B468D" w:rsidRPr="002A51D3">
        <w:rPr>
          <w:rFonts w:ascii="Cambria" w:hAnsi="Cambria"/>
          <w:sz w:val="20"/>
          <w:szCs w:val="20"/>
          <w:lang w:val="es-ES"/>
        </w:rPr>
        <w:t>Jorge Enrique Tovar Vanegas (en adelante “la presunta víctima”)</w:t>
      </w:r>
      <w:r w:rsidR="0060592B">
        <w:rPr>
          <w:rFonts w:ascii="Cambria" w:hAnsi="Cambria"/>
          <w:sz w:val="20"/>
          <w:szCs w:val="20"/>
          <w:lang w:val="es-ES"/>
        </w:rPr>
        <w:t xml:space="preserve"> </w:t>
      </w:r>
      <w:r w:rsidR="0060592B" w:rsidRPr="002A51D3">
        <w:rPr>
          <w:rFonts w:ascii="Cambria" w:hAnsi="Cambria"/>
          <w:sz w:val="20"/>
          <w:szCs w:val="20"/>
          <w:lang w:val="es-ES"/>
        </w:rPr>
        <w:t>trabajaba como profesor de la Universidad Nacional de Colombia con sede en Palmira desde mayo de 1996</w:t>
      </w:r>
      <w:r w:rsidR="0060592B">
        <w:rPr>
          <w:rFonts w:ascii="Cambria" w:hAnsi="Cambria"/>
          <w:sz w:val="20"/>
          <w:szCs w:val="20"/>
          <w:lang w:val="es-ES"/>
        </w:rPr>
        <w:t xml:space="preserve">, y que en 2002 </w:t>
      </w:r>
      <w:r w:rsidR="006B468D" w:rsidRPr="002A51D3">
        <w:rPr>
          <w:rFonts w:ascii="Cambria" w:hAnsi="Cambria"/>
          <w:sz w:val="20"/>
          <w:szCs w:val="20"/>
          <w:lang w:val="es-ES"/>
        </w:rPr>
        <w:t xml:space="preserve">sufrió graves afectaciones </w:t>
      </w:r>
      <w:r w:rsidR="0060592B">
        <w:rPr>
          <w:rFonts w:ascii="Cambria" w:hAnsi="Cambria"/>
          <w:sz w:val="20"/>
          <w:szCs w:val="20"/>
          <w:lang w:val="es-ES"/>
        </w:rPr>
        <w:t>a</w:t>
      </w:r>
      <w:r w:rsidR="006B468D" w:rsidRPr="002A51D3">
        <w:rPr>
          <w:rFonts w:ascii="Cambria" w:hAnsi="Cambria"/>
          <w:sz w:val="20"/>
          <w:szCs w:val="20"/>
          <w:lang w:val="es-ES"/>
        </w:rPr>
        <w:t xml:space="preserve"> su salud debido a la mala atención médica </w:t>
      </w:r>
      <w:r w:rsidR="0060592B">
        <w:rPr>
          <w:rFonts w:ascii="Cambria" w:hAnsi="Cambria"/>
          <w:sz w:val="20"/>
          <w:szCs w:val="20"/>
          <w:lang w:val="es-ES"/>
        </w:rPr>
        <w:t>recibida</w:t>
      </w:r>
      <w:r w:rsidR="006B468D" w:rsidRPr="002A51D3">
        <w:rPr>
          <w:rFonts w:ascii="Cambria" w:hAnsi="Cambria"/>
          <w:sz w:val="20"/>
          <w:szCs w:val="20"/>
          <w:lang w:val="es-ES"/>
        </w:rPr>
        <w:t>.</w:t>
      </w:r>
      <w:r w:rsidR="00987387" w:rsidRPr="002A51D3">
        <w:rPr>
          <w:rFonts w:ascii="Cambria" w:hAnsi="Cambria"/>
          <w:sz w:val="20"/>
          <w:szCs w:val="20"/>
          <w:lang w:val="es-ES"/>
        </w:rPr>
        <w:t xml:space="preserve"> </w:t>
      </w:r>
      <w:r w:rsidR="0060592B">
        <w:rPr>
          <w:rFonts w:ascii="Cambria" w:hAnsi="Cambria"/>
          <w:sz w:val="20"/>
          <w:szCs w:val="20"/>
          <w:lang w:val="es-ES"/>
        </w:rPr>
        <w:t xml:space="preserve">Alega </w:t>
      </w:r>
      <w:r w:rsidR="007D58D8" w:rsidRPr="002A51D3">
        <w:rPr>
          <w:rFonts w:ascii="Cambria" w:hAnsi="Cambria"/>
          <w:sz w:val="20"/>
          <w:szCs w:val="20"/>
          <w:lang w:val="es-ES"/>
        </w:rPr>
        <w:t>que</w:t>
      </w:r>
      <w:r w:rsidR="00DE043D" w:rsidRPr="002A51D3">
        <w:rPr>
          <w:rFonts w:ascii="Cambria" w:hAnsi="Cambria"/>
          <w:sz w:val="20"/>
          <w:szCs w:val="20"/>
          <w:lang w:val="es-ES"/>
        </w:rPr>
        <w:t xml:space="preserve"> la mañana</w:t>
      </w:r>
      <w:r w:rsidR="007D58D8" w:rsidRPr="002A51D3">
        <w:rPr>
          <w:rFonts w:ascii="Cambria" w:hAnsi="Cambria"/>
          <w:sz w:val="20"/>
          <w:szCs w:val="20"/>
          <w:lang w:val="es-ES"/>
        </w:rPr>
        <w:t xml:space="preserve"> </w:t>
      </w:r>
      <w:r w:rsidR="00DE043D" w:rsidRPr="002A51D3">
        <w:rPr>
          <w:rFonts w:ascii="Cambria" w:hAnsi="Cambria"/>
          <w:sz w:val="20"/>
          <w:szCs w:val="20"/>
          <w:lang w:val="es-ES"/>
        </w:rPr>
        <w:t>d</w:t>
      </w:r>
      <w:r w:rsidR="007D58D8" w:rsidRPr="002A51D3">
        <w:rPr>
          <w:rFonts w:ascii="Cambria" w:hAnsi="Cambria"/>
          <w:sz w:val="20"/>
          <w:szCs w:val="20"/>
          <w:lang w:val="es-ES"/>
        </w:rPr>
        <w:t>el 15 de septiembre de 2002</w:t>
      </w:r>
      <w:r w:rsidR="00FA5B24" w:rsidRPr="002A51D3">
        <w:rPr>
          <w:rFonts w:ascii="Cambria" w:hAnsi="Cambria"/>
          <w:sz w:val="20"/>
          <w:szCs w:val="20"/>
          <w:lang w:val="es-ES"/>
        </w:rPr>
        <w:t xml:space="preserve"> </w:t>
      </w:r>
      <w:r w:rsidR="0060592B">
        <w:rPr>
          <w:rFonts w:ascii="Cambria" w:hAnsi="Cambria"/>
          <w:sz w:val="20"/>
          <w:szCs w:val="20"/>
          <w:lang w:val="es-ES"/>
        </w:rPr>
        <w:t xml:space="preserve">la presunta víctima </w:t>
      </w:r>
      <w:r w:rsidR="00FA5B24" w:rsidRPr="002A51D3">
        <w:rPr>
          <w:rFonts w:ascii="Cambria" w:hAnsi="Cambria"/>
          <w:sz w:val="20"/>
          <w:szCs w:val="20"/>
          <w:lang w:val="es-ES"/>
        </w:rPr>
        <w:t xml:space="preserve">empezó a sentir adormecimiento en el lado izquierdo de su cuerpo, por lo que acudió a </w:t>
      </w:r>
      <w:r w:rsidR="0060592B">
        <w:rPr>
          <w:rFonts w:ascii="Cambria" w:hAnsi="Cambria"/>
          <w:sz w:val="20"/>
          <w:szCs w:val="20"/>
          <w:lang w:val="es-ES"/>
        </w:rPr>
        <w:t>la Unidad de Servicios de Salud (</w:t>
      </w:r>
      <w:r w:rsidR="00FA5B24" w:rsidRPr="002A51D3">
        <w:rPr>
          <w:rFonts w:ascii="Cambria" w:hAnsi="Cambria"/>
          <w:sz w:val="20"/>
          <w:szCs w:val="20"/>
          <w:lang w:val="es-ES"/>
        </w:rPr>
        <w:t>UNISALUD</w:t>
      </w:r>
      <w:r w:rsidR="0060592B">
        <w:rPr>
          <w:rFonts w:ascii="Cambria" w:hAnsi="Cambria"/>
          <w:sz w:val="20"/>
          <w:szCs w:val="20"/>
          <w:lang w:val="es-ES"/>
        </w:rPr>
        <w:t>)</w:t>
      </w:r>
      <w:r w:rsidR="00FA5B24" w:rsidRPr="002A51D3">
        <w:rPr>
          <w:rFonts w:ascii="Cambria" w:hAnsi="Cambria"/>
          <w:sz w:val="20"/>
          <w:szCs w:val="20"/>
          <w:lang w:val="es-ES"/>
        </w:rPr>
        <w:t xml:space="preserve">, entidad </w:t>
      </w:r>
      <w:r w:rsidR="00253FF6">
        <w:rPr>
          <w:rFonts w:ascii="Cambria" w:hAnsi="Cambria"/>
          <w:sz w:val="20"/>
          <w:szCs w:val="20"/>
          <w:lang w:val="es-ES"/>
        </w:rPr>
        <w:t xml:space="preserve">pública </w:t>
      </w:r>
      <w:r w:rsidR="00FA5B24" w:rsidRPr="002A51D3">
        <w:rPr>
          <w:rFonts w:ascii="Cambria" w:hAnsi="Cambria"/>
          <w:sz w:val="20"/>
          <w:szCs w:val="20"/>
          <w:lang w:val="es-ES"/>
        </w:rPr>
        <w:t xml:space="preserve">adscrita a la Universidad Nacional de Colombia. </w:t>
      </w:r>
      <w:r w:rsidR="0060592B">
        <w:rPr>
          <w:rFonts w:ascii="Cambria" w:hAnsi="Cambria"/>
          <w:sz w:val="20"/>
          <w:szCs w:val="20"/>
          <w:lang w:val="es-ES"/>
        </w:rPr>
        <w:t xml:space="preserve">La parte peticionaria sostiene </w:t>
      </w:r>
      <w:r w:rsidR="00DE043D" w:rsidRPr="002A51D3">
        <w:rPr>
          <w:rFonts w:ascii="Cambria" w:hAnsi="Cambria"/>
          <w:sz w:val="20"/>
          <w:szCs w:val="20"/>
          <w:lang w:val="es-ES"/>
        </w:rPr>
        <w:t xml:space="preserve">que los medicamentos que le fueron recetados no surtieron ningún efecto, </w:t>
      </w:r>
      <w:r w:rsidR="00C81C6D" w:rsidRPr="002A51D3">
        <w:rPr>
          <w:rFonts w:ascii="Cambria" w:hAnsi="Cambria"/>
          <w:sz w:val="20"/>
          <w:szCs w:val="20"/>
          <w:lang w:val="es-ES"/>
        </w:rPr>
        <w:t xml:space="preserve">y </w:t>
      </w:r>
      <w:r w:rsidR="00E351DE">
        <w:rPr>
          <w:rFonts w:ascii="Cambria" w:hAnsi="Cambria"/>
          <w:sz w:val="20"/>
          <w:szCs w:val="20"/>
          <w:lang w:val="es-ES"/>
        </w:rPr>
        <w:t xml:space="preserve">debido a </w:t>
      </w:r>
      <w:r w:rsidR="00C81C6D" w:rsidRPr="002A51D3">
        <w:rPr>
          <w:rFonts w:ascii="Cambria" w:hAnsi="Cambria"/>
          <w:sz w:val="20"/>
          <w:szCs w:val="20"/>
          <w:lang w:val="es-ES"/>
        </w:rPr>
        <w:t xml:space="preserve">la presencia de nuevos signos de alguna afección nerviosa se dispuso su inmediata internación. </w:t>
      </w:r>
      <w:r w:rsidR="007F6B81">
        <w:rPr>
          <w:rFonts w:ascii="Cambria" w:hAnsi="Cambria"/>
          <w:sz w:val="20"/>
          <w:szCs w:val="20"/>
          <w:lang w:val="es-ES"/>
        </w:rPr>
        <w:t xml:space="preserve">El </w:t>
      </w:r>
      <w:r w:rsidR="00C81C6D" w:rsidRPr="002A51D3">
        <w:rPr>
          <w:rFonts w:ascii="Cambria" w:hAnsi="Cambria"/>
          <w:sz w:val="20"/>
          <w:szCs w:val="20"/>
          <w:lang w:val="es-ES"/>
        </w:rPr>
        <w:t xml:space="preserve">16 de septiembre </w:t>
      </w:r>
      <w:r w:rsidR="007F6B81">
        <w:rPr>
          <w:rFonts w:ascii="Cambria" w:hAnsi="Cambria"/>
          <w:sz w:val="20"/>
          <w:szCs w:val="20"/>
          <w:lang w:val="es-ES"/>
        </w:rPr>
        <w:t xml:space="preserve">de 2002 </w:t>
      </w:r>
      <w:r w:rsidR="00C81C6D" w:rsidRPr="002A51D3">
        <w:rPr>
          <w:rFonts w:ascii="Cambria" w:hAnsi="Cambria"/>
          <w:sz w:val="20"/>
          <w:szCs w:val="20"/>
          <w:lang w:val="es-ES"/>
        </w:rPr>
        <w:t>se le practicó una resonancia magnética nuclear en la Fundación Clínica Valle de Lili en Cali</w:t>
      </w:r>
      <w:r w:rsidR="002A51D3">
        <w:rPr>
          <w:rFonts w:ascii="Cambria" w:hAnsi="Cambria"/>
          <w:sz w:val="20"/>
          <w:szCs w:val="20"/>
          <w:lang w:val="es-ES"/>
        </w:rPr>
        <w:t xml:space="preserve"> (en adelante “</w:t>
      </w:r>
      <w:r w:rsidR="00DF6B48">
        <w:rPr>
          <w:rFonts w:ascii="Cambria" w:hAnsi="Cambria"/>
          <w:sz w:val="20"/>
          <w:szCs w:val="20"/>
          <w:lang w:val="es-ES"/>
        </w:rPr>
        <w:t>la</w:t>
      </w:r>
      <w:r w:rsidR="002A51D3">
        <w:rPr>
          <w:rFonts w:ascii="Cambria" w:hAnsi="Cambria"/>
          <w:sz w:val="20"/>
          <w:szCs w:val="20"/>
          <w:lang w:val="es-ES"/>
        </w:rPr>
        <w:t xml:space="preserve"> </w:t>
      </w:r>
      <w:r w:rsidR="00DF6B48">
        <w:rPr>
          <w:rFonts w:ascii="Cambria" w:hAnsi="Cambria"/>
          <w:sz w:val="20"/>
          <w:szCs w:val="20"/>
          <w:lang w:val="es-ES"/>
        </w:rPr>
        <w:t>c</w:t>
      </w:r>
      <w:r w:rsidR="002A51D3">
        <w:rPr>
          <w:rFonts w:ascii="Cambria" w:hAnsi="Cambria"/>
          <w:sz w:val="20"/>
          <w:szCs w:val="20"/>
          <w:lang w:val="es-ES"/>
        </w:rPr>
        <w:t>línica”)</w:t>
      </w:r>
      <w:r w:rsidR="00C81C6D" w:rsidRPr="002A51D3">
        <w:rPr>
          <w:rFonts w:ascii="Cambria" w:hAnsi="Cambria"/>
          <w:sz w:val="20"/>
          <w:szCs w:val="20"/>
          <w:lang w:val="es-ES"/>
        </w:rPr>
        <w:t>, donde</w:t>
      </w:r>
      <w:r w:rsidR="00D07C77">
        <w:rPr>
          <w:rFonts w:ascii="Cambria" w:hAnsi="Cambria"/>
          <w:sz w:val="20"/>
          <w:szCs w:val="20"/>
          <w:lang w:val="es-ES"/>
        </w:rPr>
        <w:t xml:space="preserve"> </w:t>
      </w:r>
      <w:r w:rsidR="007F6B81">
        <w:rPr>
          <w:rFonts w:ascii="Cambria" w:hAnsi="Cambria"/>
          <w:sz w:val="20"/>
          <w:szCs w:val="20"/>
          <w:lang w:val="es-ES"/>
        </w:rPr>
        <w:t xml:space="preserve">fue </w:t>
      </w:r>
      <w:r w:rsidR="00C81C6D" w:rsidRPr="002A51D3">
        <w:rPr>
          <w:rFonts w:ascii="Cambria" w:hAnsi="Cambria"/>
          <w:sz w:val="20"/>
          <w:szCs w:val="20"/>
          <w:lang w:val="es-ES"/>
        </w:rPr>
        <w:t xml:space="preserve">hospitalizado </w:t>
      </w:r>
      <w:r w:rsidR="007F6B81">
        <w:rPr>
          <w:rFonts w:ascii="Cambria" w:hAnsi="Cambria"/>
          <w:sz w:val="20"/>
          <w:szCs w:val="20"/>
          <w:lang w:val="es-ES"/>
        </w:rPr>
        <w:lastRenderedPageBreak/>
        <w:t>a</w:t>
      </w:r>
      <w:r w:rsidR="00C81C6D" w:rsidRPr="002A51D3">
        <w:rPr>
          <w:rFonts w:ascii="Cambria" w:hAnsi="Cambria"/>
          <w:sz w:val="20"/>
          <w:szCs w:val="20"/>
          <w:lang w:val="es-ES"/>
        </w:rPr>
        <w:t>l d</w:t>
      </w:r>
      <w:r w:rsidR="001E7ABE" w:rsidRPr="002A51D3">
        <w:rPr>
          <w:rFonts w:ascii="Cambria" w:hAnsi="Cambria"/>
          <w:sz w:val="20"/>
          <w:szCs w:val="20"/>
          <w:lang w:val="es-ES"/>
        </w:rPr>
        <w:t xml:space="preserve">ía </w:t>
      </w:r>
      <w:r w:rsidR="007F6B81">
        <w:rPr>
          <w:rFonts w:ascii="Cambria" w:hAnsi="Cambria"/>
          <w:sz w:val="20"/>
          <w:szCs w:val="20"/>
          <w:lang w:val="es-ES"/>
        </w:rPr>
        <w:t>siguiente y</w:t>
      </w:r>
      <w:r w:rsidR="001E7ABE" w:rsidRPr="002A51D3">
        <w:rPr>
          <w:rFonts w:ascii="Cambria" w:hAnsi="Cambria"/>
          <w:sz w:val="20"/>
          <w:szCs w:val="20"/>
          <w:lang w:val="es-ES"/>
        </w:rPr>
        <w:t xml:space="preserve"> diagnosticado</w:t>
      </w:r>
      <w:r w:rsidR="002A51D3">
        <w:rPr>
          <w:rFonts w:ascii="Cambria" w:hAnsi="Cambria"/>
          <w:sz w:val="20"/>
          <w:szCs w:val="20"/>
          <w:lang w:val="es-ES"/>
        </w:rPr>
        <w:t xml:space="preserve"> con toxoplasmosis cerebral y como portador del virus de i</w:t>
      </w:r>
      <w:r w:rsidR="002A51D3" w:rsidRPr="002A51D3">
        <w:rPr>
          <w:rFonts w:ascii="Cambria" w:hAnsi="Cambria"/>
          <w:sz w:val="20"/>
          <w:szCs w:val="20"/>
          <w:lang w:val="es-ES"/>
        </w:rPr>
        <w:t>nmunodeficiencia humana</w:t>
      </w:r>
      <w:r w:rsidR="002A51D3">
        <w:rPr>
          <w:rFonts w:ascii="Cambria" w:hAnsi="Cambria"/>
          <w:sz w:val="20"/>
          <w:szCs w:val="20"/>
          <w:lang w:val="es-ES"/>
        </w:rPr>
        <w:t xml:space="preserve"> (VIH).</w:t>
      </w:r>
    </w:p>
    <w:p w14:paraId="228C6EF8" w14:textId="77777777" w:rsidR="007F6B81" w:rsidRDefault="007F6B81" w:rsidP="007F6B8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6310EBB" w14:textId="6F284DD8" w:rsidR="00DE12F0" w:rsidRDefault="007F6B81"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Sostiene </w:t>
      </w:r>
      <w:r w:rsidR="002A51D3">
        <w:rPr>
          <w:rFonts w:ascii="Cambria" w:hAnsi="Cambria"/>
          <w:sz w:val="20"/>
          <w:szCs w:val="20"/>
          <w:lang w:val="es-ES"/>
        </w:rPr>
        <w:t xml:space="preserve">que el médico especialista en infectología de la </w:t>
      </w:r>
      <w:r w:rsidR="00DF6B48">
        <w:rPr>
          <w:rFonts w:ascii="Cambria" w:hAnsi="Cambria"/>
          <w:sz w:val="20"/>
          <w:szCs w:val="20"/>
          <w:lang w:val="es-ES"/>
        </w:rPr>
        <w:t>cl</w:t>
      </w:r>
      <w:r w:rsidR="002A51D3">
        <w:rPr>
          <w:rFonts w:ascii="Cambria" w:hAnsi="Cambria"/>
          <w:sz w:val="20"/>
          <w:szCs w:val="20"/>
          <w:lang w:val="es-ES"/>
        </w:rPr>
        <w:t>ínica inició el tratamiento de la presunta víctima</w:t>
      </w:r>
      <w:r w:rsidR="00DE42AD">
        <w:rPr>
          <w:rFonts w:ascii="Cambria" w:hAnsi="Cambria"/>
          <w:sz w:val="20"/>
          <w:szCs w:val="20"/>
          <w:lang w:val="es-ES"/>
        </w:rPr>
        <w:t>, para evitar la propagación del parásito cerebral y controlar la carga viral del VIH</w:t>
      </w:r>
      <w:r>
        <w:rPr>
          <w:rFonts w:ascii="Cambria" w:hAnsi="Cambria"/>
          <w:sz w:val="20"/>
          <w:szCs w:val="20"/>
          <w:lang w:val="es-ES"/>
        </w:rPr>
        <w:t>;</w:t>
      </w:r>
      <w:r w:rsidR="00DE42AD">
        <w:rPr>
          <w:rFonts w:ascii="Cambria" w:hAnsi="Cambria"/>
          <w:sz w:val="20"/>
          <w:szCs w:val="20"/>
          <w:lang w:val="es-ES"/>
        </w:rPr>
        <w:t xml:space="preserve"> ante su mejoría</w:t>
      </w:r>
      <w:r>
        <w:rPr>
          <w:rFonts w:ascii="Cambria" w:hAnsi="Cambria"/>
          <w:sz w:val="20"/>
          <w:szCs w:val="20"/>
          <w:lang w:val="es-ES"/>
        </w:rPr>
        <w:t>,</w:t>
      </w:r>
      <w:r w:rsidR="00DE42AD">
        <w:rPr>
          <w:rFonts w:ascii="Cambria" w:hAnsi="Cambria"/>
          <w:sz w:val="20"/>
          <w:szCs w:val="20"/>
          <w:lang w:val="es-ES"/>
        </w:rPr>
        <w:t xml:space="preserve"> dispuso su alta médica el 25 de septiembre de 2002. </w:t>
      </w:r>
      <w:r w:rsidR="00DF6B48">
        <w:rPr>
          <w:rFonts w:ascii="Cambria" w:hAnsi="Cambria"/>
          <w:sz w:val="20"/>
          <w:szCs w:val="20"/>
          <w:lang w:val="es-ES"/>
        </w:rPr>
        <w:t>Antes de salir de la clínica</w:t>
      </w:r>
      <w:r w:rsidR="009569C0">
        <w:rPr>
          <w:rFonts w:ascii="Cambria" w:hAnsi="Cambria"/>
          <w:sz w:val="20"/>
          <w:szCs w:val="20"/>
          <w:lang w:val="es-ES"/>
        </w:rPr>
        <w:t xml:space="preserve">, </w:t>
      </w:r>
      <w:r w:rsidR="00DF6B48">
        <w:rPr>
          <w:rFonts w:ascii="Cambria" w:hAnsi="Cambria"/>
          <w:sz w:val="20"/>
          <w:szCs w:val="20"/>
          <w:lang w:val="es-ES"/>
        </w:rPr>
        <w:t xml:space="preserve">dicho especialista </w:t>
      </w:r>
      <w:r w:rsidR="00DE42AD">
        <w:rPr>
          <w:rFonts w:ascii="Cambria" w:hAnsi="Cambria"/>
          <w:sz w:val="20"/>
          <w:szCs w:val="20"/>
          <w:lang w:val="es-ES"/>
        </w:rPr>
        <w:t xml:space="preserve">le prescribió </w:t>
      </w:r>
      <w:r w:rsidR="00634669">
        <w:rPr>
          <w:rFonts w:ascii="Cambria" w:hAnsi="Cambria"/>
          <w:sz w:val="20"/>
          <w:szCs w:val="20"/>
          <w:lang w:val="es-ES"/>
        </w:rPr>
        <w:t>varios</w:t>
      </w:r>
      <w:r w:rsidR="009569C0">
        <w:rPr>
          <w:rFonts w:ascii="Cambria" w:hAnsi="Cambria"/>
          <w:sz w:val="20"/>
          <w:szCs w:val="20"/>
          <w:lang w:val="es-ES"/>
        </w:rPr>
        <w:t xml:space="preserve"> medicamentos</w:t>
      </w:r>
      <w:r w:rsidR="00DE42AD">
        <w:rPr>
          <w:rFonts w:ascii="Cambria" w:hAnsi="Cambria"/>
          <w:sz w:val="20"/>
          <w:szCs w:val="20"/>
          <w:lang w:val="es-ES"/>
        </w:rPr>
        <w:t xml:space="preserve"> </w:t>
      </w:r>
      <w:r w:rsidR="009569C0">
        <w:rPr>
          <w:rFonts w:ascii="Cambria" w:hAnsi="Cambria"/>
          <w:sz w:val="20"/>
          <w:szCs w:val="20"/>
          <w:lang w:val="es-ES"/>
        </w:rPr>
        <w:t xml:space="preserve">para tratar la toxoplasmosis cerebral, entre ellos uno </w:t>
      </w:r>
      <w:r w:rsidR="00DF6B48">
        <w:rPr>
          <w:rFonts w:ascii="Cambria" w:hAnsi="Cambria"/>
          <w:sz w:val="20"/>
          <w:szCs w:val="20"/>
          <w:lang w:val="es-ES"/>
        </w:rPr>
        <w:t xml:space="preserve">conocido comercialmente como </w:t>
      </w:r>
      <w:proofErr w:type="spellStart"/>
      <w:r w:rsidR="00DF6B48">
        <w:rPr>
          <w:rFonts w:ascii="Cambria" w:hAnsi="Cambria"/>
          <w:sz w:val="20"/>
          <w:szCs w:val="20"/>
          <w:lang w:val="es-ES"/>
        </w:rPr>
        <w:t>Daraprim</w:t>
      </w:r>
      <w:proofErr w:type="spellEnd"/>
      <w:r w:rsidR="00DF6B48">
        <w:rPr>
          <w:rFonts w:ascii="Cambria" w:hAnsi="Cambria"/>
          <w:sz w:val="20"/>
          <w:szCs w:val="20"/>
          <w:lang w:val="es-ES"/>
        </w:rPr>
        <w:t xml:space="preserve"> (</w:t>
      </w:r>
      <w:proofErr w:type="spellStart"/>
      <w:r w:rsidR="009569C0">
        <w:rPr>
          <w:rFonts w:ascii="Cambria" w:hAnsi="Cambria"/>
          <w:sz w:val="20"/>
          <w:szCs w:val="20"/>
          <w:lang w:val="es-ES"/>
        </w:rPr>
        <w:t>Pirimetamina</w:t>
      </w:r>
      <w:proofErr w:type="spellEnd"/>
      <w:r w:rsidR="009569C0">
        <w:rPr>
          <w:rFonts w:ascii="Cambria" w:hAnsi="Cambria"/>
          <w:sz w:val="20"/>
          <w:szCs w:val="20"/>
          <w:lang w:val="es-ES"/>
        </w:rPr>
        <w:t xml:space="preserve"> de 0.25 mg.</w:t>
      </w:r>
      <w:r w:rsidR="00DF6B48">
        <w:rPr>
          <w:rFonts w:ascii="Cambria" w:hAnsi="Cambria"/>
          <w:sz w:val="20"/>
          <w:szCs w:val="20"/>
          <w:lang w:val="es-ES"/>
        </w:rPr>
        <w:t>);</w:t>
      </w:r>
      <w:r w:rsidR="009569C0">
        <w:rPr>
          <w:rFonts w:ascii="Cambria" w:hAnsi="Cambria"/>
          <w:sz w:val="20"/>
          <w:szCs w:val="20"/>
          <w:lang w:val="es-ES"/>
        </w:rPr>
        <w:t xml:space="preserve"> </w:t>
      </w:r>
      <w:r w:rsidR="00DF6B48">
        <w:rPr>
          <w:rFonts w:ascii="Cambria" w:hAnsi="Cambria"/>
          <w:sz w:val="20"/>
          <w:szCs w:val="20"/>
          <w:lang w:val="es-ES"/>
        </w:rPr>
        <w:t xml:space="preserve">el médico le </w:t>
      </w:r>
      <w:r w:rsidR="009569C0">
        <w:rPr>
          <w:rFonts w:ascii="Cambria" w:hAnsi="Cambria"/>
          <w:sz w:val="20"/>
          <w:szCs w:val="20"/>
          <w:lang w:val="es-ES"/>
        </w:rPr>
        <w:t>advirti</w:t>
      </w:r>
      <w:r w:rsidR="00DF6B48">
        <w:rPr>
          <w:rFonts w:ascii="Cambria" w:hAnsi="Cambria"/>
          <w:sz w:val="20"/>
          <w:szCs w:val="20"/>
          <w:lang w:val="es-ES"/>
        </w:rPr>
        <w:t>ó</w:t>
      </w:r>
      <w:r w:rsidR="009569C0">
        <w:rPr>
          <w:rFonts w:ascii="Cambria" w:hAnsi="Cambria"/>
          <w:sz w:val="20"/>
          <w:szCs w:val="20"/>
          <w:lang w:val="es-ES"/>
        </w:rPr>
        <w:t xml:space="preserve"> que era vital conseguirlo. </w:t>
      </w:r>
      <w:r w:rsidR="00DF6B48">
        <w:rPr>
          <w:rFonts w:ascii="Cambria" w:hAnsi="Cambria"/>
          <w:sz w:val="20"/>
          <w:szCs w:val="20"/>
          <w:lang w:val="es-ES"/>
        </w:rPr>
        <w:t>La</w:t>
      </w:r>
      <w:r w:rsidR="00840623">
        <w:rPr>
          <w:rFonts w:ascii="Cambria" w:hAnsi="Cambria"/>
          <w:sz w:val="20"/>
          <w:szCs w:val="20"/>
          <w:lang w:val="es-ES"/>
        </w:rPr>
        <w:t xml:space="preserve"> presunta víctima presentó las recetas al coordinador médico de UNISALUD</w:t>
      </w:r>
      <w:r w:rsidR="00DF6B48">
        <w:rPr>
          <w:rFonts w:ascii="Cambria" w:hAnsi="Cambria"/>
          <w:sz w:val="20"/>
          <w:szCs w:val="20"/>
          <w:lang w:val="es-ES"/>
        </w:rPr>
        <w:t>;</w:t>
      </w:r>
      <w:r w:rsidR="00840623">
        <w:rPr>
          <w:rFonts w:ascii="Cambria" w:hAnsi="Cambria"/>
          <w:sz w:val="20"/>
          <w:szCs w:val="20"/>
          <w:lang w:val="es-ES"/>
        </w:rPr>
        <w:t xml:space="preserve"> </w:t>
      </w:r>
      <w:r w:rsidR="00DF6B48">
        <w:rPr>
          <w:rFonts w:ascii="Cambria" w:hAnsi="Cambria"/>
          <w:sz w:val="20"/>
          <w:szCs w:val="20"/>
          <w:lang w:val="es-ES"/>
        </w:rPr>
        <w:t xml:space="preserve">sin embargo, este adujo que era muy </w:t>
      </w:r>
      <w:r w:rsidR="001E33CD">
        <w:rPr>
          <w:rFonts w:ascii="Cambria" w:hAnsi="Cambria"/>
          <w:sz w:val="20"/>
          <w:szCs w:val="20"/>
          <w:lang w:val="es-ES"/>
        </w:rPr>
        <w:t xml:space="preserve">difícil </w:t>
      </w:r>
      <w:r w:rsidR="00DF6B48">
        <w:rPr>
          <w:rFonts w:ascii="Cambria" w:hAnsi="Cambria"/>
          <w:sz w:val="20"/>
          <w:szCs w:val="20"/>
          <w:lang w:val="es-ES"/>
        </w:rPr>
        <w:t>obtenerlo</w:t>
      </w:r>
      <w:r w:rsidR="001E33CD">
        <w:rPr>
          <w:rFonts w:ascii="Cambria" w:hAnsi="Cambria"/>
          <w:sz w:val="20"/>
          <w:szCs w:val="20"/>
          <w:lang w:val="es-ES"/>
        </w:rPr>
        <w:t xml:space="preserve">, </w:t>
      </w:r>
      <w:r w:rsidR="00DF6B48">
        <w:rPr>
          <w:rFonts w:ascii="Cambria" w:hAnsi="Cambria"/>
          <w:sz w:val="20"/>
          <w:szCs w:val="20"/>
          <w:lang w:val="es-ES"/>
        </w:rPr>
        <w:t xml:space="preserve">por lo que lo </w:t>
      </w:r>
      <w:r w:rsidR="00840623">
        <w:rPr>
          <w:rFonts w:ascii="Cambria" w:hAnsi="Cambria"/>
          <w:sz w:val="20"/>
          <w:szCs w:val="20"/>
          <w:lang w:val="es-ES"/>
        </w:rPr>
        <w:t xml:space="preserve">sustituyó por </w:t>
      </w:r>
      <w:r w:rsidR="00DF6B48">
        <w:rPr>
          <w:rFonts w:ascii="Cambria" w:hAnsi="Cambria"/>
          <w:sz w:val="20"/>
          <w:szCs w:val="20"/>
          <w:lang w:val="es-ES"/>
        </w:rPr>
        <w:t xml:space="preserve">otro </w:t>
      </w:r>
      <w:r w:rsidR="00840623">
        <w:rPr>
          <w:rFonts w:ascii="Cambria" w:hAnsi="Cambria"/>
          <w:sz w:val="20"/>
          <w:szCs w:val="20"/>
          <w:lang w:val="es-ES"/>
        </w:rPr>
        <w:t xml:space="preserve">medicamento llamado </w:t>
      </w:r>
      <w:proofErr w:type="spellStart"/>
      <w:r w:rsidR="00840623">
        <w:rPr>
          <w:rFonts w:ascii="Cambria" w:hAnsi="Cambria"/>
          <w:sz w:val="20"/>
          <w:szCs w:val="20"/>
          <w:lang w:val="es-ES"/>
        </w:rPr>
        <w:t>Falcidar</w:t>
      </w:r>
      <w:proofErr w:type="spellEnd"/>
      <w:r w:rsidR="00840623">
        <w:rPr>
          <w:rFonts w:ascii="Cambria" w:hAnsi="Cambria"/>
          <w:sz w:val="20"/>
          <w:szCs w:val="20"/>
          <w:lang w:val="es-ES"/>
        </w:rPr>
        <w:t xml:space="preserve">, </w:t>
      </w:r>
      <w:r w:rsidR="00DF6B48">
        <w:rPr>
          <w:rFonts w:ascii="Cambria" w:hAnsi="Cambria"/>
          <w:sz w:val="20"/>
          <w:szCs w:val="20"/>
          <w:lang w:val="es-ES"/>
        </w:rPr>
        <w:t xml:space="preserve">que </w:t>
      </w:r>
      <w:r w:rsidR="00593EE9">
        <w:rPr>
          <w:rFonts w:ascii="Cambria" w:hAnsi="Cambria"/>
          <w:sz w:val="20"/>
          <w:szCs w:val="20"/>
          <w:lang w:val="es-ES"/>
        </w:rPr>
        <w:t xml:space="preserve">además de </w:t>
      </w:r>
      <w:proofErr w:type="spellStart"/>
      <w:r w:rsidR="00593EE9">
        <w:rPr>
          <w:rFonts w:ascii="Cambria" w:hAnsi="Cambria"/>
          <w:sz w:val="20"/>
          <w:szCs w:val="20"/>
          <w:lang w:val="es-ES"/>
        </w:rPr>
        <w:t>Pirimetamina</w:t>
      </w:r>
      <w:proofErr w:type="spellEnd"/>
      <w:r w:rsidR="00593EE9" w:rsidRPr="00593EE9">
        <w:rPr>
          <w:rFonts w:ascii="Cambria" w:hAnsi="Cambria"/>
          <w:sz w:val="20"/>
          <w:szCs w:val="20"/>
          <w:lang w:val="es-ES"/>
        </w:rPr>
        <w:t xml:space="preserve"> </w:t>
      </w:r>
      <w:r w:rsidR="00840623">
        <w:rPr>
          <w:rFonts w:ascii="Cambria" w:hAnsi="Cambria"/>
          <w:sz w:val="20"/>
          <w:szCs w:val="20"/>
          <w:lang w:val="es-ES"/>
        </w:rPr>
        <w:t xml:space="preserve">contiene </w:t>
      </w:r>
      <w:proofErr w:type="spellStart"/>
      <w:r w:rsidR="00593EE9">
        <w:rPr>
          <w:rFonts w:ascii="Cambria" w:hAnsi="Cambria"/>
          <w:sz w:val="20"/>
          <w:szCs w:val="20"/>
          <w:lang w:val="es-ES"/>
        </w:rPr>
        <w:t>Sulfadoxina</w:t>
      </w:r>
      <w:proofErr w:type="spellEnd"/>
      <w:r w:rsidR="00840623">
        <w:rPr>
          <w:rFonts w:ascii="Cambria" w:hAnsi="Cambria"/>
          <w:sz w:val="20"/>
          <w:szCs w:val="20"/>
          <w:lang w:val="es-ES"/>
        </w:rPr>
        <w:t xml:space="preserve">, </w:t>
      </w:r>
      <w:r w:rsidR="00DF6B48">
        <w:rPr>
          <w:rFonts w:ascii="Cambria" w:hAnsi="Cambria"/>
          <w:sz w:val="20"/>
          <w:szCs w:val="20"/>
          <w:lang w:val="es-ES"/>
        </w:rPr>
        <w:t>con el argumento de</w:t>
      </w:r>
      <w:r w:rsidR="001E33CD">
        <w:rPr>
          <w:rFonts w:ascii="Cambria" w:hAnsi="Cambria"/>
          <w:sz w:val="20"/>
          <w:szCs w:val="20"/>
          <w:lang w:val="es-ES"/>
        </w:rPr>
        <w:t xml:space="preserve"> que producía los mismos efectos. </w:t>
      </w:r>
    </w:p>
    <w:p w14:paraId="1A1DE683" w14:textId="77777777" w:rsidR="007F6B81" w:rsidRDefault="007F6B81" w:rsidP="007F6B8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0325933" w14:textId="267F7C7D" w:rsidR="004B641F" w:rsidRDefault="00DF6B48"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El </w:t>
      </w:r>
      <w:r w:rsidR="001E33CD">
        <w:rPr>
          <w:rFonts w:ascii="Cambria" w:hAnsi="Cambria"/>
          <w:sz w:val="20"/>
          <w:szCs w:val="20"/>
          <w:lang w:val="es-ES"/>
        </w:rPr>
        <w:t xml:space="preserve">9 de octubre de </w:t>
      </w:r>
      <w:r w:rsidR="00593EE9">
        <w:rPr>
          <w:rFonts w:ascii="Cambria" w:hAnsi="Cambria"/>
          <w:sz w:val="20"/>
          <w:szCs w:val="20"/>
          <w:lang w:val="es-ES"/>
        </w:rPr>
        <w:t xml:space="preserve">2002, luego de haber consumido </w:t>
      </w:r>
      <w:r w:rsidR="00606F7E">
        <w:rPr>
          <w:rFonts w:ascii="Cambria" w:hAnsi="Cambria"/>
          <w:sz w:val="20"/>
          <w:szCs w:val="20"/>
          <w:lang w:val="es-ES"/>
        </w:rPr>
        <w:t>18</w:t>
      </w:r>
      <w:r w:rsidR="001E33CD">
        <w:rPr>
          <w:rFonts w:ascii="Cambria" w:hAnsi="Cambria"/>
          <w:sz w:val="20"/>
          <w:szCs w:val="20"/>
          <w:lang w:val="es-ES"/>
        </w:rPr>
        <w:t xml:space="preserve"> pastillas de</w:t>
      </w:r>
      <w:r w:rsidR="00606F7E">
        <w:rPr>
          <w:rFonts w:ascii="Cambria" w:hAnsi="Cambria"/>
          <w:sz w:val="20"/>
          <w:szCs w:val="20"/>
          <w:lang w:val="es-ES"/>
        </w:rPr>
        <w:t xml:space="preserve"> </w:t>
      </w:r>
      <w:proofErr w:type="spellStart"/>
      <w:r w:rsidR="00606F7E">
        <w:rPr>
          <w:rFonts w:ascii="Cambria" w:hAnsi="Cambria"/>
          <w:sz w:val="20"/>
          <w:szCs w:val="20"/>
          <w:lang w:val="es-ES"/>
        </w:rPr>
        <w:t>Falcidar</w:t>
      </w:r>
      <w:proofErr w:type="spellEnd"/>
      <w:r w:rsidR="00606F7E">
        <w:rPr>
          <w:rFonts w:ascii="Cambria" w:hAnsi="Cambria"/>
          <w:sz w:val="20"/>
          <w:szCs w:val="20"/>
          <w:lang w:val="es-ES"/>
        </w:rPr>
        <w:t xml:space="preserve"> durante 9 d</w:t>
      </w:r>
      <w:r w:rsidR="000A3D4D">
        <w:rPr>
          <w:rFonts w:ascii="Cambria" w:hAnsi="Cambria"/>
          <w:sz w:val="20"/>
          <w:szCs w:val="20"/>
          <w:lang w:val="es-ES"/>
        </w:rPr>
        <w:t>ías</w:t>
      </w:r>
      <w:r w:rsidR="00606F7E">
        <w:rPr>
          <w:rFonts w:ascii="Cambria" w:hAnsi="Cambria"/>
          <w:sz w:val="20"/>
          <w:szCs w:val="20"/>
          <w:lang w:val="es-ES"/>
        </w:rPr>
        <w:t xml:space="preserve"> y ante la aparición de </w:t>
      </w:r>
      <w:r w:rsidR="000743CE">
        <w:rPr>
          <w:rFonts w:ascii="Cambria" w:hAnsi="Cambria"/>
          <w:sz w:val="20"/>
          <w:szCs w:val="20"/>
          <w:lang w:val="es-ES"/>
        </w:rPr>
        <w:t xml:space="preserve">múltiples ampollas, </w:t>
      </w:r>
      <w:r w:rsidR="00606F7E">
        <w:rPr>
          <w:rFonts w:ascii="Cambria" w:hAnsi="Cambria"/>
          <w:sz w:val="20"/>
          <w:szCs w:val="20"/>
          <w:lang w:val="es-ES"/>
        </w:rPr>
        <w:t>enrojecimien</w:t>
      </w:r>
      <w:r w:rsidR="000743CE">
        <w:rPr>
          <w:rFonts w:ascii="Cambria" w:hAnsi="Cambria"/>
          <w:sz w:val="20"/>
          <w:szCs w:val="20"/>
          <w:lang w:val="es-ES"/>
        </w:rPr>
        <w:t xml:space="preserve">to en toda la piel del cuerpo y fiebre </w:t>
      </w:r>
      <w:r w:rsidR="00606F7E">
        <w:rPr>
          <w:rFonts w:ascii="Cambria" w:hAnsi="Cambria"/>
          <w:sz w:val="20"/>
          <w:szCs w:val="20"/>
          <w:lang w:val="es-ES"/>
        </w:rPr>
        <w:t xml:space="preserve">intensa, la presunta víctima acudió al </w:t>
      </w:r>
      <w:proofErr w:type="spellStart"/>
      <w:r w:rsidR="00606F7E">
        <w:rPr>
          <w:rFonts w:ascii="Cambria" w:hAnsi="Cambria"/>
          <w:sz w:val="20"/>
          <w:szCs w:val="20"/>
          <w:lang w:val="es-ES"/>
        </w:rPr>
        <w:t>infectólogo</w:t>
      </w:r>
      <w:proofErr w:type="spellEnd"/>
      <w:r w:rsidR="00606F7E">
        <w:rPr>
          <w:rFonts w:ascii="Cambria" w:hAnsi="Cambria"/>
          <w:sz w:val="20"/>
          <w:szCs w:val="20"/>
          <w:lang w:val="es-ES"/>
        </w:rPr>
        <w:t xml:space="preserve">, </w:t>
      </w:r>
      <w:r>
        <w:rPr>
          <w:rFonts w:ascii="Cambria" w:hAnsi="Cambria"/>
          <w:sz w:val="20"/>
          <w:szCs w:val="20"/>
          <w:lang w:val="es-ES"/>
        </w:rPr>
        <w:t xml:space="preserve">que </w:t>
      </w:r>
      <w:r w:rsidR="00606F7E">
        <w:rPr>
          <w:rFonts w:ascii="Cambria" w:hAnsi="Cambria"/>
          <w:sz w:val="20"/>
          <w:szCs w:val="20"/>
          <w:lang w:val="es-ES"/>
        </w:rPr>
        <w:t xml:space="preserve">ordenó la inmediata suspensión de los medicamentos. </w:t>
      </w:r>
      <w:r>
        <w:rPr>
          <w:rFonts w:ascii="Cambria" w:hAnsi="Cambria"/>
          <w:sz w:val="20"/>
          <w:szCs w:val="20"/>
          <w:lang w:val="es-ES"/>
        </w:rPr>
        <w:t>La parte peticionaria a</w:t>
      </w:r>
      <w:r w:rsidR="00606F7E">
        <w:rPr>
          <w:rFonts w:ascii="Cambria" w:hAnsi="Cambria"/>
          <w:sz w:val="20"/>
          <w:szCs w:val="20"/>
          <w:lang w:val="es-ES"/>
        </w:rPr>
        <w:t xml:space="preserve">firma </w:t>
      </w:r>
      <w:proofErr w:type="gramStart"/>
      <w:r w:rsidR="00606F7E">
        <w:rPr>
          <w:rFonts w:ascii="Cambria" w:hAnsi="Cambria"/>
          <w:sz w:val="20"/>
          <w:szCs w:val="20"/>
          <w:lang w:val="es-ES"/>
        </w:rPr>
        <w:t>que</w:t>
      </w:r>
      <w:proofErr w:type="gramEnd"/>
      <w:r w:rsidR="00606F7E">
        <w:rPr>
          <w:rFonts w:ascii="Cambria" w:hAnsi="Cambria"/>
          <w:sz w:val="20"/>
          <w:szCs w:val="20"/>
          <w:lang w:val="es-ES"/>
        </w:rPr>
        <w:t xml:space="preserve"> debido a la gravedad de su estado de salud, </w:t>
      </w:r>
      <w:r>
        <w:rPr>
          <w:rFonts w:ascii="Cambria" w:hAnsi="Cambria"/>
          <w:sz w:val="20"/>
          <w:szCs w:val="20"/>
          <w:lang w:val="es-ES"/>
        </w:rPr>
        <w:t xml:space="preserve">la presunta víctima </w:t>
      </w:r>
      <w:r w:rsidR="00606F7E">
        <w:rPr>
          <w:rFonts w:ascii="Cambria" w:hAnsi="Cambria"/>
          <w:sz w:val="20"/>
          <w:szCs w:val="20"/>
          <w:lang w:val="es-ES"/>
        </w:rPr>
        <w:t>fu</w:t>
      </w:r>
      <w:r w:rsidR="000743CE">
        <w:rPr>
          <w:rFonts w:ascii="Cambria" w:hAnsi="Cambria"/>
          <w:sz w:val="20"/>
          <w:szCs w:val="20"/>
          <w:lang w:val="es-ES"/>
        </w:rPr>
        <w:t>e</w:t>
      </w:r>
      <w:r w:rsidR="00606F7E">
        <w:rPr>
          <w:rFonts w:ascii="Cambria" w:hAnsi="Cambria"/>
          <w:sz w:val="20"/>
          <w:szCs w:val="20"/>
          <w:lang w:val="es-ES"/>
        </w:rPr>
        <w:t xml:space="preserve"> </w:t>
      </w:r>
      <w:r w:rsidR="000743CE">
        <w:rPr>
          <w:rFonts w:ascii="Cambria" w:hAnsi="Cambria"/>
          <w:sz w:val="20"/>
          <w:szCs w:val="20"/>
          <w:lang w:val="es-ES"/>
        </w:rPr>
        <w:t>remitid</w:t>
      </w:r>
      <w:r>
        <w:rPr>
          <w:rFonts w:ascii="Cambria" w:hAnsi="Cambria"/>
          <w:sz w:val="20"/>
          <w:szCs w:val="20"/>
          <w:lang w:val="es-ES"/>
        </w:rPr>
        <w:t>a</w:t>
      </w:r>
      <w:r w:rsidR="000743CE">
        <w:rPr>
          <w:rFonts w:ascii="Cambria" w:hAnsi="Cambria"/>
          <w:sz w:val="20"/>
          <w:szCs w:val="20"/>
          <w:lang w:val="es-ES"/>
        </w:rPr>
        <w:t xml:space="preserve"> al servicio de ur</w:t>
      </w:r>
      <w:r w:rsidR="004309AE">
        <w:rPr>
          <w:rFonts w:ascii="Cambria" w:hAnsi="Cambria"/>
          <w:sz w:val="20"/>
          <w:szCs w:val="20"/>
          <w:lang w:val="es-ES"/>
        </w:rPr>
        <w:t xml:space="preserve">gencias de la </w:t>
      </w:r>
      <w:r>
        <w:rPr>
          <w:rFonts w:ascii="Cambria" w:hAnsi="Cambria"/>
          <w:sz w:val="20"/>
          <w:szCs w:val="20"/>
          <w:lang w:val="es-ES"/>
        </w:rPr>
        <w:t>c</w:t>
      </w:r>
      <w:r w:rsidR="004309AE">
        <w:rPr>
          <w:rFonts w:ascii="Cambria" w:hAnsi="Cambria"/>
          <w:sz w:val="20"/>
          <w:szCs w:val="20"/>
          <w:lang w:val="es-ES"/>
        </w:rPr>
        <w:t>línica</w:t>
      </w:r>
      <w:r w:rsidR="000743CE">
        <w:rPr>
          <w:rFonts w:ascii="Cambria" w:hAnsi="Cambria"/>
          <w:sz w:val="20"/>
          <w:szCs w:val="20"/>
          <w:lang w:val="es-ES"/>
        </w:rPr>
        <w:t xml:space="preserve"> e internado en la Unidad de Cuidados Intensivos el 10 de octubre de 2002.</w:t>
      </w:r>
      <w:r w:rsidR="00634669">
        <w:rPr>
          <w:rFonts w:ascii="Cambria" w:hAnsi="Cambria"/>
          <w:sz w:val="20"/>
          <w:szCs w:val="20"/>
          <w:lang w:val="es-ES"/>
        </w:rPr>
        <w:t xml:space="preserve"> Alega que permaneció en estado de coma por casi dos meses con soporte ventilatorio, </w:t>
      </w:r>
      <w:r w:rsidR="004309AE">
        <w:rPr>
          <w:rFonts w:ascii="Cambria" w:hAnsi="Cambria"/>
          <w:sz w:val="20"/>
          <w:szCs w:val="20"/>
          <w:lang w:val="es-ES"/>
        </w:rPr>
        <w:t xml:space="preserve">toda vez que </w:t>
      </w:r>
      <w:r w:rsidR="00634669">
        <w:rPr>
          <w:rFonts w:ascii="Cambria" w:hAnsi="Cambria"/>
          <w:sz w:val="20"/>
          <w:szCs w:val="20"/>
          <w:lang w:val="es-ES"/>
        </w:rPr>
        <w:t xml:space="preserve">la alta dosis de </w:t>
      </w:r>
      <w:proofErr w:type="spellStart"/>
      <w:r w:rsidR="00634669">
        <w:rPr>
          <w:rFonts w:ascii="Cambria" w:hAnsi="Cambria"/>
          <w:sz w:val="20"/>
          <w:szCs w:val="20"/>
          <w:lang w:val="es-ES"/>
        </w:rPr>
        <w:t>sulfas</w:t>
      </w:r>
      <w:proofErr w:type="spellEnd"/>
      <w:r w:rsidR="00634669">
        <w:rPr>
          <w:rFonts w:ascii="Cambria" w:hAnsi="Cambria"/>
          <w:sz w:val="20"/>
          <w:szCs w:val="20"/>
          <w:lang w:val="es-ES"/>
        </w:rPr>
        <w:t xml:space="preserve"> contenida en las pastillas de </w:t>
      </w:r>
      <w:proofErr w:type="spellStart"/>
      <w:r w:rsidR="00634669">
        <w:rPr>
          <w:rFonts w:ascii="Cambria" w:hAnsi="Cambria"/>
          <w:sz w:val="20"/>
          <w:szCs w:val="20"/>
          <w:lang w:val="es-ES"/>
        </w:rPr>
        <w:t>Falcidar</w:t>
      </w:r>
      <w:proofErr w:type="spellEnd"/>
      <w:r w:rsidR="00634669">
        <w:rPr>
          <w:rFonts w:ascii="Cambria" w:hAnsi="Cambria"/>
          <w:sz w:val="20"/>
          <w:szCs w:val="20"/>
          <w:lang w:val="es-ES"/>
        </w:rPr>
        <w:t>, le produjo el síndrome de Steven</w:t>
      </w:r>
      <w:r>
        <w:rPr>
          <w:rFonts w:ascii="Cambria" w:hAnsi="Cambria"/>
          <w:sz w:val="20"/>
          <w:szCs w:val="20"/>
          <w:lang w:val="es-ES"/>
        </w:rPr>
        <w:t>s-</w:t>
      </w:r>
      <w:r w:rsidR="00634669">
        <w:rPr>
          <w:rFonts w:ascii="Cambria" w:hAnsi="Cambria"/>
          <w:sz w:val="20"/>
          <w:szCs w:val="20"/>
          <w:lang w:val="es-ES"/>
        </w:rPr>
        <w:t>Jo</w:t>
      </w:r>
      <w:r>
        <w:rPr>
          <w:rFonts w:ascii="Cambria" w:hAnsi="Cambria"/>
          <w:sz w:val="20"/>
          <w:szCs w:val="20"/>
          <w:lang w:val="es-ES"/>
        </w:rPr>
        <w:t>h</w:t>
      </w:r>
      <w:r w:rsidR="00634669">
        <w:rPr>
          <w:rFonts w:ascii="Cambria" w:hAnsi="Cambria"/>
          <w:sz w:val="20"/>
          <w:szCs w:val="20"/>
          <w:lang w:val="es-ES"/>
        </w:rPr>
        <w:t>nson</w:t>
      </w:r>
      <w:r>
        <w:rPr>
          <w:rStyle w:val="FootnoteReference"/>
          <w:rFonts w:ascii="Cambria" w:hAnsi="Cambria"/>
          <w:sz w:val="20"/>
          <w:szCs w:val="20"/>
          <w:lang w:val="es-ES"/>
        </w:rPr>
        <w:footnoteReference w:id="4"/>
      </w:r>
      <w:r w:rsidR="00634669">
        <w:rPr>
          <w:rFonts w:ascii="Cambria" w:hAnsi="Cambria"/>
          <w:sz w:val="20"/>
          <w:szCs w:val="20"/>
          <w:lang w:val="es-ES"/>
        </w:rPr>
        <w:t xml:space="preserve">. </w:t>
      </w:r>
    </w:p>
    <w:p w14:paraId="5EB7EEA8" w14:textId="77777777" w:rsidR="00DF6B48" w:rsidRDefault="00DF6B48" w:rsidP="00DF6B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612C925" w14:textId="78A64CE6" w:rsidR="00276FE0" w:rsidRPr="005907D1" w:rsidRDefault="005907D1" w:rsidP="002D7CC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5907D1">
        <w:rPr>
          <w:rFonts w:ascii="Cambria" w:hAnsi="Cambria"/>
          <w:sz w:val="20"/>
          <w:szCs w:val="20"/>
          <w:lang w:val="es-ES"/>
        </w:rPr>
        <w:t>D</w:t>
      </w:r>
      <w:r w:rsidR="004B641F" w:rsidRPr="005907D1">
        <w:rPr>
          <w:rFonts w:ascii="Cambria" w:hAnsi="Cambria"/>
          <w:sz w:val="20"/>
          <w:szCs w:val="20"/>
          <w:lang w:val="es-ES"/>
        </w:rPr>
        <w:t xml:space="preserve">icho cuadro le ocasionó una complicación en el sistema respiratorio que forzó la práctica de una traqueotomía y la inserción de una sonda para la alimentación. </w:t>
      </w:r>
      <w:r>
        <w:rPr>
          <w:rFonts w:ascii="Cambria" w:hAnsi="Cambria"/>
          <w:sz w:val="20"/>
          <w:szCs w:val="20"/>
          <w:lang w:val="es-ES"/>
        </w:rPr>
        <w:t>El hecho de</w:t>
      </w:r>
      <w:r w:rsidR="004B641F" w:rsidRPr="005907D1">
        <w:rPr>
          <w:rFonts w:ascii="Cambria" w:hAnsi="Cambria"/>
          <w:sz w:val="20"/>
          <w:szCs w:val="20"/>
          <w:lang w:val="es-ES"/>
        </w:rPr>
        <w:t xml:space="preserve"> esta</w:t>
      </w:r>
      <w:r>
        <w:rPr>
          <w:rFonts w:ascii="Cambria" w:hAnsi="Cambria"/>
          <w:sz w:val="20"/>
          <w:szCs w:val="20"/>
          <w:lang w:val="es-ES"/>
        </w:rPr>
        <w:t>r</w:t>
      </w:r>
      <w:r w:rsidR="004B641F" w:rsidRPr="005907D1">
        <w:rPr>
          <w:rFonts w:ascii="Cambria" w:hAnsi="Cambria"/>
          <w:sz w:val="20"/>
          <w:szCs w:val="20"/>
          <w:lang w:val="es-ES"/>
        </w:rPr>
        <w:t xml:space="preserve"> conectado a una serie de equipos implicó </w:t>
      </w:r>
      <w:r>
        <w:rPr>
          <w:rFonts w:ascii="Cambria" w:hAnsi="Cambria"/>
          <w:sz w:val="20"/>
          <w:szCs w:val="20"/>
          <w:lang w:val="es-ES"/>
        </w:rPr>
        <w:t>la</w:t>
      </w:r>
      <w:r w:rsidR="004B641F" w:rsidRPr="005907D1">
        <w:rPr>
          <w:rFonts w:ascii="Cambria" w:hAnsi="Cambria"/>
          <w:sz w:val="20"/>
          <w:szCs w:val="20"/>
          <w:lang w:val="es-ES"/>
        </w:rPr>
        <w:t xml:space="preserve"> inmovilidad corpórea casi total </w:t>
      </w:r>
      <w:r>
        <w:rPr>
          <w:rFonts w:ascii="Cambria" w:hAnsi="Cambria"/>
          <w:sz w:val="20"/>
          <w:szCs w:val="20"/>
          <w:lang w:val="es-ES"/>
        </w:rPr>
        <w:t xml:space="preserve">de la presunta víctima, que </w:t>
      </w:r>
      <w:r w:rsidR="004B641F" w:rsidRPr="005907D1">
        <w:rPr>
          <w:rFonts w:ascii="Cambria" w:hAnsi="Cambria"/>
          <w:sz w:val="20"/>
          <w:szCs w:val="20"/>
          <w:lang w:val="es-ES"/>
        </w:rPr>
        <w:t xml:space="preserve">atrofió su sistema óseo muscular </w:t>
      </w:r>
      <w:r>
        <w:rPr>
          <w:rFonts w:ascii="Cambria" w:hAnsi="Cambria"/>
          <w:sz w:val="20"/>
          <w:szCs w:val="20"/>
          <w:lang w:val="es-ES"/>
        </w:rPr>
        <w:t xml:space="preserve">y requirió </w:t>
      </w:r>
      <w:r w:rsidR="004B641F" w:rsidRPr="005907D1">
        <w:rPr>
          <w:rFonts w:ascii="Cambria" w:hAnsi="Cambria"/>
          <w:sz w:val="20"/>
          <w:szCs w:val="20"/>
          <w:lang w:val="es-ES"/>
        </w:rPr>
        <w:t>que permanec</w:t>
      </w:r>
      <w:r>
        <w:rPr>
          <w:rFonts w:ascii="Cambria" w:hAnsi="Cambria"/>
          <w:sz w:val="20"/>
          <w:szCs w:val="20"/>
          <w:lang w:val="es-ES"/>
        </w:rPr>
        <w:t>iera</w:t>
      </w:r>
      <w:r w:rsidR="004B641F" w:rsidRPr="005907D1">
        <w:rPr>
          <w:rFonts w:ascii="Cambria" w:hAnsi="Cambria"/>
          <w:sz w:val="20"/>
          <w:szCs w:val="20"/>
          <w:lang w:val="es-ES"/>
        </w:rPr>
        <w:t xml:space="preserve"> en una silla de ruedas desde su alta en el mes de diciembre de 2002 hasta febrero de 2003. </w:t>
      </w:r>
      <w:r>
        <w:rPr>
          <w:rFonts w:ascii="Cambria" w:hAnsi="Cambria"/>
          <w:sz w:val="20"/>
          <w:szCs w:val="20"/>
          <w:lang w:val="es-ES"/>
        </w:rPr>
        <w:t xml:space="preserve">El </w:t>
      </w:r>
      <w:r w:rsidR="002D3DA4" w:rsidRPr="005907D1">
        <w:rPr>
          <w:rFonts w:ascii="Cambria" w:hAnsi="Cambria"/>
          <w:sz w:val="20"/>
          <w:szCs w:val="20"/>
          <w:lang w:val="es-ES"/>
        </w:rPr>
        <w:t>citado síndrome</w:t>
      </w:r>
      <w:r w:rsidR="00F826B5" w:rsidRPr="005907D1">
        <w:rPr>
          <w:rFonts w:ascii="Cambria" w:hAnsi="Cambria"/>
          <w:sz w:val="20"/>
          <w:szCs w:val="20"/>
          <w:lang w:val="es-ES"/>
        </w:rPr>
        <w:t xml:space="preserve"> le produjo </w:t>
      </w:r>
      <w:r w:rsidR="00F826B5" w:rsidRPr="004020C4">
        <w:rPr>
          <w:rFonts w:asciiTheme="majorHAnsi" w:hAnsiTheme="majorHAnsi"/>
          <w:sz w:val="20"/>
          <w:szCs w:val="20"/>
          <w:lang w:val="es-ES"/>
        </w:rPr>
        <w:t>a la presunta v</w:t>
      </w:r>
      <w:r w:rsidR="002D3DA4" w:rsidRPr="004020C4">
        <w:rPr>
          <w:rFonts w:asciiTheme="majorHAnsi" w:hAnsiTheme="majorHAnsi"/>
          <w:sz w:val="20"/>
          <w:szCs w:val="20"/>
          <w:lang w:val="es-ES"/>
        </w:rPr>
        <w:t xml:space="preserve">íctima </w:t>
      </w:r>
      <w:r w:rsidR="00990511" w:rsidRPr="004020C4">
        <w:rPr>
          <w:rFonts w:asciiTheme="majorHAnsi" w:hAnsiTheme="majorHAnsi"/>
          <w:sz w:val="20"/>
          <w:szCs w:val="20"/>
          <w:lang w:val="es-ES"/>
        </w:rPr>
        <w:t>la ulceración de las c</w:t>
      </w:r>
      <w:r w:rsidR="004020C4" w:rsidRPr="004020C4">
        <w:rPr>
          <w:rFonts w:asciiTheme="majorHAnsi" w:hAnsiTheme="majorHAnsi"/>
          <w:sz w:val="20"/>
          <w:szCs w:val="20"/>
          <w:lang w:val="es-ES"/>
        </w:rPr>
        <w:t>ó</w:t>
      </w:r>
      <w:r w:rsidR="00990511" w:rsidRPr="004020C4">
        <w:rPr>
          <w:rFonts w:asciiTheme="majorHAnsi" w:hAnsiTheme="majorHAnsi"/>
          <w:sz w:val="20"/>
          <w:szCs w:val="20"/>
          <w:lang w:val="es-ES"/>
        </w:rPr>
        <w:t xml:space="preserve">rneas y la presencia de un hongo carnívoro del género Aspergillus, para cuyo control se determinó la </w:t>
      </w:r>
      <w:r w:rsidR="004020C4" w:rsidRPr="004020C4">
        <w:rPr>
          <w:rFonts w:asciiTheme="majorHAnsi" w:hAnsiTheme="majorHAnsi" w:cs="Noto Sans"/>
          <w:color w:val="2E2E2E"/>
          <w:sz w:val="20"/>
          <w:szCs w:val="20"/>
          <w:shd w:val="clear" w:color="auto" w:fill="FFFFFB"/>
          <w:lang w:val="es-ES"/>
        </w:rPr>
        <w:t xml:space="preserve">extirpación de </w:t>
      </w:r>
      <w:r w:rsidR="004020C4">
        <w:rPr>
          <w:rFonts w:asciiTheme="majorHAnsi" w:hAnsiTheme="majorHAnsi" w:cs="Noto Sans"/>
          <w:color w:val="2E2E2E"/>
          <w:sz w:val="20"/>
          <w:szCs w:val="20"/>
          <w:shd w:val="clear" w:color="auto" w:fill="FFFFFB"/>
          <w:lang w:val="es-ES"/>
        </w:rPr>
        <w:t>su</w:t>
      </w:r>
      <w:r w:rsidR="00990511" w:rsidRPr="004020C4">
        <w:rPr>
          <w:rFonts w:asciiTheme="majorHAnsi" w:hAnsiTheme="majorHAnsi"/>
          <w:sz w:val="20"/>
          <w:szCs w:val="20"/>
          <w:lang w:val="es-ES"/>
        </w:rPr>
        <w:t xml:space="preserve"> ojo derecho. </w:t>
      </w:r>
      <w:r w:rsidR="004020C4">
        <w:rPr>
          <w:rFonts w:asciiTheme="majorHAnsi" w:hAnsiTheme="majorHAnsi"/>
          <w:sz w:val="20"/>
          <w:szCs w:val="20"/>
          <w:lang w:val="es-ES"/>
        </w:rPr>
        <w:t xml:space="preserve">La presunta víctima </w:t>
      </w:r>
      <w:r w:rsidR="00990511" w:rsidRPr="004020C4">
        <w:rPr>
          <w:rFonts w:asciiTheme="majorHAnsi" w:hAnsiTheme="majorHAnsi"/>
          <w:sz w:val="20"/>
          <w:szCs w:val="20"/>
          <w:lang w:val="es-ES"/>
        </w:rPr>
        <w:t xml:space="preserve">padecía de una enfermedad degenerativa del nervio óptico </w:t>
      </w:r>
      <w:r w:rsidR="00C009BB" w:rsidRPr="004020C4">
        <w:rPr>
          <w:rFonts w:asciiTheme="majorHAnsi" w:hAnsiTheme="majorHAnsi"/>
          <w:sz w:val="20"/>
          <w:szCs w:val="20"/>
          <w:lang w:val="es-ES"/>
        </w:rPr>
        <w:t>del ojo izquierdo</w:t>
      </w:r>
      <w:r w:rsidR="00C009BB" w:rsidRPr="005907D1">
        <w:rPr>
          <w:rFonts w:ascii="Cambria" w:hAnsi="Cambria"/>
          <w:sz w:val="20"/>
          <w:szCs w:val="20"/>
          <w:lang w:val="es-ES"/>
        </w:rPr>
        <w:t>, por lo que la visión se la proporcionaba exclusivamente el ojo derecho</w:t>
      </w:r>
      <w:r w:rsidR="004020C4">
        <w:rPr>
          <w:rFonts w:ascii="Cambria" w:hAnsi="Cambria"/>
          <w:sz w:val="20"/>
          <w:szCs w:val="20"/>
          <w:lang w:val="es-ES"/>
        </w:rPr>
        <w:t>; e</w:t>
      </w:r>
      <w:r w:rsidR="00C009BB" w:rsidRPr="005907D1">
        <w:rPr>
          <w:rFonts w:ascii="Cambria" w:hAnsi="Cambria"/>
          <w:sz w:val="20"/>
          <w:szCs w:val="20"/>
          <w:lang w:val="es-ES"/>
        </w:rPr>
        <w:t>n consecuencia, perdió el 95% del sentido de la vista.</w:t>
      </w:r>
      <w:r w:rsidR="002D3DA4" w:rsidRPr="005907D1">
        <w:rPr>
          <w:rFonts w:ascii="Cambria" w:hAnsi="Cambria"/>
          <w:sz w:val="20"/>
          <w:szCs w:val="20"/>
          <w:lang w:val="es-ES"/>
        </w:rPr>
        <w:t xml:space="preserve"> Adicionalmente, </w:t>
      </w:r>
      <w:r w:rsidR="006D4396" w:rsidRPr="005907D1">
        <w:rPr>
          <w:rFonts w:ascii="Cambria" w:hAnsi="Cambria"/>
          <w:sz w:val="20"/>
          <w:szCs w:val="20"/>
          <w:lang w:val="es-ES"/>
        </w:rPr>
        <w:t xml:space="preserve">las pestañas del párpado inferior del ojo izquierdo se introdujeron en el globo ocular, </w:t>
      </w:r>
      <w:r w:rsidR="004020C4">
        <w:rPr>
          <w:rFonts w:ascii="Cambria" w:hAnsi="Cambria"/>
          <w:sz w:val="20"/>
          <w:szCs w:val="20"/>
          <w:lang w:val="es-ES"/>
        </w:rPr>
        <w:t>lo que impidió la lubricación;</w:t>
      </w:r>
      <w:r w:rsidR="006D4396" w:rsidRPr="005907D1">
        <w:rPr>
          <w:rFonts w:ascii="Cambria" w:hAnsi="Cambria"/>
          <w:sz w:val="20"/>
          <w:szCs w:val="20"/>
          <w:lang w:val="es-ES"/>
        </w:rPr>
        <w:t xml:space="preserve"> </w:t>
      </w:r>
      <w:r w:rsidR="003D6440" w:rsidRPr="005907D1">
        <w:rPr>
          <w:rFonts w:ascii="Cambria" w:hAnsi="Cambria"/>
          <w:sz w:val="20"/>
          <w:szCs w:val="20"/>
          <w:lang w:val="es-ES"/>
        </w:rPr>
        <w:t>aunque se realizó</w:t>
      </w:r>
      <w:r w:rsidR="006D4396" w:rsidRPr="005907D1">
        <w:rPr>
          <w:rFonts w:ascii="Cambria" w:hAnsi="Cambria"/>
          <w:sz w:val="20"/>
          <w:szCs w:val="20"/>
          <w:lang w:val="es-ES"/>
        </w:rPr>
        <w:t xml:space="preserve"> otra intervenci</w:t>
      </w:r>
      <w:r w:rsidR="003D6440" w:rsidRPr="005907D1">
        <w:rPr>
          <w:rFonts w:ascii="Cambria" w:hAnsi="Cambria"/>
          <w:sz w:val="20"/>
          <w:szCs w:val="20"/>
          <w:lang w:val="es-ES"/>
        </w:rPr>
        <w:t>ó</w:t>
      </w:r>
      <w:r w:rsidR="006D4396" w:rsidRPr="005907D1">
        <w:rPr>
          <w:rFonts w:ascii="Cambria" w:hAnsi="Cambria"/>
          <w:sz w:val="20"/>
          <w:szCs w:val="20"/>
          <w:lang w:val="es-ES"/>
        </w:rPr>
        <w:t xml:space="preserve">n oftalmológica para controlar este problema, la presunta víctima perdió todo </w:t>
      </w:r>
      <w:r w:rsidR="004020C4">
        <w:rPr>
          <w:rFonts w:ascii="Cambria" w:hAnsi="Cambria"/>
          <w:sz w:val="20"/>
          <w:szCs w:val="20"/>
          <w:lang w:val="es-ES"/>
        </w:rPr>
        <w:t>su</w:t>
      </w:r>
      <w:r w:rsidR="006D4396" w:rsidRPr="005907D1">
        <w:rPr>
          <w:rFonts w:ascii="Cambria" w:hAnsi="Cambria"/>
          <w:sz w:val="20"/>
          <w:szCs w:val="20"/>
          <w:lang w:val="es-ES"/>
        </w:rPr>
        <w:t xml:space="preserve"> sistema lagrimal.</w:t>
      </w:r>
    </w:p>
    <w:p w14:paraId="17B89551" w14:textId="77777777" w:rsidR="005907D1" w:rsidRDefault="005907D1" w:rsidP="005907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9427D0B" w14:textId="355F6ECA" w:rsidR="00264E84" w:rsidRPr="004020C4" w:rsidRDefault="004020C4" w:rsidP="00A02AA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Debido </w:t>
      </w:r>
      <w:r w:rsidR="003D6440" w:rsidRPr="004020C4">
        <w:rPr>
          <w:rFonts w:ascii="Cambria" w:hAnsi="Cambria"/>
          <w:sz w:val="20"/>
          <w:szCs w:val="20"/>
          <w:lang w:val="es-ES"/>
        </w:rPr>
        <w:t xml:space="preserve">a los graves daños a </w:t>
      </w:r>
      <w:r>
        <w:rPr>
          <w:rFonts w:ascii="Cambria" w:hAnsi="Cambria"/>
          <w:sz w:val="20"/>
          <w:szCs w:val="20"/>
          <w:lang w:val="es-ES"/>
        </w:rPr>
        <w:t>su</w:t>
      </w:r>
      <w:r w:rsidR="003D6440" w:rsidRPr="004020C4">
        <w:rPr>
          <w:rFonts w:ascii="Cambria" w:hAnsi="Cambria"/>
          <w:sz w:val="20"/>
          <w:szCs w:val="20"/>
          <w:lang w:val="es-ES"/>
        </w:rPr>
        <w:t xml:space="preserve"> salud y las secuelas </w:t>
      </w:r>
      <w:r>
        <w:rPr>
          <w:rFonts w:ascii="Cambria" w:hAnsi="Cambria"/>
          <w:sz w:val="20"/>
          <w:szCs w:val="20"/>
          <w:lang w:val="es-ES"/>
        </w:rPr>
        <w:t>mencionadas</w:t>
      </w:r>
      <w:r w:rsidR="003D6440" w:rsidRPr="004020C4">
        <w:rPr>
          <w:rFonts w:ascii="Cambria" w:hAnsi="Cambria"/>
          <w:sz w:val="20"/>
          <w:szCs w:val="20"/>
          <w:lang w:val="es-ES"/>
        </w:rPr>
        <w:t xml:space="preserve">, </w:t>
      </w:r>
      <w:r>
        <w:rPr>
          <w:rFonts w:ascii="Cambria" w:hAnsi="Cambria"/>
          <w:sz w:val="20"/>
          <w:szCs w:val="20"/>
          <w:lang w:val="es-ES"/>
        </w:rPr>
        <w:t>la presunta víctima</w:t>
      </w:r>
      <w:r w:rsidR="003D6440" w:rsidRPr="004020C4">
        <w:rPr>
          <w:rFonts w:ascii="Cambria" w:hAnsi="Cambria"/>
          <w:sz w:val="20"/>
          <w:szCs w:val="20"/>
          <w:lang w:val="es-ES"/>
        </w:rPr>
        <w:t xml:space="preserve"> se vio forzad</w:t>
      </w:r>
      <w:r>
        <w:rPr>
          <w:rFonts w:ascii="Cambria" w:hAnsi="Cambria"/>
          <w:sz w:val="20"/>
          <w:szCs w:val="20"/>
          <w:lang w:val="es-ES"/>
        </w:rPr>
        <w:t>a</w:t>
      </w:r>
      <w:r w:rsidR="003D6440" w:rsidRPr="004020C4">
        <w:rPr>
          <w:rFonts w:ascii="Cambria" w:hAnsi="Cambria"/>
          <w:sz w:val="20"/>
          <w:szCs w:val="20"/>
          <w:lang w:val="es-ES"/>
        </w:rPr>
        <w:t xml:space="preserve"> a tramitar una pensión de invalidez total y permanente ante la Junta Médica</w:t>
      </w:r>
      <w:r w:rsidR="00B76B58" w:rsidRPr="004020C4">
        <w:rPr>
          <w:rFonts w:ascii="Cambria" w:hAnsi="Cambria"/>
          <w:sz w:val="20"/>
          <w:szCs w:val="20"/>
          <w:lang w:val="es-ES"/>
        </w:rPr>
        <w:t xml:space="preserve"> Regional del Valle del Cauca, </w:t>
      </w:r>
      <w:r>
        <w:rPr>
          <w:rFonts w:ascii="Cambria" w:hAnsi="Cambria"/>
          <w:sz w:val="20"/>
          <w:szCs w:val="20"/>
          <w:lang w:val="es-ES"/>
        </w:rPr>
        <w:t xml:space="preserve">que </w:t>
      </w:r>
      <w:r w:rsidR="003D6440" w:rsidRPr="004020C4">
        <w:rPr>
          <w:rFonts w:ascii="Cambria" w:hAnsi="Cambria"/>
          <w:sz w:val="20"/>
          <w:szCs w:val="20"/>
          <w:lang w:val="es-ES"/>
        </w:rPr>
        <w:t>calificó su caso con un p</w:t>
      </w:r>
      <w:r w:rsidR="004309AE" w:rsidRPr="004020C4">
        <w:rPr>
          <w:rFonts w:ascii="Cambria" w:hAnsi="Cambria"/>
          <w:sz w:val="20"/>
          <w:szCs w:val="20"/>
          <w:lang w:val="es-ES"/>
        </w:rPr>
        <w:t>untaje</w:t>
      </w:r>
      <w:r w:rsidR="003D6440" w:rsidRPr="004020C4">
        <w:rPr>
          <w:rFonts w:ascii="Cambria" w:hAnsi="Cambria"/>
          <w:sz w:val="20"/>
          <w:szCs w:val="20"/>
          <w:lang w:val="es-ES"/>
        </w:rPr>
        <w:t xml:space="preserve"> de 85.10</w:t>
      </w:r>
      <w:r w:rsidR="004309AE" w:rsidRPr="004020C4">
        <w:rPr>
          <w:rFonts w:ascii="Cambria" w:hAnsi="Cambria"/>
          <w:sz w:val="20"/>
          <w:szCs w:val="20"/>
          <w:lang w:val="es-ES"/>
        </w:rPr>
        <w:t>%</w:t>
      </w:r>
      <w:r w:rsidR="003D6440" w:rsidRPr="004020C4">
        <w:rPr>
          <w:rFonts w:ascii="Cambria" w:hAnsi="Cambria"/>
          <w:sz w:val="20"/>
          <w:szCs w:val="20"/>
          <w:lang w:val="es-ES"/>
        </w:rPr>
        <w:t>, el más alto de invalidez e incapacidad.</w:t>
      </w:r>
      <w:r w:rsidRPr="004020C4">
        <w:rPr>
          <w:rFonts w:ascii="Cambria" w:hAnsi="Cambria"/>
          <w:sz w:val="20"/>
          <w:szCs w:val="20"/>
          <w:lang w:val="es-ES"/>
        </w:rPr>
        <w:t xml:space="preserve"> </w:t>
      </w:r>
      <w:r>
        <w:rPr>
          <w:rFonts w:ascii="Cambria" w:hAnsi="Cambria"/>
          <w:sz w:val="20"/>
          <w:szCs w:val="20"/>
          <w:lang w:val="es-ES"/>
        </w:rPr>
        <w:t xml:space="preserve">El </w:t>
      </w:r>
      <w:r w:rsidR="00987136" w:rsidRPr="004020C4">
        <w:rPr>
          <w:rFonts w:ascii="Cambria" w:hAnsi="Cambria"/>
          <w:sz w:val="20"/>
          <w:szCs w:val="20"/>
          <w:lang w:val="es-ES"/>
        </w:rPr>
        <w:t xml:space="preserve">28 de octubre de 2003, </w:t>
      </w:r>
      <w:r>
        <w:rPr>
          <w:rFonts w:ascii="Cambria" w:hAnsi="Cambria"/>
          <w:sz w:val="20"/>
          <w:szCs w:val="20"/>
          <w:lang w:val="es-ES"/>
        </w:rPr>
        <w:t xml:space="preserve">la presunta víctima presentó una </w:t>
      </w:r>
      <w:r w:rsidR="00987136" w:rsidRPr="004020C4">
        <w:rPr>
          <w:rFonts w:ascii="Cambria" w:hAnsi="Cambria"/>
          <w:sz w:val="20"/>
          <w:szCs w:val="20"/>
          <w:lang w:val="es-ES"/>
        </w:rPr>
        <w:t>denunci</w:t>
      </w:r>
      <w:r>
        <w:rPr>
          <w:rFonts w:ascii="Cambria" w:hAnsi="Cambria"/>
          <w:sz w:val="20"/>
          <w:szCs w:val="20"/>
          <w:lang w:val="es-ES"/>
        </w:rPr>
        <w:t>a</w:t>
      </w:r>
      <w:r w:rsidR="00987136" w:rsidRPr="004020C4">
        <w:rPr>
          <w:rFonts w:ascii="Cambria" w:hAnsi="Cambria"/>
          <w:sz w:val="20"/>
          <w:szCs w:val="20"/>
          <w:lang w:val="es-ES"/>
        </w:rPr>
        <w:t xml:space="preserve"> </w:t>
      </w:r>
      <w:r w:rsidR="004C370F" w:rsidRPr="004020C4">
        <w:rPr>
          <w:rFonts w:ascii="Cambria" w:hAnsi="Cambria"/>
          <w:sz w:val="20"/>
          <w:szCs w:val="20"/>
          <w:lang w:val="es-ES"/>
        </w:rPr>
        <w:t>ante el Tribunal de Ética Médica del Valle del Cauca</w:t>
      </w:r>
      <w:r w:rsidR="004C370F">
        <w:rPr>
          <w:rFonts w:ascii="Cambria" w:hAnsi="Cambria"/>
          <w:sz w:val="20"/>
          <w:szCs w:val="20"/>
          <w:lang w:val="es-ES"/>
        </w:rPr>
        <w:t xml:space="preserve"> contra</w:t>
      </w:r>
      <w:r>
        <w:rPr>
          <w:rFonts w:ascii="Cambria" w:hAnsi="Cambria"/>
          <w:sz w:val="20"/>
          <w:szCs w:val="20"/>
          <w:lang w:val="es-ES"/>
        </w:rPr>
        <w:t xml:space="preserve"> </w:t>
      </w:r>
      <w:r w:rsidR="004C370F">
        <w:rPr>
          <w:rFonts w:ascii="Cambria" w:hAnsi="Cambria"/>
          <w:sz w:val="20"/>
          <w:szCs w:val="20"/>
          <w:lang w:val="es-ES"/>
        </w:rPr>
        <w:t>e</w:t>
      </w:r>
      <w:r w:rsidR="00987136" w:rsidRPr="004020C4">
        <w:rPr>
          <w:rFonts w:ascii="Cambria" w:hAnsi="Cambria"/>
          <w:sz w:val="20"/>
          <w:szCs w:val="20"/>
          <w:lang w:val="es-ES"/>
        </w:rPr>
        <w:t>l médico que dispuso el cambio de los medicamentos</w:t>
      </w:r>
      <w:r w:rsidR="004C370F">
        <w:rPr>
          <w:rFonts w:ascii="Cambria" w:hAnsi="Cambria"/>
          <w:sz w:val="20"/>
          <w:szCs w:val="20"/>
          <w:lang w:val="es-ES"/>
        </w:rPr>
        <w:t>. Sin embargo, dicho tribunal</w:t>
      </w:r>
      <w:r w:rsidR="00987136" w:rsidRPr="004020C4">
        <w:rPr>
          <w:rFonts w:ascii="Cambria" w:hAnsi="Cambria"/>
          <w:sz w:val="20"/>
          <w:szCs w:val="20"/>
          <w:lang w:val="es-ES"/>
        </w:rPr>
        <w:t xml:space="preserve"> </w:t>
      </w:r>
      <w:r w:rsidR="004C370F">
        <w:rPr>
          <w:rFonts w:ascii="Cambria" w:hAnsi="Cambria"/>
          <w:sz w:val="20"/>
          <w:szCs w:val="20"/>
          <w:lang w:val="es-ES"/>
        </w:rPr>
        <w:t xml:space="preserve">consideró que el médico </w:t>
      </w:r>
      <w:r w:rsidR="000E6EBE" w:rsidRPr="004020C4">
        <w:rPr>
          <w:rFonts w:ascii="Cambria" w:hAnsi="Cambria"/>
          <w:sz w:val="20"/>
          <w:szCs w:val="20"/>
          <w:lang w:val="es-ES"/>
        </w:rPr>
        <w:t xml:space="preserve">no </w:t>
      </w:r>
      <w:r w:rsidR="004C370F">
        <w:rPr>
          <w:rFonts w:ascii="Cambria" w:hAnsi="Cambria"/>
          <w:sz w:val="20"/>
          <w:szCs w:val="20"/>
          <w:lang w:val="es-ES"/>
        </w:rPr>
        <w:t xml:space="preserve">había violado </w:t>
      </w:r>
      <w:r w:rsidR="000E6EBE" w:rsidRPr="004020C4">
        <w:rPr>
          <w:rFonts w:ascii="Cambria" w:hAnsi="Cambria"/>
          <w:sz w:val="20"/>
          <w:szCs w:val="20"/>
          <w:lang w:val="es-ES"/>
        </w:rPr>
        <w:t xml:space="preserve">precepto </w:t>
      </w:r>
      <w:r w:rsidR="004C370F">
        <w:rPr>
          <w:rFonts w:ascii="Cambria" w:hAnsi="Cambria"/>
          <w:sz w:val="20"/>
          <w:szCs w:val="20"/>
          <w:lang w:val="es-ES"/>
        </w:rPr>
        <w:t xml:space="preserve">alguno </w:t>
      </w:r>
      <w:r w:rsidR="000E6EBE" w:rsidRPr="004020C4">
        <w:rPr>
          <w:rFonts w:ascii="Cambria" w:hAnsi="Cambria"/>
          <w:sz w:val="20"/>
          <w:szCs w:val="20"/>
          <w:lang w:val="es-ES"/>
        </w:rPr>
        <w:t xml:space="preserve">de la </w:t>
      </w:r>
      <w:r w:rsidR="004C370F">
        <w:rPr>
          <w:rFonts w:ascii="Cambria" w:hAnsi="Cambria"/>
          <w:sz w:val="20"/>
          <w:szCs w:val="20"/>
          <w:lang w:val="es-ES"/>
        </w:rPr>
        <w:t>L</w:t>
      </w:r>
      <w:r w:rsidR="000E6EBE" w:rsidRPr="004020C4">
        <w:rPr>
          <w:rFonts w:ascii="Cambria" w:hAnsi="Cambria"/>
          <w:sz w:val="20"/>
          <w:szCs w:val="20"/>
          <w:lang w:val="es-ES"/>
        </w:rPr>
        <w:t xml:space="preserve">ey </w:t>
      </w:r>
      <w:r w:rsidR="004C370F">
        <w:rPr>
          <w:rFonts w:ascii="Cambria" w:hAnsi="Cambria"/>
          <w:sz w:val="20"/>
          <w:szCs w:val="20"/>
          <w:lang w:val="es-ES"/>
        </w:rPr>
        <w:t xml:space="preserve">de </w:t>
      </w:r>
      <w:r w:rsidR="009F2E82">
        <w:rPr>
          <w:rFonts w:ascii="Cambria" w:hAnsi="Cambria"/>
          <w:sz w:val="20"/>
          <w:szCs w:val="20"/>
          <w:lang w:val="es-ES"/>
        </w:rPr>
        <w:t>Ética</w:t>
      </w:r>
      <w:r w:rsidR="004C370F">
        <w:rPr>
          <w:rFonts w:ascii="Cambria" w:hAnsi="Cambria"/>
          <w:sz w:val="20"/>
          <w:szCs w:val="20"/>
          <w:lang w:val="es-ES"/>
        </w:rPr>
        <w:t xml:space="preserve"> Médica</w:t>
      </w:r>
      <w:r w:rsidR="004C370F">
        <w:rPr>
          <w:rStyle w:val="FootnoteReference"/>
          <w:rFonts w:ascii="Cambria" w:hAnsi="Cambria"/>
          <w:sz w:val="20"/>
          <w:szCs w:val="20"/>
          <w:lang w:val="es-ES"/>
        </w:rPr>
        <w:footnoteReference w:id="5"/>
      </w:r>
      <w:r w:rsidR="000E6EBE" w:rsidRPr="004020C4">
        <w:rPr>
          <w:rFonts w:ascii="Cambria" w:hAnsi="Cambria"/>
          <w:sz w:val="20"/>
          <w:szCs w:val="20"/>
          <w:lang w:val="es-ES"/>
        </w:rPr>
        <w:t>,</w:t>
      </w:r>
      <w:r w:rsidR="00987136" w:rsidRPr="004020C4">
        <w:rPr>
          <w:rFonts w:ascii="Cambria" w:hAnsi="Cambria"/>
          <w:sz w:val="20"/>
          <w:szCs w:val="20"/>
          <w:lang w:val="es-ES"/>
        </w:rPr>
        <w:t xml:space="preserve"> </w:t>
      </w:r>
      <w:r w:rsidR="009F2E82">
        <w:rPr>
          <w:rFonts w:ascii="Cambria" w:hAnsi="Cambria"/>
          <w:sz w:val="20"/>
          <w:szCs w:val="20"/>
          <w:lang w:val="es-ES"/>
        </w:rPr>
        <w:t xml:space="preserve">por lo que </w:t>
      </w:r>
      <w:r w:rsidR="009F2E82" w:rsidRPr="004020C4">
        <w:rPr>
          <w:rFonts w:ascii="Cambria" w:hAnsi="Cambria"/>
          <w:sz w:val="20"/>
          <w:szCs w:val="20"/>
          <w:lang w:val="es-ES"/>
        </w:rPr>
        <w:t>el 20 de octubre de 2004</w:t>
      </w:r>
      <w:r w:rsidR="009F2E82">
        <w:rPr>
          <w:rFonts w:ascii="Cambria" w:hAnsi="Cambria"/>
          <w:sz w:val="20"/>
          <w:szCs w:val="20"/>
          <w:lang w:val="es-ES"/>
        </w:rPr>
        <w:t xml:space="preserve"> </w:t>
      </w:r>
      <w:r w:rsidR="00987136" w:rsidRPr="004020C4">
        <w:rPr>
          <w:rFonts w:ascii="Cambria" w:hAnsi="Cambria"/>
          <w:sz w:val="20"/>
          <w:szCs w:val="20"/>
          <w:lang w:val="es-ES"/>
        </w:rPr>
        <w:t>declaró la preclusión de la investigación disciplinaria</w:t>
      </w:r>
      <w:r w:rsidR="009F2E82">
        <w:rPr>
          <w:rFonts w:ascii="Cambria" w:hAnsi="Cambria"/>
          <w:sz w:val="20"/>
          <w:szCs w:val="20"/>
          <w:lang w:val="es-ES"/>
        </w:rPr>
        <w:t>;</w:t>
      </w:r>
      <w:r w:rsidR="00987136" w:rsidRPr="004020C4">
        <w:rPr>
          <w:rFonts w:ascii="Cambria" w:hAnsi="Cambria"/>
          <w:sz w:val="20"/>
          <w:szCs w:val="20"/>
          <w:lang w:val="es-ES"/>
        </w:rPr>
        <w:t xml:space="preserve"> </w:t>
      </w:r>
      <w:r w:rsidR="00D90848" w:rsidRPr="004020C4">
        <w:rPr>
          <w:rFonts w:ascii="Cambria" w:hAnsi="Cambria"/>
          <w:sz w:val="20"/>
          <w:szCs w:val="20"/>
          <w:lang w:val="es-ES"/>
        </w:rPr>
        <w:t xml:space="preserve">dicha decisión fue confirmada el 9 de diciembre de 2004 por el mismo tribunal. </w:t>
      </w:r>
      <w:r w:rsidR="009F2E82">
        <w:rPr>
          <w:rFonts w:ascii="Cambria" w:hAnsi="Cambria"/>
          <w:sz w:val="20"/>
          <w:szCs w:val="20"/>
          <w:lang w:val="es-ES"/>
        </w:rPr>
        <w:t>La presunta víctima</w:t>
      </w:r>
      <w:r w:rsidR="000E7069" w:rsidRPr="004020C4">
        <w:rPr>
          <w:rFonts w:ascii="Cambria" w:hAnsi="Cambria"/>
          <w:sz w:val="20"/>
          <w:szCs w:val="20"/>
          <w:lang w:val="es-ES"/>
        </w:rPr>
        <w:t xml:space="preserve"> present</w:t>
      </w:r>
      <w:r w:rsidR="009F2E82">
        <w:rPr>
          <w:rFonts w:ascii="Cambria" w:hAnsi="Cambria"/>
          <w:sz w:val="20"/>
          <w:szCs w:val="20"/>
          <w:lang w:val="es-ES"/>
        </w:rPr>
        <w:t>ó</w:t>
      </w:r>
      <w:r w:rsidR="000E7069" w:rsidRPr="004020C4">
        <w:rPr>
          <w:rFonts w:ascii="Cambria" w:hAnsi="Cambria"/>
          <w:sz w:val="20"/>
          <w:szCs w:val="20"/>
          <w:lang w:val="es-ES"/>
        </w:rPr>
        <w:t xml:space="preserve"> una queja </w:t>
      </w:r>
      <w:r w:rsidR="00DC06CF" w:rsidRPr="004020C4">
        <w:rPr>
          <w:rFonts w:ascii="Cambria" w:hAnsi="Cambria"/>
          <w:sz w:val="20"/>
          <w:szCs w:val="20"/>
          <w:lang w:val="es-ES"/>
        </w:rPr>
        <w:t xml:space="preserve">ante la Superintendencia de Salud, que </w:t>
      </w:r>
      <w:r w:rsidR="009F2E82">
        <w:rPr>
          <w:rFonts w:ascii="Cambria" w:hAnsi="Cambria"/>
          <w:sz w:val="20"/>
          <w:szCs w:val="20"/>
          <w:lang w:val="es-ES"/>
        </w:rPr>
        <w:t xml:space="preserve">a su vez </w:t>
      </w:r>
      <w:r w:rsidR="00DC06CF" w:rsidRPr="004020C4">
        <w:rPr>
          <w:rFonts w:ascii="Cambria" w:hAnsi="Cambria"/>
          <w:sz w:val="20"/>
          <w:szCs w:val="20"/>
          <w:lang w:val="es-ES"/>
        </w:rPr>
        <w:t xml:space="preserve">remitió el caso a la Secretaría Departamental de Salud del Valle del Cauca el 28 de noviembre de 2003. </w:t>
      </w:r>
      <w:r w:rsidR="003D18E7">
        <w:rPr>
          <w:rFonts w:ascii="Cambria" w:hAnsi="Cambria"/>
          <w:sz w:val="20"/>
          <w:szCs w:val="20"/>
          <w:lang w:val="es-ES"/>
        </w:rPr>
        <w:t xml:space="preserve">Esta última </w:t>
      </w:r>
      <w:r w:rsidR="00DC06CF" w:rsidRPr="004020C4">
        <w:rPr>
          <w:rFonts w:ascii="Cambria" w:hAnsi="Cambria"/>
          <w:sz w:val="20"/>
          <w:szCs w:val="20"/>
          <w:lang w:val="es-ES"/>
        </w:rPr>
        <w:t xml:space="preserve">entidad, </w:t>
      </w:r>
      <w:r w:rsidR="009E726B" w:rsidRPr="004020C4">
        <w:rPr>
          <w:rFonts w:ascii="Cambria" w:hAnsi="Cambria"/>
          <w:sz w:val="20"/>
          <w:szCs w:val="20"/>
          <w:lang w:val="es-ES"/>
        </w:rPr>
        <w:t>consider</w:t>
      </w:r>
      <w:r w:rsidR="003D18E7">
        <w:rPr>
          <w:rFonts w:ascii="Cambria" w:hAnsi="Cambria"/>
          <w:sz w:val="20"/>
          <w:szCs w:val="20"/>
          <w:lang w:val="es-ES"/>
        </w:rPr>
        <w:t>ó</w:t>
      </w:r>
      <w:r w:rsidR="009E726B" w:rsidRPr="004020C4">
        <w:rPr>
          <w:rFonts w:ascii="Cambria" w:hAnsi="Cambria"/>
          <w:sz w:val="20"/>
          <w:szCs w:val="20"/>
          <w:lang w:val="es-ES"/>
        </w:rPr>
        <w:t xml:space="preserve"> que no </w:t>
      </w:r>
      <w:r w:rsidR="003D18E7">
        <w:rPr>
          <w:rFonts w:ascii="Cambria" w:hAnsi="Cambria"/>
          <w:sz w:val="20"/>
          <w:szCs w:val="20"/>
          <w:lang w:val="es-ES"/>
        </w:rPr>
        <w:t>hab</w:t>
      </w:r>
      <w:r w:rsidR="009E726B" w:rsidRPr="004020C4">
        <w:rPr>
          <w:rFonts w:ascii="Cambria" w:hAnsi="Cambria"/>
          <w:sz w:val="20"/>
          <w:szCs w:val="20"/>
          <w:lang w:val="es-ES"/>
        </w:rPr>
        <w:t xml:space="preserve">ía mérito para una investigación administrativa formal, </w:t>
      </w:r>
      <w:r w:rsidR="003D18E7">
        <w:rPr>
          <w:rFonts w:ascii="Cambria" w:hAnsi="Cambria"/>
          <w:sz w:val="20"/>
          <w:szCs w:val="20"/>
          <w:lang w:val="es-ES"/>
        </w:rPr>
        <w:t xml:space="preserve">por lo que </w:t>
      </w:r>
      <w:r w:rsidR="003D18E7" w:rsidRPr="004020C4">
        <w:rPr>
          <w:rFonts w:ascii="Cambria" w:hAnsi="Cambria"/>
          <w:sz w:val="20"/>
          <w:szCs w:val="20"/>
          <w:lang w:val="es-ES"/>
        </w:rPr>
        <w:t>el 27 de mayo de 2005</w:t>
      </w:r>
      <w:r w:rsidR="003D18E7">
        <w:rPr>
          <w:rFonts w:ascii="Cambria" w:hAnsi="Cambria"/>
          <w:sz w:val="20"/>
          <w:szCs w:val="20"/>
          <w:lang w:val="es-ES"/>
        </w:rPr>
        <w:t xml:space="preserve"> </w:t>
      </w:r>
      <w:r w:rsidR="00DC06CF" w:rsidRPr="004020C4">
        <w:rPr>
          <w:rFonts w:ascii="Cambria" w:hAnsi="Cambria"/>
          <w:sz w:val="20"/>
          <w:szCs w:val="20"/>
          <w:lang w:val="es-ES"/>
        </w:rPr>
        <w:t xml:space="preserve">ordenó el cierre </w:t>
      </w:r>
      <w:r w:rsidR="009E726B" w:rsidRPr="004020C4">
        <w:rPr>
          <w:rFonts w:ascii="Cambria" w:hAnsi="Cambria"/>
          <w:sz w:val="20"/>
          <w:szCs w:val="20"/>
          <w:lang w:val="es-ES"/>
        </w:rPr>
        <w:t xml:space="preserve">y archivo </w:t>
      </w:r>
      <w:r w:rsidR="00DC06CF" w:rsidRPr="004020C4">
        <w:rPr>
          <w:rFonts w:ascii="Cambria" w:hAnsi="Cambria"/>
          <w:sz w:val="20"/>
          <w:szCs w:val="20"/>
          <w:lang w:val="es-ES"/>
        </w:rPr>
        <w:t xml:space="preserve">de la </w:t>
      </w:r>
      <w:r w:rsidR="009E726B" w:rsidRPr="004020C4">
        <w:rPr>
          <w:rFonts w:ascii="Cambria" w:hAnsi="Cambria"/>
          <w:sz w:val="20"/>
          <w:szCs w:val="20"/>
          <w:lang w:val="es-ES"/>
        </w:rPr>
        <w:t>causa</w:t>
      </w:r>
      <w:r w:rsidR="00DC06CF" w:rsidRPr="004020C4">
        <w:rPr>
          <w:rFonts w:ascii="Cambria" w:hAnsi="Cambria"/>
          <w:sz w:val="20"/>
          <w:szCs w:val="20"/>
          <w:lang w:val="es-ES"/>
        </w:rPr>
        <w:t xml:space="preserve"> preliminar</w:t>
      </w:r>
      <w:r w:rsidR="009E726B" w:rsidRPr="004020C4">
        <w:rPr>
          <w:rFonts w:ascii="Cambria" w:hAnsi="Cambria"/>
          <w:sz w:val="20"/>
          <w:szCs w:val="20"/>
          <w:lang w:val="es-ES"/>
        </w:rPr>
        <w:t>.</w:t>
      </w:r>
      <w:r w:rsidR="000E7069" w:rsidRPr="004020C4">
        <w:rPr>
          <w:rFonts w:ascii="Cambria" w:hAnsi="Cambria"/>
          <w:sz w:val="20"/>
          <w:szCs w:val="20"/>
          <w:lang w:val="es-ES"/>
        </w:rPr>
        <w:t xml:space="preserve"> </w:t>
      </w:r>
    </w:p>
    <w:p w14:paraId="3C132766" w14:textId="77777777" w:rsidR="004020C4" w:rsidRDefault="004020C4" w:rsidP="004020C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3772905" w14:textId="0F3A2498" w:rsidR="00900D36" w:rsidRDefault="00900D36"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Por otra parte, la presunta víctima </w:t>
      </w:r>
      <w:r w:rsidR="003D18E7">
        <w:rPr>
          <w:rFonts w:ascii="Cambria" w:hAnsi="Cambria"/>
          <w:sz w:val="20"/>
          <w:szCs w:val="20"/>
          <w:lang w:val="es-ES"/>
        </w:rPr>
        <w:t xml:space="preserve">acudió al Juzgado Segundo Penal del Circuito de Palmira y </w:t>
      </w:r>
      <w:r>
        <w:rPr>
          <w:rFonts w:ascii="Cambria" w:hAnsi="Cambria"/>
          <w:sz w:val="20"/>
          <w:szCs w:val="20"/>
          <w:lang w:val="es-ES"/>
        </w:rPr>
        <w:t>presentó una acción de tutela contra UNISALUD</w:t>
      </w:r>
      <w:r w:rsidR="003D18E7">
        <w:rPr>
          <w:rFonts w:ascii="Cambria" w:hAnsi="Cambria"/>
          <w:sz w:val="20"/>
          <w:szCs w:val="20"/>
          <w:lang w:val="es-ES"/>
        </w:rPr>
        <w:t>, a fin de</w:t>
      </w:r>
      <w:r w:rsidR="00C2247A">
        <w:rPr>
          <w:rFonts w:ascii="Cambria" w:hAnsi="Cambria"/>
          <w:sz w:val="20"/>
          <w:szCs w:val="20"/>
          <w:lang w:val="es-ES"/>
        </w:rPr>
        <w:t xml:space="preserve"> que </w:t>
      </w:r>
      <w:r w:rsidR="003D18E7">
        <w:rPr>
          <w:rFonts w:ascii="Cambria" w:hAnsi="Cambria"/>
          <w:sz w:val="20"/>
          <w:szCs w:val="20"/>
          <w:lang w:val="es-ES"/>
        </w:rPr>
        <w:t>esta</w:t>
      </w:r>
      <w:r w:rsidR="00C2247A">
        <w:rPr>
          <w:rFonts w:ascii="Cambria" w:hAnsi="Cambria"/>
          <w:sz w:val="20"/>
          <w:szCs w:val="20"/>
          <w:lang w:val="es-ES"/>
        </w:rPr>
        <w:t xml:space="preserve"> adqui</w:t>
      </w:r>
      <w:r w:rsidR="003D18E7">
        <w:rPr>
          <w:rFonts w:ascii="Cambria" w:hAnsi="Cambria"/>
          <w:sz w:val="20"/>
          <w:szCs w:val="20"/>
          <w:lang w:val="es-ES"/>
        </w:rPr>
        <w:t>riese</w:t>
      </w:r>
      <w:r w:rsidR="00C2247A">
        <w:rPr>
          <w:rFonts w:ascii="Cambria" w:hAnsi="Cambria"/>
          <w:sz w:val="20"/>
          <w:szCs w:val="20"/>
          <w:lang w:val="es-ES"/>
        </w:rPr>
        <w:t xml:space="preserve"> utensilios y medicamentos especiales para atenderlo. Informan que el citado tribunal concedió el recurso el 24 de septiembre de 2004. </w:t>
      </w:r>
      <w:r w:rsidR="003D18E7">
        <w:rPr>
          <w:rFonts w:ascii="Cambria" w:hAnsi="Cambria"/>
          <w:sz w:val="20"/>
          <w:szCs w:val="20"/>
          <w:lang w:val="es-ES"/>
        </w:rPr>
        <w:t>D</w:t>
      </w:r>
      <w:r w:rsidR="004C0B25">
        <w:rPr>
          <w:rFonts w:ascii="Cambria" w:hAnsi="Cambria"/>
          <w:sz w:val="20"/>
          <w:szCs w:val="20"/>
          <w:lang w:val="es-ES"/>
        </w:rPr>
        <w:t>ebido al incumplimiento de la institución, present</w:t>
      </w:r>
      <w:r w:rsidR="003D18E7">
        <w:rPr>
          <w:rFonts w:ascii="Cambria" w:hAnsi="Cambria"/>
          <w:sz w:val="20"/>
          <w:szCs w:val="20"/>
          <w:lang w:val="es-ES"/>
        </w:rPr>
        <w:t>ó</w:t>
      </w:r>
      <w:r w:rsidR="004C0B25">
        <w:rPr>
          <w:rFonts w:ascii="Cambria" w:hAnsi="Cambria"/>
          <w:sz w:val="20"/>
          <w:szCs w:val="20"/>
          <w:lang w:val="es-ES"/>
        </w:rPr>
        <w:t xml:space="preserve"> un incidente de desacato.</w:t>
      </w:r>
      <w:r w:rsidR="00C2247A">
        <w:rPr>
          <w:rFonts w:ascii="Cambria" w:hAnsi="Cambria"/>
          <w:sz w:val="20"/>
          <w:szCs w:val="20"/>
          <w:lang w:val="es-ES"/>
        </w:rPr>
        <w:t xml:space="preserve"> </w:t>
      </w:r>
    </w:p>
    <w:p w14:paraId="4E646383" w14:textId="77777777" w:rsidR="003D18E7" w:rsidRDefault="003D18E7" w:rsidP="003D18E7">
      <w:pPr>
        <w:pStyle w:val="ListParagraph"/>
        <w:rPr>
          <w:sz w:val="20"/>
          <w:szCs w:val="20"/>
          <w:lang w:val="es-ES"/>
        </w:rPr>
      </w:pPr>
    </w:p>
    <w:p w14:paraId="110E7A87" w14:textId="75369905" w:rsidR="003D6440" w:rsidRDefault="003D18E7"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El</w:t>
      </w:r>
      <w:r w:rsidR="004F55E0">
        <w:rPr>
          <w:rFonts w:ascii="Cambria" w:hAnsi="Cambria"/>
          <w:sz w:val="20"/>
          <w:szCs w:val="20"/>
          <w:lang w:val="es-ES"/>
        </w:rPr>
        <w:t xml:space="preserve"> 6 de noviembre de 2003 la presunta víctima presentó una acción de reparación directa</w:t>
      </w:r>
      <w:r w:rsidRPr="003D18E7">
        <w:rPr>
          <w:rFonts w:ascii="Cambria" w:hAnsi="Cambria"/>
          <w:sz w:val="20"/>
          <w:szCs w:val="20"/>
          <w:lang w:val="es-ES"/>
        </w:rPr>
        <w:t xml:space="preserve"> </w:t>
      </w:r>
      <w:r>
        <w:rPr>
          <w:rFonts w:ascii="Cambria" w:hAnsi="Cambria"/>
          <w:sz w:val="20"/>
          <w:szCs w:val="20"/>
          <w:lang w:val="es-ES"/>
        </w:rPr>
        <w:t>ante el Tribunal Contencioso Administrativo del Valle del Cauca;</w:t>
      </w:r>
      <w:r w:rsidR="004F55E0">
        <w:rPr>
          <w:rFonts w:ascii="Cambria" w:hAnsi="Cambria"/>
          <w:sz w:val="20"/>
          <w:szCs w:val="20"/>
          <w:lang w:val="es-ES"/>
        </w:rPr>
        <w:t xml:space="preserve"> </w:t>
      </w:r>
      <w:r>
        <w:rPr>
          <w:rFonts w:ascii="Cambria" w:hAnsi="Cambria"/>
          <w:sz w:val="20"/>
          <w:szCs w:val="20"/>
          <w:lang w:val="es-ES"/>
        </w:rPr>
        <w:t xml:space="preserve">esta </w:t>
      </w:r>
      <w:r w:rsidR="004F55E0">
        <w:rPr>
          <w:rFonts w:ascii="Cambria" w:hAnsi="Cambria"/>
          <w:sz w:val="20"/>
          <w:szCs w:val="20"/>
          <w:lang w:val="es-ES"/>
        </w:rPr>
        <w:t xml:space="preserve">fue rechazada el 14 de febrero de 2006, </w:t>
      </w:r>
      <w:r>
        <w:rPr>
          <w:rFonts w:ascii="Cambria" w:hAnsi="Cambria"/>
          <w:sz w:val="20"/>
          <w:szCs w:val="20"/>
          <w:lang w:val="es-ES"/>
        </w:rPr>
        <w:t xml:space="preserve">por considerar que </w:t>
      </w:r>
      <w:r w:rsidR="00B4546C">
        <w:rPr>
          <w:rFonts w:ascii="Cambria" w:hAnsi="Cambria"/>
          <w:sz w:val="20"/>
          <w:szCs w:val="20"/>
          <w:lang w:val="es-ES"/>
        </w:rPr>
        <w:t xml:space="preserve">la presunta víctima ingería otros 6 medicamentos coetáneamente a </w:t>
      </w:r>
      <w:proofErr w:type="spellStart"/>
      <w:r w:rsidR="00B4546C">
        <w:rPr>
          <w:rFonts w:ascii="Cambria" w:hAnsi="Cambria"/>
          <w:sz w:val="20"/>
          <w:szCs w:val="20"/>
          <w:lang w:val="es-ES"/>
        </w:rPr>
        <w:t>Falcidar</w:t>
      </w:r>
      <w:proofErr w:type="spellEnd"/>
      <w:r w:rsidR="00B4546C">
        <w:rPr>
          <w:rFonts w:ascii="Cambria" w:hAnsi="Cambria"/>
          <w:sz w:val="20"/>
          <w:szCs w:val="20"/>
          <w:lang w:val="es-ES"/>
        </w:rPr>
        <w:t xml:space="preserve">, </w:t>
      </w:r>
      <w:r>
        <w:rPr>
          <w:rFonts w:ascii="Cambria" w:hAnsi="Cambria"/>
          <w:sz w:val="20"/>
          <w:szCs w:val="20"/>
          <w:lang w:val="es-ES"/>
        </w:rPr>
        <w:t xml:space="preserve">por lo que </w:t>
      </w:r>
      <w:r w:rsidR="00B4546C">
        <w:rPr>
          <w:rFonts w:ascii="Cambria" w:hAnsi="Cambria"/>
          <w:sz w:val="20"/>
          <w:szCs w:val="20"/>
          <w:lang w:val="es-ES"/>
        </w:rPr>
        <w:t xml:space="preserve">no se </w:t>
      </w:r>
      <w:r w:rsidR="00B4546C">
        <w:rPr>
          <w:rFonts w:ascii="Cambria" w:hAnsi="Cambria"/>
          <w:sz w:val="20"/>
          <w:szCs w:val="20"/>
          <w:lang w:val="es-ES"/>
        </w:rPr>
        <w:lastRenderedPageBreak/>
        <w:t xml:space="preserve">podía establecer con certeza que éste </w:t>
      </w:r>
      <w:r>
        <w:rPr>
          <w:rFonts w:ascii="Cambria" w:hAnsi="Cambria"/>
          <w:sz w:val="20"/>
          <w:szCs w:val="20"/>
          <w:lang w:val="es-ES"/>
        </w:rPr>
        <w:t xml:space="preserve">fuera </w:t>
      </w:r>
      <w:r w:rsidR="00B4546C">
        <w:rPr>
          <w:rFonts w:ascii="Cambria" w:hAnsi="Cambria"/>
          <w:sz w:val="20"/>
          <w:szCs w:val="20"/>
          <w:lang w:val="es-ES"/>
        </w:rPr>
        <w:t xml:space="preserve">la única y exclusiva causa del síndrome presentado. </w:t>
      </w:r>
      <w:r>
        <w:rPr>
          <w:rFonts w:ascii="Cambria" w:hAnsi="Cambria"/>
          <w:sz w:val="20"/>
          <w:szCs w:val="20"/>
          <w:lang w:val="es-ES"/>
        </w:rPr>
        <w:t xml:space="preserve">La </w:t>
      </w:r>
      <w:r w:rsidR="00D21485">
        <w:rPr>
          <w:rFonts w:ascii="Cambria" w:hAnsi="Cambria"/>
          <w:sz w:val="20"/>
          <w:szCs w:val="20"/>
          <w:lang w:val="es-ES"/>
        </w:rPr>
        <w:t xml:space="preserve">decisión </w:t>
      </w:r>
      <w:r>
        <w:rPr>
          <w:rFonts w:ascii="Cambria" w:hAnsi="Cambria"/>
          <w:sz w:val="20"/>
          <w:szCs w:val="20"/>
          <w:lang w:val="es-ES"/>
        </w:rPr>
        <w:t xml:space="preserve">fue apelada, luego de lo cual </w:t>
      </w:r>
      <w:r w:rsidR="00D21485">
        <w:rPr>
          <w:rFonts w:ascii="Cambria" w:hAnsi="Cambria"/>
          <w:sz w:val="20"/>
          <w:szCs w:val="20"/>
          <w:lang w:val="es-ES"/>
        </w:rPr>
        <w:t xml:space="preserve">la Sección Tercera del </w:t>
      </w:r>
      <w:r w:rsidR="000A3D4D">
        <w:rPr>
          <w:rFonts w:ascii="Cambria" w:hAnsi="Cambria"/>
          <w:sz w:val="20"/>
          <w:szCs w:val="20"/>
          <w:lang w:val="es-ES"/>
        </w:rPr>
        <w:t>Consejo de Estado confirmó el fallo de primera instancia el 29 de enero de 2009</w:t>
      </w:r>
      <w:r>
        <w:rPr>
          <w:rFonts w:ascii="Cambria" w:hAnsi="Cambria"/>
          <w:sz w:val="20"/>
          <w:szCs w:val="20"/>
          <w:lang w:val="es-ES"/>
        </w:rPr>
        <w:t>.</w:t>
      </w:r>
      <w:r w:rsidR="000A3D4D">
        <w:rPr>
          <w:rFonts w:ascii="Cambria" w:hAnsi="Cambria"/>
          <w:sz w:val="20"/>
          <w:szCs w:val="20"/>
          <w:lang w:val="es-ES"/>
        </w:rPr>
        <w:t xml:space="preserve"> </w:t>
      </w:r>
      <w:r>
        <w:rPr>
          <w:rFonts w:ascii="Cambria" w:hAnsi="Cambria"/>
          <w:sz w:val="20"/>
          <w:szCs w:val="20"/>
          <w:lang w:val="es-ES"/>
        </w:rPr>
        <w:t xml:space="preserve">En la decisión se reconoció que, en principio, las indicaciones del médico tratante no deben ser modificadas; sin embargo, el tribunal determinó que </w:t>
      </w:r>
      <w:r w:rsidR="000A3D4D">
        <w:rPr>
          <w:rFonts w:ascii="Cambria" w:hAnsi="Cambria"/>
          <w:sz w:val="20"/>
          <w:szCs w:val="20"/>
          <w:lang w:val="es-ES"/>
        </w:rPr>
        <w:t xml:space="preserve">no </w:t>
      </w:r>
      <w:r w:rsidR="00E666C7">
        <w:rPr>
          <w:rFonts w:ascii="Cambria" w:hAnsi="Cambria"/>
          <w:sz w:val="20"/>
          <w:szCs w:val="20"/>
          <w:lang w:val="es-ES"/>
        </w:rPr>
        <w:t>se configur</w:t>
      </w:r>
      <w:r>
        <w:rPr>
          <w:rFonts w:ascii="Cambria" w:hAnsi="Cambria"/>
          <w:sz w:val="20"/>
          <w:szCs w:val="20"/>
          <w:lang w:val="es-ES"/>
        </w:rPr>
        <w:t>aba</w:t>
      </w:r>
      <w:r w:rsidR="00E666C7">
        <w:rPr>
          <w:rFonts w:ascii="Cambria" w:hAnsi="Cambria"/>
          <w:sz w:val="20"/>
          <w:szCs w:val="20"/>
          <w:lang w:val="es-ES"/>
        </w:rPr>
        <w:t xml:space="preserve"> una </w:t>
      </w:r>
      <w:r w:rsidR="000A3D4D">
        <w:rPr>
          <w:rFonts w:ascii="Cambria" w:hAnsi="Cambria"/>
          <w:sz w:val="20"/>
          <w:szCs w:val="20"/>
          <w:lang w:val="es-ES"/>
        </w:rPr>
        <w:t>falla en el servicio</w:t>
      </w:r>
      <w:r w:rsidRPr="003D18E7">
        <w:rPr>
          <w:rFonts w:ascii="Cambria" w:hAnsi="Cambria"/>
          <w:sz w:val="20"/>
          <w:szCs w:val="20"/>
          <w:lang w:val="es-ES"/>
        </w:rPr>
        <w:t xml:space="preserve"> </w:t>
      </w:r>
      <w:r>
        <w:rPr>
          <w:rFonts w:ascii="Cambria" w:hAnsi="Cambria"/>
          <w:sz w:val="20"/>
          <w:szCs w:val="20"/>
          <w:lang w:val="es-ES"/>
        </w:rPr>
        <w:t>y que el personal médico y administrativo obró adecuadamente</w:t>
      </w:r>
      <w:r w:rsidR="00E666C7">
        <w:rPr>
          <w:rFonts w:ascii="Cambria" w:hAnsi="Cambria"/>
          <w:sz w:val="20"/>
          <w:szCs w:val="20"/>
          <w:lang w:val="es-ES"/>
        </w:rPr>
        <w:t xml:space="preserve">. </w:t>
      </w:r>
      <w:r>
        <w:rPr>
          <w:rFonts w:ascii="Cambria" w:hAnsi="Cambria"/>
          <w:sz w:val="20"/>
          <w:szCs w:val="20"/>
          <w:lang w:val="es-ES"/>
        </w:rPr>
        <w:t>S</w:t>
      </w:r>
      <w:r w:rsidR="00E666C7">
        <w:rPr>
          <w:rFonts w:ascii="Cambria" w:hAnsi="Cambria"/>
          <w:sz w:val="20"/>
          <w:szCs w:val="20"/>
          <w:lang w:val="es-ES"/>
        </w:rPr>
        <w:t xml:space="preserve">ostuvo </w:t>
      </w:r>
      <w:r>
        <w:rPr>
          <w:rFonts w:ascii="Cambria" w:hAnsi="Cambria"/>
          <w:sz w:val="20"/>
          <w:szCs w:val="20"/>
          <w:lang w:val="es-ES"/>
        </w:rPr>
        <w:t xml:space="preserve">asimismo en el fallo </w:t>
      </w:r>
      <w:r w:rsidR="00E666C7">
        <w:rPr>
          <w:rFonts w:ascii="Cambria" w:hAnsi="Cambria"/>
          <w:sz w:val="20"/>
          <w:szCs w:val="20"/>
          <w:lang w:val="es-ES"/>
        </w:rPr>
        <w:t>que “</w:t>
      </w:r>
      <w:r w:rsidR="0081528D">
        <w:rPr>
          <w:rFonts w:ascii="Cambria" w:hAnsi="Cambria"/>
          <w:sz w:val="20"/>
          <w:szCs w:val="20"/>
          <w:lang w:val="es-ES"/>
        </w:rPr>
        <w:t>si bien algunos testimonios y expertici</w:t>
      </w:r>
      <w:r w:rsidR="00D07C77">
        <w:rPr>
          <w:rFonts w:ascii="Cambria" w:hAnsi="Cambria"/>
          <w:sz w:val="20"/>
          <w:szCs w:val="20"/>
          <w:lang w:val="es-ES"/>
        </w:rPr>
        <w:t>a</w:t>
      </w:r>
      <w:r w:rsidR="0081528D">
        <w:rPr>
          <w:rFonts w:ascii="Cambria" w:hAnsi="Cambria"/>
          <w:sz w:val="20"/>
          <w:szCs w:val="20"/>
          <w:lang w:val="es-ES"/>
        </w:rPr>
        <w:t>s tienden a señalar al medicamento aplicado como la causa más probable de la afección, los</w:t>
      </w:r>
      <w:r w:rsidR="00D07C77">
        <w:rPr>
          <w:rFonts w:ascii="Cambria" w:hAnsi="Cambria"/>
          <w:sz w:val="20"/>
          <w:szCs w:val="20"/>
          <w:lang w:val="es-ES"/>
        </w:rPr>
        <w:t xml:space="preserve"> mismos testimonios y experticia</w:t>
      </w:r>
      <w:r w:rsidR="0081528D">
        <w:rPr>
          <w:rFonts w:ascii="Cambria" w:hAnsi="Cambria"/>
          <w:sz w:val="20"/>
          <w:szCs w:val="20"/>
          <w:lang w:val="es-ES"/>
        </w:rPr>
        <w:t xml:space="preserve">s aseveran </w:t>
      </w:r>
      <w:r>
        <w:rPr>
          <w:rFonts w:ascii="Cambria" w:hAnsi="Cambria"/>
          <w:sz w:val="20"/>
          <w:szCs w:val="20"/>
          <w:lang w:val="es-ES"/>
        </w:rPr>
        <w:t>sin lugar a duda</w:t>
      </w:r>
      <w:r w:rsidR="0081528D">
        <w:rPr>
          <w:rFonts w:ascii="Cambria" w:hAnsi="Cambria"/>
          <w:sz w:val="20"/>
          <w:szCs w:val="20"/>
          <w:lang w:val="es-ES"/>
        </w:rPr>
        <w:t xml:space="preserve"> que no existe certeza sobre ello</w:t>
      </w:r>
      <w:r w:rsidR="004E6DB2">
        <w:rPr>
          <w:rFonts w:ascii="Cambria" w:hAnsi="Cambria"/>
          <w:sz w:val="20"/>
          <w:szCs w:val="20"/>
          <w:lang w:val="es-ES"/>
        </w:rPr>
        <w:t>”</w:t>
      </w:r>
      <w:r>
        <w:rPr>
          <w:rFonts w:ascii="Cambria" w:hAnsi="Cambria"/>
          <w:sz w:val="20"/>
          <w:szCs w:val="20"/>
          <w:lang w:val="es-ES"/>
        </w:rPr>
        <w:t>;</w:t>
      </w:r>
      <w:r w:rsidR="004E6DB2">
        <w:rPr>
          <w:rFonts w:ascii="Cambria" w:hAnsi="Cambria"/>
          <w:sz w:val="20"/>
          <w:szCs w:val="20"/>
          <w:lang w:val="es-ES"/>
        </w:rPr>
        <w:t xml:space="preserve"> </w:t>
      </w:r>
      <w:r>
        <w:rPr>
          <w:rFonts w:ascii="Cambria" w:hAnsi="Cambria"/>
          <w:sz w:val="20"/>
          <w:szCs w:val="20"/>
          <w:lang w:val="es-ES"/>
        </w:rPr>
        <w:t xml:space="preserve">y </w:t>
      </w:r>
      <w:r w:rsidR="004E6DB2">
        <w:rPr>
          <w:rFonts w:ascii="Cambria" w:hAnsi="Cambria"/>
          <w:sz w:val="20"/>
          <w:szCs w:val="20"/>
          <w:lang w:val="es-ES"/>
        </w:rPr>
        <w:t>que</w:t>
      </w:r>
      <w:r>
        <w:rPr>
          <w:rFonts w:ascii="Cambria" w:hAnsi="Cambria"/>
          <w:sz w:val="20"/>
          <w:szCs w:val="20"/>
          <w:lang w:val="es-ES"/>
        </w:rPr>
        <w:t xml:space="preserve"> por lo tanto</w:t>
      </w:r>
      <w:r w:rsidR="004E6DB2">
        <w:rPr>
          <w:rFonts w:ascii="Cambria" w:hAnsi="Cambria"/>
          <w:sz w:val="20"/>
          <w:szCs w:val="20"/>
          <w:lang w:val="es-ES"/>
        </w:rPr>
        <w:t xml:space="preserve"> no </w:t>
      </w:r>
      <w:r>
        <w:rPr>
          <w:rFonts w:ascii="Cambria" w:hAnsi="Cambria"/>
          <w:sz w:val="20"/>
          <w:szCs w:val="20"/>
          <w:lang w:val="es-ES"/>
        </w:rPr>
        <w:t>hab</w:t>
      </w:r>
      <w:r w:rsidR="004E6DB2">
        <w:rPr>
          <w:rFonts w:ascii="Cambria" w:hAnsi="Cambria"/>
          <w:sz w:val="20"/>
          <w:szCs w:val="20"/>
          <w:lang w:val="es-ES"/>
        </w:rPr>
        <w:t xml:space="preserve">ía nexo de causalidad entre la </w:t>
      </w:r>
      <w:r w:rsidR="00321536">
        <w:rPr>
          <w:rFonts w:ascii="Cambria" w:hAnsi="Cambria"/>
          <w:sz w:val="20"/>
          <w:szCs w:val="20"/>
          <w:lang w:val="es-ES"/>
        </w:rPr>
        <w:t>decisión de entregar el medicamento</w:t>
      </w:r>
      <w:r w:rsidR="004E6DB2">
        <w:rPr>
          <w:rFonts w:ascii="Cambria" w:hAnsi="Cambria"/>
          <w:sz w:val="20"/>
          <w:szCs w:val="20"/>
          <w:lang w:val="es-ES"/>
        </w:rPr>
        <w:t xml:space="preserve"> a la presunta víctima y los perjuicios sufridos.</w:t>
      </w:r>
    </w:p>
    <w:p w14:paraId="52586FB1" w14:textId="77777777" w:rsidR="003D18E7" w:rsidRDefault="003D18E7" w:rsidP="003D18E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6C8BC22" w14:textId="25B78FDC" w:rsidR="003D6440" w:rsidRDefault="003D18E7"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La presunta víctima </w:t>
      </w:r>
      <w:r w:rsidR="0028257D">
        <w:rPr>
          <w:rFonts w:ascii="Cambria" w:hAnsi="Cambria"/>
          <w:sz w:val="20"/>
          <w:szCs w:val="20"/>
          <w:lang w:val="es-ES"/>
        </w:rPr>
        <w:t>alega que en los pronunciamientos judiciales confundieron el VIH con el S</w:t>
      </w:r>
      <w:r w:rsidR="0028257D" w:rsidRPr="0028257D">
        <w:rPr>
          <w:rFonts w:ascii="Cambria" w:hAnsi="Cambria"/>
          <w:sz w:val="20"/>
          <w:szCs w:val="20"/>
          <w:lang w:val="es-ES"/>
        </w:rPr>
        <w:t xml:space="preserve">índrome de </w:t>
      </w:r>
      <w:r w:rsidR="0028257D">
        <w:rPr>
          <w:rFonts w:ascii="Cambria" w:hAnsi="Cambria"/>
          <w:sz w:val="20"/>
          <w:szCs w:val="20"/>
          <w:lang w:val="es-ES"/>
        </w:rPr>
        <w:t>I</w:t>
      </w:r>
      <w:r w:rsidR="0028257D" w:rsidRPr="0028257D">
        <w:rPr>
          <w:rFonts w:ascii="Cambria" w:hAnsi="Cambria"/>
          <w:sz w:val="20"/>
          <w:szCs w:val="20"/>
          <w:lang w:val="es-ES"/>
        </w:rPr>
        <w:t xml:space="preserve">nmunodeficiencia </w:t>
      </w:r>
      <w:r w:rsidR="0028257D">
        <w:rPr>
          <w:rFonts w:ascii="Cambria" w:hAnsi="Cambria"/>
          <w:sz w:val="20"/>
          <w:szCs w:val="20"/>
          <w:lang w:val="es-ES"/>
        </w:rPr>
        <w:t>A</w:t>
      </w:r>
      <w:r w:rsidR="0028257D" w:rsidRPr="0028257D">
        <w:rPr>
          <w:rFonts w:ascii="Cambria" w:hAnsi="Cambria"/>
          <w:sz w:val="20"/>
          <w:szCs w:val="20"/>
          <w:lang w:val="es-ES"/>
        </w:rPr>
        <w:t>dquirida</w:t>
      </w:r>
      <w:r w:rsidR="0028257D" w:rsidRPr="0028257D">
        <w:rPr>
          <w:rFonts w:ascii="Arial" w:hAnsi="Arial" w:cs="Arial"/>
          <w:color w:val="202122"/>
          <w:sz w:val="21"/>
          <w:szCs w:val="21"/>
          <w:shd w:val="clear" w:color="auto" w:fill="FFFFFF"/>
          <w:lang w:val="es-ES"/>
        </w:rPr>
        <w:t xml:space="preserve"> </w:t>
      </w:r>
      <w:r w:rsidR="0028257D">
        <w:rPr>
          <w:rFonts w:ascii="Arial" w:hAnsi="Arial" w:cs="Arial"/>
          <w:color w:val="202122"/>
          <w:sz w:val="21"/>
          <w:szCs w:val="21"/>
          <w:shd w:val="clear" w:color="auto" w:fill="FFFFFF"/>
          <w:lang w:val="es-ES"/>
        </w:rPr>
        <w:t>(</w:t>
      </w:r>
      <w:r w:rsidR="0028257D">
        <w:rPr>
          <w:rFonts w:ascii="Cambria" w:hAnsi="Cambria"/>
          <w:sz w:val="20"/>
          <w:szCs w:val="20"/>
          <w:lang w:val="es-ES"/>
        </w:rPr>
        <w:t xml:space="preserve">SIDA), lo que considera un atropello a sus derechos humanos, que genera estigmatización por una patología que no tiene. Presentó una acción de tutela por </w:t>
      </w:r>
      <w:r w:rsidR="004E6DB2">
        <w:rPr>
          <w:rFonts w:ascii="Cambria" w:hAnsi="Cambria"/>
          <w:sz w:val="20"/>
          <w:szCs w:val="20"/>
          <w:lang w:val="es-ES"/>
        </w:rPr>
        <w:t>violació</w:t>
      </w:r>
      <w:r w:rsidR="0031679D">
        <w:rPr>
          <w:rFonts w:ascii="Cambria" w:hAnsi="Cambria"/>
          <w:sz w:val="20"/>
          <w:szCs w:val="20"/>
          <w:lang w:val="es-ES"/>
        </w:rPr>
        <w:t xml:space="preserve">n de sus derechos fundamentales </w:t>
      </w:r>
      <w:r w:rsidR="0028257D">
        <w:rPr>
          <w:rFonts w:ascii="Cambria" w:hAnsi="Cambria"/>
          <w:sz w:val="20"/>
          <w:szCs w:val="20"/>
          <w:lang w:val="es-ES"/>
        </w:rPr>
        <w:t>por la</w:t>
      </w:r>
      <w:r w:rsidR="0031679D">
        <w:rPr>
          <w:rFonts w:ascii="Cambria" w:hAnsi="Cambria"/>
          <w:sz w:val="20"/>
          <w:szCs w:val="20"/>
          <w:lang w:val="es-ES"/>
        </w:rPr>
        <w:t xml:space="preserve"> desviada valoración probatoria en las decisiones judiciales,</w:t>
      </w:r>
      <w:r w:rsidR="00C7133D">
        <w:rPr>
          <w:rFonts w:ascii="Cambria" w:hAnsi="Cambria"/>
          <w:sz w:val="20"/>
          <w:szCs w:val="20"/>
          <w:lang w:val="es-ES"/>
        </w:rPr>
        <w:t xml:space="preserve"> </w:t>
      </w:r>
      <w:r w:rsidR="0028257D">
        <w:rPr>
          <w:rFonts w:ascii="Cambria" w:hAnsi="Cambria"/>
          <w:sz w:val="20"/>
          <w:szCs w:val="20"/>
          <w:lang w:val="es-ES"/>
        </w:rPr>
        <w:t>que</w:t>
      </w:r>
      <w:r w:rsidR="00C7133D">
        <w:rPr>
          <w:rFonts w:ascii="Cambria" w:hAnsi="Cambria"/>
          <w:sz w:val="20"/>
          <w:szCs w:val="20"/>
          <w:lang w:val="es-ES"/>
        </w:rPr>
        <w:t xml:space="preserve"> fue rechaz</w:t>
      </w:r>
      <w:r w:rsidR="00BC094D">
        <w:rPr>
          <w:rFonts w:ascii="Cambria" w:hAnsi="Cambria"/>
          <w:sz w:val="20"/>
          <w:szCs w:val="20"/>
          <w:lang w:val="es-ES"/>
        </w:rPr>
        <w:t xml:space="preserve">ada el 28 de enero de 2010 por </w:t>
      </w:r>
      <w:r w:rsidR="00C7133D">
        <w:rPr>
          <w:rFonts w:ascii="Cambria" w:hAnsi="Cambria"/>
          <w:sz w:val="20"/>
          <w:szCs w:val="20"/>
          <w:lang w:val="es-ES"/>
        </w:rPr>
        <w:t>l</w:t>
      </w:r>
      <w:r w:rsidR="00BC094D">
        <w:rPr>
          <w:rFonts w:ascii="Cambria" w:hAnsi="Cambria"/>
          <w:sz w:val="20"/>
          <w:szCs w:val="20"/>
          <w:lang w:val="es-ES"/>
        </w:rPr>
        <w:t>a Sección Cuarta del</w:t>
      </w:r>
      <w:r w:rsidR="00C7133D">
        <w:rPr>
          <w:rFonts w:ascii="Cambria" w:hAnsi="Cambria"/>
          <w:sz w:val="20"/>
          <w:szCs w:val="20"/>
          <w:lang w:val="es-ES"/>
        </w:rPr>
        <w:t xml:space="preserve"> Consejo de Estado</w:t>
      </w:r>
      <w:r w:rsidR="0031679D">
        <w:rPr>
          <w:rFonts w:ascii="Cambria" w:hAnsi="Cambria"/>
          <w:sz w:val="20"/>
          <w:szCs w:val="20"/>
          <w:lang w:val="es-ES"/>
        </w:rPr>
        <w:t xml:space="preserve">. </w:t>
      </w:r>
      <w:r w:rsidR="0028257D">
        <w:rPr>
          <w:rFonts w:ascii="Cambria" w:hAnsi="Cambria"/>
          <w:sz w:val="20"/>
          <w:szCs w:val="20"/>
          <w:lang w:val="es-ES"/>
        </w:rPr>
        <w:t>El fundamento de la decisión fue</w:t>
      </w:r>
      <w:r w:rsidR="00183AFF">
        <w:rPr>
          <w:rFonts w:ascii="Cambria" w:hAnsi="Cambria"/>
          <w:sz w:val="20"/>
          <w:szCs w:val="20"/>
          <w:lang w:val="es-ES"/>
        </w:rPr>
        <w:t xml:space="preserve"> que la tutela no procede contra providencias judiciales </w:t>
      </w:r>
      <w:r w:rsidR="0028257D">
        <w:rPr>
          <w:rFonts w:ascii="Cambria" w:hAnsi="Cambria"/>
          <w:sz w:val="20"/>
          <w:szCs w:val="20"/>
          <w:lang w:val="es-ES"/>
        </w:rPr>
        <w:t>de</w:t>
      </w:r>
      <w:r w:rsidR="00183AFF">
        <w:rPr>
          <w:rFonts w:ascii="Cambria" w:hAnsi="Cambria"/>
          <w:sz w:val="20"/>
          <w:szCs w:val="20"/>
          <w:lang w:val="es-ES"/>
        </w:rPr>
        <w:t xml:space="preserve"> la Corte Suprema de Justicia, el Consejo de Estado y la Corte Constitucional, pues éstas ponen fin a los procesos judiciales</w:t>
      </w:r>
      <w:r w:rsidR="00C7133D">
        <w:rPr>
          <w:rFonts w:ascii="Cambria" w:hAnsi="Cambria"/>
          <w:sz w:val="20"/>
          <w:szCs w:val="20"/>
          <w:lang w:val="es-ES"/>
        </w:rPr>
        <w:t xml:space="preserve">. </w:t>
      </w:r>
      <w:r w:rsidR="0028257D">
        <w:rPr>
          <w:rFonts w:ascii="Cambria" w:hAnsi="Cambria"/>
          <w:sz w:val="20"/>
          <w:szCs w:val="20"/>
          <w:lang w:val="es-ES"/>
        </w:rPr>
        <w:t xml:space="preserve">La presunta víctima </w:t>
      </w:r>
      <w:r w:rsidR="00C7133D">
        <w:rPr>
          <w:rFonts w:ascii="Cambria" w:hAnsi="Cambria"/>
          <w:sz w:val="20"/>
          <w:szCs w:val="20"/>
          <w:lang w:val="es-ES"/>
        </w:rPr>
        <w:t>solicit</w:t>
      </w:r>
      <w:r w:rsidR="0028257D">
        <w:rPr>
          <w:rFonts w:ascii="Cambria" w:hAnsi="Cambria"/>
          <w:sz w:val="20"/>
          <w:szCs w:val="20"/>
          <w:lang w:val="es-ES"/>
        </w:rPr>
        <w:t>ó</w:t>
      </w:r>
      <w:r w:rsidR="00C7133D">
        <w:rPr>
          <w:rFonts w:ascii="Cambria" w:hAnsi="Cambria"/>
          <w:sz w:val="20"/>
          <w:szCs w:val="20"/>
          <w:lang w:val="es-ES"/>
        </w:rPr>
        <w:t xml:space="preserve"> que </w:t>
      </w:r>
      <w:r w:rsidR="0028257D">
        <w:rPr>
          <w:rFonts w:ascii="Cambria" w:hAnsi="Cambria"/>
          <w:sz w:val="20"/>
          <w:szCs w:val="20"/>
          <w:lang w:val="es-ES"/>
        </w:rPr>
        <w:t xml:space="preserve">dicha </w:t>
      </w:r>
      <w:r w:rsidR="00C7133D">
        <w:rPr>
          <w:rFonts w:ascii="Cambria" w:hAnsi="Cambria"/>
          <w:sz w:val="20"/>
          <w:szCs w:val="20"/>
          <w:lang w:val="es-ES"/>
        </w:rPr>
        <w:t xml:space="preserve">decisión </w:t>
      </w:r>
      <w:r w:rsidR="0028257D">
        <w:rPr>
          <w:rFonts w:ascii="Cambria" w:hAnsi="Cambria"/>
          <w:sz w:val="20"/>
          <w:szCs w:val="20"/>
          <w:lang w:val="es-ES"/>
        </w:rPr>
        <w:t>fuera</w:t>
      </w:r>
      <w:r w:rsidR="00C7133D">
        <w:rPr>
          <w:rFonts w:ascii="Cambria" w:hAnsi="Cambria"/>
          <w:sz w:val="20"/>
          <w:szCs w:val="20"/>
          <w:lang w:val="es-ES"/>
        </w:rPr>
        <w:t xml:space="preserve"> revisada por la Corte Constitucional, </w:t>
      </w:r>
      <w:r w:rsidR="0028257D">
        <w:rPr>
          <w:rFonts w:ascii="Cambria" w:hAnsi="Cambria"/>
          <w:sz w:val="20"/>
          <w:szCs w:val="20"/>
          <w:lang w:val="es-ES"/>
        </w:rPr>
        <w:t>que en octubre de 2011</w:t>
      </w:r>
      <w:r w:rsidR="00C7133D">
        <w:rPr>
          <w:rFonts w:ascii="Cambria" w:hAnsi="Cambria"/>
          <w:sz w:val="20"/>
          <w:szCs w:val="20"/>
          <w:lang w:val="es-ES"/>
        </w:rPr>
        <w:t xml:space="preserve">excluyó el expediente de revisión. </w:t>
      </w:r>
    </w:p>
    <w:p w14:paraId="59B7C58E" w14:textId="38B19DB7" w:rsidR="00895BF7" w:rsidRPr="00B35C88" w:rsidRDefault="00895BF7" w:rsidP="0028257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 </w:t>
      </w:r>
    </w:p>
    <w:p w14:paraId="0D32F936" w14:textId="221772BE" w:rsidR="004C616A" w:rsidRDefault="0028257D"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Por su parte, e</w:t>
      </w:r>
      <w:r w:rsidR="00E02B43">
        <w:rPr>
          <w:rFonts w:ascii="Cambria" w:hAnsi="Cambria"/>
          <w:sz w:val="20"/>
          <w:szCs w:val="20"/>
          <w:lang w:val="es-ES"/>
        </w:rPr>
        <w:t xml:space="preserve">l Estado no refuta la existencia de las lesiones físicas que presenta </w:t>
      </w:r>
      <w:r w:rsidR="007954ED">
        <w:rPr>
          <w:rFonts w:ascii="Cambria" w:hAnsi="Cambria"/>
          <w:sz w:val="20"/>
          <w:szCs w:val="20"/>
          <w:lang w:val="es-ES"/>
        </w:rPr>
        <w:t>la presunta víctima</w:t>
      </w:r>
      <w:r w:rsidR="00D07C77">
        <w:rPr>
          <w:rFonts w:ascii="Cambria" w:hAnsi="Cambria"/>
          <w:sz w:val="20"/>
          <w:szCs w:val="20"/>
          <w:lang w:val="es-ES"/>
        </w:rPr>
        <w:t>. R</w:t>
      </w:r>
      <w:r w:rsidR="002F3C79">
        <w:rPr>
          <w:rFonts w:ascii="Cambria" w:hAnsi="Cambria"/>
          <w:sz w:val="20"/>
          <w:szCs w:val="20"/>
          <w:lang w:val="es-ES"/>
        </w:rPr>
        <w:t>especto a los hechos</w:t>
      </w:r>
      <w:r w:rsidR="007954ED">
        <w:rPr>
          <w:rFonts w:ascii="Cambria" w:hAnsi="Cambria"/>
          <w:sz w:val="20"/>
          <w:szCs w:val="20"/>
          <w:lang w:val="es-ES"/>
        </w:rPr>
        <w:t>,</w:t>
      </w:r>
      <w:r w:rsidR="002F3C79">
        <w:rPr>
          <w:rFonts w:ascii="Cambria" w:hAnsi="Cambria"/>
          <w:sz w:val="20"/>
          <w:szCs w:val="20"/>
          <w:lang w:val="es-ES"/>
        </w:rPr>
        <w:t xml:space="preserve"> </w:t>
      </w:r>
      <w:r w:rsidR="007954ED">
        <w:rPr>
          <w:rFonts w:ascii="Cambria" w:hAnsi="Cambria"/>
          <w:sz w:val="20"/>
          <w:szCs w:val="20"/>
          <w:lang w:val="es-ES"/>
        </w:rPr>
        <w:t xml:space="preserve">afirma </w:t>
      </w:r>
      <w:r w:rsidR="00420439">
        <w:rPr>
          <w:rFonts w:ascii="Cambria" w:hAnsi="Cambria"/>
          <w:sz w:val="20"/>
          <w:szCs w:val="20"/>
          <w:lang w:val="es-ES"/>
        </w:rPr>
        <w:t xml:space="preserve">que el medicamento </w:t>
      </w:r>
      <w:proofErr w:type="spellStart"/>
      <w:r w:rsidR="00420439">
        <w:rPr>
          <w:rFonts w:ascii="Cambria" w:hAnsi="Cambria"/>
          <w:sz w:val="20"/>
          <w:szCs w:val="20"/>
          <w:lang w:val="es-ES"/>
        </w:rPr>
        <w:t>Pirimetamina</w:t>
      </w:r>
      <w:proofErr w:type="spellEnd"/>
      <w:r w:rsidR="00420439">
        <w:rPr>
          <w:rFonts w:ascii="Cambria" w:hAnsi="Cambria"/>
          <w:sz w:val="20"/>
          <w:szCs w:val="20"/>
          <w:lang w:val="es-ES"/>
        </w:rPr>
        <w:t xml:space="preserve"> no </w:t>
      </w:r>
      <w:r w:rsidR="007954ED">
        <w:rPr>
          <w:rFonts w:ascii="Cambria" w:hAnsi="Cambria"/>
          <w:sz w:val="20"/>
          <w:szCs w:val="20"/>
          <w:lang w:val="es-ES"/>
        </w:rPr>
        <w:t xml:space="preserve">estaba disponible </w:t>
      </w:r>
      <w:r w:rsidR="00420439">
        <w:rPr>
          <w:rFonts w:ascii="Cambria" w:hAnsi="Cambria"/>
          <w:sz w:val="20"/>
          <w:szCs w:val="20"/>
          <w:lang w:val="es-ES"/>
        </w:rPr>
        <w:t>en las farmacias adscritas a UNISALUD, ni en otras</w:t>
      </w:r>
      <w:r w:rsidR="006D2D55">
        <w:rPr>
          <w:rFonts w:ascii="Cambria" w:hAnsi="Cambria"/>
          <w:sz w:val="20"/>
          <w:szCs w:val="20"/>
          <w:lang w:val="es-ES"/>
        </w:rPr>
        <w:t xml:space="preserve"> consultadas</w:t>
      </w:r>
      <w:r w:rsidR="007954ED">
        <w:rPr>
          <w:rFonts w:ascii="Cambria" w:hAnsi="Cambria"/>
          <w:sz w:val="20"/>
          <w:szCs w:val="20"/>
          <w:lang w:val="es-ES"/>
        </w:rPr>
        <w:t>;</w:t>
      </w:r>
      <w:r w:rsidR="006D2D55">
        <w:rPr>
          <w:rFonts w:ascii="Cambria" w:hAnsi="Cambria"/>
          <w:sz w:val="20"/>
          <w:szCs w:val="20"/>
          <w:lang w:val="es-ES"/>
        </w:rPr>
        <w:t xml:space="preserve"> </w:t>
      </w:r>
      <w:r w:rsidR="007954ED">
        <w:rPr>
          <w:rFonts w:ascii="Cambria" w:hAnsi="Cambria"/>
          <w:sz w:val="20"/>
          <w:szCs w:val="20"/>
          <w:lang w:val="es-ES"/>
        </w:rPr>
        <w:t xml:space="preserve">por lo tanto, </w:t>
      </w:r>
      <w:r w:rsidR="006D2D55">
        <w:rPr>
          <w:rFonts w:ascii="Cambria" w:hAnsi="Cambria"/>
          <w:sz w:val="20"/>
          <w:szCs w:val="20"/>
          <w:lang w:val="es-ES"/>
        </w:rPr>
        <w:t xml:space="preserve">se intentó consultar al médico </w:t>
      </w:r>
      <w:proofErr w:type="spellStart"/>
      <w:r w:rsidR="006D2D55">
        <w:rPr>
          <w:rFonts w:ascii="Cambria" w:hAnsi="Cambria"/>
          <w:sz w:val="20"/>
          <w:szCs w:val="20"/>
          <w:lang w:val="es-ES"/>
        </w:rPr>
        <w:t>infectólogo</w:t>
      </w:r>
      <w:proofErr w:type="spellEnd"/>
      <w:r w:rsidR="006D2D55">
        <w:rPr>
          <w:rFonts w:ascii="Cambria" w:hAnsi="Cambria"/>
          <w:sz w:val="20"/>
          <w:szCs w:val="20"/>
          <w:lang w:val="es-ES"/>
        </w:rPr>
        <w:t xml:space="preserve"> que emitió la prescripción</w:t>
      </w:r>
      <w:r w:rsidR="007954ED">
        <w:rPr>
          <w:rFonts w:ascii="Cambria" w:hAnsi="Cambria"/>
          <w:sz w:val="20"/>
          <w:szCs w:val="20"/>
          <w:lang w:val="es-ES"/>
        </w:rPr>
        <w:t>, pero</w:t>
      </w:r>
      <w:r w:rsidR="006D2D55">
        <w:rPr>
          <w:rFonts w:ascii="Cambria" w:hAnsi="Cambria"/>
          <w:sz w:val="20"/>
          <w:szCs w:val="20"/>
          <w:lang w:val="es-ES"/>
        </w:rPr>
        <w:t xml:space="preserve"> no se encontraba en el país. Afirma que </w:t>
      </w:r>
      <w:r w:rsidR="007954ED">
        <w:rPr>
          <w:rFonts w:ascii="Cambria" w:hAnsi="Cambria"/>
          <w:sz w:val="20"/>
          <w:szCs w:val="20"/>
          <w:lang w:val="es-ES"/>
        </w:rPr>
        <w:t>el médico de UNISALUD</w:t>
      </w:r>
      <w:r w:rsidR="006D2D55">
        <w:rPr>
          <w:rFonts w:ascii="Cambria" w:hAnsi="Cambria"/>
          <w:sz w:val="20"/>
          <w:szCs w:val="20"/>
          <w:lang w:val="es-ES"/>
        </w:rPr>
        <w:t xml:space="preserve"> revis</w:t>
      </w:r>
      <w:r w:rsidR="007954ED">
        <w:rPr>
          <w:rFonts w:ascii="Cambria" w:hAnsi="Cambria"/>
          <w:sz w:val="20"/>
          <w:szCs w:val="20"/>
          <w:lang w:val="es-ES"/>
        </w:rPr>
        <w:t>ó</w:t>
      </w:r>
      <w:r w:rsidR="006D2D55">
        <w:rPr>
          <w:rFonts w:ascii="Cambria" w:hAnsi="Cambria"/>
          <w:sz w:val="20"/>
          <w:szCs w:val="20"/>
          <w:lang w:val="es-ES"/>
        </w:rPr>
        <w:t xml:space="preserve"> información científica sobre tratamientos similares, </w:t>
      </w:r>
      <w:r w:rsidR="007954ED">
        <w:rPr>
          <w:rFonts w:ascii="Cambria" w:hAnsi="Cambria"/>
          <w:sz w:val="20"/>
          <w:szCs w:val="20"/>
          <w:lang w:val="es-ES"/>
        </w:rPr>
        <w:t xml:space="preserve">y en consecuencia </w:t>
      </w:r>
      <w:r w:rsidR="006D2D55">
        <w:rPr>
          <w:rFonts w:ascii="Cambria" w:hAnsi="Cambria"/>
          <w:sz w:val="20"/>
          <w:szCs w:val="20"/>
          <w:lang w:val="es-ES"/>
        </w:rPr>
        <w:t xml:space="preserve">autorizó la sustitución del citado fármaco por </w:t>
      </w:r>
      <w:proofErr w:type="spellStart"/>
      <w:r w:rsidR="006D2D55">
        <w:rPr>
          <w:rFonts w:ascii="Cambria" w:hAnsi="Cambria"/>
          <w:sz w:val="20"/>
          <w:szCs w:val="20"/>
          <w:lang w:val="es-ES"/>
        </w:rPr>
        <w:t>Falcidar</w:t>
      </w:r>
      <w:proofErr w:type="spellEnd"/>
      <w:r w:rsidR="006D2D55">
        <w:rPr>
          <w:rFonts w:ascii="Cambria" w:hAnsi="Cambria"/>
          <w:sz w:val="20"/>
          <w:szCs w:val="20"/>
          <w:lang w:val="es-ES"/>
        </w:rPr>
        <w:t xml:space="preserve">. </w:t>
      </w:r>
      <w:r w:rsidR="00500DA5">
        <w:rPr>
          <w:rFonts w:ascii="Cambria" w:hAnsi="Cambria"/>
          <w:sz w:val="20"/>
          <w:szCs w:val="20"/>
          <w:lang w:val="es-ES"/>
        </w:rPr>
        <w:t xml:space="preserve">Explica que cuando el especialista constató la reacción alérgica en la presunta víctima, ordenó la suspensión de todos los medicamentos que tomaba, porque no </w:t>
      </w:r>
      <w:r w:rsidR="007954ED">
        <w:rPr>
          <w:rFonts w:ascii="Cambria" w:hAnsi="Cambria"/>
          <w:sz w:val="20"/>
          <w:szCs w:val="20"/>
          <w:lang w:val="es-ES"/>
        </w:rPr>
        <w:t>hab</w:t>
      </w:r>
      <w:r w:rsidR="00500DA5">
        <w:rPr>
          <w:rFonts w:ascii="Cambria" w:hAnsi="Cambria"/>
          <w:sz w:val="20"/>
          <w:szCs w:val="20"/>
          <w:lang w:val="es-ES"/>
        </w:rPr>
        <w:t xml:space="preserve">ía certeza </w:t>
      </w:r>
      <w:r w:rsidR="007954ED">
        <w:rPr>
          <w:rFonts w:ascii="Cambria" w:hAnsi="Cambria"/>
          <w:sz w:val="20"/>
          <w:szCs w:val="20"/>
          <w:lang w:val="es-ES"/>
        </w:rPr>
        <w:t xml:space="preserve">sobre </w:t>
      </w:r>
      <w:r w:rsidR="00500DA5">
        <w:rPr>
          <w:rFonts w:ascii="Cambria" w:hAnsi="Cambria"/>
          <w:sz w:val="20"/>
          <w:szCs w:val="20"/>
          <w:lang w:val="es-ES"/>
        </w:rPr>
        <w:t xml:space="preserve">cuál de ellos </w:t>
      </w:r>
      <w:r w:rsidR="007954ED">
        <w:rPr>
          <w:rFonts w:ascii="Cambria" w:hAnsi="Cambria"/>
          <w:sz w:val="20"/>
          <w:szCs w:val="20"/>
          <w:lang w:val="es-ES"/>
        </w:rPr>
        <w:t xml:space="preserve">era el que </w:t>
      </w:r>
      <w:r w:rsidR="00500DA5">
        <w:rPr>
          <w:rFonts w:ascii="Cambria" w:hAnsi="Cambria"/>
          <w:sz w:val="20"/>
          <w:szCs w:val="20"/>
          <w:lang w:val="es-ES"/>
        </w:rPr>
        <w:t>estaba causando la afección.</w:t>
      </w:r>
      <w:r w:rsidR="006D2D55">
        <w:rPr>
          <w:rFonts w:ascii="Cambria" w:hAnsi="Cambria"/>
          <w:sz w:val="20"/>
          <w:szCs w:val="20"/>
          <w:lang w:val="es-ES"/>
        </w:rPr>
        <w:t xml:space="preserve"> </w:t>
      </w:r>
    </w:p>
    <w:p w14:paraId="3077CB01" w14:textId="77777777" w:rsidR="0028257D" w:rsidRDefault="0028257D" w:rsidP="0028257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5F4E2BE" w14:textId="174E316B" w:rsidR="00A24ACF" w:rsidRDefault="00F91FEC"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Alega que</w:t>
      </w:r>
      <w:r w:rsidR="00D22F81">
        <w:rPr>
          <w:rFonts w:ascii="Cambria" w:hAnsi="Cambria"/>
          <w:sz w:val="20"/>
          <w:szCs w:val="20"/>
          <w:lang w:val="es-ES"/>
        </w:rPr>
        <w:t xml:space="preserve"> el peticionario pretende que la Comisión</w:t>
      </w:r>
      <w:r w:rsidR="007954ED">
        <w:rPr>
          <w:rFonts w:ascii="Cambria" w:hAnsi="Cambria"/>
          <w:sz w:val="20"/>
          <w:szCs w:val="20"/>
          <w:lang w:val="es-ES"/>
        </w:rPr>
        <w:t xml:space="preserve"> Interamericana</w:t>
      </w:r>
      <w:r w:rsidR="00D22F81">
        <w:rPr>
          <w:rFonts w:ascii="Cambria" w:hAnsi="Cambria"/>
          <w:sz w:val="20"/>
          <w:szCs w:val="20"/>
          <w:lang w:val="es-ES"/>
        </w:rPr>
        <w:t xml:space="preserve"> actué como una cuarta instancia,</w:t>
      </w:r>
      <w:r>
        <w:rPr>
          <w:rFonts w:ascii="Cambria" w:hAnsi="Cambria"/>
          <w:sz w:val="20"/>
          <w:szCs w:val="20"/>
          <w:lang w:val="es-ES"/>
        </w:rPr>
        <w:t xml:space="preserve"> </w:t>
      </w:r>
      <w:r w:rsidR="007954ED">
        <w:rPr>
          <w:rFonts w:ascii="Cambria" w:hAnsi="Cambria"/>
          <w:sz w:val="20"/>
          <w:szCs w:val="20"/>
          <w:lang w:val="es-ES"/>
        </w:rPr>
        <w:t>ya que los reclamos referentes a</w:t>
      </w:r>
      <w:r w:rsidR="00D22F81">
        <w:rPr>
          <w:rFonts w:ascii="Cambria" w:hAnsi="Cambria"/>
          <w:sz w:val="20"/>
          <w:szCs w:val="20"/>
          <w:lang w:val="es-ES"/>
        </w:rPr>
        <w:t xml:space="preserve"> la responsabilidad del Estado por falla del servicio, la violación </w:t>
      </w:r>
      <w:r w:rsidR="007954ED">
        <w:rPr>
          <w:rFonts w:ascii="Cambria" w:hAnsi="Cambria"/>
          <w:sz w:val="20"/>
          <w:szCs w:val="20"/>
          <w:lang w:val="es-ES"/>
        </w:rPr>
        <w:t>de</w:t>
      </w:r>
      <w:r w:rsidR="00D22F81">
        <w:rPr>
          <w:rFonts w:ascii="Cambria" w:hAnsi="Cambria"/>
          <w:sz w:val="20"/>
          <w:szCs w:val="20"/>
          <w:lang w:val="es-ES"/>
        </w:rPr>
        <w:t>l derecho a la igualdad</w:t>
      </w:r>
      <w:r w:rsidR="007954ED">
        <w:rPr>
          <w:rFonts w:ascii="Cambria" w:hAnsi="Cambria"/>
          <w:sz w:val="20"/>
          <w:szCs w:val="20"/>
          <w:lang w:val="es-ES"/>
        </w:rPr>
        <w:t>,</w:t>
      </w:r>
      <w:r w:rsidR="00D22F81">
        <w:rPr>
          <w:rFonts w:ascii="Cambria" w:hAnsi="Cambria"/>
          <w:sz w:val="20"/>
          <w:szCs w:val="20"/>
          <w:lang w:val="es-ES"/>
        </w:rPr>
        <w:t xml:space="preserve"> y la ausencia de </w:t>
      </w:r>
      <w:r w:rsidR="007954ED">
        <w:rPr>
          <w:rFonts w:ascii="Cambria" w:hAnsi="Cambria"/>
          <w:sz w:val="20"/>
          <w:szCs w:val="20"/>
          <w:lang w:val="es-ES"/>
        </w:rPr>
        <w:t>indemnización</w:t>
      </w:r>
      <w:r w:rsidR="00D22F81">
        <w:rPr>
          <w:rFonts w:ascii="Cambria" w:hAnsi="Cambria"/>
          <w:sz w:val="20"/>
          <w:szCs w:val="20"/>
          <w:lang w:val="es-ES"/>
        </w:rPr>
        <w:t xml:space="preserve"> fue</w:t>
      </w:r>
      <w:r w:rsidR="007954ED">
        <w:rPr>
          <w:rFonts w:ascii="Cambria" w:hAnsi="Cambria"/>
          <w:sz w:val="20"/>
          <w:szCs w:val="20"/>
          <w:lang w:val="es-ES"/>
        </w:rPr>
        <w:t>ron</w:t>
      </w:r>
      <w:r w:rsidR="00D22F81">
        <w:rPr>
          <w:rFonts w:ascii="Cambria" w:hAnsi="Cambria"/>
          <w:sz w:val="20"/>
          <w:szCs w:val="20"/>
          <w:lang w:val="es-ES"/>
        </w:rPr>
        <w:t xml:space="preserve"> plenamente resuelt</w:t>
      </w:r>
      <w:r w:rsidR="007954ED">
        <w:rPr>
          <w:rFonts w:ascii="Cambria" w:hAnsi="Cambria"/>
          <w:sz w:val="20"/>
          <w:szCs w:val="20"/>
          <w:lang w:val="es-ES"/>
        </w:rPr>
        <w:t xml:space="preserve">os </w:t>
      </w:r>
      <w:r w:rsidR="00D22F81">
        <w:rPr>
          <w:rFonts w:ascii="Cambria" w:hAnsi="Cambria"/>
          <w:sz w:val="20"/>
          <w:szCs w:val="20"/>
          <w:lang w:val="es-ES"/>
        </w:rPr>
        <w:t xml:space="preserve">en el </w:t>
      </w:r>
      <w:r w:rsidR="007954ED">
        <w:rPr>
          <w:rFonts w:ascii="Cambria" w:hAnsi="Cambria"/>
          <w:sz w:val="20"/>
          <w:szCs w:val="20"/>
          <w:lang w:val="es-ES"/>
        </w:rPr>
        <w:t>ámbito interno</w:t>
      </w:r>
      <w:r w:rsidR="00D22F81">
        <w:rPr>
          <w:rFonts w:ascii="Cambria" w:hAnsi="Cambria"/>
          <w:sz w:val="20"/>
          <w:szCs w:val="20"/>
          <w:lang w:val="es-ES"/>
        </w:rPr>
        <w:t xml:space="preserve">. </w:t>
      </w:r>
      <w:r w:rsidR="007954ED">
        <w:rPr>
          <w:rFonts w:ascii="Cambria" w:hAnsi="Cambria"/>
          <w:sz w:val="20"/>
          <w:szCs w:val="20"/>
          <w:lang w:val="es-ES"/>
        </w:rPr>
        <w:t>R</w:t>
      </w:r>
      <w:r w:rsidR="00D22F81">
        <w:rPr>
          <w:rFonts w:ascii="Cambria" w:hAnsi="Cambria"/>
          <w:sz w:val="20"/>
          <w:szCs w:val="20"/>
          <w:lang w:val="es-ES"/>
        </w:rPr>
        <w:t xml:space="preserve">efiere </w:t>
      </w:r>
      <w:proofErr w:type="gramStart"/>
      <w:r w:rsidR="00D22F81">
        <w:rPr>
          <w:rFonts w:ascii="Cambria" w:hAnsi="Cambria"/>
          <w:sz w:val="20"/>
          <w:szCs w:val="20"/>
          <w:lang w:val="es-ES"/>
        </w:rPr>
        <w:t>que</w:t>
      </w:r>
      <w:proofErr w:type="gramEnd"/>
      <w:r w:rsidR="00D22F81">
        <w:rPr>
          <w:rFonts w:ascii="Cambria" w:hAnsi="Cambria"/>
          <w:sz w:val="20"/>
          <w:szCs w:val="20"/>
          <w:lang w:val="es-ES"/>
        </w:rPr>
        <w:t xml:space="preserve"> </w:t>
      </w:r>
      <w:r w:rsidR="000076A6">
        <w:rPr>
          <w:rFonts w:ascii="Cambria" w:hAnsi="Cambria"/>
          <w:sz w:val="20"/>
          <w:szCs w:val="20"/>
          <w:lang w:val="es-ES"/>
        </w:rPr>
        <w:t xml:space="preserve">en la acción de reparación directa, las autoridades judiciales internas emitieron decisiones </w:t>
      </w:r>
      <w:r w:rsidR="00453F1A">
        <w:rPr>
          <w:rFonts w:ascii="Cambria" w:hAnsi="Cambria"/>
          <w:sz w:val="20"/>
          <w:szCs w:val="20"/>
          <w:lang w:val="es-ES"/>
        </w:rPr>
        <w:t>fundadas en el material probatorio</w:t>
      </w:r>
      <w:r w:rsidR="007954ED">
        <w:rPr>
          <w:rFonts w:ascii="Cambria" w:hAnsi="Cambria"/>
          <w:sz w:val="20"/>
          <w:szCs w:val="20"/>
          <w:lang w:val="es-ES"/>
        </w:rPr>
        <w:t>,</w:t>
      </w:r>
      <w:r w:rsidR="00453F1A">
        <w:rPr>
          <w:rFonts w:ascii="Cambria" w:hAnsi="Cambria"/>
          <w:sz w:val="20"/>
          <w:szCs w:val="20"/>
          <w:lang w:val="es-ES"/>
        </w:rPr>
        <w:t xml:space="preserve"> y </w:t>
      </w:r>
      <w:r w:rsidR="007954ED">
        <w:rPr>
          <w:rFonts w:ascii="Cambria" w:hAnsi="Cambria"/>
          <w:sz w:val="20"/>
          <w:szCs w:val="20"/>
          <w:lang w:val="es-ES"/>
        </w:rPr>
        <w:t>con</w:t>
      </w:r>
      <w:r w:rsidR="00453F1A">
        <w:rPr>
          <w:rFonts w:ascii="Cambria" w:hAnsi="Cambria"/>
          <w:sz w:val="20"/>
          <w:szCs w:val="20"/>
          <w:lang w:val="es-ES"/>
        </w:rPr>
        <w:t xml:space="preserve"> pleno apego a la Convención</w:t>
      </w:r>
      <w:r w:rsidR="007954ED">
        <w:rPr>
          <w:rFonts w:ascii="Cambria" w:hAnsi="Cambria"/>
          <w:sz w:val="20"/>
          <w:szCs w:val="20"/>
          <w:lang w:val="es-ES"/>
        </w:rPr>
        <w:t xml:space="preserve"> Americana</w:t>
      </w:r>
      <w:r w:rsidR="00453F1A">
        <w:rPr>
          <w:rFonts w:ascii="Cambria" w:hAnsi="Cambria"/>
          <w:sz w:val="20"/>
          <w:szCs w:val="20"/>
          <w:lang w:val="es-ES"/>
        </w:rPr>
        <w:t xml:space="preserve">. Por otra parte, </w:t>
      </w:r>
      <w:r w:rsidR="007954ED">
        <w:rPr>
          <w:rFonts w:ascii="Cambria" w:hAnsi="Cambria"/>
          <w:sz w:val="20"/>
          <w:szCs w:val="20"/>
          <w:lang w:val="es-ES"/>
        </w:rPr>
        <w:t xml:space="preserve">el Estado </w:t>
      </w:r>
      <w:r w:rsidR="00453F1A">
        <w:rPr>
          <w:rFonts w:ascii="Cambria" w:hAnsi="Cambria"/>
          <w:sz w:val="20"/>
          <w:szCs w:val="20"/>
          <w:lang w:val="es-ES"/>
        </w:rPr>
        <w:t xml:space="preserve">afirma que </w:t>
      </w:r>
      <w:r w:rsidR="008C59EA">
        <w:rPr>
          <w:rFonts w:ascii="Cambria" w:hAnsi="Cambria"/>
          <w:sz w:val="20"/>
          <w:szCs w:val="20"/>
          <w:lang w:val="es-ES"/>
        </w:rPr>
        <w:t xml:space="preserve">el retraso imprevisto en la entrega de medicamentos fue denunciado por la presunta víctima a través de una acción de tutela </w:t>
      </w:r>
      <w:r w:rsidR="007954ED">
        <w:rPr>
          <w:rFonts w:ascii="Cambria" w:hAnsi="Cambria"/>
          <w:sz w:val="20"/>
          <w:szCs w:val="20"/>
          <w:lang w:val="es-ES"/>
        </w:rPr>
        <w:t>en</w:t>
      </w:r>
      <w:r w:rsidR="008C59EA">
        <w:rPr>
          <w:rFonts w:ascii="Cambria" w:hAnsi="Cambria"/>
          <w:sz w:val="20"/>
          <w:szCs w:val="20"/>
          <w:lang w:val="es-ES"/>
        </w:rPr>
        <w:t xml:space="preserve"> 2004</w:t>
      </w:r>
      <w:r w:rsidR="007954ED">
        <w:rPr>
          <w:rFonts w:ascii="Cambria" w:hAnsi="Cambria"/>
          <w:sz w:val="20"/>
          <w:szCs w:val="20"/>
          <w:lang w:val="es-ES"/>
        </w:rPr>
        <w:t>,</w:t>
      </w:r>
      <w:r w:rsidR="008C59EA">
        <w:rPr>
          <w:rFonts w:ascii="Cambria" w:hAnsi="Cambria"/>
          <w:sz w:val="20"/>
          <w:szCs w:val="20"/>
          <w:lang w:val="es-ES"/>
        </w:rPr>
        <w:t xml:space="preserve"> que fue debidamente atendida y cumplida por UNISALUD.</w:t>
      </w:r>
      <w:r w:rsidR="00F84265">
        <w:rPr>
          <w:rFonts w:ascii="Cambria" w:hAnsi="Cambria"/>
          <w:sz w:val="20"/>
          <w:szCs w:val="20"/>
          <w:lang w:val="es-ES"/>
        </w:rPr>
        <w:t xml:space="preserve"> Al respecto, afirma que el 29 de marzo de 2017 el Juzgado Segundo Penal del Circuito de Palmira dispuso abstenerse de seguir </w:t>
      </w:r>
      <w:r w:rsidR="00353D37">
        <w:rPr>
          <w:rFonts w:ascii="Cambria" w:hAnsi="Cambria"/>
          <w:sz w:val="20"/>
          <w:szCs w:val="20"/>
          <w:lang w:val="es-ES"/>
        </w:rPr>
        <w:t>el trámite incidental de desacato propuesto por la presunta víctima y archivó las diligencias.</w:t>
      </w:r>
      <w:r w:rsidR="008C59EA">
        <w:rPr>
          <w:rFonts w:ascii="Cambria" w:hAnsi="Cambria"/>
          <w:sz w:val="20"/>
          <w:szCs w:val="20"/>
          <w:lang w:val="es-ES"/>
        </w:rPr>
        <w:t xml:space="preserve"> Señala también que </w:t>
      </w:r>
      <w:r w:rsidR="004939D4">
        <w:rPr>
          <w:rFonts w:ascii="Cambria" w:hAnsi="Cambria"/>
          <w:sz w:val="20"/>
          <w:szCs w:val="20"/>
          <w:lang w:val="es-ES"/>
        </w:rPr>
        <w:t xml:space="preserve">el Estado presta </w:t>
      </w:r>
      <w:r w:rsidR="007954ED">
        <w:rPr>
          <w:rFonts w:ascii="Cambria" w:hAnsi="Cambria"/>
          <w:sz w:val="20"/>
          <w:szCs w:val="20"/>
          <w:lang w:val="es-ES"/>
        </w:rPr>
        <w:t xml:space="preserve">actualmente </w:t>
      </w:r>
      <w:r w:rsidR="004939D4">
        <w:rPr>
          <w:rFonts w:ascii="Cambria" w:hAnsi="Cambria"/>
          <w:sz w:val="20"/>
          <w:szCs w:val="20"/>
          <w:lang w:val="es-ES"/>
        </w:rPr>
        <w:t xml:space="preserve">el servicio </w:t>
      </w:r>
      <w:r w:rsidR="008C59EA">
        <w:rPr>
          <w:rFonts w:ascii="Cambria" w:hAnsi="Cambria"/>
          <w:sz w:val="20"/>
          <w:szCs w:val="20"/>
          <w:lang w:val="es-ES"/>
        </w:rPr>
        <w:t xml:space="preserve">de salud </w:t>
      </w:r>
      <w:r w:rsidR="004939D4">
        <w:rPr>
          <w:rFonts w:ascii="Cambria" w:hAnsi="Cambria"/>
          <w:sz w:val="20"/>
          <w:szCs w:val="20"/>
          <w:lang w:val="es-ES"/>
        </w:rPr>
        <w:t xml:space="preserve">a la presunta víctima, y </w:t>
      </w:r>
      <w:proofErr w:type="gramStart"/>
      <w:r w:rsidR="004939D4">
        <w:rPr>
          <w:rFonts w:ascii="Cambria" w:hAnsi="Cambria"/>
          <w:sz w:val="20"/>
          <w:szCs w:val="20"/>
          <w:lang w:val="es-ES"/>
        </w:rPr>
        <w:t>que</w:t>
      </w:r>
      <w:proofErr w:type="gramEnd"/>
      <w:r w:rsidR="004939D4">
        <w:rPr>
          <w:rFonts w:ascii="Cambria" w:hAnsi="Cambria"/>
          <w:sz w:val="20"/>
          <w:szCs w:val="20"/>
          <w:lang w:val="es-ES"/>
        </w:rPr>
        <w:t xml:space="preserve"> conforme a los </w:t>
      </w:r>
      <w:r w:rsidR="007954ED">
        <w:rPr>
          <w:rFonts w:ascii="Cambria" w:hAnsi="Cambria"/>
          <w:sz w:val="20"/>
          <w:szCs w:val="20"/>
          <w:lang w:val="es-ES"/>
        </w:rPr>
        <w:t xml:space="preserve">informes </w:t>
      </w:r>
      <w:r w:rsidR="004939D4">
        <w:rPr>
          <w:rFonts w:ascii="Cambria" w:hAnsi="Cambria"/>
          <w:sz w:val="20"/>
          <w:szCs w:val="20"/>
          <w:lang w:val="es-ES"/>
        </w:rPr>
        <w:t xml:space="preserve">médicos de infectología, </w:t>
      </w:r>
      <w:r w:rsidR="007954ED">
        <w:rPr>
          <w:rFonts w:ascii="Cambria" w:hAnsi="Cambria"/>
          <w:sz w:val="20"/>
          <w:szCs w:val="20"/>
          <w:lang w:val="es-ES"/>
        </w:rPr>
        <w:t xml:space="preserve">el </w:t>
      </w:r>
      <w:r w:rsidR="004939D4">
        <w:rPr>
          <w:rFonts w:ascii="Cambria" w:hAnsi="Cambria"/>
          <w:sz w:val="20"/>
          <w:szCs w:val="20"/>
          <w:lang w:val="es-ES"/>
        </w:rPr>
        <w:t>VIH se encuentra inactiv</w:t>
      </w:r>
      <w:r w:rsidR="007954ED">
        <w:rPr>
          <w:rFonts w:ascii="Cambria" w:hAnsi="Cambria"/>
          <w:sz w:val="20"/>
          <w:szCs w:val="20"/>
          <w:lang w:val="es-ES"/>
        </w:rPr>
        <w:t>o</w:t>
      </w:r>
      <w:r w:rsidR="004939D4">
        <w:rPr>
          <w:rFonts w:ascii="Cambria" w:hAnsi="Cambria"/>
          <w:sz w:val="20"/>
          <w:szCs w:val="20"/>
          <w:lang w:val="es-ES"/>
        </w:rPr>
        <w:t xml:space="preserve"> gracias al tratami</w:t>
      </w:r>
      <w:r w:rsidR="00A24ACF">
        <w:rPr>
          <w:rFonts w:ascii="Cambria" w:hAnsi="Cambria"/>
          <w:sz w:val="20"/>
          <w:szCs w:val="20"/>
          <w:lang w:val="es-ES"/>
        </w:rPr>
        <w:t xml:space="preserve">ento suministrado por UNISALUD. </w:t>
      </w:r>
    </w:p>
    <w:p w14:paraId="3B908BBC" w14:textId="77777777" w:rsidR="007954ED" w:rsidRDefault="007954ED" w:rsidP="007954E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1DAB613" w14:textId="09E9668D" w:rsidR="00F91FEC" w:rsidRDefault="00A24ACF"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Finalmente, </w:t>
      </w:r>
      <w:r w:rsidR="003A2FEF">
        <w:rPr>
          <w:rFonts w:ascii="Cambria" w:hAnsi="Cambria"/>
          <w:sz w:val="20"/>
          <w:szCs w:val="20"/>
          <w:lang w:val="es-ES"/>
        </w:rPr>
        <w:t>afirma</w:t>
      </w:r>
      <w:r w:rsidR="00D22F81">
        <w:rPr>
          <w:rFonts w:ascii="Cambria" w:hAnsi="Cambria"/>
          <w:sz w:val="20"/>
          <w:szCs w:val="20"/>
          <w:lang w:val="es-ES"/>
        </w:rPr>
        <w:t xml:space="preserve"> que los</w:t>
      </w:r>
      <w:r w:rsidR="003A2FEF">
        <w:rPr>
          <w:rFonts w:ascii="Cambria" w:hAnsi="Cambria"/>
          <w:sz w:val="20"/>
          <w:szCs w:val="20"/>
          <w:lang w:val="es-ES"/>
        </w:rPr>
        <w:t xml:space="preserve"> alegatos referidos a</w:t>
      </w:r>
      <w:r w:rsidR="00D22F81">
        <w:rPr>
          <w:rFonts w:ascii="Cambria" w:hAnsi="Cambria"/>
          <w:sz w:val="20"/>
          <w:szCs w:val="20"/>
          <w:lang w:val="es-ES"/>
        </w:rPr>
        <w:t xml:space="preserve"> la presunta violación del artículo 11 de la Convenc</w:t>
      </w:r>
      <w:r w:rsidR="003A2FEF">
        <w:rPr>
          <w:rFonts w:ascii="Cambria" w:hAnsi="Cambria"/>
          <w:sz w:val="20"/>
          <w:szCs w:val="20"/>
          <w:lang w:val="es-ES"/>
        </w:rPr>
        <w:t>ión son manifiestamente infundados</w:t>
      </w:r>
      <w:r w:rsidR="00CE5FB8">
        <w:rPr>
          <w:rFonts w:ascii="Cambria" w:hAnsi="Cambria"/>
          <w:sz w:val="20"/>
          <w:szCs w:val="20"/>
          <w:lang w:val="es-ES"/>
        </w:rPr>
        <w:t>,</w:t>
      </w:r>
      <w:r w:rsidR="00D22F81">
        <w:rPr>
          <w:rFonts w:ascii="Cambria" w:hAnsi="Cambria"/>
          <w:sz w:val="20"/>
          <w:szCs w:val="20"/>
          <w:lang w:val="es-ES"/>
        </w:rPr>
        <w:t xml:space="preserve"> </w:t>
      </w:r>
      <w:r>
        <w:rPr>
          <w:rFonts w:ascii="Cambria" w:hAnsi="Cambria"/>
          <w:sz w:val="20"/>
          <w:szCs w:val="20"/>
          <w:lang w:val="es-ES"/>
        </w:rPr>
        <w:t xml:space="preserve">pues los peticionarios han incumplido con la carga de caracterización. </w:t>
      </w:r>
      <w:r w:rsidR="00FA2F53">
        <w:rPr>
          <w:rFonts w:ascii="Cambria" w:hAnsi="Cambria"/>
          <w:sz w:val="20"/>
          <w:szCs w:val="20"/>
          <w:lang w:val="es-ES"/>
        </w:rPr>
        <w:t xml:space="preserve">Señala que no aportaron evidencia </w:t>
      </w:r>
      <w:r w:rsidR="003A156B">
        <w:rPr>
          <w:rFonts w:ascii="Cambria" w:hAnsi="Cambria"/>
          <w:sz w:val="20"/>
          <w:szCs w:val="20"/>
          <w:lang w:val="es-ES"/>
        </w:rPr>
        <w:t xml:space="preserve">alguna para sustentar la intencionalidad de </w:t>
      </w:r>
      <w:r w:rsidR="00FA2F53">
        <w:rPr>
          <w:rFonts w:ascii="Cambria" w:hAnsi="Cambria"/>
          <w:sz w:val="20"/>
          <w:szCs w:val="20"/>
          <w:lang w:val="es-ES"/>
        </w:rPr>
        <w:t xml:space="preserve">las referencias </w:t>
      </w:r>
      <w:r w:rsidR="003A156B">
        <w:rPr>
          <w:rFonts w:ascii="Cambria" w:hAnsi="Cambria"/>
          <w:sz w:val="20"/>
          <w:szCs w:val="20"/>
          <w:lang w:val="es-ES"/>
        </w:rPr>
        <w:t xml:space="preserve">a la presunta víctima </w:t>
      </w:r>
      <w:r w:rsidR="00FA2F53">
        <w:rPr>
          <w:rFonts w:ascii="Cambria" w:hAnsi="Cambria"/>
          <w:sz w:val="20"/>
          <w:szCs w:val="20"/>
          <w:lang w:val="es-ES"/>
        </w:rPr>
        <w:t>como paciente de SIDA</w:t>
      </w:r>
      <w:r w:rsidR="003A156B">
        <w:rPr>
          <w:rFonts w:ascii="Cambria" w:hAnsi="Cambria"/>
          <w:sz w:val="20"/>
          <w:szCs w:val="20"/>
          <w:lang w:val="es-ES"/>
        </w:rPr>
        <w:t xml:space="preserve">. </w:t>
      </w:r>
      <w:r w:rsidR="005F4B76">
        <w:rPr>
          <w:rFonts w:ascii="Cambria" w:hAnsi="Cambria"/>
          <w:sz w:val="20"/>
          <w:szCs w:val="20"/>
          <w:lang w:val="es-ES"/>
        </w:rPr>
        <w:t xml:space="preserve">Afirma que la referencia indistinta a “paciente de VIH-SIDA” </w:t>
      </w:r>
      <w:r w:rsidR="003A156B">
        <w:rPr>
          <w:rFonts w:ascii="Cambria" w:hAnsi="Cambria"/>
          <w:sz w:val="20"/>
          <w:szCs w:val="20"/>
          <w:lang w:val="es-ES"/>
        </w:rPr>
        <w:t xml:space="preserve">es imprecisa, pero </w:t>
      </w:r>
      <w:r w:rsidR="005F4B76">
        <w:rPr>
          <w:rFonts w:ascii="Cambria" w:hAnsi="Cambria"/>
          <w:sz w:val="20"/>
          <w:szCs w:val="20"/>
          <w:lang w:val="es-ES"/>
        </w:rPr>
        <w:t>no tuvo como propósito contradecir el artículo 11</w:t>
      </w:r>
      <w:r w:rsidR="003A156B">
        <w:rPr>
          <w:rFonts w:ascii="Cambria" w:hAnsi="Cambria"/>
          <w:sz w:val="20"/>
          <w:szCs w:val="20"/>
          <w:lang w:val="es-ES"/>
        </w:rPr>
        <w:t xml:space="preserve"> de la Convención Americana;</w:t>
      </w:r>
      <w:r w:rsidR="005F4B76">
        <w:rPr>
          <w:rFonts w:ascii="Cambria" w:hAnsi="Cambria"/>
          <w:sz w:val="20"/>
          <w:szCs w:val="20"/>
          <w:lang w:val="es-ES"/>
        </w:rPr>
        <w:t xml:space="preserve"> y que especialmente en las decisiones judiciales, </w:t>
      </w:r>
      <w:r w:rsidR="002B215A">
        <w:rPr>
          <w:rFonts w:ascii="Cambria" w:hAnsi="Cambria"/>
          <w:sz w:val="20"/>
          <w:szCs w:val="20"/>
          <w:lang w:val="es-ES"/>
        </w:rPr>
        <w:t>esta expresión</w:t>
      </w:r>
      <w:r w:rsidR="005F4B76">
        <w:rPr>
          <w:rFonts w:ascii="Cambria" w:hAnsi="Cambria"/>
          <w:sz w:val="20"/>
          <w:szCs w:val="20"/>
          <w:lang w:val="es-ES"/>
        </w:rPr>
        <w:t xml:space="preserve"> se </w:t>
      </w:r>
      <w:r w:rsidR="003A156B">
        <w:rPr>
          <w:rFonts w:ascii="Cambria" w:hAnsi="Cambria"/>
          <w:sz w:val="20"/>
          <w:szCs w:val="20"/>
          <w:lang w:val="es-ES"/>
        </w:rPr>
        <w:t xml:space="preserve">usa </w:t>
      </w:r>
      <w:r w:rsidR="005F4B76">
        <w:rPr>
          <w:rFonts w:ascii="Cambria" w:hAnsi="Cambria"/>
          <w:sz w:val="20"/>
          <w:szCs w:val="20"/>
          <w:lang w:val="es-ES"/>
        </w:rPr>
        <w:t>como copia literal de conceptos técnicos</w:t>
      </w:r>
      <w:r w:rsidR="00FC7345">
        <w:rPr>
          <w:rFonts w:ascii="Cambria" w:hAnsi="Cambria"/>
          <w:sz w:val="20"/>
          <w:szCs w:val="20"/>
          <w:lang w:val="es-ES"/>
        </w:rPr>
        <w:t xml:space="preserve"> y no como </w:t>
      </w:r>
      <w:r w:rsidR="003A156B">
        <w:rPr>
          <w:rFonts w:ascii="Cambria" w:hAnsi="Cambria"/>
          <w:sz w:val="20"/>
          <w:szCs w:val="20"/>
          <w:lang w:val="es-ES"/>
        </w:rPr>
        <w:t xml:space="preserve">un </w:t>
      </w:r>
      <w:r w:rsidR="00FC7345">
        <w:rPr>
          <w:rFonts w:ascii="Cambria" w:hAnsi="Cambria"/>
          <w:sz w:val="20"/>
          <w:szCs w:val="20"/>
          <w:lang w:val="es-ES"/>
        </w:rPr>
        <w:t>pronunciamiento de las autoridades judiciales</w:t>
      </w:r>
      <w:r w:rsidR="002B215A">
        <w:rPr>
          <w:rFonts w:ascii="Cambria" w:hAnsi="Cambria"/>
          <w:sz w:val="20"/>
          <w:szCs w:val="20"/>
          <w:lang w:val="es-ES"/>
        </w:rPr>
        <w:t>.</w:t>
      </w:r>
      <w:r w:rsidR="00FC7345">
        <w:rPr>
          <w:rFonts w:ascii="Cambria" w:hAnsi="Cambria"/>
          <w:sz w:val="20"/>
          <w:szCs w:val="20"/>
          <w:lang w:val="es-ES"/>
        </w:rPr>
        <w:t xml:space="preserve"> </w:t>
      </w:r>
      <w:r w:rsidR="005F4B76">
        <w:rPr>
          <w:rFonts w:ascii="Cambria" w:hAnsi="Cambria"/>
          <w:sz w:val="20"/>
          <w:szCs w:val="20"/>
          <w:lang w:val="es-ES"/>
        </w:rPr>
        <w:t xml:space="preserve">Agrega que en algunos escritos de la </w:t>
      </w:r>
      <w:r w:rsidR="003A156B">
        <w:rPr>
          <w:rFonts w:ascii="Cambria" w:hAnsi="Cambria"/>
          <w:sz w:val="20"/>
          <w:szCs w:val="20"/>
          <w:lang w:val="es-ES"/>
        </w:rPr>
        <w:t xml:space="preserve">propia </w:t>
      </w:r>
      <w:r w:rsidR="005F4B76">
        <w:rPr>
          <w:rFonts w:ascii="Cambria" w:hAnsi="Cambria"/>
          <w:sz w:val="20"/>
          <w:szCs w:val="20"/>
          <w:lang w:val="es-ES"/>
        </w:rPr>
        <w:t xml:space="preserve">presunta víctima </w:t>
      </w:r>
      <w:r w:rsidR="003A156B">
        <w:rPr>
          <w:rFonts w:ascii="Cambria" w:hAnsi="Cambria"/>
          <w:sz w:val="20"/>
          <w:szCs w:val="20"/>
          <w:lang w:val="es-ES"/>
        </w:rPr>
        <w:t xml:space="preserve">se usan </w:t>
      </w:r>
      <w:r w:rsidR="005F4B76">
        <w:rPr>
          <w:rFonts w:ascii="Cambria" w:hAnsi="Cambria"/>
          <w:sz w:val="20"/>
          <w:szCs w:val="20"/>
          <w:lang w:val="es-ES"/>
        </w:rPr>
        <w:t xml:space="preserve">las referencias </w:t>
      </w:r>
      <w:r w:rsidR="00A71CB7">
        <w:rPr>
          <w:rFonts w:ascii="Cambria" w:hAnsi="Cambria"/>
          <w:sz w:val="20"/>
          <w:szCs w:val="20"/>
          <w:lang w:val="es-ES"/>
        </w:rPr>
        <w:t xml:space="preserve">de forma </w:t>
      </w:r>
      <w:r w:rsidR="005F4B76">
        <w:rPr>
          <w:rFonts w:ascii="Cambria" w:hAnsi="Cambria"/>
          <w:sz w:val="20"/>
          <w:szCs w:val="20"/>
          <w:lang w:val="es-ES"/>
        </w:rPr>
        <w:t>indistinta</w:t>
      </w:r>
      <w:r w:rsidR="002B215A">
        <w:rPr>
          <w:rFonts w:ascii="Cambria" w:hAnsi="Cambria"/>
          <w:sz w:val="20"/>
          <w:szCs w:val="20"/>
          <w:lang w:val="es-ES"/>
        </w:rPr>
        <w:t>, lo que demuestra que el empleo de uno y otro término no tiene como propósito afectar la honra y dignidad de los pacientes</w:t>
      </w:r>
      <w:r w:rsidR="005F4B76">
        <w:rPr>
          <w:rFonts w:ascii="Cambria" w:hAnsi="Cambria"/>
          <w:sz w:val="20"/>
          <w:szCs w:val="20"/>
          <w:lang w:val="es-ES"/>
        </w:rPr>
        <w:t xml:space="preserve">. </w:t>
      </w:r>
    </w:p>
    <w:p w14:paraId="7BC24BF0" w14:textId="77568795" w:rsidR="003A156B" w:rsidRDefault="003A156B">
      <w:pPr>
        <w:rPr>
          <w:sz w:val="20"/>
          <w:szCs w:val="20"/>
          <w:lang w:val="es-ES"/>
        </w:rPr>
      </w:pPr>
    </w:p>
    <w:p w14:paraId="3FE6F5AE" w14:textId="67E83B42" w:rsidR="004C616A" w:rsidRDefault="004C616A" w:rsidP="0060592B">
      <w:pPr>
        <w:pStyle w:val="ListParagraph"/>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53364398" w14:textId="77777777" w:rsidR="007954ED" w:rsidRPr="00006B74" w:rsidRDefault="007954ED" w:rsidP="0060592B">
      <w:pPr>
        <w:pStyle w:val="ListParagraph"/>
        <w:jc w:val="both"/>
        <w:rPr>
          <w:rFonts w:asciiTheme="majorHAnsi" w:hAnsiTheme="majorHAnsi"/>
          <w:b/>
          <w:bCs/>
          <w:sz w:val="20"/>
          <w:szCs w:val="20"/>
          <w:lang w:val="es-ES"/>
        </w:rPr>
      </w:pPr>
    </w:p>
    <w:p w14:paraId="52A06F0A" w14:textId="2D09E913" w:rsidR="00FC7345" w:rsidRPr="00FC7345" w:rsidRDefault="00D34BDA"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E1E0E">
        <w:rPr>
          <w:rFonts w:ascii="Cambria" w:hAnsi="Cambria"/>
          <w:sz w:val="20"/>
          <w:szCs w:val="20"/>
          <w:lang w:val="es-ES"/>
        </w:rPr>
        <w:t>L</w:t>
      </w:r>
      <w:r w:rsidR="003A156B">
        <w:rPr>
          <w:rFonts w:ascii="Cambria" w:hAnsi="Cambria"/>
          <w:sz w:val="20"/>
          <w:szCs w:val="20"/>
          <w:lang w:val="es-ES"/>
        </w:rPr>
        <w:t xml:space="preserve">a parte peticionaria </w:t>
      </w:r>
      <w:r w:rsidRPr="00BE1E0E">
        <w:rPr>
          <w:rFonts w:ascii="Cambria" w:hAnsi="Cambria"/>
          <w:sz w:val="20"/>
          <w:szCs w:val="20"/>
          <w:lang w:val="es-ES"/>
        </w:rPr>
        <w:t xml:space="preserve">señala </w:t>
      </w:r>
      <w:r w:rsidR="007954ED" w:rsidRPr="00BE1E0E">
        <w:rPr>
          <w:rFonts w:ascii="Cambria" w:hAnsi="Cambria"/>
          <w:sz w:val="20"/>
          <w:szCs w:val="20"/>
          <w:lang w:val="es-ES"/>
        </w:rPr>
        <w:t>que el</w:t>
      </w:r>
      <w:r w:rsidRPr="00BE1E0E">
        <w:rPr>
          <w:rFonts w:ascii="Cambria" w:hAnsi="Cambria"/>
          <w:sz w:val="20"/>
          <w:szCs w:val="20"/>
          <w:lang w:val="es-ES"/>
        </w:rPr>
        <w:t xml:space="preserve"> recurso que agotó la vía interna fue la decisión de exclusión de revisión de la Corte Constitucional notificada en octubre de 2011</w:t>
      </w:r>
      <w:r w:rsidR="003A156B">
        <w:rPr>
          <w:rFonts w:ascii="Cambria" w:hAnsi="Cambria"/>
          <w:sz w:val="20"/>
          <w:szCs w:val="20"/>
          <w:lang w:val="es-ES"/>
        </w:rPr>
        <w:t>;</w:t>
      </w:r>
      <w:r w:rsidRPr="00BE1E0E">
        <w:rPr>
          <w:rFonts w:ascii="Cambria" w:hAnsi="Cambria"/>
          <w:sz w:val="20"/>
          <w:szCs w:val="20"/>
          <w:lang w:val="es-ES"/>
        </w:rPr>
        <w:t xml:space="preserve"> </w:t>
      </w:r>
      <w:r w:rsidR="003A156B">
        <w:rPr>
          <w:rFonts w:ascii="Cambria" w:hAnsi="Cambria"/>
          <w:sz w:val="20"/>
          <w:szCs w:val="20"/>
          <w:lang w:val="es-ES"/>
        </w:rPr>
        <w:t>p</w:t>
      </w:r>
      <w:r w:rsidR="00BE1E0E" w:rsidRPr="00BE1E0E">
        <w:rPr>
          <w:rFonts w:ascii="Cambria" w:hAnsi="Cambria"/>
          <w:sz w:val="20"/>
          <w:szCs w:val="20"/>
          <w:lang w:val="es-ES"/>
        </w:rPr>
        <w:t xml:space="preserve">or su parte, el Estado no </w:t>
      </w:r>
      <w:r w:rsidR="003A156B">
        <w:rPr>
          <w:rFonts w:ascii="Cambria" w:hAnsi="Cambria"/>
          <w:sz w:val="20"/>
          <w:szCs w:val="20"/>
          <w:lang w:val="es-ES"/>
        </w:rPr>
        <w:t xml:space="preserve">plantea </w:t>
      </w:r>
      <w:r w:rsidR="00BE1E0E" w:rsidRPr="00BE1E0E">
        <w:rPr>
          <w:rFonts w:ascii="Cambria" w:hAnsi="Cambria"/>
          <w:sz w:val="20"/>
          <w:szCs w:val="20"/>
          <w:lang w:val="es-ES"/>
        </w:rPr>
        <w:lastRenderedPageBreak/>
        <w:t>argumento alguno respecto al</w:t>
      </w:r>
      <w:r w:rsidR="00BE1E0E">
        <w:rPr>
          <w:rFonts w:ascii="Cambria" w:hAnsi="Cambria"/>
          <w:sz w:val="20"/>
          <w:szCs w:val="20"/>
          <w:lang w:val="es-ES"/>
        </w:rPr>
        <w:t xml:space="preserve"> </w:t>
      </w:r>
      <w:r w:rsidR="00BE1E0E" w:rsidRPr="00BE1E0E">
        <w:rPr>
          <w:rFonts w:ascii="Cambria" w:hAnsi="Cambria"/>
          <w:sz w:val="20"/>
          <w:szCs w:val="20"/>
          <w:lang w:val="es-ES"/>
        </w:rPr>
        <w:t>agotamiento de recursos internos, ni</w:t>
      </w:r>
      <w:r w:rsidR="00BE1E0E">
        <w:rPr>
          <w:rFonts w:ascii="Cambria" w:hAnsi="Cambria"/>
          <w:sz w:val="20"/>
          <w:szCs w:val="20"/>
          <w:lang w:val="es-ES"/>
        </w:rPr>
        <w:t xml:space="preserve"> controvi</w:t>
      </w:r>
      <w:r w:rsidR="003A156B">
        <w:rPr>
          <w:rFonts w:ascii="Cambria" w:hAnsi="Cambria"/>
          <w:sz w:val="20"/>
          <w:szCs w:val="20"/>
          <w:lang w:val="es-ES"/>
        </w:rPr>
        <w:t>e</w:t>
      </w:r>
      <w:r w:rsidR="00BE1E0E">
        <w:rPr>
          <w:rFonts w:ascii="Cambria" w:hAnsi="Cambria"/>
          <w:sz w:val="20"/>
          <w:szCs w:val="20"/>
          <w:lang w:val="es-ES"/>
        </w:rPr>
        <w:t>rt</w:t>
      </w:r>
      <w:r w:rsidR="003A156B">
        <w:rPr>
          <w:rFonts w:ascii="Cambria" w:hAnsi="Cambria"/>
          <w:sz w:val="20"/>
          <w:szCs w:val="20"/>
          <w:lang w:val="es-ES"/>
        </w:rPr>
        <w:t>e</w:t>
      </w:r>
      <w:r w:rsidR="00BE1E0E">
        <w:rPr>
          <w:rFonts w:ascii="Cambria" w:hAnsi="Cambria"/>
          <w:sz w:val="20"/>
          <w:szCs w:val="20"/>
          <w:lang w:val="es-ES"/>
        </w:rPr>
        <w:t xml:space="preserve"> lo indicado por los</w:t>
      </w:r>
      <w:r w:rsidR="00BE1E0E" w:rsidRPr="00BE1E0E">
        <w:rPr>
          <w:rFonts w:ascii="Cambria" w:hAnsi="Cambria"/>
          <w:sz w:val="20"/>
          <w:szCs w:val="20"/>
          <w:lang w:val="es-ES"/>
        </w:rPr>
        <w:t xml:space="preserve"> peticionari</w:t>
      </w:r>
      <w:r w:rsidR="00BE1E0E">
        <w:rPr>
          <w:rFonts w:ascii="Cambria" w:hAnsi="Cambria"/>
          <w:sz w:val="20"/>
          <w:szCs w:val="20"/>
          <w:lang w:val="es-ES"/>
        </w:rPr>
        <w:t>os</w:t>
      </w:r>
      <w:r w:rsidR="003A156B">
        <w:rPr>
          <w:rFonts w:ascii="Cambria" w:hAnsi="Cambria"/>
          <w:sz w:val="20"/>
          <w:szCs w:val="20"/>
          <w:lang w:val="es-ES"/>
        </w:rPr>
        <w:t xml:space="preserve"> sobre dicho requisito</w:t>
      </w:r>
      <w:r w:rsidR="00BE1E0E">
        <w:rPr>
          <w:rFonts w:ascii="Cambria" w:hAnsi="Cambria"/>
          <w:sz w:val="20"/>
          <w:szCs w:val="20"/>
          <w:lang w:val="es-ES"/>
        </w:rPr>
        <w:t>.</w:t>
      </w:r>
    </w:p>
    <w:p w14:paraId="2300C8BC" w14:textId="77777777" w:rsidR="007954ED" w:rsidRDefault="007954ED" w:rsidP="007954E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B1AB973" w14:textId="25877927" w:rsidR="00A625E0" w:rsidRPr="001C2C3A" w:rsidRDefault="00134F0E"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C2C3A">
        <w:rPr>
          <w:rFonts w:ascii="Cambria" w:hAnsi="Cambria"/>
          <w:sz w:val="20"/>
          <w:szCs w:val="20"/>
          <w:lang w:val="es-ES"/>
        </w:rPr>
        <w:t xml:space="preserve">La Comisión </w:t>
      </w:r>
      <w:r w:rsidR="003A156B">
        <w:rPr>
          <w:rFonts w:ascii="Cambria" w:hAnsi="Cambria"/>
          <w:sz w:val="20"/>
          <w:szCs w:val="20"/>
          <w:lang w:val="es-ES"/>
        </w:rPr>
        <w:t xml:space="preserve">Interamericana </w:t>
      </w:r>
      <w:r w:rsidR="008E1084" w:rsidRPr="001C2C3A">
        <w:rPr>
          <w:rFonts w:ascii="Cambria" w:hAnsi="Cambria"/>
          <w:sz w:val="20"/>
          <w:szCs w:val="20"/>
          <w:lang w:val="es-ES"/>
        </w:rPr>
        <w:t>toma en cuenta</w:t>
      </w:r>
      <w:r w:rsidRPr="001C2C3A">
        <w:rPr>
          <w:rFonts w:ascii="Cambria" w:hAnsi="Cambria"/>
          <w:sz w:val="20"/>
          <w:szCs w:val="20"/>
          <w:lang w:val="es-ES"/>
        </w:rPr>
        <w:t xml:space="preserve"> qu</w:t>
      </w:r>
      <w:r w:rsidR="008E1084" w:rsidRPr="001C2C3A">
        <w:rPr>
          <w:rFonts w:ascii="Cambria" w:hAnsi="Cambria"/>
          <w:sz w:val="20"/>
          <w:szCs w:val="20"/>
          <w:lang w:val="es-ES"/>
        </w:rPr>
        <w:t xml:space="preserve">e los peticionarios presentaron sus denuncias en la vía </w:t>
      </w:r>
      <w:r w:rsidR="00996B0C" w:rsidRPr="001C2C3A">
        <w:rPr>
          <w:rFonts w:ascii="Cambria" w:hAnsi="Cambria"/>
          <w:sz w:val="20"/>
          <w:szCs w:val="20"/>
          <w:lang w:val="es-ES"/>
        </w:rPr>
        <w:t xml:space="preserve">disciplinaria </w:t>
      </w:r>
      <w:r w:rsidR="008E1084" w:rsidRPr="001C2C3A">
        <w:rPr>
          <w:rFonts w:ascii="Cambria" w:hAnsi="Cambria"/>
          <w:sz w:val="20"/>
          <w:szCs w:val="20"/>
          <w:lang w:val="es-ES"/>
        </w:rPr>
        <w:t xml:space="preserve">administrativa ante el Tribunal de </w:t>
      </w:r>
      <w:r w:rsidR="003A156B">
        <w:rPr>
          <w:rFonts w:ascii="Cambria" w:hAnsi="Cambria"/>
          <w:sz w:val="20"/>
          <w:szCs w:val="20"/>
          <w:lang w:val="es-ES"/>
        </w:rPr>
        <w:t>É</w:t>
      </w:r>
      <w:r w:rsidR="003A156B" w:rsidRPr="001C2C3A">
        <w:rPr>
          <w:rFonts w:ascii="Cambria" w:hAnsi="Cambria"/>
          <w:sz w:val="20"/>
          <w:szCs w:val="20"/>
          <w:lang w:val="es-ES"/>
        </w:rPr>
        <w:t>tica</w:t>
      </w:r>
      <w:r w:rsidR="008E1084" w:rsidRPr="001C2C3A">
        <w:rPr>
          <w:rFonts w:ascii="Cambria" w:hAnsi="Cambria"/>
          <w:sz w:val="20"/>
          <w:szCs w:val="20"/>
          <w:lang w:val="es-ES"/>
        </w:rPr>
        <w:t xml:space="preserve"> Médica del Valle del Cauca y la Secretaría Departamental de Salud del Valle del Cauca, entidades que mediante decisiones de 20 de octubre de 2004 y el 27 de mayo de 2005</w:t>
      </w:r>
      <w:r w:rsidR="003A156B">
        <w:rPr>
          <w:rFonts w:ascii="Cambria" w:hAnsi="Cambria"/>
          <w:sz w:val="20"/>
          <w:szCs w:val="20"/>
          <w:lang w:val="es-ES"/>
        </w:rPr>
        <w:t>,</w:t>
      </w:r>
      <w:r w:rsidR="008E1084" w:rsidRPr="001C2C3A">
        <w:rPr>
          <w:rFonts w:ascii="Cambria" w:hAnsi="Cambria"/>
          <w:sz w:val="20"/>
          <w:szCs w:val="20"/>
          <w:lang w:val="es-ES"/>
        </w:rPr>
        <w:t xml:space="preserve"> respectivamente, dispusieron no iniciar investigaciones administrativas formales y archivar el caso.</w:t>
      </w:r>
      <w:r w:rsidR="001C2C3A" w:rsidRPr="001C2C3A">
        <w:rPr>
          <w:rFonts w:ascii="Cambria" w:hAnsi="Cambria"/>
          <w:sz w:val="20"/>
          <w:szCs w:val="20"/>
          <w:lang w:val="es-ES"/>
        </w:rPr>
        <w:t xml:space="preserve"> Sin perjuicio de </w:t>
      </w:r>
      <w:r w:rsidR="003A156B">
        <w:rPr>
          <w:rFonts w:ascii="Cambria" w:hAnsi="Cambria"/>
          <w:sz w:val="20"/>
          <w:szCs w:val="20"/>
          <w:lang w:val="es-ES"/>
        </w:rPr>
        <w:t>e</w:t>
      </w:r>
      <w:r w:rsidR="001C2C3A" w:rsidRPr="001C2C3A">
        <w:rPr>
          <w:rFonts w:ascii="Cambria" w:hAnsi="Cambria"/>
          <w:sz w:val="20"/>
          <w:szCs w:val="20"/>
          <w:lang w:val="es-ES"/>
        </w:rPr>
        <w:t>ste intento de la presunta víctima de acudir a instancias internas, l</w:t>
      </w:r>
      <w:r w:rsidR="008E1084" w:rsidRPr="001C2C3A">
        <w:rPr>
          <w:rFonts w:ascii="Cambria" w:hAnsi="Cambria"/>
          <w:sz w:val="20"/>
          <w:szCs w:val="20"/>
          <w:lang w:val="es-ES"/>
        </w:rPr>
        <w:t>a CIDH observa que</w:t>
      </w:r>
      <w:r w:rsidR="003A156B">
        <w:rPr>
          <w:rFonts w:ascii="Cambria" w:hAnsi="Cambria"/>
          <w:sz w:val="20"/>
          <w:szCs w:val="20"/>
          <w:lang w:val="es-ES"/>
        </w:rPr>
        <w:t xml:space="preserve"> </w:t>
      </w:r>
      <w:r w:rsidR="001C2C3A" w:rsidRPr="001C2C3A">
        <w:rPr>
          <w:rFonts w:ascii="Cambria" w:hAnsi="Cambria"/>
          <w:sz w:val="20"/>
          <w:szCs w:val="20"/>
          <w:lang w:val="es-ES"/>
        </w:rPr>
        <w:t>los recursos se agotaron</w:t>
      </w:r>
      <w:r w:rsidR="003A156B" w:rsidRPr="001C2C3A">
        <w:rPr>
          <w:rFonts w:ascii="Cambria" w:hAnsi="Cambria"/>
          <w:sz w:val="20"/>
          <w:szCs w:val="20"/>
          <w:lang w:val="es-ES"/>
        </w:rPr>
        <w:t xml:space="preserve"> en el marco del proceso contencioso administrativo </w:t>
      </w:r>
      <w:r w:rsidR="001C2C3A" w:rsidRPr="001C2C3A">
        <w:rPr>
          <w:rFonts w:ascii="Cambria" w:hAnsi="Cambria"/>
          <w:sz w:val="20"/>
          <w:szCs w:val="20"/>
          <w:lang w:val="es-ES"/>
        </w:rPr>
        <w:t xml:space="preserve">con la decisión de exclusión del expediente para revisión </w:t>
      </w:r>
      <w:r w:rsidR="003A156B">
        <w:rPr>
          <w:rFonts w:ascii="Cambria" w:hAnsi="Cambria"/>
          <w:sz w:val="20"/>
          <w:szCs w:val="20"/>
          <w:lang w:val="es-ES"/>
        </w:rPr>
        <w:t xml:space="preserve">adoptada </w:t>
      </w:r>
      <w:r w:rsidR="001C2C3A" w:rsidRPr="001C2C3A">
        <w:rPr>
          <w:rFonts w:ascii="Cambria" w:hAnsi="Cambria"/>
          <w:sz w:val="20"/>
          <w:szCs w:val="20"/>
          <w:lang w:val="es-ES"/>
        </w:rPr>
        <w:t>por la Corte Constitucional</w:t>
      </w:r>
      <w:r w:rsidR="0083070C" w:rsidRPr="001C2C3A">
        <w:rPr>
          <w:rFonts w:ascii="Cambria" w:hAnsi="Cambria"/>
          <w:sz w:val="20"/>
          <w:szCs w:val="20"/>
          <w:lang w:val="es-ES"/>
        </w:rPr>
        <w:t>.</w:t>
      </w:r>
      <w:r w:rsidR="00BD4073" w:rsidRPr="001C2C3A">
        <w:rPr>
          <w:rFonts w:ascii="Cambria" w:hAnsi="Cambria"/>
          <w:sz w:val="20"/>
          <w:szCs w:val="20"/>
          <w:lang w:val="es-ES"/>
        </w:rPr>
        <w:t xml:space="preserve"> </w:t>
      </w:r>
      <w:r w:rsidR="0083070C" w:rsidRPr="001C2C3A">
        <w:rPr>
          <w:rFonts w:ascii="Cambria" w:hAnsi="Cambria"/>
          <w:sz w:val="20"/>
          <w:szCs w:val="20"/>
          <w:lang w:val="es-ES"/>
        </w:rPr>
        <w:t xml:space="preserve"> </w:t>
      </w:r>
    </w:p>
    <w:p w14:paraId="5536BC80" w14:textId="77777777" w:rsidR="007954ED" w:rsidRDefault="007954ED" w:rsidP="007954E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1503142" w14:textId="64729B5C" w:rsidR="00BD0698" w:rsidRDefault="00840F63"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A6172">
        <w:rPr>
          <w:rFonts w:ascii="Cambria" w:hAnsi="Cambria"/>
          <w:sz w:val="20"/>
          <w:szCs w:val="20"/>
          <w:lang w:val="es-ES"/>
        </w:rPr>
        <w:t xml:space="preserve"> </w:t>
      </w:r>
      <w:r w:rsidR="003A156B">
        <w:rPr>
          <w:rFonts w:ascii="Cambria" w:hAnsi="Cambria"/>
          <w:sz w:val="20"/>
          <w:szCs w:val="20"/>
          <w:lang w:val="es-ES"/>
        </w:rPr>
        <w:t>Dicha</w:t>
      </w:r>
      <w:r w:rsidR="001C2C3A" w:rsidRPr="00DA6172">
        <w:rPr>
          <w:rFonts w:ascii="Cambria" w:hAnsi="Cambria"/>
          <w:sz w:val="20"/>
          <w:szCs w:val="20"/>
          <w:lang w:val="es-ES"/>
        </w:rPr>
        <w:t xml:space="preserve"> decisión fue notificada e</w:t>
      </w:r>
      <w:r w:rsidR="00DA6172" w:rsidRPr="00DA6172">
        <w:rPr>
          <w:rFonts w:ascii="Cambria" w:hAnsi="Cambria"/>
          <w:sz w:val="20"/>
          <w:szCs w:val="20"/>
          <w:lang w:val="es-ES"/>
        </w:rPr>
        <w:t xml:space="preserve">n octubre de 2011 </w:t>
      </w:r>
      <w:r w:rsidR="001C2C3A" w:rsidRPr="00DA6172">
        <w:rPr>
          <w:rFonts w:ascii="Cambria" w:hAnsi="Cambria"/>
          <w:sz w:val="20"/>
          <w:szCs w:val="20"/>
          <w:lang w:val="es-ES"/>
        </w:rPr>
        <w:t>y la petición ante la CIDH fue presentada el 2</w:t>
      </w:r>
      <w:r w:rsidR="00DA6172" w:rsidRPr="00DA6172">
        <w:rPr>
          <w:rFonts w:ascii="Cambria" w:hAnsi="Cambria"/>
          <w:sz w:val="20"/>
          <w:szCs w:val="20"/>
          <w:lang w:val="es-ES"/>
        </w:rPr>
        <w:t>7</w:t>
      </w:r>
      <w:r w:rsidR="001C2C3A" w:rsidRPr="00DA6172">
        <w:rPr>
          <w:rFonts w:ascii="Cambria" w:hAnsi="Cambria"/>
          <w:sz w:val="20"/>
          <w:szCs w:val="20"/>
          <w:lang w:val="es-ES"/>
        </w:rPr>
        <w:t xml:space="preserve"> de </w:t>
      </w:r>
      <w:r w:rsidR="00DA6172" w:rsidRPr="00DA6172">
        <w:rPr>
          <w:rFonts w:ascii="Cambria" w:hAnsi="Cambria"/>
          <w:sz w:val="20"/>
          <w:szCs w:val="20"/>
          <w:lang w:val="es-ES"/>
        </w:rPr>
        <w:t>enero</w:t>
      </w:r>
      <w:r w:rsidR="001C2C3A" w:rsidRPr="00DA6172">
        <w:rPr>
          <w:rFonts w:ascii="Cambria" w:hAnsi="Cambria"/>
          <w:sz w:val="20"/>
          <w:szCs w:val="20"/>
          <w:lang w:val="es-ES"/>
        </w:rPr>
        <w:t xml:space="preserve"> de 20</w:t>
      </w:r>
      <w:r w:rsidR="00DA6172" w:rsidRPr="00DA6172">
        <w:rPr>
          <w:rFonts w:ascii="Cambria" w:hAnsi="Cambria"/>
          <w:sz w:val="20"/>
          <w:szCs w:val="20"/>
          <w:lang w:val="es-ES"/>
        </w:rPr>
        <w:t>12</w:t>
      </w:r>
      <w:r w:rsidR="001C2C3A" w:rsidRPr="00DA6172">
        <w:rPr>
          <w:rFonts w:ascii="Cambria" w:hAnsi="Cambria"/>
          <w:sz w:val="20"/>
          <w:szCs w:val="20"/>
          <w:lang w:val="es-ES"/>
        </w:rPr>
        <w:t>. Por lo tanto, la</w:t>
      </w:r>
      <w:r w:rsidR="00DA6172" w:rsidRPr="00DA6172">
        <w:rPr>
          <w:rFonts w:ascii="Cambria" w:hAnsi="Cambria"/>
          <w:sz w:val="20"/>
          <w:szCs w:val="20"/>
          <w:lang w:val="es-ES"/>
        </w:rPr>
        <w:t xml:space="preserve"> </w:t>
      </w:r>
      <w:r w:rsidR="001C2C3A" w:rsidRPr="00DA6172">
        <w:rPr>
          <w:rFonts w:ascii="Cambria" w:hAnsi="Cambria"/>
          <w:sz w:val="20"/>
          <w:szCs w:val="20"/>
          <w:lang w:val="es-ES"/>
        </w:rPr>
        <w:t>C</w:t>
      </w:r>
      <w:r w:rsidR="003A156B">
        <w:rPr>
          <w:rFonts w:ascii="Cambria" w:hAnsi="Cambria"/>
          <w:sz w:val="20"/>
          <w:szCs w:val="20"/>
          <w:lang w:val="es-ES"/>
        </w:rPr>
        <w:t>IDH</w:t>
      </w:r>
      <w:r w:rsidR="001C2C3A" w:rsidRPr="00DA6172">
        <w:rPr>
          <w:rFonts w:ascii="Cambria" w:hAnsi="Cambria"/>
          <w:sz w:val="20"/>
          <w:szCs w:val="20"/>
          <w:lang w:val="es-ES"/>
        </w:rPr>
        <w:t xml:space="preserve"> concluye que la presente petición cumple el requisito establecido en el artículo 46.1</w:t>
      </w:r>
      <w:r w:rsidR="003A156B">
        <w:rPr>
          <w:rFonts w:ascii="Cambria" w:hAnsi="Cambria"/>
          <w:sz w:val="20"/>
          <w:szCs w:val="20"/>
          <w:lang w:val="es-ES"/>
        </w:rPr>
        <w:t>(</w:t>
      </w:r>
      <w:r w:rsidR="001C2C3A" w:rsidRPr="00DA6172">
        <w:rPr>
          <w:rFonts w:ascii="Cambria" w:hAnsi="Cambria"/>
          <w:sz w:val="20"/>
          <w:szCs w:val="20"/>
          <w:lang w:val="es-ES"/>
        </w:rPr>
        <w:t>b</w:t>
      </w:r>
      <w:r w:rsidR="003A156B">
        <w:rPr>
          <w:rFonts w:ascii="Cambria" w:hAnsi="Cambria"/>
          <w:sz w:val="20"/>
          <w:szCs w:val="20"/>
          <w:lang w:val="es-ES"/>
        </w:rPr>
        <w:t>)</w:t>
      </w:r>
      <w:r w:rsidR="001C2C3A" w:rsidRPr="00DA6172">
        <w:rPr>
          <w:rFonts w:ascii="Cambria" w:hAnsi="Cambria"/>
          <w:sz w:val="20"/>
          <w:szCs w:val="20"/>
          <w:lang w:val="es-ES"/>
        </w:rPr>
        <w:t xml:space="preserve"> de la</w:t>
      </w:r>
      <w:r w:rsidR="00DA6172">
        <w:rPr>
          <w:rFonts w:ascii="Cambria" w:hAnsi="Cambria"/>
          <w:sz w:val="20"/>
          <w:szCs w:val="20"/>
          <w:lang w:val="es-ES"/>
        </w:rPr>
        <w:t xml:space="preserve"> </w:t>
      </w:r>
      <w:r w:rsidR="001C2C3A" w:rsidRPr="00DA6172">
        <w:rPr>
          <w:rFonts w:ascii="Cambria" w:hAnsi="Cambria"/>
          <w:sz w:val="20"/>
          <w:szCs w:val="20"/>
          <w:lang w:val="es-ES"/>
        </w:rPr>
        <w:t>Convención Americana.</w:t>
      </w:r>
    </w:p>
    <w:p w14:paraId="579A1C10" w14:textId="77777777" w:rsidR="007954ED" w:rsidRPr="00DA6172" w:rsidRDefault="007954ED" w:rsidP="007954E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090A929" w14:textId="288CF69F" w:rsidR="00F04591" w:rsidRPr="00006B74" w:rsidRDefault="00F04591" w:rsidP="0060592B">
      <w:pPr>
        <w:pStyle w:val="ListParagraph"/>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5F43B65" w14:textId="77777777" w:rsidR="007954ED" w:rsidRDefault="007954ED" w:rsidP="007954E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E01285A" w14:textId="2E1EAC37" w:rsidR="00A71CB7" w:rsidRDefault="00A71CB7"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71CB7">
        <w:rPr>
          <w:rFonts w:ascii="Cambria" w:hAnsi="Cambria"/>
          <w:sz w:val="20"/>
          <w:szCs w:val="20"/>
          <w:lang w:val="es-ES"/>
        </w:rPr>
        <w:t>En vista de los elementos de hecho y de derecho expuestos por las partes</w:t>
      </w:r>
      <w:r w:rsidR="003A156B">
        <w:rPr>
          <w:rFonts w:ascii="Cambria" w:hAnsi="Cambria"/>
          <w:sz w:val="20"/>
          <w:szCs w:val="20"/>
          <w:lang w:val="es-ES"/>
        </w:rPr>
        <w:t>,</w:t>
      </w:r>
      <w:r w:rsidRPr="00A71CB7">
        <w:rPr>
          <w:rFonts w:ascii="Cambria" w:hAnsi="Cambria"/>
          <w:sz w:val="20"/>
          <w:szCs w:val="20"/>
          <w:lang w:val="es-ES"/>
        </w:rPr>
        <w:t xml:space="preserve"> y la naturaleza del asunto puesto bajo su conocimiento, la Comisión </w:t>
      </w:r>
      <w:r w:rsidR="00FD2184">
        <w:rPr>
          <w:rFonts w:ascii="Cambria" w:hAnsi="Cambria"/>
          <w:sz w:val="20"/>
          <w:szCs w:val="20"/>
          <w:lang w:val="es-ES"/>
        </w:rPr>
        <w:t>estima que</w:t>
      </w:r>
      <w:r w:rsidR="003A156B">
        <w:rPr>
          <w:rFonts w:ascii="Cambria" w:hAnsi="Cambria"/>
          <w:sz w:val="20"/>
          <w:szCs w:val="20"/>
          <w:lang w:val="es-ES"/>
        </w:rPr>
        <w:t xml:space="preserve"> los alegatos</w:t>
      </w:r>
      <w:r w:rsidR="00FD2184">
        <w:rPr>
          <w:rFonts w:ascii="Cambria" w:hAnsi="Cambria"/>
          <w:sz w:val="20"/>
          <w:szCs w:val="20"/>
          <w:lang w:val="es-ES"/>
        </w:rPr>
        <w:t xml:space="preserve"> de la parte peticionaria no resultan manifiestamente infundad</w:t>
      </w:r>
      <w:r w:rsidR="003A156B">
        <w:rPr>
          <w:rFonts w:ascii="Cambria" w:hAnsi="Cambria"/>
          <w:sz w:val="20"/>
          <w:szCs w:val="20"/>
          <w:lang w:val="es-ES"/>
        </w:rPr>
        <w:t>o</w:t>
      </w:r>
      <w:r w:rsidR="00FD2184">
        <w:rPr>
          <w:rFonts w:ascii="Cambria" w:hAnsi="Cambria"/>
          <w:sz w:val="20"/>
          <w:szCs w:val="20"/>
          <w:lang w:val="es-ES"/>
        </w:rPr>
        <w:t xml:space="preserve">s y requieren un estudio </w:t>
      </w:r>
      <w:r w:rsidR="00782A8E">
        <w:rPr>
          <w:rFonts w:ascii="Cambria" w:hAnsi="Cambria"/>
          <w:sz w:val="20"/>
          <w:szCs w:val="20"/>
          <w:lang w:val="es-ES"/>
        </w:rPr>
        <w:t>de fondo</w:t>
      </w:r>
      <w:r w:rsidR="003A156B">
        <w:rPr>
          <w:rFonts w:ascii="Cambria" w:hAnsi="Cambria"/>
          <w:sz w:val="20"/>
          <w:szCs w:val="20"/>
          <w:lang w:val="es-ES"/>
        </w:rPr>
        <w:t xml:space="preserve">. En </w:t>
      </w:r>
      <w:r w:rsidR="0042096A">
        <w:rPr>
          <w:rFonts w:ascii="Cambria" w:hAnsi="Cambria"/>
          <w:sz w:val="20"/>
          <w:szCs w:val="20"/>
          <w:lang w:val="es-ES"/>
        </w:rPr>
        <w:t xml:space="preserve">efecto, </w:t>
      </w:r>
      <w:r w:rsidRPr="00A71CB7">
        <w:rPr>
          <w:rFonts w:ascii="Cambria" w:hAnsi="Cambria"/>
          <w:sz w:val="20"/>
          <w:szCs w:val="20"/>
          <w:lang w:val="es-ES"/>
        </w:rPr>
        <w:t xml:space="preserve">la </w:t>
      </w:r>
      <w:r w:rsidR="00782A8E">
        <w:rPr>
          <w:rFonts w:ascii="Cambria" w:hAnsi="Cambria"/>
          <w:sz w:val="20"/>
          <w:szCs w:val="20"/>
          <w:lang w:val="es-ES"/>
        </w:rPr>
        <w:t xml:space="preserve">falta de adquisición de forma oportuna </w:t>
      </w:r>
      <w:r w:rsidR="006D663E">
        <w:rPr>
          <w:rFonts w:ascii="Cambria" w:hAnsi="Cambria"/>
          <w:sz w:val="20"/>
          <w:szCs w:val="20"/>
          <w:lang w:val="es-ES"/>
        </w:rPr>
        <w:t xml:space="preserve">por parte de UNISALUD </w:t>
      </w:r>
      <w:r w:rsidR="00782A8E">
        <w:rPr>
          <w:rFonts w:ascii="Cambria" w:hAnsi="Cambria"/>
          <w:sz w:val="20"/>
          <w:szCs w:val="20"/>
          <w:lang w:val="es-ES"/>
        </w:rPr>
        <w:t xml:space="preserve">del medicamento prescrito por el médico tratante, y la posterior </w:t>
      </w:r>
      <w:r w:rsidR="00CE5FB8" w:rsidRPr="00CE5FB8">
        <w:rPr>
          <w:rFonts w:ascii="Cambria" w:hAnsi="Cambria"/>
          <w:sz w:val="20"/>
          <w:szCs w:val="20"/>
          <w:lang w:val="es-ES"/>
        </w:rPr>
        <w:t xml:space="preserve">provisión de </w:t>
      </w:r>
      <w:r w:rsidR="00782A8E">
        <w:rPr>
          <w:rFonts w:ascii="Cambria" w:hAnsi="Cambria"/>
          <w:sz w:val="20"/>
          <w:szCs w:val="20"/>
          <w:lang w:val="es-ES"/>
        </w:rPr>
        <w:t xml:space="preserve">otro no prescrito originalmente, así como la </w:t>
      </w:r>
      <w:r w:rsidR="00F912ED">
        <w:rPr>
          <w:rFonts w:ascii="Cambria" w:hAnsi="Cambria"/>
          <w:sz w:val="20"/>
          <w:szCs w:val="20"/>
          <w:lang w:val="es-ES"/>
        </w:rPr>
        <w:t xml:space="preserve">presunta </w:t>
      </w:r>
      <w:r w:rsidR="00782A8E">
        <w:rPr>
          <w:rFonts w:ascii="Cambria" w:hAnsi="Cambria"/>
          <w:sz w:val="20"/>
          <w:szCs w:val="20"/>
          <w:lang w:val="es-ES"/>
        </w:rPr>
        <w:t>falta de</w:t>
      </w:r>
      <w:r w:rsidR="00CE5FB8">
        <w:rPr>
          <w:rFonts w:ascii="Cambria" w:hAnsi="Cambria"/>
          <w:sz w:val="20"/>
          <w:szCs w:val="20"/>
          <w:lang w:val="es-ES"/>
        </w:rPr>
        <w:t xml:space="preserve"> </w:t>
      </w:r>
      <w:r w:rsidR="00A056EA">
        <w:rPr>
          <w:rFonts w:ascii="Cambria" w:hAnsi="Cambria"/>
          <w:sz w:val="20"/>
          <w:szCs w:val="20"/>
          <w:lang w:val="es-ES"/>
        </w:rPr>
        <w:t xml:space="preserve">acceso a la justicia en el marco de los procesos </w:t>
      </w:r>
      <w:r w:rsidR="00321536">
        <w:rPr>
          <w:rFonts w:ascii="Cambria" w:hAnsi="Cambria"/>
          <w:sz w:val="20"/>
          <w:szCs w:val="20"/>
          <w:lang w:val="es-ES"/>
        </w:rPr>
        <w:t>disciplinarios</w:t>
      </w:r>
      <w:r w:rsidR="00A056EA">
        <w:rPr>
          <w:rFonts w:ascii="Cambria" w:hAnsi="Cambria"/>
          <w:sz w:val="20"/>
          <w:szCs w:val="20"/>
          <w:lang w:val="es-ES"/>
        </w:rPr>
        <w:t xml:space="preserve"> y </w:t>
      </w:r>
      <w:r w:rsidR="00321536">
        <w:rPr>
          <w:rFonts w:ascii="Cambria" w:hAnsi="Cambria"/>
          <w:sz w:val="20"/>
          <w:szCs w:val="20"/>
          <w:lang w:val="es-ES"/>
        </w:rPr>
        <w:t>de reparación directa</w:t>
      </w:r>
      <w:r w:rsidR="00A056EA">
        <w:rPr>
          <w:rFonts w:ascii="Cambria" w:hAnsi="Cambria"/>
          <w:sz w:val="20"/>
          <w:szCs w:val="20"/>
          <w:lang w:val="es-ES"/>
        </w:rPr>
        <w:t xml:space="preserve"> iniciados</w:t>
      </w:r>
      <w:r w:rsidR="00321536">
        <w:rPr>
          <w:rFonts w:ascii="Cambria" w:hAnsi="Cambria"/>
          <w:sz w:val="20"/>
          <w:szCs w:val="20"/>
          <w:lang w:val="es-ES"/>
        </w:rPr>
        <w:t>,</w:t>
      </w:r>
      <w:r w:rsidRPr="00A71CB7">
        <w:rPr>
          <w:rFonts w:ascii="Cambria" w:hAnsi="Cambria"/>
          <w:sz w:val="20"/>
          <w:szCs w:val="20"/>
          <w:lang w:val="es-ES"/>
        </w:rPr>
        <w:t xml:space="preserve"> </w:t>
      </w:r>
      <w:r w:rsidR="00FD2184">
        <w:rPr>
          <w:rFonts w:ascii="Cambria" w:hAnsi="Cambria"/>
          <w:sz w:val="20"/>
          <w:szCs w:val="20"/>
          <w:lang w:val="es-ES"/>
        </w:rPr>
        <w:t>de corroborarse como ciertos</w:t>
      </w:r>
      <w:r w:rsidR="0042096A">
        <w:rPr>
          <w:rFonts w:ascii="Cambria" w:hAnsi="Cambria"/>
          <w:sz w:val="20"/>
          <w:szCs w:val="20"/>
          <w:lang w:val="es-ES"/>
        </w:rPr>
        <w:t>,</w:t>
      </w:r>
      <w:r w:rsidR="00FD2184">
        <w:rPr>
          <w:rFonts w:ascii="Cambria" w:hAnsi="Cambria"/>
          <w:sz w:val="20"/>
          <w:szCs w:val="20"/>
          <w:lang w:val="es-ES"/>
        </w:rPr>
        <w:t xml:space="preserve"> </w:t>
      </w:r>
      <w:r w:rsidRPr="00A71CB7">
        <w:rPr>
          <w:rFonts w:ascii="Cambria" w:hAnsi="Cambria"/>
          <w:sz w:val="20"/>
          <w:szCs w:val="20"/>
          <w:lang w:val="es-ES"/>
        </w:rPr>
        <w:t>podrían c</w:t>
      </w:r>
      <w:r w:rsidR="0042096A">
        <w:rPr>
          <w:rFonts w:ascii="Cambria" w:hAnsi="Cambria"/>
          <w:sz w:val="20"/>
          <w:szCs w:val="20"/>
          <w:lang w:val="es-ES"/>
        </w:rPr>
        <w:t xml:space="preserve">onstituir </w:t>
      </w:r>
      <w:r w:rsidRPr="00A71CB7">
        <w:rPr>
          <w:rFonts w:ascii="Cambria" w:hAnsi="Cambria"/>
          <w:sz w:val="20"/>
          <w:szCs w:val="20"/>
          <w:lang w:val="es-ES"/>
        </w:rPr>
        <w:t xml:space="preserve">violaciones de los </w:t>
      </w:r>
      <w:r w:rsidR="0042096A">
        <w:rPr>
          <w:rFonts w:ascii="Cambria" w:hAnsi="Cambria"/>
          <w:sz w:val="20"/>
          <w:szCs w:val="20"/>
          <w:lang w:val="es-ES"/>
        </w:rPr>
        <w:t xml:space="preserve">derechos reconocidos en los </w:t>
      </w:r>
      <w:r w:rsidRPr="00A71CB7">
        <w:rPr>
          <w:rFonts w:ascii="Cambria" w:hAnsi="Cambria"/>
          <w:sz w:val="20"/>
          <w:szCs w:val="20"/>
          <w:lang w:val="es-ES"/>
        </w:rPr>
        <w:t>artículos 5 (integridad personal), 8 (garantías judiciales),</w:t>
      </w:r>
      <w:r w:rsidR="006D663E">
        <w:rPr>
          <w:rFonts w:ascii="Cambria" w:hAnsi="Cambria"/>
          <w:sz w:val="20"/>
          <w:szCs w:val="20"/>
          <w:lang w:val="es-ES"/>
        </w:rPr>
        <w:t xml:space="preserve"> </w:t>
      </w:r>
      <w:r w:rsidR="006D663E" w:rsidRPr="0015545B">
        <w:rPr>
          <w:rFonts w:ascii="Cambria" w:hAnsi="Cambria"/>
          <w:bCs/>
          <w:sz w:val="20"/>
          <w:szCs w:val="20"/>
          <w:lang w:val="es-ES"/>
        </w:rPr>
        <w:t>11 (protecció</w:t>
      </w:r>
      <w:r w:rsidR="006D663E">
        <w:rPr>
          <w:rFonts w:ascii="Cambria" w:hAnsi="Cambria"/>
          <w:bCs/>
          <w:sz w:val="20"/>
          <w:szCs w:val="20"/>
          <w:lang w:val="es-ES"/>
        </w:rPr>
        <w:t>n de la honra y de la dignidad),</w:t>
      </w:r>
      <w:r w:rsidRPr="00A71CB7">
        <w:rPr>
          <w:rFonts w:ascii="Cambria" w:hAnsi="Cambria"/>
          <w:sz w:val="20"/>
          <w:szCs w:val="20"/>
          <w:lang w:val="es-ES"/>
        </w:rPr>
        <w:t xml:space="preserve"> </w:t>
      </w:r>
      <w:r w:rsidR="0015545B" w:rsidRPr="0015545B">
        <w:rPr>
          <w:rFonts w:ascii="Cambria" w:hAnsi="Cambria"/>
          <w:sz w:val="20"/>
          <w:szCs w:val="20"/>
          <w:lang w:val="es-ES"/>
        </w:rPr>
        <w:t>24 (igualdad ante la ley), 25 (protección judicial) y 26 (derechos económicos, sociales y culturales)</w:t>
      </w:r>
      <w:r w:rsidRPr="00A71CB7">
        <w:rPr>
          <w:rFonts w:ascii="Cambria" w:hAnsi="Cambria"/>
          <w:sz w:val="20"/>
          <w:szCs w:val="20"/>
          <w:lang w:val="es-ES"/>
        </w:rPr>
        <w:t xml:space="preserve"> de la Convención Americana en relación con sus artículos 1.1 y</w:t>
      </w:r>
      <w:r>
        <w:rPr>
          <w:rFonts w:ascii="Cambria" w:hAnsi="Cambria"/>
          <w:sz w:val="20"/>
          <w:szCs w:val="20"/>
          <w:lang w:val="es-ES"/>
        </w:rPr>
        <w:t xml:space="preserve"> </w:t>
      </w:r>
      <w:r w:rsidRPr="00A71CB7">
        <w:rPr>
          <w:rFonts w:ascii="Cambria" w:hAnsi="Cambria"/>
          <w:sz w:val="20"/>
          <w:szCs w:val="20"/>
          <w:lang w:val="es-ES"/>
        </w:rPr>
        <w:t>2.</w:t>
      </w:r>
    </w:p>
    <w:p w14:paraId="3B9522A2" w14:textId="77777777" w:rsidR="007954ED" w:rsidRPr="00A71CB7" w:rsidRDefault="007954ED" w:rsidP="0042096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93146C5" w14:textId="0323A341" w:rsidR="000B0579" w:rsidRDefault="00A71CB7"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71CB7">
        <w:rPr>
          <w:rFonts w:ascii="Cambria" w:hAnsi="Cambria"/>
          <w:sz w:val="20"/>
          <w:szCs w:val="20"/>
          <w:lang w:val="es-ES"/>
        </w:rPr>
        <w:t xml:space="preserve">Respecto a los alegatos del Estado referidos a la </w:t>
      </w:r>
      <w:r w:rsidR="0042096A">
        <w:rPr>
          <w:rFonts w:ascii="Cambria" w:hAnsi="Cambria"/>
          <w:sz w:val="20"/>
          <w:szCs w:val="20"/>
          <w:lang w:val="es-ES"/>
        </w:rPr>
        <w:t>llamada “</w:t>
      </w:r>
      <w:r w:rsidRPr="00A71CB7">
        <w:rPr>
          <w:rFonts w:ascii="Cambria" w:hAnsi="Cambria"/>
          <w:sz w:val="20"/>
          <w:szCs w:val="20"/>
          <w:lang w:val="es-ES"/>
        </w:rPr>
        <w:t xml:space="preserve">fórmula de </w:t>
      </w:r>
      <w:r w:rsidR="0042096A">
        <w:rPr>
          <w:rFonts w:ascii="Cambria" w:hAnsi="Cambria"/>
          <w:sz w:val="20"/>
          <w:szCs w:val="20"/>
          <w:lang w:val="es-ES"/>
        </w:rPr>
        <w:t xml:space="preserve">la </w:t>
      </w:r>
      <w:r w:rsidRPr="00A71CB7">
        <w:rPr>
          <w:rFonts w:ascii="Cambria" w:hAnsi="Cambria"/>
          <w:sz w:val="20"/>
          <w:szCs w:val="20"/>
          <w:lang w:val="es-ES"/>
        </w:rPr>
        <w:t>cuarta instancia</w:t>
      </w:r>
      <w:r w:rsidR="0042096A">
        <w:rPr>
          <w:rFonts w:ascii="Cambria" w:hAnsi="Cambria"/>
          <w:sz w:val="20"/>
          <w:szCs w:val="20"/>
          <w:lang w:val="es-ES"/>
        </w:rPr>
        <w:t>”</w:t>
      </w:r>
      <w:r w:rsidRPr="00A71CB7">
        <w:rPr>
          <w:rFonts w:ascii="Cambria" w:hAnsi="Cambria"/>
          <w:sz w:val="20"/>
          <w:szCs w:val="20"/>
          <w:lang w:val="es-ES"/>
        </w:rPr>
        <w:t xml:space="preserve">, la Comisión </w:t>
      </w:r>
      <w:r w:rsidR="0042096A">
        <w:rPr>
          <w:rFonts w:ascii="Cambria" w:hAnsi="Cambria"/>
          <w:sz w:val="20"/>
          <w:szCs w:val="20"/>
          <w:lang w:val="es-ES"/>
        </w:rPr>
        <w:t xml:space="preserve">Interamericana </w:t>
      </w:r>
      <w:r w:rsidRPr="00A71CB7">
        <w:rPr>
          <w:rFonts w:ascii="Cambria" w:hAnsi="Cambria"/>
          <w:sz w:val="20"/>
          <w:szCs w:val="20"/>
          <w:lang w:val="es-ES"/>
        </w:rPr>
        <w:t xml:space="preserve">reitera que sí es competente </w:t>
      </w:r>
      <w:r w:rsidR="0042096A">
        <w:rPr>
          <w:rFonts w:ascii="Cambria" w:hAnsi="Cambria"/>
          <w:sz w:val="20"/>
          <w:szCs w:val="20"/>
          <w:lang w:val="es-ES"/>
        </w:rPr>
        <w:t xml:space="preserve">en el </w:t>
      </w:r>
      <w:r w:rsidR="0042096A" w:rsidRPr="00A71CB7">
        <w:rPr>
          <w:rFonts w:ascii="Cambria" w:hAnsi="Cambria"/>
          <w:sz w:val="20"/>
          <w:szCs w:val="20"/>
          <w:lang w:val="es-ES"/>
        </w:rPr>
        <w:t xml:space="preserve">marco de su mandato </w:t>
      </w:r>
      <w:r w:rsidRPr="00A71CB7">
        <w:rPr>
          <w:rFonts w:ascii="Cambria" w:hAnsi="Cambria"/>
          <w:sz w:val="20"/>
          <w:szCs w:val="20"/>
          <w:lang w:val="es-ES"/>
        </w:rPr>
        <w:t xml:space="preserve">para declarar </w:t>
      </w:r>
      <w:r w:rsidR="0042096A">
        <w:rPr>
          <w:rFonts w:ascii="Cambria" w:hAnsi="Cambria"/>
          <w:sz w:val="20"/>
          <w:szCs w:val="20"/>
          <w:lang w:val="es-ES"/>
        </w:rPr>
        <w:t xml:space="preserve">la admisibilidad de </w:t>
      </w:r>
      <w:r w:rsidRPr="00A71CB7">
        <w:rPr>
          <w:rFonts w:ascii="Cambria" w:hAnsi="Cambria"/>
          <w:sz w:val="20"/>
          <w:szCs w:val="20"/>
          <w:lang w:val="es-ES"/>
        </w:rPr>
        <w:t>una petición y fallar sobre el fondo cuando ésta se refiere a procesos internos que podrían ser violatorios de derechos garantizados por la Convención Americana.</w:t>
      </w:r>
    </w:p>
    <w:p w14:paraId="39147B4E" w14:textId="77777777" w:rsidR="007954ED" w:rsidRDefault="007954ED" w:rsidP="0042096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D7E08E5" w14:textId="55BA842F" w:rsidR="00F0441E" w:rsidRDefault="00F0441E" w:rsidP="006059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F0441E">
        <w:rPr>
          <w:rFonts w:ascii="Cambria" w:hAnsi="Cambria"/>
          <w:sz w:val="20"/>
          <w:szCs w:val="20"/>
          <w:lang w:val="es-ES"/>
        </w:rPr>
        <w:t>En cuanto a</w:t>
      </w:r>
      <w:r w:rsidR="0042096A">
        <w:rPr>
          <w:rFonts w:ascii="Cambria" w:hAnsi="Cambria"/>
          <w:sz w:val="20"/>
          <w:szCs w:val="20"/>
          <w:lang w:val="es-ES"/>
        </w:rPr>
        <w:t xml:space="preserve"> </w:t>
      </w:r>
      <w:r w:rsidRPr="00F0441E">
        <w:rPr>
          <w:rFonts w:ascii="Cambria" w:hAnsi="Cambria"/>
          <w:sz w:val="20"/>
          <w:szCs w:val="20"/>
          <w:lang w:val="es-ES"/>
        </w:rPr>
        <w:t>l</w:t>
      </w:r>
      <w:r w:rsidR="0042096A">
        <w:rPr>
          <w:rFonts w:ascii="Cambria" w:hAnsi="Cambria"/>
          <w:sz w:val="20"/>
          <w:szCs w:val="20"/>
          <w:lang w:val="es-ES"/>
        </w:rPr>
        <w:t>os alegatos</w:t>
      </w:r>
      <w:r w:rsidRPr="00F0441E">
        <w:rPr>
          <w:rFonts w:ascii="Cambria" w:hAnsi="Cambria"/>
          <w:sz w:val="20"/>
          <w:szCs w:val="20"/>
          <w:lang w:val="es-ES"/>
        </w:rPr>
        <w:t xml:space="preserve"> </w:t>
      </w:r>
      <w:r>
        <w:rPr>
          <w:rFonts w:ascii="Cambria" w:hAnsi="Cambria"/>
          <w:sz w:val="20"/>
          <w:szCs w:val="20"/>
          <w:lang w:val="es-ES"/>
        </w:rPr>
        <w:t>sobre los</w:t>
      </w:r>
      <w:r w:rsidRPr="00F0441E">
        <w:rPr>
          <w:rFonts w:ascii="Cambria" w:hAnsi="Cambria"/>
          <w:sz w:val="20"/>
          <w:szCs w:val="20"/>
          <w:lang w:val="es-ES"/>
        </w:rPr>
        <w:t xml:space="preserve"> artículos </w:t>
      </w:r>
      <w:r w:rsidRPr="0015545B">
        <w:rPr>
          <w:rFonts w:ascii="Cambria" w:hAnsi="Cambria"/>
          <w:sz w:val="20"/>
          <w:szCs w:val="20"/>
          <w:lang w:val="es-ES"/>
        </w:rPr>
        <w:t xml:space="preserve">4 (derecho a la vida), </w:t>
      </w:r>
      <w:r w:rsidR="006D663E">
        <w:rPr>
          <w:rFonts w:ascii="Cambria" w:hAnsi="Cambria"/>
          <w:bCs/>
          <w:sz w:val="20"/>
          <w:szCs w:val="20"/>
          <w:lang w:val="es-ES"/>
        </w:rPr>
        <w:t xml:space="preserve">10 (indemnización) </w:t>
      </w:r>
      <w:r w:rsidRPr="0015545B">
        <w:rPr>
          <w:rFonts w:ascii="Cambria" w:hAnsi="Cambria"/>
          <w:bCs/>
          <w:sz w:val="20"/>
          <w:szCs w:val="20"/>
          <w:lang w:val="es-ES"/>
        </w:rPr>
        <w:t>y 17 (protección a la familia)</w:t>
      </w:r>
      <w:r w:rsidRPr="0015545B">
        <w:rPr>
          <w:rFonts w:ascii="Cambria" w:hAnsi="Cambria"/>
          <w:sz w:val="20"/>
          <w:szCs w:val="20"/>
          <w:lang w:val="es-ES"/>
        </w:rPr>
        <w:t xml:space="preserve"> de</w:t>
      </w:r>
      <w:r w:rsidRPr="00F0441E">
        <w:rPr>
          <w:rFonts w:ascii="Cambria" w:hAnsi="Cambria"/>
          <w:sz w:val="20"/>
          <w:szCs w:val="20"/>
          <w:lang w:val="es-ES"/>
        </w:rPr>
        <w:t xml:space="preserve"> la Convención Americana</w:t>
      </w:r>
      <w:r w:rsidR="0042096A">
        <w:rPr>
          <w:rFonts w:ascii="Cambria" w:hAnsi="Cambria"/>
          <w:sz w:val="20"/>
          <w:szCs w:val="20"/>
          <w:lang w:val="es-ES"/>
        </w:rPr>
        <w:t>,</w:t>
      </w:r>
      <w:r w:rsidRPr="00F0441E">
        <w:rPr>
          <w:rFonts w:ascii="Cambria" w:hAnsi="Cambria"/>
          <w:sz w:val="20"/>
          <w:szCs w:val="20"/>
          <w:lang w:val="es-ES"/>
        </w:rPr>
        <w:t xml:space="preserve"> la C</w:t>
      </w:r>
      <w:r w:rsidR="0042096A">
        <w:rPr>
          <w:rFonts w:ascii="Cambria" w:hAnsi="Cambria"/>
          <w:sz w:val="20"/>
          <w:szCs w:val="20"/>
          <w:lang w:val="es-ES"/>
        </w:rPr>
        <w:t>IDH</w:t>
      </w:r>
      <w:r w:rsidRPr="00F0441E">
        <w:rPr>
          <w:rFonts w:ascii="Cambria" w:hAnsi="Cambria"/>
          <w:sz w:val="20"/>
          <w:szCs w:val="20"/>
          <w:lang w:val="es-ES"/>
        </w:rPr>
        <w:t xml:space="preserve"> </w:t>
      </w:r>
      <w:r w:rsidR="0042096A">
        <w:rPr>
          <w:rFonts w:ascii="Cambria" w:hAnsi="Cambria"/>
          <w:sz w:val="20"/>
          <w:szCs w:val="20"/>
          <w:lang w:val="es-ES"/>
        </w:rPr>
        <w:t>estima</w:t>
      </w:r>
      <w:r w:rsidRPr="00F0441E">
        <w:rPr>
          <w:rFonts w:ascii="Cambria" w:hAnsi="Cambria"/>
          <w:sz w:val="20"/>
          <w:szCs w:val="20"/>
          <w:lang w:val="es-ES"/>
        </w:rPr>
        <w:t xml:space="preserve"> que </w:t>
      </w:r>
      <w:r w:rsidR="0042096A">
        <w:rPr>
          <w:rFonts w:ascii="Cambria" w:hAnsi="Cambria"/>
          <w:sz w:val="20"/>
          <w:szCs w:val="20"/>
          <w:lang w:val="es-ES"/>
        </w:rPr>
        <w:t xml:space="preserve">la parte peticionaria </w:t>
      </w:r>
      <w:r w:rsidRPr="00F0441E">
        <w:rPr>
          <w:rFonts w:ascii="Cambria" w:hAnsi="Cambria"/>
          <w:sz w:val="20"/>
          <w:szCs w:val="20"/>
          <w:lang w:val="es-ES"/>
        </w:rPr>
        <w:t xml:space="preserve">no ha ofrecido alegatos o sustento suficiente que permita considerar </w:t>
      </w:r>
      <w:r w:rsidRPr="0042096A">
        <w:rPr>
          <w:rFonts w:ascii="Cambria" w:hAnsi="Cambria"/>
          <w:i/>
          <w:iCs/>
          <w:sz w:val="20"/>
          <w:szCs w:val="20"/>
          <w:lang w:val="es-ES"/>
        </w:rPr>
        <w:t>prima facie</w:t>
      </w:r>
      <w:r w:rsidRPr="00F0441E">
        <w:rPr>
          <w:rFonts w:ascii="Cambria" w:hAnsi="Cambria"/>
          <w:sz w:val="20"/>
          <w:szCs w:val="20"/>
          <w:lang w:val="es-ES"/>
        </w:rPr>
        <w:t xml:space="preserve"> su posible violación.</w:t>
      </w:r>
    </w:p>
    <w:p w14:paraId="48D0EDE3" w14:textId="77777777" w:rsidR="007954ED" w:rsidRPr="00A71CB7" w:rsidRDefault="007954ED" w:rsidP="007954E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9BB41F5" w14:textId="2DB48168" w:rsidR="003239B8" w:rsidRDefault="00EC72AB" w:rsidP="0060592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0D53ED6" w14:textId="77777777" w:rsidR="007954ED" w:rsidRPr="00006B74" w:rsidRDefault="007954ED" w:rsidP="007954E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0FDE1D10" w14:textId="11F5A817" w:rsidR="003239B8" w:rsidRPr="00006B74" w:rsidRDefault="003239B8" w:rsidP="0060592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w:t>
      </w:r>
      <w:r w:rsidR="003A6337" w:rsidRPr="0015545B">
        <w:rPr>
          <w:rFonts w:asciiTheme="majorHAnsi" w:hAnsiTheme="majorHAnsi"/>
          <w:sz w:val="20"/>
          <w:szCs w:val="20"/>
          <w:lang w:val="es-ES"/>
        </w:rPr>
        <w:t xml:space="preserve">los </w:t>
      </w:r>
      <w:r w:rsidR="003A6337" w:rsidRPr="0015545B">
        <w:rPr>
          <w:rFonts w:ascii="Cambria" w:hAnsi="Cambria"/>
          <w:bCs/>
          <w:sz w:val="20"/>
          <w:szCs w:val="20"/>
          <w:lang w:val="es-ES"/>
        </w:rPr>
        <w:t xml:space="preserve">artículos </w:t>
      </w:r>
      <w:r w:rsidR="0015545B" w:rsidRPr="0015545B">
        <w:rPr>
          <w:rFonts w:ascii="Cambria" w:hAnsi="Cambria"/>
          <w:bCs/>
          <w:sz w:val="20"/>
          <w:szCs w:val="20"/>
          <w:lang w:val="es-ES"/>
        </w:rPr>
        <w:t xml:space="preserve">5, 8, </w:t>
      </w:r>
      <w:r w:rsidR="006D663E">
        <w:rPr>
          <w:rFonts w:ascii="Cambria" w:hAnsi="Cambria"/>
          <w:bCs/>
          <w:sz w:val="20"/>
          <w:szCs w:val="20"/>
          <w:lang w:val="es-ES"/>
        </w:rPr>
        <w:t xml:space="preserve">11, </w:t>
      </w:r>
      <w:r w:rsidR="0015545B" w:rsidRPr="0015545B">
        <w:rPr>
          <w:rFonts w:ascii="Cambria" w:hAnsi="Cambria"/>
          <w:bCs/>
          <w:sz w:val="20"/>
          <w:szCs w:val="20"/>
          <w:lang w:val="es-ES"/>
        </w:rPr>
        <w:t>24, 25 y 26, de la Convención Americana en concordancia con sus artículos 1.1 y 2</w:t>
      </w:r>
      <w:r w:rsidR="00A4627C">
        <w:rPr>
          <w:rFonts w:ascii="Cambria" w:hAnsi="Cambria"/>
          <w:bCs/>
          <w:sz w:val="20"/>
          <w:szCs w:val="20"/>
          <w:lang w:val="es-ES"/>
        </w:rPr>
        <w:t>;</w:t>
      </w:r>
    </w:p>
    <w:p w14:paraId="79E3FCD4" w14:textId="77777777" w:rsidR="007954ED" w:rsidRPr="0042096A" w:rsidRDefault="007954ED" w:rsidP="007954ED">
      <w:pPr>
        <w:jc w:val="both"/>
        <w:rPr>
          <w:sz w:val="20"/>
          <w:szCs w:val="20"/>
          <w:lang w:val="es-ES"/>
        </w:rPr>
      </w:pPr>
    </w:p>
    <w:p w14:paraId="570DA61C" w14:textId="3BDCCDFD" w:rsidR="000419AD" w:rsidRDefault="000419AD" w:rsidP="0060592B">
      <w:pPr>
        <w:pStyle w:val="ListParagraph"/>
        <w:numPr>
          <w:ilvl w:val="0"/>
          <w:numId w:val="56"/>
        </w:numPr>
        <w:jc w:val="both"/>
        <w:rPr>
          <w:rFonts w:eastAsia="Arial Unicode MS" w:cs="Times New Roman"/>
          <w:color w:val="auto"/>
          <w:sz w:val="20"/>
          <w:szCs w:val="20"/>
          <w:lang w:val="es-ES" w:eastAsia="en-US"/>
        </w:rPr>
      </w:pPr>
      <w:r w:rsidRPr="00006B74">
        <w:rPr>
          <w:rFonts w:eastAsia="Arial Unicode MS" w:cs="Times New Roman"/>
          <w:color w:val="auto"/>
          <w:sz w:val="20"/>
          <w:szCs w:val="20"/>
          <w:lang w:val="es-ES" w:eastAsia="en-US"/>
        </w:rPr>
        <w:t xml:space="preserve">Declarar </w:t>
      </w:r>
      <w:r w:rsidRPr="00A71CB7">
        <w:rPr>
          <w:rFonts w:eastAsia="Arial Unicode MS" w:cs="Times New Roman"/>
          <w:color w:val="auto"/>
          <w:sz w:val="20"/>
          <w:szCs w:val="20"/>
          <w:lang w:val="es-ES" w:eastAsia="en-US"/>
        </w:rPr>
        <w:t xml:space="preserve">inadmisible </w:t>
      </w:r>
      <w:r w:rsidRPr="00006B74">
        <w:rPr>
          <w:rFonts w:eastAsia="Arial Unicode MS" w:cs="Times New Roman"/>
          <w:color w:val="auto"/>
          <w:sz w:val="20"/>
          <w:szCs w:val="20"/>
          <w:lang w:val="es-ES" w:eastAsia="en-US"/>
        </w:rPr>
        <w:t xml:space="preserve">la presente petición en relación con </w:t>
      </w:r>
      <w:r w:rsidR="0015545B">
        <w:rPr>
          <w:rFonts w:eastAsia="Arial Unicode MS" w:cs="Times New Roman"/>
          <w:color w:val="auto"/>
          <w:sz w:val="20"/>
          <w:szCs w:val="20"/>
          <w:lang w:val="es-ES" w:eastAsia="en-US"/>
        </w:rPr>
        <w:t>los</w:t>
      </w:r>
      <w:r w:rsidR="003A6337" w:rsidRPr="00006B74">
        <w:rPr>
          <w:sz w:val="20"/>
          <w:szCs w:val="20"/>
          <w:lang w:val="es-ES"/>
        </w:rPr>
        <w:t xml:space="preserve"> artículo</w:t>
      </w:r>
      <w:r w:rsidR="007954ED">
        <w:rPr>
          <w:sz w:val="20"/>
          <w:szCs w:val="20"/>
          <w:lang w:val="es-ES"/>
        </w:rPr>
        <w:t>s</w:t>
      </w:r>
      <w:r w:rsidR="003A6337" w:rsidRPr="00006B74">
        <w:rPr>
          <w:sz w:val="20"/>
          <w:szCs w:val="20"/>
          <w:lang w:val="es-ES"/>
        </w:rPr>
        <w:t xml:space="preserve"> </w:t>
      </w:r>
      <w:r w:rsidR="006D663E">
        <w:rPr>
          <w:sz w:val="20"/>
          <w:szCs w:val="20"/>
          <w:lang w:val="es-ES"/>
        </w:rPr>
        <w:t>4, 10</w:t>
      </w:r>
      <w:r w:rsidR="0015545B">
        <w:rPr>
          <w:sz w:val="20"/>
          <w:szCs w:val="20"/>
          <w:lang w:val="es-ES"/>
        </w:rPr>
        <w:t xml:space="preserve"> y 17 de la Convención Americana</w:t>
      </w:r>
      <w:r w:rsidR="00A4627C">
        <w:rPr>
          <w:rFonts w:eastAsia="Arial Unicode MS" w:cs="Times New Roman"/>
          <w:color w:val="auto"/>
          <w:sz w:val="20"/>
          <w:szCs w:val="20"/>
          <w:lang w:val="es-ES" w:eastAsia="en-US"/>
        </w:rPr>
        <w:t>, y;</w:t>
      </w:r>
    </w:p>
    <w:p w14:paraId="25CB3BB2" w14:textId="77777777" w:rsidR="007954ED" w:rsidRPr="007954ED" w:rsidRDefault="007954ED" w:rsidP="007954ED">
      <w:pPr>
        <w:jc w:val="both"/>
        <w:rPr>
          <w:sz w:val="20"/>
          <w:szCs w:val="20"/>
          <w:lang w:val="es-ES"/>
        </w:rPr>
      </w:pPr>
    </w:p>
    <w:p w14:paraId="14E42DFC" w14:textId="7F4CA5B7" w:rsidR="000571EB" w:rsidRPr="00EF5126" w:rsidRDefault="004A6A54" w:rsidP="0060592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r w:rsidRPr="00006B74">
        <w:rPr>
          <w:rFonts w:asciiTheme="majorHAnsi" w:hAnsiTheme="majorHAnsi"/>
          <w:sz w:val="20"/>
          <w:szCs w:val="20"/>
          <w:lang w:val="es-ES"/>
        </w:rPr>
        <w:t xml:space="preserve">Notificar a las partes la presente decisión; </w:t>
      </w:r>
      <w:r w:rsidRPr="00A71CB7">
        <w:rPr>
          <w:rFonts w:asciiTheme="majorHAnsi" w:hAnsiTheme="majorHAnsi"/>
          <w:sz w:val="20"/>
          <w:szCs w:val="20"/>
          <w:lang w:val="es-ES"/>
        </w:rPr>
        <w:t>continuar con el análisis del fondo de la cuestión</w:t>
      </w:r>
      <w:r w:rsidRPr="00006B74">
        <w:rPr>
          <w:rFonts w:asciiTheme="majorHAnsi" w:hAnsiTheme="majorHAnsi"/>
          <w:sz w:val="20"/>
          <w:szCs w:val="20"/>
          <w:lang w:val="es-ES"/>
        </w:rPr>
        <w:t>; y publicar esta decisión e incluirla en su Informe Anual a la Asamblea General de la Organización de los Estados Americanos.</w:t>
      </w:r>
    </w:p>
    <w:p w14:paraId="336CD7B7" w14:textId="77777777" w:rsidR="00EF5126" w:rsidRDefault="00EF5126" w:rsidP="00EF512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7398524" w14:textId="305123D5" w:rsidR="00EF5126" w:rsidRPr="00A37B82" w:rsidRDefault="00EF5126" w:rsidP="00EF5126">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616DD9">
        <w:rPr>
          <w:rFonts w:asciiTheme="majorHAnsi" w:hAnsiTheme="majorHAnsi" w:cs="Arial"/>
          <w:noProof/>
          <w:spacing w:val="-2"/>
          <w:sz w:val="20"/>
          <w:szCs w:val="20"/>
          <w:lang w:val="es-CL"/>
        </w:rPr>
        <w:t>20</w:t>
      </w:r>
      <w:r w:rsidRPr="00A37B82">
        <w:rPr>
          <w:rFonts w:asciiTheme="majorHAnsi" w:hAnsiTheme="majorHAnsi" w:cs="Arial"/>
          <w:noProof/>
          <w:spacing w:val="-2"/>
          <w:sz w:val="20"/>
          <w:szCs w:val="20"/>
          <w:lang w:val="es-CL"/>
        </w:rPr>
        <w:t xml:space="preserve"> días del mes de </w:t>
      </w:r>
      <w:r w:rsidR="00616DD9">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2"/>
      <w:bookmarkEnd w:id="3"/>
    </w:p>
    <w:sectPr w:rsidR="00EF512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2D32" w14:textId="77777777" w:rsidR="00051F28" w:rsidRDefault="00051F28">
      <w:r>
        <w:separator/>
      </w:r>
    </w:p>
  </w:endnote>
  <w:endnote w:type="continuationSeparator" w:id="0">
    <w:p w14:paraId="018EAECC" w14:textId="77777777" w:rsidR="00051F28" w:rsidRDefault="0005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Noto Sans">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029C9D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2643B">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B119" w14:textId="77777777" w:rsidR="00051F28" w:rsidRPr="000F35ED" w:rsidRDefault="00051F2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675519" w14:textId="77777777" w:rsidR="00051F28" w:rsidRPr="000F35ED" w:rsidRDefault="00051F28" w:rsidP="000F35ED">
      <w:pPr>
        <w:rPr>
          <w:rFonts w:asciiTheme="majorHAnsi" w:hAnsiTheme="majorHAnsi"/>
          <w:sz w:val="16"/>
          <w:szCs w:val="16"/>
        </w:rPr>
      </w:pPr>
      <w:r w:rsidRPr="000F35ED">
        <w:rPr>
          <w:rFonts w:asciiTheme="majorHAnsi" w:hAnsiTheme="majorHAnsi"/>
          <w:sz w:val="16"/>
          <w:szCs w:val="16"/>
        </w:rPr>
        <w:separator/>
      </w:r>
    </w:p>
    <w:p w14:paraId="5238956B" w14:textId="77777777" w:rsidR="00051F28" w:rsidRPr="000F35ED" w:rsidRDefault="00051F2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03B10C9" w14:textId="77777777" w:rsidR="00051F28" w:rsidRPr="000F35ED" w:rsidRDefault="00051F2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4ADABE38" w:rsidR="00BF514A" w:rsidRPr="009F2E82" w:rsidRDefault="00E6694D" w:rsidP="00E6694D">
      <w:pPr>
        <w:pStyle w:val="FootnoteText"/>
        <w:jc w:val="both"/>
        <w:rPr>
          <w:rFonts w:asciiTheme="majorHAnsi" w:hAnsiTheme="majorHAnsi" w:cstheme="minorHAnsi"/>
          <w:sz w:val="16"/>
          <w:szCs w:val="16"/>
          <w:lang w:val="es-ES"/>
        </w:rPr>
      </w:pPr>
      <w:r>
        <w:rPr>
          <w:rFonts w:asciiTheme="majorHAnsi" w:hAnsiTheme="majorHAnsi" w:cstheme="minorHAnsi"/>
          <w:sz w:val="16"/>
          <w:szCs w:val="16"/>
          <w:lang w:val="es-ES"/>
        </w:rPr>
        <w:tab/>
      </w:r>
      <w:r w:rsidR="00BF514A" w:rsidRPr="009F2E82">
        <w:rPr>
          <w:rStyle w:val="FootnoteReference"/>
          <w:rFonts w:asciiTheme="majorHAnsi" w:hAnsiTheme="majorHAnsi" w:cstheme="minorHAnsi"/>
          <w:sz w:val="16"/>
          <w:szCs w:val="16"/>
        </w:rPr>
        <w:footnoteRef/>
      </w:r>
      <w:r w:rsidR="00BF514A" w:rsidRPr="009F2E82">
        <w:rPr>
          <w:rFonts w:asciiTheme="majorHAnsi" w:hAnsiTheme="majorHAnsi" w:cstheme="minorHAnsi"/>
          <w:sz w:val="16"/>
          <w:szCs w:val="16"/>
          <w:lang w:val="es-ES"/>
        </w:rPr>
        <w:t xml:space="preserve"> En adelante “la Convención Americana” o “la Convención”.</w:t>
      </w:r>
    </w:p>
  </w:footnote>
  <w:footnote w:id="3">
    <w:p w14:paraId="79F07139" w14:textId="44C03A11" w:rsidR="008E3BFE" w:rsidRPr="009F2E82" w:rsidRDefault="00E6694D" w:rsidP="00E6694D">
      <w:pPr>
        <w:pStyle w:val="FootnoteText"/>
        <w:jc w:val="both"/>
        <w:rPr>
          <w:rFonts w:asciiTheme="majorHAnsi" w:hAnsiTheme="majorHAnsi" w:cstheme="minorHAnsi"/>
          <w:sz w:val="16"/>
          <w:szCs w:val="16"/>
          <w:lang w:val="es-ES"/>
        </w:rPr>
      </w:pPr>
      <w:r>
        <w:rPr>
          <w:rFonts w:asciiTheme="majorHAnsi" w:hAnsiTheme="majorHAnsi" w:cstheme="minorHAnsi"/>
          <w:sz w:val="16"/>
          <w:szCs w:val="16"/>
          <w:lang w:val="es-ES"/>
        </w:rPr>
        <w:tab/>
      </w:r>
      <w:r w:rsidR="008E3BFE" w:rsidRPr="009F2E82">
        <w:rPr>
          <w:rStyle w:val="FootnoteReference"/>
          <w:rFonts w:asciiTheme="majorHAnsi" w:hAnsiTheme="majorHAnsi" w:cstheme="minorHAnsi"/>
          <w:sz w:val="16"/>
          <w:szCs w:val="16"/>
        </w:rPr>
        <w:footnoteRef/>
      </w:r>
      <w:r w:rsidR="008E3BFE" w:rsidRPr="009F2E82">
        <w:rPr>
          <w:rFonts w:asciiTheme="majorHAnsi" w:hAnsiTheme="majorHAnsi" w:cstheme="minorHAnsi"/>
          <w:sz w:val="16"/>
          <w:szCs w:val="16"/>
          <w:lang w:val="es-ES"/>
        </w:rPr>
        <w:t xml:space="preserve"> Las observaciones de cada parte fueron debidamente trasladadas a la parte contraria.</w:t>
      </w:r>
    </w:p>
  </w:footnote>
  <w:footnote w:id="4">
    <w:p w14:paraId="03D787ED" w14:textId="2D84875E" w:rsidR="00DF6B48" w:rsidRPr="009F2E82" w:rsidRDefault="00DF6B48" w:rsidP="00E6694D">
      <w:pPr>
        <w:pStyle w:val="FootnoteText"/>
        <w:ind w:firstLine="720"/>
        <w:jc w:val="both"/>
        <w:rPr>
          <w:rFonts w:asciiTheme="majorHAnsi" w:hAnsiTheme="majorHAnsi" w:cstheme="minorHAnsi"/>
          <w:sz w:val="16"/>
          <w:szCs w:val="16"/>
          <w:lang w:val="es-ES"/>
        </w:rPr>
      </w:pPr>
      <w:r w:rsidRPr="009F2E82">
        <w:rPr>
          <w:rStyle w:val="FootnoteReference"/>
          <w:rFonts w:asciiTheme="majorHAnsi" w:hAnsiTheme="majorHAnsi" w:cstheme="minorHAnsi"/>
          <w:sz w:val="16"/>
          <w:szCs w:val="16"/>
        </w:rPr>
        <w:footnoteRef/>
      </w:r>
      <w:r w:rsidRPr="009F2E82">
        <w:rPr>
          <w:rFonts w:asciiTheme="majorHAnsi" w:hAnsiTheme="majorHAnsi" w:cstheme="minorHAnsi"/>
          <w:sz w:val="16"/>
          <w:szCs w:val="16"/>
          <w:lang w:val="es-ES"/>
        </w:rPr>
        <w:t xml:space="preserve"> </w:t>
      </w:r>
      <w:r w:rsidRPr="009F2E82">
        <w:rPr>
          <w:rFonts w:asciiTheme="majorHAnsi" w:hAnsiTheme="majorHAnsi" w:cstheme="minorHAnsi"/>
          <w:color w:val="0D1C3D"/>
          <w:sz w:val="16"/>
          <w:szCs w:val="16"/>
          <w:shd w:val="clear" w:color="auto" w:fill="FFFFFF"/>
          <w:lang w:val="es-ES"/>
        </w:rPr>
        <w:t>El síndrome de Stevens-Johnson es una afección muy poco frecuente, pero grave, que causa salpullido y llagas en las membranas mucosas del cuerpo, que son tejidos húmedos que recubren el interior del cuerpo.</w:t>
      </w:r>
    </w:p>
  </w:footnote>
  <w:footnote w:id="5">
    <w:p w14:paraId="2BA54D40" w14:textId="54F8881D" w:rsidR="004C370F" w:rsidRPr="009F2E82" w:rsidRDefault="004C370F" w:rsidP="00E6694D">
      <w:pPr>
        <w:pStyle w:val="FootnoteText"/>
        <w:ind w:firstLine="720"/>
        <w:rPr>
          <w:rFonts w:asciiTheme="majorHAnsi" w:hAnsiTheme="majorHAnsi" w:cstheme="minorHAnsi"/>
          <w:sz w:val="16"/>
          <w:szCs w:val="16"/>
          <w:lang w:val="es-ES"/>
        </w:rPr>
      </w:pPr>
      <w:r w:rsidRPr="009F2E82">
        <w:rPr>
          <w:rStyle w:val="FootnoteReference"/>
          <w:rFonts w:asciiTheme="majorHAnsi" w:hAnsiTheme="majorHAnsi" w:cstheme="minorHAnsi"/>
          <w:sz w:val="16"/>
          <w:szCs w:val="16"/>
        </w:rPr>
        <w:footnoteRef/>
      </w:r>
      <w:r w:rsidRPr="009F2E82">
        <w:rPr>
          <w:rFonts w:asciiTheme="majorHAnsi" w:hAnsiTheme="majorHAnsi" w:cstheme="minorHAnsi"/>
          <w:sz w:val="16"/>
          <w:szCs w:val="16"/>
          <w:lang w:val="es-ES"/>
        </w:rPr>
        <w:t xml:space="preserve"> </w:t>
      </w:r>
      <w:hyperlink r:id="rId1" w:history="1">
        <w:r w:rsidRPr="009F2E82">
          <w:rPr>
            <w:rStyle w:val="Hyperlink"/>
            <w:rFonts w:asciiTheme="majorHAnsi" w:hAnsiTheme="majorHAnsi" w:cstheme="minorHAnsi"/>
            <w:color w:val="0000FF"/>
            <w:sz w:val="16"/>
            <w:szCs w:val="16"/>
            <w:lang w:val="es-ES"/>
          </w:rPr>
          <w:t>Ley N</w:t>
        </w:r>
        <w:r w:rsidRPr="009F2E82">
          <w:rPr>
            <w:rStyle w:val="Hyperlink"/>
            <w:rFonts w:asciiTheme="majorHAnsi" w:hAnsiTheme="majorHAnsi" w:cstheme="minorHAnsi"/>
            <w:color w:val="0000FF"/>
            <w:sz w:val="16"/>
            <w:szCs w:val="16"/>
            <w:vertAlign w:val="superscript"/>
            <w:lang w:val="es-ES"/>
          </w:rPr>
          <w:t>o</w:t>
        </w:r>
        <w:r w:rsidRPr="009F2E82">
          <w:rPr>
            <w:rStyle w:val="Hyperlink"/>
            <w:rFonts w:asciiTheme="majorHAnsi" w:hAnsiTheme="majorHAnsi" w:cstheme="minorHAnsi"/>
            <w:color w:val="0000FF"/>
            <w:sz w:val="16"/>
            <w:szCs w:val="16"/>
            <w:lang w:val="es-ES"/>
          </w:rPr>
          <w:t xml:space="preserve"> </w:t>
        </w:r>
        <w:r w:rsidR="009F2E82" w:rsidRPr="009F2E82">
          <w:rPr>
            <w:rStyle w:val="Hyperlink"/>
            <w:rFonts w:asciiTheme="majorHAnsi" w:hAnsiTheme="majorHAnsi" w:cstheme="minorHAnsi"/>
            <w:color w:val="0000FF"/>
            <w:sz w:val="16"/>
            <w:szCs w:val="16"/>
            <w:lang w:val="es-ES"/>
          </w:rPr>
          <w:t>2</w:t>
        </w:r>
        <w:r w:rsidRPr="009F2E82">
          <w:rPr>
            <w:rStyle w:val="Hyperlink"/>
            <w:rFonts w:asciiTheme="majorHAnsi" w:hAnsiTheme="majorHAnsi" w:cstheme="minorHAnsi"/>
            <w:color w:val="0000FF"/>
            <w:sz w:val="16"/>
            <w:szCs w:val="16"/>
            <w:lang w:val="es-ES"/>
          </w:rPr>
          <w:t>3 por </w:t>
        </w:r>
        <w:r w:rsidR="009F2E82" w:rsidRPr="009F2E82">
          <w:rPr>
            <w:rStyle w:val="Hyperlink"/>
            <w:rFonts w:asciiTheme="majorHAnsi" w:hAnsiTheme="majorHAnsi" w:cstheme="minorHAnsi"/>
            <w:color w:val="0000FF"/>
            <w:sz w:val="16"/>
            <w:szCs w:val="16"/>
            <w:lang w:val="es-ES"/>
          </w:rPr>
          <w:t xml:space="preserve">la que </w:t>
        </w:r>
        <w:r w:rsidRPr="009F2E82">
          <w:rPr>
            <w:rStyle w:val="Hyperlink"/>
            <w:rFonts w:asciiTheme="majorHAnsi" w:hAnsiTheme="majorHAnsi" w:cstheme="minorHAnsi"/>
            <w:color w:val="0000FF"/>
            <w:sz w:val="16"/>
            <w:szCs w:val="16"/>
            <w:lang w:val="es-ES"/>
          </w:rPr>
          <w:t>se dictan Normas en Materia de Ética Médica</w:t>
        </w:r>
      </w:hyperlink>
      <w:r w:rsidR="009F2E82" w:rsidRPr="009F2E82">
        <w:rPr>
          <w:rFonts w:asciiTheme="majorHAnsi" w:hAnsiTheme="majorHAnsi" w:cstheme="minorHAnsi"/>
          <w:sz w:val="16"/>
          <w:szCs w:val="16"/>
          <w:lang w:val="es-ES"/>
        </w:rPr>
        <w:t>, 18 de febrero de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51F2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076A6"/>
    <w:rsid w:val="000104F5"/>
    <w:rsid w:val="00014F78"/>
    <w:rsid w:val="00015701"/>
    <w:rsid w:val="0001788C"/>
    <w:rsid w:val="0002186F"/>
    <w:rsid w:val="000337EF"/>
    <w:rsid w:val="00040C3A"/>
    <w:rsid w:val="000419AD"/>
    <w:rsid w:val="00051F28"/>
    <w:rsid w:val="000571EB"/>
    <w:rsid w:val="000716C5"/>
    <w:rsid w:val="000743CE"/>
    <w:rsid w:val="00075E23"/>
    <w:rsid w:val="0009006E"/>
    <w:rsid w:val="0009344A"/>
    <w:rsid w:val="000A19F8"/>
    <w:rsid w:val="000A3254"/>
    <w:rsid w:val="000A392E"/>
    <w:rsid w:val="000A3D4D"/>
    <w:rsid w:val="000A575F"/>
    <w:rsid w:val="000A63D0"/>
    <w:rsid w:val="000B0579"/>
    <w:rsid w:val="000C1816"/>
    <w:rsid w:val="000C1C69"/>
    <w:rsid w:val="000C3A31"/>
    <w:rsid w:val="000D10DB"/>
    <w:rsid w:val="000E2789"/>
    <w:rsid w:val="000E5EB5"/>
    <w:rsid w:val="000E6EBE"/>
    <w:rsid w:val="000E7069"/>
    <w:rsid w:val="000F35ED"/>
    <w:rsid w:val="000F7233"/>
    <w:rsid w:val="00107131"/>
    <w:rsid w:val="0010736F"/>
    <w:rsid w:val="00111A8A"/>
    <w:rsid w:val="00113F73"/>
    <w:rsid w:val="00121CC2"/>
    <w:rsid w:val="0012643B"/>
    <w:rsid w:val="001314C1"/>
    <w:rsid w:val="00131D8B"/>
    <w:rsid w:val="00133EE5"/>
    <w:rsid w:val="00134F0E"/>
    <w:rsid w:val="00136E3D"/>
    <w:rsid w:val="00143EFE"/>
    <w:rsid w:val="001479C0"/>
    <w:rsid w:val="0015330B"/>
    <w:rsid w:val="0015545B"/>
    <w:rsid w:val="001629DC"/>
    <w:rsid w:val="001657A1"/>
    <w:rsid w:val="00167A34"/>
    <w:rsid w:val="00176BB3"/>
    <w:rsid w:val="00177EEF"/>
    <w:rsid w:val="00183AFF"/>
    <w:rsid w:val="001A7870"/>
    <w:rsid w:val="001B3A00"/>
    <w:rsid w:val="001B4C00"/>
    <w:rsid w:val="001C1B41"/>
    <w:rsid w:val="001C2C3A"/>
    <w:rsid w:val="001D65EF"/>
    <w:rsid w:val="001E33CD"/>
    <w:rsid w:val="001E49E7"/>
    <w:rsid w:val="001E7ABE"/>
    <w:rsid w:val="001F271B"/>
    <w:rsid w:val="001F7201"/>
    <w:rsid w:val="00204931"/>
    <w:rsid w:val="00223A29"/>
    <w:rsid w:val="002250A3"/>
    <w:rsid w:val="00231294"/>
    <w:rsid w:val="00235217"/>
    <w:rsid w:val="002355A9"/>
    <w:rsid w:val="00246D1F"/>
    <w:rsid w:val="00247403"/>
    <w:rsid w:val="00247542"/>
    <w:rsid w:val="00253FF6"/>
    <w:rsid w:val="00264E84"/>
    <w:rsid w:val="00266B61"/>
    <w:rsid w:val="0026712A"/>
    <w:rsid w:val="002704DB"/>
    <w:rsid w:val="00276FE0"/>
    <w:rsid w:val="00277BDA"/>
    <w:rsid w:val="00280024"/>
    <w:rsid w:val="0028257D"/>
    <w:rsid w:val="0029575A"/>
    <w:rsid w:val="002A0AAE"/>
    <w:rsid w:val="002A51D3"/>
    <w:rsid w:val="002A5820"/>
    <w:rsid w:val="002B215A"/>
    <w:rsid w:val="002C3350"/>
    <w:rsid w:val="002D2B26"/>
    <w:rsid w:val="002D3DA4"/>
    <w:rsid w:val="002D749C"/>
    <w:rsid w:val="002D7EA2"/>
    <w:rsid w:val="002E187C"/>
    <w:rsid w:val="002E7512"/>
    <w:rsid w:val="002F3724"/>
    <w:rsid w:val="002F3C79"/>
    <w:rsid w:val="00302733"/>
    <w:rsid w:val="003121D5"/>
    <w:rsid w:val="00312B21"/>
    <w:rsid w:val="00314078"/>
    <w:rsid w:val="0031535D"/>
    <w:rsid w:val="0031679D"/>
    <w:rsid w:val="00321536"/>
    <w:rsid w:val="003239B8"/>
    <w:rsid w:val="0033169F"/>
    <w:rsid w:val="0034224A"/>
    <w:rsid w:val="00343438"/>
    <w:rsid w:val="00344977"/>
    <w:rsid w:val="00346C95"/>
    <w:rsid w:val="00351155"/>
    <w:rsid w:val="00353D37"/>
    <w:rsid w:val="00356185"/>
    <w:rsid w:val="00360380"/>
    <w:rsid w:val="0037519E"/>
    <w:rsid w:val="00386C6C"/>
    <w:rsid w:val="00386CF0"/>
    <w:rsid w:val="003942EC"/>
    <w:rsid w:val="003A156B"/>
    <w:rsid w:val="003A2FEF"/>
    <w:rsid w:val="003A6337"/>
    <w:rsid w:val="003B4FF6"/>
    <w:rsid w:val="003B70FB"/>
    <w:rsid w:val="003C6112"/>
    <w:rsid w:val="003C676B"/>
    <w:rsid w:val="003D0A55"/>
    <w:rsid w:val="003D18E7"/>
    <w:rsid w:val="003D3BC2"/>
    <w:rsid w:val="003D6440"/>
    <w:rsid w:val="003E614F"/>
    <w:rsid w:val="003E6CA1"/>
    <w:rsid w:val="004020C4"/>
    <w:rsid w:val="004065A8"/>
    <w:rsid w:val="004153F5"/>
    <w:rsid w:val="004165C2"/>
    <w:rsid w:val="00420439"/>
    <w:rsid w:val="0042096A"/>
    <w:rsid w:val="004304AD"/>
    <w:rsid w:val="004309AE"/>
    <w:rsid w:val="00441ECB"/>
    <w:rsid w:val="00445193"/>
    <w:rsid w:val="00447CCF"/>
    <w:rsid w:val="00453F1A"/>
    <w:rsid w:val="004565BA"/>
    <w:rsid w:val="00462C1B"/>
    <w:rsid w:val="00467B7E"/>
    <w:rsid w:val="0047080D"/>
    <w:rsid w:val="00473BB4"/>
    <w:rsid w:val="00476211"/>
    <w:rsid w:val="00477592"/>
    <w:rsid w:val="004823E7"/>
    <w:rsid w:val="00486F1C"/>
    <w:rsid w:val="00490A2C"/>
    <w:rsid w:val="004939D4"/>
    <w:rsid w:val="0049419D"/>
    <w:rsid w:val="004A59CC"/>
    <w:rsid w:val="004A6A54"/>
    <w:rsid w:val="004B1FC6"/>
    <w:rsid w:val="004B641F"/>
    <w:rsid w:val="004C0B25"/>
    <w:rsid w:val="004C20D2"/>
    <w:rsid w:val="004C2312"/>
    <w:rsid w:val="004C370F"/>
    <w:rsid w:val="004C4B62"/>
    <w:rsid w:val="004C54C9"/>
    <w:rsid w:val="004C616A"/>
    <w:rsid w:val="004D4ABA"/>
    <w:rsid w:val="004D6025"/>
    <w:rsid w:val="004E19B1"/>
    <w:rsid w:val="004E2649"/>
    <w:rsid w:val="004E6DB2"/>
    <w:rsid w:val="004F55E0"/>
    <w:rsid w:val="00500DA5"/>
    <w:rsid w:val="00501399"/>
    <w:rsid w:val="00501652"/>
    <w:rsid w:val="0050633D"/>
    <w:rsid w:val="00507BC4"/>
    <w:rsid w:val="005128E4"/>
    <w:rsid w:val="005133DB"/>
    <w:rsid w:val="00525560"/>
    <w:rsid w:val="00530E90"/>
    <w:rsid w:val="005415E6"/>
    <w:rsid w:val="00544216"/>
    <w:rsid w:val="00544C49"/>
    <w:rsid w:val="005516A1"/>
    <w:rsid w:val="005523C8"/>
    <w:rsid w:val="00563557"/>
    <w:rsid w:val="0057402A"/>
    <w:rsid w:val="00574CB7"/>
    <w:rsid w:val="005771D0"/>
    <w:rsid w:val="005907D1"/>
    <w:rsid w:val="0059191A"/>
    <w:rsid w:val="005921FF"/>
    <w:rsid w:val="00593EE9"/>
    <w:rsid w:val="00594707"/>
    <w:rsid w:val="005A24ED"/>
    <w:rsid w:val="005A6D0E"/>
    <w:rsid w:val="005B37CC"/>
    <w:rsid w:val="005B52B0"/>
    <w:rsid w:val="005B6806"/>
    <w:rsid w:val="005B6D22"/>
    <w:rsid w:val="005C261A"/>
    <w:rsid w:val="005C4225"/>
    <w:rsid w:val="005C7989"/>
    <w:rsid w:val="005D66AD"/>
    <w:rsid w:val="005E0B65"/>
    <w:rsid w:val="005E11B2"/>
    <w:rsid w:val="005F0DAD"/>
    <w:rsid w:val="005F0F33"/>
    <w:rsid w:val="005F4B76"/>
    <w:rsid w:val="005F4EC6"/>
    <w:rsid w:val="005F7350"/>
    <w:rsid w:val="00600DEB"/>
    <w:rsid w:val="0060592B"/>
    <w:rsid w:val="006068B7"/>
    <w:rsid w:val="00606F7E"/>
    <w:rsid w:val="00616DD9"/>
    <w:rsid w:val="006277DE"/>
    <w:rsid w:val="00627C9F"/>
    <w:rsid w:val="006311E9"/>
    <w:rsid w:val="00632354"/>
    <w:rsid w:val="00634669"/>
    <w:rsid w:val="006426C2"/>
    <w:rsid w:val="00642810"/>
    <w:rsid w:val="00647756"/>
    <w:rsid w:val="006509DA"/>
    <w:rsid w:val="00652333"/>
    <w:rsid w:val="00656158"/>
    <w:rsid w:val="00661605"/>
    <w:rsid w:val="00673590"/>
    <w:rsid w:val="006775AB"/>
    <w:rsid w:val="0068009E"/>
    <w:rsid w:val="006819E9"/>
    <w:rsid w:val="006852BE"/>
    <w:rsid w:val="00686471"/>
    <w:rsid w:val="0068794B"/>
    <w:rsid w:val="00691BBE"/>
    <w:rsid w:val="00692219"/>
    <w:rsid w:val="0069402E"/>
    <w:rsid w:val="006A17D2"/>
    <w:rsid w:val="006A73E6"/>
    <w:rsid w:val="006B2D5C"/>
    <w:rsid w:val="006B2EE8"/>
    <w:rsid w:val="006B468D"/>
    <w:rsid w:val="006C4EB1"/>
    <w:rsid w:val="006D2D55"/>
    <w:rsid w:val="006D4396"/>
    <w:rsid w:val="006D663E"/>
    <w:rsid w:val="006E0166"/>
    <w:rsid w:val="006E5473"/>
    <w:rsid w:val="006E772A"/>
    <w:rsid w:val="006E7B34"/>
    <w:rsid w:val="0070697F"/>
    <w:rsid w:val="0072199C"/>
    <w:rsid w:val="00722C9F"/>
    <w:rsid w:val="007253B8"/>
    <w:rsid w:val="00727B0E"/>
    <w:rsid w:val="007301ED"/>
    <w:rsid w:val="0073598C"/>
    <w:rsid w:val="0073741F"/>
    <w:rsid w:val="0076643F"/>
    <w:rsid w:val="00767B01"/>
    <w:rsid w:val="00777F63"/>
    <w:rsid w:val="00782A8E"/>
    <w:rsid w:val="007852B5"/>
    <w:rsid w:val="007954ED"/>
    <w:rsid w:val="00796A37"/>
    <w:rsid w:val="00796C96"/>
    <w:rsid w:val="007A5817"/>
    <w:rsid w:val="007A5F61"/>
    <w:rsid w:val="007B05C4"/>
    <w:rsid w:val="007B60E9"/>
    <w:rsid w:val="007B6CC3"/>
    <w:rsid w:val="007C3334"/>
    <w:rsid w:val="007C402A"/>
    <w:rsid w:val="007D2B98"/>
    <w:rsid w:val="007D58D8"/>
    <w:rsid w:val="007D7C02"/>
    <w:rsid w:val="007E21BC"/>
    <w:rsid w:val="007E58FE"/>
    <w:rsid w:val="007E7C82"/>
    <w:rsid w:val="007F04B6"/>
    <w:rsid w:val="007F588D"/>
    <w:rsid w:val="007F67A4"/>
    <w:rsid w:val="007F6B81"/>
    <w:rsid w:val="00802748"/>
    <w:rsid w:val="00803F1C"/>
    <w:rsid w:val="00804440"/>
    <w:rsid w:val="0080600E"/>
    <w:rsid w:val="00812396"/>
    <w:rsid w:val="0081528D"/>
    <w:rsid w:val="00817612"/>
    <w:rsid w:val="0083070C"/>
    <w:rsid w:val="008338A4"/>
    <w:rsid w:val="00834D49"/>
    <w:rsid w:val="00837C45"/>
    <w:rsid w:val="00840623"/>
    <w:rsid w:val="00840F63"/>
    <w:rsid w:val="008411F0"/>
    <w:rsid w:val="008439BC"/>
    <w:rsid w:val="00844730"/>
    <w:rsid w:val="008457C2"/>
    <w:rsid w:val="00857A82"/>
    <w:rsid w:val="00871526"/>
    <w:rsid w:val="00873836"/>
    <w:rsid w:val="008750AB"/>
    <w:rsid w:val="00875668"/>
    <w:rsid w:val="00885737"/>
    <w:rsid w:val="00890650"/>
    <w:rsid w:val="008958CD"/>
    <w:rsid w:val="00895BF7"/>
    <w:rsid w:val="00897E12"/>
    <w:rsid w:val="008A0F81"/>
    <w:rsid w:val="008A310C"/>
    <w:rsid w:val="008A7E0F"/>
    <w:rsid w:val="008B12F5"/>
    <w:rsid w:val="008B5932"/>
    <w:rsid w:val="008C5751"/>
    <w:rsid w:val="008C59EA"/>
    <w:rsid w:val="008D768D"/>
    <w:rsid w:val="008E0FD8"/>
    <w:rsid w:val="008E1084"/>
    <w:rsid w:val="008E328A"/>
    <w:rsid w:val="008E3759"/>
    <w:rsid w:val="008E3BFE"/>
    <w:rsid w:val="008E7900"/>
    <w:rsid w:val="008F1912"/>
    <w:rsid w:val="00900D36"/>
    <w:rsid w:val="0090270B"/>
    <w:rsid w:val="009041DC"/>
    <w:rsid w:val="00917B5A"/>
    <w:rsid w:val="00920A58"/>
    <w:rsid w:val="00920A8C"/>
    <w:rsid w:val="00934A2C"/>
    <w:rsid w:val="00935F06"/>
    <w:rsid w:val="00937B3A"/>
    <w:rsid w:val="00954B82"/>
    <w:rsid w:val="009569C0"/>
    <w:rsid w:val="00957000"/>
    <w:rsid w:val="00962436"/>
    <w:rsid w:val="0096706E"/>
    <w:rsid w:val="00974491"/>
    <w:rsid w:val="00975C4E"/>
    <w:rsid w:val="00981FBA"/>
    <w:rsid w:val="00987136"/>
    <w:rsid w:val="00987387"/>
    <w:rsid w:val="00990511"/>
    <w:rsid w:val="00996B0C"/>
    <w:rsid w:val="00997BC5"/>
    <w:rsid w:val="009A4F41"/>
    <w:rsid w:val="009B089A"/>
    <w:rsid w:val="009B381B"/>
    <w:rsid w:val="009C2FC5"/>
    <w:rsid w:val="009D1753"/>
    <w:rsid w:val="009D6502"/>
    <w:rsid w:val="009D7611"/>
    <w:rsid w:val="009D78A5"/>
    <w:rsid w:val="009E08DD"/>
    <w:rsid w:val="009E0B61"/>
    <w:rsid w:val="009E53DE"/>
    <w:rsid w:val="009E726B"/>
    <w:rsid w:val="009E7C00"/>
    <w:rsid w:val="009F2E82"/>
    <w:rsid w:val="00A056EA"/>
    <w:rsid w:val="00A0691C"/>
    <w:rsid w:val="00A11E44"/>
    <w:rsid w:val="00A154C8"/>
    <w:rsid w:val="00A22397"/>
    <w:rsid w:val="00A24ACF"/>
    <w:rsid w:val="00A32313"/>
    <w:rsid w:val="00A328B3"/>
    <w:rsid w:val="00A4627C"/>
    <w:rsid w:val="00A50FCF"/>
    <w:rsid w:val="00A528D1"/>
    <w:rsid w:val="00A610CD"/>
    <w:rsid w:val="00A625E0"/>
    <w:rsid w:val="00A71CAC"/>
    <w:rsid w:val="00A71CB7"/>
    <w:rsid w:val="00A74947"/>
    <w:rsid w:val="00A758AA"/>
    <w:rsid w:val="00A92093"/>
    <w:rsid w:val="00AA09A2"/>
    <w:rsid w:val="00AA7996"/>
    <w:rsid w:val="00AB3F0E"/>
    <w:rsid w:val="00AC19CB"/>
    <w:rsid w:val="00AD1886"/>
    <w:rsid w:val="00AD71BB"/>
    <w:rsid w:val="00AE5488"/>
    <w:rsid w:val="00AE6F91"/>
    <w:rsid w:val="00AF5571"/>
    <w:rsid w:val="00B06B4E"/>
    <w:rsid w:val="00B07341"/>
    <w:rsid w:val="00B202B5"/>
    <w:rsid w:val="00B30539"/>
    <w:rsid w:val="00B314DB"/>
    <w:rsid w:val="00B3466C"/>
    <w:rsid w:val="00B35C88"/>
    <w:rsid w:val="00B361F2"/>
    <w:rsid w:val="00B3718B"/>
    <w:rsid w:val="00B4546C"/>
    <w:rsid w:val="00B4632A"/>
    <w:rsid w:val="00B5067D"/>
    <w:rsid w:val="00B530F1"/>
    <w:rsid w:val="00B57297"/>
    <w:rsid w:val="00B736AF"/>
    <w:rsid w:val="00B742BE"/>
    <w:rsid w:val="00B76B58"/>
    <w:rsid w:val="00B87359"/>
    <w:rsid w:val="00B97946"/>
    <w:rsid w:val="00BA276C"/>
    <w:rsid w:val="00BA5544"/>
    <w:rsid w:val="00BB306F"/>
    <w:rsid w:val="00BB3FBD"/>
    <w:rsid w:val="00BC094D"/>
    <w:rsid w:val="00BC517B"/>
    <w:rsid w:val="00BC6CD0"/>
    <w:rsid w:val="00BD0698"/>
    <w:rsid w:val="00BD4073"/>
    <w:rsid w:val="00BD4B89"/>
    <w:rsid w:val="00BD5922"/>
    <w:rsid w:val="00BD76D9"/>
    <w:rsid w:val="00BE1E0E"/>
    <w:rsid w:val="00BF02CB"/>
    <w:rsid w:val="00BF514A"/>
    <w:rsid w:val="00BF6FD8"/>
    <w:rsid w:val="00BF775D"/>
    <w:rsid w:val="00C009BB"/>
    <w:rsid w:val="00C03680"/>
    <w:rsid w:val="00C054DF"/>
    <w:rsid w:val="00C10AFC"/>
    <w:rsid w:val="00C21562"/>
    <w:rsid w:val="00C21762"/>
    <w:rsid w:val="00C21FEF"/>
    <w:rsid w:val="00C2247A"/>
    <w:rsid w:val="00C24543"/>
    <w:rsid w:val="00C256A2"/>
    <w:rsid w:val="00C35A26"/>
    <w:rsid w:val="00C51515"/>
    <w:rsid w:val="00C53910"/>
    <w:rsid w:val="00C5660B"/>
    <w:rsid w:val="00C56854"/>
    <w:rsid w:val="00C5788A"/>
    <w:rsid w:val="00C66B72"/>
    <w:rsid w:val="00C7133D"/>
    <w:rsid w:val="00C81C6D"/>
    <w:rsid w:val="00C87AC4"/>
    <w:rsid w:val="00C9567A"/>
    <w:rsid w:val="00CA48A3"/>
    <w:rsid w:val="00CB212D"/>
    <w:rsid w:val="00CB2660"/>
    <w:rsid w:val="00CC5E90"/>
    <w:rsid w:val="00CD046C"/>
    <w:rsid w:val="00CD186A"/>
    <w:rsid w:val="00CD641F"/>
    <w:rsid w:val="00CE076C"/>
    <w:rsid w:val="00CE0C6E"/>
    <w:rsid w:val="00CE5199"/>
    <w:rsid w:val="00CE5FB8"/>
    <w:rsid w:val="00CE66D5"/>
    <w:rsid w:val="00CF637A"/>
    <w:rsid w:val="00D059DE"/>
    <w:rsid w:val="00D05ABD"/>
    <w:rsid w:val="00D07486"/>
    <w:rsid w:val="00D07C77"/>
    <w:rsid w:val="00D13FCE"/>
    <w:rsid w:val="00D17E8C"/>
    <w:rsid w:val="00D21485"/>
    <w:rsid w:val="00D22F81"/>
    <w:rsid w:val="00D306D1"/>
    <w:rsid w:val="00D30800"/>
    <w:rsid w:val="00D34786"/>
    <w:rsid w:val="00D34BDA"/>
    <w:rsid w:val="00D37BFC"/>
    <w:rsid w:val="00D42822"/>
    <w:rsid w:val="00D47A8E"/>
    <w:rsid w:val="00D52D14"/>
    <w:rsid w:val="00D55256"/>
    <w:rsid w:val="00D56D93"/>
    <w:rsid w:val="00D712D3"/>
    <w:rsid w:val="00D71422"/>
    <w:rsid w:val="00D72DC6"/>
    <w:rsid w:val="00D73F5E"/>
    <w:rsid w:val="00D7558D"/>
    <w:rsid w:val="00D77503"/>
    <w:rsid w:val="00D81D92"/>
    <w:rsid w:val="00D876F9"/>
    <w:rsid w:val="00D877B6"/>
    <w:rsid w:val="00D90848"/>
    <w:rsid w:val="00D93A90"/>
    <w:rsid w:val="00DA5B12"/>
    <w:rsid w:val="00DA6172"/>
    <w:rsid w:val="00DA7B5F"/>
    <w:rsid w:val="00DB5B3A"/>
    <w:rsid w:val="00DC06CF"/>
    <w:rsid w:val="00DC11E7"/>
    <w:rsid w:val="00DC7023"/>
    <w:rsid w:val="00DC769A"/>
    <w:rsid w:val="00DD061E"/>
    <w:rsid w:val="00DD264A"/>
    <w:rsid w:val="00DD3D86"/>
    <w:rsid w:val="00DE043D"/>
    <w:rsid w:val="00DE12F0"/>
    <w:rsid w:val="00DE42AD"/>
    <w:rsid w:val="00DF1EC4"/>
    <w:rsid w:val="00DF51E9"/>
    <w:rsid w:val="00DF6B48"/>
    <w:rsid w:val="00E01943"/>
    <w:rsid w:val="00E02B43"/>
    <w:rsid w:val="00E0340B"/>
    <w:rsid w:val="00E04A90"/>
    <w:rsid w:val="00E0551F"/>
    <w:rsid w:val="00E219C7"/>
    <w:rsid w:val="00E22E73"/>
    <w:rsid w:val="00E26CCA"/>
    <w:rsid w:val="00E27F56"/>
    <w:rsid w:val="00E351DE"/>
    <w:rsid w:val="00E4118C"/>
    <w:rsid w:val="00E43157"/>
    <w:rsid w:val="00E461CE"/>
    <w:rsid w:val="00E666C7"/>
    <w:rsid w:val="00E6694D"/>
    <w:rsid w:val="00E720CA"/>
    <w:rsid w:val="00E84EB5"/>
    <w:rsid w:val="00E85662"/>
    <w:rsid w:val="00E8789F"/>
    <w:rsid w:val="00E92747"/>
    <w:rsid w:val="00E97B71"/>
    <w:rsid w:val="00EA3D34"/>
    <w:rsid w:val="00EA446D"/>
    <w:rsid w:val="00EB454D"/>
    <w:rsid w:val="00EC26E9"/>
    <w:rsid w:val="00EC72AB"/>
    <w:rsid w:val="00ED2F03"/>
    <w:rsid w:val="00ED549D"/>
    <w:rsid w:val="00ED76BE"/>
    <w:rsid w:val="00ED7F05"/>
    <w:rsid w:val="00EE00E9"/>
    <w:rsid w:val="00EE014D"/>
    <w:rsid w:val="00EF092C"/>
    <w:rsid w:val="00EF35AB"/>
    <w:rsid w:val="00EF4C44"/>
    <w:rsid w:val="00EF5126"/>
    <w:rsid w:val="00EF619B"/>
    <w:rsid w:val="00F00B55"/>
    <w:rsid w:val="00F02AD1"/>
    <w:rsid w:val="00F03E16"/>
    <w:rsid w:val="00F0441E"/>
    <w:rsid w:val="00F04591"/>
    <w:rsid w:val="00F06354"/>
    <w:rsid w:val="00F253CC"/>
    <w:rsid w:val="00F332EF"/>
    <w:rsid w:val="00F37106"/>
    <w:rsid w:val="00F519CF"/>
    <w:rsid w:val="00F53168"/>
    <w:rsid w:val="00F56BA5"/>
    <w:rsid w:val="00F60E22"/>
    <w:rsid w:val="00F63B39"/>
    <w:rsid w:val="00F70644"/>
    <w:rsid w:val="00F81395"/>
    <w:rsid w:val="00F81887"/>
    <w:rsid w:val="00F81BB8"/>
    <w:rsid w:val="00F826B5"/>
    <w:rsid w:val="00F84265"/>
    <w:rsid w:val="00F912ED"/>
    <w:rsid w:val="00F917D1"/>
    <w:rsid w:val="00F91FEC"/>
    <w:rsid w:val="00F92ABF"/>
    <w:rsid w:val="00F9342C"/>
    <w:rsid w:val="00F9653B"/>
    <w:rsid w:val="00FA2F53"/>
    <w:rsid w:val="00FA56EA"/>
    <w:rsid w:val="00FA5B24"/>
    <w:rsid w:val="00FB62CF"/>
    <w:rsid w:val="00FC0F4A"/>
    <w:rsid w:val="00FC3330"/>
    <w:rsid w:val="00FC7345"/>
    <w:rsid w:val="00FD2184"/>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EndnoteReference">
    <w:name w:val="endnote reference"/>
    <w:basedOn w:val="DefaultParagraphFont"/>
    <w:uiPriority w:val="99"/>
    <w:semiHidden/>
    <w:unhideWhenUsed/>
    <w:rsid w:val="004C370F"/>
    <w:rPr>
      <w:vertAlign w:val="superscript"/>
    </w:rPr>
  </w:style>
  <w:style w:type="character" w:styleId="UnresolvedMention">
    <w:name w:val="Unresolved Mention"/>
    <w:basedOn w:val="DefaultParagraphFont"/>
    <w:uiPriority w:val="99"/>
    <w:semiHidden/>
    <w:unhideWhenUsed/>
    <w:rsid w:val="009F2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50381370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neducacion.gov.co/1621/articles-103905_archivo_pd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74E8-191F-4431-BA24-F3F76596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2584</Words>
  <Characters>13492</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245/21</dc:title>
  <dc:creator/>
  <cp:lastModifiedBy/>
  <cp:revision>1</cp:revision>
  <dcterms:created xsi:type="dcterms:W3CDTF">2022-03-07T20:03:00Z</dcterms:created>
  <dcterms:modified xsi:type="dcterms:W3CDTF">2022-03-07T20:04:00Z</dcterms:modified>
</cp:coreProperties>
</file>