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08FA59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5A1DB2">
                              <w:rPr>
                                <w:rFonts w:asciiTheme="majorHAnsi" w:hAnsiTheme="majorHAnsi" w:cs="Arial"/>
                                <w:b/>
                                <w:bCs/>
                                <w:color w:val="0D0D0D" w:themeColor="text1" w:themeTint="F2"/>
                                <w:sz w:val="36"/>
                                <w:szCs w:val="40"/>
                                <w:lang w:val="es-ES_tradnl"/>
                              </w:rPr>
                              <w:t>.</w:t>
                            </w:r>
                            <w:r w:rsidR="005276B6">
                              <w:rPr>
                                <w:rFonts w:asciiTheme="majorHAnsi" w:hAnsiTheme="majorHAnsi" w:cs="Arial"/>
                                <w:b/>
                                <w:bCs/>
                                <w:color w:val="0D0D0D" w:themeColor="text1" w:themeTint="F2"/>
                                <w:sz w:val="36"/>
                                <w:szCs w:val="22"/>
                                <w:lang w:val="es-ES_tradnl"/>
                              </w:rPr>
                              <w:t xml:space="preserve"> 47</w:t>
                            </w:r>
                            <w:r w:rsidR="007B05C4">
                              <w:rPr>
                                <w:rFonts w:asciiTheme="majorHAnsi" w:hAnsiTheme="majorHAnsi" w:cs="Arial"/>
                                <w:b/>
                                <w:bCs/>
                                <w:color w:val="0D0D0D" w:themeColor="text1" w:themeTint="F2"/>
                                <w:sz w:val="36"/>
                                <w:szCs w:val="22"/>
                                <w:lang w:val="es-ES_tradnl"/>
                              </w:rPr>
                              <w:t>/</w:t>
                            </w:r>
                            <w:r w:rsidR="00486386">
                              <w:rPr>
                                <w:rFonts w:asciiTheme="majorHAnsi" w:hAnsiTheme="majorHAnsi" w:cs="Arial"/>
                                <w:b/>
                                <w:bCs/>
                                <w:color w:val="0D0D0D" w:themeColor="text1" w:themeTint="F2"/>
                                <w:sz w:val="36"/>
                                <w:szCs w:val="22"/>
                                <w:lang w:val="es-ES_tradnl"/>
                              </w:rPr>
                              <w:t>21</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0707F">
                              <w:rPr>
                                <w:rFonts w:asciiTheme="majorHAnsi" w:hAnsiTheme="majorHAnsi" w:cs="Arial"/>
                                <w:b/>
                                <w:color w:val="0D0D0D" w:themeColor="text1" w:themeTint="F2"/>
                                <w:sz w:val="36"/>
                                <w:szCs w:val="22"/>
                                <w:lang w:val="es-ES_tradnl"/>
                              </w:rPr>
                              <w:t>1260-11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A0707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MARÍA ROJAS JARA Y FAMILIARES</w:t>
                            </w:r>
                          </w:p>
                          <w:bookmarkEnd w:id="1"/>
                          <w:p w:rsidR="005B52B0" w:rsidRPr="0010736F" w:rsidRDefault="00A0707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5A1DB2">
                        <w:rPr>
                          <w:rFonts w:asciiTheme="majorHAnsi" w:hAnsiTheme="majorHAnsi" w:cs="Arial"/>
                          <w:b/>
                          <w:bCs/>
                          <w:color w:val="0D0D0D" w:themeColor="text1" w:themeTint="F2"/>
                          <w:sz w:val="36"/>
                          <w:szCs w:val="40"/>
                          <w:lang w:val="es-ES_tradnl"/>
                        </w:rPr>
                        <w:t>.</w:t>
                      </w:r>
                      <w:r w:rsidR="005276B6">
                        <w:rPr>
                          <w:rFonts w:asciiTheme="majorHAnsi" w:hAnsiTheme="majorHAnsi" w:cs="Arial"/>
                          <w:b/>
                          <w:bCs/>
                          <w:color w:val="0D0D0D" w:themeColor="text1" w:themeTint="F2"/>
                          <w:sz w:val="36"/>
                          <w:szCs w:val="22"/>
                          <w:lang w:val="es-ES_tradnl"/>
                        </w:rPr>
                        <w:t xml:space="preserve"> 47</w:t>
                      </w:r>
                      <w:r w:rsidR="007B05C4">
                        <w:rPr>
                          <w:rFonts w:asciiTheme="majorHAnsi" w:hAnsiTheme="majorHAnsi" w:cs="Arial"/>
                          <w:b/>
                          <w:bCs/>
                          <w:color w:val="0D0D0D" w:themeColor="text1" w:themeTint="F2"/>
                          <w:sz w:val="36"/>
                          <w:szCs w:val="22"/>
                          <w:lang w:val="es-ES_tradnl"/>
                        </w:rPr>
                        <w:t>/</w:t>
                      </w:r>
                      <w:r w:rsidR="00486386">
                        <w:rPr>
                          <w:rFonts w:asciiTheme="majorHAnsi" w:hAnsiTheme="majorHAnsi" w:cs="Arial"/>
                          <w:b/>
                          <w:bCs/>
                          <w:color w:val="0D0D0D" w:themeColor="text1" w:themeTint="F2"/>
                          <w:sz w:val="36"/>
                          <w:szCs w:val="22"/>
                          <w:lang w:val="es-ES_tradnl"/>
                        </w:rPr>
                        <w:t>21</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0707F">
                        <w:rPr>
                          <w:rFonts w:asciiTheme="majorHAnsi" w:hAnsiTheme="majorHAnsi" w:cs="Arial"/>
                          <w:b/>
                          <w:color w:val="0D0D0D" w:themeColor="text1" w:themeTint="F2"/>
                          <w:sz w:val="36"/>
                          <w:szCs w:val="22"/>
                          <w:lang w:val="es-ES_tradnl"/>
                        </w:rPr>
                        <w:t>1260-11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A0707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MARÍA ROJAS JARA Y FAMILIARES</w:t>
                      </w:r>
                    </w:p>
                    <w:bookmarkEnd w:id="1"/>
                    <w:p w:rsidR="005B52B0" w:rsidRPr="0010736F" w:rsidRDefault="00A0707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5276B6" w:rsidRDefault="00834D49" w:rsidP="007A5817">
                            <w:pPr>
                              <w:spacing w:line="276" w:lineRule="auto"/>
                              <w:jc w:val="right"/>
                              <w:rPr>
                                <w:rFonts w:asciiTheme="minorHAnsi" w:hAnsiTheme="minorHAnsi"/>
                                <w:color w:val="FFFFFF" w:themeColor="background1"/>
                                <w:sz w:val="22"/>
                                <w:lang w:val="es-419"/>
                              </w:rPr>
                            </w:pPr>
                            <w:r w:rsidRPr="005276B6">
                              <w:rPr>
                                <w:rFonts w:asciiTheme="minorHAnsi" w:hAnsiTheme="minorHAnsi"/>
                                <w:color w:val="FFFFFF" w:themeColor="background1"/>
                                <w:sz w:val="22"/>
                                <w:lang w:val="es-419"/>
                              </w:rPr>
                              <w:t>OEA/</w:t>
                            </w:r>
                            <w:proofErr w:type="spellStart"/>
                            <w:r w:rsidRPr="005276B6">
                              <w:rPr>
                                <w:rFonts w:asciiTheme="minorHAnsi" w:hAnsiTheme="minorHAnsi"/>
                                <w:color w:val="FFFFFF" w:themeColor="background1"/>
                                <w:sz w:val="22"/>
                                <w:lang w:val="es-419"/>
                              </w:rPr>
                              <w:t>Ser.L</w:t>
                            </w:r>
                            <w:proofErr w:type="spellEnd"/>
                            <w:r w:rsidRPr="005276B6">
                              <w:rPr>
                                <w:rFonts w:asciiTheme="minorHAnsi" w:hAnsiTheme="minorHAnsi"/>
                                <w:color w:val="FFFFFF" w:themeColor="background1"/>
                                <w:sz w:val="22"/>
                                <w:lang w:val="es-419"/>
                              </w:rPr>
                              <w:t>/</w:t>
                            </w:r>
                            <w:r w:rsidR="005276B6" w:rsidRPr="005276B6">
                              <w:rPr>
                                <w:rFonts w:asciiTheme="minorHAnsi" w:hAnsiTheme="minorHAnsi"/>
                                <w:color w:val="FFFFFF" w:themeColor="background1"/>
                                <w:sz w:val="22"/>
                                <w:lang w:val="es-419"/>
                              </w:rPr>
                              <w:t>V/II</w:t>
                            </w:r>
                          </w:p>
                          <w:p w:rsidR="00627C9F" w:rsidRPr="005276B6" w:rsidRDefault="005276B6" w:rsidP="007A5817">
                            <w:pPr>
                              <w:spacing w:line="276" w:lineRule="auto"/>
                              <w:jc w:val="right"/>
                              <w:rPr>
                                <w:rFonts w:asciiTheme="minorHAnsi" w:hAnsiTheme="minorHAnsi"/>
                                <w:color w:val="FFFFFF" w:themeColor="background1"/>
                                <w:sz w:val="22"/>
                                <w:lang w:val="es-419"/>
                              </w:rPr>
                            </w:pPr>
                            <w:r w:rsidRPr="005276B6">
                              <w:rPr>
                                <w:rFonts w:asciiTheme="minorHAnsi" w:hAnsiTheme="minorHAnsi"/>
                                <w:color w:val="FFFFFF" w:themeColor="background1"/>
                                <w:sz w:val="22"/>
                                <w:lang w:val="es-419"/>
                              </w:rPr>
                              <w:t>Doc. 51</w:t>
                            </w:r>
                          </w:p>
                          <w:p w:rsidR="00627C9F" w:rsidRPr="00C25ADB" w:rsidRDefault="005276B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627C9F" w:rsidRPr="005A1DB2">
                              <w:rPr>
                                <w:rFonts w:asciiTheme="minorHAnsi" w:hAnsiTheme="minorHAnsi"/>
                                <w:color w:val="FFFFFF" w:themeColor="background1"/>
                                <w:sz w:val="22"/>
                                <w:lang w:val="es-PA"/>
                              </w:rPr>
                              <w:t xml:space="preserve"> 20</w:t>
                            </w:r>
                            <w:r w:rsidR="00486386" w:rsidRPr="005A1DB2">
                              <w:rPr>
                                <w:rFonts w:asciiTheme="minorHAnsi" w:hAnsiTheme="minorHAnsi"/>
                                <w:color w:val="FFFFFF" w:themeColor="background1"/>
                                <w:sz w:val="22"/>
                                <w:lang w:val="es-PA"/>
                              </w:rPr>
                              <w:t>21</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5276B6" w:rsidRDefault="00834D49" w:rsidP="007A5817">
                      <w:pPr>
                        <w:spacing w:line="276" w:lineRule="auto"/>
                        <w:jc w:val="right"/>
                        <w:rPr>
                          <w:rFonts w:asciiTheme="minorHAnsi" w:hAnsiTheme="minorHAnsi"/>
                          <w:color w:val="FFFFFF" w:themeColor="background1"/>
                          <w:sz w:val="22"/>
                          <w:lang w:val="es-419"/>
                        </w:rPr>
                      </w:pPr>
                      <w:r w:rsidRPr="005276B6">
                        <w:rPr>
                          <w:rFonts w:asciiTheme="minorHAnsi" w:hAnsiTheme="minorHAnsi"/>
                          <w:color w:val="FFFFFF" w:themeColor="background1"/>
                          <w:sz w:val="22"/>
                          <w:lang w:val="es-419"/>
                        </w:rPr>
                        <w:t>OEA/Ser.L/</w:t>
                      </w:r>
                      <w:r w:rsidR="005276B6" w:rsidRPr="005276B6">
                        <w:rPr>
                          <w:rFonts w:asciiTheme="minorHAnsi" w:hAnsiTheme="minorHAnsi"/>
                          <w:color w:val="FFFFFF" w:themeColor="background1"/>
                          <w:sz w:val="22"/>
                          <w:lang w:val="es-419"/>
                        </w:rPr>
                        <w:t>V/II</w:t>
                      </w:r>
                    </w:p>
                    <w:p w:rsidR="00627C9F" w:rsidRPr="005276B6" w:rsidRDefault="005276B6" w:rsidP="007A5817">
                      <w:pPr>
                        <w:spacing w:line="276" w:lineRule="auto"/>
                        <w:jc w:val="right"/>
                        <w:rPr>
                          <w:rFonts w:asciiTheme="minorHAnsi" w:hAnsiTheme="minorHAnsi"/>
                          <w:color w:val="FFFFFF" w:themeColor="background1"/>
                          <w:sz w:val="22"/>
                          <w:lang w:val="es-419"/>
                        </w:rPr>
                      </w:pPr>
                      <w:r w:rsidRPr="005276B6">
                        <w:rPr>
                          <w:rFonts w:asciiTheme="minorHAnsi" w:hAnsiTheme="minorHAnsi"/>
                          <w:color w:val="FFFFFF" w:themeColor="background1"/>
                          <w:sz w:val="22"/>
                          <w:lang w:val="es-419"/>
                        </w:rPr>
                        <w:t>Doc. 51</w:t>
                      </w:r>
                    </w:p>
                    <w:p w:rsidR="00627C9F" w:rsidRPr="00C25ADB" w:rsidRDefault="005276B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627C9F" w:rsidRPr="005A1DB2">
                        <w:rPr>
                          <w:rFonts w:asciiTheme="minorHAnsi" w:hAnsiTheme="minorHAnsi"/>
                          <w:color w:val="FFFFFF" w:themeColor="background1"/>
                          <w:sz w:val="22"/>
                          <w:lang w:val="es-PA"/>
                        </w:rPr>
                        <w:t xml:space="preserve"> 20</w:t>
                      </w:r>
                      <w:r w:rsidR="00486386" w:rsidRPr="005A1DB2">
                        <w:rPr>
                          <w:rFonts w:asciiTheme="minorHAnsi" w:hAnsiTheme="minorHAnsi"/>
                          <w:color w:val="FFFFFF" w:themeColor="background1"/>
                          <w:sz w:val="22"/>
                          <w:lang w:val="es-PA"/>
                        </w:rPr>
                        <w:t>21</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5A1DB2">
                              <w:rPr>
                                <w:rFonts w:asciiTheme="majorHAnsi" w:hAnsiTheme="majorHAnsi"/>
                                <w:color w:val="0D0D0D" w:themeColor="text1" w:themeTint="F2"/>
                                <w:sz w:val="18"/>
                                <w:szCs w:val="22"/>
                                <w:lang w:val="es-ES"/>
                              </w:rPr>
                              <w:t xml:space="preserve">Aprobado </w:t>
                            </w:r>
                            <w:proofErr w:type="spellStart"/>
                            <w:r w:rsidRPr="005A1DB2">
                              <w:rPr>
                                <w:rFonts w:asciiTheme="majorHAnsi" w:hAnsiTheme="majorHAnsi"/>
                                <w:color w:val="0D0D0D" w:themeColor="text1" w:themeTint="F2"/>
                                <w:sz w:val="18"/>
                                <w:szCs w:val="22"/>
                                <w:lang w:val="es-ES"/>
                              </w:rPr>
                              <w:t>electr</w:t>
                            </w:r>
                            <w:r w:rsidRPr="005A1DB2">
                              <w:rPr>
                                <w:rFonts w:asciiTheme="majorHAnsi" w:hAnsiTheme="majorHAnsi"/>
                                <w:color w:val="0D0D0D" w:themeColor="text1" w:themeTint="F2"/>
                                <w:sz w:val="18"/>
                                <w:szCs w:val="22"/>
                                <w:lang w:val="es-ES_tradnl"/>
                              </w:rPr>
                              <w:t>ónicamente</w:t>
                            </w:r>
                            <w:proofErr w:type="spellEnd"/>
                            <w:r w:rsidRPr="005A1DB2">
                              <w:rPr>
                                <w:rFonts w:asciiTheme="majorHAnsi" w:hAnsiTheme="majorHAnsi"/>
                                <w:color w:val="0D0D0D" w:themeColor="text1" w:themeTint="F2"/>
                                <w:sz w:val="18"/>
                                <w:szCs w:val="22"/>
                                <w:lang w:val="es-ES"/>
                              </w:rPr>
                              <w:t xml:space="preserve"> por la Comisión el </w:t>
                            </w:r>
                            <w:r w:rsidR="005276B6">
                              <w:rPr>
                                <w:rFonts w:asciiTheme="majorHAnsi" w:hAnsiTheme="majorHAnsi"/>
                                <w:color w:val="0D0D0D" w:themeColor="text1" w:themeTint="F2"/>
                                <w:sz w:val="18"/>
                                <w:szCs w:val="22"/>
                                <w:lang w:val="es-ES"/>
                              </w:rPr>
                              <w:t>9</w:t>
                            </w:r>
                            <w:r w:rsidRPr="005A1DB2">
                              <w:rPr>
                                <w:rFonts w:asciiTheme="majorHAnsi" w:hAnsiTheme="majorHAnsi"/>
                                <w:color w:val="0D0D0D" w:themeColor="text1" w:themeTint="F2"/>
                                <w:sz w:val="18"/>
                                <w:szCs w:val="22"/>
                                <w:lang w:val="es-ES"/>
                              </w:rPr>
                              <w:t xml:space="preserve"> de </w:t>
                            </w:r>
                            <w:r w:rsidR="005276B6">
                              <w:rPr>
                                <w:rFonts w:asciiTheme="majorHAnsi" w:hAnsiTheme="majorHAnsi"/>
                                <w:color w:val="0D0D0D" w:themeColor="text1" w:themeTint="F2"/>
                                <w:sz w:val="18"/>
                                <w:szCs w:val="22"/>
                                <w:lang w:val="es-ES"/>
                              </w:rPr>
                              <w:t>marzo</w:t>
                            </w:r>
                            <w:r w:rsidR="00F81BB8" w:rsidRPr="005A1DB2">
                              <w:rPr>
                                <w:rFonts w:asciiTheme="majorHAnsi" w:hAnsiTheme="majorHAnsi"/>
                                <w:color w:val="0D0D0D" w:themeColor="text1" w:themeTint="F2"/>
                                <w:sz w:val="18"/>
                                <w:szCs w:val="22"/>
                                <w:lang w:val="es-ES"/>
                              </w:rPr>
                              <w:t xml:space="preserve"> </w:t>
                            </w:r>
                            <w:r w:rsidRPr="005A1DB2">
                              <w:rPr>
                                <w:rFonts w:asciiTheme="majorHAnsi" w:hAnsiTheme="majorHAnsi"/>
                                <w:color w:val="0D0D0D" w:themeColor="text1" w:themeTint="F2"/>
                                <w:sz w:val="18"/>
                                <w:szCs w:val="22"/>
                                <w:lang w:val="es-ES"/>
                              </w:rPr>
                              <w:t>de 20</w:t>
                            </w:r>
                            <w:r w:rsidR="00CB2768" w:rsidRPr="005A1DB2">
                              <w:rPr>
                                <w:rFonts w:asciiTheme="majorHAnsi" w:hAnsiTheme="majorHAnsi"/>
                                <w:color w:val="0D0D0D" w:themeColor="text1" w:themeTint="F2"/>
                                <w:sz w:val="18"/>
                                <w:szCs w:val="22"/>
                                <w:lang w:val="es-ES"/>
                              </w:rPr>
                              <w:t>21</w:t>
                            </w:r>
                            <w:r w:rsidR="00400374">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5A1DB2">
                        <w:rPr>
                          <w:rFonts w:asciiTheme="majorHAnsi" w:hAnsiTheme="majorHAnsi"/>
                          <w:color w:val="0D0D0D" w:themeColor="text1" w:themeTint="F2"/>
                          <w:sz w:val="18"/>
                          <w:szCs w:val="22"/>
                          <w:lang w:val="es-ES"/>
                        </w:rPr>
                        <w:t xml:space="preserve">Aprobado </w:t>
                      </w:r>
                      <w:proofErr w:type="spellStart"/>
                      <w:r w:rsidRPr="005A1DB2">
                        <w:rPr>
                          <w:rFonts w:asciiTheme="majorHAnsi" w:hAnsiTheme="majorHAnsi"/>
                          <w:color w:val="0D0D0D" w:themeColor="text1" w:themeTint="F2"/>
                          <w:sz w:val="18"/>
                          <w:szCs w:val="22"/>
                          <w:lang w:val="es-ES"/>
                        </w:rPr>
                        <w:t>electr</w:t>
                      </w:r>
                      <w:r w:rsidRPr="005A1DB2">
                        <w:rPr>
                          <w:rFonts w:asciiTheme="majorHAnsi" w:hAnsiTheme="majorHAnsi"/>
                          <w:color w:val="0D0D0D" w:themeColor="text1" w:themeTint="F2"/>
                          <w:sz w:val="18"/>
                          <w:szCs w:val="22"/>
                          <w:lang w:val="es-ES_tradnl"/>
                        </w:rPr>
                        <w:t>ónicamente</w:t>
                      </w:r>
                      <w:proofErr w:type="spellEnd"/>
                      <w:r w:rsidRPr="005A1DB2">
                        <w:rPr>
                          <w:rFonts w:asciiTheme="majorHAnsi" w:hAnsiTheme="majorHAnsi"/>
                          <w:color w:val="0D0D0D" w:themeColor="text1" w:themeTint="F2"/>
                          <w:sz w:val="18"/>
                          <w:szCs w:val="22"/>
                          <w:lang w:val="es-ES"/>
                        </w:rPr>
                        <w:t xml:space="preserve"> por la Comisión el </w:t>
                      </w:r>
                      <w:r w:rsidR="005276B6">
                        <w:rPr>
                          <w:rFonts w:asciiTheme="majorHAnsi" w:hAnsiTheme="majorHAnsi"/>
                          <w:color w:val="0D0D0D" w:themeColor="text1" w:themeTint="F2"/>
                          <w:sz w:val="18"/>
                          <w:szCs w:val="22"/>
                          <w:lang w:val="es-ES"/>
                        </w:rPr>
                        <w:t>9</w:t>
                      </w:r>
                      <w:r w:rsidRPr="005A1DB2">
                        <w:rPr>
                          <w:rFonts w:asciiTheme="majorHAnsi" w:hAnsiTheme="majorHAnsi"/>
                          <w:color w:val="0D0D0D" w:themeColor="text1" w:themeTint="F2"/>
                          <w:sz w:val="18"/>
                          <w:szCs w:val="22"/>
                          <w:lang w:val="es-ES"/>
                        </w:rPr>
                        <w:t xml:space="preserve"> de </w:t>
                      </w:r>
                      <w:r w:rsidR="005276B6">
                        <w:rPr>
                          <w:rFonts w:asciiTheme="majorHAnsi" w:hAnsiTheme="majorHAnsi"/>
                          <w:color w:val="0D0D0D" w:themeColor="text1" w:themeTint="F2"/>
                          <w:sz w:val="18"/>
                          <w:szCs w:val="22"/>
                          <w:lang w:val="es-ES"/>
                        </w:rPr>
                        <w:t>marzo</w:t>
                      </w:r>
                      <w:r w:rsidR="00F81BB8" w:rsidRPr="005A1DB2">
                        <w:rPr>
                          <w:rFonts w:asciiTheme="majorHAnsi" w:hAnsiTheme="majorHAnsi"/>
                          <w:color w:val="0D0D0D" w:themeColor="text1" w:themeTint="F2"/>
                          <w:sz w:val="18"/>
                          <w:szCs w:val="22"/>
                          <w:lang w:val="es-ES"/>
                        </w:rPr>
                        <w:t xml:space="preserve"> </w:t>
                      </w:r>
                      <w:r w:rsidRPr="005A1DB2">
                        <w:rPr>
                          <w:rFonts w:asciiTheme="majorHAnsi" w:hAnsiTheme="majorHAnsi"/>
                          <w:color w:val="0D0D0D" w:themeColor="text1" w:themeTint="F2"/>
                          <w:sz w:val="18"/>
                          <w:szCs w:val="22"/>
                          <w:lang w:val="es-ES"/>
                        </w:rPr>
                        <w:t>de 20</w:t>
                      </w:r>
                      <w:r w:rsidR="00CB2768" w:rsidRPr="005A1DB2">
                        <w:rPr>
                          <w:rFonts w:asciiTheme="majorHAnsi" w:hAnsiTheme="majorHAnsi"/>
                          <w:color w:val="0D0D0D" w:themeColor="text1" w:themeTint="F2"/>
                          <w:sz w:val="18"/>
                          <w:szCs w:val="22"/>
                          <w:lang w:val="es-ES"/>
                        </w:rPr>
                        <w:t>21</w:t>
                      </w:r>
                      <w:r w:rsidR="00400374">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39339C4" wp14:editId="721C18E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5A1DB2">
                              <w:rPr>
                                <w:rFonts w:asciiTheme="majorHAnsi" w:hAnsiTheme="majorHAnsi"/>
                                <w:color w:val="595959" w:themeColor="text1" w:themeTint="A6"/>
                                <w:sz w:val="18"/>
                                <w:szCs w:val="18"/>
                                <w:lang w:val="pt-BR"/>
                              </w:rPr>
                              <w:t xml:space="preserve">Informe No. </w:t>
                            </w:r>
                            <w:r w:rsidR="005276B6" w:rsidRPr="005276B6">
                              <w:rPr>
                                <w:rFonts w:asciiTheme="majorHAnsi" w:hAnsiTheme="majorHAnsi"/>
                                <w:color w:val="595959" w:themeColor="text1" w:themeTint="A6"/>
                                <w:sz w:val="18"/>
                                <w:szCs w:val="18"/>
                                <w:lang w:val="pt-BR"/>
                              </w:rPr>
                              <w:t>47</w:t>
                            </w:r>
                            <w:r w:rsidR="007B05C4" w:rsidRPr="005276B6">
                              <w:rPr>
                                <w:rFonts w:asciiTheme="majorHAnsi" w:hAnsiTheme="majorHAnsi"/>
                                <w:color w:val="595959" w:themeColor="text1" w:themeTint="A6"/>
                                <w:sz w:val="18"/>
                                <w:szCs w:val="18"/>
                                <w:lang w:val="pt-BR"/>
                              </w:rPr>
                              <w:t>/</w:t>
                            </w:r>
                            <w:r w:rsidR="005276B6" w:rsidRPr="005276B6">
                              <w:rPr>
                                <w:rFonts w:asciiTheme="majorHAnsi" w:hAnsiTheme="majorHAnsi"/>
                                <w:color w:val="595959" w:themeColor="text1" w:themeTint="A6"/>
                                <w:sz w:val="18"/>
                                <w:szCs w:val="18"/>
                                <w:lang w:val="pt-BR"/>
                              </w:rPr>
                              <w:t>21</w:t>
                            </w:r>
                            <w:r w:rsidRPr="005276B6">
                              <w:rPr>
                                <w:rFonts w:asciiTheme="majorHAnsi" w:hAnsiTheme="majorHAnsi"/>
                                <w:color w:val="595959" w:themeColor="text1" w:themeTint="A6"/>
                                <w:sz w:val="18"/>
                                <w:szCs w:val="18"/>
                                <w:lang w:val="pt-BR"/>
                              </w:rPr>
                              <w:t xml:space="preserve">. </w:t>
                            </w:r>
                            <w:proofErr w:type="spellStart"/>
                            <w:r w:rsidR="000433C9" w:rsidRPr="005A1DB2">
                              <w:rPr>
                                <w:rFonts w:asciiTheme="majorHAnsi" w:hAnsiTheme="majorHAnsi"/>
                                <w:color w:val="595959" w:themeColor="text1" w:themeTint="A6"/>
                                <w:sz w:val="18"/>
                                <w:szCs w:val="18"/>
                                <w:lang w:val="es-ES_tradnl"/>
                              </w:rPr>
                              <w:t>Petici</w:t>
                            </w:r>
                            <w:r w:rsidR="000433C9" w:rsidRPr="005A1DB2">
                              <w:rPr>
                                <w:rFonts w:asciiTheme="majorHAnsi" w:hAnsiTheme="majorHAnsi"/>
                                <w:color w:val="595959" w:themeColor="text1" w:themeTint="A6"/>
                                <w:sz w:val="18"/>
                                <w:szCs w:val="18"/>
                                <w:lang w:val="es-ES"/>
                              </w:rPr>
                              <w:t>ón</w:t>
                            </w:r>
                            <w:proofErr w:type="spellEnd"/>
                            <w:r w:rsidR="000433C9" w:rsidRPr="005A1DB2">
                              <w:rPr>
                                <w:rFonts w:asciiTheme="majorHAnsi" w:hAnsiTheme="majorHAnsi"/>
                                <w:color w:val="595959" w:themeColor="text1" w:themeTint="A6"/>
                                <w:sz w:val="18"/>
                                <w:szCs w:val="18"/>
                                <w:lang w:val="es-ES"/>
                              </w:rPr>
                              <w:t xml:space="preserve"> </w:t>
                            </w:r>
                            <w:r w:rsidR="00A0707F" w:rsidRPr="005A1DB2">
                              <w:rPr>
                                <w:rFonts w:asciiTheme="majorHAnsi" w:hAnsiTheme="majorHAnsi"/>
                                <w:color w:val="595959" w:themeColor="text1" w:themeTint="A6"/>
                                <w:sz w:val="18"/>
                                <w:szCs w:val="18"/>
                                <w:lang w:val="es-ES"/>
                              </w:rPr>
                              <w:t>1260-11</w:t>
                            </w:r>
                            <w:r w:rsidR="000433C9" w:rsidRPr="005A1DB2">
                              <w:rPr>
                                <w:rFonts w:asciiTheme="majorHAnsi" w:hAnsiTheme="majorHAnsi"/>
                                <w:color w:val="595959" w:themeColor="text1" w:themeTint="A6"/>
                                <w:sz w:val="18"/>
                                <w:szCs w:val="18"/>
                                <w:lang w:val="es-ES"/>
                              </w:rPr>
                              <w:t xml:space="preserve">. </w:t>
                            </w:r>
                            <w:r w:rsidRPr="005A1DB2">
                              <w:rPr>
                                <w:rFonts w:asciiTheme="majorHAnsi" w:hAnsiTheme="majorHAnsi"/>
                                <w:color w:val="595959" w:themeColor="text1" w:themeTint="A6"/>
                                <w:sz w:val="18"/>
                                <w:szCs w:val="18"/>
                                <w:lang w:val="es-ES_tradnl"/>
                              </w:rPr>
                              <w:t xml:space="preserve">Admisibilidad. </w:t>
                            </w:r>
                            <w:r w:rsidR="00A0707F" w:rsidRPr="005A1DB2">
                              <w:rPr>
                                <w:rFonts w:asciiTheme="majorHAnsi" w:hAnsiTheme="majorHAnsi"/>
                                <w:color w:val="595959" w:themeColor="text1" w:themeTint="A6"/>
                                <w:sz w:val="18"/>
                                <w:szCs w:val="18"/>
                                <w:lang w:val="es-ES_tradnl"/>
                              </w:rPr>
                              <w:t>Luis María Rojas Jara</w:t>
                            </w:r>
                            <w:r w:rsidR="005276B6">
                              <w:rPr>
                                <w:rFonts w:asciiTheme="majorHAnsi" w:hAnsiTheme="majorHAnsi"/>
                                <w:color w:val="595959" w:themeColor="text1" w:themeTint="A6"/>
                                <w:sz w:val="18"/>
                                <w:szCs w:val="18"/>
                                <w:lang w:val="es-ES_tradnl"/>
                              </w:rPr>
                              <w:t xml:space="preserve"> y familiares</w:t>
                            </w:r>
                            <w:r w:rsidRPr="005A1DB2">
                              <w:rPr>
                                <w:rFonts w:asciiTheme="majorHAnsi" w:hAnsiTheme="majorHAnsi"/>
                                <w:color w:val="595959" w:themeColor="text1" w:themeTint="A6"/>
                                <w:sz w:val="18"/>
                                <w:szCs w:val="18"/>
                                <w:lang w:val="es-ES_tradnl"/>
                              </w:rPr>
                              <w:t xml:space="preserve">. </w:t>
                            </w:r>
                            <w:r w:rsidR="00A0707F" w:rsidRPr="005A1DB2">
                              <w:rPr>
                                <w:rFonts w:asciiTheme="majorHAnsi" w:hAnsiTheme="majorHAnsi"/>
                                <w:color w:val="595959" w:themeColor="text1" w:themeTint="A6"/>
                                <w:sz w:val="18"/>
                                <w:szCs w:val="18"/>
                                <w:lang w:val="es-ES_tradnl"/>
                              </w:rPr>
                              <w:t>Colombia</w:t>
                            </w:r>
                            <w:r w:rsidRPr="005A1DB2">
                              <w:rPr>
                                <w:rFonts w:asciiTheme="majorHAnsi" w:hAnsiTheme="majorHAnsi"/>
                                <w:color w:val="595959" w:themeColor="text1" w:themeTint="A6"/>
                                <w:sz w:val="18"/>
                                <w:szCs w:val="18"/>
                                <w:lang w:val="es-ES_tradnl"/>
                              </w:rPr>
                              <w:t xml:space="preserve">. </w:t>
                            </w:r>
                            <w:r w:rsidR="005276B6">
                              <w:rPr>
                                <w:rFonts w:asciiTheme="majorHAnsi" w:hAnsiTheme="majorHAnsi"/>
                                <w:color w:val="595959" w:themeColor="text1" w:themeTint="A6"/>
                                <w:sz w:val="18"/>
                                <w:szCs w:val="18"/>
                                <w:lang w:val="es-ES"/>
                              </w:rPr>
                              <w:t>9 de marzo de 2021</w:t>
                            </w:r>
                            <w:r w:rsidRPr="005A1DB2">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9339C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5A1DB2">
                        <w:rPr>
                          <w:rFonts w:asciiTheme="majorHAnsi" w:hAnsiTheme="majorHAnsi"/>
                          <w:color w:val="595959" w:themeColor="text1" w:themeTint="A6"/>
                          <w:sz w:val="18"/>
                          <w:szCs w:val="18"/>
                          <w:lang w:val="pt-BR"/>
                        </w:rPr>
                        <w:t xml:space="preserve">Informe No. </w:t>
                      </w:r>
                      <w:r w:rsidR="005276B6" w:rsidRPr="005276B6">
                        <w:rPr>
                          <w:rFonts w:asciiTheme="majorHAnsi" w:hAnsiTheme="majorHAnsi"/>
                          <w:color w:val="595959" w:themeColor="text1" w:themeTint="A6"/>
                          <w:sz w:val="18"/>
                          <w:szCs w:val="18"/>
                          <w:lang w:val="pt-BR"/>
                        </w:rPr>
                        <w:t>47</w:t>
                      </w:r>
                      <w:r w:rsidR="007B05C4" w:rsidRPr="005276B6">
                        <w:rPr>
                          <w:rFonts w:asciiTheme="majorHAnsi" w:hAnsiTheme="majorHAnsi"/>
                          <w:color w:val="595959" w:themeColor="text1" w:themeTint="A6"/>
                          <w:sz w:val="18"/>
                          <w:szCs w:val="18"/>
                          <w:lang w:val="pt-BR"/>
                        </w:rPr>
                        <w:t>/</w:t>
                      </w:r>
                      <w:r w:rsidR="005276B6" w:rsidRPr="005276B6">
                        <w:rPr>
                          <w:rFonts w:asciiTheme="majorHAnsi" w:hAnsiTheme="majorHAnsi"/>
                          <w:color w:val="595959" w:themeColor="text1" w:themeTint="A6"/>
                          <w:sz w:val="18"/>
                          <w:szCs w:val="18"/>
                          <w:lang w:val="pt-BR"/>
                        </w:rPr>
                        <w:t>21</w:t>
                      </w:r>
                      <w:r w:rsidRPr="005276B6">
                        <w:rPr>
                          <w:rFonts w:asciiTheme="majorHAnsi" w:hAnsiTheme="majorHAnsi"/>
                          <w:color w:val="595959" w:themeColor="text1" w:themeTint="A6"/>
                          <w:sz w:val="18"/>
                          <w:szCs w:val="18"/>
                          <w:lang w:val="pt-BR"/>
                        </w:rPr>
                        <w:t xml:space="preserve">. </w:t>
                      </w:r>
                      <w:r w:rsidR="000433C9" w:rsidRPr="005A1DB2">
                        <w:rPr>
                          <w:rFonts w:asciiTheme="majorHAnsi" w:hAnsiTheme="majorHAnsi"/>
                          <w:color w:val="595959" w:themeColor="text1" w:themeTint="A6"/>
                          <w:sz w:val="18"/>
                          <w:szCs w:val="18"/>
                          <w:lang w:val="es-ES_tradnl"/>
                        </w:rPr>
                        <w:t>Petici</w:t>
                      </w:r>
                      <w:r w:rsidR="000433C9" w:rsidRPr="005A1DB2">
                        <w:rPr>
                          <w:rFonts w:asciiTheme="majorHAnsi" w:hAnsiTheme="majorHAnsi"/>
                          <w:color w:val="595959" w:themeColor="text1" w:themeTint="A6"/>
                          <w:sz w:val="18"/>
                          <w:szCs w:val="18"/>
                          <w:lang w:val="es-ES"/>
                        </w:rPr>
                        <w:t xml:space="preserve">ón </w:t>
                      </w:r>
                      <w:r w:rsidR="00A0707F" w:rsidRPr="005A1DB2">
                        <w:rPr>
                          <w:rFonts w:asciiTheme="majorHAnsi" w:hAnsiTheme="majorHAnsi"/>
                          <w:color w:val="595959" w:themeColor="text1" w:themeTint="A6"/>
                          <w:sz w:val="18"/>
                          <w:szCs w:val="18"/>
                          <w:lang w:val="es-ES"/>
                        </w:rPr>
                        <w:t>1260-11</w:t>
                      </w:r>
                      <w:r w:rsidR="000433C9" w:rsidRPr="005A1DB2">
                        <w:rPr>
                          <w:rFonts w:asciiTheme="majorHAnsi" w:hAnsiTheme="majorHAnsi"/>
                          <w:color w:val="595959" w:themeColor="text1" w:themeTint="A6"/>
                          <w:sz w:val="18"/>
                          <w:szCs w:val="18"/>
                          <w:lang w:val="es-ES"/>
                        </w:rPr>
                        <w:t xml:space="preserve">. </w:t>
                      </w:r>
                      <w:r w:rsidRPr="005A1DB2">
                        <w:rPr>
                          <w:rFonts w:asciiTheme="majorHAnsi" w:hAnsiTheme="majorHAnsi"/>
                          <w:color w:val="595959" w:themeColor="text1" w:themeTint="A6"/>
                          <w:sz w:val="18"/>
                          <w:szCs w:val="18"/>
                          <w:lang w:val="es-ES_tradnl"/>
                        </w:rPr>
                        <w:t xml:space="preserve">Admisibilidad. </w:t>
                      </w:r>
                      <w:r w:rsidR="00A0707F" w:rsidRPr="005A1DB2">
                        <w:rPr>
                          <w:rFonts w:asciiTheme="majorHAnsi" w:hAnsiTheme="majorHAnsi"/>
                          <w:color w:val="595959" w:themeColor="text1" w:themeTint="A6"/>
                          <w:sz w:val="18"/>
                          <w:szCs w:val="18"/>
                          <w:lang w:val="es-ES_tradnl"/>
                        </w:rPr>
                        <w:t>Luis María Rojas Jara</w:t>
                      </w:r>
                      <w:r w:rsidR="005276B6">
                        <w:rPr>
                          <w:rFonts w:asciiTheme="majorHAnsi" w:hAnsiTheme="majorHAnsi"/>
                          <w:color w:val="595959" w:themeColor="text1" w:themeTint="A6"/>
                          <w:sz w:val="18"/>
                          <w:szCs w:val="18"/>
                          <w:lang w:val="es-ES_tradnl"/>
                        </w:rPr>
                        <w:t xml:space="preserve"> y familiares</w:t>
                      </w:r>
                      <w:r w:rsidRPr="005A1DB2">
                        <w:rPr>
                          <w:rFonts w:asciiTheme="majorHAnsi" w:hAnsiTheme="majorHAnsi"/>
                          <w:color w:val="595959" w:themeColor="text1" w:themeTint="A6"/>
                          <w:sz w:val="18"/>
                          <w:szCs w:val="18"/>
                          <w:lang w:val="es-ES_tradnl"/>
                        </w:rPr>
                        <w:t xml:space="preserve">. </w:t>
                      </w:r>
                      <w:r w:rsidR="00A0707F" w:rsidRPr="005A1DB2">
                        <w:rPr>
                          <w:rFonts w:asciiTheme="majorHAnsi" w:hAnsiTheme="majorHAnsi"/>
                          <w:color w:val="595959" w:themeColor="text1" w:themeTint="A6"/>
                          <w:sz w:val="18"/>
                          <w:szCs w:val="18"/>
                          <w:lang w:val="es-ES_tradnl"/>
                        </w:rPr>
                        <w:t>Colombia</w:t>
                      </w:r>
                      <w:r w:rsidRPr="005A1DB2">
                        <w:rPr>
                          <w:rFonts w:asciiTheme="majorHAnsi" w:hAnsiTheme="majorHAnsi"/>
                          <w:color w:val="595959" w:themeColor="text1" w:themeTint="A6"/>
                          <w:sz w:val="18"/>
                          <w:szCs w:val="18"/>
                          <w:lang w:val="es-ES_tradnl"/>
                        </w:rPr>
                        <w:t xml:space="preserve">. </w:t>
                      </w:r>
                      <w:r w:rsidR="005276B6">
                        <w:rPr>
                          <w:rFonts w:asciiTheme="majorHAnsi" w:hAnsiTheme="majorHAnsi"/>
                          <w:color w:val="595959" w:themeColor="text1" w:themeTint="A6"/>
                          <w:sz w:val="18"/>
                          <w:szCs w:val="18"/>
                          <w:lang w:val="es-ES"/>
                        </w:rPr>
                        <w:t>9 de marzo de 2021</w:t>
                      </w:r>
                      <w:r w:rsidRPr="005A1DB2">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400374" w:rsidP="00F02AD1">
                            <w:pPr>
                              <w:rPr>
                                <w:color w:val="FFFFFF" w:themeColor="background1"/>
                                <w14:textFill>
                                  <w14:noFill/>
                                </w14:textFill>
                              </w:rPr>
                            </w:pPr>
                            <w:r>
                              <w:rPr>
                                <w:noProof/>
                                <w:color w:val="FFFFFF" w:themeColor="background1"/>
                              </w:rPr>
                              <w:drawing>
                                <wp:inline distT="0" distB="0" distL="0" distR="0" wp14:anchorId="3C4FF3DC" wp14:editId="624B1683">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400374" w:rsidP="00F02AD1">
                      <w:pPr>
                        <w:rPr>
                          <w:color w:val="FFFFFF" w:themeColor="background1"/>
                          <w14:textFill>
                            <w14:noFill/>
                          </w14:textFill>
                        </w:rPr>
                      </w:pPr>
                      <w:r>
                        <w:rPr>
                          <w:noProof/>
                          <w:color w:val="FFFFFF" w:themeColor="background1"/>
                        </w:rPr>
                        <w:drawing>
                          <wp:inline distT="0" distB="0" distL="0" distR="0" wp14:anchorId="3C4FF3DC" wp14:editId="624B1683">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00374" w:rsidTr="004A6A54">
        <w:tc>
          <w:tcPr>
            <w:tcW w:w="3600" w:type="dxa"/>
            <w:tcBorders>
              <w:top w:val="single" w:sz="4" w:space="0" w:color="auto"/>
              <w:bottom w:val="single" w:sz="6" w:space="0" w:color="auto"/>
            </w:tcBorders>
            <w:shd w:val="clear" w:color="auto" w:fill="386294"/>
            <w:vAlign w:val="center"/>
          </w:tcPr>
          <w:p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rsidR="003239B8" w:rsidRPr="005C0BC3" w:rsidRDefault="005C0BC3" w:rsidP="008D2290">
            <w:pPr>
              <w:jc w:val="both"/>
              <w:rPr>
                <w:rFonts w:ascii="Cambria" w:hAnsi="Cambria"/>
                <w:bCs/>
                <w:sz w:val="20"/>
                <w:szCs w:val="20"/>
                <w:lang w:val="es-CO"/>
              </w:rPr>
            </w:pPr>
            <w:r>
              <w:rPr>
                <w:rFonts w:ascii="Cambria" w:hAnsi="Cambria"/>
                <w:bCs/>
                <w:sz w:val="20"/>
                <w:szCs w:val="20"/>
                <w:lang w:val="es-CO"/>
              </w:rPr>
              <w:t xml:space="preserve">María Concepción Rojas Jara y </w:t>
            </w:r>
            <w:r w:rsidRPr="005C0BC3">
              <w:rPr>
                <w:rFonts w:ascii="Cambria" w:hAnsi="Cambria"/>
                <w:bCs/>
                <w:sz w:val="20"/>
                <w:szCs w:val="20"/>
                <w:lang w:val="es-CO"/>
              </w:rPr>
              <w:t>Fernando Aníbal Conde Urbina</w:t>
            </w:r>
            <w:r>
              <w:rPr>
                <w:rStyle w:val="FootnoteReference"/>
                <w:rFonts w:ascii="Cambria" w:hAnsi="Cambria"/>
                <w:bCs/>
                <w:sz w:val="20"/>
                <w:szCs w:val="20"/>
                <w:lang w:val="es-CO"/>
              </w:rPr>
              <w:footnoteReference w:id="2"/>
            </w:r>
            <w:r w:rsidRPr="005C0BC3">
              <w:rPr>
                <w:rFonts w:ascii="Cambria" w:hAnsi="Cambria"/>
                <w:bCs/>
                <w:sz w:val="20"/>
                <w:szCs w:val="20"/>
                <w:lang w:val="es-CO"/>
              </w:rPr>
              <w:t xml:space="preserve"> </w:t>
            </w:r>
          </w:p>
        </w:tc>
      </w:tr>
      <w:tr w:rsidR="003239B8" w:rsidRPr="00400374" w:rsidTr="004A6A54">
        <w:tc>
          <w:tcPr>
            <w:tcW w:w="3600" w:type="dxa"/>
            <w:tcBorders>
              <w:top w:val="single" w:sz="6" w:space="0" w:color="auto"/>
              <w:bottom w:val="single" w:sz="6" w:space="0" w:color="auto"/>
            </w:tcBorders>
            <w:shd w:val="clear" w:color="auto" w:fill="386294"/>
            <w:vAlign w:val="center"/>
          </w:tcPr>
          <w:p w:rsidR="003239B8" w:rsidRPr="000D05CB" w:rsidRDefault="0031218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rsidR="003239B8" w:rsidRPr="000D05CB" w:rsidRDefault="00F772E4" w:rsidP="008D2290">
            <w:pPr>
              <w:jc w:val="both"/>
              <w:rPr>
                <w:rFonts w:ascii="Cambria" w:hAnsi="Cambria"/>
                <w:bCs/>
                <w:sz w:val="20"/>
                <w:szCs w:val="20"/>
                <w:lang w:val="es-ES"/>
              </w:rPr>
            </w:pPr>
            <w:r>
              <w:rPr>
                <w:rFonts w:ascii="Cambria" w:hAnsi="Cambria"/>
                <w:bCs/>
                <w:sz w:val="20"/>
                <w:szCs w:val="20"/>
                <w:lang w:val="es-ES"/>
              </w:rPr>
              <w:t>Luis María Rojas Jara y familiares</w:t>
            </w:r>
            <w:r w:rsidR="00CE11FF">
              <w:rPr>
                <w:rStyle w:val="FootnoteReference"/>
                <w:rFonts w:ascii="Cambria" w:hAnsi="Cambria"/>
                <w:bCs/>
                <w:sz w:val="20"/>
                <w:szCs w:val="20"/>
                <w:lang w:val="es-ES"/>
              </w:rPr>
              <w:footnoteReference w:id="3"/>
            </w:r>
          </w:p>
        </w:tc>
      </w:tr>
      <w:tr w:rsidR="003239B8" w:rsidTr="004A6A54">
        <w:tc>
          <w:tcPr>
            <w:tcW w:w="3600" w:type="dxa"/>
            <w:tcBorders>
              <w:top w:val="single" w:sz="6" w:space="0" w:color="auto"/>
              <w:bottom w:val="single" w:sz="6" w:space="0" w:color="auto"/>
            </w:tcBorders>
            <w:shd w:val="clear" w:color="auto" w:fill="386294"/>
            <w:vAlign w:val="center"/>
          </w:tcPr>
          <w:p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rsidR="003239B8" w:rsidRPr="000D05CB" w:rsidRDefault="00CE11FF" w:rsidP="008D2290">
            <w:pPr>
              <w:jc w:val="both"/>
              <w:rPr>
                <w:rFonts w:ascii="Cambria" w:hAnsi="Cambria"/>
                <w:bCs/>
                <w:sz w:val="20"/>
                <w:szCs w:val="20"/>
              </w:rPr>
            </w:pPr>
            <w:r>
              <w:rPr>
                <w:rFonts w:ascii="Cambria" w:hAnsi="Cambria"/>
                <w:bCs/>
                <w:sz w:val="20"/>
                <w:szCs w:val="20"/>
              </w:rPr>
              <w:t>Colombia</w:t>
            </w:r>
          </w:p>
        </w:tc>
      </w:tr>
      <w:tr w:rsidR="00223A29" w:rsidRPr="00400374" w:rsidTr="004A6A54">
        <w:tc>
          <w:tcPr>
            <w:tcW w:w="3600" w:type="dxa"/>
            <w:tcBorders>
              <w:top w:val="single" w:sz="6" w:space="0" w:color="auto"/>
              <w:bottom w:val="single" w:sz="6" w:space="0" w:color="auto"/>
            </w:tcBorders>
            <w:shd w:val="clear" w:color="auto" w:fill="386294"/>
            <w:vAlign w:val="center"/>
          </w:tcPr>
          <w:p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rsidR="00223A29" w:rsidRPr="00C760F7" w:rsidRDefault="00C760F7" w:rsidP="008D2290">
            <w:pPr>
              <w:jc w:val="both"/>
              <w:rPr>
                <w:rFonts w:ascii="Cambria" w:hAnsi="Cambria"/>
                <w:bCs/>
                <w:sz w:val="20"/>
                <w:szCs w:val="20"/>
                <w:lang w:val="es-CO"/>
              </w:rPr>
            </w:pPr>
            <w:r w:rsidRPr="00C760F7">
              <w:rPr>
                <w:rFonts w:ascii="Cambria" w:hAnsi="Cambria"/>
                <w:bCs/>
                <w:sz w:val="20"/>
                <w:szCs w:val="20"/>
                <w:lang w:val="es-CO"/>
              </w:rPr>
              <w:t>Artículos 4 (vida), 5 (integridad personal), 8 (g</w:t>
            </w:r>
            <w:r>
              <w:rPr>
                <w:rFonts w:ascii="Cambria" w:hAnsi="Cambria"/>
                <w:bCs/>
                <w:sz w:val="20"/>
                <w:szCs w:val="20"/>
                <w:lang w:val="es-CO"/>
              </w:rPr>
              <w:t>arantías judiciales), 11 (honra y dignidad), 13 (libertad de pensamiento y de expresión</w:t>
            </w:r>
            <w:r w:rsidR="00A4290E">
              <w:rPr>
                <w:rFonts w:ascii="Cambria" w:hAnsi="Cambria"/>
                <w:bCs/>
                <w:sz w:val="20"/>
                <w:szCs w:val="20"/>
                <w:lang w:val="es-CO"/>
              </w:rPr>
              <w:t>)</w:t>
            </w:r>
            <w:r>
              <w:rPr>
                <w:rFonts w:ascii="Cambria" w:hAnsi="Cambria"/>
                <w:bCs/>
                <w:sz w:val="20"/>
                <w:szCs w:val="20"/>
                <w:lang w:val="es-CO"/>
              </w:rPr>
              <w:t>, 16 (libertad de asociación), 23 (derechos políticos) y 25 (protección judicial) de la Convención Americana sobre Derechos Humanos</w:t>
            </w:r>
            <w:r>
              <w:rPr>
                <w:rStyle w:val="FootnoteReference"/>
                <w:rFonts w:ascii="Cambria" w:hAnsi="Cambria"/>
                <w:bCs/>
                <w:sz w:val="20"/>
                <w:szCs w:val="20"/>
                <w:lang w:val="es-CO"/>
              </w:rPr>
              <w:footnoteReference w:id="4"/>
            </w:r>
          </w:p>
        </w:tc>
      </w:tr>
    </w:tbl>
    <w:p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rsidR="004C2312" w:rsidRPr="003239B8" w:rsidRDefault="00CE11FF" w:rsidP="002625EA">
            <w:pPr>
              <w:jc w:val="both"/>
              <w:rPr>
                <w:rFonts w:ascii="Cambria" w:hAnsi="Cambria"/>
                <w:bCs/>
                <w:sz w:val="20"/>
                <w:szCs w:val="20"/>
                <w:lang w:val="es-ES"/>
              </w:rPr>
            </w:pPr>
            <w:r>
              <w:rPr>
                <w:rFonts w:ascii="Cambria" w:hAnsi="Cambria"/>
                <w:bCs/>
                <w:sz w:val="20"/>
                <w:szCs w:val="20"/>
                <w:lang w:val="es-ES"/>
              </w:rPr>
              <w:t>14 de septiembre de 2011</w:t>
            </w:r>
          </w:p>
        </w:tc>
      </w:tr>
      <w:tr w:rsidR="00131425" w:rsidRPr="00400374" w:rsidTr="004A6A54">
        <w:tc>
          <w:tcPr>
            <w:tcW w:w="3600" w:type="dxa"/>
            <w:tcBorders>
              <w:top w:val="single" w:sz="6" w:space="0" w:color="auto"/>
              <w:bottom w:val="single" w:sz="6" w:space="0" w:color="auto"/>
            </w:tcBorders>
            <w:shd w:val="clear" w:color="auto" w:fill="386294"/>
            <w:vAlign w:val="center"/>
          </w:tcPr>
          <w:p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rsidR="00131425" w:rsidRPr="003239B8" w:rsidRDefault="00A021E9" w:rsidP="002625EA">
            <w:pPr>
              <w:jc w:val="both"/>
              <w:rPr>
                <w:rFonts w:ascii="Cambria" w:hAnsi="Cambria"/>
                <w:bCs/>
                <w:sz w:val="20"/>
                <w:szCs w:val="20"/>
                <w:lang w:val="es-ES"/>
              </w:rPr>
            </w:pPr>
            <w:r>
              <w:rPr>
                <w:rFonts w:ascii="Cambria" w:hAnsi="Cambria"/>
                <w:bCs/>
                <w:sz w:val="20"/>
                <w:szCs w:val="20"/>
                <w:lang w:val="es-ES"/>
              </w:rPr>
              <w:t>5 de julio de 2013</w:t>
            </w:r>
            <w:r w:rsidR="00540FBE">
              <w:rPr>
                <w:rFonts w:ascii="Cambria" w:hAnsi="Cambria"/>
                <w:bCs/>
                <w:sz w:val="20"/>
                <w:szCs w:val="20"/>
                <w:lang w:val="es-ES"/>
              </w:rPr>
              <w:t xml:space="preserve"> y</w:t>
            </w:r>
            <w:r w:rsidR="005C0BC3">
              <w:rPr>
                <w:rFonts w:ascii="Cambria" w:hAnsi="Cambria"/>
                <w:bCs/>
                <w:sz w:val="20"/>
                <w:szCs w:val="20"/>
                <w:lang w:val="es-ES"/>
              </w:rPr>
              <w:t xml:space="preserve"> 16 de junio de 2017</w:t>
            </w:r>
          </w:p>
        </w:tc>
      </w:tr>
      <w:tr w:rsidR="004C2312" w:rsidRPr="00C760F7"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rsidR="004C2312" w:rsidRPr="003239B8" w:rsidRDefault="005C0BC3" w:rsidP="008D2290">
            <w:pPr>
              <w:jc w:val="both"/>
              <w:rPr>
                <w:rFonts w:ascii="Cambria" w:hAnsi="Cambria"/>
                <w:bCs/>
                <w:sz w:val="20"/>
                <w:szCs w:val="20"/>
                <w:lang w:val="es-ES"/>
              </w:rPr>
            </w:pPr>
            <w:r>
              <w:rPr>
                <w:rFonts w:ascii="Cambria" w:hAnsi="Cambria"/>
                <w:bCs/>
                <w:sz w:val="20"/>
                <w:szCs w:val="20"/>
                <w:lang w:val="es-ES"/>
              </w:rPr>
              <w:t>7 de mayo de 2019</w:t>
            </w:r>
          </w:p>
        </w:tc>
      </w:tr>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rsidR="004C2312" w:rsidRPr="003239B8" w:rsidRDefault="00D34AF7" w:rsidP="008D2290">
            <w:pPr>
              <w:jc w:val="both"/>
              <w:rPr>
                <w:rFonts w:ascii="Cambria" w:hAnsi="Cambria"/>
                <w:bCs/>
                <w:sz w:val="20"/>
                <w:szCs w:val="20"/>
                <w:lang w:val="es-ES"/>
              </w:rPr>
            </w:pPr>
            <w:r>
              <w:rPr>
                <w:rFonts w:ascii="Cambria" w:hAnsi="Cambria"/>
                <w:bCs/>
                <w:sz w:val="20"/>
                <w:szCs w:val="20"/>
                <w:lang w:val="es-ES"/>
              </w:rPr>
              <w:t>29 de octubre de 2019</w:t>
            </w:r>
          </w:p>
        </w:tc>
      </w:tr>
      <w:tr w:rsidR="004C2312" w:rsidRPr="00400374" w:rsidTr="004A6A54">
        <w:tc>
          <w:tcPr>
            <w:tcW w:w="3600" w:type="dxa"/>
            <w:tcBorders>
              <w:top w:val="single" w:sz="6" w:space="0" w:color="auto"/>
              <w:bottom w:val="single" w:sz="6" w:space="0" w:color="auto"/>
            </w:tcBorders>
            <w:shd w:val="clear" w:color="auto" w:fill="386294"/>
            <w:vAlign w:val="center"/>
          </w:tcPr>
          <w:p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3239B8" w:rsidRDefault="00DB5421" w:rsidP="008D2290">
            <w:pPr>
              <w:jc w:val="both"/>
              <w:rPr>
                <w:rFonts w:ascii="Cambria" w:hAnsi="Cambria"/>
                <w:bCs/>
                <w:sz w:val="20"/>
                <w:szCs w:val="20"/>
                <w:lang w:val="es-ES"/>
              </w:rPr>
            </w:pPr>
            <w:r>
              <w:rPr>
                <w:rFonts w:ascii="Cambria" w:hAnsi="Cambria"/>
                <w:bCs/>
                <w:sz w:val="20"/>
                <w:szCs w:val="20"/>
                <w:lang w:val="es-ES"/>
              </w:rPr>
              <w:t>11 de septiembre de 2020</w:t>
            </w:r>
            <w:r w:rsidR="00146E1A">
              <w:rPr>
                <w:rFonts w:ascii="Cambria" w:hAnsi="Cambria"/>
                <w:bCs/>
                <w:sz w:val="20"/>
                <w:szCs w:val="20"/>
                <w:lang w:val="es-ES"/>
              </w:rPr>
              <w:t xml:space="preserve"> y 12 de enero de 2021</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rsidTr="004A6A54">
        <w:trPr>
          <w:cantSplit/>
        </w:trPr>
        <w:tc>
          <w:tcPr>
            <w:tcW w:w="3600" w:type="dxa"/>
            <w:tcBorders>
              <w:top w:val="single" w:sz="4" w:space="0" w:color="auto"/>
              <w:bottom w:val="single" w:sz="6" w:space="0" w:color="auto"/>
            </w:tcBorders>
            <w:shd w:val="clear" w:color="auto" w:fill="386294"/>
            <w:vAlign w:val="center"/>
          </w:tcPr>
          <w:p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rsidR="003239B8" w:rsidRPr="00B3745F" w:rsidRDefault="00355D2D"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rsidR="003239B8" w:rsidRPr="00B3745F" w:rsidRDefault="00355D2D"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rsidR="003239B8" w:rsidRPr="00B3745F" w:rsidRDefault="00355D2D"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400374"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rsidR="003239B8" w:rsidRPr="00B3745F" w:rsidRDefault="00355D2D" w:rsidP="008D2290">
            <w:pPr>
              <w:jc w:val="both"/>
              <w:rPr>
                <w:rFonts w:ascii="Cambria" w:hAnsi="Cambria"/>
                <w:bCs/>
                <w:sz w:val="20"/>
                <w:szCs w:val="20"/>
                <w:lang w:val="es-ES"/>
              </w:rPr>
            </w:pPr>
            <w:r w:rsidRPr="007403B5">
              <w:rPr>
                <w:rFonts w:asciiTheme="majorHAnsi" w:hAnsiTheme="majorHAnsi"/>
                <w:bCs/>
                <w:sz w:val="20"/>
                <w:szCs w:val="20"/>
                <w:lang w:val="es-ES"/>
              </w:rPr>
              <w:t>Sí, Convención Americana (depósito del instrumento de ratificación realizado el 31 de julio de 1973)</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A0707F" w:rsidTr="004A6A54">
        <w:trPr>
          <w:cantSplit/>
        </w:trPr>
        <w:tc>
          <w:tcPr>
            <w:tcW w:w="3600" w:type="dxa"/>
            <w:tcBorders>
              <w:top w:val="single" w:sz="4" w:space="0" w:color="auto"/>
              <w:bottom w:val="single" w:sz="6" w:space="0" w:color="auto"/>
            </w:tcBorders>
            <w:shd w:val="clear" w:color="auto" w:fill="386294"/>
            <w:vAlign w:val="center"/>
          </w:tcPr>
          <w:p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DC24E3" w:rsidRDefault="00355D2D" w:rsidP="008D2290">
            <w:pPr>
              <w:jc w:val="both"/>
              <w:rPr>
                <w:rFonts w:ascii="Cambria" w:hAnsi="Cambria"/>
                <w:bCs/>
                <w:sz w:val="20"/>
                <w:szCs w:val="20"/>
                <w:lang w:val="es-ES"/>
              </w:rPr>
            </w:pPr>
            <w:r>
              <w:rPr>
                <w:rFonts w:ascii="Cambria" w:hAnsi="Cambria"/>
                <w:bCs/>
                <w:sz w:val="20"/>
                <w:szCs w:val="20"/>
                <w:lang w:val="es-ES"/>
              </w:rPr>
              <w:t>No</w:t>
            </w:r>
          </w:p>
        </w:tc>
      </w:tr>
      <w:tr w:rsidR="003239B8" w:rsidRPr="00400374" w:rsidTr="004A6A54">
        <w:trPr>
          <w:cantSplit/>
        </w:trPr>
        <w:tc>
          <w:tcPr>
            <w:tcW w:w="3600" w:type="dxa"/>
            <w:tcBorders>
              <w:top w:val="single" w:sz="4" w:space="0" w:color="auto"/>
              <w:bottom w:val="single" w:sz="6" w:space="0" w:color="auto"/>
            </w:tcBorders>
            <w:shd w:val="clear" w:color="auto" w:fill="386294"/>
            <w:vAlign w:val="center"/>
          </w:tcPr>
          <w:p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rsidR="003239B8" w:rsidRPr="00297B89" w:rsidRDefault="00297B89" w:rsidP="00C64D46">
            <w:pPr>
              <w:jc w:val="both"/>
              <w:rPr>
                <w:rFonts w:ascii="Cambria" w:hAnsi="Cambria"/>
                <w:bCs/>
                <w:sz w:val="20"/>
                <w:szCs w:val="20"/>
                <w:lang w:val="es-CO"/>
              </w:rPr>
            </w:pPr>
            <w:r>
              <w:rPr>
                <w:rFonts w:asciiTheme="majorHAnsi" w:hAnsiTheme="majorHAnsi"/>
                <w:sz w:val="20"/>
                <w:szCs w:val="20"/>
                <w:lang w:val="es-ES_tradnl"/>
              </w:rPr>
              <w:t>A</w:t>
            </w:r>
            <w:r w:rsidRPr="00297B89">
              <w:rPr>
                <w:rFonts w:asciiTheme="majorHAnsi" w:hAnsiTheme="majorHAnsi"/>
                <w:sz w:val="20"/>
                <w:szCs w:val="20"/>
                <w:lang w:val="es-ES_tradnl"/>
              </w:rPr>
              <w:t>rtículos 4 (vida), 5 (integridad personal), 8 (garantías judiciales), 13 (libertad de pensamiento y de expresión), 16 (libertad de asociación), 23 (derechos políticos) y 25 (protección judicial) de la Convención Americana,</w:t>
            </w:r>
            <w:r>
              <w:rPr>
                <w:rFonts w:asciiTheme="majorHAnsi" w:hAnsiTheme="majorHAnsi"/>
                <w:sz w:val="20"/>
                <w:szCs w:val="20"/>
                <w:lang w:val="es-ES_tradnl"/>
              </w:rPr>
              <w:t xml:space="preserve"> en relación con su artículo 1.1 (obligación de respetar los derechos)</w:t>
            </w:r>
          </w:p>
        </w:tc>
      </w:tr>
      <w:tr w:rsidR="003239B8" w:rsidRPr="00400374"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rsidR="003239B8" w:rsidRPr="00DC24E3" w:rsidRDefault="00355D2D" w:rsidP="00297B89">
            <w:pPr>
              <w:jc w:val="both"/>
              <w:rPr>
                <w:rFonts w:ascii="Cambria" w:hAnsi="Cambria"/>
                <w:bCs/>
                <w:sz w:val="20"/>
                <w:szCs w:val="20"/>
                <w:lang w:val="es-ES"/>
              </w:rPr>
            </w:pPr>
            <w:r>
              <w:rPr>
                <w:rFonts w:ascii="Cambria" w:hAnsi="Cambria"/>
                <w:bCs/>
                <w:sz w:val="20"/>
                <w:szCs w:val="20"/>
                <w:lang w:val="es-ES"/>
              </w:rPr>
              <w:t>Sí, aplica la excepción del artículo 46.2.c) de la Convención Americana</w:t>
            </w:r>
          </w:p>
        </w:tc>
      </w:tr>
      <w:tr w:rsidR="003239B8" w:rsidRPr="00400374"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rsidR="003239B8" w:rsidRPr="00355D2D" w:rsidRDefault="00355D2D" w:rsidP="008D2290">
            <w:pPr>
              <w:rPr>
                <w:rFonts w:ascii="Cambria" w:hAnsi="Cambria"/>
                <w:bCs/>
                <w:sz w:val="20"/>
                <w:szCs w:val="20"/>
                <w:lang w:val="es-CO"/>
              </w:rPr>
            </w:pPr>
            <w:r w:rsidRPr="00355D2D">
              <w:rPr>
                <w:rFonts w:ascii="Cambria" w:hAnsi="Cambria"/>
                <w:bCs/>
                <w:sz w:val="20"/>
                <w:szCs w:val="20"/>
                <w:lang w:val="es-CO"/>
              </w:rPr>
              <w:t>Sí, en los términos de</w:t>
            </w:r>
            <w:r>
              <w:rPr>
                <w:rFonts w:ascii="Cambria" w:hAnsi="Cambria"/>
                <w:bCs/>
                <w:sz w:val="20"/>
                <w:szCs w:val="20"/>
                <w:lang w:val="es-CO"/>
              </w:rPr>
              <w:t xml:space="preserve"> la Sección VI</w:t>
            </w:r>
          </w:p>
        </w:tc>
      </w:tr>
    </w:tbl>
    <w:p w:rsidR="003239B8" w:rsidRPr="00B6341F" w:rsidRDefault="00223A29" w:rsidP="003239B8">
      <w:pPr>
        <w:spacing w:before="240" w:after="240"/>
        <w:ind w:firstLine="720"/>
        <w:jc w:val="both"/>
        <w:rPr>
          <w:rFonts w:asciiTheme="majorHAnsi" w:hAnsiTheme="majorHAnsi"/>
          <w:b/>
          <w:sz w:val="20"/>
          <w:szCs w:val="20"/>
          <w:lang w:val="es-ES_tradnl"/>
        </w:rPr>
      </w:pPr>
      <w:r w:rsidRPr="00B6341F">
        <w:rPr>
          <w:rFonts w:asciiTheme="majorHAnsi" w:hAnsiTheme="majorHAnsi"/>
          <w:b/>
          <w:sz w:val="20"/>
          <w:szCs w:val="20"/>
          <w:lang w:val="es-ES_tradnl"/>
        </w:rPr>
        <w:lastRenderedPageBreak/>
        <w:t xml:space="preserve">V. </w:t>
      </w:r>
      <w:r w:rsidRPr="00B6341F">
        <w:rPr>
          <w:rFonts w:asciiTheme="majorHAnsi" w:hAnsiTheme="majorHAnsi"/>
          <w:b/>
          <w:sz w:val="20"/>
          <w:szCs w:val="20"/>
          <w:lang w:val="es-ES_tradnl"/>
        </w:rPr>
        <w:tab/>
      </w:r>
      <w:r w:rsidR="003239B8" w:rsidRPr="00B6341F">
        <w:rPr>
          <w:rFonts w:asciiTheme="majorHAnsi" w:hAnsiTheme="majorHAnsi"/>
          <w:b/>
          <w:sz w:val="20"/>
          <w:szCs w:val="20"/>
          <w:lang w:val="es-ES_tradnl"/>
        </w:rPr>
        <w:t xml:space="preserve">HECHOS ALEGADOS </w:t>
      </w:r>
    </w:p>
    <w:p w:rsidR="00A11E44" w:rsidRPr="00B6341F" w:rsidRDefault="00297B89" w:rsidP="00116F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6341F">
        <w:rPr>
          <w:rFonts w:ascii="Cambria" w:hAnsi="Cambria"/>
          <w:sz w:val="20"/>
          <w:szCs w:val="20"/>
          <w:lang w:val="es-ES_tradnl"/>
        </w:rPr>
        <w:t xml:space="preserve">1. </w:t>
      </w:r>
      <w:r w:rsidR="00CC5D80" w:rsidRPr="00B6341F">
        <w:rPr>
          <w:rFonts w:ascii="Cambria" w:hAnsi="Cambria"/>
          <w:sz w:val="20"/>
          <w:szCs w:val="20"/>
          <w:lang w:val="es-ES_tradnl"/>
        </w:rPr>
        <w:tab/>
      </w:r>
      <w:r w:rsidR="00355D2D" w:rsidRPr="00B6341F">
        <w:rPr>
          <w:rFonts w:ascii="Cambria" w:hAnsi="Cambria"/>
          <w:sz w:val="20"/>
          <w:szCs w:val="20"/>
          <w:lang w:val="es-ES_tradnl"/>
        </w:rPr>
        <w:t xml:space="preserve">Los peticionarios solicitan que Colombia sea declarada internacionalmente responsable por la muerte del señor Luis María Rojas Jara, asesinado por presuntos miembros de un grupo paramilitar, y por la impunidad </w:t>
      </w:r>
      <w:r w:rsidR="00CC5D80" w:rsidRPr="00B6341F">
        <w:rPr>
          <w:rFonts w:ascii="Cambria" w:hAnsi="Cambria"/>
          <w:sz w:val="20"/>
          <w:szCs w:val="20"/>
          <w:lang w:val="es-ES_tradnl"/>
        </w:rPr>
        <w:t>en la que se encontraría este hecho hasta hoy</w:t>
      </w:r>
      <w:r w:rsidR="00355D2D" w:rsidRPr="00B6341F">
        <w:rPr>
          <w:rFonts w:ascii="Cambria" w:hAnsi="Cambria"/>
          <w:sz w:val="20"/>
          <w:szCs w:val="20"/>
          <w:lang w:val="es-ES_tradnl"/>
        </w:rPr>
        <w:t xml:space="preserve">. </w:t>
      </w:r>
    </w:p>
    <w:p w:rsidR="00355D2D" w:rsidRPr="00B6341F" w:rsidRDefault="00297B89" w:rsidP="00116F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6341F">
        <w:rPr>
          <w:rFonts w:ascii="Cambria" w:hAnsi="Cambria"/>
          <w:sz w:val="20"/>
          <w:szCs w:val="20"/>
          <w:lang w:val="es-ES_tradnl"/>
        </w:rPr>
        <w:t xml:space="preserve">2. </w:t>
      </w:r>
      <w:r w:rsidR="00BC2B3E" w:rsidRPr="00B6341F">
        <w:rPr>
          <w:rFonts w:ascii="Cambria" w:hAnsi="Cambria"/>
          <w:sz w:val="20"/>
          <w:szCs w:val="20"/>
          <w:lang w:val="es-ES_tradnl"/>
        </w:rPr>
        <w:tab/>
        <w:t>Narra</w:t>
      </w:r>
      <w:r w:rsidR="00C760F7" w:rsidRPr="00B6341F">
        <w:rPr>
          <w:rFonts w:ascii="Cambria" w:hAnsi="Cambria"/>
          <w:sz w:val="20"/>
          <w:szCs w:val="20"/>
          <w:lang w:val="es-ES_tradnl"/>
        </w:rPr>
        <w:t xml:space="preserve"> la petición que el 11 de septiembre de 1987, mientras se desplazaba por la carretera entre Puerto López y Puerto Gaitán con destino a la finca que cuidaba, el señor Luis María Rojas fue víctima de un ataque perpetrado por un grupo de personas que bloquearon el paso a su vehículo, amenazaron con armas de fuego a sus</w:t>
      </w:r>
      <w:r w:rsidR="00D96154" w:rsidRPr="00B6341F">
        <w:rPr>
          <w:rFonts w:ascii="Cambria" w:hAnsi="Cambria"/>
          <w:sz w:val="20"/>
          <w:szCs w:val="20"/>
          <w:lang w:val="es-ES_tradnl"/>
        </w:rPr>
        <w:t xml:space="preserve"> tres</w:t>
      </w:r>
      <w:r w:rsidR="00C760F7" w:rsidRPr="00B6341F">
        <w:rPr>
          <w:rFonts w:ascii="Cambria" w:hAnsi="Cambria"/>
          <w:sz w:val="20"/>
          <w:szCs w:val="20"/>
          <w:lang w:val="es-ES_tradnl"/>
        </w:rPr>
        <w:t xml:space="preserve"> ocupantes, y luego les rociaron con gasolina y les prendieron fuego, causando su muerte por incineración. El señor Rojas Jara era militante del </w:t>
      </w:r>
      <w:r w:rsidR="00883DD5" w:rsidRPr="00B6341F">
        <w:rPr>
          <w:rFonts w:ascii="Cambria" w:hAnsi="Cambria"/>
          <w:sz w:val="20"/>
          <w:szCs w:val="20"/>
          <w:lang w:val="es-ES_tradnl"/>
        </w:rPr>
        <w:t>P</w:t>
      </w:r>
      <w:r w:rsidR="00C760F7" w:rsidRPr="00B6341F">
        <w:rPr>
          <w:rFonts w:ascii="Cambria" w:hAnsi="Cambria"/>
          <w:sz w:val="20"/>
          <w:szCs w:val="20"/>
          <w:lang w:val="es-ES_tradnl"/>
        </w:rPr>
        <w:t xml:space="preserve">artido </w:t>
      </w:r>
      <w:r w:rsidR="00883DD5" w:rsidRPr="00B6341F">
        <w:rPr>
          <w:rFonts w:ascii="Cambria" w:hAnsi="Cambria"/>
          <w:sz w:val="20"/>
          <w:szCs w:val="20"/>
          <w:lang w:val="es-ES_tradnl"/>
        </w:rPr>
        <w:t>C</w:t>
      </w:r>
      <w:r w:rsidR="00C760F7" w:rsidRPr="00B6341F">
        <w:rPr>
          <w:rFonts w:ascii="Cambria" w:hAnsi="Cambria"/>
          <w:sz w:val="20"/>
          <w:szCs w:val="20"/>
          <w:lang w:val="es-ES_tradnl"/>
        </w:rPr>
        <w:t xml:space="preserve">omunista </w:t>
      </w:r>
      <w:r w:rsidR="00883DD5" w:rsidRPr="00B6341F">
        <w:rPr>
          <w:rFonts w:ascii="Cambria" w:hAnsi="Cambria"/>
          <w:sz w:val="20"/>
          <w:szCs w:val="20"/>
          <w:lang w:val="es-ES_tradnl"/>
        </w:rPr>
        <w:t>C</w:t>
      </w:r>
      <w:r w:rsidR="00C760F7" w:rsidRPr="00B6341F">
        <w:rPr>
          <w:rFonts w:ascii="Cambria" w:hAnsi="Cambria"/>
          <w:sz w:val="20"/>
          <w:szCs w:val="20"/>
          <w:lang w:val="es-ES_tradnl"/>
        </w:rPr>
        <w:t>olombiano</w:t>
      </w:r>
      <w:r w:rsidR="00883DD5" w:rsidRPr="00B6341F">
        <w:rPr>
          <w:rFonts w:ascii="Cambria" w:hAnsi="Cambria"/>
          <w:sz w:val="20"/>
          <w:szCs w:val="20"/>
          <w:lang w:val="es-ES_tradnl"/>
        </w:rPr>
        <w:t xml:space="preserve"> –</w:t>
      </w:r>
      <w:r w:rsidR="00C760F7" w:rsidRPr="00B6341F">
        <w:rPr>
          <w:rFonts w:ascii="Cambria" w:hAnsi="Cambria"/>
          <w:sz w:val="20"/>
          <w:szCs w:val="20"/>
          <w:lang w:val="es-ES_tradnl"/>
        </w:rPr>
        <w:t xml:space="preserve"> Unión</w:t>
      </w:r>
      <w:r w:rsidR="00883DD5" w:rsidRPr="00B6341F">
        <w:rPr>
          <w:rFonts w:ascii="Cambria" w:hAnsi="Cambria"/>
          <w:sz w:val="20"/>
          <w:szCs w:val="20"/>
          <w:lang w:val="es-ES_tradnl"/>
        </w:rPr>
        <w:t xml:space="preserve"> </w:t>
      </w:r>
      <w:r w:rsidR="00C760F7" w:rsidRPr="00B6341F">
        <w:rPr>
          <w:rFonts w:ascii="Cambria" w:hAnsi="Cambria"/>
          <w:sz w:val="20"/>
          <w:szCs w:val="20"/>
          <w:lang w:val="es-ES_tradnl"/>
        </w:rPr>
        <w:t>Patriótica, y también lo era el propietario del vehículo en el que viajaba, quien era dirigente de ese partido y también murió en el mismo ataque</w:t>
      </w:r>
      <w:r w:rsidR="00883DD5" w:rsidRPr="00B6341F">
        <w:rPr>
          <w:rFonts w:ascii="Cambria" w:hAnsi="Cambria"/>
          <w:sz w:val="20"/>
          <w:szCs w:val="20"/>
          <w:lang w:val="es-ES_tradnl"/>
        </w:rPr>
        <w:t>, junto con el conductor</w:t>
      </w:r>
      <w:r w:rsidR="00C760F7" w:rsidRPr="00B6341F">
        <w:rPr>
          <w:rFonts w:ascii="Cambria" w:hAnsi="Cambria"/>
          <w:sz w:val="20"/>
          <w:szCs w:val="20"/>
          <w:lang w:val="es-ES_tradnl"/>
        </w:rPr>
        <w:t xml:space="preserve">. Los peticionarios sugieren que la muerte del señor Rojas se inscribió dentro del patrón de exterminio violento del que fueron víctimas los miembros de la Unión Patriótica, y atribuyen al Estado colombiano responsabilidad por omisión de protección de su seguridad: </w:t>
      </w:r>
      <w:r w:rsidR="00C760F7" w:rsidRPr="00B6341F">
        <w:rPr>
          <w:rFonts w:ascii="Cambria" w:hAnsi="Cambria"/>
          <w:i/>
          <w:iCs/>
          <w:sz w:val="20"/>
          <w:szCs w:val="20"/>
          <w:lang w:val="es-ES_tradnl"/>
        </w:rPr>
        <w:t>“</w:t>
      </w:r>
      <w:r w:rsidR="00FA3593" w:rsidRPr="00B6341F">
        <w:rPr>
          <w:rFonts w:ascii="Cambria" w:hAnsi="Cambria"/>
          <w:i/>
          <w:iCs/>
          <w:sz w:val="20"/>
          <w:szCs w:val="20"/>
          <w:lang w:val="es-ES_tradnl"/>
        </w:rPr>
        <w:t xml:space="preserve">[la] responsabilidad es imputable al Estado de Colombia por grave omisión en el cumplimiento de los tratados internacionales suscritos por Colombia, como quiera que era su obligación brindar seguridad en la jurisdicción del municipio de Puerto Gaitán. (…) </w:t>
      </w:r>
      <w:r w:rsidR="00C760F7" w:rsidRPr="00B6341F">
        <w:rPr>
          <w:rFonts w:ascii="Cambria" w:hAnsi="Cambria"/>
          <w:i/>
          <w:iCs/>
          <w:sz w:val="20"/>
          <w:szCs w:val="20"/>
          <w:lang w:val="es-ES_tradnl"/>
        </w:rPr>
        <w:t>Es claro que el Estado de Colombia (…) así lo permitió cuando no impidió que terroristas de las Autodefensas Unidas de Colombia (AUC) asesinaran en estado de indefensión al señor Luis María Rojas Jara e incineraran su cuerpo”</w:t>
      </w:r>
      <w:r w:rsidR="00C760F7" w:rsidRPr="00B6341F">
        <w:rPr>
          <w:rFonts w:ascii="Cambria" w:hAnsi="Cambria"/>
          <w:sz w:val="20"/>
          <w:szCs w:val="20"/>
          <w:lang w:val="es-ES_tradnl"/>
        </w:rPr>
        <w:t>.</w:t>
      </w:r>
      <w:r w:rsidR="00A021E9" w:rsidRPr="00B6341F">
        <w:rPr>
          <w:rFonts w:ascii="Cambria" w:hAnsi="Cambria"/>
          <w:sz w:val="20"/>
          <w:szCs w:val="20"/>
          <w:lang w:val="es-ES_tradnl"/>
        </w:rPr>
        <w:t xml:space="preserve"> </w:t>
      </w:r>
    </w:p>
    <w:p w:rsidR="00FA3593" w:rsidRPr="00B6341F" w:rsidRDefault="00297B89" w:rsidP="00116F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6341F">
        <w:rPr>
          <w:rFonts w:ascii="Cambria" w:hAnsi="Cambria"/>
          <w:sz w:val="20"/>
          <w:szCs w:val="20"/>
          <w:lang w:val="es-ES_tradnl"/>
        </w:rPr>
        <w:t xml:space="preserve">3. </w:t>
      </w:r>
      <w:r w:rsidR="00C42CF0" w:rsidRPr="00B6341F">
        <w:rPr>
          <w:rFonts w:ascii="Cambria" w:hAnsi="Cambria"/>
          <w:sz w:val="20"/>
          <w:szCs w:val="20"/>
          <w:lang w:val="es-ES_tradnl"/>
        </w:rPr>
        <w:tab/>
      </w:r>
      <w:r w:rsidR="00C760F7" w:rsidRPr="00B6341F">
        <w:rPr>
          <w:rFonts w:ascii="Cambria" w:hAnsi="Cambria"/>
          <w:sz w:val="20"/>
          <w:szCs w:val="20"/>
          <w:lang w:val="es-ES_tradnl"/>
        </w:rPr>
        <w:t xml:space="preserve">Los peticionarios </w:t>
      </w:r>
      <w:r w:rsidR="00A021E9" w:rsidRPr="00B6341F">
        <w:rPr>
          <w:rFonts w:ascii="Cambria" w:hAnsi="Cambria"/>
          <w:sz w:val="20"/>
          <w:szCs w:val="20"/>
          <w:lang w:val="es-ES_tradnl"/>
        </w:rPr>
        <w:t xml:space="preserve">informan en sus observaciones adicionales que la Fiscalía General de la Nación inició </w:t>
      </w:r>
      <w:r w:rsidR="00C760F7" w:rsidRPr="00B6341F">
        <w:rPr>
          <w:rFonts w:ascii="Cambria" w:hAnsi="Cambria"/>
          <w:sz w:val="20"/>
          <w:szCs w:val="20"/>
          <w:lang w:val="es-ES_tradnl"/>
        </w:rPr>
        <w:t>una investigación penal por los hechos</w:t>
      </w:r>
      <w:r w:rsidR="00A021E9" w:rsidRPr="00B6341F">
        <w:rPr>
          <w:rFonts w:ascii="Cambria" w:hAnsi="Cambria"/>
          <w:sz w:val="20"/>
          <w:szCs w:val="20"/>
          <w:lang w:val="es-ES_tradnl"/>
        </w:rPr>
        <w:t xml:space="preserve">, que para 2017 se encontraba </w:t>
      </w:r>
      <w:r w:rsidR="00883DD5" w:rsidRPr="00B6341F">
        <w:rPr>
          <w:rFonts w:ascii="Cambria" w:hAnsi="Cambria"/>
          <w:sz w:val="20"/>
          <w:szCs w:val="20"/>
          <w:lang w:val="es-ES_tradnl"/>
        </w:rPr>
        <w:t xml:space="preserve">aún </w:t>
      </w:r>
      <w:r w:rsidR="00A021E9" w:rsidRPr="00B6341F">
        <w:rPr>
          <w:rFonts w:ascii="Cambria" w:hAnsi="Cambria"/>
          <w:sz w:val="20"/>
          <w:szCs w:val="20"/>
          <w:lang w:val="es-ES_tradnl"/>
        </w:rPr>
        <w:t>en etapa de investigación</w:t>
      </w:r>
      <w:r w:rsidR="00C760F7" w:rsidRPr="00B6341F">
        <w:rPr>
          <w:rFonts w:ascii="Cambria" w:hAnsi="Cambria"/>
          <w:sz w:val="20"/>
          <w:szCs w:val="20"/>
          <w:lang w:val="es-ES_tradnl"/>
        </w:rPr>
        <w:t xml:space="preserve">. </w:t>
      </w:r>
      <w:r w:rsidR="00A021E9" w:rsidRPr="00B6341F">
        <w:rPr>
          <w:rFonts w:ascii="Cambria" w:hAnsi="Cambria"/>
          <w:sz w:val="20"/>
          <w:szCs w:val="20"/>
          <w:lang w:val="es-ES_tradnl"/>
        </w:rPr>
        <w:t xml:space="preserve">Igualmente </w:t>
      </w:r>
      <w:r w:rsidR="00FA3593" w:rsidRPr="00B6341F">
        <w:rPr>
          <w:rFonts w:ascii="Cambria" w:hAnsi="Cambria"/>
          <w:sz w:val="20"/>
          <w:szCs w:val="20"/>
          <w:lang w:val="es-ES_tradnl"/>
        </w:rPr>
        <w:t xml:space="preserve">afirman </w:t>
      </w:r>
      <w:r w:rsidR="00A021E9" w:rsidRPr="00B6341F">
        <w:rPr>
          <w:rFonts w:ascii="Cambria" w:hAnsi="Cambria"/>
          <w:sz w:val="20"/>
          <w:szCs w:val="20"/>
          <w:lang w:val="es-ES_tradnl"/>
        </w:rPr>
        <w:t xml:space="preserve">en su petición inicial </w:t>
      </w:r>
      <w:r w:rsidR="00FA3593" w:rsidRPr="00B6341F">
        <w:rPr>
          <w:rFonts w:ascii="Cambria" w:hAnsi="Cambria"/>
          <w:sz w:val="20"/>
          <w:szCs w:val="20"/>
          <w:lang w:val="es-ES_tradnl"/>
        </w:rPr>
        <w:t xml:space="preserve">que la muerte del señor Rojas Jara causó graves perjuicios económicos y morales a sus familiares; que a la fecha el Estado colombiano no les ha indemnizado por los daños sufridos; y que </w:t>
      </w:r>
      <w:r w:rsidR="00FA3593" w:rsidRPr="00B6341F">
        <w:rPr>
          <w:rFonts w:ascii="Cambria" w:hAnsi="Cambria"/>
          <w:i/>
          <w:iCs/>
          <w:sz w:val="20"/>
          <w:szCs w:val="20"/>
          <w:lang w:val="es-ES_tradnl"/>
        </w:rPr>
        <w:t>“en el presente caso no se ha recurrido a la jurisdicción interna del Estado de Colombia, por encontrarse vencidos los términos para reclamar”</w:t>
      </w:r>
      <w:r w:rsidR="00FA3593" w:rsidRPr="00B6341F">
        <w:rPr>
          <w:rFonts w:ascii="Cambria" w:hAnsi="Cambria"/>
          <w:sz w:val="20"/>
          <w:szCs w:val="20"/>
          <w:lang w:val="es-ES_tradnl"/>
        </w:rPr>
        <w:t xml:space="preserve">. </w:t>
      </w:r>
    </w:p>
    <w:p w:rsidR="00D34AF7" w:rsidRPr="00B6341F" w:rsidRDefault="00297B89" w:rsidP="00116F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6341F">
        <w:rPr>
          <w:rFonts w:ascii="Cambria" w:hAnsi="Cambria"/>
          <w:sz w:val="20"/>
          <w:szCs w:val="20"/>
          <w:lang w:val="es-ES_tradnl"/>
        </w:rPr>
        <w:t xml:space="preserve">4. </w:t>
      </w:r>
      <w:r w:rsidR="0008046A" w:rsidRPr="00B6341F">
        <w:rPr>
          <w:rFonts w:ascii="Cambria" w:hAnsi="Cambria"/>
          <w:sz w:val="20"/>
          <w:szCs w:val="20"/>
          <w:lang w:val="es-ES_tradnl"/>
        </w:rPr>
        <w:tab/>
      </w:r>
      <w:r w:rsidR="00D34AF7" w:rsidRPr="00B6341F">
        <w:rPr>
          <w:rFonts w:ascii="Cambria" w:hAnsi="Cambria"/>
          <w:sz w:val="20"/>
          <w:szCs w:val="20"/>
          <w:lang w:val="es-ES_tradnl"/>
        </w:rPr>
        <w:t xml:space="preserve">El Estado, en su contestación, solicita que la petición sea declarada inadmisible por </w:t>
      </w:r>
      <w:r w:rsidR="0008046A" w:rsidRPr="00B6341F">
        <w:rPr>
          <w:rFonts w:ascii="Cambria" w:hAnsi="Cambria"/>
          <w:sz w:val="20"/>
          <w:szCs w:val="20"/>
          <w:lang w:val="es-ES_tradnl"/>
        </w:rPr>
        <w:t>considerar que:</w:t>
      </w:r>
      <w:r w:rsidR="00D34AF7" w:rsidRPr="00B6341F">
        <w:rPr>
          <w:rFonts w:ascii="Cambria" w:hAnsi="Cambria"/>
          <w:sz w:val="20"/>
          <w:szCs w:val="20"/>
          <w:lang w:val="es-ES_tradnl"/>
        </w:rPr>
        <w:t xml:space="preserve"> (i) no se han agotado los recursos internos, ni en relación con la vía penal ni tampoco en relación con la vía de la jurisdicción contencioso-administrativa; y (ii) la petición</w:t>
      </w:r>
      <w:r w:rsidR="005D14E7" w:rsidRPr="00B6341F">
        <w:rPr>
          <w:rFonts w:ascii="Cambria" w:hAnsi="Cambria"/>
          <w:sz w:val="20"/>
          <w:szCs w:val="20"/>
          <w:lang w:val="es-ES_tradnl"/>
        </w:rPr>
        <w:t>, en su criterio,</w:t>
      </w:r>
      <w:r w:rsidR="00D34AF7" w:rsidRPr="00B6341F">
        <w:rPr>
          <w:rFonts w:ascii="Cambria" w:hAnsi="Cambria"/>
          <w:sz w:val="20"/>
          <w:szCs w:val="20"/>
          <w:lang w:val="es-ES_tradnl"/>
        </w:rPr>
        <w:t xml:space="preserve"> no expone hechos que caractericen violaciones de los artículos 11, 13, 16 o 23 de la Convención Americana. </w:t>
      </w:r>
    </w:p>
    <w:p w:rsidR="00D34AF7" w:rsidRPr="00B6341F" w:rsidRDefault="00297B89" w:rsidP="00116F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6341F">
        <w:rPr>
          <w:rFonts w:ascii="Cambria" w:hAnsi="Cambria"/>
          <w:sz w:val="20"/>
          <w:szCs w:val="20"/>
          <w:lang w:val="es-ES_tradnl"/>
        </w:rPr>
        <w:t xml:space="preserve">5. </w:t>
      </w:r>
      <w:r w:rsidR="002636CA" w:rsidRPr="00B6341F">
        <w:rPr>
          <w:rFonts w:ascii="Cambria" w:hAnsi="Cambria"/>
          <w:sz w:val="20"/>
          <w:szCs w:val="20"/>
          <w:lang w:val="es-ES_tradnl"/>
        </w:rPr>
        <w:tab/>
      </w:r>
      <w:r w:rsidR="00D34AF7" w:rsidRPr="00B6341F">
        <w:rPr>
          <w:rFonts w:ascii="Cambria" w:hAnsi="Cambria"/>
          <w:sz w:val="20"/>
          <w:szCs w:val="20"/>
          <w:lang w:val="es-ES_tradnl"/>
        </w:rPr>
        <w:t>En cuanto a la vía penal, el Estado afirma que la Fiscalía General de la Nación adelanta actualmente una investigación en relación con la muerte del señor Rojas</w:t>
      </w:r>
      <w:r w:rsidR="005D14E7" w:rsidRPr="00B6341F">
        <w:rPr>
          <w:rFonts w:ascii="Cambria" w:hAnsi="Cambria"/>
          <w:sz w:val="20"/>
          <w:szCs w:val="20"/>
          <w:lang w:val="es-ES_tradnl"/>
        </w:rPr>
        <w:t xml:space="preserve">, radicada con el número 8066 ante la Fiscalía Especializada de Derechos Humanos y Derecho Internacional Humanitario, la cual se encuentra aún </w:t>
      </w:r>
      <w:r w:rsidR="00AE24EB" w:rsidRPr="00B6341F">
        <w:rPr>
          <w:rFonts w:ascii="Cambria" w:hAnsi="Cambria"/>
          <w:sz w:val="20"/>
          <w:szCs w:val="20"/>
          <w:lang w:val="es-ES_tradnl"/>
        </w:rPr>
        <w:t xml:space="preserve">activa y </w:t>
      </w:r>
      <w:r w:rsidR="005D14E7" w:rsidRPr="00B6341F">
        <w:rPr>
          <w:rFonts w:ascii="Cambria" w:hAnsi="Cambria"/>
          <w:sz w:val="20"/>
          <w:szCs w:val="20"/>
          <w:lang w:val="es-ES_tradnl"/>
        </w:rPr>
        <w:t xml:space="preserve">en </w:t>
      </w:r>
      <w:r w:rsidR="00AE24EB" w:rsidRPr="00B6341F">
        <w:rPr>
          <w:rFonts w:ascii="Cambria" w:hAnsi="Cambria"/>
          <w:sz w:val="20"/>
          <w:szCs w:val="20"/>
          <w:lang w:val="es-ES_tradnl"/>
        </w:rPr>
        <w:t xml:space="preserve">proceso de </w:t>
      </w:r>
      <w:r w:rsidR="005D14E7" w:rsidRPr="00B6341F">
        <w:rPr>
          <w:rFonts w:ascii="Cambria" w:hAnsi="Cambria"/>
          <w:sz w:val="20"/>
          <w:szCs w:val="20"/>
          <w:lang w:val="es-ES_tradnl"/>
        </w:rPr>
        <w:t xml:space="preserve">desarrollo. </w:t>
      </w:r>
      <w:r w:rsidR="00EE11D7" w:rsidRPr="00B6341F">
        <w:rPr>
          <w:rFonts w:ascii="Cambria" w:hAnsi="Cambria"/>
          <w:sz w:val="20"/>
          <w:szCs w:val="20"/>
          <w:lang w:val="es-ES_tradnl"/>
        </w:rPr>
        <w:t>Por lo tanto, alega que la vía penal es un recurso que no ha sido agotado en el caso presente, y que no se ha configurado ninguna de las excepciones al deber de agotamiento establecidas en el Artículo 46.2 de la Convención Americana. A este respecto</w:t>
      </w:r>
      <w:r w:rsidR="002636CA" w:rsidRPr="00B6341F">
        <w:rPr>
          <w:rFonts w:ascii="Cambria" w:hAnsi="Cambria"/>
          <w:sz w:val="20"/>
          <w:szCs w:val="20"/>
          <w:lang w:val="es-ES_tradnl"/>
        </w:rPr>
        <w:t>,</w:t>
      </w:r>
      <w:r w:rsidR="00EE11D7" w:rsidRPr="00B6341F">
        <w:rPr>
          <w:rFonts w:ascii="Cambria" w:hAnsi="Cambria"/>
          <w:sz w:val="20"/>
          <w:szCs w:val="20"/>
          <w:lang w:val="es-ES_tradnl"/>
        </w:rPr>
        <w:t xml:space="preserve"> el Estado precisa que se han llevado a cabo las siguientes actuaciones investigativas: (i) tan pronto como se tuvo conocimiento del homicidio de los señores Luis María Rojas Jara, Yesid Trujillo Campo y José Vicente Cárdenas, la Unidad Local de Medicina Legal de Puerto López procedió a practicar el protocolo de necropsia, el cual fue imposible de realizar sobre el cuerpo del señor Rojas Jara por su estado de calcinación, pese a lo cual se pudo determinar que la causa de muerte fue la incineración; (ii) la investigación de los hechos fue asumida inicialmente por el Juzgado de Instrucción Criminal bajo el radicado 244, y una vez creada la Fiscalía General de la Nación ésta asumió competencia, radicándola con el número 8066 y asignándola inicialmente a la Fiscalía 46 Especializada de Derechos Humanos y Derecho Internacional Humanitario; (iii) el 12 de agosto de 2008 se ordenó la práctica de distintas pruebas, incluyendo la recepción de varios testimonios</w:t>
      </w:r>
      <w:r w:rsidR="00AE24EB" w:rsidRPr="00B6341F">
        <w:rPr>
          <w:rFonts w:ascii="Cambria" w:hAnsi="Cambria"/>
          <w:sz w:val="20"/>
          <w:szCs w:val="20"/>
          <w:lang w:val="es-ES_tradnl"/>
        </w:rPr>
        <w:t xml:space="preserve"> y la determinación de las autoridades y grupos delincuen</w:t>
      </w:r>
      <w:r w:rsidR="00D96154" w:rsidRPr="00B6341F">
        <w:rPr>
          <w:rFonts w:ascii="Cambria" w:hAnsi="Cambria"/>
          <w:sz w:val="20"/>
          <w:szCs w:val="20"/>
          <w:lang w:val="es-ES_tradnl"/>
        </w:rPr>
        <w:t>ciales</w:t>
      </w:r>
      <w:r w:rsidR="00AE24EB" w:rsidRPr="00B6341F">
        <w:rPr>
          <w:rFonts w:ascii="Cambria" w:hAnsi="Cambria"/>
          <w:sz w:val="20"/>
          <w:szCs w:val="20"/>
          <w:lang w:val="es-ES_tradnl"/>
        </w:rPr>
        <w:t xml:space="preserve"> que operaban en la zona, estableciéndose que varias de las personas cuya declaración habría sido relevante habían fallecido; (iv) se recibieron subsiguientes testimonios en noviembre y diciembre de 2009, enero y junio de 2010, enero, marzo, abril, mayo y junio de 2011, declaraciones que permitieron identificar al grupo paramilitar de “los </w:t>
      </w:r>
      <w:proofErr w:type="spellStart"/>
      <w:r w:rsidR="00AE24EB" w:rsidRPr="00B6341F">
        <w:rPr>
          <w:rFonts w:ascii="Cambria" w:hAnsi="Cambria"/>
          <w:sz w:val="20"/>
          <w:szCs w:val="20"/>
          <w:lang w:val="es-ES_tradnl"/>
        </w:rPr>
        <w:t>carranceros</w:t>
      </w:r>
      <w:proofErr w:type="spellEnd"/>
      <w:r w:rsidR="00AE24EB" w:rsidRPr="00B6341F">
        <w:rPr>
          <w:rFonts w:ascii="Cambria" w:hAnsi="Cambria"/>
          <w:sz w:val="20"/>
          <w:szCs w:val="20"/>
          <w:lang w:val="es-ES_tradnl"/>
        </w:rPr>
        <w:t xml:space="preserve">” como el presunto responsable; (v) en octubre de 2016 se reanudó la actividad probatoria, y en diciembre de 2016 se recibieron nuevos testimonios e informes de policía judicial; (vi) en mayo, julio y septiembre de 2017 se continuó decretando y recaudando pruebas testimoniales e informes de policía judicial, y en el mes de septiembre de 2017 la investigación fue trasladada a la Fiscalía 59 </w:t>
      </w:r>
      <w:r w:rsidR="00AE24EB" w:rsidRPr="00B6341F">
        <w:rPr>
          <w:rFonts w:ascii="Cambria" w:hAnsi="Cambria"/>
          <w:sz w:val="20"/>
          <w:szCs w:val="20"/>
          <w:lang w:val="es-ES_tradnl"/>
        </w:rPr>
        <w:lastRenderedPageBreak/>
        <w:t xml:space="preserve">Delegada de la Dirección Especializada contra las Violaciones a los Derechos Humanos, la cual prosiguió la actividad investigativa. Como conclusión de este panorama, el Estado explica que </w:t>
      </w:r>
      <w:r w:rsidR="00AE24EB" w:rsidRPr="00B6341F">
        <w:rPr>
          <w:rFonts w:ascii="Cambria" w:hAnsi="Cambria"/>
          <w:i/>
          <w:iCs/>
          <w:sz w:val="20"/>
          <w:szCs w:val="20"/>
          <w:lang w:val="es-ES_tradnl"/>
        </w:rPr>
        <w:t>“la Fiscalía ha adelantado numerosas actividades investigativas tendientes a esclarecer los hechos objeto de la presente petición. Sin embargo, múltiples factores han impedido avanzar con el juzgamiento y, de ser el caso, sanción de los responsables de la muerte del señor Rojas. Es por ello que la investigación, aun a pesar de la diligencia estatal, se encuentra en etapa previa”</w:t>
      </w:r>
      <w:r w:rsidR="00AE24EB" w:rsidRPr="00B6341F">
        <w:rPr>
          <w:rFonts w:ascii="Cambria" w:hAnsi="Cambria"/>
          <w:sz w:val="20"/>
          <w:szCs w:val="20"/>
          <w:lang w:val="es-ES_tradnl"/>
        </w:rPr>
        <w:t>. Alega que no se ha configurado ninguna de las excepciones establecidas en el Artículo 46.2 de la Convención, y en particular argumenta que no ha habido un retardo injustificado en la conclusión de las investigaciones, aplicando los criterios jurisprudenciales para determinar tal retardo, a saber, la complejidad del asunto, la actividad procesal del interesado, la conducta de las autoridades judiciales, y la afectación generada en la situación jurídica de la persona involucrada en el proceso. En relación con la complejidad del asunto, el Estado alega:</w:t>
      </w:r>
    </w:p>
    <w:p w:rsidR="00AE24EB" w:rsidRPr="00400374" w:rsidRDefault="00DB5421" w:rsidP="00116F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18"/>
          <w:lang w:val="es-ES_tradnl"/>
        </w:rPr>
      </w:pPr>
      <w:proofErr w:type="gramStart"/>
      <w:r w:rsidRPr="00400374">
        <w:rPr>
          <w:rFonts w:ascii="Cambria" w:hAnsi="Cambria"/>
          <w:sz w:val="20"/>
          <w:szCs w:val="18"/>
          <w:lang w:val="es-ES_tradnl"/>
        </w:rPr>
        <w:t>la</w:t>
      </w:r>
      <w:proofErr w:type="gramEnd"/>
      <w:r w:rsidRPr="00400374">
        <w:rPr>
          <w:rFonts w:ascii="Cambria" w:hAnsi="Cambria"/>
          <w:sz w:val="20"/>
          <w:szCs w:val="18"/>
          <w:lang w:val="es-ES_tradnl"/>
        </w:rPr>
        <w:t xml:space="preserve"> complejidad que reviste esta investigación es innegable: se trata de un homicidio múltiple, cometido en un paraje aislado por miembros de grupos armados ilegales, actuando desde el anonimato. Más aún, las actividades investigativas adelantadas por la Fiscalía indican que varios de los posibles autores habrían muerto o se habrían vinculado a otros grupos armados, dificultando su procesamiento. || En adición a lo anterior, (…) la recolección de pruebas se dificultó inicialmente por cuenta del temor que sentían los habitantes de la zona hacia los presuntos responsables de los hechos. Esto, sumado al lapso de tiempo transcurrido desde la ocurrencia de los hechos y la muerte de varias de las personas presuntamente involucradas, ha dificultado en gran medida la obtención de pruebas concluyentes que permitan juzgar y sancionar a los responsables de los hechos. Lo anterior demuestra que, en el presente caso, (i) las características propias de las conductas investigadas tornan particularmente compleja su investigación; (ii) existe una pluralidad de víctimas; (iii) las pruebas que permitirían esclarecer los hechos son particularmente difíciles de obtener; (iv) varios de los presuntos responsables y/o testigos habrían muerto ya, o habrían continuado delinquiendo como parte de otros grupos armados al margen de la ley; y (v) el transcurso del tiempo torna cada vez más compleja la identificación de los responsables, a pesar de las actividades adelantadas por las autoridades competentes. En consecuencia, es claro que la investigación en cuestión está revestida de una particular complejidad que justifica un plazo extenso. </w:t>
      </w:r>
    </w:p>
    <w:p w:rsidR="00DB5421" w:rsidRPr="00B6341F" w:rsidRDefault="00297B89" w:rsidP="00116F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6341F">
        <w:rPr>
          <w:rFonts w:ascii="Cambria" w:hAnsi="Cambria"/>
          <w:sz w:val="20"/>
          <w:szCs w:val="20"/>
          <w:lang w:val="es-ES_tradnl"/>
        </w:rPr>
        <w:t xml:space="preserve">6. </w:t>
      </w:r>
      <w:r w:rsidR="002636CA" w:rsidRPr="00B6341F">
        <w:rPr>
          <w:rFonts w:ascii="Cambria" w:hAnsi="Cambria"/>
          <w:sz w:val="20"/>
          <w:szCs w:val="20"/>
          <w:lang w:val="es-ES_tradnl"/>
        </w:rPr>
        <w:tab/>
      </w:r>
      <w:r w:rsidR="00DB5421" w:rsidRPr="00B6341F">
        <w:rPr>
          <w:rFonts w:ascii="Cambria" w:hAnsi="Cambria"/>
          <w:sz w:val="20"/>
          <w:szCs w:val="20"/>
          <w:lang w:val="es-ES_tradnl"/>
        </w:rPr>
        <w:t xml:space="preserve">En cuanto a la actividad de las autoridades judiciales, afirma el Estado que la Fiscalía ha actuado con la debida diligencia, recaudando numerosas pruebas que han incluido entrevistar a los familiares de la víctima, quienes han tenido acceso al proceso penal. Y en cuanto a la afectación generada en la situación jurídica de las personas involucradas en el proceso, Colombia afirma: </w:t>
      </w:r>
      <w:r w:rsidR="00DB5421" w:rsidRPr="00B6341F">
        <w:rPr>
          <w:rFonts w:ascii="Cambria" w:hAnsi="Cambria"/>
          <w:i/>
          <w:iCs/>
          <w:sz w:val="20"/>
          <w:szCs w:val="20"/>
          <w:lang w:val="es-ES_tradnl"/>
        </w:rPr>
        <w:t>“el Estado reconoce la gravedad del atroz crimen del que fue víctima el señor Rojas. Asimismo, reconoce su deber de investigar dichos hechos de manera diligente. En ese sentido, lo que la reparación de los derechos de las víctimas exige es, justamente, una investigación penal juiciosa y exhaustiva que permita determinar la realidad de lo ocurrido y, en su caso, sancionar a los responsables, garantizando así el derecho a la verdad. Esto es precisamente lo que la investigación penal adelantada por el Estado pretende”</w:t>
      </w:r>
      <w:r w:rsidR="00DB5421" w:rsidRPr="00B6341F">
        <w:rPr>
          <w:rFonts w:ascii="Cambria" w:hAnsi="Cambria"/>
          <w:sz w:val="20"/>
          <w:szCs w:val="20"/>
          <w:lang w:val="es-ES_tradnl"/>
        </w:rPr>
        <w:t>.</w:t>
      </w:r>
      <w:r w:rsidR="00C74C4F" w:rsidRPr="00B6341F">
        <w:rPr>
          <w:rFonts w:ascii="Cambria" w:hAnsi="Cambria"/>
          <w:sz w:val="20"/>
          <w:szCs w:val="20"/>
          <w:lang w:val="es-ES_tradnl"/>
        </w:rPr>
        <w:t xml:space="preserve"> El Estado ha adjuntado a su contestación copia de numerosas providencias y documentos que comprueban las actuaciones de la justicia penal referidas en su alegato.</w:t>
      </w:r>
    </w:p>
    <w:p w:rsidR="00362D41" w:rsidRPr="00B6341F" w:rsidRDefault="00297B89" w:rsidP="00116F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6341F">
        <w:rPr>
          <w:rFonts w:ascii="Cambria" w:hAnsi="Cambria"/>
          <w:sz w:val="20"/>
          <w:szCs w:val="20"/>
          <w:lang w:val="es-ES_tradnl"/>
        </w:rPr>
        <w:t xml:space="preserve">7. </w:t>
      </w:r>
      <w:r w:rsidR="00116F3F" w:rsidRPr="00B6341F">
        <w:rPr>
          <w:rFonts w:ascii="Cambria" w:hAnsi="Cambria"/>
          <w:sz w:val="20"/>
          <w:szCs w:val="20"/>
          <w:lang w:val="es-ES_tradnl"/>
        </w:rPr>
        <w:tab/>
      </w:r>
      <w:r w:rsidR="00362D41" w:rsidRPr="00B6341F">
        <w:rPr>
          <w:rFonts w:ascii="Cambria" w:hAnsi="Cambria"/>
          <w:sz w:val="20"/>
          <w:szCs w:val="20"/>
          <w:lang w:val="es-ES_tradnl"/>
        </w:rPr>
        <w:t xml:space="preserve">En relación con la vía de la jurisdicción contencioso-administrativa, </w:t>
      </w:r>
      <w:r w:rsidR="00EE11D7" w:rsidRPr="00B6341F">
        <w:rPr>
          <w:rFonts w:ascii="Cambria" w:hAnsi="Cambria"/>
          <w:sz w:val="20"/>
          <w:szCs w:val="20"/>
          <w:lang w:val="es-ES_tradnl"/>
        </w:rPr>
        <w:t xml:space="preserve">Colombia </w:t>
      </w:r>
      <w:r w:rsidR="00362D41" w:rsidRPr="00B6341F">
        <w:rPr>
          <w:rFonts w:ascii="Cambria" w:hAnsi="Cambria"/>
          <w:sz w:val="20"/>
          <w:szCs w:val="20"/>
          <w:lang w:val="es-ES_tradnl"/>
        </w:rPr>
        <w:t>expone que la acción de reparación directa constituye, en su criterio, un recurso judicial adecuado y efectivo para determinar la responsabilidad del Estado, por acción u omisión, en un caso específico</w:t>
      </w:r>
      <w:r w:rsidR="00EE11D7" w:rsidRPr="00B6341F">
        <w:rPr>
          <w:rFonts w:ascii="Cambria" w:hAnsi="Cambria"/>
          <w:sz w:val="20"/>
          <w:szCs w:val="20"/>
          <w:lang w:val="es-ES_tradnl"/>
        </w:rPr>
        <w:t xml:space="preserve">, </w:t>
      </w:r>
      <w:r w:rsidR="00F639C5" w:rsidRPr="00B6341F">
        <w:rPr>
          <w:rFonts w:ascii="Cambria" w:hAnsi="Cambria"/>
          <w:sz w:val="20"/>
          <w:szCs w:val="20"/>
          <w:lang w:val="es-ES_tradnl"/>
        </w:rPr>
        <w:t xml:space="preserve">e indica </w:t>
      </w:r>
      <w:r w:rsidR="00EE11D7" w:rsidRPr="00B6341F">
        <w:rPr>
          <w:rFonts w:ascii="Cambria" w:hAnsi="Cambria"/>
          <w:sz w:val="20"/>
          <w:szCs w:val="20"/>
          <w:lang w:val="es-ES_tradnl"/>
        </w:rPr>
        <w:t>que el Consejo de Estado ha otorgado reparaciones en casos precedentes en los que se verificó una omisión de protección de la seguridad de las personas por parte de las autoridades estatales.</w:t>
      </w:r>
      <w:r w:rsidR="00362D41" w:rsidRPr="00B6341F">
        <w:rPr>
          <w:rFonts w:ascii="Cambria" w:hAnsi="Cambria"/>
          <w:sz w:val="20"/>
          <w:szCs w:val="20"/>
          <w:lang w:val="es-ES_tradnl"/>
        </w:rPr>
        <w:t xml:space="preserve"> </w:t>
      </w:r>
      <w:r w:rsidR="00EE11D7" w:rsidRPr="00B6341F">
        <w:rPr>
          <w:rFonts w:ascii="Cambria" w:hAnsi="Cambria"/>
          <w:sz w:val="20"/>
          <w:szCs w:val="20"/>
          <w:lang w:val="es-ES_tradnl"/>
        </w:rPr>
        <w:t>También</w:t>
      </w:r>
      <w:r w:rsidR="00362D41" w:rsidRPr="00B6341F">
        <w:rPr>
          <w:rFonts w:ascii="Cambria" w:hAnsi="Cambria"/>
          <w:sz w:val="20"/>
          <w:szCs w:val="20"/>
          <w:lang w:val="es-ES_tradnl"/>
        </w:rPr>
        <w:t xml:space="preserve"> precisa que</w:t>
      </w:r>
      <w:r w:rsidR="00116F3F" w:rsidRPr="00B6341F">
        <w:rPr>
          <w:rFonts w:ascii="Cambria" w:hAnsi="Cambria"/>
          <w:sz w:val="20"/>
          <w:szCs w:val="20"/>
          <w:lang w:val="es-ES_tradnl"/>
        </w:rPr>
        <w:t>,</w:t>
      </w:r>
      <w:r w:rsidR="00362D41" w:rsidRPr="00B6341F">
        <w:rPr>
          <w:rFonts w:ascii="Cambria" w:hAnsi="Cambria"/>
          <w:sz w:val="20"/>
          <w:szCs w:val="20"/>
          <w:lang w:val="es-ES_tradnl"/>
        </w:rPr>
        <w:t xml:space="preserve"> de conformidad con la jurisprudencia vigente del Consejo de Estado, las reparaciones que se otorgan por esta vía son consistentes con</w:t>
      </w:r>
      <w:r w:rsidR="00514B77" w:rsidRPr="00B6341F">
        <w:rPr>
          <w:rFonts w:ascii="Cambria" w:hAnsi="Cambria"/>
          <w:sz w:val="20"/>
          <w:szCs w:val="20"/>
          <w:lang w:val="es-ES_tradnl"/>
        </w:rPr>
        <w:t xml:space="preserve"> los criterios de reparación </w:t>
      </w:r>
      <w:r w:rsidR="00EE11D7" w:rsidRPr="00B6341F">
        <w:rPr>
          <w:rFonts w:ascii="Cambria" w:hAnsi="Cambria"/>
          <w:sz w:val="20"/>
          <w:szCs w:val="20"/>
          <w:lang w:val="es-ES_tradnl"/>
        </w:rPr>
        <w:t xml:space="preserve">integral </w:t>
      </w:r>
      <w:r w:rsidR="00514B77" w:rsidRPr="00B6341F">
        <w:rPr>
          <w:rFonts w:ascii="Cambria" w:hAnsi="Cambria"/>
          <w:sz w:val="20"/>
          <w:szCs w:val="20"/>
          <w:lang w:val="es-ES_tradnl"/>
        </w:rPr>
        <w:t>establecidos por el Sistema Interamericano de Derechos Humanos.</w:t>
      </w:r>
      <w:r w:rsidR="00EE11D7" w:rsidRPr="00B6341F">
        <w:rPr>
          <w:rFonts w:ascii="Cambria" w:hAnsi="Cambria"/>
          <w:sz w:val="20"/>
          <w:szCs w:val="20"/>
          <w:lang w:val="es-ES_tradnl"/>
        </w:rPr>
        <w:t xml:space="preserve"> Enfatiza que los familiares del señor Rojas Jara omitieron interponer y agotar esta acción, sin que esté presente alguna de las excepciones al deber de agotamiento de recursos internos previstas en el artículo 46.2 de la Convención Americana; y aclara que la jurisprudencia del Consejo de Estado ha establecido que la acción de reparación directa no prescribe ni caduca frente a crímenes de lesa humanidad, por lo cual </w:t>
      </w:r>
      <w:r w:rsidR="00F639C5" w:rsidRPr="00B6341F">
        <w:rPr>
          <w:rFonts w:ascii="Cambria" w:hAnsi="Cambria"/>
          <w:sz w:val="20"/>
          <w:szCs w:val="20"/>
          <w:lang w:val="es-ES_tradnl"/>
        </w:rPr>
        <w:t xml:space="preserve">sí </w:t>
      </w:r>
      <w:r w:rsidR="00EE11D7" w:rsidRPr="00B6341F">
        <w:rPr>
          <w:rFonts w:ascii="Cambria" w:hAnsi="Cambria"/>
          <w:sz w:val="20"/>
          <w:szCs w:val="20"/>
          <w:lang w:val="es-ES_tradnl"/>
        </w:rPr>
        <w:t>se encontraba disponible para la parte peticionaria, que optó por no agotarla.</w:t>
      </w:r>
    </w:p>
    <w:p w:rsidR="00FA3593" w:rsidRPr="00B6341F" w:rsidRDefault="00297B89" w:rsidP="00116F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6341F">
        <w:rPr>
          <w:rFonts w:ascii="Cambria" w:hAnsi="Cambria"/>
          <w:sz w:val="20"/>
          <w:szCs w:val="20"/>
          <w:lang w:val="es-ES_tradnl"/>
        </w:rPr>
        <w:lastRenderedPageBreak/>
        <w:t xml:space="preserve">8. </w:t>
      </w:r>
      <w:r w:rsidR="00116F3F" w:rsidRPr="00B6341F">
        <w:rPr>
          <w:rFonts w:ascii="Cambria" w:hAnsi="Cambria"/>
          <w:sz w:val="20"/>
          <w:szCs w:val="20"/>
          <w:lang w:val="es-ES_tradnl"/>
        </w:rPr>
        <w:tab/>
      </w:r>
      <w:r w:rsidR="00DB5421" w:rsidRPr="00B6341F">
        <w:rPr>
          <w:rFonts w:ascii="Cambria" w:hAnsi="Cambria"/>
          <w:sz w:val="20"/>
          <w:szCs w:val="20"/>
          <w:lang w:val="es-ES_tradnl"/>
        </w:rPr>
        <w:t>Finalmente, el Estado afirma que los peticionarios no han presentado hechos que caractericen violaciones de los derechos a la honra y dignidad, la libertad de expresión, la libertad de asociación o los derechos políticos, por lo cual solicita que la petición se inadmita al estar manifiestamente infundada en est</w:t>
      </w:r>
      <w:r w:rsidR="00F639C5" w:rsidRPr="00B6341F">
        <w:rPr>
          <w:rFonts w:ascii="Cambria" w:hAnsi="Cambria"/>
          <w:sz w:val="20"/>
          <w:szCs w:val="20"/>
          <w:lang w:val="es-ES_tradnl"/>
        </w:rPr>
        <w:t>os</w:t>
      </w:r>
      <w:r w:rsidR="00DB5421" w:rsidRPr="00B6341F">
        <w:rPr>
          <w:rFonts w:ascii="Cambria" w:hAnsi="Cambria"/>
          <w:sz w:val="20"/>
          <w:szCs w:val="20"/>
          <w:lang w:val="es-ES_tradnl"/>
        </w:rPr>
        <w:t xml:space="preserve"> punto</w:t>
      </w:r>
      <w:r w:rsidR="00F639C5" w:rsidRPr="00B6341F">
        <w:rPr>
          <w:rFonts w:ascii="Cambria" w:hAnsi="Cambria"/>
          <w:sz w:val="20"/>
          <w:szCs w:val="20"/>
          <w:lang w:val="es-ES_tradnl"/>
        </w:rPr>
        <w:t>s</w:t>
      </w:r>
      <w:r w:rsidR="00DB5421" w:rsidRPr="00B6341F">
        <w:rPr>
          <w:rFonts w:ascii="Cambria" w:hAnsi="Cambria"/>
          <w:sz w:val="20"/>
          <w:szCs w:val="20"/>
          <w:lang w:val="es-ES_tradnl"/>
        </w:rPr>
        <w:t xml:space="preserve">. </w:t>
      </w:r>
    </w:p>
    <w:p w:rsidR="003239B8" w:rsidRPr="00B6341F" w:rsidRDefault="003239B8" w:rsidP="00116F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ES_tradnl"/>
        </w:rPr>
      </w:pPr>
      <w:r w:rsidRPr="00B6341F">
        <w:rPr>
          <w:rFonts w:asciiTheme="majorHAnsi" w:eastAsia="Cambria" w:hAnsiTheme="majorHAnsi" w:cs="Cambria"/>
          <w:b/>
          <w:bCs/>
          <w:color w:val="000000"/>
          <w:sz w:val="20"/>
          <w:szCs w:val="20"/>
          <w:u w:color="000000"/>
          <w:lang w:val="es-ES_tradnl" w:eastAsia="es-ES"/>
        </w:rPr>
        <w:t>VI.</w:t>
      </w:r>
      <w:r w:rsidRPr="00B6341F">
        <w:rPr>
          <w:rFonts w:asciiTheme="majorHAnsi" w:eastAsia="Cambria" w:hAnsiTheme="majorHAnsi" w:cs="Cambria"/>
          <w:b/>
          <w:bCs/>
          <w:color w:val="000000"/>
          <w:sz w:val="20"/>
          <w:szCs w:val="20"/>
          <w:u w:color="000000"/>
          <w:lang w:val="es-ES_tradnl" w:eastAsia="es-ES"/>
        </w:rPr>
        <w:tab/>
      </w:r>
      <w:r w:rsidR="004A6A54" w:rsidRPr="00B6341F">
        <w:rPr>
          <w:rFonts w:asciiTheme="majorHAnsi" w:hAnsiTheme="majorHAnsi"/>
          <w:b/>
          <w:bCs/>
          <w:sz w:val="20"/>
          <w:szCs w:val="20"/>
          <w:lang w:val="es-ES_tradnl"/>
        </w:rPr>
        <w:t xml:space="preserve">ANÁLISIS DE </w:t>
      </w:r>
      <w:r w:rsidR="00C21FEF" w:rsidRPr="00B6341F">
        <w:rPr>
          <w:rFonts w:asciiTheme="majorHAnsi" w:hAnsiTheme="majorHAnsi"/>
          <w:b/>
          <w:sz w:val="20"/>
          <w:szCs w:val="20"/>
          <w:lang w:val="es-ES_tradnl"/>
        </w:rPr>
        <w:t>AGOTAMIENTO DE LOS RECURSOS INTERNOS Y PLAZO DE PRESENTACIÓN</w:t>
      </w:r>
      <w:r w:rsidR="00C21FEF" w:rsidRPr="00B6341F">
        <w:rPr>
          <w:rFonts w:asciiTheme="majorHAnsi" w:eastAsia="Cambria" w:hAnsiTheme="majorHAnsi" w:cs="Cambria"/>
          <w:b/>
          <w:bCs/>
          <w:color w:val="000000"/>
          <w:sz w:val="20"/>
          <w:szCs w:val="20"/>
          <w:u w:color="000000"/>
          <w:lang w:val="es-ES_tradnl" w:eastAsia="es-ES"/>
        </w:rPr>
        <w:t xml:space="preserve"> </w:t>
      </w:r>
    </w:p>
    <w:p w:rsidR="008C5E2D" w:rsidRPr="00B6341F" w:rsidRDefault="00297B89" w:rsidP="00297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B6341F">
        <w:rPr>
          <w:rFonts w:asciiTheme="majorHAnsi" w:hAnsiTheme="majorHAnsi"/>
          <w:sz w:val="20"/>
          <w:szCs w:val="20"/>
          <w:lang w:val="es-ES_tradnl"/>
        </w:rPr>
        <w:t>9.</w:t>
      </w:r>
      <w:r w:rsidR="00116F3F" w:rsidRPr="00B6341F">
        <w:rPr>
          <w:rFonts w:asciiTheme="majorHAnsi" w:hAnsiTheme="majorHAnsi"/>
          <w:sz w:val="20"/>
          <w:szCs w:val="20"/>
          <w:lang w:val="es-ES_tradnl"/>
        </w:rPr>
        <w:tab/>
      </w:r>
      <w:r w:rsidRPr="00B6341F">
        <w:rPr>
          <w:rFonts w:asciiTheme="majorHAnsi" w:hAnsiTheme="majorHAnsi"/>
          <w:sz w:val="20"/>
          <w:szCs w:val="20"/>
          <w:lang w:val="es-ES_tradnl"/>
        </w:rPr>
        <w:t xml:space="preserve"> </w:t>
      </w:r>
      <w:r w:rsidR="00742A84" w:rsidRPr="00B6341F">
        <w:rPr>
          <w:rFonts w:asciiTheme="majorHAnsi" w:hAnsiTheme="majorHAnsi"/>
          <w:sz w:val="20"/>
          <w:szCs w:val="20"/>
          <w:lang w:val="es-ES_tradnl"/>
        </w:rPr>
        <w:t xml:space="preserve">El reclamo presentado por la parte peticionaria ante la CIDH se relaciona con el asesinato del señor Luis María Rojas Jara por parte de personas que a la fecha no han sido identificadas, así como con la impunidad en la que se encuentra el crimen, treinta y tres años después de haber sido perpetrado. </w:t>
      </w:r>
      <w:r w:rsidR="00145349" w:rsidRPr="00B6341F">
        <w:rPr>
          <w:rFonts w:asciiTheme="majorHAnsi" w:hAnsiTheme="majorHAnsi"/>
          <w:sz w:val="20"/>
          <w:szCs w:val="20"/>
          <w:lang w:val="es-ES_tradnl"/>
        </w:rPr>
        <w:t>La</w:t>
      </w:r>
      <w:r w:rsidR="00742A84" w:rsidRPr="00B6341F">
        <w:rPr>
          <w:rFonts w:asciiTheme="majorHAnsi" w:hAnsiTheme="majorHAnsi"/>
          <w:sz w:val="20"/>
          <w:szCs w:val="20"/>
          <w:lang w:val="es-ES_tradnl"/>
        </w:rPr>
        <w:t xml:space="preserve"> </w:t>
      </w:r>
      <w:r w:rsidR="00145349" w:rsidRPr="00B6341F">
        <w:rPr>
          <w:rFonts w:asciiTheme="majorHAnsi" w:hAnsiTheme="majorHAnsi"/>
          <w:sz w:val="20"/>
          <w:szCs w:val="20"/>
          <w:lang w:val="es-ES_tradnl"/>
        </w:rPr>
        <w:t>postura uniforme de la Comisión Interamericana indica que en los casos en que se alegan violaciones del derecho a la vida, el recurso idóneo que se debe agotar a nivel doméstico es la vía penal, mediante la realización oficiosa y diligente de investigaciones que determinen los responsables de la violación y les sometan a juzgamiento y sanción de conformidad con la Convención Americana</w:t>
      </w:r>
      <w:r w:rsidR="00145349" w:rsidRPr="00B6341F">
        <w:rPr>
          <w:rStyle w:val="FootnoteReference"/>
          <w:rFonts w:asciiTheme="majorHAnsi" w:hAnsiTheme="majorHAnsi"/>
          <w:sz w:val="20"/>
          <w:szCs w:val="20"/>
          <w:lang w:val="es-ES_tradnl"/>
        </w:rPr>
        <w:footnoteReference w:id="6"/>
      </w:r>
      <w:r w:rsidR="00145349" w:rsidRPr="00B6341F">
        <w:rPr>
          <w:rFonts w:asciiTheme="majorHAnsi" w:hAnsiTheme="majorHAnsi"/>
          <w:sz w:val="20"/>
          <w:szCs w:val="20"/>
          <w:lang w:val="es-ES_tradnl"/>
        </w:rPr>
        <w:t>; esta carga debe ser asumida por el Estado como un deber jurídico propio, y no como una gestión de intereses de particulares o que dependa de la iniciativa de éstos ni de la aportación de pruebas por parte de los mismos</w:t>
      </w:r>
      <w:r w:rsidR="00145349" w:rsidRPr="00B6341F">
        <w:rPr>
          <w:rStyle w:val="FootnoteReference"/>
          <w:rFonts w:asciiTheme="majorHAnsi" w:hAnsiTheme="majorHAnsi"/>
          <w:sz w:val="20"/>
          <w:szCs w:val="20"/>
          <w:lang w:val="es-ES_tradnl"/>
        </w:rPr>
        <w:footnoteReference w:id="7"/>
      </w:r>
      <w:r w:rsidR="00145349" w:rsidRPr="00B6341F">
        <w:rPr>
          <w:rFonts w:asciiTheme="majorHAnsi" w:hAnsiTheme="majorHAnsi"/>
          <w:sz w:val="20"/>
          <w:szCs w:val="20"/>
          <w:lang w:val="es-ES_tradnl"/>
        </w:rPr>
        <w:t>.</w:t>
      </w:r>
      <w:r w:rsidR="00F639C5" w:rsidRPr="00B6341F">
        <w:rPr>
          <w:rFonts w:asciiTheme="majorHAnsi" w:hAnsiTheme="majorHAnsi"/>
          <w:sz w:val="20"/>
          <w:szCs w:val="20"/>
          <w:lang w:val="es-ES_tradnl"/>
        </w:rPr>
        <w:t xml:space="preserve"> La Comisión también ha observado que como regla general, una investigación penal debe realizarse prontamente para proteger los intereses de las víctimas, preservar la prueba e incluso salvaguardar los derechos de toda persona que en el contexto de la investigación sea considerada sospechosa; según ha señalado la Corte Interamericana, si bien toda investigación penal debe cumplir con una serie de requisitos legales, la regla del previo agotamiento de los recursos internos no debe conducir a que la actuación internacional en auxilio de las víctimas se detenga o se demore hasta la inutilidad</w:t>
      </w:r>
      <w:r w:rsidR="00F639C5" w:rsidRPr="00B6341F">
        <w:rPr>
          <w:rStyle w:val="FootnoteReference"/>
          <w:rFonts w:asciiTheme="majorHAnsi" w:hAnsiTheme="majorHAnsi"/>
          <w:sz w:val="20"/>
          <w:szCs w:val="20"/>
          <w:lang w:val="es-ES_tradnl"/>
        </w:rPr>
        <w:footnoteReference w:id="8"/>
      </w:r>
      <w:r w:rsidR="00F639C5" w:rsidRPr="00B6341F">
        <w:rPr>
          <w:rFonts w:asciiTheme="majorHAnsi" w:hAnsiTheme="majorHAnsi"/>
          <w:sz w:val="20"/>
          <w:szCs w:val="20"/>
          <w:lang w:val="es-ES_tradnl"/>
        </w:rPr>
        <w:t>.</w:t>
      </w:r>
      <w:r w:rsidR="00145349" w:rsidRPr="00B6341F">
        <w:rPr>
          <w:rStyle w:val="FootnoteReference"/>
          <w:rFonts w:asciiTheme="majorHAnsi" w:hAnsiTheme="majorHAnsi"/>
          <w:sz w:val="20"/>
          <w:szCs w:val="20"/>
          <w:lang w:val="es-ES_tradnl"/>
        </w:rPr>
        <w:t xml:space="preserve"> </w:t>
      </w:r>
    </w:p>
    <w:p w:rsidR="00742A84" w:rsidRPr="00B6341F" w:rsidRDefault="00297B89" w:rsidP="00297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B6341F">
        <w:rPr>
          <w:rFonts w:asciiTheme="majorHAnsi" w:hAnsiTheme="majorHAnsi"/>
          <w:sz w:val="20"/>
          <w:szCs w:val="20"/>
          <w:lang w:val="es-ES_tradnl"/>
        </w:rPr>
        <w:t xml:space="preserve">10. </w:t>
      </w:r>
      <w:r w:rsidR="00116F3F" w:rsidRPr="00B6341F">
        <w:rPr>
          <w:rFonts w:asciiTheme="majorHAnsi" w:hAnsiTheme="majorHAnsi"/>
          <w:sz w:val="20"/>
          <w:szCs w:val="20"/>
          <w:lang w:val="es-ES_tradnl"/>
        </w:rPr>
        <w:tab/>
      </w:r>
      <w:r w:rsidR="00742A84" w:rsidRPr="00B6341F">
        <w:rPr>
          <w:rFonts w:asciiTheme="majorHAnsi" w:hAnsiTheme="majorHAnsi"/>
          <w:sz w:val="20"/>
          <w:szCs w:val="20"/>
          <w:lang w:val="es-ES_tradnl"/>
        </w:rPr>
        <w:t xml:space="preserve">El Estado ha descrito distintas actuaciones investigativas llevadas a cabo por la Fiscalía General de la Nación en torno al asesinato del señor Rojas Jara. Ha invocado la jurisprudencia del Sistema Interamericano sobre la razonabilidad del plazo en las actuaciones judiciales, y con base en sus elementos constitutivos ha argumentado que no se ha incurrido en un retardo injustificado en la culminación del proceso investigativo desenvuelto en sede interna. </w:t>
      </w:r>
      <w:r w:rsidR="00145349" w:rsidRPr="00B6341F">
        <w:rPr>
          <w:rFonts w:asciiTheme="majorHAnsi" w:hAnsiTheme="majorHAnsi"/>
          <w:sz w:val="20"/>
          <w:szCs w:val="20"/>
          <w:lang w:val="es-ES_tradnl"/>
        </w:rPr>
        <w:t xml:space="preserve">En este punto es importante recordar que la invocación de las excepciones a la regla de agotamiento de los recursos internos previstas en el artículo 46.2 de la Convención Americana se encuentra estrechamente ligada a la determinación de posibles violaciones a ciertos derechos en ella consagrados, tales como las garantías de acceso a la justicia y el derecho a la protección judicial efectiva. Sin embargo, el artículo 46.2,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r w:rsidR="00145349" w:rsidRPr="00B6341F">
        <w:rPr>
          <w:rFonts w:asciiTheme="majorHAnsi" w:hAnsiTheme="majorHAnsi" w:cs="Calibri"/>
          <w:sz w:val="20"/>
          <w:szCs w:val="20"/>
          <w:lang w:val="es-ES_tradnl"/>
        </w:rPr>
        <w:t>Esta determinación constituye un análisis primario, que no implica prejuzgar sobre el fondo del asunto</w:t>
      </w:r>
      <w:r w:rsidR="00145349" w:rsidRPr="00B6341F">
        <w:rPr>
          <w:rStyle w:val="FootnoteReference"/>
          <w:rFonts w:asciiTheme="majorHAnsi" w:hAnsiTheme="majorHAnsi" w:cs="Calibri"/>
          <w:sz w:val="20"/>
          <w:szCs w:val="20"/>
          <w:lang w:val="es-ES_tradnl"/>
        </w:rPr>
        <w:footnoteReference w:id="9"/>
      </w:r>
      <w:r w:rsidR="00145349" w:rsidRPr="00B6341F">
        <w:rPr>
          <w:rFonts w:asciiTheme="majorHAnsi" w:hAnsiTheme="majorHAnsi" w:cs="Calibri"/>
          <w:sz w:val="20"/>
          <w:szCs w:val="20"/>
          <w:lang w:val="es-ES_tradnl"/>
        </w:rPr>
        <w:t>. Esto significa, para el caso actual, que el tema de</w:t>
      </w:r>
      <w:r w:rsidR="00742A84" w:rsidRPr="00B6341F">
        <w:rPr>
          <w:rFonts w:asciiTheme="majorHAnsi" w:hAnsiTheme="majorHAnsi" w:cs="Calibri"/>
          <w:sz w:val="20"/>
          <w:szCs w:val="20"/>
          <w:lang w:val="es-ES_tradnl"/>
        </w:rPr>
        <w:t xml:space="preserve"> la razonabilidad</w:t>
      </w:r>
      <w:r w:rsidR="00B6341F">
        <w:rPr>
          <w:rFonts w:asciiTheme="majorHAnsi" w:hAnsiTheme="majorHAnsi" w:cs="Calibri"/>
          <w:sz w:val="20"/>
          <w:szCs w:val="20"/>
          <w:lang w:val="es-ES_tradnl"/>
        </w:rPr>
        <w:t xml:space="preserve"> d</w:t>
      </w:r>
      <w:r w:rsidR="00742A84" w:rsidRPr="00B6341F">
        <w:rPr>
          <w:rFonts w:asciiTheme="majorHAnsi" w:hAnsiTheme="majorHAnsi" w:cs="Calibri"/>
          <w:sz w:val="20"/>
          <w:szCs w:val="20"/>
          <w:lang w:val="es-ES_tradnl"/>
        </w:rPr>
        <w:t xml:space="preserve">el plazo que se ha tomado la justicia colombiana para identificar, juzgar y sancionar a los asesinos del señor Rojas y sus dos acompañantes en el vehículo incinerado en 1987, habrá de ser materia de un cuidadoso estudio sustantivo en la etapa de fondo del presente procedimiento. Desde la perspectiva del examen </w:t>
      </w:r>
      <w:r w:rsidR="00742A84" w:rsidRPr="00B6341F">
        <w:rPr>
          <w:rFonts w:asciiTheme="majorHAnsi" w:hAnsiTheme="majorHAnsi" w:cs="Calibri"/>
          <w:i/>
          <w:iCs/>
          <w:sz w:val="20"/>
          <w:szCs w:val="20"/>
          <w:lang w:val="es-ES_tradnl"/>
        </w:rPr>
        <w:t>prima facie</w:t>
      </w:r>
      <w:r w:rsidR="00742A84" w:rsidRPr="00B6341F">
        <w:rPr>
          <w:rFonts w:asciiTheme="majorHAnsi" w:hAnsiTheme="majorHAnsi" w:cs="Calibri"/>
          <w:sz w:val="20"/>
          <w:szCs w:val="20"/>
          <w:lang w:val="es-ES_tradnl"/>
        </w:rPr>
        <w:t xml:space="preserve"> propio de la fase de admisibilidad, resulta claro para esta Comisión Interamericana que treinta y tres años constituyen, una demora injustificada en la resolución de una investigación penal relacionada con un solo crimen, cuyos perpetradores -como bien lo señala el Estado- pueden </w:t>
      </w:r>
      <w:r w:rsidR="00F639C5" w:rsidRPr="00B6341F">
        <w:rPr>
          <w:rFonts w:asciiTheme="majorHAnsi" w:hAnsiTheme="majorHAnsi" w:cs="Calibri"/>
          <w:sz w:val="20"/>
          <w:szCs w:val="20"/>
          <w:lang w:val="es-ES_tradnl"/>
        </w:rPr>
        <w:t xml:space="preserve">ya </w:t>
      </w:r>
      <w:r w:rsidR="00742A84" w:rsidRPr="00B6341F">
        <w:rPr>
          <w:rFonts w:asciiTheme="majorHAnsi" w:hAnsiTheme="majorHAnsi" w:cs="Calibri"/>
          <w:sz w:val="20"/>
          <w:szCs w:val="20"/>
          <w:lang w:val="es-ES_tradnl"/>
        </w:rPr>
        <w:t xml:space="preserve">haber muerto en el curso de las más de tres décadas que han transcurrido desde el triple homicidio hasta la fecha de aprobación del presente informe. </w:t>
      </w:r>
    </w:p>
    <w:p w:rsidR="00A4290E" w:rsidRPr="00B6341F" w:rsidRDefault="00297B89" w:rsidP="00297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B6341F">
        <w:rPr>
          <w:rFonts w:asciiTheme="majorHAnsi" w:hAnsiTheme="majorHAnsi"/>
          <w:sz w:val="20"/>
          <w:szCs w:val="20"/>
          <w:lang w:val="es-ES_tradnl"/>
        </w:rPr>
        <w:lastRenderedPageBreak/>
        <w:t xml:space="preserve">11. </w:t>
      </w:r>
      <w:r w:rsidR="00206AD5" w:rsidRPr="00B6341F">
        <w:rPr>
          <w:rFonts w:asciiTheme="majorHAnsi" w:hAnsiTheme="majorHAnsi"/>
          <w:sz w:val="20"/>
          <w:szCs w:val="20"/>
          <w:lang w:val="es-ES_tradnl"/>
        </w:rPr>
        <w:tab/>
      </w:r>
      <w:r w:rsidR="00A4290E" w:rsidRPr="00B6341F">
        <w:rPr>
          <w:rFonts w:asciiTheme="majorHAnsi" w:hAnsiTheme="majorHAnsi"/>
          <w:sz w:val="20"/>
          <w:szCs w:val="20"/>
          <w:lang w:val="es-ES_tradnl"/>
        </w:rPr>
        <w:t>Está igualmente consolidada la postura de la CIDH según la cual la vía judicial de la responsabilidad administrativa -por ejemplo a través de la acción contencioso-administrativa de reparación directa en Colombia-, o la de la responsabilidad civil, no son recursos judiciales idóneos</w:t>
      </w:r>
      <w:r w:rsidR="00206AD5" w:rsidRPr="00B6341F">
        <w:rPr>
          <w:rFonts w:asciiTheme="majorHAnsi" w:hAnsiTheme="majorHAnsi"/>
          <w:sz w:val="20"/>
          <w:szCs w:val="20"/>
          <w:lang w:val="es-ES_tradnl"/>
        </w:rPr>
        <w:t>, que haya necesariamente que agotar,</w:t>
      </w:r>
      <w:r w:rsidR="00A4290E" w:rsidRPr="00B6341F">
        <w:rPr>
          <w:rFonts w:asciiTheme="majorHAnsi" w:hAnsiTheme="majorHAnsi"/>
          <w:sz w:val="20"/>
          <w:szCs w:val="20"/>
          <w:lang w:val="es-ES_tradnl"/>
        </w:rPr>
        <w:t xml:space="preserve"> para </w:t>
      </w:r>
      <w:r w:rsidR="00206AD5" w:rsidRPr="00B6341F">
        <w:rPr>
          <w:rFonts w:asciiTheme="majorHAnsi" w:hAnsiTheme="majorHAnsi"/>
          <w:sz w:val="20"/>
          <w:szCs w:val="20"/>
          <w:lang w:val="es-ES_tradnl"/>
        </w:rPr>
        <w:t>acudir a la CIDH</w:t>
      </w:r>
      <w:r w:rsidR="00A4290E" w:rsidRPr="00B6341F">
        <w:rPr>
          <w:rFonts w:asciiTheme="majorHAnsi" w:hAnsiTheme="majorHAnsi"/>
          <w:sz w:val="20"/>
          <w:szCs w:val="20"/>
          <w:lang w:val="es-ES_tradnl"/>
        </w:rPr>
        <w:t>, puesto que la privación de la vida humana es ante todo un crimen, frente al cual se debe hacer justicia por parte del sistema penal nacional</w:t>
      </w:r>
      <w:r w:rsidR="00A4290E" w:rsidRPr="00B6341F">
        <w:rPr>
          <w:rStyle w:val="FootnoteReference"/>
          <w:rFonts w:asciiTheme="majorHAnsi" w:hAnsiTheme="majorHAnsi"/>
          <w:sz w:val="20"/>
          <w:szCs w:val="20"/>
          <w:lang w:val="es-ES_tradnl"/>
        </w:rPr>
        <w:footnoteReference w:id="10"/>
      </w:r>
      <w:r w:rsidR="00A4290E" w:rsidRPr="00B6341F">
        <w:rPr>
          <w:rFonts w:asciiTheme="majorHAnsi" w:hAnsiTheme="majorHAnsi"/>
          <w:sz w:val="20"/>
          <w:szCs w:val="20"/>
          <w:lang w:val="es-ES_tradnl"/>
        </w:rPr>
        <w:t xml:space="preserve">. En esa medida, </w:t>
      </w:r>
      <w:r w:rsidR="00206AD5" w:rsidRPr="00B6341F">
        <w:rPr>
          <w:rFonts w:asciiTheme="majorHAnsi" w:hAnsiTheme="majorHAnsi"/>
          <w:sz w:val="20"/>
          <w:szCs w:val="20"/>
          <w:lang w:val="es-ES_tradnl"/>
        </w:rPr>
        <w:t>la CIDH no concuerda con</w:t>
      </w:r>
      <w:r w:rsidR="00A4290E" w:rsidRPr="00B6341F">
        <w:rPr>
          <w:rFonts w:asciiTheme="majorHAnsi" w:hAnsiTheme="majorHAnsi"/>
          <w:sz w:val="20"/>
          <w:szCs w:val="20"/>
          <w:lang w:val="es-ES_tradnl"/>
        </w:rPr>
        <w:t xml:space="preserve"> los argumentos del Estado sobre la falta de agotamiento </w:t>
      </w:r>
      <w:r w:rsidR="00206AD5" w:rsidRPr="00B6341F">
        <w:rPr>
          <w:rFonts w:asciiTheme="majorHAnsi" w:hAnsiTheme="majorHAnsi"/>
          <w:sz w:val="20"/>
          <w:szCs w:val="20"/>
          <w:lang w:val="es-ES_tradnl"/>
        </w:rPr>
        <w:t xml:space="preserve">de los recursos internos por la no interposición </w:t>
      </w:r>
      <w:r w:rsidR="00A4290E" w:rsidRPr="00B6341F">
        <w:rPr>
          <w:rFonts w:asciiTheme="majorHAnsi" w:hAnsiTheme="majorHAnsi"/>
          <w:sz w:val="20"/>
          <w:szCs w:val="20"/>
          <w:lang w:val="es-ES_tradnl"/>
        </w:rPr>
        <w:t xml:space="preserve">de la acción de reparación directa ante la jurisdicción contencioso-administrativa. </w:t>
      </w:r>
    </w:p>
    <w:p w:rsidR="00145349" w:rsidRPr="00B6341F" w:rsidRDefault="00297B89" w:rsidP="00297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B6341F">
        <w:rPr>
          <w:rFonts w:asciiTheme="majorHAnsi" w:hAnsiTheme="majorHAnsi" w:cs="Calibri"/>
          <w:sz w:val="20"/>
          <w:szCs w:val="20"/>
          <w:lang w:val="es-ES_tradnl"/>
        </w:rPr>
        <w:t xml:space="preserve">12. </w:t>
      </w:r>
      <w:r w:rsidR="00206AD5" w:rsidRPr="00B6341F">
        <w:rPr>
          <w:rFonts w:asciiTheme="majorHAnsi" w:hAnsiTheme="majorHAnsi" w:cs="Calibri"/>
          <w:sz w:val="20"/>
          <w:szCs w:val="20"/>
          <w:lang w:val="es-ES_tradnl"/>
        </w:rPr>
        <w:tab/>
      </w:r>
      <w:r w:rsidR="00742A84" w:rsidRPr="00B6341F">
        <w:rPr>
          <w:rFonts w:asciiTheme="majorHAnsi" w:hAnsiTheme="majorHAnsi" w:cs="Calibri"/>
          <w:sz w:val="20"/>
          <w:szCs w:val="20"/>
          <w:lang w:val="es-ES_tradnl"/>
        </w:rPr>
        <w:t>Teniendo en cuenta que</w:t>
      </w:r>
      <w:r w:rsidR="00A4290E" w:rsidRPr="00B6341F">
        <w:rPr>
          <w:rFonts w:asciiTheme="majorHAnsi" w:hAnsiTheme="majorHAnsi" w:cs="Calibri"/>
          <w:sz w:val="20"/>
          <w:szCs w:val="20"/>
          <w:lang w:val="es-ES_tradnl"/>
        </w:rPr>
        <w:t xml:space="preserve">, </w:t>
      </w:r>
      <w:r w:rsidR="00742A84" w:rsidRPr="00B6341F">
        <w:rPr>
          <w:rFonts w:asciiTheme="majorHAnsi" w:hAnsiTheme="majorHAnsi" w:cs="Calibri"/>
          <w:sz w:val="20"/>
          <w:szCs w:val="20"/>
          <w:lang w:val="es-ES_tradnl"/>
        </w:rPr>
        <w:t>al decir de los peticionarios</w:t>
      </w:r>
      <w:r w:rsidR="00A4290E" w:rsidRPr="00B6341F">
        <w:rPr>
          <w:rFonts w:asciiTheme="majorHAnsi" w:hAnsiTheme="majorHAnsi" w:cs="Calibri"/>
          <w:sz w:val="20"/>
          <w:szCs w:val="20"/>
          <w:lang w:val="es-ES_tradnl"/>
        </w:rPr>
        <w:t>,</w:t>
      </w:r>
      <w:r w:rsidR="00742A84" w:rsidRPr="00B6341F">
        <w:rPr>
          <w:rFonts w:asciiTheme="majorHAnsi" w:hAnsiTheme="majorHAnsi" w:cs="Calibri"/>
          <w:sz w:val="20"/>
          <w:szCs w:val="20"/>
          <w:lang w:val="es-ES_tradnl"/>
        </w:rPr>
        <w:t xml:space="preserve"> </w:t>
      </w:r>
      <w:r w:rsidR="00A4290E" w:rsidRPr="00B6341F">
        <w:rPr>
          <w:rFonts w:asciiTheme="majorHAnsi" w:hAnsiTheme="majorHAnsi" w:cs="Calibri"/>
          <w:sz w:val="20"/>
          <w:szCs w:val="20"/>
          <w:lang w:val="es-ES_tradnl"/>
        </w:rPr>
        <w:t xml:space="preserve">los </w:t>
      </w:r>
      <w:r w:rsidR="00742A84" w:rsidRPr="00B6341F">
        <w:rPr>
          <w:rFonts w:asciiTheme="majorHAnsi" w:hAnsiTheme="majorHAnsi" w:cs="Calibri"/>
          <w:sz w:val="20"/>
          <w:szCs w:val="20"/>
          <w:lang w:val="es-ES_tradnl"/>
        </w:rPr>
        <w:t xml:space="preserve">familiares inmediatos </w:t>
      </w:r>
      <w:r w:rsidR="00A4290E" w:rsidRPr="00B6341F">
        <w:rPr>
          <w:rFonts w:asciiTheme="majorHAnsi" w:hAnsiTheme="majorHAnsi" w:cs="Calibri"/>
          <w:sz w:val="20"/>
          <w:szCs w:val="20"/>
          <w:lang w:val="es-ES_tradnl"/>
        </w:rPr>
        <w:t>del señor Rojas Jara</w:t>
      </w:r>
      <w:r w:rsidR="00F639C5" w:rsidRPr="00B6341F">
        <w:rPr>
          <w:rFonts w:asciiTheme="majorHAnsi" w:hAnsiTheme="majorHAnsi" w:cs="Calibri"/>
          <w:sz w:val="20"/>
          <w:szCs w:val="20"/>
          <w:lang w:val="es-ES_tradnl"/>
        </w:rPr>
        <w:t>,</w:t>
      </w:r>
      <w:r w:rsidR="00A4290E" w:rsidRPr="00B6341F">
        <w:rPr>
          <w:rFonts w:asciiTheme="majorHAnsi" w:hAnsiTheme="majorHAnsi" w:cs="Calibri"/>
          <w:sz w:val="20"/>
          <w:szCs w:val="20"/>
          <w:lang w:val="es-ES_tradnl"/>
        </w:rPr>
        <w:t xml:space="preserve"> </w:t>
      </w:r>
      <w:r w:rsidR="00F639C5" w:rsidRPr="00B6341F">
        <w:rPr>
          <w:rFonts w:asciiTheme="majorHAnsi" w:hAnsiTheme="majorHAnsi" w:cs="Calibri"/>
          <w:sz w:val="20"/>
          <w:szCs w:val="20"/>
          <w:lang w:val="es-ES_tradnl"/>
        </w:rPr>
        <w:t xml:space="preserve">pese a haber presentado sus testimonios en distintas oportunidades a lo largo de los años 2008 a 2011, </w:t>
      </w:r>
      <w:r w:rsidR="00742A84" w:rsidRPr="00B6341F">
        <w:rPr>
          <w:rFonts w:asciiTheme="majorHAnsi" w:hAnsiTheme="majorHAnsi" w:cs="Calibri"/>
          <w:sz w:val="20"/>
          <w:szCs w:val="20"/>
          <w:lang w:val="es-ES_tradnl"/>
        </w:rPr>
        <w:t>no han tenido un nivel adecuado de participación en el proceso penal</w:t>
      </w:r>
      <w:r w:rsidR="00F639C5" w:rsidRPr="00B6341F">
        <w:rPr>
          <w:rFonts w:asciiTheme="majorHAnsi" w:hAnsiTheme="majorHAnsi" w:cs="Calibri"/>
          <w:sz w:val="20"/>
          <w:szCs w:val="20"/>
          <w:lang w:val="es-ES_tradnl"/>
        </w:rPr>
        <w:t>,</w:t>
      </w:r>
      <w:r w:rsidR="00742A84" w:rsidRPr="00B6341F">
        <w:rPr>
          <w:rFonts w:asciiTheme="majorHAnsi" w:hAnsiTheme="majorHAnsi" w:cs="Calibri"/>
          <w:sz w:val="20"/>
          <w:szCs w:val="20"/>
          <w:lang w:val="es-ES_tradnl"/>
        </w:rPr>
        <w:t xml:space="preserve"> debido a la forma en que las autoridades judiciales encargadas han </w:t>
      </w:r>
      <w:r w:rsidR="00F639C5" w:rsidRPr="00B6341F">
        <w:rPr>
          <w:rFonts w:asciiTheme="majorHAnsi" w:hAnsiTheme="majorHAnsi" w:cs="Calibri"/>
          <w:sz w:val="20"/>
          <w:szCs w:val="20"/>
          <w:lang w:val="es-ES_tradnl"/>
        </w:rPr>
        <w:t>tramitado la investigación</w:t>
      </w:r>
      <w:r w:rsidR="00A4290E" w:rsidRPr="00B6341F">
        <w:rPr>
          <w:rFonts w:asciiTheme="majorHAnsi" w:hAnsiTheme="majorHAnsi" w:cs="Calibri"/>
          <w:sz w:val="20"/>
          <w:szCs w:val="20"/>
          <w:lang w:val="es-ES_tradnl"/>
        </w:rPr>
        <w:t xml:space="preserve">; y especialmente considerando que los efectos de la impunidad que ha cubierto el asesinato </w:t>
      </w:r>
      <w:r w:rsidR="00F639C5" w:rsidRPr="00B6341F">
        <w:rPr>
          <w:rFonts w:asciiTheme="majorHAnsi" w:hAnsiTheme="majorHAnsi" w:cs="Calibri"/>
          <w:sz w:val="20"/>
          <w:szCs w:val="20"/>
          <w:lang w:val="es-ES_tradnl"/>
        </w:rPr>
        <w:t xml:space="preserve">son continuos y </w:t>
      </w:r>
      <w:r w:rsidR="00A4290E" w:rsidRPr="00B6341F">
        <w:rPr>
          <w:rFonts w:asciiTheme="majorHAnsi" w:hAnsiTheme="majorHAnsi" w:cs="Calibri"/>
          <w:sz w:val="20"/>
          <w:szCs w:val="20"/>
          <w:lang w:val="es-ES_tradnl"/>
        </w:rPr>
        <w:t>se han extendido hasta la fecha presente, la CIDH considera que la petición fue presentada dentro de un término razonable</w:t>
      </w:r>
      <w:r w:rsidR="00F639C5" w:rsidRPr="00B6341F">
        <w:rPr>
          <w:rFonts w:asciiTheme="majorHAnsi" w:hAnsiTheme="majorHAnsi" w:cs="Calibri"/>
          <w:sz w:val="20"/>
          <w:szCs w:val="20"/>
          <w:lang w:val="es-ES_tradnl"/>
        </w:rPr>
        <w:t xml:space="preserve"> a la luz de las circunstancias específicas del caso</w:t>
      </w:r>
      <w:r w:rsidR="00A4290E" w:rsidRPr="00B6341F">
        <w:rPr>
          <w:rFonts w:asciiTheme="majorHAnsi" w:hAnsiTheme="majorHAnsi" w:cs="Calibri"/>
          <w:sz w:val="20"/>
          <w:szCs w:val="20"/>
          <w:lang w:val="es-ES_tradnl"/>
        </w:rPr>
        <w:t xml:space="preserve">, en los términos del Artículo 32.2 del Reglamento de la Comisión Interamericana. </w:t>
      </w:r>
    </w:p>
    <w:p w:rsidR="003239B8" w:rsidRPr="00B6341F" w:rsidRDefault="003239B8" w:rsidP="003239B8">
      <w:pPr>
        <w:pStyle w:val="ListParagraph"/>
        <w:spacing w:before="240" w:after="240"/>
        <w:jc w:val="both"/>
        <w:rPr>
          <w:rFonts w:asciiTheme="majorHAnsi" w:hAnsiTheme="majorHAnsi"/>
          <w:b/>
          <w:sz w:val="20"/>
          <w:szCs w:val="20"/>
          <w:lang w:val="es-ES_tradnl"/>
        </w:rPr>
      </w:pPr>
      <w:r w:rsidRPr="00B6341F">
        <w:rPr>
          <w:rFonts w:asciiTheme="majorHAnsi" w:hAnsiTheme="majorHAnsi"/>
          <w:b/>
          <w:bCs/>
          <w:sz w:val="20"/>
          <w:szCs w:val="20"/>
          <w:lang w:val="es-ES_tradnl"/>
        </w:rPr>
        <w:t>VII.</w:t>
      </w:r>
      <w:r w:rsidRPr="00B6341F">
        <w:rPr>
          <w:rFonts w:asciiTheme="majorHAnsi" w:hAnsiTheme="majorHAnsi"/>
          <w:b/>
          <w:bCs/>
          <w:sz w:val="20"/>
          <w:szCs w:val="20"/>
          <w:lang w:val="es-ES_tradnl"/>
        </w:rPr>
        <w:tab/>
      </w:r>
      <w:r w:rsidR="004A6A54" w:rsidRPr="00B6341F">
        <w:rPr>
          <w:rFonts w:asciiTheme="majorHAnsi" w:hAnsiTheme="majorHAnsi"/>
          <w:b/>
          <w:bCs/>
          <w:sz w:val="20"/>
          <w:szCs w:val="20"/>
          <w:lang w:val="es-ES_tradnl"/>
        </w:rPr>
        <w:t xml:space="preserve">ANÁLISIS DE </w:t>
      </w:r>
      <w:r w:rsidR="00C21FEF" w:rsidRPr="00B6341F">
        <w:rPr>
          <w:rFonts w:asciiTheme="majorHAnsi" w:hAnsiTheme="majorHAnsi"/>
          <w:b/>
          <w:bCs/>
          <w:sz w:val="20"/>
          <w:szCs w:val="20"/>
          <w:lang w:val="es-ES_tradnl"/>
        </w:rPr>
        <w:t>CARACTERIZACIÓN DE LOS HECHOS ALEGADOS</w:t>
      </w:r>
    </w:p>
    <w:p w:rsidR="00297B89" w:rsidRPr="00B6341F" w:rsidRDefault="00297B89" w:rsidP="00297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B6341F">
        <w:rPr>
          <w:rFonts w:asciiTheme="majorHAnsi" w:hAnsiTheme="majorHAnsi"/>
          <w:sz w:val="20"/>
          <w:szCs w:val="20"/>
          <w:lang w:val="es-ES_tradnl"/>
        </w:rPr>
        <w:t xml:space="preserve">13. </w:t>
      </w:r>
      <w:r w:rsidR="00716A6F" w:rsidRPr="00B6341F">
        <w:rPr>
          <w:rFonts w:asciiTheme="majorHAnsi" w:hAnsiTheme="majorHAnsi"/>
          <w:sz w:val="20"/>
          <w:szCs w:val="20"/>
          <w:lang w:val="es-ES_tradnl"/>
        </w:rPr>
        <w:tab/>
      </w:r>
      <w:r w:rsidR="00A4290E" w:rsidRPr="00B6341F">
        <w:rPr>
          <w:rFonts w:asciiTheme="majorHAnsi" w:hAnsiTheme="majorHAnsi"/>
          <w:sz w:val="20"/>
          <w:szCs w:val="20"/>
          <w:lang w:val="es-ES_tradnl"/>
        </w:rPr>
        <w:t>Los peticionarios han sugerido en sus presentaciones ante la CIDH que el Estado colombiano omitió cumplir su deber de protección de la vida</w:t>
      </w:r>
      <w:r w:rsidR="00F639C5" w:rsidRPr="00B6341F">
        <w:rPr>
          <w:rFonts w:asciiTheme="majorHAnsi" w:hAnsiTheme="majorHAnsi"/>
          <w:sz w:val="20"/>
          <w:szCs w:val="20"/>
          <w:lang w:val="es-ES_tradnl"/>
        </w:rPr>
        <w:t>,</w:t>
      </w:r>
      <w:r w:rsidR="00A4290E" w:rsidRPr="00B6341F">
        <w:rPr>
          <w:rFonts w:asciiTheme="majorHAnsi" w:hAnsiTheme="majorHAnsi"/>
          <w:sz w:val="20"/>
          <w:szCs w:val="20"/>
          <w:lang w:val="es-ES_tradnl"/>
        </w:rPr>
        <w:t xml:space="preserve"> integridad</w:t>
      </w:r>
      <w:r w:rsidR="00F639C5" w:rsidRPr="00B6341F">
        <w:rPr>
          <w:rFonts w:asciiTheme="majorHAnsi" w:hAnsiTheme="majorHAnsi"/>
          <w:sz w:val="20"/>
          <w:szCs w:val="20"/>
          <w:lang w:val="es-ES_tradnl"/>
        </w:rPr>
        <w:t xml:space="preserve"> y seguridad</w:t>
      </w:r>
      <w:r w:rsidR="00A4290E" w:rsidRPr="00B6341F">
        <w:rPr>
          <w:rFonts w:asciiTheme="majorHAnsi" w:hAnsiTheme="majorHAnsi"/>
          <w:sz w:val="20"/>
          <w:szCs w:val="20"/>
          <w:lang w:val="es-ES_tradnl"/>
        </w:rPr>
        <w:t xml:space="preserve"> del señor Luis María Rojas, en su calidad de miembro activo del partido Unión Patriótica, cuyos </w:t>
      </w:r>
      <w:r w:rsidR="00F639C5" w:rsidRPr="00B6341F">
        <w:rPr>
          <w:rFonts w:asciiTheme="majorHAnsi" w:hAnsiTheme="majorHAnsi"/>
          <w:sz w:val="20"/>
          <w:szCs w:val="20"/>
          <w:lang w:val="es-ES_tradnl"/>
        </w:rPr>
        <w:t>militantes</w:t>
      </w:r>
      <w:r w:rsidR="00A4290E" w:rsidRPr="00B6341F">
        <w:rPr>
          <w:rFonts w:asciiTheme="majorHAnsi" w:hAnsiTheme="majorHAnsi"/>
          <w:sz w:val="20"/>
          <w:szCs w:val="20"/>
          <w:lang w:val="es-ES_tradnl"/>
        </w:rPr>
        <w:t xml:space="preserve"> fueron víctimas de un exterminio sistemático y sucesivo en virtud de su afiliación política. El Estado no ha aportado ningún elemento de juicio para controvertir esta postura, y de hecho ha admitido expresamente -según se transcribió arriba- la gravedad del crimen cometido contra el señor Rojas y sus compañeros de vehículo, enfocando sus </w:t>
      </w:r>
      <w:r w:rsidR="00F639C5" w:rsidRPr="00B6341F">
        <w:rPr>
          <w:rFonts w:asciiTheme="majorHAnsi" w:hAnsiTheme="majorHAnsi"/>
          <w:sz w:val="20"/>
          <w:szCs w:val="20"/>
          <w:lang w:val="es-ES_tradnl"/>
        </w:rPr>
        <w:t>argumentos</w:t>
      </w:r>
      <w:r w:rsidR="00A4290E" w:rsidRPr="00B6341F">
        <w:rPr>
          <w:rFonts w:asciiTheme="majorHAnsi" w:hAnsiTheme="majorHAnsi"/>
          <w:sz w:val="20"/>
          <w:szCs w:val="20"/>
          <w:lang w:val="es-ES_tradnl"/>
        </w:rPr>
        <w:t xml:space="preserve"> de defensa en la supuesta falta de agotamiento de los recursos internos, y en una </w:t>
      </w:r>
      <w:r w:rsidR="00F639C5" w:rsidRPr="00B6341F">
        <w:rPr>
          <w:rFonts w:asciiTheme="majorHAnsi" w:hAnsiTheme="majorHAnsi"/>
          <w:sz w:val="20"/>
          <w:szCs w:val="20"/>
          <w:lang w:val="es-ES_tradnl"/>
        </w:rPr>
        <w:t xml:space="preserve">alegada </w:t>
      </w:r>
      <w:r w:rsidR="00A4290E" w:rsidRPr="00B6341F">
        <w:rPr>
          <w:rFonts w:asciiTheme="majorHAnsi" w:hAnsiTheme="majorHAnsi"/>
          <w:sz w:val="20"/>
          <w:szCs w:val="20"/>
          <w:lang w:val="es-ES_tradnl"/>
        </w:rPr>
        <w:t xml:space="preserve">falta de caracterización de violaciones a los artículos 11, 13, 16 y 23 de la Convención Americana. </w:t>
      </w:r>
    </w:p>
    <w:p w:rsidR="00A4290E" w:rsidRPr="00B6341F" w:rsidRDefault="00297B89" w:rsidP="00C64D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B6341F">
        <w:rPr>
          <w:rFonts w:asciiTheme="majorHAnsi" w:hAnsiTheme="majorHAnsi"/>
          <w:sz w:val="20"/>
          <w:szCs w:val="20"/>
          <w:lang w:val="es-ES_tradnl"/>
        </w:rPr>
        <w:t xml:space="preserve">14. </w:t>
      </w:r>
      <w:r w:rsidR="00F074FB" w:rsidRPr="00B6341F">
        <w:rPr>
          <w:rFonts w:asciiTheme="majorHAnsi" w:hAnsiTheme="majorHAnsi"/>
          <w:sz w:val="20"/>
          <w:szCs w:val="20"/>
          <w:lang w:val="es-ES_tradnl"/>
        </w:rPr>
        <w:tab/>
      </w:r>
      <w:r w:rsidRPr="00B6341F">
        <w:rPr>
          <w:rFonts w:asciiTheme="majorHAnsi" w:hAnsiTheme="majorHAnsi"/>
          <w:sz w:val="20"/>
          <w:szCs w:val="20"/>
          <w:lang w:val="es-ES_tradnl"/>
        </w:rPr>
        <w:t xml:space="preserve">Teniendo en cuenta </w:t>
      </w:r>
      <w:r w:rsidR="00A4290E" w:rsidRPr="00B6341F">
        <w:rPr>
          <w:rFonts w:asciiTheme="majorHAnsi" w:hAnsiTheme="majorHAnsi"/>
          <w:sz w:val="20"/>
          <w:szCs w:val="20"/>
          <w:lang w:val="es-ES_tradnl"/>
        </w:rPr>
        <w:t xml:space="preserve">que los peticionarios han indicado </w:t>
      </w:r>
      <w:r w:rsidRPr="00B6341F">
        <w:rPr>
          <w:rFonts w:asciiTheme="majorHAnsi" w:hAnsiTheme="majorHAnsi"/>
          <w:sz w:val="20"/>
          <w:szCs w:val="20"/>
          <w:lang w:val="es-ES_tradnl"/>
        </w:rPr>
        <w:t xml:space="preserve">(i) </w:t>
      </w:r>
      <w:r w:rsidR="00A4290E" w:rsidRPr="00B6341F">
        <w:rPr>
          <w:rFonts w:asciiTheme="majorHAnsi" w:hAnsiTheme="majorHAnsi"/>
          <w:sz w:val="20"/>
          <w:szCs w:val="20"/>
          <w:lang w:val="es-ES_tradnl"/>
        </w:rPr>
        <w:t xml:space="preserve">que el cruento asesinato del señor Rojas Jara obedeció al hecho de que era un activista afiliado al partido comunista colombiano – Unión Patriótica, </w:t>
      </w:r>
      <w:r w:rsidRPr="00B6341F">
        <w:rPr>
          <w:rFonts w:asciiTheme="majorHAnsi" w:hAnsiTheme="majorHAnsi"/>
          <w:sz w:val="20"/>
          <w:szCs w:val="20"/>
          <w:lang w:val="es-ES_tradnl"/>
        </w:rPr>
        <w:t>(ii) que el Estado hab</w:t>
      </w:r>
      <w:r w:rsidR="00F639C5" w:rsidRPr="00B6341F">
        <w:rPr>
          <w:rFonts w:asciiTheme="majorHAnsi" w:hAnsiTheme="majorHAnsi"/>
          <w:sz w:val="20"/>
          <w:szCs w:val="20"/>
          <w:lang w:val="es-ES_tradnl"/>
        </w:rPr>
        <w:t>r</w:t>
      </w:r>
      <w:r w:rsidRPr="00B6341F">
        <w:rPr>
          <w:rFonts w:asciiTheme="majorHAnsi" w:hAnsiTheme="majorHAnsi"/>
          <w:sz w:val="20"/>
          <w:szCs w:val="20"/>
          <w:lang w:val="es-ES_tradnl"/>
        </w:rPr>
        <w:t xml:space="preserve">ía omitido cumplir con su obligación de proteger su vida y seguridad personales, </w:t>
      </w:r>
      <w:r w:rsidR="00A4290E" w:rsidRPr="00B6341F">
        <w:rPr>
          <w:rFonts w:asciiTheme="majorHAnsi" w:hAnsiTheme="majorHAnsi"/>
          <w:sz w:val="20"/>
          <w:szCs w:val="20"/>
          <w:lang w:val="es-ES_tradnl"/>
        </w:rPr>
        <w:t xml:space="preserve">y </w:t>
      </w:r>
      <w:r w:rsidRPr="00B6341F">
        <w:rPr>
          <w:rFonts w:asciiTheme="majorHAnsi" w:hAnsiTheme="majorHAnsi"/>
          <w:sz w:val="20"/>
          <w:szCs w:val="20"/>
          <w:lang w:val="es-ES_tradnl"/>
        </w:rPr>
        <w:t xml:space="preserve">(iii) </w:t>
      </w:r>
      <w:r w:rsidR="00A4290E" w:rsidRPr="00B6341F">
        <w:rPr>
          <w:rFonts w:asciiTheme="majorHAnsi" w:hAnsiTheme="majorHAnsi"/>
          <w:sz w:val="20"/>
          <w:szCs w:val="20"/>
          <w:lang w:val="es-ES_tradnl"/>
        </w:rPr>
        <w:t xml:space="preserve">que su muerte se inscribió </w:t>
      </w:r>
      <w:r w:rsidR="00C64D46" w:rsidRPr="00B6341F">
        <w:rPr>
          <w:rFonts w:asciiTheme="majorHAnsi" w:hAnsiTheme="majorHAnsi"/>
          <w:sz w:val="20"/>
          <w:szCs w:val="20"/>
          <w:lang w:val="es-ES_tradnl"/>
        </w:rPr>
        <w:t xml:space="preserve">en </w:t>
      </w:r>
      <w:r w:rsidR="00A4290E" w:rsidRPr="00B6341F">
        <w:rPr>
          <w:rFonts w:asciiTheme="majorHAnsi" w:hAnsiTheme="majorHAnsi"/>
          <w:sz w:val="20"/>
          <w:szCs w:val="20"/>
          <w:lang w:val="es-ES_tradnl"/>
        </w:rPr>
        <w:t xml:space="preserve">un patrón de exterminio que ya ha sido declarado y constatado por los órganos del Sistema Interamericano en decisiones precedentes, la Comisión considera </w:t>
      </w:r>
      <w:r w:rsidR="00C64D46" w:rsidRPr="00B6341F">
        <w:rPr>
          <w:rFonts w:asciiTheme="majorHAnsi" w:hAnsiTheme="majorHAnsi"/>
          <w:sz w:val="20"/>
          <w:szCs w:val="20"/>
          <w:lang w:val="es-ES_tradnl"/>
        </w:rPr>
        <w:t xml:space="preserve">que </w:t>
      </w:r>
      <w:r w:rsidR="00A4290E" w:rsidRPr="00B6341F">
        <w:rPr>
          <w:rFonts w:asciiTheme="majorHAnsi" w:hAnsiTheme="majorHAnsi"/>
          <w:sz w:val="20"/>
          <w:szCs w:val="20"/>
          <w:lang w:val="es-ES_tradnl"/>
        </w:rPr>
        <w:t>las alegaciones de la parte peticionaria no resultan manifiestamente infundadas y requieren un estudio de fondo, pues los hechos alegados, de corroborarse, podrían caracterizar violaciones a los artículos 4 (vida), 5 (integridad personal), 8 (garantías judiciales), 13 (libertad de pensamiento y de expresión), 16 (libertad de asociación), 23 (derechos políticos) y 25 (protección judicial) de la Convención Americana,</w:t>
      </w:r>
      <w:r w:rsidRPr="00B6341F">
        <w:rPr>
          <w:rFonts w:asciiTheme="majorHAnsi" w:hAnsiTheme="majorHAnsi"/>
          <w:sz w:val="20"/>
          <w:szCs w:val="20"/>
          <w:lang w:val="es-ES_tradnl"/>
        </w:rPr>
        <w:t xml:space="preserve"> en relación con su artículo 1.1 (obligación de respetar los derechos), </w:t>
      </w:r>
      <w:r w:rsidR="00A4290E" w:rsidRPr="00B6341F">
        <w:rPr>
          <w:rFonts w:asciiTheme="majorHAnsi" w:hAnsiTheme="majorHAnsi"/>
          <w:sz w:val="20"/>
          <w:szCs w:val="20"/>
          <w:lang w:val="es-ES_tradnl"/>
        </w:rPr>
        <w:t>en perjuicio de Luis María Rojas Jara y sus familiares inmediatos</w:t>
      </w:r>
      <w:r w:rsidR="00C64D46" w:rsidRPr="00B6341F">
        <w:rPr>
          <w:rFonts w:asciiTheme="majorHAnsi" w:hAnsiTheme="majorHAnsi"/>
          <w:sz w:val="20"/>
          <w:szCs w:val="20"/>
          <w:lang w:val="es-ES_tradnl"/>
        </w:rPr>
        <w:t>, en los términos del presente informe</w:t>
      </w:r>
      <w:r w:rsidR="00A4290E" w:rsidRPr="00B6341F">
        <w:rPr>
          <w:rFonts w:asciiTheme="majorHAnsi" w:hAnsiTheme="majorHAnsi"/>
          <w:sz w:val="20"/>
          <w:szCs w:val="20"/>
          <w:lang w:val="es-ES_tradnl"/>
        </w:rPr>
        <w:t>.</w:t>
      </w:r>
    </w:p>
    <w:p w:rsidR="00693F0B" w:rsidRPr="00B6341F" w:rsidRDefault="00C64D46" w:rsidP="00693F0B">
      <w:pPr>
        <w:ind w:firstLine="720"/>
        <w:jc w:val="both"/>
        <w:rPr>
          <w:rFonts w:ascii="Cambria" w:hAnsi="Cambria"/>
          <w:b/>
          <w:sz w:val="20"/>
          <w:szCs w:val="20"/>
          <w:lang w:val="es-ES_tradnl"/>
        </w:rPr>
      </w:pPr>
      <w:r w:rsidRPr="00B6341F">
        <w:rPr>
          <w:rFonts w:asciiTheme="majorHAnsi" w:hAnsiTheme="majorHAnsi"/>
          <w:sz w:val="20"/>
          <w:szCs w:val="20"/>
          <w:lang w:val="es-ES_tradnl"/>
        </w:rPr>
        <w:t>15.</w:t>
      </w:r>
      <w:r w:rsidRPr="00B6341F">
        <w:rPr>
          <w:rFonts w:asciiTheme="majorHAnsi" w:hAnsiTheme="majorHAnsi"/>
          <w:sz w:val="20"/>
          <w:szCs w:val="20"/>
          <w:lang w:val="es-ES_tradnl"/>
        </w:rPr>
        <w:tab/>
      </w:r>
      <w:r w:rsidR="00693F0B" w:rsidRPr="00B6341F">
        <w:rPr>
          <w:rFonts w:ascii="Cambria" w:hAnsi="Cambria"/>
          <w:sz w:val="20"/>
          <w:szCs w:val="20"/>
          <w:lang w:val="es-ES_tradnl"/>
        </w:rPr>
        <w:t xml:space="preserve">En cuanto al reclamo sobre la presunta violación del artículo 11 (honra y dignidad) de la Convención Americana; la Comisión observa que los peticionarios no han ofrecido alegatos o sustento suficiente que permita considerar </w:t>
      </w:r>
      <w:r w:rsidR="00693F0B" w:rsidRPr="00B6341F">
        <w:rPr>
          <w:rFonts w:ascii="Cambria" w:hAnsi="Cambria"/>
          <w:i/>
          <w:sz w:val="20"/>
          <w:szCs w:val="20"/>
          <w:lang w:val="es-ES_tradnl"/>
        </w:rPr>
        <w:t>prima facie</w:t>
      </w:r>
      <w:r w:rsidR="00693F0B" w:rsidRPr="00B6341F">
        <w:rPr>
          <w:rFonts w:ascii="Cambria" w:hAnsi="Cambria"/>
          <w:sz w:val="20"/>
          <w:szCs w:val="20"/>
          <w:lang w:val="es-ES_tradnl"/>
        </w:rPr>
        <w:t xml:space="preserve"> su posible violación.</w:t>
      </w:r>
    </w:p>
    <w:p w:rsidR="003239B8" w:rsidRPr="00B6341F" w:rsidRDefault="003239B8" w:rsidP="003239B8">
      <w:pPr>
        <w:pStyle w:val="ListParagraph"/>
        <w:spacing w:before="240" w:after="240"/>
        <w:jc w:val="both"/>
        <w:rPr>
          <w:rFonts w:asciiTheme="majorHAnsi" w:hAnsiTheme="majorHAnsi"/>
          <w:b/>
          <w:bCs/>
          <w:sz w:val="20"/>
          <w:szCs w:val="20"/>
          <w:lang w:val="es-ES_tradnl"/>
        </w:rPr>
      </w:pPr>
      <w:r w:rsidRPr="00B6341F">
        <w:rPr>
          <w:rFonts w:asciiTheme="majorHAnsi" w:hAnsiTheme="majorHAnsi"/>
          <w:b/>
          <w:bCs/>
          <w:sz w:val="20"/>
          <w:szCs w:val="20"/>
          <w:lang w:val="es-ES_tradnl"/>
        </w:rPr>
        <w:t xml:space="preserve">VIII. </w:t>
      </w:r>
      <w:r w:rsidRPr="00B6341F">
        <w:rPr>
          <w:rFonts w:asciiTheme="majorHAnsi" w:hAnsiTheme="majorHAnsi"/>
          <w:b/>
          <w:bCs/>
          <w:sz w:val="20"/>
          <w:szCs w:val="20"/>
          <w:lang w:val="es-ES_tradnl"/>
        </w:rPr>
        <w:tab/>
        <w:t>DECISIÓN</w:t>
      </w:r>
    </w:p>
    <w:p w:rsidR="00C64D46" w:rsidRPr="00B6341F"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6341F">
        <w:rPr>
          <w:rFonts w:asciiTheme="majorHAnsi" w:hAnsiTheme="majorHAnsi"/>
          <w:sz w:val="20"/>
          <w:szCs w:val="20"/>
          <w:lang w:val="es-ES_tradnl"/>
        </w:rPr>
        <w:t xml:space="preserve">Declarar admisible la presente petición en relación con </w:t>
      </w:r>
      <w:r w:rsidR="00C64D46" w:rsidRPr="00B6341F">
        <w:rPr>
          <w:rFonts w:asciiTheme="majorHAnsi" w:hAnsiTheme="majorHAnsi"/>
          <w:sz w:val="20"/>
          <w:szCs w:val="20"/>
          <w:lang w:val="es-ES_tradnl"/>
        </w:rPr>
        <w:t xml:space="preserve">los artículos 4, 5, 8, </w:t>
      </w:r>
      <w:r w:rsidR="00297B89" w:rsidRPr="00B6341F">
        <w:rPr>
          <w:rFonts w:asciiTheme="majorHAnsi" w:hAnsiTheme="majorHAnsi"/>
          <w:sz w:val="20"/>
          <w:szCs w:val="20"/>
          <w:lang w:val="es-ES_tradnl"/>
        </w:rPr>
        <w:t>13, 16, 23 y 25 de la Convención Americana, en conexión con su artículo 1.1</w:t>
      </w:r>
      <w:r w:rsidR="00A758AA" w:rsidRPr="00B6341F">
        <w:rPr>
          <w:rFonts w:asciiTheme="majorHAnsi" w:hAnsiTheme="majorHAnsi"/>
          <w:sz w:val="20"/>
          <w:szCs w:val="20"/>
          <w:lang w:val="es-ES_tradnl"/>
        </w:rPr>
        <w:t>;</w:t>
      </w:r>
      <w:r w:rsidR="007B76D3" w:rsidRPr="00B6341F">
        <w:rPr>
          <w:rFonts w:asciiTheme="majorHAnsi" w:hAnsiTheme="majorHAnsi"/>
          <w:sz w:val="20"/>
          <w:szCs w:val="20"/>
          <w:lang w:val="es-ES_tradnl"/>
        </w:rPr>
        <w:t xml:space="preserve"> </w:t>
      </w:r>
    </w:p>
    <w:p w:rsidR="000419AD" w:rsidRPr="00B6341F" w:rsidRDefault="00C64D46"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6341F">
        <w:rPr>
          <w:rFonts w:asciiTheme="majorHAnsi" w:hAnsiTheme="majorHAnsi"/>
          <w:sz w:val="20"/>
          <w:szCs w:val="20"/>
          <w:lang w:val="es-ES_tradnl"/>
        </w:rPr>
        <w:t xml:space="preserve">Declarar inadmisible la presente petición en relación con el artículo 11 de la Convención Americana; </w:t>
      </w:r>
      <w:r w:rsidR="007B76D3" w:rsidRPr="00B6341F">
        <w:rPr>
          <w:rFonts w:asciiTheme="majorHAnsi" w:hAnsiTheme="majorHAnsi"/>
          <w:sz w:val="20"/>
          <w:szCs w:val="20"/>
          <w:lang w:val="es-ES_tradnl"/>
        </w:rPr>
        <w:t>y</w:t>
      </w:r>
    </w:p>
    <w:p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B6341F">
        <w:rPr>
          <w:rFonts w:asciiTheme="majorHAnsi" w:hAnsiTheme="majorHAnsi"/>
          <w:sz w:val="20"/>
          <w:szCs w:val="20"/>
          <w:lang w:val="es-ES_tradnl"/>
        </w:rPr>
        <w:lastRenderedPageBreak/>
        <w:t>Notificar a las partes la presente decisión; continuar con el análisis del fondo de la cuestión; y publicar esta decisión e incluirla en su Informe Anual a la Asamblea General de la Organización de los Estados Americanos.</w:t>
      </w:r>
    </w:p>
    <w:p w:rsidR="005276B6" w:rsidRPr="00FE5D43" w:rsidRDefault="005276B6" w:rsidP="005276B6">
      <w:pPr>
        <w:ind w:firstLine="720"/>
        <w:jc w:val="both"/>
        <w:rPr>
          <w:rFonts w:ascii="Cambria" w:hAnsi="Cambria" w:cs="Arial"/>
          <w:noProof/>
          <w:spacing w:val="-2"/>
          <w:sz w:val="20"/>
          <w:szCs w:val="20"/>
          <w:lang w:val="es-CL"/>
        </w:rPr>
      </w:pPr>
      <w:r w:rsidRPr="00FE5D43">
        <w:rPr>
          <w:rFonts w:ascii="Cambria" w:hAnsi="Cambria" w:cs="Arial"/>
          <w:noProof/>
          <w:spacing w:val="-2"/>
          <w:sz w:val="20"/>
          <w:szCs w:val="20"/>
          <w:lang w:val="es-CL"/>
        </w:rPr>
        <w:t>Aprobado por la Comisión Interamericana de Derechos Humanos  a los 9 días del mes de marzo de 2021.  (Firmado): Joel Hernández, Presidente; Antonia Urrejola, Primera Vicepresidenta; Esmeralda E. Arosemena Bernal de Troitiño y Stuardo Ralón Orellana, Miembros de la Comisión.</w:t>
      </w:r>
      <w:r w:rsidRPr="00FE5D43">
        <w:rPr>
          <w:rFonts w:ascii="Cambria" w:hAnsi="Cambria" w:cs="Arial"/>
          <w:noProof/>
          <w:sz w:val="20"/>
          <w:szCs w:val="20"/>
          <w:lang w:val="es-CL"/>
        </w:rPr>
        <w:t xml:space="preserve"> </w:t>
      </w:r>
    </w:p>
    <w:p w:rsidR="005276B6" w:rsidRPr="00FE5D43" w:rsidRDefault="005276B6" w:rsidP="005276B6">
      <w:pPr>
        <w:suppressAutoHyphens/>
        <w:ind w:firstLine="720"/>
        <w:jc w:val="both"/>
        <w:rPr>
          <w:rFonts w:ascii="Cambria" w:hAnsi="Cambria" w:cs="Arial"/>
          <w:noProof/>
          <w:spacing w:val="-2"/>
          <w:sz w:val="20"/>
          <w:szCs w:val="20"/>
          <w:lang w:val="es-CL"/>
        </w:rPr>
      </w:pPr>
    </w:p>
    <w:sectPr w:rsidR="005276B6" w:rsidRPr="00FE5D4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18B" w:rsidRDefault="0031218B">
      <w:r>
        <w:separator/>
      </w:r>
    </w:p>
  </w:endnote>
  <w:endnote w:type="continuationSeparator" w:id="0">
    <w:p w:rsidR="0031218B" w:rsidRDefault="0031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20" w:rsidRDefault="00B227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22720">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18B" w:rsidRPr="000F35ED" w:rsidRDefault="0031218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31218B" w:rsidRPr="000F35ED" w:rsidRDefault="0031218B" w:rsidP="000F35ED">
      <w:pPr>
        <w:rPr>
          <w:rFonts w:asciiTheme="majorHAnsi" w:hAnsiTheme="majorHAnsi"/>
          <w:sz w:val="16"/>
          <w:szCs w:val="16"/>
        </w:rPr>
      </w:pPr>
      <w:r w:rsidRPr="000F35ED">
        <w:rPr>
          <w:rFonts w:asciiTheme="majorHAnsi" w:hAnsiTheme="majorHAnsi"/>
          <w:sz w:val="16"/>
          <w:szCs w:val="16"/>
        </w:rPr>
        <w:separator/>
      </w:r>
    </w:p>
    <w:p w:rsidR="0031218B" w:rsidRPr="000F35ED" w:rsidRDefault="0031218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31218B" w:rsidRPr="000F35ED" w:rsidRDefault="0031218B"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5C0BC3" w:rsidRPr="005C0BC3" w:rsidRDefault="005C0BC3" w:rsidP="005C0BC3">
      <w:pPr>
        <w:pStyle w:val="FootnoteText"/>
        <w:ind w:firstLine="720"/>
        <w:jc w:val="both"/>
        <w:rPr>
          <w:rFonts w:asciiTheme="majorHAnsi" w:hAnsiTheme="majorHAnsi"/>
          <w:sz w:val="16"/>
          <w:szCs w:val="16"/>
          <w:lang w:val="es-CO"/>
        </w:rPr>
      </w:pPr>
      <w:r w:rsidRPr="005C0BC3">
        <w:rPr>
          <w:rStyle w:val="FootnoteReference"/>
          <w:rFonts w:asciiTheme="majorHAnsi" w:hAnsiTheme="majorHAnsi"/>
          <w:sz w:val="16"/>
          <w:szCs w:val="16"/>
        </w:rPr>
        <w:footnoteRef/>
      </w:r>
      <w:r w:rsidRPr="005C0BC3">
        <w:rPr>
          <w:rFonts w:asciiTheme="majorHAnsi" w:hAnsiTheme="majorHAnsi"/>
          <w:sz w:val="16"/>
          <w:szCs w:val="16"/>
          <w:lang w:val="es-CO"/>
        </w:rPr>
        <w:t xml:space="preserve"> La petición inicial fue presentada por el abogado </w:t>
      </w:r>
      <w:proofErr w:type="spellStart"/>
      <w:r w:rsidRPr="005C0BC3">
        <w:rPr>
          <w:rFonts w:asciiTheme="majorHAnsi" w:hAnsiTheme="majorHAnsi"/>
          <w:bCs/>
          <w:sz w:val="16"/>
          <w:szCs w:val="16"/>
          <w:lang w:val="es-CO"/>
        </w:rPr>
        <w:t>Yecid</w:t>
      </w:r>
      <w:proofErr w:type="spellEnd"/>
      <w:r w:rsidRPr="005C0BC3">
        <w:rPr>
          <w:rFonts w:asciiTheme="majorHAnsi" w:hAnsiTheme="majorHAnsi"/>
          <w:bCs/>
          <w:sz w:val="16"/>
          <w:szCs w:val="16"/>
          <w:lang w:val="es-CO"/>
        </w:rPr>
        <w:t xml:space="preserve"> </w:t>
      </w:r>
      <w:proofErr w:type="spellStart"/>
      <w:r w:rsidRPr="005C0BC3">
        <w:rPr>
          <w:rFonts w:asciiTheme="majorHAnsi" w:hAnsiTheme="majorHAnsi"/>
          <w:bCs/>
          <w:sz w:val="16"/>
          <w:szCs w:val="16"/>
          <w:lang w:val="es-CO"/>
        </w:rPr>
        <w:t>Chequemarca</w:t>
      </w:r>
      <w:proofErr w:type="spellEnd"/>
      <w:r w:rsidRPr="005C0BC3">
        <w:rPr>
          <w:rFonts w:asciiTheme="majorHAnsi" w:hAnsiTheme="majorHAnsi"/>
          <w:bCs/>
          <w:sz w:val="16"/>
          <w:szCs w:val="16"/>
          <w:lang w:val="es-CO"/>
        </w:rPr>
        <w:t xml:space="preserve"> García; sin embargo, mediante comunicación del 2 de febrero de 2016 la señora María Concepción Rojas Jara, hermana del señor Luis María Rojas, informó que en adelante prescindirían de sus servicios de representación. Las comunicaciones posteriores a la CIDH fueron presentadas por la señora María Concepción Rojas y por el abogado Fernando Conde. </w:t>
      </w:r>
    </w:p>
  </w:footnote>
  <w:footnote w:id="3">
    <w:p w:rsidR="00CE11FF" w:rsidRPr="00CE11FF" w:rsidRDefault="00CE11FF" w:rsidP="00CE11FF">
      <w:pPr>
        <w:pStyle w:val="FootnoteText"/>
        <w:ind w:firstLine="720"/>
        <w:jc w:val="both"/>
        <w:rPr>
          <w:rFonts w:asciiTheme="majorHAnsi" w:hAnsiTheme="majorHAnsi"/>
          <w:sz w:val="16"/>
          <w:szCs w:val="16"/>
          <w:lang w:val="es-CO"/>
        </w:rPr>
      </w:pPr>
      <w:r w:rsidRPr="00CE11FF">
        <w:rPr>
          <w:rStyle w:val="FootnoteReference"/>
          <w:rFonts w:asciiTheme="majorHAnsi" w:hAnsiTheme="majorHAnsi"/>
          <w:sz w:val="16"/>
          <w:szCs w:val="16"/>
        </w:rPr>
        <w:footnoteRef/>
      </w:r>
      <w:r w:rsidRPr="00CE11FF">
        <w:rPr>
          <w:rFonts w:asciiTheme="majorHAnsi" w:hAnsiTheme="majorHAnsi"/>
          <w:sz w:val="16"/>
          <w:szCs w:val="16"/>
          <w:lang w:val="es-CO"/>
        </w:rPr>
        <w:t xml:space="preserve"> La parte peticionaria identifica a las siguientes personas como familiares del señor Luis María Rojas Jara: (1) Juan Pablo Rojas Jara</w:t>
      </w:r>
      <w:r>
        <w:rPr>
          <w:rFonts w:asciiTheme="majorHAnsi" w:hAnsiTheme="majorHAnsi"/>
          <w:sz w:val="16"/>
          <w:szCs w:val="16"/>
          <w:lang w:val="es-CO"/>
        </w:rPr>
        <w:t>, hermano</w:t>
      </w:r>
      <w:r w:rsidRPr="00CE11FF">
        <w:rPr>
          <w:rFonts w:asciiTheme="majorHAnsi" w:hAnsiTheme="majorHAnsi"/>
          <w:sz w:val="16"/>
          <w:szCs w:val="16"/>
          <w:lang w:val="es-CO"/>
        </w:rPr>
        <w:t>; (2) Simón Rojas Jara</w:t>
      </w:r>
      <w:r>
        <w:rPr>
          <w:rFonts w:asciiTheme="majorHAnsi" w:hAnsiTheme="majorHAnsi"/>
          <w:sz w:val="16"/>
          <w:szCs w:val="16"/>
          <w:lang w:val="es-CO"/>
        </w:rPr>
        <w:t>, hermano</w:t>
      </w:r>
      <w:r w:rsidRPr="00CE11FF">
        <w:rPr>
          <w:rFonts w:asciiTheme="majorHAnsi" w:hAnsiTheme="majorHAnsi"/>
          <w:sz w:val="16"/>
          <w:szCs w:val="16"/>
          <w:lang w:val="es-CO"/>
        </w:rPr>
        <w:t xml:space="preserve">; (3) </w:t>
      </w:r>
      <w:proofErr w:type="spellStart"/>
      <w:r w:rsidRPr="00CE11FF">
        <w:rPr>
          <w:rFonts w:asciiTheme="majorHAnsi" w:hAnsiTheme="majorHAnsi"/>
          <w:sz w:val="16"/>
          <w:szCs w:val="16"/>
          <w:lang w:val="es-CO"/>
        </w:rPr>
        <w:t>Flaminio</w:t>
      </w:r>
      <w:proofErr w:type="spellEnd"/>
      <w:r w:rsidRPr="00CE11FF">
        <w:rPr>
          <w:rFonts w:asciiTheme="majorHAnsi" w:hAnsiTheme="majorHAnsi"/>
          <w:sz w:val="16"/>
          <w:szCs w:val="16"/>
          <w:lang w:val="es-CO"/>
        </w:rPr>
        <w:t xml:space="preserve"> Rojas Montenegro</w:t>
      </w:r>
      <w:r>
        <w:rPr>
          <w:rFonts w:asciiTheme="majorHAnsi" w:hAnsiTheme="majorHAnsi"/>
          <w:sz w:val="16"/>
          <w:szCs w:val="16"/>
          <w:lang w:val="es-CO"/>
        </w:rPr>
        <w:t>, hijo</w:t>
      </w:r>
      <w:r w:rsidRPr="00CE11FF">
        <w:rPr>
          <w:rFonts w:asciiTheme="majorHAnsi" w:hAnsiTheme="majorHAnsi"/>
          <w:sz w:val="16"/>
          <w:szCs w:val="16"/>
          <w:lang w:val="es-CO"/>
        </w:rPr>
        <w:t>; (4) María Ofelia Rojas Jara</w:t>
      </w:r>
      <w:r>
        <w:rPr>
          <w:rFonts w:asciiTheme="majorHAnsi" w:hAnsiTheme="majorHAnsi"/>
          <w:sz w:val="16"/>
          <w:szCs w:val="16"/>
          <w:lang w:val="es-CO"/>
        </w:rPr>
        <w:t>, hermana</w:t>
      </w:r>
      <w:r w:rsidRPr="00CE11FF">
        <w:rPr>
          <w:rFonts w:asciiTheme="majorHAnsi" w:hAnsiTheme="majorHAnsi"/>
          <w:sz w:val="16"/>
          <w:szCs w:val="16"/>
          <w:lang w:val="es-CO"/>
        </w:rPr>
        <w:t>; (5) María Concepción Rojas Jara</w:t>
      </w:r>
      <w:r>
        <w:rPr>
          <w:rFonts w:asciiTheme="majorHAnsi" w:hAnsiTheme="majorHAnsi"/>
          <w:sz w:val="16"/>
          <w:szCs w:val="16"/>
          <w:lang w:val="es-CO"/>
        </w:rPr>
        <w:t>, hermana</w:t>
      </w:r>
      <w:r w:rsidRPr="00CE11FF">
        <w:rPr>
          <w:rFonts w:asciiTheme="majorHAnsi" w:hAnsiTheme="majorHAnsi"/>
          <w:sz w:val="16"/>
          <w:szCs w:val="16"/>
          <w:lang w:val="es-CO"/>
        </w:rPr>
        <w:t>; (6) Imelda Rojas Montenegro</w:t>
      </w:r>
      <w:r>
        <w:rPr>
          <w:rFonts w:asciiTheme="majorHAnsi" w:hAnsiTheme="majorHAnsi"/>
          <w:sz w:val="16"/>
          <w:szCs w:val="16"/>
          <w:lang w:val="es-CO"/>
        </w:rPr>
        <w:t>, hija</w:t>
      </w:r>
      <w:r w:rsidRPr="00CE11FF">
        <w:rPr>
          <w:rFonts w:asciiTheme="majorHAnsi" w:hAnsiTheme="majorHAnsi"/>
          <w:sz w:val="16"/>
          <w:szCs w:val="16"/>
          <w:lang w:val="es-CO"/>
        </w:rPr>
        <w:t>; y (7) Virginia Rojas Montenegro</w:t>
      </w:r>
      <w:r>
        <w:rPr>
          <w:rFonts w:asciiTheme="majorHAnsi" w:hAnsiTheme="majorHAnsi"/>
          <w:sz w:val="16"/>
          <w:szCs w:val="16"/>
          <w:lang w:val="es-CO"/>
        </w:rPr>
        <w:t>, hija</w:t>
      </w:r>
      <w:r w:rsidRPr="00CE11FF">
        <w:rPr>
          <w:rFonts w:asciiTheme="majorHAnsi" w:hAnsiTheme="majorHAnsi"/>
          <w:sz w:val="16"/>
          <w:szCs w:val="16"/>
          <w:lang w:val="es-CO"/>
        </w:rPr>
        <w:t>.</w:t>
      </w:r>
      <w:r w:rsidR="00A021E9">
        <w:rPr>
          <w:rFonts w:asciiTheme="majorHAnsi" w:hAnsiTheme="majorHAnsi"/>
          <w:sz w:val="16"/>
          <w:szCs w:val="16"/>
          <w:lang w:val="es-CO"/>
        </w:rPr>
        <w:t xml:space="preserve"> Posteriormente el peticionario identificó a (7) Luis María Acosta como hijo del señor Rojas, con base en una prueba genética de paternidad cuyo resultado aportó al expediente. </w:t>
      </w:r>
    </w:p>
  </w:footnote>
  <w:footnote w:id="4">
    <w:p w:rsidR="00C760F7" w:rsidRPr="00C760F7" w:rsidRDefault="00C760F7" w:rsidP="00C760F7">
      <w:pPr>
        <w:pStyle w:val="FootnoteText"/>
        <w:ind w:firstLine="720"/>
        <w:jc w:val="both"/>
        <w:rPr>
          <w:rFonts w:asciiTheme="majorHAnsi" w:hAnsiTheme="majorHAnsi"/>
          <w:sz w:val="16"/>
          <w:szCs w:val="16"/>
          <w:lang w:val="es-CO"/>
        </w:rPr>
      </w:pPr>
      <w:r w:rsidRPr="00C760F7">
        <w:rPr>
          <w:rStyle w:val="FootnoteReference"/>
          <w:rFonts w:asciiTheme="majorHAnsi" w:hAnsiTheme="majorHAnsi"/>
          <w:sz w:val="16"/>
          <w:szCs w:val="16"/>
        </w:rPr>
        <w:footnoteRef/>
      </w:r>
      <w:r w:rsidRPr="00C760F7">
        <w:rPr>
          <w:rFonts w:asciiTheme="majorHAnsi" w:hAnsiTheme="majorHAnsi"/>
          <w:sz w:val="16"/>
          <w:szCs w:val="16"/>
          <w:lang w:val="es-CO"/>
        </w:rPr>
        <w:t xml:space="preserve"> En adelante, “la Convención Americana” o “la Convención”.</w:t>
      </w:r>
    </w:p>
  </w:footnote>
  <w:footnote w:id="5">
    <w:p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rsidR="00145349" w:rsidRPr="002774D2" w:rsidRDefault="00145349" w:rsidP="00145349">
      <w:pPr>
        <w:pStyle w:val="FootnoteText"/>
        <w:ind w:firstLine="720"/>
        <w:jc w:val="both"/>
        <w:rPr>
          <w:rFonts w:asciiTheme="majorHAnsi" w:hAnsiTheme="majorHAnsi"/>
          <w:sz w:val="16"/>
          <w:szCs w:val="16"/>
          <w:lang w:val="es-CO"/>
        </w:rPr>
      </w:pPr>
      <w:r w:rsidRPr="002774D2">
        <w:rPr>
          <w:rStyle w:val="FootnoteReference"/>
          <w:rFonts w:asciiTheme="majorHAnsi" w:hAnsiTheme="majorHAnsi"/>
          <w:sz w:val="16"/>
          <w:szCs w:val="16"/>
        </w:rPr>
        <w:footnoteRef/>
      </w:r>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2774D2">
        <w:rPr>
          <w:rFonts w:asciiTheme="majorHAnsi" w:hAnsiTheme="majorHAnsi" w:cstheme="minorHAnsi"/>
          <w:sz w:val="16"/>
          <w:szCs w:val="16"/>
          <w:lang w:val="es-US"/>
        </w:rPr>
        <w:t xml:space="preserve">CIDH, Informe Nº 70/14. Petición 1453-06. Admisibilidad. </w:t>
      </w:r>
      <w:proofErr w:type="spellStart"/>
      <w:r w:rsidRPr="002774D2">
        <w:rPr>
          <w:rFonts w:asciiTheme="majorHAnsi" w:hAnsiTheme="majorHAnsi" w:cstheme="minorHAnsi"/>
          <w:sz w:val="16"/>
          <w:szCs w:val="16"/>
          <w:lang w:val="es-US"/>
        </w:rPr>
        <w:t>Maicon</w:t>
      </w:r>
      <w:proofErr w:type="spellEnd"/>
      <w:r w:rsidRPr="002774D2">
        <w:rPr>
          <w:rFonts w:asciiTheme="majorHAnsi" w:hAnsiTheme="majorHAnsi" w:cstheme="minorHAnsi"/>
          <w:sz w:val="16"/>
          <w:szCs w:val="16"/>
          <w:lang w:val="es-US"/>
        </w:rPr>
        <w:t xml:space="preserve"> de Souza Silva. Renato da Silva </w:t>
      </w:r>
      <w:proofErr w:type="spellStart"/>
      <w:r w:rsidRPr="002774D2">
        <w:rPr>
          <w:rFonts w:asciiTheme="majorHAnsi" w:hAnsiTheme="majorHAnsi" w:cstheme="minorHAnsi"/>
          <w:sz w:val="16"/>
          <w:szCs w:val="16"/>
          <w:lang w:val="es-US"/>
        </w:rPr>
        <w:t>Paixão</w:t>
      </w:r>
      <w:proofErr w:type="spellEnd"/>
      <w:r w:rsidRPr="002774D2">
        <w:rPr>
          <w:rFonts w:asciiTheme="majorHAnsi" w:hAnsiTheme="majorHAnsi" w:cstheme="minorHAnsi"/>
          <w:sz w:val="16"/>
          <w:szCs w:val="16"/>
          <w:lang w:val="es-US"/>
        </w:rPr>
        <w:t xml:space="preserve"> y otros. 25 de julio de 2014, párr. 18; </w:t>
      </w:r>
      <w:r w:rsidRPr="002774D2">
        <w:rPr>
          <w:rFonts w:asciiTheme="majorHAnsi" w:hAnsiTheme="majorHAnsi"/>
          <w:sz w:val="16"/>
          <w:szCs w:val="16"/>
          <w:lang w:val="es-CO"/>
        </w:rPr>
        <w:t xml:space="preserve">Informe No. 3/12, Petición 12.224, Admisibilidad, Santiago </w:t>
      </w:r>
      <w:proofErr w:type="spellStart"/>
      <w:r w:rsidRPr="002774D2">
        <w:rPr>
          <w:rFonts w:asciiTheme="majorHAnsi" w:hAnsiTheme="majorHAnsi"/>
          <w:sz w:val="16"/>
          <w:szCs w:val="16"/>
          <w:lang w:val="es-CO"/>
        </w:rPr>
        <w:t>Antezana</w:t>
      </w:r>
      <w:proofErr w:type="spellEnd"/>
      <w:r w:rsidRPr="002774D2">
        <w:rPr>
          <w:rFonts w:asciiTheme="majorHAnsi" w:hAnsiTheme="majorHAnsi"/>
          <w:sz w:val="16"/>
          <w:szCs w:val="16"/>
          <w:lang w:val="es-CO"/>
        </w:rPr>
        <w:t xml:space="preserve"> Cueto y otros, Perú, 27 de enero de 2012, pár. 24; Informe No. 124/17, Petición 21-08, Admisibilidad, Fernanda López Medina y otros, Perú, 7 de septiembre de 2017, </w:t>
      </w:r>
      <w:proofErr w:type="spellStart"/>
      <w:r w:rsidRPr="002774D2">
        <w:rPr>
          <w:rFonts w:asciiTheme="majorHAnsi" w:hAnsiTheme="majorHAnsi"/>
          <w:sz w:val="16"/>
          <w:szCs w:val="16"/>
          <w:lang w:val="es-CO"/>
        </w:rPr>
        <w:t>párs</w:t>
      </w:r>
      <w:proofErr w:type="spellEnd"/>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US"/>
        </w:rPr>
        <w:t>3, 9-11.</w:t>
      </w:r>
    </w:p>
  </w:footnote>
  <w:footnote w:id="7">
    <w:p w:rsidR="00145349" w:rsidRPr="002774D2" w:rsidRDefault="00145349" w:rsidP="00145349">
      <w:pPr>
        <w:pStyle w:val="FootnoteText"/>
        <w:ind w:firstLine="720"/>
        <w:jc w:val="both"/>
        <w:rPr>
          <w:rFonts w:asciiTheme="majorHAnsi" w:hAnsiTheme="majorHAnsi" w:cstheme="minorHAnsi"/>
          <w:sz w:val="16"/>
          <w:szCs w:val="16"/>
          <w:lang w:val="es-US"/>
        </w:rPr>
      </w:pPr>
      <w:r w:rsidRPr="002774D2">
        <w:rPr>
          <w:rStyle w:val="FootnoteReference"/>
          <w:rFonts w:asciiTheme="majorHAnsi" w:hAnsiTheme="majorHAnsi" w:cstheme="minorHAnsi"/>
          <w:sz w:val="16"/>
          <w:szCs w:val="16"/>
        </w:rPr>
        <w:footnoteRef/>
      </w:r>
      <w:r w:rsidRPr="002774D2">
        <w:rPr>
          <w:rFonts w:asciiTheme="majorHAnsi" w:hAnsiTheme="majorHAnsi" w:cstheme="minorHAnsi"/>
          <w:sz w:val="16"/>
          <w:szCs w:val="16"/>
          <w:lang w:val="es-US"/>
        </w:rPr>
        <w:t xml:space="preserve"> CIDH, Informe No. 159/17, Petición 712-08. Admisibilidad. Sebastián </w:t>
      </w:r>
      <w:proofErr w:type="spellStart"/>
      <w:r w:rsidRPr="002774D2">
        <w:rPr>
          <w:rFonts w:asciiTheme="majorHAnsi" w:hAnsiTheme="majorHAnsi" w:cstheme="minorHAnsi"/>
          <w:sz w:val="16"/>
          <w:szCs w:val="16"/>
          <w:lang w:val="es-US"/>
        </w:rPr>
        <w:t>Larroza</w:t>
      </w:r>
      <w:proofErr w:type="spellEnd"/>
      <w:r w:rsidRPr="002774D2">
        <w:rPr>
          <w:rFonts w:asciiTheme="majorHAnsi" w:hAnsiTheme="majorHAnsi" w:cstheme="minorHAnsi"/>
          <w:sz w:val="16"/>
          <w:szCs w:val="16"/>
          <w:lang w:val="es-US"/>
        </w:rPr>
        <w:t xml:space="preserve"> Velázquez y familia. </w:t>
      </w:r>
      <w:r w:rsidRPr="00CD757C">
        <w:rPr>
          <w:rFonts w:asciiTheme="majorHAnsi" w:hAnsiTheme="majorHAnsi" w:cstheme="minorHAnsi"/>
          <w:sz w:val="16"/>
          <w:szCs w:val="16"/>
          <w:lang w:val="es-CO"/>
        </w:rPr>
        <w:t>Paraguay. 30 de noviembre de 2017, párr. 14.</w:t>
      </w:r>
    </w:p>
  </w:footnote>
  <w:footnote w:id="8">
    <w:p w:rsidR="00F639C5" w:rsidRPr="00F03B32" w:rsidRDefault="00F639C5" w:rsidP="00F639C5">
      <w:pPr>
        <w:pStyle w:val="FootnoteText"/>
        <w:ind w:firstLine="720"/>
        <w:rPr>
          <w:rFonts w:asciiTheme="majorHAnsi" w:hAnsiTheme="majorHAnsi"/>
          <w:sz w:val="16"/>
          <w:szCs w:val="16"/>
          <w:lang w:val="es-CO"/>
        </w:rPr>
      </w:pPr>
      <w:r w:rsidRPr="00F03B32">
        <w:rPr>
          <w:rStyle w:val="FootnoteReference"/>
          <w:rFonts w:asciiTheme="majorHAnsi" w:hAnsiTheme="majorHAnsi"/>
          <w:sz w:val="16"/>
          <w:szCs w:val="16"/>
        </w:rPr>
        <w:footnoteRef/>
      </w:r>
      <w:r w:rsidRPr="00F03B32">
        <w:rPr>
          <w:rFonts w:asciiTheme="majorHAnsi" w:hAnsiTheme="majorHAnsi"/>
          <w:sz w:val="16"/>
          <w:szCs w:val="16"/>
          <w:lang w:val="es-CO"/>
        </w:rPr>
        <w:t xml:space="preserve"> CIDH, Informe No. 34/15, Petición 191-07 y otras. Admisibilidad. Álvaro Enrique Rodriguez Buitrago y otros. Colombia. 22 de julio de 2015, párr. 245.</w:t>
      </w:r>
    </w:p>
  </w:footnote>
  <w:footnote w:id="9">
    <w:p w:rsidR="00145349" w:rsidRPr="00F94050" w:rsidRDefault="00145349" w:rsidP="00145349">
      <w:pPr>
        <w:pStyle w:val="FootnoteText"/>
        <w:ind w:firstLine="720"/>
        <w:jc w:val="both"/>
        <w:rPr>
          <w:rFonts w:asciiTheme="majorHAnsi" w:hAnsiTheme="majorHAnsi"/>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w:t>
      </w:r>
      <w:r w:rsidRPr="00F94050">
        <w:rPr>
          <w:rFonts w:asciiTheme="majorHAnsi" w:hAnsiTheme="majorHAnsi"/>
          <w:sz w:val="16"/>
          <w:szCs w:val="16"/>
          <w:lang w:val="es-ES_tradnl"/>
        </w:rPr>
        <w:t xml:space="preserve"> Petición 681-00. Admisibilidad. Guillermo Patricio Lynn. Argentina. 16 de octubre de 2008, párr. 48.</w:t>
      </w:r>
    </w:p>
  </w:footnote>
  <w:footnote w:id="10">
    <w:p w:rsidR="00A4290E" w:rsidRDefault="00A4290E" w:rsidP="00A4290E">
      <w:pPr>
        <w:pStyle w:val="FootnoteText"/>
        <w:ind w:firstLine="720"/>
        <w:jc w:val="both"/>
        <w:rPr>
          <w:rFonts w:asciiTheme="majorHAnsi" w:hAnsiTheme="majorHAnsi" w:cstheme="minorHAnsi"/>
          <w:sz w:val="16"/>
          <w:szCs w:val="16"/>
          <w:lang w:val="es-CO"/>
        </w:rPr>
      </w:pPr>
      <w:r>
        <w:rPr>
          <w:rStyle w:val="FootnoteReference"/>
          <w:rFonts w:asciiTheme="majorHAnsi" w:hAnsiTheme="majorHAnsi" w:cstheme="minorHAnsi"/>
          <w:sz w:val="16"/>
          <w:szCs w:val="16"/>
        </w:rPr>
        <w:footnoteRef/>
      </w:r>
      <w:r>
        <w:rPr>
          <w:rFonts w:asciiTheme="majorHAnsi" w:hAnsiTheme="majorHAnsi" w:cstheme="minorHAnsi"/>
          <w:sz w:val="16"/>
          <w:szCs w:val="16"/>
          <w:lang w:val="es-CO"/>
        </w:rPr>
        <w:t xml:space="preserve"> CIDH, Informe Nº 107/17. Petición 535-07. Admisibilidad. Vitelio </w:t>
      </w:r>
      <w:proofErr w:type="spellStart"/>
      <w:r>
        <w:rPr>
          <w:rFonts w:asciiTheme="majorHAnsi" w:hAnsiTheme="majorHAnsi" w:cstheme="minorHAnsi"/>
          <w:sz w:val="16"/>
          <w:szCs w:val="16"/>
          <w:lang w:val="es-CO"/>
        </w:rPr>
        <w:t>Capera</w:t>
      </w:r>
      <w:proofErr w:type="spellEnd"/>
      <w:r>
        <w:rPr>
          <w:rFonts w:asciiTheme="majorHAnsi" w:hAnsiTheme="majorHAnsi" w:cstheme="minorHAnsi"/>
          <w:sz w:val="16"/>
          <w:szCs w:val="16"/>
          <w:lang w:val="es-CO"/>
        </w:rPr>
        <w:t xml:space="preserve"> Cruz y familia. Colombia. 7</w:t>
      </w:r>
      <w:r w:rsidR="00C64D46">
        <w:rPr>
          <w:rFonts w:asciiTheme="majorHAnsi" w:hAnsiTheme="majorHAnsi" w:cstheme="minorHAnsi"/>
          <w:sz w:val="16"/>
          <w:szCs w:val="16"/>
          <w:lang w:val="es-CO"/>
        </w:rPr>
        <w:t xml:space="preserve"> de septiembre de 2017, párr. 9;</w:t>
      </w:r>
      <w:r>
        <w:rPr>
          <w:rFonts w:asciiTheme="majorHAnsi" w:hAnsiTheme="majorHAnsi" w:cstheme="minorHAnsi"/>
          <w:sz w:val="16"/>
          <w:szCs w:val="16"/>
          <w:lang w:val="es-CO"/>
        </w:rPr>
        <w:t xml:space="preserve"> </w:t>
      </w:r>
      <w:r>
        <w:rPr>
          <w:rFonts w:asciiTheme="majorHAnsi" w:hAnsiTheme="majorHAnsi" w:cstheme="minorHAnsi"/>
          <w:sz w:val="16"/>
          <w:szCs w:val="16"/>
          <w:lang w:val="es-ES"/>
        </w:rPr>
        <w:t xml:space="preserve">CIDH, Informe No. 44/18, Petición 840-07. Admisibilidad. Masacre de </w:t>
      </w:r>
      <w:proofErr w:type="spellStart"/>
      <w:r>
        <w:rPr>
          <w:rFonts w:asciiTheme="majorHAnsi" w:hAnsiTheme="majorHAnsi" w:cstheme="minorHAnsi"/>
          <w:sz w:val="16"/>
          <w:szCs w:val="16"/>
          <w:lang w:val="es-ES"/>
        </w:rPr>
        <w:t>Pijiguay</w:t>
      </w:r>
      <w:proofErr w:type="spellEnd"/>
      <w:r>
        <w:rPr>
          <w:rFonts w:asciiTheme="majorHAnsi" w:hAnsiTheme="majorHAnsi" w:cstheme="minorHAnsi"/>
          <w:sz w:val="16"/>
          <w:szCs w:val="16"/>
          <w:lang w:val="es-ES"/>
        </w:rPr>
        <w:t>. Colombia. 4 de mayo de 2018, párr.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31218B"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20" w:rsidRDefault="00B227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40C3A"/>
    <w:rsid w:val="000419AD"/>
    <w:rsid w:val="000433C9"/>
    <w:rsid w:val="00043AD6"/>
    <w:rsid w:val="00071174"/>
    <w:rsid w:val="000716C5"/>
    <w:rsid w:val="00075E23"/>
    <w:rsid w:val="0008046A"/>
    <w:rsid w:val="0009344A"/>
    <w:rsid w:val="000A392E"/>
    <w:rsid w:val="000A4E5A"/>
    <w:rsid w:val="000A575F"/>
    <w:rsid w:val="000D05CB"/>
    <w:rsid w:val="000D10DB"/>
    <w:rsid w:val="000E5EB5"/>
    <w:rsid w:val="000F35ED"/>
    <w:rsid w:val="00107131"/>
    <w:rsid w:val="0010736F"/>
    <w:rsid w:val="00113F73"/>
    <w:rsid w:val="00116F3F"/>
    <w:rsid w:val="00121CC2"/>
    <w:rsid w:val="00131425"/>
    <w:rsid w:val="00133EE5"/>
    <w:rsid w:val="00145349"/>
    <w:rsid w:val="00146E1A"/>
    <w:rsid w:val="00167A34"/>
    <w:rsid w:val="00186DCD"/>
    <w:rsid w:val="001A520D"/>
    <w:rsid w:val="001A7870"/>
    <w:rsid w:val="001B3A00"/>
    <w:rsid w:val="001C1B41"/>
    <w:rsid w:val="001D65EF"/>
    <w:rsid w:val="001E49E7"/>
    <w:rsid w:val="001F283C"/>
    <w:rsid w:val="001F7201"/>
    <w:rsid w:val="00206AD5"/>
    <w:rsid w:val="00223A29"/>
    <w:rsid w:val="002250A3"/>
    <w:rsid w:val="00235217"/>
    <w:rsid w:val="00246D1F"/>
    <w:rsid w:val="00247403"/>
    <w:rsid w:val="00247542"/>
    <w:rsid w:val="002636CA"/>
    <w:rsid w:val="00266B61"/>
    <w:rsid w:val="0026712A"/>
    <w:rsid w:val="002704DB"/>
    <w:rsid w:val="00284B9B"/>
    <w:rsid w:val="00297B89"/>
    <w:rsid w:val="002A0AAE"/>
    <w:rsid w:val="002A5820"/>
    <w:rsid w:val="002D2B26"/>
    <w:rsid w:val="002D7EA2"/>
    <w:rsid w:val="002E187C"/>
    <w:rsid w:val="00302733"/>
    <w:rsid w:val="00305835"/>
    <w:rsid w:val="00306F33"/>
    <w:rsid w:val="0031218B"/>
    <w:rsid w:val="00314078"/>
    <w:rsid w:val="0031535D"/>
    <w:rsid w:val="003239B8"/>
    <w:rsid w:val="0033169F"/>
    <w:rsid w:val="00344977"/>
    <w:rsid w:val="00346C95"/>
    <w:rsid w:val="00355D2D"/>
    <w:rsid w:val="00356185"/>
    <w:rsid w:val="00360380"/>
    <w:rsid w:val="00362D41"/>
    <w:rsid w:val="00366AB4"/>
    <w:rsid w:val="0037519E"/>
    <w:rsid w:val="00386CF0"/>
    <w:rsid w:val="003B70FB"/>
    <w:rsid w:val="003C676B"/>
    <w:rsid w:val="003D3BC2"/>
    <w:rsid w:val="003E6CA1"/>
    <w:rsid w:val="003F5154"/>
    <w:rsid w:val="00400374"/>
    <w:rsid w:val="00405F9C"/>
    <w:rsid w:val="004065A8"/>
    <w:rsid w:val="004165C2"/>
    <w:rsid w:val="00441ECB"/>
    <w:rsid w:val="00445193"/>
    <w:rsid w:val="00462C1B"/>
    <w:rsid w:val="00467B7E"/>
    <w:rsid w:val="00473BB4"/>
    <w:rsid w:val="00477592"/>
    <w:rsid w:val="00486386"/>
    <w:rsid w:val="00486F1C"/>
    <w:rsid w:val="0049419D"/>
    <w:rsid w:val="004A6A54"/>
    <w:rsid w:val="004B0A1B"/>
    <w:rsid w:val="004B1FA9"/>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14B77"/>
    <w:rsid w:val="00521E1F"/>
    <w:rsid w:val="00525560"/>
    <w:rsid w:val="005276B6"/>
    <w:rsid w:val="00540FBE"/>
    <w:rsid w:val="00544C49"/>
    <w:rsid w:val="005516A1"/>
    <w:rsid w:val="005559EF"/>
    <w:rsid w:val="00563557"/>
    <w:rsid w:val="00567131"/>
    <w:rsid w:val="0057402A"/>
    <w:rsid w:val="005771D0"/>
    <w:rsid w:val="0059191A"/>
    <w:rsid w:val="005921FF"/>
    <w:rsid w:val="005A1DB2"/>
    <w:rsid w:val="005A24ED"/>
    <w:rsid w:val="005A6D0E"/>
    <w:rsid w:val="005B52B0"/>
    <w:rsid w:val="005B6806"/>
    <w:rsid w:val="005C0BC3"/>
    <w:rsid w:val="005C4225"/>
    <w:rsid w:val="005D14E7"/>
    <w:rsid w:val="005F0DAD"/>
    <w:rsid w:val="005F0F33"/>
    <w:rsid w:val="00600DEB"/>
    <w:rsid w:val="00626E35"/>
    <w:rsid w:val="00627C9F"/>
    <w:rsid w:val="006311E9"/>
    <w:rsid w:val="00632354"/>
    <w:rsid w:val="00635421"/>
    <w:rsid w:val="00642810"/>
    <w:rsid w:val="00652333"/>
    <w:rsid w:val="0068009E"/>
    <w:rsid w:val="00692219"/>
    <w:rsid w:val="00693F0B"/>
    <w:rsid w:val="006A17D2"/>
    <w:rsid w:val="006A73E6"/>
    <w:rsid w:val="006B2D5C"/>
    <w:rsid w:val="006C0ECF"/>
    <w:rsid w:val="006C4EB1"/>
    <w:rsid w:val="006E0166"/>
    <w:rsid w:val="006E2FFB"/>
    <w:rsid w:val="006E7B34"/>
    <w:rsid w:val="0070697F"/>
    <w:rsid w:val="007103C4"/>
    <w:rsid w:val="00716A6F"/>
    <w:rsid w:val="0072199C"/>
    <w:rsid w:val="00722C9F"/>
    <w:rsid w:val="007253B8"/>
    <w:rsid w:val="0073741F"/>
    <w:rsid w:val="00742A84"/>
    <w:rsid w:val="0076643F"/>
    <w:rsid w:val="00777F63"/>
    <w:rsid w:val="007A5817"/>
    <w:rsid w:val="007B05C4"/>
    <w:rsid w:val="007B60E9"/>
    <w:rsid w:val="007B6CC3"/>
    <w:rsid w:val="007B76D3"/>
    <w:rsid w:val="007C3334"/>
    <w:rsid w:val="007C45A1"/>
    <w:rsid w:val="007D2B98"/>
    <w:rsid w:val="007E21BC"/>
    <w:rsid w:val="007E7C82"/>
    <w:rsid w:val="007F2AA1"/>
    <w:rsid w:val="007F588D"/>
    <w:rsid w:val="00803F1C"/>
    <w:rsid w:val="0080600E"/>
    <w:rsid w:val="00814688"/>
    <w:rsid w:val="00817612"/>
    <w:rsid w:val="008338A4"/>
    <w:rsid w:val="00834D49"/>
    <w:rsid w:val="00837C45"/>
    <w:rsid w:val="00844730"/>
    <w:rsid w:val="008457C2"/>
    <w:rsid w:val="00857A82"/>
    <w:rsid w:val="00873836"/>
    <w:rsid w:val="00883DD5"/>
    <w:rsid w:val="00885737"/>
    <w:rsid w:val="00890650"/>
    <w:rsid w:val="008944DC"/>
    <w:rsid w:val="00897E12"/>
    <w:rsid w:val="008A7E0F"/>
    <w:rsid w:val="008B12F5"/>
    <w:rsid w:val="008B1697"/>
    <w:rsid w:val="008C5E2D"/>
    <w:rsid w:val="008D768D"/>
    <w:rsid w:val="008E3759"/>
    <w:rsid w:val="008E3BFE"/>
    <w:rsid w:val="008F1912"/>
    <w:rsid w:val="008F5391"/>
    <w:rsid w:val="0090270B"/>
    <w:rsid w:val="009041DC"/>
    <w:rsid w:val="00917B5A"/>
    <w:rsid w:val="00920A58"/>
    <w:rsid w:val="00920A8C"/>
    <w:rsid w:val="00934A2C"/>
    <w:rsid w:val="0096706E"/>
    <w:rsid w:val="00974491"/>
    <w:rsid w:val="00975C4E"/>
    <w:rsid w:val="00981FBA"/>
    <w:rsid w:val="00997BC5"/>
    <w:rsid w:val="009A4F41"/>
    <w:rsid w:val="009B381B"/>
    <w:rsid w:val="009D1753"/>
    <w:rsid w:val="009D7611"/>
    <w:rsid w:val="009E0B61"/>
    <w:rsid w:val="009E3558"/>
    <w:rsid w:val="009E53DE"/>
    <w:rsid w:val="009F7DC6"/>
    <w:rsid w:val="00A021E9"/>
    <w:rsid w:val="00A0707F"/>
    <w:rsid w:val="00A11212"/>
    <w:rsid w:val="00A11E44"/>
    <w:rsid w:val="00A30100"/>
    <w:rsid w:val="00A328B3"/>
    <w:rsid w:val="00A4290E"/>
    <w:rsid w:val="00A42C76"/>
    <w:rsid w:val="00A50FCF"/>
    <w:rsid w:val="00A528D1"/>
    <w:rsid w:val="00A610CD"/>
    <w:rsid w:val="00A758AA"/>
    <w:rsid w:val="00A7721C"/>
    <w:rsid w:val="00AA09A2"/>
    <w:rsid w:val="00AA7996"/>
    <w:rsid w:val="00AB2293"/>
    <w:rsid w:val="00AC19CB"/>
    <w:rsid w:val="00AE24EB"/>
    <w:rsid w:val="00AE5488"/>
    <w:rsid w:val="00AE6F91"/>
    <w:rsid w:val="00AF5571"/>
    <w:rsid w:val="00B07341"/>
    <w:rsid w:val="00B22720"/>
    <w:rsid w:val="00B30539"/>
    <w:rsid w:val="00B314DB"/>
    <w:rsid w:val="00B361F2"/>
    <w:rsid w:val="00B3718B"/>
    <w:rsid w:val="00B3745F"/>
    <w:rsid w:val="00B4632A"/>
    <w:rsid w:val="00B530F1"/>
    <w:rsid w:val="00B6341F"/>
    <w:rsid w:val="00B93D7F"/>
    <w:rsid w:val="00BA276C"/>
    <w:rsid w:val="00BB019D"/>
    <w:rsid w:val="00BB306F"/>
    <w:rsid w:val="00BC2B3E"/>
    <w:rsid w:val="00BD0FF5"/>
    <w:rsid w:val="00BD4B89"/>
    <w:rsid w:val="00BD5922"/>
    <w:rsid w:val="00BE2B68"/>
    <w:rsid w:val="00BF02CB"/>
    <w:rsid w:val="00BF6FD8"/>
    <w:rsid w:val="00C03680"/>
    <w:rsid w:val="00C054DF"/>
    <w:rsid w:val="00C21762"/>
    <w:rsid w:val="00C21FEF"/>
    <w:rsid w:val="00C23BA4"/>
    <w:rsid w:val="00C24468"/>
    <w:rsid w:val="00C24543"/>
    <w:rsid w:val="00C256A2"/>
    <w:rsid w:val="00C25ADB"/>
    <w:rsid w:val="00C42CF0"/>
    <w:rsid w:val="00C51515"/>
    <w:rsid w:val="00C5660B"/>
    <w:rsid w:val="00C64D46"/>
    <w:rsid w:val="00C66B72"/>
    <w:rsid w:val="00C74C4F"/>
    <w:rsid w:val="00C760F7"/>
    <w:rsid w:val="00C87AC4"/>
    <w:rsid w:val="00C9567A"/>
    <w:rsid w:val="00CB212D"/>
    <w:rsid w:val="00CB2660"/>
    <w:rsid w:val="00CB2768"/>
    <w:rsid w:val="00CC5D80"/>
    <w:rsid w:val="00CC5E90"/>
    <w:rsid w:val="00CD046C"/>
    <w:rsid w:val="00CE076C"/>
    <w:rsid w:val="00CE11FF"/>
    <w:rsid w:val="00CE5199"/>
    <w:rsid w:val="00CE66D5"/>
    <w:rsid w:val="00CF637A"/>
    <w:rsid w:val="00CF66BF"/>
    <w:rsid w:val="00D059DE"/>
    <w:rsid w:val="00D05ABD"/>
    <w:rsid w:val="00D13FCE"/>
    <w:rsid w:val="00D306D1"/>
    <w:rsid w:val="00D30800"/>
    <w:rsid w:val="00D34786"/>
    <w:rsid w:val="00D34AF7"/>
    <w:rsid w:val="00D37BFC"/>
    <w:rsid w:val="00D47A8E"/>
    <w:rsid w:val="00D52D14"/>
    <w:rsid w:val="00D712D3"/>
    <w:rsid w:val="00D71422"/>
    <w:rsid w:val="00D72DC6"/>
    <w:rsid w:val="00D7558D"/>
    <w:rsid w:val="00D7690E"/>
    <w:rsid w:val="00D81D92"/>
    <w:rsid w:val="00D876F9"/>
    <w:rsid w:val="00D96154"/>
    <w:rsid w:val="00DA7B5F"/>
    <w:rsid w:val="00DB5421"/>
    <w:rsid w:val="00DC11E7"/>
    <w:rsid w:val="00DC24E3"/>
    <w:rsid w:val="00DC7023"/>
    <w:rsid w:val="00DC769A"/>
    <w:rsid w:val="00DD3D86"/>
    <w:rsid w:val="00DD4AD2"/>
    <w:rsid w:val="00DE2862"/>
    <w:rsid w:val="00DF1EC4"/>
    <w:rsid w:val="00E0340B"/>
    <w:rsid w:val="00E035AB"/>
    <w:rsid w:val="00E04A90"/>
    <w:rsid w:val="00E0551F"/>
    <w:rsid w:val="00E219C7"/>
    <w:rsid w:val="00E4118C"/>
    <w:rsid w:val="00E43157"/>
    <w:rsid w:val="00E461CE"/>
    <w:rsid w:val="00E573E4"/>
    <w:rsid w:val="00E64C3D"/>
    <w:rsid w:val="00E720CA"/>
    <w:rsid w:val="00E84EB5"/>
    <w:rsid w:val="00E85662"/>
    <w:rsid w:val="00E8789F"/>
    <w:rsid w:val="00E97B71"/>
    <w:rsid w:val="00EA3D34"/>
    <w:rsid w:val="00EB454D"/>
    <w:rsid w:val="00ED549D"/>
    <w:rsid w:val="00ED5E10"/>
    <w:rsid w:val="00ED76BE"/>
    <w:rsid w:val="00EE00E9"/>
    <w:rsid w:val="00EE11D7"/>
    <w:rsid w:val="00EF1AAA"/>
    <w:rsid w:val="00EF619B"/>
    <w:rsid w:val="00F00B55"/>
    <w:rsid w:val="00F02AD1"/>
    <w:rsid w:val="00F074FB"/>
    <w:rsid w:val="00F253CC"/>
    <w:rsid w:val="00F37106"/>
    <w:rsid w:val="00F44E25"/>
    <w:rsid w:val="00F519CF"/>
    <w:rsid w:val="00F56BA5"/>
    <w:rsid w:val="00F60E22"/>
    <w:rsid w:val="00F639C5"/>
    <w:rsid w:val="00F7542E"/>
    <w:rsid w:val="00F772E4"/>
    <w:rsid w:val="00F81395"/>
    <w:rsid w:val="00F81BB8"/>
    <w:rsid w:val="00F90C64"/>
    <w:rsid w:val="00F917D1"/>
    <w:rsid w:val="00F9653B"/>
    <w:rsid w:val="00FA3593"/>
    <w:rsid w:val="00FB19E0"/>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14534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F639C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F639C5"/>
    <w:rPr>
      <w:rFonts w:ascii="Univers" w:hAnsi="Univers"/>
      <w:dstrike w:val="0"/>
      <w:sz w:val="20"/>
      <w:szCs w:val="20"/>
      <w:vertAlign w:val="superscript"/>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1A11"/>
    <w:rsid w:val="00063ABB"/>
    <w:rsid w:val="00125847"/>
    <w:rsid w:val="00200821"/>
    <w:rsid w:val="0025245B"/>
    <w:rsid w:val="002529DA"/>
    <w:rsid w:val="002A3923"/>
    <w:rsid w:val="002D2C8D"/>
    <w:rsid w:val="00394049"/>
    <w:rsid w:val="003B0C71"/>
    <w:rsid w:val="004B5BBB"/>
    <w:rsid w:val="004F2DF8"/>
    <w:rsid w:val="00517E2A"/>
    <w:rsid w:val="006F24A1"/>
    <w:rsid w:val="007055D9"/>
    <w:rsid w:val="00825718"/>
    <w:rsid w:val="009A261B"/>
    <w:rsid w:val="009C19DA"/>
    <w:rsid w:val="00AA2E17"/>
    <w:rsid w:val="00AC15A4"/>
    <w:rsid w:val="00B0336C"/>
    <w:rsid w:val="00B82626"/>
    <w:rsid w:val="00D241E9"/>
    <w:rsid w:val="00D2756D"/>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F3BCF-4677-4100-9203-BC7507EC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3261</Words>
  <Characters>17550</Characters>
  <Application>Microsoft Office Word</Application>
  <DocSecurity>0</DocSecurity>
  <Lines>313</Lines>
  <Paragraphs>80</Paragraphs>
  <ScaleCrop>false</ScaleCrop>
  <Company/>
  <LinksUpToDate>false</LinksUpToDate>
  <CharactersWithSpaces>20731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47/21</dc:title>
  <dc:creator/>
  <cp:lastModifiedBy/>
  <cp:revision>1</cp:revision>
  <dcterms:created xsi:type="dcterms:W3CDTF">2021-04-19T16:40:00Z</dcterms:created>
  <dcterms:modified xsi:type="dcterms:W3CDTF">2021-04-19T16:40:00Z</dcterms:modified>
</cp:coreProperties>
</file>