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C5C1BA" wp14:editId="71A5CE7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8859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99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6F346D8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5B7B4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594864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DF0B3A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27EC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4B4289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E8745C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68D0AA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BDFAD2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F03436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B3DBF2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DA20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1885C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3AECF64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F5D55">
                              <w:rPr>
                                <w:rFonts w:asciiTheme="majorHAnsi" w:hAnsiTheme="majorHAnsi" w:cs="Arial"/>
                                <w:b/>
                                <w:bCs/>
                                <w:color w:val="0D0D0D" w:themeColor="text1" w:themeTint="F2"/>
                                <w:sz w:val="36"/>
                                <w:szCs w:val="22"/>
                                <w:lang w:val="es-ES_tradnl"/>
                              </w:rPr>
                              <w:t>236</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1B5886C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8D0A54">
                              <w:rPr>
                                <w:rFonts w:asciiTheme="majorHAnsi" w:hAnsiTheme="majorHAnsi" w:cs="Arial"/>
                                <w:b/>
                                <w:color w:val="0D0D0D" w:themeColor="text1" w:themeTint="F2"/>
                                <w:sz w:val="36"/>
                                <w:szCs w:val="22"/>
                                <w:lang w:val="es-ES_tradnl"/>
                              </w:rPr>
                              <w:t>969</w:t>
                            </w:r>
                            <w:r w:rsidR="007D51FC">
                              <w:rPr>
                                <w:rFonts w:asciiTheme="majorHAnsi" w:hAnsiTheme="majorHAnsi" w:cs="Arial"/>
                                <w:b/>
                                <w:color w:val="0D0D0D" w:themeColor="text1" w:themeTint="F2"/>
                                <w:sz w:val="36"/>
                                <w:szCs w:val="22"/>
                                <w:lang w:val="es-ES_tradnl"/>
                              </w:rPr>
                              <w:t>-1</w:t>
                            </w:r>
                            <w:r w:rsidR="008D0A54">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58742B3" w14:textId="158ACC9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3E821395" w14:textId="351FFCCD" w:rsidR="005B52B0" w:rsidRPr="002C2DCB" w:rsidRDefault="008D0A54"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SIMÓN EFRAÍN GONZÁLEZ RAMÍREZ Y FAMILIA</w:t>
                            </w:r>
                          </w:p>
                          <w:bookmarkEnd w:id="0"/>
                          <w:p w14:paraId="1F361CD6" w14:textId="396CEFCB" w:rsidR="005B52B0" w:rsidRPr="002C2DCB" w:rsidRDefault="008D0A54" w:rsidP="00997BC5">
                            <w:pPr>
                              <w:spacing w:line="276" w:lineRule="auto"/>
                              <w:rPr>
                                <w:rFonts w:asciiTheme="majorHAnsi" w:hAnsiTheme="majorHAnsi" w:cs="Arial"/>
                                <w:color w:val="0D0D0D" w:themeColor="text1" w:themeTint="F2"/>
                                <w:sz w:val="28"/>
                                <w:szCs w:val="28"/>
                                <w:lang w:val="es-ES"/>
                              </w:rPr>
                            </w:pPr>
                            <w:r>
                              <w:rPr>
                                <w:rFonts w:asciiTheme="majorHAnsi" w:hAnsiTheme="majorHAnsi" w:cs="Arial"/>
                                <w:color w:val="0D0D0D" w:themeColor="text1" w:themeTint="F2"/>
                                <w:sz w:val="28"/>
                                <w:szCs w:val="28"/>
                                <w:lang w:val="es-ES_tradnl"/>
                              </w:rPr>
                              <w:t>COLOMBI</w:t>
                            </w:r>
                            <w:r w:rsidR="002C2DCB" w:rsidRPr="002C2DCB">
                              <w:rPr>
                                <w:rFonts w:asciiTheme="majorHAnsi" w:hAnsiTheme="majorHAnsi" w:cs="Arial"/>
                                <w:color w:val="0D0D0D" w:themeColor="text1" w:themeTint="F2"/>
                                <w:sz w:val="28"/>
                                <w:szCs w:val="28"/>
                                <w:lang w:val="es-ES_tradnl"/>
                              </w:rPr>
                              <w:t>A</w:t>
                            </w:r>
                          </w:p>
                          <w:p w14:paraId="79FD122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3E2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AA97550" w14:textId="3AECF64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F5D55">
                        <w:rPr>
                          <w:rFonts w:asciiTheme="majorHAnsi" w:hAnsiTheme="majorHAnsi" w:cs="Arial"/>
                          <w:b/>
                          <w:bCs/>
                          <w:color w:val="0D0D0D" w:themeColor="text1" w:themeTint="F2"/>
                          <w:sz w:val="36"/>
                          <w:szCs w:val="22"/>
                          <w:lang w:val="es-ES_tradnl"/>
                        </w:rPr>
                        <w:t>236</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1B5886C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8D0A54">
                        <w:rPr>
                          <w:rFonts w:asciiTheme="majorHAnsi" w:hAnsiTheme="majorHAnsi" w:cs="Arial"/>
                          <w:b/>
                          <w:color w:val="0D0D0D" w:themeColor="text1" w:themeTint="F2"/>
                          <w:sz w:val="36"/>
                          <w:szCs w:val="22"/>
                          <w:lang w:val="es-ES_tradnl"/>
                        </w:rPr>
                        <w:t>969</w:t>
                      </w:r>
                      <w:r w:rsidR="007D51FC">
                        <w:rPr>
                          <w:rFonts w:asciiTheme="majorHAnsi" w:hAnsiTheme="majorHAnsi" w:cs="Arial"/>
                          <w:b/>
                          <w:color w:val="0D0D0D" w:themeColor="text1" w:themeTint="F2"/>
                          <w:sz w:val="36"/>
                          <w:szCs w:val="22"/>
                          <w:lang w:val="es-ES_tradnl"/>
                        </w:rPr>
                        <w:t>-1</w:t>
                      </w:r>
                      <w:r w:rsidR="008D0A54">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58742B3" w14:textId="158ACC9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E821395" w14:textId="351FFCCD" w:rsidR="005B52B0" w:rsidRPr="002C2DCB" w:rsidRDefault="008D0A54"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SIMÓN EFRAÍN GONZÁLEZ RAMÍREZ Y FAMILIA</w:t>
                      </w:r>
                    </w:p>
                    <w:bookmarkEnd w:id="1"/>
                    <w:p w14:paraId="1F361CD6" w14:textId="396CEFCB" w:rsidR="005B52B0" w:rsidRPr="002C2DCB" w:rsidRDefault="008D0A54" w:rsidP="00997BC5">
                      <w:pPr>
                        <w:spacing w:line="276" w:lineRule="auto"/>
                        <w:rPr>
                          <w:rFonts w:asciiTheme="majorHAnsi" w:hAnsiTheme="majorHAnsi" w:cs="Arial"/>
                          <w:color w:val="0D0D0D" w:themeColor="text1" w:themeTint="F2"/>
                          <w:sz w:val="28"/>
                          <w:szCs w:val="28"/>
                          <w:lang w:val="es-ES"/>
                        </w:rPr>
                      </w:pPr>
                      <w:r>
                        <w:rPr>
                          <w:rFonts w:asciiTheme="majorHAnsi" w:hAnsiTheme="majorHAnsi" w:cs="Arial"/>
                          <w:color w:val="0D0D0D" w:themeColor="text1" w:themeTint="F2"/>
                          <w:sz w:val="28"/>
                          <w:szCs w:val="28"/>
                          <w:lang w:val="es-ES_tradnl"/>
                        </w:rPr>
                        <w:t>COLOMBI</w:t>
                      </w:r>
                      <w:r w:rsidR="002C2DCB" w:rsidRPr="002C2DCB">
                        <w:rPr>
                          <w:rFonts w:asciiTheme="majorHAnsi" w:hAnsiTheme="majorHAnsi" w:cs="Arial"/>
                          <w:color w:val="0D0D0D" w:themeColor="text1" w:themeTint="F2"/>
                          <w:sz w:val="28"/>
                          <w:szCs w:val="28"/>
                          <w:lang w:val="es-ES_tradnl"/>
                        </w:rPr>
                        <w:t>A</w:t>
                      </w:r>
                    </w:p>
                    <w:p w14:paraId="79FD122F"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429E446D" w:rsidR="00627C9F" w:rsidRPr="00725542" w:rsidRDefault="00834D49" w:rsidP="007A5817">
                            <w:pPr>
                              <w:spacing w:line="276" w:lineRule="auto"/>
                              <w:jc w:val="right"/>
                              <w:rPr>
                                <w:rFonts w:asciiTheme="minorHAnsi" w:hAnsiTheme="minorHAnsi"/>
                                <w:color w:val="FFFFFF" w:themeColor="background1"/>
                                <w:sz w:val="22"/>
                                <w:lang w:val="es-419"/>
                              </w:rPr>
                            </w:pPr>
                            <w:r w:rsidRPr="00725542">
                              <w:rPr>
                                <w:rFonts w:asciiTheme="minorHAnsi" w:hAnsiTheme="minorHAnsi"/>
                                <w:color w:val="FFFFFF" w:themeColor="background1"/>
                                <w:sz w:val="22"/>
                                <w:lang w:val="es-419"/>
                              </w:rPr>
                              <w:t>OEA/Ser.L/V/II</w:t>
                            </w:r>
                          </w:p>
                          <w:p w14:paraId="70E94ABA" w14:textId="7C0C2A4A" w:rsidR="00627C9F" w:rsidRPr="00725542" w:rsidRDefault="00627C9F" w:rsidP="007A5817">
                            <w:pPr>
                              <w:spacing w:line="276" w:lineRule="auto"/>
                              <w:jc w:val="right"/>
                              <w:rPr>
                                <w:rFonts w:asciiTheme="minorHAnsi" w:hAnsiTheme="minorHAnsi"/>
                                <w:color w:val="FFFFFF" w:themeColor="background1"/>
                                <w:sz w:val="22"/>
                                <w:lang w:val="es-419"/>
                              </w:rPr>
                            </w:pPr>
                            <w:r w:rsidRPr="00725542">
                              <w:rPr>
                                <w:rFonts w:asciiTheme="minorHAnsi" w:hAnsiTheme="minorHAnsi"/>
                                <w:color w:val="FFFFFF" w:themeColor="background1"/>
                                <w:sz w:val="22"/>
                                <w:lang w:val="es-419"/>
                              </w:rPr>
                              <w:t xml:space="preserve">Doc. </w:t>
                            </w:r>
                            <w:r w:rsidR="006F5D55" w:rsidRPr="00725542">
                              <w:rPr>
                                <w:rFonts w:asciiTheme="minorHAnsi" w:hAnsiTheme="minorHAnsi"/>
                                <w:color w:val="FFFFFF" w:themeColor="background1"/>
                                <w:sz w:val="22"/>
                                <w:lang w:val="es-419"/>
                              </w:rPr>
                              <w:t>244</w:t>
                            </w:r>
                          </w:p>
                          <w:p w14:paraId="40E4A380" w14:textId="3AF592B5" w:rsidR="00627C9F" w:rsidRPr="00C25ADB" w:rsidRDefault="006F5D5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septiembre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A85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55249E2" w14:textId="429E446D" w:rsidR="00627C9F" w:rsidRPr="00725542" w:rsidRDefault="00834D49" w:rsidP="007A5817">
                      <w:pPr>
                        <w:spacing w:line="276" w:lineRule="auto"/>
                        <w:jc w:val="right"/>
                        <w:rPr>
                          <w:rFonts w:asciiTheme="minorHAnsi" w:hAnsiTheme="minorHAnsi"/>
                          <w:color w:val="FFFFFF" w:themeColor="background1"/>
                          <w:sz w:val="22"/>
                          <w:lang w:val="es-419"/>
                        </w:rPr>
                      </w:pPr>
                      <w:r w:rsidRPr="00725542">
                        <w:rPr>
                          <w:rFonts w:asciiTheme="minorHAnsi" w:hAnsiTheme="minorHAnsi"/>
                          <w:color w:val="FFFFFF" w:themeColor="background1"/>
                          <w:sz w:val="22"/>
                          <w:lang w:val="es-419"/>
                        </w:rPr>
                        <w:t>OEA/Ser.L/V/II</w:t>
                      </w:r>
                    </w:p>
                    <w:p w14:paraId="70E94ABA" w14:textId="7C0C2A4A" w:rsidR="00627C9F" w:rsidRPr="00725542" w:rsidRDefault="00627C9F" w:rsidP="007A5817">
                      <w:pPr>
                        <w:spacing w:line="276" w:lineRule="auto"/>
                        <w:jc w:val="right"/>
                        <w:rPr>
                          <w:rFonts w:asciiTheme="minorHAnsi" w:hAnsiTheme="minorHAnsi"/>
                          <w:color w:val="FFFFFF" w:themeColor="background1"/>
                          <w:sz w:val="22"/>
                          <w:lang w:val="es-419"/>
                        </w:rPr>
                      </w:pPr>
                      <w:r w:rsidRPr="00725542">
                        <w:rPr>
                          <w:rFonts w:asciiTheme="minorHAnsi" w:hAnsiTheme="minorHAnsi"/>
                          <w:color w:val="FFFFFF" w:themeColor="background1"/>
                          <w:sz w:val="22"/>
                          <w:lang w:val="es-419"/>
                        </w:rPr>
                        <w:t xml:space="preserve">Doc. </w:t>
                      </w:r>
                      <w:r w:rsidR="006F5D55" w:rsidRPr="00725542">
                        <w:rPr>
                          <w:rFonts w:asciiTheme="minorHAnsi" w:hAnsiTheme="minorHAnsi"/>
                          <w:color w:val="FFFFFF" w:themeColor="background1"/>
                          <w:sz w:val="22"/>
                          <w:lang w:val="es-419"/>
                        </w:rPr>
                        <w:t>244</w:t>
                      </w:r>
                    </w:p>
                    <w:p w14:paraId="40E4A380" w14:textId="3AF592B5" w:rsidR="00627C9F" w:rsidRPr="00C25ADB" w:rsidRDefault="006F5D5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septiembre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D1C02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C6228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27D7B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08B10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1223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E6218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A2225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0B868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B356B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74465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6BB9FB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6EC2CF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D84E9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046B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D5CF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8410A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7F67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B951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7C878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67B5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AA2A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2A12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1D4A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CC78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24F2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7A78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7149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2AA9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8142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46D41A9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F5D55">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6F5D55">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EA3C76">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803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E459A79" w14:textId="46D41A9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F5D55">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6F5D55">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EA3C76">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1A3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D576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33CF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A1F81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B884D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5C4B03C" wp14:editId="15A9E3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2B88C" w14:textId="520C92D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F5D55" w:rsidRPr="006F5D55">
                              <w:rPr>
                                <w:rFonts w:asciiTheme="majorHAnsi" w:hAnsiTheme="majorHAnsi"/>
                                <w:color w:val="595959" w:themeColor="text1" w:themeTint="A6"/>
                                <w:sz w:val="18"/>
                                <w:szCs w:val="18"/>
                                <w:lang w:val="pt-BR"/>
                              </w:rPr>
                              <w:t>236</w:t>
                            </w:r>
                            <w:r w:rsidR="007B05C4" w:rsidRPr="006F5D55">
                              <w:rPr>
                                <w:rFonts w:asciiTheme="majorHAnsi" w:hAnsiTheme="majorHAnsi"/>
                                <w:color w:val="595959" w:themeColor="text1" w:themeTint="A6"/>
                                <w:sz w:val="18"/>
                                <w:szCs w:val="18"/>
                                <w:lang w:val="pt-BR"/>
                              </w:rPr>
                              <w:t>/</w:t>
                            </w:r>
                            <w:r w:rsidR="006F5D55" w:rsidRPr="006F5D55">
                              <w:rPr>
                                <w:rFonts w:asciiTheme="majorHAnsi" w:hAnsiTheme="majorHAnsi"/>
                                <w:color w:val="595959" w:themeColor="text1" w:themeTint="A6"/>
                                <w:sz w:val="18"/>
                                <w:szCs w:val="18"/>
                                <w:lang w:val="pt-BR"/>
                              </w:rPr>
                              <w:t>21</w:t>
                            </w:r>
                            <w:r w:rsidRPr="006F5D5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1</w:t>
                            </w:r>
                            <w:r w:rsidR="000F1987">
                              <w:rPr>
                                <w:rFonts w:asciiTheme="majorHAnsi" w:hAnsiTheme="majorHAnsi"/>
                                <w:color w:val="595959" w:themeColor="text1" w:themeTint="A6"/>
                                <w:sz w:val="18"/>
                                <w:szCs w:val="18"/>
                                <w:lang w:val="es-ES"/>
                              </w:rPr>
                              <w:t>969</w:t>
                            </w:r>
                            <w:r w:rsidR="00785EF3">
                              <w:rPr>
                                <w:rFonts w:asciiTheme="majorHAnsi" w:hAnsiTheme="majorHAnsi"/>
                                <w:color w:val="595959" w:themeColor="text1" w:themeTint="A6"/>
                                <w:sz w:val="18"/>
                                <w:szCs w:val="18"/>
                                <w:lang w:val="es-ES"/>
                              </w:rPr>
                              <w:t>-1</w:t>
                            </w:r>
                            <w:r w:rsidR="000F1987">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F1987">
                              <w:rPr>
                                <w:rFonts w:asciiTheme="majorHAnsi" w:hAnsiTheme="majorHAnsi"/>
                                <w:color w:val="595959" w:themeColor="text1" w:themeTint="A6"/>
                                <w:sz w:val="18"/>
                                <w:szCs w:val="18"/>
                                <w:lang w:val="es-ES_tradnl"/>
                              </w:rPr>
                              <w:t>Simón Efraín González Ramírez</w:t>
                            </w:r>
                            <w:r w:rsidRPr="00890650">
                              <w:rPr>
                                <w:rFonts w:asciiTheme="majorHAnsi" w:hAnsiTheme="majorHAnsi"/>
                                <w:color w:val="595959" w:themeColor="text1" w:themeTint="A6"/>
                                <w:sz w:val="18"/>
                                <w:szCs w:val="18"/>
                                <w:lang w:val="es-ES_tradnl"/>
                              </w:rPr>
                              <w:t xml:space="preserve">. </w:t>
                            </w:r>
                            <w:r w:rsidR="000F1987">
                              <w:rPr>
                                <w:rFonts w:asciiTheme="majorHAnsi" w:hAnsiTheme="majorHAnsi"/>
                                <w:color w:val="595959" w:themeColor="text1" w:themeTint="A6"/>
                                <w:sz w:val="18"/>
                                <w:szCs w:val="18"/>
                                <w:lang w:val="es-ES_tradnl"/>
                              </w:rPr>
                              <w:t>Colombi</w:t>
                            </w:r>
                            <w:r w:rsidR="00785EF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 </w:t>
                            </w:r>
                            <w:r w:rsidR="006F5D55">
                              <w:rPr>
                                <w:rFonts w:asciiTheme="majorHAnsi" w:hAnsiTheme="majorHAnsi"/>
                                <w:color w:val="595959" w:themeColor="text1" w:themeTint="A6"/>
                                <w:sz w:val="18"/>
                                <w:szCs w:val="18"/>
                                <w:lang w:val="es-ES"/>
                              </w:rPr>
                              <w:t>17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B03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B2B88C" w14:textId="520C92D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F5D55" w:rsidRPr="006F5D55">
                        <w:rPr>
                          <w:rFonts w:asciiTheme="majorHAnsi" w:hAnsiTheme="majorHAnsi"/>
                          <w:color w:val="595959" w:themeColor="text1" w:themeTint="A6"/>
                          <w:sz w:val="18"/>
                          <w:szCs w:val="18"/>
                          <w:lang w:val="pt-BR"/>
                        </w:rPr>
                        <w:t>236</w:t>
                      </w:r>
                      <w:r w:rsidR="007B05C4" w:rsidRPr="006F5D55">
                        <w:rPr>
                          <w:rFonts w:asciiTheme="majorHAnsi" w:hAnsiTheme="majorHAnsi"/>
                          <w:color w:val="595959" w:themeColor="text1" w:themeTint="A6"/>
                          <w:sz w:val="18"/>
                          <w:szCs w:val="18"/>
                          <w:lang w:val="pt-BR"/>
                        </w:rPr>
                        <w:t>/</w:t>
                      </w:r>
                      <w:r w:rsidR="006F5D55" w:rsidRPr="006F5D55">
                        <w:rPr>
                          <w:rFonts w:asciiTheme="majorHAnsi" w:hAnsiTheme="majorHAnsi"/>
                          <w:color w:val="595959" w:themeColor="text1" w:themeTint="A6"/>
                          <w:sz w:val="18"/>
                          <w:szCs w:val="18"/>
                          <w:lang w:val="pt-BR"/>
                        </w:rPr>
                        <w:t>21</w:t>
                      </w:r>
                      <w:r w:rsidRPr="006F5D5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1</w:t>
                      </w:r>
                      <w:r w:rsidR="000F1987">
                        <w:rPr>
                          <w:rFonts w:asciiTheme="majorHAnsi" w:hAnsiTheme="majorHAnsi"/>
                          <w:color w:val="595959" w:themeColor="text1" w:themeTint="A6"/>
                          <w:sz w:val="18"/>
                          <w:szCs w:val="18"/>
                          <w:lang w:val="es-ES"/>
                        </w:rPr>
                        <w:t>969</w:t>
                      </w:r>
                      <w:r w:rsidR="00785EF3">
                        <w:rPr>
                          <w:rFonts w:asciiTheme="majorHAnsi" w:hAnsiTheme="majorHAnsi"/>
                          <w:color w:val="595959" w:themeColor="text1" w:themeTint="A6"/>
                          <w:sz w:val="18"/>
                          <w:szCs w:val="18"/>
                          <w:lang w:val="es-ES"/>
                        </w:rPr>
                        <w:t>-1</w:t>
                      </w:r>
                      <w:r w:rsidR="000F1987">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F1987">
                        <w:rPr>
                          <w:rFonts w:asciiTheme="majorHAnsi" w:hAnsiTheme="majorHAnsi"/>
                          <w:color w:val="595959" w:themeColor="text1" w:themeTint="A6"/>
                          <w:sz w:val="18"/>
                          <w:szCs w:val="18"/>
                          <w:lang w:val="es-ES_tradnl"/>
                        </w:rPr>
                        <w:t>Simón Efraín González Ramírez</w:t>
                      </w:r>
                      <w:r w:rsidRPr="00890650">
                        <w:rPr>
                          <w:rFonts w:asciiTheme="majorHAnsi" w:hAnsiTheme="majorHAnsi"/>
                          <w:color w:val="595959" w:themeColor="text1" w:themeTint="A6"/>
                          <w:sz w:val="18"/>
                          <w:szCs w:val="18"/>
                          <w:lang w:val="es-ES_tradnl"/>
                        </w:rPr>
                        <w:t xml:space="preserve">. </w:t>
                      </w:r>
                      <w:r w:rsidR="000F1987">
                        <w:rPr>
                          <w:rFonts w:asciiTheme="majorHAnsi" w:hAnsiTheme="majorHAnsi"/>
                          <w:color w:val="595959" w:themeColor="text1" w:themeTint="A6"/>
                          <w:sz w:val="18"/>
                          <w:szCs w:val="18"/>
                          <w:lang w:val="es-ES_tradnl"/>
                        </w:rPr>
                        <w:t>Colombi</w:t>
                      </w:r>
                      <w:r w:rsidR="00785EF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 </w:t>
                      </w:r>
                      <w:r w:rsidR="006F5D55">
                        <w:rPr>
                          <w:rFonts w:asciiTheme="majorHAnsi" w:hAnsiTheme="majorHAnsi"/>
                          <w:color w:val="595959" w:themeColor="text1" w:themeTint="A6"/>
                          <w:sz w:val="18"/>
                          <w:szCs w:val="18"/>
                          <w:lang w:val="es-ES"/>
                        </w:rPr>
                        <w:t>17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40CC31AC" w14:textId="709EAAF6" w:rsidR="00A50FCF" w:rsidRPr="0090270B" w:rsidRDefault="00A50FCF" w:rsidP="00040C3A">
      <w:pPr>
        <w:tabs>
          <w:tab w:val="center" w:pos="5400"/>
        </w:tabs>
        <w:suppressAutoHyphens/>
        <w:jc w:val="center"/>
        <w:rPr>
          <w:rFonts w:asciiTheme="majorHAnsi" w:hAnsiTheme="majorHAnsi"/>
          <w:sz w:val="18"/>
          <w:szCs w:val="22"/>
          <w:lang w:val="es-ES_tradnl"/>
        </w:rPr>
      </w:pPr>
    </w:p>
    <w:p w14:paraId="749A74F7" w14:textId="00148AF5"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C35051" wp14:editId="39DF16E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5051"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2F238417" w:rsidR="0070697F" w:rsidRDefault="006F5D55"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F5418">
        <w:rPr>
          <w:rFonts w:ascii="Cambria" w:hAnsi="Cambria"/>
          <w:noProof/>
          <w:sz w:val="18"/>
          <w:szCs w:val="22"/>
        </w:rPr>
        <mc:AlternateContent>
          <mc:Choice Requires="wps">
            <w:drawing>
              <wp:anchor distT="0" distB="0" distL="114300" distR="114300" simplePos="0" relativeHeight="251684864" behindDoc="0" locked="0" layoutInCell="1" allowOverlap="1" wp14:anchorId="192D04CA" wp14:editId="3A53FE34">
                <wp:simplePos x="0" y="0"/>
                <wp:positionH relativeFrom="column">
                  <wp:posOffset>1300842</wp:posOffset>
                </wp:positionH>
                <wp:positionV relativeFrom="paragraph">
                  <wp:posOffset>530860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F922F" w14:textId="77777777" w:rsidR="006F5D55" w:rsidRPr="00D72DC6" w:rsidRDefault="006F5D55" w:rsidP="006F5D55">
                            <w:pPr>
                              <w:rPr>
                                <w:color w:val="FFFFFF" w:themeColor="background1"/>
                                <w14:textFill>
                                  <w14:noFill/>
                                </w14:textFill>
                              </w:rPr>
                            </w:pPr>
                            <w:r>
                              <w:rPr>
                                <w:noProof/>
                                <w:color w:val="FFFFFF" w:themeColor="background1"/>
                              </w:rPr>
                              <w:drawing>
                                <wp:inline distT="0" distB="0" distL="0" distR="0" wp14:anchorId="3F17FA3A" wp14:editId="15E76528">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D04CA" id="Text Box 9" o:spid="_x0000_s1032" type="#_x0000_t202" style="position:absolute;left:0;text-align:left;margin-left:102.45pt;margin-top:41.8pt;width:322.55pt;height:4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" fillcolor="white [3201]" stroked="f" strokeweight=".5pt">
                <v:textbox>
                  <w:txbxContent>
                    <w:p w14:paraId="3E7F922F" w14:textId="77777777" w:rsidR="006F5D55" w:rsidRPr="00D72DC6" w:rsidRDefault="006F5D55" w:rsidP="006F5D55">
                      <w:pPr>
                        <w:rPr>
                          <w:color w:val="FFFFFF" w:themeColor="background1"/>
                          <w14:textFill>
                            <w14:noFill/>
                          </w14:textFill>
                        </w:rPr>
                      </w:pPr>
                      <w:r>
                        <w:rPr>
                          <w:noProof/>
                          <w:color w:val="FFFFFF" w:themeColor="background1"/>
                        </w:rPr>
                        <w:drawing>
                          <wp:inline distT="0" distB="0" distL="0" distR="0" wp14:anchorId="3F17FA3A" wp14:editId="15E76528">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05C5DAE5"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72C4C74C" w14:textId="77777777" w:rsidTr="004A6A54">
        <w:tc>
          <w:tcPr>
            <w:tcW w:w="3600" w:type="dxa"/>
            <w:tcBorders>
              <w:top w:val="single" w:sz="4" w:space="0" w:color="auto"/>
              <w:bottom w:val="single" w:sz="6" w:space="0" w:color="auto"/>
            </w:tcBorders>
            <w:shd w:val="clear" w:color="auto" w:fill="386294"/>
            <w:vAlign w:val="center"/>
          </w:tcPr>
          <w:p w14:paraId="126B2AE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459C419" w14:textId="16782E12" w:rsidR="003239B8" w:rsidRPr="000D05CB" w:rsidRDefault="008B3B1E" w:rsidP="008D2290">
            <w:pPr>
              <w:jc w:val="both"/>
              <w:rPr>
                <w:rFonts w:ascii="Cambria" w:hAnsi="Cambria"/>
                <w:bCs/>
                <w:sz w:val="20"/>
                <w:szCs w:val="20"/>
              </w:rPr>
            </w:pPr>
            <w:proofErr w:type="spellStart"/>
            <w:r>
              <w:rPr>
                <w:rFonts w:ascii="Cambria" w:hAnsi="Cambria"/>
                <w:bCs/>
                <w:sz w:val="20"/>
                <w:szCs w:val="20"/>
              </w:rPr>
              <w:t>Comisión</w:t>
            </w:r>
            <w:proofErr w:type="spellEnd"/>
            <w:r>
              <w:rPr>
                <w:rFonts w:ascii="Cambria" w:hAnsi="Cambria"/>
                <w:bCs/>
                <w:sz w:val="20"/>
                <w:szCs w:val="20"/>
              </w:rPr>
              <w:t xml:space="preserve"> </w:t>
            </w:r>
            <w:proofErr w:type="spellStart"/>
            <w:r>
              <w:rPr>
                <w:rFonts w:ascii="Cambria" w:hAnsi="Cambria"/>
                <w:bCs/>
                <w:sz w:val="20"/>
                <w:szCs w:val="20"/>
              </w:rPr>
              <w:t>Colombiana</w:t>
            </w:r>
            <w:proofErr w:type="spellEnd"/>
            <w:r>
              <w:rPr>
                <w:rFonts w:ascii="Cambria" w:hAnsi="Cambria"/>
                <w:bCs/>
                <w:sz w:val="20"/>
                <w:szCs w:val="20"/>
              </w:rPr>
              <w:t xml:space="preserve"> de </w:t>
            </w:r>
            <w:proofErr w:type="spellStart"/>
            <w:r>
              <w:rPr>
                <w:rFonts w:ascii="Cambria" w:hAnsi="Cambria"/>
                <w:bCs/>
                <w:sz w:val="20"/>
                <w:szCs w:val="20"/>
              </w:rPr>
              <w:t>Juristas</w:t>
            </w:r>
            <w:proofErr w:type="spellEnd"/>
          </w:p>
        </w:tc>
      </w:tr>
      <w:tr w:rsidR="003239B8" w:rsidRPr="00EA3C76" w14:paraId="5348FCE0" w14:textId="77777777" w:rsidTr="004A6A54">
        <w:tc>
          <w:tcPr>
            <w:tcW w:w="3600" w:type="dxa"/>
            <w:tcBorders>
              <w:top w:val="single" w:sz="6" w:space="0" w:color="auto"/>
              <w:bottom w:val="single" w:sz="6" w:space="0" w:color="auto"/>
            </w:tcBorders>
            <w:shd w:val="clear" w:color="auto" w:fill="386294"/>
            <w:vAlign w:val="center"/>
          </w:tcPr>
          <w:p w14:paraId="021EB51C" w14:textId="77777777" w:rsidR="003239B8" w:rsidRPr="000D05CB" w:rsidRDefault="001C66E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6F16A871" w14:textId="51A6D514" w:rsidR="003239B8" w:rsidRPr="000D05CB" w:rsidRDefault="008B3B1E" w:rsidP="008D2290">
            <w:pPr>
              <w:jc w:val="both"/>
              <w:rPr>
                <w:rFonts w:ascii="Cambria" w:hAnsi="Cambria"/>
                <w:bCs/>
                <w:sz w:val="20"/>
                <w:szCs w:val="20"/>
                <w:lang w:val="es-ES"/>
              </w:rPr>
            </w:pPr>
            <w:r>
              <w:rPr>
                <w:rFonts w:ascii="Cambria" w:hAnsi="Cambria"/>
                <w:bCs/>
                <w:sz w:val="20"/>
                <w:szCs w:val="20"/>
                <w:lang w:val="es-ES"/>
              </w:rPr>
              <w:t>Simón Efraín González Ramírez</w:t>
            </w:r>
            <w:r w:rsidR="00732A51">
              <w:rPr>
                <w:rFonts w:ascii="Cambria" w:hAnsi="Cambria"/>
                <w:bCs/>
                <w:sz w:val="20"/>
                <w:szCs w:val="20"/>
                <w:lang w:val="es-ES"/>
              </w:rPr>
              <w:t xml:space="preserve"> y familia</w:t>
            </w:r>
            <w:r w:rsidR="003B6AF4">
              <w:rPr>
                <w:rStyle w:val="FootnoteReference"/>
                <w:rFonts w:ascii="Cambria" w:hAnsi="Cambria"/>
                <w:bCs/>
                <w:sz w:val="20"/>
                <w:szCs w:val="20"/>
                <w:lang w:val="es-ES"/>
              </w:rPr>
              <w:footnoteReference w:id="2"/>
            </w:r>
          </w:p>
        </w:tc>
      </w:tr>
      <w:tr w:rsidR="003239B8" w14:paraId="726ABD66" w14:textId="77777777" w:rsidTr="004A6A54">
        <w:tc>
          <w:tcPr>
            <w:tcW w:w="3600" w:type="dxa"/>
            <w:tcBorders>
              <w:top w:val="single" w:sz="6" w:space="0" w:color="auto"/>
              <w:bottom w:val="single" w:sz="6" w:space="0" w:color="auto"/>
            </w:tcBorders>
            <w:shd w:val="clear" w:color="auto" w:fill="386294"/>
            <w:vAlign w:val="center"/>
          </w:tcPr>
          <w:p w14:paraId="3219F7A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93F09E1" w14:textId="5667108A" w:rsidR="003239B8" w:rsidRPr="000D05CB" w:rsidRDefault="00191B7C" w:rsidP="008D2290">
            <w:pPr>
              <w:jc w:val="both"/>
              <w:rPr>
                <w:rFonts w:ascii="Cambria" w:hAnsi="Cambria"/>
                <w:bCs/>
                <w:sz w:val="20"/>
                <w:szCs w:val="20"/>
              </w:rPr>
            </w:pPr>
            <w:r>
              <w:rPr>
                <w:rFonts w:ascii="Cambria" w:hAnsi="Cambria"/>
                <w:bCs/>
                <w:sz w:val="20"/>
                <w:szCs w:val="20"/>
              </w:rPr>
              <w:t xml:space="preserve">República de </w:t>
            </w:r>
            <w:r w:rsidR="00732A51">
              <w:rPr>
                <w:rFonts w:ascii="Cambria" w:hAnsi="Cambria"/>
                <w:bCs/>
                <w:sz w:val="20"/>
                <w:szCs w:val="20"/>
              </w:rPr>
              <w:t>Colombia</w:t>
            </w:r>
          </w:p>
        </w:tc>
      </w:tr>
      <w:tr w:rsidR="00223A29" w:rsidRPr="00EA3C76" w14:paraId="01BF881B" w14:textId="77777777" w:rsidTr="004A6A54">
        <w:tc>
          <w:tcPr>
            <w:tcW w:w="3600" w:type="dxa"/>
            <w:tcBorders>
              <w:top w:val="single" w:sz="6" w:space="0" w:color="auto"/>
              <w:bottom w:val="single" w:sz="6" w:space="0" w:color="auto"/>
            </w:tcBorders>
            <w:shd w:val="clear" w:color="auto" w:fill="386294"/>
            <w:vAlign w:val="center"/>
          </w:tcPr>
          <w:p w14:paraId="03F0E8E5"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C234FF7" w14:textId="0D67A122" w:rsidR="00223A29" w:rsidRPr="00732A51" w:rsidRDefault="00732A51" w:rsidP="00732A51">
            <w:pPr>
              <w:jc w:val="both"/>
              <w:rPr>
                <w:rFonts w:ascii="Cambria" w:hAnsi="Cambria"/>
                <w:bCs/>
                <w:sz w:val="20"/>
                <w:szCs w:val="20"/>
                <w:lang w:val="es-CO"/>
              </w:rPr>
            </w:pPr>
            <w:r w:rsidRPr="00732A51">
              <w:rPr>
                <w:rFonts w:ascii="Cambria" w:hAnsi="Cambria"/>
                <w:bCs/>
                <w:sz w:val="20"/>
                <w:szCs w:val="20"/>
                <w:lang w:val="es-CO"/>
              </w:rPr>
              <w:t>Artículos</w:t>
            </w:r>
            <w:r w:rsidR="00660BFD" w:rsidRPr="00732A51">
              <w:rPr>
                <w:rFonts w:ascii="Cambria" w:hAnsi="Cambria"/>
                <w:bCs/>
                <w:sz w:val="20"/>
                <w:szCs w:val="20"/>
                <w:lang w:val="es-CO"/>
              </w:rPr>
              <w:t xml:space="preserve"> 3</w:t>
            </w:r>
            <w:r w:rsidR="00660BFD">
              <w:rPr>
                <w:rFonts w:ascii="Cambria" w:hAnsi="Cambria"/>
                <w:bCs/>
                <w:sz w:val="20"/>
                <w:szCs w:val="20"/>
                <w:lang w:val="es-CO"/>
              </w:rPr>
              <w:t xml:space="preserve"> (</w:t>
            </w:r>
            <w:r w:rsidR="00660BFD" w:rsidRPr="00BC2D44">
              <w:rPr>
                <w:rFonts w:ascii="Cambria" w:hAnsi="Cambria"/>
                <w:bCs/>
                <w:sz w:val="20"/>
                <w:szCs w:val="20"/>
                <w:lang w:val="es-CO"/>
              </w:rPr>
              <w:t>reconocimiento de la personalidad jurídica</w:t>
            </w:r>
            <w:r w:rsidR="00BC2D44">
              <w:rPr>
                <w:rFonts w:ascii="Cambria" w:hAnsi="Cambria"/>
                <w:bCs/>
                <w:sz w:val="20"/>
                <w:szCs w:val="20"/>
                <w:lang w:val="es-CO"/>
              </w:rPr>
              <w:t>)</w:t>
            </w:r>
            <w:r w:rsidRPr="00732A51">
              <w:rPr>
                <w:rFonts w:ascii="Cambria" w:hAnsi="Cambria"/>
                <w:bCs/>
                <w:sz w:val="20"/>
                <w:szCs w:val="20"/>
                <w:lang w:val="es-CO"/>
              </w:rPr>
              <w:t>, 4</w:t>
            </w:r>
            <w:r w:rsidR="00BC2D44">
              <w:rPr>
                <w:rFonts w:ascii="Cambria" w:hAnsi="Cambria"/>
                <w:bCs/>
                <w:sz w:val="20"/>
                <w:szCs w:val="20"/>
                <w:lang w:val="es-CO"/>
              </w:rPr>
              <w:t xml:space="preserve"> (vida)</w:t>
            </w:r>
            <w:r w:rsidRPr="00732A51">
              <w:rPr>
                <w:rFonts w:ascii="Cambria" w:hAnsi="Cambria"/>
                <w:bCs/>
                <w:sz w:val="20"/>
                <w:szCs w:val="20"/>
                <w:lang w:val="es-CO"/>
              </w:rPr>
              <w:t>, 5</w:t>
            </w:r>
            <w:r w:rsidR="00BC2D44">
              <w:rPr>
                <w:rFonts w:ascii="Cambria" w:hAnsi="Cambria"/>
                <w:bCs/>
                <w:sz w:val="20"/>
                <w:szCs w:val="20"/>
                <w:lang w:val="es-CO"/>
              </w:rPr>
              <w:t xml:space="preserve"> (integridad personal)</w:t>
            </w:r>
            <w:r w:rsidRPr="00732A51">
              <w:rPr>
                <w:rFonts w:ascii="Cambria" w:hAnsi="Cambria"/>
                <w:bCs/>
                <w:sz w:val="20"/>
                <w:szCs w:val="20"/>
                <w:lang w:val="es-CO"/>
              </w:rPr>
              <w:t>, 7</w:t>
            </w:r>
            <w:r w:rsidR="00BC2D44">
              <w:rPr>
                <w:rFonts w:ascii="Cambria" w:hAnsi="Cambria"/>
                <w:bCs/>
                <w:sz w:val="20"/>
                <w:szCs w:val="20"/>
                <w:lang w:val="es-CO"/>
              </w:rPr>
              <w:t xml:space="preserve"> (libertad personal)</w:t>
            </w:r>
            <w:r w:rsidRPr="00732A51">
              <w:rPr>
                <w:rFonts w:ascii="Cambria" w:hAnsi="Cambria"/>
                <w:bCs/>
                <w:sz w:val="20"/>
                <w:szCs w:val="20"/>
                <w:lang w:val="es-CO"/>
              </w:rPr>
              <w:t>, 8</w:t>
            </w:r>
            <w:r w:rsidR="00BC2D44">
              <w:rPr>
                <w:rFonts w:ascii="Cambria" w:hAnsi="Cambria"/>
                <w:bCs/>
                <w:sz w:val="20"/>
                <w:szCs w:val="20"/>
                <w:lang w:val="es-CO"/>
              </w:rPr>
              <w:t xml:space="preserve"> (garantías judiciales)</w:t>
            </w:r>
            <w:r w:rsidRPr="00732A51">
              <w:rPr>
                <w:rFonts w:ascii="Cambria" w:hAnsi="Cambria"/>
                <w:bCs/>
                <w:sz w:val="20"/>
                <w:szCs w:val="20"/>
                <w:lang w:val="es-CO"/>
              </w:rPr>
              <w:t>, 11</w:t>
            </w:r>
            <w:r w:rsidR="00BC2D44">
              <w:rPr>
                <w:rFonts w:ascii="Cambria" w:hAnsi="Cambria"/>
                <w:bCs/>
                <w:sz w:val="20"/>
                <w:szCs w:val="20"/>
                <w:lang w:val="es-CO"/>
              </w:rPr>
              <w:t xml:space="preserve"> (honra y dignidad)</w:t>
            </w:r>
            <w:r w:rsidR="00C9798B">
              <w:rPr>
                <w:rFonts w:ascii="Cambria" w:hAnsi="Cambria"/>
                <w:bCs/>
                <w:sz w:val="20"/>
                <w:szCs w:val="20"/>
                <w:lang w:val="es-CO"/>
              </w:rPr>
              <w:t>, 13</w:t>
            </w:r>
            <w:r w:rsidR="00BC2D44">
              <w:rPr>
                <w:rFonts w:ascii="Cambria" w:hAnsi="Cambria"/>
                <w:bCs/>
                <w:sz w:val="20"/>
                <w:szCs w:val="20"/>
                <w:lang w:val="es-CO"/>
              </w:rPr>
              <w:t xml:space="preserve"> (libertad de pensamiento y expresión)</w:t>
            </w:r>
            <w:r w:rsidR="00C9798B">
              <w:rPr>
                <w:rFonts w:ascii="Cambria" w:hAnsi="Cambria"/>
                <w:bCs/>
                <w:sz w:val="20"/>
                <w:szCs w:val="20"/>
                <w:lang w:val="es-CO"/>
              </w:rPr>
              <w:t>, 17</w:t>
            </w:r>
            <w:r w:rsidR="00BC2D44">
              <w:rPr>
                <w:rFonts w:ascii="Cambria" w:hAnsi="Cambria"/>
                <w:bCs/>
                <w:sz w:val="20"/>
                <w:szCs w:val="20"/>
                <w:lang w:val="es-CO"/>
              </w:rPr>
              <w:t xml:space="preserve"> (protección a la familia)</w:t>
            </w:r>
            <w:r w:rsidRPr="00732A51">
              <w:rPr>
                <w:rFonts w:ascii="Cambria" w:hAnsi="Cambria"/>
                <w:bCs/>
                <w:sz w:val="20"/>
                <w:szCs w:val="20"/>
                <w:lang w:val="es-CO"/>
              </w:rPr>
              <w:t xml:space="preserve"> y 25</w:t>
            </w:r>
            <w:r w:rsidR="00BC2D44">
              <w:rPr>
                <w:rFonts w:ascii="Cambria" w:hAnsi="Cambria"/>
                <w:bCs/>
                <w:sz w:val="20"/>
                <w:szCs w:val="20"/>
                <w:lang w:val="es-CO"/>
              </w:rPr>
              <w:t xml:space="preserve"> (protección judicial)</w:t>
            </w:r>
            <w:r w:rsidRPr="00732A51">
              <w:rPr>
                <w:rFonts w:ascii="Cambria" w:hAnsi="Cambria"/>
                <w:bCs/>
                <w:sz w:val="20"/>
                <w:szCs w:val="20"/>
                <w:lang w:val="es-CO"/>
              </w:rPr>
              <w:t xml:space="preserve"> de la Convención Americana sobre Derechos Humanos</w:t>
            </w:r>
            <w:r w:rsidR="00DD6D13">
              <w:rPr>
                <w:rStyle w:val="FootnoteReference"/>
                <w:rFonts w:ascii="Cambria" w:hAnsi="Cambria"/>
                <w:bCs/>
                <w:sz w:val="20"/>
                <w:szCs w:val="20"/>
                <w:lang w:val="es-CO"/>
              </w:rPr>
              <w:footnoteReference w:id="3"/>
            </w:r>
            <w:r w:rsidRPr="00732A51">
              <w:rPr>
                <w:rFonts w:ascii="Cambria" w:hAnsi="Cambria"/>
                <w:bCs/>
                <w:sz w:val="20"/>
                <w:szCs w:val="20"/>
                <w:lang w:val="es-CO"/>
              </w:rPr>
              <w:t>, en conexión con su</w:t>
            </w:r>
            <w:r w:rsidR="00A72F09">
              <w:rPr>
                <w:rFonts w:ascii="Cambria" w:hAnsi="Cambria"/>
                <w:bCs/>
                <w:sz w:val="20"/>
                <w:szCs w:val="20"/>
                <w:lang w:val="es-CO"/>
              </w:rPr>
              <w:t>s</w:t>
            </w:r>
            <w:r w:rsidRPr="00732A51">
              <w:rPr>
                <w:rFonts w:ascii="Cambria" w:hAnsi="Cambria"/>
                <w:bCs/>
                <w:sz w:val="20"/>
                <w:szCs w:val="20"/>
                <w:lang w:val="es-CO"/>
              </w:rPr>
              <w:t xml:space="preserve"> artículo</w:t>
            </w:r>
            <w:r w:rsidR="00A72F09">
              <w:rPr>
                <w:rFonts w:ascii="Cambria" w:hAnsi="Cambria"/>
                <w:bCs/>
                <w:sz w:val="20"/>
                <w:szCs w:val="20"/>
                <w:lang w:val="es-CO"/>
              </w:rPr>
              <w:t>s</w:t>
            </w:r>
            <w:r w:rsidRPr="00732A51">
              <w:rPr>
                <w:rFonts w:ascii="Cambria" w:hAnsi="Cambria"/>
                <w:bCs/>
                <w:sz w:val="20"/>
                <w:szCs w:val="20"/>
                <w:lang w:val="es-CO"/>
              </w:rPr>
              <w:t xml:space="preserve"> 1.1</w:t>
            </w:r>
            <w:r w:rsidR="00660BFD">
              <w:rPr>
                <w:rFonts w:ascii="Cambria" w:hAnsi="Cambria"/>
                <w:bCs/>
                <w:sz w:val="20"/>
                <w:szCs w:val="20"/>
                <w:lang w:val="es-CO"/>
              </w:rPr>
              <w:t xml:space="preserve"> (</w:t>
            </w:r>
            <w:r w:rsidR="00660BFD" w:rsidRPr="00660BFD">
              <w:rPr>
                <w:rFonts w:ascii="Cambria" w:hAnsi="Cambria"/>
                <w:bCs/>
                <w:sz w:val="20"/>
                <w:szCs w:val="20"/>
                <w:lang w:val="es-CO"/>
              </w:rPr>
              <w:t>obligación de</w:t>
            </w:r>
            <w:r w:rsidR="00660BFD">
              <w:rPr>
                <w:rFonts w:ascii="Cambria" w:hAnsi="Cambria"/>
                <w:bCs/>
                <w:sz w:val="20"/>
                <w:szCs w:val="20"/>
                <w:lang w:val="es-CO"/>
              </w:rPr>
              <w:t xml:space="preserve"> </w:t>
            </w:r>
            <w:r w:rsidR="00660BFD" w:rsidRPr="00660BFD">
              <w:rPr>
                <w:rFonts w:ascii="Cambria" w:hAnsi="Cambria"/>
                <w:bCs/>
                <w:sz w:val="20"/>
                <w:szCs w:val="20"/>
                <w:lang w:val="es-CO"/>
              </w:rPr>
              <w:t>respetar los derechos</w:t>
            </w:r>
            <w:r w:rsidR="00660BFD">
              <w:rPr>
                <w:rFonts w:ascii="Cambria" w:hAnsi="Cambria"/>
                <w:bCs/>
                <w:sz w:val="20"/>
                <w:szCs w:val="20"/>
                <w:lang w:val="es-CO"/>
              </w:rPr>
              <w:t>)</w:t>
            </w:r>
            <w:r w:rsidR="00A72F09">
              <w:rPr>
                <w:rFonts w:ascii="Cambria" w:hAnsi="Cambria"/>
                <w:bCs/>
                <w:sz w:val="20"/>
                <w:szCs w:val="20"/>
                <w:lang w:val="es-CO"/>
              </w:rPr>
              <w:t xml:space="preserve"> y 2 (</w:t>
            </w:r>
            <w:r w:rsidR="00A72F09" w:rsidRPr="00BC2D44">
              <w:rPr>
                <w:rFonts w:ascii="Cambria" w:hAnsi="Cambria"/>
                <w:bCs/>
                <w:sz w:val="20"/>
                <w:szCs w:val="20"/>
                <w:lang w:val="es-CO"/>
              </w:rPr>
              <w:t>deber de adoptar</w:t>
            </w:r>
            <w:r w:rsidR="00A72F09">
              <w:rPr>
                <w:rFonts w:ascii="Cambria" w:hAnsi="Cambria"/>
                <w:bCs/>
                <w:sz w:val="20"/>
                <w:szCs w:val="20"/>
                <w:lang w:val="es-CO"/>
              </w:rPr>
              <w:t xml:space="preserve"> </w:t>
            </w:r>
            <w:r w:rsidR="00A72F09" w:rsidRPr="00BC2D44">
              <w:rPr>
                <w:rFonts w:ascii="Cambria" w:hAnsi="Cambria"/>
                <w:bCs/>
                <w:sz w:val="20"/>
                <w:szCs w:val="20"/>
                <w:lang w:val="es-CO"/>
              </w:rPr>
              <w:t>disposiciones de derecho interno</w:t>
            </w:r>
            <w:r w:rsidR="00A72F09">
              <w:rPr>
                <w:rFonts w:ascii="Cambria" w:hAnsi="Cambria"/>
                <w:bCs/>
                <w:sz w:val="20"/>
                <w:szCs w:val="20"/>
                <w:lang w:val="es-CO"/>
              </w:rPr>
              <w:t>)</w:t>
            </w:r>
            <w:r w:rsidR="00660BFD">
              <w:rPr>
                <w:rFonts w:ascii="Cambria" w:hAnsi="Cambria"/>
                <w:bCs/>
                <w:sz w:val="20"/>
                <w:szCs w:val="20"/>
                <w:lang w:val="es-CO"/>
              </w:rPr>
              <w:t>;</w:t>
            </w:r>
            <w:r w:rsidRPr="00732A51">
              <w:rPr>
                <w:rFonts w:ascii="Cambria" w:hAnsi="Cambria"/>
                <w:bCs/>
                <w:sz w:val="20"/>
                <w:szCs w:val="20"/>
                <w:lang w:val="es-CO"/>
              </w:rPr>
              <w:t xml:space="preserve"> el artículo I de la Convención Interamericana sobre Desaparición Forzada de Personas</w:t>
            </w:r>
            <w:r w:rsidR="00A72F09">
              <w:rPr>
                <w:rFonts w:ascii="Cambria" w:hAnsi="Cambria"/>
                <w:bCs/>
                <w:sz w:val="20"/>
                <w:szCs w:val="20"/>
                <w:lang w:val="es-CO"/>
              </w:rPr>
              <w:t xml:space="preserve">; </w:t>
            </w:r>
            <w:r w:rsidRPr="00732A51">
              <w:rPr>
                <w:rFonts w:ascii="Cambria" w:hAnsi="Cambria"/>
                <w:bCs/>
                <w:sz w:val="20"/>
                <w:szCs w:val="20"/>
                <w:lang w:val="es-CO"/>
              </w:rPr>
              <w:t>y el artículo 1 de la Convención Interamericana para Prevenir y Sancionar la Tortura</w:t>
            </w:r>
          </w:p>
        </w:tc>
      </w:tr>
    </w:tbl>
    <w:p w14:paraId="2BD53154"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42977B7E" w14:textId="77777777" w:rsidTr="004A6A54">
        <w:tc>
          <w:tcPr>
            <w:tcW w:w="3600" w:type="dxa"/>
            <w:tcBorders>
              <w:top w:val="single" w:sz="6" w:space="0" w:color="auto"/>
              <w:bottom w:val="single" w:sz="6" w:space="0" w:color="auto"/>
            </w:tcBorders>
            <w:shd w:val="clear" w:color="auto" w:fill="386294"/>
            <w:vAlign w:val="center"/>
          </w:tcPr>
          <w:p w14:paraId="2CD21BD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1383CE8C" w14:textId="14C7BDE6" w:rsidR="004C2312" w:rsidRPr="003239B8" w:rsidRDefault="00496BA5" w:rsidP="002625EA">
            <w:pPr>
              <w:jc w:val="both"/>
              <w:rPr>
                <w:rFonts w:ascii="Cambria" w:hAnsi="Cambria"/>
                <w:bCs/>
                <w:sz w:val="20"/>
                <w:szCs w:val="20"/>
                <w:lang w:val="es-ES"/>
              </w:rPr>
            </w:pPr>
            <w:r>
              <w:rPr>
                <w:rFonts w:ascii="Cambria" w:hAnsi="Cambria"/>
                <w:bCs/>
                <w:sz w:val="20"/>
                <w:szCs w:val="20"/>
                <w:lang w:val="es-ES"/>
              </w:rPr>
              <w:t>22 de octubre de 2012</w:t>
            </w:r>
          </w:p>
        </w:tc>
      </w:tr>
      <w:tr w:rsidR="004C2312" w:rsidRPr="008D0A54" w14:paraId="5542426B" w14:textId="77777777" w:rsidTr="004A6A54">
        <w:tc>
          <w:tcPr>
            <w:tcW w:w="3600" w:type="dxa"/>
            <w:tcBorders>
              <w:top w:val="single" w:sz="6" w:space="0" w:color="auto"/>
              <w:bottom w:val="single" w:sz="6" w:space="0" w:color="auto"/>
            </w:tcBorders>
            <w:shd w:val="clear" w:color="auto" w:fill="386294"/>
            <w:vAlign w:val="center"/>
          </w:tcPr>
          <w:p w14:paraId="2BE2AD5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221C9AA" w14:textId="317BB614" w:rsidR="004C2312" w:rsidRPr="003239B8" w:rsidRDefault="002F4318" w:rsidP="008D2290">
            <w:pPr>
              <w:jc w:val="both"/>
              <w:rPr>
                <w:rFonts w:ascii="Cambria" w:hAnsi="Cambria"/>
                <w:bCs/>
                <w:sz w:val="20"/>
                <w:szCs w:val="20"/>
                <w:lang w:val="es-ES"/>
              </w:rPr>
            </w:pPr>
            <w:r>
              <w:rPr>
                <w:rFonts w:ascii="Cambria" w:hAnsi="Cambria"/>
                <w:bCs/>
                <w:sz w:val="20"/>
                <w:szCs w:val="20"/>
                <w:lang w:val="es-ES"/>
              </w:rPr>
              <w:t>2</w:t>
            </w:r>
            <w:r w:rsidR="00BE2F69">
              <w:rPr>
                <w:rFonts w:ascii="Cambria" w:hAnsi="Cambria"/>
                <w:bCs/>
                <w:sz w:val="20"/>
                <w:szCs w:val="20"/>
                <w:lang w:val="es-ES"/>
              </w:rPr>
              <w:t>5</w:t>
            </w:r>
            <w:r>
              <w:rPr>
                <w:rFonts w:ascii="Cambria" w:hAnsi="Cambria"/>
                <w:bCs/>
                <w:sz w:val="20"/>
                <w:szCs w:val="20"/>
                <w:lang w:val="es-ES"/>
              </w:rPr>
              <w:t xml:space="preserve"> de </w:t>
            </w:r>
            <w:r w:rsidR="00BE2F69">
              <w:rPr>
                <w:rFonts w:ascii="Cambria" w:hAnsi="Cambria"/>
                <w:bCs/>
                <w:sz w:val="20"/>
                <w:szCs w:val="20"/>
                <w:lang w:val="es-ES"/>
              </w:rPr>
              <w:t>abril</w:t>
            </w:r>
            <w:r>
              <w:rPr>
                <w:rFonts w:ascii="Cambria" w:hAnsi="Cambria"/>
                <w:bCs/>
                <w:sz w:val="20"/>
                <w:szCs w:val="20"/>
                <w:lang w:val="es-ES"/>
              </w:rPr>
              <w:t xml:space="preserve"> de 2018</w:t>
            </w:r>
          </w:p>
        </w:tc>
      </w:tr>
      <w:tr w:rsidR="004C2312" w:rsidRPr="004A6A54" w14:paraId="378EC292" w14:textId="77777777" w:rsidTr="004A6A54">
        <w:tc>
          <w:tcPr>
            <w:tcW w:w="3600" w:type="dxa"/>
            <w:tcBorders>
              <w:top w:val="single" w:sz="6" w:space="0" w:color="auto"/>
              <w:bottom w:val="single" w:sz="6" w:space="0" w:color="auto"/>
            </w:tcBorders>
            <w:shd w:val="clear" w:color="auto" w:fill="386294"/>
            <w:vAlign w:val="center"/>
          </w:tcPr>
          <w:p w14:paraId="69FADD8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5811A25E" w14:textId="7A80C573" w:rsidR="004C2312" w:rsidRPr="003239B8" w:rsidRDefault="00DE386D" w:rsidP="008D2290">
            <w:pPr>
              <w:jc w:val="both"/>
              <w:rPr>
                <w:rFonts w:ascii="Cambria" w:hAnsi="Cambria"/>
                <w:bCs/>
                <w:sz w:val="20"/>
                <w:szCs w:val="20"/>
                <w:lang w:val="es-ES"/>
              </w:rPr>
            </w:pPr>
            <w:r>
              <w:rPr>
                <w:rFonts w:ascii="Cambria" w:hAnsi="Cambria"/>
                <w:bCs/>
                <w:sz w:val="20"/>
                <w:szCs w:val="20"/>
                <w:lang w:val="es-ES"/>
              </w:rPr>
              <w:t>25 de abril de 2019</w:t>
            </w:r>
          </w:p>
        </w:tc>
      </w:tr>
      <w:tr w:rsidR="004C2312" w:rsidRPr="008D0A54" w14:paraId="0AC8D19F" w14:textId="77777777" w:rsidTr="004A6A54">
        <w:tc>
          <w:tcPr>
            <w:tcW w:w="3600" w:type="dxa"/>
            <w:tcBorders>
              <w:top w:val="single" w:sz="6" w:space="0" w:color="auto"/>
              <w:bottom w:val="single" w:sz="6" w:space="0" w:color="auto"/>
            </w:tcBorders>
            <w:shd w:val="clear" w:color="auto" w:fill="386294"/>
            <w:vAlign w:val="center"/>
          </w:tcPr>
          <w:p w14:paraId="7ACB2D62"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F98FA57" w14:textId="364A0809" w:rsidR="004C2312" w:rsidRPr="003239B8" w:rsidRDefault="00DE386D" w:rsidP="008D2290">
            <w:pPr>
              <w:jc w:val="both"/>
              <w:rPr>
                <w:rFonts w:ascii="Cambria" w:hAnsi="Cambria"/>
                <w:bCs/>
                <w:sz w:val="20"/>
                <w:szCs w:val="20"/>
                <w:lang w:val="es-ES"/>
              </w:rPr>
            </w:pPr>
            <w:r>
              <w:rPr>
                <w:rFonts w:ascii="Cambria" w:hAnsi="Cambria"/>
                <w:bCs/>
                <w:sz w:val="20"/>
                <w:szCs w:val="20"/>
                <w:lang w:val="es-ES"/>
              </w:rPr>
              <w:t>16 de julio de 2019</w:t>
            </w:r>
          </w:p>
        </w:tc>
      </w:tr>
      <w:tr w:rsidR="004C2312" w:rsidRPr="009111EC" w14:paraId="16E5A312" w14:textId="77777777" w:rsidTr="004A6A54">
        <w:tc>
          <w:tcPr>
            <w:tcW w:w="3600" w:type="dxa"/>
            <w:tcBorders>
              <w:top w:val="single" w:sz="6" w:space="0" w:color="auto"/>
              <w:bottom w:val="single" w:sz="6" w:space="0" w:color="auto"/>
            </w:tcBorders>
            <w:shd w:val="clear" w:color="auto" w:fill="386294"/>
            <w:vAlign w:val="center"/>
          </w:tcPr>
          <w:p w14:paraId="551E7775"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0CD9B446" w14:textId="23A55AAE" w:rsidR="004C2312" w:rsidRPr="009111EC" w:rsidRDefault="00DE386D" w:rsidP="008D2290">
            <w:pPr>
              <w:jc w:val="both"/>
              <w:rPr>
                <w:rFonts w:ascii="Cambria" w:hAnsi="Cambria"/>
                <w:bCs/>
                <w:sz w:val="20"/>
                <w:szCs w:val="20"/>
              </w:rPr>
            </w:pPr>
            <w:r>
              <w:rPr>
                <w:rFonts w:ascii="Cambria" w:hAnsi="Cambria"/>
                <w:bCs/>
                <w:sz w:val="20"/>
                <w:szCs w:val="20"/>
              </w:rPr>
              <w:t xml:space="preserve">22 de </w:t>
            </w:r>
            <w:proofErr w:type="spellStart"/>
            <w:r>
              <w:rPr>
                <w:rFonts w:ascii="Cambria" w:hAnsi="Cambria"/>
                <w:bCs/>
                <w:sz w:val="20"/>
                <w:szCs w:val="20"/>
              </w:rPr>
              <w:t>junio</w:t>
            </w:r>
            <w:proofErr w:type="spellEnd"/>
            <w:r>
              <w:rPr>
                <w:rFonts w:ascii="Cambria" w:hAnsi="Cambria"/>
                <w:bCs/>
                <w:sz w:val="20"/>
                <w:szCs w:val="20"/>
              </w:rPr>
              <w:t xml:space="preserve"> de 2021</w:t>
            </w:r>
          </w:p>
        </w:tc>
      </w:tr>
      <w:tr w:rsidR="001E49E7" w:rsidRPr="007B76D3" w14:paraId="2F8D9A75" w14:textId="77777777" w:rsidTr="004A6A54">
        <w:tc>
          <w:tcPr>
            <w:tcW w:w="3600" w:type="dxa"/>
            <w:tcBorders>
              <w:top w:val="single" w:sz="6" w:space="0" w:color="auto"/>
              <w:bottom w:val="single" w:sz="6" w:space="0" w:color="auto"/>
            </w:tcBorders>
            <w:shd w:val="clear" w:color="auto" w:fill="386294"/>
            <w:vAlign w:val="center"/>
          </w:tcPr>
          <w:p w14:paraId="02ADA184"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A19EC5D" w14:textId="279358E6" w:rsidR="001E49E7" w:rsidRPr="003239B8" w:rsidRDefault="00DE386D" w:rsidP="002625EA">
            <w:pPr>
              <w:jc w:val="both"/>
              <w:rPr>
                <w:rFonts w:ascii="Cambria" w:hAnsi="Cambria"/>
                <w:bCs/>
                <w:sz w:val="20"/>
                <w:szCs w:val="20"/>
                <w:lang w:val="es-ES"/>
              </w:rPr>
            </w:pPr>
            <w:r>
              <w:rPr>
                <w:rFonts w:ascii="Cambria" w:hAnsi="Cambria"/>
                <w:bCs/>
                <w:sz w:val="20"/>
                <w:szCs w:val="20"/>
                <w:lang w:val="es-ES"/>
              </w:rPr>
              <w:t>26 de abril de 2017</w:t>
            </w:r>
          </w:p>
        </w:tc>
      </w:tr>
      <w:tr w:rsidR="001E49E7" w:rsidRPr="008D0A54" w14:paraId="4A85EC87" w14:textId="77777777" w:rsidTr="004A6A54">
        <w:tc>
          <w:tcPr>
            <w:tcW w:w="3600" w:type="dxa"/>
            <w:tcBorders>
              <w:top w:val="single" w:sz="6" w:space="0" w:color="auto"/>
              <w:bottom w:val="single" w:sz="6" w:space="0" w:color="auto"/>
            </w:tcBorders>
            <w:shd w:val="clear" w:color="auto" w:fill="386294"/>
            <w:vAlign w:val="center"/>
          </w:tcPr>
          <w:p w14:paraId="666B4FD8"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DE30D67" w14:textId="72B25785" w:rsidR="001E49E7" w:rsidRPr="003239B8" w:rsidRDefault="00DE386D" w:rsidP="002625EA">
            <w:pPr>
              <w:jc w:val="both"/>
              <w:rPr>
                <w:rFonts w:ascii="Cambria" w:hAnsi="Cambria"/>
                <w:bCs/>
                <w:sz w:val="20"/>
                <w:szCs w:val="20"/>
                <w:lang w:val="es-ES"/>
              </w:rPr>
            </w:pPr>
            <w:r>
              <w:rPr>
                <w:rFonts w:ascii="Cambria" w:hAnsi="Cambria"/>
                <w:bCs/>
                <w:sz w:val="20"/>
                <w:szCs w:val="20"/>
                <w:lang w:val="es-ES"/>
              </w:rPr>
              <w:t>27 de abril de 2017</w:t>
            </w:r>
          </w:p>
        </w:tc>
      </w:tr>
    </w:tbl>
    <w:p w14:paraId="7CDED71E"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3EC6E9FF" w14:textId="77777777" w:rsidTr="004A6A54">
        <w:trPr>
          <w:cantSplit/>
        </w:trPr>
        <w:tc>
          <w:tcPr>
            <w:tcW w:w="3600" w:type="dxa"/>
            <w:tcBorders>
              <w:top w:val="single" w:sz="4" w:space="0" w:color="auto"/>
              <w:bottom w:val="single" w:sz="6" w:space="0" w:color="auto"/>
            </w:tcBorders>
            <w:shd w:val="clear" w:color="auto" w:fill="386294"/>
            <w:vAlign w:val="center"/>
          </w:tcPr>
          <w:p w14:paraId="0BEF8E91"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003CFD1D" w14:textId="7995B1AE" w:rsidR="003239B8" w:rsidRPr="00B3745F" w:rsidRDefault="00DE386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3249362C" w14:textId="77777777" w:rsidTr="004A6A54">
        <w:trPr>
          <w:cantSplit/>
        </w:trPr>
        <w:tc>
          <w:tcPr>
            <w:tcW w:w="3600" w:type="dxa"/>
            <w:tcBorders>
              <w:top w:val="single" w:sz="6" w:space="0" w:color="auto"/>
              <w:bottom w:val="single" w:sz="6" w:space="0" w:color="auto"/>
            </w:tcBorders>
            <w:shd w:val="clear" w:color="auto" w:fill="386294"/>
            <w:vAlign w:val="center"/>
          </w:tcPr>
          <w:p w14:paraId="700BB8C5"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0CBC63B1" w14:textId="4D054376" w:rsidR="003239B8" w:rsidRPr="00B3745F" w:rsidRDefault="00DE386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75323615" w14:textId="77777777" w:rsidTr="004A6A54">
        <w:trPr>
          <w:cantSplit/>
        </w:trPr>
        <w:tc>
          <w:tcPr>
            <w:tcW w:w="3600" w:type="dxa"/>
            <w:tcBorders>
              <w:top w:val="single" w:sz="6" w:space="0" w:color="auto"/>
              <w:bottom w:val="single" w:sz="6" w:space="0" w:color="auto"/>
            </w:tcBorders>
            <w:shd w:val="clear" w:color="auto" w:fill="386294"/>
            <w:vAlign w:val="center"/>
          </w:tcPr>
          <w:p w14:paraId="3DB00AA7"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25958C40" w14:textId="5594F999" w:rsidR="003239B8" w:rsidRPr="00B3745F" w:rsidRDefault="00DE386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EA3C76" w14:paraId="15D666AC" w14:textId="77777777" w:rsidTr="004A6A54">
        <w:trPr>
          <w:cantSplit/>
        </w:trPr>
        <w:tc>
          <w:tcPr>
            <w:tcW w:w="3600" w:type="dxa"/>
            <w:tcBorders>
              <w:top w:val="single" w:sz="6" w:space="0" w:color="auto"/>
              <w:bottom w:val="single" w:sz="6" w:space="0" w:color="auto"/>
            </w:tcBorders>
            <w:shd w:val="clear" w:color="auto" w:fill="386294"/>
            <w:vAlign w:val="center"/>
          </w:tcPr>
          <w:p w14:paraId="2251C4BC"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35F51293" w14:textId="37E05638" w:rsidR="003239B8" w:rsidRPr="00B3745F" w:rsidRDefault="00DE386D" w:rsidP="008D2290">
            <w:pPr>
              <w:jc w:val="both"/>
              <w:rPr>
                <w:rFonts w:ascii="Cambria" w:hAnsi="Cambria"/>
                <w:bCs/>
                <w:sz w:val="20"/>
                <w:szCs w:val="20"/>
                <w:lang w:val="es-ES"/>
              </w:rPr>
            </w:pPr>
            <w:r w:rsidRPr="00DE386D">
              <w:rPr>
                <w:rFonts w:ascii="Cambria" w:hAnsi="Cambria"/>
                <w:bCs/>
                <w:sz w:val="20"/>
                <w:szCs w:val="20"/>
                <w:lang w:val="es-ES"/>
              </w:rPr>
              <w:t xml:space="preserve">Sí, Convención Americana (depósito de instrumento de ratificación realizado el </w:t>
            </w:r>
            <w:r>
              <w:rPr>
                <w:rFonts w:ascii="Cambria" w:hAnsi="Cambria"/>
                <w:bCs/>
                <w:sz w:val="20"/>
                <w:szCs w:val="20"/>
                <w:lang w:val="es-ES"/>
              </w:rPr>
              <w:t>3</w:t>
            </w:r>
            <w:r w:rsidRPr="00DE386D">
              <w:rPr>
                <w:rFonts w:ascii="Cambria" w:hAnsi="Cambria"/>
                <w:bCs/>
                <w:sz w:val="20"/>
                <w:szCs w:val="20"/>
                <w:lang w:val="es-ES"/>
              </w:rPr>
              <w:t xml:space="preserve">1 de </w:t>
            </w:r>
            <w:r>
              <w:rPr>
                <w:rFonts w:ascii="Cambria" w:hAnsi="Cambria"/>
                <w:bCs/>
                <w:sz w:val="20"/>
                <w:szCs w:val="20"/>
                <w:lang w:val="es-ES"/>
              </w:rPr>
              <w:t>juli</w:t>
            </w:r>
            <w:r w:rsidRPr="00DE386D">
              <w:rPr>
                <w:rFonts w:ascii="Cambria" w:hAnsi="Cambria"/>
                <w:bCs/>
                <w:sz w:val="20"/>
                <w:szCs w:val="20"/>
                <w:lang w:val="es-ES"/>
              </w:rPr>
              <w:t>o de 19</w:t>
            </w:r>
            <w:r>
              <w:rPr>
                <w:rFonts w:ascii="Cambria" w:hAnsi="Cambria"/>
                <w:bCs/>
                <w:sz w:val="20"/>
                <w:szCs w:val="20"/>
                <w:lang w:val="es-ES"/>
              </w:rPr>
              <w:t>73</w:t>
            </w:r>
            <w:r w:rsidRPr="00DE386D">
              <w:rPr>
                <w:rFonts w:ascii="Cambria" w:hAnsi="Cambria"/>
                <w:bCs/>
                <w:sz w:val="20"/>
                <w:szCs w:val="20"/>
                <w:lang w:val="es-ES"/>
              </w:rPr>
              <w:t xml:space="preserve">); Convención </w:t>
            </w:r>
            <w:r>
              <w:rPr>
                <w:rFonts w:ascii="Cambria" w:hAnsi="Cambria"/>
                <w:bCs/>
                <w:sz w:val="20"/>
                <w:szCs w:val="20"/>
                <w:lang w:val="es-ES"/>
              </w:rPr>
              <w:t xml:space="preserve">Interamericana sobre la Desaparición Forzada de Personas </w:t>
            </w:r>
            <w:r w:rsidRPr="00DE386D">
              <w:rPr>
                <w:rFonts w:ascii="Cambria" w:hAnsi="Cambria"/>
                <w:bCs/>
                <w:sz w:val="20"/>
                <w:szCs w:val="20"/>
                <w:lang w:val="es-ES"/>
              </w:rPr>
              <w:t xml:space="preserve">(depósito de instrumento de ratificación realizado el </w:t>
            </w:r>
            <w:r>
              <w:rPr>
                <w:rFonts w:ascii="Cambria" w:hAnsi="Cambria"/>
                <w:bCs/>
                <w:sz w:val="20"/>
                <w:szCs w:val="20"/>
                <w:lang w:val="es-ES"/>
              </w:rPr>
              <w:t>1</w:t>
            </w:r>
            <w:r w:rsidRPr="00DE386D">
              <w:rPr>
                <w:rFonts w:ascii="Cambria" w:hAnsi="Cambria"/>
                <w:bCs/>
                <w:sz w:val="20"/>
                <w:szCs w:val="20"/>
                <w:lang w:val="es-ES"/>
              </w:rPr>
              <w:t xml:space="preserve">2 de </w:t>
            </w:r>
            <w:r>
              <w:rPr>
                <w:rFonts w:ascii="Cambria" w:hAnsi="Cambria"/>
                <w:bCs/>
                <w:sz w:val="20"/>
                <w:szCs w:val="20"/>
                <w:lang w:val="es-ES"/>
              </w:rPr>
              <w:t>abril</w:t>
            </w:r>
            <w:r w:rsidRPr="00DE386D">
              <w:rPr>
                <w:rFonts w:ascii="Cambria" w:hAnsi="Cambria"/>
                <w:bCs/>
                <w:sz w:val="20"/>
                <w:szCs w:val="20"/>
                <w:lang w:val="es-ES"/>
              </w:rPr>
              <w:t xml:space="preserve"> de </w:t>
            </w:r>
            <w:r>
              <w:rPr>
                <w:rFonts w:ascii="Cambria" w:hAnsi="Cambria"/>
                <w:bCs/>
                <w:sz w:val="20"/>
                <w:szCs w:val="20"/>
                <w:lang w:val="es-ES"/>
              </w:rPr>
              <w:t>2005</w:t>
            </w:r>
            <w:r w:rsidRPr="00DE386D">
              <w:rPr>
                <w:rFonts w:ascii="Cambria" w:hAnsi="Cambria"/>
                <w:bCs/>
                <w:sz w:val="20"/>
                <w:szCs w:val="20"/>
                <w:lang w:val="es-ES"/>
              </w:rPr>
              <w:t xml:space="preserve">); y Convención Interamericana para Prevenir y Sancionar la Tortura (depósito de instrumento de ratificación realizado el </w:t>
            </w:r>
            <w:r>
              <w:rPr>
                <w:rFonts w:ascii="Cambria" w:hAnsi="Cambria"/>
                <w:bCs/>
                <w:sz w:val="20"/>
                <w:szCs w:val="20"/>
                <w:lang w:val="es-ES"/>
              </w:rPr>
              <w:t>19</w:t>
            </w:r>
            <w:r w:rsidRPr="00DE386D">
              <w:rPr>
                <w:rFonts w:ascii="Cambria" w:hAnsi="Cambria"/>
                <w:bCs/>
                <w:sz w:val="20"/>
                <w:szCs w:val="20"/>
                <w:lang w:val="es-ES"/>
              </w:rPr>
              <w:t xml:space="preserve"> de </w:t>
            </w:r>
            <w:r>
              <w:rPr>
                <w:rFonts w:ascii="Cambria" w:hAnsi="Cambria"/>
                <w:bCs/>
                <w:sz w:val="20"/>
                <w:szCs w:val="20"/>
                <w:lang w:val="es-ES"/>
              </w:rPr>
              <w:t>enero</w:t>
            </w:r>
            <w:r w:rsidRPr="00DE386D">
              <w:rPr>
                <w:rFonts w:ascii="Cambria" w:hAnsi="Cambria"/>
                <w:bCs/>
                <w:sz w:val="20"/>
                <w:szCs w:val="20"/>
                <w:lang w:val="es-ES"/>
              </w:rPr>
              <w:t xml:space="preserve"> de 199</w:t>
            </w:r>
            <w:r>
              <w:rPr>
                <w:rFonts w:ascii="Cambria" w:hAnsi="Cambria"/>
                <w:bCs/>
                <w:sz w:val="20"/>
                <w:szCs w:val="20"/>
                <w:lang w:val="es-ES"/>
              </w:rPr>
              <w:t>9</w:t>
            </w:r>
            <w:r w:rsidRPr="00DE386D">
              <w:rPr>
                <w:rFonts w:ascii="Cambria" w:hAnsi="Cambria"/>
                <w:bCs/>
                <w:sz w:val="20"/>
                <w:szCs w:val="20"/>
                <w:lang w:val="es-ES"/>
              </w:rPr>
              <w:t>)</w:t>
            </w:r>
          </w:p>
        </w:tc>
      </w:tr>
    </w:tbl>
    <w:p w14:paraId="5D2DA315" w14:textId="12D53DA4"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04374B" w:rsidRPr="003239B8">
        <w:rPr>
          <w:rFonts w:asciiTheme="majorHAnsi" w:hAnsiTheme="majorHAnsi"/>
          <w:b/>
          <w:bCs/>
          <w:sz w:val="20"/>
          <w:szCs w:val="20"/>
          <w:lang w:val="es-ES"/>
        </w:rPr>
        <w:t>INTERNACIONAL</w:t>
      </w:r>
      <w:r w:rsidR="0004374B">
        <w:rPr>
          <w:rFonts w:asciiTheme="majorHAnsi" w:hAnsiTheme="majorHAnsi"/>
          <w:b/>
          <w:bCs/>
          <w:sz w:val="20"/>
          <w:szCs w:val="20"/>
          <w:lang w:val="es-ES"/>
        </w:rPr>
        <w:t xml:space="preserve">, </w:t>
      </w:r>
      <w:r w:rsidR="0004374B"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8D0A54" w14:paraId="7BF47CCE" w14:textId="77777777" w:rsidTr="004A6A54">
        <w:trPr>
          <w:cantSplit/>
        </w:trPr>
        <w:tc>
          <w:tcPr>
            <w:tcW w:w="3600" w:type="dxa"/>
            <w:tcBorders>
              <w:top w:val="single" w:sz="4" w:space="0" w:color="auto"/>
              <w:bottom w:val="single" w:sz="6" w:space="0" w:color="auto"/>
            </w:tcBorders>
            <w:shd w:val="clear" w:color="auto" w:fill="386294"/>
            <w:vAlign w:val="center"/>
          </w:tcPr>
          <w:p w14:paraId="3AD64B39"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A10A771" w14:textId="74CF3CAE" w:rsidR="00EE00E9" w:rsidRPr="00DC24E3" w:rsidRDefault="00E9726A" w:rsidP="008D2290">
            <w:pPr>
              <w:jc w:val="both"/>
              <w:rPr>
                <w:rFonts w:ascii="Cambria" w:hAnsi="Cambria"/>
                <w:bCs/>
                <w:sz w:val="20"/>
                <w:szCs w:val="20"/>
                <w:lang w:val="es-ES"/>
              </w:rPr>
            </w:pPr>
            <w:r>
              <w:rPr>
                <w:rFonts w:ascii="Cambria" w:hAnsi="Cambria"/>
                <w:bCs/>
                <w:sz w:val="20"/>
                <w:szCs w:val="20"/>
                <w:lang w:val="es-ES"/>
              </w:rPr>
              <w:t>No</w:t>
            </w:r>
          </w:p>
        </w:tc>
      </w:tr>
      <w:tr w:rsidR="003239B8" w:rsidRPr="00EA3C76" w14:paraId="79E5C720" w14:textId="77777777" w:rsidTr="004A6A54">
        <w:trPr>
          <w:cantSplit/>
        </w:trPr>
        <w:tc>
          <w:tcPr>
            <w:tcW w:w="3600" w:type="dxa"/>
            <w:tcBorders>
              <w:top w:val="single" w:sz="4" w:space="0" w:color="auto"/>
              <w:bottom w:val="single" w:sz="6" w:space="0" w:color="auto"/>
            </w:tcBorders>
            <w:shd w:val="clear" w:color="auto" w:fill="386294"/>
            <w:vAlign w:val="center"/>
          </w:tcPr>
          <w:p w14:paraId="6D64D41C"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502A17F4" w14:textId="2EC4DC02" w:rsidR="003239B8" w:rsidRPr="000105BF" w:rsidRDefault="00674AA5" w:rsidP="008D2290">
            <w:pPr>
              <w:jc w:val="both"/>
              <w:rPr>
                <w:rFonts w:ascii="Cambria" w:hAnsi="Cambria"/>
                <w:bCs/>
                <w:sz w:val="20"/>
                <w:szCs w:val="20"/>
                <w:lang w:val="es-CO"/>
              </w:rPr>
            </w:pPr>
            <w:r w:rsidRPr="00341B8F">
              <w:rPr>
                <w:rFonts w:ascii="Cambria" w:hAnsi="Cambria"/>
                <w:bCs/>
                <w:sz w:val="20"/>
                <w:szCs w:val="20"/>
                <w:lang w:val="es-CO"/>
              </w:rPr>
              <w:t xml:space="preserve">Artículos </w:t>
            </w:r>
            <w:r w:rsidR="00007F45" w:rsidRPr="00341B8F">
              <w:rPr>
                <w:rFonts w:ascii="Cambria" w:hAnsi="Cambria"/>
                <w:bCs/>
                <w:sz w:val="20"/>
                <w:szCs w:val="20"/>
                <w:lang w:val="es-CO"/>
              </w:rPr>
              <w:t xml:space="preserve">3 (reconocimiento de la personalidad jurídica), </w:t>
            </w:r>
            <w:r w:rsidRPr="00341B8F">
              <w:rPr>
                <w:rFonts w:ascii="Cambria" w:hAnsi="Cambria"/>
                <w:bCs/>
                <w:sz w:val="20"/>
                <w:szCs w:val="20"/>
                <w:lang w:val="es-CO"/>
              </w:rPr>
              <w:t xml:space="preserve">4 (vida), </w:t>
            </w:r>
            <w:r w:rsidR="000105BF" w:rsidRPr="00341B8F">
              <w:rPr>
                <w:rFonts w:ascii="Cambria" w:hAnsi="Cambria"/>
                <w:bCs/>
                <w:sz w:val="20"/>
                <w:szCs w:val="20"/>
                <w:lang w:val="es-CO"/>
              </w:rPr>
              <w:t xml:space="preserve">5 (integridad personal), </w:t>
            </w:r>
            <w:r w:rsidRPr="00341B8F">
              <w:rPr>
                <w:rFonts w:ascii="Cambria" w:hAnsi="Cambria"/>
                <w:bCs/>
                <w:sz w:val="20"/>
                <w:szCs w:val="20"/>
                <w:lang w:val="es-CO"/>
              </w:rPr>
              <w:t xml:space="preserve">7 (libertad personal), </w:t>
            </w:r>
            <w:r w:rsidR="000105BF" w:rsidRPr="00341B8F">
              <w:rPr>
                <w:rFonts w:ascii="Cambria" w:hAnsi="Cambria"/>
                <w:bCs/>
                <w:sz w:val="20"/>
                <w:szCs w:val="20"/>
                <w:lang w:val="es-CO"/>
              </w:rPr>
              <w:t>8 (garantías judiciales)</w:t>
            </w:r>
            <w:r w:rsidR="00D8460D" w:rsidRPr="00341B8F">
              <w:rPr>
                <w:rFonts w:ascii="Cambria" w:hAnsi="Cambria"/>
                <w:bCs/>
                <w:sz w:val="20"/>
                <w:szCs w:val="20"/>
                <w:lang w:val="es-CO"/>
              </w:rPr>
              <w:t xml:space="preserve">, </w:t>
            </w:r>
            <w:r w:rsidRPr="00341B8F">
              <w:rPr>
                <w:rFonts w:ascii="Cambria" w:hAnsi="Cambria"/>
                <w:bCs/>
                <w:sz w:val="20"/>
                <w:szCs w:val="20"/>
                <w:lang w:val="es-CO"/>
              </w:rPr>
              <w:t xml:space="preserve">11 </w:t>
            </w:r>
            <w:r w:rsidR="00D8460D" w:rsidRPr="00341B8F">
              <w:rPr>
                <w:rFonts w:ascii="Cambria" w:hAnsi="Cambria"/>
                <w:bCs/>
                <w:sz w:val="20"/>
                <w:szCs w:val="20"/>
                <w:lang w:val="es-CO"/>
              </w:rPr>
              <w:t>(</w:t>
            </w:r>
            <w:r w:rsidRPr="00341B8F">
              <w:rPr>
                <w:rFonts w:ascii="Cambria" w:hAnsi="Cambria"/>
                <w:bCs/>
                <w:sz w:val="20"/>
                <w:szCs w:val="20"/>
                <w:lang w:val="es-CO"/>
              </w:rPr>
              <w:t>protección de la honra y de la dignidad</w:t>
            </w:r>
            <w:r w:rsidR="00D8460D" w:rsidRPr="00341B8F">
              <w:rPr>
                <w:rFonts w:ascii="Cambria" w:hAnsi="Cambria"/>
                <w:bCs/>
                <w:sz w:val="20"/>
                <w:szCs w:val="20"/>
                <w:lang w:val="es-CO"/>
              </w:rPr>
              <w:t>)</w:t>
            </w:r>
            <w:r w:rsidR="007F0B49" w:rsidRPr="00341B8F">
              <w:rPr>
                <w:rFonts w:ascii="Cambria" w:hAnsi="Cambria"/>
                <w:bCs/>
                <w:sz w:val="20"/>
                <w:szCs w:val="20"/>
                <w:lang w:val="es-CO"/>
              </w:rPr>
              <w:t>,</w:t>
            </w:r>
            <w:r w:rsidR="000105BF" w:rsidRPr="00341B8F">
              <w:rPr>
                <w:rFonts w:ascii="Cambria" w:hAnsi="Cambria"/>
                <w:bCs/>
                <w:sz w:val="20"/>
                <w:szCs w:val="20"/>
                <w:lang w:val="es-CO"/>
              </w:rPr>
              <w:t xml:space="preserve"> </w:t>
            </w:r>
            <w:r w:rsidR="007F0B49" w:rsidRPr="00341B8F">
              <w:rPr>
                <w:rFonts w:ascii="Cambria" w:hAnsi="Cambria"/>
                <w:bCs/>
                <w:sz w:val="20"/>
                <w:szCs w:val="20"/>
                <w:lang w:val="es-CO"/>
              </w:rPr>
              <w:t>13 (libertad de pensamiento y expresión)</w:t>
            </w:r>
            <w:r w:rsidR="00007F45" w:rsidRPr="00341B8F">
              <w:rPr>
                <w:rFonts w:ascii="Cambria" w:hAnsi="Cambria"/>
                <w:bCs/>
                <w:sz w:val="20"/>
                <w:szCs w:val="20"/>
                <w:lang w:val="es-CO"/>
              </w:rPr>
              <w:t>,</w:t>
            </w:r>
            <w:r w:rsidR="007F0B49" w:rsidRPr="00341B8F">
              <w:rPr>
                <w:rFonts w:ascii="Cambria" w:hAnsi="Cambria"/>
                <w:bCs/>
                <w:sz w:val="20"/>
                <w:szCs w:val="20"/>
                <w:lang w:val="es-CO"/>
              </w:rPr>
              <w:t xml:space="preserve"> </w:t>
            </w:r>
            <w:r w:rsidR="00007F45" w:rsidRPr="00341B8F">
              <w:rPr>
                <w:rFonts w:ascii="Cambria" w:hAnsi="Cambria"/>
                <w:bCs/>
                <w:sz w:val="20"/>
                <w:szCs w:val="20"/>
                <w:lang w:val="es-CO"/>
              </w:rPr>
              <w:t xml:space="preserve">17 (protección a la familia) </w:t>
            </w:r>
            <w:r w:rsidR="000105BF" w:rsidRPr="00341B8F">
              <w:rPr>
                <w:rFonts w:ascii="Cambria" w:hAnsi="Cambria"/>
                <w:bCs/>
                <w:sz w:val="20"/>
                <w:szCs w:val="20"/>
                <w:lang w:val="es-CO"/>
              </w:rPr>
              <w:t>y 25 (protección judicial) de la Convención Americana, en relación con su artículo 1.1 (obligación de respetar los derechos)</w:t>
            </w:r>
            <w:r w:rsidRPr="00341B8F">
              <w:rPr>
                <w:rFonts w:ascii="Cambria" w:hAnsi="Cambria"/>
                <w:bCs/>
                <w:sz w:val="20"/>
                <w:szCs w:val="20"/>
                <w:lang w:val="es-CO"/>
              </w:rPr>
              <w:t xml:space="preserve">; </w:t>
            </w:r>
            <w:r w:rsidR="00007F45" w:rsidRPr="00341B8F">
              <w:rPr>
                <w:rFonts w:ascii="Cambria" w:hAnsi="Cambria"/>
                <w:bCs/>
                <w:sz w:val="20"/>
                <w:szCs w:val="20"/>
                <w:lang w:val="es-CO"/>
              </w:rPr>
              <w:t xml:space="preserve">el artículo I de la Convención Interamericana sobre Desaparición Forzada de Personas; </w:t>
            </w:r>
            <w:r w:rsidRPr="00341B8F">
              <w:rPr>
                <w:rFonts w:ascii="Cambria" w:hAnsi="Cambria"/>
                <w:bCs/>
                <w:sz w:val="20"/>
                <w:szCs w:val="20"/>
                <w:lang w:val="es-CO"/>
              </w:rPr>
              <w:t xml:space="preserve">y </w:t>
            </w:r>
            <w:r w:rsidR="00007F45" w:rsidRPr="00341B8F">
              <w:rPr>
                <w:rFonts w:ascii="Cambria" w:hAnsi="Cambria"/>
                <w:bCs/>
                <w:sz w:val="20"/>
                <w:szCs w:val="20"/>
                <w:lang w:val="es-CO"/>
              </w:rPr>
              <w:t xml:space="preserve">los </w:t>
            </w:r>
            <w:r w:rsidRPr="00341B8F">
              <w:rPr>
                <w:rFonts w:ascii="Cambria" w:hAnsi="Cambria"/>
                <w:bCs/>
                <w:sz w:val="20"/>
                <w:szCs w:val="20"/>
                <w:lang w:val="es-CO"/>
              </w:rPr>
              <w:t>artículos 1, 6 y 8 de la Convención Interamericana para Prevenir y Sancionar la Tortura</w:t>
            </w:r>
            <w:r>
              <w:rPr>
                <w:rFonts w:ascii="Cambria" w:hAnsi="Cambria"/>
                <w:bCs/>
                <w:sz w:val="20"/>
                <w:szCs w:val="20"/>
                <w:lang w:val="es-CO"/>
              </w:rPr>
              <w:t xml:space="preserve"> </w:t>
            </w:r>
          </w:p>
        </w:tc>
      </w:tr>
      <w:tr w:rsidR="003239B8" w:rsidRPr="00EA3C76" w14:paraId="0AE2138B" w14:textId="77777777" w:rsidTr="004A6A54">
        <w:trPr>
          <w:cantSplit/>
        </w:trPr>
        <w:tc>
          <w:tcPr>
            <w:tcW w:w="3600" w:type="dxa"/>
            <w:tcBorders>
              <w:top w:val="single" w:sz="6" w:space="0" w:color="auto"/>
              <w:bottom w:val="single" w:sz="6" w:space="0" w:color="auto"/>
            </w:tcBorders>
            <w:shd w:val="clear" w:color="auto" w:fill="386294"/>
            <w:vAlign w:val="center"/>
          </w:tcPr>
          <w:p w14:paraId="7F150E82"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5DA830A" w14:textId="31F4D05B" w:rsidR="003239B8" w:rsidRPr="00DC24E3" w:rsidRDefault="00C039A3" w:rsidP="008D2290">
            <w:pPr>
              <w:rPr>
                <w:rFonts w:ascii="Cambria" w:hAnsi="Cambria"/>
                <w:bCs/>
                <w:sz w:val="20"/>
                <w:szCs w:val="20"/>
                <w:lang w:val="es-ES"/>
              </w:rPr>
            </w:pPr>
            <w:r>
              <w:rPr>
                <w:rFonts w:ascii="Cambria" w:hAnsi="Cambria"/>
                <w:bCs/>
                <w:sz w:val="20"/>
                <w:szCs w:val="20"/>
                <w:lang w:val="es-ES"/>
              </w:rPr>
              <w:t xml:space="preserve">Sí, en los términos de la </w:t>
            </w:r>
            <w:r w:rsidR="00C64650">
              <w:rPr>
                <w:rFonts w:ascii="Cambria" w:hAnsi="Cambria"/>
                <w:bCs/>
                <w:sz w:val="20"/>
                <w:szCs w:val="20"/>
                <w:lang w:val="es-ES"/>
              </w:rPr>
              <w:t>s</w:t>
            </w:r>
            <w:r>
              <w:rPr>
                <w:rFonts w:ascii="Cambria" w:hAnsi="Cambria"/>
                <w:bCs/>
                <w:sz w:val="20"/>
                <w:szCs w:val="20"/>
                <w:lang w:val="es-ES"/>
              </w:rPr>
              <w:t>ección V</w:t>
            </w:r>
            <w:r w:rsidR="00A72F09">
              <w:rPr>
                <w:rFonts w:ascii="Cambria" w:hAnsi="Cambria"/>
                <w:bCs/>
                <w:sz w:val="20"/>
                <w:szCs w:val="20"/>
                <w:lang w:val="es-ES"/>
              </w:rPr>
              <w:t>I</w:t>
            </w:r>
          </w:p>
        </w:tc>
      </w:tr>
      <w:tr w:rsidR="003239B8" w:rsidRPr="00EA3C76" w14:paraId="77B314DB" w14:textId="77777777" w:rsidTr="004A6A54">
        <w:trPr>
          <w:cantSplit/>
        </w:trPr>
        <w:tc>
          <w:tcPr>
            <w:tcW w:w="3600" w:type="dxa"/>
            <w:tcBorders>
              <w:top w:val="single" w:sz="6" w:space="0" w:color="auto"/>
              <w:bottom w:val="single" w:sz="6" w:space="0" w:color="auto"/>
            </w:tcBorders>
            <w:shd w:val="clear" w:color="auto" w:fill="386294"/>
            <w:vAlign w:val="center"/>
          </w:tcPr>
          <w:p w14:paraId="1E14671B"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0FC445B6" w14:textId="0914A432" w:rsidR="003239B8" w:rsidRPr="00C64650" w:rsidRDefault="00C64650" w:rsidP="008D2290">
            <w:pPr>
              <w:rPr>
                <w:rFonts w:ascii="Cambria" w:hAnsi="Cambria"/>
                <w:bCs/>
                <w:sz w:val="20"/>
                <w:szCs w:val="20"/>
                <w:lang w:val="es-CO"/>
              </w:rPr>
            </w:pPr>
            <w:r w:rsidRPr="00C64650">
              <w:rPr>
                <w:rFonts w:ascii="Cambria" w:hAnsi="Cambria"/>
                <w:bCs/>
                <w:sz w:val="20"/>
                <w:szCs w:val="20"/>
                <w:lang w:val="es-CO"/>
              </w:rPr>
              <w:t>Sí, en los término</w:t>
            </w:r>
            <w:r w:rsidR="00E6555A">
              <w:rPr>
                <w:rFonts w:ascii="Cambria" w:hAnsi="Cambria"/>
                <w:bCs/>
                <w:sz w:val="20"/>
                <w:szCs w:val="20"/>
                <w:lang w:val="es-CO"/>
              </w:rPr>
              <w:t>s</w:t>
            </w:r>
            <w:r w:rsidRPr="00C64650">
              <w:rPr>
                <w:rFonts w:ascii="Cambria" w:hAnsi="Cambria"/>
                <w:bCs/>
                <w:sz w:val="20"/>
                <w:szCs w:val="20"/>
                <w:lang w:val="es-CO"/>
              </w:rPr>
              <w:t xml:space="preserve"> d</w:t>
            </w:r>
            <w:r>
              <w:rPr>
                <w:rFonts w:ascii="Cambria" w:hAnsi="Cambria"/>
                <w:bCs/>
                <w:sz w:val="20"/>
                <w:szCs w:val="20"/>
                <w:lang w:val="es-CO"/>
              </w:rPr>
              <w:t>e la sección</w:t>
            </w:r>
            <w:r w:rsidR="00E90868">
              <w:rPr>
                <w:rFonts w:ascii="Cambria" w:hAnsi="Cambria"/>
                <w:bCs/>
                <w:sz w:val="20"/>
                <w:szCs w:val="20"/>
                <w:lang w:val="es-CO"/>
              </w:rPr>
              <w:t xml:space="preserve"> V</w:t>
            </w:r>
            <w:r w:rsidR="00A72F09">
              <w:rPr>
                <w:rFonts w:ascii="Cambria" w:hAnsi="Cambria"/>
                <w:bCs/>
                <w:sz w:val="20"/>
                <w:szCs w:val="20"/>
                <w:lang w:val="es-CO"/>
              </w:rPr>
              <w:t>I</w:t>
            </w:r>
          </w:p>
        </w:tc>
      </w:tr>
    </w:tbl>
    <w:p w14:paraId="2C34092D"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47F553C" w14:textId="0076F87D" w:rsidR="0082023A" w:rsidRDefault="0082023A" w:rsidP="00E57A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
        </w:rPr>
      </w:pPr>
      <w:r>
        <w:rPr>
          <w:rFonts w:ascii="Cambria" w:hAnsi="Cambria"/>
          <w:sz w:val="20"/>
          <w:szCs w:val="20"/>
          <w:lang w:val="es-AR"/>
        </w:rPr>
        <w:t>1.</w:t>
      </w:r>
      <w:r>
        <w:rPr>
          <w:rFonts w:ascii="Cambria" w:hAnsi="Cambria"/>
          <w:sz w:val="20"/>
          <w:szCs w:val="20"/>
          <w:lang w:val="es-AR"/>
        </w:rPr>
        <w:tab/>
      </w:r>
      <w:r w:rsidR="00696A47">
        <w:rPr>
          <w:rFonts w:ascii="Cambria" w:hAnsi="Cambria"/>
          <w:sz w:val="20"/>
          <w:szCs w:val="20"/>
          <w:lang w:val="es-AR"/>
        </w:rPr>
        <w:t xml:space="preserve">La </w:t>
      </w:r>
      <w:r w:rsidR="00F9127F">
        <w:rPr>
          <w:rFonts w:ascii="Cambria" w:hAnsi="Cambria"/>
          <w:sz w:val="20"/>
          <w:szCs w:val="20"/>
          <w:lang w:val="es-AR"/>
        </w:rPr>
        <w:t>organización</w:t>
      </w:r>
      <w:r w:rsidR="00696A47">
        <w:rPr>
          <w:rFonts w:ascii="Cambria" w:hAnsi="Cambria"/>
          <w:sz w:val="20"/>
          <w:szCs w:val="20"/>
          <w:lang w:val="es-AR"/>
        </w:rPr>
        <w:t xml:space="preserve"> peticionaria denuncia la tortura, ejecución y desaparición forzada de </w:t>
      </w:r>
      <w:r w:rsidR="00E57A50">
        <w:rPr>
          <w:rFonts w:ascii="Cambria" w:hAnsi="Cambria"/>
          <w:bCs/>
          <w:sz w:val="20"/>
          <w:szCs w:val="20"/>
          <w:lang w:val="es-ES"/>
        </w:rPr>
        <w:t>Simón Efraín González Ramírez</w:t>
      </w:r>
      <w:r w:rsidR="005E671B">
        <w:rPr>
          <w:rFonts w:ascii="Cambria" w:hAnsi="Cambria"/>
          <w:bCs/>
          <w:sz w:val="20"/>
          <w:szCs w:val="20"/>
          <w:lang w:val="es-ES"/>
        </w:rPr>
        <w:t xml:space="preserve"> el 21 de mayo de 2002 a manos del grupo paramilitar denominado Autodefensas Unidas de Colombia</w:t>
      </w:r>
      <w:r w:rsidR="00875E72">
        <w:rPr>
          <w:rFonts w:ascii="Cambria" w:hAnsi="Cambria"/>
          <w:bCs/>
          <w:sz w:val="20"/>
          <w:szCs w:val="20"/>
          <w:lang w:val="es-ES"/>
        </w:rPr>
        <w:t xml:space="preserve"> (en adelante “AUC”)</w:t>
      </w:r>
      <w:r w:rsidR="005E671B">
        <w:rPr>
          <w:rFonts w:ascii="Cambria" w:hAnsi="Cambria"/>
          <w:bCs/>
          <w:sz w:val="20"/>
          <w:szCs w:val="20"/>
          <w:lang w:val="es-ES"/>
        </w:rPr>
        <w:t>.</w:t>
      </w:r>
    </w:p>
    <w:p w14:paraId="7842D8D9" w14:textId="1A11AF78" w:rsidR="00F60179" w:rsidRDefault="00717282" w:rsidP="00F6017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
        </w:rPr>
      </w:pPr>
      <w:r>
        <w:rPr>
          <w:rFonts w:ascii="Cambria" w:hAnsi="Cambria"/>
          <w:bCs/>
          <w:sz w:val="20"/>
          <w:szCs w:val="20"/>
          <w:lang w:val="es-ES"/>
        </w:rPr>
        <w:t>2.</w:t>
      </w:r>
      <w:r>
        <w:rPr>
          <w:rFonts w:ascii="Cambria" w:hAnsi="Cambria"/>
          <w:bCs/>
          <w:sz w:val="20"/>
          <w:szCs w:val="20"/>
          <w:lang w:val="es-ES"/>
        </w:rPr>
        <w:tab/>
      </w:r>
      <w:r w:rsidR="003B6AF4">
        <w:rPr>
          <w:rFonts w:ascii="Cambria" w:hAnsi="Cambria"/>
          <w:bCs/>
          <w:sz w:val="20"/>
          <w:szCs w:val="20"/>
          <w:lang w:val="es-ES"/>
        </w:rPr>
        <w:t>Los peticionarios relata</w:t>
      </w:r>
      <w:r w:rsidR="00875E72">
        <w:rPr>
          <w:rFonts w:ascii="Cambria" w:hAnsi="Cambria"/>
          <w:bCs/>
          <w:sz w:val="20"/>
          <w:szCs w:val="20"/>
          <w:lang w:val="es-ES"/>
        </w:rPr>
        <w:t>n</w:t>
      </w:r>
      <w:r w:rsidR="003B6AF4">
        <w:rPr>
          <w:rFonts w:ascii="Cambria" w:hAnsi="Cambria"/>
          <w:bCs/>
          <w:sz w:val="20"/>
          <w:szCs w:val="20"/>
          <w:lang w:val="es-ES"/>
        </w:rPr>
        <w:t xml:space="preserve"> que Simón </w:t>
      </w:r>
      <w:r w:rsidR="00875E72">
        <w:rPr>
          <w:rFonts w:ascii="Cambria" w:hAnsi="Cambria"/>
          <w:bCs/>
          <w:sz w:val="20"/>
          <w:szCs w:val="20"/>
          <w:lang w:val="es-ES"/>
        </w:rPr>
        <w:t>Efraín González Ramírez era un joven de doble nacionalidad</w:t>
      </w:r>
      <w:r w:rsidR="00A74AFE">
        <w:rPr>
          <w:rFonts w:ascii="Cambria" w:hAnsi="Cambria"/>
          <w:bCs/>
          <w:sz w:val="20"/>
          <w:szCs w:val="20"/>
          <w:lang w:val="es-ES"/>
        </w:rPr>
        <w:t>,</w:t>
      </w:r>
      <w:r w:rsidR="00875E72">
        <w:rPr>
          <w:rFonts w:ascii="Cambria" w:hAnsi="Cambria"/>
          <w:bCs/>
          <w:sz w:val="20"/>
          <w:szCs w:val="20"/>
          <w:lang w:val="es-ES"/>
        </w:rPr>
        <w:t xml:space="preserve"> </w:t>
      </w:r>
      <w:r w:rsidR="00BE7A77">
        <w:rPr>
          <w:rFonts w:ascii="Cambria" w:hAnsi="Cambria"/>
          <w:bCs/>
          <w:sz w:val="20"/>
          <w:szCs w:val="20"/>
          <w:lang w:val="es-ES"/>
        </w:rPr>
        <w:t>colombo</w:t>
      </w:r>
      <w:r w:rsidR="00A74AFE">
        <w:rPr>
          <w:rFonts w:ascii="Cambria" w:hAnsi="Cambria"/>
          <w:bCs/>
          <w:sz w:val="20"/>
          <w:szCs w:val="20"/>
          <w:lang w:val="es-ES"/>
        </w:rPr>
        <w:t>-</w:t>
      </w:r>
      <w:r w:rsidR="00BE7A77">
        <w:rPr>
          <w:rFonts w:ascii="Cambria" w:hAnsi="Cambria"/>
          <w:bCs/>
          <w:sz w:val="20"/>
          <w:szCs w:val="20"/>
          <w:lang w:val="es-ES"/>
        </w:rPr>
        <w:t>franc</w:t>
      </w:r>
      <w:r w:rsidR="00875E72">
        <w:rPr>
          <w:rFonts w:ascii="Cambria" w:hAnsi="Cambria"/>
          <w:bCs/>
          <w:sz w:val="20"/>
          <w:szCs w:val="20"/>
          <w:lang w:val="es-ES"/>
        </w:rPr>
        <w:t>esa</w:t>
      </w:r>
      <w:r w:rsidR="00BE7A77">
        <w:rPr>
          <w:rFonts w:ascii="Cambria" w:hAnsi="Cambria"/>
          <w:bCs/>
          <w:sz w:val="20"/>
          <w:szCs w:val="20"/>
          <w:lang w:val="es-ES"/>
        </w:rPr>
        <w:t xml:space="preserve">, </w:t>
      </w:r>
      <w:r w:rsidR="00875E72">
        <w:rPr>
          <w:rFonts w:ascii="Cambria" w:hAnsi="Cambria"/>
          <w:bCs/>
          <w:sz w:val="20"/>
          <w:szCs w:val="20"/>
          <w:lang w:val="es-ES"/>
        </w:rPr>
        <w:t xml:space="preserve">que </w:t>
      </w:r>
      <w:r w:rsidR="00BE7A77">
        <w:rPr>
          <w:rFonts w:ascii="Cambria" w:hAnsi="Cambria"/>
          <w:bCs/>
          <w:sz w:val="20"/>
          <w:szCs w:val="20"/>
          <w:lang w:val="es-ES"/>
        </w:rPr>
        <w:t>estudió música y filosofía</w:t>
      </w:r>
      <w:r w:rsidR="00875E72">
        <w:rPr>
          <w:rFonts w:ascii="Cambria" w:hAnsi="Cambria"/>
          <w:bCs/>
          <w:sz w:val="20"/>
          <w:szCs w:val="20"/>
          <w:lang w:val="es-ES"/>
        </w:rPr>
        <w:t xml:space="preserve"> en Francia</w:t>
      </w:r>
      <w:r w:rsidR="00BE7A77">
        <w:rPr>
          <w:rFonts w:ascii="Cambria" w:hAnsi="Cambria"/>
          <w:bCs/>
          <w:sz w:val="20"/>
          <w:szCs w:val="20"/>
          <w:lang w:val="es-ES"/>
        </w:rPr>
        <w:t>, seguidor de la ideología Hare Krishna</w:t>
      </w:r>
      <w:r w:rsidR="00875E72">
        <w:rPr>
          <w:rFonts w:ascii="Cambria" w:hAnsi="Cambria"/>
          <w:bCs/>
          <w:sz w:val="20"/>
          <w:szCs w:val="20"/>
          <w:lang w:val="es-ES"/>
        </w:rPr>
        <w:t xml:space="preserve"> y </w:t>
      </w:r>
      <w:r w:rsidR="00875E72" w:rsidRPr="00875E72">
        <w:rPr>
          <w:rFonts w:ascii="Cambria" w:hAnsi="Cambria"/>
          <w:bCs/>
          <w:sz w:val="20"/>
          <w:szCs w:val="20"/>
          <w:lang w:val="es-ES"/>
        </w:rPr>
        <w:t>de J. Krishnamurti</w:t>
      </w:r>
      <w:r w:rsidR="00875E72">
        <w:rPr>
          <w:rFonts w:ascii="Cambria" w:hAnsi="Cambria"/>
          <w:bCs/>
          <w:sz w:val="20"/>
          <w:szCs w:val="20"/>
          <w:lang w:val="es-ES"/>
        </w:rPr>
        <w:t xml:space="preserve">, por lo </w:t>
      </w:r>
      <w:r w:rsidR="004C79BF">
        <w:rPr>
          <w:rFonts w:ascii="Cambria" w:hAnsi="Cambria"/>
          <w:bCs/>
          <w:sz w:val="20"/>
          <w:szCs w:val="20"/>
          <w:lang w:val="es-ES"/>
        </w:rPr>
        <w:t xml:space="preserve">cual, </w:t>
      </w:r>
      <w:r w:rsidR="00875E72">
        <w:rPr>
          <w:rFonts w:ascii="Cambria" w:hAnsi="Cambria"/>
          <w:bCs/>
          <w:sz w:val="20"/>
          <w:szCs w:val="20"/>
          <w:lang w:val="es-ES"/>
        </w:rPr>
        <w:t>llevaba la cabeza rapada y las cejas depiladas</w:t>
      </w:r>
      <w:r w:rsidR="00BE7A77">
        <w:rPr>
          <w:rFonts w:ascii="Cambria" w:hAnsi="Cambria"/>
          <w:bCs/>
          <w:sz w:val="20"/>
          <w:szCs w:val="20"/>
          <w:lang w:val="es-ES"/>
        </w:rPr>
        <w:t>.</w:t>
      </w:r>
      <w:r w:rsidR="00865241">
        <w:rPr>
          <w:rFonts w:ascii="Cambria" w:hAnsi="Cambria"/>
          <w:bCs/>
          <w:sz w:val="20"/>
          <w:szCs w:val="20"/>
          <w:lang w:val="es-ES"/>
        </w:rPr>
        <w:t xml:space="preserve"> </w:t>
      </w:r>
      <w:r w:rsidR="00875E72">
        <w:rPr>
          <w:rFonts w:ascii="Cambria" w:hAnsi="Cambria"/>
          <w:bCs/>
          <w:sz w:val="20"/>
          <w:szCs w:val="20"/>
          <w:lang w:val="es-ES"/>
        </w:rPr>
        <w:t xml:space="preserve">El joven </w:t>
      </w:r>
      <w:r w:rsidR="00865241" w:rsidRPr="00865241">
        <w:rPr>
          <w:rFonts w:ascii="Cambria" w:hAnsi="Cambria"/>
          <w:bCs/>
          <w:sz w:val="20"/>
          <w:szCs w:val="20"/>
          <w:lang w:val="es-ES"/>
        </w:rPr>
        <w:t xml:space="preserve">González Ramírez </w:t>
      </w:r>
      <w:r w:rsidR="009C7482">
        <w:rPr>
          <w:rFonts w:ascii="Cambria" w:hAnsi="Cambria"/>
          <w:bCs/>
          <w:sz w:val="20"/>
          <w:szCs w:val="20"/>
          <w:lang w:val="es-ES"/>
        </w:rPr>
        <w:t>viaj</w:t>
      </w:r>
      <w:r w:rsidR="00875E72">
        <w:rPr>
          <w:rFonts w:ascii="Cambria" w:hAnsi="Cambria"/>
          <w:bCs/>
          <w:sz w:val="20"/>
          <w:szCs w:val="20"/>
          <w:lang w:val="es-ES"/>
        </w:rPr>
        <w:t>ó a Colombia</w:t>
      </w:r>
      <w:r w:rsidR="00F60179">
        <w:rPr>
          <w:rFonts w:ascii="Cambria" w:hAnsi="Cambria"/>
          <w:bCs/>
          <w:sz w:val="20"/>
          <w:szCs w:val="20"/>
          <w:lang w:val="es-ES"/>
        </w:rPr>
        <w:t xml:space="preserve"> </w:t>
      </w:r>
      <w:r w:rsidR="00F60179" w:rsidRPr="00865241">
        <w:rPr>
          <w:rFonts w:ascii="Cambria" w:hAnsi="Cambria"/>
          <w:bCs/>
          <w:sz w:val="20"/>
          <w:szCs w:val="20"/>
          <w:lang w:val="es-ES"/>
        </w:rPr>
        <w:t>el 7 de febrero de 2002</w:t>
      </w:r>
      <w:r w:rsidR="00875E72">
        <w:rPr>
          <w:rFonts w:ascii="Cambria" w:hAnsi="Cambria"/>
          <w:bCs/>
          <w:sz w:val="20"/>
          <w:szCs w:val="20"/>
          <w:lang w:val="es-ES"/>
        </w:rPr>
        <w:t xml:space="preserve"> con la intención de quedarse en el país</w:t>
      </w:r>
      <w:r w:rsidR="00865241" w:rsidRPr="00865241">
        <w:rPr>
          <w:rFonts w:ascii="Cambria" w:hAnsi="Cambria"/>
          <w:bCs/>
          <w:sz w:val="20"/>
          <w:szCs w:val="20"/>
          <w:lang w:val="es-ES"/>
        </w:rPr>
        <w:t>.</w:t>
      </w:r>
      <w:r w:rsidR="00BE7A77">
        <w:rPr>
          <w:rFonts w:ascii="Cambria" w:hAnsi="Cambria"/>
          <w:bCs/>
          <w:sz w:val="20"/>
          <w:szCs w:val="20"/>
          <w:lang w:val="es-ES"/>
        </w:rPr>
        <w:t xml:space="preserve"> </w:t>
      </w:r>
      <w:r w:rsidR="00F60179">
        <w:rPr>
          <w:rFonts w:ascii="Cambria" w:hAnsi="Cambria"/>
          <w:bCs/>
          <w:sz w:val="20"/>
          <w:szCs w:val="20"/>
          <w:lang w:val="es-ES"/>
        </w:rPr>
        <w:t xml:space="preserve">Después de pasar una temporada de vacaciones en Santa Marta, el 20 de mayo de 2002 la presunta víctima viajó al municipio de Ciénaga, ubicado en el departamento de Magdalena, desde donde se comunicó con su tía y le indicó que viajaría a Bogotá por tierra realizando autostop. El 21 de mayo de 2002 </w:t>
      </w:r>
      <w:r w:rsidR="00F60179" w:rsidRPr="00F60179">
        <w:rPr>
          <w:rFonts w:ascii="Cambria" w:hAnsi="Cambria"/>
          <w:bCs/>
          <w:sz w:val="20"/>
          <w:szCs w:val="20"/>
          <w:lang w:val="es-ES"/>
        </w:rPr>
        <w:t xml:space="preserve">Simón Efraín González Ramírez fue perseguido </w:t>
      </w:r>
      <w:r w:rsidR="00A74AFE">
        <w:rPr>
          <w:rFonts w:ascii="Cambria" w:hAnsi="Cambria"/>
          <w:bCs/>
          <w:sz w:val="20"/>
          <w:szCs w:val="20"/>
          <w:lang w:val="es-ES"/>
        </w:rPr>
        <w:t xml:space="preserve">intempestivamente </w:t>
      </w:r>
      <w:r w:rsidR="00F60179" w:rsidRPr="00F60179">
        <w:rPr>
          <w:rFonts w:ascii="Cambria" w:hAnsi="Cambria"/>
          <w:bCs/>
          <w:sz w:val="20"/>
          <w:szCs w:val="20"/>
          <w:lang w:val="es-ES"/>
        </w:rPr>
        <w:t>por</w:t>
      </w:r>
      <w:r w:rsidR="003367E0">
        <w:rPr>
          <w:rFonts w:ascii="Cambria" w:hAnsi="Cambria"/>
          <w:bCs/>
          <w:sz w:val="20"/>
          <w:szCs w:val="20"/>
          <w:lang w:val="es-ES"/>
        </w:rPr>
        <w:t xml:space="preserve"> varios</w:t>
      </w:r>
      <w:r w:rsidR="00F60179" w:rsidRPr="00F60179">
        <w:rPr>
          <w:rFonts w:ascii="Cambria" w:hAnsi="Cambria"/>
          <w:bCs/>
          <w:sz w:val="20"/>
          <w:szCs w:val="20"/>
          <w:lang w:val="es-ES"/>
        </w:rPr>
        <w:t xml:space="preserve"> </w:t>
      </w:r>
      <w:r w:rsidR="003367E0">
        <w:rPr>
          <w:rFonts w:ascii="Cambria" w:hAnsi="Cambria"/>
          <w:bCs/>
          <w:sz w:val="20"/>
          <w:szCs w:val="20"/>
          <w:lang w:val="es-ES"/>
        </w:rPr>
        <w:t>miembros Frente “William Rivas Hernández” del Bloque Norte de las AUC,</w:t>
      </w:r>
      <w:r w:rsidR="00F60179" w:rsidRPr="00F60179">
        <w:rPr>
          <w:rFonts w:ascii="Cambria" w:hAnsi="Cambria"/>
          <w:bCs/>
          <w:sz w:val="20"/>
          <w:szCs w:val="20"/>
          <w:lang w:val="es-ES"/>
        </w:rPr>
        <w:t xml:space="preserve"> en plena vía</w:t>
      </w:r>
      <w:r w:rsidR="00F60179">
        <w:rPr>
          <w:rFonts w:ascii="Cambria" w:hAnsi="Cambria"/>
          <w:bCs/>
          <w:sz w:val="20"/>
          <w:szCs w:val="20"/>
          <w:lang w:val="es-ES"/>
        </w:rPr>
        <w:t xml:space="preserve"> </w:t>
      </w:r>
      <w:r w:rsidR="00F60179" w:rsidRPr="00F60179">
        <w:rPr>
          <w:rFonts w:ascii="Cambria" w:hAnsi="Cambria"/>
          <w:bCs/>
          <w:sz w:val="20"/>
          <w:szCs w:val="20"/>
          <w:lang w:val="es-ES"/>
        </w:rPr>
        <w:t xml:space="preserve">pública, quienes </w:t>
      </w:r>
      <w:r w:rsidR="003367E0">
        <w:rPr>
          <w:rFonts w:ascii="Cambria" w:hAnsi="Cambria"/>
          <w:bCs/>
          <w:sz w:val="20"/>
          <w:szCs w:val="20"/>
          <w:lang w:val="es-ES"/>
        </w:rPr>
        <w:t>patrullaban las calles de Ciénaga</w:t>
      </w:r>
      <w:r w:rsidR="006E6EEF">
        <w:rPr>
          <w:rFonts w:ascii="Cambria" w:hAnsi="Cambria"/>
          <w:bCs/>
          <w:sz w:val="20"/>
          <w:szCs w:val="20"/>
          <w:lang w:val="es-ES"/>
        </w:rPr>
        <w:t>,</w:t>
      </w:r>
      <w:r w:rsidR="003367E0">
        <w:rPr>
          <w:rFonts w:ascii="Cambria" w:hAnsi="Cambria"/>
          <w:bCs/>
          <w:sz w:val="20"/>
          <w:szCs w:val="20"/>
          <w:lang w:val="es-ES"/>
        </w:rPr>
        <w:t xml:space="preserve"> </w:t>
      </w:r>
      <w:r w:rsidR="00F33F3E">
        <w:rPr>
          <w:rFonts w:ascii="Cambria" w:hAnsi="Cambria"/>
          <w:bCs/>
          <w:sz w:val="20"/>
          <w:szCs w:val="20"/>
          <w:lang w:val="es-ES"/>
        </w:rPr>
        <w:t xml:space="preserve">y </w:t>
      </w:r>
      <w:r w:rsidR="00F60179" w:rsidRPr="00F60179">
        <w:rPr>
          <w:rFonts w:ascii="Cambria" w:hAnsi="Cambria"/>
          <w:bCs/>
          <w:sz w:val="20"/>
          <w:szCs w:val="20"/>
          <w:lang w:val="es-ES"/>
        </w:rPr>
        <w:t xml:space="preserve">lo </w:t>
      </w:r>
      <w:r w:rsidR="00F33F3E">
        <w:rPr>
          <w:rFonts w:ascii="Cambria" w:hAnsi="Cambria"/>
          <w:bCs/>
          <w:sz w:val="20"/>
          <w:szCs w:val="20"/>
          <w:lang w:val="es-ES"/>
        </w:rPr>
        <w:t>c</w:t>
      </w:r>
      <w:r w:rsidR="00F60179" w:rsidRPr="00F60179">
        <w:rPr>
          <w:rFonts w:ascii="Cambria" w:hAnsi="Cambria"/>
          <w:bCs/>
          <w:sz w:val="20"/>
          <w:szCs w:val="20"/>
          <w:lang w:val="es-ES"/>
        </w:rPr>
        <w:t>a</w:t>
      </w:r>
      <w:r w:rsidR="00F33F3E">
        <w:rPr>
          <w:rFonts w:ascii="Cambria" w:hAnsi="Cambria"/>
          <w:bCs/>
          <w:sz w:val="20"/>
          <w:szCs w:val="20"/>
          <w:lang w:val="es-ES"/>
        </w:rPr>
        <w:t>ptura</w:t>
      </w:r>
      <w:r w:rsidR="00F60179" w:rsidRPr="00F60179">
        <w:rPr>
          <w:rFonts w:ascii="Cambria" w:hAnsi="Cambria"/>
          <w:bCs/>
          <w:sz w:val="20"/>
          <w:szCs w:val="20"/>
          <w:lang w:val="es-ES"/>
        </w:rPr>
        <w:t xml:space="preserve">ron en inmediaciones </w:t>
      </w:r>
      <w:r w:rsidR="003367E0">
        <w:rPr>
          <w:rFonts w:ascii="Cambria" w:hAnsi="Cambria"/>
          <w:bCs/>
          <w:sz w:val="20"/>
          <w:szCs w:val="20"/>
          <w:lang w:val="es-ES"/>
        </w:rPr>
        <w:t xml:space="preserve">de </w:t>
      </w:r>
      <w:r w:rsidR="00F60179" w:rsidRPr="00F60179">
        <w:rPr>
          <w:rFonts w:ascii="Cambria" w:hAnsi="Cambria"/>
          <w:bCs/>
          <w:sz w:val="20"/>
          <w:szCs w:val="20"/>
          <w:lang w:val="es-ES"/>
        </w:rPr>
        <w:t>una estación de gasolina ubicada en un</w:t>
      </w:r>
      <w:r w:rsidR="00F60179">
        <w:rPr>
          <w:rFonts w:ascii="Cambria" w:hAnsi="Cambria"/>
          <w:bCs/>
          <w:sz w:val="20"/>
          <w:szCs w:val="20"/>
          <w:lang w:val="es-ES"/>
        </w:rPr>
        <w:t xml:space="preserve"> </w:t>
      </w:r>
      <w:r w:rsidR="00F60179" w:rsidRPr="00F60179">
        <w:rPr>
          <w:rFonts w:ascii="Cambria" w:hAnsi="Cambria"/>
          <w:bCs/>
          <w:sz w:val="20"/>
          <w:szCs w:val="20"/>
          <w:lang w:val="es-ES"/>
        </w:rPr>
        <w:t>lugar conocido como “El Charquito”</w:t>
      </w:r>
      <w:r w:rsidR="009A04EE">
        <w:rPr>
          <w:rFonts w:ascii="Cambria" w:hAnsi="Cambria"/>
          <w:bCs/>
          <w:sz w:val="20"/>
          <w:szCs w:val="20"/>
          <w:lang w:val="es-ES"/>
        </w:rPr>
        <w:t>, cercana a una estación de policía y al centro administrativo del municipio en presencia de varios transeúntes</w:t>
      </w:r>
      <w:r w:rsidR="00F60179" w:rsidRPr="00F60179">
        <w:rPr>
          <w:rFonts w:ascii="Cambria" w:hAnsi="Cambria"/>
          <w:bCs/>
          <w:sz w:val="20"/>
          <w:szCs w:val="20"/>
          <w:lang w:val="es-ES"/>
        </w:rPr>
        <w:t xml:space="preserve">. </w:t>
      </w:r>
      <w:r w:rsidR="003D21C7">
        <w:rPr>
          <w:rFonts w:ascii="Cambria" w:hAnsi="Cambria"/>
          <w:bCs/>
          <w:sz w:val="20"/>
          <w:szCs w:val="20"/>
          <w:lang w:val="es-ES"/>
        </w:rPr>
        <w:t>Los peticionarios ref</w:t>
      </w:r>
      <w:r w:rsidR="007126B0">
        <w:rPr>
          <w:rFonts w:ascii="Cambria" w:hAnsi="Cambria"/>
          <w:bCs/>
          <w:sz w:val="20"/>
          <w:szCs w:val="20"/>
          <w:lang w:val="es-ES"/>
        </w:rPr>
        <w:t>i</w:t>
      </w:r>
      <w:r w:rsidR="003D21C7">
        <w:rPr>
          <w:rFonts w:ascii="Cambria" w:hAnsi="Cambria"/>
          <w:bCs/>
          <w:sz w:val="20"/>
          <w:szCs w:val="20"/>
          <w:lang w:val="es-ES"/>
        </w:rPr>
        <w:t>ere</w:t>
      </w:r>
      <w:r w:rsidR="007126B0">
        <w:rPr>
          <w:rFonts w:ascii="Cambria" w:hAnsi="Cambria"/>
          <w:bCs/>
          <w:sz w:val="20"/>
          <w:szCs w:val="20"/>
          <w:lang w:val="es-ES"/>
        </w:rPr>
        <w:t>n</w:t>
      </w:r>
      <w:r w:rsidR="003D21C7">
        <w:rPr>
          <w:rFonts w:ascii="Cambria" w:hAnsi="Cambria"/>
          <w:bCs/>
          <w:sz w:val="20"/>
          <w:szCs w:val="20"/>
          <w:lang w:val="es-ES"/>
        </w:rPr>
        <w:t xml:space="preserve"> que, l</w:t>
      </w:r>
      <w:r w:rsidR="00F60179" w:rsidRPr="00F60179">
        <w:rPr>
          <w:rFonts w:ascii="Cambria" w:hAnsi="Cambria"/>
          <w:bCs/>
          <w:sz w:val="20"/>
          <w:szCs w:val="20"/>
          <w:lang w:val="es-ES"/>
        </w:rPr>
        <w:t xml:space="preserve">uego de golpearlo, </w:t>
      </w:r>
      <w:r w:rsidR="003D21C7">
        <w:rPr>
          <w:rFonts w:ascii="Cambria" w:hAnsi="Cambria"/>
          <w:bCs/>
          <w:sz w:val="20"/>
          <w:szCs w:val="20"/>
          <w:lang w:val="es-ES"/>
        </w:rPr>
        <w:t xml:space="preserve">los paramilitares </w:t>
      </w:r>
      <w:r w:rsidR="00F60179" w:rsidRPr="00F60179">
        <w:rPr>
          <w:rFonts w:ascii="Cambria" w:hAnsi="Cambria"/>
          <w:bCs/>
          <w:sz w:val="20"/>
          <w:szCs w:val="20"/>
          <w:lang w:val="es-ES"/>
        </w:rPr>
        <w:t>amar</w:t>
      </w:r>
      <w:r w:rsidR="007126B0">
        <w:rPr>
          <w:rFonts w:ascii="Cambria" w:hAnsi="Cambria"/>
          <w:bCs/>
          <w:sz w:val="20"/>
          <w:szCs w:val="20"/>
          <w:lang w:val="es-ES"/>
        </w:rPr>
        <w:t>r</w:t>
      </w:r>
      <w:r w:rsidR="00F60179" w:rsidRPr="00F60179">
        <w:rPr>
          <w:rFonts w:ascii="Cambria" w:hAnsi="Cambria"/>
          <w:bCs/>
          <w:sz w:val="20"/>
          <w:szCs w:val="20"/>
          <w:lang w:val="es-ES"/>
        </w:rPr>
        <w:t xml:space="preserve">aron </w:t>
      </w:r>
      <w:r w:rsidR="003D21C7">
        <w:rPr>
          <w:rFonts w:ascii="Cambria" w:hAnsi="Cambria"/>
          <w:bCs/>
          <w:sz w:val="20"/>
          <w:szCs w:val="20"/>
          <w:lang w:val="es-ES"/>
        </w:rPr>
        <w:t>a Simón González, lo secuestra</w:t>
      </w:r>
      <w:r w:rsidR="00F60179" w:rsidRPr="00F60179">
        <w:rPr>
          <w:rFonts w:ascii="Cambria" w:hAnsi="Cambria"/>
          <w:bCs/>
          <w:sz w:val="20"/>
          <w:szCs w:val="20"/>
          <w:lang w:val="es-ES"/>
        </w:rPr>
        <w:t xml:space="preserve">ron </w:t>
      </w:r>
      <w:r w:rsidR="003D21C7">
        <w:rPr>
          <w:rFonts w:ascii="Cambria" w:hAnsi="Cambria"/>
          <w:bCs/>
          <w:sz w:val="20"/>
          <w:szCs w:val="20"/>
          <w:lang w:val="es-ES"/>
        </w:rPr>
        <w:t>y lo llevaron al municipio de Zona Bananera</w:t>
      </w:r>
      <w:r w:rsidR="007126B0">
        <w:rPr>
          <w:rFonts w:ascii="Cambria" w:hAnsi="Cambria"/>
          <w:bCs/>
          <w:sz w:val="20"/>
          <w:szCs w:val="20"/>
          <w:lang w:val="es-ES"/>
        </w:rPr>
        <w:t>,</w:t>
      </w:r>
      <w:r w:rsidR="003D21C7">
        <w:rPr>
          <w:rFonts w:ascii="Cambria" w:hAnsi="Cambria"/>
          <w:bCs/>
          <w:sz w:val="20"/>
          <w:szCs w:val="20"/>
          <w:lang w:val="es-ES"/>
        </w:rPr>
        <w:t xml:space="preserve"> donde fue ejecutado </w:t>
      </w:r>
      <w:r w:rsidR="00A74AFE">
        <w:rPr>
          <w:rFonts w:ascii="Cambria" w:hAnsi="Cambria"/>
          <w:bCs/>
          <w:sz w:val="20"/>
          <w:szCs w:val="20"/>
          <w:lang w:val="es-ES"/>
        </w:rPr>
        <w:t>de</w:t>
      </w:r>
      <w:r w:rsidR="003D21C7">
        <w:rPr>
          <w:rFonts w:ascii="Cambria" w:hAnsi="Cambria"/>
          <w:bCs/>
          <w:sz w:val="20"/>
          <w:szCs w:val="20"/>
          <w:lang w:val="es-ES"/>
        </w:rPr>
        <w:t xml:space="preserve"> tres disparos.</w:t>
      </w:r>
      <w:r w:rsidR="007126B0">
        <w:rPr>
          <w:rFonts w:ascii="Cambria" w:hAnsi="Cambria"/>
          <w:bCs/>
          <w:sz w:val="20"/>
          <w:szCs w:val="20"/>
          <w:lang w:val="es-ES"/>
        </w:rPr>
        <w:t xml:space="preserve"> Su cadáver fue abandonado en una vía </w:t>
      </w:r>
      <w:r w:rsidR="00B70C53">
        <w:rPr>
          <w:rFonts w:ascii="Cambria" w:hAnsi="Cambria"/>
          <w:bCs/>
          <w:sz w:val="20"/>
          <w:szCs w:val="20"/>
          <w:lang w:val="es-ES"/>
        </w:rPr>
        <w:t xml:space="preserve">sin pavimentar </w:t>
      </w:r>
      <w:r w:rsidR="007126B0">
        <w:rPr>
          <w:rFonts w:ascii="Cambria" w:hAnsi="Cambria"/>
          <w:bCs/>
          <w:sz w:val="20"/>
          <w:szCs w:val="20"/>
          <w:lang w:val="es-ES"/>
        </w:rPr>
        <w:t>del corregimiento de Río Frío</w:t>
      </w:r>
      <w:r w:rsidR="00B70C53">
        <w:rPr>
          <w:rFonts w:ascii="Cambria" w:hAnsi="Cambria"/>
          <w:bCs/>
          <w:sz w:val="20"/>
          <w:szCs w:val="20"/>
          <w:lang w:val="es-ES"/>
        </w:rPr>
        <w:t xml:space="preserve"> que conduce a la finca “La Chavela”</w:t>
      </w:r>
      <w:r w:rsidR="007126B0">
        <w:rPr>
          <w:rFonts w:ascii="Cambria" w:hAnsi="Cambria"/>
          <w:bCs/>
          <w:sz w:val="20"/>
          <w:szCs w:val="20"/>
          <w:lang w:val="es-ES"/>
        </w:rPr>
        <w:t>.</w:t>
      </w:r>
    </w:p>
    <w:p w14:paraId="112D301B" w14:textId="43ECBD7D" w:rsidR="00F60179" w:rsidRDefault="00676CD5" w:rsidP="003367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
        </w:rPr>
      </w:pPr>
      <w:r>
        <w:rPr>
          <w:rFonts w:ascii="Cambria" w:hAnsi="Cambria"/>
          <w:bCs/>
          <w:sz w:val="20"/>
          <w:szCs w:val="20"/>
          <w:lang w:val="es-ES"/>
        </w:rPr>
        <w:t>3.</w:t>
      </w:r>
      <w:r>
        <w:rPr>
          <w:rFonts w:ascii="Cambria" w:hAnsi="Cambria"/>
          <w:bCs/>
          <w:sz w:val="20"/>
          <w:szCs w:val="20"/>
          <w:lang w:val="es-ES"/>
        </w:rPr>
        <w:tab/>
      </w:r>
      <w:r w:rsidR="007F1C52">
        <w:rPr>
          <w:rFonts w:ascii="Cambria" w:hAnsi="Cambria"/>
          <w:bCs/>
          <w:sz w:val="20"/>
          <w:szCs w:val="20"/>
          <w:lang w:val="es-ES"/>
        </w:rPr>
        <w:t>La parte peticionaria manifiesta que e</w:t>
      </w:r>
      <w:r w:rsidR="007F1C52" w:rsidRPr="00A6132A">
        <w:rPr>
          <w:rFonts w:ascii="Cambria" w:hAnsi="Cambria"/>
          <w:bCs/>
          <w:sz w:val="20"/>
          <w:szCs w:val="20"/>
          <w:lang w:val="es-ES"/>
        </w:rPr>
        <w:t>l Frente William Rivas Hernández tenía como política capturar y eliminar a</w:t>
      </w:r>
      <w:r w:rsidR="007F1C52">
        <w:rPr>
          <w:rFonts w:ascii="Cambria" w:hAnsi="Cambria"/>
          <w:bCs/>
          <w:sz w:val="20"/>
          <w:szCs w:val="20"/>
          <w:lang w:val="es-ES"/>
        </w:rPr>
        <w:t xml:space="preserve"> </w:t>
      </w:r>
      <w:r w:rsidR="007F1C52" w:rsidRPr="00A6132A">
        <w:rPr>
          <w:rFonts w:ascii="Cambria" w:hAnsi="Cambria"/>
          <w:bCs/>
          <w:sz w:val="20"/>
          <w:szCs w:val="20"/>
          <w:lang w:val="es-ES"/>
        </w:rPr>
        <w:t xml:space="preserve">toda persona extraña a la región, </w:t>
      </w:r>
      <w:r w:rsidR="00F1525E">
        <w:rPr>
          <w:rFonts w:ascii="Cambria" w:hAnsi="Cambria"/>
          <w:bCs/>
          <w:sz w:val="20"/>
          <w:szCs w:val="20"/>
          <w:lang w:val="es-ES"/>
        </w:rPr>
        <w:t>“</w:t>
      </w:r>
      <w:r w:rsidR="007F1C52" w:rsidRPr="00A6132A">
        <w:rPr>
          <w:rFonts w:ascii="Cambria" w:hAnsi="Cambria"/>
          <w:bCs/>
          <w:sz w:val="20"/>
          <w:szCs w:val="20"/>
          <w:lang w:val="es-ES"/>
        </w:rPr>
        <w:t>indigente, viciosa, desocupada, sospechosa de ser un</w:t>
      </w:r>
      <w:r w:rsidR="007F1C52">
        <w:rPr>
          <w:rFonts w:ascii="Cambria" w:hAnsi="Cambria"/>
          <w:bCs/>
          <w:sz w:val="20"/>
          <w:szCs w:val="20"/>
          <w:lang w:val="es-ES"/>
        </w:rPr>
        <w:t xml:space="preserve"> </w:t>
      </w:r>
      <w:r w:rsidR="007F1C52" w:rsidRPr="00A6132A">
        <w:rPr>
          <w:rFonts w:ascii="Cambria" w:hAnsi="Cambria"/>
          <w:bCs/>
          <w:sz w:val="20"/>
          <w:szCs w:val="20"/>
          <w:lang w:val="es-ES"/>
        </w:rPr>
        <w:t>delincuente o</w:t>
      </w:r>
      <w:r w:rsidR="007F1C52">
        <w:rPr>
          <w:rFonts w:ascii="Cambria" w:hAnsi="Cambria"/>
          <w:bCs/>
          <w:sz w:val="20"/>
          <w:szCs w:val="20"/>
          <w:lang w:val="es-ES"/>
        </w:rPr>
        <w:t xml:space="preserve"> </w:t>
      </w:r>
      <w:r w:rsidR="007F1C52" w:rsidRPr="00592F8A">
        <w:rPr>
          <w:rFonts w:ascii="Cambria" w:hAnsi="Cambria"/>
          <w:bCs/>
          <w:sz w:val="20"/>
          <w:szCs w:val="20"/>
          <w:lang w:val="es-ES"/>
        </w:rPr>
        <w:t>vagos, vagabundos, adictos al consumo de sustancias sicotrópicas [sic],</w:t>
      </w:r>
      <w:r w:rsidR="007F1C52">
        <w:rPr>
          <w:rFonts w:ascii="Cambria" w:hAnsi="Cambria"/>
          <w:bCs/>
          <w:sz w:val="20"/>
          <w:szCs w:val="20"/>
          <w:lang w:val="es-ES"/>
        </w:rPr>
        <w:t xml:space="preserve"> </w:t>
      </w:r>
      <w:r w:rsidR="007F1C52" w:rsidRPr="00592F8A">
        <w:rPr>
          <w:rFonts w:ascii="Cambria" w:hAnsi="Cambria"/>
          <w:bCs/>
          <w:sz w:val="20"/>
          <w:szCs w:val="20"/>
          <w:lang w:val="es-ES"/>
        </w:rPr>
        <w:t xml:space="preserve">homosexuales, </w:t>
      </w:r>
      <w:proofErr w:type="spellStart"/>
      <w:r w:rsidR="007F1C52" w:rsidRPr="00592F8A">
        <w:rPr>
          <w:rFonts w:ascii="Cambria" w:hAnsi="Cambria"/>
          <w:bCs/>
          <w:sz w:val="20"/>
          <w:szCs w:val="20"/>
          <w:lang w:val="es-ES"/>
        </w:rPr>
        <w:t>etc</w:t>
      </w:r>
      <w:proofErr w:type="spellEnd"/>
      <w:r w:rsidR="00F1525E">
        <w:rPr>
          <w:rFonts w:ascii="Cambria" w:hAnsi="Cambria"/>
          <w:bCs/>
          <w:sz w:val="20"/>
          <w:szCs w:val="20"/>
          <w:lang w:val="es-ES"/>
        </w:rPr>
        <w:t>”</w:t>
      </w:r>
      <w:r w:rsidR="007F1C52" w:rsidRPr="00592F8A">
        <w:rPr>
          <w:rFonts w:ascii="Cambria" w:hAnsi="Cambria"/>
          <w:bCs/>
          <w:sz w:val="20"/>
          <w:szCs w:val="20"/>
          <w:lang w:val="es-ES"/>
        </w:rPr>
        <w:t>.</w:t>
      </w:r>
      <w:r w:rsidR="00F1525E">
        <w:rPr>
          <w:rFonts w:ascii="Cambria" w:hAnsi="Cambria"/>
          <w:bCs/>
          <w:sz w:val="20"/>
          <w:szCs w:val="20"/>
          <w:lang w:val="es-ES"/>
        </w:rPr>
        <w:t xml:space="preserve"> </w:t>
      </w:r>
      <w:r w:rsidR="001240D9">
        <w:rPr>
          <w:rFonts w:ascii="Cambria" w:hAnsi="Cambria"/>
          <w:bCs/>
          <w:sz w:val="20"/>
          <w:szCs w:val="20"/>
          <w:lang w:val="es-ES"/>
        </w:rPr>
        <w:t>Esta práctica paramilitar</w:t>
      </w:r>
      <w:r w:rsidR="008C5648">
        <w:rPr>
          <w:rFonts w:ascii="Cambria" w:hAnsi="Cambria"/>
          <w:bCs/>
          <w:sz w:val="20"/>
          <w:szCs w:val="20"/>
          <w:lang w:val="es-ES"/>
        </w:rPr>
        <w:t xml:space="preserve"> era conocida como “limpieza social” y estaba dirigida a ejercer un control social sobre la población, y </w:t>
      </w:r>
      <w:r w:rsidR="00103BD2">
        <w:rPr>
          <w:rFonts w:ascii="Cambria" w:hAnsi="Cambria"/>
          <w:bCs/>
          <w:sz w:val="20"/>
          <w:szCs w:val="20"/>
          <w:lang w:val="es-ES"/>
        </w:rPr>
        <w:t xml:space="preserve">habría sido el motivo por el que el grupo paramilitar habría capturado y ejecutado al joven González Ramírez. </w:t>
      </w:r>
      <w:r w:rsidR="00512BCC">
        <w:rPr>
          <w:rFonts w:ascii="Cambria" w:hAnsi="Cambria"/>
          <w:bCs/>
          <w:sz w:val="20"/>
          <w:szCs w:val="20"/>
          <w:lang w:val="es-ES"/>
        </w:rPr>
        <w:t>La peticionaria e</w:t>
      </w:r>
      <w:r w:rsidR="00C23489">
        <w:rPr>
          <w:rFonts w:ascii="Cambria" w:hAnsi="Cambria"/>
          <w:bCs/>
          <w:sz w:val="20"/>
          <w:szCs w:val="20"/>
          <w:lang w:val="es-ES"/>
        </w:rPr>
        <w:t xml:space="preserve">nfatiza que la creación y consolidación del Bloque Norte de las AUC fue coordinada y apoyada por exmilitares y </w:t>
      </w:r>
      <w:r w:rsidR="00D82E5B">
        <w:rPr>
          <w:rFonts w:ascii="Cambria" w:hAnsi="Cambria"/>
          <w:bCs/>
          <w:sz w:val="20"/>
          <w:szCs w:val="20"/>
          <w:lang w:val="es-ES"/>
        </w:rPr>
        <w:t>ex</w:t>
      </w:r>
      <w:r w:rsidR="00C23489">
        <w:rPr>
          <w:rFonts w:ascii="Cambria" w:hAnsi="Cambria"/>
          <w:bCs/>
          <w:sz w:val="20"/>
          <w:szCs w:val="20"/>
          <w:lang w:val="es-ES"/>
        </w:rPr>
        <w:t>funcionarios de inteligencia del Estado, qu</w:t>
      </w:r>
      <w:r w:rsidR="00A07B21">
        <w:rPr>
          <w:rFonts w:ascii="Cambria" w:hAnsi="Cambria"/>
          <w:bCs/>
          <w:sz w:val="20"/>
          <w:szCs w:val="20"/>
          <w:lang w:val="es-ES"/>
        </w:rPr>
        <w:t>ienes</w:t>
      </w:r>
      <w:r w:rsidR="00C23489">
        <w:rPr>
          <w:rFonts w:ascii="Cambria" w:hAnsi="Cambria"/>
          <w:bCs/>
          <w:sz w:val="20"/>
          <w:szCs w:val="20"/>
          <w:lang w:val="es-ES"/>
        </w:rPr>
        <w:t xml:space="preserve"> informarían </w:t>
      </w:r>
      <w:r w:rsidR="00766D7E">
        <w:rPr>
          <w:rFonts w:ascii="Cambria" w:hAnsi="Cambria"/>
          <w:bCs/>
          <w:sz w:val="20"/>
          <w:szCs w:val="20"/>
          <w:lang w:val="es-ES"/>
        </w:rPr>
        <w:t xml:space="preserve">a </w:t>
      </w:r>
      <w:r w:rsidR="00C23489">
        <w:rPr>
          <w:rFonts w:ascii="Cambria" w:hAnsi="Cambria"/>
          <w:bCs/>
          <w:sz w:val="20"/>
          <w:szCs w:val="20"/>
          <w:lang w:val="es-ES"/>
        </w:rPr>
        <w:t xml:space="preserve">los paramilitares </w:t>
      </w:r>
      <w:r w:rsidR="00766D7E">
        <w:rPr>
          <w:rFonts w:ascii="Cambria" w:hAnsi="Cambria"/>
          <w:bCs/>
          <w:sz w:val="20"/>
          <w:szCs w:val="20"/>
          <w:lang w:val="es-ES"/>
        </w:rPr>
        <w:t>cuáles era</w:t>
      </w:r>
      <w:r w:rsidR="00C23489">
        <w:rPr>
          <w:rFonts w:ascii="Cambria" w:hAnsi="Cambria"/>
          <w:bCs/>
          <w:sz w:val="20"/>
          <w:szCs w:val="20"/>
          <w:lang w:val="es-ES"/>
        </w:rPr>
        <w:t xml:space="preserve"> las zonas descubiertas por el </w:t>
      </w:r>
      <w:r w:rsidR="005328B7">
        <w:rPr>
          <w:rFonts w:ascii="Cambria" w:hAnsi="Cambria"/>
          <w:bCs/>
          <w:sz w:val="20"/>
          <w:szCs w:val="20"/>
          <w:lang w:val="es-ES"/>
        </w:rPr>
        <w:t xml:space="preserve">ejército </w:t>
      </w:r>
      <w:r w:rsidR="00C23489">
        <w:rPr>
          <w:rFonts w:ascii="Cambria" w:hAnsi="Cambria"/>
          <w:bCs/>
          <w:sz w:val="20"/>
          <w:szCs w:val="20"/>
          <w:lang w:val="es-ES"/>
        </w:rPr>
        <w:t xml:space="preserve">para que ejercieran control sobre éstas. </w:t>
      </w:r>
      <w:r w:rsidR="00D53157">
        <w:rPr>
          <w:rFonts w:ascii="Cambria" w:hAnsi="Cambria"/>
          <w:bCs/>
          <w:sz w:val="20"/>
          <w:szCs w:val="20"/>
          <w:lang w:val="es-ES"/>
        </w:rPr>
        <w:t>Indica que, s</w:t>
      </w:r>
      <w:r w:rsidR="003367E0" w:rsidRPr="003367E0">
        <w:rPr>
          <w:rFonts w:ascii="Cambria" w:hAnsi="Cambria"/>
          <w:bCs/>
          <w:sz w:val="20"/>
          <w:szCs w:val="20"/>
          <w:lang w:val="es-ES"/>
        </w:rPr>
        <w:t>egún informaci</w:t>
      </w:r>
      <w:r w:rsidR="00D53157">
        <w:rPr>
          <w:rFonts w:ascii="Cambria" w:hAnsi="Cambria"/>
          <w:bCs/>
          <w:sz w:val="20"/>
          <w:szCs w:val="20"/>
          <w:lang w:val="es-ES"/>
        </w:rPr>
        <w:t>ón</w:t>
      </w:r>
      <w:r w:rsidR="003367E0" w:rsidRPr="003367E0">
        <w:rPr>
          <w:rFonts w:ascii="Cambria" w:hAnsi="Cambria"/>
          <w:bCs/>
          <w:sz w:val="20"/>
          <w:szCs w:val="20"/>
          <w:lang w:val="es-ES"/>
        </w:rPr>
        <w:t xml:space="preserve"> </w:t>
      </w:r>
      <w:r w:rsidR="00D53157" w:rsidRPr="003367E0">
        <w:rPr>
          <w:rFonts w:ascii="Cambria" w:hAnsi="Cambria"/>
          <w:bCs/>
          <w:sz w:val="20"/>
          <w:szCs w:val="20"/>
          <w:lang w:val="es-ES"/>
        </w:rPr>
        <w:t xml:space="preserve">recaudada </w:t>
      </w:r>
      <w:r w:rsidR="003367E0" w:rsidRPr="003367E0">
        <w:rPr>
          <w:rFonts w:ascii="Cambria" w:hAnsi="Cambria"/>
          <w:bCs/>
          <w:sz w:val="20"/>
          <w:szCs w:val="20"/>
          <w:lang w:val="es-ES"/>
        </w:rPr>
        <w:t xml:space="preserve">posteriormente, </w:t>
      </w:r>
      <w:r w:rsidR="00D53157">
        <w:rPr>
          <w:rFonts w:ascii="Cambria" w:hAnsi="Cambria"/>
          <w:bCs/>
          <w:sz w:val="20"/>
          <w:szCs w:val="20"/>
          <w:lang w:val="es-ES"/>
        </w:rPr>
        <w:t xml:space="preserve">los miembros de las AUC que </w:t>
      </w:r>
      <w:r w:rsidR="003367E0" w:rsidRPr="003367E0">
        <w:rPr>
          <w:rFonts w:ascii="Cambria" w:hAnsi="Cambria"/>
          <w:bCs/>
          <w:sz w:val="20"/>
          <w:szCs w:val="20"/>
          <w:lang w:val="es-ES"/>
        </w:rPr>
        <w:t xml:space="preserve">habrían participado en </w:t>
      </w:r>
      <w:r w:rsidR="00D53157">
        <w:rPr>
          <w:rFonts w:ascii="Cambria" w:hAnsi="Cambria"/>
          <w:bCs/>
          <w:sz w:val="20"/>
          <w:szCs w:val="20"/>
          <w:lang w:val="es-ES"/>
        </w:rPr>
        <w:t xml:space="preserve">el secuestro </w:t>
      </w:r>
      <w:r w:rsidR="003367E0" w:rsidRPr="003367E0">
        <w:rPr>
          <w:rFonts w:ascii="Cambria" w:hAnsi="Cambria"/>
          <w:bCs/>
          <w:sz w:val="20"/>
          <w:szCs w:val="20"/>
          <w:lang w:val="es-ES"/>
        </w:rPr>
        <w:t xml:space="preserve">y </w:t>
      </w:r>
      <w:r w:rsidR="00D53157">
        <w:rPr>
          <w:rFonts w:ascii="Cambria" w:hAnsi="Cambria"/>
          <w:bCs/>
          <w:sz w:val="20"/>
          <w:szCs w:val="20"/>
          <w:lang w:val="es-ES"/>
        </w:rPr>
        <w:t>asesinato de la presunta víctima fueron</w:t>
      </w:r>
      <w:r w:rsidR="003367E0" w:rsidRPr="003367E0">
        <w:rPr>
          <w:rFonts w:ascii="Cambria" w:hAnsi="Cambria"/>
          <w:bCs/>
          <w:sz w:val="20"/>
          <w:szCs w:val="20"/>
          <w:lang w:val="es-ES"/>
        </w:rPr>
        <w:t xml:space="preserve">: Valdemar Hernández </w:t>
      </w:r>
      <w:r w:rsidR="009432A0" w:rsidRPr="003367E0">
        <w:rPr>
          <w:rFonts w:ascii="Cambria" w:hAnsi="Cambria"/>
          <w:bCs/>
          <w:sz w:val="20"/>
          <w:szCs w:val="20"/>
          <w:lang w:val="es-ES"/>
        </w:rPr>
        <w:t>Gelves</w:t>
      </w:r>
      <w:r w:rsidR="003367E0" w:rsidRPr="003367E0">
        <w:rPr>
          <w:rFonts w:ascii="Cambria" w:hAnsi="Cambria"/>
          <w:bCs/>
          <w:sz w:val="20"/>
          <w:szCs w:val="20"/>
          <w:lang w:val="es-ES"/>
        </w:rPr>
        <w:t>, alias</w:t>
      </w:r>
      <w:r w:rsidR="003367E0">
        <w:rPr>
          <w:rFonts w:ascii="Cambria" w:hAnsi="Cambria"/>
          <w:bCs/>
          <w:sz w:val="20"/>
          <w:szCs w:val="20"/>
          <w:lang w:val="es-ES"/>
        </w:rPr>
        <w:t xml:space="preserve"> </w:t>
      </w:r>
      <w:r w:rsidR="00D53157">
        <w:rPr>
          <w:rFonts w:ascii="Cambria" w:hAnsi="Cambria"/>
          <w:bCs/>
          <w:sz w:val="20"/>
          <w:szCs w:val="20"/>
          <w:lang w:val="es-ES"/>
        </w:rPr>
        <w:t>“</w:t>
      </w:r>
      <w:r w:rsidR="003367E0" w:rsidRPr="003367E0">
        <w:rPr>
          <w:rFonts w:ascii="Cambria" w:hAnsi="Cambria"/>
          <w:bCs/>
          <w:sz w:val="20"/>
          <w:szCs w:val="20"/>
          <w:lang w:val="es-ES"/>
        </w:rPr>
        <w:t>Cumba</w:t>
      </w:r>
      <w:r w:rsidR="00D53157">
        <w:rPr>
          <w:rFonts w:ascii="Cambria" w:hAnsi="Cambria"/>
          <w:bCs/>
          <w:sz w:val="20"/>
          <w:szCs w:val="20"/>
          <w:lang w:val="es-ES"/>
        </w:rPr>
        <w:t>”</w:t>
      </w:r>
      <w:r w:rsidR="003367E0" w:rsidRPr="003367E0">
        <w:rPr>
          <w:rFonts w:ascii="Cambria" w:hAnsi="Cambria"/>
          <w:bCs/>
          <w:sz w:val="20"/>
          <w:szCs w:val="20"/>
          <w:lang w:val="es-ES"/>
        </w:rPr>
        <w:t xml:space="preserve">; </w:t>
      </w:r>
      <w:proofErr w:type="spellStart"/>
      <w:r w:rsidR="003367E0" w:rsidRPr="003367E0">
        <w:rPr>
          <w:rFonts w:ascii="Cambria" w:hAnsi="Cambria"/>
          <w:bCs/>
          <w:sz w:val="20"/>
          <w:szCs w:val="20"/>
          <w:lang w:val="es-ES"/>
        </w:rPr>
        <w:t>Arnover</w:t>
      </w:r>
      <w:proofErr w:type="spellEnd"/>
      <w:r w:rsidR="003367E0" w:rsidRPr="003367E0">
        <w:rPr>
          <w:rFonts w:ascii="Cambria" w:hAnsi="Cambria"/>
          <w:bCs/>
          <w:sz w:val="20"/>
          <w:szCs w:val="20"/>
          <w:lang w:val="es-ES"/>
        </w:rPr>
        <w:t xml:space="preserve"> Carvajal Quintana, alias </w:t>
      </w:r>
      <w:r w:rsidR="00D53157">
        <w:rPr>
          <w:rFonts w:ascii="Cambria" w:hAnsi="Cambria"/>
          <w:bCs/>
          <w:sz w:val="20"/>
          <w:szCs w:val="20"/>
          <w:lang w:val="es-ES"/>
        </w:rPr>
        <w:t>“</w:t>
      </w:r>
      <w:proofErr w:type="spellStart"/>
      <w:r w:rsidR="003367E0" w:rsidRPr="003367E0">
        <w:rPr>
          <w:rFonts w:ascii="Cambria" w:hAnsi="Cambria"/>
          <w:bCs/>
          <w:sz w:val="20"/>
          <w:szCs w:val="20"/>
          <w:lang w:val="es-ES"/>
        </w:rPr>
        <w:t>Pocalucha</w:t>
      </w:r>
      <w:proofErr w:type="spellEnd"/>
      <w:r w:rsidR="003367E0" w:rsidRPr="003367E0">
        <w:rPr>
          <w:rFonts w:ascii="Cambria" w:hAnsi="Cambria"/>
          <w:bCs/>
          <w:sz w:val="20"/>
          <w:szCs w:val="20"/>
          <w:lang w:val="es-ES"/>
        </w:rPr>
        <w:t>”; José Molina</w:t>
      </w:r>
      <w:r w:rsidR="003367E0">
        <w:rPr>
          <w:rFonts w:ascii="Cambria" w:hAnsi="Cambria"/>
          <w:bCs/>
          <w:sz w:val="20"/>
          <w:szCs w:val="20"/>
          <w:lang w:val="es-ES"/>
        </w:rPr>
        <w:t xml:space="preserve"> </w:t>
      </w:r>
      <w:r w:rsidR="003367E0" w:rsidRPr="003367E0">
        <w:rPr>
          <w:rFonts w:ascii="Cambria" w:hAnsi="Cambria"/>
          <w:bCs/>
          <w:sz w:val="20"/>
          <w:szCs w:val="20"/>
          <w:lang w:val="es-ES"/>
        </w:rPr>
        <w:t xml:space="preserve">Chacón, alias </w:t>
      </w:r>
      <w:r w:rsidR="00D53157">
        <w:rPr>
          <w:rFonts w:ascii="Cambria" w:hAnsi="Cambria"/>
          <w:bCs/>
          <w:sz w:val="20"/>
          <w:szCs w:val="20"/>
          <w:lang w:val="es-ES"/>
        </w:rPr>
        <w:t>“</w:t>
      </w:r>
      <w:r w:rsidR="003367E0" w:rsidRPr="003367E0">
        <w:rPr>
          <w:rFonts w:ascii="Cambria" w:hAnsi="Cambria"/>
          <w:bCs/>
          <w:sz w:val="20"/>
          <w:szCs w:val="20"/>
          <w:lang w:val="es-ES"/>
        </w:rPr>
        <w:t>José</w:t>
      </w:r>
      <w:r w:rsidR="00D53157">
        <w:rPr>
          <w:rFonts w:ascii="Cambria" w:hAnsi="Cambria"/>
          <w:bCs/>
          <w:sz w:val="20"/>
          <w:szCs w:val="20"/>
          <w:lang w:val="es-ES"/>
        </w:rPr>
        <w:t>”</w:t>
      </w:r>
      <w:r w:rsidR="003367E0" w:rsidRPr="003367E0">
        <w:rPr>
          <w:rFonts w:ascii="Cambria" w:hAnsi="Cambria"/>
          <w:bCs/>
          <w:sz w:val="20"/>
          <w:szCs w:val="20"/>
          <w:lang w:val="es-ES"/>
        </w:rPr>
        <w:t xml:space="preserve">; Edwin Alberto Ferrer González, alias </w:t>
      </w:r>
      <w:r w:rsidR="00D53157">
        <w:rPr>
          <w:rFonts w:ascii="Cambria" w:hAnsi="Cambria"/>
          <w:bCs/>
          <w:sz w:val="20"/>
          <w:szCs w:val="20"/>
          <w:lang w:val="es-ES"/>
        </w:rPr>
        <w:t>“</w:t>
      </w:r>
      <w:r w:rsidR="003367E0" w:rsidRPr="003367E0">
        <w:rPr>
          <w:rFonts w:ascii="Cambria" w:hAnsi="Cambria"/>
          <w:bCs/>
          <w:sz w:val="20"/>
          <w:szCs w:val="20"/>
          <w:lang w:val="es-ES"/>
        </w:rPr>
        <w:t>Russo</w:t>
      </w:r>
      <w:r w:rsidR="00D53157">
        <w:rPr>
          <w:rFonts w:ascii="Cambria" w:hAnsi="Cambria"/>
          <w:bCs/>
          <w:sz w:val="20"/>
          <w:szCs w:val="20"/>
          <w:lang w:val="es-ES"/>
        </w:rPr>
        <w:t>”</w:t>
      </w:r>
      <w:r w:rsidR="003367E0" w:rsidRPr="003367E0">
        <w:rPr>
          <w:rFonts w:ascii="Cambria" w:hAnsi="Cambria"/>
          <w:bCs/>
          <w:sz w:val="20"/>
          <w:szCs w:val="20"/>
          <w:lang w:val="es-ES"/>
        </w:rPr>
        <w:t>; y otro paramilitar</w:t>
      </w:r>
      <w:r w:rsidR="003367E0">
        <w:rPr>
          <w:rFonts w:ascii="Cambria" w:hAnsi="Cambria"/>
          <w:bCs/>
          <w:sz w:val="20"/>
          <w:szCs w:val="20"/>
          <w:lang w:val="es-ES"/>
        </w:rPr>
        <w:t xml:space="preserve"> </w:t>
      </w:r>
      <w:r w:rsidR="00D53157">
        <w:rPr>
          <w:rFonts w:ascii="Cambria" w:hAnsi="Cambria"/>
          <w:bCs/>
          <w:sz w:val="20"/>
          <w:szCs w:val="20"/>
          <w:lang w:val="es-ES"/>
        </w:rPr>
        <w:t xml:space="preserve">de </w:t>
      </w:r>
      <w:r w:rsidR="003367E0" w:rsidRPr="003367E0">
        <w:rPr>
          <w:rFonts w:ascii="Cambria" w:hAnsi="Cambria"/>
          <w:bCs/>
          <w:sz w:val="20"/>
          <w:szCs w:val="20"/>
          <w:lang w:val="es-ES"/>
        </w:rPr>
        <w:t>al</w:t>
      </w:r>
      <w:r w:rsidR="00D53157">
        <w:rPr>
          <w:rFonts w:ascii="Cambria" w:hAnsi="Cambria"/>
          <w:bCs/>
          <w:sz w:val="20"/>
          <w:szCs w:val="20"/>
          <w:lang w:val="es-ES"/>
        </w:rPr>
        <w:t>i</w:t>
      </w:r>
      <w:r w:rsidR="003367E0" w:rsidRPr="003367E0">
        <w:rPr>
          <w:rFonts w:ascii="Cambria" w:hAnsi="Cambria"/>
          <w:bCs/>
          <w:sz w:val="20"/>
          <w:szCs w:val="20"/>
          <w:lang w:val="es-ES"/>
        </w:rPr>
        <w:t xml:space="preserve">as </w:t>
      </w:r>
      <w:r w:rsidR="00D53157">
        <w:rPr>
          <w:rFonts w:ascii="Cambria" w:hAnsi="Cambria"/>
          <w:bCs/>
          <w:sz w:val="20"/>
          <w:szCs w:val="20"/>
          <w:lang w:val="es-ES"/>
        </w:rPr>
        <w:t>“</w:t>
      </w:r>
      <w:r w:rsidR="003367E0" w:rsidRPr="003367E0">
        <w:rPr>
          <w:rFonts w:ascii="Cambria" w:hAnsi="Cambria"/>
          <w:bCs/>
          <w:sz w:val="20"/>
          <w:szCs w:val="20"/>
          <w:lang w:val="es-ES"/>
        </w:rPr>
        <w:t>Milton</w:t>
      </w:r>
      <w:r w:rsidR="00D53157">
        <w:rPr>
          <w:rFonts w:ascii="Cambria" w:hAnsi="Cambria"/>
          <w:bCs/>
          <w:sz w:val="20"/>
          <w:szCs w:val="20"/>
          <w:lang w:val="es-ES"/>
        </w:rPr>
        <w:t>”</w:t>
      </w:r>
      <w:r w:rsidR="003367E0" w:rsidRPr="003367E0">
        <w:rPr>
          <w:rFonts w:ascii="Cambria" w:hAnsi="Cambria"/>
          <w:bCs/>
          <w:sz w:val="20"/>
          <w:szCs w:val="20"/>
          <w:lang w:val="es-ES"/>
        </w:rPr>
        <w:t>.</w:t>
      </w:r>
    </w:p>
    <w:p w14:paraId="426227E6" w14:textId="77EDEF31" w:rsidR="00D53157" w:rsidRDefault="00D77116" w:rsidP="00D531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
        </w:rPr>
      </w:pPr>
      <w:r>
        <w:rPr>
          <w:rFonts w:ascii="Cambria" w:hAnsi="Cambria"/>
          <w:bCs/>
          <w:sz w:val="20"/>
          <w:szCs w:val="20"/>
          <w:lang w:val="es-ES"/>
        </w:rPr>
        <w:t>4</w:t>
      </w:r>
      <w:r w:rsidR="00D53157">
        <w:rPr>
          <w:rFonts w:ascii="Cambria" w:hAnsi="Cambria"/>
          <w:bCs/>
          <w:sz w:val="20"/>
          <w:szCs w:val="20"/>
          <w:lang w:val="es-ES"/>
        </w:rPr>
        <w:t>.</w:t>
      </w:r>
      <w:r w:rsidR="00D53157">
        <w:rPr>
          <w:rFonts w:ascii="Cambria" w:hAnsi="Cambria"/>
          <w:bCs/>
          <w:sz w:val="20"/>
          <w:szCs w:val="20"/>
          <w:lang w:val="es-ES"/>
        </w:rPr>
        <w:tab/>
      </w:r>
      <w:r>
        <w:rPr>
          <w:rFonts w:ascii="Cambria" w:hAnsi="Cambria"/>
          <w:bCs/>
          <w:sz w:val="20"/>
          <w:szCs w:val="20"/>
          <w:lang w:val="es-ES"/>
        </w:rPr>
        <w:t>Los peticionarios narran que e</w:t>
      </w:r>
      <w:r w:rsidR="00D53157" w:rsidRPr="007C4077">
        <w:rPr>
          <w:rFonts w:ascii="Cambria" w:hAnsi="Cambria"/>
          <w:bCs/>
          <w:sz w:val="20"/>
          <w:szCs w:val="20"/>
          <w:lang w:val="es-ES"/>
        </w:rPr>
        <w:t xml:space="preserve">l 22 de mayo de 2002 </w:t>
      </w:r>
      <w:r w:rsidR="00024573">
        <w:rPr>
          <w:rFonts w:ascii="Cambria" w:hAnsi="Cambria"/>
          <w:bCs/>
          <w:sz w:val="20"/>
          <w:szCs w:val="20"/>
          <w:lang w:val="es-ES"/>
        </w:rPr>
        <w:t xml:space="preserve">el </w:t>
      </w:r>
      <w:r>
        <w:rPr>
          <w:rFonts w:ascii="Cambria" w:hAnsi="Cambria"/>
          <w:bCs/>
          <w:sz w:val="20"/>
          <w:szCs w:val="20"/>
          <w:lang w:val="es-ES"/>
        </w:rPr>
        <w:t xml:space="preserve">servicio de </w:t>
      </w:r>
      <w:r w:rsidR="004C202F">
        <w:rPr>
          <w:rFonts w:ascii="Cambria" w:hAnsi="Cambria"/>
          <w:bCs/>
          <w:sz w:val="20"/>
          <w:szCs w:val="20"/>
          <w:lang w:val="es-ES"/>
        </w:rPr>
        <w:t xml:space="preserve">la </w:t>
      </w:r>
      <w:r>
        <w:rPr>
          <w:rFonts w:ascii="Cambria" w:hAnsi="Cambria"/>
          <w:bCs/>
          <w:sz w:val="20"/>
          <w:szCs w:val="20"/>
          <w:lang w:val="es-ES"/>
        </w:rPr>
        <w:t xml:space="preserve">funeraria </w:t>
      </w:r>
      <w:r w:rsidR="004C202F">
        <w:rPr>
          <w:rFonts w:ascii="Cambria" w:hAnsi="Cambria"/>
          <w:bCs/>
          <w:sz w:val="20"/>
          <w:szCs w:val="20"/>
          <w:lang w:val="es-ES"/>
        </w:rPr>
        <w:t xml:space="preserve">“La Milagrosa” </w:t>
      </w:r>
      <w:r>
        <w:rPr>
          <w:rFonts w:ascii="Cambria" w:hAnsi="Cambria"/>
          <w:bCs/>
          <w:sz w:val="20"/>
          <w:szCs w:val="20"/>
          <w:lang w:val="es-ES"/>
        </w:rPr>
        <w:t xml:space="preserve">transportó </w:t>
      </w:r>
      <w:r w:rsidR="00D53157" w:rsidRPr="007C4077">
        <w:rPr>
          <w:rFonts w:ascii="Cambria" w:hAnsi="Cambria"/>
          <w:bCs/>
          <w:sz w:val="20"/>
          <w:szCs w:val="20"/>
          <w:lang w:val="es-ES"/>
        </w:rPr>
        <w:t>el cuerpo indocumentado de Simón Efraín</w:t>
      </w:r>
      <w:r w:rsidR="00D53157">
        <w:rPr>
          <w:rFonts w:ascii="Cambria" w:hAnsi="Cambria"/>
          <w:bCs/>
          <w:sz w:val="20"/>
          <w:szCs w:val="20"/>
          <w:lang w:val="es-ES"/>
        </w:rPr>
        <w:t xml:space="preserve"> </w:t>
      </w:r>
      <w:r w:rsidR="00D53157" w:rsidRPr="007C4077">
        <w:rPr>
          <w:rFonts w:ascii="Cambria" w:hAnsi="Cambria"/>
          <w:bCs/>
          <w:sz w:val="20"/>
          <w:szCs w:val="20"/>
          <w:lang w:val="es-ES"/>
        </w:rPr>
        <w:t>González Ramírez a Ciénaga,</w:t>
      </w:r>
      <w:r>
        <w:rPr>
          <w:rFonts w:ascii="Cambria" w:hAnsi="Cambria"/>
          <w:bCs/>
          <w:sz w:val="20"/>
          <w:szCs w:val="20"/>
          <w:lang w:val="es-ES"/>
        </w:rPr>
        <w:t xml:space="preserve"> de manera irregular,</w:t>
      </w:r>
      <w:r w:rsidR="00D53157" w:rsidRPr="007C4077">
        <w:rPr>
          <w:rFonts w:ascii="Cambria" w:hAnsi="Cambria"/>
          <w:bCs/>
          <w:sz w:val="20"/>
          <w:szCs w:val="20"/>
          <w:lang w:val="es-ES"/>
        </w:rPr>
        <w:t xml:space="preserve"> a </w:t>
      </w:r>
      <w:r>
        <w:rPr>
          <w:rFonts w:ascii="Cambria" w:hAnsi="Cambria"/>
          <w:bCs/>
          <w:sz w:val="20"/>
          <w:szCs w:val="20"/>
          <w:lang w:val="es-ES"/>
        </w:rPr>
        <w:t xml:space="preserve">solicitud </w:t>
      </w:r>
      <w:r w:rsidR="00D53157" w:rsidRPr="007C4077">
        <w:rPr>
          <w:rFonts w:ascii="Cambria" w:hAnsi="Cambria"/>
          <w:bCs/>
          <w:sz w:val="20"/>
          <w:szCs w:val="20"/>
          <w:lang w:val="es-ES"/>
        </w:rPr>
        <w:t xml:space="preserve">del Comando de Policía de Río Frío. </w:t>
      </w:r>
      <w:r w:rsidR="00703E11">
        <w:rPr>
          <w:rFonts w:ascii="Cambria" w:hAnsi="Cambria"/>
          <w:bCs/>
          <w:sz w:val="20"/>
          <w:szCs w:val="20"/>
          <w:lang w:val="es-ES"/>
        </w:rPr>
        <w:t>E</w:t>
      </w:r>
      <w:r w:rsidR="00703E11" w:rsidRPr="007C4077">
        <w:rPr>
          <w:rFonts w:ascii="Cambria" w:hAnsi="Cambria"/>
          <w:bCs/>
          <w:sz w:val="20"/>
          <w:szCs w:val="20"/>
          <w:lang w:val="es-ES"/>
        </w:rPr>
        <w:t xml:space="preserve">l 25 de mayo de 2002 </w:t>
      </w:r>
      <w:r w:rsidR="00703E11">
        <w:rPr>
          <w:rFonts w:ascii="Cambria" w:hAnsi="Cambria"/>
          <w:bCs/>
          <w:sz w:val="20"/>
          <w:szCs w:val="20"/>
          <w:lang w:val="es-ES"/>
        </w:rPr>
        <w:t xml:space="preserve">el cadáver de la presunta víctima fue inhumado como </w:t>
      </w:r>
      <w:r w:rsidR="00703E11" w:rsidRPr="007C4077">
        <w:rPr>
          <w:rFonts w:ascii="Cambria" w:hAnsi="Cambria"/>
          <w:bCs/>
          <w:sz w:val="20"/>
          <w:szCs w:val="20"/>
          <w:lang w:val="es-ES"/>
        </w:rPr>
        <w:t>N.N. en el cementerio San Rafael</w:t>
      </w:r>
      <w:r w:rsidR="00703E11">
        <w:rPr>
          <w:rFonts w:ascii="Cambria" w:hAnsi="Cambria"/>
          <w:bCs/>
          <w:sz w:val="20"/>
          <w:szCs w:val="20"/>
          <w:lang w:val="es-ES"/>
        </w:rPr>
        <w:t xml:space="preserve"> d</w:t>
      </w:r>
      <w:r w:rsidR="00D53157" w:rsidRPr="007C4077">
        <w:rPr>
          <w:rFonts w:ascii="Cambria" w:hAnsi="Cambria"/>
          <w:bCs/>
          <w:sz w:val="20"/>
          <w:szCs w:val="20"/>
          <w:lang w:val="es-ES"/>
        </w:rPr>
        <w:t>espués de permanecer en la morgue</w:t>
      </w:r>
      <w:r w:rsidR="00703E11">
        <w:rPr>
          <w:rFonts w:ascii="Cambria" w:hAnsi="Cambria"/>
          <w:bCs/>
          <w:sz w:val="20"/>
          <w:szCs w:val="20"/>
          <w:lang w:val="es-ES"/>
        </w:rPr>
        <w:t xml:space="preserve"> por varios días</w:t>
      </w:r>
      <w:r w:rsidR="00D53157">
        <w:rPr>
          <w:rFonts w:ascii="Cambria" w:hAnsi="Cambria"/>
          <w:bCs/>
          <w:sz w:val="20"/>
          <w:szCs w:val="20"/>
          <w:lang w:val="es-ES"/>
        </w:rPr>
        <w:t xml:space="preserve">. </w:t>
      </w:r>
      <w:r w:rsidR="00D53157" w:rsidRPr="0019725D">
        <w:rPr>
          <w:rFonts w:ascii="Cambria" w:hAnsi="Cambria"/>
          <w:bCs/>
          <w:sz w:val="20"/>
          <w:szCs w:val="20"/>
          <w:lang w:val="es-ES"/>
        </w:rPr>
        <w:t xml:space="preserve">Ante la ausencia de noticias de Simón, </w:t>
      </w:r>
      <w:r w:rsidR="00F42E4B">
        <w:rPr>
          <w:rFonts w:ascii="Cambria" w:hAnsi="Cambria"/>
          <w:bCs/>
          <w:sz w:val="20"/>
          <w:szCs w:val="20"/>
          <w:lang w:val="es-ES"/>
        </w:rPr>
        <w:t xml:space="preserve">la parte peticionaria señala que </w:t>
      </w:r>
      <w:r w:rsidR="00D53157" w:rsidRPr="0019725D">
        <w:rPr>
          <w:rFonts w:ascii="Cambria" w:hAnsi="Cambria"/>
          <w:bCs/>
          <w:sz w:val="20"/>
          <w:szCs w:val="20"/>
          <w:lang w:val="es-ES"/>
        </w:rPr>
        <w:t>sus padres denunciaron su desaparición a la</w:t>
      </w:r>
      <w:r w:rsidR="00D53157">
        <w:rPr>
          <w:rFonts w:ascii="Cambria" w:hAnsi="Cambria"/>
          <w:bCs/>
          <w:sz w:val="20"/>
          <w:szCs w:val="20"/>
          <w:lang w:val="es-ES"/>
        </w:rPr>
        <w:t xml:space="preserve"> </w:t>
      </w:r>
      <w:r w:rsidR="00D53157" w:rsidRPr="0019725D">
        <w:rPr>
          <w:rFonts w:ascii="Cambria" w:hAnsi="Cambria"/>
          <w:bCs/>
          <w:sz w:val="20"/>
          <w:szCs w:val="20"/>
          <w:lang w:val="es-ES"/>
        </w:rPr>
        <w:t>Policía y se desplazaron a Santa Marta y a Ciénaga para indagar por la suerte de su hijo,</w:t>
      </w:r>
      <w:r w:rsidR="00D53157">
        <w:rPr>
          <w:rFonts w:ascii="Cambria" w:hAnsi="Cambria"/>
          <w:bCs/>
          <w:sz w:val="20"/>
          <w:szCs w:val="20"/>
          <w:lang w:val="es-ES"/>
        </w:rPr>
        <w:t xml:space="preserve"> </w:t>
      </w:r>
      <w:r w:rsidR="00D53157" w:rsidRPr="0019725D">
        <w:rPr>
          <w:rFonts w:ascii="Cambria" w:hAnsi="Cambria"/>
          <w:bCs/>
          <w:sz w:val="20"/>
          <w:szCs w:val="20"/>
          <w:lang w:val="es-ES"/>
        </w:rPr>
        <w:t xml:space="preserve">pero se les </w:t>
      </w:r>
      <w:r w:rsidR="00F42E4B">
        <w:rPr>
          <w:rFonts w:ascii="Cambria" w:hAnsi="Cambria"/>
          <w:bCs/>
          <w:sz w:val="20"/>
          <w:szCs w:val="20"/>
          <w:lang w:val="es-ES"/>
        </w:rPr>
        <w:t xml:space="preserve">habría </w:t>
      </w:r>
      <w:r w:rsidR="00D53157" w:rsidRPr="0019725D">
        <w:rPr>
          <w:rFonts w:ascii="Cambria" w:hAnsi="Cambria"/>
          <w:bCs/>
          <w:sz w:val="20"/>
          <w:szCs w:val="20"/>
          <w:lang w:val="es-ES"/>
        </w:rPr>
        <w:lastRenderedPageBreak/>
        <w:t>neg</w:t>
      </w:r>
      <w:r w:rsidR="00F42E4B">
        <w:rPr>
          <w:rFonts w:ascii="Cambria" w:hAnsi="Cambria"/>
          <w:bCs/>
          <w:sz w:val="20"/>
          <w:szCs w:val="20"/>
          <w:lang w:val="es-ES"/>
        </w:rPr>
        <w:t>ado</w:t>
      </w:r>
      <w:r w:rsidR="00D53157" w:rsidRPr="0019725D">
        <w:rPr>
          <w:rFonts w:ascii="Cambria" w:hAnsi="Cambria"/>
          <w:bCs/>
          <w:sz w:val="20"/>
          <w:szCs w:val="20"/>
          <w:lang w:val="es-ES"/>
        </w:rPr>
        <w:t xml:space="preserve"> la información</w:t>
      </w:r>
      <w:r w:rsidR="00F42E4B">
        <w:rPr>
          <w:rFonts w:ascii="Cambria" w:hAnsi="Cambria"/>
          <w:bCs/>
          <w:sz w:val="20"/>
          <w:szCs w:val="20"/>
          <w:lang w:val="es-ES"/>
        </w:rPr>
        <w:t xml:space="preserve"> de forma constante</w:t>
      </w:r>
      <w:r w:rsidR="00D53157" w:rsidRPr="0019725D">
        <w:rPr>
          <w:rFonts w:ascii="Cambria" w:hAnsi="Cambria"/>
          <w:bCs/>
          <w:sz w:val="20"/>
          <w:szCs w:val="20"/>
          <w:lang w:val="es-ES"/>
        </w:rPr>
        <w:t>.</w:t>
      </w:r>
      <w:r w:rsidR="00D53157">
        <w:rPr>
          <w:rFonts w:ascii="Cambria" w:hAnsi="Cambria"/>
          <w:bCs/>
          <w:sz w:val="20"/>
          <w:szCs w:val="20"/>
          <w:lang w:val="es-ES"/>
        </w:rPr>
        <w:t xml:space="preserve"> </w:t>
      </w:r>
      <w:r w:rsidR="00F42E4B">
        <w:rPr>
          <w:rFonts w:ascii="Cambria" w:hAnsi="Cambria"/>
          <w:bCs/>
          <w:sz w:val="20"/>
          <w:szCs w:val="20"/>
          <w:lang w:val="es-ES"/>
        </w:rPr>
        <w:t>Tras la intervención de autoridades diplomáticas de Francia ante la fiscalía y ante el Instituto Colombiano de Medicina Legal, e</w:t>
      </w:r>
      <w:r w:rsidR="00D53157">
        <w:rPr>
          <w:rFonts w:ascii="Cambria" w:hAnsi="Cambria"/>
          <w:bCs/>
          <w:sz w:val="20"/>
          <w:szCs w:val="20"/>
          <w:lang w:val="es-ES"/>
        </w:rPr>
        <w:t xml:space="preserve">l 21 de junio de 2002 </w:t>
      </w:r>
      <w:r w:rsidR="00D53157" w:rsidRPr="0019725D">
        <w:rPr>
          <w:rFonts w:ascii="Cambria" w:hAnsi="Cambria"/>
          <w:bCs/>
          <w:sz w:val="20"/>
          <w:szCs w:val="20"/>
          <w:lang w:val="es-ES"/>
        </w:rPr>
        <w:t>la madre de</w:t>
      </w:r>
      <w:r w:rsidR="00F42E4B">
        <w:rPr>
          <w:rFonts w:ascii="Cambria" w:hAnsi="Cambria"/>
          <w:bCs/>
          <w:sz w:val="20"/>
          <w:szCs w:val="20"/>
          <w:lang w:val="es-ES"/>
        </w:rPr>
        <w:t>l joven González Ramírez</w:t>
      </w:r>
      <w:r w:rsidR="00D53157" w:rsidRPr="0019725D">
        <w:rPr>
          <w:rFonts w:ascii="Cambria" w:hAnsi="Cambria"/>
          <w:bCs/>
          <w:sz w:val="20"/>
          <w:szCs w:val="20"/>
          <w:lang w:val="es-ES"/>
        </w:rPr>
        <w:t xml:space="preserve">, </w:t>
      </w:r>
      <w:r w:rsidR="00F42E4B">
        <w:rPr>
          <w:rFonts w:ascii="Cambria" w:hAnsi="Cambria"/>
          <w:bCs/>
          <w:sz w:val="20"/>
          <w:szCs w:val="20"/>
          <w:lang w:val="es-ES"/>
        </w:rPr>
        <w:t xml:space="preserve">la Sra. </w:t>
      </w:r>
      <w:r w:rsidR="00D53157" w:rsidRPr="0019725D">
        <w:rPr>
          <w:rFonts w:ascii="Cambria" w:hAnsi="Cambria"/>
          <w:bCs/>
          <w:sz w:val="20"/>
          <w:szCs w:val="20"/>
          <w:lang w:val="es-ES"/>
        </w:rPr>
        <w:t>Myriam Ramírez, reconoció a su</w:t>
      </w:r>
      <w:r w:rsidR="00D53157">
        <w:rPr>
          <w:rFonts w:ascii="Cambria" w:hAnsi="Cambria"/>
          <w:bCs/>
          <w:sz w:val="20"/>
          <w:szCs w:val="20"/>
          <w:lang w:val="es-ES"/>
        </w:rPr>
        <w:t xml:space="preserve"> </w:t>
      </w:r>
      <w:r w:rsidR="00D53157" w:rsidRPr="0019725D">
        <w:rPr>
          <w:rFonts w:ascii="Cambria" w:hAnsi="Cambria"/>
          <w:bCs/>
          <w:sz w:val="20"/>
          <w:szCs w:val="20"/>
          <w:lang w:val="es-ES"/>
        </w:rPr>
        <w:t>hijo en una fotografía de un cadáver que le enseñar</w:t>
      </w:r>
      <w:r w:rsidR="00F42E4B">
        <w:rPr>
          <w:rFonts w:ascii="Cambria" w:hAnsi="Cambria"/>
          <w:bCs/>
          <w:sz w:val="20"/>
          <w:szCs w:val="20"/>
          <w:lang w:val="es-ES"/>
        </w:rPr>
        <w:t>o</w:t>
      </w:r>
      <w:r w:rsidR="00D53157" w:rsidRPr="0019725D">
        <w:rPr>
          <w:rFonts w:ascii="Cambria" w:hAnsi="Cambria"/>
          <w:bCs/>
          <w:sz w:val="20"/>
          <w:szCs w:val="20"/>
          <w:lang w:val="es-ES"/>
        </w:rPr>
        <w:t>n funcionarios del Cuerpo Técnico de</w:t>
      </w:r>
      <w:r w:rsidR="00D53157">
        <w:rPr>
          <w:rFonts w:ascii="Cambria" w:hAnsi="Cambria"/>
          <w:bCs/>
          <w:sz w:val="20"/>
          <w:szCs w:val="20"/>
          <w:lang w:val="es-ES"/>
        </w:rPr>
        <w:t xml:space="preserve"> </w:t>
      </w:r>
      <w:r w:rsidR="00D53157" w:rsidRPr="0019725D">
        <w:rPr>
          <w:rFonts w:ascii="Cambria" w:hAnsi="Cambria"/>
          <w:bCs/>
          <w:sz w:val="20"/>
          <w:szCs w:val="20"/>
          <w:lang w:val="es-ES"/>
        </w:rPr>
        <w:t xml:space="preserve">Investigaciones de Ciénaga de la Fiscalía General de la Nación. </w:t>
      </w:r>
      <w:r w:rsidR="00D53157" w:rsidRPr="00502AEE">
        <w:rPr>
          <w:rFonts w:ascii="Cambria" w:hAnsi="Cambria"/>
          <w:bCs/>
          <w:sz w:val="20"/>
          <w:szCs w:val="20"/>
          <w:lang w:val="es-ES"/>
        </w:rPr>
        <w:t>El 2 de julio</w:t>
      </w:r>
      <w:r w:rsidR="00474680">
        <w:rPr>
          <w:rFonts w:ascii="Cambria" w:hAnsi="Cambria"/>
          <w:bCs/>
          <w:sz w:val="20"/>
          <w:szCs w:val="20"/>
          <w:lang w:val="es-ES"/>
        </w:rPr>
        <w:t xml:space="preserve"> de 2002 el cadáver de Simón Efraín González Ramíre</w:t>
      </w:r>
      <w:r w:rsidR="00470866">
        <w:rPr>
          <w:rFonts w:ascii="Cambria" w:hAnsi="Cambria"/>
          <w:bCs/>
          <w:sz w:val="20"/>
          <w:szCs w:val="20"/>
          <w:lang w:val="es-ES"/>
        </w:rPr>
        <w:t xml:space="preserve">z </w:t>
      </w:r>
      <w:r w:rsidR="00474680">
        <w:rPr>
          <w:rFonts w:ascii="Cambria" w:hAnsi="Cambria"/>
          <w:bCs/>
          <w:sz w:val="20"/>
          <w:szCs w:val="20"/>
          <w:lang w:val="es-ES"/>
        </w:rPr>
        <w:t>fue entregado a sus padres</w:t>
      </w:r>
      <w:r w:rsidR="00D53157" w:rsidRPr="00502AEE">
        <w:rPr>
          <w:rFonts w:ascii="Cambria" w:hAnsi="Cambria"/>
          <w:bCs/>
          <w:sz w:val="20"/>
          <w:szCs w:val="20"/>
          <w:lang w:val="es-ES"/>
        </w:rPr>
        <w:t xml:space="preserve">, </w:t>
      </w:r>
      <w:r w:rsidR="00474680">
        <w:rPr>
          <w:rFonts w:ascii="Cambria" w:hAnsi="Cambria"/>
          <w:bCs/>
          <w:sz w:val="20"/>
          <w:szCs w:val="20"/>
          <w:lang w:val="es-ES"/>
        </w:rPr>
        <w:t xml:space="preserve">después </w:t>
      </w:r>
      <w:r w:rsidR="00D53157" w:rsidRPr="00502AEE">
        <w:rPr>
          <w:rFonts w:ascii="Cambria" w:hAnsi="Cambria"/>
          <w:bCs/>
          <w:sz w:val="20"/>
          <w:szCs w:val="20"/>
          <w:lang w:val="es-ES"/>
        </w:rPr>
        <w:t>de enérgicos requerimientos por parte de la Embajada</w:t>
      </w:r>
      <w:r w:rsidR="00D53157">
        <w:rPr>
          <w:rFonts w:ascii="Cambria" w:hAnsi="Cambria"/>
          <w:bCs/>
          <w:sz w:val="20"/>
          <w:szCs w:val="20"/>
          <w:lang w:val="es-ES"/>
        </w:rPr>
        <w:t xml:space="preserve"> </w:t>
      </w:r>
      <w:r w:rsidR="00D53157" w:rsidRPr="00502AEE">
        <w:rPr>
          <w:rFonts w:ascii="Cambria" w:hAnsi="Cambria"/>
          <w:bCs/>
          <w:sz w:val="20"/>
          <w:szCs w:val="20"/>
          <w:lang w:val="es-ES"/>
        </w:rPr>
        <w:t>de Francia.</w:t>
      </w:r>
    </w:p>
    <w:p w14:paraId="4953C428" w14:textId="4D7234BC" w:rsidR="00470866" w:rsidRDefault="00474680" w:rsidP="000914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bCs/>
          <w:sz w:val="20"/>
          <w:szCs w:val="20"/>
          <w:lang w:val="es-ES"/>
        </w:rPr>
        <w:t>5.</w:t>
      </w:r>
      <w:r>
        <w:rPr>
          <w:rFonts w:ascii="Cambria" w:hAnsi="Cambria"/>
          <w:bCs/>
          <w:sz w:val="20"/>
          <w:szCs w:val="20"/>
          <w:lang w:val="es-ES"/>
        </w:rPr>
        <w:tab/>
        <w:t xml:space="preserve">La parte peticionaria denuncia </w:t>
      </w:r>
      <w:r w:rsidR="00A57CB5">
        <w:rPr>
          <w:rFonts w:ascii="Cambria" w:hAnsi="Cambria"/>
          <w:bCs/>
          <w:sz w:val="20"/>
          <w:szCs w:val="20"/>
          <w:lang w:val="es-ES"/>
        </w:rPr>
        <w:t>varias irregularidades en el marco de la investigación y procesamiento del crimen, tales como la ausencia de manejo de la escena</w:t>
      </w:r>
      <w:r w:rsidR="0071387A">
        <w:rPr>
          <w:rFonts w:ascii="Cambria" w:hAnsi="Cambria"/>
          <w:bCs/>
          <w:sz w:val="20"/>
          <w:szCs w:val="20"/>
          <w:lang w:val="es-ES"/>
        </w:rPr>
        <w:t xml:space="preserve"> y del levantamiento del cadáver por las autoridades</w:t>
      </w:r>
      <w:r w:rsidR="00A57CB5">
        <w:rPr>
          <w:rFonts w:ascii="Cambria" w:hAnsi="Cambria"/>
          <w:bCs/>
          <w:sz w:val="20"/>
          <w:szCs w:val="20"/>
          <w:lang w:val="es-ES"/>
        </w:rPr>
        <w:t xml:space="preserve">, </w:t>
      </w:r>
      <w:r w:rsidR="0035645D">
        <w:rPr>
          <w:rFonts w:ascii="Cambria" w:hAnsi="Cambria"/>
          <w:bCs/>
          <w:sz w:val="20"/>
          <w:szCs w:val="20"/>
          <w:lang w:val="es-ES"/>
        </w:rPr>
        <w:t xml:space="preserve">la falta de diligencias </w:t>
      </w:r>
      <w:r w:rsidR="004163A2">
        <w:rPr>
          <w:rFonts w:ascii="Cambria" w:hAnsi="Cambria"/>
          <w:bCs/>
          <w:sz w:val="20"/>
          <w:szCs w:val="20"/>
          <w:lang w:val="es-ES"/>
        </w:rPr>
        <w:t>necrodactilares</w:t>
      </w:r>
      <w:r w:rsidR="0035645D">
        <w:rPr>
          <w:rFonts w:ascii="Cambria" w:hAnsi="Cambria"/>
          <w:bCs/>
          <w:sz w:val="20"/>
          <w:szCs w:val="20"/>
          <w:lang w:val="es-ES"/>
        </w:rPr>
        <w:t xml:space="preserve"> para identificar el c</w:t>
      </w:r>
      <w:r w:rsidR="0071387A">
        <w:rPr>
          <w:rFonts w:ascii="Cambria" w:hAnsi="Cambria"/>
          <w:bCs/>
          <w:sz w:val="20"/>
          <w:szCs w:val="20"/>
          <w:lang w:val="es-ES"/>
        </w:rPr>
        <w:t>uerpo de la presunta víctima</w:t>
      </w:r>
      <w:r w:rsidR="0035645D">
        <w:rPr>
          <w:rFonts w:ascii="Cambria" w:hAnsi="Cambria"/>
          <w:bCs/>
          <w:sz w:val="20"/>
          <w:szCs w:val="20"/>
          <w:lang w:val="es-ES"/>
        </w:rPr>
        <w:t xml:space="preserve">, </w:t>
      </w:r>
      <w:r w:rsidR="009C7736">
        <w:rPr>
          <w:rFonts w:ascii="Cambria" w:hAnsi="Cambria"/>
          <w:sz w:val="20"/>
          <w:szCs w:val="20"/>
          <w:lang w:val="es-CO"/>
        </w:rPr>
        <w:t>la obstaculización de</w:t>
      </w:r>
      <w:r w:rsidR="008362DE">
        <w:rPr>
          <w:rFonts w:ascii="Cambria" w:hAnsi="Cambria"/>
          <w:sz w:val="20"/>
          <w:szCs w:val="20"/>
          <w:lang w:val="es-CO"/>
        </w:rPr>
        <w:t xml:space="preserve"> las gestiones de los familiares por un funcionario local del Instituto Colombiano de Medicina Legal de nombre Johnny Estrada Rivera, </w:t>
      </w:r>
      <w:r w:rsidR="0009143E">
        <w:rPr>
          <w:rFonts w:ascii="Cambria" w:hAnsi="Cambria"/>
          <w:sz w:val="20"/>
          <w:szCs w:val="20"/>
          <w:lang w:val="es-CO"/>
        </w:rPr>
        <w:t>alias “</w:t>
      </w:r>
      <w:proofErr w:type="spellStart"/>
      <w:r w:rsidR="0009143E">
        <w:rPr>
          <w:rFonts w:ascii="Cambria" w:hAnsi="Cambria"/>
          <w:sz w:val="20"/>
          <w:szCs w:val="20"/>
          <w:lang w:val="es-CO"/>
        </w:rPr>
        <w:t>rajamuertos</w:t>
      </w:r>
      <w:proofErr w:type="spellEnd"/>
      <w:r w:rsidR="0009143E">
        <w:rPr>
          <w:rFonts w:ascii="Cambria" w:hAnsi="Cambria"/>
          <w:sz w:val="20"/>
          <w:szCs w:val="20"/>
          <w:lang w:val="es-CO"/>
        </w:rPr>
        <w:t xml:space="preserve">”, </w:t>
      </w:r>
      <w:r w:rsidR="008362DE">
        <w:rPr>
          <w:rFonts w:ascii="Cambria" w:hAnsi="Cambria"/>
          <w:sz w:val="20"/>
          <w:szCs w:val="20"/>
          <w:lang w:val="es-CO"/>
        </w:rPr>
        <w:t>quien fue acusado en 2011 de pertenecer al grupo paramilitar de Ciénaga al que oficialmente habría ingresado en 2005 y que no se habría desmovilizado.</w:t>
      </w:r>
      <w:r w:rsidR="0009143E">
        <w:rPr>
          <w:rFonts w:ascii="Cambria" w:hAnsi="Cambria"/>
          <w:sz w:val="20"/>
          <w:szCs w:val="20"/>
          <w:lang w:val="es-CO"/>
        </w:rPr>
        <w:t xml:space="preserve"> Los peticionarios explican que, s</w:t>
      </w:r>
      <w:r w:rsidR="00470866" w:rsidRPr="00DE5EE5">
        <w:rPr>
          <w:rFonts w:ascii="Cambria" w:hAnsi="Cambria"/>
          <w:sz w:val="20"/>
          <w:szCs w:val="20"/>
          <w:lang w:val="es-CO"/>
        </w:rPr>
        <w:t>egún las investigaciones de la Policía</w:t>
      </w:r>
      <w:r w:rsidR="00470866">
        <w:rPr>
          <w:rFonts w:ascii="Cambria" w:hAnsi="Cambria"/>
          <w:sz w:val="20"/>
          <w:szCs w:val="20"/>
          <w:lang w:val="es-CO"/>
        </w:rPr>
        <w:t xml:space="preserve"> </w:t>
      </w:r>
      <w:r w:rsidR="00470866" w:rsidRPr="00DE5EE5">
        <w:rPr>
          <w:rFonts w:ascii="Cambria" w:hAnsi="Cambria"/>
          <w:sz w:val="20"/>
          <w:szCs w:val="20"/>
          <w:lang w:val="es-CO"/>
        </w:rPr>
        <w:t>Nacional, Johnny Estrada Rivera tenía como misión la de alterar las necropsias</w:t>
      </w:r>
      <w:r w:rsidR="0009143E">
        <w:rPr>
          <w:rFonts w:ascii="Cambria" w:hAnsi="Cambria"/>
          <w:sz w:val="20"/>
          <w:szCs w:val="20"/>
          <w:lang w:val="es-CO"/>
        </w:rPr>
        <w:t xml:space="preserve"> e </w:t>
      </w:r>
      <w:r w:rsidR="00470866" w:rsidRPr="00DE5EE5">
        <w:rPr>
          <w:rFonts w:ascii="Cambria" w:hAnsi="Cambria"/>
          <w:sz w:val="20"/>
          <w:szCs w:val="20"/>
          <w:lang w:val="es-CO"/>
        </w:rPr>
        <w:t>informes de balística, desviar las investigaciones y adulterar pruebas, como por ejemplo</w:t>
      </w:r>
      <w:r w:rsidR="00470866">
        <w:rPr>
          <w:rFonts w:ascii="Cambria" w:hAnsi="Cambria"/>
          <w:sz w:val="20"/>
          <w:szCs w:val="20"/>
          <w:lang w:val="es-CO"/>
        </w:rPr>
        <w:t xml:space="preserve"> </w:t>
      </w:r>
      <w:r w:rsidR="00470866" w:rsidRPr="00DE5EE5">
        <w:rPr>
          <w:rFonts w:ascii="Cambria" w:hAnsi="Cambria"/>
          <w:sz w:val="20"/>
          <w:szCs w:val="20"/>
          <w:lang w:val="es-CO"/>
        </w:rPr>
        <w:t>desapareciendo o cambiando los elementos y proyectiles hallados en los cadáveres.</w:t>
      </w:r>
    </w:p>
    <w:p w14:paraId="2AD294D6" w14:textId="5FDDBFCF" w:rsidR="008C5648" w:rsidRDefault="00B473E0" w:rsidP="008652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
        </w:rPr>
      </w:pPr>
      <w:r>
        <w:rPr>
          <w:rFonts w:ascii="Cambria" w:hAnsi="Cambria"/>
          <w:bCs/>
          <w:sz w:val="20"/>
          <w:szCs w:val="20"/>
          <w:lang w:val="es-ES"/>
        </w:rPr>
        <w:t>6.</w:t>
      </w:r>
      <w:r>
        <w:rPr>
          <w:rFonts w:ascii="Cambria" w:hAnsi="Cambria"/>
          <w:bCs/>
          <w:sz w:val="20"/>
          <w:szCs w:val="20"/>
          <w:lang w:val="es-ES"/>
        </w:rPr>
        <w:tab/>
      </w:r>
      <w:r w:rsidR="008C5648">
        <w:rPr>
          <w:rFonts w:ascii="Cambria" w:hAnsi="Cambria"/>
          <w:bCs/>
          <w:sz w:val="20"/>
          <w:szCs w:val="20"/>
          <w:lang w:val="es-ES"/>
        </w:rPr>
        <w:t>Respecto del proceso penal iniciado por el asesinato de la presunta víctima, los peticionarios re</w:t>
      </w:r>
      <w:r w:rsidR="00A6760A">
        <w:rPr>
          <w:rFonts w:ascii="Cambria" w:hAnsi="Cambria"/>
          <w:bCs/>
          <w:sz w:val="20"/>
          <w:szCs w:val="20"/>
          <w:lang w:val="es-ES"/>
        </w:rPr>
        <w:t>fiere</w:t>
      </w:r>
      <w:r w:rsidR="008C5648">
        <w:rPr>
          <w:rFonts w:ascii="Cambria" w:hAnsi="Cambria"/>
          <w:bCs/>
          <w:sz w:val="20"/>
          <w:szCs w:val="20"/>
          <w:lang w:val="es-ES"/>
        </w:rPr>
        <w:t>n que</w:t>
      </w:r>
      <w:r w:rsidR="008215D6">
        <w:rPr>
          <w:rFonts w:ascii="Cambria" w:hAnsi="Cambria"/>
          <w:bCs/>
          <w:sz w:val="20"/>
          <w:szCs w:val="20"/>
          <w:lang w:val="es-ES"/>
        </w:rPr>
        <w:t xml:space="preserve"> </w:t>
      </w:r>
      <w:r w:rsidR="008215D6" w:rsidRPr="008215D6">
        <w:rPr>
          <w:rFonts w:ascii="Cambria" w:hAnsi="Cambria"/>
          <w:bCs/>
          <w:sz w:val="20"/>
          <w:szCs w:val="20"/>
          <w:lang w:val="es-ES"/>
        </w:rPr>
        <w:t>el 13 de junio de 2003</w:t>
      </w:r>
      <w:r w:rsidR="008215D6">
        <w:rPr>
          <w:rFonts w:ascii="Cambria" w:hAnsi="Cambria"/>
          <w:bCs/>
          <w:sz w:val="20"/>
          <w:szCs w:val="20"/>
          <w:lang w:val="es-ES"/>
        </w:rPr>
        <w:t xml:space="preserve"> </w:t>
      </w:r>
      <w:r w:rsidR="008215D6" w:rsidRPr="008215D6">
        <w:rPr>
          <w:rFonts w:ascii="Cambria" w:hAnsi="Cambria"/>
          <w:bCs/>
          <w:sz w:val="20"/>
          <w:szCs w:val="20"/>
          <w:lang w:val="es-ES"/>
        </w:rPr>
        <w:t>la Dirección Seccional de Fiscalías de Santa Marta</w:t>
      </w:r>
      <w:r w:rsidR="008215D6">
        <w:rPr>
          <w:rFonts w:ascii="Cambria" w:hAnsi="Cambria"/>
          <w:bCs/>
          <w:sz w:val="20"/>
          <w:szCs w:val="20"/>
          <w:lang w:val="es-ES"/>
        </w:rPr>
        <w:t xml:space="preserve"> reasignó la investigación a la Fiscalía 26 </w:t>
      </w:r>
      <w:r w:rsidR="008215D6" w:rsidRPr="008215D6">
        <w:rPr>
          <w:rFonts w:ascii="Cambria" w:hAnsi="Cambria"/>
          <w:bCs/>
          <w:sz w:val="20"/>
          <w:szCs w:val="20"/>
          <w:lang w:val="es-ES"/>
        </w:rPr>
        <w:t xml:space="preserve">Delegada ante los Jueces Penales del Circuito </w:t>
      </w:r>
      <w:r w:rsidR="008215D6">
        <w:rPr>
          <w:rFonts w:ascii="Cambria" w:hAnsi="Cambria"/>
          <w:bCs/>
          <w:sz w:val="20"/>
          <w:szCs w:val="20"/>
          <w:lang w:val="es-ES"/>
        </w:rPr>
        <w:t xml:space="preserve">de Santa Marta, a solicitud de los representantes de la parte civil y de las autoridades diplomáticas francesas por la inactividad absoluta de la Fiscalía 20 Seccional </w:t>
      </w:r>
      <w:r w:rsidR="00C03B49">
        <w:rPr>
          <w:rFonts w:ascii="Cambria" w:hAnsi="Cambria"/>
          <w:bCs/>
          <w:sz w:val="20"/>
          <w:szCs w:val="20"/>
          <w:lang w:val="es-ES"/>
        </w:rPr>
        <w:t xml:space="preserve">en </w:t>
      </w:r>
      <w:r w:rsidR="009E6679">
        <w:rPr>
          <w:rFonts w:ascii="Cambria" w:hAnsi="Cambria"/>
          <w:bCs/>
          <w:sz w:val="20"/>
          <w:szCs w:val="20"/>
          <w:lang w:val="es-ES"/>
        </w:rPr>
        <w:t xml:space="preserve">realizar </w:t>
      </w:r>
      <w:r w:rsidR="008215D6">
        <w:rPr>
          <w:rFonts w:ascii="Cambria" w:hAnsi="Cambria"/>
          <w:bCs/>
          <w:sz w:val="20"/>
          <w:szCs w:val="20"/>
          <w:lang w:val="es-ES"/>
        </w:rPr>
        <w:t xml:space="preserve">pesquisas </w:t>
      </w:r>
      <w:r w:rsidR="009E6679">
        <w:rPr>
          <w:rFonts w:ascii="Cambria" w:hAnsi="Cambria"/>
          <w:bCs/>
          <w:sz w:val="20"/>
          <w:szCs w:val="20"/>
          <w:lang w:val="es-ES"/>
        </w:rPr>
        <w:t xml:space="preserve">dentro del proceso. </w:t>
      </w:r>
      <w:r w:rsidR="00C03B49">
        <w:rPr>
          <w:rFonts w:ascii="Cambria" w:hAnsi="Cambria"/>
          <w:bCs/>
          <w:sz w:val="20"/>
          <w:szCs w:val="20"/>
          <w:lang w:val="es-ES"/>
        </w:rPr>
        <w:t xml:space="preserve">La nueva fiscalía asignada habría </w:t>
      </w:r>
      <w:r w:rsidR="008828DB">
        <w:rPr>
          <w:rFonts w:ascii="Cambria" w:hAnsi="Cambria"/>
          <w:bCs/>
          <w:sz w:val="20"/>
          <w:szCs w:val="20"/>
          <w:lang w:val="es-ES"/>
        </w:rPr>
        <w:t>desplegado</w:t>
      </w:r>
      <w:r w:rsidR="00C03B49">
        <w:rPr>
          <w:rFonts w:ascii="Cambria" w:hAnsi="Cambria"/>
          <w:bCs/>
          <w:sz w:val="20"/>
          <w:szCs w:val="20"/>
          <w:lang w:val="es-ES"/>
        </w:rPr>
        <w:t xml:space="preserve"> nuevos actos de investigación que derivaron en la producción de un informe sobre el grupo paramilitar que operaba en Ciénaga y el posible móvil del asesinato como parte de la política denominada como </w:t>
      </w:r>
      <w:r w:rsidR="00D36196">
        <w:rPr>
          <w:rFonts w:ascii="Cambria" w:hAnsi="Cambria"/>
          <w:bCs/>
          <w:sz w:val="20"/>
          <w:szCs w:val="20"/>
          <w:lang w:val="es-ES"/>
        </w:rPr>
        <w:t>“limpieza social”.</w:t>
      </w:r>
      <w:r w:rsidR="00C03B49">
        <w:rPr>
          <w:rFonts w:ascii="Cambria" w:hAnsi="Cambria"/>
          <w:bCs/>
          <w:sz w:val="20"/>
          <w:szCs w:val="20"/>
          <w:lang w:val="es-ES"/>
        </w:rPr>
        <w:t xml:space="preserve"> </w:t>
      </w:r>
      <w:r w:rsidR="008828DB">
        <w:rPr>
          <w:rFonts w:ascii="Cambria" w:hAnsi="Cambria"/>
          <w:bCs/>
          <w:sz w:val="20"/>
          <w:szCs w:val="20"/>
          <w:lang w:val="es-ES"/>
        </w:rPr>
        <w:t xml:space="preserve">No obstante, los peticionarios señalan que </w:t>
      </w:r>
      <w:r w:rsidR="008215D6">
        <w:rPr>
          <w:rFonts w:ascii="Cambria" w:hAnsi="Cambria"/>
          <w:bCs/>
          <w:sz w:val="20"/>
          <w:szCs w:val="20"/>
          <w:lang w:val="es-ES"/>
        </w:rPr>
        <w:t>e</w:t>
      </w:r>
      <w:r w:rsidR="008828DB">
        <w:rPr>
          <w:rFonts w:ascii="Cambria" w:hAnsi="Cambria"/>
          <w:bCs/>
          <w:sz w:val="20"/>
          <w:szCs w:val="20"/>
          <w:lang w:val="es-ES"/>
        </w:rPr>
        <w:t xml:space="preserve">n </w:t>
      </w:r>
      <w:r w:rsidR="008215D6">
        <w:rPr>
          <w:rFonts w:ascii="Cambria" w:hAnsi="Cambria"/>
          <w:bCs/>
          <w:sz w:val="20"/>
          <w:szCs w:val="20"/>
          <w:lang w:val="es-ES"/>
        </w:rPr>
        <w:t>septiembre de 200</w:t>
      </w:r>
      <w:r w:rsidR="008828DB">
        <w:rPr>
          <w:rFonts w:ascii="Cambria" w:hAnsi="Cambria"/>
          <w:bCs/>
          <w:sz w:val="20"/>
          <w:szCs w:val="20"/>
          <w:lang w:val="es-ES"/>
        </w:rPr>
        <w:t>3</w:t>
      </w:r>
      <w:r w:rsidR="008215D6">
        <w:rPr>
          <w:rFonts w:ascii="Cambria" w:hAnsi="Cambria"/>
          <w:bCs/>
          <w:sz w:val="20"/>
          <w:szCs w:val="20"/>
          <w:lang w:val="es-ES"/>
        </w:rPr>
        <w:t xml:space="preserve"> </w:t>
      </w:r>
      <w:r w:rsidR="008C5648">
        <w:rPr>
          <w:rFonts w:ascii="Cambria" w:hAnsi="Cambria"/>
          <w:bCs/>
          <w:sz w:val="20"/>
          <w:szCs w:val="20"/>
          <w:lang w:val="es-ES"/>
        </w:rPr>
        <w:t xml:space="preserve">la </w:t>
      </w:r>
      <w:r w:rsidR="008215D6">
        <w:rPr>
          <w:rFonts w:ascii="Cambria" w:hAnsi="Cambria"/>
          <w:bCs/>
          <w:sz w:val="20"/>
          <w:szCs w:val="20"/>
          <w:lang w:val="es-ES"/>
        </w:rPr>
        <w:t xml:space="preserve">fiscalía profirió resolución inhibitoria </w:t>
      </w:r>
      <w:r w:rsidR="008828DB">
        <w:rPr>
          <w:rFonts w:ascii="Cambria" w:hAnsi="Cambria"/>
          <w:bCs/>
          <w:sz w:val="20"/>
          <w:szCs w:val="20"/>
          <w:lang w:val="es-ES"/>
        </w:rPr>
        <w:t>y de</w:t>
      </w:r>
      <w:r w:rsidR="008C5648">
        <w:rPr>
          <w:rFonts w:ascii="Cambria" w:hAnsi="Cambria"/>
          <w:bCs/>
          <w:sz w:val="20"/>
          <w:szCs w:val="20"/>
          <w:lang w:val="es-ES"/>
        </w:rPr>
        <w:t xml:space="preserve"> archiv</w:t>
      </w:r>
      <w:r w:rsidR="008828DB">
        <w:rPr>
          <w:rFonts w:ascii="Cambria" w:hAnsi="Cambria"/>
          <w:bCs/>
          <w:sz w:val="20"/>
          <w:szCs w:val="20"/>
          <w:lang w:val="es-ES"/>
        </w:rPr>
        <w:t>o de las diligencias, la cual impugnaron</w:t>
      </w:r>
      <w:r w:rsidR="00883EAA">
        <w:rPr>
          <w:rFonts w:ascii="Cambria" w:hAnsi="Cambria"/>
          <w:bCs/>
          <w:sz w:val="20"/>
          <w:szCs w:val="20"/>
          <w:lang w:val="es-ES"/>
        </w:rPr>
        <w:t>, con lo que obtuvieron la extensión de la investigación y una orden para que la fiscalía profundizara en la hipótesis del asesinato</w:t>
      </w:r>
      <w:r w:rsidR="002B0A21">
        <w:rPr>
          <w:rFonts w:ascii="Cambria" w:hAnsi="Cambria"/>
          <w:bCs/>
          <w:sz w:val="20"/>
          <w:szCs w:val="20"/>
          <w:lang w:val="es-ES"/>
        </w:rPr>
        <w:t xml:space="preserve"> de la presunta víctima</w:t>
      </w:r>
      <w:r w:rsidR="00883EAA">
        <w:rPr>
          <w:rFonts w:ascii="Cambria" w:hAnsi="Cambria"/>
          <w:bCs/>
          <w:sz w:val="20"/>
          <w:szCs w:val="20"/>
          <w:lang w:val="es-ES"/>
        </w:rPr>
        <w:t>.</w:t>
      </w:r>
      <w:r w:rsidR="00BB662F">
        <w:rPr>
          <w:rFonts w:ascii="Cambria" w:hAnsi="Cambria"/>
          <w:bCs/>
          <w:sz w:val="20"/>
          <w:szCs w:val="20"/>
          <w:lang w:val="es-ES"/>
        </w:rPr>
        <w:t xml:space="preserve"> Nuevamente, el 13 de septiembre de 2005 la fiscalía dispuso el archivo de las diligencias.</w:t>
      </w:r>
    </w:p>
    <w:p w14:paraId="6E478A50" w14:textId="0D5E1221" w:rsidR="00F33477" w:rsidRDefault="00BB662F" w:rsidP="00BB66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bCs/>
          <w:sz w:val="20"/>
          <w:szCs w:val="20"/>
          <w:lang w:val="es-ES"/>
        </w:rPr>
        <w:t>7.</w:t>
      </w:r>
      <w:r>
        <w:rPr>
          <w:rFonts w:ascii="Cambria" w:hAnsi="Cambria"/>
          <w:bCs/>
          <w:sz w:val="20"/>
          <w:szCs w:val="20"/>
          <w:lang w:val="es-ES"/>
        </w:rPr>
        <w:tab/>
        <w:t xml:space="preserve">La parte peticionaria explica que, al tiempo que la fiscalía desplegaba las primeras actuaciones en la investigación, </w:t>
      </w:r>
      <w:r w:rsidR="00AE4B81" w:rsidRPr="00C40B70">
        <w:rPr>
          <w:rFonts w:ascii="Cambria" w:hAnsi="Cambria"/>
          <w:sz w:val="20"/>
          <w:szCs w:val="20"/>
          <w:lang w:val="es-CO"/>
        </w:rPr>
        <w:t>el Gobierno colombiano suscribió seis acuerdos con los grupos paramilitares</w:t>
      </w:r>
      <w:r w:rsidR="00AE4B81">
        <w:rPr>
          <w:rFonts w:ascii="Cambria" w:hAnsi="Cambria"/>
          <w:sz w:val="20"/>
          <w:szCs w:val="20"/>
          <w:lang w:val="es-CO"/>
        </w:rPr>
        <w:t xml:space="preserve"> </w:t>
      </w:r>
      <w:r w:rsidR="00AE4B81" w:rsidRPr="00C40B70">
        <w:rPr>
          <w:rFonts w:ascii="Cambria" w:hAnsi="Cambria"/>
          <w:sz w:val="20"/>
          <w:szCs w:val="20"/>
          <w:lang w:val="es-CO"/>
        </w:rPr>
        <w:t>reunidos en las AUC entre el 15 de julio de 2003 y</w:t>
      </w:r>
      <w:r w:rsidR="00AE4B81">
        <w:rPr>
          <w:rFonts w:ascii="Cambria" w:hAnsi="Cambria"/>
          <w:sz w:val="20"/>
          <w:szCs w:val="20"/>
          <w:lang w:val="es-CO"/>
        </w:rPr>
        <w:t xml:space="preserve"> </w:t>
      </w:r>
      <w:r w:rsidR="00AE4B81" w:rsidRPr="00C40B70">
        <w:rPr>
          <w:rFonts w:ascii="Cambria" w:hAnsi="Cambria"/>
          <w:sz w:val="20"/>
          <w:szCs w:val="20"/>
          <w:lang w:val="es-CO"/>
        </w:rPr>
        <w:t xml:space="preserve">agosto de 2004, con el propósito oficial de </w:t>
      </w:r>
      <w:r>
        <w:rPr>
          <w:rFonts w:ascii="Cambria" w:hAnsi="Cambria"/>
          <w:sz w:val="20"/>
          <w:szCs w:val="20"/>
          <w:lang w:val="es-CO"/>
        </w:rPr>
        <w:t xml:space="preserve">lograr la </w:t>
      </w:r>
      <w:r w:rsidR="00AE4B81" w:rsidRPr="00C40B70">
        <w:rPr>
          <w:rFonts w:ascii="Cambria" w:hAnsi="Cambria"/>
          <w:sz w:val="20"/>
          <w:szCs w:val="20"/>
          <w:lang w:val="es-CO"/>
        </w:rPr>
        <w:t>desmoviliza</w:t>
      </w:r>
      <w:r>
        <w:rPr>
          <w:rFonts w:ascii="Cambria" w:hAnsi="Cambria"/>
          <w:sz w:val="20"/>
          <w:szCs w:val="20"/>
          <w:lang w:val="es-CO"/>
        </w:rPr>
        <w:t xml:space="preserve">ción de </w:t>
      </w:r>
      <w:r w:rsidR="00AE4B81" w:rsidRPr="00C40B70">
        <w:rPr>
          <w:rFonts w:ascii="Cambria" w:hAnsi="Cambria"/>
          <w:sz w:val="20"/>
          <w:szCs w:val="20"/>
          <w:lang w:val="es-CO"/>
        </w:rPr>
        <w:t xml:space="preserve">estos grupos. </w:t>
      </w:r>
      <w:r>
        <w:rPr>
          <w:rFonts w:ascii="Cambria" w:hAnsi="Cambria"/>
          <w:sz w:val="20"/>
          <w:szCs w:val="20"/>
          <w:lang w:val="es-CO"/>
        </w:rPr>
        <w:t xml:space="preserve">Con este objetivo, </w:t>
      </w:r>
      <w:r w:rsidR="00D11A50">
        <w:rPr>
          <w:rFonts w:ascii="Cambria" w:hAnsi="Cambria"/>
          <w:sz w:val="20"/>
          <w:szCs w:val="20"/>
          <w:lang w:val="es-CO"/>
        </w:rPr>
        <w:t>el Estado colombiano</w:t>
      </w:r>
      <w:r>
        <w:rPr>
          <w:rFonts w:ascii="Cambria" w:hAnsi="Cambria"/>
          <w:sz w:val="20"/>
          <w:szCs w:val="20"/>
          <w:lang w:val="es-CO"/>
        </w:rPr>
        <w:t xml:space="preserve"> e</w:t>
      </w:r>
      <w:r w:rsidR="00AE4B81">
        <w:rPr>
          <w:rFonts w:ascii="Cambria" w:hAnsi="Cambria"/>
          <w:sz w:val="20"/>
          <w:szCs w:val="20"/>
          <w:lang w:val="es-CO"/>
        </w:rPr>
        <w:t>xp</w:t>
      </w:r>
      <w:r>
        <w:rPr>
          <w:rFonts w:ascii="Cambria" w:hAnsi="Cambria"/>
          <w:sz w:val="20"/>
          <w:szCs w:val="20"/>
          <w:lang w:val="es-CO"/>
        </w:rPr>
        <w:t>i</w:t>
      </w:r>
      <w:r w:rsidR="00AE4B81">
        <w:rPr>
          <w:rFonts w:ascii="Cambria" w:hAnsi="Cambria"/>
          <w:sz w:val="20"/>
          <w:szCs w:val="20"/>
          <w:lang w:val="es-CO"/>
        </w:rPr>
        <w:t xml:space="preserve">dió la </w:t>
      </w:r>
      <w:r w:rsidRPr="00D070DF">
        <w:rPr>
          <w:rFonts w:ascii="Cambria" w:hAnsi="Cambria"/>
          <w:sz w:val="20"/>
          <w:szCs w:val="20"/>
          <w:lang w:val="es-CO"/>
        </w:rPr>
        <w:t>Ley 975 de 2005</w:t>
      </w:r>
      <w:r>
        <w:rPr>
          <w:rFonts w:ascii="Cambria" w:hAnsi="Cambria"/>
          <w:sz w:val="20"/>
          <w:szCs w:val="20"/>
          <w:lang w:val="es-CO"/>
        </w:rPr>
        <w:t>,</w:t>
      </w:r>
      <w:r w:rsidR="00AE4B81">
        <w:rPr>
          <w:rFonts w:ascii="Cambria" w:hAnsi="Cambria"/>
          <w:sz w:val="20"/>
          <w:szCs w:val="20"/>
          <w:lang w:val="es-CO"/>
        </w:rPr>
        <w:t xml:space="preserve"> </w:t>
      </w:r>
      <w:r>
        <w:rPr>
          <w:rFonts w:ascii="Cambria" w:hAnsi="Cambria"/>
          <w:sz w:val="20"/>
          <w:szCs w:val="20"/>
          <w:lang w:val="es-CO"/>
        </w:rPr>
        <w:t xml:space="preserve">que creó </w:t>
      </w:r>
      <w:r w:rsidR="00AE4B81" w:rsidRPr="00D070DF">
        <w:rPr>
          <w:rFonts w:ascii="Cambria" w:hAnsi="Cambria"/>
          <w:sz w:val="20"/>
          <w:szCs w:val="20"/>
          <w:lang w:val="es-CO"/>
        </w:rPr>
        <w:t xml:space="preserve">la </w:t>
      </w:r>
      <w:r>
        <w:rPr>
          <w:rFonts w:ascii="Cambria" w:hAnsi="Cambria"/>
          <w:sz w:val="20"/>
          <w:szCs w:val="20"/>
          <w:lang w:val="es-CO"/>
        </w:rPr>
        <w:t>J</w:t>
      </w:r>
      <w:r w:rsidR="00AE4B81" w:rsidRPr="00D070DF">
        <w:rPr>
          <w:rFonts w:ascii="Cambria" w:hAnsi="Cambria"/>
          <w:sz w:val="20"/>
          <w:szCs w:val="20"/>
          <w:lang w:val="es-CO"/>
        </w:rPr>
        <w:t>urisdicción de Justicia y Paz,</w:t>
      </w:r>
      <w:r>
        <w:rPr>
          <w:rFonts w:ascii="Cambria" w:hAnsi="Cambria"/>
          <w:sz w:val="20"/>
          <w:szCs w:val="20"/>
          <w:lang w:val="es-CO"/>
        </w:rPr>
        <w:t xml:space="preserve"> en virtud de la cual, las personas</w:t>
      </w:r>
      <w:r w:rsidR="00AE4B81">
        <w:rPr>
          <w:rFonts w:ascii="Cambria" w:hAnsi="Cambria"/>
          <w:sz w:val="20"/>
          <w:szCs w:val="20"/>
          <w:lang w:val="es-CO"/>
        </w:rPr>
        <w:t xml:space="preserve"> </w:t>
      </w:r>
      <w:r>
        <w:rPr>
          <w:rFonts w:ascii="Cambria" w:hAnsi="Cambria"/>
          <w:sz w:val="20"/>
          <w:szCs w:val="20"/>
          <w:lang w:val="es-CO"/>
        </w:rPr>
        <w:t>desmovilizadas podían obtener penas alternativas de entre cinco y ocho años de prisión si confesaba</w:t>
      </w:r>
      <w:r w:rsidR="006A3AAB">
        <w:rPr>
          <w:rFonts w:ascii="Cambria" w:hAnsi="Cambria"/>
          <w:sz w:val="20"/>
          <w:szCs w:val="20"/>
          <w:lang w:val="es-CO"/>
        </w:rPr>
        <w:t>n</w:t>
      </w:r>
      <w:r>
        <w:rPr>
          <w:rFonts w:ascii="Cambria" w:hAnsi="Cambria"/>
          <w:sz w:val="20"/>
          <w:szCs w:val="20"/>
          <w:lang w:val="es-CO"/>
        </w:rPr>
        <w:t xml:space="preserve"> todos los delitos que habían cometido y se comprometían a cumplir una serie de requisitos. A raíz de ello, </w:t>
      </w:r>
      <w:r w:rsidR="00D85410" w:rsidRPr="00D070DF">
        <w:rPr>
          <w:rFonts w:ascii="Cambria" w:hAnsi="Cambria"/>
          <w:sz w:val="20"/>
          <w:szCs w:val="20"/>
          <w:lang w:val="es-CO"/>
        </w:rPr>
        <w:t>el 17</w:t>
      </w:r>
      <w:r w:rsidR="00D85410">
        <w:rPr>
          <w:rFonts w:ascii="Cambria" w:hAnsi="Cambria"/>
          <w:sz w:val="20"/>
          <w:szCs w:val="20"/>
          <w:lang w:val="es-CO"/>
        </w:rPr>
        <w:t xml:space="preserve"> </w:t>
      </w:r>
      <w:r w:rsidR="00D85410" w:rsidRPr="00D070DF">
        <w:rPr>
          <w:rFonts w:ascii="Cambria" w:hAnsi="Cambria"/>
          <w:sz w:val="20"/>
          <w:szCs w:val="20"/>
          <w:lang w:val="es-CO"/>
        </w:rPr>
        <w:t>de agosto de 2006</w:t>
      </w:r>
      <w:r w:rsidR="00D85410">
        <w:rPr>
          <w:rFonts w:ascii="Cambria" w:hAnsi="Cambria"/>
          <w:sz w:val="20"/>
          <w:szCs w:val="20"/>
          <w:lang w:val="es-CO"/>
        </w:rPr>
        <w:t xml:space="preserve"> </w:t>
      </w:r>
      <w:r w:rsidR="00AE4B81" w:rsidRPr="00D070DF">
        <w:rPr>
          <w:rFonts w:ascii="Cambria" w:hAnsi="Cambria"/>
          <w:sz w:val="20"/>
          <w:szCs w:val="20"/>
          <w:lang w:val="es-CO"/>
        </w:rPr>
        <w:t xml:space="preserve">el paramilitar </w:t>
      </w:r>
      <w:proofErr w:type="spellStart"/>
      <w:r w:rsidR="00AE4B81" w:rsidRPr="00D070DF">
        <w:rPr>
          <w:rFonts w:ascii="Cambria" w:hAnsi="Cambria"/>
          <w:sz w:val="20"/>
          <w:szCs w:val="20"/>
          <w:lang w:val="es-CO"/>
        </w:rPr>
        <w:t>Arnover</w:t>
      </w:r>
      <w:proofErr w:type="spellEnd"/>
      <w:r w:rsidR="00AE4B81" w:rsidRPr="00D070DF">
        <w:rPr>
          <w:rFonts w:ascii="Cambria" w:hAnsi="Cambria"/>
          <w:sz w:val="20"/>
          <w:szCs w:val="20"/>
          <w:lang w:val="es-CO"/>
        </w:rPr>
        <w:t xml:space="preserve"> Carvajal Quintana</w:t>
      </w:r>
      <w:r w:rsidR="00D85410">
        <w:rPr>
          <w:rFonts w:ascii="Cambria" w:hAnsi="Cambria"/>
          <w:sz w:val="20"/>
          <w:szCs w:val="20"/>
          <w:lang w:val="es-CO"/>
        </w:rPr>
        <w:t>, alias “</w:t>
      </w:r>
      <w:proofErr w:type="spellStart"/>
      <w:r w:rsidR="00D85410">
        <w:rPr>
          <w:rFonts w:ascii="Cambria" w:hAnsi="Cambria"/>
          <w:sz w:val="20"/>
          <w:szCs w:val="20"/>
          <w:lang w:val="es-CO"/>
        </w:rPr>
        <w:t>Pocalucha</w:t>
      </w:r>
      <w:proofErr w:type="spellEnd"/>
      <w:r w:rsidR="00D85410">
        <w:rPr>
          <w:rFonts w:ascii="Cambria" w:hAnsi="Cambria"/>
          <w:sz w:val="20"/>
          <w:szCs w:val="20"/>
          <w:lang w:val="es-CO"/>
        </w:rPr>
        <w:t>”</w:t>
      </w:r>
      <w:r w:rsidR="00AE4B81" w:rsidRPr="00D070DF">
        <w:rPr>
          <w:rFonts w:ascii="Cambria" w:hAnsi="Cambria"/>
          <w:sz w:val="20"/>
          <w:szCs w:val="20"/>
          <w:lang w:val="es-CO"/>
        </w:rPr>
        <w:t xml:space="preserve"> </w:t>
      </w:r>
      <w:r w:rsidR="00D11A50">
        <w:rPr>
          <w:rFonts w:ascii="Cambria" w:hAnsi="Cambria"/>
          <w:sz w:val="20"/>
          <w:szCs w:val="20"/>
          <w:lang w:val="es-CO"/>
        </w:rPr>
        <w:t xml:space="preserve">confesó su participación </w:t>
      </w:r>
      <w:r w:rsidR="00AE4B81" w:rsidRPr="00D070DF">
        <w:rPr>
          <w:rFonts w:ascii="Cambria" w:hAnsi="Cambria"/>
          <w:sz w:val="20"/>
          <w:szCs w:val="20"/>
          <w:lang w:val="es-CO"/>
        </w:rPr>
        <w:t>en el crimen</w:t>
      </w:r>
      <w:r w:rsidR="0034490A">
        <w:rPr>
          <w:rFonts w:ascii="Cambria" w:hAnsi="Cambria"/>
          <w:sz w:val="20"/>
          <w:szCs w:val="20"/>
          <w:lang w:val="es-CO"/>
        </w:rPr>
        <w:t xml:space="preserve"> </w:t>
      </w:r>
      <w:r w:rsidR="00F33477">
        <w:rPr>
          <w:rFonts w:ascii="Cambria" w:hAnsi="Cambria"/>
          <w:sz w:val="20"/>
          <w:szCs w:val="20"/>
          <w:lang w:val="es-CO"/>
        </w:rPr>
        <w:t>cometido contra</w:t>
      </w:r>
      <w:r w:rsidR="0034490A">
        <w:rPr>
          <w:rFonts w:ascii="Cambria" w:hAnsi="Cambria"/>
          <w:sz w:val="20"/>
          <w:szCs w:val="20"/>
          <w:lang w:val="es-CO"/>
        </w:rPr>
        <w:t xml:space="preserve"> Simón Efraín González Ramírez</w:t>
      </w:r>
      <w:r w:rsidR="00AE4B81" w:rsidRPr="00D070DF">
        <w:rPr>
          <w:rFonts w:ascii="Cambria" w:hAnsi="Cambria"/>
          <w:sz w:val="20"/>
          <w:szCs w:val="20"/>
          <w:lang w:val="es-CO"/>
        </w:rPr>
        <w:t>,</w:t>
      </w:r>
      <w:r w:rsidR="00D85410">
        <w:rPr>
          <w:rFonts w:ascii="Cambria" w:hAnsi="Cambria"/>
          <w:sz w:val="20"/>
          <w:szCs w:val="20"/>
          <w:lang w:val="es-CO"/>
        </w:rPr>
        <w:t xml:space="preserve"> de manera que</w:t>
      </w:r>
      <w:r w:rsidR="00AE4B81" w:rsidRPr="00D070DF">
        <w:rPr>
          <w:rFonts w:ascii="Cambria" w:hAnsi="Cambria"/>
          <w:sz w:val="20"/>
          <w:szCs w:val="20"/>
          <w:lang w:val="es-CO"/>
        </w:rPr>
        <w:t xml:space="preserve"> la </w:t>
      </w:r>
      <w:r w:rsidR="00D85410">
        <w:rPr>
          <w:rFonts w:ascii="Cambria" w:hAnsi="Cambria"/>
          <w:sz w:val="20"/>
          <w:szCs w:val="20"/>
          <w:lang w:val="es-CO"/>
        </w:rPr>
        <w:t>f</w:t>
      </w:r>
      <w:r w:rsidR="00AE4B81" w:rsidRPr="00D070DF">
        <w:rPr>
          <w:rFonts w:ascii="Cambria" w:hAnsi="Cambria"/>
          <w:sz w:val="20"/>
          <w:szCs w:val="20"/>
          <w:lang w:val="es-CO"/>
        </w:rPr>
        <w:t>iscalía profirió resolución de apertura de investigación. En esa</w:t>
      </w:r>
      <w:r w:rsidR="00AE4B81">
        <w:rPr>
          <w:rFonts w:ascii="Cambria" w:hAnsi="Cambria"/>
          <w:sz w:val="20"/>
          <w:szCs w:val="20"/>
          <w:lang w:val="es-CO"/>
        </w:rPr>
        <w:t xml:space="preserve"> </w:t>
      </w:r>
      <w:r w:rsidR="00AE4B81" w:rsidRPr="00D070DF">
        <w:rPr>
          <w:rFonts w:ascii="Cambria" w:hAnsi="Cambria"/>
          <w:sz w:val="20"/>
          <w:szCs w:val="20"/>
          <w:lang w:val="es-CO"/>
        </w:rPr>
        <w:t xml:space="preserve">misma fecha, la </w:t>
      </w:r>
      <w:r w:rsidR="00D85410">
        <w:rPr>
          <w:rFonts w:ascii="Cambria" w:hAnsi="Cambria"/>
          <w:sz w:val="20"/>
          <w:szCs w:val="20"/>
          <w:lang w:val="es-CO"/>
        </w:rPr>
        <w:t>f</w:t>
      </w:r>
      <w:r w:rsidR="00AE4B81" w:rsidRPr="00D070DF">
        <w:rPr>
          <w:rFonts w:ascii="Cambria" w:hAnsi="Cambria"/>
          <w:sz w:val="20"/>
          <w:szCs w:val="20"/>
          <w:lang w:val="es-CO"/>
        </w:rPr>
        <w:t xml:space="preserve">iscalía </w:t>
      </w:r>
      <w:r w:rsidR="00D85410">
        <w:rPr>
          <w:rFonts w:ascii="Cambria" w:hAnsi="Cambria"/>
          <w:sz w:val="20"/>
          <w:szCs w:val="20"/>
          <w:lang w:val="es-CO"/>
        </w:rPr>
        <w:t xml:space="preserve">vinculó </w:t>
      </w:r>
      <w:r w:rsidR="00AE4B81" w:rsidRPr="00D070DF">
        <w:rPr>
          <w:rFonts w:ascii="Cambria" w:hAnsi="Cambria"/>
          <w:sz w:val="20"/>
          <w:szCs w:val="20"/>
          <w:lang w:val="es-CO"/>
        </w:rPr>
        <w:t>a Carvajal Quintana como presunto responsable del homicidio de</w:t>
      </w:r>
      <w:r w:rsidR="006E3ECF">
        <w:rPr>
          <w:rFonts w:ascii="Cambria" w:hAnsi="Cambria"/>
          <w:sz w:val="20"/>
          <w:szCs w:val="20"/>
          <w:lang w:val="es-CO"/>
        </w:rPr>
        <w:t>l joven</w:t>
      </w:r>
      <w:r w:rsidR="00AE4B81" w:rsidRPr="00D070DF">
        <w:rPr>
          <w:rFonts w:ascii="Cambria" w:hAnsi="Cambria"/>
          <w:sz w:val="20"/>
          <w:szCs w:val="20"/>
          <w:lang w:val="es-CO"/>
        </w:rPr>
        <w:t xml:space="preserve"> González</w:t>
      </w:r>
      <w:r w:rsidR="00AE4B81">
        <w:rPr>
          <w:rFonts w:ascii="Cambria" w:hAnsi="Cambria"/>
          <w:sz w:val="20"/>
          <w:szCs w:val="20"/>
          <w:lang w:val="es-CO"/>
        </w:rPr>
        <w:t xml:space="preserve"> </w:t>
      </w:r>
      <w:r w:rsidR="00AE4B81" w:rsidRPr="00D070DF">
        <w:rPr>
          <w:rFonts w:ascii="Cambria" w:hAnsi="Cambria"/>
          <w:sz w:val="20"/>
          <w:szCs w:val="20"/>
          <w:lang w:val="es-CO"/>
        </w:rPr>
        <w:t xml:space="preserve">Ramírez. </w:t>
      </w:r>
      <w:r w:rsidR="006E3ECF">
        <w:rPr>
          <w:rFonts w:ascii="Cambria" w:hAnsi="Cambria"/>
          <w:sz w:val="20"/>
          <w:szCs w:val="20"/>
          <w:lang w:val="es-CO"/>
        </w:rPr>
        <w:t>E</w:t>
      </w:r>
      <w:r w:rsidR="00AE4B81" w:rsidRPr="00892C3F">
        <w:rPr>
          <w:rFonts w:ascii="Cambria" w:hAnsi="Cambria"/>
          <w:sz w:val="20"/>
          <w:szCs w:val="20"/>
          <w:lang w:val="es-CO"/>
        </w:rPr>
        <w:t xml:space="preserve">l 14 de julio de 2009 </w:t>
      </w:r>
      <w:r w:rsidR="00F33477">
        <w:rPr>
          <w:rFonts w:ascii="Cambria" w:hAnsi="Cambria"/>
          <w:sz w:val="20"/>
          <w:szCs w:val="20"/>
          <w:lang w:val="es-CO"/>
        </w:rPr>
        <w:t>la fiscalía formuló cargos a</w:t>
      </w:r>
      <w:r w:rsidR="00AE4B81" w:rsidRPr="00892C3F">
        <w:rPr>
          <w:rFonts w:ascii="Cambria" w:hAnsi="Cambria"/>
          <w:sz w:val="20"/>
          <w:szCs w:val="20"/>
          <w:lang w:val="es-CO"/>
        </w:rPr>
        <w:t>l jefe paramilitar</w:t>
      </w:r>
      <w:r w:rsidR="00AE4B81">
        <w:rPr>
          <w:rFonts w:ascii="Cambria" w:hAnsi="Cambria"/>
          <w:sz w:val="20"/>
          <w:szCs w:val="20"/>
          <w:lang w:val="es-CO"/>
        </w:rPr>
        <w:t xml:space="preserve"> </w:t>
      </w:r>
      <w:r w:rsidR="00F33477">
        <w:rPr>
          <w:rFonts w:ascii="Cambria" w:hAnsi="Cambria"/>
          <w:sz w:val="20"/>
          <w:szCs w:val="20"/>
          <w:lang w:val="es-CO"/>
        </w:rPr>
        <w:t xml:space="preserve">en vista de que éste </w:t>
      </w:r>
      <w:r w:rsidR="00AE4B81" w:rsidRPr="00892C3F">
        <w:rPr>
          <w:rFonts w:ascii="Cambria" w:hAnsi="Cambria"/>
          <w:sz w:val="20"/>
          <w:szCs w:val="20"/>
          <w:lang w:val="es-CO"/>
        </w:rPr>
        <w:t xml:space="preserve">aceptó su responsabilidad por el </w:t>
      </w:r>
      <w:r w:rsidR="00F33477">
        <w:rPr>
          <w:rFonts w:ascii="Cambria" w:hAnsi="Cambria"/>
          <w:sz w:val="20"/>
          <w:szCs w:val="20"/>
          <w:lang w:val="es-CO"/>
        </w:rPr>
        <w:t xml:space="preserve">homicidio de </w:t>
      </w:r>
      <w:r w:rsidR="00AE4B81" w:rsidRPr="00892C3F">
        <w:rPr>
          <w:rFonts w:ascii="Cambria" w:hAnsi="Cambria"/>
          <w:sz w:val="20"/>
          <w:szCs w:val="20"/>
          <w:lang w:val="es-CO"/>
        </w:rPr>
        <w:t>Simón Efraín González Ramírez y</w:t>
      </w:r>
      <w:r w:rsidR="00AE4B81">
        <w:rPr>
          <w:rFonts w:ascii="Cambria" w:hAnsi="Cambria"/>
          <w:sz w:val="20"/>
          <w:szCs w:val="20"/>
          <w:lang w:val="es-CO"/>
        </w:rPr>
        <w:t xml:space="preserve"> </w:t>
      </w:r>
      <w:r w:rsidR="00AE4B81" w:rsidRPr="00892C3F">
        <w:rPr>
          <w:rFonts w:ascii="Cambria" w:hAnsi="Cambria"/>
          <w:sz w:val="20"/>
          <w:szCs w:val="20"/>
          <w:lang w:val="es-CO"/>
        </w:rPr>
        <w:t>expresó su voluntad de acogerse a la figura procesal de la sentencia anticipada</w:t>
      </w:r>
      <w:r w:rsidR="00AE4B81">
        <w:rPr>
          <w:rFonts w:ascii="Cambria" w:hAnsi="Cambria"/>
          <w:sz w:val="20"/>
          <w:szCs w:val="20"/>
          <w:lang w:val="es-CO"/>
        </w:rPr>
        <w:t xml:space="preserve">. </w:t>
      </w:r>
      <w:r w:rsidR="00F33477">
        <w:rPr>
          <w:rFonts w:ascii="Cambria" w:hAnsi="Cambria"/>
          <w:sz w:val="20"/>
          <w:szCs w:val="20"/>
          <w:lang w:val="es-CO"/>
        </w:rPr>
        <w:t>E</w:t>
      </w:r>
      <w:r w:rsidR="00F33477">
        <w:rPr>
          <w:rFonts w:ascii="Cambria" w:hAnsi="Cambria"/>
          <w:bCs/>
          <w:sz w:val="20"/>
          <w:szCs w:val="20"/>
          <w:lang w:val="es-ES"/>
        </w:rPr>
        <w:t xml:space="preserve">l 3 de febrero de 2014 </w:t>
      </w:r>
      <w:proofErr w:type="spellStart"/>
      <w:r w:rsidR="00F33477">
        <w:rPr>
          <w:rFonts w:ascii="Cambria" w:hAnsi="Cambria"/>
          <w:bCs/>
          <w:sz w:val="20"/>
          <w:szCs w:val="20"/>
          <w:lang w:val="es-ES"/>
        </w:rPr>
        <w:t>Arnover</w:t>
      </w:r>
      <w:proofErr w:type="spellEnd"/>
      <w:r w:rsidR="00F33477">
        <w:rPr>
          <w:rFonts w:ascii="Cambria" w:hAnsi="Cambria"/>
          <w:bCs/>
          <w:sz w:val="20"/>
          <w:szCs w:val="20"/>
          <w:lang w:val="es-ES"/>
        </w:rPr>
        <w:t xml:space="preserve"> Carvajal Quintana fue condenado por el homicidio de la presunta víctima, en una sentencia que no fue impugnada y cobró ejecutoria.</w:t>
      </w:r>
    </w:p>
    <w:p w14:paraId="33829A8C" w14:textId="543518D7" w:rsidR="0018765A" w:rsidRDefault="00F33477" w:rsidP="001876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CO"/>
        </w:rPr>
        <w:t>8.</w:t>
      </w:r>
      <w:r>
        <w:rPr>
          <w:rFonts w:ascii="Cambria" w:hAnsi="Cambria"/>
          <w:sz w:val="20"/>
          <w:szCs w:val="20"/>
          <w:lang w:val="es-CO"/>
        </w:rPr>
        <w:tab/>
        <w:t xml:space="preserve">A su vez, </w:t>
      </w:r>
      <w:r w:rsidR="0018765A">
        <w:rPr>
          <w:rFonts w:ascii="Cambria" w:hAnsi="Cambria"/>
          <w:sz w:val="20"/>
          <w:szCs w:val="20"/>
          <w:lang w:val="es-CO"/>
        </w:rPr>
        <w:t>en las declaraciones rendidas ante la Jurisdicción de Justicia y Paz, Carvajal Quintana involucró</w:t>
      </w:r>
      <w:r w:rsidR="006445E6">
        <w:rPr>
          <w:rFonts w:ascii="Cambria" w:hAnsi="Cambria"/>
          <w:sz w:val="20"/>
          <w:szCs w:val="20"/>
          <w:lang w:val="es-CO"/>
        </w:rPr>
        <w:t xml:space="preserve"> a</w:t>
      </w:r>
      <w:r w:rsidR="0018765A">
        <w:rPr>
          <w:rFonts w:ascii="Cambria" w:hAnsi="Cambria"/>
          <w:sz w:val="20"/>
          <w:szCs w:val="20"/>
          <w:lang w:val="es-CO"/>
        </w:rPr>
        <w:t xml:space="preserve"> </w:t>
      </w:r>
      <w:r w:rsidR="0018765A">
        <w:rPr>
          <w:rFonts w:ascii="Cambria" w:hAnsi="Cambria"/>
          <w:bCs/>
          <w:sz w:val="20"/>
          <w:szCs w:val="20"/>
          <w:lang w:val="es-ES"/>
        </w:rPr>
        <w:t>José Gregorio Mangones Lugo, alias “Carlos Tijeras”</w:t>
      </w:r>
      <w:r w:rsidR="006445E6">
        <w:rPr>
          <w:rFonts w:ascii="Cambria" w:hAnsi="Cambria"/>
          <w:bCs/>
          <w:sz w:val="20"/>
          <w:szCs w:val="20"/>
          <w:lang w:val="es-ES"/>
        </w:rPr>
        <w:t>, en varios delitos</w:t>
      </w:r>
      <w:r w:rsidR="0018765A">
        <w:rPr>
          <w:rFonts w:ascii="Cambria" w:hAnsi="Cambria"/>
          <w:bCs/>
          <w:sz w:val="20"/>
          <w:szCs w:val="20"/>
          <w:lang w:val="es-ES"/>
        </w:rPr>
        <w:t xml:space="preserve"> como comandante del Frente William Rivas Hernández.</w:t>
      </w:r>
      <w:r w:rsidR="0018765A" w:rsidRPr="0018765A">
        <w:rPr>
          <w:rFonts w:ascii="Cambria" w:hAnsi="Cambria"/>
          <w:sz w:val="20"/>
          <w:szCs w:val="20"/>
          <w:lang w:val="es-CO"/>
        </w:rPr>
        <w:t xml:space="preserve"> </w:t>
      </w:r>
      <w:r w:rsidR="0018765A">
        <w:rPr>
          <w:rFonts w:ascii="Cambria" w:hAnsi="Cambria"/>
          <w:sz w:val="20"/>
          <w:szCs w:val="20"/>
          <w:lang w:val="es-CO"/>
        </w:rPr>
        <w:t xml:space="preserve">El 25 de julio de 2005 Mangones Lugo solicitó su inclusión en el proceso de Justicia y Paz. </w:t>
      </w:r>
      <w:r w:rsidR="0018765A" w:rsidRPr="0071490F">
        <w:rPr>
          <w:rFonts w:ascii="Cambria" w:hAnsi="Cambria"/>
          <w:sz w:val="20"/>
          <w:szCs w:val="20"/>
          <w:lang w:val="es-CO"/>
        </w:rPr>
        <w:t xml:space="preserve">El 14 de julio de 2009 realizó una ampliación de la indagatoria </w:t>
      </w:r>
      <w:r w:rsidR="00526E78">
        <w:rPr>
          <w:rFonts w:ascii="Cambria" w:hAnsi="Cambria"/>
          <w:sz w:val="20"/>
          <w:szCs w:val="20"/>
          <w:lang w:val="es-CO"/>
        </w:rPr>
        <w:t>en la que</w:t>
      </w:r>
      <w:r w:rsidR="0018765A" w:rsidRPr="0071490F">
        <w:rPr>
          <w:rFonts w:ascii="Cambria" w:hAnsi="Cambria"/>
          <w:sz w:val="20"/>
          <w:szCs w:val="20"/>
          <w:lang w:val="es-CO"/>
        </w:rPr>
        <w:t xml:space="preserve">, pese a no conocer las circunstancias específicas del crimen, aceptó responsabilidad sobre </w:t>
      </w:r>
      <w:r w:rsidR="00526E78">
        <w:rPr>
          <w:rFonts w:ascii="Cambria" w:hAnsi="Cambria"/>
          <w:sz w:val="20"/>
          <w:szCs w:val="20"/>
          <w:lang w:val="es-CO"/>
        </w:rPr>
        <w:t>ést</w:t>
      </w:r>
      <w:r w:rsidR="0018765A" w:rsidRPr="0071490F">
        <w:rPr>
          <w:rFonts w:ascii="Cambria" w:hAnsi="Cambria"/>
          <w:sz w:val="20"/>
          <w:szCs w:val="20"/>
          <w:lang w:val="es-CO"/>
        </w:rPr>
        <w:t>e y solicitó acogerse a sentencia anticipada.</w:t>
      </w:r>
      <w:r w:rsidR="0018765A">
        <w:rPr>
          <w:rFonts w:ascii="Cambria" w:hAnsi="Cambria"/>
          <w:sz w:val="20"/>
          <w:szCs w:val="20"/>
          <w:lang w:val="es-CO"/>
        </w:rPr>
        <w:t xml:space="preserve"> </w:t>
      </w:r>
      <w:r w:rsidR="00526E78">
        <w:rPr>
          <w:rFonts w:ascii="Cambria" w:hAnsi="Cambria"/>
          <w:sz w:val="20"/>
          <w:szCs w:val="20"/>
          <w:lang w:val="es-CO"/>
        </w:rPr>
        <w:t>Los peticionarios denuncian que Mangones Lugo realizó declaraciones contradictorias sobre el asesinato de la presunta víctima, primero habría indicado que él no participó en dicho crimen, sino que éste sería perpetrado bajo el mando de alias “Cumba” por lo que se habrían quejado ante dicha jurisdicción por la falta de indagación de lo ocurrido por parte de la fiscalía y porque las declaraciones de Mangones Lugo no se ajustarían a la garantía de verdad.</w:t>
      </w:r>
      <w:r w:rsidR="00452AC8">
        <w:rPr>
          <w:rFonts w:ascii="Cambria" w:hAnsi="Cambria"/>
          <w:sz w:val="20"/>
          <w:szCs w:val="20"/>
          <w:lang w:val="es-CO"/>
        </w:rPr>
        <w:t xml:space="preserve"> Aducen que el jefe paramilitar presentó una versión que pretendió exonerar a otros </w:t>
      </w:r>
      <w:r w:rsidR="00452AC8" w:rsidRPr="0045687E">
        <w:rPr>
          <w:rFonts w:ascii="Cambria" w:hAnsi="Cambria"/>
          <w:sz w:val="20"/>
          <w:szCs w:val="20"/>
          <w:lang w:val="es-CO"/>
        </w:rPr>
        <w:t>paramilitares y lugartenientes suyos que efectivamente estuvieron</w:t>
      </w:r>
      <w:r w:rsidR="00452AC8">
        <w:rPr>
          <w:rFonts w:ascii="Cambria" w:hAnsi="Cambria"/>
          <w:sz w:val="20"/>
          <w:szCs w:val="20"/>
          <w:lang w:val="es-CO"/>
        </w:rPr>
        <w:t xml:space="preserve"> </w:t>
      </w:r>
      <w:r w:rsidR="00452AC8" w:rsidRPr="0045687E">
        <w:rPr>
          <w:rFonts w:ascii="Cambria" w:hAnsi="Cambria"/>
          <w:sz w:val="20"/>
          <w:szCs w:val="20"/>
          <w:lang w:val="es-CO"/>
        </w:rPr>
        <w:t xml:space="preserve">involucrados en los hechos </w:t>
      </w:r>
      <w:r w:rsidR="00452AC8" w:rsidRPr="0045687E">
        <w:rPr>
          <w:rFonts w:ascii="Cambria" w:hAnsi="Cambria"/>
          <w:sz w:val="20"/>
          <w:szCs w:val="20"/>
          <w:lang w:val="es-CO"/>
        </w:rPr>
        <w:lastRenderedPageBreak/>
        <w:t xml:space="preserve">criminales. </w:t>
      </w:r>
      <w:r w:rsidR="0018765A" w:rsidRPr="0071490F">
        <w:rPr>
          <w:rFonts w:ascii="Cambria" w:hAnsi="Cambria"/>
          <w:sz w:val="20"/>
          <w:szCs w:val="20"/>
          <w:lang w:val="es-CO"/>
        </w:rPr>
        <w:t>El 13 de mayo de 2011 el Juzgado Penal del Circuito Especializado de Santa Marta Adjunto para Descongestión profirió sentencia anticipada contra José Gregorio Mangones Lugo</w:t>
      </w:r>
      <w:r w:rsidR="0018765A">
        <w:rPr>
          <w:rFonts w:ascii="Cambria" w:hAnsi="Cambria"/>
          <w:sz w:val="20"/>
          <w:szCs w:val="20"/>
          <w:lang w:val="es-CO"/>
        </w:rPr>
        <w:t xml:space="preserve"> </w:t>
      </w:r>
      <w:r w:rsidR="0018765A" w:rsidRPr="0071490F">
        <w:rPr>
          <w:rFonts w:ascii="Cambria" w:hAnsi="Cambria"/>
          <w:sz w:val="20"/>
          <w:szCs w:val="20"/>
          <w:lang w:val="es-CO"/>
        </w:rPr>
        <w:t>como determinador del homicidio agravado de Simón Efraín González Ramírez. El jefe paramilitar fue condenado a 160 meses de prisión y a la inhabilitación de derechos y funciones públicas por un término igual a la pena impuesta</w:t>
      </w:r>
      <w:r w:rsidR="00526E78">
        <w:rPr>
          <w:rFonts w:ascii="Cambria" w:hAnsi="Cambria"/>
          <w:sz w:val="20"/>
          <w:szCs w:val="20"/>
          <w:lang w:val="es-CO"/>
        </w:rPr>
        <w:t>; sin embargo, esta pena sería reajustada en la Jurisdicción de Justicia y Paz por ocho años de cárcel en acumulación de penas por todos los delitos confesados.</w:t>
      </w:r>
    </w:p>
    <w:p w14:paraId="7365C7AB" w14:textId="3F2B49D3" w:rsidR="00E55DF3" w:rsidRDefault="00C564DB" w:rsidP="0091552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CO"/>
        </w:rPr>
        <w:t>9.</w:t>
      </w:r>
      <w:r>
        <w:rPr>
          <w:rFonts w:ascii="Cambria" w:hAnsi="Cambria"/>
          <w:sz w:val="20"/>
          <w:szCs w:val="20"/>
          <w:lang w:val="es-CO"/>
        </w:rPr>
        <w:tab/>
      </w:r>
      <w:r w:rsidR="00CB66B0">
        <w:rPr>
          <w:rFonts w:ascii="Cambria" w:hAnsi="Cambria"/>
          <w:sz w:val="20"/>
          <w:szCs w:val="20"/>
          <w:lang w:val="es-CO"/>
        </w:rPr>
        <w:t xml:space="preserve">La parte peticionaria argumenta que la sentencia condenatoria dictada contra Mangones Lugo fue inefectiva o ilusoria por la concesión del beneficio de </w:t>
      </w:r>
      <w:r w:rsidR="00DA5C30">
        <w:rPr>
          <w:rFonts w:ascii="Cambria" w:hAnsi="Cambria"/>
          <w:sz w:val="20"/>
          <w:szCs w:val="20"/>
          <w:lang w:val="es-CO"/>
        </w:rPr>
        <w:t xml:space="preserve">acumulación de penas en la </w:t>
      </w:r>
      <w:r w:rsidR="00CB66B0">
        <w:rPr>
          <w:rFonts w:ascii="Cambria" w:hAnsi="Cambria"/>
          <w:sz w:val="20"/>
          <w:szCs w:val="20"/>
          <w:lang w:val="es-CO"/>
        </w:rPr>
        <w:t>pena alternativa de ocho años de prisión. Aduce que Mangones Lugo no debió ser beneficiado</w:t>
      </w:r>
      <w:r w:rsidR="00DA5C30">
        <w:rPr>
          <w:rFonts w:ascii="Cambria" w:hAnsi="Cambria"/>
          <w:sz w:val="20"/>
          <w:szCs w:val="20"/>
          <w:lang w:val="es-CO"/>
        </w:rPr>
        <w:t xml:space="preserve"> por la Ley de Justicia y Paz por cuanto incumplió con los requisitos de dar una </w:t>
      </w:r>
      <w:r w:rsidR="00DA5C30" w:rsidRPr="0045687E">
        <w:rPr>
          <w:rFonts w:ascii="Cambria" w:hAnsi="Cambria"/>
          <w:sz w:val="20"/>
          <w:szCs w:val="20"/>
          <w:lang w:val="es-CO"/>
        </w:rPr>
        <w:t>confesión completa y veraz</w:t>
      </w:r>
      <w:r w:rsidR="00DA5C30">
        <w:rPr>
          <w:rFonts w:ascii="Cambria" w:hAnsi="Cambria"/>
          <w:sz w:val="20"/>
          <w:szCs w:val="20"/>
          <w:lang w:val="es-CO"/>
        </w:rPr>
        <w:t>, y de abstenerse de cometer nuevos hechos delictivos, pues éste continu</w:t>
      </w:r>
      <w:r w:rsidR="00DA5C30" w:rsidRPr="0082336C">
        <w:rPr>
          <w:rFonts w:ascii="Cambria" w:hAnsi="Cambria"/>
          <w:sz w:val="20"/>
          <w:szCs w:val="20"/>
          <w:lang w:val="es-CO"/>
        </w:rPr>
        <w:t xml:space="preserve">ó </w:t>
      </w:r>
      <w:r w:rsidR="00DA5C30">
        <w:rPr>
          <w:rFonts w:ascii="Cambria" w:hAnsi="Cambria"/>
          <w:sz w:val="20"/>
          <w:szCs w:val="20"/>
          <w:lang w:val="es-CO"/>
        </w:rPr>
        <w:t xml:space="preserve">dirigiendo su empresa criminal </w:t>
      </w:r>
      <w:r w:rsidR="00DA5C30" w:rsidRPr="0082336C">
        <w:rPr>
          <w:rFonts w:ascii="Cambria" w:hAnsi="Cambria"/>
          <w:sz w:val="20"/>
          <w:szCs w:val="20"/>
          <w:lang w:val="es-CO"/>
        </w:rPr>
        <w:t>desde su</w:t>
      </w:r>
      <w:r w:rsidR="00DA5C30">
        <w:rPr>
          <w:rFonts w:ascii="Cambria" w:hAnsi="Cambria"/>
          <w:sz w:val="20"/>
          <w:szCs w:val="20"/>
          <w:lang w:val="es-CO"/>
        </w:rPr>
        <w:t xml:space="preserve"> </w:t>
      </w:r>
      <w:r w:rsidR="00DA5C30" w:rsidRPr="0082336C">
        <w:rPr>
          <w:rFonts w:ascii="Cambria" w:hAnsi="Cambria"/>
          <w:sz w:val="20"/>
          <w:szCs w:val="20"/>
          <w:lang w:val="es-CO"/>
        </w:rPr>
        <w:t xml:space="preserve">sitio de privación de libertad, </w:t>
      </w:r>
      <w:r w:rsidR="00DA5C30">
        <w:rPr>
          <w:rFonts w:ascii="Cambria" w:hAnsi="Cambria"/>
          <w:sz w:val="20"/>
          <w:szCs w:val="20"/>
          <w:lang w:val="es-CO"/>
        </w:rPr>
        <w:t xml:space="preserve">al mando de </w:t>
      </w:r>
      <w:r w:rsidR="00DA5C30" w:rsidRPr="0082336C">
        <w:rPr>
          <w:rFonts w:ascii="Cambria" w:hAnsi="Cambria"/>
          <w:sz w:val="20"/>
          <w:szCs w:val="20"/>
          <w:lang w:val="es-CO"/>
        </w:rPr>
        <w:t>estructuras y hombres no desmovilizados del</w:t>
      </w:r>
      <w:r w:rsidR="00DA5C30">
        <w:rPr>
          <w:rFonts w:ascii="Cambria" w:hAnsi="Cambria"/>
          <w:sz w:val="20"/>
          <w:szCs w:val="20"/>
          <w:lang w:val="es-CO"/>
        </w:rPr>
        <w:t xml:space="preserve"> </w:t>
      </w:r>
      <w:r w:rsidR="00DA5C30" w:rsidRPr="0082336C">
        <w:rPr>
          <w:rFonts w:ascii="Cambria" w:hAnsi="Cambria"/>
          <w:sz w:val="20"/>
          <w:szCs w:val="20"/>
          <w:lang w:val="es-CO"/>
        </w:rPr>
        <w:t>Frente William Rivas Hernández</w:t>
      </w:r>
      <w:r w:rsidR="00DA5C30">
        <w:rPr>
          <w:rFonts w:ascii="Cambria" w:hAnsi="Cambria"/>
          <w:sz w:val="20"/>
          <w:szCs w:val="20"/>
          <w:lang w:val="es-CO"/>
        </w:rPr>
        <w:t>.</w:t>
      </w:r>
      <w:r w:rsidR="00915528">
        <w:rPr>
          <w:rFonts w:ascii="Cambria" w:hAnsi="Cambria"/>
          <w:sz w:val="20"/>
          <w:szCs w:val="20"/>
          <w:lang w:val="es-CO"/>
        </w:rPr>
        <w:t xml:space="preserve"> En atención a ello, la peticionaria alega que </w:t>
      </w:r>
      <w:r w:rsidR="00313E99" w:rsidRPr="00313E99">
        <w:rPr>
          <w:rFonts w:ascii="Cambria" w:hAnsi="Cambria"/>
          <w:sz w:val="20"/>
          <w:szCs w:val="20"/>
          <w:lang w:val="es-CO"/>
        </w:rPr>
        <w:t>el Estado colombiano no ha</w:t>
      </w:r>
      <w:r w:rsidR="00313E99">
        <w:rPr>
          <w:rFonts w:ascii="Cambria" w:hAnsi="Cambria"/>
          <w:sz w:val="20"/>
          <w:szCs w:val="20"/>
          <w:lang w:val="es-CO"/>
        </w:rPr>
        <w:t xml:space="preserve"> </w:t>
      </w:r>
      <w:r w:rsidR="00313E99" w:rsidRPr="00313E99">
        <w:rPr>
          <w:rFonts w:ascii="Cambria" w:hAnsi="Cambria"/>
          <w:sz w:val="20"/>
          <w:szCs w:val="20"/>
          <w:lang w:val="es-CO"/>
        </w:rPr>
        <w:t>brindado a los familiares de las víctimas recursos efectivos y adecuados que les hayan</w:t>
      </w:r>
      <w:r w:rsidR="00313E99">
        <w:rPr>
          <w:rFonts w:ascii="Cambria" w:hAnsi="Cambria"/>
          <w:sz w:val="20"/>
          <w:szCs w:val="20"/>
          <w:lang w:val="es-CO"/>
        </w:rPr>
        <w:t xml:space="preserve"> </w:t>
      </w:r>
      <w:r w:rsidR="00313E99" w:rsidRPr="00313E99">
        <w:rPr>
          <w:rFonts w:ascii="Cambria" w:hAnsi="Cambria"/>
          <w:sz w:val="20"/>
          <w:szCs w:val="20"/>
          <w:lang w:val="es-CO"/>
        </w:rPr>
        <w:t>garantizado la protección de sus derechos</w:t>
      </w:r>
      <w:r w:rsidR="00915528">
        <w:rPr>
          <w:rFonts w:ascii="Cambria" w:hAnsi="Cambria"/>
          <w:sz w:val="20"/>
          <w:szCs w:val="20"/>
          <w:lang w:val="es-CO"/>
        </w:rPr>
        <w:t>,</w:t>
      </w:r>
      <w:r w:rsidR="00313E99" w:rsidRPr="00313E99">
        <w:rPr>
          <w:rFonts w:ascii="Cambria" w:hAnsi="Cambria"/>
          <w:sz w:val="20"/>
          <w:szCs w:val="20"/>
          <w:lang w:val="es-CO"/>
        </w:rPr>
        <w:t xml:space="preserve"> </w:t>
      </w:r>
      <w:r w:rsidR="00915528">
        <w:rPr>
          <w:rFonts w:ascii="Cambria" w:hAnsi="Cambria"/>
          <w:sz w:val="20"/>
          <w:szCs w:val="20"/>
          <w:lang w:val="es-CO"/>
        </w:rPr>
        <w:t xml:space="preserve">por lo que invoca </w:t>
      </w:r>
      <w:r w:rsidR="00313E99" w:rsidRPr="00313E99">
        <w:rPr>
          <w:rFonts w:ascii="Cambria" w:hAnsi="Cambria"/>
          <w:sz w:val="20"/>
          <w:szCs w:val="20"/>
          <w:lang w:val="es-CO"/>
        </w:rPr>
        <w:t>las excepciones al agotamiento de los recursos internos prevista</w:t>
      </w:r>
      <w:r w:rsidR="00915528">
        <w:rPr>
          <w:rFonts w:ascii="Cambria" w:hAnsi="Cambria"/>
          <w:sz w:val="20"/>
          <w:szCs w:val="20"/>
          <w:lang w:val="es-CO"/>
        </w:rPr>
        <w:t>s</w:t>
      </w:r>
      <w:r w:rsidR="00313E99" w:rsidRPr="00313E99">
        <w:rPr>
          <w:rFonts w:ascii="Cambria" w:hAnsi="Cambria"/>
          <w:sz w:val="20"/>
          <w:szCs w:val="20"/>
          <w:lang w:val="es-CO"/>
        </w:rPr>
        <w:t xml:space="preserve"> en los</w:t>
      </w:r>
      <w:r w:rsidR="00313E99">
        <w:rPr>
          <w:rFonts w:ascii="Cambria" w:hAnsi="Cambria"/>
          <w:sz w:val="20"/>
          <w:szCs w:val="20"/>
          <w:lang w:val="es-CO"/>
        </w:rPr>
        <w:t xml:space="preserve"> </w:t>
      </w:r>
      <w:r w:rsidR="00313E99" w:rsidRPr="00313E99">
        <w:rPr>
          <w:rFonts w:ascii="Cambria" w:hAnsi="Cambria"/>
          <w:sz w:val="20"/>
          <w:szCs w:val="20"/>
          <w:lang w:val="es-CO"/>
        </w:rPr>
        <w:t>artículos 46.2</w:t>
      </w:r>
      <w:r w:rsidR="00915528">
        <w:rPr>
          <w:rFonts w:ascii="Cambria" w:hAnsi="Cambria"/>
          <w:sz w:val="20"/>
          <w:szCs w:val="20"/>
          <w:lang w:val="es-CO"/>
        </w:rPr>
        <w:t xml:space="preserve"> (</w:t>
      </w:r>
      <w:r w:rsidR="00313E99" w:rsidRPr="00313E99">
        <w:rPr>
          <w:rFonts w:ascii="Cambria" w:hAnsi="Cambria"/>
          <w:sz w:val="20"/>
          <w:szCs w:val="20"/>
          <w:lang w:val="es-CO"/>
        </w:rPr>
        <w:t>b</w:t>
      </w:r>
      <w:r w:rsidR="00915528">
        <w:rPr>
          <w:rFonts w:ascii="Cambria" w:hAnsi="Cambria"/>
          <w:sz w:val="20"/>
          <w:szCs w:val="20"/>
          <w:lang w:val="es-CO"/>
        </w:rPr>
        <w:t>)</w:t>
      </w:r>
      <w:r w:rsidR="00313E99" w:rsidRPr="00313E99">
        <w:rPr>
          <w:rFonts w:ascii="Cambria" w:hAnsi="Cambria"/>
          <w:sz w:val="20"/>
          <w:szCs w:val="20"/>
          <w:lang w:val="es-CO"/>
        </w:rPr>
        <w:t xml:space="preserve"> y 46.2</w:t>
      </w:r>
      <w:r w:rsidR="00915528">
        <w:rPr>
          <w:rFonts w:ascii="Cambria" w:hAnsi="Cambria"/>
          <w:sz w:val="20"/>
          <w:szCs w:val="20"/>
          <w:lang w:val="es-CO"/>
        </w:rPr>
        <w:t xml:space="preserve"> (</w:t>
      </w:r>
      <w:r w:rsidR="00313E99" w:rsidRPr="00313E99">
        <w:rPr>
          <w:rFonts w:ascii="Cambria" w:hAnsi="Cambria"/>
          <w:sz w:val="20"/>
          <w:szCs w:val="20"/>
          <w:lang w:val="es-CO"/>
        </w:rPr>
        <w:t>c</w:t>
      </w:r>
      <w:r w:rsidR="00915528">
        <w:rPr>
          <w:rFonts w:ascii="Cambria" w:hAnsi="Cambria"/>
          <w:sz w:val="20"/>
          <w:szCs w:val="20"/>
          <w:lang w:val="es-CO"/>
        </w:rPr>
        <w:t>)</w:t>
      </w:r>
      <w:r w:rsidR="00313E99" w:rsidRPr="00313E99">
        <w:rPr>
          <w:rFonts w:ascii="Cambria" w:hAnsi="Cambria"/>
          <w:sz w:val="20"/>
          <w:szCs w:val="20"/>
          <w:lang w:val="es-CO"/>
        </w:rPr>
        <w:t xml:space="preserve"> de la Convención Americana</w:t>
      </w:r>
      <w:r w:rsidR="00C150BD">
        <w:rPr>
          <w:rFonts w:ascii="Cambria" w:hAnsi="Cambria"/>
          <w:sz w:val="20"/>
          <w:szCs w:val="20"/>
          <w:lang w:val="es-CO"/>
        </w:rPr>
        <w:t xml:space="preserve">. </w:t>
      </w:r>
      <w:r w:rsidR="00915528">
        <w:rPr>
          <w:rFonts w:ascii="Cambria" w:hAnsi="Cambria"/>
          <w:sz w:val="20"/>
          <w:szCs w:val="20"/>
          <w:lang w:val="es-CO"/>
        </w:rPr>
        <w:t>Sostiene que l</w:t>
      </w:r>
      <w:r w:rsidR="00016EB7">
        <w:rPr>
          <w:rFonts w:ascii="Cambria" w:hAnsi="Cambria"/>
          <w:sz w:val="20"/>
          <w:szCs w:val="20"/>
          <w:lang w:val="es-CO"/>
        </w:rPr>
        <w:t xml:space="preserve">as actuaciones de la </w:t>
      </w:r>
      <w:r w:rsidR="00915528">
        <w:rPr>
          <w:rFonts w:ascii="Cambria" w:hAnsi="Cambria"/>
          <w:sz w:val="20"/>
          <w:szCs w:val="20"/>
          <w:lang w:val="es-CO"/>
        </w:rPr>
        <w:t>p</w:t>
      </w:r>
      <w:r w:rsidR="00016EB7">
        <w:rPr>
          <w:rFonts w:ascii="Cambria" w:hAnsi="Cambria"/>
          <w:sz w:val="20"/>
          <w:szCs w:val="20"/>
          <w:lang w:val="es-CO"/>
        </w:rPr>
        <w:t xml:space="preserve">olicía, de Medicina Legal, de la fiscalía, y del juzgado estuvieron </w:t>
      </w:r>
      <w:r w:rsidR="00915528">
        <w:rPr>
          <w:rFonts w:ascii="Cambria" w:hAnsi="Cambria"/>
          <w:sz w:val="20"/>
          <w:szCs w:val="20"/>
          <w:lang w:val="es-CO"/>
        </w:rPr>
        <w:t>dirigi</w:t>
      </w:r>
      <w:r w:rsidR="00016EB7">
        <w:rPr>
          <w:rFonts w:ascii="Cambria" w:hAnsi="Cambria"/>
          <w:sz w:val="20"/>
          <w:szCs w:val="20"/>
          <w:lang w:val="es-CO"/>
        </w:rPr>
        <w:t>das a cons</w:t>
      </w:r>
      <w:r w:rsidR="00915528">
        <w:rPr>
          <w:rFonts w:ascii="Cambria" w:hAnsi="Cambria"/>
          <w:sz w:val="20"/>
          <w:szCs w:val="20"/>
          <w:lang w:val="es-CO"/>
        </w:rPr>
        <w:t>olida</w:t>
      </w:r>
      <w:r w:rsidR="00016EB7">
        <w:rPr>
          <w:rFonts w:ascii="Cambria" w:hAnsi="Cambria"/>
          <w:sz w:val="20"/>
          <w:szCs w:val="20"/>
          <w:lang w:val="es-CO"/>
        </w:rPr>
        <w:t>r la impunidad del crimen y encubrir a sus autores</w:t>
      </w:r>
      <w:r w:rsidR="00915528">
        <w:rPr>
          <w:rFonts w:ascii="Cambria" w:hAnsi="Cambria"/>
          <w:sz w:val="20"/>
          <w:szCs w:val="20"/>
          <w:lang w:val="es-CO"/>
        </w:rPr>
        <w:t xml:space="preserve"> y que</w:t>
      </w:r>
      <w:r w:rsidR="00151DDA">
        <w:rPr>
          <w:rFonts w:ascii="Cambria" w:hAnsi="Cambria"/>
          <w:sz w:val="20"/>
          <w:szCs w:val="20"/>
          <w:lang w:val="es-CO"/>
        </w:rPr>
        <w:t xml:space="preserve"> </w:t>
      </w:r>
      <w:r w:rsidR="00915528">
        <w:rPr>
          <w:rFonts w:ascii="Cambria" w:hAnsi="Cambria"/>
          <w:sz w:val="20"/>
          <w:szCs w:val="20"/>
          <w:lang w:val="es-CO"/>
        </w:rPr>
        <w:t>d</w:t>
      </w:r>
      <w:r w:rsidR="00151DDA">
        <w:rPr>
          <w:rFonts w:ascii="Cambria" w:hAnsi="Cambria"/>
          <w:sz w:val="20"/>
          <w:szCs w:val="20"/>
          <w:lang w:val="es-CO"/>
        </w:rPr>
        <w:t xml:space="preserve">espués de </w:t>
      </w:r>
      <w:r w:rsidR="00B9096C">
        <w:rPr>
          <w:rFonts w:ascii="Cambria" w:hAnsi="Cambria"/>
          <w:sz w:val="20"/>
          <w:szCs w:val="20"/>
          <w:lang w:val="es-CO"/>
        </w:rPr>
        <w:t>diez</w:t>
      </w:r>
      <w:r w:rsidR="00151DDA">
        <w:rPr>
          <w:rFonts w:ascii="Cambria" w:hAnsi="Cambria"/>
          <w:sz w:val="20"/>
          <w:szCs w:val="20"/>
          <w:lang w:val="es-CO"/>
        </w:rPr>
        <w:t xml:space="preserve"> años de ocurrido el crimen sólo </w:t>
      </w:r>
      <w:r w:rsidR="00947674">
        <w:rPr>
          <w:rFonts w:ascii="Cambria" w:hAnsi="Cambria"/>
          <w:sz w:val="20"/>
          <w:szCs w:val="20"/>
          <w:lang w:val="es-CO"/>
        </w:rPr>
        <w:t xml:space="preserve">dos </w:t>
      </w:r>
      <w:r w:rsidR="00151DDA">
        <w:rPr>
          <w:rFonts w:ascii="Cambria" w:hAnsi="Cambria"/>
          <w:sz w:val="20"/>
          <w:szCs w:val="20"/>
          <w:lang w:val="es-CO"/>
        </w:rPr>
        <w:t>persona</w:t>
      </w:r>
      <w:r w:rsidR="00947674">
        <w:rPr>
          <w:rFonts w:ascii="Cambria" w:hAnsi="Cambria"/>
          <w:sz w:val="20"/>
          <w:szCs w:val="20"/>
          <w:lang w:val="es-CO"/>
        </w:rPr>
        <w:t>s</w:t>
      </w:r>
      <w:r w:rsidR="00151DDA">
        <w:rPr>
          <w:rFonts w:ascii="Cambria" w:hAnsi="Cambria"/>
          <w:sz w:val="20"/>
          <w:szCs w:val="20"/>
          <w:lang w:val="es-CO"/>
        </w:rPr>
        <w:t xml:space="preserve"> ha</w:t>
      </w:r>
      <w:r w:rsidR="00947674">
        <w:rPr>
          <w:rFonts w:ascii="Cambria" w:hAnsi="Cambria"/>
          <w:sz w:val="20"/>
          <w:szCs w:val="20"/>
          <w:lang w:val="es-CO"/>
        </w:rPr>
        <w:t>n</w:t>
      </w:r>
      <w:r w:rsidR="00151DDA">
        <w:rPr>
          <w:rFonts w:ascii="Cambria" w:hAnsi="Cambria"/>
          <w:sz w:val="20"/>
          <w:szCs w:val="20"/>
          <w:lang w:val="es-CO"/>
        </w:rPr>
        <w:t xml:space="preserve"> sido condenada</w:t>
      </w:r>
      <w:r w:rsidR="00947674">
        <w:rPr>
          <w:rFonts w:ascii="Cambria" w:hAnsi="Cambria"/>
          <w:sz w:val="20"/>
          <w:szCs w:val="20"/>
          <w:lang w:val="es-CO"/>
        </w:rPr>
        <w:t>s</w:t>
      </w:r>
      <w:r w:rsidR="00151DDA">
        <w:rPr>
          <w:rFonts w:ascii="Cambria" w:hAnsi="Cambria"/>
          <w:sz w:val="20"/>
          <w:szCs w:val="20"/>
          <w:lang w:val="es-CO"/>
        </w:rPr>
        <w:t xml:space="preserve"> y no se ha esclarecido la verdad de lo sucedido.</w:t>
      </w:r>
    </w:p>
    <w:p w14:paraId="5B361055" w14:textId="680681EF" w:rsidR="00AD2D5E" w:rsidRDefault="00C236D7" w:rsidP="00C857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CO"/>
        </w:rPr>
        <w:t>10.</w:t>
      </w:r>
      <w:r>
        <w:rPr>
          <w:rFonts w:ascii="Cambria" w:hAnsi="Cambria"/>
          <w:sz w:val="20"/>
          <w:szCs w:val="20"/>
          <w:lang w:val="es-CO"/>
        </w:rPr>
        <w:tab/>
      </w:r>
      <w:r w:rsidR="00B9096C">
        <w:rPr>
          <w:rFonts w:ascii="Cambria" w:hAnsi="Cambria"/>
          <w:sz w:val="20"/>
          <w:szCs w:val="20"/>
          <w:lang w:val="es-CO"/>
        </w:rPr>
        <w:t>En suma, los peticionarios alegan</w:t>
      </w:r>
      <w:r w:rsidR="00C85795">
        <w:rPr>
          <w:rFonts w:ascii="Cambria" w:hAnsi="Cambria"/>
          <w:sz w:val="20"/>
          <w:szCs w:val="20"/>
          <w:lang w:val="es-CO"/>
        </w:rPr>
        <w:t xml:space="preserve"> que el Estado violó los derechos invocados toda vez que el grupo paramilitar que ejecutó a la presunta víctima operaba con la aquiescencia </w:t>
      </w:r>
      <w:r w:rsidR="00A55668">
        <w:rPr>
          <w:rFonts w:ascii="Cambria" w:hAnsi="Cambria"/>
          <w:sz w:val="20"/>
          <w:szCs w:val="20"/>
          <w:lang w:val="es-CO"/>
        </w:rPr>
        <w:t xml:space="preserve">y colaboración de agentes </w:t>
      </w:r>
      <w:r w:rsidR="00C85795">
        <w:rPr>
          <w:rFonts w:ascii="Cambria" w:hAnsi="Cambria"/>
          <w:sz w:val="20"/>
          <w:szCs w:val="20"/>
          <w:lang w:val="es-CO"/>
        </w:rPr>
        <w:t>del Estado</w:t>
      </w:r>
      <w:r w:rsidR="00042358" w:rsidRPr="00042358">
        <w:rPr>
          <w:rFonts w:ascii="Cambria" w:hAnsi="Cambria"/>
          <w:sz w:val="20"/>
          <w:szCs w:val="20"/>
          <w:lang w:val="es-CO"/>
        </w:rPr>
        <w:t xml:space="preserve"> </w:t>
      </w:r>
      <w:r w:rsidR="00042358">
        <w:rPr>
          <w:rFonts w:ascii="Cambria" w:hAnsi="Cambria"/>
          <w:sz w:val="20"/>
          <w:szCs w:val="20"/>
          <w:lang w:val="es-CO"/>
        </w:rPr>
        <w:t xml:space="preserve">bajo </w:t>
      </w:r>
      <w:r w:rsidR="00042358" w:rsidRPr="00353D15">
        <w:rPr>
          <w:rFonts w:ascii="Cambria" w:hAnsi="Cambria"/>
          <w:sz w:val="20"/>
          <w:szCs w:val="20"/>
          <w:lang w:val="es-CO"/>
        </w:rPr>
        <w:t xml:space="preserve">manto de impunidad que cobijó </w:t>
      </w:r>
      <w:r w:rsidR="000733F8">
        <w:rPr>
          <w:rFonts w:ascii="Cambria" w:hAnsi="Cambria"/>
          <w:sz w:val="20"/>
          <w:szCs w:val="20"/>
          <w:lang w:val="es-CO"/>
        </w:rPr>
        <w:t>al F</w:t>
      </w:r>
      <w:r w:rsidR="00042358">
        <w:rPr>
          <w:rFonts w:ascii="Cambria" w:hAnsi="Cambria"/>
          <w:sz w:val="20"/>
          <w:szCs w:val="20"/>
          <w:lang w:val="es-CO"/>
        </w:rPr>
        <w:t xml:space="preserve">rente William Rivas Hernández de las AUC </w:t>
      </w:r>
      <w:r w:rsidR="00042358" w:rsidRPr="00353D15">
        <w:rPr>
          <w:rFonts w:ascii="Cambria" w:hAnsi="Cambria"/>
          <w:sz w:val="20"/>
          <w:szCs w:val="20"/>
          <w:lang w:val="es-CO"/>
        </w:rPr>
        <w:t>durante mucho tiempo</w:t>
      </w:r>
      <w:r w:rsidR="00C85795">
        <w:rPr>
          <w:rFonts w:ascii="Cambria" w:hAnsi="Cambria"/>
          <w:sz w:val="20"/>
          <w:szCs w:val="20"/>
          <w:lang w:val="es-CO"/>
        </w:rPr>
        <w:t xml:space="preserve">, de acuerdo con el contexto </w:t>
      </w:r>
      <w:r w:rsidR="00AD2D5E">
        <w:rPr>
          <w:rFonts w:ascii="Cambria" w:hAnsi="Cambria"/>
          <w:sz w:val="20"/>
          <w:szCs w:val="20"/>
          <w:lang w:val="es-CO"/>
        </w:rPr>
        <w:t>sociopolítico de la región</w:t>
      </w:r>
      <w:r w:rsidR="004F1398">
        <w:rPr>
          <w:rFonts w:ascii="Cambria" w:hAnsi="Cambria"/>
          <w:sz w:val="20"/>
          <w:szCs w:val="20"/>
          <w:lang w:val="es-CO"/>
        </w:rPr>
        <w:t>.</w:t>
      </w:r>
      <w:r w:rsidR="00C85795">
        <w:rPr>
          <w:rFonts w:ascii="Cambria" w:hAnsi="Cambria"/>
          <w:sz w:val="20"/>
          <w:szCs w:val="20"/>
          <w:lang w:val="es-CO"/>
        </w:rPr>
        <w:t xml:space="preserve"> Igualmente, aduce que el hecho de que el secuestro del joven ocurriera a escasos metros de una estación de policía es un indicio de la tolerancia del suceso, y el archivo de la investigación contra el funcionario de Medicina Legal y por los delitos de tortura y desaparición forzada son hechos que caracterizan la violación del derecho al acceso a la justicia.</w:t>
      </w:r>
    </w:p>
    <w:p w14:paraId="043C7BBC" w14:textId="22D89913" w:rsidR="00681F6B" w:rsidRDefault="00D33413" w:rsidP="006C68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CO"/>
        </w:rPr>
        <w:t>11.</w:t>
      </w:r>
      <w:r>
        <w:rPr>
          <w:rFonts w:ascii="Cambria" w:hAnsi="Cambria"/>
          <w:sz w:val="20"/>
          <w:szCs w:val="20"/>
          <w:lang w:val="es-CO"/>
        </w:rPr>
        <w:tab/>
      </w:r>
      <w:r w:rsidR="008F0515">
        <w:rPr>
          <w:rFonts w:ascii="Cambria" w:hAnsi="Cambria"/>
          <w:sz w:val="20"/>
          <w:szCs w:val="20"/>
          <w:lang w:val="es-CO"/>
        </w:rPr>
        <w:t xml:space="preserve">Por su parte, el Estado </w:t>
      </w:r>
      <w:r w:rsidR="00D94FC8">
        <w:rPr>
          <w:rFonts w:ascii="Cambria" w:hAnsi="Cambria"/>
          <w:sz w:val="20"/>
          <w:szCs w:val="20"/>
          <w:lang w:val="es-CO"/>
        </w:rPr>
        <w:t xml:space="preserve">plantea tres excepciones preliminares y solicita que la Comisión declare la inadmisibilidad de </w:t>
      </w:r>
      <w:r w:rsidR="00DC72B1">
        <w:rPr>
          <w:rFonts w:ascii="Cambria" w:hAnsi="Cambria"/>
          <w:sz w:val="20"/>
          <w:szCs w:val="20"/>
          <w:lang w:val="es-CO"/>
        </w:rPr>
        <w:t>l</w:t>
      </w:r>
      <w:r w:rsidR="00D94FC8">
        <w:rPr>
          <w:rFonts w:ascii="Cambria" w:hAnsi="Cambria"/>
          <w:sz w:val="20"/>
          <w:szCs w:val="20"/>
          <w:lang w:val="es-CO"/>
        </w:rPr>
        <w:t>a</w:t>
      </w:r>
      <w:r w:rsidR="00DC72B1">
        <w:rPr>
          <w:rFonts w:ascii="Cambria" w:hAnsi="Cambria"/>
          <w:sz w:val="20"/>
          <w:szCs w:val="20"/>
          <w:lang w:val="es-CO"/>
        </w:rPr>
        <w:t xml:space="preserve"> presente</w:t>
      </w:r>
      <w:r w:rsidR="00D94FC8">
        <w:rPr>
          <w:rFonts w:ascii="Cambria" w:hAnsi="Cambria"/>
          <w:sz w:val="20"/>
          <w:szCs w:val="20"/>
          <w:lang w:val="es-CO"/>
        </w:rPr>
        <w:t xml:space="preserve"> petición. </w:t>
      </w:r>
      <w:r w:rsidR="002E3CE4">
        <w:rPr>
          <w:rFonts w:ascii="Cambria" w:hAnsi="Cambria"/>
          <w:sz w:val="20"/>
          <w:szCs w:val="20"/>
          <w:lang w:val="es-CO"/>
        </w:rPr>
        <w:t xml:space="preserve">En primer lugar, </w:t>
      </w:r>
      <w:r w:rsidR="00954201">
        <w:rPr>
          <w:rFonts w:ascii="Cambria" w:hAnsi="Cambria"/>
          <w:sz w:val="20"/>
          <w:szCs w:val="20"/>
          <w:lang w:val="es-CO"/>
        </w:rPr>
        <w:t>alega que la petición es manifiestamente infundada con respecto a los supuestos actos de desaparición forzada y tortura</w:t>
      </w:r>
      <w:r w:rsidR="008F1090">
        <w:rPr>
          <w:rFonts w:ascii="Cambria" w:hAnsi="Cambria"/>
          <w:sz w:val="20"/>
          <w:szCs w:val="20"/>
          <w:lang w:val="es-CO"/>
        </w:rPr>
        <w:t xml:space="preserve"> </w:t>
      </w:r>
      <w:r w:rsidR="00954201">
        <w:rPr>
          <w:rFonts w:ascii="Cambria" w:hAnsi="Cambria"/>
          <w:sz w:val="20"/>
          <w:szCs w:val="20"/>
          <w:lang w:val="es-CO"/>
        </w:rPr>
        <w:t>en perjuicio de Simón Efraín González Ramírez. En segundo lugar, sostiene que los peticionarios pretenden utilizar a la CIDH como tribunal de alzada internacional en aplicación de la fórmula de la cuarta instancia. Por último, arguye que las presuntas víctimas no agotaron los recursos internos, en particular, no ejercieron l</w:t>
      </w:r>
      <w:r w:rsidR="00954201" w:rsidRPr="00105686">
        <w:rPr>
          <w:rFonts w:ascii="Cambria" w:hAnsi="Cambria"/>
          <w:sz w:val="20"/>
          <w:szCs w:val="20"/>
          <w:lang w:val="es-CO"/>
        </w:rPr>
        <w:t>a acción de reparación directa</w:t>
      </w:r>
      <w:r w:rsidR="00954201">
        <w:rPr>
          <w:rFonts w:ascii="Cambria" w:hAnsi="Cambria"/>
          <w:sz w:val="20"/>
          <w:szCs w:val="20"/>
          <w:lang w:val="es-CO"/>
        </w:rPr>
        <w:t>.</w:t>
      </w:r>
    </w:p>
    <w:p w14:paraId="7908716C" w14:textId="63CCE51D" w:rsidR="00BC5C7A" w:rsidRDefault="00FD79F8" w:rsidP="00C866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CO"/>
        </w:rPr>
        <w:t>12.</w:t>
      </w:r>
      <w:r>
        <w:rPr>
          <w:rFonts w:ascii="Cambria" w:hAnsi="Cambria"/>
          <w:sz w:val="20"/>
          <w:szCs w:val="20"/>
          <w:lang w:val="es-CO"/>
        </w:rPr>
        <w:tab/>
      </w:r>
      <w:r w:rsidR="00F241D3">
        <w:rPr>
          <w:rFonts w:ascii="Cambria" w:hAnsi="Cambria"/>
          <w:sz w:val="20"/>
          <w:szCs w:val="20"/>
          <w:lang w:val="es-CO"/>
        </w:rPr>
        <w:t>Sobre el primer aspecto</w:t>
      </w:r>
      <w:r w:rsidR="00AE04BA">
        <w:rPr>
          <w:rFonts w:ascii="Cambria" w:hAnsi="Cambria"/>
          <w:sz w:val="20"/>
          <w:szCs w:val="20"/>
          <w:lang w:val="es-CO"/>
        </w:rPr>
        <w:t xml:space="preserve">, el Estado </w:t>
      </w:r>
      <w:r w:rsidR="002B71FD">
        <w:rPr>
          <w:rFonts w:ascii="Cambria" w:hAnsi="Cambria"/>
          <w:sz w:val="20"/>
          <w:szCs w:val="20"/>
          <w:lang w:val="es-CO"/>
        </w:rPr>
        <w:t>aduce que</w:t>
      </w:r>
      <w:r w:rsidR="00623431">
        <w:rPr>
          <w:rFonts w:ascii="Cambria" w:hAnsi="Cambria"/>
          <w:sz w:val="20"/>
          <w:szCs w:val="20"/>
          <w:lang w:val="es-CO"/>
        </w:rPr>
        <w:t xml:space="preserve"> </w:t>
      </w:r>
      <w:r w:rsidR="002B71FD">
        <w:rPr>
          <w:rFonts w:ascii="Cambria" w:hAnsi="Cambria"/>
          <w:sz w:val="20"/>
          <w:szCs w:val="20"/>
          <w:lang w:val="es-CO"/>
        </w:rPr>
        <w:t xml:space="preserve">no </w:t>
      </w:r>
      <w:r w:rsidR="004327D8" w:rsidRPr="00E469C9">
        <w:rPr>
          <w:rFonts w:ascii="Cambria" w:hAnsi="Cambria"/>
          <w:sz w:val="20"/>
          <w:szCs w:val="20"/>
          <w:lang w:val="es-CO"/>
        </w:rPr>
        <w:t>se configur</w:t>
      </w:r>
      <w:r w:rsidR="002B71FD">
        <w:rPr>
          <w:rFonts w:ascii="Cambria" w:hAnsi="Cambria"/>
          <w:sz w:val="20"/>
          <w:szCs w:val="20"/>
          <w:lang w:val="es-CO"/>
        </w:rPr>
        <w:t>aron</w:t>
      </w:r>
      <w:r w:rsidR="004327D8" w:rsidRPr="00E469C9">
        <w:rPr>
          <w:rFonts w:ascii="Cambria" w:hAnsi="Cambria"/>
          <w:sz w:val="20"/>
          <w:szCs w:val="20"/>
          <w:lang w:val="es-CO"/>
        </w:rPr>
        <w:t xml:space="preserve"> los ilícitos de desaparición forzada y de tortura</w:t>
      </w:r>
      <w:r w:rsidR="002B71FD">
        <w:rPr>
          <w:rFonts w:ascii="Cambria" w:hAnsi="Cambria"/>
          <w:sz w:val="20"/>
          <w:szCs w:val="20"/>
          <w:lang w:val="es-CO"/>
        </w:rPr>
        <w:t>, ya que los hechos no encaja</w:t>
      </w:r>
      <w:r w:rsidR="004E2B45">
        <w:rPr>
          <w:rFonts w:ascii="Cambria" w:hAnsi="Cambria"/>
          <w:sz w:val="20"/>
          <w:szCs w:val="20"/>
          <w:lang w:val="es-CO"/>
        </w:rPr>
        <w:t>ría</w:t>
      </w:r>
      <w:r w:rsidR="002B71FD">
        <w:rPr>
          <w:rFonts w:ascii="Cambria" w:hAnsi="Cambria"/>
          <w:sz w:val="20"/>
          <w:szCs w:val="20"/>
          <w:lang w:val="es-CO"/>
        </w:rPr>
        <w:t>n en l</w:t>
      </w:r>
      <w:r w:rsidR="004E2B45">
        <w:rPr>
          <w:rFonts w:ascii="Cambria" w:hAnsi="Cambria"/>
          <w:sz w:val="20"/>
          <w:szCs w:val="20"/>
          <w:lang w:val="es-CO"/>
        </w:rPr>
        <w:t xml:space="preserve">a definición jurídica de estas conductas bajo el Derecho Internacional. Advierte que </w:t>
      </w:r>
      <w:r w:rsidR="0068194D">
        <w:rPr>
          <w:rFonts w:ascii="Cambria" w:hAnsi="Cambria"/>
          <w:sz w:val="20"/>
          <w:szCs w:val="20"/>
          <w:lang w:val="es-CO"/>
        </w:rPr>
        <w:t>e</w:t>
      </w:r>
      <w:r w:rsidR="004327D8">
        <w:rPr>
          <w:rFonts w:ascii="Cambria" w:hAnsi="Cambria"/>
          <w:sz w:val="20"/>
          <w:szCs w:val="20"/>
          <w:lang w:val="es-CO"/>
        </w:rPr>
        <w:t xml:space="preserve">n los términos de la </w:t>
      </w:r>
      <w:r w:rsidR="0068194D" w:rsidRPr="0068194D">
        <w:rPr>
          <w:rFonts w:ascii="Cambria" w:hAnsi="Cambria"/>
          <w:sz w:val="20"/>
          <w:szCs w:val="20"/>
          <w:lang w:val="es-CO"/>
        </w:rPr>
        <w:t>Convención Interamericana Sobre Desaparición Forzada De Personas</w:t>
      </w:r>
      <w:r w:rsidR="002B3219">
        <w:rPr>
          <w:rFonts w:ascii="Cambria" w:hAnsi="Cambria"/>
          <w:sz w:val="20"/>
          <w:szCs w:val="20"/>
          <w:lang w:val="es-CO"/>
        </w:rPr>
        <w:t>, de otros instrumentos internacionales,</w:t>
      </w:r>
      <w:r w:rsidR="0068194D">
        <w:rPr>
          <w:rFonts w:ascii="Cambria" w:hAnsi="Cambria"/>
          <w:sz w:val="20"/>
          <w:szCs w:val="20"/>
          <w:lang w:val="es-CO"/>
        </w:rPr>
        <w:t xml:space="preserve"> </w:t>
      </w:r>
      <w:r w:rsidR="002B3219">
        <w:rPr>
          <w:rFonts w:ascii="Cambria" w:hAnsi="Cambria"/>
          <w:sz w:val="20"/>
          <w:szCs w:val="20"/>
          <w:lang w:val="es-CO"/>
        </w:rPr>
        <w:t xml:space="preserve">y conforme a </w:t>
      </w:r>
      <w:r w:rsidR="0068194D">
        <w:rPr>
          <w:rFonts w:ascii="Cambria" w:hAnsi="Cambria"/>
          <w:sz w:val="20"/>
          <w:szCs w:val="20"/>
          <w:lang w:val="es-CO"/>
        </w:rPr>
        <w:t>la jurisprudencia interamericana,</w:t>
      </w:r>
      <w:r w:rsidR="004327D8">
        <w:rPr>
          <w:rFonts w:ascii="Cambria" w:hAnsi="Cambria"/>
          <w:sz w:val="20"/>
          <w:szCs w:val="20"/>
          <w:lang w:val="es-CO"/>
        </w:rPr>
        <w:t xml:space="preserve"> la desaparición forzada se configura cuando </w:t>
      </w:r>
      <w:r w:rsidR="004327D8" w:rsidRPr="00334670">
        <w:rPr>
          <w:rFonts w:ascii="Cambria" w:hAnsi="Cambria"/>
          <w:sz w:val="20"/>
          <w:szCs w:val="20"/>
          <w:lang w:val="es-CO"/>
        </w:rPr>
        <w:t xml:space="preserve">se acredita la existencia de los siguientes elementos concurrentes constitutivos </w:t>
      </w:r>
      <w:proofErr w:type="spellStart"/>
      <w:r w:rsidR="004327D8" w:rsidRPr="00334670">
        <w:rPr>
          <w:rFonts w:ascii="Cambria" w:hAnsi="Cambria"/>
          <w:sz w:val="20"/>
          <w:szCs w:val="20"/>
          <w:lang w:val="es-CO"/>
        </w:rPr>
        <w:t>de</w:t>
      </w:r>
      <w:r w:rsidR="0068194D">
        <w:rPr>
          <w:rFonts w:ascii="Cambria" w:hAnsi="Cambria"/>
          <w:sz w:val="20"/>
          <w:szCs w:val="20"/>
          <w:lang w:val="es-CO"/>
        </w:rPr>
        <w:t>l</w:t>
      </w:r>
      <w:proofErr w:type="spellEnd"/>
      <w:r w:rsidR="004327D8" w:rsidRPr="00334670">
        <w:rPr>
          <w:rFonts w:ascii="Cambria" w:hAnsi="Cambria"/>
          <w:sz w:val="20"/>
          <w:szCs w:val="20"/>
          <w:lang w:val="es-CO"/>
        </w:rPr>
        <w:t xml:space="preserve"> delito: (i) la privación de la libertad; (</w:t>
      </w:r>
      <w:proofErr w:type="spellStart"/>
      <w:r w:rsidR="004327D8" w:rsidRPr="00334670">
        <w:rPr>
          <w:rFonts w:ascii="Cambria" w:hAnsi="Cambria"/>
          <w:sz w:val="20"/>
          <w:szCs w:val="20"/>
          <w:lang w:val="es-CO"/>
        </w:rPr>
        <w:t>ii</w:t>
      </w:r>
      <w:proofErr w:type="spellEnd"/>
      <w:r w:rsidR="004327D8" w:rsidRPr="00334670">
        <w:rPr>
          <w:rFonts w:ascii="Cambria" w:hAnsi="Cambria"/>
          <w:sz w:val="20"/>
          <w:szCs w:val="20"/>
          <w:lang w:val="es-CO"/>
        </w:rPr>
        <w:t>) la intervención directa de agentes estatales o la aquiescencia de éstos, y (</w:t>
      </w:r>
      <w:proofErr w:type="spellStart"/>
      <w:r w:rsidR="004327D8" w:rsidRPr="00334670">
        <w:rPr>
          <w:rFonts w:ascii="Cambria" w:hAnsi="Cambria"/>
          <w:sz w:val="20"/>
          <w:szCs w:val="20"/>
          <w:lang w:val="es-CO"/>
        </w:rPr>
        <w:t>iii</w:t>
      </w:r>
      <w:proofErr w:type="spellEnd"/>
      <w:r w:rsidR="004327D8" w:rsidRPr="00334670">
        <w:rPr>
          <w:rFonts w:ascii="Cambria" w:hAnsi="Cambria"/>
          <w:sz w:val="20"/>
          <w:szCs w:val="20"/>
          <w:lang w:val="es-CO"/>
        </w:rPr>
        <w:t>) la negativa de reconocer la detención o de revelar la suerte o paradero de la persona interesada.</w:t>
      </w:r>
      <w:r w:rsidR="00BC5C7A">
        <w:rPr>
          <w:rFonts w:ascii="Cambria" w:hAnsi="Cambria"/>
          <w:sz w:val="20"/>
          <w:szCs w:val="20"/>
          <w:lang w:val="es-CO"/>
        </w:rPr>
        <w:t xml:space="preserve"> </w:t>
      </w:r>
      <w:r w:rsidR="002B3219">
        <w:rPr>
          <w:rFonts w:ascii="Cambria" w:hAnsi="Cambria"/>
          <w:sz w:val="20"/>
          <w:szCs w:val="20"/>
          <w:lang w:val="es-CO"/>
        </w:rPr>
        <w:t>En particular</w:t>
      </w:r>
      <w:r w:rsidR="004327D8" w:rsidRPr="00334670">
        <w:rPr>
          <w:rFonts w:ascii="Cambria" w:hAnsi="Cambria"/>
          <w:sz w:val="20"/>
          <w:szCs w:val="20"/>
          <w:lang w:val="es-CO"/>
        </w:rPr>
        <w:t xml:space="preserve">, </w:t>
      </w:r>
      <w:r w:rsidR="002B3219">
        <w:rPr>
          <w:rFonts w:ascii="Cambria" w:hAnsi="Cambria"/>
          <w:sz w:val="20"/>
          <w:szCs w:val="20"/>
          <w:lang w:val="es-CO"/>
        </w:rPr>
        <w:t>Colombia cuestiona e</w:t>
      </w:r>
      <w:r w:rsidR="004327D8" w:rsidRPr="00334670">
        <w:rPr>
          <w:rFonts w:ascii="Cambria" w:hAnsi="Cambria"/>
          <w:sz w:val="20"/>
          <w:szCs w:val="20"/>
          <w:lang w:val="es-CO"/>
        </w:rPr>
        <w:t xml:space="preserve">l </w:t>
      </w:r>
      <w:r w:rsidR="002B3219">
        <w:rPr>
          <w:rFonts w:ascii="Cambria" w:hAnsi="Cambria"/>
          <w:sz w:val="20"/>
          <w:szCs w:val="20"/>
          <w:lang w:val="es-CO"/>
        </w:rPr>
        <w:t xml:space="preserve">cumplimiento del segundo </w:t>
      </w:r>
      <w:r w:rsidR="004327D8" w:rsidRPr="00334670">
        <w:rPr>
          <w:rFonts w:ascii="Cambria" w:hAnsi="Cambria"/>
          <w:sz w:val="20"/>
          <w:szCs w:val="20"/>
          <w:lang w:val="es-CO"/>
        </w:rPr>
        <w:t xml:space="preserve">elemento </w:t>
      </w:r>
      <w:r w:rsidR="002B3219">
        <w:rPr>
          <w:rFonts w:ascii="Cambria" w:hAnsi="Cambria"/>
          <w:sz w:val="20"/>
          <w:szCs w:val="20"/>
          <w:lang w:val="es-CO"/>
        </w:rPr>
        <w:t xml:space="preserve">en tanto </w:t>
      </w:r>
      <w:r w:rsidR="004327D8" w:rsidRPr="00334670">
        <w:rPr>
          <w:rFonts w:ascii="Cambria" w:hAnsi="Cambria"/>
          <w:sz w:val="20"/>
          <w:szCs w:val="20"/>
          <w:lang w:val="es-CO"/>
        </w:rPr>
        <w:t xml:space="preserve">los hechos </w:t>
      </w:r>
      <w:r w:rsidR="002B3219">
        <w:rPr>
          <w:rFonts w:ascii="Cambria" w:hAnsi="Cambria"/>
          <w:sz w:val="20"/>
          <w:szCs w:val="20"/>
          <w:lang w:val="es-CO"/>
        </w:rPr>
        <w:t xml:space="preserve">no fueron </w:t>
      </w:r>
      <w:r w:rsidR="004327D8" w:rsidRPr="00334670">
        <w:rPr>
          <w:rFonts w:ascii="Cambria" w:hAnsi="Cambria"/>
          <w:sz w:val="20"/>
          <w:szCs w:val="20"/>
          <w:lang w:val="es-CO"/>
        </w:rPr>
        <w:t xml:space="preserve">perpetrados por agentes estatales, </w:t>
      </w:r>
      <w:r w:rsidR="002B3219">
        <w:rPr>
          <w:rFonts w:ascii="Cambria" w:hAnsi="Cambria"/>
          <w:sz w:val="20"/>
          <w:szCs w:val="20"/>
          <w:lang w:val="es-CO"/>
        </w:rPr>
        <w:t>ni con su aquiescencia</w:t>
      </w:r>
      <w:r w:rsidR="004327D8" w:rsidRPr="00334670">
        <w:rPr>
          <w:rFonts w:ascii="Cambria" w:hAnsi="Cambria"/>
          <w:sz w:val="20"/>
          <w:szCs w:val="20"/>
          <w:lang w:val="es-CO"/>
        </w:rPr>
        <w:t>.</w:t>
      </w:r>
    </w:p>
    <w:p w14:paraId="62CA1AFC" w14:textId="73BB1080" w:rsidR="000D7589" w:rsidRDefault="00BC5C7A" w:rsidP="00C866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CO"/>
        </w:rPr>
        <w:t>13.</w:t>
      </w:r>
      <w:r>
        <w:rPr>
          <w:rFonts w:ascii="Cambria" w:hAnsi="Cambria"/>
          <w:sz w:val="20"/>
          <w:szCs w:val="20"/>
          <w:lang w:val="es-CO"/>
        </w:rPr>
        <w:tab/>
        <w:t xml:space="preserve">En efecto, el Estado </w:t>
      </w:r>
      <w:r w:rsidR="00F239D1">
        <w:rPr>
          <w:rFonts w:ascii="Cambria" w:hAnsi="Cambria"/>
          <w:sz w:val="20"/>
          <w:szCs w:val="20"/>
          <w:lang w:val="es-CO"/>
        </w:rPr>
        <w:t xml:space="preserve">sostiene </w:t>
      </w:r>
      <w:r w:rsidR="00C8661B">
        <w:rPr>
          <w:rFonts w:ascii="Cambria" w:hAnsi="Cambria"/>
          <w:sz w:val="20"/>
          <w:szCs w:val="20"/>
          <w:lang w:val="es-CO"/>
        </w:rPr>
        <w:t xml:space="preserve">que </w:t>
      </w:r>
      <w:r w:rsidR="00C02AA1">
        <w:rPr>
          <w:rFonts w:ascii="Cambria" w:hAnsi="Cambria"/>
          <w:sz w:val="20"/>
          <w:szCs w:val="20"/>
          <w:lang w:val="es-CO"/>
        </w:rPr>
        <w:t xml:space="preserve">no hay prueba de tolerancia, complicidad o aquiescencia de agentes del Estado </w:t>
      </w:r>
      <w:r w:rsidR="00C8661B">
        <w:rPr>
          <w:rFonts w:ascii="Cambria" w:hAnsi="Cambria"/>
          <w:sz w:val="20"/>
          <w:szCs w:val="20"/>
          <w:lang w:val="es-CO"/>
        </w:rPr>
        <w:t xml:space="preserve">en el secuestro de la presunta víctima </w:t>
      </w:r>
      <w:r w:rsidR="00C02AA1">
        <w:rPr>
          <w:rFonts w:ascii="Cambria" w:hAnsi="Cambria"/>
          <w:sz w:val="20"/>
          <w:szCs w:val="20"/>
          <w:lang w:val="es-CO"/>
        </w:rPr>
        <w:t xml:space="preserve">y no basta con </w:t>
      </w:r>
      <w:r w:rsidR="000D7589">
        <w:rPr>
          <w:rFonts w:ascii="Cambria" w:hAnsi="Cambria"/>
          <w:sz w:val="20"/>
          <w:szCs w:val="20"/>
          <w:lang w:val="es-CO"/>
        </w:rPr>
        <w:t xml:space="preserve">recurrir a </w:t>
      </w:r>
      <w:r w:rsidR="00C02AA1">
        <w:rPr>
          <w:rFonts w:ascii="Cambria" w:hAnsi="Cambria"/>
          <w:sz w:val="20"/>
          <w:szCs w:val="20"/>
          <w:lang w:val="es-CO"/>
        </w:rPr>
        <w:t>la situación general del contexto</w:t>
      </w:r>
      <w:r w:rsidR="00C8661B">
        <w:rPr>
          <w:rFonts w:ascii="Cambria" w:hAnsi="Cambria"/>
          <w:sz w:val="20"/>
          <w:szCs w:val="20"/>
          <w:lang w:val="es-CO"/>
        </w:rPr>
        <w:t xml:space="preserve"> para </w:t>
      </w:r>
      <w:r>
        <w:rPr>
          <w:rFonts w:ascii="Cambria" w:hAnsi="Cambria"/>
          <w:sz w:val="20"/>
          <w:szCs w:val="20"/>
          <w:lang w:val="es-CO"/>
        </w:rPr>
        <w:t xml:space="preserve">determinar </w:t>
      </w:r>
      <w:r w:rsidR="000D7589">
        <w:rPr>
          <w:rFonts w:ascii="Cambria" w:hAnsi="Cambria"/>
          <w:sz w:val="20"/>
          <w:szCs w:val="20"/>
          <w:lang w:val="es-CO"/>
        </w:rPr>
        <w:t xml:space="preserve">que el Estado </w:t>
      </w:r>
      <w:r>
        <w:rPr>
          <w:rFonts w:ascii="Cambria" w:hAnsi="Cambria"/>
          <w:sz w:val="20"/>
          <w:szCs w:val="20"/>
          <w:lang w:val="es-CO"/>
        </w:rPr>
        <w:t xml:space="preserve">prestó </w:t>
      </w:r>
      <w:r w:rsidR="000D7589">
        <w:rPr>
          <w:rFonts w:ascii="Cambria" w:hAnsi="Cambria"/>
          <w:sz w:val="20"/>
          <w:szCs w:val="20"/>
          <w:lang w:val="es-CO"/>
        </w:rPr>
        <w:t xml:space="preserve">su apoyo </w:t>
      </w:r>
      <w:r>
        <w:rPr>
          <w:rFonts w:ascii="Cambria" w:hAnsi="Cambria"/>
          <w:sz w:val="20"/>
          <w:szCs w:val="20"/>
          <w:lang w:val="es-CO"/>
        </w:rPr>
        <w:t>en el caso concreto</w:t>
      </w:r>
      <w:r w:rsidR="00C02AA1">
        <w:rPr>
          <w:rFonts w:ascii="Cambria" w:hAnsi="Cambria"/>
          <w:sz w:val="20"/>
          <w:szCs w:val="20"/>
          <w:lang w:val="es-CO"/>
        </w:rPr>
        <w:t xml:space="preserve">. </w:t>
      </w:r>
      <w:r>
        <w:rPr>
          <w:rFonts w:ascii="Cambria" w:hAnsi="Cambria"/>
          <w:sz w:val="20"/>
          <w:szCs w:val="20"/>
          <w:lang w:val="es-CO"/>
        </w:rPr>
        <w:t>Sostiene que debe existir un n</w:t>
      </w:r>
      <w:r w:rsidR="00C02AA1">
        <w:rPr>
          <w:rFonts w:ascii="Cambria" w:hAnsi="Cambria"/>
          <w:sz w:val="20"/>
          <w:szCs w:val="20"/>
          <w:lang w:val="es-CO"/>
        </w:rPr>
        <w:t>exo causal entre el contexto y los hechos del caso</w:t>
      </w:r>
      <w:r w:rsidR="000D7589">
        <w:rPr>
          <w:rFonts w:ascii="Cambria" w:hAnsi="Cambria"/>
          <w:sz w:val="20"/>
          <w:szCs w:val="20"/>
          <w:lang w:val="es-CO"/>
        </w:rPr>
        <w:t>,</w:t>
      </w:r>
      <w:r w:rsidR="00C02AA1">
        <w:rPr>
          <w:rFonts w:ascii="Cambria" w:hAnsi="Cambria"/>
          <w:sz w:val="20"/>
          <w:szCs w:val="20"/>
          <w:lang w:val="es-CO"/>
        </w:rPr>
        <w:t xml:space="preserve"> </w:t>
      </w:r>
      <w:r w:rsidR="000D7589">
        <w:rPr>
          <w:rFonts w:ascii="Cambria" w:hAnsi="Cambria"/>
          <w:sz w:val="20"/>
          <w:szCs w:val="20"/>
          <w:lang w:val="es-CO"/>
        </w:rPr>
        <w:t>d</w:t>
      </w:r>
      <w:r w:rsidR="00C02AA1">
        <w:rPr>
          <w:rFonts w:ascii="Cambria" w:hAnsi="Cambria"/>
          <w:sz w:val="20"/>
          <w:szCs w:val="20"/>
          <w:lang w:val="es-CO"/>
        </w:rPr>
        <w:t>e lo contrario, se anali</w:t>
      </w:r>
      <w:r w:rsidR="000D7589">
        <w:rPr>
          <w:rFonts w:ascii="Cambria" w:hAnsi="Cambria"/>
          <w:sz w:val="20"/>
          <w:szCs w:val="20"/>
          <w:lang w:val="es-CO"/>
        </w:rPr>
        <w:t>zaría</w:t>
      </w:r>
      <w:r w:rsidR="00C02AA1">
        <w:rPr>
          <w:rFonts w:ascii="Cambria" w:hAnsi="Cambria"/>
          <w:sz w:val="20"/>
          <w:szCs w:val="20"/>
          <w:lang w:val="es-CO"/>
        </w:rPr>
        <w:t xml:space="preserve"> la responsabilidad internacional del Estado a la luz de un contexto que no tuvo incidencia relevante los </w:t>
      </w:r>
      <w:r w:rsidR="000D7589">
        <w:rPr>
          <w:rFonts w:ascii="Cambria" w:hAnsi="Cambria"/>
          <w:sz w:val="20"/>
          <w:szCs w:val="20"/>
          <w:lang w:val="es-CO"/>
        </w:rPr>
        <w:t>hechos denunciados</w:t>
      </w:r>
      <w:r w:rsidR="003E04CA">
        <w:rPr>
          <w:rFonts w:ascii="Cambria" w:hAnsi="Cambria"/>
          <w:sz w:val="20"/>
          <w:szCs w:val="20"/>
          <w:lang w:val="es-CO"/>
        </w:rPr>
        <w:t>.</w:t>
      </w:r>
    </w:p>
    <w:p w14:paraId="12495ACA" w14:textId="6E9016A4" w:rsidR="003935AB" w:rsidRDefault="000D7589" w:rsidP="00C02A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CO"/>
        </w:rPr>
        <w:t>14</w:t>
      </w:r>
      <w:r w:rsidR="00C02AA1">
        <w:rPr>
          <w:rFonts w:ascii="Cambria" w:hAnsi="Cambria"/>
          <w:sz w:val="20"/>
          <w:szCs w:val="20"/>
          <w:lang w:val="es-CO"/>
        </w:rPr>
        <w:t>.</w:t>
      </w:r>
      <w:r>
        <w:rPr>
          <w:rFonts w:ascii="Cambria" w:hAnsi="Cambria"/>
          <w:sz w:val="20"/>
          <w:szCs w:val="20"/>
          <w:lang w:val="es-CO"/>
        </w:rPr>
        <w:tab/>
      </w:r>
      <w:r w:rsidR="00A72BCE">
        <w:rPr>
          <w:rFonts w:ascii="Cambria" w:hAnsi="Cambria"/>
          <w:sz w:val="20"/>
          <w:szCs w:val="20"/>
          <w:lang w:val="es-CO"/>
        </w:rPr>
        <w:t xml:space="preserve">En el mismo sentido, el Estado controvierte </w:t>
      </w:r>
      <w:r w:rsidR="00A965DA">
        <w:rPr>
          <w:rFonts w:ascii="Cambria" w:hAnsi="Cambria"/>
          <w:sz w:val="20"/>
          <w:szCs w:val="20"/>
          <w:lang w:val="es-CO"/>
        </w:rPr>
        <w:t xml:space="preserve">que los malos tratos cometidos en perjuicio de la presunta víctima constituyan tortura. Explica que, en el Sistema </w:t>
      </w:r>
      <w:r w:rsidR="00C02AA1" w:rsidRPr="002600BD">
        <w:rPr>
          <w:rFonts w:ascii="Cambria" w:hAnsi="Cambria"/>
          <w:sz w:val="20"/>
          <w:szCs w:val="20"/>
          <w:lang w:val="es-CO"/>
        </w:rPr>
        <w:t>Interamerican</w:t>
      </w:r>
      <w:r w:rsidR="00A965DA">
        <w:rPr>
          <w:rFonts w:ascii="Cambria" w:hAnsi="Cambria"/>
          <w:sz w:val="20"/>
          <w:szCs w:val="20"/>
          <w:lang w:val="es-CO"/>
        </w:rPr>
        <w:t>o,</w:t>
      </w:r>
      <w:r w:rsidR="00C02AA1" w:rsidRPr="002600BD">
        <w:rPr>
          <w:rFonts w:ascii="Cambria" w:hAnsi="Cambria"/>
          <w:sz w:val="20"/>
          <w:szCs w:val="20"/>
          <w:lang w:val="es-CO"/>
        </w:rPr>
        <w:t xml:space="preserve"> </w:t>
      </w:r>
      <w:r w:rsidR="00A965DA">
        <w:rPr>
          <w:rFonts w:ascii="Cambria" w:hAnsi="Cambria"/>
          <w:sz w:val="20"/>
          <w:szCs w:val="20"/>
          <w:lang w:val="es-CO"/>
        </w:rPr>
        <w:t xml:space="preserve">los </w:t>
      </w:r>
      <w:r w:rsidR="00C02AA1" w:rsidRPr="002600BD">
        <w:rPr>
          <w:rFonts w:ascii="Cambria" w:hAnsi="Cambria"/>
          <w:sz w:val="20"/>
          <w:szCs w:val="20"/>
          <w:lang w:val="es-CO"/>
        </w:rPr>
        <w:t>elementos que deben concurrir</w:t>
      </w:r>
      <w:r w:rsidR="003935AB">
        <w:rPr>
          <w:rFonts w:ascii="Cambria" w:hAnsi="Cambria"/>
          <w:sz w:val="20"/>
          <w:szCs w:val="20"/>
          <w:lang w:val="es-CO"/>
        </w:rPr>
        <w:t xml:space="preserve"> para que se configure el ilícito de tortura son</w:t>
      </w:r>
      <w:r w:rsidR="00C02AA1" w:rsidRPr="002600BD">
        <w:rPr>
          <w:rFonts w:ascii="Cambria" w:hAnsi="Cambria"/>
          <w:sz w:val="20"/>
          <w:szCs w:val="20"/>
          <w:lang w:val="es-CO"/>
        </w:rPr>
        <w:t>: (i) un sujeto calificado</w:t>
      </w:r>
      <w:r w:rsidR="003935AB">
        <w:rPr>
          <w:rFonts w:ascii="Cambria" w:hAnsi="Cambria"/>
          <w:sz w:val="20"/>
          <w:szCs w:val="20"/>
          <w:lang w:val="es-CO"/>
        </w:rPr>
        <w:t xml:space="preserve"> -agente estatal o tercer con su complicidad o aquiescencia</w:t>
      </w:r>
      <w:r w:rsidR="00C02AA1" w:rsidRPr="002600BD">
        <w:rPr>
          <w:rFonts w:ascii="Cambria" w:hAnsi="Cambria"/>
          <w:sz w:val="20"/>
          <w:szCs w:val="20"/>
          <w:lang w:val="es-CO"/>
        </w:rPr>
        <w:t>; (</w:t>
      </w:r>
      <w:proofErr w:type="spellStart"/>
      <w:r w:rsidR="00C02AA1" w:rsidRPr="002600BD">
        <w:rPr>
          <w:rFonts w:ascii="Cambria" w:hAnsi="Cambria"/>
          <w:sz w:val="20"/>
          <w:szCs w:val="20"/>
          <w:lang w:val="es-CO"/>
        </w:rPr>
        <w:t>ii</w:t>
      </w:r>
      <w:proofErr w:type="spellEnd"/>
      <w:r w:rsidR="00C02AA1" w:rsidRPr="002600BD">
        <w:rPr>
          <w:rFonts w:ascii="Cambria" w:hAnsi="Cambria"/>
          <w:sz w:val="20"/>
          <w:szCs w:val="20"/>
          <w:lang w:val="es-CO"/>
        </w:rPr>
        <w:t xml:space="preserve">) un elemento teleológico, que refiere a la intención del sujeto activo en producir </w:t>
      </w:r>
      <w:r w:rsidR="00C02AA1" w:rsidRPr="002600BD">
        <w:rPr>
          <w:rFonts w:ascii="Cambria" w:hAnsi="Cambria"/>
          <w:sz w:val="20"/>
          <w:szCs w:val="20"/>
          <w:lang w:val="es-CO"/>
        </w:rPr>
        <w:lastRenderedPageBreak/>
        <w:t>un sufrimiento físico o mental en la víctima, y (</w:t>
      </w:r>
      <w:proofErr w:type="spellStart"/>
      <w:r w:rsidR="00C02AA1" w:rsidRPr="002600BD">
        <w:rPr>
          <w:rFonts w:ascii="Cambria" w:hAnsi="Cambria"/>
          <w:sz w:val="20"/>
          <w:szCs w:val="20"/>
          <w:lang w:val="es-CO"/>
        </w:rPr>
        <w:t>iii</w:t>
      </w:r>
      <w:proofErr w:type="spellEnd"/>
      <w:r w:rsidR="00C02AA1" w:rsidRPr="002600BD">
        <w:rPr>
          <w:rFonts w:ascii="Cambria" w:hAnsi="Cambria"/>
          <w:sz w:val="20"/>
          <w:szCs w:val="20"/>
          <w:lang w:val="es-CO"/>
        </w:rPr>
        <w:t>) que efectivamente ese resultado se produzca.</w:t>
      </w:r>
      <w:r w:rsidR="00C02AA1">
        <w:rPr>
          <w:rFonts w:ascii="Cambria" w:hAnsi="Cambria"/>
          <w:sz w:val="20"/>
          <w:szCs w:val="20"/>
          <w:lang w:val="es-CO"/>
        </w:rPr>
        <w:t xml:space="preserve"> </w:t>
      </w:r>
      <w:r w:rsidR="003935AB">
        <w:rPr>
          <w:rFonts w:ascii="Cambria" w:hAnsi="Cambria"/>
          <w:sz w:val="20"/>
          <w:szCs w:val="20"/>
          <w:lang w:val="es-CO"/>
        </w:rPr>
        <w:t xml:space="preserve">El Estado arguye </w:t>
      </w:r>
      <w:r w:rsidR="00C02AA1" w:rsidRPr="002600BD">
        <w:rPr>
          <w:rFonts w:ascii="Cambria" w:hAnsi="Cambria"/>
          <w:sz w:val="20"/>
          <w:szCs w:val="20"/>
          <w:lang w:val="es-CO"/>
        </w:rPr>
        <w:t xml:space="preserve">que </w:t>
      </w:r>
      <w:r w:rsidR="003935AB">
        <w:rPr>
          <w:rFonts w:ascii="Cambria" w:hAnsi="Cambria"/>
          <w:sz w:val="20"/>
          <w:szCs w:val="20"/>
          <w:lang w:val="es-CO"/>
        </w:rPr>
        <w:t>en la inspección a cadáver n</w:t>
      </w:r>
      <w:r w:rsidR="003935AB" w:rsidRPr="003935AB">
        <w:rPr>
          <w:rFonts w:ascii="Cambria" w:hAnsi="Cambria"/>
          <w:sz w:val="20"/>
          <w:szCs w:val="20"/>
          <w:lang w:val="es-CO"/>
        </w:rPr>
        <w:t xml:space="preserve">o se constató que el cuerpo de la PV registrara signos de tortura </w:t>
      </w:r>
      <w:r w:rsidR="003935AB">
        <w:rPr>
          <w:rFonts w:ascii="Cambria" w:hAnsi="Cambria"/>
          <w:sz w:val="20"/>
          <w:szCs w:val="20"/>
          <w:lang w:val="es-CO"/>
        </w:rPr>
        <w:t xml:space="preserve">y </w:t>
      </w:r>
      <w:r w:rsidR="00D91AFE">
        <w:rPr>
          <w:rFonts w:ascii="Cambria" w:hAnsi="Cambria"/>
          <w:sz w:val="20"/>
          <w:szCs w:val="20"/>
          <w:lang w:val="es-CO"/>
        </w:rPr>
        <w:t xml:space="preserve">sostiene </w:t>
      </w:r>
      <w:r w:rsidR="003935AB">
        <w:rPr>
          <w:rFonts w:ascii="Cambria" w:hAnsi="Cambria"/>
          <w:sz w:val="20"/>
          <w:szCs w:val="20"/>
          <w:lang w:val="es-CO"/>
        </w:rPr>
        <w:t xml:space="preserve">que </w:t>
      </w:r>
      <w:r w:rsidR="00C02AA1" w:rsidRPr="000E51CF">
        <w:rPr>
          <w:rFonts w:ascii="Cambria" w:hAnsi="Cambria"/>
          <w:sz w:val="20"/>
          <w:szCs w:val="20"/>
          <w:lang w:val="es-CO"/>
        </w:rPr>
        <w:t xml:space="preserve">los peticionarios </w:t>
      </w:r>
      <w:r w:rsidR="00D91AFE">
        <w:rPr>
          <w:rFonts w:ascii="Cambria" w:hAnsi="Cambria"/>
          <w:sz w:val="20"/>
          <w:szCs w:val="20"/>
          <w:lang w:val="es-CO"/>
        </w:rPr>
        <w:t xml:space="preserve">no </w:t>
      </w:r>
      <w:r w:rsidR="00C02AA1" w:rsidRPr="000E51CF">
        <w:rPr>
          <w:rFonts w:ascii="Cambria" w:hAnsi="Cambria"/>
          <w:sz w:val="20"/>
          <w:szCs w:val="20"/>
          <w:lang w:val="es-CO"/>
        </w:rPr>
        <w:t>demostra</w:t>
      </w:r>
      <w:r w:rsidR="003935AB">
        <w:rPr>
          <w:rFonts w:ascii="Cambria" w:hAnsi="Cambria"/>
          <w:sz w:val="20"/>
          <w:szCs w:val="20"/>
          <w:lang w:val="es-CO"/>
        </w:rPr>
        <w:t>ron</w:t>
      </w:r>
      <w:r w:rsidR="00C02AA1" w:rsidRPr="000E51CF">
        <w:rPr>
          <w:rFonts w:ascii="Cambria" w:hAnsi="Cambria"/>
          <w:sz w:val="20"/>
          <w:szCs w:val="20"/>
          <w:lang w:val="es-CO"/>
        </w:rPr>
        <w:t xml:space="preserve"> cuál sería el fin o propósito por el cual se habrían </w:t>
      </w:r>
      <w:r w:rsidR="00D91AFE">
        <w:rPr>
          <w:rFonts w:ascii="Cambria" w:hAnsi="Cambria"/>
          <w:sz w:val="20"/>
          <w:szCs w:val="20"/>
          <w:lang w:val="es-CO"/>
        </w:rPr>
        <w:t>perpetra</w:t>
      </w:r>
      <w:r w:rsidR="00C02AA1" w:rsidRPr="000E51CF">
        <w:rPr>
          <w:rFonts w:ascii="Cambria" w:hAnsi="Cambria"/>
          <w:sz w:val="20"/>
          <w:szCs w:val="20"/>
          <w:lang w:val="es-CO"/>
        </w:rPr>
        <w:t xml:space="preserve">do </w:t>
      </w:r>
      <w:r w:rsidR="00D91AFE">
        <w:rPr>
          <w:rFonts w:ascii="Cambria" w:hAnsi="Cambria"/>
          <w:sz w:val="20"/>
          <w:szCs w:val="20"/>
          <w:lang w:val="es-CO"/>
        </w:rPr>
        <w:t>act</w:t>
      </w:r>
      <w:r w:rsidR="00C02AA1" w:rsidRPr="000E51CF">
        <w:rPr>
          <w:rFonts w:ascii="Cambria" w:hAnsi="Cambria"/>
          <w:sz w:val="20"/>
          <w:szCs w:val="20"/>
          <w:lang w:val="es-CO"/>
        </w:rPr>
        <w:t>os contra la integridad de Simón Efraín González Ramírez</w:t>
      </w:r>
      <w:r w:rsidR="00A965DA">
        <w:rPr>
          <w:rFonts w:ascii="Cambria" w:hAnsi="Cambria"/>
          <w:sz w:val="20"/>
          <w:szCs w:val="20"/>
          <w:lang w:val="es-CO"/>
        </w:rPr>
        <w:t>.</w:t>
      </w:r>
    </w:p>
    <w:p w14:paraId="6C02C1D1" w14:textId="4BAFF596" w:rsidR="00D91AFE" w:rsidRDefault="007F1F6C" w:rsidP="0007729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CO"/>
        </w:rPr>
        <w:t>15.</w:t>
      </w:r>
      <w:r>
        <w:rPr>
          <w:rFonts w:ascii="Cambria" w:hAnsi="Cambria"/>
          <w:sz w:val="20"/>
          <w:szCs w:val="20"/>
          <w:lang w:val="es-CO"/>
        </w:rPr>
        <w:tab/>
      </w:r>
      <w:r w:rsidR="004327D8">
        <w:rPr>
          <w:rFonts w:ascii="Cambria" w:hAnsi="Cambria"/>
          <w:sz w:val="20"/>
          <w:szCs w:val="20"/>
          <w:lang w:val="es-CO"/>
        </w:rPr>
        <w:t>C</w:t>
      </w:r>
      <w:r w:rsidR="008A4374">
        <w:rPr>
          <w:rFonts w:ascii="Cambria" w:hAnsi="Cambria"/>
          <w:sz w:val="20"/>
          <w:szCs w:val="20"/>
          <w:lang w:val="es-CO"/>
        </w:rPr>
        <w:t>on re</w:t>
      </w:r>
      <w:r w:rsidR="00077299">
        <w:rPr>
          <w:rFonts w:ascii="Cambria" w:hAnsi="Cambria"/>
          <w:sz w:val="20"/>
          <w:szCs w:val="20"/>
          <w:lang w:val="es-CO"/>
        </w:rPr>
        <w:t xml:space="preserve">lación </w:t>
      </w:r>
      <w:r w:rsidR="008A4374">
        <w:rPr>
          <w:rFonts w:ascii="Cambria" w:hAnsi="Cambria"/>
          <w:sz w:val="20"/>
          <w:szCs w:val="20"/>
          <w:lang w:val="es-CO"/>
        </w:rPr>
        <w:t>a la excepción sobre el uso de la CIDH como tribunal de c</w:t>
      </w:r>
      <w:r w:rsidR="004327D8">
        <w:rPr>
          <w:rFonts w:ascii="Cambria" w:hAnsi="Cambria"/>
          <w:sz w:val="20"/>
          <w:szCs w:val="20"/>
          <w:lang w:val="es-CO"/>
        </w:rPr>
        <w:t>uarta instancia</w:t>
      </w:r>
      <w:r w:rsidR="008A4374">
        <w:rPr>
          <w:rFonts w:ascii="Cambria" w:hAnsi="Cambria"/>
          <w:sz w:val="20"/>
          <w:szCs w:val="20"/>
          <w:lang w:val="es-CO"/>
        </w:rPr>
        <w:t>,</w:t>
      </w:r>
      <w:r w:rsidR="004327D8">
        <w:rPr>
          <w:rFonts w:ascii="Cambria" w:hAnsi="Cambria"/>
          <w:sz w:val="20"/>
          <w:szCs w:val="20"/>
          <w:lang w:val="es-CO"/>
        </w:rPr>
        <w:t xml:space="preserve"> </w:t>
      </w:r>
      <w:r w:rsidR="008A4374">
        <w:rPr>
          <w:rFonts w:ascii="Cambria" w:hAnsi="Cambria"/>
          <w:sz w:val="20"/>
          <w:szCs w:val="20"/>
          <w:lang w:val="es-CO"/>
        </w:rPr>
        <w:t>e</w:t>
      </w:r>
      <w:r w:rsidR="00C02AA1">
        <w:rPr>
          <w:rFonts w:ascii="Cambria" w:hAnsi="Cambria"/>
          <w:sz w:val="20"/>
          <w:szCs w:val="20"/>
          <w:lang w:val="es-CO"/>
        </w:rPr>
        <w:t>l Estado destaca que l</w:t>
      </w:r>
      <w:r w:rsidR="00C02AA1" w:rsidRPr="00A861A1">
        <w:rPr>
          <w:rFonts w:ascii="Cambria" w:hAnsi="Cambria"/>
          <w:sz w:val="20"/>
          <w:szCs w:val="20"/>
          <w:lang w:val="es-CO"/>
        </w:rPr>
        <w:t xml:space="preserve">a investigación penal </w:t>
      </w:r>
      <w:r w:rsidR="00C02AA1">
        <w:rPr>
          <w:rFonts w:ascii="Cambria" w:hAnsi="Cambria"/>
          <w:sz w:val="20"/>
          <w:szCs w:val="20"/>
          <w:lang w:val="es-CO"/>
        </w:rPr>
        <w:t xml:space="preserve">por el homicidio de Simón Efraín González Ramírez </w:t>
      </w:r>
      <w:r w:rsidR="00C02AA1" w:rsidRPr="00A861A1">
        <w:rPr>
          <w:rFonts w:ascii="Cambria" w:hAnsi="Cambria"/>
          <w:sz w:val="20"/>
          <w:szCs w:val="20"/>
          <w:lang w:val="es-CO"/>
        </w:rPr>
        <w:t>ha resultado en la condena de José Gregorio</w:t>
      </w:r>
      <w:r w:rsidR="00C02AA1">
        <w:rPr>
          <w:rFonts w:ascii="Cambria" w:hAnsi="Cambria"/>
          <w:sz w:val="20"/>
          <w:szCs w:val="20"/>
          <w:lang w:val="es-CO"/>
        </w:rPr>
        <w:t xml:space="preserve"> </w:t>
      </w:r>
      <w:r w:rsidR="00C02AA1" w:rsidRPr="00A861A1">
        <w:rPr>
          <w:rFonts w:ascii="Cambria" w:hAnsi="Cambria"/>
          <w:sz w:val="20"/>
          <w:szCs w:val="20"/>
          <w:lang w:val="es-CO"/>
        </w:rPr>
        <w:t xml:space="preserve">Mangones Lugo y </w:t>
      </w:r>
      <w:proofErr w:type="spellStart"/>
      <w:r w:rsidR="00C02AA1" w:rsidRPr="00A861A1">
        <w:rPr>
          <w:rFonts w:ascii="Cambria" w:hAnsi="Cambria"/>
          <w:sz w:val="20"/>
          <w:szCs w:val="20"/>
          <w:lang w:val="es-CO"/>
        </w:rPr>
        <w:t>Arnover</w:t>
      </w:r>
      <w:proofErr w:type="spellEnd"/>
      <w:r w:rsidR="00C02AA1" w:rsidRPr="00A861A1">
        <w:rPr>
          <w:rFonts w:ascii="Cambria" w:hAnsi="Cambria"/>
          <w:sz w:val="20"/>
          <w:szCs w:val="20"/>
          <w:lang w:val="es-CO"/>
        </w:rPr>
        <w:t xml:space="preserve"> Carvajal Quintana, miembros de las AUC</w:t>
      </w:r>
      <w:r w:rsidR="00C02AA1">
        <w:rPr>
          <w:rFonts w:ascii="Cambria" w:hAnsi="Cambria"/>
          <w:sz w:val="20"/>
          <w:szCs w:val="20"/>
          <w:lang w:val="es-CO"/>
        </w:rPr>
        <w:t>.</w:t>
      </w:r>
      <w:r w:rsidR="003935AB" w:rsidRPr="003935AB">
        <w:rPr>
          <w:rFonts w:ascii="Cambria" w:hAnsi="Cambria"/>
          <w:sz w:val="20"/>
          <w:szCs w:val="20"/>
          <w:lang w:val="es-CO"/>
        </w:rPr>
        <w:t xml:space="preserve"> </w:t>
      </w:r>
      <w:r w:rsidR="00077299">
        <w:rPr>
          <w:rFonts w:ascii="Cambria" w:hAnsi="Cambria"/>
          <w:sz w:val="20"/>
          <w:szCs w:val="20"/>
          <w:lang w:val="es-CO"/>
        </w:rPr>
        <w:t xml:space="preserve">A este respecto, argumenta que de acuerdo con los estándares sentados por la Corte Interamericana </w:t>
      </w:r>
      <w:r w:rsidR="00D91AFE" w:rsidRPr="00D91AFE">
        <w:rPr>
          <w:rFonts w:ascii="Cambria" w:hAnsi="Cambria"/>
          <w:sz w:val="20"/>
          <w:szCs w:val="20"/>
          <w:lang w:val="es-CO"/>
        </w:rPr>
        <w:t xml:space="preserve">la sola ausencia de judicialización de todos los presuntos responsables de una violación a los derechos humanos no es un elemento que conduzca a la activación de la competencia subsidiaria del </w:t>
      </w:r>
      <w:r w:rsidR="00077299">
        <w:rPr>
          <w:rFonts w:ascii="Cambria" w:hAnsi="Cambria"/>
          <w:sz w:val="20"/>
          <w:szCs w:val="20"/>
          <w:lang w:val="es-CO"/>
        </w:rPr>
        <w:t>Sistema Interamericano</w:t>
      </w:r>
      <w:r w:rsidR="00D91AFE" w:rsidRPr="00D91AFE">
        <w:rPr>
          <w:rFonts w:ascii="Cambria" w:hAnsi="Cambria"/>
          <w:sz w:val="20"/>
          <w:szCs w:val="20"/>
          <w:lang w:val="es-CO"/>
        </w:rPr>
        <w:t>, si se verifica que en conjunto el Estado obró de manera diligente frente al esclarecimiento de los hechos, la sanción de los principales responsables y la reparación de las víctimas.</w:t>
      </w:r>
      <w:r w:rsidR="00A744E4">
        <w:rPr>
          <w:rFonts w:ascii="Cambria" w:hAnsi="Cambria"/>
          <w:sz w:val="20"/>
          <w:szCs w:val="20"/>
          <w:lang w:val="es-CO"/>
        </w:rPr>
        <w:t xml:space="preserve"> En esa medida, el Estado sostiene que la investigación por el homicidio de la presunta víctima cumplió con el estándar de debida diligencia y derivó en la condena de dos miembros del grupo paramilitar</w:t>
      </w:r>
      <w:r w:rsidR="000912CB">
        <w:rPr>
          <w:rFonts w:ascii="Cambria" w:hAnsi="Cambria"/>
          <w:sz w:val="20"/>
          <w:szCs w:val="20"/>
          <w:lang w:val="es-CO"/>
        </w:rPr>
        <w:t>. Resalta las actuaciones desplegadas por la fiscalía en el marco de la investigación como la inspección a cadáver, la identificación necrodactilar, la diligencia de declaración de varias personas</w:t>
      </w:r>
      <w:r w:rsidR="000B0ABA">
        <w:rPr>
          <w:rFonts w:ascii="Cambria" w:hAnsi="Cambria"/>
          <w:sz w:val="20"/>
          <w:szCs w:val="20"/>
          <w:lang w:val="es-CO"/>
        </w:rPr>
        <w:t>,</w:t>
      </w:r>
      <w:r w:rsidR="000912CB">
        <w:rPr>
          <w:rFonts w:ascii="Cambria" w:hAnsi="Cambria"/>
          <w:sz w:val="20"/>
          <w:szCs w:val="20"/>
          <w:lang w:val="es-CO"/>
        </w:rPr>
        <w:t xml:space="preserve"> la elaboración de </w:t>
      </w:r>
      <w:r w:rsidR="008E3BB4">
        <w:rPr>
          <w:rFonts w:ascii="Cambria" w:hAnsi="Cambria"/>
          <w:sz w:val="20"/>
          <w:szCs w:val="20"/>
          <w:lang w:val="es-CO"/>
        </w:rPr>
        <w:t>vario</w:t>
      </w:r>
      <w:r w:rsidR="000912CB">
        <w:rPr>
          <w:rFonts w:ascii="Cambria" w:hAnsi="Cambria"/>
          <w:sz w:val="20"/>
          <w:szCs w:val="20"/>
          <w:lang w:val="es-CO"/>
        </w:rPr>
        <w:t>s informes del Cuerpo Técnico de Investigaciones</w:t>
      </w:r>
      <w:r w:rsidR="008E3BB4">
        <w:rPr>
          <w:rFonts w:ascii="Cambria" w:hAnsi="Cambria"/>
          <w:sz w:val="20"/>
          <w:szCs w:val="20"/>
          <w:lang w:val="es-CO"/>
        </w:rPr>
        <w:t xml:space="preserve">, </w:t>
      </w:r>
      <w:r w:rsidR="000B0ABA">
        <w:rPr>
          <w:rFonts w:ascii="Cambria" w:hAnsi="Cambria"/>
          <w:sz w:val="20"/>
          <w:szCs w:val="20"/>
          <w:lang w:val="es-CO"/>
        </w:rPr>
        <w:t>d</w:t>
      </w:r>
      <w:r w:rsidR="008E3BB4">
        <w:rPr>
          <w:rFonts w:ascii="Cambria" w:hAnsi="Cambria"/>
          <w:sz w:val="20"/>
          <w:szCs w:val="20"/>
          <w:lang w:val="es-CO"/>
        </w:rPr>
        <w:t>el informe balístico, y la indagatoria a los postulados de Justicia y Paz</w:t>
      </w:r>
      <w:r w:rsidR="000912CB">
        <w:rPr>
          <w:rFonts w:ascii="Cambria" w:hAnsi="Cambria"/>
          <w:sz w:val="20"/>
          <w:szCs w:val="20"/>
          <w:lang w:val="es-CO"/>
        </w:rPr>
        <w:t>.</w:t>
      </w:r>
    </w:p>
    <w:p w14:paraId="3CEBD374" w14:textId="1E5587D8" w:rsidR="005F38F3" w:rsidRDefault="00F237AB" w:rsidP="005F38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CO"/>
        </w:rPr>
        <w:t>16.</w:t>
      </w:r>
      <w:r>
        <w:rPr>
          <w:rFonts w:ascii="Cambria" w:hAnsi="Cambria"/>
          <w:sz w:val="20"/>
          <w:szCs w:val="20"/>
          <w:lang w:val="es-CO"/>
        </w:rPr>
        <w:tab/>
      </w:r>
      <w:r w:rsidR="00414065">
        <w:rPr>
          <w:rFonts w:ascii="Cambria" w:hAnsi="Cambria"/>
          <w:sz w:val="20"/>
          <w:szCs w:val="20"/>
          <w:lang w:val="es-CO"/>
        </w:rPr>
        <w:t xml:space="preserve">Por otro lado, </w:t>
      </w:r>
      <w:r w:rsidR="005F38F3">
        <w:rPr>
          <w:rFonts w:ascii="Cambria" w:hAnsi="Cambria"/>
          <w:sz w:val="20"/>
          <w:szCs w:val="20"/>
          <w:lang w:val="es-CO"/>
        </w:rPr>
        <w:t>el Estado replica a lo que estima son tres cargos específicos de los peticionarios contra el proceso penal en la Jurisdicción de Justicia y Paz</w:t>
      </w:r>
      <w:r w:rsidR="00D7124C">
        <w:rPr>
          <w:rFonts w:ascii="Cambria" w:hAnsi="Cambria"/>
          <w:sz w:val="20"/>
          <w:szCs w:val="20"/>
          <w:lang w:val="es-CO"/>
        </w:rPr>
        <w:t>:</w:t>
      </w:r>
      <w:r w:rsidR="005F38F3">
        <w:rPr>
          <w:rFonts w:ascii="Cambria" w:hAnsi="Cambria"/>
          <w:sz w:val="20"/>
          <w:szCs w:val="20"/>
          <w:lang w:val="es-CO"/>
        </w:rPr>
        <w:t xml:space="preserve"> </w:t>
      </w:r>
      <w:r w:rsidR="00D7124C">
        <w:rPr>
          <w:rFonts w:ascii="Cambria" w:hAnsi="Cambria"/>
          <w:sz w:val="20"/>
          <w:szCs w:val="20"/>
          <w:lang w:val="es-CO"/>
        </w:rPr>
        <w:t>e</w:t>
      </w:r>
      <w:r w:rsidR="005F38F3">
        <w:rPr>
          <w:rFonts w:ascii="Cambria" w:hAnsi="Cambria"/>
          <w:sz w:val="20"/>
          <w:szCs w:val="20"/>
          <w:lang w:val="es-CO"/>
        </w:rPr>
        <w:t xml:space="preserve">l primer cargo versa sobre la </w:t>
      </w:r>
      <w:r w:rsidR="005F38F3" w:rsidRPr="00454335">
        <w:rPr>
          <w:rFonts w:ascii="Cambria" w:hAnsi="Cambria"/>
          <w:sz w:val="20"/>
          <w:szCs w:val="20"/>
          <w:lang w:val="es-CO"/>
        </w:rPr>
        <w:t>aplica</w:t>
      </w:r>
      <w:r w:rsidR="005F38F3">
        <w:rPr>
          <w:rFonts w:ascii="Cambria" w:hAnsi="Cambria"/>
          <w:sz w:val="20"/>
          <w:szCs w:val="20"/>
          <w:lang w:val="es-CO"/>
        </w:rPr>
        <w:t>ción</w:t>
      </w:r>
      <w:r w:rsidR="005F38F3" w:rsidRPr="00454335">
        <w:rPr>
          <w:rFonts w:ascii="Cambria" w:hAnsi="Cambria"/>
          <w:sz w:val="20"/>
          <w:szCs w:val="20"/>
          <w:lang w:val="es-CO"/>
        </w:rPr>
        <w:t xml:space="preserve"> </w:t>
      </w:r>
      <w:r w:rsidR="005F38F3">
        <w:rPr>
          <w:rFonts w:ascii="Cambria" w:hAnsi="Cambria"/>
          <w:sz w:val="20"/>
          <w:szCs w:val="20"/>
          <w:lang w:val="es-CO"/>
        </w:rPr>
        <w:t xml:space="preserve">de la </w:t>
      </w:r>
      <w:r w:rsidR="005F38F3" w:rsidRPr="00454335">
        <w:rPr>
          <w:rFonts w:ascii="Cambria" w:hAnsi="Cambria"/>
          <w:sz w:val="20"/>
          <w:szCs w:val="20"/>
          <w:lang w:val="es-CO"/>
        </w:rPr>
        <w:t>pena alternativa a José Gregorio Mangones Lugo por ser postulado de la Ley de Justicia y Paz</w:t>
      </w:r>
      <w:r w:rsidR="00D7124C">
        <w:rPr>
          <w:rFonts w:ascii="Cambria" w:hAnsi="Cambria"/>
          <w:sz w:val="20"/>
          <w:szCs w:val="20"/>
          <w:lang w:val="es-CO"/>
        </w:rPr>
        <w:t>;</w:t>
      </w:r>
      <w:r w:rsidR="005F38F3" w:rsidRPr="00454335">
        <w:rPr>
          <w:rFonts w:ascii="Cambria" w:hAnsi="Cambria"/>
          <w:sz w:val="20"/>
          <w:szCs w:val="20"/>
          <w:lang w:val="es-CO"/>
        </w:rPr>
        <w:t xml:space="preserve"> </w:t>
      </w:r>
      <w:r w:rsidR="00D7124C">
        <w:rPr>
          <w:rFonts w:ascii="Cambria" w:hAnsi="Cambria"/>
          <w:sz w:val="20"/>
          <w:szCs w:val="20"/>
          <w:lang w:val="es-CO"/>
        </w:rPr>
        <w:t>e</w:t>
      </w:r>
      <w:r w:rsidR="005F38F3">
        <w:rPr>
          <w:rFonts w:ascii="Cambria" w:hAnsi="Cambria"/>
          <w:sz w:val="20"/>
          <w:szCs w:val="20"/>
          <w:lang w:val="es-CO"/>
        </w:rPr>
        <w:t>l s</w:t>
      </w:r>
      <w:r w:rsidR="005F38F3" w:rsidRPr="00454335">
        <w:rPr>
          <w:rFonts w:ascii="Cambria" w:hAnsi="Cambria"/>
          <w:sz w:val="20"/>
          <w:szCs w:val="20"/>
          <w:lang w:val="es-CO"/>
        </w:rPr>
        <w:t>egundo</w:t>
      </w:r>
      <w:r w:rsidR="00D7124C">
        <w:rPr>
          <w:rFonts w:ascii="Cambria" w:hAnsi="Cambria"/>
          <w:sz w:val="20"/>
          <w:szCs w:val="20"/>
          <w:lang w:val="es-CO"/>
        </w:rPr>
        <w:t>,</w:t>
      </w:r>
      <w:r w:rsidR="005F38F3" w:rsidRPr="00454335">
        <w:rPr>
          <w:rFonts w:ascii="Cambria" w:hAnsi="Cambria"/>
          <w:sz w:val="20"/>
          <w:szCs w:val="20"/>
          <w:lang w:val="es-CO"/>
        </w:rPr>
        <w:t xml:space="preserve"> </w:t>
      </w:r>
      <w:r w:rsidR="005F38F3">
        <w:rPr>
          <w:rFonts w:ascii="Cambria" w:hAnsi="Cambria"/>
          <w:sz w:val="20"/>
          <w:szCs w:val="20"/>
          <w:lang w:val="es-CO"/>
        </w:rPr>
        <w:t xml:space="preserve">de la condena a </w:t>
      </w:r>
      <w:proofErr w:type="spellStart"/>
      <w:r w:rsidR="005F38F3" w:rsidRPr="00454335">
        <w:rPr>
          <w:rFonts w:ascii="Cambria" w:hAnsi="Cambria"/>
          <w:sz w:val="20"/>
          <w:szCs w:val="20"/>
          <w:lang w:val="es-CO"/>
        </w:rPr>
        <w:t>Arnover</w:t>
      </w:r>
      <w:proofErr w:type="spellEnd"/>
      <w:r w:rsidR="005F38F3" w:rsidRPr="00454335">
        <w:rPr>
          <w:rFonts w:ascii="Cambria" w:hAnsi="Cambria"/>
          <w:sz w:val="20"/>
          <w:szCs w:val="20"/>
          <w:lang w:val="es-CO"/>
        </w:rPr>
        <w:t xml:space="preserve"> Carvajal Quintana por el delito de homicidio agravado y no por desaparición forzada y tortura</w:t>
      </w:r>
      <w:r w:rsidR="00D7124C">
        <w:rPr>
          <w:rFonts w:ascii="Cambria" w:hAnsi="Cambria"/>
          <w:sz w:val="20"/>
          <w:szCs w:val="20"/>
          <w:lang w:val="es-CO"/>
        </w:rPr>
        <w:t>;</w:t>
      </w:r>
      <w:r w:rsidR="005F38F3" w:rsidRPr="00454335">
        <w:rPr>
          <w:rFonts w:ascii="Cambria" w:hAnsi="Cambria"/>
          <w:sz w:val="20"/>
          <w:szCs w:val="20"/>
          <w:lang w:val="es-CO"/>
        </w:rPr>
        <w:t xml:space="preserve"> </w:t>
      </w:r>
      <w:r w:rsidR="00D7124C">
        <w:rPr>
          <w:rFonts w:ascii="Cambria" w:hAnsi="Cambria"/>
          <w:sz w:val="20"/>
          <w:szCs w:val="20"/>
          <w:lang w:val="es-CO"/>
        </w:rPr>
        <w:t>y</w:t>
      </w:r>
      <w:r w:rsidR="005F38F3">
        <w:rPr>
          <w:rFonts w:ascii="Cambria" w:hAnsi="Cambria"/>
          <w:sz w:val="20"/>
          <w:szCs w:val="20"/>
          <w:lang w:val="es-CO"/>
        </w:rPr>
        <w:t xml:space="preserve"> el t</w:t>
      </w:r>
      <w:r w:rsidR="005F38F3" w:rsidRPr="00454335">
        <w:rPr>
          <w:rFonts w:ascii="Cambria" w:hAnsi="Cambria"/>
          <w:sz w:val="20"/>
          <w:szCs w:val="20"/>
          <w:lang w:val="es-CO"/>
        </w:rPr>
        <w:t>ercero</w:t>
      </w:r>
      <w:r w:rsidR="00D7124C">
        <w:rPr>
          <w:rFonts w:ascii="Cambria" w:hAnsi="Cambria"/>
          <w:sz w:val="20"/>
          <w:szCs w:val="20"/>
          <w:lang w:val="es-CO"/>
        </w:rPr>
        <w:t>,</w:t>
      </w:r>
      <w:r w:rsidR="005F38F3">
        <w:rPr>
          <w:rFonts w:ascii="Cambria" w:hAnsi="Cambria"/>
          <w:sz w:val="20"/>
          <w:szCs w:val="20"/>
          <w:lang w:val="es-CO"/>
        </w:rPr>
        <w:t xml:space="preserve"> por la presunta intervención de </w:t>
      </w:r>
      <w:r w:rsidR="005F38F3" w:rsidRPr="00454335">
        <w:rPr>
          <w:rFonts w:ascii="Cambria" w:hAnsi="Cambria"/>
          <w:sz w:val="20"/>
          <w:szCs w:val="20"/>
          <w:lang w:val="es-CO"/>
        </w:rPr>
        <w:t xml:space="preserve">agentes estatales en los hechos, </w:t>
      </w:r>
      <w:r w:rsidR="005F38F3">
        <w:rPr>
          <w:rFonts w:ascii="Cambria" w:hAnsi="Cambria"/>
          <w:sz w:val="20"/>
          <w:szCs w:val="20"/>
          <w:lang w:val="es-CO"/>
        </w:rPr>
        <w:t xml:space="preserve">que </w:t>
      </w:r>
      <w:r w:rsidR="005F38F3" w:rsidRPr="00454335">
        <w:rPr>
          <w:rFonts w:ascii="Cambria" w:hAnsi="Cambria"/>
          <w:sz w:val="20"/>
          <w:szCs w:val="20"/>
          <w:lang w:val="es-CO"/>
        </w:rPr>
        <w:t>no ha</w:t>
      </w:r>
      <w:r w:rsidR="005F38F3">
        <w:rPr>
          <w:rFonts w:ascii="Cambria" w:hAnsi="Cambria"/>
          <w:sz w:val="20"/>
          <w:szCs w:val="20"/>
          <w:lang w:val="es-CO"/>
        </w:rPr>
        <w:t>brían</w:t>
      </w:r>
      <w:r w:rsidR="005F38F3" w:rsidRPr="00454335">
        <w:rPr>
          <w:rFonts w:ascii="Cambria" w:hAnsi="Cambria"/>
          <w:sz w:val="20"/>
          <w:szCs w:val="20"/>
          <w:lang w:val="es-CO"/>
        </w:rPr>
        <w:t xml:space="preserve"> sido investigados, juzgados y sancionados.</w:t>
      </w:r>
    </w:p>
    <w:p w14:paraId="5875B8C6" w14:textId="5249343F" w:rsidR="001F57BE" w:rsidRDefault="006900A6" w:rsidP="009D410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CO"/>
        </w:rPr>
        <w:t>17.</w:t>
      </w:r>
      <w:r>
        <w:rPr>
          <w:rFonts w:ascii="Cambria" w:hAnsi="Cambria"/>
          <w:sz w:val="20"/>
          <w:szCs w:val="20"/>
          <w:lang w:val="es-CO"/>
        </w:rPr>
        <w:tab/>
      </w:r>
      <w:r w:rsidR="001F57BE">
        <w:rPr>
          <w:rFonts w:ascii="Cambria" w:hAnsi="Cambria"/>
          <w:sz w:val="20"/>
          <w:szCs w:val="20"/>
          <w:lang w:val="es-CO"/>
        </w:rPr>
        <w:t>Sobre el primer cargo, el Estado plantea que la imposición de pena</w:t>
      </w:r>
      <w:r w:rsidR="00581EA0">
        <w:rPr>
          <w:rFonts w:ascii="Cambria" w:hAnsi="Cambria"/>
          <w:sz w:val="20"/>
          <w:szCs w:val="20"/>
          <w:lang w:val="es-CO"/>
        </w:rPr>
        <w:t>s</w:t>
      </w:r>
      <w:r w:rsidR="001F57BE">
        <w:rPr>
          <w:rFonts w:ascii="Cambria" w:hAnsi="Cambria"/>
          <w:sz w:val="20"/>
          <w:szCs w:val="20"/>
          <w:lang w:val="es-CO"/>
        </w:rPr>
        <w:t xml:space="preserve"> alternativa</w:t>
      </w:r>
      <w:r w:rsidR="00581EA0">
        <w:rPr>
          <w:rFonts w:ascii="Cambria" w:hAnsi="Cambria"/>
          <w:sz w:val="20"/>
          <w:szCs w:val="20"/>
          <w:lang w:val="es-CO"/>
        </w:rPr>
        <w:t>s</w:t>
      </w:r>
      <w:r w:rsidR="001F57BE">
        <w:rPr>
          <w:rFonts w:ascii="Cambria" w:hAnsi="Cambria"/>
          <w:sz w:val="20"/>
          <w:szCs w:val="20"/>
          <w:lang w:val="es-CO"/>
        </w:rPr>
        <w:t xml:space="preserve"> a favor de</w:t>
      </w:r>
      <w:r w:rsidR="00581EA0">
        <w:rPr>
          <w:rFonts w:ascii="Cambria" w:hAnsi="Cambria"/>
          <w:sz w:val="20"/>
          <w:szCs w:val="20"/>
          <w:lang w:val="es-CO"/>
        </w:rPr>
        <w:t xml:space="preserve"> </w:t>
      </w:r>
      <w:r w:rsidR="001F57BE">
        <w:rPr>
          <w:rFonts w:ascii="Cambria" w:hAnsi="Cambria"/>
          <w:sz w:val="20"/>
          <w:szCs w:val="20"/>
          <w:lang w:val="es-CO"/>
        </w:rPr>
        <w:t>l</w:t>
      </w:r>
      <w:r w:rsidR="00581EA0">
        <w:rPr>
          <w:rFonts w:ascii="Cambria" w:hAnsi="Cambria"/>
          <w:sz w:val="20"/>
          <w:szCs w:val="20"/>
          <w:lang w:val="es-CO"/>
        </w:rPr>
        <w:t>as personas</w:t>
      </w:r>
      <w:r w:rsidR="001F57BE">
        <w:rPr>
          <w:rFonts w:ascii="Cambria" w:hAnsi="Cambria"/>
          <w:sz w:val="20"/>
          <w:szCs w:val="20"/>
          <w:lang w:val="es-CO"/>
        </w:rPr>
        <w:t xml:space="preserve"> postulad</w:t>
      </w:r>
      <w:r w:rsidR="00581EA0">
        <w:rPr>
          <w:rFonts w:ascii="Cambria" w:hAnsi="Cambria"/>
          <w:sz w:val="20"/>
          <w:szCs w:val="20"/>
          <w:lang w:val="es-CO"/>
        </w:rPr>
        <w:t>as ante la Jurisdicción de Justicia y Paz</w:t>
      </w:r>
      <w:r w:rsidR="0061586D">
        <w:rPr>
          <w:rFonts w:ascii="Cambria" w:hAnsi="Cambria"/>
          <w:sz w:val="20"/>
          <w:szCs w:val="20"/>
          <w:lang w:val="es-CO"/>
        </w:rPr>
        <w:t xml:space="preserve"> fue aprobada por la Corte Constitucional colombiana mediante Sentencia </w:t>
      </w:r>
      <w:r w:rsidR="00581EA0">
        <w:rPr>
          <w:rFonts w:ascii="Cambria" w:hAnsi="Cambria"/>
          <w:sz w:val="20"/>
          <w:szCs w:val="20"/>
          <w:lang w:val="es-CO"/>
        </w:rPr>
        <w:t xml:space="preserve">C-970/2006, en la cual la Corte concluyó </w:t>
      </w:r>
      <w:r w:rsidR="0029559B">
        <w:rPr>
          <w:rFonts w:ascii="Cambria" w:hAnsi="Cambria"/>
          <w:sz w:val="20"/>
          <w:szCs w:val="20"/>
          <w:lang w:val="es-CO"/>
        </w:rPr>
        <w:t>que no afectaba el derecho de las víctimas al acceso a la justicia, pues consideró que ésta está sujeta a requisitos estrictos, no invalidaba las penas originarias, está encaminada al cumplimiento del fin constitucional de alcanzar la paz con los grupos paramilitares, y no entraña una afectación desproporcional al valor de la justicia y a los derechos de las víctimas</w:t>
      </w:r>
      <w:r w:rsidR="009D4109">
        <w:rPr>
          <w:rFonts w:ascii="Cambria" w:hAnsi="Cambria"/>
          <w:sz w:val="20"/>
          <w:szCs w:val="20"/>
          <w:lang w:val="es-CO"/>
        </w:rPr>
        <w:t>, ya que el beneficio sería otorgado para hacer efectivos los derechos a la verdad, justicia y reparación de éstas últimas</w:t>
      </w:r>
      <w:r w:rsidR="0029559B">
        <w:rPr>
          <w:rFonts w:ascii="Cambria" w:hAnsi="Cambria"/>
          <w:sz w:val="20"/>
          <w:szCs w:val="20"/>
          <w:lang w:val="es-CO"/>
        </w:rPr>
        <w:t>.</w:t>
      </w:r>
      <w:r w:rsidR="009D4109">
        <w:rPr>
          <w:rFonts w:ascii="Cambria" w:hAnsi="Cambria"/>
          <w:sz w:val="20"/>
          <w:szCs w:val="20"/>
          <w:lang w:val="es-CO"/>
        </w:rPr>
        <w:t xml:space="preserve"> El Estado estima que, bajo la legislación transicional interna, procedía acumular las penas del comandante del Frente William Rivas Hernández en una pena alternativa de ocho años.</w:t>
      </w:r>
    </w:p>
    <w:p w14:paraId="771C85B7" w14:textId="34F2E989" w:rsidR="0067296A" w:rsidRDefault="009D4109" w:rsidP="006729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CO"/>
        </w:rPr>
        <w:t>18.</w:t>
      </w:r>
      <w:r>
        <w:rPr>
          <w:rFonts w:ascii="Cambria" w:hAnsi="Cambria"/>
          <w:sz w:val="20"/>
          <w:szCs w:val="20"/>
          <w:lang w:val="es-CO"/>
        </w:rPr>
        <w:tab/>
      </w:r>
      <w:r w:rsidR="0067296A">
        <w:rPr>
          <w:rFonts w:ascii="Cambria" w:hAnsi="Cambria"/>
          <w:sz w:val="20"/>
          <w:szCs w:val="20"/>
          <w:lang w:val="es-CO"/>
        </w:rPr>
        <w:t xml:space="preserve">Respecto del segundo y tercer cargo reseñados por el Estado, éste refiere que </w:t>
      </w:r>
      <w:r w:rsidR="0067296A">
        <w:rPr>
          <w:rFonts w:ascii="Cambria" w:hAnsi="Cambria"/>
          <w:bCs/>
          <w:sz w:val="20"/>
          <w:szCs w:val="20"/>
          <w:lang w:val="es-ES"/>
        </w:rPr>
        <w:t>el 12 de abril de 2016 la fiscalía profirió resolución inhibitoria por la ausencia de elementos de juicio para elevar cargos contra otros miembros del grupo armado ilegal, o integrantes de la fuerza pública, como por el acaecimiento de las conductas de desaparición forzada y tortura. Decisión que fue confirmada el 21 de septiembre de 2016 por la Fiscalía Delegada ante el Tribunal Superior de Bogotá.</w:t>
      </w:r>
      <w:r w:rsidR="0067296A">
        <w:rPr>
          <w:rFonts w:ascii="Cambria" w:hAnsi="Cambria"/>
          <w:sz w:val="20"/>
          <w:szCs w:val="20"/>
          <w:lang w:val="es-CO"/>
        </w:rPr>
        <w:t xml:space="preserve"> El Estado sostiene </w:t>
      </w:r>
      <w:r w:rsidR="001B0CCB">
        <w:rPr>
          <w:rFonts w:ascii="Cambria" w:hAnsi="Cambria"/>
          <w:sz w:val="20"/>
          <w:szCs w:val="20"/>
          <w:lang w:val="es-CO"/>
        </w:rPr>
        <w:t xml:space="preserve">que </w:t>
      </w:r>
      <w:r w:rsidR="0067296A">
        <w:rPr>
          <w:rFonts w:ascii="Cambria" w:hAnsi="Cambria"/>
          <w:sz w:val="20"/>
          <w:szCs w:val="20"/>
          <w:lang w:val="es-CO"/>
        </w:rPr>
        <w:t xml:space="preserve">condenar a </w:t>
      </w:r>
      <w:proofErr w:type="spellStart"/>
      <w:r w:rsidR="0067296A">
        <w:rPr>
          <w:rFonts w:ascii="Cambria" w:hAnsi="Cambria"/>
          <w:sz w:val="20"/>
          <w:szCs w:val="20"/>
          <w:lang w:val="es-CO"/>
        </w:rPr>
        <w:t>Arnover</w:t>
      </w:r>
      <w:proofErr w:type="spellEnd"/>
      <w:r w:rsidR="0067296A">
        <w:rPr>
          <w:rFonts w:ascii="Cambria" w:hAnsi="Cambria"/>
          <w:sz w:val="20"/>
          <w:szCs w:val="20"/>
          <w:lang w:val="es-CO"/>
        </w:rPr>
        <w:t xml:space="preserve"> Carvajal por los delitos de tortura y desaparición forzada sin las suficientes pruebas devendría en una grave violación al debido proceso y a la presunción de inocencia.</w:t>
      </w:r>
    </w:p>
    <w:p w14:paraId="7C284E55" w14:textId="70A30F93" w:rsidR="003935AB" w:rsidRDefault="00884CA2" w:rsidP="003935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CO"/>
        </w:rPr>
        <w:t>19.</w:t>
      </w:r>
      <w:r>
        <w:rPr>
          <w:rFonts w:ascii="Cambria" w:hAnsi="Cambria"/>
          <w:sz w:val="20"/>
          <w:szCs w:val="20"/>
          <w:lang w:val="es-CO"/>
        </w:rPr>
        <w:tab/>
      </w:r>
      <w:r w:rsidR="00F91364">
        <w:rPr>
          <w:rFonts w:ascii="Cambria" w:hAnsi="Cambria"/>
          <w:sz w:val="20"/>
          <w:szCs w:val="20"/>
          <w:lang w:val="es-CO"/>
        </w:rPr>
        <w:t xml:space="preserve">En particular, </w:t>
      </w:r>
      <w:r w:rsidR="001B0CCB">
        <w:rPr>
          <w:rFonts w:ascii="Cambria" w:hAnsi="Cambria"/>
          <w:sz w:val="20"/>
          <w:szCs w:val="20"/>
          <w:lang w:val="es-CO"/>
        </w:rPr>
        <w:t xml:space="preserve">el Estado narra que </w:t>
      </w:r>
      <w:r w:rsidRPr="00A40F42">
        <w:rPr>
          <w:rFonts w:ascii="Cambria" w:hAnsi="Cambria"/>
          <w:sz w:val="20"/>
          <w:szCs w:val="20"/>
          <w:lang w:val="es-CO"/>
        </w:rPr>
        <w:t>la Fiscalía No. 17 inici</w:t>
      </w:r>
      <w:r w:rsidR="00D7124C">
        <w:rPr>
          <w:rFonts w:ascii="Cambria" w:hAnsi="Cambria"/>
          <w:sz w:val="20"/>
          <w:szCs w:val="20"/>
          <w:lang w:val="es-CO"/>
        </w:rPr>
        <w:t>ó</w:t>
      </w:r>
      <w:r w:rsidRPr="00A40F42">
        <w:rPr>
          <w:rFonts w:ascii="Cambria" w:hAnsi="Cambria"/>
          <w:sz w:val="20"/>
          <w:szCs w:val="20"/>
          <w:lang w:val="es-CO"/>
        </w:rPr>
        <w:t xml:space="preserve"> en enero de 2012 algunas pesquisas contra</w:t>
      </w:r>
      <w:r>
        <w:rPr>
          <w:rFonts w:ascii="Cambria" w:hAnsi="Cambria"/>
          <w:sz w:val="20"/>
          <w:szCs w:val="20"/>
          <w:lang w:val="es-CO"/>
        </w:rPr>
        <w:t xml:space="preserve"> </w:t>
      </w:r>
      <w:r w:rsidRPr="00A40F42">
        <w:rPr>
          <w:rFonts w:ascii="Cambria" w:hAnsi="Cambria"/>
          <w:sz w:val="20"/>
          <w:szCs w:val="20"/>
          <w:lang w:val="es-CO"/>
        </w:rPr>
        <w:t xml:space="preserve">el exfuncionario </w:t>
      </w:r>
      <w:r w:rsidR="00E77692">
        <w:rPr>
          <w:rFonts w:ascii="Cambria" w:hAnsi="Cambria"/>
          <w:sz w:val="20"/>
          <w:szCs w:val="20"/>
          <w:lang w:val="es-CO"/>
        </w:rPr>
        <w:t xml:space="preserve">del Instituto de Medicina Legal </w:t>
      </w:r>
      <w:r w:rsidRPr="00A40F42">
        <w:rPr>
          <w:rFonts w:ascii="Cambria" w:hAnsi="Cambria"/>
          <w:sz w:val="20"/>
          <w:szCs w:val="20"/>
          <w:lang w:val="es-CO"/>
        </w:rPr>
        <w:t>Estrada Rivera</w:t>
      </w:r>
      <w:r w:rsidR="00D77A10">
        <w:rPr>
          <w:rFonts w:ascii="Cambria" w:hAnsi="Cambria"/>
          <w:sz w:val="20"/>
          <w:szCs w:val="20"/>
          <w:lang w:val="es-CO"/>
        </w:rPr>
        <w:t>; sin embargo,</w:t>
      </w:r>
      <w:r w:rsidRPr="00A40F42">
        <w:rPr>
          <w:rFonts w:ascii="Cambria" w:hAnsi="Cambria"/>
          <w:sz w:val="20"/>
          <w:szCs w:val="20"/>
          <w:lang w:val="es-CO"/>
        </w:rPr>
        <w:t xml:space="preserve"> </w:t>
      </w:r>
      <w:r w:rsidR="00163387">
        <w:rPr>
          <w:rFonts w:ascii="Cambria" w:hAnsi="Cambria"/>
          <w:sz w:val="20"/>
          <w:szCs w:val="20"/>
          <w:lang w:val="es-CO"/>
        </w:rPr>
        <w:t>n</w:t>
      </w:r>
      <w:r>
        <w:rPr>
          <w:rFonts w:ascii="Cambria" w:hAnsi="Cambria"/>
          <w:sz w:val="20"/>
          <w:szCs w:val="20"/>
          <w:lang w:val="es-CO"/>
        </w:rPr>
        <w:t>o ha</w:t>
      </w:r>
      <w:r w:rsidR="00163387">
        <w:rPr>
          <w:rFonts w:ascii="Cambria" w:hAnsi="Cambria"/>
          <w:sz w:val="20"/>
          <w:szCs w:val="20"/>
          <w:lang w:val="es-CO"/>
        </w:rPr>
        <w:t>bría</w:t>
      </w:r>
      <w:r>
        <w:rPr>
          <w:rFonts w:ascii="Cambria" w:hAnsi="Cambria"/>
          <w:sz w:val="20"/>
          <w:szCs w:val="20"/>
          <w:lang w:val="es-CO"/>
        </w:rPr>
        <w:t xml:space="preserve"> prueba que acredit</w:t>
      </w:r>
      <w:r w:rsidR="00163387">
        <w:rPr>
          <w:rFonts w:ascii="Cambria" w:hAnsi="Cambria"/>
          <w:sz w:val="20"/>
          <w:szCs w:val="20"/>
          <w:lang w:val="es-CO"/>
        </w:rPr>
        <w:t>ara</w:t>
      </w:r>
      <w:r>
        <w:rPr>
          <w:rFonts w:ascii="Cambria" w:hAnsi="Cambria"/>
          <w:sz w:val="20"/>
          <w:szCs w:val="20"/>
          <w:lang w:val="es-CO"/>
        </w:rPr>
        <w:t xml:space="preserve"> que el funcionario de Medicina Legal trabaja</w:t>
      </w:r>
      <w:r w:rsidR="00D77A10">
        <w:rPr>
          <w:rFonts w:ascii="Cambria" w:hAnsi="Cambria"/>
          <w:sz w:val="20"/>
          <w:szCs w:val="20"/>
          <w:lang w:val="es-CO"/>
        </w:rPr>
        <w:t>ra</w:t>
      </w:r>
      <w:r>
        <w:rPr>
          <w:rFonts w:ascii="Cambria" w:hAnsi="Cambria"/>
          <w:sz w:val="20"/>
          <w:szCs w:val="20"/>
          <w:lang w:val="es-CO"/>
        </w:rPr>
        <w:t xml:space="preserve"> para los grupos paramilitares</w:t>
      </w:r>
      <w:r w:rsidR="00163387">
        <w:rPr>
          <w:rFonts w:ascii="Cambria" w:hAnsi="Cambria"/>
          <w:sz w:val="20"/>
          <w:szCs w:val="20"/>
          <w:lang w:val="es-CO"/>
        </w:rPr>
        <w:t>, e inclusive,</w:t>
      </w:r>
      <w:r>
        <w:rPr>
          <w:rFonts w:ascii="Cambria" w:hAnsi="Cambria"/>
          <w:sz w:val="20"/>
          <w:szCs w:val="20"/>
          <w:lang w:val="es-CO"/>
        </w:rPr>
        <w:t xml:space="preserve"> </w:t>
      </w:r>
      <w:r w:rsidRPr="0057700A">
        <w:rPr>
          <w:rFonts w:ascii="Cambria" w:hAnsi="Cambria"/>
          <w:sz w:val="20"/>
          <w:szCs w:val="20"/>
          <w:lang w:val="es-CO"/>
        </w:rPr>
        <w:t xml:space="preserve">la investigación penal surtida de manera diligente por las </w:t>
      </w:r>
      <w:r w:rsidR="00D77A10">
        <w:rPr>
          <w:rFonts w:ascii="Cambria" w:hAnsi="Cambria"/>
          <w:sz w:val="20"/>
          <w:szCs w:val="20"/>
          <w:lang w:val="es-CO"/>
        </w:rPr>
        <w:t>autoridades no arrojó</w:t>
      </w:r>
      <w:r w:rsidRPr="0057700A">
        <w:rPr>
          <w:rFonts w:ascii="Cambria" w:hAnsi="Cambria"/>
          <w:sz w:val="20"/>
          <w:szCs w:val="20"/>
          <w:lang w:val="es-CO"/>
        </w:rPr>
        <w:t xml:space="preserve"> información que permitiera establecer la responsabilidad de Johnny Estrada Rivera, o de algún otro agente estatal, en los hechos relacionados con el fallecimiento de Simón Efraín González Ramírez.</w:t>
      </w:r>
      <w:r w:rsidR="00A8518D">
        <w:rPr>
          <w:rFonts w:ascii="Cambria" w:hAnsi="Cambria"/>
          <w:sz w:val="20"/>
          <w:szCs w:val="20"/>
          <w:lang w:val="es-CO"/>
        </w:rPr>
        <w:t xml:space="preserve"> Añade que, además, los peticionarios n</w:t>
      </w:r>
      <w:r w:rsidR="003935AB">
        <w:rPr>
          <w:rFonts w:ascii="Cambria" w:hAnsi="Cambria"/>
          <w:sz w:val="20"/>
          <w:szCs w:val="20"/>
          <w:lang w:val="es-CO"/>
        </w:rPr>
        <w:t xml:space="preserve">o </w:t>
      </w:r>
      <w:r w:rsidR="00A8518D">
        <w:rPr>
          <w:rFonts w:ascii="Cambria" w:hAnsi="Cambria"/>
          <w:sz w:val="20"/>
          <w:szCs w:val="20"/>
          <w:lang w:val="es-CO"/>
        </w:rPr>
        <w:t xml:space="preserve">aportaron </w:t>
      </w:r>
      <w:r w:rsidR="003935AB">
        <w:rPr>
          <w:rFonts w:ascii="Cambria" w:hAnsi="Cambria"/>
          <w:sz w:val="20"/>
          <w:szCs w:val="20"/>
          <w:lang w:val="es-CO"/>
        </w:rPr>
        <w:t>fundamento</w:t>
      </w:r>
      <w:r w:rsidR="00A8518D">
        <w:rPr>
          <w:rFonts w:ascii="Cambria" w:hAnsi="Cambria"/>
          <w:sz w:val="20"/>
          <w:szCs w:val="20"/>
          <w:lang w:val="es-CO"/>
        </w:rPr>
        <w:t>s</w:t>
      </w:r>
      <w:r w:rsidR="003935AB">
        <w:rPr>
          <w:rFonts w:ascii="Cambria" w:hAnsi="Cambria"/>
          <w:sz w:val="20"/>
          <w:szCs w:val="20"/>
          <w:lang w:val="es-CO"/>
        </w:rPr>
        <w:t xml:space="preserve"> </w:t>
      </w:r>
      <w:r w:rsidR="00A8518D">
        <w:rPr>
          <w:rFonts w:ascii="Cambria" w:hAnsi="Cambria"/>
          <w:sz w:val="20"/>
          <w:szCs w:val="20"/>
          <w:lang w:val="es-CO"/>
        </w:rPr>
        <w:t xml:space="preserve">para establecer que el Estado violó </w:t>
      </w:r>
      <w:r w:rsidR="003935AB">
        <w:rPr>
          <w:rFonts w:ascii="Cambria" w:hAnsi="Cambria"/>
          <w:sz w:val="20"/>
          <w:szCs w:val="20"/>
          <w:lang w:val="es-CO"/>
        </w:rPr>
        <w:t>el artículo 13</w:t>
      </w:r>
      <w:r w:rsidR="00A8518D">
        <w:rPr>
          <w:rFonts w:ascii="Cambria" w:hAnsi="Cambria"/>
          <w:sz w:val="20"/>
          <w:szCs w:val="20"/>
          <w:lang w:val="es-CO"/>
        </w:rPr>
        <w:t xml:space="preserve"> de la Convención Americana en perjuicio de los familiares del joven González Ramíre</w:t>
      </w:r>
      <w:r w:rsidR="007C5C9F">
        <w:rPr>
          <w:rFonts w:ascii="Cambria" w:hAnsi="Cambria"/>
          <w:sz w:val="20"/>
          <w:szCs w:val="20"/>
          <w:lang w:val="es-CO"/>
        </w:rPr>
        <w:t>z</w:t>
      </w:r>
      <w:r w:rsidR="003935AB">
        <w:rPr>
          <w:rFonts w:ascii="Cambria" w:hAnsi="Cambria"/>
          <w:sz w:val="20"/>
          <w:szCs w:val="20"/>
          <w:lang w:val="es-CO"/>
        </w:rPr>
        <w:t>.</w:t>
      </w:r>
    </w:p>
    <w:p w14:paraId="3A99663A" w14:textId="77777777" w:rsidR="006F5D55" w:rsidRDefault="006F5D55" w:rsidP="003935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p>
    <w:p w14:paraId="3C22045B" w14:textId="0204AF67" w:rsidR="006F3C95" w:rsidRPr="00475F24" w:rsidRDefault="00230885" w:rsidP="004C2D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CO"/>
        </w:rPr>
        <w:lastRenderedPageBreak/>
        <w:t>20.</w:t>
      </w:r>
      <w:r>
        <w:rPr>
          <w:rFonts w:ascii="Cambria" w:hAnsi="Cambria"/>
          <w:sz w:val="20"/>
          <w:szCs w:val="20"/>
          <w:lang w:val="es-CO"/>
        </w:rPr>
        <w:tab/>
        <w:t>Por último, el Estado plantea la falta de agotamiento</w:t>
      </w:r>
      <w:r w:rsidR="00105686">
        <w:rPr>
          <w:rFonts w:ascii="Cambria" w:hAnsi="Cambria"/>
          <w:sz w:val="20"/>
          <w:szCs w:val="20"/>
          <w:lang w:val="es-CO"/>
        </w:rPr>
        <w:t xml:space="preserve"> de los recursos internos</w:t>
      </w:r>
      <w:r>
        <w:rPr>
          <w:rFonts w:ascii="Cambria" w:hAnsi="Cambria"/>
          <w:sz w:val="20"/>
          <w:szCs w:val="20"/>
          <w:lang w:val="es-CO"/>
        </w:rPr>
        <w:t>, en tanto los peticionarios no instauraron l</w:t>
      </w:r>
      <w:r w:rsidR="00105686" w:rsidRPr="00105686">
        <w:rPr>
          <w:rFonts w:ascii="Cambria" w:hAnsi="Cambria"/>
          <w:sz w:val="20"/>
          <w:szCs w:val="20"/>
          <w:lang w:val="es-CO"/>
        </w:rPr>
        <w:t>a acción de reparación directa</w:t>
      </w:r>
      <w:r>
        <w:rPr>
          <w:rFonts w:ascii="Cambria" w:hAnsi="Cambria"/>
          <w:sz w:val="20"/>
          <w:szCs w:val="20"/>
          <w:lang w:val="es-CO"/>
        </w:rPr>
        <w:t xml:space="preserve"> contra el Estado, la cual sería</w:t>
      </w:r>
      <w:r w:rsidR="00105686" w:rsidRPr="00105686">
        <w:rPr>
          <w:rFonts w:ascii="Cambria" w:hAnsi="Cambria"/>
          <w:sz w:val="20"/>
          <w:szCs w:val="20"/>
          <w:lang w:val="es-CO"/>
        </w:rPr>
        <w:t xml:space="preserve"> el recurso adecuado y efectivo para condenar a la Nación por la acción u omisión de </w:t>
      </w:r>
      <w:r>
        <w:rPr>
          <w:rFonts w:ascii="Cambria" w:hAnsi="Cambria"/>
          <w:sz w:val="20"/>
          <w:szCs w:val="20"/>
          <w:lang w:val="es-CO"/>
        </w:rPr>
        <w:t xml:space="preserve">sus </w:t>
      </w:r>
      <w:r w:rsidR="00105686" w:rsidRPr="00105686">
        <w:rPr>
          <w:rFonts w:ascii="Cambria" w:hAnsi="Cambria"/>
          <w:sz w:val="20"/>
          <w:szCs w:val="20"/>
          <w:lang w:val="es-CO"/>
        </w:rPr>
        <w:t>autoridades</w:t>
      </w:r>
      <w:r w:rsidR="00105686">
        <w:rPr>
          <w:rFonts w:ascii="Cambria" w:hAnsi="Cambria"/>
          <w:sz w:val="20"/>
          <w:szCs w:val="20"/>
          <w:lang w:val="es-CO"/>
        </w:rPr>
        <w:t xml:space="preserve">. </w:t>
      </w:r>
      <w:r>
        <w:rPr>
          <w:rFonts w:ascii="Cambria" w:hAnsi="Cambria"/>
          <w:sz w:val="20"/>
          <w:szCs w:val="20"/>
          <w:lang w:val="es-CO"/>
        </w:rPr>
        <w:t>Manifiesta que</w:t>
      </w:r>
      <w:r w:rsidR="00575DCB">
        <w:rPr>
          <w:rFonts w:ascii="Cambria" w:hAnsi="Cambria"/>
          <w:sz w:val="20"/>
          <w:szCs w:val="20"/>
          <w:lang w:val="es-CO"/>
        </w:rPr>
        <w:t>,</w:t>
      </w:r>
      <w:r>
        <w:rPr>
          <w:rFonts w:ascii="Cambria" w:hAnsi="Cambria"/>
          <w:sz w:val="20"/>
          <w:szCs w:val="20"/>
          <w:lang w:val="es-CO"/>
        </w:rPr>
        <w:t xml:space="preserve"> en el marco del proceso contencioso-administrativo, e</w:t>
      </w:r>
      <w:r w:rsidR="00105686">
        <w:rPr>
          <w:rFonts w:ascii="Cambria" w:hAnsi="Cambria"/>
          <w:sz w:val="20"/>
          <w:szCs w:val="20"/>
          <w:lang w:val="es-CO"/>
        </w:rPr>
        <w:t xml:space="preserve">l Consejo de Estado </w:t>
      </w:r>
      <w:r>
        <w:rPr>
          <w:rFonts w:ascii="Cambria" w:hAnsi="Cambria"/>
          <w:sz w:val="20"/>
          <w:szCs w:val="20"/>
          <w:lang w:val="es-CO"/>
        </w:rPr>
        <w:t xml:space="preserve">colombiano </w:t>
      </w:r>
      <w:r w:rsidR="00105686" w:rsidRPr="00105686">
        <w:rPr>
          <w:rFonts w:ascii="Cambria" w:hAnsi="Cambria"/>
          <w:sz w:val="20"/>
          <w:szCs w:val="20"/>
          <w:lang w:val="es-CO"/>
        </w:rPr>
        <w:t xml:space="preserve">toma como fundamento de imputación la violación de la </w:t>
      </w:r>
      <w:r>
        <w:rPr>
          <w:rFonts w:ascii="Cambria" w:hAnsi="Cambria"/>
          <w:sz w:val="20"/>
          <w:szCs w:val="20"/>
          <w:lang w:val="es-CO"/>
        </w:rPr>
        <w:t xml:space="preserve">Convención Americana </w:t>
      </w:r>
      <w:r w:rsidR="00105686" w:rsidRPr="00105686">
        <w:rPr>
          <w:rFonts w:ascii="Cambria" w:hAnsi="Cambria"/>
          <w:sz w:val="20"/>
          <w:szCs w:val="20"/>
          <w:lang w:val="es-CO"/>
        </w:rPr>
        <w:t xml:space="preserve">y acoge los criterios de reparación integral del </w:t>
      </w:r>
      <w:r>
        <w:rPr>
          <w:rFonts w:ascii="Cambria" w:hAnsi="Cambria"/>
          <w:sz w:val="20"/>
          <w:szCs w:val="20"/>
          <w:lang w:val="es-CO"/>
        </w:rPr>
        <w:t>Sistema Interamericano, por lo cual</w:t>
      </w:r>
      <w:r w:rsidR="00105686" w:rsidRPr="00105686">
        <w:rPr>
          <w:rFonts w:ascii="Cambria" w:hAnsi="Cambria"/>
          <w:sz w:val="20"/>
          <w:szCs w:val="20"/>
          <w:lang w:val="es-CO"/>
        </w:rPr>
        <w:t>.</w:t>
      </w:r>
      <w:r w:rsidR="00DF34B0">
        <w:rPr>
          <w:rFonts w:ascii="Cambria" w:hAnsi="Cambria"/>
          <w:sz w:val="20"/>
          <w:szCs w:val="20"/>
          <w:lang w:val="es-CO"/>
        </w:rPr>
        <w:t xml:space="preserve"> </w:t>
      </w:r>
      <w:r w:rsidR="00575DCB">
        <w:rPr>
          <w:rFonts w:ascii="Cambria" w:hAnsi="Cambria"/>
          <w:sz w:val="20"/>
          <w:szCs w:val="20"/>
          <w:lang w:val="es-CO"/>
        </w:rPr>
        <w:t xml:space="preserve">También recalca que el proceso contencioso administrativo </w:t>
      </w:r>
      <w:r w:rsidR="00DF34B0" w:rsidRPr="00DF34B0">
        <w:rPr>
          <w:rFonts w:ascii="Cambria" w:hAnsi="Cambria"/>
          <w:sz w:val="20"/>
          <w:szCs w:val="20"/>
          <w:lang w:val="es-CO"/>
        </w:rPr>
        <w:t>p</w:t>
      </w:r>
      <w:r w:rsidR="00575DCB">
        <w:rPr>
          <w:rFonts w:ascii="Cambria" w:hAnsi="Cambria"/>
          <w:sz w:val="20"/>
          <w:szCs w:val="20"/>
          <w:lang w:val="es-CO"/>
        </w:rPr>
        <w:t>uede</w:t>
      </w:r>
      <w:r w:rsidR="00DF34B0" w:rsidRPr="00DF34B0">
        <w:rPr>
          <w:rFonts w:ascii="Cambria" w:hAnsi="Cambria"/>
          <w:sz w:val="20"/>
          <w:szCs w:val="20"/>
          <w:lang w:val="es-CO"/>
        </w:rPr>
        <w:t xml:space="preserve"> dar lugar a la adopción de medidas de satisfacción, rehabilitación y garantías de no repetición a favor de la presunta víctima</w:t>
      </w:r>
      <w:r w:rsidR="00DF34B0">
        <w:rPr>
          <w:rFonts w:ascii="Cambria" w:hAnsi="Cambria"/>
          <w:sz w:val="20"/>
          <w:szCs w:val="20"/>
          <w:lang w:val="es-CO"/>
        </w:rPr>
        <w:t>.</w:t>
      </w:r>
      <w:r w:rsidR="00271DA3">
        <w:rPr>
          <w:rFonts w:ascii="Cambria" w:hAnsi="Cambria"/>
          <w:sz w:val="20"/>
          <w:szCs w:val="20"/>
          <w:lang w:val="es-CO"/>
        </w:rPr>
        <w:t xml:space="preserve"> </w:t>
      </w:r>
      <w:r w:rsidR="00575DCB">
        <w:rPr>
          <w:rFonts w:ascii="Cambria" w:hAnsi="Cambria"/>
          <w:sz w:val="20"/>
          <w:szCs w:val="20"/>
          <w:lang w:val="es-CO"/>
        </w:rPr>
        <w:t>Indica que sorprende a</w:t>
      </w:r>
      <w:r w:rsidR="00271DA3" w:rsidRPr="00271DA3">
        <w:rPr>
          <w:rFonts w:ascii="Cambria" w:hAnsi="Cambria"/>
          <w:sz w:val="20"/>
          <w:szCs w:val="20"/>
          <w:lang w:val="es-CO"/>
        </w:rPr>
        <w:t>l Estado colombiano</w:t>
      </w:r>
      <w:r w:rsidR="00575DCB">
        <w:rPr>
          <w:rFonts w:ascii="Cambria" w:hAnsi="Cambria"/>
          <w:sz w:val="20"/>
          <w:szCs w:val="20"/>
          <w:lang w:val="es-CO"/>
        </w:rPr>
        <w:t xml:space="preserve"> que no se haya intentado esta vía puesto que los peticionarios atribuyen </w:t>
      </w:r>
      <w:r w:rsidR="00271DA3" w:rsidRPr="00271DA3">
        <w:rPr>
          <w:rFonts w:ascii="Cambria" w:hAnsi="Cambria"/>
          <w:sz w:val="20"/>
          <w:szCs w:val="20"/>
          <w:lang w:val="es-CO"/>
        </w:rPr>
        <w:t xml:space="preserve">el fallecimiento de </w:t>
      </w:r>
      <w:r w:rsidR="00575DCB">
        <w:rPr>
          <w:rFonts w:ascii="Cambria" w:hAnsi="Cambria"/>
          <w:sz w:val="20"/>
          <w:szCs w:val="20"/>
          <w:lang w:val="es-CO"/>
        </w:rPr>
        <w:t>la presunta víctima a</w:t>
      </w:r>
      <w:r w:rsidR="00271DA3" w:rsidRPr="00271DA3">
        <w:rPr>
          <w:rFonts w:ascii="Cambria" w:hAnsi="Cambria"/>
          <w:sz w:val="20"/>
          <w:szCs w:val="20"/>
          <w:lang w:val="es-CO"/>
        </w:rPr>
        <w:t xml:space="preserve"> agentes estatales</w:t>
      </w:r>
      <w:r w:rsidR="005859B6">
        <w:rPr>
          <w:rFonts w:ascii="Cambria" w:hAnsi="Cambria"/>
          <w:sz w:val="20"/>
          <w:szCs w:val="20"/>
          <w:lang w:val="es-CO"/>
        </w:rPr>
        <w:t xml:space="preserve"> que actuarían en complicidad con el grupo paramilitar</w:t>
      </w:r>
      <w:r w:rsidR="00271DA3" w:rsidRPr="00271DA3">
        <w:rPr>
          <w:rFonts w:ascii="Cambria" w:hAnsi="Cambria"/>
          <w:sz w:val="20"/>
          <w:szCs w:val="20"/>
          <w:lang w:val="es-CO"/>
        </w:rPr>
        <w:t>.</w:t>
      </w:r>
    </w:p>
    <w:p w14:paraId="5A9E3D9E" w14:textId="77777777" w:rsidR="003239B8" w:rsidRPr="000C6252" w:rsidRDefault="003239B8" w:rsidP="003239B8">
      <w:pPr>
        <w:spacing w:before="240" w:after="240"/>
        <w:ind w:firstLine="720"/>
        <w:jc w:val="both"/>
        <w:rPr>
          <w:rFonts w:asciiTheme="majorHAnsi" w:hAnsiTheme="majorHAnsi"/>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w:t>
      </w:r>
      <w:r w:rsidR="00C21FEF" w:rsidRPr="000C6252">
        <w:rPr>
          <w:rFonts w:asciiTheme="majorHAnsi" w:hAnsiTheme="majorHAnsi"/>
          <w:b/>
          <w:sz w:val="20"/>
          <w:szCs w:val="20"/>
          <w:lang w:val="es-ES"/>
        </w:rPr>
        <w:t>CIÓN</w:t>
      </w:r>
      <w:r w:rsidR="00C21FEF" w:rsidRPr="000C6252">
        <w:rPr>
          <w:rFonts w:asciiTheme="majorHAnsi" w:eastAsia="Cambria" w:hAnsiTheme="majorHAnsi" w:cs="Cambria"/>
          <w:b/>
          <w:bCs/>
          <w:color w:val="000000"/>
          <w:sz w:val="20"/>
          <w:szCs w:val="20"/>
          <w:u w:color="000000"/>
          <w:lang w:val="es-ES" w:eastAsia="es-ES"/>
        </w:rPr>
        <w:t xml:space="preserve"> </w:t>
      </w:r>
    </w:p>
    <w:p w14:paraId="7D5593F2" w14:textId="60400163" w:rsidR="00E565F8" w:rsidRPr="00E565F8" w:rsidRDefault="00E565F8" w:rsidP="00E565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21.</w:t>
      </w:r>
      <w:r>
        <w:rPr>
          <w:rFonts w:asciiTheme="majorHAnsi" w:hAnsiTheme="majorHAnsi"/>
          <w:sz w:val="20"/>
          <w:szCs w:val="20"/>
          <w:lang w:val="es-ES"/>
        </w:rPr>
        <w:tab/>
      </w:r>
      <w:r w:rsidR="00813176">
        <w:rPr>
          <w:rFonts w:asciiTheme="majorHAnsi" w:hAnsiTheme="majorHAnsi"/>
          <w:sz w:val="20"/>
          <w:szCs w:val="20"/>
          <w:lang w:val="es-ES"/>
        </w:rPr>
        <w:t xml:space="preserve">La Comisión observa que la organización peticionaria alega </w:t>
      </w:r>
      <w:r>
        <w:rPr>
          <w:rFonts w:asciiTheme="majorHAnsi" w:hAnsiTheme="majorHAnsi"/>
          <w:sz w:val="20"/>
          <w:szCs w:val="20"/>
          <w:lang w:val="es-ES"/>
        </w:rPr>
        <w:t xml:space="preserve">la tolerancia estatal y la falta de debida diligencia en la investigación por la desaparición, tortura y asesinato de la presunta víctima. También </w:t>
      </w:r>
      <w:r w:rsidR="0087656E">
        <w:rPr>
          <w:rFonts w:asciiTheme="majorHAnsi" w:hAnsiTheme="majorHAnsi"/>
          <w:sz w:val="20"/>
          <w:szCs w:val="20"/>
          <w:lang w:val="es-ES"/>
        </w:rPr>
        <w:t>alega</w:t>
      </w:r>
      <w:r>
        <w:rPr>
          <w:rFonts w:asciiTheme="majorHAnsi" w:hAnsiTheme="majorHAnsi"/>
          <w:sz w:val="20"/>
          <w:szCs w:val="20"/>
          <w:lang w:val="es-ES"/>
        </w:rPr>
        <w:t xml:space="preserve"> la inefectividad de la Jurisdicción de Justicia y Paz en el esclarecimiento de los hechos, y la falta de sanción a todos los responsables del delito. </w:t>
      </w:r>
      <w:r w:rsidRPr="00E565F8">
        <w:rPr>
          <w:rFonts w:asciiTheme="majorHAnsi" w:hAnsiTheme="majorHAnsi"/>
          <w:sz w:val="20"/>
          <w:szCs w:val="20"/>
          <w:lang w:val="es-ES"/>
        </w:rPr>
        <w:t>Los peticionarios invocan la</w:t>
      </w:r>
      <w:r>
        <w:rPr>
          <w:rFonts w:asciiTheme="majorHAnsi" w:hAnsiTheme="majorHAnsi"/>
          <w:sz w:val="20"/>
          <w:szCs w:val="20"/>
          <w:lang w:val="es-ES"/>
        </w:rPr>
        <w:t>s</w:t>
      </w:r>
      <w:r w:rsidRPr="00E565F8">
        <w:rPr>
          <w:rFonts w:asciiTheme="majorHAnsi" w:hAnsiTheme="majorHAnsi"/>
          <w:sz w:val="20"/>
          <w:szCs w:val="20"/>
          <w:lang w:val="es-ES"/>
        </w:rPr>
        <w:t xml:space="preserve"> excepci</w:t>
      </w:r>
      <w:r>
        <w:rPr>
          <w:rFonts w:asciiTheme="majorHAnsi" w:hAnsiTheme="majorHAnsi"/>
          <w:sz w:val="20"/>
          <w:szCs w:val="20"/>
          <w:lang w:val="es-ES"/>
        </w:rPr>
        <w:t>ones</w:t>
      </w:r>
      <w:r w:rsidRPr="00E565F8">
        <w:rPr>
          <w:rFonts w:asciiTheme="majorHAnsi" w:hAnsiTheme="majorHAnsi"/>
          <w:sz w:val="20"/>
          <w:szCs w:val="20"/>
          <w:lang w:val="es-ES"/>
        </w:rPr>
        <w:t xml:space="preserve"> de </w:t>
      </w:r>
      <w:r>
        <w:rPr>
          <w:rFonts w:asciiTheme="majorHAnsi" w:hAnsiTheme="majorHAnsi"/>
          <w:sz w:val="20"/>
          <w:szCs w:val="20"/>
          <w:lang w:val="es-ES"/>
        </w:rPr>
        <w:t xml:space="preserve">impedimento de agotamiento de los recursos internos y de </w:t>
      </w:r>
      <w:r w:rsidRPr="00E565F8">
        <w:rPr>
          <w:rFonts w:asciiTheme="majorHAnsi" w:hAnsiTheme="majorHAnsi"/>
          <w:sz w:val="20"/>
          <w:szCs w:val="20"/>
          <w:lang w:val="es-ES"/>
        </w:rPr>
        <w:t xml:space="preserve">retardo injustificado en la emisión de </w:t>
      </w:r>
      <w:r>
        <w:rPr>
          <w:rFonts w:asciiTheme="majorHAnsi" w:hAnsiTheme="majorHAnsi"/>
          <w:sz w:val="20"/>
          <w:szCs w:val="20"/>
          <w:lang w:val="es-ES"/>
        </w:rPr>
        <w:t>la sanción a todos los responsables</w:t>
      </w:r>
      <w:r w:rsidRPr="00E565F8">
        <w:rPr>
          <w:rFonts w:asciiTheme="majorHAnsi" w:hAnsiTheme="majorHAnsi"/>
          <w:sz w:val="20"/>
          <w:szCs w:val="20"/>
          <w:lang w:val="es-ES"/>
        </w:rPr>
        <w:t xml:space="preserve">. El Estado </w:t>
      </w:r>
      <w:r w:rsidR="00162A13">
        <w:rPr>
          <w:rFonts w:asciiTheme="majorHAnsi" w:hAnsiTheme="majorHAnsi"/>
          <w:sz w:val="20"/>
          <w:szCs w:val="20"/>
          <w:lang w:val="es-ES"/>
        </w:rPr>
        <w:t>alega</w:t>
      </w:r>
      <w:r w:rsidR="0087656E">
        <w:rPr>
          <w:rFonts w:asciiTheme="majorHAnsi" w:hAnsiTheme="majorHAnsi"/>
          <w:sz w:val="20"/>
          <w:szCs w:val="20"/>
          <w:lang w:val="es-ES"/>
        </w:rPr>
        <w:t xml:space="preserve"> fundamentalmente la efectividad de las investigaciones penales adelantadas a nivel interno; y</w:t>
      </w:r>
      <w:r w:rsidR="00162A13">
        <w:rPr>
          <w:rFonts w:asciiTheme="majorHAnsi" w:hAnsiTheme="majorHAnsi"/>
          <w:sz w:val="20"/>
          <w:szCs w:val="20"/>
          <w:lang w:val="es-ES"/>
        </w:rPr>
        <w:t xml:space="preserve"> la falta de agotamiento de la acción de reparación directa, la cual estima era la vía idónea para obtener una reparación integral por la ejecución de la presunta víctima</w:t>
      </w:r>
      <w:r w:rsidRPr="00E565F8">
        <w:rPr>
          <w:rFonts w:asciiTheme="majorHAnsi" w:hAnsiTheme="majorHAnsi"/>
          <w:sz w:val="20"/>
          <w:szCs w:val="20"/>
          <w:lang w:val="es-ES"/>
        </w:rPr>
        <w:t>.</w:t>
      </w:r>
    </w:p>
    <w:p w14:paraId="03030752" w14:textId="6F47092C" w:rsidR="000F5E5E" w:rsidRDefault="00903633" w:rsidP="00844B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22</w:t>
      </w:r>
      <w:r w:rsidR="00E565F8" w:rsidRPr="00E565F8">
        <w:rPr>
          <w:rFonts w:asciiTheme="majorHAnsi" w:hAnsiTheme="majorHAnsi"/>
          <w:sz w:val="20"/>
          <w:szCs w:val="20"/>
          <w:lang w:val="es-ES"/>
        </w:rPr>
        <w:t>.</w:t>
      </w:r>
      <w:r w:rsidR="00E565F8" w:rsidRPr="00E565F8">
        <w:rPr>
          <w:rFonts w:asciiTheme="majorHAnsi" w:hAnsiTheme="majorHAnsi"/>
          <w:sz w:val="20"/>
          <w:szCs w:val="20"/>
          <w:lang w:val="es-ES"/>
        </w:rPr>
        <w:tab/>
        <w:t>A</w:t>
      </w:r>
      <w:r w:rsidR="00162A13">
        <w:rPr>
          <w:rFonts w:asciiTheme="majorHAnsi" w:hAnsiTheme="majorHAnsi"/>
          <w:sz w:val="20"/>
          <w:szCs w:val="20"/>
          <w:lang w:val="es-ES"/>
        </w:rPr>
        <w:t>l</w:t>
      </w:r>
      <w:r w:rsidR="00E565F8" w:rsidRPr="00E565F8">
        <w:rPr>
          <w:rFonts w:asciiTheme="majorHAnsi" w:hAnsiTheme="majorHAnsi"/>
          <w:sz w:val="20"/>
          <w:szCs w:val="20"/>
          <w:lang w:val="es-ES"/>
        </w:rPr>
        <w:t xml:space="preserve"> respecto, la Comisión recuerda que, en casos de graves violaciones de derechos humanos, </w:t>
      </w:r>
      <w:r w:rsidR="0099377A">
        <w:rPr>
          <w:rFonts w:asciiTheme="majorHAnsi" w:hAnsiTheme="majorHAnsi"/>
          <w:sz w:val="20"/>
          <w:szCs w:val="20"/>
          <w:lang w:val="es-ES"/>
        </w:rPr>
        <w:t>que constituyen delitos perseguibles de oficio</w:t>
      </w:r>
      <w:r w:rsidR="00E565F8" w:rsidRPr="00E565F8">
        <w:rPr>
          <w:rFonts w:asciiTheme="majorHAnsi" w:hAnsiTheme="majorHAnsi"/>
          <w:sz w:val="20"/>
          <w:szCs w:val="20"/>
          <w:lang w:val="es-ES"/>
        </w:rPr>
        <w:t>,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00177168" w:rsidRPr="00177168">
        <w:rPr>
          <w:rFonts w:asciiTheme="majorHAnsi" w:hAnsiTheme="majorHAnsi"/>
          <w:sz w:val="20"/>
          <w:szCs w:val="20"/>
          <w:vertAlign w:val="superscript"/>
          <w:lang w:val="es-ES"/>
        </w:rPr>
        <w:footnoteReference w:id="5"/>
      </w:r>
      <w:r w:rsidR="00177168" w:rsidRPr="00177168">
        <w:rPr>
          <w:rFonts w:asciiTheme="majorHAnsi" w:hAnsiTheme="majorHAnsi"/>
          <w:sz w:val="20"/>
          <w:szCs w:val="20"/>
          <w:lang w:val="es-ES"/>
        </w:rPr>
        <w:t xml:space="preserve">. </w:t>
      </w:r>
      <w:r w:rsidR="00844BEC" w:rsidRPr="00844BEC">
        <w:rPr>
          <w:rFonts w:asciiTheme="majorHAnsi" w:hAnsiTheme="majorHAnsi"/>
          <w:sz w:val="20"/>
          <w:szCs w:val="20"/>
          <w:lang w:val="es-ES"/>
        </w:rPr>
        <w:t>Este criterio es aplicable en un caso como</w:t>
      </w:r>
      <w:r w:rsidR="00844BEC">
        <w:rPr>
          <w:rFonts w:asciiTheme="majorHAnsi" w:hAnsiTheme="majorHAnsi"/>
          <w:sz w:val="20"/>
          <w:szCs w:val="20"/>
          <w:lang w:val="es-ES"/>
        </w:rPr>
        <w:t xml:space="preserve"> </w:t>
      </w:r>
      <w:r w:rsidR="00844BEC" w:rsidRPr="00844BEC">
        <w:rPr>
          <w:rFonts w:asciiTheme="majorHAnsi" w:hAnsiTheme="majorHAnsi"/>
          <w:sz w:val="20"/>
          <w:szCs w:val="20"/>
          <w:lang w:val="es-ES"/>
        </w:rPr>
        <w:t>este en el que el alegato fundamental de los peticionarios es la falta de una adecuada investigación y sanción</w:t>
      </w:r>
      <w:r w:rsidR="00844BEC">
        <w:rPr>
          <w:rFonts w:asciiTheme="majorHAnsi" w:hAnsiTheme="majorHAnsi"/>
          <w:sz w:val="20"/>
          <w:szCs w:val="20"/>
          <w:lang w:val="es-ES"/>
        </w:rPr>
        <w:t xml:space="preserve"> </w:t>
      </w:r>
      <w:r w:rsidR="00844BEC" w:rsidRPr="00844BEC">
        <w:rPr>
          <w:rFonts w:asciiTheme="majorHAnsi" w:hAnsiTheme="majorHAnsi"/>
          <w:sz w:val="20"/>
          <w:szCs w:val="20"/>
          <w:lang w:val="es-ES"/>
        </w:rPr>
        <w:t>de violaciones al derecho a la vida. En relación con los argumentos del Estado frente a la falta de agotamiento</w:t>
      </w:r>
      <w:r w:rsidR="00844BEC">
        <w:rPr>
          <w:rFonts w:asciiTheme="majorHAnsi" w:hAnsiTheme="majorHAnsi"/>
          <w:sz w:val="20"/>
          <w:szCs w:val="20"/>
          <w:lang w:val="es-ES"/>
        </w:rPr>
        <w:t xml:space="preserve"> </w:t>
      </w:r>
      <w:r w:rsidR="00844BEC" w:rsidRPr="00844BEC">
        <w:rPr>
          <w:rFonts w:asciiTheme="majorHAnsi" w:hAnsiTheme="majorHAnsi"/>
          <w:sz w:val="20"/>
          <w:szCs w:val="20"/>
          <w:lang w:val="es-ES"/>
        </w:rPr>
        <w:t>de la acción de reparación directa, la Comisión ha sostenido reiteradamente que dicha vía no constituye un</w:t>
      </w:r>
      <w:r w:rsidR="00844BEC">
        <w:rPr>
          <w:rFonts w:asciiTheme="majorHAnsi" w:hAnsiTheme="majorHAnsi"/>
          <w:sz w:val="20"/>
          <w:szCs w:val="20"/>
          <w:lang w:val="es-ES"/>
        </w:rPr>
        <w:t xml:space="preserve"> </w:t>
      </w:r>
      <w:r w:rsidR="00844BEC" w:rsidRPr="00844BEC">
        <w:rPr>
          <w:rFonts w:asciiTheme="majorHAnsi" w:hAnsiTheme="majorHAnsi"/>
          <w:sz w:val="20"/>
          <w:szCs w:val="20"/>
          <w:lang w:val="es-ES"/>
        </w:rPr>
        <w:t>recurso idóneo a efectos de analizar la admisibilidad de un reclamo de la naturaleza del presente</w:t>
      </w:r>
      <w:r w:rsidR="00844BEC">
        <w:rPr>
          <w:rStyle w:val="FootnoteReference"/>
          <w:rFonts w:asciiTheme="majorHAnsi" w:hAnsiTheme="majorHAnsi"/>
          <w:sz w:val="20"/>
          <w:szCs w:val="20"/>
          <w:lang w:val="es-ES"/>
        </w:rPr>
        <w:footnoteReference w:id="6"/>
      </w:r>
      <w:r w:rsidR="00844BEC" w:rsidRPr="00844BEC">
        <w:rPr>
          <w:rFonts w:asciiTheme="majorHAnsi" w:hAnsiTheme="majorHAnsi"/>
          <w:sz w:val="20"/>
          <w:szCs w:val="20"/>
          <w:lang w:val="es-ES"/>
        </w:rPr>
        <w:t>, ya que la</w:t>
      </w:r>
      <w:r w:rsidR="00844BEC">
        <w:rPr>
          <w:rFonts w:asciiTheme="majorHAnsi" w:hAnsiTheme="majorHAnsi"/>
          <w:sz w:val="20"/>
          <w:szCs w:val="20"/>
          <w:lang w:val="es-ES"/>
        </w:rPr>
        <w:t xml:space="preserve"> </w:t>
      </w:r>
      <w:r w:rsidR="00844BEC" w:rsidRPr="00844BEC">
        <w:rPr>
          <w:rFonts w:asciiTheme="majorHAnsi" w:hAnsiTheme="majorHAnsi"/>
          <w:sz w:val="20"/>
          <w:szCs w:val="20"/>
          <w:lang w:val="es-ES"/>
        </w:rPr>
        <w:t>misma no es adecuada para proporcionar una reparación integral y justicia a los familiares, además la Comisión</w:t>
      </w:r>
      <w:r w:rsidR="00844BEC">
        <w:rPr>
          <w:rFonts w:asciiTheme="majorHAnsi" w:hAnsiTheme="majorHAnsi"/>
          <w:sz w:val="20"/>
          <w:szCs w:val="20"/>
          <w:lang w:val="es-ES"/>
        </w:rPr>
        <w:t xml:space="preserve"> </w:t>
      </w:r>
      <w:r w:rsidR="00844BEC" w:rsidRPr="00844BEC">
        <w:rPr>
          <w:rFonts w:asciiTheme="majorHAnsi" w:hAnsiTheme="majorHAnsi"/>
          <w:sz w:val="20"/>
          <w:szCs w:val="20"/>
          <w:lang w:val="es-ES"/>
        </w:rPr>
        <w:t xml:space="preserve">observa que los peticionarios no alegan vulneraciones </w:t>
      </w:r>
      <w:r w:rsidR="0087656E">
        <w:rPr>
          <w:rFonts w:asciiTheme="majorHAnsi" w:hAnsiTheme="majorHAnsi"/>
          <w:sz w:val="20"/>
          <w:szCs w:val="20"/>
          <w:lang w:val="es-ES"/>
        </w:rPr>
        <w:t xml:space="preserve">específicamente relacionadas con procesos </w:t>
      </w:r>
      <w:r w:rsidR="00844BEC" w:rsidRPr="00844BEC">
        <w:rPr>
          <w:rFonts w:asciiTheme="majorHAnsi" w:hAnsiTheme="majorHAnsi"/>
          <w:sz w:val="20"/>
          <w:szCs w:val="20"/>
          <w:lang w:val="es-ES"/>
        </w:rPr>
        <w:t>de reparación directa.</w:t>
      </w:r>
    </w:p>
    <w:p w14:paraId="629097B7" w14:textId="29F3813C" w:rsidR="007027A7" w:rsidRDefault="00BE5D46" w:rsidP="008909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23.</w:t>
      </w:r>
      <w:r>
        <w:rPr>
          <w:rFonts w:asciiTheme="majorHAnsi" w:hAnsiTheme="majorHAnsi"/>
          <w:sz w:val="20"/>
          <w:szCs w:val="20"/>
          <w:lang w:val="es-ES"/>
        </w:rPr>
        <w:tab/>
      </w:r>
      <w:r w:rsidR="008123F7">
        <w:rPr>
          <w:rFonts w:asciiTheme="majorHAnsi" w:hAnsiTheme="majorHAnsi"/>
          <w:sz w:val="20"/>
          <w:szCs w:val="20"/>
          <w:lang w:val="es-ES"/>
        </w:rPr>
        <w:t>Así pues</w:t>
      </w:r>
      <w:r w:rsidR="00177168" w:rsidRPr="00177168">
        <w:rPr>
          <w:rFonts w:asciiTheme="majorHAnsi" w:hAnsiTheme="majorHAnsi"/>
          <w:sz w:val="20"/>
          <w:szCs w:val="20"/>
          <w:lang w:val="es-ES"/>
        </w:rPr>
        <w:t xml:space="preserve">, la investigación penal por el </w:t>
      </w:r>
      <w:r w:rsidR="00FE7C94">
        <w:rPr>
          <w:rFonts w:asciiTheme="majorHAnsi" w:hAnsiTheme="majorHAnsi"/>
          <w:sz w:val="20"/>
          <w:szCs w:val="20"/>
          <w:lang w:val="es-ES"/>
        </w:rPr>
        <w:t xml:space="preserve">homicidio </w:t>
      </w:r>
      <w:r w:rsidR="00177168" w:rsidRPr="00177168">
        <w:rPr>
          <w:rFonts w:asciiTheme="majorHAnsi" w:hAnsiTheme="majorHAnsi"/>
          <w:sz w:val="20"/>
          <w:szCs w:val="20"/>
          <w:lang w:val="es-ES"/>
        </w:rPr>
        <w:t xml:space="preserve">de </w:t>
      </w:r>
      <w:r w:rsidR="00FE7C94">
        <w:rPr>
          <w:rFonts w:asciiTheme="majorHAnsi" w:hAnsiTheme="majorHAnsi"/>
          <w:sz w:val="20"/>
          <w:szCs w:val="20"/>
          <w:lang w:val="es-ES"/>
        </w:rPr>
        <w:t xml:space="preserve">Simón Efraín González Ramírez </w:t>
      </w:r>
      <w:r w:rsidR="00177168" w:rsidRPr="00177168">
        <w:rPr>
          <w:rFonts w:asciiTheme="majorHAnsi" w:hAnsiTheme="majorHAnsi"/>
          <w:sz w:val="20"/>
          <w:szCs w:val="20"/>
          <w:lang w:val="es-ES"/>
        </w:rPr>
        <w:t xml:space="preserve">inició en </w:t>
      </w:r>
      <w:r w:rsidR="003C0A9B">
        <w:rPr>
          <w:rFonts w:asciiTheme="majorHAnsi" w:hAnsiTheme="majorHAnsi"/>
          <w:sz w:val="20"/>
          <w:szCs w:val="20"/>
          <w:lang w:val="es-ES"/>
        </w:rPr>
        <w:t>juni</w:t>
      </w:r>
      <w:r w:rsidR="00177168" w:rsidRPr="00177168">
        <w:rPr>
          <w:rFonts w:asciiTheme="majorHAnsi" w:hAnsiTheme="majorHAnsi"/>
          <w:sz w:val="20"/>
          <w:szCs w:val="20"/>
          <w:lang w:val="es-ES"/>
        </w:rPr>
        <w:t>o de 20</w:t>
      </w:r>
      <w:r w:rsidR="001F51F3">
        <w:rPr>
          <w:rFonts w:asciiTheme="majorHAnsi" w:hAnsiTheme="majorHAnsi"/>
          <w:sz w:val="20"/>
          <w:szCs w:val="20"/>
          <w:lang w:val="es-ES"/>
        </w:rPr>
        <w:t>0</w:t>
      </w:r>
      <w:r w:rsidR="003C0A9B">
        <w:rPr>
          <w:rFonts w:asciiTheme="majorHAnsi" w:hAnsiTheme="majorHAnsi"/>
          <w:sz w:val="20"/>
          <w:szCs w:val="20"/>
          <w:lang w:val="es-ES"/>
        </w:rPr>
        <w:t>2</w:t>
      </w:r>
      <w:r w:rsidR="00177168" w:rsidRPr="00177168">
        <w:rPr>
          <w:rFonts w:asciiTheme="majorHAnsi" w:hAnsiTheme="majorHAnsi"/>
          <w:sz w:val="20"/>
          <w:szCs w:val="20"/>
          <w:lang w:val="es-ES"/>
        </w:rPr>
        <w:t xml:space="preserve">, y </w:t>
      </w:r>
      <w:r w:rsidR="003C6CBD">
        <w:rPr>
          <w:rFonts w:asciiTheme="majorHAnsi" w:hAnsiTheme="majorHAnsi"/>
          <w:sz w:val="20"/>
          <w:szCs w:val="20"/>
          <w:lang w:val="es-ES"/>
        </w:rPr>
        <w:t xml:space="preserve">a la fecha existen dos sentencias condenatorias ejecutoriadas por este hecho, y una resolución inhibitoria respecto de otros presuntos responsables y </w:t>
      </w:r>
      <w:r w:rsidR="00C85EB4">
        <w:rPr>
          <w:rFonts w:asciiTheme="majorHAnsi" w:hAnsiTheme="majorHAnsi"/>
          <w:sz w:val="20"/>
          <w:szCs w:val="20"/>
          <w:lang w:val="es-ES"/>
        </w:rPr>
        <w:t>de otros delitos</w:t>
      </w:r>
      <w:r w:rsidR="00AC17AC">
        <w:rPr>
          <w:rFonts w:asciiTheme="majorHAnsi" w:hAnsiTheme="majorHAnsi"/>
          <w:sz w:val="20"/>
          <w:szCs w:val="20"/>
          <w:lang w:val="es-ES"/>
        </w:rPr>
        <w:t xml:space="preserve"> cometidos en su perjuicio</w:t>
      </w:r>
      <w:r w:rsidR="00177168" w:rsidRPr="00177168">
        <w:rPr>
          <w:rFonts w:asciiTheme="majorHAnsi" w:hAnsiTheme="majorHAnsi"/>
          <w:sz w:val="20"/>
          <w:szCs w:val="20"/>
          <w:lang w:val="es-ES"/>
        </w:rPr>
        <w:t>.</w:t>
      </w:r>
      <w:r w:rsidR="00814770">
        <w:rPr>
          <w:rFonts w:asciiTheme="majorHAnsi" w:hAnsiTheme="majorHAnsi"/>
          <w:sz w:val="20"/>
          <w:szCs w:val="20"/>
          <w:lang w:val="es-ES"/>
        </w:rPr>
        <w:t xml:space="preserve"> </w:t>
      </w:r>
      <w:r w:rsidR="001E0A60">
        <w:rPr>
          <w:rFonts w:asciiTheme="majorHAnsi" w:hAnsiTheme="majorHAnsi"/>
          <w:sz w:val="20"/>
          <w:szCs w:val="20"/>
          <w:lang w:val="es-ES"/>
        </w:rPr>
        <w:t>La CIDH ha determinado que, c</w:t>
      </w:r>
      <w:r w:rsidR="00177168" w:rsidRPr="00177168">
        <w:rPr>
          <w:rFonts w:asciiTheme="majorHAnsi" w:hAnsiTheme="majorHAnsi"/>
          <w:sz w:val="20"/>
          <w:szCs w:val="20"/>
          <w:lang w:val="es-ES"/>
        </w:rPr>
        <w:t>uando se presentan elementos concretos de impunidad parcial en casos de graves violaciones de derechos humanos, como en el presente, resulta aplicable la excepción al agotamiento de los recursos internos prevista en el artículo 46.2.c) de la Convención Americana</w:t>
      </w:r>
      <w:r w:rsidR="00177168" w:rsidRPr="00177168">
        <w:rPr>
          <w:rFonts w:asciiTheme="majorHAnsi" w:hAnsiTheme="majorHAnsi"/>
          <w:sz w:val="20"/>
          <w:szCs w:val="20"/>
          <w:vertAlign w:val="superscript"/>
          <w:lang w:val="es-ES"/>
        </w:rPr>
        <w:footnoteReference w:id="7"/>
      </w:r>
      <w:r w:rsidR="00177168" w:rsidRPr="00177168">
        <w:rPr>
          <w:rFonts w:asciiTheme="majorHAnsi" w:hAnsiTheme="majorHAnsi"/>
          <w:sz w:val="20"/>
          <w:szCs w:val="20"/>
          <w:lang w:val="es-ES"/>
        </w:rPr>
        <w:t xml:space="preserve">. Además, la Comisión </w:t>
      </w:r>
      <w:r w:rsidR="003E6D2C">
        <w:rPr>
          <w:rFonts w:asciiTheme="majorHAnsi" w:hAnsiTheme="majorHAnsi"/>
          <w:sz w:val="20"/>
          <w:szCs w:val="20"/>
          <w:lang w:val="es-ES"/>
        </w:rPr>
        <w:t xml:space="preserve">toma </w:t>
      </w:r>
      <w:r w:rsidR="00177168" w:rsidRPr="00177168">
        <w:rPr>
          <w:rFonts w:asciiTheme="majorHAnsi" w:hAnsiTheme="majorHAnsi"/>
          <w:sz w:val="20"/>
          <w:szCs w:val="20"/>
          <w:lang w:val="es-ES"/>
        </w:rPr>
        <w:t xml:space="preserve">nota </w:t>
      </w:r>
      <w:r w:rsidR="003E6D2C">
        <w:rPr>
          <w:rFonts w:asciiTheme="majorHAnsi" w:hAnsiTheme="majorHAnsi"/>
          <w:sz w:val="20"/>
          <w:szCs w:val="20"/>
          <w:lang w:val="es-ES"/>
        </w:rPr>
        <w:t xml:space="preserve">de </w:t>
      </w:r>
      <w:r w:rsidR="00177168" w:rsidRPr="00177168">
        <w:rPr>
          <w:rFonts w:asciiTheme="majorHAnsi" w:hAnsiTheme="majorHAnsi"/>
          <w:sz w:val="20"/>
          <w:szCs w:val="20"/>
          <w:lang w:val="es-ES"/>
        </w:rPr>
        <w:t xml:space="preserve">que la parte peticionaria aduce </w:t>
      </w:r>
      <w:r w:rsidR="00E73170">
        <w:rPr>
          <w:rFonts w:asciiTheme="majorHAnsi" w:hAnsiTheme="majorHAnsi"/>
          <w:sz w:val="20"/>
          <w:szCs w:val="20"/>
          <w:lang w:val="es-ES"/>
        </w:rPr>
        <w:t xml:space="preserve">que </w:t>
      </w:r>
      <w:r w:rsidR="00543E5A">
        <w:rPr>
          <w:rFonts w:asciiTheme="majorHAnsi" w:hAnsiTheme="majorHAnsi"/>
          <w:sz w:val="20"/>
          <w:szCs w:val="20"/>
          <w:lang w:val="es-ES"/>
        </w:rPr>
        <w:t xml:space="preserve">los </w:t>
      </w:r>
      <w:r w:rsidR="00E73170">
        <w:rPr>
          <w:rFonts w:asciiTheme="majorHAnsi" w:hAnsiTheme="majorHAnsi"/>
          <w:sz w:val="20"/>
          <w:szCs w:val="20"/>
          <w:lang w:val="es-ES"/>
        </w:rPr>
        <w:t>proceso</w:t>
      </w:r>
      <w:r w:rsidR="00543E5A">
        <w:rPr>
          <w:rFonts w:asciiTheme="majorHAnsi" w:hAnsiTheme="majorHAnsi"/>
          <w:sz w:val="20"/>
          <w:szCs w:val="20"/>
          <w:lang w:val="es-ES"/>
        </w:rPr>
        <w:t>s seguidos</w:t>
      </w:r>
      <w:r w:rsidR="00E73170">
        <w:rPr>
          <w:rFonts w:asciiTheme="majorHAnsi" w:hAnsiTheme="majorHAnsi"/>
          <w:sz w:val="20"/>
          <w:szCs w:val="20"/>
          <w:lang w:val="es-ES"/>
        </w:rPr>
        <w:t xml:space="preserve"> ante la Jurisdicción de Justicia y Paz </w:t>
      </w:r>
      <w:r w:rsidR="003E6D2C">
        <w:rPr>
          <w:rFonts w:asciiTheme="majorHAnsi" w:hAnsiTheme="majorHAnsi"/>
          <w:sz w:val="20"/>
          <w:szCs w:val="20"/>
          <w:lang w:val="es-ES"/>
        </w:rPr>
        <w:t xml:space="preserve">no resultaron </w:t>
      </w:r>
      <w:r w:rsidR="00BB5157">
        <w:rPr>
          <w:rFonts w:asciiTheme="majorHAnsi" w:hAnsiTheme="majorHAnsi"/>
          <w:sz w:val="20"/>
          <w:szCs w:val="20"/>
          <w:lang w:val="es-ES"/>
        </w:rPr>
        <w:t>efectiv</w:t>
      </w:r>
      <w:r w:rsidR="003E6D2C">
        <w:rPr>
          <w:rFonts w:asciiTheme="majorHAnsi" w:hAnsiTheme="majorHAnsi"/>
          <w:sz w:val="20"/>
          <w:szCs w:val="20"/>
          <w:lang w:val="es-ES"/>
        </w:rPr>
        <w:t>os para esclarecer las circunstancias en que ocurrió el asesinato de la presunta víctima.</w:t>
      </w:r>
    </w:p>
    <w:p w14:paraId="7DB19D2E" w14:textId="77777777" w:rsidR="006F5D55" w:rsidRDefault="006F5D55" w:rsidP="008909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p>
    <w:p w14:paraId="4F9AF3DD" w14:textId="59BECDAA" w:rsidR="003E6D2C" w:rsidRPr="000C6252" w:rsidRDefault="003E6D2C" w:rsidP="003E6D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lastRenderedPageBreak/>
        <w:t>24.</w:t>
      </w:r>
      <w:r>
        <w:rPr>
          <w:rFonts w:asciiTheme="majorHAnsi" w:hAnsiTheme="majorHAnsi"/>
          <w:sz w:val="20"/>
          <w:szCs w:val="20"/>
          <w:lang w:val="es-ES"/>
        </w:rPr>
        <w:tab/>
        <w:t xml:space="preserve">En cuanto al </w:t>
      </w:r>
      <w:r w:rsidRPr="003E6D2C">
        <w:rPr>
          <w:rFonts w:asciiTheme="majorHAnsi" w:hAnsiTheme="majorHAnsi"/>
          <w:sz w:val="20"/>
          <w:szCs w:val="20"/>
          <w:lang w:val="es-ES"/>
        </w:rPr>
        <w:t xml:space="preserve">plazo de presentación de la petición, la Comisión </w:t>
      </w:r>
      <w:r w:rsidR="004C57A1">
        <w:rPr>
          <w:rFonts w:asciiTheme="majorHAnsi" w:hAnsiTheme="majorHAnsi"/>
          <w:sz w:val="20"/>
          <w:szCs w:val="20"/>
          <w:lang w:val="es-ES"/>
        </w:rPr>
        <w:t xml:space="preserve">advierte </w:t>
      </w:r>
      <w:r w:rsidRPr="003E6D2C">
        <w:rPr>
          <w:rFonts w:asciiTheme="majorHAnsi" w:hAnsiTheme="majorHAnsi"/>
          <w:sz w:val="20"/>
          <w:szCs w:val="20"/>
          <w:lang w:val="es-ES"/>
        </w:rPr>
        <w:t xml:space="preserve">que el homicidio de la presunta víctima ocurrió el </w:t>
      </w:r>
      <w:r>
        <w:rPr>
          <w:rFonts w:asciiTheme="majorHAnsi" w:hAnsiTheme="majorHAnsi"/>
          <w:sz w:val="20"/>
          <w:szCs w:val="20"/>
          <w:lang w:val="es-ES"/>
        </w:rPr>
        <w:t>2</w:t>
      </w:r>
      <w:r w:rsidR="00C16BE5">
        <w:rPr>
          <w:rFonts w:asciiTheme="majorHAnsi" w:hAnsiTheme="majorHAnsi"/>
          <w:sz w:val="20"/>
          <w:szCs w:val="20"/>
          <w:lang w:val="es-ES"/>
        </w:rPr>
        <w:t>1</w:t>
      </w:r>
      <w:r>
        <w:rPr>
          <w:rFonts w:asciiTheme="majorHAnsi" w:hAnsiTheme="majorHAnsi"/>
          <w:sz w:val="20"/>
          <w:szCs w:val="20"/>
          <w:lang w:val="es-ES"/>
        </w:rPr>
        <w:t xml:space="preserve"> </w:t>
      </w:r>
      <w:r w:rsidRPr="003E6D2C">
        <w:rPr>
          <w:rFonts w:asciiTheme="majorHAnsi" w:hAnsiTheme="majorHAnsi"/>
          <w:sz w:val="20"/>
          <w:szCs w:val="20"/>
          <w:lang w:val="es-ES"/>
        </w:rPr>
        <w:t xml:space="preserve">de </w:t>
      </w:r>
      <w:r>
        <w:rPr>
          <w:rFonts w:asciiTheme="majorHAnsi" w:hAnsiTheme="majorHAnsi"/>
          <w:sz w:val="20"/>
          <w:szCs w:val="20"/>
          <w:lang w:val="es-ES"/>
        </w:rPr>
        <w:t xml:space="preserve">mayo </w:t>
      </w:r>
      <w:r w:rsidRPr="003E6D2C">
        <w:rPr>
          <w:rFonts w:asciiTheme="majorHAnsi" w:hAnsiTheme="majorHAnsi"/>
          <w:sz w:val="20"/>
          <w:szCs w:val="20"/>
          <w:lang w:val="es-ES"/>
        </w:rPr>
        <w:t xml:space="preserve">de </w:t>
      </w:r>
      <w:r>
        <w:rPr>
          <w:rFonts w:asciiTheme="majorHAnsi" w:hAnsiTheme="majorHAnsi"/>
          <w:sz w:val="20"/>
          <w:szCs w:val="20"/>
          <w:lang w:val="es-ES"/>
        </w:rPr>
        <w:t>2002</w:t>
      </w:r>
      <w:r w:rsidRPr="003E6D2C">
        <w:rPr>
          <w:rFonts w:asciiTheme="majorHAnsi" w:hAnsiTheme="majorHAnsi"/>
          <w:sz w:val="20"/>
          <w:szCs w:val="20"/>
          <w:lang w:val="es-ES"/>
        </w:rPr>
        <w:t>; la petición fue recibida el 2</w:t>
      </w:r>
      <w:r w:rsidR="0050530E">
        <w:rPr>
          <w:rFonts w:asciiTheme="majorHAnsi" w:hAnsiTheme="majorHAnsi"/>
          <w:sz w:val="20"/>
          <w:szCs w:val="20"/>
          <w:lang w:val="es-ES"/>
        </w:rPr>
        <w:t>2</w:t>
      </w:r>
      <w:r w:rsidRPr="003E6D2C">
        <w:rPr>
          <w:rFonts w:asciiTheme="majorHAnsi" w:hAnsiTheme="majorHAnsi"/>
          <w:sz w:val="20"/>
          <w:szCs w:val="20"/>
          <w:lang w:val="es-ES"/>
        </w:rPr>
        <w:t xml:space="preserve"> de</w:t>
      </w:r>
      <w:r>
        <w:rPr>
          <w:rFonts w:asciiTheme="majorHAnsi" w:hAnsiTheme="majorHAnsi"/>
          <w:sz w:val="20"/>
          <w:szCs w:val="20"/>
          <w:lang w:val="es-ES"/>
        </w:rPr>
        <w:t xml:space="preserve"> </w:t>
      </w:r>
      <w:r w:rsidR="0050530E">
        <w:rPr>
          <w:rFonts w:asciiTheme="majorHAnsi" w:hAnsiTheme="majorHAnsi"/>
          <w:sz w:val="20"/>
          <w:szCs w:val="20"/>
          <w:lang w:val="es-ES"/>
        </w:rPr>
        <w:t>octu</w:t>
      </w:r>
      <w:r w:rsidRPr="003E6D2C">
        <w:rPr>
          <w:rFonts w:asciiTheme="majorHAnsi" w:hAnsiTheme="majorHAnsi"/>
          <w:sz w:val="20"/>
          <w:szCs w:val="20"/>
          <w:lang w:val="es-ES"/>
        </w:rPr>
        <w:t>bre del 201</w:t>
      </w:r>
      <w:r w:rsidR="0050530E">
        <w:rPr>
          <w:rFonts w:asciiTheme="majorHAnsi" w:hAnsiTheme="majorHAnsi"/>
          <w:sz w:val="20"/>
          <w:szCs w:val="20"/>
          <w:lang w:val="es-ES"/>
        </w:rPr>
        <w:t>2</w:t>
      </w:r>
      <w:r w:rsidRPr="003E6D2C">
        <w:rPr>
          <w:rFonts w:asciiTheme="majorHAnsi" w:hAnsiTheme="majorHAnsi"/>
          <w:sz w:val="20"/>
          <w:szCs w:val="20"/>
          <w:lang w:val="es-ES"/>
        </w:rPr>
        <w:t>; y algunos de sus efectos se extenderían hasta el presente. Por lo tanto, concluye que la</w:t>
      </w:r>
      <w:r>
        <w:rPr>
          <w:rFonts w:asciiTheme="majorHAnsi" w:hAnsiTheme="majorHAnsi"/>
          <w:sz w:val="20"/>
          <w:szCs w:val="20"/>
          <w:lang w:val="es-ES"/>
        </w:rPr>
        <w:t xml:space="preserve"> </w:t>
      </w:r>
      <w:r w:rsidRPr="003E6D2C">
        <w:rPr>
          <w:rFonts w:asciiTheme="majorHAnsi" w:hAnsiTheme="majorHAnsi"/>
          <w:sz w:val="20"/>
          <w:szCs w:val="20"/>
          <w:lang w:val="es-ES"/>
        </w:rPr>
        <w:t>petición se ha presentado dentro de un plazo razonable en los términos del artículo 32.2 de su Reglamento.</w:t>
      </w:r>
    </w:p>
    <w:p w14:paraId="6D3872D1" w14:textId="77777777" w:rsidR="003239B8" w:rsidRPr="000C6252" w:rsidRDefault="003239B8" w:rsidP="003239B8">
      <w:pPr>
        <w:pStyle w:val="ListParagraph"/>
        <w:spacing w:before="240" w:after="240"/>
        <w:jc w:val="both"/>
        <w:rPr>
          <w:rFonts w:asciiTheme="majorHAnsi" w:hAnsiTheme="majorHAnsi"/>
          <w:b/>
          <w:sz w:val="20"/>
          <w:szCs w:val="20"/>
          <w:lang w:val="es-ES"/>
        </w:rPr>
      </w:pPr>
      <w:r w:rsidRPr="000C6252">
        <w:rPr>
          <w:rFonts w:asciiTheme="majorHAnsi" w:hAnsiTheme="majorHAnsi"/>
          <w:b/>
          <w:bCs/>
          <w:sz w:val="20"/>
          <w:szCs w:val="20"/>
          <w:lang w:val="es-ES"/>
        </w:rPr>
        <w:t>VII.</w:t>
      </w:r>
      <w:r w:rsidRPr="000C6252">
        <w:rPr>
          <w:rFonts w:asciiTheme="majorHAnsi" w:hAnsiTheme="majorHAnsi"/>
          <w:b/>
          <w:bCs/>
          <w:sz w:val="20"/>
          <w:szCs w:val="20"/>
          <w:lang w:val="es-ES"/>
        </w:rPr>
        <w:tab/>
      </w:r>
      <w:r w:rsidR="004A6A54" w:rsidRPr="000C6252">
        <w:rPr>
          <w:rFonts w:asciiTheme="majorHAnsi" w:hAnsiTheme="majorHAnsi"/>
          <w:b/>
          <w:bCs/>
          <w:sz w:val="20"/>
          <w:szCs w:val="20"/>
          <w:lang w:val="es-ES_tradnl"/>
        </w:rPr>
        <w:t xml:space="preserve">ANÁLISIS DE </w:t>
      </w:r>
      <w:r w:rsidR="00C21FEF" w:rsidRPr="000C6252">
        <w:rPr>
          <w:rFonts w:asciiTheme="majorHAnsi" w:hAnsiTheme="majorHAnsi"/>
          <w:b/>
          <w:bCs/>
          <w:sz w:val="20"/>
          <w:szCs w:val="20"/>
          <w:lang w:val="es-ES"/>
        </w:rPr>
        <w:t xml:space="preserve">CARACTERIZACIÓN </w:t>
      </w:r>
      <w:r w:rsidR="00C21FEF" w:rsidRPr="000C6252">
        <w:rPr>
          <w:rFonts w:asciiTheme="majorHAnsi" w:hAnsiTheme="majorHAnsi"/>
          <w:b/>
          <w:bCs/>
          <w:sz w:val="20"/>
          <w:szCs w:val="20"/>
          <w:lang w:val="es-UY"/>
        </w:rPr>
        <w:t>DE LOS HECHOS ALEGADOS</w:t>
      </w:r>
    </w:p>
    <w:p w14:paraId="08A53D65" w14:textId="3F65FA62" w:rsidR="004B421C" w:rsidRDefault="005363F8" w:rsidP="000C62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25.</w:t>
      </w:r>
      <w:r>
        <w:rPr>
          <w:rFonts w:asciiTheme="majorHAnsi" w:hAnsiTheme="majorHAnsi"/>
          <w:sz w:val="20"/>
          <w:szCs w:val="20"/>
          <w:lang w:val="es-ES"/>
        </w:rPr>
        <w:tab/>
        <w:t>L</w:t>
      </w:r>
      <w:r w:rsidR="008C5E2D" w:rsidRPr="000C6252">
        <w:rPr>
          <w:rFonts w:asciiTheme="majorHAnsi" w:hAnsiTheme="majorHAnsi"/>
          <w:sz w:val="20"/>
          <w:szCs w:val="20"/>
          <w:lang w:val="es-ES"/>
        </w:rPr>
        <w:t>a presente petición inclu</w:t>
      </w:r>
      <w:r w:rsidR="004B421C" w:rsidRPr="000C6252">
        <w:rPr>
          <w:rFonts w:asciiTheme="majorHAnsi" w:hAnsiTheme="majorHAnsi"/>
          <w:sz w:val="20"/>
          <w:szCs w:val="20"/>
          <w:lang w:val="es-ES"/>
        </w:rPr>
        <w:t xml:space="preserve">ye alegaciones con respecto a </w:t>
      </w:r>
      <w:r w:rsidR="007652C6">
        <w:rPr>
          <w:rFonts w:asciiTheme="majorHAnsi" w:hAnsiTheme="majorHAnsi"/>
          <w:sz w:val="20"/>
          <w:szCs w:val="20"/>
          <w:lang w:val="es-ES"/>
        </w:rPr>
        <w:t xml:space="preserve">la violación de los derechos a la personalidad jurídica, a la vida, la prohibición contra la tortura, la prohibición contra la desaparición forzada de personas, </w:t>
      </w:r>
      <w:r w:rsidR="003C3180">
        <w:rPr>
          <w:rFonts w:asciiTheme="majorHAnsi" w:hAnsiTheme="majorHAnsi"/>
          <w:sz w:val="20"/>
          <w:szCs w:val="20"/>
          <w:lang w:val="es-ES"/>
        </w:rPr>
        <w:t xml:space="preserve">y la impunidad por los hechos perpetrados </w:t>
      </w:r>
      <w:r w:rsidR="007657EA">
        <w:rPr>
          <w:rFonts w:asciiTheme="majorHAnsi" w:hAnsiTheme="majorHAnsi"/>
          <w:sz w:val="20"/>
          <w:szCs w:val="20"/>
          <w:lang w:val="es-ES"/>
        </w:rPr>
        <w:t>en perjuicio de</w:t>
      </w:r>
      <w:r w:rsidR="003C3180">
        <w:rPr>
          <w:rFonts w:asciiTheme="majorHAnsi" w:hAnsiTheme="majorHAnsi"/>
          <w:sz w:val="20"/>
          <w:szCs w:val="20"/>
          <w:lang w:val="es-ES"/>
        </w:rPr>
        <w:t xml:space="preserve"> Simón Efraín González Ramírez.</w:t>
      </w:r>
      <w:r w:rsidR="007657EA">
        <w:rPr>
          <w:rFonts w:asciiTheme="majorHAnsi" w:hAnsiTheme="majorHAnsi"/>
          <w:sz w:val="20"/>
          <w:szCs w:val="20"/>
          <w:lang w:val="es-ES"/>
        </w:rPr>
        <w:t xml:space="preserve"> El Estado controvierte su responsabilidad internacional por las violaciones alegadas </w:t>
      </w:r>
      <w:r w:rsidR="000234F4">
        <w:rPr>
          <w:rFonts w:asciiTheme="majorHAnsi" w:hAnsiTheme="majorHAnsi"/>
          <w:sz w:val="20"/>
          <w:szCs w:val="20"/>
          <w:lang w:val="es-ES"/>
        </w:rPr>
        <w:t>debido a</w:t>
      </w:r>
      <w:r w:rsidR="007657EA">
        <w:rPr>
          <w:rFonts w:asciiTheme="majorHAnsi" w:hAnsiTheme="majorHAnsi"/>
          <w:sz w:val="20"/>
          <w:szCs w:val="20"/>
          <w:lang w:val="es-ES"/>
        </w:rPr>
        <w:t xml:space="preserve"> la </w:t>
      </w:r>
      <w:r w:rsidR="000234F4">
        <w:rPr>
          <w:rFonts w:asciiTheme="majorHAnsi" w:hAnsiTheme="majorHAnsi"/>
          <w:sz w:val="20"/>
          <w:szCs w:val="20"/>
          <w:lang w:val="es-ES"/>
        </w:rPr>
        <w:t xml:space="preserve">ausencia </w:t>
      </w:r>
      <w:r w:rsidR="007657EA">
        <w:rPr>
          <w:rFonts w:asciiTheme="majorHAnsi" w:hAnsiTheme="majorHAnsi"/>
          <w:sz w:val="20"/>
          <w:szCs w:val="20"/>
          <w:lang w:val="es-ES"/>
        </w:rPr>
        <w:t xml:space="preserve">de participación o complicidad de agentes estatales en la comisión de los delitos contra la presunta víctima. Añade que </w:t>
      </w:r>
      <w:r w:rsidR="00D35443">
        <w:rPr>
          <w:rFonts w:asciiTheme="majorHAnsi" w:hAnsiTheme="majorHAnsi"/>
          <w:sz w:val="20"/>
          <w:szCs w:val="20"/>
          <w:lang w:val="es-ES"/>
        </w:rPr>
        <w:t xml:space="preserve">no se configuran los ilícitos de </w:t>
      </w:r>
      <w:r w:rsidR="003F4B3B">
        <w:rPr>
          <w:rFonts w:asciiTheme="majorHAnsi" w:hAnsiTheme="majorHAnsi"/>
          <w:sz w:val="20"/>
          <w:szCs w:val="20"/>
          <w:lang w:val="es-ES"/>
        </w:rPr>
        <w:t xml:space="preserve">desaparición forzada y tortura por la falta de </w:t>
      </w:r>
      <w:r w:rsidR="000234F4">
        <w:rPr>
          <w:rFonts w:asciiTheme="majorHAnsi" w:hAnsiTheme="majorHAnsi"/>
          <w:sz w:val="20"/>
          <w:szCs w:val="20"/>
          <w:lang w:val="es-ES"/>
        </w:rPr>
        <w:t>interven</w:t>
      </w:r>
      <w:r w:rsidR="003F4B3B">
        <w:rPr>
          <w:rFonts w:asciiTheme="majorHAnsi" w:hAnsiTheme="majorHAnsi"/>
          <w:sz w:val="20"/>
          <w:szCs w:val="20"/>
          <w:lang w:val="es-ES"/>
        </w:rPr>
        <w:t xml:space="preserve">ción estatal en el suceso denunciado y porque no se constató la presencia de signos de tortura ni el propósito específico de </w:t>
      </w:r>
      <w:r w:rsidR="00C47C2C">
        <w:rPr>
          <w:rFonts w:asciiTheme="majorHAnsi" w:hAnsiTheme="majorHAnsi"/>
          <w:sz w:val="20"/>
          <w:szCs w:val="20"/>
          <w:lang w:val="es-ES"/>
        </w:rPr>
        <w:t>e</w:t>
      </w:r>
      <w:r w:rsidR="003F4B3B">
        <w:rPr>
          <w:rFonts w:asciiTheme="majorHAnsi" w:hAnsiTheme="majorHAnsi"/>
          <w:sz w:val="20"/>
          <w:szCs w:val="20"/>
          <w:lang w:val="es-ES"/>
        </w:rPr>
        <w:t xml:space="preserve">ste último delito. </w:t>
      </w:r>
      <w:r w:rsidR="008E4D5F">
        <w:rPr>
          <w:rFonts w:asciiTheme="majorHAnsi" w:hAnsiTheme="majorHAnsi"/>
          <w:sz w:val="20"/>
          <w:szCs w:val="20"/>
          <w:lang w:val="es-ES"/>
        </w:rPr>
        <w:t>Por último, el Estado arguye que los peticionarios pretenden que la Comisión revise las sentencias condenatorias adoptadas conforme a la legislación transicional interna, bajo la fórmula de la cuarta instancia internacional.</w:t>
      </w:r>
    </w:p>
    <w:p w14:paraId="48FF6E23" w14:textId="3F734852" w:rsidR="00226249" w:rsidRDefault="00440B37" w:rsidP="000C62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
        </w:rPr>
        <w:t>26.</w:t>
      </w:r>
      <w:r>
        <w:rPr>
          <w:rFonts w:asciiTheme="majorHAnsi" w:hAnsiTheme="majorHAnsi"/>
          <w:sz w:val="20"/>
          <w:szCs w:val="20"/>
          <w:lang w:val="es-ES"/>
        </w:rPr>
        <w:tab/>
      </w:r>
      <w:r w:rsidR="00D67767" w:rsidRPr="00770296">
        <w:rPr>
          <w:rFonts w:asciiTheme="majorHAnsi" w:hAnsiTheme="majorHAnsi"/>
          <w:sz w:val="20"/>
          <w:szCs w:val="20"/>
          <w:lang w:val="es-ES_tradnl"/>
        </w:rPr>
        <w:t xml:space="preserve">La Comisión reitera que, a los efectos de la admisibilidad, ésta debe decidir si los hechos alegados pueden caracterizar una violación de derechos humanos, según lo establecido en el artículo 47(b) de la Convención Americana, o si la petición es “manifiestamente infundada” o es “evidente su total improcedencia”, conforme al inciso (c) de dicho artículo. </w:t>
      </w:r>
      <w:r w:rsidR="00EF669D">
        <w:rPr>
          <w:rFonts w:asciiTheme="majorHAnsi" w:hAnsiTheme="majorHAnsi"/>
          <w:sz w:val="20"/>
          <w:szCs w:val="20"/>
          <w:lang w:val="es-ES_tradnl"/>
        </w:rPr>
        <w:t xml:space="preserve">En este sentido, la Comisión observa los alegatos planteados por los peticionarios en su </w:t>
      </w:r>
      <w:r w:rsidR="00EF669D" w:rsidRPr="00341B8F">
        <w:rPr>
          <w:rFonts w:asciiTheme="majorHAnsi" w:hAnsiTheme="majorHAnsi"/>
          <w:sz w:val="20"/>
          <w:szCs w:val="20"/>
          <w:lang w:val="es-ES_tradnl"/>
        </w:rPr>
        <w:t>conjunto no resultan manifiestamente infundados, y que en gran medida se refieren a hechos ya conocidos en la jurisprudencia de los órganos del Sistema Interamericano. En cuanto a la posible atribución de responsabilidad del Estado colombiano en la ejecución extrajudicial de la presunta víctima</w:t>
      </w:r>
      <w:r w:rsidR="00345B76" w:rsidRPr="00341B8F">
        <w:rPr>
          <w:rFonts w:asciiTheme="majorHAnsi" w:hAnsiTheme="majorHAnsi"/>
          <w:sz w:val="20"/>
          <w:szCs w:val="20"/>
          <w:lang w:val="es-ES_tradnl"/>
        </w:rPr>
        <w:t>, así como de su presunta desaparición forzada</w:t>
      </w:r>
      <w:r w:rsidR="00EF669D" w:rsidRPr="00341B8F">
        <w:rPr>
          <w:rFonts w:asciiTheme="majorHAnsi" w:hAnsiTheme="majorHAnsi"/>
          <w:sz w:val="20"/>
          <w:szCs w:val="20"/>
          <w:lang w:val="es-ES_tradnl"/>
        </w:rPr>
        <w:t>, la Comisión toma nota de los argumentos planteados por ambas partes, y considera que est</w:t>
      </w:r>
      <w:r w:rsidR="00345B76" w:rsidRPr="00341B8F">
        <w:rPr>
          <w:rFonts w:asciiTheme="majorHAnsi" w:hAnsiTheme="majorHAnsi"/>
          <w:sz w:val="20"/>
          <w:szCs w:val="20"/>
          <w:lang w:val="es-ES_tradnl"/>
        </w:rPr>
        <w:t xml:space="preserve">os son puntos </w:t>
      </w:r>
      <w:r w:rsidR="00EF669D" w:rsidRPr="00341B8F">
        <w:rPr>
          <w:rFonts w:asciiTheme="majorHAnsi" w:hAnsiTheme="majorHAnsi"/>
          <w:sz w:val="20"/>
          <w:szCs w:val="20"/>
          <w:lang w:val="es-ES_tradnl"/>
        </w:rPr>
        <w:t>controvertido</w:t>
      </w:r>
      <w:r w:rsidR="00345B76" w:rsidRPr="00341B8F">
        <w:rPr>
          <w:rFonts w:asciiTheme="majorHAnsi" w:hAnsiTheme="majorHAnsi"/>
          <w:sz w:val="20"/>
          <w:szCs w:val="20"/>
          <w:lang w:val="es-ES_tradnl"/>
        </w:rPr>
        <w:t>s</w:t>
      </w:r>
      <w:r w:rsidR="00EF669D" w:rsidRPr="00341B8F">
        <w:rPr>
          <w:rFonts w:asciiTheme="majorHAnsi" w:hAnsiTheme="majorHAnsi"/>
          <w:sz w:val="20"/>
          <w:szCs w:val="20"/>
          <w:lang w:val="es-ES_tradnl"/>
        </w:rPr>
        <w:t xml:space="preserve"> del litigio que deberá</w:t>
      </w:r>
      <w:r w:rsidR="00345B76" w:rsidRPr="00341B8F">
        <w:rPr>
          <w:rFonts w:asciiTheme="majorHAnsi" w:hAnsiTheme="majorHAnsi"/>
          <w:sz w:val="20"/>
          <w:szCs w:val="20"/>
          <w:lang w:val="es-ES_tradnl"/>
        </w:rPr>
        <w:t>n</w:t>
      </w:r>
      <w:r w:rsidR="00EF669D" w:rsidRPr="00341B8F">
        <w:rPr>
          <w:rFonts w:asciiTheme="majorHAnsi" w:hAnsiTheme="majorHAnsi"/>
          <w:sz w:val="20"/>
          <w:szCs w:val="20"/>
          <w:lang w:val="es-ES_tradnl"/>
        </w:rPr>
        <w:t xml:space="preserve"> ser dilucidado</w:t>
      </w:r>
      <w:r w:rsidR="00345B76" w:rsidRPr="00341B8F">
        <w:rPr>
          <w:rFonts w:asciiTheme="majorHAnsi" w:hAnsiTheme="majorHAnsi"/>
          <w:sz w:val="20"/>
          <w:szCs w:val="20"/>
          <w:lang w:val="es-ES_tradnl"/>
        </w:rPr>
        <w:t>s</w:t>
      </w:r>
      <w:r w:rsidR="00EF669D" w:rsidRPr="00341B8F">
        <w:rPr>
          <w:rFonts w:asciiTheme="majorHAnsi" w:hAnsiTheme="majorHAnsi"/>
          <w:sz w:val="20"/>
          <w:szCs w:val="20"/>
          <w:lang w:val="es-ES_tradnl"/>
        </w:rPr>
        <w:t xml:space="preserve"> en la etapa de fondo del presente </w:t>
      </w:r>
      <w:proofErr w:type="gramStart"/>
      <w:r w:rsidR="00EF669D" w:rsidRPr="00341B8F">
        <w:rPr>
          <w:rFonts w:asciiTheme="majorHAnsi" w:hAnsiTheme="majorHAnsi"/>
          <w:sz w:val="20"/>
          <w:szCs w:val="20"/>
          <w:lang w:val="es-ES_tradnl"/>
        </w:rPr>
        <w:t>caso..</w:t>
      </w:r>
      <w:proofErr w:type="gramEnd"/>
      <w:r w:rsidR="00EF669D" w:rsidRPr="00341B8F">
        <w:rPr>
          <w:rFonts w:asciiTheme="majorHAnsi" w:hAnsiTheme="majorHAnsi"/>
          <w:sz w:val="20"/>
          <w:szCs w:val="20"/>
          <w:lang w:val="es-ES_tradnl"/>
        </w:rPr>
        <w:t xml:space="preserve"> De igual forma, la Comisión reconoce y toma nota de los avances</w:t>
      </w:r>
      <w:r w:rsidR="00EF669D">
        <w:rPr>
          <w:rFonts w:asciiTheme="majorHAnsi" w:hAnsiTheme="majorHAnsi"/>
          <w:sz w:val="20"/>
          <w:szCs w:val="20"/>
          <w:lang w:val="es-ES_tradnl"/>
        </w:rPr>
        <w:t xml:space="preserve"> realizados en los procesos penales internos que han dado como resultado la condena de algun</w:t>
      </w:r>
      <w:r w:rsidR="00345B76">
        <w:rPr>
          <w:rFonts w:asciiTheme="majorHAnsi" w:hAnsiTheme="majorHAnsi"/>
          <w:sz w:val="20"/>
          <w:szCs w:val="20"/>
          <w:lang w:val="es-ES_tradnl"/>
        </w:rPr>
        <w:t>o</w:t>
      </w:r>
      <w:r w:rsidR="00EF669D">
        <w:rPr>
          <w:rFonts w:asciiTheme="majorHAnsi" w:hAnsiTheme="majorHAnsi"/>
          <w:sz w:val="20"/>
          <w:szCs w:val="20"/>
          <w:lang w:val="es-ES_tradnl"/>
        </w:rPr>
        <w:t>s de los autores de la muert</w:t>
      </w:r>
      <w:r w:rsidR="00345B76">
        <w:rPr>
          <w:rFonts w:asciiTheme="majorHAnsi" w:hAnsiTheme="majorHAnsi"/>
          <w:sz w:val="20"/>
          <w:szCs w:val="20"/>
          <w:lang w:val="es-ES_tradnl"/>
        </w:rPr>
        <w:t>e</w:t>
      </w:r>
      <w:r w:rsidR="00EF669D">
        <w:rPr>
          <w:rFonts w:asciiTheme="majorHAnsi" w:hAnsiTheme="majorHAnsi"/>
          <w:sz w:val="20"/>
          <w:szCs w:val="20"/>
          <w:lang w:val="es-ES_tradnl"/>
        </w:rPr>
        <w:t xml:space="preserve"> de la presunta víctima</w:t>
      </w:r>
      <w:r w:rsidR="00D53BFB">
        <w:rPr>
          <w:rFonts w:asciiTheme="majorHAnsi" w:hAnsiTheme="majorHAnsi"/>
          <w:sz w:val="20"/>
          <w:szCs w:val="20"/>
          <w:lang w:val="es-ES_tradnl"/>
        </w:rPr>
        <w:t xml:space="preserve">; </w:t>
      </w:r>
      <w:r w:rsidR="00EF669D">
        <w:rPr>
          <w:rFonts w:asciiTheme="majorHAnsi" w:hAnsiTheme="majorHAnsi"/>
          <w:sz w:val="20"/>
          <w:szCs w:val="20"/>
          <w:lang w:val="es-ES_tradnl"/>
        </w:rPr>
        <w:t>sin embargo, los hechos alegados por los peticionarios a este respecto, considerados en su conjunto, requieren de un análisis de fondo</w:t>
      </w:r>
      <w:r w:rsidR="00D53BFB">
        <w:rPr>
          <w:rFonts w:asciiTheme="majorHAnsi" w:hAnsiTheme="majorHAnsi"/>
          <w:sz w:val="20"/>
          <w:szCs w:val="20"/>
          <w:lang w:val="es-ES_tradnl"/>
        </w:rPr>
        <w:t xml:space="preserve"> para determinar la eventual existencia de un incumplimiento de los deberes convencionales del Estado colombiano. </w:t>
      </w:r>
    </w:p>
    <w:p w14:paraId="6BB87665" w14:textId="0D1F070B" w:rsidR="00D53BFB" w:rsidRPr="00341B8F" w:rsidRDefault="00D53BFB" w:rsidP="00F002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341B8F">
        <w:rPr>
          <w:rFonts w:asciiTheme="majorHAnsi" w:hAnsiTheme="majorHAnsi"/>
          <w:sz w:val="20"/>
          <w:szCs w:val="20"/>
          <w:lang w:val="es-ES"/>
        </w:rPr>
        <w:t>27</w:t>
      </w:r>
      <w:r w:rsidR="00085AF9" w:rsidRPr="00341B8F">
        <w:rPr>
          <w:rFonts w:asciiTheme="majorHAnsi" w:hAnsiTheme="majorHAnsi"/>
          <w:sz w:val="20"/>
          <w:szCs w:val="20"/>
          <w:lang w:val="es-ES"/>
        </w:rPr>
        <w:t>.</w:t>
      </w:r>
      <w:r w:rsidR="00085AF9" w:rsidRPr="00341B8F">
        <w:rPr>
          <w:rFonts w:asciiTheme="majorHAnsi" w:hAnsiTheme="majorHAnsi"/>
          <w:sz w:val="20"/>
          <w:szCs w:val="20"/>
          <w:lang w:val="es-ES"/>
        </w:rPr>
        <w:tab/>
      </w:r>
      <w:r w:rsidRPr="00341B8F">
        <w:rPr>
          <w:rFonts w:asciiTheme="majorHAnsi" w:hAnsiTheme="majorHAnsi"/>
          <w:sz w:val="20"/>
          <w:szCs w:val="20"/>
          <w:lang w:val="es-ES"/>
        </w:rPr>
        <w:t xml:space="preserve">En este sentido, la Comisión estima que los reclamos de la parte peticionaria no resultan manifiestamente infundados y requieren de un análisis de fondo, de ser ciertos, estos podrían caracterizar violaciones a los derechos establecidos en los artículos </w:t>
      </w:r>
      <w:r w:rsidR="00007F45" w:rsidRPr="00341B8F">
        <w:rPr>
          <w:rFonts w:asciiTheme="majorHAnsi" w:hAnsiTheme="majorHAnsi"/>
          <w:sz w:val="20"/>
          <w:szCs w:val="20"/>
          <w:lang w:val="es-ES"/>
        </w:rPr>
        <w:t xml:space="preserve">3 (reconocimiento de la personalidad jurídica), </w:t>
      </w:r>
      <w:r w:rsidRPr="00341B8F">
        <w:rPr>
          <w:rFonts w:asciiTheme="majorHAnsi" w:hAnsiTheme="majorHAnsi"/>
          <w:sz w:val="20"/>
          <w:szCs w:val="20"/>
          <w:lang w:val="es-ES"/>
        </w:rPr>
        <w:t xml:space="preserve">4 (vida), 5 (integridad personal), 7 (libertad personal), 8 (garantías judiciales), </w:t>
      </w:r>
      <w:r w:rsidR="0028351C" w:rsidRPr="00341B8F">
        <w:rPr>
          <w:rFonts w:asciiTheme="majorHAnsi" w:hAnsiTheme="majorHAnsi"/>
          <w:sz w:val="20"/>
          <w:szCs w:val="20"/>
          <w:lang w:val="es-ES"/>
        </w:rPr>
        <w:t>11 (protección de la honra y de la dignidad)</w:t>
      </w:r>
      <w:r w:rsidR="007F0B49" w:rsidRPr="00341B8F">
        <w:rPr>
          <w:rFonts w:asciiTheme="majorHAnsi" w:hAnsiTheme="majorHAnsi"/>
          <w:sz w:val="20"/>
          <w:szCs w:val="20"/>
          <w:lang w:val="es-ES"/>
        </w:rPr>
        <w:t>, 13 (libertad de expresión)</w:t>
      </w:r>
      <w:r w:rsidR="00007F45" w:rsidRPr="00341B8F">
        <w:rPr>
          <w:rFonts w:asciiTheme="majorHAnsi" w:hAnsiTheme="majorHAnsi"/>
          <w:sz w:val="20"/>
          <w:szCs w:val="20"/>
          <w:lang w:val="es-ES"/>
        </w:rPr>
        <w:t>,</w:t>
      </w:r>
      <w:r w:rsidR="0028351C" w:rsidRPr="00341B8F">
        <w:rPr>
          <w:rFonts w:asciiTheme="majorHAnsi" w:hAnsiTheme="majorHAnsi"/>
          <w:sz w:val="20"/>
          <w:szCs w:val="20"/>
          <w:lang w:val="es-ES"/>
        </w:rPr>
        <w:t xml:space="preserve"> </w:t>
      </w:r>
      <w:r w:rsidR="00007F45" w:rsidRPr="00341B8F">
        <w:rPr>
          <w:rFonts w:ascii="Cambria" w:hAnsi="Cambria"/>
          <w:bCs/>
          <w:sz w:val="20"/>
          <w:szCs w:val="20"/>
          <w:lang w:val="es-CO"/>
        </w:rPr>
        <w:t xml:space="preserve">17 (protección a la familia) </w:t>
      </w:r>
      <w:r w:rsidRPr="00341B8F">
        <w:rPr>
          <w:rFonts w:asciiTheme="majorHAnsi" w:hAnsiTheme="majorHAnsi"/>
          <w:sz w:val="20"/>
          <w:szCs w:val="20"/>
          <w:lang w:val="es-ES"/>
        </w:rPr>
        <w:t>y 25 (protección judicial) de la Convención Americana, en relación con su artículo 1.1 (</w:t>
      </w:r>
      <w:r w:rsidRPr="00341B8F">
        <w:rPr>
          <w:rFonts w:ascii="Cambria" w:hAnsi="Cambria"/>
          <w:bCs/>
          <w:sz w:val="20"/>
          <w:szCs w:val="20"/>
          <w:lang w:val="es-ES"/>
        </w:rPr>
        <w:t>obligación de respetar los derechos)</w:t>
      </w:r>
      <w:r w:rsidR="0028351C" w:rsidRPr="00341B8F">
        <w:rPr>
          <w:rFonts w:ascii="Cambria" w:hAnsi="Cambria"/>
          <w:bCs/>
          <w:sz w:val="20"/>
          <w:szCs w:val="20"/>
          <w:lang w:val="es-ES"/>
        </w:rPr>
        <w:t xml:space="preserve">; </w:t>
      </w:r>
      <w:r w:rsidR="00007F45" w:rsidRPr="00341B8F">
        <w:rPr>
          <w:rFonts w:ascii="Cambria" w:hAnsi="Cambria"/>
          <w:bCs/>
          <w:sz w:val="20"/>
          <w:szCs w:val="20"/>
          <w:lang w:val="es-ES"/>
        </w:rPr>
        <w:t xml:space="preserve">el artículo I de la </w:t>
      </w:r>
      <w:r w:rsidR="00007F45" w:rsidRPr="00341B8F">
        <w:rPr>
          <w:rFonts w:asciiTheme="majorHAnsi" w:hAnsiTheme="majorHAnsi"/>
          <w:sz w:val="20"/>
          <w:szCs w:val="20"/>
          <w:lang w:val="es-ES"/>
        </w:rPr>
        <w:t>Convención Interamericana sobre Desaparición Forzada de Personas;</w:t>
      </w:r>
      <w:r w:rsidR="00007F45" w:rsidRPr="00341B8F">
        <w:rPr>
          <w:rFonts w:ascii="Cambria" w:hAnsi="Cambria"/>
          <w:bCs/>
          <w:sz w:val="20"/>
          <w:szCs w:val="20"/>
          <w:lang w:val="es-ES"/>
        </w:rPr>
        <w:t xml:space="preserve"> </w:t>
      </w:r>
      <w:r w:rsidR="0028351C" w:rsidRPr="00341B8F">
        <w:rPr>
          <w:rFonts w:ascii="Cambria" w:hAnsi="Cambria"/>
          <w:bCs/>
          <w:sz w:val="20"/>
          <w:szCs w:val="20"/>
          <w:lang w:val="es-ES"/>
        </w:rPr>
        <w:t>y los artículos 1, 6 y 8 de la Convención Interamericana para Prevenir y Sancionar la Tortura</w:t>
      </w:r>
      <w:r w:rsidR="00674AA5" w:rsidRPr="00341B8F">
        <w:rPr>
          <w:rFonts w:ascii="Cambria" w:hAnsi="Cambria"/>
          <w:bCs/>
          <w:sz w:val="20"/>
          <w:szCs w:val="20"/>
          <w:lang w:val="es-ES"/>
        </w:rPr>
        <w:t>,</w:t>
      </w:r>
      <w:r w:rsidRPr="00341B8F">
        <w:rPr>
          <w:rFonts w:ascii="Cambria" w:hAnsi="Cambria"/>
          <w:bCs/>
          <w:sz w:val="20"/>
          <w:szCs w:val="20"/>
          <w:lang w:val="es-ES"/>
        </w:rPr>
        <w:t xml:space="preserve"> en perjuicio de Simón González y sus familiares, en los términos del presente informe.</w:t>
      </w:r>
      <w:r w:rsidRPr="00341B8F">
        <w:rPr>
          <w:rFonts w:asciiTheme="majorHAnsi" w:hAnsiTheme="majorHAnsi"/>
          <w:sz w:val="20"/>
          <w:szCs w:val="20"/>
          <w:lang w:val="es-ES"/>
        </w:rPr>
        <w:t xml:space="preserve"> </w:t>
      </w:r>
    </w:p>
    <w:p w14:paraId="6195991E" w14:textId="77777777" w:rsidR="003239B8" w:rsidRPr="00341B8F" w:rsidRDefault="003239B8" w:rsidP="003239B8">
      <w:pPr>
        <w:pStyle w:val="ListParagraph"/>
        <w:spacing w:before="240" w:after="240"/>
        <w:jc w:val="both"/>
        <w:rPr>
          <w:rFonts w:asciiTheme="majorHAnsi" w:hAnsiTheme="majorHAnsi"/>
          <w:b/>
          <w:bCs/>
          <w:sz w:val="20"/>
          <w:szCs w:val="20"/>
          <w:lang w:val="es-ES"/>
        </w:rPr>
      </w:pPr>
      <w:r w:rsidRPr="00341B8F">
        <w:rPr>
          <w:rFonts w:asciiTheme="majorHAnsi" w:hAnsiTheme="majorHAnsi"/>
          <w:b/>
          <w:bCs/>
          <w:sz w:val="20"/>
          <w:szCs w:val="20"/>
          <w:lang w:val="es-ES"/>
        </w:rPr>
        <w:t xml:space="preserve">VIII. </w:t>
      </w:r>
      <w:r w:rsidRPr="00341B8F">
        <w:rPr>
          <w:rFonts w:asciiTheme="majorHAnsi" w:hAnsiTheme="majorHAnsi"/>
          <w:b/>
          <w:bCs/>
          <w:sz w:val="20"/>
          <w:szCs w:val="20"/>
          <w:lang w:val="es-ES"/>
        </w:rPr>
        <w:tab/>
        <w:t>DECISIÓN</w:t>
      </w:r>
    </w:p>
    <w:p w14:paraId="3B3A7025" w14:textId="7EB0153C" w:rsidR="000419AD" w:rsidRPr="00341B8F"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41B8F">
        <w:rPr>
          <w:rFonts w:asciiTheme="majorHAnsi" w:hAnsiTheme="majorHAnsi"/>
          <w:sz w:val="20"/>
          <w:szCs w:val="20"/>
          <w:lang w:val="es-ES"/>
        </w:rPr>
        <w:t xml:space="preserve">Declarar admisible la presente petición en relación con </w:t>
      </w:r>
      <w:r w:rsidR="00674AA5" w:rsidRPr="00341B8F">
        <w:rPr>
          <w:rFonts w:asciiTheme="majorHAnsi" w:hAnsiTheme="majorHAnsi"/>
          <w:sz w:val="20"/>
          <w:szCs w:val="20"/>
          <w:lang w:val="es-ES"/>
        </w:rPr>
        <w:t xml:space="preserve">los artículos </w:t>
      </w:r>
      <w:r w:rsidR="00007F45" w:rsidRPr="00341B8F">
        <w:rPr>
          <w:rFonts w:asciiTheme="majorHAnsi" w:hAnsiTheme="majorHAnsi"/>
          <w:sz w:val="20"/>
          <w:szCs w:val="20"/>
          <w:lang w:val="es-ES"/>
        </w:rPr>
        <w:t xml:space="preserve">3, </w:t>
      </w:r>
      <w:r w:rsidR="00674AA5" w:rsidRPr="00341B8F">
        <w:rPr>
          <w:rFonts w:ascii="Cambria" w:hAnsi="Cambria"/>
          <w:bCs/>
          <w:sz w:val="20"/>
          <w:szCs w:val="20"/>
          <w:lang w:val="es-ES"/>
        </w:rPr>
        <w:t>4,</w:t>
      </w:r>
      <w:r w:rsidR="0023380F" w:rsidRPr="00341B8F">
        <w:rPr>
          <w:rFonts w:ascii="Cambria" w:hAnsi="Cambria"/>
          <w:bCs/>
          <w:sz w:val="20"/>
          <w:szCs w:val="20"/>
          <w:lang w:val="es-CO"/>
        </w:rPr>
        <w:t xml:space="preserve"> 5, </w:t>
      </w:r>
      <w:r w:rsidR="00674AA5" w:rsidRPr="00341B8F">
        <w:rPr>
          <w:rFonts w:ascii="Cambria" w:hAnsi="Cambria"/>
          <w:bCs/>
          <w:sz w:val="20"/>
          <w:szCs w:val="20"/>
          <w:lang w:val="es-CO"/>
        </w:rPr>
        <w:t xml:space="preserve">7, </w:t>
      </w:r>
      <w:r w:rsidR="0023380F" w:rsidRPr="00341B8F">
        <w:rPr>
          <w:rFonts w:ascii="Cambria" w:hAnsi="Cambria"/>
          <w:bCs/>
          <w:sz w:val="20"/>
          <w:szCs w:val="20"/>
          <w:lang w:val="es-CO"/>
        </w:rPr>
        <w:t>8, 1</w:t>
      </w:r>
      <w:r w:rsidR="00674AA5" w:rsidRPr="00341B8F">
        <w:rPr>
          <w:rFonts w:ascii="Cambria" w:hAnsi="Cambria"/>
          <w:bCs/>
          <w:sz w:val="20"/>
          <w:szCs w:val="20"/>
          <w:lang w:val="es-CO"/>
        </w:rPr>
        <w:t>1</w:t>
      </w:r>
      <w:r w:rsidR="007F0B49" w:rsidRPr="00341B8F">
        <w:rPr>
          <w:rFonts w:ascii="Cambria" w:hAnsi="Cambria"/>
          <w:bCs/>
          <w:sz w:val="20"/>
          <w:szCs w:val="20"/>
          <w:lang w:val="es-CO"/>
        </w:rPr>
        <w:t>, 13</w:t>
      </w:r>
      <w:r w:rsidR="00007F45" w:rsidRPr="00341B8F">
        <w:rPr>
          <w:rFonts w:ascii="Cambria" w:hAnsi="Cambria"/>
          <w:bCs/>
          <w:sz w:val="20"/>
          <w:szCs w:val="20"/>
          <w:lang w:val="es-CO"/>
        </w:rPr>
        <w:t>, 17</w:t>
      </w:r>
      <w:r w:rsidR="0023380F" w:rsidRPr="00341B8F">
        <w:rPr>
          <w:rFonts w:ascii="Cambria" w:hAnsi="Cambria"/>
          <w:bCs/>
          <w:sz w:val="20"/>
          <w:szCs w:val="20"/>
          <w:lang w:val="es-CO"/>
        </w:rPr>
        <w:t xml:space="preserve"> y 25 de la Convención Americana, en relación con </w:t>
      </w:r>
      <w:r w:rsidR="00674AA5" w:rsidRPr="00341B8F">
        <w:rPr>
          <w:rFonts w:ascii="Cambria" w:hAnsi="Cambria"/>
          <w:bCs/>
          <w:sz w:val="20"/>
          <w:szCs w:val="20"/>
          <w:lang w:val="es-CO"/>
        </w:rPr>
        <w:t>su</w:t>
      </w:r>
      <w:r w:rsidR="0023380F" w:rsidRPr="00341B8F">
        <w:rPr>
          <w:rFonts w:ascii="Cambria" w:hAnsi="Cambria"/>
          <w:bCs/>
          <w:sz w:val="20"/>
          <w:szCs w:val="20"/>
          <w:lang w:val="es-CO"/>
        </w:rPr>
        <w:t xml:space="preserve"> artículo 1.1</w:t>
      </w:r>
      <w:r w:rsidR="00674AA5" w:rsidRPr="00341B8F">
        <w:rPr>
          <w:rFonts w:ascii="Cambria" w:hAnsi="Cambria"/>
          <w:bCs/>
          <w:sz w:val="20"/>
          <w:szCs w:val="20"/>
          <w:lang w:val="es-CO"/>
        </w:rPr>
        <w:t xml:space="preserve">; </w:t>
      </w:r>
      <w:r w:rsidR="00007F45" w:rsidRPr="00341B8F">
        <w:rPr>
          <w:rFonts w:ascii="Cambria" w:hAnsi="Cambria"/>
          <w:bCs/>
          <w:sz w:val="20"/>
          <w:szCs w:val="20"/>
          <w:lang w:val="es-ES"/>
        </w:rPr>
        <w:t xml:space="preserve">el artículo I de la </w:t>
      </w:r>
      <w:r w:rsidR="00007F45" w:rsidRPr="00341B8F">
        <w:rPr>
          <w:rFonts w:asciiTheme="majorHAnsi" w:hAnsiTheme="majorHAnsi"/>
          <w:sz w:val="20"/>
          <w:szCs w:val="20"/>
          <w:lang w:val="es-ES"/>
        </w:rPr>
        <w:t>Convención Interamericana sobre Desaparición Forzada de Personas;</w:t>
      </w:r>
      <w:r w:rsidR="00007F45" w:rsidRPr="00341B8F">
        <w:rPr>
          <w:rFonts w:ascii="Cambria" w:hAnsi="Cambria"/>
          <w:bCs/>
          <w:sz w:val="20"/>
          <w:szCs w:val="20"/>
          <w:lang w:val="es-CO"/>
        </w:rPr>
        <w:t xml:space="preserve"> </w:t>
      </w:r>
      <w:r w:rsidR="00674AA5" w:rsidRPr="00341B8F">
        <w:rPr>
          <w:rFonts w:ascii="Cambria" w:hAnsi="Cambria"/>
          <w:bCs/>
          <w:sz w:val="20"/>
          <w:szCs w:val="20"/>
          <w:lang w:val="es-CO"/>
        </w:rPr>
        <w:t>y los artículos 1, 6 y 8 de la Convención Interamerica</w:t>
      </w:r>
      <w:r w:rsidR="00B20063" w:rsidRPr="00341B8F">
        <w:rPr>
          <w:rFonts w:ascii="Cambria" w:hAnsi="Cambria"/>
          <w:bCs/>
          <w:sz w:val="20"/>
          <w:szCs w:val="20"/>
          <w:lang w:val="es-CO"/>
        </w:rPr>
        <w:t>na para Prevenir y Sancionar la Tortura;</w:t>
      </w:r>
      <w:r w:rsidR="0023380F" w:rsidRPr="00341B8F">
        <w:rPr>
          <w:rFonts w:ascii="Cambria" w:hAnsi="Cambria"/>
          <w:bCs/>
          <w:sz w:val="20"/>
          <w:szCs w:val="20"/>
          <w:lang w:val="es-CO"/>
        </w:rPr>
        <w:t xml:space="preserve"> </w:t>
      </w:r>
    </w:p>
    <w:p w14:paraId="5F25B60C" w14:textId="4512E0BC"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w:t>
      </w:r>
      <w:r w:rsidR="00CA028F" w:rsidRPr="00CA028F">
        <w:rPr>
          <w:rFonts w:asciiTheme="majorHAnsi" w:hAnsiTheme="majorHAnsi"/>
          <w:sz w:val="20"/>
          <w:szCs w:val="20"/>
          <w:lang w:val="es-ES"/>
        </w:rPr>
        <w:t>; continuar con el aná</w:t>
      </w:r>
      <w:r w:rsidR="00CA028F">
        <w:rPr>
          <w:rFonts w:asciiTheme="majorHAnsi" w:hAnsiTheme="majorHAnsi"/>
          <w:sz w:val="20"/>
          <w:szCs w:val="20"/>
          <w:lang w:val="es-ES"/>
        </w:rPr>
        <w:t>lisis del fondo de la cuestión;</w:t>
      </w:r>
      <w:r w:rsidRPr="009B7794">
        <w:rPr>
          <w:rFonts w:asciiTheme="majorHAnsi" w:hAnsiTheme="majorHAnsi"/>
          <w:sz w:val="20"/>
          <w:szCs w:val="20"/>
          <w:lang w:val="es-ES"/>
        </w:rPr>
        <w:t xml:space="preserve"> y publicar esta decisión e incluirla en su Informe Anual a la Asamblea General de la Organización de los Estados Americanos.</w:t>
      </w:r>
    </w:p>
    <w:p w14:paraId="02E63697" w14:textId="4AABDD0D" w:rsidR="006F5D55" w:rsidRPr="00A37B82" w:rsidRDefault="006F5D55" w:rsidP="006F5D5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4C8FF85" w14:textId="77777777" w:rsidR="006F5D55" w:rsidRPr="00A37B82" w:rsidRDefault="006F5D55" w:rsidP="006F5D55">
      <w:pPr>
        <w:suppressAutoHyphens/>
        <w:ind w:firstLine="720"/>
        <w:jc w:val="both"/>
        <w:rPr>
          <w:rFonts w:asciiTheme="majorHAnsi" w:hAnsiTheme="majorHAnsi" w:cs="Arial"/>
          <w:noProof/>
          <w:spacing w:val="-2"/>
          <w:sz w:val="20"/>
          <w:szCs w:val="20"/>
          <w:lang w:val="es-CL"/>
        </w:rPr>
      </w:pPr>
    </w:p>
    <w:p w14:paraId="7B7CEEE8" w14:textId="77777777" w:rsidR="006F5D55" w:rsidRPr="0015438F" w:rsidRDefault="006F5D55" w:rsidP="006F5D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sectPr w:rsidR="006F5D55" w:rsidRPr="0015438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2EA4" w14:textId="77777777" w:rsidR="001C66E5" w:rsidRDefault="001C66E5">
      <w:r>
        <w:separator/>
      </w:r>
    </w:p>
  </w:endnote>
  <w:endnote w:type="continuationSeparator" w:id="0">
    <w:p w14:paraId="37D51F91" w14:textId="77777777" w:rsidR="001C66E5" w:rsidRDefault="001C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662A413"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70697F" w:rsidRPr="00934A2C" w:rsidRDefault="0070697F">
    <w:pPr>
      <w:pStyle w:val="Footer"/>
      <w:jc w:val="center"/>
      <w:rPr>
        <w:sz w:val="16"/>
        <w:szCs w:val="22"/>
      </w:rPr>
    </w:pPr>
  </w:p>
  <w:p w14:paraId="5D17238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022F" w14:textId="77777777" w:rsidR="001C66E5" w:rsidRPr="000F35ED" w:rsidRDefault="001C66E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9780763" w14:textId="77777777" w:rsidR="001C66E5" w:rsidRPr="000F35ED" w:rsidRDefault="001C66E5" w:rsidP="000F35ED">
      <w:pPr>
        <w:rPr>
          <w:rFonts w:asciiTheme="majorHAnsi" w:hAnsiTheme="majorHAnsi"/>
          <w:sz w:val="16"/>
          <w:szCs w:val="16"/>
        </w:rPr>
      </w:pPr>
      <w:r w:rsidRPr="000F35ED">
        <w:rPr>
          <w:rFonts w:asciiTheme="majorHAnsi" w:hAnsiTheme="majorHAnsi"/>
          <w:sz w:val="16"/>
          <w:szCs w:val="16"/>
        </w:rPr>
        <w:separator/>
      </w:r>
    </w:p>
    <w:p w14:paraId="1CC03782" w14:textId="77777777" w:rsidR="001C66E5" w:rsidRPr="000F35ED" w:rsidRDefault="001C66E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5C49B6D" w14:textId="77777777" w:rsidR="001C66E5" w:rsidRPr="000F35ED" w:rsidRDefault="001C66E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8493BD5" w14:textId="0B0A9E85" w:rsidR="003B6AF4" w:rsidRPr="003B6AF4" w:rsidRDefault="003B6AF4" w:rsidP="003B6AF4">
      <w:pPr>
        <w:pStyle w:val="FootnoteText"/>
        <w:ind w:firstLine="720"/>
        <w:rPr>
          <w:rFonts w:ascii="Cambria" w:hAnsi="Cambria"/>
          <w:lang w:val="es-CO"/>
        </w:rPr>
      </w:pPr>
      <w:r w:rsidRPr="003B6AF4">
        <w:rPr>
          <w:rStyle w:val="FootnoteReference"/>
          <w:rFonts w:ascii="Cambria" w:hAnsi="Cambria"/>
          <w:sz w:val="16"/>
          <w:szCs w:val="16"/>
        </w:rPr>
        <w:footnoteRef/>
      </w:r>
      <w:r w:rsidRPr="003B6AF4">
        <w:rPr>
          <w:rFonts w:ascii="Cambria" w:hAnsi="Cambria"/>
          <w:sz w:val="16"/>
          <w:szCs w:val="16"/>
          <w:lang w:val="es-CO"/>
        </w:rPr>
        <w:t xml:space="preserve"> </w:t>
      </w:r>
      <w:r>
        <w:rPr>
          <w:rFonts w:ascii="Cambria" w:hAnsi="Cambria"/>
          <w:sz w:val="16"/>
          <w:szCs w:val="16"/>
          <w:lang w:val="es-CO"/>
        </w:rPr>
        <w:t xml:space="preserve">La parte peticionaria identifica a las siguientes personas como familiares cercanos de la presunta víctima: </w:t>
      </w:r>
      <w:r w:rsidR="0032209A" w:rsidRPr="0032209A">
        <w:rPr>
          <w:rFonts w:ascii="Cambria" w:hAnsi="Cambria"/>
          <w:sz w:val="16"/>
          <w:szCs w:val="16"/>
          <w:lang w:val="es-CO"/>
        </w:rPr>
        <w:t>Myriam Ramírez</w:t>
      </w:r>
      <w:r w:rsidR="0032209A">
        <w:rPr>
          <w:rFonts w:ascii="Cambria" w:hAnsi="Cambria"/>
          <w:sz w:val="16"/>
          <w:szCs w:val="16"/>
          <w:lang w:val="es-CO"/>
        </w:rPr>
        <w:t xml:space="preserve"> [madre]</w:t>
      </w:r>
      <w:r w:rsidR="0032209A" w:rsidRPr="0032209A">
        <w:rPr>
          <w:rFonts w:ascii="Cambria" w:hAnsi="Cambria"/>
          <w:sz w:val="16"/>
          <w:szCs w:val="16"/>
          <w:lang w:val="es-CO"/>
        </w:rPr>
        <w:t xml:space="preserve">, Antonio González </w:t>
      </w:r>
      <w:r w:rsidR="0032209A">
        <w:rPr>
          <w:rFonts w:ascii="Cambria" w:hAnsi="Cambria"/>
          <w:sz w:val="16"/>
          <w:szCs w:val="16"/>
          <w:lang w:val="es-CO"/>
        </w:rPr>
        <w:t xml:space="preserve">[padre] </w:t>
      </w:r>
      <w:r w:rsidR="0032209A" w:rsidRPr="0032209A">
        <w:rPr>
          <w:rFonts w:ascii="Cambria" w:hAnsi="Cambria"/>
          <w:sz w:val="16"/>
          <w:szCs w:val="16"/>
          <w:lang w:val="es-CO"/>
        </w:rPr>
        <w:t xml:space="preserve">y Jean-François </w:t>
      </w:r>
      <w:proofErr w:type="spellStart"/>
      <w:r w:rsidR="0032209A" w:rsidRPr="0032209A">
        <w:rPr>
          <w:rFonts w:ascii="Cambria" w:hAnsi="Cambria"/>
          <w:sz w:val="16"/>
          <w:szCs w:val="16"/>
          <w:lang w:val="es-CO"/>
        </w:rPr>
        <w:t>Prié</w:t>
      </w:r>
      <w:proofErr w:type="spellEnd"/>
      <w:r w:rsidR="0032209A">
        <w:rPr>
          <w:rFonts w:ascii="Cambria" w:hAnsi="Cambria"/>
          <w:sz w:val="16"/>
          <w:szCs w:val="16"/>
          <w:lang w:val="es-CO"/>
        </w:rPr>
        <w:t xml:space="preserve"> [padrastro].</w:t>
      </w:r>
    </w:p>
  </w:footnote>
  <w:footnote w:id="3">
    <w:p w14:paraId="1D0B18E3" w14:textId="11C7E135" w:rsidR="00DD6D13" w:rsidRPr="00DD6D13" w:rsidRDefault="00DD6D13" w:rsidP="00DD6D13">
      <w:pPr>
        <w:pStyle w:val="FootnoteText"/>
        <w:ind w:firstLine="720"/>
        <w:jc w:val="both"/>
        <w:rPr>
          <w:rFonts w:ascii="Cambria" w:hAnsi="Cambria"/>
          <w:lang w:val="es-CO"/>
        </w:rPr>
      </w:pPr>
      <w:r w:rsidRPr="00DD6D13">
        <w:rPr>
          <w:rStyle w:val="FootnoteReference"/>
          <w:rFonts w:ascii="Cambria" w:hAnsi="Cambria"/>
          <w:sz w:val="16"/>
          <w:szCs w:val="16"/>
        </w:rPr>
        <w:footnoteRef/>
      </w:r>
      <w:r w:rsidRPr="00DD6D13">
        <w:rPr>
          <w:rFonts w:ascii="Cambria" w:hAnsi="Cambria"/>
          <w:sz w:val="16"/>
          <w:szCs w:val="16"/>
          <w:lang w:val="es-CO"/>
        </w:rPr>
        <w:t xml:space="preserve"> </w:t>
      </w:r>
      <w:r>
        <w:rPr>
          <w:rFonts w:ascii="Cambria" w:hAnsi="Cambria"/>
          <w:sz w:val="16"/>
          <w:szCs w:val="16"/>
          <w:lang w:val="es-CO"/>
        </w:rPr>
        <w:t>En adelante “la Convención Americana”</w:t>
      </w:r>
      <w:r w:rsidR="0022733D">
        <w:rPr>
          <w:rFonts w:ascii="Cambria" w:hAnsi="Cambria"/>
          <w:sz w:val="16"/>
          <w:szCs w:val="16"/>
          <w:lang w:val="es-CO"/>
        </w:rPr>
        <w:t xml:space="preserve"> o “la Convención”</w:t>
      </w:r>
      <w:r>
        <w:rPr>
          <w:rFonts w:ascii="Cambria" w:hAnsi="Cambria"/>
          <w:sz w:val="16"/>
          <w:szCs w:val="16"/>
          <w:lang w:val="es-CO"/>
        </w:rPr>
        <w:t>.</w:t>
      </w:r>
    </w:p>
  </w:footnote>
  <w:footnote w:id="4">
    <w:p w14:paraId="54B71B4A"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2549A31E" w14:textId="77777777" w:rsidR="00177168" w:rsidRPr="00BA7A59" w:rsidRDefault="00177168" w:rsidP="00177168">
      <w:pPr>
        <w:pStyle w:val="FootnoteText"/>
        <w:ind w:firstLine="720"/>
        <w:jc w:val="both"/>
        <w:rPr>
          <w:rFonts w:ascii="Cambria" w:hAnsi="Cambria"/>
          <w:lang w:val="es-CO"/>
        </w:rPr>
      </w:pPr>
      <w:r w:rsidRPr="005F4796">
        <w:rPr>
          <w:rStyle w:val="FootnoteReference"/>
          <w:rFonts w:ascii="Cambria" w:hAnsi="Cambria"/>
          <w:sz w:val="16"/>
          <w:szCs w:val="16"/>
        </w:rPr>
        <w:footnoteRef/>
      </w:r>
      <w:r w:rsidRPr="00AD0ABB">
        <w:rPr>
          <w:rFonts w:ascii="Cambria" w:hAnsi="Cambria"/>
          <w:sz w:val="16"/>
          <w:szCs w:val="16"/>
          <w:lang w:val="es-CO"/>
        </w:rPr>
        <w:t xml:space="preserve"> CIDH, Informe No. 131/21. Petición 784-10. Admisibilidad. Wilson Mario Taborda Cardona y familia. </w:t>
      </w:r>
      <w:r w:rsidRPr="009D1F86">
        <w:rPr>
          <w:rFonts w:ascii="Cambria" w:hAnsi="Cambria"/>
          <w:sz w:val="16"/>
          <w:szCs w:val="16"/>
          <w:lang w:val="es-CO"/>
        </w:rPr>
        <w:t>Colombia. 13 de mayo de 2021, párr. 12.</w:t>
      </w:r>
    </w:p>
  </w:footnote>
  <w:footnote w:id="6">
    <w:p w14:paraId="129E7AC3" w14:textId="50D6E275" w:rsidR="00844BEC" w:rsidRPr="00F61B64" w:rsidRDefault="00844BEC" w:rsidP="00F61B64">
      <w:pPr>
        <w:pStyle w:val="FootnoteText"/>
        <w:ind w:firstLine="720"/>
        <w:jc w:val="both"/>
        <w:rPr>
          <w:rFonts w:ascii="Cambria" w:hAnsi="Cambria"/>
          <w:lang w:val="es-CO"/>
        </w:rPr>
      </w:pPr>
      <w:r w:rsidRPr="00844BEC">
        <w:rPr>
          <w:rStyle w:val="FootnoteReference"/>
          <w:rFonts w:ascii="Cambria" w:hAnsi="Cambria"/>
          <w:sz w:val="16"/>
          <w:szCs w:val="16"/>
        </w:rPr>
        <w:footnoteRef/>
      </w:r>
      <w:r w:rsidRPr="00844BEC">
        <w:rPr>
          <w:rFonts w:ascii="Cambria" w:hAnsi="Cambria"/>
          <w:sz w:val="16"/>
          <w:szCs w:val="16"/>
          <w:lang w:val="es-CO"/>
        </w:rPr>
        <w:t xml:space="preserve"> CIDH, Informe No. 157/21. Petición 1753-11. Admisibilidad. Julio Daniel Chaparro Hurtado, Jorge Enrique Torres Navas y familias. </w:t>
      </w:r>
      <w:r w:rsidRPr="00F61B64">
        <w:rPr>
          <w:rFonts w:ascii="Cambria" w:hAnsi="Cambria"/>
          <w:sz w:val="16"/>
          <w:szCs w:val="16"/>
          <w:lang w:val="es-CO"/>
        </w:rPr>
        <w:t xml:space="preserve">Colombia. 28 de julio de 2021, párr. 12; </w:t>
      </w:r>
      <w:r w:rsidR="00F61B64" w:rsidRPr="00F61B64">
        <w:rPr>
          <w:rFonts w:ascii="Cambria" w:hAnsi="Cambria"/>
          <w:sz w:val="16"/>
          <w:szCs w:val="16"/>
          <w:lang w:val="es-CO"/>
        </w:rPr>
        <w:t>CIDH, Informe No. 72/16. Petición 694-06. Admisibilidad. Onofre Antonio de La Hoz Montero y Familia. Colombia. 6 de</w:t>
      </w:r>
      <w:r w:rsidR="00F61B64">
        <w:rPr>
          <w:rFonts w:ascii="Cambria" w:hAnsi="Cambria"/>
          <w:sz w:val="16"/>
          <w:szCs w:val="16"/>
          <w:lang w:val="es-CO"/>
        </w:rPr>
        <w:t xml:space="preserve"> </w:t>
      </w:r>
      <w:r w:rsidR="00F61B64" w:rsidRPr="00F61B64">
        <w:rPr>
          <w:rFonts w:ascii="Cambria" w:hAnsi="Cambria"/>
          <w:sz w:val="16"/>
          <w:szCs w:val="16"/>
          <w:lang w:val="es-CO"/>
        </w:rPr>
        <w:t>diciembre de 2016, párr.32.</w:t>
      </w:r>
    </w:p>
  </w:footnote>
  <w:footnote w:id="7">
    <w:p w14:paraId="15038DA4" w14:textId="618A51B4" w:rsidR="00177168" w:rsidRPr="000365AE" w:rsidRDefault="00177168" w:rsidP="00177168">
      <w:pPr>
        <w:pStyle w:val="FootnoteText"/>
        <w:ind w:firstLine="720"/>
        <w:jc w:val="both"/>
        <w:rPr>
          <w:lang w:val="es-CO"/>
        </w:rPr>
      </w:pPr>
      <w:r w:rsidRPr="00BA7A59">
        <w:rPr>
          <w:rStyle w:val="FootnoteReference"/>
          <w:rFonts w:ascii="Cambria" w:hAnsi="Cambria"/>
          <w:sz w:val="16"/>
          <w:szCs w:val="16"/>
        </w:rPr>
        <w:footnoteRef/>
      </w:r>
      <w:r w:rsidRPr="00BA7A59">
        <w:rPr>
          <w:rFonts w:ascii="Cambria" w:hAnsi="Cambria"/>
          <w:sz w:val="16"/>
          <w:szCs w:val="16"/>
          <w:lang w:val="es-CO"/>
        </w:rPr>
        <w:t xml:space="preserve"> </w:t>
      </w:r>
      <w:r w:rsidR="0099377A" w:rsidRPr="0099377A">
        <w:rPr>
          <w:rFonts w:ascii="Cambria" w:hAnsi="Cambria"/>
          <w:sz w:val="16"/>
          <w:szCs w:val="16"/>
          <w:lang w:val="es-CO"/>
        </w:rPr>
        <w:t>CIDH, Informe No. 129/21. Petición 894-09. Admisibilidad. Alcira Pérez Melgar y otros. Perú. 14 de junio de 2021</w:t>
      </w:r>
      <w:r w:rsidR="0099377A">
        <w:rPr>
          <w:rFonts w:ascii="Cambria" w:hAnsi="Cambria"/>
          <w:sz w:val="16"/>
          <w:szCs w:val="16"/>
          <w:lang w:val="es-CO"/>
        </w:rPr>
        <w:t xml:space="preserve">, párr. 9; </w:t>
      </w:r>
      <w:r w:rsidRPr="00BA7A59">
        <w:rPr>
          <w:rFonts w:ascii="Cambria" w:hAnsi="Cambria"/>
          <w:sz w:val="16"/>
          <w:szCs w:val="16"/>
          <w:lang w:val="es-CO"/>
        </w:rPr>
        <w:t>CIDH</w:t>
      </w:r>
      <w:r>
        <w:rPr>
          <w:rFonts w:ascii="Cambria" w:hAnsi="Cambria"/>
          <w:sz w:val="16"/>
          <w:szCs w:val="16"/>
          <w:lang w:val="es-CO"/>
        </w:rPr>
        <w:t xml:space="preserve">, </w:t>
      </w:r>
      <w:r w:rsidRPr="00BA7A59">
        <w:rPr>
          <w:rFonts w:ascii="Cambria" w:hAnsi="Cambria"/>
          <w:sz w:val="16"/>
          <w:szCs w:val="16"/>
          <w:lang w:val="es-CO"/>
        </w:rPr>
        <w:t xml:space="preserve">Informe No. 240/20. Petición 399-11. Admisibilidad. </w:t>
      </w:r>
      <w:proofErr w:type="spellStart"/>
      <w:r w:rsidRPr="00BA7A59">
        <w:rPr>
          <w:rFonts w:ascii="Cambria" w:hAnsi="Cambria"/>
          <w:sz w:val="16"/>
          <w:szCs w:val="16"/>
          <w:lang w:val="es-CO"/>
        </w:rPr>
        <w:t>Over</w:t>
      </w:r>
      <w:proofErr w:type="spellEnd"/>
      <w:r w:rsidRPr="00BA7A59">
        <w:rPr>
          <w:rFonts w:ascii="Cambria" w:hAnsi="Cambria"/>
          <w:sz w:val="16"/>
          <w:szCs w:val="16"/>
          <w:lang w:val="es-CO"/>
        </w:rPr>
        <w:t xml:space="preserve"> Jos</w:t>
      </w:r>
      <w:r w:rsidR="00220C0E">
        <w:rPr>
          <w:rFonts w:ascii="Cambria" w:hAnsi="Cambria"/>
          <w:sz w:val="16"/>
          <w:szCs w:val="16"/>
          <w:lang w:val="es-CO"/>
        </w:rPr>
        <w:t>é</w:t>
      </w:r>
      <w:r w:rsidRPr="00BA7A59">
        <w:rPr>
          <w:rFonts w:ascii="Cambria" w:hAnsi="Cambria"/>
          <w:sz w:val="16"/>
          <w:szCs w:val="16"/>
          <w:lang w:val="es-CO"/>
        </w:rPr>
        <w:t xml:space="preserve"> Quila y otros (Masacre de la </w:t>
      </w:r>
      <w:proofErr w:type="spellStart"/>
      <w:r w:rsidRPr="00BA7A59">
        <w:rPr>
          <w:rFonts w:ascii="Cambria" w:hAnsi="Cambria"/>
          <w:sz w:val="16"/>
          <w:szCs w:val="16"/>
          <w:lang w:val="es-CO"/>
        </w:rPr>
        <w:t>Rejoya</w:t>
      </w:r>
      <w:proofErr w:type="spellEnd"/>
      <w:r w:rsidRPr="00BA7A59">
        <w:rPr>
          <w:rFonts w:ascii="Cambria" w:hAnsi="Cambria"/>
          <w:sz w:val="16"/>
          <w:szCs w:val="16"/>
          <w:lang w:val="es-CO"/>
        </w:rPr>
        <w:t xml:space="preserve">). </w:t>
      </w:r>
      <w:r w:rsidRPr="000365AE">
        <w:rPr>
          <w:rFonts w:ascii="Cambria" w:hAnsi="Cambria"/>
          <w:sz w:val="16"/>
          <w:szCs w:val="16"/>
          <w:lang w:val="es-CO"/>
        </w:rPr>
        <w:t>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040C3A" w:rsidRPr="00EC7D62" w:rsidRDefault="001C66E5" w:rsidP="00A50FCF">
    <w:pPr>
      <w:pStyle w:val="Header"/>
      <w:tabs>
        <w:tab w:val="clear" w:pos="4320"/>
        <w:tab w:val="clear" w:pos="8640"/>
      </w:tabs>
      <w:jc w:val="center"/>
      <w:rPr>
        <w:sz w:val="22"/>
        <w:szCs w:val="22"/>
      </w:rPr>
    </w:pPr>
    <w:r>
      <w:rPr>
        <w:sz w:val="22"/>
        <w:szCs w:val="22"/>
      </w:rPr>
      <w:pict w14:anchorId="5F05619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07F45"/>
    <w:rsid w:val="000105BF"/>
    <w:rsid w:val="00010CC3"/>
    <w:rsid w:val="00016339"/>
    <w:rsid w:val="00016EB7"/>
    <w:rsid w:val="0001788C"/>
    <w:rsid w:val="0002157F"/>
    <w:rsid w:val="000234F4"/>
    <w:rsid w:val="00024573"/>
    <w:rsid w:val="000337EF"/>
    <w:rsid w:val="00040C3A"/>
    <w:rsid w:val="0004160F"/>
    <w:rsid w:val="000419AD"/>
    <w:rsid w:val="00042358"/>
    <w:rsid w:val="000433C9"/>
    <w:rsid w:val="0004374B"/>
    <w:rsid w:val="00052EA5"/>
    <w:rsid w:val="00071174"/>
    <w:rsid w:val="000716C5"/>
    <w:rsid w:val="000733F8"/>
    <w:rsid w:val="00075E23"/>
    <w:rsid w:val="00077299"/>
    <w:rsid w:val="00085AF9"/>
    <w:rsid w:val="000912CB"/>
    <w:rsid w:val="0009143E"/>
    <w:rsid w:val="000932D3"/>
    <w:rsid w:val="0009344A"/>
    <w:rsid w:val="000A392E"/>
    <w:rsid w:val="000A575F"/>
    <w:rsid w:val="000B0ABA"/>
    <w:rsid w:val="000C6252"/>
    <w:rsid w:val="000D05CB"/>
    <w:rsid w:val="000D10DB"/>
    <w:rsid w:val="000D7589"/>
    <w:rsid w:val="000E51CF"/>
    <w:rsid w:val="000E5EB5"/>
    <w:rsid w:val="000F1987"/>
    <w:rsid w:val="000F2FBE"/>
    <w:rsid w:val="000F35ED"/>
    <w:rsid w:val="000F5E5E"/>
    <w:rsid w:val="00103BD2"/>
    <w:rsid w:val="00103E98"/>
    <w:rsid w:val="00105686"/>
    <w:rsid w:val="00107131"/>
    <w:rsid w:val="0010736F"/>
    <w:rsid w:val="00113F73"/>
    <w:rsid w:val="00121CC2"/>
    <w:rsid w:val="001240D9"/>
    <w:rsid w:val="00127B71"/>
    <w:rsid w:val="00131425"/>
    <w:rsid w:val="00133EE5"/>
    <w:rsid w:val="00151DDA"/>
    <w:rsid w:val="0015438F"/>
    <w:rsid w:val="00156CA6"/>
    <w:rsid w:val="00162A13"/>
    <w:rsid w:val="00163387"/>
    <w:rsid w:val="001649FF"/>
    <w:rsid w:val="00167A34"/>
    <w:rsid w:val="00173131"/>
    <w:rsid w:val="00177168"/>
    <w:rsid w:val="0018103E"/>
    <w:rsid w:val="0018765A"/>
    <w:rsid w:val="00191B7C"/>
    <w:rsid w:val="00194BB0"/>
    <w:rsid w:val="0019725D"/>
    <w:rsid w:val="001A0D72"/>
    <w:rsid w:val="001A520D"/>
    <w:rsid w:val="001A7870"/>
    <w:rsid w:val="001B0CCB"/>
    <w:rsid w:val="001B3A00"/>
    <w:rsid w:val="001B52D1"/>
    <w:rsid w:val="001C1B41"/>
    <w:rsid w:val="001C66E5"/>
    <w:rsid w:val="001D65EF"/>
    <w:rsid w:val="001E0A60"/>
    <w:rsid w:val="001E49E7"/>
    <w:rsid w:val="001F51F3"/>
    <w:rsid w:val="001F57BE"/>
    <w:rsid w:val="001F7201"/>
    <w:rsid w:val="00203641"/>
    <w:rsid w:val="00205D23"/>
    <w:rsid w:val="00211CF9"/>
    <w:rsid w:val="00220C0E"/>
    <w:rsid w:val="00223A29"/>
    <w:rsid w:val="002250A3"/>
    <w:rsid w:val="00226249"/>
    <w:rsid w:val="0022733D"/>
    <w:rsid w:val="00230885"/>
    <w:rsid w:val="0023380F"/>
    <w:rsid w:val="00235217"/>
    <w:rsid w:val="00244DE6"/>
    <w:rsid w:val="0024670E"/>
    <w:rsid w:val="00246D1F"/>
    <w:rsid w:val="00247403"/>
    <w:rsid w:val="00247542"/>
    <w:rsid w:val="002600BD"/>
    <w:rsid w:val="00266B61"/>
    <w:rsid w:val="0026712A"/>
    <w:rsid w:val="00267EE8"/>
    <w:rsid w:val="002704DB"/>
    <w:rsid w:val="00271DA3"/>
    <w:rsid w:val="0028351C"/>
    <w:rsid w:val="00294117"/>
    <w:rsid w:val="0029559B"/>
    <w:rsid w:val="002A0AAE"/>
    <w:rsid w:val="002A5820"/>
    <w:rsid w:val="002B0A21"/>
    <w:rsid w:val="002B3219"/>
    <w:rsid w:val="002B71FD"/>
    <w:rsid w:val="002C2DCB"/>
    <w:rsid w:val="002C42CB"/>
    <w:rsid w:val="002C5CBD"/>
    <w:rsid w:val="002D2B26"/>
    <w:rsid w:val="002D7EA2"/>
    <w:rsid w:val="002E187C"/>
    <w:rsid w:val="002E3CE4"/>
    <w:rsid w:val="002F0C68"/>
    <w:rsid w:val="002F4318"/>
    <w:rsid w:val="00302733"/>
    <w:rsid w:val="003030A2"/>
    <w:rsid w:val="00305835"/>
    <w:rsid w:val="00306F33"/>
    <w:rsid w:val="00313E99"/>
    <w:rsid w:val="00314078"/>
    <w:rsid w:val="0031535D"/>
    <w:rsid w:val="00321EC4"/>
    <w:rsid w:val="0032209A"/>
    <w:rsid w:val="003239B8"/>
    <w:rsid w:val="0033169F"/>
    <w:rsid w:val="00334670"/>
    <w:rsid w:val="003367E0"/>
    <w:rsid w:val="00341B8F"/>
    <w:rsid w:val="00341C0F"/>
    <w:rsid w:val="0034490A"/>
    <w:rsid w:val="00344977"/>
    <w:rsid w:val="00345B76"/>
    <w:rsid w:val="00346C95"/>
    <w:rsid w:val="00346D36"/>
    <w:rsid w:val="00353D15"/>
    <w:rsid w:val="00356185"/>
    <w:rsid w:val="0035645D"/>
    <w:rsid w:val="00360380"/>
    <w:rsid w:val="003647CA"/>
    <w:rsid w:val="00372AA0"/>
    <w:rsid w:val="00374430"/>
    <w:rsid w:val="0037519E"/>
    <w:rsid w:val="00383522"/>
    <w:rsid w:val="003845DD"/>
    <w:rsid w:val="00386C1F"/>
    <w:rsid w:val="00386CF0"/>
    <w:rsid w:val="00390D8E"/>
    <w:rsid w:val="003935AB"/>
    <w:rsid w:val="003A4164"/>
    <w:rsid w:val="003B65AD"/>
    <w:rsid w:val="003B6AF4"/>
    <w:rsid w:val="003B70FB"/>
    <w:rsid w:val="003C0A9B"/>
    <w:rsid w:val="003C3180"/>
    <w:rsid w:val="003C337B"/>
    <w:rsid w:val="003C676B"/>
    <w:rsid w:val="003C6CBD"/>
    <w:rsid w:val="003D21C7"/>
    <w:rsid w:val="003D3BC2"/>
    <w:rsid w:val="003E04CA"/>
    <w:rsid w:val="003E454B"/>
    <w:rsid w:val="003E6CA1"/>
    <w:rsid w:val="003E6D2C"/>
    <w:rsid w:val="003F4B3B"/>
    <w:rsid w:val="003F5154"/>
    <w:rsid w:val="00405EB6"/>
    <w:rsid w:val="00405F9C"/>
    <w:rsid w:val="004065A8"/>
    <w:rsid w:val="00414065"/>
    <w:rsid w:val="00415448"/>
    <w:rsid w:val="004163A2"/>
    <w:rsid w:val="004165C2"/>
    <w:rsid w:val="004279D5"/>
    <w:rsid w:val="004327D8"/>
    <w:rsid w:val="004362A5"/>
    <w:rsid w:val="00440B37"/>
    <w:rsid w:val="00441ECB"/>
    <w:rsid w:val="00445193"/>
    <w:rsid w:val="00452AC8"/>
    <w:rsid w:val="00454335"/>
    <w:rsid w:val="004545DA"/>
    <w:rsid w:val="0045687E"/>
    <w:rsid w:val="004571AA"/>
    <w:rsid w:val="00462C1B"/>
    <w:rsid w:val="00464364"/>
    <w:rsid w:val="00467B7E"/>
    <w:rsid w:val="00470866"/>
    <w:rsid w:val="00473BB4"/>
    <w:rsid w:val="00474680"/>
    <w:rsid w:val="00475F24"/>
    <w:rsid w:val="00477592"/>
    <w:rsid w:val="00486F1C"/>
    <w:rsid w:val="0049030C"/>
    <w:rsid w:val="00493EE4"/>
    <w:rsid w:val="0049419D"/>
    <w:rsid w:val="00496BA5"/>
    <w:rsid w:val="004A2A51"/>
    <w:rsid w:val="004A6A54"/>
    <w:rsid w:val="004B421C"/>
    <w:rsid w:val="004B4590"/>
    <w:rsid w:val="004B6322"/>
    <w:rsid w:val="004C202F"/>
    <w:rsid w:val="004C20D2"/>
    <w:rsid w:val="004C2312"/>
    <w:rsid w:val="004C2DF0"/>
    <w:rsid w:val="004C4B62"/>
    <w:rsid w:val="004C54C9"/>
    <w:rsid w:val="004C57A1"/>
    <w:rsid w:val="004C7510"/>
    <w:rsid w:val="004C79BF"/>
    <w:rsid w:val="004D4ABA"/>
    <w:rsid w:val="004D554A"/>
    <w:rsid w:val="004D6025"/>
    <w:rsid w:val="004E2649"/>
    <w:rsid w:val="004E2B45"/>
    <w:rsid w:val="004F1398"/>
    <w:rsid w:val="004F2D56"/>
    <w:rsid w:val="004F626F"/>
    <w:rsid w:val="004F6D3D"/>
    <w:rsid w:val="00501399"/>
    <w:rsid w:val="00502AEE"/>
    <w:rsid w:val="005047ED"/>
    <w:rsid w:val="0050530E"/>
    <w:rsid w:val="0050633D"/>
    <w:rsid w:val="00507BC4"/>
    <w:rsid w:val="005128E4"/>
    <w:rsid w:val="00512BCC"/>
    <w:rsid w:val="005133DB"/>
    <w:rsid w:val="00514504"/>
    <w:rsid w:val="00521E1F"/>
    <w:rsid w:val="005222BD"/>
    <w:rsid w:val="00525560"/>
    <w:rsid w:val="00526E78"/>
    <w:rsid w:val="0052757D"/>
    <w:rsid w:val="005328B7"/>
    <w:rsid w:val="00533EDC"/>
    <w:rsid w:val="005363F8"/>
    <w:rsid w:val="00543E5A"/>
    <w:rsid w:val="00544C49"/>
    <w:rsid w:val="005516A1"/>
    <w:rsid w:val="005559EF"/>
    <w:rsid w:val="00563557"/>
    <w:rsid w:val="00564DA0"/>
    <w:rsid w:val="0057402A"/>
    <w:rsid w:val="00575DCB"/>
    <w:rsid w:val="0057700A"/>
    <w:rsid w:val="005771D0"/>
    <w:rsid w:val="00581EA0"/>
    <w:rsid w:val="005859B6"/>
    <w:rsid w:val="0059191A"/>
    <w:rsid w:val="005921FF"/>
    <w:rsid w:val="00592F8A"/>
    <w:rsid w:val="005A24ED"/>
    <w:rsid w:val="005A6D0E"/>
    <w:rsid w:val="005B52B0"/>
    <w:rsid w:val="005B6806"/>
    <w:rsid w:val="005C4225"/>
    <w:rsid w:val="005D27C4"/>
    <w:rsid w:val="005E671B"/>
    <w:rsid w:val="005E6C2C"/>
    <w:rsid w:val="005F0DAD"/>
    <w:rsid w:val="005F0F33"/>
    <w:rsid w:val="005F24A6"/>
    <w:rsid w:val="005F38F3"/>
    <w:rsid w:val="00600DEB"/>
    <w:rsid w:val="00611BB1"/>
    <w:rsid w:val="00612CDE"/>
    <w:rsid w:val="0061586D"/>
    <w:rsid w:val="00622FF8"/>
    <w:rsid w:val="00623431"/>
    <w:rsid w:val="00627C9F"/>
    <w:rsid w:val="006311E9"/>
    <w:rsid w:val="00632354"/>
    <w:rsid w:val="00635421"/>
    <w:rsid w:val="00642810"/>
    <w:rsid w:val="006445E6"/>
    <w:rsid w:val="00652333"/>
    <w:rsid w:val="00660BFD"/>
    <w:rsid w:val="006659E3"/>
    <w:rsid w:val="00667912"/>
    <w:rsid w:val="0067296A"/>
    <w:rsid w:val="00674AA5"/>
    <w:rsid w:val="006759DC"/>
    <w:rsid w:val="00676CD5"/>
    <w:rsid w:val="0068009E"/>
    <w:rsid w:val="0068194D"/>
    <w:rsid w:val="00681F6B"/>
    <w:rsid w:val="006900A6"/>
    <w:rsid w:val="00692219"/>
    <w:rsid w:val="00696A47"/>
    <w:rsid w:val="006A17D2"/>
    <w:rsid w:val="006A3AAB"/>
    <w:rsid w:val="006A73E6"/>
    <w:rsid w:val="006B2423"/>
    <w:rsid w:val="006B2D5C"/>
    <w:rsid w:val="006C0ECF"/>
    <w:rsid w:val="006C4EB1"/>
    <w:rsid w:val="006C6867"/>
    <w:rsid w:val="006C7020"/>
    <w:rsid w:val="006D2859"/>
    <w:rsid w:val="006E0166"/>
    <w:rsid w:val="006E0806"/>
    <w:rsid w:val="006E2FFB"/>
    <w:rsid w:val="006E3ECF"/>
    <w:rsid w:val="006E6EEF"/>
    <w:rsid w:val="006E7B34"/>
    <w:rsid w:val="006F3C95"/>
    <w:rsid w:val="006F5D55"/>
    <w:rsid w:val="007027A7"/>
    <w:rsid w:val="00703E11"/>
    <w:rsid w:val="0070697F"/>
    <w:rsid w:val="00706ECE"/>
    <w:rsid w:val="007103C4"/>
    <w:rsid w:val="007126B0"/>
    <w:rsid w:val="0071387A"/>
    <w:rsid w:val="0071490F"/>
    <w:rsid w:val="00717282"/>
    <w:rsid w:val="0072199C"/>
    <w:rsid w:val="00722C9F"/>
    <w:rsid w:val="007253B8"/>
    <w:rsid w:val="00725542"/>
    <w:rsid w:val="00732A51"/>
    <w:rsid w:val="0073741F"/>
    <w:rsid w:val="00741579"/>
    <w:rsid w:val="00753064"/>
    <w:rsid w:val="007625DB"/>
    <w:rsid w:val="007652C6"/>
    <w:rsid w:val="007657EA"/>
    <w:rsid w:val="0076643F"/>
    <w:rsid w:val="00766D7E"/>
    <w:rsid w:val="00774AC0"/>
    <w:rsid w:val="00777A43"/>
    <w:rsid w:val="00777F63"/>
    <w:rsid w:val="00785031"/>
    <w:rsid w:val="00785EF3"/>
    <w:rsid w:val="007A5817"/>
    <w:rsid w:val="007B05C4"/>
    <w:rsid w:val="007B60E9"/>
    <w:rsid w:val="007B6CC3"/>
    <w:rsid w:val="007B76D3"/>
    <w:rsid w:val="007C3334"/>
    <w:rsid w:val="007C4077"/>
    <w:rsid w:val="007C5C9F"/>
    <w:rsid w:val="007D2B98"/>
    <w:rsid w:val="007D51FC"/>
    <w:rsid w:val="007E0524"/>
    <w:rsid w:val="007E21BC"/>
    <w:rsid w:val="007E2BED"/>
    <w:rsid w:val="007E7C82"/>
    <w:rsid w:val="007F0B49"/>
    <w:rsid w:val="007F1C52"/>
    <w:rsid w:val="007F1F6C"/>
    <w:rsid w:val="007F2AA1"/>
    <w:rsid w:val="007F588D"/>
    <w:rsid w:val="00803F1C"/>
    <w:rsid w:val="0080600E"/>
    <w:rsid w:val="00807E47"/>
    <w:rsid w:val="00810DD7"/>
    <w:rsid w:val="008123F7"/>
    <w:rsid w:val="00813176"/>
    <w:rsid w:val="00814688"/>
    <w:rsid w:val="00814770"/>
    <w:rsid w:val="00817612"/>
    <w:rsid w:val="0082023A"/>
    <w:rsid w:val="008215D6"/>
    <w:rsid w:val="0082336C"/>
    <w:rsid w:val="0082697D"/>
    <w:rsid w:val="00830F65"/>
    <w:rsid w:val="008338A4"/>
    <w:rsid w:val="00834D49"/>
    <w:rsid w:val="008362DE"/>
    <w:rsid w:val="00837C45"/>
    <w:rsid w:val="00844730"/>
    <w:rsid w:val="00844BEC"/>
    <w:rsid w:val="0084543D"/>
    <w:rsid w:val="008457C2"/>
    <w:rsid w:val="00856B37"/>
    <w:rsid w:val="00857269"/>
    <w:rsid w:val="00857739"/>
    <w:rsid w:val="00857A82"/>
    <w:rsid w:val="00865241"/>
    <w:rsid w:val="008654AB"/>
    <w:rsid w:val="008662FC"/>
    <w:rsid w:val="00873836"/>
    <w:rsid w:val="00875E72"/>
    <w:rsid w:val="0087656E"/>
    <w:rsid w:val="008828DB"/>
    <w:rsid w:val="00883EAA"/>
    <w:rsid w:val="00884CA2"/>
    <w:rsid w:val="00885737"/>
    <w:rsid w:val="00890650"/>
    <w:rsid w:val="00890963"/>
    <w:rsid w:val="00892C3F"/>
    <w:rsid w:val="008944DC"/>
    <w:rsid w:val="00897E12"/>
    <w:rsid w:val="008A2D99"/>
    <w:rsid w:val="008A4374"/>
    <w:rsid w:val="008A7E0F"/>
    <w:rsid w:val="008B12F5"/>
    <w:rsid w:val="008B3B1E"/>
    <w:rsid w:val="008C5648"/>
    <w:rsid w:val="008C5E2D"/>
    <w:rsid w:val="008D0A54"/>
    <w:rsid w:val="008D768D"/>
    <w:rsid w:val="008E3759"/>
    <w:rsid w:val="008E3BB4"/>
    <w:rsid w:val="008E3BFE"/>
    <w:rsid w:val="008E4D5F"/>
    <w:rsid w:val="008F0515"/>
    <w:rsid w:val="008F1090"/>
    <w:rsid w:val="008F1912"/>
    <w:rsid w:val="008F365A"/>
    <w:rsid w:val="0090270B"/>
    <w:rsid w:val="00903633"/>
    <w:rsid w:val="009041DC"/>
    <w:rsid w:val="00907096"/>
    <w:rsid w:val="00912CDB"/>
    <w:rsid w:val="00914A94"/>
    <w:rsid w:val="00915528"/>
    <w:rsid w:val="00917B5A"/>
    <w:rsid w:val="00920A58"/>
    <w:rsid w:val="00920A8C"/>
    <w:rsid w:val="009267FA"/>
    <w:rsid w:val="00926D02"/>
    <w:rsid w:val="00934A2C"/>
    <w:rsid w:val="009371CE"/>
    <w:rsid w:val="009432A0"/>
    <w:rsid w:val="009437E8"/>
    <w:rsid w:val="00947674"/>
    <w:rsid w:val="00954201"/>
    <w:rsid w:val="0096706E"/>
    <w:rsid w:val="00970595"/>
    <w:rsid w:val="00974491"/>
    <w:rsid w:val="00975C4E"/>
    <w:rsid w:val="00981FBA"/>
    <w:rsid w:val="0099377A"/>
    <w:rsid w:val="00997BC5"/>
    <w:rsid w:val="009A04EE"/>
    <w:rsid w:val="009A43C2"/>
    <w:rsid w:val="009A4F41"/>
    <w:rsid w:val="009A5364"/>
    <w:rsid w:val="009B2DFE"/>
    <w:rsid w:val="009B381B"/>
    <w:rsid w:val="009C365D"/>
    <w:rsid w:val="009C3C08"/>
    <w:rsid w:val="009C7482"/>
    <w:rsid w:val="009C7736"/>
    <w:rsid w:val="009D1753"/>
    <w:rsid w:val="009D4109"/>
    <w:rsid w:val="009D5D54"/>
    <w:rsid w:val="009D7611"/>
    <w:rsid w:val="009E0B61"/>
    <w:rsid w:val="009E1EDB"/>
    <w:rsid w:val="009E303F"/>
    <w:rsid w:val="009E53DE"/>
    <w:rsid w:val="009E6679"/>
    <w:rsid w:val="009F0155"/>
    <w:rsid w:val="00A017C8"/>
    <w:rsid w:val="00A07B21"/>
    <w:rsid w:val="00A11212"/>
    <w:rsid w:val="00A11E44"/>
    <w:rsid w:val="00A16C60"/>
    <w:rsid w:val="00A17B00"/>
    <w:rsid w:val="00A30100"/>
    <w:rsid w:val="00A328B3"/>
    <w:rsid w:val="00A40F42"/>
    <w:rsid w:val="00A423A7"/>
    <w:rsid w:val="00A47411"/>
    <w:rsid w:val="00A50FCF"/>
    <w:rsid w:val="00A528D1"/>
    <w:rsid w:val="00A55668"/>
    <w:rsid w:val="00A5663C"/>
    <w:rsid w:val="00A57CB5"/>
    <w:rsid w:val="00A60049"/>
    <w:rsid w:val="00A610CD"/>
    <w:rsid w:val="00A6132A"/>
    <w:rsid w:val="00A6760A"/>
    <w:rsid w:val="00A7004B"/>
    <w:rsid w:val="00A72BCE"/>
    <w:rsid w:val="00A72F09"/>
    <w:rsid w:val="00A74340"/>
    <w:rsid w:val="00A744E4"/>
    <w:rsid w:val="00A74AFE"/>
    <w:rsid w:val="00A758AA"/>
    <w:rsid w:val="00A827DC"/>
    <w:rsid w:val="00A8518D"/>
    <w:rsid w:val="00A861A1"/>
    <w:rsid w:val="00A965DA"/>
    <w:rsid w:val="00AA09A2"/>
    <w:rsid w:val="00AA7996"/>
    <w:rsid w:val="00AC111A"/>
    <w:rsid w:val="00AC17AC"/>
    <w:rsid w:val="00AC19CB"/>
    <w:rsid w:val="00AD2D5E"/>
    <w:rsid w:val="00AD7E55"/>
    <w:rsid w:val="00AE04BA"/>
    <w:rsid w:val="00AE4B81"/>
    <w:rsid w:val="00AE5488"/>
    <w:rsid w:val="00AE6F91"/>
    <w:rsid w:val="00AF5571"/>
    <w:rsid w:val="00AF6D9E"/>
    <w:rsid w:val="00B07341"/>
    <w:rsid w:val="00B119AA"/>
    <w:rsid w:val="00B11B39"/>
    <w:rsid w:val="00B155E2"/>
    <w:rsid w:val="00B20063"/>
    <w:rsid w:val="00B21DA3"/>
    <w:rsid w:val="00B27290"/>
    <w:rsid w:val="00B30539"/>
    <w:rsid w:val="00B314DB"/>
    <w:rsid w:val="00B361F2"/>
    <w:rsid w:val="00B3718B"/>
    <w:rsid w:val="00B3745F"/>
    <w:rsid w:val="00B423BB"/>
    <w:rsid w:val="00B4632A"/>
    <w:rsid w:val="00B473E0"/>
    <w:rsid w:val="00B530F1"/>
    <w:rsid w:val="00B70C53"/>
    <w:rsid w:val="00B82657"/>
    <w:rsid w:val="00B9096C"/>
    <w:rsid w:val="00B90B2F"/>
    <w:rsid w:val="00B93D7F"/>
    <w:rsid w:val="00BA089E"/>
    <w:rsid w:val="00BA276C"/>
    <w:rsid w:val="00BA37B3"/>
    <w:rsid w:val="00BB019D"/>
    <w:rsid w:val="00BB306F"/>
    <w:rsid w:val="00BB5157"/>
    <w:rsid w:val="00BB662F"/>
    <w:rsid w:val="00BC2D44"/>
    <w:rsid w:val="00BC5C7A"/>
    <w:rsid w:val="00BC7BB4"/>
    <w:rsid w:val="00BD0FF5"/>
    <w:rsid w:val="00BD4B89"/>
    <w:rsid w:val="00BD5922"/>
    <w:rsid w:val="00BE2F69"/>
    <w:rsid w:val="00BE5D46"/>
    <w:rsid w:val="00BE7A77"/>
    <w:rsid w:val="00BF02CB"/>
    <w:rsid w:val="00BF6FD8"/>
    <w:rsid w:val="00C02AA1"/>
    <w:rsid w:val="00C03680"/>
    <w:rsid w:val="00C039A3"/>
    <w:rsid w:val="00C03B49"/>
    <w:rsid w:val="00C054DF"/>
    <w:rsid w:val="00C1001C"/>
    <w:rsid w:val="00C11AEC"/>
    <w:rsid w:val="00C150BD"/>
    <w:rsid w:val="00C162C3"/>
    <w:rsid w:val="00C16BE5"/>
    <w:rsid w:val="00C21762"/>
    <w:rsid w:val="00C21FEF"/>
    <w:rsid w:val="00C23489"/>
    <w:rsid w:val="00C236D7"/>
    <w:rsid w:val="00C23BA4"/>
    <w:rsid w:val="00C24543"/>
    <w:rsid w:val="00C256A2"/>
    <w:rsid w:val="00C25ADB"/>
    <w:rsid w:val="00C407F5"/>
    <w:rsid w:val="00C40B70"/>
    <w:rsid w:val="00C47C2C"/>
    <w:rsid w:val="00C51515"/>
    <w:rsid w:val="00C564DB"/>
    <w:rsid w:val="00C5660B"/>
    <w:rsid w:val="00C64650"/>
    <w:rsid w:val="00C66B72"/>
    <w:rsid w:val="00C7005F"/>
    <w:rsid w:val="00C77E5B"/>
    <w:rsid w:val="00C85795"/>
    <w:rsid w:val="00C85EB4"/>
    <w:rsid w:val="00C8661B"/>
    <w:rsid w:val="00C87AC4"/>
    <w:rsid w:val="00C91B87"/>
    <w:rsid w:val="00C9567A"/>
    <w:rsid w:val="00C9798B"/>
    <w:rsid w:val="00CA028F"/>
    <w:rsid w:val="00CA1B4A"/>
    <w:rsid w:val="00CB212D"/>
    <w:rsid w:val="00CB2660"/>
    <w:rsid w:val="00CB66B0"/>
    <w:rsid w:val="00CC5BF0"/>
    <w:rsid w:val="00CC5E90"/>
    <w:rsid w:val="00CD046C"/>
    <w:rsid w:val="00CE076C"/>
    <w:rsid w:val="00CE5199"/>
    <w:rsid w:val="00CE66D5"/>
    <w:rsid w:val="00CF637A"/>
    <w:rsid w:val="00D059DE"/>
    <w:rsid w:val="00D05ABD"/>
    <w:rsid w:val="00D070DF"/>
    <w:rsid w:val="00D11A50"/>
    <w:rsid w:val="00D13FCE"/>
    <w:rsid w:val="00D238C2"/>
    <w:rsid w:val="00D306D1"/>
    <w:rsid w:val="00D30800"/>
    <w:rsid w:val="00D30FFA"/>
    <w:rsid w:val="00D33413"/>
    <w:rsid w:val="00D34786"/>
    <w:rsid w:val="00D35443"/>
    <w:rsid w:val="00D36196"/>
    <w:rsid w:val="00D36C11"/>
    <w:rsid w:val="00D37BFC"/>
    <w:rsid w:val="00D42D67"/>
    <w:rsid w:val="00D42E17"/>
    <w:rsid w:val="00D47A8E"/>
    <w:rsid w:val="00D50102"/>
    <w:rsid w:val="00D505CB"/>
    <w:rsid w:val="00D52D14"/>
    <w:rsid w:val="00D53157"/>
    <w:rsid w:val="00D53BFB"/>
    <w:rsid w:val="00D551F2"/>
    <w:rsid w:val="00D67767"/>
    <w:rsid w:val="00D7124C"/>
    <w:rsid w:val="00D712D3"/>
    <w:rsid w:val="00D71422"/>
    <w:rsid w:val="00D72DC6"/>
    <w:rsid w:val="00D7558D"/>
    <w:rsid w:val="00D77116"/>
    <w:rsid w:val="00D77A10"/>
    <w:rsid w:val="00D81D92"/>
    <w:rsid w:val="00D82E5B"/>
    <w:rsid w:val="00D8460D"/>
    <w:rsid w:val="00D85410"/>
    <w:rsid w:val="00D85C1F"/>
    <w:rsid w:val="00D868FF"/>
    <w:rsid w:val="00D876F9"/>
    <w:rsid w:val="00D91AFE"/>
    <w:rsid w:val="00D94FC8"/>
    <w:rsid w:val="00DA5B6C"/>
    <w:rsid w:val="00DA5C30"/>
    <w:rsid w:val="00DA7B5F"/>
    <w:rsid w:val="00DB0E4C"/>
    <w:rsid w:val="00DC11E7"/>
    <w:rsid w:val="00DC24E3"/>
    <w:rsid w:val="00DC38BA"/>
    <w:rsid w:val="00DC7023"/>
    <w:rsid w:val="00DC72B1"/>
    <w:rsid w:val="00DC769A"/>
    <w:rsid w:val="00DC7B0E"/>
    <w:rsid w:val="00DD3973"/>
    <w:rsid w:val="00DD3D86"/>
    <w:rsid w:val="00DD4AD2"/>
    <w:rsid w:val="00DD6D13"/>
    <w:rsid w:val="00DE162D"/>
    <w:rsid w:val="00DE2862"/>
    <w:rsid w:val="00DE386D"/>
    <w:rsid w:val="00DE3A8B"/>
    <w:rsid w:val="00DE5EE5"/>
    <w:rsid w:val="00DF1EC4"/>
    <w:rsid w:val="00DF34B0"/>
    <w:rsid w:val="00DF520F"/>
    <w:rsid w:val="00E01E0F"/>
    <w:rsid w:val="00E0340B"/>
    <w:rsid w:val="00E04A90"/>
    <w:rsid w:val="00E0551F"/>
    <w:rsid w:val="00E06624"/>
    <w:rsid w:val="00E06923"/>
    <w:rsid w:val="00E219C7"/>
    <w:rsid w:val="00E34BD4"/>
    <w:rsid w:val="00E4118C"/>
    <w:rsid w:val="00E43157"/>
    <w:rsid w:val="00E45875"/>
    <w:rsid w:val="00E461CE"/>
    <w:rsid w:val="00E469C9"/>
    <w:rsid w:val="00E51AF3"/>
    <w:rsid w:val="00E53AA8"/>
    <w:rsid w:val="00E55DF3"/>
    <w:rsid w:val="00E565F8"/>
    <w:rsid w:val="00E573E4"/>
    <w:rsid w:val="00E57A50"/>
    <w:rsid w:val="00E64C3D"/>
    <w:rsid w:val="00E6555A"/>
    <w:rsid w:val="00E7119C"/>
    <w:rsid w:val="00E71F27"/>
    <w:rsid w:val="00E720CA"/>
    <w:rsid w:val="00E73170"/>
    <w:rsid w:val="00E73DA7"/>
    <w:rsid w:val="00E77692"/>
    <w:rsid w:val="00E84DF9"/>
    <w:rsid w:val="00E84EB5"/>
    <w:rsid w:val="00E85662"/>
    <w:rsid w:val="00E8588F"/>
    <w:rsid w:val="00E8789F"/>
    <w:rsid w:val="00E90868"/>
    <w:rsid w:val="00E9726A"/>
    <w:rsid w:val="00E97B71"/>
    <w:rsid w:val="00EA3C76"/>
    <w:rsid w:val="00EA3D34"/>
    <w:rsid w:val="00EA49CE"/>
    <w:rsid w:val="00EA55D2"/>
    <w:rsid w:val="00EB454D"/>
    <w:rsid w:val="00EB5D0F"/>
    <w:rsid w:val="00EB7432"/>
    <w:rsid w:val="00ED0B88"/>
    <w:rsid w:val="00ED549D"/>
    <w:rsid w:val="00ED5E10"/>
    <w:rsid w:val="00ED76BE"/>
    <w:rsid w:val="00EE00E9"/>
    <w:rsid w:val="00EE42C8"/>
    <w:rsid w:val="00EE496D"/>
    <w:rsid w:val="00EF1341"/>
    <w:rsid w:val="00EF1AAA"/>
    <w:rsid w:val="00EF619B"/>
    <w:rsid w:val="00EF669D"/>
    <w:rsid w:val="00F00259"/>
    <w:rsid w:val="00F00B55"/>
    <w:rsid w:val="00F02AD1"/>
    <w:rsid w:val="00F108DC"/>
    <w:rsid w:val="00F1525E"/>
    <w:rsid w:val="00F237AB"/>
    <w:rsid w:val="00F239D1"/>
    <w:rsid w:val="00F241D3"/>
    <w:rsid w:val="00F253CC"/>
    <w:rsid w:val="00F25E3C"/>
    <w:rsid w:val="00F33477"/>
    <w:rsid w:val="00F33F3E"/>
    <w:rsid w:val="00F37106"/>
    <w:rsid w:val="00F37D9A"/>
    <w:rsid w:val="00F42E4B"/>
    <w:rsid w:val="00F44E25"/>
    <w:rsid w:val="00F519CF"/>
    <w:rsid w:val="00F522F3"/>
    <w:rsid w:val="00F52DDA"/>
    <w:rsid w:val="00F53155"/>
    <w:rsid w:val="00F56BA5"/>
    <w:rsid w:val="00F60179"/>
    <w:rsid w:val="00F60E22"/>
    <w:rsid w:val="00F61B64"/>
    <w:rsid w:val="00F76F1D"/>
    <w:rsid w:val="00F77124"/>
    <w:rsid w:val="00F81395"/>
    <w:rsid w:val="00F81BB8"/>
    <w:rsid w:val="00F90C64"/>
    <w:rsid w:val="00F9127F"/>
    <w:rsid w:val="00F91364"/>
    <w:rsid w:val="00F917D1"/>
    <w:rsid w:val="00F919C0"/>
    <w:rsid w:val="00F9653B"/>
    <w:rsid w:val="00F97F50"/>
    <w:rsid w:val="00FB1CD5"/>
    <w:rsid w:val="00FB3C36"/>
    <w:rsid w:val="00FB62CF"/>
    <w:rsid w:val="00FC545B"/>
    <w:rsid w:val="00FD0312"/>
    <w:rsid w:val="00FD3C3B"/>
    <w:rsid w:val="00FD79F8"/>
    <w:rsid w:val="00FE07DD"/>
    <w:rsid w:val="00FE6B45"/>
    <w:rsid w:val="00FE7C94"/>
    <w:rsid w:val="00FF55F3"/>
    <w:rsid w:val="00FF5851"/>
    <w:rsid w:val="00FF7B1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926D0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5D27C4"/>
    <w:rPr>
      <w:sz w:val="16"/>
      <w:szCs w:val="16"/>
    </w:rPr>
  </w:style>
  <w:style w:type="paragraph" w:styleId="CommentText">
    <w:name w:val="annotation text"/>
    <w:basedOn w:val="Normal"/>
    <w:link w:val="CommentTextChar"/>
    <w:uiPriority w:val="99"/>
    <w:semiHidden/>
    <w:unhideWhenUsed/>
    <w:rsid w:val="005D27C4"/>
    <w:rPr>
      <w:sz w:val="20"/>
      <w:szCs w:val="20"/>
    </w:rPr>
  </w:style>
  <w:style w:type="character" w:customStyle="1" w:styleId="CommentTextChar">
    <w:name w:val="Comment Text Char"/>
    <w:basedOn w:val="DefaultParagraphFont"/>
    <w:link w:val="CommentText"/>
    <w:uiPriority w:val="99"/>
    <w:semiHidden/>
    <w:rsid w:val="005D27C4"/>
    <w:rPr>
      <w:lang w:val="en-US" w:eastAsia="en-US"/>
    </w:rPr>
  </w:style>
  <w:style w:type="paragraph" w:styleId="CommentSubject">
    <w:name w:val="annotation subject"/>
    <w:basedOn w:val="CommentText"/>
    <w:next w:val="CommentText"/>
    <w:link w:val="CommentSubjectChar"/>
    <w:uiPriority w:val="99"/>
    <w:semiHidden/>
    <w:unhideWhenUsed/>
    <w:rsid w:val="005D27C4"/>
    <w:rPr>
      <w:b/>
      <w:bCs/>
    </w:rPr>
  </w:style>
  <w:style w:type="character" w:customStyle="1" w:styleId="CommentSubjectChar">
    <w:name w:val="Comment Subject Char"/>
    <w:basedOn w:val="CommentTextChar"/>
    <w:link w:val="CommentSubject"/>
    <w:uiPriority w:val="99"/>
    <w:semiHidden/>
    <w:rsid w:val="005D27C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D3D"/>
    <w:rsid w:val="000A1C30"/>
    <w:rsid w:val="001465FB"/>
    <w:rsid w:val="001C1D1C"/>
    <w:rsid w:val="001C66B0"/>
    <w:rsid w:val="00200821"/>
    <w:rsid w:val="0025245B"/>
    <w:rsid w:val="002A3923"/>
    <w:rsid w:val="003108DE"/>
    <w:rsid w:val="00394049"/>
    <w:rsid w:val="003B0C71"/>
    <w:rsid w:val="004B5BBB"/>
    <w:rsid w:val="004F2DF8"/>
    <w:rsid w:val="00507152"/>
    <w:rsid w:val="00517E2A"/>
    <w:rsid w:val="0055436E"/>
    <w:rsid w:val="00582791"/>
    <w:rsid w:val="006F24A1"/>
    <w:rsid w:val="007D0984"/>
    <w:rsid w:val="00831FE3"/>
    <w:rsid w:val="008F7FFC"/>
    <w:rsid w:val="00992E33"/>
    <w:rsid w:val="009A261B"/>
    <w:rsid w:val="00A36C2A"/>
    <w:rsid w:val="00AA2E17"/>
    <w:rsid w:val="00AC15A4"/>
    <w:rsid w:val="00B0336C"/>
    <w:rsid w:val="00B049A4"/>
    <w:rsid w:val="00B23A8D"/>
    <w:rsid w:val="00B7405F"/>
    <w:rsid w:val="00BE1215"/>
    <w:rsid w:val="00D241E9"/>
    <w:rsid w:val="00D7750D"/>
    <w:rsid w:val="00DD2B8C"/>
    <w:rsid w:val="00F00D2F"/>
    <w:rsid w:val="00F128DF"/>
    <w:rsid w:val="00FD6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85025-D489-4605-BCAA-31285306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4491</Words>
  <Characters>25605</Characters>
  <Application>Microsoft Office Word</Application>
  <DocSecurity>0</DocSecurity>
  <Lines>213</Lines>
  <Paragraphs>60</Paragraphs>
  <ScaleCrop>false</ScaleCrop>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236/21</dc:title>
  <dc:creator/>
  <cp:lastModifiedBy/>
  <cp:revision>1</cp:revision>
  <dcterms:created xsi:type="dcterms:W3CDTF">2021-10-14T19:31:00Z</dcterms:created>
  <dcterms:modified xsi:type="dcterms:W3CDTF">2021-10-14T19:31:00Z</dcterms:modified>
</cp:coreProperties>
</file>