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3CB0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42E6847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162C9">
                              <w:rPr>
                                <w:rFonts w:asciiTheme="majorHAnsi" w:hAnsiTheme="majorHAnsi" w:cs="Arial"/>
                                <w:b/>
                                <w:bCs/>
                                <w:color w:val="0D0D0D" w:themeColor="text1" w:themeTint="F2"/>
                                <w:sz w:val="36"/>
                                <w:szCs w:val="22"/>
                                <w:lang w:val="es-ES_tradnl"/>
                              </w:rPr>
                              <w:t>348</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166BCCC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36297">
                              <w:rPr>
                                <w:rFonts w:asciiTheme="majorHAnsi" w:hAnsiTheme="majorHAnsi" w:cs="Arial"/>
                                <w:b/>
                                <w:color w:val="0D0D0D" w:themeColor="text1" w:themeTint="F2"/>
                                <w:sz w:val="36"/>
                                <w:szCs w:val="22"/>
                                <w:lang w:val="es-ES_tradnl"/>
                              </w:rPr>
                              <w:t>46</w:t>
                            </w:r>
                            <w:r w:rsidR="00C42E38">
                              <w:rPr>
                                <w:rFonts w:asciiTheme="majorHAnsi" w:hAnsiTheme="majorHAnsi" w:cs="Arial"/>
                                <w:b/>
                                <w:color w:val="0D0D0D" w:themeColor="text1" w:themeTint="F2"/>
                                <w:sz w:val="36"/>
                                <w:szCs w:val="22"/>
                                <w:lang w:val="es-ES_tradnl"/>
                              </w:rPr>
                              <w:t>1</w:t>
                            </w:r>
                            <w:r w:rsidR="007D51FC">
                              <w:rPr>
                                <w:rFonts w:asciiTheme="majorHAnsi" w:hAnsiTheme="majorHAnsi" w:cs="Arial"/>
                                <w:b/>
                                <w:color w:val="0D0D0D" w:themeColor="text1" w:themeTint="F2"/>
                                <w:sz w:val="36"/>
                                <w:szCs w:val="22"/>
                                <w:lang w:val="es-ES_tradnl"/>
                              </w:rPr>
                              <w:t>-1</w:t>
                            </w:r>
                            <w:r w:rsidR="00F36297">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58742B3" w14:textId="63D6C2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D92C21D" w14:textId="0BDCC517" w:rsidR="00F36297" w:rsidRDefault="00F36297" w:rsidP="00997BC5">
                            <w:pPr>
                              <w:spacing w:line="276" w:lineRule="auto"/>
                              <w:rPr>
                                <w:rFonts w:asciiTheme="majorHAnsi" w:hAnsiTheme="majorHAnsi" w:cs="Arial"/>
                                <w:color w:val="0D0D0D" w:themeColor="text1" w:themeTint="F2"/>
                                <w:sz w:val="28"/>
                                <w:szCs w:val="28"/>
                                <w:lang w:val="es-ES_tradnl"/>
                              </w:rPr>
                            </w:pPr>
                            <w:r w:rsidRPr="00F36297">
                              <w:rPr>
                                <w:rFonts w:asciiTheme="majorHAnsi" w:hAnsiTheme="majorHAnsi" w:cs="Arial"/>
                                <w:color w:val="0D0D0D" w:themeColor="text1" w:themeTint="F2"/>
                                <w:sz w:val="28"/>
                                <w:szCs w:val="28"/>
                                <w:lang w:val="es-ES_tradnl"/>
                              </w:rPr>
                              <w:t xml:space="preserve">SOREN ULISES AVILÉS ÁNGELES </w:t>
                            </w:r>
                            <w:r>
                              <w:rPr>
                                <w:rFonts w:asciiTheme="majorHAnsi" w:hAnsiTheme="majorHAnsi" w:cs="Arial"/>
                                <w:color w:val="0D0D0D" w:themeColor="text1" w:themeTint="F2"/>
                                <w:sz w:val="28"/>
                                <w:szCs w:val="28"/>
                                <w:lang w:val="es-ES_tradnl"/>
                              </w:rPr>
                              <w:t>Y OTROS</w:t>
                            </w:r>
                          </w:p>
                          <w:p w14:paraId="79FD122F" w14:textId="63281BC0" w:rsidR="005B52B0" w:rsidRPr="00AE5488" w:rsidRDefault="000B60D1" w:rsidP="007A5817">
                            <w:pPr>
                              <w:rPr>
                                <w:color w:val="0D0D0D" w:themeColor="text1" w:themeTint="F2"/>
                                <w:lang w:val="es-ES_tradnl"/>
                              </w:rPr>
                            </w:pPr>
                            <w:r>
                              <w:rPr>
                                <w:rFonts w:asciiTheme="majorHAnsi" w:hAnsiTheme="majorHAnsi" w:cs="Arial"/>
                                <w:color w:val="0D0D0D" w:themeColor="text1" w:themeTint="F2"/>
                                <w:sz w:val="28"/>
                                <w:szCs w:val="28"/>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3E2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42E6847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162C9">
                        <w:rPr>
                          <w:rFonts w:asciiTheme="majorHAnsi" w:hAnsiTheme="majorHAnsi" w:cs="Arial"/>
                          <w:b/>
                          <w:bCs/>
                          <w:color w:val="0D0D0D" w:themeColor="text1" w:themeTint="F2"/>
                          <w:sz w:val="36"/>
                          <w:szCs w:val="22"/>
                          <w:lang w:val="es-ES_tradnl"/>
                        </w:rPr>
                        <w:t>348</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166BCCC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36297">
                        <w:rPr>
                          <w:rFonts w:asciiTheme="majorHAnsi" w:hAnsiTheme="majorHAnsi" w:cs="Arial"/>
                          <w:b/>
                          <w:color w:val="0D0D0D" w:themeColor="text1" w:themeTint="F2"/>
                          <w:sz w:val="36"/>
                          <w:szCs w:val="22"/>
                          <w:lang w:val="es-ES_tradnl"/>
                        </w:rPr>
                        <w:t>46</w:t>
                      </w:r>
                      <w:r w:rsidR="00C42E38">
                        <w:rPr>
                          <w:rFonts w:asciiTheme="majorHAnsi" w:hAnsiTheme="majorHAnsi" w:cs="Arial"/>
                          <w:b/>
                          <w:color w:val="0D0D0D" w:themeColor="text1" w:themeTint="F2"/>
                          <w:sz w:val="36"/>
                          <w:szCs w:val="22"/>
                          <w:lang w:val="es-ES_tradnl"/>
                        </w:rPr>
                        <w:t>1</w:t>
                      </w:r>
                      <w:r w:rsidR="007D51FC">
                        <w:rPr>
                          <w:rFonts w:asciiTheme="majorHAnsi" w:hAnsiTheme="majorHAnsi" w:cs="Arial"/>
                          <w:b/>
                          <w:color w:val="0D0D0D" w:themeColor="text1" w:themeTint="F2"/>
                          <w:sz w:val="36"/>
                          <w:szCs w:val="22"/>
                          <w:lang w:val="es-ES_tradnl"/>
                        </w:rPr>
                        <w:t>-1</w:t>
                      </w:r>
                      <w:r w:rsidR="00F36297">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58742B3" w14:textId="63D6C2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D92C21D" w14:textId="0BDCC517" w:rsidR="00F36297" w:rsidRDefault="00F36297" w:rsidP="00997BC5">
                      <w:pPr>
                        <w:spacing w:line="276" w:lineRule="auto"/>
                        <w:rPr>
                          <w:rFonts w:asciiTheme="majorHAnsi" w:hAnsiTheme="majorHAnsi" w:cs="Arial"/>
                          <w:color w:val="0D0D0D" w:themeColor="text1" w:themeTint="F2"/>
                          <w:sz w:val="28"/>
                          <w:szCs w:val="28"/>
                          <w:lang w:val="es-ES_tradnl"/>
                        </w:rPr>
                      </w:pPr>
                      <w:r w:rsidRPr="00F36297">
                        <w:rPr>
                          <w:rFonts w:asciiTheme="majorHAnsi" w:hAnsiTheme="majorHAnsi" w:cs="Arial"/>
                          <w:color w:val="0D0D0D" w:themeColor="text1" w:themeTint="F2"/>
                          <w:sz w:val="28"/>
                          <w:szCs w:val="28"/>
                          <w:lang w:val="es-ES_tradnl"/>
                        </w:rPr>
                        <w:t xml:space="preserve">SOREN ULISES AVILÉS ÁNGELES </w:t>
                      </w:r>
                      <w:r>
                        <w:rPr>
                          <w:rFonts w:asciiTheme="majorHAnsi" w:hAnsiTheme="majorHAnsi" w:cs="Arial"/>
                          <w:color w:val="0D0D0D" w:themeColor="text1" w:themeTint="F2"/>
                          <w:sz w:val="28"/>
                          <w:szCs w:val="28"/>
                          <w:lang w:val="es-ES_tradnl"/>
                        </w:rPr>
                        <w:t>Y OTROS</w:t>
                      </w:r>
                    </w:p>
                    <w:p w14:paraId="79FD122F" w14:textId="63281BC0" w:rsidR="005B52B0" w:rsidRPr="00AE5488" w:rsidRDefault="000B60D1" w:rsidP="007A5817">
                      <w:pPr>
                        <w:rPr>
                          <w:color w:val="0D0D0D" w:themeColor="text1" w:themeTint="F2"/>
                          <w:lang w:val="es-ES_tradnl"/>
                        </w:rPr>
                      </w:pPr>
                      <w:r>
                        <w:rPr>
                          <w:rFonts w:asciiTheme="majorHAnsi" w:hAnsiTheme="majorHAnsi" w:cs="Arial"/>
                          <w:color w:val="0D0D0D" w:themeColor="text1" w:themeTint="F2"/>
                          <w:sz w:val="28"/>
                          <w:szCs w:val="28"/>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5C01C12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45EA306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33678">
                              <w:rPr>
                                <w:rFonts w:asciiTheme="minorHAnsi" w:hAnsiTheme="minorHAnsi"/>
                                <w:color w:val="FFFFFF" w:themeColor="background1"/>
                                <w:sz w:val="22"/>
                                <w:lang w:val="pt-BR"/>
                              </w:rPr>
                              <w:t>358</w:t>
                            </w:r>
                          </w:p>
                          <w:p w14:paraId="40E4A380" w14:textId="621CF651" w:rsidR="00627C9F" w:rsidRPr="00C25ADB" w:rsidRDefault="008336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7D51FC">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5C01C12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45EA306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33678">
                        <w:rPr>
                          <w:rFonts w:asciiTheme="minorHAnsi" w:hAnsiTheme="minorHAnsi"/>
                          <w:color w:val="FFFFFF" w:themeColor="background1"/>
                          <w:sz w:val="22"/>
                          <w:lang w:val="pt-BR"/>
                        </w:rPr>
                        <w:t>358</w:t>
                      </w:r>
                    </w:p>
                    <w:p w14:paraId="40E4A380" w14:textId="621CF651" w:rsidR="00627C9F" w:rsidRPr="00C25ADB" w:rsidRDefault="008336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7D51FC">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6BB5EAE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33678">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833678">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833678">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03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6BB5EAE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33678">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833678">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833678">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2B88C" w14:textId="4A925B8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3678">
                              <w:rPr>
                                <w:rFonts w:asciiTheme="majorHAnsi" w:hAnsiTheme="majorHAnsi"/>
                                <w:color w:val="595959" w:themeColor="text1" w:themeTint="A6"/>
                                <w:sz w:val="18"/>
                                <w:szCs w:val="18"/>
                                <w:lang w:val="es-ES_tradnl"/>
                              </w:rPr>
                              <w:t>348/21</w:t>
                            </w:r>
                            <w:r w:rsidRPr="00890650">
                              <w:rPr>
                                <w:rFonts w:asciiTheme="majorHAnsi" w:hAnsiTheme="majorHAnsi"/>
                                <w:color w:val="595959" w:themeColor="text1" w:themeTint="A6"/>
                                <w:sz w:val="18"/>
                                <w:szCs w:val="18"/>
                                <w:lang w:val="es-ES_tradnl"/>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101D1">
                              <w:rPr>
                                <w:rFonts w:asciiTheme="majorHAnsi" w:hAnsiTheme="majorHAnsi"/>
                                <w:color w:val="595959" w:themeColor="text1" w:themeTint="A6"/>
                                <w:sz w:val="18"/>
                                <w:szCs w:val="18"/>
                                <w:lang w:val="es-ES"/>
                              </w:rPr>
                              <w:t>46</w:t>
                            </w:r>
                            <w:r w:rsidR="000B60D1">
                              <w:rPr>
                                <w:rFonts w:asciiTheme="majorHAnsi" w:hAnsiTheme="majorHAnsi"/>
                                <w:color w:val="595959" w:themeColor="text1" w:themeTint="A6"/>
                                <w:sz w:val="18"/>
                                <w:szCs w:val="18"/>
                                <w:lang w:val="es-ES"/>
                              </w:rPr>
                              <w:t>1</w:t>
                            </w:r>
                            <w:r w:rsidR="00785EF3">
                              <w:rPr>
                                <w:rFonts w:asciiTheme="majorHAnsi" w:hAnsiTheme="majorHAnsi"/>
                                <w:color w:val="595959" w:themeColor="text1" w:themeTint="A6"/>
                                <w:sz w:val="18"/>
                                <w:szCs w:val="18"/>
                                <w:lang w:val="es-ES"/>
                              </w:rPr>
                              <w:t>-1</w:t>
                            </w:r>
                            <w:r w:rsidR="004101D1">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101D1" w:rsidRPr="004101D1">
                              <w:rPr>
                                <w:rFonts w:asciiTheme="majorHAnsi" w:hAnsiTheme="majorHAnsi"/>
                                <w:color w:val="595959" w:themeColor="text1" w:themeTint="A6"/>
                                <w:sz w:val="18"/>
                                <w:szCs w:val="18"/>
                                <w:lang w:val="es-ES_tradnl"/>
                              </w:rPr>
                              <w:t>Soren Ulises Avilés Ángeles</w:t>
                            </w:r>
                            <w:r w:rsidR="004101D1">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0B60D1">
                              <w:rPr>
                                <w:rFonts w:asciiTheme="majorHAnsi" w:hAnsiTheme="majorHAnsi"/>
                                <w:color w:val="595959" w:themeColor="text1" w:themeTint="A6"/>
                                <w:sz w:val="18"/>
                                <w:szCs w:val="18"/>
                                <w:lang w:val="es-ES_tradnl"/>
                              </w:rPr>
                              <w:t>Colombia</w:t>
                            </w:r>
                            <w:r w:rsidR="00833678">
                              <w:rPr>
                                <w:rFonts w:asciiTheme="majorHAnsi" w:hAnsiTheme="majorHAnsi"/>
                                <w:color w:val="595959" w:themeColor="text1" w:themeTint="A6"/>
                                <w:sz w:val="18"/>
                                <w:szCs w:val="18"/>
                                <w:lang w:val="es-ES_tradnl"/>
                              </w:rPr>
                              <w:t>. 11 de noviembre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B2B88C" w14:textId="4A925B8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3678">
                        <w:rPr>
                          <w:rFonts w:asciiTheme="majorHAnsi" w:hAnsiTheme="majorHAnsi"/>
                          <w:color w:val="595959" w:themeColor="text1" w:themeTint="A6"/>
                          <w:sz w:val="18"/>
                          <w:szCs w:val="18"/>
                          <w:lang w:val="es-ES_tradnl"/>
                        </w:rPr>
                        <w:t>348/21</w:t>
                      </w:r>
                      <w:r w:rsidRPr="00890650">
                        <w:rPr>
                          <w:rFonts w:asciiTheme="majorHAnsi" w:hAnsiTheme="majorHAnsi"/>
                          <w:color w:val="595959" w:themeColor="text1" w:themeTint="A6"/>
                          <w:sz w:val="18"/>
                          <w:szCs w:val="18"/>
                          <w:lang w:val="es-ES_tradnl"/>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101D1">
                        <w:rPr>
                          <w:rFonts w:asciiTheme="majorHAnsi" w:hAnsiTheme="majorHAnsi"/>
                          <w:color w:val="595959" w:themeColor="text1" w:themeTint="A6"/>
                          <w:sz w:val="18"/>
                          <w:szCs w:val="18"/>
                          <w:lang w:val="es-ES"/>
                        </w:rPr>
                        <w:t>46</w:t>
                      </w:r>
                      <w:r w:rsidR="000B60D1">
                        <w:rPr>
                          <w:rFonts w:asciiTheme="majorHAnsi" w:hAnsiTheme="majorHAnsi"/>
                          <w:color w:val="595959" w:themeColor="text1" w:themeTint="A6"/>
                          <w:sz w:val="18"/>
                          <w:szCs w:val="18"/>
                          <w:lang w:val="es-ES"/>
                        </w:rPr>
                        <w:t>1</w:t>
                      </w:r>
                      <w:r w:rsidR="00785EF3">
                        <w:rPr>
                          <w:rFonts w:asciiTheme="majorHAnsi" w:hAnsiTheme="majorHAnsi"/>
                          <w:color w:val="595959" w:themeColor="text1" w:themeTint="A6"/>
                          <w:sz w:val="18"/>
                          <w:szCs w:val="18"/>
                          <w:lang w:val="es-ES"/>
                        </w:rPr>
                        <w:t>-1</w:t>
                      </w:r>
                      <w:r w:rsidR="004101D1">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101D1" w:rsidRPr="004101D1">
                        <w:rPr>
                          <w:rFonts w:asciiTheme="majorHAnsi" w:hAnsiTheme="majorHAnsi"/>
                          <w:color w:val="595959" w:themeColor="text1" w:themeTint="A6"/>
                          <w:sz w:val="18"/>
                          <w:szCs w:val="18"/>
                          <w:lang w:val="es-ES_tradnl"/>
                        </w:rPr>
                        <w:t>Soren Ulises Avilés Ángeles</w:t>
                      </w:r>
                      <w:r w:rsidR="004101D1">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0B60D1">
                        <w:rPr>
                          <w:rFonts w:asciiTheme="majorHAnsi" w:hAnsiTheme="majorHAnsi"/>
                          <w:color w:val="595959" w:themeColor="text1" w:themeTint="A6"/>
                          <w:sz w:val="18"/>
                          <w:szCs w:val="18"/>
                          <w:lang w:val="es-ES_tradnl"/>
                        </w:rPr>
                        <w:t>Colombia</w:t>
                      </w:r>
                      <w:r w:rsidR="00833678">
                        <w:rPr>
                          <w:rFonts w:asciiTheme="majorHAnsi" w:hAnsiTheme="majorHAnsi"/>
                          <w:color w:val="595959" w:themeColor="text1" w:themeTint="A6"/>
                          <w:sz w:val="18"/>
                          <w:szCs w:val="18"/>
                          <w:lang w:val="es-ES_tradnl"/>
                        </w:rPr>
                        <w:t>. 11 de noviembre de 2021.</w:t>
                      </w:r>
                    </w:p>
                  </w:txbxContent>
                </v:textbox>
              </v:shape>
            </w:pict>
          </mc:Fallback>
        </mc:AlternateContent>
      </w:r>
    </w:p>
    <w:p w14:paraId="40CC31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19B1914" wp14:editId="33B0F6A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399FA3DA" w:rsidR="00D72DC6" w:rsidRPr="00D72DC6" w:rsidRDefault="00833678" w:rsidP="00F02AD1">
                            <w:pPr>
                              <w:rPr>
                                <w:color w:val="FFFFFF" w:themeColor="background1"/>
                                <w14:textFill>
                                  <w14:noFill/>
                                </w14:textFill>
                              </w:rPr>
                            </w:pPr>
                            <w:r>
                              <w:rPr>
                                <w:noProof/>
                                <w:color w:val="FFFFFF" w:themeColor="background1"/>
                              </w:rPr>
                              <w:drawing>
                                <wp:inline distT="0" distB="0" distL="0" distR="0" wp14:anchorId="3C5DBEF5" wp14:editId="1F8D990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7CC90D1D" w14:textId="399FA3DA" w:rsidR="00D72DC6" w:rsidRPr="00D72DC6" w:rsidRDefault="00833678" w:rsidP="00F02AD1">
                      <w:pPr>
                        <w:rPr>
                          <w:color w:val="FFFFFF" w:themeColor="background1"/>
                          <w14:textFill>
                            <w14:noFill/>
                          </w14:textFill>
                        </w:rPr>
                      </w:pPr>
                      <w:r>
                        <w:rPr>
                          <w:noProof/>
                          <w:color w:val="FFFFFF" w:themeColor="background1"/>
                        </w:rPr>
                        <w:drawing>
                          <wp:inline distT="0" distB="0" distL="0" distR="0" wp14:anchorId="3C5DBEF5" wp14:editId="1F8D990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79ED317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5C5DAE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94F7E" w14:paraId="72C4C74C" w14:textId="77777777" w:rsidTr="004A6A54">
        <w:tc>
          <w:tcPr>
            <w:tcW w:w="3600" w:type="dxa"/>
            <w:tcBorders>
              <w:top w:val="single" w:sz="4" w:space="0" w:color="auto"/>
              <w:bottom w:val="single" w:sz="6" w:space="0" w:color="auto"/>
            </w:tcBorders>
            <w:shd w:val="clear" w:color="auto" w:fill="386294"/>
            <w:vAlign w:val="center"/>
          </w:tcPr>
          <w:p w14:paraId="126B2AE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459C419" w14:textId="38E8D58F" w:rsidR="003239B8" w:rsidRPr="00465562" w:rsidRDefault="00465562" w:rsidP="008D2290">
            <w:pPr>
              <w:jc w:val="both"/>
              <w:rPr>
                <w:rFonts w:ascii="Cambria" w:hAnsi="Cambria"/>
                <w:bCs/>
                <w:sz w:val="20"/>
                <w:szCs w:val="20"/>
                <w:lang w:val="es-CO"/>
              </w:rPr>
            </w:pPr>
            <w:r w:rsidRPr="00465562">
              <w:rPr>
                <w:rFonts w:ascii="Cambria" w:hAnsi="Cambria"/>
                <w:bCs/>
                <w:sz w:val="20"/>
                <w:szCs w:val="20"/>
                <w:lang w:val="es-CO"/>
              </w:rPr>
              <w:t xml:space="preserve">Fundación Regional de </w:t>
            </w:r>
            <w:r>
              <w:rPr>
                <w:rFonts w:ascii="Cambria" w:hAnsi="Cambria"/>
                <w:bCs/>
                <w:sz w:val="20"/>
                <w:szCs w:val="20"/>
                <w:lang w:val="es-CO"/>
              </w:rPr>
              <w:t>A</w:t>
            </w:r>
            <w:r w:rsidRPr="00465562">
              <w:rPr>
                <w:rFonts w:ascii="Cambria" w:hAnsi="Cambria"/>
                <w:bCs/>
                <w:sz w:val="20"/>
                <w:szCs w:val="20"/>
                <w:lang w:val="es-CO"/>
              </w:rPr>
              <w:t>sesoría en Derechos Humanos</w:t>
            </w:r>
            <w:r>
              <w:rPr>
                <w:rFonts w:ascii="Cambria" w:hAnsi="Cambria"/>
                <w:bCs/>
                <w:sz w:val="20"/>
                <w:szCs w:val="20"/>
                <w:lang w:val="es-CO"/>
              </w:rPr>
              <w:t xml:space="preserve"> (“INREDH”)</w:t>
            </w:r>
            <w:r w:rsidR="003D4CF5">
              <w:rPr>
                <w:rFonts w:ascii="Cambria" w:hAnsi="Cambria"/>
                <w:bCs/>
                <w:sz w:val="20"/>
                <w:szCs w:val="20"/>
                <w:lang w:val="es-CO"/>
              </w:rPr>
              <w:t xml:space="preserve"> y Liga Mexicana de Derechos Humanos (“LIMMEDDHH”)</w:t>
            </w:r>
          </w:p>
        </w:tc>
      </w:tr>
      <w:tr w:rsidR="003239B8" w:rsidRPr="00894F7E" w14:paraId="5348FCE0" w14:textId="77777777" w:rsidTr="004A6A54">
        <w:tc>
          <w:tcPr>
            <w:tcW w:w="3600" w:type="dxa"/>
            <w:tcBorders>
              <w:top w:val="single" w:sz="6" w:space="0" w:color="auto"/>
              <w:bottom w:val="single" w:sz="6" w:space="0" w:color="auto"/>
            </w:tcBorders>
            <w:shd w:val="clear" w:color="auto" w:fill="386294"/>
            <w:vAlign w:val="center"/>
          </w:tcPr>
          <w:p w14:paraId="021EB51C" w14:textId="77777777" w:rsidR="003239B8" w:rsidRPr="000D05CB" w:rsidRDefault="00BF302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F16A871" w14:textId="5EF7A66E" w:rsidR="003239B8" w:rsidRPr="000D05CB" w:rsidRDefault="00882C29" w:rsidP="008D2290">
            <w:pPr>
              <w:jc w:val="both"/>
              <w:rPr>
                <w:rFonts w:ascii="Cambria" w:hAnsi="Cambria"/>
                <w:bCs/>
                <w:sz w:val="20"/>
                <w:szCs w:val="20"/>
                <w:lang w:val="es-ES"/>
              </w:rPr>
            </w:pPr>
            <w:r w:rsidRPr="00882C29">
              <w:rPr>
                <w:rFonts w:ascii="Cambria" w:hAnsi="Cambria"/>
                <w:bCs/>
                <w:sz w:val="20"/>
                <w:szCs w:val="20"/>
                <w:lang w:val="es-ES"/>
              </w:rPr>
              <w:t>Soren Ulises Avilés Ángeles</w:t>
            </w:r>
            <w:r>
              <w:rPr>
                <w:rStyle w:val="FootnoteReference"/>
                <w:rFonts w:ascii="Cambria" w:hAnsi="Cambria"/>
                <w:bCs/>
                <w:sz w:val="20"/>
                <w:szCs w:val="20"/>
                <w:lang w:val="es-ES"/>
              </w:rPr>
              <w:footnoteReference w:id="2"/>
            </w:r>
            <w:r>
              <w:rPr>
                <w:rFonts w:ascii="Cambria" w:hAnsi="Cambria"/>
                <w:bCs/>
                <w:sz w:val="20"/>
                <w:szCs w:val="20"/>
                <w:lang w:val="es-ES"/>
              </w:rPr>
              <w:t>,</w:t>
            </w:r>
            <w:r w:rsidRPr="00882C29">
              <w:rPr>
                <w:rFonts w:ascii="Cambria" w:hAnsi="Cambria"/>
                <w:bCs/>
                <w:sz w:val="20"/>
                <w:szCs w:val="20"/>
                <w:lang w:val="es-ES"/>
              </w:rPr>
              <w:t xml:space="preserve"> Fernando Franco Delgado</w:t>
            </w:r>
            <w:r w:rsidR="00064325">
              <w:rPr>
                <w:rStyle w:val="FootnoteReference"/>
                <w:rFonts w:ascii="Cambria" w:hAnsi="Cambria"/>
                <w:bCs/>
                <w:sz w:val="20"/>
                <w:szCs w:val="20"/>
                <w:lang w:val="es-ES"/>
              </w:rPr>
              <w:footnoteReference w:id="3"/>
            </w:r>
            <w:r w:rsidRPr="00882C29">
              <w:rPr>
                <w:rFonts w:ascii="Cambria" w:hAnsi="Cambria"/>
                <w:bCs/>
                <w:sz w:val="20"/>
                <w:szCs w:val="20"/>
                <w:lang w:val="es-ES"/>
              </w:rPr>
              <w:t>, Juan González del Castillo</w:t>
            </w:r>
            <w:r w:rsidR="00EE7966">
              <w:rPr>
                <w:rStyle w:val="FootnoteReference"/>
                <w:rFonts w:ascii="Cambria" w:hAnsi="Cambria"/>
                <w:bCs/>
                <w:sz w:val="20"/>
                <w:szCs w:val="20"/>
                <w:lang w:val="es-ES"/>
              </w:rPr>
              <w:footnoteReference w:id="4"/>
            </w:r>
            <w:r>
              <w:rPr>
                <w:rFonts w:ascii="Cambria" w:hAnsi="Cambria"/>
                <w:bCs/>
                <w:sz w:val="20"/>
                <w:szCs w:val="20"/>
                <w:lang w:val="es-ES"/>
              </w:rPr>
              <w:t xml:space="preserve"> y </w:t>
            </w:r>
            <w:r w:rsidRPr="00882C29">
              <w:rPr>
                <w:rFonts w:ascii="Cambria" w:hAnsi="Cambria"/>
                <w:bCs/>
                <w:sz w:val="20"/>
                <w:szCs w:val="20"/>
                <w:lang w:val="es-ES"/>
              </w:rPr>
              <w:t>Verónica Natalia Velázquez Ramírez</w:t>
            </w:r>
            <w:r w:rsidR="009254CE">
              <w:rPr>
                <w:rStyle w:val="FootnoteReference"/>
                <w:rFonts w:ascii="Cambria" w:hAnsi="Cambria"/>
                <w:bCs/>
                <w:sz w:val="20"/>
                <w:szCs w:val="20"/>
                <w:lang w:val="es-ES"/>
              </w:rPr>
              <w:footnoteReference w:id="5"/>
            </w:r>
          </w:p>
        </w:tc>
      </w:tr>
      <w:tr w:rsidR="003239B8" w14:paraId="726ABD66" w14:textId="77777777" w:rsidTr="004A6A54">
        <w:tc>
          <w:tcPr>
            <w:tcW w:w="3600" w:type="dxa"/>
            <w:tcBorders>
              <w:top w:val="single" w:sz="6" w:space="0" w:color="auto"/>
              <w:bottom w:val="single" w:sz="6" w:space="0" w:color="auto"/>
            </w:tcBorders>
            <w:shd w:val="clear" w:color="auto" w:fill="386294"/>
            <w:vAlign w:val="center"/>
          </w:tcPr>
          <w:p w14:paraId="3219F7A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93F09E1" w14:textId="19021421" w:rsidR="003239B8" w:rsidRPr="000D05CB" w:rsidRDefault="00CF3F64" w:rsidP="008D2290">
            <w:pPr>
              <w:jc w:val="both"/>
              <w:rPr>
                <w:rFonts w:ascii="Cambria" w:hAnsi="Cambria"/>
                <w:bCs/>
                <w:sz w:val="20"/>
                <w:szCs w:val="20"/>
              </w:rPr>
            </w:pPr>
            <w:r>
              <w:rPr>
                <w:rFonts w:ascii="Cambria" w:hAnsi="Cambria"/>
                <w:bCs/>
                <w:sz w:val="20"/>
                <w:szCs w:val="20"/>
              </w:rPr>
              <w:t xml:space="preserve">República de </w:t>
            </w:r>
            <w:r w:rsidR="007F72E5">
              <w:rPr>
                <w:rFonts w:ascii="Cambria" w:hAnsi="Cambria"/>
                <w:bCs/>
                <w:sz w:val="20"/>
                <w:szCs w:val="20"/>
              </w:rPr>
              <w:t>Colombia</w:t>
            </w:r>
          </w:p>
        </w:tc>
      </w:tr>
      <w:tr w:rsidR="00223A29" w:rsidRPr="00894F7E" w14:paraId="01BF881B" w14:textId="77777777" w:rsidTr="004A6A54">
        <w:tc>
          <w:tcPr>
            <w:tcW w:w="3600" w:type="dxa"/>
            <w:tcBorders>
              <w:top w:val="single" w:sz="6" w:space="0" w:color="auto"/>
              <w:bottom w:val="single" w:sz="6" w:space="0" w:color="auto"/>
            </w:tcBorders>
            <w:shd w:val="clear" w:color="auto" w:fill="386294"/>
            <w:vAlign w:val="center"/>
          </w:tcPr>
          <w:p w14:paraId="03F0E8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C234FF7" w14:textId="212D83B0" w:rsidR="00223A29" w:rsidRPr="00DF7223" w:rsidRDefault="005F4A6C" w:rsidP="008D2290">
            <w:pPr>
              <w:jc w:val="both"/>
              <w:rPr>
                <w:rFonts w:ascii="Cambria" w:hAnsi="Cambria"/>
                <w:bCs/>
                <w:sz w:val="20"/>
                <w:szCs w:val="20"/>
                <w:lang w:val="es-CO"/>
              </w:rPr>
            </w:pPr>
            <w:r w:rsidRPr="00DF7223">
              <w:rPr>
                <w:rFonts w:ascii="Cambria" w:hAnsi="Cambria"/>
                <w:bCs/>
                <w:sz w:val="20"/>
                <w:szCs w:val="20"/>
                <w:lang w:val="es-CO"/>
              </w:rPr>
              <w:t xml:space="preserve">Artículos </w:t>
            </w:r>
            <w:r w:rsidRPr="00A969C1">
              <w:rPr>
                <w:rFonts w:ascii="Cambria" w:hAnsi="Cambria"/>
                <w:bCs/>
                <w:sz w:val="20"/>
                <w:szCs w:val="20"/>
                <w:lang w:val="es-CO"/>
              </w:rPr>
              <w:t>4 (vida), 5 (integridad personal)</w:t>
            </w:r>
            <w:r w:rsidR="00DF7223" w:rsidRPr="00A969C1">
              <w:rPr>
                <w:rFonts w:ascii="Cambria" w:hAnsi="Cambria"/>
                <w:bCs/>
                <w:sz w:val="20"/>
                <w:szCs w:val="20"/>
                <w:lang w:val="es-CO"/>
              </w:rPr>
              <w:t xml:space="preserve"> y 25 (protección judicial)</w:t>
            </w:r>
            <w:r w:rsidR="00185FE5">
              <w:rPr>
                <w:rFonts w:ascii="Cambria" w:hAnsi="Cambria"/>
                <w:bCs/>
                <w:sz w:val="20"/>
                <w:szCs w:val="20"/>
                <w:lang w:val="es-CO"/>
              </w:rPr>
              <w:t>,</w:t>
            </w:r>
            <w:r w:rsidR="0071179A">
              <w:rPr>
                <w:rFonts w:ascii="Cambria" w:hAnsi="Cambria"/>
                <w:bCs/>
                <w:sz w:val="20"/>
                <w:szCs w:val="20"/>
                <w:lang w:val="es-CO"/>
              </w:rPr>
              <w:t xml:space="preserve"> en relación con </w:t>
            </w:r>
            <w:r w:rsidR="007F72E5">
              <w:rPr>
                <w:rFonts w:ascii="Cambria" w:hAnsi="Cambria"/>
                <w:bCs/>
                <w:sz w:val="20"/>
                <w:szCs w:val="20"/>
                <w:lang w:val="es-CO"/>
              </w:rPr>
              <w:t>e</w:t>
            </w:r>
            <w:r w:rsidR="0071179A">
              <w:rPr>
                <w:rFonts w:ascii="Cambria" w:hAnsi="Cambria"/>
                <w:bCs/>
                <w:sz w:val="20"/>
                <w:szCs w:val="20"/>
                <w:lang w:val="es-CO"/>
              </w:rPr>
              <w:t>l artículo 1.1 (obligación de respetar los derechos)</w:t>
            </w:r>
            <w:r w:rsidR="0061322D">
              <w:rPr>
                <w:rFonts w:ascii="Cambria" w:hAnsi="Cambria"/>
                <w:bCs/>
                <w:sz w:val="20"/>
                <w:szCs w:val="20"/>
                <w:lang w:val="es-CO"/>
              </w:rPr>
              <w:t xml:space="preserve"> de la </w:t>
            </w:r>
            <w:r w:rsidR="0061322D">
              <w:rPr>
                <w:rFonts w:ascii="Cambria" w:hAnsi="Cambria"/>
                <w:bCs/>
                <w:sz w:val="20"/>
                <w:szCs w:val="20"/>
                <w:lang w:val="es-ES"/>
              </w:rPr>
              <w:t>Convención Americana sobre Derechos Humanos</w:t>
            </w:r>
            <w:r w:rsidR="0061322D">
              <w:rPr>
                <w:rStyle w:val="FootnoteReference"/>
                <w:rFonts w:ascii="Cambria" w:hAnsi="Cambria"/>
                <w:bCs/>
                <w:sz w:val="20"/>
                <w:szCs w:val="20"/>
                <w:lang w:val="es-ES"/>
              </w:rPr>
              <w:footnoteReference w:id="6"/>
            </w:r>
          </w:p>
        </w:tc>
      </w:tr>
    </w:tbl>
    <w:p w14:paraId="2BD5315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42977B7E" w14:textId="77777777" w:rsidTr="004A6A54">
        <w:tc>
          <w:tcPr>
            <w:tcW w:w="3600" w:type="dxa"/>
            <w:tcBorders>
              <w:top w:val="single" w:sz="6" w:space="0" w:color="auto"/>
              <w:bottom w:val="single" w:sz="6" w:space="0" w:color="auto"/>
            </w:tcBorders>
            <w:shd w:val="clear" w:color="auto" w:fill="386294"/>
            <w:vAlign w:val="center"/>
          </w:tcPr>
          <w:p w14:paraId="2CD21B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383CE8C" w14:textId="03918B0A" w:rsidR="004C2312" w:rsidRPr="003239B8" w:rsidRDefault="00045A14" w:rsidP="002625EA">
            <w:pPr>
              <w:jc w:val="both"/>
              <w:rPr>
                <w:rFonts w:ascii="Cambria" w:hAnsi="Cambria"/>
                <w:bCs/>
                <w:sz w:val="20"/>
                <w:szCs w:val="20"/>
                <w:lang w:val="es-ES"/>
              </w:rPr>
            </w:pPr>
            <w:r>
              <w:rPr>
                <w:rFonts w:ascii="Cambria" w:hAnsi="Cambria"/>
                <w:bCs/>
                <w:sz w:val="20"/>
                <w:szCs w:val="20"/>
                <w:lang w:val="es-ES"/>
              </w:rPr>
              <w:t>27 de marzo de 2014</w:t>
            </w:r>
          </w:p>
        </w:tc>
      </w:tr>
      <w:tr w:rsidR="00131425" w:rsidRPr="00F36297" w14:paraId="183B095B" w14:textId="77777777" w:rsidTr="004A6A54">
        <w:tc>
          <w:tcPr>
            <w:tcW w:w="3600" w:type="dxa"/>
            <w:tcBorders>
              <w:top w:val="single" w:sz="6" w:space="0" w:color="auto"/>
              <w:bottom w:val="single" w:sz="6" w:space="0" w:color="auto"/>
            </w:tcBorders>
            <w:shd w:val="clear" w:color="auto" w:fill="386294"/>
            <w:vAlign w:val="center"/>
          </w:tcPr>
          <w:p w14:paraId="4869782D"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1134234D" w14:textId="17159704" w:rsidR="00131425" w:rsidRPr="003239B8" w:rsidRDefault="00A969C1" w:rsidP="002625EA">
            <w:pPr>
              <w:jc w:val="both"/>
              <w:rPr>
                <w:rFonts w:ascii="Cambria" w:hAnsi="Cambria"/>
                <w:bCs/>
                <w:sz w:val="20"/>
                <w:szCs w:val="20"/>
                <w:lang w:val="es-ES"/>
              </w:rPr>
            </w:pPr>
            <w:r>
              <w:rPr>
                <w:rFonts w:ascii="Cambria" w:hAnsi="Cambria"/>
                <w:bCs/>
                <w:sz w:val="20"/>
                <w:szCs w:val="20"/>
                <w:lang w:val="es-ES"/>
              </w:rPr>
              <w:t>6</w:t>
            </w:r>
            <w:r w:rsidR="000255C6">
              <w:rPr>
                <w:rFonts w:ascii="Cambria" w:hAnsi="Cambria"/>
                <w:bCs/>
                <w:sz w:val="20"/>
                <w:szCs w:val="20"/>
                <w:lang w:val="es-ES"/>
              </w:rPr>
              <w:t xml:space="preserve"> de </w:t>
            </w:r>
            <w:r>
              <w:rPr>
                <w:rFonts w:ascii="Cambria" w:hAnsi="Cambria"/>
                <w:bCs/>
                <w:sz w:val="20"/>
                <w:szCs w:val="20"/>
                <w:lang w:val="es-ES"/>
              </w:rPr>
              <w:t>diciembre</w:t>
            </w:r>
            <w:r w:rsidR="000255C6">
              <w:rPr>
                <w:rFonts w:ascii="Cambria" w:hAnsi="Cambria"/>
                <w:bCs/>
                <w:sz w:val="20"/>
                <w:szCs w:val="20"/>
                <w:lang w:val="es-ES"/>
              </w:rPr>
              <w:t xml:space="preserve"> de 2018</w:t>
            </w:r>
          </w:p>
        </w:tc>
      </w:tr>
      <w:tr w:rsidR="004C2312" w:rsidRPr="00F36297" w14:paraId="5542426B" w14:textId="77777777" w:rsidTr="004A6A54">
        <w:tc>
          <w:tcPr>
            <w:tcW w:w="3600" w:type="dxa"/>
            <w:tcBorders>
              <w:top w:val="single" w:sz="6" w:space="0" w:color="auto"/>
              <w:bottom w:val="single" w:sz="6" w:space="0" w:color="auto"/>
            </w:tcBorders>
            <w:shd w:val="clear" w:color="auto" w:fill="386294"/>
            <w:vAlign w:val="center"/>
          </w:tcPr>
          <w:p w14:paraId="2BE2AD5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221C9AA" w14:textId="5C1DC670" w:rsidR="004C2312" w:rsidRPr="003239B8" w:rsidRDefault="009921A0" w:rsidP="008D2290">
            <w:pPr>
              <w:jc w:val="both"/>
              <w:rPr>
                <w:rFonts w:ascii="Cambria" w:hAnsi="Cambria"/>
                <w:bCs/>
                <w:sz w:val="20"/>
                <w:szCs w:val="20"/>
                <w:lang w:val="es-ES"/>
              </w:rPr>
            </w:pPr>
            <w:r>
              <w:rPr>
                <w:rFonts w:ascii="Cambria" w:hAnsi="Cambria"/>
                <w:bCs/>
                <w:sz w:val="20"/>
                <w:szCs w:val="20"/>
                <w:lang w:val="es-ES"/>
              </w:rPr>
              <w:t>8</w:t>
            </w:r>
            <w:r w:rsidR="001344A7">
              <w:rPr>
                <w:rFonts w:ascii="Cambria" w:hAnsi="Cambria"/>
                <w:bCs/>
                <w:sz w:val="20"/>
                <w:szCs w:val="20"/>
                <w:lang w:val="es-ES"/>
              </w:rPr>
              <w:t xml:space="preserve"> de ju</w:t>
            </w:r>
            <w:r w:rsidR="000F7310">
              <w:rPr>
                <w:rFonts w:ascii="Cambria" w:hAnsi="Cambria"/>
                <w:bCs/>
                <w:sz w:val="20"/>
                <w:szCs w:val="20"/>
                <w:lang w:val="es-ES"/>
              </w:rPr>
              <w:t>n</w:t>
            </w:r>
            <w:r w:rsidR="001344A7">
              <w:rPr>
                <w:rFonts w:ascii="Cambria" w:hAnsi="Cambria"/>
                <w:bCs/>
                <w:sz w:val="20"/>
                <w:szCs w:val="20"/>
                <w:lang w:val="es-ES"/>
              </w:rPr>
              <w:t>io de 2019</w:t>
            </w:r>
          </w:p>
        </w:tc>
      </w:tr>
      <w:tr w:rsidR="004C2312" w:rsidRPr="004A6A54" w14:paraId="378EC292" w14:textId="77777777" w:rsidTr="004A6A54">
        <w:tc>
          <w:tcPr>
            <w:tcW w:w="3600" w:type="dxa"/>
            <w:tcBorders>
              <w:top w:val="single" w:sz="6" w:space="0" w:color="auto"/>
              <w:bottom w:val="single" w:sz="6" w:space="0" w:color="auto"/>
            </w:tcBorders>
            <w:shd w:val="clear" w:color="auto" w:fill="386294"/>
            <w:vAlign w:val="center"/>
          </w:tcPr>
          <w:p w14:paraId="69FADD8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5811A25E" w14:textId="14BD1A85" w:rsidR="004C2312" w:rsidRPr="003239B8" w:rsidRDefault="00AA6E81" w:rsidP="008D2290">
            <w:pPr>
              <w:jc w:val="both"/>
              <w:rPr>
                <w:rFonts w:ascii="Cambria" w:hAnsi="Cambria"/>
                <w:bCs/>
                <w:sz w:val="20"/>
                <w:szCs w:val="20"/>
                <w:lang w:val="es-ES"/>
              </w:rPr>
            </w:pPr>
            <w:r>
              <w:rPr>
                <w:rFonts w:ascii="Cambria" w:hAnsi="Cambria"/>
                <w:bCs/>
                <w:sz w:val="20"/>
                <w:szCs w:val="20"/>
                <w:lang w:val="es-ES"/>
              </w:rPr>
              <w:t>25</w:t>
            </w:r>
            <w:r w:rsidR="00DD2E4E">
              <w:rPr>
                <w:rFonts w:ascii="Cambria" w:hAnsi="Cambria"/>
                <w:bCs/>
                <w:sz w:val="20"/>
                <w:szCs w:val="20"/>
                <w:lang w:val="es-ES"/>
              </w:rPr>
              <w:t xml:space="preserve"> de </w:t>
            </w:r>
            <w:r>
              <w:rPr>
                <w:rFonts w:ascii="Cambria" w:hAnsi="Cambria"/>
                <w:bCs/>
                <w:sz w:val="20"/>
                <w:szCs w:val="20"/>
                <w:lang w:val="es-ES"/>
              </w:rPr>
              <w:t xml:space="preserve">junio </w:t>
            </w:r>
            <w:r w:rsidR="00DD2E4E">
              <w:rPr>
                <w:rFonts w:ascii="Cambria" w:hAnsi="Cambria"/>
                <w:bCs/>
                <w:sz w:val="20"/>
                <w:szCs w:val="20"/>
                <w:lang w:val="es-ES"/>
              </w:rPr>
              <w:t>de 20</w:t>
            </w:r>
            <w:r w:rsidR="00CD49F1">
              <w:rPr>
                <w:rFonts w:ascii="Cambria" w:hAnsi="Cambria"/>
                <w:bCs/>
                <w:sz w:val="20"/>
                <w:szCs w:val="20"/>
                <w:lang w:val="es-ES"/>
              </w:rPr>
              <w:t>2</w:t>
            </w:r>
            <w:r>
              <w:rPr>
                <w:rFonts w:ascii="Cambria" w:hAnsi="Cambria"/>
                <w:bCs/>
                <w:sz w:val="20"/>
                <w:szCs w:val="20"/>
                <w:lang w:val="es-ES"/>
              </w:rPr>
              <w:t>0</w:t>
            </w:r>
          </w:p>
        </w:tc>
      </w:tr>
      <w:tr w:rsidR="004C2312" w:rsidRPr="00F36297" w14:paraId="0AC8D19F" w14:textId="77777777" w:rsidTr="004A6A54">
        <w:tc>
          <w:tcPr>
            <w:tcW w:w="3600" w:type="dxa"/>
            <w:tcBorders>
              <w:top w:val="single" w:sz="6" w:space="0" w:color="auto"/>
              <w:bottom w:val="single" w:sz="6" w:space="0" w:color="auto"/>
            </w:tcBorders>
            <w:shd w:val="clear" w:color="auto" w:fill="386294"/>
            <w:vAlign w:val="center"/>
          </w:tcPr>
          <w:p w14:paraId="7ACB2D6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F98FA57" w14:textId="1CC95580" w:rsidR="004C2312" w:rsidRPr="003239B8" w:rsidRDefault="00CC2D8D" w:rsidP="008D2290">
            <w:pPr>
              <w:jc w:val="both"/>
              <w:rPr>
                <w:rFonts w:ascii="Cambria" w:hAnsi="Cambria"/>
                <w:bCs/>
                <w:sz w:val="20"/>
                <w:szCs w:val="20"/>
                <w:lang w:val="es-ES"/>
              </w:rPr>
            </w:pPr>
            <w:r>
              <w:rPr>
                <w:rFonts w:ascii="Cambria" w:hAnsi="Cambria"/>
                <w:bCs/>
                <w:sz w:val="20"/>
                <w:szCs w:val="20"/>
                <w:lang w:val="es-ES"/>
              </w:rPr>
              <w:t>27</w:t>
            </w:r>
            <w:r w:rsidR="00575470">
              <w:rPr>
                <w:rFonts w:ascii="Cambria" w:hAnsi="Cambria"/>
                <w:bCs/>
                <w:sz w:val="20"/>
                <w:szCs w:val="20"/>
                <w:lang w:val="es-ES"/>
              </w:rPr>
              <w:t xml:space="preserve"> de </w:t>
            </w:r>
            <w:r>
              <w:rPr>
                <w:rFonts w:ascii="Cambria" w:hAnsi="Cambria"/>
                <w:bCs/>
                <w:sz w:val="20"/>
                <w:szCs w:val="20"/>
                <w:lang w:val="es-ES"/>
              </w:rPr>
              <w:t xml:space="preserve">octubre </w:t>
            </w:r>
            <w:r w:rsidR="00575470">
              <w:rPr>
                <w:rFonts w:ascii="Cambria" w:hAnsi="Cambria"/>
                <w:bCs/>
                <w:sz w:val="20"/>
                <w:szCs w:val="20"/>
                <w:lang w:val="es-ES"/>
              </w:rPr>
              <w:t>de 202</w:t>
            </w:r>
            <w:r>
              <w:rPr>
                <w:rFonts w:ascii="Cambria" w:hAnsi="Cambria"/>
                <w:bCs/>
                <w:sz w:val="20"/>
                <w:szCs w:val="20"/>
                <w:lang w:val="es-ES"/>
              </w:rPr>
              <w:t>0</w:t>
            </w:r>
          </w:p>
        </w:tc>
      </w:tr>
      <w:tr w:rsidR="00072A0D" w:rsidRPr="00F36297" w14:paraId="55B07147" w14:textId="77777777" w:rsidTr="004A6A54">
        <w:tc>
          <w:tcPr>
            <w:tcW w:w="3600" w:type="dxa"/>
            <w:tcBorders>
              <w:top w:val="single" w:sz="6" w:space="0" w:color="auto"/>
              <w:bottom w:val="single" w:sz="6" w:space="0" w:color="auto"/>
            </w:tcBorders>
            <w:shd w:val="clear" w:color="auto" w:fill="386294"/>
            <w:vAlign w:val="center"/>
          </w:tcPr>
          <w:p w14:paraId="1A103902" w14:textId="6F89A297" w:rsidR="00072A0D" w:rsidRDefault="00072A0D" w:rsidP="008E3BFE">
            <w:pPr>
              <w:jc w:val="center"/>
              <w:rPr>
                <w:rFonts w:ascii="Cambria" w:hAnsi="Cambria"/>
                <w:b/>
                <w:bCs/>
                <w:color w:val="FFFFFF" w:themeColor="background1"/>
                <w:sz w:val="20"/>
                <w:szCs w:val="20"/>
                <w:lang w:val="es-ES"/>
              </w:rPr>
            </w:pPr>
            <w:r w:rsidRPr="00072A0D">
              <w:rPr>
                <w:rFonts w:ascii="Cambria" w:hAnsi="Cambria"/>
                <w:b/>
                <w:bCs/>
                <w:color w:val="FFFFFF" w:themeColor="background1"/>
                <w:sz w:val="20"/>
                <w:szCs w:val="20"/>
                <w:lang w:val="es-ES"/>
              </w:rPr>
              <w:t>Observaciones adicionales del Estado:</w:t>
            </w:r>
          </w:p>
        </w:tc>
        <w:tc>
          <w:tcPr>
            <w:tcW w:w="5760" w:type="dxa"/>
            <w:vAlign w:val="center"/>
          </w:tcPr>
          <w:p w14:paraId="7B67BC51" w14:textId="75F13585" w:rsidR="00072A0D" w:rsidRDefault="00072A0D" w:rsidP="008D2290">
            <w:pPr>
              <w:jc w:val="both"/>
              <w:rPr>
                <w:rFonts w:ascii="Cambria" w:hAnsi="Cambria"/>
                <w:bCs/>
                <w:sz w:val="20"/>
                <w:szCs w:val="20"/>
                <w:lang w:val="es-ES"/>
              </w:rPr>
            </w:pPr>
            <w:r>
              <w:rPr>
                <w:rFonts w:ascii="Cambria" w:hAnsi="Cambria"/>
                <w:bCs/>
                <w:sz w:val="20"/>
                <w:szCs w:val="20"/>
                <w:lang w:val="es-ES"/>
              </w:rPr>
              <w:t>30 de marzo de 2021</w:t>
            </w:r>
          </w:p>
        </w:tc>
      </w:tr>
    </w:tbl>
    <w:p w14:paraId="7CDED71E" w14:textId="42CF10EE"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03CFD1D" w14:textId="53BF6B91" w:rsidR="003239B8" w:rsidRPr="00B3745F" w:rsidRDefault="0061322D" w:rsidP="008D2290">
            <w:pPr>
              <w:rPr>
                <w:rFonts w:ascii="Cambria" w:hAnsi="Cambria"/>
                <w:bCs/>
                <w:sz w:val="20"/>
                <w:szCs w:val="20"/>
              </w:rPr>
            </w:pPr>
            <w:r>
              <w:rPr>
                <w:rFonts w:ascii="Cambria" w:hAnsi="Cambria"/>
                <w:bCs/>
                <w:sz w:val="20"/>
                <w:szCs w:val="20"/>
              </w:rPr>
              <w:t>Sí</w:t>
            </w:r>
          </w:p>
        </w:tc>
      </w:tr>
      <w:tr w:rsidR="003239B8" w:rsidRPr="00540F17"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0CBC63B1" w14:textId="0356A515" w:rsidR="003239B8" w:rsidRPr="00B3745F" w:rsidRDefault="0061322D" w:rsidP="008D2290">
            <w:pPr>
              <w:rPr>
                <w:rFonts w:ascii="Cambria" w:hAnsi="Cambria"/>
                <w:bCs/>
                <w:sz w:val="20"/>
                <w:szCs w:val="20"/>
              </w:rPr>
            </w:pPr>
            <w:r>
              <w:rPr>
                <w:rFonts w:ascii="Cambria" w:hAnsi="Cambria"/>
                <w:bCs/>
                <w:sz w:val="20"/>
                <w:szCs w:val="20"/>
              </w:rPr>
              <w:t>Sí</w:t>
            </w:r>
          </w:p>
        </w:tc>
      </w:tr>
      <w:tr w:rsidR="003239B8" w:rsidRPr="00540F17"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25958C40" w14:textId="7C82383C" w:rsidR="003239B8" w:rsidRPr="00B3745F" w:rsidRDefault="0061322D" w:rsidP="008D2290">
            <w:pPr>
              <w:rPr>
                <w:rFonts w:ascii="Cambria" w:hAnsi="Cambria"/>
                <w:bCs/>
                <w:sz w:val="20"/>
                <w:szCs w:val="20"/>
              </w:rPr>
            </w:pPr>
            <w:r>
              <w:rPr>
                <w:rFonts w:ascii="Cambria" w:hAnsi="Cambria"/>
                <w:bCs/>
                <w:sz w:val="20"/>
                <w:szCs w:val="20"/>
              </w:rPr>
              <w:t>Sí</w:t>
            </w:r>
          </w:p>
        </w:tc>
      </w:tr>
      <w:tr w:rsidR="003239B8" w:rsidRPr="00894F7E"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35F51293" w14:textId="7B82F0D2" w:rsidR="003239B8" w:rsidRPr="00B3745F" w:rsidRDefault="0061322D" w:rsidP="008D2290">
            <w:pPr>
              <w:jc w:val="both"/>
              <w:rPr>
                <w:rFonts w:ascii="Cambria" w:hAnsi="Cambria"/>
                <w:bCs/>
                <w:sz w:val="20"/>
                <w:szCs w:val="20"/>
                <w:lang w:val="es-ES"/>
              </w:rPr>
            </w:pPr>
            <w:r>
              <w:rPr>
                <w:rFonts w:ascii="Cambria" w:hAnsi="Cambria"/>
                <w:bCs/>
                <w:sz w:val="20"/>
                <w:szCs w:val="20"/>
                <w:lang w:val="es-ES"/>
              </w:rPr>
              <w:t>Sí, Convención Americana (</w:t>
            </w:r>
            <w:r w:rsidRPr="006E336E">
              <w:rPr>
                <w:rFonts w:ascii="Cambria" w:hAnsi="Cambria"/>
                <w:bCs/>
                <w:sz w:val="20"/>
                <w:szCs w:val="20"/>
                <w:lang w:val="es-ES"/>
              </w:rPr>
              <w:t xml:space="preserve">depósito de instrumento de ratificación realizado el </w:t>
            </w:r>
            <w:r w:rsidR="008403CE">
              <w:rPr>
                <w:rFonts w:ascii="Cambria" w:hAnsi="Cambria"/>
                <w:bCs/>
                <w:sz w:val="20"/>
                <w:szCs w:val="20"/>
                <w:lang w:val="es-ES"/>
              </w:rPr>
              <w:t>3</w:t>
            </w:r>
            <w:r w:rsidR="008403CE" w:rsidRPr="00DE386D">
              <w:rPr>
                <w:rFonts w:ascii="Cambria" w:hAnsi="Cambria"/>
                <w:bCs/>
                <w:sz w:val="20"/>
                <w:szCs w:val="20"/>
                <w:lang w:val="es-ES"/>
              </w:rPr>
              <w:t xml:space="preserve">1 de </w:t>
            </w:r>
            <w:r w:rsidR="008403CE">
              <w:rPr>
                <w:rFonts w:ascii="Cambria" w:hAnsi="Cambria"/>
                <w:bCs/>
                <w:sz w:val="20"/>
                <w:szCs w:val="20"/>
                <w:lang w:val="es-ES"/>
              </w:rPr>
              <w:t>juli</w:t>
            </w:r>
            <w:r w:rsidR="008403CE" w:rsidRPr="00DE386D">
              <w:rPr>
                <w:rFonts w:ascii="Cambria" w:hAnsi="Cambria"/>
                <w:bCs/>
                <w:sz w:val="20"/>
                <w:szCs w:val="20"/>
                <w:lang w:val="es-ES"/>
              </w:rPr>
              <w:t>o de 19</w:t>
            </w:r>
            <w:r w:rsidR="008403CE">
              <w:rPr>
                <w:rFonts w:ascii="Cambria" w:hAnsi="Cambria"/>
                <w:bCs/>
                <w:sz w:val="20"/>
                <w:szCs w:val="20"/>
                <w:lang w:val="es-ES"/>
              </w:rPr>
              <w:t>73</w:t>
            </w:r>
            <w:r w:rsidRPr="006E336E">
              <w:rPr>
                <w:rFonts w:ascii="Cambria" w:hAnsi="Cambria"/>
                <w:bCs/>
                <w:sz w:val="20"/>
                <w:szCs w:val="20"/>
                <w:lang w:val="es-ES"/>
              </w:rPr>
              <w:t>)</w:t>
            </w:r>
          </w:p>
        </w:tc>
      </w:tr>
    </w:tbl>
    <w:p w14:paraId="5D2DA315" w14:textId="4C50FB3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F31F3"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4CE42F87" w:rsidR="00EE00E9" w:rsidRPr="00DC24E3" w:rsidRDefault="00FE03BC" w:rsidP="008D2290">
            <w:pPr>
              <w:jc w:val="both"/>
              <w:rPr>
                <w:rFonts w:ascii="Cambria" w:hAnsi="Cambria"/>
                <w:bCs/>
                <w:sz w:val="20"/>
                <w:szCs w:val="20"/>
                <w:lang w:val="es-ES"/>
              </w:rPr>
            </w:pPr>
            <w:r>
              <w:rPr>
                <w:rFonts w:ascii="Cambria" w:hAnsi="Cambria"/>
                <w:bCs/>
                <w:sz w:val="20"/>
                <w:szCs w:val="20"/>
                <w:lang w:val="es-ES"/>
              </w:rPr>
              <w:t>No</w:t>
            </w:r>
          </w:p>
        </w:tc>
      </w:tr>
      <w:tr w:rsidR="003239B8" w:rsidRPr="00894F7E"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02A17F4" w14:textId="65651139" w:rsidR="003239B8" w:rsidRPr="0022426B" w:rsidRDefault="0022426B" w:rsidP="008D2290">
            <w:pPr>
              <w:jc w:val="both"/>
              <w:rPr>
                <w:rFonts w:ascii="Cambria" w:hAnsi="Cambria"/>
                <w:bCs/>
                <w:sz w:val="20"/>
                <w:szCs w:val="20"/>
                <w:lang w:val="es-CO"/>
              </w:rPr>
            </w:pPr>
            <w:r w:rsidRPr="00DF7223">
              <w:rPr>
                <w:rFonts w:ascii="Cambria" w:hAnsi="Cambria"/>
                <w:bCs/>
                <w:sz w:val="20"/>
                <w:szCs w:val="20"/>
                <w:lang w:val="es-CO"/>
              </w:rPr>
              <w:t xml:space="preserve">Artículos </w:t>
            </w:r>
            <w:r w:rsidRPr="00A969C1">
              <w:rPr>
                <w:rFonts w:ascii="Cambria" w:hAnsi="Cambria"/>
                <w:bCs/>
                <w:sz w:val="20"/>
                <w:szCs w:val="20"/>
                <w:lang w:val="es-CO"/>
              </w:rPr>
              <w:t>4 (vida), 5 (integridad personal)</w:t>
            </w:r>
            <w:r>
              <w:rPr>
                <w:rFonts w:ascii="Cambria" w:hAnsi="Cambria"/>
                <w:bCs/>
                <w:sz w:val="20"/>
                <w:szCs w:val="20"/>
                <w:lang w:val="es-CO"/>
              </w:rPr>
              <w:t>, 8 (garantías judiciales), 13 (libertad de expresión)</w:t>
            </w:r>
            <w:r w:rsidRPr="00A969C1">
              <w:rPr>
                <w:rFonts w:ascii="Cambria" w:hAnsi="Cambria"/>
                <w:bCs/>
                <w:sz w:val="20"/>
                <w:szCs w:val="20"/>
                <w:lang w:val="es-CO"/>
              </w:rPr>
              <w:t xml:space="preserve"> y 25 (protección judicial)</w:t>
            </w:r>
            <w:r w:rsidR="003603F6">
              <w:rPr>
                <w:rFonts w:ascii="Cambria" w:hAnsi="Cambria"/>
                <w:bCs/>
                <w:sz w:val="20"/>
                <w:szCs w:val="20"/>
                <w:lang w:val="es-CO"/>
              </w:rPr>
              <w:t>,</w:t>
            </w:r>
            <w:r>
              <w:rPr>
                <w:rFonts w:ascii="Cambria" w:hAnsi="Cambria"/>
                <w:bCs/>
                <w:sz w:val="20"/>
                <w:szCs w:val="20"/>
                <w:lang w:val="es-CO"/>
              </w:rPr>
              <w:t xml:space="preserve"> en relación con el artículo 1.1 (obligación de respetar los derechos) de la </w:t>
            </w:r>
            <w:r>
              <w:rPr>
                <w:rFonts w:ascii="Cambria" w:hAnsi="Cambria"/>
                <w:bCs/>
                <w:sz w:val="20"/>
                <w:szCs w:val="20"/>
                <w:lang w:val="es-ES"/>
              </w:rPr>
              <w:t>Convención Americana</w:t>
            </w:r>
          </w:p>
        </w:tc>
      </w:tr>
      <w:tr w:rsidR="003239B8" w:rsidRPr="00BF31F3"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DA830A" w14:textId="6AE91CEA" w:rsidR="003239B8" w:rsidRPr="00DC24E3" w:rsidRDefault="00B51376" w:rsidP="008D2290">
            <w:pPr>
              <w:rPr>
                <w:rFonts w:ascii="Cambria" w:hAnsi="Cambria"/>
                <w:bCs/>
                <w:sz w:val="20"/>
                <w:szCs w:val="20"/>
                <w:lang w:val="es-ES"/>
              </w:rPr>
            </w:pPr>
            <w:r>
              <w:rPr>
                <w:rFonts w:ascii="Cambria" w:hAnsi="Cambria"/>
                <w:bCs/>
                <w:sz w:val="20"/>
                <w:szCs w:val="20"/>
                <w:lang w:val="es-ES"/>
              </w:rPr>
              <w:t>Sí</w:t>
            </w:r>
          </w:p>
        </w:tc>
      </w:tr>
      <w:tr w:rsidR="003239B8" w:rsidRPr="00B2155F"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0FC445B6" w14:textId="0871643C" w:rsidR="003239B8" w:rsidRPr="00DC24E3" w:rsidRDefault="00B51376" w:rsidP="008D2290">
            <w:pPr>
              <w:rPr>
                <w:rFonts w:ascii="Cambria" w:hAnsi="Cambria"/>
                <w:bCs/>
                <w:sz w:val="20"/>
                <w:szCs w:val="20"/>
              </w:rPr>
            </w:pPr>
            <w:r>
              <w:rPr>
                <w:rFonts w:ascii="Cambria" w:hAnsi="Cambria"/>
                <w:bCs/>
                <w:sz w:val="20"/>
                <w:szCs w:val="20"/>
              </w:rPr>
              <w:t>Sí</w:t>
            </w:r>
          </w:p>
        </w:tc>
      </w:tr>
    </w:tbl>
    <w:p w14:paraId="2BC2A5F2" w14:textId="77777777" w:rsidR="003603F6" w:rsidRDefault="003603F6" w:rsidP="003239B8">
      <w:pPr>
        <w:spacing w:before="240" w:after="240"/>
        <w:ind w:firstLine="720"/>
        <w:jc w:val="both"/>
        <w:rPr>
          <w:rFonts w:asciiTheme="majorHAnsi" w:hAnsiTheme="majorHAnsi"/>
          <w:b/>
          <w:sz w:val="20"/>
          <w:szCs w:val="20"/>
          <w:lang w:val="es-UY"/>
        </w:rPr>
      </w:pPr>
    </w:p>
    <w:p w14:paraId="2C34092D" w14:textId="152E4967" w:rsidR="003239B8" w:rsidRPr="0018471A" w:rsidRDefault="00223A29" w:rsidP="003239B8">
      <w:pPr>
        <w:spacing w:before="240" w:after="240"/>
        <w:ind w:firstLine="720"/>
        <w:jc w:val="both"/>
        <w:rPr>
          <w:rFonts w:asciiTheme="majorHAnsi" w:hAnsiTheme="majorHAnsi"/>
          <w:b/>
          <w:sz w:val="20"/>
          <w:szCs w:val="20"/>
          <w:lang w:val="es-ES_tradnl"/>
        </w:rPr>
      </w:pPr>
      <w:r w:rsidRPr="0018471A">
        <w:rPr>
          <w:rFonts w:asciiTheme="majorHAnsi" w:hAnsiTheme="majorHAnsi"/>
          <w:b/>
          <w:sz w:val="20"/>
          <w:szCs w:val="20"/>
          <w:lang w:val="es-ES_tradnl"/>
        </w:rPr>
        <w:lastRenderedPageBreak/>
        <w:t xml:space="preserve">V. </w:t>
      </w:r>
      <w:r w:rsidRPr="0018471A">
        <w:rPr>
          <w:rFonts w:asciiTheme="majorHAnsi" w:hAnsiTheme="majorHAnsi"/>
          <w:b/>
          <w:sz w:val="20"/>
          <w:szCs w:val="20"/>
          <w:lang w:val="es-ES_tradnl"/>
        </w:rPr>
        <w:tab/>
      </w:r>
      <w:r w:rsidR="003239B8" w:rsidRPr="0018471A">
        <w:rPr>
          <w:rFonts w:asciiTheme="majorHAnsi" w:hAnsiTheme="majorHAnsi"/>
          <w:b/>
          <w:sz w:val="20"/>
          <w:szCs w:val="20"/>
          <w:lang w:val="es-ES_tradnl"/>
        </w:rPr>
        <w:t xml:space="preserve">HECHOS ALEGADOS </w:t>
      </w:r>
    </w:p>
    <w:p w14:paraId="373A821C" w14:textId="6682B499" w:rsidR="00A11E44" w:rsidRPr="0018471A" w:rsidRDefault="002C510D"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w:t>
      </w:r>
      <w:r w:rsidRPr="0018471A">
        <w:rPr>
          <w:rFonts w:asciiTheme="majorHAnsi" w:hAnsiTheme="majorHAnsi"/>
          <w:sz w:val="20"/>
          <w:szCs w:val="20"/>
          <w:lang w:val="es-ES_tradnl"/>
        </w:rPr>
        <w:tab/>
        <w:t xml:space="preserve">La parte peticionaria </w:t>
      </w:r>
      <w:r w:rsidR="004A71A4" w:rsidRPr="0018471A">
        <w:rPr>
          <w:rFonts w:asciiTheme="majorHAnsi" w:hAnsiTheme="majorHAnsi"/>
          <w:sz w:val="20"/>
          <w:szCs w:val="20"/>
          <w:lang w:val="es-ES_tradnl"/>
        </w:rPr>
        <w:t>alega la responsabilidad internacional del Estado colombiano en</w:t>
      </w:r>
      <w:r w:rsidR="007667E2" w:rsidRPr="0018471A">
        <w:rPr>
          <w:rFonts w:asciiTheme="majorHAnsi" w:hAnsiTheme="majorHAnsi"/>
          <w:sz w:val="20"/>
          <w:szCs w:val="20"/>
          <w:lang w:val="es-ES_tradnl"/>
        </w:rPr>
        <w:t xml:space="preserve"> la </w:t>
      </w:r>
      <w:r w:rsidR="005B1A7F" w:rsidRPr="0018471A">
        <w:rPr>
          <w:rFonts w:asciiTheme="majorHAnsi" w:hAnsiTheme="majorHAnsi"/>
          <w:sz w:val="20"/>
          <w:szCs w:val="20"/>
          <w:lang w:val="es-ES_tradnl"/>
        </w:rPr>
        <w:t xml:space="preserve">ejecución extrajudicial </w:t>
      </w:r>
      <w:r w:rsidR="007667E2" w:rsidRPr="0018471A">
        <w:rPr>
          <w:rFonts w:asciiTheme="majorHAnsi" w:hAnsiTheme="majorHAnsi"/>
          <w:sz w:val="20"/>
          <w:szCs w:val="20"/>
          <w:lang w:val="es-ES_tradnl"/>
        </w:rPr>
        <w:t>de las cuatro presuntas víctimas en el bombardeo y ataque ejecutado al campamento del comandante guerrillero alias Raúl Reyes por tropas colombianas en la región ecuatoriana de Angostura</w:t>
      </w:r>
      <w:r w:rsidR="001A520D" w:rsidRPr="0018471A">
        <w:rPr>
          <w:rFonts w:asciiTheme="majorHAnsi" w:hAnsiTheme="majorHAnsi"/>
          <w:sz w:val="20"/>
          <w:szCs w:val="20"/>
          <w:lang w:val="es-ES_tradnl"/>
        </w:rPr>
        <w:t>.</w:t>
      </w:r>
    </w:p>
    <w:p w14:paraId="01048944" w14:textId="683EB23F" w:rsidR="004800AE" w:rsidRPr="0018471A" w:rsidRDefault="002C510D"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2.</w:t>
      </w:r>
      <w:r w:rsidRPr="0018471A">
        <w:rPr>
          <w:rFonts w:asciiTheme="majorHAnsi" w:hAnsiTheme="majorHAnsi"/>
          <w:sz w:val="20"/>
          <w:szCs w:val="20"/>
          <w:lang w:val="es-ES_tradnl"/>
        </w:rPr>
        <w:tab/>
        <w:t>Las organizaciones peticionarias relatan que las presuntas víctimas eran estudiantes universitarios de nacionalidad mexicana</w:t>
      </w:r>
      <w:r w:rsidR="00480140" w:rsidRPr="0018471A">
        <w:rPr>
          <w:rFonts w:asciiTheme="majorHAnsi" w:hAnsiTheme="majorHAnsi"/>
          <w:sz w:val="20"/>
          <w:szCs w:val="20"/>
          <w:lang w:val="es-ES_tradnl"/>
        </w:rPr>
        <w:t xml:space="preserve"> de la Facultad de Filosofía</w:t>
      </w:r>
      <w:r w:rsidR="001F3A22" w:rsidRPr="0018471A">
        <w:rPr>
          <w:rFonts w:asciiTheme="majorHAnsi" w:hAnsiTheme="majorHAnsi"/>
          <w:sz w:val="20"/>
          <w:szCs w:val="20"/>
          <w:lang w:val="es-ES_tradnl"/>
        </w:rPr>
        <w:t xml:space="preserve"> y Letras</w:t>
      </w:r>
      <w:r w:rsidR="00480140" w:rsidRPr="0018471A">
        <w:rPr>
          <w:rFonts w:asciiTheme="majorHAnsi" w:hAnsiTheme="majorHAnsi"/>
          <w:sz w:val="20"/>
          <w:szCs w:val="20"/>
          <w:lang w:val="es-ES_tradnl"/>
        </w:rPr>
        <w:t xml:space="preserve"> de la Universidad Autónoma de México (en adelante “UNAM”) y del Instituto Politécnico </w:t>
      </w:r>
      <w:r w:rsidR="001365AA" w:rsidRPr="0018471A">
        <w:rPr>
          <w:rFonts w:asciiTheme="majorHAnsi" w:hAnsiTheme="majorHAnsi"/>
          <w:sz w:val="20"/>
          <w:szCs w:val="20"/>
          <w:lang w:val="es-ES_tradnl"/>
        </w:rPr>
        <w:t>Nacional de México.</w:t>
      </w:r>
      <w:r w:rsidRPr="0018471A">
        <w:rPr>
          <w:rFonts w:asciiTheme="majorHAnsi" w:hAnsiTheme="majorHAnsi"/>
          <w:sz w:val="20"/>
          <w:szCs w:val="20"/>
          <w:lang w:val="es-ES_tradnl"/>
        </w:rPr>
        <w:t xml:space="preserve"> </w:t>
      </w:r>
      <w:r w:rsidR="00A16F73" w:rsidRPr="0018471A">
        <w:rPr>
          <w:rFonts w:asciiTheme="majorHAnsi" w:hAnsiTheme="majorHAnsi"/>
          <w:sz w:val="20"/>
          <w:szCs w:val="20"/>
          <w:lang w:val="es-ES_tradnl"/>
        </w:rPr>
        <w:t xml:space="preserve">Refieren que </w:t>
      </w:r>
      <w:r w:rsidR="00097D3E" w:rsidRPr="0018471A">
        <w:rPr>
          <w:rFonts w:asciiTheme="majorHAnsi" w:hAnsiTheme="majorHAnsi"/>
          <w:sz w:val="20"/>
          <w:szCs w:val="20"/>
          <w:lang w:val="es-ES_tradnl"/>
        </w:rPr>
        <w:t xml:space="preserve">las </w:t>
      </w:r>
      <w:r w:rsidR="00886116" w:rsidRPr="0018471A">
        <w:rPr>
          <w:rFonts w:asciiTheme="majorHAnsi" w:hAnsiTheme="majorHAnsi"/>
          <w:sz w:val="20"/>
          <w:szCs w:val="20"/>
          <w:lang w:val="es-ES_tradnl"/>
        </w:rPr>
        <w:t>p</w:t>
      </w:r>
      <w:r w:rsidR="00097D3E" w:rsidRPr="0018471A">
        <w:rPr>
          <w:rFonts w:asciiTheme="majorHAnsi" w:hAnsiTheme="majorHAnsi"/>
          <w:sz w:val="20"/>
          <w:szCs w:val="20"/>
          <w:lang w:val="es-ES_tradnl"/>
        </w:rPr>
        <w:t xml:space="preserve">resuntas víctimas </w:t>
      </w:r>
      <w:r w:rsidR="00E739D7" w:rsidRPr="0018471A">
        <w:rPr>
          <w:rFonts w:asciiTheme="majorHAnsi" w:hAnsiTheme="majorHAnsi"/>
          <w:sz w:val="20"/>
          <w:szCs w:val="20"/>
          <w:lang w:val="es-ES_tradnl"/>
        </w:rPr>
        <w:t xml:space="preserve">crearon </w:t>
      </w:r>
      <w:r w:rsidRPr="0018471A">
        <w:rPr>
          <w:rFonts w:asciiTheme="majorHAnsi" w:hAnsiTheme="majorHAnsi"/>
          <w:sz w:val="20"/>
          <w:szCs w:val="20"/>
          <w:lang w:val="es-ES_tradnl"/>
        </w:rPr>
        <w:t>un</w:t>
      </w:r>
      <w:r w:rsidR="00491B71" w:rsidRPr="0018471A">
        <w:rPr>
          <w:rFonts w:asciiTheme="majorHAnsi" w:hAnsiTheme="majorHAnsi"/>
          <w:sz w:val="20"/>
          <w:szCs w:val="20"/>
          <w:lang w:val="es-ES_tradnl"/>
        </w:rPr>
        <w:t xml:space="preserve">a cátedra </w:t>
      </w:r>
      <w:r w:rsidR="00E739D7" w:rsidRPr="0018471A">
        <w:rPr>
          <w:rFonts w:asciiTheme="majorHAnsi" w:hAnsiTheme="majorHAnsi"/>
          <w:sz w:val="20"/>
          <w:szCs w:val="20"/>
          <w:lang w:val="es-ES_tradnl"/>
        </w:rPr>
        <w:t xml:space="preserve">al interior de la Facultad de Filosofía y Letras </w:t>
      </w:r>
      <w:r w:rsidR="00491B71" w:rsidRPr="0018471A">
        <w:rPr>
          <w:rFonts w:asciiTheme="majorHAnsi" w:hAnsiTheme="majorHAnsi"/>
          <w:sz w:val="20"/>
          <w:szCs w:val="20"/>
          <w:lang w:val="es-ES_tradnl"/>
        </w:rPr>
        <w:t>y un</w:t>
      </w:r>
      <w:r w:rsidRPr="0018471A">
        <w:rPr>
          <w:rFonts w:asciiTheme="majorHAnsi" w:hAnsiTheme="majorHAnsi"/>
          <w:sz w:val="20"/>
          <w:szCs w:val="20"/>
          <w:lang w:val="es-ES_tradnl"/>
        </w:rPr>
        <w:t xml:space="preserve"> Centro de Documentación y Difusión </w:t>
      </w:r>
      <w:r w:rsidR="00795EFF" w:rsidRPr="0018471A">
        <w:rPr>
          <w:rFonts w:asciiTheme="majorHAnsi" w:hAnsiTheme="majorHAnsi"/>
          <w:sz w:val="20"/>
          <w:szCs w:val="20"/>
          <w:lang w:val="es-ES_tradnl"/>
        </w:rPr>
        <w:t xml:space="preserve">de </w:t>
      </w:r>
      <w:r w:rsidRPr="0018471A">
        <w:rPr>
          <w:rFonts w:asciiTheme="majorHAnsi" w:hAnsiTheme="majorHAnsi"/>
          <w:sz w:val="20"/>
          <w:szCs w:val="20"/>
          <w:lang w:val="es-ES_tradnl"/>
        </w:rPr>
        <w:t>estudi</w:t>
      </w:r>
      <w:r w:rsidR="00795EFF" w:rsidRPr="0018471A">
        <w:rPr>
          <w:rFonts w:asciiTheme="majorHAnsi" w:hAnsiTheme="majorHAnsi"/>
          <w:sz w:val="20"/>
          <w:szCs w:val="20"/>
          <w:lang w:val="es-ES_tradnl"/>
        </w:rPr>
        <w:t>os</w:t>
      </w:r>
      <w:r w:rsidRPr="0018471A">
        <w:rPr>
          <w:rFonts w:asciiTheme="majorHAnsi" w:hAnsiTheme="majorHAnsi"/>
          <w:sz w:val="20"/>
          <w:szCs w:val="20"/>
          <w:lang w:val="es-ES_tradnl"/>
        </w:rPr>
        <w:t xml:space="preserve"> latinoamerican</w:t>
      </w:r>
      <w:r w:rsidR="00795EFF" w:rsidRPr="0018471A">
        <w:rPr>
          <w:rFonts w:asciiTheme="majorHAnsi" w:hAnsiTheme="majorHAnsi"/>
          <w:sz w:val="20"/>
          <w:szCs w:val="20"/>
          <w:lang w:val="es-ES_tradnl"/>
        </w:rPr>
        <w:t>os</w:t>
      </w:r>
      <w:r w:rsidRPr="0018471A">
        <w:rPr>
          <w:rFonts w:asciiTheme="majorHAnsi" w:hAnsiTheme="majorHAnsi"/>
          <w:sz w:val="20"/>
          <w:szCs w:val="20"/>
          <w:lang w:val="es-ES_tradnl"/>
        </w:rPr>
        <w:t xml:space="preserve">, denominado ‘Libertador Simón Bolívar’. En el marco de este espacio académico y político, las presuntas víctimas decidieron viajar </w:t>
      </w:r>
      <w:r w:rsidR="00A30CC2" w:rsidRPr="0018471A">
        <w:rPr>
          <w:rFonts w:asciiTheme="majorHAnsi" w:hAnsiTheme="majorHAnsi"/>
          <w:sz w:val="20"/>
          <w:szCs w:val="20"/>
          <w:lang w:val="es-ES_tradnl"/>
        </w:rPr>
        <w:t xml:space="preserve">por el continente </w:t>
      </w:r>
      <w:r w:rsidR="00AA12C4" w:rsidRPr="0018471A">
        <w:rPr>
          <w:rFonts w:asciiTheme="majorHAnsi" w:hAnsiTheme="majorHAnsi"/>
          <w:sz w:val="20"/>
          <w:szCs w:val="20"/>
          <w:lang w:val="es-ES_tradnl"/>
        </w:rPr>
        <w:t>a fin de aprender y difundir la historia de los pueblos latinoamericanos.</w:t>
      </w:r>
      <w:r w:rsidR="00AB3172" w:rsidRPr="0018471A">
        <w:rPr>
          <w:rFonts w:asciiTheme="majorHAnsi" w:hAnsiTheme="majorHAnsi"/>
          <w:sz w:val="20"/>
          <w:szCs w:val="20"/>
          <w:lang w:val="es-ES_tradnl"/>
        </w:rPr>
        <w:t xml:space="preserve"> </w:t>
      </w:r>
      <w:r w:rsidR="00B50C61" w:rsidRPr="0018471A">
        <w:rPr>
          <w:rFonts w:asciiTheme="majorHAnsi" w:hAnsiTheme="majorHAnsi"/>
          <w:sz w:val="20"/>
          <w:szCs w:val="20"/>
          <w:lang w:val="es-ES_tradnl"/>
        </w:rPr>
        <w:t xml:space="preserve">La parte peticionaria enfatiza que Juan González del Castillo </w:t>
      </w:r>
      <w:r w:rsidR="00B732CC" w:rsidRPr="0018471A">
        <w:rPr>
          <w:rFonts w:asciiTheme="majorHAnsi" w:hAnsiTheme="majorHAnsi"/>
          <w:sz w:val="20"/>
          <w:szCs w:val="20"/>
          <w:lang w:val="es-ES_tradnl"/>
        </w:rPr>
        <w:t>estaba trabajando en su tesis de grado de la carrera de Estudios Latinoamericanos</w:t>
      </w:r>
      <w:r w:rsidR="00703B45" w:rsidRPr="0018471A">
        <w:rPr>
          <w:rFonts w:asciiTheme="majorHAnsi" w:hAnsiTheme="majorHAnsi"/>
          <w:sz w:val="20"/>
          <w:szCs w:val="20"/>
          <w:lang w:val="es-ES_tradnl"/>
        </w:rPr>
        <w:t>, la cual versaba</w:t>
      </w:r>
      <w:r w:rsidR="00B732CC" w:rsidRPr="0018471A">
        <w:rPr>
          <w:rFonts w:asciiTheme="majorHAnsi" w:hAnsiTheme="majorHAnsi"/>
          <w:sz w:val="20"/>
          <w:szCs w:val="20"/>
          <w:lang w:val="es-ES_tradnl"/>
        </w:rPr>
        <w:t xml:space="preserve"> </w:t>
      </w:r>
      <w:r w:rsidR="00703B45" w:rsidRPr="0018471A">
        <w:rPr>
          <w:rFonts w:asciiTheme="majorHAnsi" w:hAnsiTheme="majorHAnsi"/>
          <w:sz w:val="20"/>
          <w:szCs w:val="20"/>
          <w:lang w:val="es-ES_tradnl"/>
        </w:rPr>
        <w:t>sobre</w:t>
      </w:r>
      <w:r w:rsidR="00B732CC" w:rsidRPr="0018471A">
        <w:rPr>
          <w:rFonts w:asciiTheme="majorHAnsi" w:hAnsiTheme="majorHAnsi"/>
          <w:sz w:val="20"/>
          <w:szCs w:val="20"/>
          <w:lang w:val="es-ES_tradnl"/>
        </w:rPr>
        <w:t xml:space="preserve"> las canciones revolucionares de la guerrilla y los movimientos latinoamericanos, </w:t>
      </w:r>
      <w:r w:rsidR="00F9400E" w:rsidRPr="0018471A">
        <w:rPr>
          <w:rFonts w:asciiTheme="majorHAnsi" w:hAnsiTheme="majorHAnsi"/>
          <w:sz w:val="20"/>
          <w:szCs w:val="20"/>
          <w:lang w:val="es-ES_tradnl"/>
        </w:rPr>
        <w:t xml:space="preserve">por lo cual, no era de extrañar que el joven buscase </w:t>
      </w:r>
      <w:r w:rsidR="006F64D0" w:rsidRPr="0018471A">
        <w:rPr>
          <w:rFonts w:asciiTheme="majorHAnsi" w:hAnsiTheme="majorHAnsi"/>
          <w:sz w:val="20"/>
          <w:szCs w:val="20"/>
          <w:lang w:val="es-ES_tradnl"/>
        </w:rPr>
        <w:t xml:space="preserve">el contacto con fuentes directas </w:t>
      </w:r>
      <w:r w:rsidR="00C946B1" w:rsidRPr="0018471A">
        <w:rPr>
          <w:rFonts w:asciiTheme="majorHAnsi" w:hAnsiTheme="majorHAnsi"/>
          <w:sz w:val="20"/>
          <w:szCs w:val="20"/>
          <w:lang w:val="es-ES_tradnl"/>
        </w:rPr>
        <w:t xml:space="preserve">de las guerrillas </w:t>
      </w:r>
      <w:r w:rsidR="006F64D0" w:rsidRPr="0018471A">
        <w:rPr>
          <w:rFonts w:asciiTheme="majorHAnsi" w:hAnsiTheme="majorHAnsi"/>
          <w:sz w:val="20"/>
          <w:szCs w:val="20"/>
          <w:lang w:val="es-ES_tradnl"/>
        </w:rPr>
        <w:t>a fin de elaborar y terminar su tesis de grado.</w:t>
      </w:r>
    </w:p>
    <w:p w14:paraId="4C2A77CD" w14:textId="74EFBB1E" w:rsidR="002C510D" w:rsidRPr="0018471A" w:rsidRDefault="001454FB"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3.</w:t>
      </w:r>
      <w:r w:rsidRPr="0018471A">
        <w:rPr>
          <w:rFonts w:asciiTheme="majorHAnsi" w:hAnsiTheme="majorHAnsi"/>
          <w:sz w:val="20"/>
          <w:szCs w:val="20"/>
          <w:lang w:val="es-ES_tradnl"/>
        </w:rPr>
        <w:tab/>
      </w:r>
      <w:r w:rsidR="00AB3172" w:rsidRPr="0018471A">
        <w:rPr>
          <w:rFonts w:asciiTheme="majorHAnsi" w:hAnsiTheme="majorHAnsi"/>
          <w:sz w:val="20"/>
          <w:szCs w:val="20"/>
          <w:lang w:val="es-ES_tradnl"/>
        </w:rPr>
        <w:t>El 31 de enero de 2008 las presuntas víctimas arribaron a Quito</w:t>
      </w:r>
      <w:r w:rsidR="004C3365" w:rsidRPr="0018471A">
        <w:rPr>
          <w:rFonts w:asciiTheme="majorHAnsi" w:hAnsiTheme="majorHAnsi"/>
          <w:sz w:val="20"/>
          <w:szCs w:val="20"/>
          <w:lang w:val="es-ES_tradnl"/>
        </w:rPr>
        <w:t xml:space="preserve"> para participar en diferentes eventos académicos.</w:t>
      </w:r>
      <w:r w:rsidR="0094493F" w:rsidRPr="0018471A">
        <w:rPr>
          <w:rFonts w:asciiTheme="majorHAnsi" w:hAnsiTheme="majorHAnsi"/>
          <w:sz w:val="20"/>
          <w:szCs w:val="20"/>
          <w:lang w:val="es-ES_tradnl"/>
        </w:rPr>
        <w:t xml:space="preserve"> </w:t>
      </w:r>
      <w:r w:rsidR="00DA3268" w:rsidRPr="0018471A">
        <w:rPr>
          <w:rFonts w:asciiTheme="majorHAnsi" w:hAnsiTheme="majorHAnsi"/>
          <w:sz w:val="20"/>
          <w:szCs w:val="20"/>
          <w:lang w:val="es-ES_tradnl"/>
        </w:rPr>
        <w:t>Entre</w:t>
      </w:r>
      <w:r w:rsidR="00D6061A" w:rsidRPr="0018471A">
        <w:rPr>
          <w:rFonts w:asciiTheme="majorHAnsi" w:hAnsiTheme="majorHAnsi"/>
          <w:sz w:val="20"/>
          <w:szCs w:val="20"/>
          <w:lang w:val="es-ES_tradnl"/>
        </w:rPr>
        <w:t xml:space="preserve"> las actividades académicas </w:t>
      </w:r>
      <w:r w:rsidR="00C01BFB" w:rsidRPr="0018471A">
        <w:rPr>
          <w:rFonts w:asciiTheme="majorHAnsi" w:hAnsiTheme="majorHAnsi"/>
          <w:sz w:val="20"/>
          <w:szCs w:val="20"/>
          <w:lang w:val="es-ES_tradnl"/>
        </w:rPr>
        <w:t>planeadas por las presuntas víctimas</w:t>
      </w:r>
      <w:r w:rsidR="00F8608D" w:rsidRPr="0018471A">
        <w:rPr>
          <w:rFonts w:asciiTheme="majorHAnsi" w:hAnsiTheme="majorHAnsi"/>
          <w:sz w:val="20"/>
          <w:szCs w:val="20"/>
          <w:lang w:val="es-ES_tradnl"/>
        </w:rPr>
        <w:t>,</w:t>
      </w:r>
      <w:r w:rsidR="00C01BFB" w:rsidRPr="0018471A">
        <w:rPr>
          <w:rFonts w:asciiTheme="majorHAnsi" w:hAnsiTheme="majorHAnsi"/>
          <w:sz w:val="20"/>
          <w:szCs w:val="20"/>
          <w:lang w:val="es-ES_tradnl"/>
        </w:rPr>
        <w:t xml:space="preserve"> </w:t>
      </w:r>
      <w:r w:rsidR="00DA3268" w:rsidRPr="0018471A">
        <w:rPr>
          <w:rFonts w:asciiTheme="majorHAnsi" w:hAnsiTheme="majorHAnsi"/>
          <w:sz w:val="20"/>
          <w:szCs w:val="20"/>
          <w:lang w:val="es-ES_tradnl"/>
        </w:rPr>
        <w:t>se encontraba</w:t>
      </w:r>
      <w:r w:rsidR="00C01BFB" w:rsidRPr="0018471A">
        <w:rPr>
          <w:rFonts w:asciiTheme="majorHAnsi" w:hAnsiTheme="majorHAnsi"/>
          <w:sz w:val="20"/>
          <w:szCs w:val="20"/>
          <w:lang w:val="es-ES_tradnl"/>
        </w:rPr>
        <w:t xml:space="preserve"> realizar una entrevista a Luis Édgar Devia Silva, alias Raúl Reyes, </w:t>
      </w:r>
      <w:r w:rsidR="007B0F84" w:rsidRPr="0018471A">
        <w:rPr>
          <w:rFonts w:asciiTheme="majorHAnsi" w:hAnsiTheme="majorHAnsi"/>
          <w:sz w:val="20"/>
          <w:szCs w:val="20"/>
          <w:lang w:val="es-ES_tradnl"/>
        </w:rPr>
        <w:t xml:space="preserve">comandante de </w:t>
      </w:r>
      <w:r w:rsidR="00533DE4" w:rsidRPr="0018471A">
        <w:rPr>
          <w:rFonts w:asciiTheme="majorHAnsi" w:hAnsiTheme="majorHAnsi"/>
          <w:sz w:val="20"/>
          <w:szCs w:val="20"/>
          <w:lang w:val="es-ES_tradnl"/>
        </w:rPr>
        <w:t>las</w:t>
      </w:r>
      <w:r w:rsidR="007B0F84" w:rsidRPr="0018471A">
        <w:rPr>
          <w:rFonts w:asciiTheme="majorHAnsi" w:hAnsiTheme="majorHAnsi"/>
          <w:sz w:val="20"/>
          <w:szCs w:val="20"/>
          <w:lang w:val="es-ES_tradnl"/>
        </w:rPr>
        <w:t xml:space="preserve"> FARC</w:t>
      </w:r>
      <w:r w:rsidR="00533DE4" w:rsidRPr="0018471A">
        <w:rPr>
          <w:rFonts w:asciiTheme="majorHAnsi" w:hAnsiTheme="majorHAnsi"/>
          <w:sz w:val="20"/>
          <w:szCs w:val="20"/>
          <w:lang w:val="es-ES_tradnl"/>
        </w:rPr>
        <w:t>;</w:t>
      </w:r>
      <w:r w:rsidR="00C02897" w:rsidRPr="0018471A">
        <w:rPr>
          <w:rFonts w:asciiTheme="majorHAnsi" w:hAnsiTheme="majorHAnsi"/>
          <w:sz w:val="20"/>
          <w:szCs w:val="20"/>
          <w:lang w:val="es-ES_tradnl"/>
        </w:rPr>
        <w:t xml:space="preserve"> razón por la cual, el 29 de </w:t>
      </w:r>
      <w:r w:rsidR="001D20BA" w:rsidRPr="0018471A">
        <w:rPr>
          <w:rFonts w:asciiTheme="majorHAnsi" w:hAnsiTheme="majorHAnsi"/>
          <w:sz w:val="20"/>
          <w:szCs w:val="20"/>
          <w:lang w:val="es-ES_tradnl"/>
        </w:rPr>
        <w:t>febrer</w:t>
      </w:r>
      <w:r w:rsidR="00C02897" w:rsidRPr="0018471A">
        <w:rPr>
          <w:rFonts w:asciiTheme="majorHAnsi" w:hAnsiTheme="majorHAnsi"/>
          <w:sz w:val="20"/>
          <w:szCs w:val="20"/>
          <w:lang w:val="es-ES_tradnl"/>
        </w:rPr>
        <w:t>o de 2008</w:t>
      </w:r>
      <w:r w:rsidR="007A48E2" w:rsidRPr="0018471A">
        <w:rPr>
          <w:rStyle w:val="FootnoteReference"/>
          <w:rFonts w:asciiTheme="majorHAnsi" w:hAnsiTheme="majorHAnsi"/>
          <w:sz w:val="20"/>
          <w:szCs w:val="20"/>
          <w:lang w:val="es-ES_tradnl"/>
        </w:rPr>
        <w:footnoteReference w:id="8"/>
      </w:r>
      <w:r w:rsidR="00C02897" w:rsidRPr="0018471A">
        <w:rPr>
          <w:rFonts w:asciiTheme="majorHAnsi" w:hAnsiTheme="majorHAnsi"/>
          <w:sz w:val="20"/>
          <w:szCs w:val="20"/>
          <w:lang w:val="es-ES_tradnl"/>
        </w:rPr>
        <w:t xml:space="preserve"> llegaron al campamento de las FARC en territorio ecuatoriano</w:t>
      </w:r>
      <w:r w:rsidR="003D3BBE" w:rsidRPr="0018471A">
        <w:rPr>
          <w:rFonts w:asciiTheme="majorHAnsi" w:hAnsiTheme="majorHAnsi"/>
          <w:sz w:val="20"/>
          <w:szCs w:val="20"/>
          <w:lang w:val="es-ES_tradnl"/>
        </w:rPr>
        <w:t xml:space="preserve"> ubicado a dos kilómetros de la frontera colombiana en cercanías al río San Miguel</w:t>
      </w:r>
      <w:r w:rsidR="00C02897" w:rsidRPr="0018471A">
        <w:rPr>
          <w:rFonts w:asciiTheme="majorHAnsi" w:hAnsiTheme="majorHAnsi"/>
          <w:sz w:val="20"/>
          <w:szCs w:val="20"/>
          <w:lang w:val="es-ES_tradnl"/>
        </w:rPr>
        <w:t>.</w:t>
      </w:r>
    </w:p>
    <w:p w14:paraId="19D2AB77" w14:textId="1E139CDF" w:rsidR="006E17D1" w:rsidRPr="0018471A" w:rsidRDefault="00D56FDF"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4.</w:t>
      </w:r>
      <w:r w:rsidRPr="0018471A">
        <w:rPr>
          <w:rFonts w:asciiTheme="majorHAnsi" w:hAnsiTheme="majorHAnsi"/>
          <w:sz w:val="20"/>
          <w:szCs w:val="20"/>
          <w:lang w:val="es-ES_tradnl"/>
        </w:rPr>
        <w:tab/>
      </w:r>
      <w:r w:rsidR="00052EFA" w:rsidRPr="0018471A">
        <w:rPr>
          <w:rFonts w:asciiTheme="majorHAnsi" w:hAnsiTheme="majorHAnsi"/>
          <w:sz w:val="20"/>
          <w:szCs w:val="20"/>
          <w:lang w:val="es-ES_tradnl"/>
        </w:rPr>
        <w:t xml:space="preserve">Las organizaciones peticionarias narran que el 1° de marzo de 2008 un </w:t>
      </w:r>
      <w:r w:rsidR="00037C02" w:rsidRPr="0018471A">
        <w:rPr>
          <w:rFonts w:asciiTheme="majorHAnsi" w:hAnsiTheme="majorHAnsi"/>
          <w:sz w:val="20"/>
          <w:szCs w:val="20"/>
          <w:lang w:val="es-ES_tradnl"/>
        </w:rPr>
        <w:t>número</w:t>
      </w:r>
      <w:r w:rsidR="00052EFA" w:rsidRPr="0018471A">
        <w:rPr>
          <w:rFonts w:asciiTheme="majorHAnsi" w:hAnsiTheme="majorHAnsi"/>
          <w:sz w:val="20"/>
          <w:szCs w:val="20"/>
          <w:lang w:val="es-ES_tradnl"/>
        </w:rPr>
        <w:t xml:space="preserve"> indeterminado de agentes del ejército y </w:t>
      </w:r>
      <w:r w:rsidR="00EF7A6D" w:rsidRPr="0018471A">
        <w:rPr>
          <w:rFonts w:asciiTheme="majorHAnsi" w:hAnsiTheme="majorHAnsi"/>
          <w:sz w:val="20"/>
          <w:szCs w:val="20"/>
          <w:lang w:val="es-ES_tradnl"/>
        </w:rPr>
        <w:t xml:space="preserve">de </w:t>
      </w:r>
      <w:r w:rsidR="00052EFA" w:rsidRPr="0018471A">
        <w:rPr>
          <w:rFonts w:asciiTheme="majorHAnsi" w:hAnsiTheme="majorHAnsi"/>
          <w:sz w:val="20"/>
          <w:szCs w:val="20"/>
          <w:lang w:val="es-ES_tradnl"/>
        </w:rPr>
        <w:t xml:space="preserve">la policía de Colombia </w:t>
      </w:r>
      <w:r w:rsidR="008C6924" w:rsidRPr="0018471A">
        <w:rPr>
          <w:rFonts w:asciiTheme="majorHAnsi" w:hAnsiTheme="majorHAnsi"/>
          <w:sz w:val="20"/>
          <w:szCs w:val="20"/>
          <w:lang w:val="es-ES_tradnl"/>
        </w:rPr>
        <w:t xml:space="preserve">atacó el campamento en el que se encontraban las presuntas víctimas en </w:t>
      </w:r>
      <w:r w:rsidR="00707A0D" w:rsidRPr="0018471A">
        <w:rPr>
          <w:rFonts w:asciiTheme="majorHAnsi" w:hAnsiTheme="majorHAnsi"/>
          <w:sz w:val="20"/>
          <w:szCs w:val="20"/>
          <w:lang w:val="es-ES_tradnl"/>
        </w:rPr>
        <w:t>la región ecuatoriana de Angostura</w:t>
      </w:r>
      <w:r w:rsidR="008C6924" w:rsidRPr="0018471A">
        <w:rPr>
          <w:rFonts w:asciiTheme="majorHAnsi" w:hAnsiTheme="majorHAnsi"/>
          <w:sz w:val="20"/>
          <w:szCs w:val="20"/>
          <w:lang w:val="es-ES_tradnl"/>
        </w:rPr>
        <w:t>.</w:t>
      </w:r>
      <w:r w:rsidR="002375DD" w:rsidRPr="0018471A">
        <w:rPr>
          <w:rFonts w:asciiTheme="majorHAnsi" w:hAnsiTheme="majorHAnsi"/>
          <w:sz w:val="20"/>
          <w:szCs w:val="20"/>
          <w:lang w:val="es-ES_tradnl"/>
        </w:rPr>
        <w:t xml:space="preserve"> El ataque comenzó con un bombardeo al campamento de las FARC y la posterior incursión de tropas colombianas entre la 1:00 y </w:t>
      </w:r>
      <w:r w:rsidR="00B179F4" w:rsidRPr="0018471A">
        <w:rPr>
          <w:rFonts w:asciiTheme="majorHAnsi" w:hAnsiTheme="majorHAnsi"/>
          <w:sz w:val="20"/>
          <w:szCs w:val="20"/>
          <w:lang w:val="es-ES_tradnl"/>
        </w:rPr>
        <w:t xml:space="preserve">las </w:t>
      </w:r>
      <w:r w:rsidR="002375DD" w:rsidRPr="0018471A">
        <w:rPr>
          <w:rFonts w:asciiTheme="majorHAnsi" w:hAnsiTheme="majorHAnsi"/>
          <w:sz w:val="20"/>
          <w:szCs w:val="20"/>
          <w:lang w:val="es-ES_tradnl"/>
        </w:rPr>
        <w:t>3:00</w:t>
      </w:r>
      <w:r w:rsidR="006C48DA" w:rsidRPr="0018471A">
        <w:rPr>
          <w:rFonts w:asciiTheme="majorHAnsi" w:hAnsiTheme="majorHAnsi"/>
          <w:sz w:val="20"/>
          <w:szCs w:val="20"/>
          <w:lang w:val="es-ES_tradnl"/>
        </w:rPr>
        <w:t xml:space="preserve"> </w:t>
      </w:r>
      <w:r w:rsidR="002375DD" w:rsidRPr="0018471A">
        <w:rPr>
          <w:rFonts w:asciiTheme="majorHAnsi" w:hAnsiTheme="majorHAnsi"/>
          <w:sz w:val="20"/>
          <w:szCs w:val="20"/>
          <w:lang w:val="es-ES_tradnl"/>
        </w:rPr>
        <w:t xml:space="preserve">a.m. </w:t>
      </w:r>
      <w:r w:rsidR="00D742C7" w:rsidRPr="0018471A">
        <w:rPr>
          <w:rFonts w:asciiTheme="majorHAnsi" w:hAnsiTheme="majorHAnsi"/>
          <w:sz w:val="20"/>
          <w:szCs w:val="20"/>
          <w:lang w:val="es-ES_tradnl"/>
        </w:rPr>
        <w:t>Los peticionarios enfatizan que</w:t>
      </w:r>
      <w:r w:rsidR="00495D84" w:rsidRPr="0018471A">
        <w:rPr>
          <w:rFonts w:asciiTheme="majorHAnsi" w:hAnsiTheme="majorHAnsi"/>
          <w:sz w:val="20"/>
          <w:szCs w:val="20"/>
          <w:lang w:val="es-ES_tradnl"/>
        </w:rPr>
        <w:t>,</w:t>
      </w:r>
      <w:r w:rsidR="00D742C7" w:rsidRPr="0018471A">
        <w:rPr>
          <w:rFonts w:asciiTheme="majorHAnsi" w:hAnsiTheme="majorHAnsi"/>
          <w:sz w:val="20"/>
          <w:szCs w:val="20"/>
          <w:lang w:val="es-ES_tradnl"/>
        </w:rPr>
        <w:t xml:space="preserve"> durante la incursión posterior al bombardeo, militares colombianos dispararon a las personas heridas, retiraron cadáveres y aparatos de comunicación.</w:t>
      </w:r>
      <w:r w:rsidR="00495D84" w:rsidRPr="0018471A">
        <w:rPr>
          <w:rFonts w:asciiTheme="majorHAnsi" w:hAnsiTheme="majorHAnsi"/>
          <w:sz w:val="20"/>
          <w:szCs w:val="20"/>
          <w:lang w:val="es-ES_tradnl"/>
        </w:rPr>
        <w:t xml:space="preserve"> </w:t>
      </w:r>
      <w:r w:rsidR="00947B9B" w:rsidRPr="0018471A">
        <w:rPr>
          <w:rFonts w:asciiTheme="majorHAnsi" w:hAnsiTheme="majorHAnsi"/>
          <w:sz w:val="20"/>
          <w:szCs w:val="20"/>
          <w:lang w:val="es-ES_tradnl"/>
        </w:rPr>
        <w:t xml:space="preserve">Calculan que </w:t>
      </w:r>
      <w:r w:rsidR="00EF7A6D" w:rsidRPr="0018471A">
        <w:rPr>
          <w:rFonts w:asciiTheme="majorHAnsi" w:hAnsiTheme="majorHAnsi"/>
          <w:sz w:val="20"/>
          <w:szCs w:val="20"/>
          <w:lang w:val="es-ES_tradnl"/>
        </w:rPr>
        <w:t>veinticuatro</w:t>
      </w:r>
      <w:r w:rsidR="00495D84" w:rsidRPr="0018471A">
        <w:rPr>
          <w:rFonts w:asciiTheme="majorHAnsi" w:hAnsiTheme="majorHAnsi"/>
          <w:sz w:val="20"/>
          <w:szCs w:val="20"/>
          <w:lang w:val="es-ES_tradnl"/>
        </w:rPr>
        <w:t xml:space="preserve"> personas habrían fallecido como consecuencia del ataque</w:t>
      </w:r>
      <w:r w:rsidR="00572095" w:rsidRPr="0018471A">
        <w:rPr>
          <w:rFonts w:asciiTheme="majorHAnsi" w:hAnsiTheme="majorHAnsi"/>
          <w:sz w:val="20"/>
          <w:szCs w:val="20"/>
          <w:lang w:val="es-ES_tradnl"/>
        </w:rPr>
        <w:t>,</w:t>
      </w:r>
      <w:r w:rsidR="00037C02" w:rsidRPr="0018471A">
        <w:rPr>
          <w:rFonts w:asciiTheme="majorHAnsi" w:hAnsiTheme="majorHAnsi"/>
          <w:sz w:val="20"/>
          <w:szCs w:val="20"/>
          <w:lang w:val="es-ES_tradnl"/>
        </w:rPr>
        <w:t xml:space="preserve"> y </w:t>
      </w:r>
      <w:r w:rsidR="00A72C2A" w:rsidRPr="0018471A">
        <w:rPr>
          <w:rFonts w:asciiTheme="majorHAnsi" w:hAnsiTheme="majorHAnsi"/>
          <w:sz w:val="20"/>
          <w:szCs w:val="20"/>
          <w:lang w:val="es-ES_tradnl"/>
        </w:rPr>
        <w:t xml:space="preserve">por lo menos </w:t>
      </w:r>
      <w:r w:rsidR="00037C02" w:rsidRPr="0018471A">
        <w:rPr>
          <w:rFonts w:asciiTheme="majorHAnsi" w:hAnsiTheme="majorHAnsi"/>
          <w:sz w:val="20"/>
          <w:szCs w:val="20"/>
          <w:lang w:val="es-ES_tradnl"/>
        </w:rPr>
        <w:t>tres personas habrían resultado heridas</w:t>
      </w:r>
      <w:r w:rsidR="00947B9B" w:rsidRPr="0018471A">
        <w:rPr>
          <w:rFonts w:asciiTheme="majorHAnsi" w:hAnsiTheme="majorHAnsi"/>
          <w:sz w:val="20"/>
          <w:szCs w:val="20"/>
          <w:lang w:val="es-ES_tradnl"/>
        </w:rPr>
        <w:t>, pero el número real se desconocería porque varios cuerpos habrían sido removidos del lugar de los hechos por el ejército colombiano</w:t>
      </w:r>
      <w:r w:rsidR="00037C02" w:rsidRPr="0018471A">
        <w:rPr>
          <w:rFonts w:asciiTheme="majorHAnsi" w:hAnsiTheme="majorHAnsi"/>
          <w:sz w:val="20"/>
          <w:szCs w:val="20"/>
          <w:lang w:val="es-ES_tradnl"/>
        </w:rPr>
        <w:t>.</w:t>
      </w:r>
      <w:r w:rsidR="00947B9B" w:rsidRPr="0018471A">
        <w:rPr>
          <w:rFonts w:asciiTheme="majorHAnsi" w:hAnsiTheme="majorHAnsi"/>
          <w:sz w:val="20"/>
          <w:szCs w:val="20"/>
          <w:lang w:val="es-ES_tradnl"/>
        </w:rPr>
        <w:t xml:space="preserve"> </w:t>
      </w:r>
      <w:r w:rsidR="00CB79E1" w:rsidRPr="0018471A">
        <w:rPr>
          <w:rFonts w:asciiTheme="majorHAnsi" w:hAnsiTheme="majorHAnsi"/>
          <w:sz w:val="20"/>
          <w:szCs w:val="20"/>
          <w:lang w:val="es-ES_tradnl"/>
        </w:rPr>
        <w:t>El ejército ecuatoriano haría el hallazgo de 23 cadáveres.</w:t>
      </w:r>
      <w:r w:rsidR="006A0BC0" w:rsidRPr="0018471A">
        <w:rPr>
          <w:rFonts w:asciiTheme="majorHAnsi" w:hAnsiTheme="majorHAnsi"/>
          <w:sz w:val="20"/>
          <w:szCs w:val="20"/>
          <w:lang w:val="es-ES_tradnl"/>
        </w:rPr>
        <w:t xml:space="preserve"> Refieren que el 8 de septiembre de 2008 el entonces embajador de Colombia en México informó a la Liga Mexicana por la Defensa de los Derechos Humanos el fallecimiento de las cuatro presuntas víctimas de nacionalidad mexicana en el denominado operativo ‘Fénix’, y la supervivencia de otra estudiante mexicana que resultó herida</w:t>
      </w:r>
      <w:r w:rsidR="006A4E85" w:rsidRPr="0018471A">
        <w:rPr>
          <w:rFonts w:asciiTheme="majorHAnsi" w:hAnsiTheme="majorHAnsi"/>
          <w:sz w:val="20"/>
          <w:szCs w:val="20"/>
          <w:lang w:val="es-ES_tradnl"/>
        </w:rPr>
        <w:t xml:space="preserve"> en el ataque</w:t>
      </w:r>
      <w:r w:rsidR="006A0BC0" w:rsidRPr="0018471A">
        <w:rPr>
          <w:rFonts w:asciiTheme="majorHAnsi" w:hAnsiTheme="majorHAnsi"/>
          <w:sz w:val="20"/>
          <w:szCs w:val="20"/>
          <w:lang w:val="es-ES_tradnl"/>
        </w:rPr>
        <w:t>.</w:t>
      </w:r>
    </w:p>
    <w:p w14:paraId="5750C269" w14:textId="6FF2363E" w:rsidR="006D573C" w:rsidRPr="0018471A" w:rsidRDefault="00AC0569"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5.</w:t>
      </w:r>
      <w:r w:rsidRPr="0018471A">
        <w:rPr>
          <w:rFonts w:asciiTheme="majorHAnsi" w:hAnsiTheme="majorHAnsi"/>
          <w:sz w:val="20"/>
          <w:szCs w:val="20"/>
          <w:lang w:val="es-ES_tradnl"/>
        </w:rPr>
        <w:tab/>
      </w:r>
      <w:r w:rsidR="00D13FF5" w:rsidRPr="0018471A">
        <w:rPr>
          <w:rFonts w:asciiTheme="majorHAnsi" w:hAnsiTheme="majorHAnsi"/>
          <w:sz w:val="20"/>
          <w:szCs w:val="20"/>
          <w:lang w:val="es-ES_tradnl"/>
        </w:rPr>
        <w:t>Los peticionarios</w:t>
      </w:r>
      <w:r w:rsidR="00F60E6C" w:rsidRPr="0018471A">
        <w:rPr>
          <w:rFonts w:asciiTheme="majorHAnsi" w:hAnsiTheme="majorHAnsi"/>
          <w:sz w:val="20"/>
          <w:szCs w:val="20"/>
          <w:lang w:val="es-ES_tradnl"/>
        </w:rPr>
        <w:t xml:space="preserve"> </w:t>
      </w:r>
      <w:r w:rsidR="00A71F91" w:rsidRPr="0018471A">
        <w:rPr>
          <w:rFonts w:asciiTheme="majorHAnsi" w:hAnsiTheme="majorHAnsi"/>
          <w:sz w:val="20"/>
          <w:szCs w:val="20"/>
          <w:lang w:val="es-ES_tradnl"/>
        </w:rPr>
        <w:t>se remite</w:t>
      </w:r>
      <w:r w:rsidR="00F60E6C" w:rsidRPr="0018471A">
        <w:rPr>
          <w:rFonts w:asciiTheme="majorHAnsi" w:hAnsiTheme="majorHAnsi"/>
          <w:sz w:val="20"/>
          <w:szCs w:val="20"/>
          <w:lang w:val="es-ES_tradnl"/>
        </w:rPr>
        <w:t xml:space="preserve">n </w:t>
      </w:r>
      <w:r w:rsidR="00944EF7" w:rsidRPr="0018471A">
        <w:rPr>
          <w:rFonts w:asciiTheme="majorHAnsi" w:hAnsiTheme="majorHAnsi"/>
          <w:sz w:val="20"/>
          <w:szCs w:val="20"/>
          <w:lang w:val="es-ES_tradnl"/>
        </w:rPr>
        <w:t xml:space="preserve">a </w:t>
      </w:r>
      <w:r w:rsidR="00F60E6C" w:rsidRPr="0018471A">
        <w:rPr>
          <w:rFonts w:asciiTheme="majorHAnsi" w:hAnsiTheme="majorHAnsi"/>
          <w:sz w:val="20"/>
          <w:szCs w:val="20"/>
          <w:lang w:val="es-ES_tradnl"/>
        </w:rPr>
        <w:t xml:space="preserve">los </w:t>
      </w:r>
      <w:r w:rsidR="00673DD6" w:rsidRPr="0018471A">
        <w:rPr>
          <w:rFonts w:asciiTheme="majorHAnsi" w:hAnsiTheme="majorHAnsi"/>
          <w:sz w:val="20"/>
          <w:szCs w:val="20"/>
          <w:lang w:val="es-ES_tradnl"/>
        </w:rPr>
        <w:t>hechos</w:t>
      </w:r>
      <w:r w:rsidR="00F60E6C" w:rsidRPr="0018471A">
        <w:rPr>
          <w:rFonts w:asciiTheme="majorHAnsi" w:hAnsiTheme="majorHAnsi"/>
          <w:sz w:val="20"/>
          <w:szCs w:val="20"/>
          <w:lang w:val="es-ES_tradnl"/>
        </w:rPr>
        <w:t xml:space="preserve"> presentados por Ecuador en la petición interestatal PI-02</w:t>
      </w:r>
      <w:r w:rsidR="00673DD6" w:rsidRPr="0018471A">
        <w:rPr>
          <w:rFonts w:asciiTheme="majorHAnsi" w:hAnsiTheme="majorHAnsi"/>
          <w:sz w:val="20"/>
          <w:szCs w:val="20"/>
          <w:lang w:val="es-ES_tradnl"/>
        </w:rPr>
        <w:t>,</w:t>
      </w:r>
      <w:r w:rsidR="00F60E6C" w:rsidRPr="0018471A">
        <w:rPr>
          <w:rFonts w:asciiTheme="majorHAnsi" w:hAnsiTheme="majorHAnsi"/>
          <w:sz w:val="20"/>
          <w:szCs w:val="20"/>
          <w:lang w:val="es-ES_tradnl"/>
        </w:rPr>
        <w:t xml:space="preserve"> </w:t>
      </w:r>
      <w:r w:rsidR="00673DD6" w:rsidRPr="0018471A">
        <w:rPr>
          <w:rFonts w:asciiTheme="majorHAnsi" w:hAnsiTheme="majorHAnsi"/>
          <w:sz w:val="20"/>
          <w:szCs w:val="20"/>
          <w:lang w:val="es-ES_tradnl"/>
        </w:rPr>
        <w:t>para reseñar que el</w:t>
      </w:r>
      <w:r w:rsidR="00D13FF5" w:rsidRPr="0018471A">
        <w:rPr>
          <w:rFonts w:asciiTheme="majorHAnsi" w:hAnsiTheme="majorHAnsi"/>
          <w:sz w:val="20"/>
          <w:szCs w:val="20"/>
          <w:lang w:val="es-ES_tradnl"/>
        </w:rPr>
        <w:t xml:space="preserve"> operativo militar ‘Fénix’ </w:t>
      </w:r>
      <w:r w:rsidR="00766C8F" w:rsidRPr="0018471A">
        <w:rPr>
          <w:rFonts w:asciiTheme="majorHAnsi" w:hAnsiTheme="majorHAnsi"/>
          <w:sz w:val="20"/>
          <w:szCs w:val="20"/>
          <w:lang w:val="es-ES_tradnl"/>
        </w:rPr>
        <w:t xml:space="preserve">comenzó en 2007 </w:t>
      </w:r>
      <w:r w:rsidR="00B561BC" w:rsidRPr="0018471A">
        <w:rPr>
          <w:rFonts w:asciiTheme="majorHAnsi" w:hAnsiTheme="majorHAnsi"/>
          <w:sz w:val="20"/>
          <w:szCs w:val="20"/>
          <w:lang w:val="es-ES_tradnl"/>
        </w:rPr>
        <w:t xml:space="preserve">por medio </w:t>
      </w:r>
      <w:r w:rsidR="00766C8F" w:rsidRPr="0018471A">
        <w:rPr>
          <w:rFonts w:asciiTheme="majorHAnsi" w:hAnsiTheme="majorHAnsi"/>
          <w:sz w:val="20"/>
          <w:szCs w:val="20"/>
          <w:lang w:val="es-ES_tradnl"/>
        </w:rPr>
        <w:t>de</w:t>
      </w:r>
      <w:r w:rsidR="00B561BC" w:rsidRPr="0018471A">
        <w:rPr>
          <w:rFonts w:asciiTheme="majorHAnsi" w:hAnsiTheme="majorHAnsi"/>
          <w:sz w:val="20"/>
          <w:szCs w:val="20"/>
          <w:lang w:val="es-ES_tradnl"/>
        </w:rPr>
        <w:t xml:space="preserve"> la coordinación </w:t>
      </w:r>
      <w:r w:rsidR="00766C8F" w:rsidRPr="0018471A">
        <w:rPr>
          <w:rFonts w:asciiTheme="majorHAnsi" w:hAnsiTheme="majorHAnsi"/>
          <w:sz w:val="20"/>
          <w:szCs w:val="20"/>
          <w:lang w:val="es-ES_tradnl"/>
        </w:rPr>
        <w:t>de la Dirección de Inteligencia de la Policía Nacional colombiana (en adelante “DIPOL”) con agentes ecuatorian</w:t>
      </w:r>
      <w:r w:rsidR="00572095" w:rsidRPr="0018471A">
        <w:rPr>
          <w:rFonts w:asciiTheme="majorHAnsi" w:hAnsiTheme="majorHAnsi"/>
          <w:sz w:val="20"/>
          <w:szCs w:val="20"/>
          <w:lang w:val="es-ES_tradnl"/>
        </w:rPr>
        <w:t>o</w:t>
      </w:r>
      <w:r w:rsidR="00766C8F" w:rsidRPr="0018471A">
        <w:rPr>
          <w:rFonts w:asciiTheme="majorHAnsi" w:hAnsiTheme="majorHAnsi"/>
          <w:sz w:val="20"/>
          <w:szCs w:val="20"/>
          <w:lang w:val="es-ES_tradnl"/>
        </w:rPr>
        <w:t>s y norteamericanos para localizar el campamento de alias Raúl Reyes.</w:t>
      </w:r>
      <w:r w:rsidR="00D61672" w:rsidRPr="0018471A">
        <w:rPr>
          <w:rFonts w:asciiTheme="majorHAnsi" w:hAnsiTheme="majorHAnsi"/>
          <w:sz w:val="20"/>
          <w:szCs w:val="20"/>
          <w:lang w:val="es-ES_tradnl"/>
        </w:rPr>
        <w:t xml:space="preserve"> Refiere</w:t>
      </w:r>
      <w:r w:rsidR="00B561BC" w:rsidRPr="0018471A">
        <w:rPr>
          <w:rFonts w:asciiTheme="majorHAnsi" w:hAnsiTheme="majorHAnsi"/>
          <w:sz w:val="20"/>
          <w:szCs w:val="20"/>
          <w:lang w:val="es-ES_tradnl"/>
        </w:rPr>
        <w:t>n</w:t>
      </w:r>
      <w:r w:rsidR="00D61672" w:rsidRPr="0018471A">
        <w:rPr>
          <w:rFonts w:asciiTheme="majorHAnsi" w:hAnsiTheme="majorHAnsi"/>
          <w:sz w:val="20"/>
          <w:szCs w:val="20"/>
          <w:lang w:val="es-ES_tradnl"/>
        </w:rPr>
        <w:t xml:space="preserve"> que, una vez la DIPOL confirmó que el campamento estaba en territorio ecuatoriano, el entonces presidente de Colombia autorizó la operación militar en el sitio.</w:t>
      </w:r>
      <w:r w:rsidR="00412B67" w:rsidRPr="0018471A">
        <w:rPr>
          <w:rFonts w:asciiTheme="majorHAnsi" w:hAnsiTheme="majorHAnsi"/>
          <w:sz w:val="20"/>
          <w:szCs w:val="20"/>
          <w:lang w:val="es-ES_tradnl"/>
        </w:rPr>
        <w:t xml:space="preserve"> </w:t>
      </w:r>
    </w:p>
    <w:p w14:paraId="293F5837" w14:textId="0AC17FD6" w:rsidR="00C33B99" w:rsidRPr="0018471A" w:rsidRDefault="0075353D"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6</w:t>
      </w:r>
      <w:r w:rsidR="007D2CE1" w:rsidRPr="0018471A">
        <w:rPr>
          <w:rFonts w:asciiTheme="majorHAnsi" w:hAnsiTheme="majorHAnsi"/>
          <w:sz w:val="20"/>
          <w:szCs w:val="20"/>
          <w:lang w:val="es-ES_tradnl"/>
        </w:rPr>
        <w:t>.</w:t>
      </w:r>
      <w:r w:rsidR="007D2CE1" w:rsidRPr="0018471A">
        <w:rPr>
          <w:rFonts w:asciiTheme="majorHAnsi" w:hAnsiTheme="majorHAnsi"/>
          <w:sz w:val="20"/>
          <w:szCs w:val="20"/>
          <w:lang w:val="es-ES_tradnl"/>
        </w:rPr>
        <w:tab/>
      </w:r>
      <w:r w:rsidR="00141363" w:rsidRPr="0018471A">
        <w:rPr>
          <w:rFonts w:asciiTheme="majorHAnsi" w:hAnsiTheme="majorHAnsi"/>
          <w:sz w:val="20"/>
          <w:szCs w:val="20"/>
          <w:lang w:val="es-ES_tradnl"/>
        </w:rPr>
        <w:t>Así</w:t>
      </w:r>
      <w:r w:rsidR="00664BDA" w:rsidRPr="0018471A">
        <w:rPr>
          <w:rFonts w:asciiTheme="majorHAnsi" w:hAnsiTheme="majorHAnsi"/>
          <w:sz w:val="20"/>
          <w:szCs w:val="20"/>
          <w:lang w:val="es-ES_tradnl"/>
        </w:rPr>
        <w:t>,</w:t>
      </w:r>
      <w:r w:rsidR="007D2CE1" w:rsidRPr="0018471A">
        <w:rPr>
          <w:rFonts w:asciiTheme="majorHAnsi" w:hAnsiTheme="majorHAnsi"/>
          <w:sz w:val="20"/>
          <w:szCs w:val="20"/>
          <w:lang w:val="es-ES_tradnl"/>
        </w:rPr>
        <w:t xml:space="preserve"> pasada la </w:t>
      </w:r>
      <w:r w:rsidR="0056251E" w:rsidRPr="0018471A">
        <w:rPr>
          <w:rFonts w:asciiTheme="majorHAnsi" w:hAnsiTheme="majorHAnsi"/>
          <w:sz w:val="20"/>
          <w:szCs w:val="20"/>
          <w:lang w:val="es-ES_tradnl"/>
        </w:rPr>
        <w:t>medianoche</w:t>
      </w:r>
      <w:r w:rsidR="007D2CE1" w:rsidRPr="0018471A">
        <w:rPr>
          <w:rFonts w:asciiTheme="majorHAnsi" w:hAnsiTheme="majorHAnsi"/>
          <w:sz w:val="20"/>
          <w:szCs w:val="20"/>
          <w:lang w:val="es-ES_tradnl"/>
        </w:rPr>
        <w:t xml:space="preserve"> del 1</w:t>
      </w:r>
      <w:r w:rsidR="00466BE4" w:rsidRPr="0018471A">
        <w:rPr>
          <w:rFonts w:asciiTheme="majorHAnsi" w:hAnsiTheme="majorHAnsi"/>
          <w:sz w:val="20"/>
          <w:szCs w:val="20"/>
          <w:lang w:val="es-ES_tradnl"/>
        </w:rPr>
        <w:t>°</w:t>
      </w:r>
      <w:r w:rsidR="007D2CE1" w:rsidRPr="0018471A">
        <w:rPr>
          <w:rFonts w:asciiTheme="majorHAnsi" w:hAnsiTheme="majorHAnsi"/>
          <w:sz w:val="20"/>
          <w:szCs w:val="20"/>
          <w:lang w:val="es-ES_tradnl"/>
        </w:rPr>
        <w:t xml:space="preserve"> de marzo de 2008 aviones y helicópteros despegaron de la base aérea de Tres Esquinas o de Larandia, Caquetá, Colombia, con rumbo a Angostura en Ecuador, ubicada a 1.850 metros de la frontera con Colombia. Hacia las 00:20 horas habrían bombardeado un campamento de </w:t>
      </w:r>
      <w:r w:rsidR="000C4BB4" w:rsidRPr="0018471A">
        <w:rPr>
          <w:rFonts w:asciiTheme="majorHAnsi" w:hAnsiTheme="majorHAnsi"/>
          <w:sz w:val="20"/>
          <w:szCs w:val="20"/>
          <w:lang w:val="es-ES_tradnl"/>
        </w:rPr>
        <w:t>dos</w:t>
      </w:r>
      <w:r w:rsidR="007D2CE1" w:rsidRPr="0018471A">
        <w:rPr>
          <w:rFonts w:asciiTheme="majorHAnsi" w:hAnsiTheme="majorHAnsi"/>
          <w:sz w:val="20"/>
          <w:szCs w:val="20"/>
          <w:lang w:val="es-ES_tradnl"/>
        </w:rPr>
        <w:t xml:space="preserve"> hectáreas de extensión en el cual se encontraban aproximadamente </w:t>
      </w:r>
      <w:r w:rsidR="00BE70EE" w:rsidRPr="0018471A">
        <w:rPr>
          <w:rFonts w:asciiTheme="majorHAnsi" w:hAnsiTheme="majorHAnsi"/>
          <w:sz w:val="20"/>
          <w:szCs w:val="20"/>
          <w:lang w:val="es-ES_tradnl"/>
        </w:rPr>
        <w:t>cincuenta</w:t>
      </w:r>
      <w:r w:rsidR="007D2CE1" w:rsidRPr="0018471A">
        <w:rPr>
          <w:rFonts w:asciiTheme="majorHAnsi" w:hAnsiTheme="majorHAnsi"/>
          <w:sz w:val="20"/>
          <w:szCs w:val="20"/>
          <w:lang w:val="es-ES_tradnl"/>
        </w:rPr>
        <w:t xml:space="preserve"> personas, entre ellas</w:t>
      </w:r>
      <w:r w:rsidR="00BE70EE" w:rsidRPr="0018471A">
        <w:rPr>
          <w:rFonts w:asciiTheme="majorHAnsi" w:hAnsiTheme="majorHAnsi"/>
          <w:sz w:val="20"/>
          <w:szCs w:val="20"/>
          <w:lang w:val="es-ES_tradnl"/>
        </w:rPr>
        <w:t>,</w:t>
      </w:r>
      <w:r w:rsidR="007D2CE1" w:rsidRPr="0018471A">
        <w:rPr>
          <w:rFonts w:asciiTheme="majorHAnsi" w:hAnsiTheme="majorHAnsi"/>
          <w:sz w:val="20"/>
          <w:szCs w:val="20"/>
          <w:lang w:val="es-ES_tradnl"/>
        </w:rPr>
        <w:t xml:space="preserve"> insurgentes de las FARC, </w:t>
      </w:r>
      <w:r w:rsidR="00BE70EE" w:rsidRPr="0018471A">
        <w:rPr>
          <w:rFonts w:asciiTheme="majorHAnsi" w:hAnsiTheme="majorHAnsi"/>
          <w:sz w:val="20"/>
          <w:szCs w:val="20"/>
          <w:lang w:val="es-ES_tradnl"/>
        </w:rPr>
        <w:t>cinco</w:t>
      </w:r>
      <w:r w:rsidR="007D2CE1" w:rsidRPr="0018471A">
        <w:rPr>
          <w:rFonts w:asciiTheme="majorHAnsi" w:hAnsiTheme="majorHAnsi"/>
          <w:sz w:val="20"/>
          <w:szCs w:val="20"/>
          <w:lang w:val="es-ES_tradnl"/>
        </w:rPr>
        <w:t xml:space="preserve"> ciudadanos mexicanos y un ciudadano ecuatoriano.</w:t>
      </w:r>
      <w:r w:rsidR="00C33B99" w:rsidRPr="0018471A">
        <w:rPr>
          <w:rFonts w:asciiTheme="majorHAnsi" w:hAnsiTheme="majorHAnsi"/>
          <w:sz w:val="20"/>
          <w:szCs w:val="20"/>
          <w:lang w:val="es-ES_tradnl"/>
        </w:rPr>
        <w:t xml:space="preserve"> </w:t>
      </w:r>
      <w:r w:rsidR="00466BE4" w:rsidRPr="0018471A">
        <w:rPr>
          <w:rFonts w:asciiTheme="majorHAnsi" w:hAnsiTheme="majorHAnsi"/>
          <w:sz w:val="20"/>
          <w:szCs w:val="20"/>
          <w:lang w:val="es-ES_tradnl"/>
        </w:rPr>
        <w:t>H</w:t>
      </w:r>
      <w:r w:rsidR="007D2CE1" w:rsidRPr="0018471A">
        <w:rPr>
          <w:rFonts w:asciiTheme="majorHAnsi" w:hAnsiTheme="majorHAnsi"/>
          <w:sz w:val="20"/>
          <w:szCs w:val="20"/>
          <w:lang w:val="es-ES_tradnl"/>
        </w:rPr>
        <w:t xml:space="preserve">acia las 3:30 </w:t>
      </w:r>
      <w:r w:rsidR="00AE48A8" w:rsidRPr="0018471A">
        <w:rPr>
          <w:rFonts w:asciiTheme="majorHAnsi" w:hAnsiTheme="majorHAnsi"/>
          <w:sz w:val="20"/>
          <w:szCs w:val="20"/>
          <w:lang w:val="es-ES_tradnl"/>
        </w:rPr>
        <w:t xml:space="preserve">a.m. </w:t>
      </w:r>
      <w:r w:rsidR="007D2CE1" w:rsidRPr="0018471A">
        <w:rPr>
          <w:rFonts w:asciiTheme="majorHAnsi" w:hAnsiTheme="majorHAnsi"/>
          <w:sz w:val="20"/>
          <w:szCs w:val="20"/>
          <w:lang w:val="es-ES_tradnl"/>
        </w:rPr>
        <w:t xml:space="preserve">la Fuerza Aérea de Colombia habría realizado otro bombardeo para evitar que los miembros de la guerrilla huyeran y se llevaran consigo a los muertos y heridos. </w:t>
      </w:r>
    </w:p>
    <w:p w14:paraId="17414AA6" w14:textId="41965D43" w:rsidR="007D2CE1" w:rsidRPr="0018471A" w:rsidRDefault="00C33B99"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lastRenderedPageBreak/>
        <w:t>7.</w:t>
      </w:r>
      <w:r w:rsidRPr="0018471A">
        <w:rPr>
          <w:rFonts w:asciiTheme="majorHAnsi" w:hAnsiTheme="majorHAnsi"/>
          <w:sz w:val="20"/>
          <w:szCs w:val="20"/>
          <w:lang w:val="es-ES_tradnl"/>
        </w:rPr>
        <w:tab/>
      </w:r>
      <w:r w:rsidR="005879BD" w:rsidRPr="0018471A">
        <w:rPr>
          <w:rFonts w:asciiTheme="majorHAnsi" w:hAnsiTheme="majorHAnsi"/>
          <w:sz w:val="20"/>
          <w:szCs w:val="20"/>
          <w:lang w:val="es-ES_tradnl"/>
        </w:rPr>
        <w:t>En el</w:t>
      </w:r>
      <w:r w:rsidR="007D2CE1" w:rsidRPr="0018471A">
        <w:rPr>
          <w:rFonts w:asciiTheme="majorHAnsi" w:hAnsiTheme="majorHAnsi"/>
          <w:sz w:val="20"/>
          <w:szCs w:val="20"/>
          <w:lang w:val="es-ES_tradnl"/>
        </w:rPr>
        <w:t xml:space="preserve"> operativo Fénix </w:t>
      </w:r>
      <w:r w:rsidR="005879BD" w:rsidRPr="0018471A">
        <w:rPr>
          <w:rFonts w:asciiTheme="majorHAnsi" w:hAnsiTheme="majorHAnsi"/>
          <w:sz w:val="20"/>
          <w:szCs w:val="20"/>
          <w:lang w:val="es-ES_tradnl"/>
        </w:rPr>
        <w:t>habrían muerto</w:t>
      </w:r>
      <w:r w:rsidR="007D2CE1" w:rsidRPr="0018471A">
        <w:rPr>
          <w:rFonts w:asciiTheme="majorHAnsi" w:hAnsiTheme="majorHAnsi"/>
          <w:sz w:val="20"/>
          <w:szCs w:val="20"/>
          <w:lang w:val="es-ES_tradnl"/>
        </w:rPr>
        <w:t xml:space="preserve"> 25 personas, entre civiles y guerrilleros. </w:t>
      </w:r>
      <w:r w:rsidR="008A0C3A" w:rsidRPr="0018471A">
        <w:rPr>
          <w:rFonts w:asciiTheme="majorHAnsi" w:hAnsiTheme="majorHAnsi"/>
          <w:sz w:val="20"/>
          <w:szCs w:val="20"/>
          <w:lang w:val="es-ES_tradnl"/>
        </w:rPr>
        <w:t>Los peticionarios indican que Ecuador reconoce que e</w:t>
      </w:r>
      <w:r w:rsidR="007D2CE1" w:rsidRPr="0018471A">
        <w:rPr>
          <w:rFonts w:asciiTheme="majorHAnsi" w:hAnsiTheme="majorHAnsi"/>
          <w:sz w:val="20"/>
          <w:szCs w:val="20"/>
          <w:lang w:val="es-ES_tradnl"/>
        </w:rPr>
        <w:t xml:space="preserve">ntre los muertos figuran: Verónica Natalia Velásquez Ramírez, de 30 años; Fernando Franco Delgado, de 28 años; Soren Ulises </w:t>
      </w:r>
      <w:r w:rsidR="0018471A" w:rsidRPr="0018471A">
        <w:rPr>
          <w:rFonts w:asciiTheme="majorHAnsi" w:hAnsiTheme="majorHAnsi"/>
          <w:sz w:val="20"/>
          <w:szCs w:val="20"/>
          <w:lang w:val="es-ES_tradnl"/>
        </w:rPr>
        <w:t>Avilés</w:t>
      </w:r>
      <w:r w:rsidR="007D2CE1" w:rsidRPr="0018471A">
        <w:rPr>
          <w:rFonts w:asciiTheme="majorHAnsi" w:hAnsiTheme="majorHAnsi"/>
          <w:sz w:val="20"/>
          <w:szCs w:val="20"/>
          <w:lang w:val="es-ES_tradnl"/>
        </w:rPr>
        <w:t xml:space="preserve"> Ángeles, de 33 años</w:t>
      </w:r>
      <w:r w:rsidR="003B4E3F" w:rsidRPr="0018471A">
        <w:rPr>
          <w:rFonts w:asciiTheme="majorHAnsi" w:hAnsiTheme="majorHAnsi"/>
          <w:sz w:val="20"/>
          <w:szCs w:val="20"/>
          <w:lang w:val="es-ES_tradnl"/>
        </w:rPr>
        <w:t>;</w:t>
      </w:r>
      <w:r w:rsidR="007D2CE1" w:rsidRPr="0018471A">
        <w:rPr>
          <w:rFonts w:asciiTheme="majorHAnsi" w:hAnsiTheme="majorHAnsi"/>
          <w:sz w:val="20"/>
          <w:szCs w:val="20"/>
          <w:lang w:val="es-ES_tradnl"/>
        </w:rPr>
        <w:t xml:space="preserve"> y Juan González del Castillo, de 28 años</w:t>
      </w:r>
      <w:r w:rsidR="003B4E3F" w:rsidRPr="0018471A">
        <w:rPr>
          <w:rFonts w:asciiTheme="majorHAnsi" w:hAnsiTheme="majorHAnsi"/>
          <w:sz w:val="20"/>
          <w:szCs w:val="20"/>
          <w:lang w:val="es-ES_tradnl"/>
        </w:rPr>
        <w:t>;</w:t>
      </w:r>
      <w:r w:rsidR="007D2CE1" w:rsidRPr="0018471A">
        <w:rPr>
          <w:rFonts w:asciiTheme="majorHAnsi" w:hAnsiTheme="majorHAnsi"/>
          <w:sz w:val="20"/>
          <w:szCs w:val="20"/>
          <w:lang w:val="es-ES_tradnl"/>
        </w:rPr>
        <w:t xml:space="preserve"> todos ciudadanos mexicanos y estudiantes de la Universidad Nacional Autónoma de México. Agrega</w:t>
      </w:r>
      <w:r w:rsidR="008A0C3A" w:rsidRPr="0018471A">
        <w:rPr>
          <w:rFonts w:asciiTheme="majorHAnsi" w:hAnsiTheme="majorHAnsi"/>
          <w:sz w:val="20"/>
          <w:szCs w:val="20"/>
          <w:lang w:val="es-ES_tradnl"/>
        </w:rPr>
        <w:t>n</w:t>
      </w:r>
      <w:r w:rsidR="007D2CE1" w:rsidRPr="0018471A">
        <w:rPr>
          <w:rFonts w:asciiTheme="majorHAnsi" w:hAnsiTheme="majorHAnsi"/>
          <w:sz w:val="20"/>
          <w:szCs w:val="20"/>
          <w:lang w:val="es-ES_tradnl"/>
        </w:rPr>
        <w:t xml:space="preserve"> que </w:t>
      </w:r>
      <w:r w:rsidR="007F6C7B" w:rsidRPr="0018471A">
        <w:rPr>
          <w:rFonts w:asciiTheme="majorHAnsi" w:hAnsiTheme="majorHAnsi"/>
          <w:sz w:val="20"/>
          <w:szCs w:val="20"/>
          <w:lang w:val="es-ES_tradnl"/>
        </w:rPr>
        <w:t>los resultados de las necropsias realizadas en Ecuador a los cadáveres hallados en el campamento “</w:t>
      </w:r>
      <w:r w:rsidR="007F6C7B" w:rsidRPr="0018471A">
        <w:rPr>
          <w:rFonts w:asciiTheme="majorHAnsi" w:hAnsiTheme="majorHAnsi"/>
          <w:i/>
          <w:iCs/>
          <w:sz w:val="20"/>
          <w:szCs w:val="20"/>
          <w:lang w:val="es-ES_tradnl"/>
        </w:rPr>
        <w:t>revelaron la práctica de ejecuciones extrajudiciales a individuos que se encontraban en estado de indefensión</w:t>
      </w:r>
      <w:r w:rsidR="007F6C7B" w:rsidRPr="0018471A">
        <w:rPr>
          <w:rFonts w:asciiTheme="majorHAnsi" w:hAnsiTheme="majorHAnsi"/>
          <w:sz w:val="20"/>
          <w:szCs w:val="20"/>
          <w:lang w:val="es-ES_tradnl"/>
        </w:rPr>
        <w:t>”. La fiscalía general de Ecuador solicitó un segundo concepto a peritos franceses, el cual habría confirmado que éstos habrían muerto a causa de proyectiles de arma de fuego a corta distancia.</w:t>
      </w:r>
    </w:p>
    <w:p w14:paraId="3AFFDD11" w14:textId="53BA8CCB" w:rsidR="00BF31F3" w:rsidRPr="0018471A" w:rsidRDefault="007F6C7B" w:rsidP="00BF3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8</w:t>
      </w:r>
      <w:r w:rsidR="007D2CE1" w:rsidRPr="0018471A">
        <w:rPr>
          <w:rFonts w:asciiTheme="majorHAnsi" w:hAnsiTheme="majorHAnsi"/>
          <w:sz w:val="20"/>
          <w:szCs w:val="20"/>
          <w:lang w:val="es-ES_tradnl"/>
        </w:rPr>
        <w:t>.</w:t>
      </w:r>
      <w:r w:rsidR="007D2CE1" w:rsidRPr="0018471A">
        <w:rPr>
          <w:rFonts w:asciiTheme="majorHAnsi" w:hAnsiTheme="majorHAnsi"/>
          <w:sz w:val="20"/>
          <w:szCs w:val="20"/>
          <w:lang w:val="es-ES_tradnl"/>
        </w:rPr>
        <w:tab/>
      </w:r>
      <w:r w:rsidR="003B56C8" w:rsidRPr="0018471A">
        <w:rPr>
          <w:rFonts w:asciiTheme="majorHAnsi" w:hAnsiTheme="majorHAnsi"/>
          <w:sz w:val="20"/>
          <w:szCs w:val="20"/>
          <w:lang w:val="es-ES_tradnl"/>
        </w:rPr>
        <w:t>Los peticionarios alegan ante la CIDH</w:t>
      </w:r>
      <w:r w:rsidR="003D181B" w:rsidRPr="0018471A">
        <w:rPr>
          <w:rFonts w:asciiTheme="majorHAnsi" w:hAnsiTheme="majorHAnsi"/>
          <w:sz w:val="20"/>
          <w:szCs w:val="20"/>
          <w:lang w:val="es-ES_tradnl"/>
        </w:rPr>
        <w:t xml:space="preserve"> que</w:t>
      </w:r>
      <w:r w:rsidR="00BF31F3" w:rsidRPr="0018471A">
        <w:rPr>
          <w:rFonts w:asciiTheme="majorHAnsi" w:hAnsiTheme="majorHAnsi"/>
          <w:sz w:val="20"/>
          <w:szCs w:val="20"/>
          <w:lang w:val="es-ES_tradnl"/>
        </w:rPr>
        <w:t xml:space="preserve"> no</w:t>
      </w:r>
      <w:r w:rsidR="003D181B" w:rsidRPr="0018471A">
        <w:rPr>
          <w:rFonts w:asciiTheme="majorHAnsi" w:hAnsiTheme="majorHAnsi"/>
          <w:sz w:val="20"/>
          <w:szCs w:val="20"/>
          <w:lang w:val="es-ES_tradnl"/>
        </w:rPr>
        <w:t xml:space="preserve"> se inició un proceso penal de oficio por </w:t>
      </w:r>
      <w:r w:rsidR="00BF31F3" w:rsidRPr="0018471A">
        <w:rPr>
          <w:rFonts w:asciiTheme="majorHAnsi" w:hAnsiTheme="majorHAnsi"/>
          <w:sz w:val="20"/>
          <w:szCs w:val="20"/>
          <w:lang w:val="es-ES_tradnl"/>
        </w:rPr>
        <w:t>la muerte de las presuntas víctimas en Colombia</w:t>
      </w:r>
      <w:r w:rsidR="00266E7F" w:rsidRPr="0018471A">
        <w:rPr>
          <w:rFonts w:asciiTheme="majorHAnsi" w:hAnsiTheme="majorHAnsi"/>
          <w:sz w:val="20"/>
          <w:szCs w:val="20"/>
          <w:lang w:val="es-ES_tradnl"/>
        </w:rPr>
        <w:t xml:space="preserve">. </w:t>
      </w:r>
      <w:r w:rsidR="000B7942" w:rsidRPr="0018471A">
        <w:rPr>
          <w:rFonts w:asciiTheme="majorHAnsi" w:hAnsiTheme="majorHAnsi"/>
          <w:sz w:val="20"/>
          <w:szCs w:val="20"/>
          <w:lang w:val="es-ES_tradnl"/>
        </w:rPr>
        <w:t>Afirma</w:t>
      </w:r>
      <w:r w:rsidR="00266E7F" w:rsidRPr="0018471A">
        <w:rPr>
          <w:rFonts w:asciiTheme="majorHAnsi" w:hAnsiTheme="majorHAnsi"/>
          <w:sz w:val="20"/>
          <w:szCs w:val="20"/>
          <w:lang w:val="es-ES_tradnl"/>
        </w:rPr>
        <w:t>n que</w:t>
      </w:r>
      <w:r w:rsidR="007A32A9" w:rsidRPr="0018471A">
        <w:rPr>
          <w:rFonts w:asciiTheme="majorHAnsi" w:hAnsiTheme="majorHAnsi"/>
          <w:sz w:val="20"/>
          <w:szCs w:val="20"/>
          <w:lang w:val="es-ES_tradnl"/>
        </w:rPr>
        <w:t>, en el marco de la petición interestatal entre Ecuador y Colombia,</w:t>
      </w:r>
      <w:r w:rsidR="00266E7F" w:rsidRPr="0018471A">
        <w:rPr>
          <w:rFonts w:asciiTheme="majorHAnsi" w:hAnsiTheme="majorHAnsi"/>
          <w:sz w:val="20"/>
          <w:szCs w:val="20"/>
          <w:lang w:val="es-ES_tradnl"/>
        </w:rPr>
        <w:t xml:space="preserve"> </w:t>
      </w:r>
      <w:r w:rsidR="00000CCC" w:rsidRPr="0018471A">
        <w:rPr>
          <w:rFonts w:asciiTheme="majorHAnsi" w:hAnsiTheme="majorHAnsi"/>
          <w:sz w:val="20"/>
          <w:szCs w:val="20"/>
          <w:lang w:val="es-ES_tradnl"/>
        </w:rPr>
        <w:t xml:space="preserve">el Estado </w:t>
      </w:r>
      <w:r w:rsidR="007A32A9" w:rsidRPr="0018471A">
        <w:rPr>
          <w:rFonts w:asciiTheme="majorHAnsi" w:hAnsiTheme="majorHAnsi"/>
          <w:sz w:val="20"/>
          <w:szCs w:val="20"/>
          <w:lang w:val="es-ES_tradnl"/>
        </w:rPr>
        <w:t>colombian</w:t>
      </w:r>
      <w:r w:rsidR="00000CCC" w:rsidRPr="0018471A">
        <w:rPr>
          <w:rFonts w:asciiTheme="majorHAnsi" w:hAnsiTheme="majorHAnsi"/>
          <w:sz w:val="20"/>
          <w:szCs w:val="20"/>
          <w:lang w:val="es-ES_tradnl"/>
        </w:rPr>
        <w:t>o</w:t>
      </w:r>
      <w:r w:rsidR="007A32A9" w:rsidRPr="0018471A">
        <w:rPr>
          <w:rFonts w:asciiTheme="majorHAnsi" w:hAnsiTheme="majorHAnsi"/>
          <w:sz w:val="20"/>
          <w:szCs w:val="20"/>
          <w:lang w:val="es-ES_tradnl"/>
        </w:rPr>
        <w:t xml:space="preserve"> </w:t>
      </w:r>
      <w:r w:rsidR="00266E7F" w:rsidRPr="0018471A">
        <w:rPr>
          <w:rFonts w:asciiTheme="majorHAnsi" w:hAnsiTheme="majorHAnsi"/>
          <w:sz w:val="20"/>
          <w:szCs w:val="20"/>
          <w:lang w:val="es-ES_tradnl"/>
        </w:rPr>
        <w:t xml:space="preserve">informó </w:t>
      </w:r>
      <w:r w:rsidR="000B7942" w:rsidRPr="0018471A">
        <w:rPr>
          <w:rFonts w:asciiTheme="majorHAnsi" w:hAnsiTheme="majorHAnsi"/>
          <w:sz w:val="20"/>
          <w:szCs w:val="20"/>
          <w:lang w:val="es-ES_tradnl"/>
        </w:rPr>
        <w:t xml:space="preserve">que no existían investigaciones por el bombardeo en </w:t>
      </w:r>
      <w:r w:rsidR="00000CCC" w:rsidRPr="0018471A">
        <w:rPr>
          <w:rFonts w:asciiTheme="majorHAnsi" w:hAnsiTheme="majorHAnsi"/>
          <w:sz w:val="20"/>
          <w:szCs w:val="20"/>
          <w:lang w:val="es-ES_tradnl"/>
        </w:rPr>
        <w:t>la Fiscalía General de la Nación</w:t>
      </w:r>
      <w:r w:rsidR="000B7942" w:rsidRPr="0018471A">
        <w:rPr>
          <w:rFonts w:asciiTheme="majorHAnsi" w:hAnsiTheme="majorHAnsi"/>
          <w:sz w:val="20"/>
          <w:szCs w:val="20"/>
          <w:lang w:val="es-ES_tradnl"/>
        </w:rPr>
        <w:t>,</w:t>
      </w:r>
      <w:r w:rsidR="00000CCC" w:rsidRPr="0018471A">
        <w:rPr>
          <w:rFonts w:asciiTheme="majorHAnsi" w:hAnsiTheme="majorHAnsi"/>
          <w:sz w:val="20"/>
          <w:szCs w:val="20"/>
          <w:lang w:val="es-ES_tradnl"/>
        </w:rPr>
        <w:t xml:space="preserve"> </w:t>
      </w:r>
      <w:r w:rsidR="000B7942" w:rsidRPr="0018471A">
        <w:rPr>
          <w:rFonts w:asciiTheme="majorHAnsi" w:hAnsiTheme="majorHAnsi"/>
          <w:sz w:val="20"/>
          <w:szCs w:val="20"/>
          <w:lang w:val="es-ES_tradnl"/>
        </w:rPr>
        <w:t xml:space="preserve">ni en la Justicia Penal Militar, ni en la Procuraduría General de la República, </w:t>
      </w:r>
      <w:r w:rsidR="00266E7F" w:rsidRPr="0018471A">
        <w:rPr>
          <w:rFonts w:asciiTheme="majorHAnsi" w:hAnsiTheme="majorHAnsi"/>
          <w:sz w:val="20"/>
          <w:szCs w:val="20"/>
          <w:lang w:val="es-ES_tradnl"/>
        </w:rPr>
        <w:t xml:space="preserve">debido a que los hechos ocurrieron en territorio ecuatoriano. </w:t>
      </w:r>
      <w:r w:rsidR="004018CD" w:rsidRPr="0018471A">
        <w:rPr>
          <w:rFonts w:asciiTheme="majorHAnsi" w:hAnsiTheme="majorHAnsi"/>
          <w:sz w:val="20"/>
          <w:szCs w:val="20"/>
          <w:lang w:val="es-ES_tradnl"/>
        </w:rPr>
        <w:t>Los peticionarios señalan que, a raíz de la denuncia interestatal por el fallecimiento de un ciudadano ecuatoriano en el bombardeo de Angostura, la fiscalía de Colombia comenzó una indagación con respecto a la muerte del Sr. Aisalla Molina, mas no respecto a las presuntas víctimas de esta petición.</w:t>
      </w:r>
      <w:r w:rsidR="002B743D" w:rsidRPr="0018471A">
        <w:rPr>
          <w:rFonts w:asciiTheme="majorHAnsi" w:hAnsiTheme="majorHAnsi"/>
          <w:sz w:val="20"/>
          <w:szCs w:val="20"/>
          <w:lang w:val="es-ES_tradnl"/>
        </w:rPr>
        <w:t xml:space="preserve"> </w:t>
      </w:r>
      <w:r w:rsidR="000B7942" w:rsidRPr="0018471A">
        <w:rPr>
          <w:rFonts w:asciiTheme="majorHAnsi" w:hAnsiTheme="majorHAnsi"/>
          <w:sz w:val="20"/>
          <w:szCs w:val="20"/>
          <w:lang w:val="es-ES_tradnl"/>
        </w:rPr>
        <w:t>I</w:t>
      </w:r>
      <w:r w:rsidR="002B743D" w:rsidRPr="0018471A">
        <w:rPr>
          <w:rFonts w:asciiTheme="majorHAnsi" w:hAnsiTheme="majorHAnsi"/>
          <w:sz w:val="20"/>
          <w:szCs w:val="20"/>
          <w:lang w:val="es-ES_tradnl"/>
        </w:rPr>
        <w:t>nvoca</w:t>
      </w:r>
      <w:r w:rsidR="000B7942" w:rsidRPr="0018471A">
        <w:rPr>
          <w:rFonts w:asciiTheme="majorHAnsi" w:hAnsiTheme="majorHAnsi"/>
          <w:sz w:val="20"/>
          <w:szCs w:val="20"/>
          <w:lang w:val="es-ES_tradnl"/>
        </w:rPr>
        <w:t>n</w:t>
      </w:r>
      <w:r w:rsidR="002B743D" w:rsidRPr="0018471A">
        <w:rPr>
          <w:rFonts w:asciiTheme="majorHAnsi" w:hAnsiTheme="majorHAnsi"/>
          <w:sz w:val="20"/>
          <w:szCs w:val="20"/>
          <w:lang w:val="es-ES_tradnl"/>
        </w:rPr>
        <w:t xml:space="preserve"> la excepción de retardo injustificado en la resolución de los recursos internos, puesto que en Colombia no se habría realizado una investigación penal por la muerte de las presuntas víctimas.</w:t>
      </w:r>
    </w:p>
    <w:p w14:paraId="60DBCD61" w14:textId="53712C32" w:rsidR="000117FD" w:rsidRPr="0018471A" w:rsidRDefault="008A1862" w:rsidP="00BF3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9</w:t>
      </w:r>
      <w:r w:rsidR="000117FD" w:rsidRPr="0018471A">
        <w:rPr>
          <w:rFonts w:asciiTheme="majorHAnsi" w:hAnsiTheme="majorHAnsi"/>
          <w:sz w:val="20"/>
          <w:szCs w:val="20"/>
          <w:lang w:val="es-ES_tradnl"/>
        </w:rPr>
        <w:t>.</w:t>
      </w:r>
      <w:r w:rsidR="000117FD" w:rsidRPr="0018471A">
        <w:rPr>
          <w:rFonts w:asciiTheme="majorHAnsi" w:hAnsiTheme="majorHAnsi"/>
          <w:sz w:val="20"/>
          <w:szCs w:val="20"/>
          <w:lang w:val="es-ES_tradnl"/>
        </w:rPr>
        <w:tab/>
        <w:t>L</w:t>
      </w:r>
      <w:r w:rsidR="00240927" w:rsidRPr="0018471A">
        <w:rPr>
          <w:rFonts w:asciiTheme="majorHAnsi" w:hAnsiTheme="majorHAnsi"/>
          <w:sz w:val="20"/>
          <w:szCs w:val="20"/>
          <w:lang w:val="es-ES_tradnl"/>
        </w:rPr>
        <w:t>a</w:t>
      </w:r>
      <w:r w:rsidR="000117FD" w:rsidRPr="0018471A">
        <w:rPr>
          <w:rFonts w:asciiTheme="majorHAnsi" w:hAnsiTheme="majorHAnsi"/>
          <w:sz w:val="20"/>
          <w:szCs w:val="20"/>
          <w:lang w:val="es-ES_tradnl"/>
        </w:rPr>
        <w:t xml:space="preserve"> </w:t>
      </w:r>
      <w:r w:rsidR="00240927" w:rsidRPr="0018471A">
        <w:rPr>
          <w:rFonts w:asciiTheme="majorHAnsi" w:hAnsiTheme="majorHAnsi"/>
          <w:sz w:val="20"/>
          <w:szCs w:val="20"/>
          <w:lang w:val="es-ES_tradnl"/>
        </w:rPr>
        <w:t xml:space="preserve">parte </w:t>
      </w:r>
      <w:r w:rsidR="000117FD" w:rsidRPr="0018471A">
        <w:rPr>
          <w:rFonts w:asciiTheme="majorHAnsi" w:hAnsiTheme="majorHAnsi"/>
          <w:sz w:val="20"/>
          <w:szCs w:val="20"/>
          <w:lang w:val="es-ES_tradnl"/>
        </w:rPr>
        <w:t>peticionari</w:t>
      </w:r>
      <w:r w:rsidR="00240927" w:rsidRPr="0018471A">
        <w:rPr>
          <w:rFonts w:asciiTheme="majorHAnsi" w:hAnsiTheme="majorHAnsi"/>
          <w:sz w:val="20"/>
          <w:szCs w:val="20"/>
          <w:lang w:val="es-ES_tradnl"/>
        </w:rPr>
        <w:t>a</w:t>
      </w:r>
      <w:r w:rsidR="000117FD" w:rsidRPr="0018471A">
        <w:rPr>
          <w:rFonts w:asciiTheme="majorHAnsi" w:hAnsiTheme="majorHAnsi"/>
          <w:sz w:val="20"/>
          <w:szCs w:val="20"/>
          <w:lang w:val="es-ES_tradnl"/>
        </w:rPr>
        <w:t xml:space="preserve"> alega la violación del derecho a la vida</w:t>
      </w:r>
      <w:r w:rsidR="00BE1DD7" w:rsidRPr="0018471A">
        <w:rPr>
          <w:rFonts w:asciiTheme="majorHAnsi" w:hAnsiTheme="majorHAnsi"/>
          <w:sz w:val="20"/>
          <w:szCs w:val="20"/>
          <w:lang w:val="es-ES_tradnl"/>
        </w:rPr>
        <w:t xml:space="preserve"> de las presuntas víctimas</w:t>
      </w:r>
      <w:r w:rsidR="00C059EC" w:rsidRPr="0018471A">
        <w:rPr>
          <w:rFonts w:asciiTheme="majorHAnsi" w:hAnsiTheme="majorHAnsi"/>
          <w:sz w:val="20"/>
          <w:szCs w:val="20"/>
          <w:lang w:val="es-ES_tradnl"/>
        </w:rPr>
        <w:t xml:space="preserve">, pues </w:t>
      </w:r>
      <w:r w:rsidR="00E50C3F" w:rsidRPr="0018471A">
        <w:rPr>
          <w:rFonts w:asciiTheme="majorHAnsi" w:hAnsiTheme="majorHAnsi"/>
          <w:sz w:val="20"/>
          <w:szCs w:val="20"/>
          <w:lang w:val="es-ES_tradnl"/>
        </w:rPr>
        <w:t xml:space="preserve">considera </w:t>
      </w:r>
      <w:r w:rsidR="00C059EC" w:rsidRPr="0018471A">
        <w:rPr>
          <w:rFonts w:asciiTheme="majorHAnsi" w:hAnsiTheme="majorHAnsi"/>
          <w:sz w:val="20"/>
          <w:szCs w:val="20"/>
          <w:lang w:val="es-ES_tradnl"/>
        </w:rPr>
        <w:t>que el Estado colombiano debía definir los objetivos militares y distinguir a las personas protegidas bajo el Derecho Internacional Humanitario</w:t>
      </w:r>
      <w:r w:rsidR="008E709B" w:rsidRPr="0018471A">
        <w:rPr>
          <w:rFonts w:asciiTheme="majorHAnsi" w:hAnsiTheme="majorHAnsi"/>
          <w:sz w:val="20"/>
          <w:szCs w:val="20"/>
          <w:lang w:val="es-ES_tradnl"/>
        </w:rPr>
        <w:t xml:space="preserve"> (en adelante “DIH”)</w:t>
      </w:r>
      <w:r w:rsidR="00BE1DD7" w:rsidRPr="0018471A">
        <w:rPr>
          <w:rFonts w:asciiTheme="majorHAnsi" w:hAnsiTheme="majorHAnsi"/>
          <w:sz w:val="20"/>
          <w:szCs w:val="20"/>
          <w:lang w:val="es-ES_tradnl"/>
        </w:rPr>
        <w:t>, lo que no habría sucedido en el ataque de Angostura</w:t>
      </w:r>
      <w:r w:rsidR="00C059EC" w:rsidRPr="0018471A">
        <w:rPr>
          <w:rFonts w:asciiTheme="majorHAnsi" w:hAnsiTheme="majorHAnsi"/>
          <w:sz w:val="20"/>
          <w:szCs w:val="20"/>
          <w:lang w:val="es-ES_tradnl"/>
        </w:rPr>
        <w:t>.</w:t>
      </w:r>
      <w:r w:rsidR="00C74674" w:rsidRPr="0018471A">
        <w:rPr>
          <w:rFonts w:asciiTheme="majorHAnsi" w:hAnsiTheme="majorHAnsi"/>
          <w:sz w:val="20"/>
          <w:szCs w:val="20"/>
          <w:lang w:val="es-ES_tradnl"/>
        </w:rPr>
        <w:t xml:space="preserve"> Sostienen que el operativo militar Fénix violó la soberanía de Ecuador y fue un ataque directo, desmedido, alevoso y premeditado a un campamento que jugaba un rol importante en la negociación de entrega de rehenes. Plantean que la evidencia de que los cadáveres presentaban disparos en la espalda y mutilaciones, así como la falta de muestras de combate, son elementos que demostrarían que no se trató de un ataque en </w:t>
      </w:r>
      <w:r w:rsidR="003B56C8" w:rsidRPr="0018471A">
        <w:rPr>
          <w:rFonts w:asciiTheme="majorHAnsi" w:hAnsiTheme="majorHAnsi"/>
          <w:sz w:val="20"/>
          <w:szCs w:val="20"/>
          <w:lang w:val="es-ES_tradnl"/>
        </w:rPr>
        <w:t>legítima</w:t>
      </w:r>
      <w:r w:rsidR="00C74674" w:rsidRPr="0018471A">
        <w:rPr>
          <w:rFonts w:asciiTheme="majorHAnsi" w:hAnsiTheme="majorHAnsi"/>
          <w:sz w:val="20"/>
          <w:szCs w:val="20"/>
          <w:lang w:val="es-ES_tradnl"/>
        </w:rPr>
        <w:t xml:space="preserve"> defensa, sino de una masacre y de ejecuciones extrajudiciales</w:t>
      </w:r>
      <w:r w:rsidR="0097074C" w:rsidRPr="0018471A">
        <w:rPr>
          <w:rFonts w:asciiTheme="majorHAnsi" w:hAnsiTheme="majorHAnsi"/>
          <w:sz w:val="20"/>
          <w:szCs w:val="20"/>
          <w:lang w:val="es-ES_tradnl"/>
        </w:rPr>
        <w:t xml:space="preserve"> que constituyen un crimen de lesa humanidad</w:t>
      </w:r>
      <w:r w:rsidR="00C74674" w:rsidRPr="0018471A">
        <w:rPr>
          <w:rFonts w:asciiTheme="majorHAnsi" w:hAnsiTheme="majorHAnsi"/>
          <w:sz w:val="20"/>
          <w:szCs w:val="20"/>
          <w:lang w:val="es-ES_tradnl"/>
        </w:rPr>
        <w:t>.</w:t>
      </w:r>
      <w:r w:rsidR="004C20C1" w:rsidRPr="0018471A">
        <w:rPr>
          <w:rFonts w:asciiTheme="majorHAnsi" w:hAnsiTheme="majorHAnsi"/>
          <w:sz w:val="20"/>
          <w:szCs w:val="20"/>
          <w:lang w:val="es-ES_tradnl"/>
        </w:rPr>
        <w:t xml:space="preserve"> Argumentan que la pretensión de “neutralizar” un objetivo militar es contraria al DIH, pues incluso los presuntos terroristas gozan de la protección del DIH, ya que el Estado debe procurar su detención y el sometimiento a un juicio equitativo en respeto a las garantías judiciales.</w:t>
      </w:r>
      <w:r w:rsidR="00100015" w:rsidRPr="0018471A">
        <w:rPr>
          <w:rFonts w:asciiTheme="majorHAnsi" w:hAnsiTheme="majorHAnsi"/>
          <w:sz w:val="20"/>
          <w:szCs w:val="20"/>
          <w:lang w:val="es-ES_tradnl"/>
        </w:rPr>
        <w:t xml:space="preserve"> </w:t>
      </w:r>
      <w:r w:rsidR="00633425" w:rsidRPr="0018471A">
        <w:rPr>
          <w:rFonts w:asciiTheme="majorHAnsi" w:hAnsiTheme="majorHAnsi"/>
          <w:sz w:val="20"/>
          <w:szCs w:val="20"/>
          <w:lang w:val="es-ES_tradnl"/>
        </w:rPr>
        <w:t>Estim</w:t>
      </w:r>
      <w:r w:rsidR="00100015" w:rsidRPr="0018471A">
        <w:rPr>
          <w:rFonts w:asciiTheme="majorHAnsi" w:hAnsiTheme="majorHAnsi"/>
          <w:sz w:val="20"/>
          <w:szCs w:val="20"/>
          <w:lang w:val="es-ES_tradnl"/>
        </w:rPr>
        <w:t xml:space="preserve">an que una operación militar encaminada a </w:t>
      </w:r>
      <w:r w:rsidR="00633425" w:rsidRPr="0018471A">
        <w:rPr>
          <w:rFonts w:asciiTheme="majorHAnsi" w:hAnsiTheme="majorHAnsi"/>
          <w:sz w:val="20"/>
          <w:szCs w:val="20"/>
          <w:lang w:val="es-ES_tradnl"/>
        </w:rPr>
        <w:t xml:space="preserve">la </w:t>
      </w:r>
      <w:r w:rsidR="00100015" w:rsidRPr="0018471A">
        <w:rPr>
          <w:rFonts w:asciiTheme="majorHAnsi" w:hAnsiTheme="majorHAnsi"/>
          <w:sz w:val="20"/>
          <w:szCs w:val="20"/>
          <w:lang w:val="es-ES_tradnl"/>
        </w:rPr>
        <w:t xml:space="preserve">captura podía cumplir </w:t>
      </w:r>
      <w:r w:rsidR="00633425" w:rsidRPr="0018471A">
        <w:rPr>
          <w:rFonts w:asciiTheme="majorHAnsi" w:hAnsiTheme="majorHAnsi"/>
          <w:sz w:val="20"/>
          <w:szCs w:val="20"/>
          <w:lang w:val="es-ES_tradnl"/>
        </w:rPr>
        <w:t xml:space="preserve">con </w:t>
      </w:r>
      <w:r w:rsidR="00100015" w:rsidRPr="0018471A">
        <w:rPr>
          <w:rFonts w:asciiTheme="majorHAnsi" w:hAnsiTheme="majorHAnsi"/>
          <w:sz w:val="20"/>
          <w:szCs w:val="20"/>
          <w:lang w:val="es-ES_tradnl"/>
        </w:rPr>
        <w:t xml:space="preserve">el objeto </w:t>
      </w:r>
      <w:r w:rsidR="00633425" w:rsidRPr="0018471A">
        <w:rPr>
          <w:rFonts w:asciiTheme="majorHAnsi" w:hAnsiTheme="majorHAnsi"/>
          <w:sz w:val="20"/>
          <w:szCs w:val="20"/>
          <w:lang w:val="es-ES_tradnl"/>
        </w:rPr>
        <w:t>del operativo</w:t>
      </w:r>
      <w:r w:rsidR="009237CF" w:rsidRPr="0018471A">
        <w:rPr>
          <w:rFonts w:asciiTheme="majorHAnsi" w:hAnsiTheme="majorHAnsi"/>
          <w:sz w:val="20"/>
          <w:szCs w:val="20"/>
          <w:lang w:val="es-ES_tradnl"/>
        </w:rPr>
        <w:t xml:space="preserve"> de manera menos violenta</w:t>
      </w:r>
      <w:r w:rsidR="00100015" w:rsidRPr="0018471A">
        <w:rPr>
          <w:rFonts w:asciiTheme="majorHAnsi" w:hAnsiTheme="majorHAnsi"/>
          <w:sz w:val="20"/>
          <w:szCs w:val="20"/>
          <w:lang w:val="es-ES_tradnl"/>
        </w:rPr>
        <w:t>.</w:t>
      </w:r>
    </w:p>
    <w:p w14:paraId="358093FB" w14:textId="0081B7F2" w:rsidR="004C7853" w:rsidRPr="0018471A" w:rsidRDefault="00BE1DD7" w:rsidP="001C4D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10.</w:t>
      </w:r>
      <w:r w:rsidRPr="0018471A">
        <w:rPr>
          <w:rFonts w:asciiTheme="majorHAnsi" w:hAnsiTheme="majorHAnsi"/>
          <w:sz w:val="20"/>
          <w:szCs w:val="20"/>
          <w:lang w:val="es-ES_tradnl"/>
        </w:rPr>
        <w:tab/>
      </w:r>
      <w:r w:rsidR="001C4D73" w:rsidRPr="0018471A">
        <w:rPr>
          <w:rFonts w:asciiTheme="majorHAnsi" w:hAnsiTheme="majorHAnsi"/>
          <w:sz w:val="20"/>
          <w:szCs w:val="20"/>
          <w:lang w:val="es-ES_tradnl"/>
        </w:rPr>
        <w:t xml:space="preserve"> </w:t>
      </w:r>
      <w:r w:rsidR="00DF03AD" w:rsidRPr="0018471A">
        <w:rPr>
          <w:rFonts w:asciiTheme="majorHAnsi" w:hAnsiTheme="majorHAnsi"/>
          <w:sz w:val="20"/>
          <w:szCs w:val="20"/>
          <w:lang w:val="es-ES_tradnl"/>
        </w:rPr>
        <w:t>A</w:t>
      </w:r>
      <w:r w:rsidR="00AD2FF1" w:rsidRPr="0018471A">
        <w:rPr>
          <w:rFonts w:asciiTheme="majorHAnsi" w:hAnsiTheme="majorHAnsi"/>
          <w:sz w:val="20"/>
          <w:szCs w:val="20"/>
          <w:lang w:val="es-ES_tradnl"/>
        </w:rPr>
        <w:t xml:space="preserve">ducen que Colombia infringió los principios del DIH de distinción, precaución, humanidad y </w:t>
      </w:r>
      <w:r w:rsidR="00C965D0" w:rsidRPr="0018471A">
        <w:rPr>
          <w:rFonts w:asciiTheme="majorHAnsi" w:hAnsiTheme="majorHAnsi"/>
          <w:sz w:val="20"/>
          <w:szCs w:val="20"/>
          <w:lang w:val="es-ES_tradnl"/>
        </w:rPr>
        <w:t>proporcionalidad. Sostienen que</w:t>
      </w:r>
      <w:r w:rsidR="00DF03AD" w:rsidRPr="0018471A">
        <w:rPr>
          <w:rFonts w:asciiTheme="majorHAnsi" w:hAnsiTheme="majorHAnsi"/>
          <w:sz w:val="20"/>
          <w:szCs w:val="20"/>
          <w:lang w:val="es-ES_tradnl"/>
        </w:rPr>
        <w:t xml:space="preserve"> </w:t>
      </w:r>
      <w:r w:rsidR="00C965D0" w:rsidRPr="0018471A">
        <w:rPr>
          <w:rFonts w:asciiTheme="majorHAnsi" w:hAnsiTheme="majorHAnsi"/>
          <w:sz w:val="20"/>
          <w:szCs w:val="20"/>
          <w:lang w:val="es-ES_tradnl"/>
        </w:rPr>
        <w:t xml:space="preserve">el Estado </w:t>
      </w:r>
      <w:r w:rsidR="00DF03AD" w:rsidRPr="0018471A">
        <w:rPr>
          <w:rFonts w:asciiTheme="majorHAnsi" w:hAnsiTheme="majorHAnsi"/>
          <w:sz w:val="20"/>
          <w:szCs w:val="20"/>
          <w:lang w:val="es-ES_tradnl"/>
        </w:rPr>
        <w:t xml:space="preserve">podría haber </w:t>
      </w:r>
      <w:r w:rsidR="00C965D0" w:rsidRPr="0018471A">
        <w:rPr>
          <w:rFonts w:asciiTheme="majorHAnsi" w:hAnsiTheme="majorHAnsi"/>
          <w:sz w:val="20"/>
          <w:szCs w:val="20"/>
          <w:lang w:val="es-ES_tradnl"/>
        </w:rPr>
        <w:t xml:space="preserve">realizado operaciones de observación y recolección de </w:t>
      </w:r>
      <w:r w:rsidR="00DF03AD" w:rsidRPr="0018471A">
        <w:rPr>
          <w:rFonts w:asciiTheme="majorHAnsi" w:hAnsiTheme="majorHAnsi"/>
          <w:sz w:val="20"/>
          <w:szCs w:val="20"/>
          <w:lang w:val="es-ES_tradnl"/>
        </w:rPr>
        <w:t>información más precisa</w:t>
      </w:r>
      <w:r w:rsidR="00DE3563" w:rsidRPr="0018471A">
        <w:rPr>
          <w:rFonts w:asciiTheme="majorHAnsi" w:hAnsiTheme="majorHAnsi"/>
          <w:sz w:val="20"/>
          <w:szCs w:val="20"/>
          <w:lang w:val="es-ES_tradnl"/>
        </w:rPr>
        <w:t>s</w:t>
      </w:r>
      <w:r w:rsidR="00DF03AD" w:rsidRPr="0018471A">
        <w:rPr>
          <w:rFonts w:asciiTheme="majorHAnsi" w:hAnsiTheme="majorHAnsi"/>
          <w:sz w:val="20"/>
          <w:szCs w:val="20"/>
          <w:lang w:val="es-ES_tradnl"/>
        </w:rPr>
        <w:t xml:space="preserve"> sobre la presencia de civiles en el campamento</w:t>
      </w:r>
      <w:r w:rsidR="00C965D0" w:rsidRPr="0018471A">
        <w:rPr>
          <w:rFonts w:asciiTheme="majorHAnsi" w:hAnsiTheme="majorHAnsi"/>
          <w:sz w:val="20"/>
          <w:szCs w:val="20"/>
          <w:lang w:val="es-ES_tradnl"/>
        </w:rPr>
        <w:t xml:space="preserve">, ya que </w:t>
      </w:r>
      <w:r w:rsidR="00DF03AD" w:rsidRPr="0018471A">
        <w:rPr>
          <w:rFonts w:asciiTheme="majorHAnsi" w:hAnsiTheme="majorHAnsi"/>
          <w:sz w:val="20"/>
          <w:szCs w:val="20"/>
          <w:lang w:val="es-ES_tradnl"/>
        </w:rPr>
        <w:t>conocía la ubicación del campamento guerrillero</w:t>
      </w:r>
      <w:r w:rsidR="00C965D0" w:rsidRPr="0018471A">
        <w:rPr>
          <w:rFonts w:asciiTheme="majorHAnsi" w:hAnsiTheme="majorHAnsi"/>
          <w:sz w:val="20"/>
          <w:szCs w:val="20"/>
          <w:lang w:val="es-ES_tradnl"/>
        </w:rPr>
        <w:t>.</w:t>
      </w:r>
      <w:r w:rsidR="00DF03AD" w:rsidRPr="0018471A">
        <w:rPr>
          <w:rFonts w:asciiTheme="majorHAnsi" w:hAnsiTheme="majorHAnsi"/>
          <w:sz w:val="20"/>
          <w:szCs w:val="20"/>
          <w:lang w:val="es-ES_tradnl"/>
        </w:rPr>
        <w:t xml:space="preserve"> </w:t>
      </w:r>
      <w:r w:rsidR="00DE3563" w:rsidRPr="0018471A">
        <w:rPr>
          <w:rFonts w:asciiTheme="majorHAnsi" w:hAnsiTheme="majorHAnsi"/>
          <w:sz w:val="20"/>
          <w:szCs w:val="20"/>
          <w:lang w:val="es-ES_tradnl"/>
        </w:rPr>
        <w:t>Destacan</w:t>
      </w:r>
      <w:r w:rsidR="00C965D0" w:rsidRPr="0018471A">
        <w:rPr>
          <w:rFonts w:asciiTheme="majorHAnsi" w:hAnsiTheme="majorHAnsi"/>
          <w:sz w:val="20"/>
          <w:szCs w:val="20"/>
          <w:lang w:val="es-ES_tradnl"/>
        </w:rPr>
        <w:t xml:space="preserve"> que </w:t>
      </w:r>
      <w:r w:rsidR="00DE3563" w:rsidRPr="0018471A">
        <w:rPr>
          <w:rFonts w:asciiTheme="majorHAnsi" w:hAnsiTheme="majorHAnsi"/>
          <w:sz w:val="20"/>
          <w:szCs w:val="20"/>
          <w:lang w:val="es-ES_tradnl"/>
        </w:rPr>
        <w:t>ese</w:t>
      </w:r>
      <w:r w:rsidR="00C965D0" w:rsidRPr="0018471A">
        <w:rPr>
          <w:rFonts w:asciiTheme="majorHAnsi" w:hAnsiTheme="majorHAnsi"/>
          <w:sz w:val="20"/>
          <w:szCs w:val="20"/>
          <w:lang w:val="es-ES_tradnl"/>
        </w:rPr>
        <w:t xml:space="preserve"> campamento fungía como </w:t>
      </w:r>
      <w:r w:rsidR="00DE3563" w:rsidRPr="0018471A">
        <w:rPr>
          <w:rFonts w:asciiTheme="majorHAnsi" w:hAnsiTheme="majorHAnsi"/>
          <w:sz w:val="20"/>
          <w:szCs w:val="20"/>
          <w:lang w:val="es-ES_tradnl"/>
        </w:rPr>
        <w:t>punto</w:t>
      </w:r>
      <w:r w:rsidR="00C965D0" w:rsidRPr="0018471A">
        <w:rPr>
          <w:rFonts w:asciiTheme="majorHAnsi" w:hAnsiTheme="majorHAnsi"/>
          <w:sz w:val="20"/>
          <w:szCs w:val="20"/>
          <w:lang w:val="es-ES_tradnl"/>
        </w:rPr>
        <w:t xml:space="preserve"> de interlocución y mediación de un acuerdo humanitario para liberación de rehenes, donde se encontraban periodistas, escritores, mediadores y estudiantes</w:t>
      </w:r>
      <w:r w:rsidR="00DE3563" w:rsidRPr="0018471A">
        <w:rPr>
          <w:rFonts w:asciiTheme="majorHAnsi" w:hAnsiTheme="majorHAnsi"/>
          <w:sz w:val="20"/>
          <w:szCs w:val="20"/>
          <w:lang w:val="es-ES_tradnl"/>
        </w:rPr>
        <w:t>;</w:t>
      </w:r>
      <w:r w:rsidR="00C965D0" w:rsidRPr="0018471A">
        <w:rPr>
          <w:rFonts w:asciiTheme="majorHAnsi" w:hAnsiTheme="majorHAnsi"/>
          <w:sz w:val="20"/>
          <w:szCs w:val="20"/>
          <w:lang w:val="es-ES_tradnl"/>
        </w:rPr>
        <w:t xml:space="preserve"> y </w:t>
      </w:r>
      <w:r w:rsidR="00DE3563" w:rsidRPr="0018471A">
        <w:rPr>
          <w:rFonts w:asciiTheme="majorHAnsi" w:hAnsiTheme="majorHAnsi"/>
          <w:sz w:val="20"/>
          <w:szCs w:val="20"/>
          <w:lang w:val="es-ES_tradnl"/>
        </w:rPr>
        <w:t xml:space="preserve">que </w:t>
      </w:r>
      <w:r w:rsidR="00C965D0" w:rsidRPr="0018471A">
        <w:rPr>
          <w:rFonts w:asciiTheme="majorHAnsi" w:hAnsiTheme="majorHAnsi"/>
          <w:sz w:val="20"/>
          <w:szCs w:val="20"/>
          <w:lang w:val="es-ES_tradnl"/>
        </w:rPr>
        <w:t xml:space="preserve">estaba ubicado fuera de las llamadas ‘zonas rojas’ o de conflicto. Concluyen, entonces, que </w:t>
      </w:r>
      <w:r w:rsidR="00DF03AD" w:rsidRPr="0018471A">
        <w:rPr>
          <w:rFonts w:asciiTheme="majorHAnsi" w:hAnsiTheme="majorHAnsi"/>
          <w:sz w:val="20"/>
          <w:szCs w:val="20"/>
          <w:lang w:val="es-ES_tradnl"/>
        </w:rPr>
        <w:t xml:space="preserve">el Estado de Colombia no tomó todas las precauciones factibles en su poder para prevenir y proteger la población civil de los efectos del ataque. Además, </w:t>
      </w:r>
      <w:r w:rsidR="00D43252" w:rsidRPr="0018471A">
        <w:rPr>
          <w:rFonts w:asciiTheme="majorHAnsi" w:hAnsiTheme="majorHAnsi"/>
          <w:sz w:val="20"/>
          <w:szCs w:val="20"/>
          <w:lang w:val="es-ES_tradnl"/>
        </w:rPr>
        <w:t xml:space="preserve">aseguran que </w:t>
      </w:r>
      <w:r w:rsidR="00C965D0" w:rsidRPr="0018471A">
        <w:rPr>
          <w:rFonts w:asciiTheme="majorHAnsi" w:hAnsiTheme="majorHAnsi"/>
          <w:sz w:val="20"/>
          <w:szCs w:val="20"/>
          <w:lang w:val="es-ES_tradnl"/>
        </w:rPr>
        <w:t xml:space="preserve">los disparos hallados en </w:t>
      </w:r>
      <w:r w:rsidR="00DF03AD" w:rsidRPr="0018471A">
        <w:rPr>
          <w:rFonts w:asciiTheme="majorHAnsi" w:hAnsiTheme="majorHAnsi"/>
          <w:sz w:val="20"/>
          <w:szCs w:val="20"/>
          <w:lang w:val="es-ES_tradnl"/>
        </w:rPr>
        <w:t xml:space="preserve">la espalda </w:t>
      </w:r>
      <w:r w:rsidR="00C965D0" w:rsidRPr="0018471A">
        <w:rPr>
          <w:rFonts w:asciiTheme="majorHAnsi" w:hAnsiTheme="majorHAnsi"/>
          <w:sz w:val="20"/>
          <w:szCs w:val="20"/>
          <w:lang w:val="es-ES_tradnl"/>
        </w:rPr>
        <w:t xml:space="preserve">de algunos cadáveres </w:t>
      </w:r>
      <w:r w:rsidR="00DF03AD" w:rsidRPr="0018471A">
        <w:rPr>
          <w:rFonts w:asciiTheme="majorHAnsi" w:hAnsiTheme="majorHAnsi"/>
          <w:sz w:val="20"/>
          <w:szCs w:val="20"/>
          <w:lang w:val="es-ES_tradnl"/>
        </w:rPr>
        <w:t>d</w:t>
      </w:r>
      <w:r w:rsidR="00C965D0" w:rsidRPr="0018471A">
        <w:rPr>
          <w:rFonts w:asciiTheme="majorHAnsi" w:hAnsiTheme="majorHAnsi"/>
          <w:sz w:val="20"/>
          <w:szCs w:val="20"/>
          <w:lang w:val="es-ES_tradnl"/>
        </w:rPr>
        <w:t>emostrarían</w:t>
      </w:r>
      <w:r w:rsidR="00DF03AD" w:rsidRPr="0018471A">
        <w:rPr>
          <w:rFonts w:asciiTheme="majorHAnsi" w:hAnsiTheme="majorHAnsi"/>
          <w:sz w:val="20"/>
          <w:szCs w:val="20"/>
          <w:lang w:val="es-ES_tradnl"/>
        </w:rPr>
        <w:t xml:space="preserve"> una falta </w:t>
      </w:r>
      <w:r w:rsidR="00C965D0" w:rsidRPr="0018471A">
        <w:rPr>
          <w:rFonts w:asciiTheme="majorHAnsi" w:hAnsiTheme="majorHAnsi"/>
          <w:sz w:val="20"/>
          <w:szCs w:val="20"/>
          <w:lang w:val="es-ES_tradnl"/>
        </w:rPr>
        <w:t xml:space="preserve">al </w:t>
      </w:r>
      <w:r w:rsidR="00DF03AD" w:rsidRPr="0018471A">
        <w:rPr>
          <w:rFonts w:asciiTheme="majorHAnsi" w:hAnsiTheme="majorHAnsi"/>
          <w:sz w:val="20"/>
          <w:szCs w:val="20"/>
          <w:lang w:val="es-ES_tradnl"/>
        </w:rPr>
        <w:t>principio de humanidad.</w:t>
      </w:r>
    </w:p>
    <w:p w14:paraId="0EEDBF06" w14:textId="6F2974D4" w:rsidR="00805E87" w:rsidRPr="0018471A" w:rsidRDefault="00213D71" w:rsidP="007A37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11.</w:t>
      </w:r>
      <w:r w:rsidRPr="0018471A">
        <w:rPr>
          <w:rFonts w:asciiTheme="majorHAnsi" w:hAnsiTheme="majorHAnsi"/>
          <w:sz w:val="20"/>
          <w:szCs w:val="20"/>
          <w:lang w:val="es-ES_tradnl"/>
        </w:rPr>
        <w:tab/>
      </w:r>
      <w:r w:rsidR="00DF03AD" w:rsidRPr="0018471A">
        <w:rPr>
          <w:rFonts w:asciiTheme="majorHAnsi" w:hAnsiTheme="majorHAnsi"/>
          <w:sz w:val="20"/>
          <w:szCs w:val="20"/>
          <w:lang w:val="es-ES_tradnl"/>
        </w:rPr>
        <w:t>Denuncian también la violación del derecho a la protección judicial por la ausencia de una investigación penal a raíz de la muerte de las presuntas víctimas en el operativo Fénix. Y alegan la violación de la integridad psicológica en perjuicio de los familiares de las presuntas víctimas</w:t>
      </w:r>
      <w:r w:rsidR="00D43252" w:rsidRPr="0018471A">
        <w:rPr>
          <w:rFonts w:asciiTheme="majorHAnsi" w:hAnsiTheme="majorHAnsi"/>
          <w:sz w:val="20"/>
          <w:szCs w:val="20"/>
          <w:lang w:val="es-ES_tradnl"/>
        </w:rPr>
        <w:t xml:space="preserve"> por la falta de acceso a la justicia</w:t>
      </w:r>
      <w:r w:rsidR="00DF03AD" w:rsidRPr="0018471A">
        <w:rPr>
          <w:rFonts w:asciiTheme="majorHAnsi" w:hAnsiTheme="majorHAnsi"/>
          <w:sz w:val="20"/>
          <w:szCs w:val="20"/>
          <w:lang w:val="es-ES_tradnl"/>
        </w:rPr>
        <w:t xml:space="preserve">. </w:t>
      </w:r>
      <w:r w:rsidR="00311143" w:rsidRPr="0018471A">
        <w:rPr>
          <w:rFonts w:asciiTheme="majorHAnsi" w:hAnsiTheme="majorHAnsi"/>
          <w:sz w:val="20"/>
          <w:szCs w:val="20"/>
          <w:lang w:val="es-ES_tradnl"/>
        </w:rPr>
        <w:t xml:space="preserve">En </w:t>
      </w:r>
      <w:r w:rsidR="00D43252" w:rsidRPr="0018471A">
        <w:rPr>
          <w:rFonts w:asciiTheme="majorHAnsi" w:hAnsiTheme="majorHAnsi"/>
          <w:sz w:val="20"/>
          <w:szCs w:val="20"/>
          <w:lang w:val="es-ES_tradnl"/>
        </w:rPr>
        <w:t>comunicaciones posteriores, a</w:t>
      </w:r>
      <w:r w:rsidR="004E1283" w:rsidRPr="0018471A">
        <w:rPr>
          <w:rFonts w:asciiTheme="majorHAnsi" w:hAnsiTheme="majorHAnsi"/>
          <w:sz w:val="20"/>
          <w:szCs w:val="20"/>
          <w:lang w:val="es-ES_tradnl"/>
        </w:rPr>
        <w:t>firman</w:t>
      </w:r>
      <w:r w:rsidR="00807311" w:rsidRPr="0018471A">
        <w:rPr>
          <w:rFonts w:asciiTheme="majorHAnsi" w:hAnsiTheme="majorHAnsi"/>
          <w:sz w:val="20"/>
          <w:szCs w:val="20"/>
          <w:lang w:val="es-ES_tradnl"/>
        </w:rPr>
        <w:t xml:space="preserve"> que</w:t>
      </w:r>
      <w:r w:rsidR="004E1283" w:rsidRPr="0018471A">
        <w:rPr>
          <w:rFonts w:asciiTheme="majorHAnsi" w:hAnsiTheme="majorHAnsi"/>
          <w:sz w:val="20"/>
          <w:szCs w:val="20"/>
          <w:lang w:val="es-ES_tradnl"/>
        </w:rPr>
        <w:t xml:space="preserve"> presentaron varias solicitudes a la Embajada de Colombia en México entre septiembre de 2008 y octubre de 2012, a fin de indagar y exigir a las autoridades colombianas que emprendan acciones judiciales de oficio tendientes a esclarecer los sucesos</w:t>
      </w:r>
      <w:r w:rsidR="00677984" w:rsidRPr="0018471A">
        <w:rPr>
          <w:rFonts w:asciiTheme="majorHAnsi" w:hAnsiTheme="majorHAnsi"/>
          <w:sz w:val="20"/>
          <w:szCs w:val="20"/>
          <w:lang w:val="es-ES_tradnl"/>
        </w:rPr>
        <w:t>; pero</w:t>
      </w:r>
      <w:r w:rsidR="00D43252" w:rsidRPr="0018471A">
        <w:rPr>
          <w:rFonts w:asciiTheme="majorHAnsi" w:hAnsiTheme="majorHAnsi"/>
          <w:sz w:val="20"/>
          <w:szCs w:val="20"/>
          <w:lang w:val="es-ES_tradnl"/>
        </w:rPr>
        <w:t xml:space="preserve"> sin obtener ninguna respuesta, por lo que desconocían que existía una investigación penal que fue archivada.</w:t>
      </w:r>
      <w:r w:rsidR="007A37E2" w:rsidRPr="0018471A">
        <w:rPr>
          <w:rFonts w:asciiTheme="majorHAnsi" w:hAnsiTheme="majorHAnsi"/>
          <w:sz w:val="20"/>
          <w:szCs w:val="20"/>
          <w:lang w:val="es-ES_tradnl"/>
        </w:rPr>
        <w:t xml:space="preserve"> Arguyen, no obstante, que la investigación conducida en Colombia no seguiría un debido proceso </w:t>
      </w:r>
      <w:r w:rsidR="00805E87" w:rsidRPr="0018471A">
        <w:rPr>
          <w:rFonts w:asciiTheme="majorHAnsi" w:hAnsiTheme="majorHAnsi"/>
          <w:sz w:val="20"/>
          <w:szCs w:val="20"/>
          <w:lang w:val="es-ES_tradnl"/>
        </w:rPr>
        <w:t xml:space="preserve">legal </w:t>
      </w:r>
      <w:r w:rsidR="00CD3001" w:rsidRPr="0018471A">
        <w:rPr>
          <w:rFonts w:asciiTheme="majorHAnsi" w:hAnsiTheme="majorHAnsi"/>
          <w:sz w:val="20"/>
          <w:szCs w:val="20"/>
          <w:lang w:val="es-ES_tradnl"/>
        </w:rPr>
        <w:t>por</w:t>
      </w:r>
      <w:r w:rsidR="00677984" w:rsidRPr="0018471A">
        <w:rPr>
          <w:rFonts w:asciiTheme="majorHAnsi" w:hAnsiTheme="majorHAnsi"/>
          <w:sz w:val="20"/>
          <w:szCs w:val="20"/>
          <w:lang w:val="es-ES_tradnl"/>
        </w:rPr>
        <w:t>que</w:t>
      </w:r>
      <w:r w:rsidR="00CD3001" w:rsidRPr="0018471A">
        <w:rPr>
          <w:rFonts w:asciiTheme="majorHAnsi" w:hAnsiTheme="majorHAnsi"/>
          <w:sz w:val="20"/>
          <w:szCs w:val="20"/>
          <w:lang w:val="es-ES_tradnl"/>
        </w:rPr>
        <w:t xml:space="preserve"> el f</w:t>
      </w:r>
      <w:r w:rsidR="00805E87" w:rsidRPr="0018471A">
        <w:rPr>
          <w:rFonts w:asciiTheme="majorHAnsi" w:hAnsiTheme="majorHAnsi"/>
          <w:sz w:val="20"/>
          <w:szCs w:val="20"/>
          <w:lang w:val="es-ES_tradnl"/>
        </w:rPr>
        <w:t xml:space="preserve">uero </w:t>
      </w:r>
      <w:r w:rsidR="00CD3001" w:rsidRPr="0018471A">
        <w:rPr>
          <w:rFonts w:asciiTheme="majorHAnsi" w:hAnsiTheme="majorHAnsi"/>
          <w:sz w:val="20"/>
          <w:szCs w:val="20"/>
          <w:lang w:val="es-ES_tradnl"/>
        </w:rPr>
        <w:t>c</w:t>
      </w:r>
      <w:r w:rsidR="00805E87" w:rsidRPr="0018471A">
        <w:rPr>
          <w:rFonts w:asciiTheme="majorHAnsi" w:hAnsiTheme="majorHAnsi"/>
          <w:sz w:val="20"/>
          <w:szCs w:val="20"/>
          <w:lang w:val="es-ES_tradnl"/>
        </w:rPr>
        <w:t>onstitucional no permit</w:t>
      </w:r>
      <w:r w:rsidR="00CD3001" w:rsidRPr="0018471A">
        <w:rPr>
          <w:rFonts w:asciiTheme="majorHAnsi" w:hAnsiTheme="majorHAnsi"/>
          <w:sz w:val="20"/>
          <w:szCs w:val="20"/>
          <w:lang w:val="es-ES_tradnl"/>
        </w:rPr>
        <w:t>iría</w:t>
      </w:r>
      <w:r w:rsidR="00805E87" w:rsidRPr="0018471A">
        <w:rPr>
          <w:rFonts w:asciiTheme="majorHAnsi" w:hAnsiTheme="majorHAnsi"/>
          <w:sz w:val="20"/>
          <w:szCs w:val="20"/>
          <w:lang w:val="es-ES_tradnl"/>
        </w:rPr>
        <w:t xml:space="preserve"> </w:t>
      </w:r>
      <w:r w:rsidR="00CD3001" w:rsidRPr="0018471A">
        <w:rPr>
          <w:rFonts w:asciiTheme="majorHAnsi" w:hAnsiTheme="majorHAnsi"/>
          <w:sz w:val="20"/>
          <w:szCs w:val="20"/>
          <w:lang w:val="es-ES_tradnl"/>
        </w:rPr>
        <w:t xml:space="preserve">el </w:t>
      </w:r>
      <w:r w:rsidR="00805E87" w:rsidRPr="0018471A">
        <w:rPr>
          <w:rFonts w:asciiTheme="majorHAnsi" w:hAnsiTheme="majorHAnsi"/>
          <w:sz w:val="20"/>
          <w:szCs w:val="20"/>
          <w:lang w:val="es-ES_tradnl"/>
        </w:rPr>
        <w:t>juzga</w:t>
      </w:r>
      <w:r w:rsidR="00CD3001" w:rsidRPr="0018471A">
        <w:rPr>
          <w:rFonts w:asciiTheme="majorHAnsi" w:hAnsiTheme="majorHAnsi"/>
          <w:sz w:val="20"/>
          <w:szCs w:val="20"/>
          <w:lang w:val="es-ES_tradnl"/>
        </w:rPr>
        <w:t>miento</w:t>
      </w:r>
      <w:r w:rsidR="00805E87" w:rsidRPr="0018471A">
        <w:rPr>
          <w:rFonts w:asciiTheme="majorHAnsi" w:hAnsiTheme="majorHAnsi"/>
          <w:sz w:val="20"/>
          <w:szCs w:val="20"/>
          <w:lang w:val="es-ES_tradnl"/>
        </w:rPr>
        <w:t xml:space="preserve"> </w:t>
      </w:r>
      <w:r w:rsidR="00CD3001" w:rsidRPr="0018471A">
        <w:rPr>
          <w:rFonts w:asciiTheme="majorHAnsi" w:hAnsiTheme="majorHAnsi"/>
          <w:sz w:val="20"/>
          <w:szCs w:val="20"/>
          <w:lang w:val="es-ES_tradnl"/>
        </w:rPr>
        <w:t>de los responsables</w:t>
      </w:r>
      <w:r w:rsidR="00677984" w:rsidRPr="0018471A">
        <w:rPr>
          <w:rFonts w:asciiTheme="majorHAnsi" w:hAnsiTheme="majorHAnsi"/>
          <w:sz w:val="20"/>
          <w:szCs w:val="20"/>
          <w:lang w:val="es-ES_tradnl"/>
        </w:rPr>
        <w:t>;</w:t>
      </w:r>
      <w:r w:rsidR="00CD3001" w:rsidRPr="0018471A">
        <w:rPr>
          <w:rFonts w:asciiTheme="majorHAnsi" w:hAnsiTheme="majorHAnsi"/>
          <w:sz w:val="20"/>
          <w:szCs w:val="20"/>
          <w:lang w:val="es-ES_tradnl"/>
        </w:rPr>
        <w:t xml:space="preserve"> y porque</w:t>
      </w:r>
      <w:r w:rsidR="00805E87" w:rsidRPr="0018471A">
        <w:rPr>
          <w:rFonts w:asciiTheme="majorHAnsi" w:hAnsiTheme="majorHAnsi"/>
          <w:sz w:val="20"/>
          <w:szCs w:val="20"/>
          <w:lang w:val="es-ES_tradnl"/>
        </w:rPr>
        <w:t xml:space="preserve"> </w:t>
      </w:r>
      <w:r w:rsidR="00CD3001" w:rsidRPr="0018471A">
        <w:rPr>
          <w:rFonts w:asciiTheme="majorHAnsi" w:hAnsiTheme="majorHAnsi"/>
          <w:sz w:val="20"/>
          <w:szCs w:val="20"/>
          <w:lang w:val="es-ES_tradnl"/>
        </w:rPr>
        <w:t xml:space="preserve">la conducta fue declarada </w:t>
      </w:r>
      <w:r w:rsidR="00805E87" w:rsidRPr="0018471A">
        <w:rPr>
          <w:rFonts w:asciiTheme="majorHAnsi" w:hAnsiTheme="majorHAnsi"/>
          <w:sz w:val="20"/>
          <w:szCs w:val="20"/>
          <w:lang w:val="es-ES_tradnl"/>
        </w:rPr>
        <w:t xml:space="preserve">atípica, </w:t>
      </w:r>
      <w:r w:rsidR="00CD3001" w:rsidRPr="0018471A">
        <w:rPr>
          <w:rFonts w:asciiTheme="majorHAnsi" w:hAnsiTheme="majorHAnsi"/>
          <w:sz w:val="20"/>
          <w:szCs w:val="20"/>
          <w:lang w:val="es-ES_tradnl"/>
        </w:rPr>
        <w:t xml:space="preserve">es decir que las acciones desplegadas </w:t>
      </w:r>
      <w:r w:rsidR="00805E87" w:rsidRPr="0018471A">
        <w:rPr>
          <w:rFonts w:asciiTheme="majorHAnsi" w:hAnsiTheme="majorHAnsi"/>
          <w:sz w:val="20"/>
          <w:szCs w:val="20"/>
          <w:lang w:val="es-ES_tradnl"/>
        </w:rPr>
        <w:t>no estar</w:t>
      </w:r>
      <w:r w:rsidR="00CD3001" w:rsidRPr="0018471A">
        <w:rPr>
          <w:rFonts w:asciiTheme="majorHAnsi" w:hAnsiTheme="majorHAnsi"/>
          <w:sz w:val="20"/>
          <w:szCs w:val="20"/>
          <w:lang w:val="es-ES_tradnl"/>
        </w:rPr>
        <w:t>ían</w:t>
      </w:r>
      <w:r w:rsidR="00805E87" w:rsidRPr="0018471A">
        <w:rPr>
          <w:rFonts w:asciiTheme="majorHAnsi" w:hAnsiTheme="majorHAnsi"/>
          <w:sz w:val="20"/>
          <w:szCs w:val="20"/>
          <w:lang w:val="es-ES_tradnl"/>
        </w:rPr>
        <w:t xml:space="preserve"> tipificadas</w:t>
      </w:r>
      <w:r w:rsidR="00CD3001" w:rsidRPr="0018471A">
        <w:rPr>
          <w:rFonts w:asciiTheme="majorHAnsi" w:hAnsiTheme="majorHAnsi"/>
          <w:sz w:val="20"/>
          <w:szCs w:val="20"/>
          <w:lang w:val="es-ES_tradnl"/>
        </w:rPr>
        <w:t xml:space="preserve"> como delito en la legislación</w:t>
      </w:r>
      <w:r w:rsidR="00805E87" w:rsidRPr="0018471A">
        <w:rPr>
          <w:rFonts w:asciiTheme="majorHAnsi" w:hAnsiTheme="majorHAnsi"/>
          <w:sz w:val="20"/>
          <w:szCs w:val="20"/>
          <w:lang w:val="es-ES_tradnl"/>
        </w:rPr>
        <w:t xml:space="preserve"> colombiana.</w:t>
      </w:r>
    </w:p>
    <w:p w14:paraId="4D650D2D" w14:textId="7E6E662F" w:rsidR="00C3406A" w:rsidRPr="0018471A" w:rsidRDefault="0047094A"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12.</w:t>
      </w:r>
      <w:r w:rsidRPr="0018471A">
        <w:rPr>
          <w:rFonts w:asciiTheme="majorHAnsi" w:hAnsiTheme="majorHAnsi"/>
          <w:sz w:val="20"/>
          <w:szCs w:val="20"/>
          <w:lang w:val="es-ES_tradnl"/>
        </w:rPr>
        <w:tab/>
      </w:r>
      <w:r w:rsidR="00B474EE" w:rsidRPr="0018471A">
        <w:rPr>
          <w:rFonts w:asciiTheme="majorHAnsi" w:hAnsiTheme="majorHAnsi"/>
          <w:sz w:val="20"/>
          <w:szCs w:val="20"/>
          <w:lang w:val="es-ES_tradnl"/>
        </w:rPr>
        <w:t xml:space="preserve">El Estado </w:t>
      </w:r>
      <w:r w:rsidR="00677984" w:rsidRPr="0018471A">
        <w:rPr>
          <w:rFonts w:asciiTheme="majorHAnsi" w:hAnsiTheme="majorHAnsi"/>
          <w:sz w:val="20"/>
          <w:szCs w:val="20"/>
          <w:lang w:val="es-ES_tradnl"/>
        </w:rPr>
        <w:t xml:space="preserve">colombiano, por su parte, </w:t>
      </w:r>
      <w:r w:rsidR="00C96FBD" w:rsidRPr="0018471A">
        <w:rPr>
          <w:rFonts w:asciiTheme="majorHAnsi" w:hAnsiTheme="majorHAnsi"/>
          <w:sz w:val="20"/>
          <w:szCs w:val="20"/>
          <w:lang w:val="es-ES_tradnl"/>
        </w:rPr>
        <w:t>plantea que la petición es inadmisible porque presenta cargos manifiestamente infundados</w:t>
      </w:r>
      <w:r w:rsidR="00562D37" w:rsidRPr="0018471A">
        <w:rPr>
          <w:rFonts w:asciiTheme="majorHAnsi" w:hAnsiTheme="majorHAnsi"/>
          <w:sz w:val="20"/>
          <w:szCs w:val="20"/>
          <w:lang w:val="es-ES_tradnl"/>
        </w:rPr>
        <w:t xml:space="preserve"> respecto de la alegada violación del derecho a la protección judicial</w:t>
      </w:r>
      <w:r w:rsidR="007A0A1F" w:rsidRPr="0018471A">
        <w:rPr>
          <w:rFonts w:asciiTheme="majorHAnsi" w:hAnsiTheme="majorHAnsi"/>
          <w:sz w:val="20"/>
          <w:szCs w:val="20"/>
          <w:lang w:val="es-ES_tradnl"/>
        </w:rPr>
        <w:t>;</w:t>
      </w:r>
      <w:r w:rsidR="00C96FBD" w:rsidRPr="0018471A">
        <w:rPr>
          <w:rFonts w:asciiTheme="majorHAnsi" w:hAnsiTheme="majorHAnsi"/>
          <w:sz w:val="20"/>
          <w:szCs w:val="20"/>
          <w:lang w:val="es-ES_tradnl"/>
        </w:rPr>
        <w:t xml:space="preserve"> y, </w:t>
      </w:r>
      <w:r w:rsidR="00C96FBD" w:rsidRPr="0018471A">
        <w:rPr>
          <w:rFonts w:asciiTheme="majorHAnsi" w:hAnsiTheme="majorHAnsi"/>
          <w:sz w:val="20"/>
          <w:szCs w:val="20"/>
          <w:lang w:val="es-ES_tradnl"/>
        </w:rPr>
        <w:lastRenderedPageBreak/>
        <w:t>además, se configura la fórmula de la ‘cuarta instancia’ internacional</w:t>
      </w:r>
      <w:r w:rsidR="00562D37" w:rsidRPr="0018471A">
        <w:rPr>
          <w:rFonts w:asciiTheme="majorHAnsi" w:hAnsiTheme="majorHAnsi"/>
          <w:sz w:val="20"/>
          <w:szCs w:val="20"/>
          <w:lang w:val="es-ES_tradnl"/>
        </w:rPr>
        <w:t xml:space="preserve"> sobre la decisión de archivo de la investigación penal</w:t>
      </w:r>
      <w:r w:rsidR="00765CBE" w:rsidRPr="0018471A">
        <w:rPr>
          <w:rFonts w:asciiTheme="majorHAnsi" w:hAnsiTheme="majorHAnsi"/>
          <w:sz w:val="20"/>
          <w:szCs w:val="20"/>
          <w:lang w:val="es-ES_tradnl"/>
        </w:rPr>
        <w:t>, en los términos de los literales (b) y (c) del artículo 47 de la Convención Americana</w:t>
      </w:r>
      <w:r w:rsidR="00C96FBD" w:rsidRPr="0018471A">
        <w:rPr>
          <w:rFonts w:asciiTheme="majorHAnsi" w:hAnsiTheme="majorHAnsi"/>
          <w:sz w:val="20"/>
          <w:szCs w:val="20"/>
          <w:lang w:val="es-ES_tradnl"/>
        </w:rPr>
        <w:t>.</w:t>
      </w:r>
      <w:r w:rsidR="006406E8" w:rsidRPr="0018471A">
        <w:rPr>
          <w:rFonts w:asciiTheme="majorHAnsi" w:hAnsiTheme="majorHAnsi"/>
          <w:sz w:val="20"/>
          <w:szCs w:val="20"/>
          <w:lang w:val="es-ES_tradnl"/>
        </w:rPr>
        <w:t xml:space="preserve"> A</w:t>
      </w:r>
      <w:r w:rsidR="008A136C" w:rsidRPr="0018471A">
        <w:rPr>
          <w:rFonts w:asciiTheme="majorHAnsi" w:hAnsiTheme="majorHAnsi"/>
          <w:sz w:val="20"/>
          <w:szCs w:val="20"/>
          <w:lang w:val="es-ES_tradnl"/>
        </w:rPr>
        <w:t>duce</w:t>
      </w:r>
      <w:r w:rsidR="006406E8" w:rsidRPr="0018471A">
        <w:rPr>
          <w:rFonts w:asciiTheme="majorHAnsi" w:hAnsiTheme="majorHAnsi"/>
          <w:sz w:val="20"/>
          <w:szCs w:val="20"/>
          <w:lang w:val="es-ES_tradnl"/>
        </w:rPr>
        <w:t xml:space="preserve"> que la CIDH ha declarado inadmisibles peticiones bajo esta causal cuando no se ha aportado elementos suficientes que acrediten la existencia de una violación a la Convención Americana.</w:t>
      </w:r>
      <w:r w:rsidR="00991FF1" w:rsidRPr="0018471A">
        <w:rPr>
          <w:rFonts w:asciiTheme="majorHAnsi" w:hAnsiTheme="majorHAnsi"/>
          <w:sz w:val="20"/>
          <w:szCs w:val="20"/>
          <w:lang w:val="es-ES_tradnl"/>
        </w:rPr>
        <w:t xml:space="preserve"> Asimismo, indica que el Tribunal Europeo de Derechos Humanos ha aplicado la misma causal para denuncias que carecen de un nivel de seriedad suficiente desde el punto de vista fáctico y jurídico para atribuir la responsabilidad internacional al Estado.</w:t>
      </w:r>
    </w:p>
    <w:p w14:paraId="6E2F8A40" w14:textId="1F360973" w:rsidR="005B05F1" w:rsidRPr="0018471A" w:rsidRDefault="008A136C" w:rsidP="007100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13.</w:t>
      </w:r>
      <w:r w:rsidRPr="0018471A">
        <w:rPr>
          <w:rFonts w:asciiTheme="majorHAnsi" w:hAnsiTheme="majorHAnsi"/>
          <w:sz w:val="20"/>
          <w:szCs w:val="20"/>
          <w:lang w:val="es-ES_tradnl"/>
        </w:rPr>
        <w:tab/>
      </w:r>
      <w:r w:rsidR="00CD6CF4" w:rsidRPr="0018471A">
        <w:rPr>
          <w:rFonts w:asciiTheme="majorHAnsi" w:hAnsiTheme="majorHAnsi"/>
          <w:sz w:val="20"/>
          <w:szCs w:val="20"/>
          <w:lang w:val="es-ES_tradnl"/>
        </w:rPr>
        <w:t>E</w:t>
      </w:r>
      <w:r w:rsidRPr="0018471A">
        <w:rPr>
          <w:rFonts w:asciiTheme="majorHAnsi" w:hAnsiTheme="majorHAnsi"/>
          <w:sz w:val="20"/>
          <w:szCs w:val="20"/>
          <w:lang w:val="es-ES_tradnl"/>
        </w:rPr>
        <w:t>n ese sentido, e</w:t>
      </w:r>
      <w:r w:rsidR="00CD6CF4" w:rsidRPr="0018471A">
        <w:rPr>
          <w:rFonts w:asciiTheme="majorHAnsi" w:hAnsiTheme="majorHAnsi"/>
          <w:sz w:val="20"/>
          <w:szCs w:val="20"/>
          <w:lang w:val="es-ES_tradnl"/>
        </w:rPr>
        <w:t xml:space="preserve">l Estado sostiene que la parte peticionaria descontextualiza los alegatos presentados en el informe de admisibilidad de la petición interestatal, pues </w:t>
      </w:r>
      <w:r w:rsidR="004B107D" w:rsidRPr="0018471A">
        <w:rPr>
          <w:rFonts w:asciiTheme="majorHAnsi" w:hAnsiTheme="majorHAnsi"/>
          <w:sz w:val="20"/>
          <w:szCs w:val="20"/>
          <w:lang w:val="es-ES_tradnl"/>
        </w:rPr>
        <w:t xml:space="preserve">éstos </w:t>
      </w:r>
      <w:r w:rsidR="00CD6CF4" w:rsidRPr="0018471A">
        <w:rPr>
          <w:rFonts w:asciiTheme="majorHAnsi" w:hAnsiTheme="majorHAnsi"/>
          <w:sz w:val="20"/>
          <w:szCs w:val="20"/>
          <w:lang w:val="es-ES_tradnl"/>
        </w:rPr>
        <w:t xml:space="preserve">se referían </w:t>
      </w:r>
      <w:r w:rsidR="000C69DB" w:rsidRPr="0018471A">
        <w:rPr>
          <w:rFonts w:asciiTheme="majorHAnsi" w:hAnsiTheme="majorHAnsi"/>
          <w:sz w:val="20"/>
          <w:szCs w:val="20"/>
          <w:lang w:val="es-ES_tradnl"/>
        </w:rPr>
        <w:t xml:space="preserve">únicamente </w:t>
      </w:r>
      <w:r w:rsidR="00CD6CF4" w:rsidRPr="0018471A">
        <w:rPr>
          <w:rFonts w:asciiTheme="majorHAnsi" w:hAnsiTheme="majorHAnsi"/>
          <w:sz w:val="20"/>
          <w:szCs w:val="20"/>
          <w:lang w:val="es-ES_tradnl"/>
        </w:rPr>
        <w:t xml:space="preserve">al ciudadano ecuatoriano. Destaca que </w:t>
      </w:r>
      <w:r w:rsidR="00BD5884" w:rsidRPr="0018471A">
        <w:rPr>
          <w:rFonts w:asciiTheme="majorHAnsi" w:hAnsiTheme="majorHAnsi"/>
          <w:sz w:val="20"/>
          <w:szCs w:val="20"/>
          <w:lang w:val="es-ES_tradnl"/>
        </w:rPr>
        <w:t xml:space="preserve">la fiscalía </w:t>
      </w:r>
      <w:r w:rsidR="00CD6CF4" w:rsidRPr="0018471A">
        <w:rPr>
          <w:rFonts w:asciiTheme="majorHAnsi" w:hAnsiTheme="majorHAnsi"/>
          <w:sz w:val="20"/>
          <w:szCs w:val="20"/>
          <w:lang w:val="es-ES_tradnl"/>
        </w:rPr>
        <w:t xml:space="preserve">sí inició una investigación penal de oficio el 2 de marzo de 2008 a raíz de la muerte de todas las personas que fallecieron en el </w:t>
      </w:r>
      <w:r w:rsidR="00CA7BC5" w:rsidRPr="0018471A">
        <w:rPr>
          <w:rFonts w:asciiTheme="majorHAnsi" w:hAnsiTheme="majorHAnsi"/>
          <w:sz w:val="20"/>
          <w:szCs w:val="20"/>
          <w:lang w:val="es-ES_tradnl"/>
        </w:rPr>
        <w:t>operativo militar en</w:t>
      </w:r>
      <w:r w:rsidR="00CD6CF4" w:rsidRPr="0018471A">
        <w:rPr>
          <w:rFonts w:asciiTheme="majorHAnsi" w:hAnsiTheme="majorHAnsi"/>
          <w:sz w:val="20"/>
          <w:szCs w:val="20"/>
          <w:lang w:val="es-ES_tradnl"/>
        </w:rPr>
        <w:t xml:space="preserve"> Angostura. </w:t>
      </w:r>
      <w:r w:rsidR="00164E92" w:rsidRPr="0018471A">
        <w:rPr>
          <w:rFonts w:asciiTheme="majorHAnsi" w:hAnsiTheme="majorHAnsi"/>
          <w:sz w:val="20"/>
          <w:szCs w:val="20"/>
          <w:lang w:val="es-ES_tradnl"/>
        </w:rPr>
        <w:t>P</w:t>
      </w:r>
      <w:r w:rsidR="00CD6CF4" w:rsidRPr="0018471A">
        <w:rPr>
          <w:rFonts w:asciiTheme="majorHAnsi" w:hAnsiTheme="majorHAnsi"/>
          <w:sz w:val="20"/>
          <w:szCs w:val="20"/>
          <w:lang w:val="es-ES_tradnl"/>
        </w:rPr>
        <w:t xml:space="preserve">roceso penal </w:t>
      </w:r>
      <w:r w:rsidR="00164E92" w:rsidRPr="0018471A">
        <w:rPr>
          <w:rFonts w:asciiTheme="majorHAnsi" w:hAnsiTheme="majorHAnsi"/>
          <w:sz w:val="20"/>
          <w:szCs w:val="20"/>
          <w:lang w:val="es-ES_tradnl"/>
        </w:rPr>
        <w:t xml:space="preserve">que </w:t>
      </w:r>
      <w:r w:rsidR="00CD6CF4" w:rsidRPr="0018471A">
        <w:rPr>
          <w:rFonts w:asciiTheme="majorHAnsi" w:hAnsiTheme="majorHAnsi"/>
          <w:sz w:val="20"/>
          <w:szCs w:val="20"/>
          <w:lang w:val="es-ES_tradnl"/>
        </w:rPr>
        <w:t xml:space="preserve">culminó el 10 de febrero de 2016 </w:t>
      </w:r>
      <w:r w:rsidR="002E4B3B" w:rsidRPr="0018471A">
        <w:rPr>
          <w:rFonts w:asciiTheme="majorHAnsi" w:hAnsiTheme="majorHAnsi"/>
          <w:sz w:val="20"/>
          <w:szCs w:val="20"/>
          <w:lang w:val="es-ES_tradnl"/>
        </w:rPr>
        <w:t xml:space="preserve">con una decisión de archivo proferida por el despacho del </w:t>
      </w:r>
      <w:r w:rsidR="0049318A" w:rsidRPr="0018471A">
        <w:rPr>
          <w:rFonts w:asciiTheme="majorHAnsi" w:hAnsiTheme="majorHAnsi"/>
          <w:sz w:val="20"/>
          <w:szCs w:val="20"/>
          <w:lang w:val="es-ES_tradnl"/>
        </w:rPr>
        <w:t>V</w:t>
      </w:r>
      <w:r w:rsidR="002E4B3B" w:rsidRPr="0018471A">
        <w:rPr>
          <w:rFonts w:asciiTheme="majorHAnsi" w:hAnsiTheme="majorHAnsi"/>
          <w:sz w:val="20"/>
          <w:szCs w:val="20"/>
          <w:lang w:val="es-ES_tradnl"/>
        </w:rPr>
        <w:t xml:space="preserve">icefiscal </w:t>
      </w:r>
      <w:r w:rsidR="0049318A" w:rsidRPr="0018471A">
        <w:rPr>
          <w:rFonts w:asciiTheme="majorHAnsi" w:hAnsiTheme="majorHAnsi"/>
          <w:sz w:val="20"/>
          <w:szCs w:val="20"/>
          <w:lang w:val="es-ES_tradnl"/>
        </w:rPr>
        <w:t>G</w:t>
      </w:r>
      <w:r w:rsidR="002E4B3B" w:rsidRPr="0018471A">
        <w:rPr>
          <w:rFonts w:asciiTheme="majorHAnsi" w:hAnsiTheme="majorHAnsi"/>
          <w:sz w:val="20"/>
          <w:szCs w:val="20"/>
          <w:lang w:val="es-ES_tradnl"/>
        </w:rPr>
        <w:t xml:space="preserve">eneral de la </w:t>
      </w:r>
      <w:r w:rsidR="0049318A" w:rsidRPr="0018471A">
        <w:rPr>
          <w:rFonts w:asciiTheme="majorHAnsi" w:hAnsiTheme="majorHAnsi"/>
          <w:sz w:val="20"/>
          <w:szCs w:val="20"/>
          <w:lang w:val="es-ES_tradnl"/>
        </w:rPr>
        <w:t>N</w:t>
      </w:r>
      <w:r w:rsidR="002E4B3B" w:rsidRPr="0018471A">
        <w:rPr>
          <w:rFonts w:asciiTheme="majorHAnsi" w:hAnsiTheme="majorHAnsi"/>
          <w:sz w:val="20"/>
          <w:szCs w:val="20"/>
          <w:lang w:val="es-ES_tradnl"/>
        </w:rPr>
        <w:t>ación</w:t>
      </w:r>
      <w:r w:rsidR="00164E92" w:rsidRPr="0018471A">
        <w:rPr>
          <w:rFonts w:asciiTheme="majorHAnsi" w:hAnsiTheme="majorHAnsi"/>
          <w:sz w:val="20"/>
          <w:szCs w:val="20"/>
          <w:lang w:val="es-ES_tradnl"/>
        </w:rPr>
        <w:t>,</w:t>
      </w:r>
      <w:r w:rsidR="002E4B3B" w:rsidRPr="0018471A">
        <w:rPr>
          <w:rFonts w:asciiTheme="majorHAnsi" w:hAnsiTheme="majorHAnsi"/>
          <w:sz w:val="20"/>
          <w:szCs w:val="20"/>
          <w:lang w:val="es-ES_tradnl"/>
        </w:rPr>
        <w:t xml:space="preserve"> bajo el fundamento de que la conducta desplegada por los soldados colombianos fue atípica</w:t>
      </w:r>
      <w:r w:rsidR="00A46180" w:rsidRPr="0018471A">
        <w:rPr>
          <w:rFonts w:asciiTheme="majorHAnsi" w:hAnsiTheme="majorHAnsi"/>
          <w:sz w:val="20"/>
          <w:szCs w:val="20"/>
          <w:lang w:val="es-ES_tradnl"/>
        </w:rPr>
        <w:t>, es</w:t>
      </w:r>
      <w:r w:rsidR="00CB7799" w:rsidRPr="0018471A">
        <w:rPr>
          <w:rFonts w:asciiTheme="majorHAnsi" w:hAnsiTheme="majorHAnsi"/>
          <w:sz w:val="20"/>
          <w:szCs w:val="20"/>
          <w:lang w:val="es-ES_tradnl"/>
        </w:rPr>
        <w:t>to es</w:t>
      </w:r>
      <w:r w:rsidR="00A46180" w:rsidRPr="0018471A">
        <w:rPr>
          <w:rFonts w:asciiTheme="majorHAnsi" w:hAnsiTheme="majorHAnsi"/>
          <w:sz w:val="20"/>
          <w:szCs w:val="20"/>
          <w:lang w:val="es-ES_tradnl"/>
        </w:rPr>
        <w:t xml:space="preserve">, </w:t>
      </w:r>
      <w:r w:rsidR="00CB7799" w:rsidRPr="0018471A">
        <w:rPr>
          <w:rFonts w:asciiTheme="majorHAnsi" w:hAnsiTheme="majorHAnsi"/>
          <w:sz w:val="20"/>
          <w:szCs w:val="20"/>
          <w:lang w:val="es-ES_tradnl"/>
        </w:rPr>
        <w:t xml:space="preserve">que </w:t>
      </w:r>
      <w:r w:rsidR="00A46180" w:rsidRPr="0018471A">
        <w:rPr>
          <w:rFonts w:asciiTheme="majorHAnsi" w:hAnsiTheme="majorHAnsi"/>
          <w:sz w:val="20"/>
          <w:szCs w:val="20"/>
          <w:lang w:val="es-ES_tradnl"/>
        </w:rPr>
        <w:t>no constitu</w:t>
      </w:r>
      <w:r w:rsidR="00164E92" w:rsidRPr="0018471A">
        <w:rPr>
          <w:rFonts w:asciiTheme="majorHAnsi" w:hAnsiTheme="majorHAnsi"/>
          <w:sz w:val="20"/>
          <w:szCs w:val="20"/>
          <w:lang w:val="es-ES_tradnl"/>
        </w:rPr>
        <w:t>tiv</w:t>
      </w:r>
      <w:r w:rsidR="00A46180" w:rsidRPr="0018471A">
        <w:rPr>
          <w:rFonts w:asciiTheme="majorHAnsi" w:hAnsiTheme="majorHAnsi"/>
          <w:sz w:val="20"/>
          <w:szCs w:val="20"/>
          <w:lang w:val="es-ES_tradnl"/>
        </w:rPr>
        <w:t xml:space="preserve">a </w:t>
      </w:r>
      <w:r w:rsidR="00164E92" w:rsidRPr="0018471A">
        <w:rPr>
          <w:rFonts w:asciiTheme="majorHAnsi" w:hAnsiTheme="majorHAnsi"/>
          <w:sz w:val="20"/>
          <w:szCs w:val="20"/>
          <w:lang w:val="es-ES_tradnl"/>
        </w:rPr>
        <w:t xml:space="preserve">de </w:t>
      </w:r>
      <w:r w:rsidR="00A46180" w:rsidRPr="0018471A">
        <w:rPr>
          <w:rFonts w:asciiTheme="majorHAnsi" w:hAnsiTheme="majorHAnsi"/>
          <w:sz w:val="20"/>
          <w:szCs w:val="20"/>
          <w:lang w:val="es-ES_tradnl"/>
        </w:rPr>
        <w:t>delito</w:t>
      </w:r>
      <w:r w:rsidR="002E4B3B" w:rsidRPr="0018471A">
        <w:rPr>
          <w:rFonts w:asciiTheme="majorHAnsi" w:hAnsiTheme="majorHAnsi"/>
          <w:sz w:val="20"/>
          <w:szCs w:val="20"/>
          <w:lang w:val="es-ES_tradnl"/>
        </w:rPr>
        <w:t>.</w:t>
      </w:r>
      <w:r w:rsidR="00710057" w:rsidRPr="0018471A">
        <w:rPr>
          <w:rFonts w:asciiTheme="majorHAnsi" w:hAnsiTheme="majorHAnsi"/>
          <w:sz w:val="20"/>
          <w:szCs w:val="20"/>
          <w:lang w:val="es-ES_tradnl"/>
        </w:rPr>
        <w:t xml:space="preserve"> A este respecto, sostiene </w:t>
      </w:r>
      <w:r w:rsidR="00501E10" w:rsidRPr="0018471A">
        <w:rPr>
          <w:rFonts w:asciiTheme="majorHAnsi" w:hAnsiTheme="majorHAnsi"/>
          <w:sz w:val="20"/>
          <w:szCs w:val="20"/>
          <w:lang w:val="es-ES_tradnl"/>
        </w:rPr>
        <w:t>que, dado que los argumentos de la parte peticionaria no están debidamente sustanciados desde el punto de vista fáctico y jurídico, resultan manifiestamente improcedentes en los términos del artículo 47.</w:t>
      </w:r>
      <w:r w:rsidR="00CC2EB1" w:rsidRPr="0018471A">
        <w:rPr>
          <w:rFonts w:asciiTheme="majorHAnsi" w:hAnsiTheme="majorHAnsi"/>
          <w:sz w:val="20"/>
          <w:szCs w:val="20"/>
          <w:lang w:val="es-ES_tradnl"/>
        </w:rPr>
        <w:t>c</w:t>
      </w:r>
      <w:r w:rsidR="00501E10" w:rsidRPr="0018471A">
        <w:rPr>
          <w:rFonts w:asciiTheme="majorHAnsi" w:hAnsiTheme="majorHAnsi"/>
          <w:sz w:val="20"/>
          <w:szCs w:val="20"/>
          <w:lang w:val="es-ES_tradnl"/>
        </w:rPr>
        <w:t xml:space="preserve"> de la Convención Americana.</w:t>
      </w:r>
    </w:p>
    <w:p w14:paraId="1E0187F3" w14:textId="22B352F9" w:rsidR="00587E26" w:rsidRPr="0018471A" w:rsidRDefault="00925BC1"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w:t>
      </w:r>
      <w:r w:rsidR="00710057" w:rsidRPr="0018471A">
        <w:rPr>
          <w:rFonts w:asciiTheme="majorHAnsi" w:hAnsiTheme="majorHAnsi"/>
          <w:sz w:val="20"/>
          <w:szCs w:val="20"/>
          <w:lang w:val="es-ES_tradnl"/>
        </w:rPr>
        <w:t>4</w:t>
      </w:r>
      <w:r w:rsidRPr="0018471A">
        <w:rPr>
          <w:rFonts w:asciiTheme="majorHAnsi" w:hAnsiTheme="majorHAnsi"/>
          <w:sz w:val="20"/>
          <w:szCs w:val="20"/>
          <w:lang w:val="es-ES_tradnl"/>
        </w:rPr>
        <w:t>.</w:t>
      </w:r>
      <w:r w:rsidRPr="0018471A">
        <w:rPr>
          <w:rFonts w:asciiTheme="majorHAnsi" w:hAnsiTheme="majorHAnsi"/>
          <w:sz w:val="20"/>
          <w:szCs w:val="20"/>
          <w:lang w:val="es-ES_tradnl"/>
        </w:rPr>
        <w:tab/>
        <w:t xml:space="preserve">Por otro lado, el Estado </w:t>
      </w:r>
      <w:r w:rsidR="005B05F1" w:rsidRPr="0018471A">
        <w:rPr>
          <w:rFonts w:asciiTheme="majorHAnsi" w:hAnsiTheme="majorHAnsi"/>
          <w:sz w:val="20"/>
          <w:szCs w:val="20"/>
          <w:lang w:val="es-ES_tradnl"/>
        </w:rPr>
        <w:t>señala que</w:t>
      </w:r>
      <w:r w:rsidR="00587E26" w:rsidRPr="0018471A">
        <w:rPr>
          <w:rFonts w:asciiTheme="majorHAnsi" w:hAnsiTheme="majorHAnsi"/>
          <w:sz w:val="20"/>
          <w:szCs w:val="20"/>
          <w:lang w:val="es-ES_tradnl"/>
        </w:rPr>
        <w:t xml:space="preserve"> la decisión de archivo</w:t>
      </w:r>
      <w:r w:rsidR="009A4735" w:rsidRPr="0018471A">
        <w:rPr>
          <w:rFonts w:asciiTheme="majorHAnsi" w:hAnsiTheme="majorHAnsi"/>
          <w:sz w:val="20"/>
          <w:szCs w:val="20"/>
          <w:lang w:val="es-ES_tradnl"/>
        </w:rPr>
        <w:t xml:space="preserve"> del proceso penal</w:t>
      </w:r>
      <w:r w:rsidR="00587E26" w:rsidRPr="0018471A">
        <w:rPr>
          <w:rFonts w:asciiTheme="majorHAnsi" w:hAnsiTheme="majorHAnsi"/>
          <w:sz w:val="20"/>
          <w:szCs w:val="20"/>
          <w:lang w:val="es-ES_tradnl"/>
        </w:rPr>
        <w:t xml:space="preserve"> fue adoptada conforme a las garantías convencionales.</w:t>
      </w:r>
      <w:r w:rsidR="00CC2EB1" w:rsidRPr="0018471A">
        <w:rPr>
          <w:rFonts w:asciiTheme="majorHAnsi" w:hAnsiTheme="majorHAnsi"/>
          <w:sz w:val="20"/>
          <w:szCs w:val="20"/>
          <w:lang w:val="es-ES_tradnl"/>
        </w:rPr>
        <w:t xml:space="preserve"> </w:t>
      </w:r>
      <w:r w:rsidR="000C3559" w:rsidRPr="0018471A">
        <w:rPr>
          <w:rFonts w:asciiTheme="majorHAnsi" w:hAnsiTheme="majorHAnsi"/>
          <w:sz w:val="20"/>
          <w:szCs w:val="20"/>
          <w:lang w:val="es-ES_tradnl"/>
        </w:rPr>
        <w:t>Recuerda que</w:t>
      </w:r>
      <w:r w:rsidR="00C44646" w:rsidRPr="0018471A">
        <w:rPr>
          <w:rFonts w:asciiTheme="majorHAnsi" w:hAnsiTheme="majorHAnsi"/>
          <w:sz w:val="20"/>
          <w:szCs w:val="20"/>
          <w:lang w:val="es-ES_tradnl"/>
        </w:rPr>
        <w:t>, según</w:t>
      </w:r>
      <w:r w:rsidR="000C3559" w:rsidRPr="0018471A">
        <w:rPr>
          <w:rFonts w:asciiTheme="majorHAnsi" w:hAnsiTheme="majorHAnsi"/>
          <w:sz w:val="20"/>
          <w:szCs w:val="20"/>
          <w:lang w:val="es-ES_tradnl"/>
        </w:rPr>
        <w:t xml:space="preserve"> la denominada fórmula de la cuarta instancia</w:t>
      </w:r>
      <w:r w:rsidR="00C44646" w:rsidRPr="0018471A">
        <w:rPr>
          <w:rFonts w:asciiTheme="majorHAnsi" w:hAnsiTheme="majorHAnsi"/>
          <w:sz w:val="20"/>
          <w:szCs w:val="20"/>
          <w:lang w:val="es-ES_tradnl"/>
        </w:rPr>
        <w:t>,</w:t>
      </w:r>
      <w:r w:rsidR="000C3559" w:rsidRPr="0018471A">
        <w:rPr>
          <w:rFonts w:asciiTheme="majorHAnsi" w:hAnsiTheme="majorHAnsi"/>
          <w:sz w:val="20"/>
          <w:szCs w:val="20"/>
          <w:lang w:val="es-ES_tradnl"/>
        </w:rPr>
        <w:t xml:space="preserve"> la CIDH no tiene la facultad de revisar las providencias emanadas de tribunales nacionales que actuaron en la esfera de su competencia en aplicación de las garantías judiciales. </w:t>
      </w:r>
      <w:r w:rsidR="00CC7E89" w:rsidRPr="0018471A">
        <w:rPr>
          <w:rFonts w:asciiTheme="majorHAnsi" w:hAnsiTheme="majorHAnsi"/>
          <w:sz w:val="20"/>
          <w:szCs w:val="20"/>
          <w:lang w:val="es-ES_tradnl"/>
        </w:rPr>
        <w:t>Colombia deduce</w:t>
      </w:r>
      <w:r w:rsidR="00751C13" w:rsidRPr="0018471A">
        <w:rPr>
          <w:rFonts w:asciiTheme="majorHAnsi" w:hAnsiTheme="majorHAnsi"/>
          <w:sz w:val="20"/>
          <w:szCs w:val="20"/>
          <w:lang w:val="es-ES_tradnl"/>
        </w:rPr>
        <w:t xml:space="preserve"> que si la Comisión realiza un análisis sobre los hechos ocurridos el 1° de marzo de 2008, necesariamente tendría que revisar la decisión de archivo adoptada a nivel interno</w:t>
      </w:r>
      <w:r w:rsidR="00B1629D" w:rsidRPr="0018471A">
        <w:rPr>
          <w:rFonts w:asciiTheme="majorHAnsi" w:hAnsiTheme="majorHAnsi"/>
          <w:sz w:val="20"/>
          <w:szCs w:val="20"/>
          <w:lang w:val="es-ES_tradnl"/>
        </w:rPr>
        <w:t xml:space="preserve"> el 10 de febrero de 2016</w:t>
      </w:r>
      <w:r w:rsidR="00751C13" w:rsidRPr="0018471A">
        <w:rPr>
          <w:rFonts w:asciiTheme="majorHAnsi" w:hAnsiTheme="majorHAnsi"/>
          <w:sz w:val="20"/>
          <w:szCs w:val="20"/>
          <w:lang w:val="es-ES_tradnl"/>
        </w:rPr>
        <w:t>.</w:t>
      </w:r>
    </w:p>
    <w:p w14:paraId="05B5A3F0" w14:textId="577CF33B" w:rsidR="00CA69DA" w:rsidRPr="0018471A" w:rsidRDefault="00C44646"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w:t>
      </w:r>
      <w:r w:rsidR="00F05FF3" w:rsidRPr="0018471A">
        <w:rPr>
          <w:rFonts w:asciiTheme="majorHAnsi" w:hAnsiTheme="majorHAnsi"/>
          <w:sz w:val="20"/>
          <w:szCs w:val="20"/>
          <w:lang w:val="es-ES_tradnl"/>
        </w:rPr>
        <w:t>5</w:t>
      </w:r>
      <w:r w:rsidRPr="0018471A">
        <w:rPr>
          <w:rFonts w:asciiTheme="majorHAnsi" w:hAnsiTheme="majorHAnsi"/>
          <w:sz w:val="20"/>
          <w:szCs w:val="20"/>
          <w:lang w:val="es-ES_tradnl"/>
        </w:rPr>
        <w:t>.</w:t>
      </w:r>
      <w:r w:rsidRPr="0018471A">
        <w:rPr>
          <w:rFonts w:asciiTheme="majorHAnsi" w:hAnsiTheme="majorHAnsi"/>
          <w:sz w:val="20"/>
          <w:szCs w:val="20"/>
          <w:lang w:val="es-ES_tradnl"/>
        </w:rPr>
        <w:tab/>
      </w:r>
      <w:r w:rsidR="006C75AC" w:rsidRPr="0018471A">
        <w:rPr>
          <w:rFonts w:asciiTheme="majorHAnsi" w:hAnsiTheme="majorHAnsi"/>
          <w:sz w:val="20"/>
          <w:szCs w:val="20"/>
          <w:lang w:val="es-ES_tradnl"/>
        </w:rPr>
        <w:t xml:space="preserve">A este respecto, </w:t>
      </w:r>
      <w:r w:rsidR="007175C4" w:rsidRPr="0018471A">
        <w:rPr>
          <w:rFonts w:asciiTheme="majorHAnsi" w:hAnsiTheme="majorHAnsi"/>
          <w:sz w:val="20"/>
          <w:szCs w:val="20"/>
          <w:lang w:val="es-ES_tradnl"/>
        </w:rPr>
        <w:t>reseña que la i</w:t>
      </w:r>
      <w:r w:rsidR="000325DF" w:rsidRPr="0018471A">
        <w:rPr>
          <w:rFonts w:asciiTheme="majorHAnsi" w:hAnsiTheme="majorHAnsi"/>
          <w:sz w:val="20"/>
          <w:szCs w:val="20"/>
          <w:lang w:val="es-ES_tradnl"/>
        </w:rPr>
        <w:t xml:space="preserve">nvestigación </w:t>
      </w:r>
      <w:r w:rsidR="007175C4" w:rsidRPr="0018471A">
        <w:rPr>
          <w:rFonts w:asciiTheme="majorHAnsi" w:hAnsiTheme="majorHAnsi"/>
          <w:sz w:val="20"/>
          <w:szCs w:val="20"/>
          <w:lang w:val="es-ES_tradnl"/>
        </w:rPr>
        <w:t xml:space="preserve">fue tramitada en </w:t>
      </w:r>
      <w:r w:rsidR="000325DF" w:rsidRPr="0018471A">
        <w:rPr>
          <w:rFonts w:asciiTheme="majorHAnsi" w:hAnsiTheme="majorHAnsi"/>
          <w:sz w:val="20"/>
          <w:szCs w:val="20"/>
          <w:lang w:val="es-ES_tradnl"/>
        </w:rPr>
        <w:t xml:space="preserve">la </w:t>
      </w:r>
      <w:r w:rsidR="00903056" w:rsidRPr="0018471A">
        <w:rPr>
          <w:rFonts w:asciiTheme="majorHAnsi" w:hAnsiTheme="majorHAnsi"/>
          <w:sz w:val="20"/>
          <w:szCs w:val="20"/>
          <w:lang w:val="es-ES_tradnl"/>
        </w:rPr>
        <w:t>F</w:t>
      </w:r>
      <w:r w:rsidR="000325DF" w:rsidRPr="0018471A">
        <w:rPr>
          <w:rFonts w:asciiTheme="majorHAnsi" w:hAnsiTheme="majorHAnsi"/>
          <w:sz w:val="20"/>
          <w:szCs w:val="20"/>
          <w:lang w:val="es-ES_tradnl"/>
        </w:rPr>
        <w:t>iscalía 20 de la Unidad Nacional contra el T</w:t>
      </w:r>
      <w:r w:rsidR="002D25C3" w:rsidRPr="0018471A">
        <w:rPr>
          <w:rFonts w:asciiTheme="majorHAnsi" w:hAnsiTheme="majorHAnsi"/>
          <w:sz w:val="20"/>
          <w:szCs w:val="20"/>
          <w:lang w:val="es-ES_tradnl"/>
        </w:rPr>
        <w:t>e</w:t>
      </w:r>
      <w:r w:rsidR="000325DF" w:rsidRPr="0018471A">
        <w:rPr>
          <w:rFonts w:asciiTheme="majorHAnsi" w:hAnsiTheme="majorHAnsi"/>
          <w:sz w:val="20"/>
          <w:szCs w:val="20"/>
          <w:lang w:val="es-ES_tradnl"/>
        </w:rPr>
        <w:t>rrorismo hasta el 21 de marzo de 2013</w:t>
      </w:r>
      <w:r w:rsidR="00E64BB7" w:rsidRPr="0018471A">
        <w:rPr>
          <w:rFonts w:asciiTheme="majorHAnsi" w:hAnsiTheme="majorHAnsi"/>
          <w:sz w:val="20"/>
          <w:szCs w:val="20"/>
          <w:lang w:val="es-ES_tradnl"/>
        </w:rPr>
        <w:t xml:space="preserve">, fecha en que fue remitida al despacho del </w:t>
      </w:r>
      <w:r w:rsidR="0049318A" w:rsidRPr="0018471A">
        <w:rPr>
          <w:rFonts w:asciiTheme="majorHAnsi" w:hAnsiTheme="majorHAnsi"/>
          <w:sz w:val="20"/>
          <w:szCs w:val="20"/>
          <w:lang w:val="es-ES_tradnl"/>
        </w:rPr>
        <w:t>F</w:t>
      </w:r>
      <w:r w:rsidR="00E64BB7" w:rsidRPr="0018471A">
        <w:rPr>
          <w:rFonts w:asciiTheme="majorHAnsi" w:hAnsiTheme="majorHAnsi"/>
          <w:sz w:val="20"/>
          <w:szCs w:val="20"/>
          <w:lang w:val="es-ES_tradnl"/>
        </w:rPr>
        <w:t xml:space="preserve">iscal </w:t>
      </w:r>
      <w:r w:rsidR="0049318A" w:rsidRPr="0018471A">
        <w:rPr>
          <w:rFonts w:asciiTheme="majorHAnsi" w:hAnsiTheme="majorHAnsi"/>
          <w:sz w:val="20"/>
          <w:szCs w:val="20"/>
          <w:lang w:val="es-ES_tradnl"/>
        </w:rPr>
        <w:t>G</w:t>
      </w:r>
      <w:r w:rsidR="00E64BB7" w:rsidRPr="0018471A">
        <w:rPr>
          <w:rFonts w:asciiTheme="majorHAnsi" w:hAnsiTheme="majorHAnsi"/>
          <w:sz w:val="20"/>
          <w:szCs w:val="20"/>
          <w:lang w:val="es-ES_tradnl"/>
        </w:rPr>
        <w:t xml:space="preserve">eneral de la </w:t>
      </w:r>
      <w:r w:rsidR="0049318A" w:rsidRPr="0018471A">
        <w:rPr>
          <w:rFonts w:asciiTheme="majorHAnsi" w:hAnsiTheme="majorHAnsi"/>
          <w:sz w:val="20"/>
          <w:szCs w:val="20"/>
          <w:lang w:val="es-ES_tradnl"/>
        </w:rPr>
        <w:t>N</w:t>
      </w:r>
      <w:r w:rsidR="00E64BB7" w:rsidRPr="0018471A">
        <w:rPr>
          <w:rFonts w:asciiTheme="majorHAnsi" w:hAnsiTheme="majorHAnsi"/>
          <w:sz w:val="20"/>
          <w:szCs w:val="20"/>
          <w:lang w:val="es-ES_tradnl"/>
        </w:rPr>
        <w:t>ación</w:t>
      </w:r>
      <w:r w:rsidR="002D25C3" w:rsidRPr="0018471A">
        <w:rPr>
          <w:rFonts w:asciiTheme="majorHAnsi" w:hAnsiTheme="majorHAnsi"/>
          <w:sz w:val="20"/>
          <w:szCs w:val="20"/>
          <w:lang w:val="es-ES_tradnl"/>
        </w:rPr>
        <w:t xml:space="preserve"> </w:t>
      </w:r>
      <w:r w:rsidR="003A136B" w:rsidRPr="0018471A">
        <w:rPr>
          <w:rFonts w:asciiTheme="majorHAnsi" w:hAnsiTheme="majorHAnsi"/>
          <w:sz w:val="20"/>
          <w:szCs w:val="20"/>
          <w:lang w:val="es-ES_tradnl"/>
        </w:rPr>
        <w:t>debido al</w:t>
      </w:r>
      <w:r w:rsidR="002D25C3" w:rsidRPr="0018471A">
        <w:rPr>
          <w:rFonts w:asciiTheme="majorHAnsi" w:hAnsiTheme="majorHAnsi"/>
          <w:sz w:val="20"/>
          <w:szCs w:val="20"/>
          <w:lang w:val="es-ES_tradnl"/>
        </w:rPr>
        <w:t xml:space="preserve"> fuero constitucional del que gozaban las personas investigadas.</w:t>
      </w:r>
      <w:r w:rsidR="00514896" w:rsidRPr="0018471A">
        <w:rPr>
          <w:rFonts w:asciiTheme="majorHAnsi" w:hAnsiTheme="majorHAnsi"/>
          <w:sz w:val="20"/>
          <w:szCs w:val="20"/>
          <w:lang w:val="es-ES_tradnl"/>
        </w:rPr>
        <w:t xml:space="preserve"> El 21 de abril de 2013 el entonces </w:t>
      </w:r>
      <w:r w:rsidR="0049318A" w:rsidRPr="0018471A">
        <w:rPr>
          <w:rFonts w:asciiTheme="majorHAnsi" w:hAnsiTheme="majorHAnsi"/>
          <w:sz w:val="20"/>
          <w:szCs w:val="20"/>
          <w:lang w:val="es-ES_tradnl"/>
        </w:rPr>
        <w:t>F</w:t>
      </w:r>
      <w:r w:rsidR="00514896" w:rsidRPr="0018471A">
        <w:rPr>
          <w:rFonts w:asciiTheme="majorHAnsi" w:hAnsiTheme="majorHAnsi"/>
          <w:sz w:val="20"/>
          <w:szCs w:val="20"/>
          <w:lang w:val="es-ES_tradnl"/>
        </w:rPr>
        <w:t xml:space="preserve">iscal </w:t>
      </w:r>
      <w:r w:rsidR="0049318A" w:rsidRPr="0018471A">
        <w:rPr>
          <w:rFonts w:asciiTheme="majorHAnsi" w:hAnsiTheme="majorHAnsi"/>
          <w:sz w:val="20"/>
          <w:szCs w:val="20"/>
          <w:lang w:val="es-ES_tradnl"/>
        </w:rPr>
        <w:t>G</w:t>
      </w:r>
      <w:r w:rsidR="00514896" w:rsidRPr="0018471A">
        <w:rPr>
          <w:rFonts w:asciiTheme="majorHAnsi" w:hAnsiTheme="majorHAnsi"/>
          <w:sz w:val="20"/>
          <w:szCs w:val="20"/>
          <w:lang w:val="es-ES_tradnl"/>
        </w:rPr>
        <w:t xml:space="preserve">eneral de la </w:t>
      </w:r>
      <w:r w:rsidR="0049318A" w:rsidRPr="0018471A">
        <w:rPr>
          <w:rFonts w:asciiTheme="majorHAnsi" w:hAnsiTheme="majorHAnsi"/>
          <w:sz w:val="20"/>
          <w:szCs w:val="20"/>
          <w:lang w:val="es-ES_tradnl"/>
        </w:rPr>
        <w:t>N</w:t>
      </w:r>
      <w:r w:rsidR="00514896" w:rsidRPr="0018471A">
        <w:rPr>
          <w:rFonts w:asciiTheme="majorHAnsi" w:hAnsiTheme="majorHAnsi"/>
          <w:sz w:val="20"/>
          <w:szCs w:val="20"/>
          <w:lang w:val="es-ES_tradnl"/>
        </w:rPr>
        <w:t>ación</w:t>
      </w:r>
      <w:r w:rsidR="00837DD3" w:rsidRPr="0018471A">
        <w:rPr>
          <w:rFonts w:asciiTheme="majorHAnsi" w:hAnsiTheme="majorHAnsi"/>
          <w:sz w:val="20"/>
          <w:szCs w:val="20"/>
          <w:lang w:val="es-ES_tradnl"/>
        </w:rPr>
        <w:t xml:space="preserve"> presentó a la Corte Suprema de Justicia una declaratoria de impedimento para conocer la actuación, la cual fue aceptada por la Corte, que ordenó su remisión al despacho del Vicefiscal General de </w:t>
      </w:r>
      <w:r w:rsidR="00A85623" w:rsidRPr="0018471A">
        <w:rPr>
          <w:rFonts w:asciiTheme="majorHAnsi" w:hAnsiTheme="majorHAnsi"/>
          <w:sz w:val="20"/>
          <w:szCs w:val="20"/>
          <w:lang w:val="es-ES_tradnl"/>
        </w:rPr>
        <w:t>la</w:t>
      </w:r>
      <w:r w:rsidR="00837DD3" w:rsidRPr="0018471A">
        <w:rPr>
          <w:rFonts w:asciiTheme="majorHAnsi" w:hAnsiTheme="majorHAnsi"/>
          <w:sz w:val="20"/>
          <w:szCs w:val="20"/>
          <w:lang w:val="es-ES_tradnl"/>
        </w:rPr>
        <w:t xml:space="preserve"> Nación el 15 de mayo de 2013.</w:t>
      </w:r>
      <w:r w:rsidR="00A85623" w:rsidRPr="0018471A">
        <w:rPr>
          <w:rFonts w:asciiTheme="majorHAnsi" w:hAnsiTheme="majorHAnsi"/>
          <w:sz w:val="20"/>
          <w:szCs w:val="20"/>
          <w:lang w:val="es-ES_tradnl"/>
        </w:rPr>
        <w:t xml:space="preserve"> El Estado explica que </w:t>
      </w:r>
      <w:r w:rsidR="00A756F1" w:rsidRPr="0018471A">
        <w:rPr>
          <w:rFonts w:asciiTheme="majorHAnsi" w:hAnsiTheme="majorHAnsi"/>
          <w:sz w:val="20"/>
          <w:szCs w:val="20"/>
          <w:lang w:val="es-ES_tradnl"/>
        </w:rPr>
        <w:t xml:space="preserve">el </w:t>
      </w:r>
      <w:r w:rsidR="007175C4" w:rsidRPr="0018471A">
        <w:rPr>
          <w:rFonts w:asciiTheme="majorHAnsi" w:hAnsiTheme="majorHAnsi"/>
          <w:sz w:val="20"/>
          <w:szCs w:val="20"/>
          <w:lang w:val="es-ES_tradnl"/>
        </w:rPr>
        <w:t xml:space="preserve">10 de febrero de 2016 el vicefiscal decretó el </w:t>
      </w:r>
      <w:r w:rsidR="00A85623" w:rsidRPr="0018471A">
        <w:rPr>
          <w:rFonts w:asciiTheme="majorHAnsi" w:hAnsiTheme="majorHAnsi"/>
          <w:sz w:val="20"/>
          <w:szCs w:val="20"/>
          <w:lang w:val="es-ES_tradnl"/>
        </w:rPr>
        <w:t xml:space="preserve">archivo </w:t>
      </w:r>
      <w:r w:rsidR="007175C4" w:rsidRPr="0018471A">
        <w:rPr>
          <w:rFonts w:asciiTheme="majorHAnsi" w:hAnsiTheme="majorHAnsi"/>
          <w:sz w:val="20"/>
          <w:szCs w:val="20"/>
          <w:lang w:val="es-ES_tradnl"/>
        </w:rPr>
        <w:t xml:space="preserve">toda vez </w:t>
      </w:r>
      <w:r w:rsidR="00A85623" w:rsidRPr="0018471A">
        <w:rPr>
          <w:rFonts w:asciiTheme="majorHAnsi" w:hAnsiTheme="majorHAnsi"/>
          <w:sz w:val="20"/>
          <w:szCs w:val="20"/>
          <w:lang w:val="es-ES_tradnl"/>
        </w:rPr>
        <w:t xml:space="preserve">que las </w:t>
      </w:r>
      <w:r w:rsidR="007175C4" w:rsidRPr="0018471A">
        <w:rPr>
          <w:rFonts w:asciiTheme="majorHAnsi" w:hAnsiTheme="majorHAnsi"/>
          <w:sz w:val="20"/>
          <w:szCs w:val="20"/>
          <w:lang w:val="es-ES_tradnl"/>
        </w:rPr>
        <w:t xml:space="preserve">acciones </w:t>
      </w:r>
      <w:r w:rsidR="00A85623" w:rsidRPr="0018471A">
        <w:rPr>
          <w:rFonts w:asciiTheme="majorHAnsi" w:hAnsiTheme="majorHAnsi"/>
          <w:sz w:val="20"/>
          <w:szCs w:val="20"/>
          <w:lang w:val="es-ES_tradnl"/>
        </w:rPr>
        <w:t xml:space="preserve">desplegadas </w:t>
      </w:r>
      <w:r w:rsidR="007175C4" w:rsidRPr="0018471A">
        <w:rPr>
          <w:rFonts w:asciiTheme="majorHAnsi" w:hAnsiTheme="majorHAnsi"/>
          <w:sz w:val="20"/>
          <w:szCs w:val="20"/>
          <w:lang w:val="es-ES_tradnl"/>
        </w:rPr>
        <w:t xml:space="preserve">el 1° de marzo de 2008 habrían </w:t>
      </w:r>
      <w:r w:rsidR="00A85623" w:rsidRPr="0018471A">
        <w:rPr>
          <w:rFonts w:asciiTheme="majorHAnsi" w:hAnsiTheme="majorHAnsi"/>
          <w:sz w:val="20"/>
          <w:szCs w:val="20"/>
          <w:lang w:val="es-ES_tradnl"/>
        </w:rPr>
        <w:t>cumpli</w:t>
      </w:r>
      <w:r w:rsidR="007175C4" w:rsidRPr="0018471A">
        <w:rPr>
          <w:rFonts w:asciiTheme="majorHAnsi" w:hAnsiTheme="majorHAnsi"/>
          <w:sz w:val="20"/>
          <w:szCs w:val="20"/>
          <w:lang w:val="es-ES_tradnl"/>
        </w:rPr>
        <w:t>do</w:t>
      </w:r>
      <w:r w:rsidR="00A85623" w:rsidRPr="0018471A">
        <w:rPr>
          <w:rFonts w:asciiTheme="majorHAnsi" w:hAnsiTheme="majorHAnsi"/>
          <w:sz w:val="20"/>
          <w:szCs w:val="20"/>
          <w:lang w:val="es-ES_tradnl"/>
        </w:rPr>
        <w:t xml:space="preserve"> con los principios del DIH de distinción, humanidad, precaución y </w:t>
      </w:r>
      <w:r w:rsidR="0074264C" w:rsidRPr="0018471A">
        <w:rPr>
          <w:rFonts w:asciiTheme="majorHAnsi" w:hAnsiTheme="majorHAnsi"/>
          <w:sz w:val="20"/>
          <w:szCs w:val="20"/>
          <w:lang w:val="es-ES_tradnl"/>
        </w:rPr>
        <w:t>proporcionalidad</w:t>
      </w:r>
      <w:r w:rsidR="00A85623" w:rsidRPr="0018471A">
        <w:rPr>
          <w:rFonts w:asciiTheme="majorHAnsi" w:hAnsiTheme="majorHAnsi"/>
          <w:sz w:val="20"/>
          <w:szCs w:val="20"/>
          <w:lang w:val="es-ES_tradnl"/>
        </w:rPr>
        <w:t>.</w:t>
      </w:r>
      <w:r w:rsidR="00CA69DA" w:rsidRPr="0018471A">
        <w:rPr>
          <w:rFonts w:asciiTheme="majorHAnsi" w:hAnsiTheme="majorHAnsi"/>
          <w:sz w:val="20"/>
          <w:szCs w:val="20"/>
          <w:lang w:val="es-ES_tradnl"/>
        </w:rPr>
        <w:t xml:space="preserve"> </w:t>
      </w:r>
      <w:r w:rsidR="00A756F1" w:rsidRPr="0018471A">
        <w:rPr>
          <w:rFonts w:asciiTheme="majorHAnsi" w:hAnsiTheme="majorHAnsi"/>
          <w:sz w:val="20"/>
          <w:szCs w:val="20"/>
          <w:lang w:val="es-ES_tradnl"/>
        </w:rPr>
        <w:t>El Estado cita extensamente la decisión de archivo</w:t>
      </w:r>
      <w:r w:rsidR="00CA69DA" w:rsidRPr="0018471A">
        <w:rPr>
          <w:rFonts w:asciiTheme="majorHAnsi" w:hAnsiTheme="majorHAnsi"/>
          <w:sz w:val="20"/>
          <w:szCs w:val="20"/>
          <w:lang w:val="es-ES_tradnl"/>
        </w:rPr>
        <w:t xml:space="preserve"> de la investigación, cuyos fundamentos relevantes en cuanto la caracterización de los hechos alegados se transcriben a continuación:</w:t>
      </w:r>
    </w:p>
    <w:p w14:paraId="6B3A5825" w14:textId="77777777" w:rsidR="00CE3A72" w:rsidRPr="00894F7E" w:rsidRDefault="0074264C" w:rsidP="00CA69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894F7E">
        <w:rPr>
          <w:rFonts w:asciiTheme="majorHAnsi" w:hAnsiTheme="majorHAnsi"/>
          <w:sz w:val="20"/>
          <w:szCs w:val="20"/>
          <w:lang w:val="es-ES_tradnl"/>
        </w:rPr>
        <w:t xml:space="preserve">[…] una operación militar dirigida a neutralizar el enemigo se ajusta al Derecho Internacional Humanitario (DIH) siempre y cuando ella respete una serie de requisitos: (a). En primer lugar, la operación militar se tiene que desarrollar en el marco de un conflicto armado internacional o de carácter interno. (b). En caso de que se cumpla con dicho requisito es necesario, en segundo lugar, </w:t>
      </w:r>
      <w:r w:rsidR="009833DB" w:rsidRPr="00894F7E">
        <w:rPr>
          <w:rFonts w:asciiTheme="majorHAnsi" w:hAnsiTheme="majorHAnsi"/>
          <w:sz w:val="20"/>
          <w:szCs w:val="20"/>
          <w:lang w:val="es-ES_tradnl"/>
        </w:rPr>
        <w:t xml:space="preserve">analizar si la operación militar se dirigió contra un blanco militar legítimo </w:t>
      </w:r>
      <w:r w:rsidR="00CE6972" w:rsidRPr="00894F7E">
        <w:rPr>
          <w:rFonts w:asciiTheme="majorHAnsi" w:hAnsiTheme="majorHAnsi"/>
          <w:sz w:val="20"/>
          <w:szCs w:val="20"/>
          <w:lang w:val="es-ES_tradnl"/>
        </w:rPr>
        <w:t>de conformidad con los parámetros del DIH, (c). Finalmente, se debe valorar si la planeación y ejecución de la operación respetó las reglas y principios del DIH aplicables al caso concreto.</w:t>
      </w:r>
      <w:r w:rsidR="00DC4D32" w:rsidRPr="00894F7E">
        <w:rPr>
          <w:rFonts w:asciiTheme="majorHAnsi" w:hAnsiTheme="majorHAnsi"/>
          <w:sz w:val="20"/>
          <w:szCs w:val="20"/>
          <w:lang w:val="es-ES_tradnl"/>
        </w:rPr>
        <w:t xml:space="preserve"> </w:t>
      </w:r>
    </w:p>
    <w:p w14:paraId="56D15234" w14:textId="41BE93E0" w:rsidR="0074264C" w:rsidRPr="00894F7E" w:rsidRDefault="004D2D77" w:rsidP="00CA69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894F7E">
        <w:rPr>
          <w:rFonts w:asciiTheme="majorHAnsi" w:hAnsiTheme="majorHAnsi"/>
          <w:sz w:val="20"/>
          <w:szCs w:val="20"/>
          <w:lang w:val="es-ES_tradnl"/>
        </w:rPr>
        <w:t xml:space="preserve">[…] </w:t>
      </w:r>
      <w:r w:rsidR="00CE3A72" w:rsidRPr="00894F7E">
        <w:rPr>
          <w:rFonts w:asciiTheme="majorHAnsi" w:hAnsiTheme="majorHAnsi"/>
          <w:sz w:val="20"/>
          <w:szCs w:val="20"/>
          <w:lang w:val="es-ES_tradnl"/>
        </w:rPr>
        <w:t xml:space="preserve">Un medio menos lesivo que el ataque aéreo estratégico podría haber consistido en </w:t>
      </w:r>
      <w:r w:rsidR="00DC4D32" w:rsidRPr="00894F7E">
        <w:rPr>
          <w:rFonts w:asciiTheme="majorHAnsi" w:hAnsiTheme="majorHAnsi"/>
          <w:sz w:val="20"/>
          <w:szCs w:val="20"/>
          <w:lang w:val="es-ES_tradnl"/>
        </w:rPr>
        <w:t>un</w:t>
      </w:r>
      <w:r w:rsidRPr="00894F7E">
        <w:rPr>
          <w:rFonts w:asciiTheme="majorHAnsi" w:hAnsiTheme="majorHAnsi"/>
          <w:sz w:val="20"/>
          <w:szCs w:val="20"/>
          <w:lang w:val="es-ES_tradnl"/>
        </w:rPr>
        <w:t>a</w:t>
      </w:r>
      <w:r w:rsidR="00DC4D32" w:rsidRPr="00894F7E">
        <w:rPr>
          <w:rFonts w:asciiTheme="majorHAnsi" w:hAnsiTheme="majorHAnsi"/>
          <w:sz w:val="20"/>
          <w:szCs w:val="20"/>
          <w:lang w:val="es-ES_tradnl"/>
        </w:rPr>
        <w:t xml:space="preserve"> </w:t>
      </w:r>
      <w:r w:rsidR="00CE3A72" w:rsidRPr="00894F7E">
        <w:rPr>
          <w:rFonts w:asciiTheme="majorHAnsi" w:hAnsiTheme="majorHAnsi"/>
          <w:sz w:val="20"/>
          <w:szCs w:val="20"/>
          <w:lang w:val="es-ES_tradnl"/>
        </w:rPr>
        <w:t>maniobr</w:t>
      </w:r>
      <w:r w:rsidRPr="00894F7E">
        <w:rPr>
          <w:rFonts w:asciiTheme="majorHAnsi" w:hAnsiTheme="majorHAnsi"/>
          <w:sz w:val="20"/>
          <w:szCs w:val="20"/>
          <w:lang w:val="es-ES_tradnl"/>
        </w:rPr>
        <w:t>a</w:t>
      </w:r>
      <w:r w:rsidR="00DC4D32" w:rsidRPr="00894F7E">
        <w:rPr>
          <w:rFonts w:asciiTheme="majorHAnsi" w:hAnsiTheme="majorHAnsi"/>
          <w:sz w:val="20"/>
          <w:szCs w:val="20"/>
          <w:lang w:val="es-ES_tradnl"/>
        </w:rPr>
        <w:t xml:space="preserve"> terrestre</w:t>
      </w:r>
      <w:r w:rsidRPr="00894F7E">
        <w:rPr>
          <w:rFonts w:asciiTheme="majorHAnsi" w:hAnsiTheme="majorHAnsi"/>
          <w:sz w:val="20"/>
          <w:szCs w:val="20"/>
          <w:lang w:val="es-ES_tradnl"/>
        </w:rPr>
        <w:t xml:space="preserve"> </w:t>
      </w:r>
      <w:r w:rsidR="00CE3A72" w:rsidRPr="00894F7E">
        <w:rPr>
          <w:rFonts w:asciiTheme="majorHAnsi" w:hAnsiTheme="majorHAnsi"/>
          <w:sz w:val="20"/>
          <w:szCs w:val="20"/>
          <w:lang w:val="es-ES_tradnl"/>
        </w:rPr>
        <w:t xml:space="preserve">de mayor envergadura, es decir, se podría haber renunciado al ataque aéreo y en su lugar se habrían infiltrado un mayor número de destacamentos helitransportados. Si bien una operación de esas características habría podido tener menos efectos nocivos sobre la parte enemiga, en el caso concreto lo miembros del Frente 48 de las FARC, es evidente que ella no era </w:t>
      </w:r>
      <w:r w:rsidR="00DC4D32" w:rsidRPr="00894F7E">
        <w:rPr>
          <w:rFonts w:asciiTheme="majorHAnsi" w:hAnsiTheme="majorHAnsi"/>
          <w:sz w:val="20"/>
          <w:szCs w:val="20"/>
          <w:lang w:val="es-ES_tradnl"/>
        </w:rPr>
        <w:t>igual de efectiv</w:t>
      </w:r>
      <w:r w:rsidRPr="00894F7E">
        <w:rPr>
          <w:rFonts w:asciiTheme="majorHAnsi" w:hAnsiTheme="majorHAnsi"/>
          <w:sz w:val="20"/>
          <w:szCs w:val="20"/>
          <w:lang w:val="es-ES_tradnl"/>
        </w:rPr>
        <w:t>a</w:t>
      </w:r>
      <w:r w:rsidR="00DC4D32" w:rsidRPr="00894F7E">
        <w:rPr>
          <w:rFonts w:asciiTheme="majorHAnsi" w:hAnsiTheme="majorHAnsi"/>
          <w:sz w:val="20"/>
          <w:szCs w:val="20"/>
          <w:lang w:val="es-ES_tradnl"/>
        </w:rPr>
        <w:t xml:space="preserve"> para alcanzar el principal objetivo militar de la Operación Fénix – la captura o neutralización de alias Raúl R</w:t>
      </w:r>
      <w:r w:rsidR="00F50F06" w:rsidRPr="00894F7E">
        <w:rPr>
          <w:rFonts w:asciiTheme="majorHAnsi" w:hAnsiTheme="majorHAnsi"/>
          <w:sz w:val="20"/>
          <w:szCs w:val="20"/>
          <w:lang w:val="es-ES_tradnl"/>
        </w:rPr>
        <w:t>e</w:t>
      </w:r>
      <w:r w:rsidR="00DC4D32" w:rsidRPr="00894F7E">
        <w:rPr>
          <w:rFonts w:asciiTheme="majorHAnsi" w:hAnsiTheme="majorHAnsi"/>
          <w:sz w:val="20"/>
          <w:szCs w:val="20"/>
          <w:lang w:val="es-ES_tradnl"/>
        </w:rPr>
        <w:t xml:space="preserve">yes-, pues una operación de esa naturaleza no habría tenido a su favor la sorpresa y le habría </w:t>
      </w:r>
      <w:r w:rsidR="00915C7A" w:rsidRPr="00894F7E">
        <w:rPr>
          <w:rFonts w:asciiTheme="majorHAnsi" w:hAnsiTheme="majorHAnsi"/>
          <w:sz w:val="20"/>
          <w:szCs w:val="20"/>
          <w:lang w:val="es-ES_tradnl"/>
        </w:rPr>
        <w:t>dado la oportunidad a alias Raúl Reyes de escapar al accionar de la Fuerza Pública.</w:t>
      </w:r>
    </w:p>
    <w:p w14:paraId="31510105" w14:textId="3B9930B5" w:rsidR="00010DB5" w:rsidRPr="00894F7E" w:rsidRDefault="00CA69DA" w:rsidP="00CA69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894F7E">
        <w:rPr>
          <w:rFonts w:asciiTheme="majorHAnsi" w:hAnsiTheme="majorHAnsi"/>
          <w:sz w:val="20"/>
          <w:szCs w:val="20"/>
          <w:lang w:val="es-ES_tradnl"/>
        </w:rPr>
        <w:lastRenderedPageBreak/>
        <w:t xml:space="preserve">[…] </w:t>
      </w:r>
      <w:r w:rsidR="00010DB5" w:rsidRPr="00894F7E">
        <w:rPr>
          <w:rFonts w:asciiTheme="majorHAnsi" w:hAnsiTheme="majorHAnsi"/>
          <w:sz w:val="20"/>
          <w:szCs w:val="20"/>
          <w:lang w:val="es-ES_tradnl"/>
        </w:rPr>
        <w:t xml:space="preserve">Sin embargo, </w:t>
      </w:r>
      <w:r w:rsidR="00130E1F" w:rsidRPr="00894F7E">
        <w:rPr>
          <w:rFonts w:asciiTheme="majorHAnsi" w:hAnsiTheme="majorHAnsi"/>
          <w:sz w:val="20"/>
          <w:szCs w:val="20"/>
          <w:lang w:val="es-ES_tradnl"/>
        </w:rPr>
        <w:t>el</w:t>
      </w:r>
      <w:r w:rsidR="00010DB5" w:rsidRPr="00894F7E">
        <w:rPr>
          <w:rFonts w:asciiTheme="majorHAnsi" w:hAnsiTheme="majorHAnsi"/>
          <w:sz w:val="20"/>
          <w:szCs w:val="20"/>
          <w:lang w:val="es-ES_tradnl"/>
        </w:rPr>
        <w:t xml:space="preserve"> hecho de considerarlos civiles</w:t>
      </w:r>
      <w:r w:rsidR="00835544" w:rsidRPr="00894F7E">
        <w:rPr>
          <w:rFonts w:asciiTheme="majorHAnsi" w:hAnsiTheme="majorHAnsi"/>
          <w:sz w:val="20"/>
          <w:szCs w:val="20"/>
          <w:lang w:val="es-ES_tradnl"/>
        </w:rPr>
        <w:t xml:space="preserve"> [refiriéndose a las presuntas víctimas de esta petición]</w:t>
      </w:r>
      <w:r w:rsidR="00010DB5" w:rsidRPr="00894F7E">
        <w:rPr>
          <w:rFonts w:asciiTheme="majorHAnsi" w:hAnsiTheme="majorHAnsi"/>
          <w:sz w:val="20"/>
          <w:szCs w:val="20"/>
          <w:lang w:val="es-ES_tradnl"/>
        </w:rPr>
        <w:t xml:space="preserve"> no permite que se concluya que sus muertes y lesiones son penalmente imputables a quienes ordenaron, planearon o ejecutaron la operación Fénix. Debe recordarse que la afectación de civiles dentro del marco del conflicto armado, ocasionadas por la Fuerza Pública, están permitidas por el DIH siempre que las mismas sean proporcionales a la ventaja militar concreta y directa anticipada. Por ello, lo primero que se debe determinar es si en el caso concreto se respetó o no el principio de proporcionalidad. En lo que sigue se estudiará si se respetó dicho principio, según lo explicado al inicio de esta decisión sobre el sistema se (sic) fuentes del DIH.”</w:t>
      </w:r>
      <w:r w:rsidR="00CB1D44" w:rsidRPr="00894F7E">
        <w:rPr>
          <w:rFonts w:asciiTheme="majorHAnsi" w:hAnsiTheme="majorHAnsi"/>
          <w:sz w:val="20"/>
          <w:szCs w:val="20"/>
          <w:lang w:val="es-ES_tradnl"/>
        </w:rPr>
        <w:t xml:space="preserve"> </w:t>
      </w:r>
      <w:r w:rsidR="00C5516F" w:rsidRPr="00894F7E">
        <w:rPr>
          <w:rFonts w:asciiTheme="majorHAnsi" w:hAnsiTheme="majorHAnsi"/>
          <w:sz w:val="20"/>
          <w:szCs w:val="20"/>
          <w:lang w:val="es-ES_tradnl"/>
        </w:rPr>
        <w:t>[…] En cuando (sic) a las medidas de precaución, se debía verificar la naturaleza del objetivo a ser atacado. Esta verificación debe hacerse durante la planeación del ataque</w:t>
      </w:r>
      <w:r w:rsidR="009F5D64" w:rsidRPr="00894F7E">
        <w:rPr>
          <w:rFonts w:asciiTheme="majorHAnsi" w:hAnsiTheme="majorHAnsi"/>
          <w:sz w:val="20"/>
          <w:szCs w:val="20"/>
          <w:lang w:val="es-ES_tradnl"/>
        </w:rPr>
        <w:t xml:space="preserve"> y, si pasa un tiempo considerable entre la planeación y la ejecución, antes de llevarlo a cabo, para asegurarse de que no han cambiado las circunstancias ni la naturaleza del objetivo militar a atacar. Durante la planeación de la Operación Fénix se determinó que ‘</w:t>
      </w:r>
      <w:r w:rsidR="00CE6204" w:rsidRPr="00894F7E">
        <w:rPr>
          <w:rFonts w:asciiTheme="majorHAnsi" w:hAnsiTheme="majorHAnsi"/>
          <w:sz w:val="20"/>
          <w:szCs w:val="20"/>
          <w:lang w:val="es-ES_tradnl"/>
        </w:rPr>
        <w:t>D</w:t>
      </w:r>
      <w:r w:rsidR="009F5D64" w:rsidRPr="00894F7E">
        <w:rPr>
          <w:rFonts w:asciiTheme="majorHAnsi" w:hAnsiTheme="majorHAnsi"/>
          <w:sz w:val="20"/>
          <w:szCs w:val="20"/>
          <w:lang w:val="es-ES_tradnl"/>
        </w:rPr>
        <w:t xml:space="preserve">e </w:t>
      </w:r>
      <w:r w:rsidR="00CE6204" w:rsidRPr="00894F7E">
        <w:rPr>
          <w:rFonts w:asciiTheme="majorHAnsi" w:hAnsiTheme="majorHAnsi"/>
          <w:sz w:val="20"/>
          <w:szCs w:val="20"/>
          <w:lang w:val="es-ES_tradnl"/>
        </w:rPr>
        <w:t>a</w:t>
      </w:r>
      <w:r w:rsidR="009F5D64" w:rsidRPr="00894F7E">
        <w:rPr>
          <w:rFonts w:asciiTheme="majorHAnsi" w:hAnsiTheme="majorHAnsi"/>
          <w:sz w:val="20"/>
          <w:szCs w:val="20"/>
          <w:lang w:val="es-ES_tradnl"/>
        </w:rPr>
        <w:t>cuerdo con la información disponible no había viviendas, resguardos ni secuestrados en las proximidades de la zona campamentaria, lo que permitió prever la no existencia de daños colaterales en el evento de una operación por parte de la Fuerza Pública’, como lo indica el Informe Oficial de la Operación Fénix (EMP 2, p. 59). En otras palabras, durante la planeación se determinó el carácter militar del objetivo.</w:t>
      </w:r>
    </w:p>
    <w:p w14:paraId="488226B0" w14:textId="66C3727B" w:rsidR="008F1531" w:rsidRPr="0018471A" w:rsidRDefault="00CE6204"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w:t>
      </w:r>
      <w:r w:rsidR="00F05FF3" w:rsidRPr="0018471A">
        <w:rPr>
          <w:rFonts w:asciiTheme="majorHAnsi" w:hAnsiTheme="majorHAnsi"/>
          <w:sz w:val="20"/>
          <w:szCs w:val="20"/>
          <w:lang w:val="es-ES_tradnl"/>
        </w:rPr>
        <w:t>6</w:t>
      </w:r>
      <w:r w:rsidRPr="0018471A">
        <w:rPr>
          <w:rFonts w:asciiTheme="majorHAnsi" w:hAnsiTheme="majorHAnsi"/>
          <w:sz w:val="20"/>
          <w:szCs w:val="20"/>
          <w:lang w:val="es-ES_tradnl"/>
        </w:rPr>
        <w:t>.</w:t>
      </w:r>
      <w:r w:rsidRPr="0018471A">
        <w:rPr>
          <w:rFonts w:asciiTheme="majorHAnsi" w:hAnsiTheme="majorHAnsi"/>
          <w:sz w:val="20"/>
          <w:szCs w:val="20"/>
          <w:lang w:val="es-ES_tradnl"/>
        </w:rPr>
        <w:tab/>
      </w:r>
      <w:r w:rsidR="006B0872" w:rsidRPr="0018471A">
        <w:rPr>
          <w:rFonts w:asciiTheme="majorHAnsi" w:hAnsiTheme="majorHAnsi"/>
          <w:sz w:val="20"/>
          <w:szCs w:val="20"/>
          <w:lang w:val="es-ES_tradnl"/>
        </w:rPr>
        <w:t>En este sentido, e</w:t>
      </w:r>
      <w:r w:rsidR="008F1531" w:rsidRPr="0018471A">
        <w:rPr>
          <w:rFonts w:asciiTheme="majorHAnsi" w:hAnsiTheme="majorHAnsi"/>
          <w:sz w:val="20"/>
          <w:szCs w:val="20"/>
          <w:lang w:val="es-ES_tradnl"/>
        </w:rPr>
        <w:t xml:space="preserve">l Estado </w:t>
      </w:r>
      <w:r w:rsidR="006B0872" w:rsidRPr="0018471A">
        <w:rPr>
          <w:rFonts w:asciiTheme="majorHAnsi" w:hAnsiTheme="majorHAnsi"/>
          <w:sz w:val="20"/>
          <w:szCs w:val="20"/>
          <w:lang w:val="es-ES_tradnl"/>
        </w:rPr>
        <w:t xml:space="preserve">colombiano </w:t>
      </w:r>
      <w:r w:rsidR="00500B3D" w:rsidRPr="0018471A">
        <w:rPr>
          <w:rFonts w:asciiTheme="majorHAnsi" w:hAnsiTheme="majorHAnsi"/>
          <w:sz w:val="20"/>
          <w:szCs w:val="20"/>
          <w:lang w:val="es-ES_tradnl"/>
        </w:rPr>
        <w:t>concluye</w:t>
      </w:r>
      <w:r w:rsidR="008F1531" w:rsidRPr="0018471A">
        <w:rPr>
          <w:rFonts w:asciiTheme="majorHAnsi" w:hAnsiTheme="majorHAnsi"/>
          <w:sz w:val="20"/>
          <w:szCs w:val="20"/>
          <w:lang w:val="es-ES_tradnl"/>
        </w:rPr>
        <w:t xml:space="preserve"> que la operación militar ejecutada el 1° de marzo de 2008 se ajustó al marco normativo aplicable,</w:t>
      </w:r>
      <w:r w:rsidR="00411AF2" w:rsidRPr="0018471A">
        <w:rPr>
          <w:rFonts w:asciiTheme="majorHAnsi" w:hAnsiTheme="majorHAnsi"/>
          <w:sz w:val="20"/>
          <w:szCs w:val="20"/>
          <w:lang w:val="es-ES_tradnl"/>
        </w:rPr>
        <w:t xml:space="preserve"> pues se desarrolló dentro del riesgo permitido</w:t>
      </w:r>
      <w:r w:rsidR="00A74984" w:rsidRPr="0018471A">
        <w:rPr>
          <w:rFonts w:asciiTheme="majorHAnsi" w:hAnsiTheme="majorHAnsi"/>
          <w:sz w:val="20"/>
          <w:szCs w:val="20"/>
          <w:lang w:val="es-ES_tradnl"/>
        </w:rPr>
        <w:t xml:space="preserve"> por la legislación penal</w:t>
      </w:r>
      <w:r w:rsidR="00411AF2" w:rsidRPr="0018471A">
        <w:rPr>
          <w:rFonts w:asciiTheme="majorHAnsi" w:hAnsiTheme="majorHAnsi"/>
          <w:sz w:val="20"/>
          <w:szCs w:val="20"/>
          <w:lang w:val="es-ES_tradnl"/>
        </w:rPr>
        <w:t>,</w:t>
      </w:r>
      <w:r w:rsidR="008F1531" w:rsidRPr="0018471A">
        <w:rPr>
          <w:rFonts w:asciiTheme="majorHAnsi" w:hAnsiTheme="majorHAnsi"/>
          <w:sz w:val="20"/>
          <w:szCs w:val="20"/>
          <w:lang w:val="es-ES_tradnl"/>
        </w:rPr>
        <w:t xml:space="preserve"> conforme a las conclusiones de la Fiscalía General de la Nación.</w:t>
      </w:r>
      <w:r w:rsidR="005B70AE" w:rsidRPr="0018471A">
        <w:rPr>
          <w:rFonts w:asciiTheme="majorHAnsi" w:hAnsiTheme="majorHAnsi"/>
          <w:sz w:val="20"/>
          <w:szCs w:val="20"/>
          <w:lang w:val="es-ES_tradnl"/>
        </w:rPr>
        <w:t xml:space="preserve"> </w:t>
      </w:r>
      <w:r w:rsidR="00A74984" w:rsidRPr="0018471A">
        <w:rPr>
          <w:rFonts w:asciiTheme="majorHAnsi" w:hAnsiTheme="majorHAnsi"/>
          <w:sz w:val="20"/>
          <w:szCs w:val="20"/>
          <w:lang w:val="es-ES_tradnl"/>
        </w:rPr>
        <w:t xml:space="preserve">Además, asegura que el fuero constitucional no supone que los hechos no sean objeto de investigación, sino que la investigación es adelantada directamente por el Fiscal General de la Nación. También alega que la decisión de archivo de la investigación puede ser impugnada ante los juzgados penales de garantías, o por medio de acción de tutela. </w:t>
      </w:r>
      <w:r w:rsidR="005B70AE" w:rsidRPr="0018471A">
        <w:rPr>
          <w:rFonts w:asciiTheme="majorHAnsi" w:hAnsiTheme="majorHAnsi"/>
          <w:sz w:val="20"/>
          <w:szCs w:val="20"/>
          <w:lang w:val="es-ES_tradnl"/>
        </w:rPr>
        <w:t xml:space="preserve">Por ello, el Estado considera que no existe ninguna violación </w:t>
      </w:r>
      <w:r w:rsidR="00A74984" w:rsidRPr="0018471A">
        <w:rPr>
          <w:rFonts w:asciiTheme="majorHAnsi" w:hAnsiTheme="majorHAnsi"/>
          <w:sz w:val="20"/>
          <w:szCs w:val="20"/>
          <w:lang w:val="es-ES_tradnl"/>
        </w:rPr>
        <w:t>de</w:t>
      </w:r>
      <w:r w:rsidR="005B70AE" w:rsidRPr="0018471A">
        <w:rPr>
          <w:rFonts w:asciiTheme="majorHAnsi" w:hAnsiTheme="majorHAnsi"/>
          <w:sz w:val="20"/>
          <w:szCs w:val="20"/>
          <w:lang w:val="es-ES_tradnl"/>
        </w:rPr>
        <w:t>l contenido de las obligaciones derivadas de la Convención Americana que habilite el estudio por parte de la CIDH respecto de la decisión de archivo del proce</w:t>
      </w:r>
      <w:r w:rsidR="00A9390A" w:rsidRPr="0018471A">
        <w:rPr>
          <w:rFonts w:asciiTheme="majorHAnsi" w:hAnsiTheme="majorHAnsi"/>
          <w:sz w:val="20"/>
          <w:szCs w:val="20"/>
          <w:lang w:val="es-ES_tradnl"/>
        </w:rPr>
        <w:t>s</w:t>
      </w:r>
      <w:r w:rsidR="005B70AE" w:rsidRPr="0018471A">
        <w:rPr>
          <w:rFonts w:asciiTheme="majorHAnsi" w:hAnsiTheme="majorHAnsi"/>
          <w:sz w:val="20"/>
          <w:szCs w:val="20"/>
          <w:lang w:val="es-ES_tradnl"/>
        </w:rPr>
        <w:t>o penal.</w:t>
      </w:r>
      <w:r w:rsidR="00481820" w:rsidRPr="0018471A">
        <w:rPr>
          <w:rFonts w:asciiTheme="majorHAnsi" w:hAnsiTheme="majorHAnsi"/>
          <w:sz w:val="20"/>
          <w:szCs w:val="20"/>
          <w:lang w:val="es-ES_tradnl"/>
        </w:rPr>
        <w:t xml:space="preserve"> </w:t>
      </w:r>
      <w:r w:rsidR="00A74984" w:rsidRPr="0018471A">
        <w:rPr>
          <w:rFonts w:asciiTheme="majorHAnsi" w:hAnsiTheme="majorHAnsi"/>
          <w:sz w:val="20"/>
          <w:szCs w:val="20"/>
          <w:lang w:val="es-ES_tradnl"/>
        </w:rPr>
        <w:t>Y s</w:t>
      </w:r>
      <w:r w:rsidR="00481820" w:rsidRPr="0018471A">
        <w:rPr>
          <w:rFonts w:asciiTheme="majorHAnsi" w:hAnsiTheme="majorHAnsi"/>
          <w:sz w:val="20"/>
          <w:szCs w:val="20"/>
          <w:lang w:val="es-ES_tradnl"/>
        </w:rPr>
        <w:t>olicita que la Comisión declare inadmisible la presente petición en relación con la alegada violación del derecho de protección judicial por cuanto las alegaciones sobre la inexistencia de una investigación penal son falsa</w:t>
      </w:r>
      <w:r w:rsidR="00A74984" w:rsidRPr="0018471A">
        <w:rPr>
          <w:rFonts w:asciiTheme="majorHAnsi" w:hAnsiTheme="majorHAnsi"/>
          <w:sz w:val="20"/>
          <w:szCs w:val="20"/>
          <w:lang w:val="es-ES_tradnl"/>
        </w:rPr>
        <w:t>s</w:t>
      </w:r>
      <w:r w:rsidR="00481820" w:rsidRPr="0018471A">
        <w:rPr>
          <w:rFonts w:asciiTheme="majorHAnsi" w:hAnsiTheme="majorHAnsi"/>
          <w:sz w:val="20"/>
          <w:szCs w:val="20"/>
          <w:lang w:val="es-ES_tradnl"/>
        </w:rPr>
        <w:t>; y</w:t>
      </w:r>
      <w:r w:rsidR="00A74984" w:rsidRPr="0018471A">
        <w:rPr>
          <w:rFonts w:asciiTheme="majorHAnsi" w:hAnsiTheme="majorHAnsi"/>
          <w:sz w:val="20"/>
          <w:szCs w:val="20"/>
          <w:lang w:val="es-ES_tradnl"/>
        </w:rPr>
        <w:t>,</w:t>
      </w:r>
      <w:r w:rsidR="00481820" w:rsidRPr="0018471A">
        <w:rPr>
          <w:rFonts w:asciiTheme="majorHAnsi" w:hAnsiTheme="majorHAnsi"/>
          <w:sz w:val="20"/>
          <w:szCs w:val="20"/>
          <w:lang w:val="es-ES_tradnl"/>
        </w:rPr>
        <w:t xml:space="preserve"> con respecto al operativo militar Fénix porque la Comisión actuaría como tribunal de alzada frente a la decisión de archivo proferida por la Fiscalía General de la Nación.</w:t>
      </w:r>
    </w:p>
    <w:p w14:paraId="5A9E3D9E" w14:textId="77777777" w:rsidR="003239B8" w:rsidRPr="0018471A" w:rsidRDefault="003239B8" w:rsidP="003239B8">
      <w:pPr>
        <w:spacing w:before="240" w:after="240"/>
        <w:ind w:firstLine="720"/>
        <w:jc w:val="both"/>
        <w:rPr>
          <w:rFonts w:asciiTheme="majorHAnsi" w:hAnsiTheme="majorHAnsi"/>
          <w:sz w:val="20"/>
          <w:szCs w:val="20"/>
          <w:lang w:val="es-ES_tradnl"/>
        </w:rPr>
      </w:pPr>
      <w:r w:rsidRPr="0018471A">
        <w:rPr>
          <w:rFonts w:asciiTheme="majorHAnsi" w:eastAsia="Cambria" w:hAnsiTheme="majorHAnsi" w:cs="Cambria"/>
          <w:b/>
          <w:bCs/>
          <w:color w:val="000000"/>
          <w:sz w:val="20"/>
          <w:szCs w:val="20"/>
          <w:u w:color="000000"/>
          <w:lang w:val="es-ES_tradnl" w:eastAsia="es-ES"/>
        </w:rPr>
        <w:t>VI.</w:t>
      </w:r>
      <w:r w:rsidRPr="0018471A">
        <w:rPr>
          <w:rFonts w:asciiTheme="majorHAnsi" w:eastAsia="Cambria" w:hAnsiTheme="majorHAnsi" w:cs="Cambria"/>
          <w:b/>
          <w:bCs/>
          <w:color w:val="000000"/>
          <w:sz w:val="20"/>
          <w:szCs w:val="20"/>
          <w:u w:color="000000"/>
          <w:lang w:val="es-ES_tradnl" w:eastAsia="es-ES"/>
        </w:rPr>
        <w:tab/>
      </w:r>
      <w:r w:rsidR="004A6A54" w:rsidRPr="0018471A">
        <w:rPr>
          <w:rFonts w:asciiTheme="majorHAnsi" w:hAnsiTheme="majorHAnsi"/>
          <w:b/>
          <w:bCs/>
          <w:sz w:val="20"/>
          <w:szCs w:val="20"/>
          <w:lang w:val="es-ES_tradnl"/>
        </w:rPr>
        <w:t xml:space="preserve">ANÁLISIS DE </w:t>
      </w:r>
      <w:r w:rsidR="00C21FEF" w:rsidRPr="0018471A">
        <w:rPr>
          <w:rFonts w:asciiTheme="majorHAnsi" w:hAnsiTheme="majorHAnsi"/>
          <w:b/>
          <w:sz w:val="20"/>
          <w:szCs w:val="20"/>
          <w:lang w:val="es-ES_tradnl"/>
        </w:rPr>
        <w:t>AGOTAMIENTO DE LOS RECURSOS INTERNOS Y PLAZO DE PRESENTACIÓN</w:t>
      </w:r>
      <w:r w:rsidR="00C21FEF" w:rsidRPr="0018471A">
        <w:rPr>
          <w:rFonts w:asciiTheme="majorHAnsi" w:eastAsia="Cambria" w:hAnsiTheme="majorHAnsi" w:cs="Cambria"/>
          <w:b/>
          <w:bCs/>
          <w:color w:val="000000"/>
          <w:sz w:val="20"/>
          <w:szCs w:val="20"/>
          <w:u w:color="000000"/>
          <w:lang w:val="es-ES_tradnl" w:eastAsia="es-ES"/>
        </w:rPr>
        <w:t xml:space="preserve"> </w:t>
      </w:r>
    </w:p>
    <w:p w14:paraId="03AEC140" w14:textId="10E384F5" w:rsidR="006C0ECF" w:rsidRPr="0018471A" w:rsidRDefault="00E971B5" w:rsidP="00E971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w:t>
      </w:r>
      <w:r w:rsidR="00642085" w:rsidRPr="0018471A">
        <w:rPr>
          <w:rFonts w:asciiTheme="majorHAnsi" w:hAnsiTheme="majorHAnsi"/>
          <w:sz w:val="20"/>
          <w:szCs w:val="20"/>
          <w:lang w:val="es-ES_tradnl"/>
        </w:rPr>
        <w:t>7</w:t>
      </w:r>
      <w:r w:rsidRPr="0018471A">
        <w:rPr>
          <w:rFonts w:asciiTheme="majorHAnsi" w:hAnsiTheme="majorHAnsi"/>
          <w:sz w:val="20"/>
          <w:szCs w:val="20"/>
          <w:lang w:val="es-ES_tradnl"/>
        </w:rPr>
        <w:t>.</w:t>
      </w:r>
      <w:r w:rsidRPr="0018471A">
        <w:rPr>
          <w:rFonts w:asciiTheme="majorHAnsi" w:hAnsiTheme="majorHAnsi"/>
          <w:sz w:val="20"/>
          <w:szCs w:val="20"/>
          <w:lang w:val="es-ES_tradnl"/>
        </w:rPr>
        <w:tab/>
        <w:t>La Comisión observa que la presenta petición versa sobre la ejecución de cuatro jóvenes de nacionalidad mexicana durante el bombardeo y la incursión militar de tropas colombianas.</w:t>
      </w:r>
      <w:r w:rsidR="002F1F27" w:rsidRPr="0018471A">
        <w:rPr>
          <w:rFonts w:asciiTheme="majorHAnsi" w:hAnsiTheme="majorHAnsi"/>
          <w:sz w:val="20"/>
          <w:szCs w:val="20"/>
          <w:lang w:val="es-ES_tradnl"/>
        </w:rPr>
        <w:t xml:space="preserve"> No existe controversia respecto del agotamiento de los recursos internos, </w:t>
      </w:r>
      <w:r w:rsidR="00D92461" w:rsidRPr="0018471A">
        <w:rPr>
          <w:rFonts w:asciiTheme="majorHAnsi" w:hAnsiTheme="majorHAnsi"/>
          <w:sz w:val="20"/>
          <w:szCs w:val="20"/>
          <w:lang w:val="es-ES_tradnl"/>
        </w:rPr>
        <w:t xml:space="preserve">pues el Estado asegura que inició una investigación penal </w:t>
      </w:r>
      <w:r w:rsidR="00D92461" w:rsidRPr="0018471A">
        <w:rPr>
          <w:rFonts w:asciiTheme="majorHAnsi" w:hAnsiTheme="majorHAnsi"/>
          <w:i/>
          <w:iCs/>
          <w:sz w:val="20"/>
          <w:szCs w:val="20"/>
          <w:lang w:val="es-ES_tradnl"/>
        </w:rPr>
        <w:t>ex officio</w:t>
      </w:r>
      <w:r w:rsidR="00D92461" w:rsidRPr="0018471A">
        <w:rPr>
          <w:rFonts w:asciiTheme="majorHAnsi" w:hAnsiTheme="majorHAnsi"/>
          <w:sz w:val="20"/>
          <w:szCs w:val="20"/>
          <w:lang w:val="es-ES_tradnl"/>
        </w:rPr>
        <w:t xml:space="preserve"> que concluyó en una decisión de archivo, de conformidad con la normativa aplicable.</w:t>
      </w:r>
    </w:p>
    <w:p w14:paraId="57027615" w14:textId="1D915A0D" w:rsidR="00D92461" w:rsidRPr="0018471A" w:rsidRDefault="00D92461" w:rsidP="006420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w:t>
      </w:r>
      <w:r w:rsidR="00F627D7" w:rsidRPr="0018471A">
        <w:rPr>
          <w:rFonts w:asciiTheme="majorHAnsi" w:hAnsiTheme="majorHAnsi"/>
          <w:sz w:val="20"/>
          <w:szCs w:val="20"/>
          <w:lang w:val="es-ES_tradnl"/>
        </w:rPr>
        <w:t>8</w:t>
      </w:r>
      <w:r w:rsidRPr="0018471A">
        <w:rPr>
          <w:rFonts w:asciiTheme="majorHAnsi" w:hAnsiTheme="majorHAnsi"/>
          <w:sz w:val="20"/>
          <w:szCs w:val="20"/>
          <w:lang w:val="es-ES_tradnl"/>
        </w:rPr>
        <w:t>.</w:t>
      </w:r>
      <w:r w:rsidRPr="0018471A">
        <w:rPr>
          <w:rFonts w:asciiTheme="majorHAnsi" w:hAnsiTheme="majorHAnsi"/>
          <w:sz w:val="20"/>
          <w:szCs w:val="20"/>
          <w:lang w:val="es-ES_tradnl"/>
        </w:rPr>
        <w:tab/>
      </w:r>
      <w:r w:rsidR="00823079" w:rsidRPr="0018471A">
        <w:rPr>
          <w:rFonts w:asciiTheme="majorHAnsi" w:hAnsiTheme="majorHAnsi"/>
          <w:sz w:val="20"/>
          <w:szCs w:val="20"/>
          <w:lang w:val="es-ES_tradnl"/>
        </w:rPr>
        <w:t>La CIDH recuerda que, en situaciones relacionadas a posibles violaciones al derecho a la vida, como las ejecuciones extrajudiciales, los recursos internos que deben tomarse en cuenta a los efectos de la admisibilidad de la petición son los relacionados con la investigación y sanción de los responsables, que se traducen en la legislación interna en delitos perseguibles de oficio</w:t>
      </w:r>
      <w:r w:rsidR="00823079" w:rsidRPr="0018471A">
        <w:rPr>
          <w:rStyle w:val="FootnoteReference"/>
          <w:rFonts w:asciiTheme="majorHAnsi" w:hAnsiTheme="majorHAnsi"/>
          <w:sz w:val="20"/>
          <w:szCs w:val="20"/>
          <w:lang w:val="es-ES_tradnl"/>
        </w:rPr>
        <w:footnoteReference w:id="9"/>
      </w:r>
      <w:r w:rsidR="00823079" w:rsidRPr="0018471A">
        <w:rPr>
          <w:rFonts w:asciiTheme="majorHAnsi" w:hAnsiTheme="majorHAnsi"/>
          <w:sz w:val="20"/>
          <w:szCs w:val="20"/>
          <w:lang w:val="es-ES_tradnl"/>
        </w:rPr>
        <w:t>.</w:t>
      </w:r>
      <w:r w:rsidR="00B93680" w:rsidRPr="0018471A">
        <w:rPr>
          <w:rFonts w:asciiTheme="majorHAnsi" w:hAnsiTheme="majorHAnsi"/>
          <w:sz w:val="20"/>
          <w:szCs w:val="20"/>
          <w:lang w:val="es-ES_tradnl"/>
        </w:rPr>
        <w:t xml:space="preserve"> La Comisión considera que la decisión definitiva que agotó los recursos internos con respecto a la presente petición fue la que decretó el archivo de la investigación, proferida por el despacho del Vicefiscal General de la Nación el 10 de febrero de 2016. </w:t>
      </w:r>
      <w:r w:rsidR="00642085" w:rsidRPr="0018471A">
        <w:rPr>
          <w:rFonts w:asciiTheme="majorHAnsi" w:hAnsiTheme="majorHAnsi"/>
          <w:sz w:val="20"/>
          <w:szCs w:val="20"/>
          <w:lang w:val="es-ES_tradnl"/>
        </w:rPr>
        <w:t xml:space="preserve">Las razones jurídicas que llevaron a esta decisión de archivo son mantenidas y reiteradas por el Estado colombiano como parte de su posición oficial frente a la presente petición, por lo tanto la Comisión considera estos criterios como definitivos. </w:t>
      </w:r>
      <w:r w:rsidR="00B93680" w:rsidRPr="0018471A">
        <w:rPr>
          <w:rFonts w:asciiTheme="majorHAnsi" w:hAnsiTheme="majorHAnsi"/>
          <w:sz w:val="20"/>
          <w:szCs w:val="20"/>
          <w:lang w:val="es-ES_tradnl"/>
        </w:rPr>
        <w:t>En consecuencia</w:t>
      </w:r>
      <w:r w:rsidR="00642085" w:rsidRPr="0018471A">
        <w:rPr>
          <w:rFonts w:asciiTheme="majorHAnsi" w:hAnsiTheme="majorHAnsi"/>
          <w:sz w:val="20"/>
          <w:szCs w:val="20"/>
          <w:lang w:val="es-ES_tradnl"/>
        </w:rPr>
        <w:t>,</w:t>
      </w:r>
      <w:r w:rsidR="00B93680" w:rsidRPr="0018471A">
        <w:rPr>
          <w:rFonts w:asciiTheme="majorHAnsi" w:hAnsiTheme="majorHAnsi"/>
          <w:sz w:val="20"/>
          <w:szCs w:val="20"/>
          <w:lang w:val="es-ES_tradnl"/>
        </w:rPr>
        <w:t xml:space="preserve"> y dado que la petición fue presentada el </w:t>
      </w:r>
      <w:r w:rsidR="001767AA" w:rsidRPr="0018471A">
        <w:rPr>
          <w:rFonts w:asciiTheme="majorHAnsi" w:hAnsiTheme="majorHAnsi"/>
          <w:sz w:val="20"/>
          <w:szCs w:val="20"/>
          <w:lang w:val="es-ES_tradnl"/>
        </w:rPr>
        <w:t>27</w:t>
      </w:r>
      <w:r w:rsidR="00B93680" w:rsidRPr="0018471A">
        <w:rPr>
          <w:rFonts w:asciiTheme="majorHAnsi" w:hAnsiTheme="majorHAnsi"/>
          <w:sz w:val="20"/>
          <w:szCs w:val="20"/>
          <w:lang w:val="es-ES_tradnl"/>
        </w:rPr>
        <w:t xml:space="preserve"> de </w:t>
      </w:r>
      <w:r w:rsidR="001767AA" w:rsidRPr="0018471A">
        <w:rPr>
          <w:rFonts w:asciiTheme="majorHAnsi" w:hAnsiTheme="majorHAnsi"/>
          <w:sz w:val="20"/>
          <w:szCs w:val="20"/>
          <w:lang w:val="es-ES_tradnl"/>
        </w:rPr>
        <w:t xml:space="preserve">marzo </w:t>
      </w:r>
      <w:r w:rsidR="00B93680" w:rsidRPr="0018471A">
        <w:rPr>
          <w:rFonts w:asciiTheme="majorHAnsi" w:hAnsiTheme="majorHAnsi"/>
          <w:sz w:val="20"/>
          <w:szCs w:val="20"/>
          <w:lang w:val="es-ES_tradnl"/>
        </w:rPr>
        <w:t>de 201</w:t>
      </w:r>
      <w:r w:rsidR="001767AA" w:rsidRPr="0018471A">
        <w:rPr>
          <w:rFonts w:asciiTheme="majorHAnsi" w:hAnsiTheme="majorHAnsi"/>
          <w:sz w:val="20"/>
          <w:szCs w:val="20"/>
          <w:lang w:val="es-ES_tradnl"/>
        </w:rPr>
        <w:t>4</w:t>
      </w:r>
      <w:r w:rsidR="00B93680" w:rsidRPr="0018471A">
        <w:rPr>
          <w:rFonts w:asciiTheme="majorHAnsi" w:hAnsiTheme="majorHAnsi"/>
          <w:sz w:val="20"/>
          <w:szCs w:val="20"/>
          <w:lang w:val="es-ES_tradnl"/>
        </w:rPr>
        <w:t>, la Comisión concluye que la presente petición cumple con los requisitos de</w:t>
      </w:r>
      <w:r w:rsidR="00642085" w:rsidRPr="0018471A">
        <w:rPr>
          <w:rFonts w:asciiTheme="majorHAnsi" w:hAnsiTheme="majorHAnsi"/>
          <w:sz w:val="20"/>
          <w:szCs w:val="20"/>
          <w:lang w:val="es-ES_tradnl"/>
        </w:rPr>
        <w:t xml:space="preserve"> </w:t>
      </w:r>
      <w:r w:rsidR="00B93680" w:rsidRPr="0018471A">
        <w:rPr>
          <w:rFonts w:asciiTheme="majorHAnsi" w:hAnsiTheme="majorHAnsi"/>
          <w:sz w:val="20"/>
          <w:szCs w:val="20"/>
          <w:lang w:val="es-ES_tradnl"/>
        </w:rPr>
        <w:t>l</w:t>
      </w:r>
      <w:r w:rsidR="00642085" w:rsidRPr="0018471A">
        <w:rPr>
          <w:rFonts w:asciiTheme="majorHAnsi" w:hAnsiTheme="majorHAnsi"/>
          <w:sz w:val="20"/>
          <w:szCs w:val="20"/>
          <w:lang w:val="es-ES_tradnl"/>
        </w:rPr>
        <w:t>os</w:t>
      </w:r>
      <w:r w:rsidR="00B93680" w:rsidRPr="0018471A">
        <w:rPr>
          <w:rFonts w:asciiTheme="majorHAnsi" w:hAnsiTheme="majorHAnsi"/>
          <w:sz w:val="20"/>
          <w:szCs w:val="20"/>
          <w:lang w:val="es-ES_tradnl"/>
        </w:rPr>
        <w:t xml:space="preserve"> artículo</w:t>
      </w:r>
      <w:r w:rsidR="00642085" w:rsidRPr="0018471A">
        <w:rPr>
          <w:rFonts w:asciiTheme="majorHAnsi" w:hAnsiTheme="majorHAnsi"/>
          <w:sz w:val="20"/>
          <w:szCs w:val="20"/>
          <w:lang w:val="es-ES_tradnl"/>
        </w:rPr>
        <w:t>s</w:t>
      </w:r>
      <w:r w:rsidR="00B93680" w:rsidRPr="0018471A">
        <w:rPr>
          <w:rFonts w:asciiTheme="majorHAnsi" w:hAnsiTheme="majorHAnsi"/>
          <w:sz w:val="20"/>
          <w:szCs w:val="20"/>
          <w:lang w:val="es-ES_tradnl"/>
        </w:rPr>
        <w:t xml:space="preserve"> 46.1(a) y (b) de la Convención Americana.</w:t>
      </w:r>
    </w:p>
    <w:p w14:paraId="6D3872D1" w14:textId="77777777" w:rsidR="003239B8" w:rsidRPr="0018471A" w:rsidRDefault="003239B8" w:rsidP="003239B8">
      <w:pPr>
        <w:pStyle w:val="ListParagraph"/>
        <w:spacing w:before="240" w:after="240"/>
        <w:jc w:val="both"/>
        <w:rPr>
          <w:rFonts w:asciiTheme="majorHAnsi" w:hAnsiTheme="majorHAnsi"/>
          <w:b/>
          <w:sz w:val="20"/>
          <w:szCs w:val="20"/>
          <w:lang w:val="es-ES_tradnl"/>
        </w:rPr>
      </w:pPr>
      <w:r w:rsidRPr="0018471A">
        <w:rPr>
          <w:rFonts w:asciiTheme="majorHAnsi" w:hAnsiTheme="majorHAnsi"/>
          <w:b/>
          <w:bCs/>
          <w:sz w:val="20"/>
          <w:szCs w:val="20"/>
          <w:lang w:val="es-ES_tradnl"/>
        </w:rPr>
        <w:lastRenderedPageBreak/>
        <w:t>VII.</w:t>
      </w:r>
      <w:r w:rsidRPr="0018471A">
        <w:rPr>
          <w:rFonts w:asciiTheme="majorHAnsi" w:hAnsiTheme="majorHAnsi"/>
          <w:b/>
          <w:bCs/>
          <w:sz w:val="20"/>
          <w:szCs w:val="20"/>
          <w:lang w:val="es-ES_tradnl"/>
        </w:rPr>
        <w:tab/>
      </w:r>
      <w:r w:rsidR="004A6A54" w:rsidRPr="0018471A">
        <w:rPr>
          <w:rFonts w:asciiTheme="majorHAnsi" w:hAnsiTheme="majorHAnsi"/>
          <w:b/>
          <w:bCs/>
          <w:sz w:val="20"/>
          <w:szCs w:val="20"/>
          <w:lang w:val="es-ES_tradnl"/>
        </w:rPr>
        <w:t xml:space="preserve">ANÁLISIS DE </w:t>
      </w:r>
      <w:r w:rsidR="00C21FEF" w:rsidRPr="0018471A">
        <w:rPr>
          <w:rFonts w:asciiTheme="majorHAnsi" w:hAnsiTheme="majorHAnsi"/>
          <w:b/>
          <w:bCs/>
          <w:sz w:val="20"/>
          <w:szCs w:val="20"/>
          <w:lang w:val="es-ES_tradnl"/>
        </w:rPr>
        <w:t>CARACTERIZACIÓN DE LOS HECHOS ALEGADOS</w:t>
      </w:r>
    </w:p>
    <w:p w14:paraId="08A53D65" w14:textId="18D7390F" w:rsidR="004B421C" w:rsidRPr="0018471A" w:rsidRDefault="00311C6E" w:rsidP="00A84D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19</w:t>
      </w:r>
      <w:r w:rsidR="00FB0179" w:rsidRPr="0018471A">
        <w:rPr>
          <w:rFonts w:asciiTheme="majorHAnsi" w:hAnsiTheme="majorHAnsi"/>
          <w:sz w:val="20"/>
          <w:szCs w:val="20"/>
          <w:lang w:val="es-ES_tradnl"/>
        </w:rPr>
        <w:t>.</w:t>
      </w:r>
      <w:r w:rsidR="00FB0179" w:rsidRPr="0018471A">
        <w:rPr>
          <w:rFonts w:asciiTheme="majorHAnsi" w:hAnsiTheme="majorHAnsi"/>
          <w:sz w:val="20"/>
          <w:szCs w:val="20"/>
          <w:lang w:val="es-ES_tradnl"/>
        </w:rPr>
        <w:tab/>
      </w:r>
      <w:r w:rsidR="00A84D78" w:rsidRPr="0018471A">
        <w:rPr>
          <w:rFonts w:asciiTheme="majorHAnsi" w:hAnsiTheme="majorHAnsi"/>
          <w:sz w:val="20"/>
          <w:szCs w:val="20"/>
          <w:lang w:val="es-ES_tradnl"/>
        </w:rPr>
        <w:t>L</w:t>
      </w:r>
      <w:r w:rsidR="008C5E2D" w:rsidRPr="0018471A">
        <w:rPr>
          <w:rFonts w:asciiTheme="majorHAnsi" w:hAnsiTheme="majorHAnsi"/>
          <w:sz w:val="20"/>
          <w:szCs w:val="20"/>
          <w:lang w:val="es-ES_tradnl"/>
        </w:rPr>
        <w:t>a presente petición inclu</w:t>
      </w:r>
      <w:r w:rsidR="004B421C" w:rsidRPr="0018471A">
        <w:rPr>
          <w:rFonts w:asciiTheme="majorHAnsi" w:hAnsiTheme="majorHAnsi"/>
          <w:sz w:val="20"/>
          <w:szCs w:val="20"/>
          <w:lang w:val="es-ES_tradnl"/>
        </w:rPr>
        <w:t xml:space="preserve">ye alegaciones con respecto a </w:t>
      </w:r>
      <w:r w:rsidR="00FB0179" w:rsidRPr="0018471A">
        <w:rPr>
          <w:rFonts w:asciiTheme="majorHAnsi" w:hAnsiTheme="majorHAnsi"/>
          <w:sz w:val="20"/>
          <w:szCs w:val="20"/>
          <w:lang w:val="es-ES_tradnl"/>
        </w:rPr>
        <w:t xml:space="preserve">la ejecución del operativo militar Fénix en el que fallecieron las presuntas víctimas, así como </w:t>
      </w:r>
      <w:r w:rsidR="008B6602" w:rsidRPr="0018471A">
        <w:rPr>
          <w:rFonts w:asciiTheme="majorHAnsi" w:hAnsiTheme="majorHAnsi"/>
          <w:sz w:val="20"/>
          <w:szCs w:val="20"/>
          <w:lang w:val="es-ES_tradnl"/>
        </w:rPr>
        <w:t xml:space="preserve">a </w:t>
      </w:r>
      <w:r w:rsidR="00FB0179" w:rsidRPr="0018471A">
        <w:rPr>
          <w:rFonts w:asciiTheme="majorHAnsi" w:hAnsiTheme="majorHAnsi"/>
          <w:sz w:val="20"/>
          <w:szCs w:val="20"/>
          <w:lang w:val="es-ES_tradnl"/>
        </w:rPr>
        <w:t xml:space="preserve">la impunidad del caso </w:t>
      </w:r>
      <w:r w:rsidR="005A0D31" w:rsidRPr="0018471A">
        <w:rPr>
          <w:rFonts w:asciiTheme="majorHAnsi" w:hAnsiTheme="majorHAnsi"/>
          <w:sz w:val="20"/>
          <w:szCs w:val="20"/>
          <w:lang w:val="es-ES_tradnl"/>
        </w:rPr>
        <w:t xml:space="preserve">derivada </w:t>
      </w:r>
      <w:r w:rsidR="00FB0179" w:rsidRPr="0018471A">
        <w:rPr>
          <w:rFonts w:asciiTheme="majorHAnsi" w:hAnsiTheme="majorHAnsi"/>
          <w:sz w:val="20"/>
          <w:szCs w:val="20"/>
          <w:lang w:val="es-ES_tradnl"/>
        </w:rPr>
        <w:t>del archivo de la investigación penal.</w:t>
      </w:r>
      <w:r w:rsidR="002C38A8" w:rsidRPr="0018471A">
        <w:rPr>
          <w:rFonts w:asciiTheme="majorHAnsi" w:hAnsiTheme="majorHAnsi"/>
          <w:sz w:val="20"/>
          <w:szCs w:val="20"/>
          <w:lang w:val="es-ES_tradnl"/>
        </w:rPr>
        <w:t xml:space="preserve"> El Estado replica que los hechos relativos a la falta de investigación penal son manifiestamente infundados, y que, si la CIDH analiza la legalidad del operativo Fénix actuaría como tribunal de cuarta instancia internacional respecto a la decisión de archivo del proceso penal.</w:t>
      </w:r>
    </w:p>
    <w:p w14:paraId="03F0E0F5" w14:textId="1915ED2C" w:rsidR="0006541A" w:rsidRPr="0018471A" w:rsidRDefault="00D03B08" w:rsidP="008567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2</w:t>
      </w:r>
      <w:r w:rsidR="00311C6E" w:rsidRPr="0018471A">
        <w:rPr>
          <w:rFonts w:asciiTheme="majorHAnsi" w:hAnsiTheme="majorHAnsi"/>
          <w:sz w:val="20"/>
          <w:szCs w:val="20"/>
          <w:lang w:val="es-ES_tradnl"/>
        </w:rPr>
        <w:t>0</w:t>
      </w:r>
      <w:r w:rsidRPr="0018471A">
        <w:rPr>
          <w:rFonts w:asciiTheme="majorHAnsi" w:hAnsiTheme="majorHAnsi"/>
          <w:sz w:val="20"/>
          <w:szCs w:val="20"/>
          <w:lang w:val="es-ES_tradnl"/>
        </w:rPr>
        <w:t>.</w:t>
      </w:r>
      <w:r w:rsidRPr="0018471A">
        <w:rPr>
          <w:rFonts w:asciiTheme="majorHAnsi" w:hAnsiTheme="majorHAnsi"/>
          <w:sz w:val="20"/>
          <w:szCs w:val="20"/>
          <w:lang w:val="es-ES_tradnl"/>
        </w:rPr>
        <w:tab/>
      </w:r>
      <w:r w:rsidR="00436F6D" w:rsidRPr="0018471A">
        <w:rPr>
          <w:rFonts w:asciiTheme="majorHAnsi" w:hAnsiTheme="majorHAnsi"/>
          <w:sz w:val="20"/>
          <w:szCs w:val="20"/>
          <w:lang w:val="es-ES_tradnl"/>
        </w:rPr>
        <w:t>L</w:t>
      </w:r>
      <w:r w:rsidR="00A67AE8" w:rsidRPr="0018471A">
        <w:rPr>
          <w:rFonts w:asciiTheme="majorHAnsi" w:hAnsiTheme="majorHAnsi"/>
          <w:sz w:val="20"/>
          <w:szCs w:val="20"/>
          <w:lang w:val="es-ES_tradnl"/>
        </w:rPr>
        <w:t>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w:t>
      </w:r>
      <w:r w:rsidR="00436F6D" w:rsidRPr="0018471A">
        <w:rPr>
          <w:rFonts w:asciiTheme="majorHAnsi" w:hAnsiTheme="majorHAnsi"/>
          <w:sz w:val="20"/>
          <w:szCs w:val="20"/>
          <w:lang w:val="es-ES_tradnl"/>
        </w:rPr>
        <w:t xml:space="preserve"> </w:t>
      </w:r>
      <w:r w:rsidR="0085676E" w:rsidRPr="0018471A">
        <w:rPr>
          <w:rFonts w:asciiTheme="majorHAnsi" w:hAnsiTheme="majorHAnsi"/>
          <w:sz w:val="20"/>
          <w:szCs w:val="20"/>
          <w:lang w:val="es-ES_tradnl"/>
        </w:rPr>
        <w:t>En esa medida, la</w:t>
      </w:r>
      <w:r w:rsidR="00EA6799" w:rsidRPr="0018471A">
        <w:rPr>
          <w:rFonts w:asciiTheme="majorHAnsi" w:hAnsiTheme="majorHAnsi"/>
          <w:sz w:val="20"/>
          <w:szCs w:val="20"/>
          <w:lang w:val="es-ES_tradnl"/>
        </w:rPr>
        <w:t xml:space="preserve"> Comisión se ha declarado</w:t>
      </w:r>
      <w:r w:rsidR="0085676E" w:rsidRPr="0018471A">
        <w:rPr>
          <w:rFonts w:asciiTheme="majorHAnsi" w:hAnsiTheme="majorHAnsi"/>
          <w:sz w:val="20"/>
          <w:szCs w:val="20"/>
          <w:lang w:val="es-ES_tradnl"/>
        </w:rPr>
        <w:t xml:space="preserve"> competente para </w:t>
      </w:r>
      <w:r w:rsidR="00EA6799" w:rsidRPr="0018471A">
        <w:rPr>
          <w:rFonts w:asciiTheme="majorHAnsi" w:hAnsiTheme="majorHAnsi"/>
          <w:sz w:val="20"/>
          <w:szCs w:val="20"/>
          <w:lang w:val="es-ES_tradnl"/>
        </w:rPr>
        <w:t xml:space="preserve">admitir y analizar </w:t>
      </w:r>
      <w:r w:rsidR="0085676E" w:rsidRPr="0018471A">
        <w:rPr>
          <w:rFonts w:asciiTheme="majorHAnsi" w:hAnsiTheme="majorHAnsi"/>
          <w:sz w:val="20"/>
          <w:szCs w:val="20"/>
          <w:lang w:val="es-ES_tradnl"/>
        </w:rPr>
        <w:t xml:space="preserve">una petición cuando la </w:t>
      </w:r>
      <w:r w:rsidR="00EA6799" w:rsidRPr="0018471A">
        <w:rPr>
          <w:rFonts w:asciiTheme="majorHAnsi" w:hAnsiTheme="majorHAnsi"/>
          <w:sz w:val="20"/>
          <w:szCs w:val="20"/>
          <w:lang w:val="es-ES_tradnl"/>
        </w:rPr>
        <w:t xml:space="preserve">providencia judicial a la que se refiere </w:t>
      </w:r>
      <w:r w:rsidR="0085676E" w:rsidRPr="0018471A">
        <w:rPr>
          <w:rFonts w:asciiTheme="majorHAnsi" w:hAnsiTheme="majorHAnsi"/>
          <w:sz w:val="20"/>
          <w:szCs w:val="20"/>
          <w:lang w:val="es-ES_tradnl"/>
        </w:rPr>
        <w:t>puede, materialmente, afectar cualquier derecho garantizado por la Convención Americana</w:t>
      </w:r>
      <w:r w:rsidR="00BB44D4" w:rsidRPr="0018471A">
        <w:rPr>
          <w:rStyle w:val="FootnoteReference"/>
          <w:rFonts w:asciiTheme="majorHAnsi" w:hAnsiTheme="majorHAnsi"/>
          <w:sz w:val="20"/>
          <w:szCs w:val="20"/>
          <w:lang w:val="es-ES_tradnl"/>
        </w:rPr>
        <w:footnoteReference w:id="10"/>
      </w:r>
      <w:r w:rsidR="0085676E" w:rsidRPr="0018471A">
        <w:rPr>
          <w:rFonts w:asciiTheme="majorHAnsi" w:hAnsiTheme="majorHAnsi"/>
          <w:sz w:val="20"/>
          <w:szCs w:val="20"/>
          <w:lang w:val="es-ES_tradnl"/>
        </w:rPr>
        <w:t>.</w:t>
      </w:r>
    </w:p>
    <w:p w14:paraId="0D5E62D0" w14:textId="26934C06" w:rsidR="008F6BB3" w:rsidRPr="00A84D78" w:rsidRDefault="0006541A" w:rsidP="008F6B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18471A">
        <w:rPr>
          <w:rFonts w:asciiTheme="majorHAnsi" w:hAnsiTheme="majorHAnsi"/>
          <w:sz w:val="20"/>
          <w:szCs w:val="20"/>
          <w:lang w:val="es-ES_tradnl"/>
        </w:rPr>
        <w:t>2</w:t>
      </w:r>
      <w:r w:rsidR="00311C6E" w:rsidRPr="0018471A">
        <w:rPr>
          <w:rFonts w:asciiTheme="majorHAnsi" w:hAnsiTheme="majorHAnsi"/>
          <w:sz w:val="20"/>
          <w:szCs w:val="20"/>
          <w:lang w:val="es-ES_tradnl"/>
        </w:rPr>
        <w:t>1</w:t>
      </w:r>
      <w:r w:rsidRPr="0018471A">
        <w:rPr>
          <w:rFonts w:asciiTheme="majorHAnsi" w:hAnsiTheme="majorHAnsi"/>
          <w:sz w:val="20"/>
          <w:szCs w:val="20"/>
          <w:lang w:val="es-ES_tradnl"/>
        </w:rPr>
        <w:t>.</w:t>
      </w:r>
      <w:r w:rsidRPr="0018471A">
        <w:rPr>
          <w:rFonts w:asciiTheme="majorHAnsi" w:hAnsiTheme="majorHAnsi"/>
          <w:sz w:val="20"/>
          <w:szCs w:val="20"/>
          <w:lang w:val="es-ES_tradnl"/>
        </w:rPr>
        <w:tab/>
        <w:t xml:space="preserve">Bajo ese entendido, la CIDH advierte que, en el presente caso, existe una controversia sobre la violación del derecho a la vida de las presuntas víctimas, a la luz de las normas aplicables de DIH </w:t>
      </w:r>
      <w:r w:rsidR="003E3234" w:rsidRPr="0018471A">
        <w:rPr>
          <w:rFonts w:asciiTheme="majorHAnsi" w:hAnsiTheme="majorHAnsi"/>
          <w:sz w:val="20"/>
          <w:szCs w:val="20"/>
          <w:lang w:val="es-ES_tradnl"/>
        </w:rPr>
        <w:t>conforme a</w:t>
      </w:r>
      <w:r w:rsidRPr="0018471A">
        <w:rPr>
          <w:rFonts w:asciiTheme="majorHAnsi" w:hAnsiTheme="majorHAnsi"/>
          <w:sz w:val="20"/>
          <w:szCs w:val="20"/>
          <w:lang w:val="es-ES_tradnl"/>
        </w:rPr>
        <w:t xml:space="preserve"> las cuales debía ejecutarse el ataque al campamento guerrillero de alias Raúl Reyes.</w:t>
      </w:r>
      <w:r w:rsidR="00B60D4C" w:rsidRPr="0018471A">
        <w:rPr>
          <w:rFonts w:asciiTheme="majorHAnsi" w:hAnsiTheme="majorHAnsi"/>
          <w:sz w:val="20"/>
          <w:szCs w:val="20"/>
          <w:lang w:val="es-ES_tradnl"/>
        </w:rPr>
        <w:t xml:space="preserve"> Tanto la Corte Interamericana de Derechos Humanos</w:t>
      </w:r>
      <w:r w:rsidR="00F91DCE" w:rsidRPr="0018471A">
        <w:rPr>
          <w:rStyle w:val="FootnoteReference"/>
          <w:rFonts w:asciiTheme="majorHAnsi" w:hAnsiTheme="majorHAnsi"/>
          <w:sz w:val="20"/>
          <w:szCs w:val="20"/>
          <w:lang w:val="es-ES_tradnl"/>
        </w:rPr>
        <w:footnoteReference w:id="11"/>
      </w:r>
      <w:r w:rsidR="00B60D4C" w:rsidRPr="0018471A">
        <w:rPr>
          <w:rFonts w:asciiTheme="majorHAnsi" w:hAnsiTheme="majorHAnsi"/>
          <w:sz w:val="20"/>
          <w:szCs w:val="20"/>
          <w:lang w:val="es-ES_tradnl"/>
        </w:rPr>
        <w:t xml:space="preserve"> como la Comisión Interamericana</w:t>
      </w:r>
      <w:r w:rsidR="00E84DE4" w:rsidRPr="0018471A">
        <w:rPr>
          <w:rStyle w:val="FootnoteReference"/>
          <w:rFonts w:asciiTheme="majorHAnsi" w:hAnsiTheme="majorHAnsi"/>
          <w:sz w:val="20"/>
          <w:szCs w:val="20"/>
          <w:lang w:val="es-ES_tradnl"/>
        </w:rPr>
        <w:footnoteReference w:id="12"/>
      </w:r>
      <w:r w:rsidR="00B60D4C" w:rsidRPr="0018471A">
        <w:rPr>
          <w:rFonts w:asciiTheme="majorHAnsi" w:hAnsiTheme="majorHAnsi"/>
          <w:sz w:val="20"/>
          <w:szCs w:val="20"/>
          <w:lang w:val="es-ES_tradnl"/>
        </w:rPr>
        <w:t xml:space="preserve"> </w:t>
      </w:r>
      <w:r w:rsidR="00E84DE4" w:rsidRPr="0018471A">
        <w:rPr>
          <w:rFonts w:asciiTheme="majorHAnsi" w:hAnsiTheme="majorHAnsi"/>
          <w:sz w:val="20"/>
          <w:szCs w:val="20"/>
          <w:lang w:val="es-ES_tradnl"/>
        </w:rPr>
        <w:t>han determinado</w:t>
      </w:r>
      <w:r w:rsidR="009079C3" w:rsidRPr="0018471A">
        <w:rPr>
          <w:rFonts w:asciiTheme="majorHAnsi" w:hAnsiTheme="majorHAnsi"/>
          <w:sz w:val="20"/>
          <w:szCs w:val="20"/>
          <w:lang w:val="es-ES_tradnl"/>
        </w:rPr>
        <w:t xml:space="preserve"> que las disposiciones</w:t>
      </w:r>
      <w:r w:rsidR="00EF285D" w:rsidRPr="0018471A">
        <w:rPr>
          <w:rFonts w:asciiTheme="majorHAnsi" w:hAnsiTheme="majorHAnsi"/>
          <w:sz w:val="20"/>
          <w:szCs w:val="20"/>
          <w:lang w:val="es-ES_tradnl"/>
        </w:rPr>
        <w:t xml:space="preserve"> relevantes</w:t>
      </w:r>
      <w:r w:rsidR="009079C3" w:rsidRPr="0018471A">
        <w:rPr>
          <w:rFonts w:asciiTheme="majorHAnsi" w:hAnsiTheme="majorHAnsi"/>
          <w:sz w:val="20"/>
          <w:szCs w:val="20"/>
          <w:lang w:val="es-ES_tradnl"/>
        </w:rPr>
        <w:t xml:space="preserve"> de DIH pueden ser tenid</w:t>
      </w:r>
      <w:r w:rsidR="00EF285D" w:rsidRPr="0018471A">
        <w:rPr>
          <w:rFonts w:asciiTheme="majorHAnsi" w:hAnsiTheme="majorHAnsi"/>
          <w:sz w:val="20"/>
          <w:szCs w:val="20"/>
          <w:lang w:val="es-ES_tradnl"/>
        </w:rPr>
        <w:t>a</w:t>
      </w:r>
      <w:r w:rsidR="009079C3" w:rsidRPr="0018471A">
        <w:rPr>
          <w:rFonts w:asciiTheme="majorHAnsi" w:hAnsiTheme="majorHAnsi"/>
          <w:sz w:val="20"/>
          <w:szCs w:val="20"/>
          <w:lang w:val="es-ES_tradnl"/>
        </w:rPr>
        <w:t xml:space="preserve">s en cuenta como elementos de interpretación de la Convención Americana respecto </w:t>
      </w:r>
      <w:r w:rsidR="00CB6A21" w:rsidRPr="0018471A">
        <w:rPr>
          <w:rFonts w:asciiTheme="majorHAnsi" w:hAnsiTheme="majorHAnsi"/>
          <w:sz w:val="20"/>
          <w:szCs w:val="20"/>
          <w:lang w:val="es-ES_tradnl"/>
        </w:rPr>
        <w:t>a</w:t>
      </w:r>
      <w:r w:rsidR="009079C3" w:rsidRPr="0018471A">
        <w:rPr>
          <w:rFonts w:asciiTheme="majorHAnsi" w:hAnsiTheme="majorHAnsi"/>
          <w:sz w:val="20"/>
          <w:szCs w:val="20"/>
          <w:lang w:val="es-ES_tradnl"/>
        </w:rPr>
        <w:t xml:space="preserve"> </w:t>
      </w:r>
      <w:r w:rsidR="00EF285D" w:rsidRPr="0018471A">
        <w:rPr>
          <w:rFonts w:asciiTheme="majorHAnsi" w:hAnsiTheme="majorHAnsi"/>
          <w:sz w:val="20"/>
          <w:szCs w:val="20"/>
          <w:lang w:val="es-ES_tradnl"/>
        </w:rPr>
        <w:t xml:space="preserve">la aplicación de </w:t>
      </w:r>
      <w:r w:rsidR="009079C3" w:rsidRPr="0018471A">
        <w:rPr>
          <w:rFonts w:asciiTheme="majorHAnsi" w:hAnsiTheme="majorHAnsi"/>
          <w:sz w:val="20"/>
          <w:szCs w:val="20"/>
          <w:lang w:val="es-ES_tradnl"/>
        </w:rPr>
        <w:t>las obligaciones convencionales en contextos de conflicto armado.</w:t>
      </w:r>
      <w:r w:rsidR="006A7E1B" w:rsidRPr="0018471A">
        <w:rPr>
          <w:rFonts w:asciiTheme="majorHAnsi" w:hAnsiTheme="majorHAnsi"/>
          <w:sz w:val="20"/>
          <w:szCs w:val="20"/>
          <w:lang w:val="es-ES_tradnl"/>
        </w:rPr>
        <w:t xml:space="preserve"> </w:t>
      </w:r>
      <w:r w:rsidR="003432B5" w:rsidRPr="0018471A">
        <w:rPr>
          <w:rFonts w:asciiTheme="majorHAnsi" w:hAnsiTheme="majorHAnsi"/>
          <w:sz w:val="20"/>
          <w:szCs w:val="20"/>
          <w:lang w:val="es-ES_tradnl"/>
        </w:rPr>
        <w:t xml:space="preserve">Así pues, la CIDH nota que los alegatos de las partes </w:t>
      </w:r>
      <w:r w:rsidR="00EF285D" w:rsidRPr="0018471A">
        <w:rPr>
          <w:rFonts w:asciiTheme="majorHAnsi" w:hAnsiTheme="majorHAnsi"/>
          <w:sz w:val="20"/>
          <w:szCs w:val="20"/>
          <w:lang w:val="es-ES_tradnl"/>
        </w:rPr>
        <w:t xml:space="preserve">versan sobre </w:t>
      </w:r>
      <w:r w:rsidR="002D68D5" w:rsidRPr="0018471A">
        <w:rPr>
          <w:rFonts w:asciiTheme="majorHAnsi" w:hAnsiTheme="majorHAnsi"/>
          <w:sz w:val="20"/>
          <w:szCs w:val="20"/>
          <w:lang w:val="es-ES_tradnl"/>
        </w:rPr>
        <w:t>el cumplimiento</w:t>
      </w:r>
      <w:r w:rsidR="00EF285D" w:rsidRPr="0018471A">
        <w:rPr>
          <w:rFonts w:asciiTheme="majorHAnsi" w:hAnsiTheme="majorHAnsi"/>
          <w:sz w:val="20"/>
          <w:szCs w:val="20"/>
          <w:lang w:val="es-ES_tradnl"/>
        </w:rPr>
        <w:t xml:space="preserve"> </w:t>
      </w:r>
      <w:r w:rsidR="002D68D5" w:rsidRPr="0018471A">
        <w:rPr>
          <w:rFonts w:asciiTheme="majorHAnsi" w:hAnsiTheme="majorHAnsi"/>
          <w:sz w:val="20"/>
          <w:szCs w:val="20"/>
          <w:lang w:val="es-ES_tradnl"/>
        </w:rPr>
        <w:t>d</w:t>
      </w:r>
      <w:r w:rsidR="00EF285D" w:rsidRPr="0018471A">
        <w:rPr>
          <w:rFonts w:asciiTheme="majorHAnsi" w:hAnsiTheme="majorHAnsi"/>
          <w:sz w:val="20"/>
          <w:szCs w:val="20"/>
          <w:lang w:val="es-ES_tradnl"/>
        </w:rPr>
        <w:t>el operativo militar del 1° de marzo de 2008 con los principios de DIH de distinción, precaución, proporcionalidad y humanidad.</w:t>
      </w:r>
      <w:r w:rsidR="00183CBA" w:rsidRPr="0018471A">
        <w:rPr>
          <w:rFonts w:asciiTheme="majorHAnsi" w:hAnsiTheme="majorHAnsi"/>
          <w:sz w:val="20"/>
          <w:szCs w:val="20"/>
          <w:lang w:val="es-ES_tradnl"/>
        </w:rPr>
        <w:t xml:space="preserve"> </w:t>
      </w:r>
      <w:r w:rsidR="00311C6E" w:rsidRPr="0018471A">
        <w:rPr>
          <w:rFonts w:asciiTheme="majorHAnsi" w:hAnsiTheme="majorHAnsi"/>
          <w:sz w:val="20"/>
          <w:szCs w:val="20"/>
          <w:lang w:val="es-ES_tradnl"/>
        </w:rPr>
        <w:t xml:space="preserve">La Comisión considera que estos alegatos no resultan manifiestamente infundados, y que ofrecen elementos para considerar, al </w:t>
      </w:r>
      <w:r w:rsidR="00311C6E" w:rsidRPr="0018471A">
        <w:rPr>
          <w:rFonts w:asciiTheme="majorHAnsi" w:hAnsiTheme="majorHAnsi"/>
          <w:i/>
          <w:iCs/>
          <w:sz w:val="20"/>
          <w:szCs w:val="20"/>
          <w:lang w:val="es-ES_tradnl"/>
        </w:rPr>
        <w:t>menos prima facie</w:t>
      </w:r>
      <w:r w:rsidR="00311C6E" w:rsidRPr="0018471A">
        <w:rPr>
          <w:rFonts w:asciiTheme="majorHAnsi" w:hAnsiTheme="majorHAnsi"/>
          <w:sz w:val="20"/>
          <w:szCs w:val="20"/>
          <w:lang w:val="es-ES_tradnl"/>
        </w:rPr>
        <w:t xml:space="preserve">, para efectos del presente análisis de admisibilidad, la eventual violación de derechos establecidos en la Convención Americana en favor de las presuntas víctimas. </w:t>
      </w:r>
      <w:r w:rsidR="008F6BB3">
        <w:rPr>
          <w:rFonts w:asciiTheme="majorHAnsi" w:hAnsiTheme="majorHAnsi"/>
          <w:sz w:val="20"/>
          <w:szCs w:val="20"/>
          <w:lang w:val="es-ES_tradnl"/>
        </w:rPr>
        <w:t xml:space="preserve">Además, la Comisión </w:t>
      </w:r>
      <w:r w:rsidR="008F6BB3">
        <w:rPr>
          <w:rFonts w:asciiTheme="majorHAnsi" w:hAnsiTheme="majorHAnsi"/>
          <w:sz w:val="20"/>
          <w:szCs w:val="20"/>
          <w:lang w:val="es-CO"/>
        </w:rPr>
        <w:t>admitirá los artículos 8 (garantías judiciales) y 13 (libertad de expresión) de la Convención en vista de que el Estado no respondió a las solicitudes de información presentadas por los familiares de las presuntas víctimas relativas a la investigación y el proceso penal por los hechos acaecidos el 1° de marzo de 2008 y no habrían podido participar en el proceso penal.</w:t>
      </w:r>
    </w:p>
    <w:p w14:paraId="4630F101" w14:textId="4DF73947" w:rsidR="001A520D" w:rsidRPr="0018471A" w:rsidRDefault="003E7D19" w:rsidP="00167F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8471A">
        <w:rPr>
          <w:rFonts w:asciiTheme="majorHAnsi" w:hAnsiTheme="majorHAnsi"/>
          <w:sz w:val="20"/>
          <w:szCs w:val="20"/>
          <w:lang w:val="es-ES_tradnl"/>
        </w:rPr>
        <w:t>2</w:t>
      </w:r>
      <w:r w:rsidR="00311C6E" w:rsidRPr="0018471A">
        <w:rPr>
          <w:rFonts w:asciiTheme="majorHAnsi" w:hAnsiTheme="majorHAnsi"/>
          <w:sz w:val="20"/>
          <w:szCs w:val="20"/>
          <w:lang w:val="es-ES_tradnl"/>
        </w:rPr>
        <w:t>2</w:t>
      </w:r>
      <w:r w:rsidRPr="0018471A">
        <w:rPr>
          <w:rFonts w:asciiTheme="majorHAnsi" w:hAnsiTheme="majorHAnsi"/>
          <w:sz w:val="20"/>
          <w:szCs w:val="20"/>
          <w:lang w:val="es-ES_tradnl"/>
        </w:rPr>
        <w:t>.</w:t>
      </w:r>
      <w:r w:rsidRPr="0018471A">
        <w:rPr>
          <w:rFonts w:asciiTheme="majorHAnsi" w:hAnsiTheme="majorHAnsi"/>
          <w:sz w:val="20"/>
          <w:szCs w:val="20"/>
          <w:lang w:val="es-ES_tradnl"/>
        </w:rPr>
        <w:tab/>
      </w:r>
      <w:r w:rsidR="008C5E2D" w:rsidRPr="0018471A">
        <w:rPr>
          <w:rFonts w:asciiTheme="majorHAnsi" w:hAnsiTheme="majorHAnsi"/>
          <w:sz w:val="20"/>
          <w:szCs w:val="20"/>
          <w:lang w:val="es-ES_tradnl"/>
        </w:rPr>
        <w:t>En aten</w:t>
      </w:r>
      <w:r w:rsidR="00C25ADB" w:rsidRPr="0018471A">
        <w:rPr>
          <w:rFonts w:asciiTheme="majorHAnsi" w:hAnsiTheme="majorHAnsi"/>
          <w:sz w:val="20"/>
          <w:szCs w:val="20"/>
          <w:lang w:val="es-ES_tradnl"/>
        </w:rPr>
        <w:t xml:space="preserve">ción a estas consideraciones y </w:t>
      </w:r>
      <w:r w:rsidR="008C5E2D" w:rsidRPr="0018471A">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11C6E" w:rsidRPr="0018471A">
        <w:rPr>
          <w:rFonts w:asciiTheme="majorHAnsi" w:hAnsiTheme="majorHAnsi"/>
          <w:sz w:val="20"/>
          <w:szCs w:val="20"/>
          <w:lang w:val="es-ES_tradnl"/>
        </w:rPr>
        <w:t>,</w:t>
      </w:r>
      <w:r w:rsidR="008C5E2D" w:rsidRPr="0018471A">
        <w:rPr>
          <w:rFonts w:asciiTheme="majorHAnsi" w:hAnsiTheme="majorHAnsi"/>
          <w:sz w:val="20"/>
          <w:szCs w:val="20"/>
          <w:lang w:val="es-ES_tradnl"/>
        </w:rPr>
        <w:t xml:space="preserve"> pues los hechos alegados, de corroborarse como ciertos podrían caracteri</w:t>
      </w:r>
      <w:r w:rsidR="004B421C" w:rsidRPr="0018471A">
        <w:rPr>
          <w:rFonts w:asciiTheme="majorHAnsi" w:hAnsiTheme="majorHAnsi"/>
          <w:sz w:val="20"/>
          <w:szCs w:val="20"/>
          <w:lang w:val="es-ES_tradnl"/>
        </w:rPr>
        <w:t>zar violaciones a los artículos</w:t>
      </w:r>
      <w:r w:rsidR="00486649" w:rsidRPr="0018471A">
        <w:rPr>
          <w:rFonts w:asciiTheme="majorHAnsi" w:hAnsiTheme="majorHAnsi"/>
          <w:sz w:val="20"/>
          <w:szCs w:val="20"/>
          <w:lang w:val="es-ES_tradnl"/>
        </w:rPr>
        <w:t xml:space="preserve"> 4 (vida), 5 (integridad personal), 8 (garantías judiciales), 13 (libertad de expresión) y 25 (protección judicial) de la Convención Americana</w:t>
      </w:r>
      <w:r w:rsidR="00311C6E" w:rsidRPr="0018471A">
        <w:rPr>
          <w:rFonts w:asciiTheme="majorHAnsi" w:hAnsiTheme="majorHAnsi"/>
          <w:sz w:val="20"/>
          <w:szCs w:val="20"/>
          <w:lang w:val="es-ES_tradnl"/>
        </w:rPr>
        <w:t>, en perjuicio de Soren Ulises Avilés Ángeles , Fernando Franco Delgado , Juan González del Castillo  y Verónica Natalia Velázquez Ramírez, y sus familiares directos individualizados en el trámite del presente caso ante la CIDH</w:t>
      </w:r>
      <w:r w:rsidR="00486649" w:rsidRPr="0018471A">
        <w:rPr>
          <w:rFonts w:asciiTheme="majorHAnsi" w:hAnsiTheme="majorHAnsi"/>
          <w:sz w:val="20"/>
          <w:szCs w:val="20"/>
          <w:lang w:val="es-ES_tradnl"/>
        </w:rPr>
        <w:t>.</w:t>
      </w:r>
    </w:p>
    <w:p w14:paraId="6195991E" w14:textId="77777777" w:rsidR="003239B8" w:rsidRPr="0018471A" w:rsidRDefault="003239B8" w:rsidP="003239B8">
      <w:pPr>
        <w:pStyle w:val="ListParagraph"/>
        <w:spacing w:before="240" w:after="240"/>
        <w:jc w:val="both"/>
        <w:rPr>
          <w:rFonts w:asciiTheme="majorHAnsi" w:hAnsiTheme="majorHAnsi"/>
          <w:b/>
          <w:bCs/>
          <w:sz w:val="20"/>
          <w:szCs w:val="20"/>
          <w:lang w:val="es-ES_tradnl"/>
        </w:rPr>
      </w:pPr>
      <w:r w:rsidRPr="0018471A">
        <w:rPr>
          <w:rFonts w:asciiTheme="majorHAnsi" w:hAnsiTheme="majorHAnsi"/>
          <w:b/>
          <w:bCs/>
          <w:sz w:val="20"/>
          <w:szCs w:val="20"/>
          <w:lang w:val="es-ES_tradnl"/>
        </w:rPr>
        <w:lastRenderedPageBreak/>
        <w:t xml:space="preserve">VIII. </w:t>
      </w:r>
      <w:r w:rsidRPr="0018471A">
        <w:rPr>
          <w:rFonts w:asciiTheme="majorHAnsi" w:hAnsiTheme="majorHAnsi"/>
          <w:b/>
          <w:bCs/>
          <w:sz w:val="20"/>
          <w:szCs w:val="20"/>
          <w:lang w:val="es-ES_tradnl"/>
        </w:rPr>
        <w:tab/>
        <w:t>DECISIÓN</w:t>
      </w:r>
    </w:p>
    <w:p w14:paraId="3B3A7025" w14:textId="0C3272E9" w:rsidR="000419AD" w:rsidRPr="0018471A"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8471A">
        <w:rPr>
          <w:rFonts w:asciiTheme="majorHAnsi" w:hAnsiTheme="majorHAnsi"/>
          <w:sz w:val="20"/>
          <w:szCs w:val="20"/>
          <w:lang w:val="es-ES_tradnl"/>
        </w:rPr>
        <w:t xml:space="preserve">Declarar admisible la presente petición en relación con </w:t>
      </w:r>
      <w:r w:rsidR="00486649" w:rsidRPr="0018471A">
        <w:rPr>
          <w:rFonts w:asciiTheme="majorHAnsi" w:hAnsiTheme="majorHAnsi"/>
          <w:sz w:val="20"/>
          <w:szCs w:val="20"/>
          <w:lang w:val="es-ES_tradnl"/>
        </w:rPr>
        <w:t>los artículos 4, 5, 8</w:t>
      </w:r>
      <w:r w:rsidR="005C7F6A" w:rsidRPr="0018471A">
        <w:rPr>
          <w:rFonts w:asciiTheme="majorHAnsi" w:hAnsiTheme="majorHAnsi"/>
          <w:sz w:val="20"/>
          <w:szCs w:val="20"/>
          <w:lang w:val="es-ES_tradnl"/>
        </w:rPr>
        <w:t>,</w:t>
      </w:r>
      <w:r w:rsidR="00486649" w:rsidRPr="0018471A">
        <w:rPr>
          <w:rFonts w:asciiTheme="majorHAnsi" w:hAnsiTheme="majorHAnsi"/>
          <w:sz w:val="20"/>
          <w:szCs w:val="20"/>
          <w:lang w:val="es-ES_tradnl"/>
        </w:rPr>
        <w:t xml:space="preserve"> 13 y 25 de la Convención Americana.</w:t>
      </w:r>
    </w:p>
    <w:p w14:paraId="5F25B60C" w14:textId="12016658"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8471A">
        <w:rPr>
          <w:rFonts w:asciiTheme="majorHAnsi" w:hAnsiTheme="majorHAnsi"/>
          <w:sz w:val="20"/>
          <w:szCs w:val="20"/>
          <w:lang w:val="es-ES_tradnl"/>
        </w:rPr>
        <w:t>Notificar a las partes la presente decisión</w:t>
      </w:r>
      <w:r w:rsidR="00CA028F" w:rsidRPr="0018471A">
        <w:rPr>
          <w:rFonts w:asciiTheme="majorHAnsi" w:hAnsiTheme="majorHAnsi"/>
          <w:sz w:val="20"/>
          <w:szCs w:val="20"/>
          <w:lang w:val="es-ES_tradnl"/>
        </w:rPr>
        <w:t>; continuar con el análisis del fondo de la cuestión;</w:t>
      </w:r>
      <w:r w:rsidRPr="0018471A">
        <w:rPr>
          <w:rFonts w:asciiTheme="majorHAnsi" w:hAnsiTheme="majorHAnsi"/>
          <w:sz w:val="20"/>
          <w:szCs w:val="20"/>
          <w:lang w:val="es-ES_tradnl"/>
        </w:rPr>
        <w:t xml:space="preserve"> y publicar esta decisión e incluirla en su Informe Anual a la Asamblea General de la Organización de los Estados Americanos.</w:t>
      </w:r>
    </w:p>
    <w:p w14:paraId="5ABFF8F0" w14:textId="4204C673" w:rsidR="00894F7E" w:rsidRPr="00894F7E" w:rsidRDefault="00894F7E" w:rsidP="00894F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sidRPr="00894F7E">
        <w:rPr>
          <w:rStyle w:val="normaltextrun"/>
          <w:rFonts w:ascii="Cambria" w:hAnsi="Cambria"/>
          <w:color w:val="000000"/>
          <w:sz w:val="20"/>
          <w:szCs w:val="20"/>
          <w:shd w:val="clear" w:color="auto" w:fill="FFFFFF"/>
          <w:lang w:val="es-US"/>
        </w:rPr>
        <w:t xml:space="preserve">Aprobado por la Comisión Interamericana de Derechos Humanos a </w:t>
      </w:r>
      <w:r>
        <w:rPr>
          <w:rStyle w:val="normaltextrun"/>
          <w:rFonts w:ascii="Cambria" w:hAnsi="Cambria"/>
          <w:color w:val="000000"/>
          <w:sz w:val="20"/>
          <w:szCs w:val="20"/>
          <w:shd w:val="clear" w:color="auto" w:fill="FFFFFF"/>
          <w:lang w:val="es-US"/>
        </w:rPr>
        <w:t>los</w:t>
      </w:r>
      <w:r w:rsidRPr="00894F7E">
        <w:rPr>
          <w:rStyle w:val="normaltextrun"/>
          <w:rFonts w:ascii="Cambria" w:hAnsi="Cambria"/>
          <w:color w:val="000000"/>
          <w:sz w:val="20"/>
          <w:szCs w:val="20"/>
          <w:shd w:val="clear" w:color="auto" w:fill="FFFFFF"/>
          <w:lang w:val="es-US"/>
        </w:rPr>
        <w:t xml:space="preserve"> 19 </w:t>
      </w:r>
      <w:r>
        <w:rPr>
          <w:rStyle w:val="normaltextrun"/>
          <w:rFonts w:ascii="Cambria" w:hAnsi="Cambria"/>
          <w:color w:val="000000"/>
          <w:sz w:val="20"/>
          <w:szCs w:val="20"/>
          <w:shd w:val="clear" w:color="auto" w:fill="FFFFFF"/>
          <w:lang w:val="es-US"/>
        </w:rPr>
        <w:t>días del mes de noviembre de</w:t>
      </w:r>
      <w:r w:rsidRPr="00894F7E">
        <w:rPr>
          <w:rStyle w:val="normaltextrun"/>
          <w:rFonts w:ascii="Cambria" w:hAnsi="Cambria"/>
          <w:color w:val="000000"/>
          <w:sz w:val="20"/>
          <w:szCs w:val="20"/>
          <w:shd w:val="clear" w:color="auto" w:fill="FFFFFF"/>
          <w:lang w:val="es-US"/>
        </w:rPr>
        <w:t xml:space="preserve"> 2021.  (</w:t>
      </w:r>
      <w:r w:rsidRPr="00894F7E">
        <w:rPr>
          <w:rStyle w:val="normaltextrun"/>
          <w:rFonts w:ascii="Cambria" w:hAnsi="Cambria"/>
          <w:color w:val="000000"/>
          <w:sz w:val="20"/>
          <w:szCs w:val="20"/>
          <w:shd w:val="clear" w:color="auto" w:fill="FFFFFF"/>
          <w:lang w:val="es-US"/>
        </w:rPr>
        <w:t>Fi</w:t>
      </w:r>
      <w:r>
        <w:rPr>
          <w:rStyle w:val="normaltextrun"/>
          <w:rFonts w:ascii="Cambria" w:hAnsi="Cambria"/>
          <w:color w:val="000000"/>
          <w:sz w:val="20"/>
          <w:szCs w:val="20"/>
          <w:shd w:val="clear" w:color="auto" w:fill="FFFFFF"/>
          <w:lang w:val="es-US"/>
        </w:rPr>
        <w:t>rmado</w:t>
      </w:r>
      <w:r w:rsidRPr="00894F7E">
        <w:rPr>
          <w:rStyle w:val="normaltextrun"/>
          <w:rFonts w:ascii="Cambria" w:hAnsi="Cambria"/>
          <w:color w:val="000000"/>
          <w:sz w:val="20"/>
          <w:szCs w:val="20"/>
          <w:shd w:val="clear" w:color="auto" w:fill="FFFFFF"/>
          <w:lang w:val="es-US"/>
        </w:rPr>
        <w:t xml:space="preserve">:) Antonia Urrejola, </w:t>
      </w:r>
      <w:proofErr w:type="gramStart"/>
      <w:r w:rsidRPr="00894F7E">
        <w:rPr>
          <w:rStyle w:val="normaltextrun"/>
          <w:rFonts w:ascii="Cambria" w:hAnsi="Cambria"/>
          <w:color w:val="000000"/>
          <w:sz w:val="20"/>
          <w:szCs w:val="20"/>
          <w:shd w:val="clear" w:color="auto" w:fill="FFFFFF"/>
          <w:lang w:val="es-US"/>
        </w:rPr>
        <w:t>President</w:t>
      </w:r>
      <w:r>
        <w:rPr>
          <w:rStyle w:val="normaltextrun"/>
          <w:rFonts w:ascii="Cambria" w:hAnsi="Cambria"/>
          <w:color w:val="000000"/>
          <w:sz w:val="20"/>
          <w:szCs w:val="20"/>
          <w:shd w:val="clear" w:color="auto" w:fill="FFFFFF"/>
          <w:lang w:val="es-US"/>
        </w:rPr>
        <w:t>a</w:t>
      </w:r>
      <w:proofErr w:type="gramEnd"/>
      <w:r w:rsidRPr="00894F7E">
        <w:rPr>
          <w:rStyle w:val="normaltextrun"/>
          <w:rFonts w:ascii="Cambria" w:hAnsi="Cambria"/>
          <w:color w:val="000000"/>
          <w:sz w:val="20"/>
          <w:szCs w:val="20"/>
          <w:shd w:val="clear" w:color="auto" w:fill="FFFFFF"/>
          <w:lang w:val="es-US"/>
        </w:rPr>
        <w:t xml:space="preserve">; Julissa Mantilla Falcón, </w:t>
      </w:r>
      <w:r>
        <w:rPr>
          <w:rStyle w:val="normaltextrun"/>
          <w:rFonts w:ascii="Cambria" w:hAnsi="Cambria"/>
          <w:color w:val="000000"/>
          <w:sz w:val="20"/>
          <w:szCs w:val="20"/>
          <w:shd w:val="clear" w:color="auto" w:fill="FFFFFF"/>
          <w:lang w:val="es-US"/>
        </w:rPr>
        <w:t>Primera Vicepresidenta</w:t>
      </w:r>
      <w:r w:rsidRPr="00894F7E">
        <w:rPr>
          <w:rStyle w:val="normaltextrun"/>
          <w:rFonts w:ascii="Cambria" w:hAnsi="Cambria"/>
          <w:color w:val="000000"/>
          <w:sz w:val="20"/>
          <w:szCs w:val="20"/>
          <w:shd w:val="clear" w:color="auto" w:fill="FFFFFF"/>
          <w:lang w:val="es-US"/>
        </w:rPr>
        <w:t xml:space="preserve">; </w:t>
      </w:r>
      <w:proofErr w:type="spellStart"/>
      <w:r w:rsidRPr="00894F7E">
        <w:rPr>
          <w:rStyle w:val="normaltextrun"/>
          <w:rFonts w:ascii="Cambria" w:hAnsi="Cambria"/>
          <w:color w:val="000000"/>
          <w:sz w:val="20"/>
          <w:szCs w:val="20"/>
          <w:shd w:val="clear" w:color="auto" w:fill="FFFFFF"/>
          <w:lang w:val="es-US"/>
        </w:rPr>
        <w:t>Flávia</w:t>
      </w:r>
      <w:proofErr w:type="spellEnd"/>
      <w:r w:rsidRPr="00894F7E">
        <w:rPr>
          <w:rStyle w:val="normaltextrun"/>
          <w:rFonts w:ascii="Cambria" w:hAnsi="Cambria"/>
          <w:color w:val="000000"/>
          <w:sz w:val="20"/>
          <w:szCs w:val="20"/>
          <w:shd w:val="clear" w:color="auto" w:fill="FFFFFF"/>
          <w:lang w:val="es-US"/>
        </w:rPr>
        <w:t xml:space="preserve"> </w:t>
      </w:r>
      <w:proofErr w:type="spellStart"/>
      <w:r w:rsidRPr="00894F7E">
        <w:rPr>
          <w:rStyle w:val="normaltextrun"/>
          <w:rFonts w:ascii="Cambria" w:hAnsi="Cambria"/>
          <w:color w:val="000000"/>
          <w:sz w:val="20"/>
          <w:szCs w:val="20"/>
          <w:shd w:val="clear" w:color="auto" w:fill="FFFFFF"/>
          <w:lang w:val="es-US"/>
        </w:rPr>
        <w:t>Piovesan</w:t>
      </w:r>
      <w:proofErr w:type="spellEnd"/>
      <w:r w:rsidRPr="00894F7E">
        <w:rPr>
          <w:rStyle w:val="normaltextrun"/>
          <w:rFonts w:ascii="Cambria" w:hAnsi="Cambria"/>
          <w:color w:val="000000"/>
          <w:sz w:val="20"/>
          <w:szCs w:val="20"/>
          <w:shd w:val="clear" w:color="auto" w:fill="FFFFFF"/>
          <w:lang w:val="es-US"/>
        </w:rPr>
        <w:t xml:space="preserve">, </w:t>
      </w:r>
      <w:r>
        <w:rPr>
          <w:rStyle w:val="normaltextrun"/>
          <w:rFonts w:ascii="Cambria" w:hAnsi="Cambria"/>
          <w:color w:val="000000"/>
          <w:sz w:val="20"/>
          <w:szCs w:val="20"/>
          <w:shd w:val="clear" w:color="auto" w:fill="FFFFFF"/>
          <w:lang w:val="es-US"/>
        </w:rPr>
        <w:t>Segunda Vicepresidenta</w:t>
      </w:r>
      <w:r w:rsidRPr="00894F7E">
        <w:rPr>
          <w:rStyle w:val="normaltextrun"/>
          <w:rFonts w:ascii="Cambria" w:hAnsi="Cambria"/>
          <w:color w:val="000000"/>
          <w:sz w:val="20"/>
          <w:szCs w:val="20"/>
          <w:shd w:val="clear" w:color="auto" w:fill="FFFFFF"/>
          <w:lang w:val="es-US"/>
        </w:rPr>
        <w:t xml:space="preserve">; </w:t>
      </w:r>
      <w:proofErr w:type="spellStart"/>
      <w:r w:rsidRPr="00894F7E">
        <w:rPr>
          <w:rStyle w:val="normaltextrun"/>
          <w:rFonts w:ascii="Cambria" w:hAnsi="Cambria"/>
          <w:color w:val="000000"/>
          <w:sz w:val="20"/>
          <w:szCs w:val="20"/>
          <w:shd w:val="clear" w:color="auto" w:fill="FFFFFF"/>
          <w:lang w:val="es-US"/>
        </w:rPr>
        <w:t>Margarette</w:t>
      </w:r>
      <w:proofErr w:type="spellEnd"/>
      <w:r w:rsidRPr="00894F7E">
        <w:rPr>
          <w:rStyle w:val="normaltextrun"/>
          <w:rFonts w:ascii="Cambria" w:hAnsi="Cambria"/>
          <w:color w:val="000000"/>
          <w:sz w:val="20"/>
          <w:szCs w:val="20"/>
          <w:shd w:val="clear" w:color="auto" w:fill="FFFFFF"/>
          <w:lang w:val="es-US"/>
        </w:rPr>
        <w:t xml:space="preserve"> May </w:t>
      </w:r>
      <w:proofErr w:type="spellStart"/>
      <w:r w:rsidRPr="00894F7E">
        <w:rPr>
          <w:rStyle w:val="normaltextrun"/>
          <w:rFonts w:ascii="Cambria" w:hAnsi="Cambria"/>
          <w:color w:val="000000"/>
          <w:sz w:val="20"/>
          <w:szCs w:val="20"/>
          <w:shd w:val="clear" w:color="auto" w:fill="FFFFFF"/>
          <w:lang w:val="es-US"/>
        </w:rPr>
        <w:t>Macaulay</w:t>
      </w:r>
      <w:proofErr w:type="spellEnd"/>
      <w:r w:rsidRPr="00894F7E">
        <w:rPr>
          <w:rStyle w:val="normaltextrun"/>
          <w:rFonts w:ascii="Cambria" w:hAnsi="Cambria"/>
          <w:color w:val="000000"/>
          <w:sz w:val="20"/>
          <w:szCs w:val="20"/>
          <w:shd w:val="clear" w:color="auto" w:fill="FFFFFF"/>
          <w:lang w:val="es-US"/>
        </w:rPr>
        <w:t xml:space="preserve">, Esmeralda E. Arosemena Bernal de </w:t>
      </w:r>
      <w:proofErr w:type="spellStart"/>
      <w:r w:rsidRPr="00894F7E">
        <w:rPr>
          <w:rStyle w:val="normaltextrun"/>
          <w:rFonts w:ascii="Cambria" w:hAnsi="Cambria"/>
          <w:color w:val="000000"/>
          <w:sz w:val="20"/>
          <w:szCs w:val="20"/>
          <w:shd w:val="clear" w:color="auto" w:fill="FFFFFF"/>
          <w:lang w:val="es-US"/>
        </w:rPr>
        <w:t>Troitiño</w:t>
      </w:r>
      <w:proofErr w:type="spellEnd"/>
      <w:r w:rsidRPr="00894F7E">
        <w:rPr>
          <w:rStyle w:val="normaltextrun"/>
          <w:rFonts w:ascii="Cambria" w:hAnsi="Cambria"/>
          <w:color w:val="000000"/>
          <w:sz w:val="20"/>
          <w:szCs w:val="20"/>
          <w:shd w:val="clear" w:color="auto" w:fill="FFFFFF"/>
          <w:lang w:val="es-US"/>
        </w:rPr>
        <w:t xml:space="preserve">, </w:t>
      </w:r>
      <w:r>
        <w:rPr>
          <w:rStyle w:val="normaltextrun"/>
          <w:rFonts w:ascii="Cambria" w:hAnsi="Cambria"/>
          <w:color w:val="000000"/>
          <w:sz w:val="20"/>
          <w:szCs w:val="20"/>
          <w:shd w:val="clear" w:color="auto" w:fill="FFFFFF"/>
          <w:lang w:val="es-US"/>
        </w:rPr>
        <w:t>y</w:t>
      </w:r>
      <w:r w:rsidRPr="00894F7E">
        <w:rPr>
          <w:rStyle w:val="normaltextrun"/>
          <w:rFonts w:ascii="Cambria" w:hAnsi="Cambria"/>
          <w:color w:val="000000"/>
          <w:sz w:val="20"/>
          <w:szCs w:val="20"/>
          <w:shd w:val="clear" w:color="auto" w:fill="FFFFFF"/>
          <w:lang w:val="es-US"/>
        </w:rPr>
        <w:t xml:space="preserve"> Stuardo </w:t>
      </w:r>
      <w:proofErr w:type="spellStart"/>
      <w:r w:rsidRPr="00894F7E">
        <w:rPr>
          <w:rStyle w:val="normaltextrun"/>
          <w:rFonts w:ascii="Cambria" w:hAnsi="Cambria"/>
          <w:color w:val="000000"/>
          <w:sz w:val="20"/>
          <w:szCs w:val="20"/>
          <w:shd w:val="clear" w:color="auto" w:fill="FFFFFF"/>
          <w:lang w:val="es-US"/>
        </w:rPr>
        <w:t>Ralón</w:t>
      </w:r>
      <w:proofErr w:type="spellEnd"/>
      <w:r w:rsidRPr="00894F7E">
        <w:rPr>
          <w:rStyle w:val="normaltextrun"/>
          <w:rFonts w:ascii="Cambria" w:hAnsi="Cambria"/>
          <w:color w:val="000000"/>
          <w:sz w:val="20"/>
          <w:szCs w:val="20"/>
          <w:shd w:val="clear" w:color="auto" w:fill="FFFFFF"/>
          <w:lang w:val="es-US"/>
        </w:rPr>
        <w:t xml:space="preserve"> Orellana, </w:t>
      </w:r>
      <w:r>
        <w:rPr>
          <w:rStyle w:val="normaltextrun"/>
          <w:rFonts w:ascii="Cambria" w:hAnsi="Cambria"/>
          <w:color w:val="000000"/>
          <w:sz w:val="20"/>
          <w:szCs w:val="20"/>
          <w:shd w:val="clear" w:color="auto" w:fill="FFFFFF"/>
          <w:lang w:val="es-US"/>
        </w:rPr>
        <w:t>Miembros de la Comisión</w:t>
      </w:r>
      <w:r w:rsidRPr="00894F7E">
        <w:rPr>
          <w:rStyle w:val="normaltextrun"/>
          <w:rFonts w:ascii="Cambria" w:hAnsi="Cambria"/>
          <w:color w:val="000000"/>
          <w:sz w:val="20"/>
          <w:szCs w:val="20"/>
          <w:shd w:val="clear" w:color="auto" w:fill="FFFFFF"/>
          <w:lang w:val="es-US"/>
        </w:rPr>
        <w:t>.</w:t>
      </w:r>
      <w:r w:rsidRPr="00894F7E">
        <w:rPr>
          <w:rStyle w:val="eop"/>
          <w:rFonts w:ascii="Cambria" w:hAnsi="Cambria"/>
          <w:color w:val="000000"/>
          <w:sz w:val="20"/>
          <w:szCs w:val="20"/>
          <w:shd w:val="clear" w:color="auto" w:fill="FFFFFF"/>
          <w:lang w:val="es-US"/>
        </w:rPr>
        <w:t> </w:t>
      </w:r>
    </w:p>
    <w:sectPr w:rsidR="00894F7E" w:rsidRPr="00894F7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8FB7" w14:textId="77777777" w:rsidR="00BF302B" w:rsidRDefault="00BF302B">
      <w:r>
        <w:separator/>
      </w:r>
    </w:p>
  </w:endnote>
  <w:endnote w:type="continuationSeparator" w:id="0">
    <w:p w14:paraId="477ED9E3" w14:textId="77777777" w:rsidR="00BF302B" w:rsidRDefault="00BF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2D03" w14:textId="77777777" w:rsidR="00BF302B" w:rsidRPr="000F35ED" w:rsidRDefault="00BF30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F6979C" w14:textId="77777777" w:rsidR="00BF302B" w:rsidRPr="000F35ED" w:rsidRDefault="00BF302B" w:rsidP="000F35ED">
      <w:pPr>
        <w:rPr>
          <w:rFonts w:asciiTheme="majorHAnsi" w:hAnsiTheme="majorHAnsi"/>
          <w:sz w:val="16"/>
          <w:szCs w:val="16"/>
        </w:rPr>
      </w:pPr>
      <w:r w:rsidRPr="000F35ED">
        <w:rPr>
          <w:rFonts w:asciiTheme="majorHAnsi" w:hAnsiTheme="majorHAnsi"/>
          <w:sz w:val="16"/>
          <w:szCs w:val="16"/>
        </w:rPr>
        <w:separator/>
      </w:r>
    </w:p>
    <w:p w14:paraId="1923099A" w14:textId="77777777" w:rsidR="00BF302B" w:rsidRPr="000F35ED" w:rsidRDefault="00BF302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743631E" w14:textId="77777777" w:rsidR="00BF302B" w:rsidRPr="000F35ED" w:rsidRDefault="00BF30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0032C0" w14:textId="1069EA27" w:rsidR="00882C29" w:rsidRPr="00882C29" w:rsidRDefault="00882C29" w:rsidP="00882C29">
      <w:pPr>
        <w:pStyle w:val="FootnoteText"/>
        <w:ind w:firstLine="720"/>
        <w:jc w:val="both"/>
        <w:rPr>
          <w:rFonts w:ascii="Cambria" w:hAnsi="Cambria"/>
          <w:sz w:val="16"/>
          <w:szCs w:val="16"/>
          <w:lang w:val="es-CO"/>
        </w:rPr>
      </w:pPr>
      <w:r w:rsidRPr="00882C29">
        <w:rPr>
          <w:rStyle w:val="FootnoteReference"/>
          <w:rFonts w:ascii="Cambria" w:hAnsi="Cambria"/>
          <w:sz w:val="16"/>
          <w:szCs w:val="16"/>
        </w:rPr>
        <w:footnoteRef/>
      </w:r>
      <w:r w:rsidRPr="00882C29">
        <w:rPr>
          <w:rFonts w:ascii="Cambria" w:hAnsi="Cambria"/>
          <w:sz w:val="16"/>
          <w:szCs w:val="16"/>
          <w:lang w:val="es-CO"/>
        </w:rPr>
        <w:t xml:space="preserve"> </w:t>
      </w:r>
      <w:r w:rsidR="00064325" w:rsidRPr="00064325">
        <w:rPr>
          <w:rFonts w:ascii="Cambria" w:hAnsi="Cambria"/>
          <w:sz w:val="16"/>
          <w:szCs w:val="16"/>
          <w:lang w:val="es-CO"/>
        </w:rPr>
        <w:t xml:space="preserve">La parte peticionaria identifica a </w:t>
      </w:r>
      <w:r w:rsidR="00064325">
        <w:rPr>
          <w:rFonts w:ascii="Cambria" w:hAnsi="Cambria"/>
          <w:sz w:val="16"/>
          <w:szCs w:val="16"/>
          <w:lang w:val="es-CO"/>
        </w:rPr>
        <w:t xml:space="preserve">Telésforo </w:t>
      </w:r>
      <w:r w:rsidR="00166D10">
        <w:rPr>
          <w:rFonts w:ascii="Cambria" w:hAnsi="Cambria"/>
          <w:sz w:val="16"/>
          <w:szCs w:val="16"/>
          <w:lang w:val="es-CO"/>
        </w:rPr>
        <w:t>Avilés</w:t>
      </w:r>
      <w:r w:rsidR="00064325">
        <w:rPr>
          <w:rFonts w:ascii="Cambria" w:hAnsi="Cambria"/>
          <w:sz w:val="16"/>
          <w:szCs w:val="16"/>
          <w:lang w:val="es-CO"/>
        </w:rPr>
        <w:t xml:space="preserve"> Chavarría como padre de Soren</w:t>
      </w:r>
      <w:r w:rsidR="00166D10">
        <w:rPr>
          <w:rFonts w:ascii="Cambria" w:hAnsi="Cambria"/>
          <w:sz w:val="16"/>
          <w:szCs w:val="16"/>
          <w:lang w:val="es-CO"/>
        </w:rPr>
        <w:t xml:space="preserve"> Ulises</w:t>
      </w:r>
      <w:r w:rsidR="00064325">
        <w:rPr>
          <w:rFonts w:ascii="Cambria" w:hAnsi="Cambria"/>
          <w:sz w:val="16"/>
          <w:szCs w:val="16"/>
          <w:lang w:val="es-CO"/>
        </w:rPr>
        <w:t xml:space="preserve"> </w:t>
      </w:r>
      <w:r w:rsidR="00166D10">
        <w:rPr>
          <w:rFonts w:ascii="Cambria" w:hAnsi="Cambria"/>
          <w:sz w:val="16"/>
          <w:szCs w:val="16"/>
          <w:lang w:val="es-CO"/>
        </w:rPr>
        <w:t>Avilés Ángeles</w:t>
      </w:r>
      <w:r w:rsidR="00064325">
        <w:rPr>
          <w:rFonts w:ascii="Cambria" w:hAnsi="Cambria"/>
          <w:sz w:val="16"/>
          <w:szCs w:val="16"/>
          <w:lang w:val="es-CO"/>
        </w:rPr>
        <w:t>.</w:t>
      </w:r>
    </w:p>
  </w:footnote>
  <w:footnote w:id="3">
    <w:p w14:paraId="15809AC7" w14:textId="57EA9223" w:rsidR="00064325" w:rsidRPr="00882C29" w:rsidRDefault="00064325" w:rsidP="00064325">
      <w:pPr>
        <w:pStyle w:val="FootnoteText"/>
        <w:ind w:firstLine="720"/>
        <w:jc w:val="both"/>
        <w:rPr>
          <w:rFonts w:ascii="Cambria" w:hAnsi="Cambria"/>
          <w:sz w:val="16"/>
          <w:szCs w:val="16"/>
          <w:lang w:val="es-CO"/>
        </w:rPr>
      </w:pPr>
      <w:r w:rsidRPr="00882C29">
        <w:rPr>
          <w:rStyle w:val="FootnoteReference"/>
          <w:rFonts w:ascii="Cambria" w:hAnsi="Cambria"/>
          <w:sz w:val="16"/>
          <w:szCs w:val="16"/>
        </w:rPr>
        <w:footnoteRef/>
      </w:r>
      <w:r w:rsidRPr="00882C29">
        <w:rPr>
          <w:rFonts w:ascii="Cambria" w:hAnsi="Cambria"/>
          <w:sz w:val="16"/>
          <w:szCs w:val="16"/>
          <w:lang w:val="es-CO"/>
        </w:rPr>
        <w:t xml:space="preserve"> </w:t>
      </w:r>
      <w:r w:rsidRPr="00064325">
        <w:rPr>
          <w:rFonts w:ascii="Cambria" w:hAnsi="Cambria"/>
          <w:sz w:val="16"/>
          <w:szCs w:val="16"/>
          <w:lang w:val="es-CO"/>
        </w:rPr>
        <w:t xml:space="preserve">La parte peticionaria identifica </w:t>
      </w:r>
      <w:r>
        <w:rPr>
          <w:rFonts w:ascii="Cambria" w:hAnsi="Cambria"/>
          <w:sz w:val="16"/>
          <w:szCs w:val="16"/>
          <w:lang w:val="es-CO"/>
        </w:rPr>
        <w:t>a Miriam Dolores Delgado Moreno</w:t>
      </w:r>
      <w:r w:rsidR="008E17C5">
        <w:rPr>
          <w:rFonts w:ascii="Cambria" w:hAnsi="Cambria"/>
          <w:sz w:val="16"/>
          <w:szCs w:val="16"/>
          <w:lang w:val="es-CO"/>
        </w:rPr>
        <w:t xml:space="preserve"> </w:t>
      </w:r>
      <w:r>
        <w:rPr>
          <w:rFonts w:ascii="Cambria" w:hAnsi="Cambria"/>
          <w:sz w:val="16"/>
          <w:szCs w:val="16"/>
          <w:lang w:val="es-CO"/>
        </w:rPr>
        <w:t>como madre de Fernando Franco Delgado.</w:t>
      </w:r>
    </w:p>
  </w:footnote>
  <w:footnote w:id="4">
    <w:p w14:paraId="654C56DD" w14:textId="44FBEBEA" w:rsidR="00EE7966" w:rsidRPr="00882C29" w:rsidRDefault="00EE7966" w:rsidP="00EE7966">
      <w:pPr>
        <w:pStyle w:val="FootnoteText"/>
        <w:ind w:firstLine="720"/>
        <w:jc w:val="both"/>
        <w:rPr>
          <w:rFonts w:ascii="Cambria" w:hAnsi="Cambria"/>
          <w:sz w:val="16"/>
          <w:szCs w:val="16"/>
          <w:lang w:val="es-CO"/>
        </w:rPr>
      </w:pPr>
      <w:r w:rsidRPr="00882C29">
        <w:rPr>
          <w:rStyle w:val="FootnoteReference"/>
          <w:rFonts w:ascii="Cambria" w:hAnsi="Cambria"/>
          <w:sz w:val="16"/>
          <w:szCs w:val="16"/>
        </w:rPr>
        <w:footnoteRef/>
      </w:r>
      <w:r w:rsidRPr="00882C29">
        <w:rPr>
          <w:rFonts w:ascii="Cambria" w:hAnsi="Cambria"/>
          <w:sz w:val="16"/>
          <w:szCs w:val="16"/>
          <w:lang w:val="es-CO"/>
        </w:rPr>
        <w:t xml:space="preserve"> </w:t>
      </w:r>
      <w:r w:rsidRPr="00064325">
        <w:rPr>
          <w:rFonts w:ascii="Cambria" w:hAnsi="Cambria"/>
          <w:sz w:val="16"/>
          <w:szCs w:val="16"/>
          <w:lang w:val="es-CO"/>
        </w:rPr>
        <w:t xml:space="preserve">La parte peticionaria identifica </w:t>
      </w:r>
      <w:r>
        <w:rPr>
          <w:rFonts w:ascii="Cambria" w:hAnsi="Cambria"/>
          <w:sz w:val="16"/>
          <w:szCs w:val="16"/>
          <w:lang w:val="es-CO"/>
        </w:rPr>
        <w:t>a María Rita del Castillo Día</w:t>
      </w:r>
      <w:r w:rsidR="009254CE">
        <w:rPr>
          <w:rFonts w:ascii="Cambria" w:hAnsi="Cambria"/>
          <w:sz w:val="16"/>
          <w:szCs w:val="16"/>
          <w:lang w:val="es-CO"/>
        </w:rPr>
        <w:t>z</w:t>
      </w:r>
      <w:r>
        <w:rPr>
          <w:rFonts w:ascii="Cambria" w:hAnsi="Cambria"/>
          <w:sz w:val="16"/>
          <w:szCs w:val="16"/>
          <w:lang w:val="es-CO"/>
        </w:rPr>
        <w:t xml:space="preserve"> como madre de Juan González</w:t>
      </w:r>
      <w:r w:rsidR="00001F78">
        <w:rPr>
          <w:rFonts w:ascii="Cambria" w:hAnsi="Cambria"/>
          <w:sz w:val="16"/>
          <w:szCs w:val="16"/>
          <w:lang w:val="es-CO"/>
        </w:rPr>
        <w:t xml:space="preserve"> del Castillo</w:t>
      </w:r>
      <w:r>
        <w:rPr>
          <w:rFonts w:ascii="Cambria" w:hAnsi="Cambria"/>
          <w:sz w:val="16"/>
          <w:szCs w:val="16"/>
          <w:lang w:val="es-CO"/>
        </w:rPr>
        <w:t>.</w:t>
      </w:r>
    </w:p>
  </w:footnote>
  <w:footnote w:id="5">
    <w:p w14:paraId="5DB8C165" w14:textId="0F965457" w:rsidR="009254CE" w:rsidRPr="00882C29" w:rsidRDefault="009254CE" w:rsidP="009254CE">
      <w:pPr>
        <w:pStyle w:val="FootnoteText"/>
        <w:ind w:firstLine="720"/>
        <w:jc w:val="both"/>
        <w:rPr>
          <w:rFonts w:ascii="Cambria" w:hAnsi="Cambria"/>
          <w:sz w:val="16"/>
          <w:szCs w:val="16"/>
          <w:lang w:val="es-CO"/>
        </w:rPr>
      </w:pPr>
      <w:r w:rsidRPr="00882C29">
        <w:rPr>
          <w:rStyle w:val="FootnoteReference"/>
          <w:rFonts w:ascii="Cambria" w:hAnsi="Cambria"/>
          <w:sz w:val="16"/>
          <w:szCs w:val="16"/>
        </w:rPr>
        <w:footnoteRef/>
      </w:r>
      <w:r w:rsidRPr="00882C29">
        <w:rPr>
          <w:rFonts w:ascii="Cambria" w:hAnsi="Cambria"/>
          <w:sz w:val="16"/>
          <w:szCs w:val="16"/>
          <w:lang w:val="es-CO"/>
        </w:rPr>
        <w:t xml:space="preserve"> </w:t>
      </w:r>
      <w:r w:rsidRPr="00064325">
        <w:rPr>
          <w:rFonts w:ascii="Cambria" w:hAnsi="Cambria"/>
          <w:sz w:val="16"/>
          <w:szCs w:val="16"/>
          <w:lang w:val="es-CO"/>
        </w:rPr>
        <w:t xml:space="preserve">La parte peticionaria identifica a </w:t>
      </w:r>
      <w:r>
        <w:rPr>
          <w:rFonts w:ascii="Cambria" w:hAnsi="Cambria"/>
          <w:sz w:val="16"/>
          <w:szCs w:val="16"/>
          <w:lang w:val="es-CO"/>
        </w:rPr>
        <w:t>Ana María Ramírez Maldonado como madre de Verónica Velázquez Rodríguez.</w:t>
      </w:r>
    </w:p>
  </w:footnote>
  <w:footnote w:id="6">
    <w:p w14:paraId="2E82076E" w14:textId="77777777" w:rsidR="0061322D" w:rsidRPr="00496A00" w:rsidRDefault="0061322D" w:rsidP="0061322D">
      <w:pPr>
        <w:pStyle w:val="FootnoteText"/>
        <w:ind w:firstLine="720"/>
        <w:jc w:val="both"/>
        <w:rPr>
          <w:rFonts w:ascii="Cambria" w:hAnsi="Cambria"/>
          <w:sz w:val="16"/>
          <w:szCs w:val="16"/>
          <w:lang w:val="es-CO"/>
        </w:rPr>
      </w:pPr>
      <w:r w:rsidRPr="00496A00">
        <w:rPr>
          <w:rStyle w:val="FootnoteReference"/>
          <w:rFonts w:ascii="Cambria" w:hAnsi="Cambria"/>
          <w:sz w:val="16"/>
          <w:szCs w:val="16"/>
        </w:rPr>
        <w:footnoteRef/>
      </w:r>
      <w:r w:rsidRPr="00496A00">
        <w:rPr>
          <w:rFonts w:ascii="Cambria" w:hAnsi="Cambria"/>
          <w:sz w:val="16"/>
          <w:szCs w:val="16"/>
          <w:lang w:val="es-CO"/>
        </w:rPr>
        <w:t xml:space="preserve"> En adelante “la Convención Americana”</w:t>
      </w:r>
      <w:r>
        <w:rPr>
          <w:rFonts w:ascii="Cambria" w:hAnsi="Cambria"/>
          <w:sz w:val="16"/>
          <w:szCs w:val="16"/>
          <w:lang w:val="es-CO"/>
        </w:rPr>
        <w:t xml:space="preserve"> o “la Convención”.</w:t>
      </w:r>
    </w:p>
  </w:footnote>
  <w:footnote w:id="7">
    <w:p w14:paraId="54B71B4A"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8">
    <w:p w14:paraId="7AC62FA3" w14:textId="67D7F027" w:rsidR="007A48E2" w:rsidRPr="007A48E2" w:rsidRDefault="007A48E2" w:rsidP="007A48E2">
      <w:pPr>
        <w:pStyle w:val="FootnoteText"/>
        <w:ind w:firstLine="720"/>
        <w:jc w:val="both"/>
        <w:rPr>
          <w:rFonts w:ascii="Cambria" w:hAnsi="Cambria"/>
          <w:lang w:val="es-CO"/>
        </w:rPr>
      </w:pPr>
      <w:r w:rsidRPr="007A48E2">
        <w:rPr>
          <w:rStyle w:val="FootnoteReference"/>
          <w:rFonts w:ascii="Cambria" w:hAnsi="Cambria"/>
          <w:sz w:val="16"/>
          <w:szCs w:val="16"/>
        </w:rPr>
        <w:footnoteRef/>
      </w:r>
      <w:r w:rsidRPr="007A48E2">
        <w:rPr>
          <w:rFonts w:ascii="Cambria" w:hAnsi="Cambria"/>
          <w:sz w:val="16"/>
          <w:szCs w:val="16"/>
          <w:lang w:val="es-CO"/>
        </w:rPr>
        <w:t xml:space="preserve"> Aunque los peticionarios señalan </w:t>
      </w:r>
      <w:r>
        <w:rPr>
          <w:rFonts w:ascii="Cambria" w:hAnsi="Cambria"/>
          <w:sz w:val="16"/>
          <w:szCs w:val="16"/>
          <w:lang w:val="es-CO"/>
        </w:rPr>
        <w:t xml:space="preserve">como fecha de llegada de las presuntas víctimas al campamento el 29 de marzo de 2008, la CIDH entiende que </w:t>
      </w:r>
      <w:r w:rsidR="003D0663">
        <w:rPr>
          <w:rFonts w:ascii="Cambria" w:hAnsi="Cambria"/>
          <w:sz w:val="16"/>
          <w:szCs w:val="16"/>
          <w:lang w:val="es-CO"/>
        </w:rPr>
        <w:t xml:space="preserve">se trata de un error tipográfico y </w:t>
      </w:r>
      <w:r>
        <w:rPr>
          <w:rFonts w:ascii="Cambria" w:hAnsi="Cambria"/>
          <w:sz w:val="16"/>
          <w:szCs w:val="16"/>
          <w:lang w:val="es-CO"/>
        </w:rPr>
        <w:t>se refieren al 29 de febrero</w:t>
      </w:r>
      <w:r w:rsidR="003D0663">
        <w:rPr>
          <w:rFonts w:ascii="Cambria" w:hAnsi="Cambria"/>
          <w:sz w:val="16"/>
          <w:szCs w:val="16"/>
          <w:lang w:val="es-CO"/>
        </w:rPr>
        <w:t xml:space="preserve"> de 2008</w:t>
      </w:r>
      <w:r>
        <w:rPr>
          <w:rFonts w:ascii="Cambria" w:hAnsi="Cambria"/>
          <w:sz w:val="16"/>
          <w:szCs w:val="16"/>
          <w:lang w:val="es-CO"/>
        </w:rPr>
        <w:t xml:space="preserve">, en tanto relatan que </w:t>
      </w:r>
      <w:r w:rsidR="003D0663">
        <w:rPr>
          <w:rFonts w:ascii="Cambria" w:hAnsi="Cambria"/>
          <w:sz w:val="16"/>
          <w:szCs w:val="16"/>
          <w:lang w:val="es-CO"/>
        </w:rPr>
        <w:t xml:space="preserve">las presuntas víctimas </w:t>
      </w:r>
      <w:r>
        <w:rPr>
          <w:rFonts w:ascii="Cambria" w:hAnsi="Cambria"/>
          <w:sz w:val="16"/>
          <w:szCs w:val="16"/>
          <w:lang w:val="es-CO"/>
        </w:rPr>
        <w:t>viajaron desde Quito el 28 de febrero de 2008 y el bombardeo que destruyó el campamento sucedió el 1° de marzo de 2008.</w:t>
      </w:r>
    </w:p>
  </w:footnote>
  <w:footnote w:id="9">
    <w:p w14:paraId="2C52C930" w14:textId="0478CC1C" w:rsidR="00823079" w:rsidRPr="00823079" w:rsidRDefault="00823079" w:rsidP="00823079">
      <w:pPr>
        <w:pStyle w:val="FootnoteText"/>
        <w:ind w:firstLine="720"/>
        <w:jc w:val="both"/>
        <w:rPr>
          <w:rFonts w:ascii="Cambria" w:hAnsi="Cambria"/>
          <w:lang w:val="es-CO"/>
        </w:rPr>
      </w:pPr>
      <w:r w:rsidRPr="00823079">
        <w:rPr>
          <w:rStyle w:val="FootnoteReference"/>
          <w:rFonts w:ascii="Cambria" w:hAnsi="Cambria"/>
          <w:sz w:val="16"/>
          <w:szCs w:val="16"/>
        </w:rPr>
        <w:footnoteRef/>
      </w:r>
      <w:r w:rsidRPr="009A4D5C">
        <w:rPr>
          <w:rFonts w:ascii="Cambria" w:hAnsi="Cambria"/>
          <w:sz w:val="16"/>
          <w:szCs w:val="16"/>
          <w:lang w:val="es-CO"/>
        </w:rPr>
        <w:t xml:space="preserve"> </w:t>
      </w:r>
      <w:r w:rsidR="009A4D5C" w:rsidRPr="009A4D5C">
        <w:rPr>
          <w:rFonts w:ascii="Cambria" w:hAnsi="Cambria"/>
          <w:sz w:val="16"/>
          <w:szCs w:val="16"/>
          <w:lang w:val="es-CO"/>
        </w:rPr>
        <w:t xml:space="preserve">CIDH, Informe No. 178/21. Petición 1956-12. Admisibilidad. Nicolás David Neira Álvarez y familiares. </w:t>
      </w:r>
      <w:r w:rsidR="009A4D5C" w:rsidRPr="00E766D8">
        <w:rPr>
          <w:rFonts w:ascii="Cambria" w:hAnsi="Cambria"/>
          <w:sz w:val="16"/>
          <w:szCs w:val="16"/>
          <w:lang w:val="es-US"/>
        </w:rPr>
        <w:t>Colombia. 13 de agosto de 2021, párr. 18.</w:t>
      </w:r>
    </w:p>
  </w:footnote>
  <w:footnote w:id="10">
    <w:p w14:paraId="599E8C75" w14:textId="43347CF7" w:rsidR="00BB44D4" w:rsidRPr="00BB44D4" w:rsidRDefault="00BB44D4" w:rsidP="00BB44D4">
      <w:pPr>
        <w:pStyle w:val="FootnoteText"/>
        <w:ind w:firstLine="720"/>
        <w:jc w:val="both"/>
        <w:rPr>
          <w:rFonts w:ascii="Cambria" w:hAnsi="Cambria"/>
          <w:lang w:val="es-CO"/>
        </w:rPr>
      </w:pPr>
      <w:r w:rsidRPr="00BB44D4">
        <w:rPr>
          <w:rStyle w:val="FootnoteReference"/>
          <w:rFonts w:ascii="Cambria" w:hAnsi="Cambria"/>
          <w:sz w:val="16"/>
          <w:szCs w:val="16"/>
        </w:rPr>
        <w:footnoteRef/>
      </w:r>
      <w:r w:rsidRPr="00BB44D4">
        <w:rPr>
          <w:rFonts w:ascii="Cambria" w:hAnsi="Cambria"/>
          <w:sz w:val="16"/>
          <w:szCs w:val="16"/>
          <w:lang w:val="es-CO"/>
        </w:rPr>
        <w:t xml:space="preserve"> </w:t>
      </w:r>
      <w:r w:rsidR="00C73C58">
        <w:rPr>
          <w:rFonts w:ascii="Cambria" w:hAnsi="Cambria"/>
          <w:sz w:val="16"/>
          <w:szCs w:val="16"/>
          <w:lang w:val="es-CO"/>
        </w:rPr>
        <w:t>CIDH</w:t>
      </w:r>
      <w:r w:rsidR="0071064D">
        <w:rPr>
          <w:rFonts w:ascii="Cambria" w:hAnsi="Cambria"/>
          <w:sz w:val="16"/>
          <w:szCs w:val="16"/>
          <w:lang w:val="es-CO"/>
        </w:rPr>
        <w:t>,</w:t>
      </w:r>
      <w:r w:rsidR="00C73C58">
        <w:rPr>
          <w:rFonts w:ascii="Cambria" w:hAnsi="Cambria"/>
          <w:sz w:val="16"/>
          <w:szCs w:val="16"/>
          <w:lang w:val="es-CO"/>
        </w:rPr>
        <w:t xml:space="preserve"> </w:t>
      </w:r>
      <w:r w:rsidR="00C73C58" w:rsidRPr="00C73C58">
        <w:rPr>
          <w:rFonts w:ascii="Cambria" w:hAnsi="Cambria"/>
          <w:sz w:val="16"/>
          <w:szCs w:val="16"/>
          <w:lang w:val="es-CO"/>
        </w:rPr>
        <w:t xml:space="preserve">Informe No. 39/96, Caso 11.673, </w:t>
      </w:r>
      <w:proofErr w:type="spellStart"/>
      <w:r w:rsidR="00C73C58" w:rsidRPr="00C73C58">
        <w:rPr>
          <w:rFonts w:ascii="Cambria" w:hAnsi="Cambria"/>
          <w:sz w:val="16"/>
          <w:szCs w:val="16"/>
          <w:lang w:val="es-CO"/>
        </w:rPr>
        <w:t>Marzioni</w:t>
      </w:r>
      <w:proofErr w:type="spellEnd"/>
      <w:r w:rsidR="00C73C58" w:rsidRPr="00C73C58">
        <w:rPr>
          <w:rFonts w:ascii="Cambria" w:hAnsi="Cambria"/>
          <w:sz w:val="16"/>
          <w:szCs w:val="16"/>
          <w:lang w:val="es-CO"/>
        </w:rPr>
        <w:t>, Argentina, 15 de octubre de 1996, párrafos 50-51</w:t>
      </w:r>
      <w:r w:rsidR="0071064D">
        <w:rPr>
          <w:rFonts w:ascii="Cambria" w:hAnsi="Cambria"/>
          <w:sz w:val="16"/>
          <w:szCs w:val="16"/>
          <w:lang w:val="es-CO"/>
        </w:rPr>
        <w:t>; CIDH,</w:t>
      </w:r>
      <w:r w:rsidR="0071064D" w:rsidRPr="0071064D">
        <w:rPr>
          <w:rFonts w:ascii="Cambria" w:hAnsi="Cambria"/>
          <w:sz w:val="16"/>
          <w:szCs w:val="16"/>
          <w:lang w:val="es-CO"/>
        </w:rPr>
        <w:t xml:space="preserve"> </w:t>
      </w:r>
      <w:r w:rsidR="0071064D" w:rsidRPr="00C73C58">
        <w:rPr>
          <w:rFonts w:ascii="Cambria" w:hAnsi="Cambria"/>
          <w:sz w:val="16"/>
          <w:szCs w:val="16"/>
          <w:lang w:val="es-CO"/>
        </w:rPr>
        <w:t>Informe No. 1/03, Caso 12.221, Jorge Omar Gutiérrez (Argentina), 20 de febrero de 2003, párrafo 46</w:t>
      </w:r>
      <w:r w:rsidR="00C73C58">
        <w:rPr>
          <w:rFonts w:ascii="Cambria" w:hAnsi="Cambria"/>
          <w:sz w:val="16"/>
          <w:szCs w:val="16"/>
          <w:lang w:val="es-CO"/>
        </w:rPr>
        <w:t xml:space="preserve">; </w:t>
      </w:r>
      <w:r w:rsidR="00CC2D57" w:rsidRPr="00C73C58">
        <w:rPr>
          <w:rFonts w:ascii="Cambria" w:hAnsi="Cambria"/>
          <w:sz w:val="16"/>
          <w:szCs w:val="16"/>
          <w:lang w:val="es-CO"/>
        </w:rPr>
        <w:t>CIDH, Informe No. 4/04, Petición 12.324, Rubén Luis Godoy (Argentina), 24 de febrero de 2004, párrafo 44</w:t>
      </w:r>
      <w:r w:rsidR="00CC2D57">
        <w:rPr>
          <w:rFonts w:ascii="Cambria" w:hAnsi="Cambria"/>
          <w:sz w:val="16"/>
          <w:szCs w:val="16"/>
          <w:lang w:val="es-CO"/>
        </w:rPr>
        <w:t xml:space="preserve">; </w:t>
      </w:r>
      <w:r w:rsidR="00C73C58" w:rsidRPr="00C73C58">
        <w:rPr>
          <w:rFonts w:ascii="Cambria" w:hAnsi="Cambria"/>
          <w:sz w:val="16"/>
          <w:szCs w:val="16"/>
          <w:lang w:val="es-CO"/>
        </w:rPr>
        <w:t xml:space="preserve">CIDH, Informe No. 32/07, Petición 452-05. Juan Patricio </w:t>
      </w:r>
      <w:proofErr w:type="spellStart"/>
      <w:r w:rsidR="00C73C58" w:rsidRPr="00C73C58">
        <w:rPr>
          <w:rFonts w:ascii="Cambria" w:hAnsi="Cambria"/>
          <w:sz w:val="16"/>
          <w:szCs w:val="16"/>
          <w:lang w:val="es-CO"/>
        </w:rPr>
        <w:t>Marielo</w:t>
      </w:r>
      <w:proofErr w:type="spellEnd"/>
      <w:r w:rsidR="00C73C58" w:rsidRPr="00C73C58">
        <w:rPr>
          <w:rFonts w:ascii="Cambria" w:hAnsi="Cambria"/>
          <w:sz w:val="16"/>
          <w:szCs w:val="16"/>
          <w:lang w:val="es-CO"/>
        </w:rPr>
        <w:t xml:space="preserve"> Saravia y otros (Chile), 2 de mayo de 2007, párr. 57; </w:t>
      </w:r>
      <w:r w:rsidR="0071064D" w:rsidRPr="00BB44D4">
        <w:rPr>
          <w:rFonts w:ascii="Cambria" w:hAnsi="Cambria"/>
          <w:sz w:val="16"/>
          <w:szCs w:val="16"/>
          <w:lang w:val="es-CO"/>
        </w:rPr>
        <w:t xml:space="preserve">CIDH, Informe No. 72/11, Petición 1164-05. Admisibilidad. William Gómez Vargas. Costa Rica. 31 de marzo de 2011, párr. </w:t>
      </w:r>
      <w:r w:rsidR="0071064D" w:rsidRPr="00C73C58">
        <w:rPr>
          <w:rFonts w:ascii="Cambria" w:hAnsi="Cambria"/>
          <w:sz w:val="16"/>
          <w:szCs w:val="16"/>
          <w:lang w:val="es-CO"/>
        </w:rPr>
        <w:t>52</w:t>
      </w:r>
      <w:r w:rsidR="0071064D">
        <w:rPr>
          <w:rFonts w:ascii="Cambria" w:hAnsi="Cambria"/>
          <w:sz w:val="16"/>
          <w:szCs w:val="16"/>
          <w:lang w:val="es-CO"/>
        </w:rPr>
        <w:t>;</w:t>
      </w:r>
      <w:r w:rsidR="0071064D" w:rsidRPr="00BB44D4">
        <w:rPr>
          <w:rFonts w:ascii="Cambria" w:hAnsi="Cambria"/>
          <w:sz w:val="16"/>
          <w:szCs w:val="16"/>
          <w:lang w:val="es-CO"/>
        </w:rPr>
        <w:t xml:space="preserve"> </w:t>
      </w:r>
      <w:r w:rsidRPr="00BB44D4">
        <w:rPr>
          <w:rFonts w:ascii="Cambria" w:hAnsi="Cambria"/>
          <w:sz w:val="16"/>
          <w:szCs w:val="16"/>
          <w:lang w:val="es-CO"/>
        </w:rPr>
        <w:t xml:space="preserve">CIDH, Informe No. 65/12, Petición 1671-02. Admisibilidad. Alejandro Peñafiel Salgado. Ecuador. 29 de marzo de 2012, párr. </w:t>
      </w:r>
      <w:r w:rsidRPr="00E766D8">
        <w:rPr>
          <w:rFonts w:ascii="Cambria" w:hAnsi="Cambria"/>
          <w:sz w:val="16"/>
          <w:szCs w:val="16"/>
          <w:lang w:val="es-US"/>
        </w:rPr>
        <w:t xml:space="preserve">38. </w:t>
      </w:r>
      <w:r w:rsidRPr="00BB44D4">
        <w:rPr>
          <w:rFonts w:ascii="Cambria" w:hAnsi="Cambria"/>
          <w:sz w:val="16"/>
          <w:szCs w:val="16"/>
          <w:lang w:val="es-CO"/>
        </w:rPr>
        <w:t>CIDH, Informe No. 64/14, Petición 806-06. Admisibilidad. Laureano Brizuela Wilde. México. 25 de julio de 2014, párr. 43.</w:t>
      </w:r>
    </w:p>
  </w:footnote>
  <w:footnote w:id="11">
    <w:p w14:paraId="7D471DCF" w14:textId="5B430F5D" w:rsidR="00F91DCE" w:rsidRPr="00F91DCE" w:rsidRDefault="00F91DCE" w:rsidP="00AD70D1">
      <w:pPr>
        <w:pStyle w:val="FootnoteText"/>
        <w:ind w:firstLine="720"/>
        <w:jc w:val="both"/>
        <w:rPr>
          <w:rFonts w:ascii="Cambria" w:hAnsi="Cambria"/>
          <w:lang w:val="es-CO"/>
        </w:rPr>
      </w:pPr>
      <w:r w:rsidRPr="00F91DCE">
        <w:rPr>
          <w:rStyle w:val="FootnoteReference"/>
          <w:rFonts w:ascii="Cambria" w:hAnsi="Cambria"/>
          <w:sz w:val="16"/>
          <w:szCs w:val="16"/>
        </w:rPr>
        <w:footnoteRef/>
      </w:r>
      <w:r w:rsidRPr="00AD70D1">
        <w:rPr>
          <w:rFonts w:ascii="Cambria" w:hAnsi="Cambria"/>
          <w:sz w:val="16"/>
          <w:szCs w:val="16"/>
          <w:lang w:val="es-CO"/>
        </w:rPr>
        <w:t xml:space="preserve"> </w:t>
      </w:r>
      <w:r w:rsidR="001E0C69" w:rsidRPr="00AD70D1">
        <w:rPr>
          <w:rFonts w:ascii="Cambria" w:hAnsi="Cambria"/>
          <w:sz w:val="16"/>
          <w:szCs w:val="16"/>
          <w:lang w:val="es-CO"/>
        </w:rPr>
        <w:t xml:space="preserve">Ver </w:t>
      </w:r>
      <w:r w:rsidR="003E7C0A">
        <w:rPr>
          <w:rFonts w:ascii="Cambria" w:hAnsi="Cambria"/>
          <w:sz w:val="16"/>
          <w:szCs w:val="16"/>
          <w:lang w:val="es-CO"/>
        </w:rPr>
        <w:t xml:space="preserve">Corte IDH. </w:t>
      </w:r>
      <w:r w:rsidR="00AD70D1" w:rsidRPr="00AD70D1">
        <w:rPr>
          <w:rFonts w:ascii="Cambria" w:hAnsi="Cambria"/>
          <w:sz w:val="16"/>
          <w:szCs w:val="16"/>
          <w:lang w:val="es-CO"/>
        </w:rPr>
        <w:t xml:space="preserve">Caso Las Palmeras Vs. Colombia. Excepciones Preliminares. Sentencia de 4 de febrero de 2000. Serie C No. 67, </w:t>
      </w:r>
      <w:proofErr w:type="spellStart"/>
      <w:r w:rsidR="00AD70D1" w:rsidRPr="00AD70D1">
        <w:rPr>
          <w:rFonts w:ascii="Cambria" w:hAnsi="Cambria"/>
          <w:sz w:val="16"/>
          <w:szCs w:val="16"/>
          <w:lang w:val="es-CO"/>
        </w:rPr>
        <w:t>párrs</w:t>
      </w:r>
      <w:proofErr w:type="spellEnd"/>
      <w:r w:rsidR="00AD70D1" w:rsidRPr="00AD70D1">
        <w:rPr>
          <w:rFonts w:ascii="Cambria" w:hAnsi="Cambria"/>
          <w:sz w:val="16"/>
          <w:szCs w:val="16"/>
          <w:lang w:val="es-CO"/>
        </w:rPr>
        <w:t>.</w:t>
      </w:r>
      <w:r w:rsidR="00AD70D1">
        <w:rPr>
          <w:rFonts w:ascii="Cambria" w:hAnsi="Cambria"/>
          <w:sz w:val="16"/>
          <w:szCs w:val="16"/>
          <w:lang w:val="es-CO"/>
        </w:rPr>
        <w:t xml:space="preserve"> </w:t>
      </w:r>
      <w:r w:rsidR="00AD70D1" w:rsidRPr="00AD70D1">
        <w:rPr>
          <w:rFonts w:ascii="Cambria" w:hAnsi="Cambria"/>
          <w:sz w:val="16"/>
          <w:szCs w:val="16"/>
          <w:lang w:val="es-CO"/>
        </w:rPr>
        <w:t>32 a 34. Véase también, Caso Bámaca Velásquez Vs. Guatemala. Fondo. Sentencia de 25 de noviembre de 2000. Serie C No. 70,</w:t>
      </w:r>
      <w:r w:rsidR="00AD70D1">
        <w:rPr>
          <w:rFonts w:ascii="Cambria" w:hAnsi="Cambria"/>
          <w:sz w:val="16"/>
          <w:szCs w:val="16"/>
          <w:lang w:val="es-CO"/>
        </w:rPr>
        <w:t xml:space="preserve"> </w:t>
      </w:r>
      <w:r w:rsidR="00AD70D1" w:rsidRPr="00AD70D1">
        <w:rPr>
          <w:rFonts w:ascii="Cambria" w:hAnsi="Cambria"/>
          <w:sz w:val="16"/>
          <w:szCs w:val="16"/>
          <w:lang w:val="es-CO"/>
        </w:rPr>
        <w:t xml:space="preserve">párr. 209; </w:t>
      </w:r>
      <w:r w:rsidR="00810C99">
        <w:rPr>
          <w:rFonts w:ascii="Cambria" w:hAnsi="Cambria"/>
          <w:sz w:val="16"/>
          <w:szCs w:val="16"/>
          <w:lang w:val="es-CO"/>
        </w:rPr>
        <w:t xml:space="preserve">Corte IDH. </w:t>
      </w:r>
      <w:r w:rsidR="00AD70D1" w:rsidRPr="00AD70D1">
        <w:rPr>
          <w:rFonts w:ascii="Cambria" w:hAnsi="Cambria"/>
          <w:sz w:val="16"/>
          <w:szCs w:val="16"/>
          <w:lang w:val="es-CO"/>
        </w:rPr>
        <w:t>Caso de la “Masacre de Mapiripán” Vs. Colombia. Fondo, Reparaciones y Costas. Sentencia de 15 de septiembre de</w:t>
      </w:r>
      <w:r w:rsidR="00AD70D1">
        <w:rPr>
          <w:rFonts w:ascii="Cambria" w:hAnsi="Cambria"/>
          <w:sz w:val="16"/>
          <w:szCs w:val="16"/>
          <w:lang w:val="es-CO"/>
        </w:rPr>
        <w:t xml:space="preserve"> </w:t>
      </w:r>
      <w:r w:rsidR="00AD70D1" w:rsidRPr="00AD70D1">
        <w:rPr>
          <w:rFonts w:ascii="Cambria" w:hAnsi="Cambria"/>
          <w:sz w:val="16"/>
          <w:szCs w:val="16"/>
          <w:lang w:val="es-CO"/>
        </w:rPr>
        <w:t>2005. Serie C No. 134, párr. 115</w:t>
      </w:r>
      <w:r w:rsidR="00810C99">
        <w:rPr>
          <w:rFonts w:ascii="Cambria" w:hAnsi="Cambria"/>
          <w:sz w:val="16"/>
          <w:szCs w:val="16"/>
          <w:lang w:val="es-CO"/>
        </w:rPr>
        <w:t xml:space="preserve">; Corte IDH. </w:t>
      </w:r>
      <w:r w:rsidR="00AD70D1" w:rsidRPr="00AD70D1">
        <w:rPr>
          <w:rFonts w:ascii="Cambria" w:hAnsi="Cambria"/>
          <w:sz w:val="16"/>
          <w:szCs w:val="16"/>
          <w:lang w:val="es-CO"/>
        </w:rPr>
        <w:t xml:space="preserve">Caso Masacre de Santo Domingo Vs. </w:t>
      </w:r>
      <w:r w:rsidR="00AD70D1" w:rsidRPr="00810C99">
        <w:rPr>
          <w:rFonts w:ascii="Cambria" w:hAnsi="Cambria"/>
          <w:sz w:val="16"/>
          <w:szCs w:val="16"/>
          <w:lang w:val="es-CO"/>
        </w:rPr>
        <w:t xml:space="preserve">Colombia. Excepciones Preliminares, Fondo y </w:t>
      </w:r>
      <w:r w:rsidR="00AD70D1" w:rsidRPr="00AD70D1">
        <w:rPr>
          <w:rFonts w:ascii="Cambria" w:hAnsi="Cambria"/>
          <w:sz w:val="16"/>
          <w:szCs w:val="16"/>
          <w:lang w:val="es-CO"/>
        </w:rPr>
        <w:t xml:space="preserve">Reparaciones. Sentencia de 30 de noviembre de 2012. </w:t>
      </w:r>
      <w:r w:rsidR="00AD70D1" w:rsidRPr="003E7C0A">
        <w:rPr>
          <w:rFonts w:ascii="Cambria" w:hAnsi="Cambria"/>
          <w:sz w:val="16"/>
          <w:szCs w:val="16"/>
          <w:lang w:val="es-CO"/>
        </w:rPr>
        <w:t>Serie C No. 259, párr. 23</w:t>
      </w:r>
      <w:r w:rsidR="00810C99">
        <w:rPr>
          <w:rFonts w:ascii="Cambria" w:hAnsi="Cambria"/>
          <w:sz w:val="16"/>
          <w:szCs w:val="16"/>
          <w:lang w:val="es-CO"/>
        </w:rPr>
        <w:t>; y,</w:t>
      </w:r>
      <w:r w:rsidR="003E7C0A" w:rsidRPr="003E7C0A">
        <w:rPr>
          <w:rFonts w:ascii="Cambria" w:hAnsi="Cambria"/>
          <w:sz w:val="16"/>
          <w:szCs w:val="16"/>
          <w:lang w:val="es-CO"/>
        </w:rPr>
        <w:t xml:space="preserve"> Corte IDH. Caso Rodríguez Vera y otros (Desaparecidos del Palacio de Justicia) Vs. Colombia. Excepciones Preliminares, Fondo, Reparaciones y Costas. Sentencia de 14 de noviembre de 2014. </w:t>
      </w:r>
      <w:r w:rsidR="003E7C0A" w:rsidRPr="00E766D8">
        <w:rPr>
          <w:rFonts w:ascii="Cambria" w:hAnsi="Cambria"/>
          <w:sz w:val="16"/>
          <w:szCs w:val="16"/>
          <w:lang w:val="es-US"/>
        </w:rPr>
        <w:t>Serie C No. 287, párr. 39.</w:t>
      </w:r>
    </w:p>
  </w:footnote>
  <w:footnote w:id="12">
    <w:p w14:paraId="48495C84" w14:textId="631977F5" w:rsidR="00E84DE4" w:rsidRPr="00020323" w:rsidRDefault="00E84DE4" w:rsidP="00316CD0">
      <w:pPr>
        <w:pStyle w:val="FootnoteText"/>
        <w:ind w:firstLine="720"/>
        <w:jc w:val="both"/>
        <w:rPr>
          <w:rFonts w:ascii="Cambria" w:hAnsi="Cambria"/>
          <w:lang w:val="es-CO"/>
        </w:rPr>
      </w:pPr>
      <w:r w:rsidRPr="00E84DE4">
        <w:rPr>
          <w:rStyle w:val="FootnoteReference"/>
          <w:rFonts w:ascii="Cambria" w:hAnsi="Cambria"/>
          <w:sz w:val="16"/>
          <w:szCs w:val="16"/>
        </w:rPr>
        <w:footnoteRef/>
      </w:r>
      <w:r w:rsidRPr="00020323">
        <w:rPr>
          <w:rFonts w:ascii="Cambria" w:hAnsi="Cambria"/>
          <w:sz w:val="16"/>
          <w:szCs w:val="16"/>
          <w:lang w:val="es-CO"/>
        </w:rPr>
        <w:t xml:space="preserve"> </w:t>
      </w:r>
      <w:r w:rsidR="0028599B" w:rsidRPr="00020323">
        <w:rPr>
          <w:rFonts w:ascii="Cambria" w:hAnsi="Cambria"/>
          <w:sz w:val="16"/>
          <w:szCs w:val="16"/>
          <w:lang w:val="es-CO"/>
        </w:rPr>
        <w:t>Ver</w:t>
      </w:r>
      <w:r w:rsidR="00316CD0">
        <w:rPr>
          <w:rFonts w:ascii="Cambria" w:hAnsi="Cambria"/>
          <w:sz w:val="16"/>
          <w:szCs w:val="16"/>
          <w:lang w:val="es-CO"/>
        </w:rPr>
        <w:t xml:space="preserve"> </w:t>
      </w:r>
      <w:r w:rsidR="00096FBB" w:rsidRPr="00020323">
        <w:rPr>
          <w:rFonts w:ascii="Cambria" w:hAnsi="Cambria"/>
          <w:sz w:val="16"/>
          <w:szCs w:val="16"/>
          <w:lang w:val="es-CO"/>
        </w:rPr>
        <w:t xml:space="preserve">CIDH. </w:t>
      </w:r>
      <w:r w:rsidR="00020323" w:rsidRPr="00020323">
        <w:rPr>
          <w:rFonts w:ascii="Cambria" w:hAnsi="Cambria"/>
          <w:i/>
          <w:iCs/>
          <w:sz w:val="16"/>
          <w:szCs w:val="16"/>
          <w:lang w:val="es-CO"/>
        </w:rPr>
        <w:t>Verdad, justicia y reparación: Cuarto informe sobre la situación de [los] derechos humanos en Colombia</w:t>
      </w:r>
      <w:r w:rsidR="00020323">
        <w:rPr>
          <w:rFonts w:ascii="Cambria" w:hAnsi="Cambria"/>
          <w:sz w:val="16"/>
          <w:szCs w:val="16"/>
          <w:lang w:val="es-CO"/>
        </w:rPr>
        <w:t xml:space="preserve">. </w:t>
      </w:r>
      <w:r w:rsidR="00020323" w:rsidRPr="00020323">
        <w:rPr>
          <w:rFonts w:ascii="Cambria" w:hAnsi="Cambria"/>
          <w:sz w:val="16"/>
          <w:szCs w:val="16"/>
          <w:lang w:val="es-CO"/>
        </w:rPr>
        <w:t>OEA/</w:t>
      </w:r>
      <w:proofErr w:type="spellStart"/>
      <w:r w:rsidR="00020323" w:rsidRPr="00020323">
        <w:rPr>
          <w:rFonts w:ascii="Cambria" w:hAnsi="Cambria"/>
          <w:sz w:val="16"/>
          <w:szCs w:val="16"/>
          <w:lang w:val="es-CO"/>
        </w:rPr>
        <w:t>Ser.L</w:t>
      </w:r>
      <w:proofErr w:type="spellEnd"/>
      <w:r w:rsidR="00020323" w:rsidRPr="00020323">
        <w:rPr>
          <w:rFonts w:ascii="Cambria" w:hAnsi="Cambria"/>
          <w:sz w:val="16"/>
          <w:szCs w:val="16"/>
          <w:lang w:val="es-CO"/>
        </w:rPr>
        <w:t>/V/II.</w:t>
      </w:r>
      <w:r w:rsidR="00020323">
        <w:rPr>
          <w:rFonts w:ascii="Cambria" w:hAnsi="Cambria"/>
          <w:sz w:val="16"/>
          <w:szCs w:val="16"/>
          <w:lang w:val="es-CO"/>
        </w:rPr>
        <w:t xml:space="preserve">, </w:t>
      </w:r>
      <w:r w:rsidR="00020323" w:rsidRPr="00020323">
        <w:rPr>
          <w:rFonts w:ascii="Cambria" w:hAnsi="Cambria"/>
          <w:sz w:val="16"/>
          <w:szCs w:val="16"/>
          <w:lang w:val="es-CO"/>
        </w:rPr>
        <w:t>Doc. 49/13</w:t>
      </w:r>
      <w:r w:rsidR="00020323">
        <w:rPr>
          <w:rFonts w:ascii="Cambria" w:hAnsi="Cambria"/>
          <w:sz w:val="16"/>
          <w:szCs w:val="16"/>
          <w:lang w:val="es-CO"/>
        </w:rPr>
        <w:t xml:space="preserve">, </w:t>
      </w:r>
      <w:r w:rsidR="00020323" w:rsidRPr="00020323">
        <w:rPr>
          <w:rFonts w:ascii="Cambria" w:hAnsi="Cambria"/>
          <w:sz w:val="16"/>
          <w:szCs w:val="16"/>
          <w:lang w:val="es-CO"/>
        </w:rPr>
        <w:t>31 diciembre 2013</w:t>
      </w:r>
      <w:r w:rsidR="00020323">
        <w:rPr>
          <w:rFonts w:ascii="Cambria" w:hAnsi="Cambria"/>
          <w:sz w:val="16"/>
          <w:szCs w:val="16"/>
          <w:lang w:val="es-CO"/>
        </w:rPr>
        <w:t xml:space="preserve">, </w:t>
      </w:r>
      <w:r w:rsidR="00F80ECE">
        <w:rPr>
          <w:rFonts w:ascii="Cambria" w:hAnsi="Cambria"/>
          <w:sz w:val="16"/>
          <w:szCs w:val="16"/>
          <w:lang w:val="es-CO"/>
        </w:rPr>
        <w:t>Capítulo 3, Sección C “</w:t>
      </w:r>
      <w:r w:rsidR="00F80ECE" w:rsidRPr="00F80ECE">
        <w:rPr>
          <w:rFonts w:ascii="Cambria" w:hAnsi="Cambria"/>
          <w:sz w:val="16"/>
          <w:szCs w:val="16"/>
          <w:lang w:val="es-CO"/>
        </w:rPr>
        <w:t>Complementariedad del derecho internacional de los derechos</w:t>
      </w:r>
      <w:r w:rsidR="00F80ECE">
        <w:rPr>
          <w:rFonts w:ascii="Cambria" w:hAnsi="Cambria"/>
          <w:sz w:val="16"/>
          <w:szCs w:val="16"/>
          <w:lang w:val="es-CO"/>
        </w:rPr>
        <w:t xml:space="preserve"> </w:t>
      </w:r>
      <w:r w:rsidR="00F80ECE" w:rsidRPr="00F80ECE">
        <w:rPr>
          <w:rFonts w:ascii="Cambria" w:hAnsi="Cambria"/>
          <w:sz w:val="16"/>
          <w:szCs w:val="16"/>
          <w:lang w:val="es-CO"/>
        </w:rPr>
        <w:t>humanos y el derecho internacional humanitario</w:t>
      </w:r>
      <w:r w:rsidR="00F80ECE">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BF302B"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CC"/>
    <w:rsid w:val="00000CDA"/>
    <w:rsid w:val="00001955"/>
    <w:rsid w:val="00001F78"/>
    <w:rsid w:val="00006E1F"/>
    <w:rsid w:val="000070D7"/>
    <w:rsid w:val="00010DB5"/>
    <w:rsid w:val="00010E1D"/>
    <w:rsid w:val="000117FD"/>
    <w:rsid w:val="0001788C"/>
    <w:rsid w:val="00020323"/>
    <w:rsid w:val="000255C6"/>
    <w:rsid w:val="0002740C"/>
    <w:rsid w:val="000325DF"/>
    <w:rsid w:val="000334BC"/>
    <w:rsid w:val="000337EF"/>
    <w:rsid w:val="00037C02"/>
    <w:rsid w:val="00040C3A"/>
    <w:rsid w:val="000419AD"/>
    <w:rsid w:val="000433C9"/>
    <w:rsid w:val="00045A14"/>
    <w:rsid w:val="00052EFA"/>
    <w:rsid w:val="000564BE"/>
    <w:rsid w:val="00060FA8"/>
    <w:rsid w:val="00064325"/>
    <w:rsid w:val="0006541A"/>
    <w:rsid w:val="00071174"/>
    <w:rsid w:val="000716C5"/>
    <w:rsid w:val="00072A0D"/>
    <w:rsid w:val="00075E23"/>
    <w:rsid w:val="00080B26"/>
    <w:rsid w:val="0009344A"/>
    <w:rsid w:val="00093684"/>
    <w:rsid w:val="000949B9"/>
    <w:rsid w:val="00096FBB"/>
    <w:rsid w:val="00097D3E"/>
    <w:rsid w:val="000A392E"/>
    <w:rsid w:val="000A4DDC"/>
    <w:rsid w:val="000A575F"/>
    <w:rsid w:val="000A5F59"/>
    <w:rsid w:val="000B50E4"/>
    <w:rsid w:val="000B60D1"/>
    <w:rsid w:val="000B70CB"/>
    <w:rsid w:val="000B7942"/>
    <w:rsid w:val="000C3559"/>
    <w:rsid w:val="000C4BB4"/>
    <w:rsid w:val="000C53D1"/>
    <w:rsid w:val="000C69DB"/>
    <w:rsid w:val="000D05CB"/>
    <w:rsid w:val="000D10DB"/>
    <w:rsid w:val="000D78DF"/>
    <w:rsid w:val="000E0AAD"/>
    <w:rsid w:val="000E5EB5"/>
    <w:rsid w:val="000F35ED"/>
    <w:rsid w:val="000F7310"/>
    <w:rsid w:val="00100015"/>
    <w:rsid w:val="00100D1C"/>
    <w:rsid w:val="00100EB7"/>
    <w:rsid w:val="00107131"/>
    <w:rsid w:val="0010736F"/>
    <w:rsid w:val="0010770D"/>
    <w:rsid w:val="00113F73"/>
    <w:rsid w:val="00114828"/>
    <w:rsid w:val="00121CC2"/>
    <w:rsid w:val="00125034"/>
    <w:rsid w:val="00126804"/>
    <w:rsid w:val="00130E1F"/>
    <w:rsid w:val="00131425"/>
    <w:rsid w:val="00133EE5"/>
    <w:rsid w:val="001344A7"/>
    <w:rsid w:val="00134E6E"/>
    <w:rsid w:val="001365AA"/>
    <w:rsid w:val="00141363"/>
    <w:rsid w:val="001454FB"/>
    <w:rsid w:val="0014688F"/>
    <w:rsid w:val="00150F17"/>
    <w:rsid w:val="00152ACB"/>
    <w:rsid w:val="00154E8C"/>
    <w:rsid w:val="00164E92"/>
    <w:rsid w:val="00165199"/>
    <w:rsid w:val="00166D10"/>
    <w:rsid w:val="00167A34"/>
    <w:rsid w:val="00167F98"/>
    <w:rsid w:val="001767AA"/>
    <w:rsid w:val="00181E0F"/>
    <w:rsid w:val="00183CBA"/>
    <w:rsid w:val="0018471A"/>
    <w:rsid w:val="00185FE5"/>
    <w:rsid w:val="00187C5A"/>
    <w:rsid w:val="00187E7F"/>
    <w:rsid w:val="0019192E"/>
    <w:rsid w:val="001A520D"/>
    <w:rsid w:val="001A7870"/>
    <w:rsid w:val="001B3A00"/>
    <w:rsid w:val="001C1B41"/>
    <w:rsid w:val="001C4D73"/>
    <w:rsid w:val="001D20BA"/>
    <w:rsid w:val="001D3C6E"/>
    <w:rsid w:val="001D65EF"/>
    <w:rsid w:val="001D725D"/>
    <w:rsid w:val="001E0C69"/>
    <w:rsid w:val="001E49E7"/>
    <w:rsid w:val="001F3A22"/>
    <w:rsid w:val="001F5A6F"/>
    <w:rsid w:val="001F7201"/>
    <w:rsid w:val="00213D71"/>
    <w:rsid w:val="0021697B"/>
    <w:rsid w:val="00223A29"/>
    <w:rsid w:val="0022426B"/>
    <w:rsid w:val="002250A3"/>
    <w:rsid w:val="00235217"/>
    <w:rsid w:val="002375DD"/>
    <w:rsid w:val="00240927"/>
    <w:rsid w:val="00246D1F"/>
    <w:rsid w:val="00247403"/>
    <w:rsid w:val="00247542"/>
    <w:rsid w:val="0025761F"/>
    <w:rsid w:val="00266B61"/>
    <w:rsid w:val="00266E7F"/>
    <w:rsid w:val="0026712A"/>
    <w:rsid w:val="002704DB"/>
    <w:rsid w:val="00284D5E"/>
    <w:rsid w:val="0028599B"/>
    <w:rsid w:val="002874ED"/>
    <w:rsid w:val="002951B8"/>
    <w:rsid w:val="002A0AAE"/>
    <w:rsid w:val="002A316A"/>
    <w:rsid w:val="002A5820"/>
    <w:rsid w:val="002B5458"/>
    <w:rsid w:val="002B628D"/>
    <w:rsid w:val="002B743D"/>
    <w:rsid w:val="002C1759"/>
    <w:rsid w:val="002C2DCB"/>
    <w:rsid w:val="002C3167"/>
    <w:rsid w:val="002C38A8"/>
    <w:rsid w:val="002C42CB"/>
    <w:rsid w:val="002C510D"/>
    <w:rsid w:val="002D25C3"/>
    <w:rsid w:val="002D2B26"/>
    <w:rsid w:val="002D68D5"/>
    <w:rsid w:val="002D7EA2"/>
    <w:rsid w:val="002E187C"/>
    <w:rsid w:val="002E4B3B"/>
    <w:rsid w:val="002E7829"/>
    <w:rsid w:val="002F1999"/>
    <w:rsid w:val="002F1F27"/>
    <w:rsid w:val="002F2CD8"/>
    <w:rsid w:val="00302733"/>
    <w:rsid w:val="0030500B"/>
    <w:rsid w:val="00305835"/>
    <w:rsid w:val="0030612A"/>
    <w:rsid w:val="00306F33"/>
    <w:rsid w:val="00311143"/>
    <w:rsid w:val="00311C6E"/>
    <w:rsid w:val="00314078"/>
    <w:rsid w:val="003142B8"/>
    <w:rsid w:val="0031535D"/>
    <w:rsid w:val="00316CD0"/>
    <w:rsid w:val="0032078E"/>
    <w:rsid w:val="00321EC4"/>
    <w:rsid w:val="003239B8"/>
    <w:rsid w:val="0033169F"/>
    <w:rsid w:val="00332555"/>
    <w:rsid w:val="003432B5"/>
    <w:rsid w:val="00344977"/>
    <w:rsid w:val="003450CE"/>
    <w:rsid w:val="00346C95"/>
    <w:rsid w:val="00356185"/>
    <w:rsid w:val="00360380"/>
    <w:rsid w:val="003603F6"/>
    <w:rsid w:val="00371647"/>
    <w:rsid w:val="0037519E"/>
    <w:rsid w:val="00381481"/>
    <w:rsid w:val="00386CF0"/>
    <w:rsid w:val="00392052"/>
    <w:rsid w:val="00397156"/>
    <w:rsid w:val="003A136B"/>
    <w:rsid w:val="003A6A89"/>
    <w:rsid w:val="003B0CEF"/>
    <w:rsid w:val="003B20C3"/>
    <w:rsid w:val="003B4E3F"/>
    <w:rsid w:val="003B56C8"/>
    <w:rsid w:val="003B70FB"/>
    <w:rsid w:val="003C04C3"/>
    <w:rsid w:val="003C676B"/>
    <w:rsid w:val="003D0663"/>
    <w:rsid w:val="003D181B"/>
    <w:rsid w:val="003D3BBE"/>
    <w:rsid w:val="003D3BC2"/>
    <w:rsid w:val="003D4585"/>
    <w:rsid w:val="003D4CF5"/>
    <w:rsid w:val="003E2C6C"/>
    <w:rsid w:val="003E3234"/>
    <w:rsid w:val="003E49D4"/>
    <w:rsid w:val="003E6CA1"/>
    <w:rsid w:val="003E7C0A"/>
    <w:rsid w:val="003E7D19"/>
    <w:rsid w:val="003F5154"/>
    <w:rsid w:val="00401490"/>
    <w:rsid w:val="004018CD"/>
    <w:rsid w:val="00402F29"/>
    <w:rsid w:val="00405F9C"/>
    <w:rsid w:val="004065A8"/>
    <w:rsid w:val="004101D1"/>
    <w:rsid w:val="00411AF2"/>
    <w:rsid w:val="00412B67"/>
    <w:rsid w:val="004165C2"/>
    <w:rsid w:val="00426910"/>
    <w:rsid w:val="00436F6D"/>
    <w:rsid w:val="00441ECB"/>
    <w:rsid w:val="004441F5"/>
    <w:rsid w:val="00444ABC"/>
    <w:rsid w:val="00445193"/>
    <w:rsid w:val="004525B2"/>
    <w:rsid w:val="00460069"/>
    <w:rsid w:val="00462C1B"/>
    <w:rsid w:val="00465562"/>
    <w:rsid w:val="00466BE4"/>
    <w:rsid w:val="00467B7E"/>
    <w:rsid w:val="00470514"/>
    <w:rsid w:val="0047094A"/>
    <w:rsid w:val="00473BB4"/>
    <w:rsid w:val="00475FDC"/>
    <w:rsid w:val="00477592"/>
    <w:rsid w:val="004800AE"/>
    <w:rsid w:val="00480140"/>
    <w:rsid w:val="00481820"/>
    <w:rsid w:val="004848C5"/>
    <w:rsid w:val="00486649"/>
    <w:rsid w:val="00486F1C"/>
    <w:rsid w:val="00491B71"/>
    <w:rsid w:val="0049318A"/>
    <w:rsid w:val="0049419D"/>
    <w:rsid w:val="00495D84"/>
    <w:rsid w:val="004A4833"/>
    <w:rsid w:val="004A537F"/>
    <w:rsid w:val="004A6A54"/>
    <w:rsid w:val="004A71A4"/>
    <w:rsid w:val="004B09C9"/>
    <w:rsid w:val="004B107D"/>
    <w:rsid w:val="004B421C"/>
    <w:rsid w:val="004B75A3"/>
    <w:rsid w:val="004C20C1"/>
    <w:rsid w:val="004C20D2"/>
    <w:rsid w:val="004C2312"/>
    <w:rsid w:val="004C3365"/>
    <w:rsid w:val="004C3F8A"/>
    <w:rsid w:val="004C4B62"/>
    <w:rsid w:val="004C54C9"/>
    <w:rsid w:val="004C7853"/>
    <w:rsid w:val="004D2D77"/>
    <w:rsid w:val="004D4ABA"/>
    <w:rsid w:val="004D6025"/>
    <w:rsid w:val="004D6436"/>
    <w:rsid w:val="004E1283"/>
    <w:rsid w:val="004E2649"/>
    <w:rsid w:val="004E4FC1"/>
    <w:rsid w:val="004F626F"/>
    <w:rsid w:val="00500B3D"/>
    <w:rsid w:val="00500E96"/>
    <w:rsid w:val="00501399"/>
    <w:rsid w:val="00501E10"/>
    <w:rsid w:val="005047ED"/>
    <w:rsid w:val="0050633D"/>
    <w:rsid w:val="00507BC4"/>
    <w:rsid w:val="00507FE7"/>
    <w:rsid w:val="005128E4"/>
    <w:rsid w:val="005133DB"/>
    <w:rsid w:val="00514504"/>
    <w:rsid w:val="00514896"/>
    <w:rsid w:val="00521E1F"/>
    <w:rsid w:val="00525560"/>
    <w:rsid w:val="005328F7"/>
    <w:rsid w:val="00533DE4"/>
    <w:rsid w:val="00544C49"/>
    <w:rsid w:val="005516A1"/>
    <w:rsid w:val="005559EF"/>
    <w:rsid w:val="00555AF8"/>
    <w:rsid w:val="0056251E"/>
    <w:rsid w:val="00562D37"/>
    <w:rsid w:val="00563557"/>
    <w:rsid w:val="005652B1"/>
    <w:rsid w:val="00572095"/>
    <w:rsid w:val="00573209"/>
    <w:rsid w:val="0057402A"/>
    <w:rsid w:val="00575470"/>
    <w:rsid w:val="005771D0"/>
    <w:rsid w:val="00583253"/>
    <w:rsid w:val="00585790"/>
    <w:rsid w:val="005879BD"/>
    <w:rsid w:val="00587E26"/>
    <w:rsid w:val="0059191A"/>
    <w:rsid w:val="005921FF"/>
    <w:rsid w:val="005A0D31"/>
    <w:rsid w:val="005A24ED"/>
    <w:rsid w:val="005A2C9A"/>
    <w:rsid w:val="005A6D0E"/>
    <w:rsid w:val="005B05F1"/>
    <w:rsid w:val="005B1A7F"/>
    <w:rsid w:val="005B1FFE"/>
    <w:rsid w:val="005B52B0"/>
    <w:rsid w:val="005B6806"/>
    <w:rsid w:val="005B70AE"/>
    <w:rsid w:val="005C4225"/>
    <w:rsid w:val="005C5E3E"/>
    <w:rsid w:val="005C7F6A"/>
    <w:rsid w:val="005E488F"/>
    <w:rsid w:val="005F0125"/>
    <w:rsid w:val="005F0DAD"/>
    <w:rsid w:val="005F0F33"/>
    <w:rsid w:val="005F2DE5"/>
    <w:rsid w:val="005F3615"/>
    <w:rsid w:val="005F4A6C"/>
    <w:rsid w:val="00600DEB"/>
    <w:rsid w:val="006049FC"/>
    <w:rsid w:val="0061322D"/>
    <w:rsid w:val="00617BD6"/>
    <w:rsid w:val="00627C9F"/>
    <w:rsid w:val="006311E9"/>
    <w:rsid w:val="00632354"/>
    <w:rsid w:val="00633425"/>
    <w:rsid w:val="00635421"/>
    <w:rsid w:val="006406E8"/>
    <w:rsid w:val="00642085"/>
    <w:rsid w:val="00642810"/>
    <w:rsid w:val="00652333"/>
    <w:rsid w:val="00664BDA"/>
    <w:rsid w:val="006659E3"/>
    <w:rsid w:val="00666CCF"/>
    <w:rsid w:val="00670501"/>
    <w:rsid w:val="006716CF"/>
    <w:rsid w:val="00673DD6"/>
    <w:rsid w:val="0067425C"/>
    <w:rsid w:val="00677984"/>
    <w:rsid w:val="0068009E"/>
    <w:rsid w:val="0068346D"/>
    <w:rsid w:val="00686FAF"/>
    <w:rsid w:val="00687899"/>
    <w:rsid w:val="00692219"/>
    <w:rsid w:val="006A0BC0"/>
    <w:rsid w:val="006A17D2"/>
    <w:rsid w:val="006A4E85"/>
    <w:rsid w:val="006A73E6"/>
    <w:rsid w:val="006A7E1B"/>
    <w:rsid w:val="006B0872"/>
    <w:rsid w:val="006B1900"/>
    <w:rsid w:val="006B2D5C"/>
    <w:rsid w:val="006B5EA0"/>
    <w:rsid w:val="006C0ECF"/>
    <w:rsid w:val="006C48DA"/>
    <w:rsid w:val="006C4EB1"/>
    <w:rsid w:val="006C75AC"/>
    <w:rsid w:val="006D4471"/>
    <w:rsid w:val="006D573C"/>
    <w:rsid w:val="006D66C1"/>
    <w:rsid w:val="006E0166"/>
    <w:rsid w:val="006E09E7"/>
    <w:rsid w:val="006E17D1"/>
    <w:rsid w:val="006E2FFB"/>
    <w:rsid w:val="006E7B34"/>
    <w:rsid w:val="006F64D0"/>
    <w:rsid w:val="00700966"/>
    <w:rsid w:val="00703B45"/>
    <w:rsid w:val="00703FB3"/>
    <w:rsid w:val="0070697F"/>
    <w:rsid w:val="00707A0D"/>
    <w:rsid w:val="00710057"/>
    <w:rsid w:val="007103C4"/>
    <w:rsid w:val="0071064D"/>
    <w:rsid w:val="0071179A"/>
    <w:rsid w:val="007162C9"/>
    <w:rsid w:val="007175C4"/>
    <w:rsid w:val="0072199C"/>
    <w:rsid w:val="00722C9F"/>
    <w:rsid w:val="007253B8"/>
    <w:rsid w:val="0072573D"/>
    <w:rsid w:val="0073741F"/>
    <w:rsid w:val="0074264C"/>
    <w:rsid w:val="007430D3"/>
    <w:rsid w:val="00745D2B"/>
    <w:rsid w:val="00751C13"/>
    <w:rsid w:val="0075353D"/>
    <w:rsid w:val="00760A33"/>
    <w:rsid w:val="00765CBE"/>
    <w:rsid w:val="0076643F"/>
    <w:rsid w:val="007667E2"/>
    <w:rsid w:val="00766C8F"/>
    <w:rsid w:val="00776C28"/>
    <w:rsid w:val="007776C4"/>
    <w:rsid w:val="00777F63"/>
    <w:rsid w:val="00785EF3"/>
    <w:rsid w:val="00794505"/>
    <w:rsid w:val="00795EFF"/>
    <w:rsid w:val="00795F9B"/>
    <w:rsid w:val="00796105"/>
    <w:rsid w:val="00797970"/>
    <w:rsid w:val="007A009F"/>
    <w:rsid w:val="007A0A1F"/>
    <w:rsid w:val="007A32A9"/>
    <w:rsid w:val="007A37E2"/>
    <w:rsid w:val="007A48E2"/>
    <w:rsid w:val="007A5817"/>
    <w:rsid w:val="007B05C4"/>
    <w:rsid w:val="007B0F84"/>
    <w:rsid w:val="007B2CEC"/>
    <w:rsid w:val="007B4677"/>
    <w:rsid w:val="007B60E9"/>
    <w:rsid w:val="007B6CC3"/>
    <w:rsid w:val="007B76D3"/>
    <w:rsid w:val="007C06BF"/>
    <w:rsid w:val="007C3334"/>
    <w:rsid w:val="007D2B98"/>
    <w:rsid w:val="007D2CE1"/>
    <w:rsid w:val="007D43F3"/>
    <w:rsid w:val="007D51FC"/>
    <w:rsid w:val="007D745B"/>
    <w:rsid w:val="007E21BC"/>
    <w:rsid w:val="007E794B"/>
    <w:rsid w:val="007E7C82"/>
    <w:rsid w:val="007F2AA1"/>
    <w:rsid w:val="007F588D"/>
    <w:rsid w:val="007F6C7B"/>
    <w:rsid w:val="007F72E5"/>
    <w:rsid w:val="00803F1C"/>
    <w:rsid w:val="00805E87"/>
    <w:rsid w:val="0080600E"/>
    <w:rsid w:val="00807311"/>
    <w:rsid w:val="00810C99"/>
    <w:rsid w:val="00814688"/>
    <w:rsid w:val="0081548E"/>
    <w:rsid w:val="00815B8F"/>
    <w:rsid w:val="00817612"/>
    <w:rsid w:val="008214D1"/>
    <w:rsid w:val="00823079"/>
    <w:rsid w:val="00827196"/>
    <w:rsid w:val="00833678"/>
    <w:rsid w:val="008338A4"/>
    <w:rsid w:val="00834D49"/>
    <w:rsid w:val="00835544"/>
    <w:rsid w:val="00837C45"/>
    <w:rsid w:val="00837DD3"/>
    <w:rsid w:val="008403CE"/>
    <w:rsid w:val="00844730"/>
    <w:rsid w:val="008457C2"/>
    <w:rsid w:val="00852DF8"/>
    <w:rsid w:val="00853598"/>
    <w:rsid w:val="0085676E"/>
    <w:rsid w:val="00857A82"/>
    <w:rsid w:val="00873836"/>
    <w:rsid w:val="00874194"/>
    <w:rsid w:val="008775AF"/>
    <w:rsid w:val="00882C29"/>
    <w:rsid w:val="00885737"/>
    <w:rsid w:val="00886116"/>
    <w:rsid w:val="00886A95"/>
    <w:rsid w:val="00890650"/>
    <w:rsid w:val="008914D6"/>
    <w:rsid w:val="008944DC"/>
    <w:rsid w:val="00894F7E"/>
    <w:rsid w:val="00897E12"/>
    <w:rsid w:val="008A0C3A"/>
    <w:rsid w:val="008A10D4"/>
    <w:rsid w:val="008A136C"/>
    <w:rsid w:val="008A1862"/>
    <w:rsid w:val="008A5A51"/>
    <w:rsid w:val="008A6EBD"/>
    <w:rsid w:val="008A7696"/>
    <w:rsid w:val="008A7E0F"/>
    <w:rsid w:val="008B12F5"/>
    <w:rsid w:val="008B20ED"/>
    <w:rsid w:val="008B3D91"/>
    <w:rsid w:val="008B6602"/>
    <w:rsid w:val="008C162B"/>
    <w:rsid w:val="008C5E2D"/>
    <w:rsid w:val="008C6924"/>
    <w:rsid w:val="008D768D"/>
    <w:rsid w:val="008E17C5"/>
    <w:rsid w:val="008E3759"/>
    <w:rsid w:val="008E3BFE"/>
    <w:rsid w:val="008E709B"/>
    <w:rsid w:val="008E7483"/>
    <w:rsid w:val="008F1531"/>
    <w:rsid w:val="008F1912"/>
    <w:rsid w:val="008F6BB3"/>
    <w:rsid w:val="0090270B"/>
    <w:rsid w:val="00903056"/>
    <w:rsid w:val="009041DC"/>
    <w:rsid w:val="009079C3"/>
    <w:rsid w:val="00914B99"/>
    <w:rsid w:val="00915C7A"/>
    <w:rsid w:val="00917B5A"/>
    <w:rsid w:val="00920A58"/>
    <w:rsid w:val="00920A8C"/>
    <w:rsid w:val="009229F6"/>
    <w:rsid w:val="009237CF"/>
    <w:rsid w:val="009254CE"/>
    <w:rsid w:val="00925BC1"/>
    <w:rsid w:val="00934A2C"/>
    <w:rsid w:val="0094493F"/>
    <w:rsid w:val="00944EF7"/>
    <w:rsid w:val="00945E69"/>
    <w:rsid w:val="00947B9B"/>
    <w:rsid w:val="00954908"/>
    <w:rsid w:val="00957490"/>
    <w:rsid w:val="0096706E"/>
    <w:rsid w:val="00970595"/>
    <w:rsid w:val="0097074C"/>
    <w:rsid w:val="0097423C"/>
    <w:rsid w:val="00974491"/>
    <w:rsid w:val="009754B6"/>
    <w:rsid w:val="00975C4E"/>
    <w:rsid w:val="00981FBA"/>
    <w:rsid w:val="009833DB"/>
    <w:rsid w:val="0098608D"/>
    <w:rsid w:val="00991FF1"/>
    <w:rsid w:val="009921A0"/>
    <w:rsid w:val="00997BC5"/>
    <w:rsid w:val="009A4735"/>
    <w:rsid w:val="009A4D5C"/>
    <w:rsid w:val="009A4F41"/>
    <w:rsid w:val="009A5B19"/>
    <w:rsid w:val="009B0322"/>
    <w:rsid w:val="009B381B"/>
    <w:rsid w:val="009B5B3C"/>
    <w:rsid w:val="009C3197"/>
    <w:rsid w:val="009C6C8E"/>
    <w:rsid w:val="009D142E"/>
    <w:rsid w:val="009D1753"/>
    <w:rsid w:val="009D7611"/>
    <w:rsid w:val="009E0B61"/>
    <w:rsid w:val="009E1449"/>
    <w:rsid w:val="009E251E"/>
    <w:rsid w:val="009E53DE"/>
    <w:rsid w:val="009F5D64"/>
    <w:rsid w:val="00A104AC"/>
    <w:rsid w:val="00A11212"/>
    <w:rsid w:val="00A11E44"/>
    <w:rsid w:val="00A16F73"/>
    <w:rsid w:val="00A233CE"/>
    <w:rsid w:val="00A2557D"/>
    <w:rsid w:val="00A30100"/>
    <w:rsid w:val="00A30182"/>
    <w:rsid w:val="00A30CC2"/>
    <w:rsid w:val="00A31E77"/>
    <w:rsid w:val="00A31FE0"/>
    <w:rsid w:val="00A328B3"/>
    <w:rsid w:val="00A34B10"/>
    <w:rsid w:val="00A36CB8"/>
    <w:rsid w:val="00A41DD4"/>
    <w:rsid w:val="00A42ADD"/>
    <w:rsid w:val="00A46180"/>
    <w:rsid w:val="00A50FCF"/>
    <w:rsid w:val="00A528D1"/>
    <w:rsid w:val="00A5634E"/>
    <w:rsid w:val="00A610CD"/>
    <w:rsid w:val="00A67AE8"/>
    <w:rsid w:val="00A71F91"/>
    <w:rsid w:val="00A729CA"/>
    <w:rsid w:val="00A72C2A"/>
    <w:rsid w:val="00A74984"/>
    <w:rsid w:val="00A756F1"/>
    <w:rsid w:val="00A758AA"/>
    <w:rsid w:val="00A84D78"/>
    <w:rsid w:val="00A85623"/>
    <w:rsid w:val="00A9390A"/>
    <w:rsid w:val="00A95511"/>
    <w:rsid w:val="00A969C1"/>
    <w:rsid w:val="00AA09A2"/>
    <w:rsid w:val="00AA12C4"/>
    <w:rsid w:val="00AA5F97"/>
    <w:rsid w:val="00AA6E81"/>
    <w:rsid w:val="00AA7996"/>
    <w:rsid w:val="00AB020C"/>
    <w:rsid w:val="00AB18F2"/>
    <w:rsid w:val="00AB3172"/>
    <w:rsid w:val="00AB709A"/>
    <w:rsid w:val="00AC0496"/>
    <w:rsid w:val="00AC0569"/>
    <w:rsid w:val="00AC19CB"/>
    <w:rsid w:val="00AC241C"/>
    <w:rsid w:val="00AD270F"/>
    <w:rsid w:val="00AD2FF1"/>
    <w:rsid w:val="00AD57BE"/>
    <w:rsid w:val="00AD6239"/>
    <w:rsid w:val="00AD6606"/>
    <w:rsid w:val="00AD70D1"/>
    <w:rsid w:val="00AE48A8"/>
    <w:rsid w:val="00AE5488"/>
    <w:rsid w:val="00AE6F91"/>
    <w:rsid w:val="00AF33FF"/>
    <w:rsid w:val="00AF5571"/>
    <w:rsid w:val="00B048FF"/>
    <w:rsid w:val="00B07341"/>
    <w:rsid w:val="00B1629D"/>
    <w:rsid w:val="00B179F4"/>
    <w:rsid w:val="00B23402"/>
    <w:rsid w:val="00B27955"/>
    <w:rsid w:val="00B30539"/>
    <w:rsid w:val="00B314DB"/>
    <w:rsid w:val="00B361F2"/>
    <w:rsid w:val="00B3718B"/>
    <w:rsid w:val="00B3745F"/>
    <w:rsid w:val="00B4632A"/>
    <w:rsid w:val="00B474EE"/>
    <w:rsid w:val="00B50C61"/>
    <w:rsid w:val="00B51376"/>
    <w:rsid w:val="00B513BA"/>
    <w:rsid w:val="00B530F1"/>
    <w:rsid w:val="00B561BC"/>
    <w:rsid w:val="00B60D4C"/>
    <w:rsid w:val="00B732CC"/>
    <w:rsid w:val="00B7373B"/>
    <w:rsid w:val="00B76305"/>
    <w:rsid w:val="00B83EAE"/>
    <w:rsid w:val="00B925AC"/>
    <w:rsid w:val="00B93680"/>
    <w:rsid w:val="00B93D7F"/>
    <w:rsid w:val="00BA17C5"/>
    <w:rsid w:val="00BA276C"/>
    <w:rsid w:val="00BA37B3"/>
    <w:rsid w:val="00BB019D"/>
    <w:rsid w:val="00BB306F"/>
    <w:rsid w:val="00BB44D4"/>
    <w:rsid w:val="00BB53B8"/>
    <w:rsid w:val="00BC7207"/>
    <w:rsid w:val="00BD0FF5"/>
    <w:rsid w:val="00BD4B89"/>
    <w:rsid w:val="00BD5884"/>
    <w:rsid w:val="00BD5922"/>
    <w:rsid w:val="00BE1DD7"/>
    <w:rsid w:val="00BE5B0E"/>
    <w:rsid w:val="00BE70EE"/>
    <w:rsid w:val="00BF02CB"/>
    <w:rsid w:val="00BF2CF8"/>
    <w:rsid w:val="00BF302B"/>
    <w:rsid w:val="00BF31F3"/>
    <w:rsid w:val="00BF5E8F"/>
    <w:rsid w:val="00BF6FD8"/>
    <w:rsid w:val="00C01BFB"/>
    <w:rsid w:val="00C02897"/>
    <w:rsid w:val="00C03680"/>
    <w:rsid w:val="00C054DF"/>
    <w:rsid w:val="00C059EC"/>
    <w:rsid w:val="00C05CD3"/>
    <w:rsid w:val="00C170D0"/>
    <w:rsid w:val="00C21762"/>
    <w:rsid w:val="00C21FEF"/>
    <w:rsid w:val="00C23BA4"/>
    <w:rsid w:val="00C24543"/>
    <w:rsid w:val="00C256A2"/>
    <w:rsid w:val="00C25ADB"/>
    <w:rsid w:val="00C3026C"/>
    <w:rsid w:val="00C313B0"/>
    <w:rsid w:val="00C326A4"/>
    <w:rsid w:val="00C33B99"/>
    <w:rsid w:val="00C3406A"/>
    <w:rsid w:val="00C42E38"/>
    <w:rsid w:val="00C44646"/>
    <w:rsid w:val="00C47E88"/>
    <w:rsid w:val="00C51515"/>
    <w:rsid w:val="00C5516F"/>
    <w:rsid w:val="00C5660B"/>
    <w:rsid w:val="00C61073"/>
    <w:rsid w:val="00C66B72"/>
    <w:rsid w:val="00C73C58"/>
    <w:rsid w:val="00C74674"/>
    <w:rsid w:val="00C80367"/>
    <w:rsid w:val="00C86386"/>
    <w:rsid w:val="00C87AC4"/>
    <w:rsid w:val="00C9202E"/>
    <w:rsid w:val="00C946B1"/>
    <w:rsid w:val="00C9567A"/>
    <w:rsid w:val="00C965D0"/>
    <w:rsid w:val="00C96FBD"/>
    <w:rsid w:val="00CA028F"/>
    <w:rsid w:val="00CA5860"/>
    <w:rsid w:val="00CA69DA"/>
    <w:rsid w:val="00CA7BC5"/>
    <w:rsid w:val="00CB1D44"/>
    <w:rsid w:val="00CB212D"/>
    <w:rsid w:val="00CB2660"/>
    <w:rsid w:val="00CB6A21"/>
    <w:rsid w:val="00CB7799"/>
    <w:rsid w:val="00CB79E1"/>
    <w:rsid w:val="00CC2D57"/>
    <w:rsid w:val="00CC2D8D"/>
    <w:rsid w:val="00CC2EB1"/>
    <w:rsid w:val="00CC5E90"/>
    <w:rsid w:val="00CC7E89"/>
    <w:rsid w:val="00CD046C"/>
    <w:rsid w:val="00CD3001"/>
    <w:rsid w:val="00CD49F1"/>
    <w:rsid w:val="00CD6CF4"/>
    <w:rsid w:val="00CE076C"/>
    <w:rsid w:val="00CE3A72"/>
    <w:rsid w:val="00CE5199"/>
    <w:rsid w:val="00CE6204"/>
    <w:rsid w:val="00CE66D5"/>
    <w:rsid w:val="00CE6972"/>
    <w:rsid w:val="00CF072D"/>
    <w:rsid w:val="00CF2178"/>
    <w:rsid w:val="00CF3F64"/>
    <w:rsid w:val="00CF637A"/>
    <w:rsid w:val="00CF68EF"/>
    <w:rsid w:val="00D03B08"/>
    <w:rsid w:val="00D059DE"/>
    <w:rsid w:val="00D05ABD"/>
    <w:rsid w:val="00D078EC"/>
    <w:rsid w:val="00D13E7B"/>
    <w:rsid w:val="00D13ECA"/>
    <w:rsid w:val="00D13FCE"/>
    <w:rsid w:val="00D13FF5"/>
    <w:rsid w:val="00D16884"/>
    <w:rsid w:val="00D24076"/>
    <w:rsid w:val="00D306D1"/>
    <w:rsid w:val="00D30800"/>
    <w:rsid w:val="00D34786"/>
    <w:rsid w:val="00D37BFC"/>
    <w:rsid w:val="00D43252"/>
    <w:rsid w:val="00D44FC7"/>
    <w:rsid w:val="00D47A8E"/>
    <w:rsid w:val="00D50102"/>
    <w:rsid w:val="00D52D14"/>
    <w:rsid w:val="00D56FDF"/>
    <w:rsid w:val="00D5716A"/>
    <w:rsid w:val="00D6061A"/>
    <w:rsid w:val="00D61672"/>
    <w:rsid w:val="00D64243"/>
    <w:rsid w:val="00D64B36"/>
    <w:rsid w:val="00D67743"/>
    <w:rsid w:val="00D712D3"/>
    <w:rsid w:val="00D71422"/>
    <w:rsid w:val="00D72DC6"/>
    <w:rsid w:val="00D742C7"/>
    <w:rsid w:val="00D7558D"/>
    <w:rsid w:val="00D81D92"/>
    <w:rsid w:val="00D876F9"/>
    <w:rsid w:val="00D92461"/>
    <w:rsid w:val="00DA3268"/>
    <w:rsid w:val="00DA7B5F"/>
    <w:rsid w:val="00DC08F8"/>
    <w:rsid w:val="00DC11E7"/>
    <w:rsid w:val="00DC24E3"/>
    <w:rsid w:val="00DC4D32"/>
    <w:rsid w:val="00DC7023"/>
    <w:rsid w:val="00DC7083"/>
    <w:rsid w:val="00DC769A"/>
    <w:rsid w:val="00DD2E4E"/>
    <w:rsid w:val="00DD3973"/>
    <w:rsid w:val="00DD3D86"/>
    <w:rsid w:val="00DD4AD2"/>
    <w:rsid w:val="00DD6771"/>
    <w:rsid w:val="00DD77AB"/>
    <w:rsid w:val="00DE1D1B"/>
    <w:rsid w:val="00DE20F6"/>
    <w:rsid w:val="00DE2862"/>
    <w:rsid w:val="00DE3563"/>
    <w:rsid w:val="00DE782D"/>
    <w:rsid w:val="00DF03AD"/>
    <w:rsid w:val="00DF062A"/>
    <w:rsid w:val="00DF1EC4"/>
    <w:rsid w:val="00DF6D6D"/>
    <w:rsid w:val="00DF7223"/>
    <w:rsid w:val="00E0340B"/>
    <w:rsid w:val="00E04A90"/>
    <w:rsid w:val="00E0551F"/>
    <w:rsid w:val="00E06923"/>
    <w:rsid w:val="00E0726E"/>
    <w:rsid w:val="00E07784"/>
    <w:rsid w:val="00E129DB"/>
    <w:rsid w:val="00E219C7"/>
    <w:rsid w:val="00E21B7A"/>
    <w:rsid w:val="00E23E07"/>
    <w:rsid w:val="00E40EF8"/>
    <w:rsid w:val="00E4118C"/>
    <w:rsid w:val="00E43157"/>
    <w:rsid w:val="00E461CE"/>
    <w:rsid w:val="00E4684E"/>
    <w:rsid w:val="00E50C3F"/>
    <w:rsid w:val="00E573E4"/>
    <w:rsid w:val="00E64BB7"/>
    <w:rsid w:val="00E64C3D"/>
    <w:rsid w:val="00E720CA"/>
    <w:rsid w:val="00E739D7"/>
    <w:rsid w:val="00E766D8"/>
    <w:rsid w:val="00E84DE4"/>
    <w:rsid w:val="00E84EB5"/>
    <w:rsid w:val="00E85662"/>
    <w:rsid w:val="00E8789F"/>
    <w:rsid w:val="00E971AD"/>
    <w:rsid w:val="00E971B5"/>
    <w:rsid w:val="00E97B71"/>
    <w:rsid w:val="00EA2520"/>
    <w:rsid w:val="00EA3D34"/>
    <w:rsid w:val="00EA6799"/>
    <w:rsid w:val="00EB0509"/>
    <w:rsid w:val="00EB454D"/>
    <w:rsid w:val="00EC29ED"/>
    <w:rsid w:val="00EC4B1E"/>
    <w:rsid w:val="00ED104E"/>
    <w:rsid w:val="00ED549D"/>
    <w:rsid w:val="00ED5E10"/>
    <w:rsid w:val="00ED7327"/>
    <w:rsid w:val="00ED76BE"/>
    <w:rsid w:val="00EE00E9"/>
    <w:rsid w:val="00EE2F3F"/>
    <w:rsid w:val="00EE4413"/>
    <w:rsid w:val="00EE7966"/>
    <w:rsid w:val="00EF1AAA"/>
    <w:rsid w:val="00EF285D"/>
    <w:rsid w:val="00EF5020"/>
    <w:rsid w:val="00EF619B"/>
    <w:rsid w:val="00EF7A6D"/>
    <w:rsid w:val="00F00B55"/>
    <w:rsid w:val="00F02AD1"/>
    <w:rsid w:val="00F0345F"/>
    <w:rsid w:val="00F05FF3"/>
    <w:rsid w:val="00F07903"/>
    <w:rsid w:val="00F1126F"/>
    <w:rsid w:val="00F14760"/>
    <w:rsid w:val="00F253CC"/>
    <w:rsid w:val="00F30188"/>
    <w:rsid w:val="00F36297"/>
    <w:rsid w:val="00F37106"/>
    <w:rsid w:val="00F44E25"/>
    <w:rsid w:val="00F50F06"/>
    <w:rsid w:val="00F519CF"/>
    <w:rsid w:val="00F56BA5"/>
    <w:rsid w:val="00F60E22"/>
    <w:rsid w:val="00F60E6C"/>
    <w:rsid w:val="00F627D7"/>
    <w:rsid w:val="00F64382"/>
    <w:rsid w:val="00F80ECE"/>
    <w:rsid w:val="00F81395"/>
    <w:rsid w:val="00F81BB8"/>
    <w:rsid w:val="00F8608D"/>
    <w:rsid w:val="00F86D3A"/>
    <w:rsid w:val="00F90C64"/>
    <w:rsid w:val="00F917D1"/>
    <w:rsid w:val="00F91DCE"/>
    <w:rsid w:val="00F9400E"/>
    <w:rsid w:val="00F9653B"/>
    <w:rsid w:val="00FA70E2"/>
    <w:rsid w:val="00FB0179"/>
    <w:rsid w:val="00FB62CF"/>
    <w:rsid w:val="00FC36FF"/>
    <w:rsid w:val="00FD3C3B"/>
    <w:rsid w:val="00FD3C80"/>
    <w:rsid w:val="00FE03BC"/>
    <w:rsid w:val="00FE07DD"/>
    <w:rsid w:val="00FE3067"/>
    <w:rsid w:val="00FE40C0"/>
    <w:rsid w:val="00FE6B45"/>
    <w:rsid w:val="00FF33DA"/>
    <w:rsid w:val="00FF55F3"/>
    <w:rsid w:val="00FF5851"/>
    <w:rsid w:val="00FF672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94F7E"/>
  </w:style>
  <w:style w:type="character" w:customStyle="1" w:styleId="eop">
    <w:name w:val="eop"/>
    <w:basedOn w:val="DefaultParagraphFont"/>
    <w:rsid w:val="0089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4334"/>
    <w:rsid w:val="00036A79"/>
    <w:rsid w:val="00200821"/>
    <w:rsid w:val="0025245B"/>
    <w:rsid w:val="002A3923"/>
    <w:rsid w:val="00302B3A"/>
    <w:rsid w:val="003108DE"/>
    <w:rsid w:val="00394049"/>
    <w:rsid w:val="003B0C71"/>
    <w:rsid w:val="004B5BBB"/>
    <w:rsid w:val="004F2DF8"/>
    <w:rsid w:val="00517E2A"/>
    <w:rsid w:val="00582791"/>
    <w:rsid w:val="006F24A1"/>
    <w:rsid w:val="00856952"/>
    <w:rsid w:val="008B2175"/>
    <w:rsid w:val="008F7FFC"/>
    <w:rsid w:val="00950D27"/>
    <w:rsid w:val="00953504"/>
    <w:rsid w:val="00965801"/>
    <w:rsid w:val="009A261B"/>
    <w:rsid w:val="00A63969"/>
    <w:rsid w:val="00AA2E17"/>
    <w:rsid w:val="00AC15A4"/>
    <w:rsid w:val="00B0336C"/>
    <w:rsid w:val="00C453A5"/>
    <w:rsid w:val="00D241E9"/>
    <w:rsid w:val="00D7750D"/>
    <w:rsid w:val="00EB5842"/>
    <w:rsid w:val="00F00D2F"/>
    <w:rsid w:val="00F128DF"/>
    <w:rsid w:val="00FF1222"/>
    <w:rsid w:val="00FF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03FF-0FDD-4C6E-82A1-A6733A3C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348/21</dc:title>
  <dc:creator/>
  <cp:lastModifiedBy/>
  <cp:revision>1</cp:revision>
  <dcterms:created xsi:type="dcterms:W3CDTF">2022-03-03T22:22:00Z</dcterms:created>
  <dcterms:modified xsi:type="dcterms:W3CDTF">2022-03-03T22:22:00Z</dcterms:modified>
</cp:coreProperties>
</file>