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6988C" w14:textId="77777777" w:rsidR="00040C3A" w:rsidRPr="00A67FC9" w:rsidRDefault="00D306D1" w:rsidP="00A67FC9">
      <w:pPr>
        <w:jc w:val="both"/>
        <w:rPr>
          <w:rFonts w:asciiTheme="majorHAnsi" w:hAnsiTheme="majorHAnsi" w:cs="Univers"/>
          <w:b/>
          <w:bCs/>
          <w:sz w:val="20"/>
          <w:szCs w:val="20"/>
          <w:lang w:val="es-ES_tradnl"/>
        </w:rPr>
      </w:pPr>
      <w:r w:rsidRPr="00A67FC9">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49D83F40" wp14:editId="07FF486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872B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A67FC9">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67895C33" wp14:editId="1BA306FE">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E87083" w14:textId="77777777" w:rsidR="00FA29C3" w:rsidRDefault="00FA29C3" w:rsidP="00AE5488">
                            <w:r>
                              <w:rPr>
                                <w:noProof/>
                              </w:rPr>
                              <w:drawing>
                                <wp:inline distT="0" distB="0" distL="0" distR="0" wp14:anchorId="1AB12E8B" wp14:editId="1A5339E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95C33"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2AE87083" w14:textId="77777777" w:rsidR="00FA29C3" w:rsidRDefault="00FA29C3" w:rsidP="00AE5488">
                      <w:r>
                        <w:rPr>
                          <w:noProof/>
                        </w:rPr>
                        <w:drawing>
                          <wp:inline distT="0" distB="0" distL="0" distR="0" wp14:anchorId="1AB12E8B" wp14:editId="1A5339E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A67FC9">
        <w:rPr>
          <w:rFonts w:asciiTheme="majorHAnsi" w:hAnsiTheme="majorHAnsi" w:cs="Univers"/>
          <w:b/>
          <w:bCs/>
          <w:sz w:val="20"/>
          <w:szCs w:val="20"/>
          <w:lang w:val="es-ES_tradnl"/>
        </w:rPr>
        <w:t xml:space="preserve"> </w:t>
      </w:r>
    </w:p>
    <w:p w14:paraId="75D727BF" w14:textId="77777777" w:rsidR="00040C3A" w:rsidRPr="00A67FC9" w:rsidRDefault="00040C3A" w:rsidP="00A67FC9">
      <w:pPr>
        <w:tabs>
          <w:tab w:val="center" w:pos="5400"/>
        </w:tabs>
        <w:suppressAutoHyphens/>
        <w:jc w:val="both"/>
        <w:rPr>
          <w:rFonts w:asciiTheme="majorHAnsi" w:hAnsiTheme="majorHAnsi"/>
          <w:sz w:val="20"/>
          <w:szCs w:val="20"/>
          <w:lang w:val="es-ES_tradnl"/>
        </w:rPr>
      </w:pPr>
    </w:p>
    <w:p w14:paraId="5A1CB203" w14:textId="77777777" w:rsidR="00040C3A" w:rsidRPr="00A67FC9" w:rsidRDefault="00040C3A" w:rsidP="00A67FC9">
      <w:pPr>
        <w:tabs>
          <w:tab w:val="center" w:pos="5400"/>
        </w:tabs>
        <w:suppressAutoHyphens/>
        <w:jc w:val="both"/>
        <w:rPr>
          <w:rFonts w:asciiTheme="majorHAnsi" w:hAnsiTheme="majorHAnsi"/>
          <w:sz w:val="20"/>
          <w:szCs w:val="20"/>
          <w:lang w:val="es-ES_tradnl"/>
        </w:rPr>
      </w:pPr>
    </w:p>
    <w:p w14:paraId="19E5FF06" w14:textId="77777777" w:rsidR="005128E4" w:rsidRPr="00A67FC9" w:rsidRDefault="005128E4" w:rsidP="00A67FC9">
      <w:pPr>
        <w:tabs>
          <w:tab w:val="center" w:pos="5400"/>
        </w:tabs>
        <w:suppressAutoHyphens/>
        <w:jc w:val="both"/>
        <w:rPr>
          <w:rFonts w:asciiTheme="majorHAnsi" w:hAnsiTheme="majorHAnsi"/>
          <w:sz w:val="20"/>
          <w:szCs w:val="20"/>
          <w:lang w:val="es-ES_tradnl"/>
        </w:rPr>
      </w:pPr>
    </w:p>
    <w:p w14:paraId="27754C2B" w14:textId="77777777" w:rsidR="005128E4" w:rsidRPr="00A67FC9" w:rsidRDefault="005128E4" w:rsidP="00A67FC9">
      <w:pPr>
        <w:tabs>
          <w:tab w:val="center" w:pos="5400"/>
        </w:tabs>
        <w:suppressAutoHyphens/>
        <w:jc w:val="both"/>
        <w:rPr>
          <w:rFonts w:asciiTheme="majorHAnsi" w:hAnsiTheme="majorHAnsi"/>
          <w:sz w:val="20"/>
          <w:szCs w:val="20"/>
          <w:lang w:val="es-ES_tradnl"/>
        </w:rPr>
      </w:pPr>
    </w:p>
    <w:p w14:paraId="59F7CFEE" w14:textId="77777777" w:rsidR="005128E4" w:rsidRPr="00A67FC9" w:rsidRDefault="005128E4" w:rsidP="00A67FC9">
      <w:pPr>
        <w:tabs>
          <w:tab w:val="center" w:pos="5400"/>
        </w:tabs>
        <w:suppressAutoHyphens/>
        <w:jc w:val="both"/>
        <w:rPr>
          <w:rFonts w:asciiTheme="majorHAnsi" w:hAnsiTheme="majorHAnsi"/>
          <w:sz w:val="20"/>
          <w:szCs w:val="20"/>
          <w:lang w:val="es-ES_tradnl"/>
        </w:rPr>
      </w:pPr>
    </w:p>
    <w:p w14:paraId="12F0D427" w14:textId="77777777" w:rsidR="00040C3A" w:rsidRPr="00A67FC9" w:rsidRDefault="00040C3A" w:rsidP="00A67FC9">
      <w:pPr>
        <w:tabs>
          <w:tab w:val="center" w:pos="5400"/>
        </w:tabs>
        <w:suppressAutoHyphens/>
        <w:jc w:val="both"/>
        <w:rPr>
          <w:rFonts w:asciiTheme="majorHAnsi" w:hAnsiTheme="majorHAnsi"/>
          <w:sz w:val="20"/>
          <w:szCs w:val="20"/>
          <w:lang w:val="es-ES_tradnl"/>
        </w:rPr>
      </w:pPr>
    </w:p>
    <w:p w14:paraId="3C0784DB" w14:textId="77777777" w:rsidR="00040C3A" w:rsidRPr="00A67FC9" w:rsidRDefault="00040C3A" w:rsidP="00A67FC9">
      <w:pPr>
        <w:tabs>
          <w:tab w:val="center" w:pos="5400"/>
        </w:tabs>
        <w:suppressAutoHyphens/>
        <w:jc w:val="both"/>
        <w:rPr>
          <w:rFonts w:asciiTheme="majorHAnsi" w:hAnsiTheme="majorHAnsi"/>
          <w:sz w:val="20"/>
          <w:szCs w:val="20"/>
          <w:lang w:val="es-ES_tradnl"/>
        </w:rPr>
      </w:pPr>
    </w:p>
    <w:p w14:paraId="0780913D" w14:textId="77777777" w:rsidR="005B52B0" w:rsidRPr="00A67FC9" w:rsidRDefault="005B52B0" w:rsidP="00A67FC9">
      <w:pPr>
        <w:tabs>
          <w:tab w:val="center" w:pos="5400"/>
        </w:tabs>
        <w:suppressAutoHyphens/>
        <w:jc w:val="both"/>
        <w:rPr>
          <w:rFonts w:asciiTheme="majorHAnsi" w:hAnsiTheme="majorHAnsi"/>
          <w:sz w:val="20"/>
          <w:szCs w:val="20"/>
          <w:lang w:val="es-ES_tradnl"/>
        </w:rPr>
      </w:pPr>
    </w:p>
    <w:p w14:paraId="6A50962B" w14:textId="77777777" w:rsidR="005B52B0" w:rsidRPr="00A67FC9" w:rsidRDefault="005B52B0" w:rsidP="00A67FC9">
      <w:pPr>
        <w:tabs>
          <w:tab w:val="center" w:pos="5400"/>
        </w:tabs>
        <w:suppressAutoHyphens/>
        <w:jc w:val="both"/>
        <w:rPr>
          <w:rFonts w:asciiTheme="majorHAnsi" w:hAnsiTheme="majorHAnsi"/>
          <w:sz w:val="20"/>
          <w:szCs w:val="20"/>
          <w:lang w:val="es-ES_tradnl"/>
        </w:rPr>
      </w:pPr>
    </w:p>
    <w:p w14:paraId="309DD4A0" w14:textId="77777777" w:rsidR="005B52B0" w:rsidRPr="00A67FC9" w:rsidRDefault="005B52B0" w:rsidP="00A67FC9">
      <w:pPr>
        <w:tabs>
          <w:tab w:val="center" w:pos="5400"/>
        </w:tabs>
        <w:suppressAutoHyphens/>
        <w:jc w:val="both"/>
        <w:rPr>
          <w:rFonts w:asciiTheme="majorHAnsi" w:hAnsiTheme="majorHAnsi"/>
          <w:sz w:val="20"/>
          <w:szCs w:val="20"/>
          <w:lang w:val="es-ES_tradnl"/>
        </w:rPr>
      </w:pPr>
    </w:p>
    <w:p w14:paraId="31F2D245" w14:textId="77777777" w:rsidR="00040C3A" w:rsidRPr="00A67FC9" w:rsidRDefault="00040C3A" w:rsidP="00A67FC9">
      <w:pPr>
        <w:tabs>
          <w:tab w:val="center" w:pos="5400"/>
        </w:tabs>
        <w:suppressAutoHyphens/>
        <w:jc w:val="both"/>
        <w:rPr>
          <w:rFonts w:asciiTheme="majorHAnsi" w:hAnsiTheme="majorHAnsi"/>
          <w:sz w:val="20"/>
          <w:szCs w:val="20"/>
          <w:lang w:val="es-ES_tradnl"/>
        </w:rPr>
      </w:pPr>
    </w:p>
    <w:p w14:paraId="4B797A3B" w14:textId="77777777" w:rsidR="00040C3A" w:rsidRPr="00A67FC9" w:rsidRDefault="00040C3A" w:rsidP="00A67FC9">
      <w:pPr>
        <w:tabs>
          <w:tab w:val="center" w:pos="5400"/>
        </w:tabs>
        <w:suppressAutoHyphens/>
        <w:jc w:val="both"/>
        <w:rPr>
          <w:rFonts w:asciiTheme="majorHAnsi" w:hAnsiTheme="majorHAnsi"/>
          <w:sz w:val="20"/>
          <w:szCs w:val="20"/>
          <w:lang w:val="es-ES_tradnl"/>
        </w:rPr>
      </w:pPr>
    </w:p>
    <w:p w14:paraId="0E53091F" w14:textId="77777777" w:rsidR="00040C3A" w:rsidRPr="00A67FC9" w:rsidRDefault="003D3BC2" w:rsidP="00A67FC9">
      <w:pPr>
        <w:tabs>
          <w:tab w:val="center" w:pos="5400"/>
        </w:tabs>
        <w:suppressAutoHyphens/>
        <w:jc w:val="both"/>
        <w:rPr>
          <w:rFonts w:asciiTheme="majorHAnsi" w:hAnsiTheme="majorHAnsi"/>
          <w:sz w:val="20"/>
          <w:szCs w:val="20"/>
          <w:lang w:val="es-ES_tradnl"/>
        </w:rPr>
      </w:pPr>
      <w:r w:rsidRPr="00A67FC9">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584FF86B" wp14:editId="0EF9F8EA">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BDA83D" w14:textId="4C69873B" w:rsidR="00FA29C3" w:rsidRPr="004E2649" w:rsidRDefault="00FA29C3"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F04559">
                              <w:rPr>
                                <w:rFonts w:asciiTheme="majorHAnsi" w:hAnsiTheme="majorHAnsi" w:cs="Arial"/>
                                <w:b/>
                                <w:bCs/>
                                <w:color w:val="0D0D0D" w:themeColor="text1" w:themeTint="F2"/>
                                <w:sz w:val="36"/>
                                <w:szCs w:val="22"/>
                                <w:lang w:val="es-ES_tradnl"/>
                              </w:rPr>
                              <w:t>428</w:t>
                            </w:r>
                            <w:r>
                              <w:rPr>
                                <w:rFonts w:asciiTheme="majorHAnsi" w:hAnsiTheme="majorHAnsi" w:cs="Arial"/>
                                <w:b/>
                                <w:bCs/>
                                <w:color w:val="0D0D0D" w:themeColor="text1" w:themeTint="F2"/>
                                <w:sz w:val="36"/>
                                <w:szCs w:val="22"/>
                                <w:lang w:val="es-ES_tradnl"/>
                              </w:rPr>
                              <w:t>/21</w:t>
                            </w:r>
                          </w:p>
                          <w:p w14:paraId="3DEBEC86" w14:textId="6B366AB1" w:rsidR="00FA29C3" w:rsidRDefault="00FA29C3"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13803">
                              <w:rPr>
                                <w:rFonts w:asciiTheme="majorHAnsi" w:hAnsiTheme="majorHAnsi" w:cs="Arial"/>
                                <w:b/>
                                <w:color w:val="0D0D0D" w:themeColor="text1" w:themeTint="F2"/>
                                <w:sz w:val="36"/>
                                <w:szCs w:val="22"/>
                                <w:lang w:val="es-ES_tradnl"/>
                              </w:rPr>
                              <w:t>419</w:t>
                            </w:r>
                            <w:r>
                              <w:rPr>
                                <w:rFonts w:asciiTheme="majorHAnsi" w:hAnsiTheme="majorHAnsi" w:cs="Arial"/>
                                <w:b/>
                                <w:color w:val="0D0D0D" w:themeColor="text1" w:themeTint="F2"/>
                                <w:sz w:val="36"/>
                                <w:szCs w:val="22"/>
                                <w:lang w:val="es-ES_tradnl"/>
                              </w:rPr>
                              <w:t>-12</w:t>
                            </w:r>
                            <w:r w:rsidRPr="004E2649">
                              <w:rPr>
                                <w:rFonts w:asciiTheme="majorHAnsi" w:hAnsiTheme="majorHAnsi" w:cs="Arial"/>
                                <w:b/>
                                <w:color w:val="0D0D0D" w:themeColor="text1" w:themeTint="F2"/>
                                <w:sz w:val="36"/>
                                <w:szCs w:val="22"/>
                                <w:lang w:val="es-ES_tradnl"/>
                              </w:rPr>
                              <w:t xml:space="preserve"> </w:t>
                            </w:r>
                          </w:p>
                          <w:p w14:paraId="1EDDABA5" w14:textId="45FCAA8B" w:rsidR="00FA29C3" w:rsidRPr="0010736F" w:rsidRDefault="00FA29C3"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593E0A">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Pr>
                                <w:rFonts w:asciiTheme="majorHAnsi" w:hAnsiTheme="majorHAnsi" w:cs="Arial"/>
                                <w:color w:val="0D0D0D" w:themeColor="text1" w:themeTint="F2"/>
                                <w:szCs w:val="22"/>
                                <w:lang w:val="es-ES_tradnl"/>
                              </w:rPr>
                              <w:t xml:space="preserve"> </w:t>
                            </w:r>
                            <w:r w:rsidRPr="0010736F">
                              <w:rPr>
                                <w:rFonts w:asciiTheme="majorHAnsi" w:hAnsiTheme="majorHAnsi" w:cs="Arial"/>
                                <w:color w:val="0D0D0D" w:themeColor="text1" w:themeTint="F2"/>
                                <w:szCs w:val="22"/>
                                <w:lang w:val="es-ES_tradnl"/>
                              </w:rPr>
                              <w:t xml:space="preserve"> </w:t>
                            </w:r>
                          </w:p>
                          <w:p w14:paraId="390EA00D" w14:textId="77777777" w:rsidR="00FA29C3" w:rsidRPr="0010736F" w:rsidRDefault="00FA29C3" w:rsidP="00997BC5">
                            <w:pPr>
                              <w:spacing w:line="276" w:lineRule="auto"/>
                              <w:rPr>
                                <w:rFonts w:asciiTheme="majorHAnsi" w:hAnsiTheme="majorHAnsi" w:cs="Arial"/>
                                <w:color w:val="0D0D0D" w:themeColor="text1" w:themeTint="F2"/>
                                <w:szCs w:val="22"/>
                                <w:lang w:val="es-ES_tradnl"/>
                              </w:rPr>
                            </w:pPr>
                            <w:bookmarkStart w:id="0" w:name="_ftnref1"/>
                          </w:p>
                          <w:p w14:paraId="011ED4AA" w14:textId="43CD209E" w:rsidR="00FA29C3" w:rsidRPr="0010736F" w:rsidRDefault="0091380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WILDER GONZ</w:t>
                            </w:r>
                            <w:r w:rsidR="00FA0D3D">
                              <w:rPr>
                                <w:rFonts w:asciiTheme="majorHAnsi" w:hAnsiTheme="majorHAnsi" w:cs="Arial"/>
                                <w:color w:val="0D0D0D" w:themeColor="text1" w:themeTint="F2"/>
                                <w:szCs w:val="22"/>
                                <w:lang w:val="es-ES_tradnl"/>
                              </w:rPr>
                              <w:t>Á</w:t>
                            </w:r>
                            <w:r>
                              <w:rPr>
                                <w:rFonts w:asciiTheme="majorHAnsi" w:hAnsiTheme="majorHAnsi" w:cs="Arial"/>
                                <w:color w:val="0D0D0D" w:themeColor="text1" w:themeTint="F2"/>
                                <w:szCs w:val="22"/>
                                <w:lang w:val="es-ES_tradnl"/>
                              </w:rPr>
                              <w:t xml:space="preserve">LEZ OCAMPO </w:t>
                            </w:r>
                            <w:r w:rsidR="00FA29C3">
                              <w:rPr>
                                <w:rFonts w:asciiTheme="majorHAnsi" w:hAnsiTheme="majorHAnsi" w:cs="Arial"/>
                                <w:color w:val="0D0D0D" w:themeColor="text1" w:themeTint="F2"/>
                                <w:szCs w:val="22"/>
                                <w:lang w:val="es-ES_tradnl"/>
                              </w:rPr>
                              <w:t>Y FAMIL</w:t>
                            </w:r>
                            <w:r w:rsidR="00CC67D2">
                              <w:rPr>
                                <w:rFonts w:asciiTheme="majorHAnsi" w:hAnsiTheme="majorHAnsi" w:cs="Arial"/>
                                <w:color w:val="0D0D0D" w:themeColor="text1" w:themeTint="F2"/>
                                <w:szCs w:val="22"/>
                                <w:lang w:val="es-ES_tradnl"/>
                              </w:rPr>
                              <w:t>I</w:t>
                            </w:r>
                            <w:r w:rsidR="00CB53C4">
                              <w:rPr>
                                <w:rFonts w:asciiTheme="majorHAnsi" w:hAnsiTheme="majorHAnsi" w:cs="Arial"/>
                                <w:color w:val="0D0D0D" w:themeColor="text1" w:themeTint="F2"/>
                                <w:szCs w:val="22"/>
                                <w:lang w:val="es-ES_tradnl"/>
                              </w:rPr>
                              <w:t>A</w:t>
                            </w:r>
                          </w:p>
                          <w:bookmarkEnd w:id="0"/>
                          <w:p w14:paraId="16D12B3E" w14:textId="77777777" w:rsidR="00FA29C3" w:rsidRPr="0010736F" w:rsidRDefault="00FA29C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7174A6D0" w14:textId="77777777" w:rsidR="00FA29C3" w:rsidRPr="00AE5488" w:rsidRDefault="00FA29C3"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FF86B"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23BDA83D" w14:textId="4C69873B" w:rsidR="00FA29C3" w:rsidRPr="004E2649" w:rsidRDefault="00FA29C3"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F04559">
                        <w:rPr>
                          <w:rFonts w:asciiTheme="majorHAnsi" w:hAnsiTheme="majorHAnsi" w:cs="Arial"/>
                          <w:b/>
                          <w:bCs/>
                          <w:color w:val="0D0D0D" w:themeColor="text1" w:themeTint="F2"/>
                          <w:sz w:val="36"/>
                          <w:szCs w:val="22"/>
                          <w:lang w:val="es-ES_tradnl"/>
                        </w:rPr>
                        <w:t>428</w:t>
                      </w:r>
                      <w:r>
                        <w:rPr>
                          <w:rFonts w:asciiTheme="majorHAnsi" w:hAnsiTheme="majorHAnsi" w:cs="Arial"/>
                          <w:b/>
                          <w:bCs/>
                          <w:color w:val="0D0D0D" w:themeColor="text1" w:themeTint="F2"/>
                          <w:sz w:val="36"/>
                          <w:szCs w:val="22"/>
                          <w:lang w:val="es-ES_tradnl"/>
                        </w:rPr>
                        <w:t>/21</w:t>
                      </w:r>
                    </w:p>
                    <w:p w14:paraId="3DEBEC86" w14:textId="6B366AB1" w:rsidR="00FA29C3" w:rsidRDefault="00FA29C3"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13803">
                        <w:rPr>
                          <w:rFonts w:asciiTheme="majorHAnsi" w:hAnsiTheme="majorHAnsi" w:cs="Arial"/>
                          <w:b/>
                          <w:color w:val="0D0D0D" w:themeColor="text1" w:themeTint="F2"/>
                          <w:sz w:val="36"/>
                          <w:szCs w:val="22"/>
                          <w:lang w:val="es-ES_tradnl"/>
                        </w:rPr>
                        <w:t>419</w:t>
                      </w:r>
                      <w:r>
                        <w:rPr>
                          <w:rFonts w:asciiTheme="majorHAnsi" w:hAnsiTheme="majorHAnsi" w:cs="Arial"/>
                          <w:b/>
                          <w:color w:val="0D0D0D" w:themeColor="text1" w:themeTint="F2"/>
                          <w:sz w:val="36"/>
                          <w:szCs w:val="22"/>
                          <w:lang w:val="es-ES_tradnl"/>
                        </w:rPr>
                        <w:t>-12</w:t>
                      </w:r>
                      <w:r w:rsidRPr="004E2649">
                        <w:rPr>
                          <w:rFonts w:asciiTheme="majorHAnsi" w:hAnsiTheme="majorHAnsi" w:cs="Arial"/>
                          <w:b/>
                          <w:color w:val="0D0D0D" w:themeColor="text1" w:themeTint="F2"/>
                          <w:sz w:val="36"/>
                          <w:szCs w:val="22"/>
                          <w:lang w:val="es-ES_tradnl"/>
                        </w:rPr>
                        <w:t xml:space="preserve"> </w:t>
                      </w:r>
                    </w:p>
                    <w:p w14:paraId="1EDDABA5" w14:textId="45FCAA8B" w:rsidR="00FA29C3" w:rsidRPr="0010736F" w:rsidRDefault="00FA29C3"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593E0A">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Pr>
                          <w:rFonts w:asciiTheme="majorHAnsi" w:hAnsiTheme="majorHAnsi" w:cs="Arial"/>
                          <w:color w:val="0D0D0D" w:themeColor="text1" w:themeTint="F2"/>
                          <w:szCs w:val="22"/>
                          <w:lang w:val="es-ES_tradnl"/>
                        </w:rPr>
                        <w:t xml:space="preserve"> </w:t>
                      </w:r>
                      <w:r w:rsidRPr="0010736F">
                        <w:rPr>
                          <w:rFonts w:asciiTheme="majorHAnsi" w:hAnsiTheme="majorHAnsi" w:cs="Arial"/>
                          <w:color w:val="0D0D0D" w:themeColor="text1" w:themeTint="F2"/>
                          <w:szCs w:val="22"/>
                          <w:lang w:val="es-ES_tradnl"/>
                        </w:rPr>
                        <w:t xml:space="preserve"> </w:t>
                      </w:r>
                    </w:p>
                    <w:p w14:paraId="390EA00D" w14:textId="77777777" w:rsidR="00FA29C3" w:rsidRPr="0010736F" w:rsidRDefault="00FA29C3" w:rsidP="00997BC5">
                      <w:pPr>
                        <w:spacing w:line="276" w:lineRule="auto"/>
                        <w:rPr>
                          <w:rFonts w:asciiTheme="majorHAnsi" w:hAnsiTheme="majorHAnsi" w:cs="Arial"/>
                          <w:color w:val="0D0D0D" w:themeColor="text1" w:themeTint="F2"/>
                          <w:szCs w:val="22"/>
                          <w:lang w:val="es-ES_tradnl"/>
                        </w:rPr>
                      </w:pPr>
                      <w:bookmarkStart w:id="1" w:name="_ftnref1"/>
                    </w:p>
                    <w:p w14:paraId="011ED4AA" w14:textId="43CD209E" w:rsidR="00FA29C3" w:rsidRPr="0010736F" w:rsidRDefault="0091380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WILDER GONZ</w:t>
                      </w:r>
                      <w:r w:rsidR="00FA0D3D">
                        <w:rPr>
                          <w:rFonts w:asciiTheme="majorHAnsi" w:hAnsiTheme="majorHAnsi" w:cs="Arial"/>
                          <w:color w:val="0D0D0D" w:themeColor="text1" w:themeTint="F2"/>
                          <w:szCs w:val="22"/>
                          <w:lang w:val="es-ES_tradnl"/>
                        </w:rPr>
                        <w:t>Á</w:t>
                      </w:r>
                      <w:r>
                        <w:rPr>
                          <w:rFonts w:asciiTheme="majorHAnsi" w:hAnsiTheme="majorHAnsi" w:cs="Arial"/>
                          <w:color w:val="0D0D0D" w:themeColor="text1" w:themeTint="F2"/>
                          <w:szCs w:val="22"/>
                          <w:lang w:val="es-ES_tradnl"/>
                        </w:rPr>
                        <w:t xml:space="preserve">LEZ OCAMPO </w:t>
                      </w:r>
                      <w:r w:rsidR="00FA29C3">
                        <w:rPr>
                          <w:rFonts w:asciiTheme="majorHAnsi" w:hAnsiTheme="majorHAnsi" w:cs="Arial"/>
                          <w:color w:val="0D0D0D" w:themeColor="text1" w:themeTint="F2"/>
                          <w:szCs w:val="22"/>
                          <w:lang w:val="es-ES_tradnl"/>
                        </w:rPr>
                        <w:t>Y FAMIL</w:t>
                      </w:r>
                      <w:r w:rsidR="00CC67D2">
                        <w:rPr>
                          <w:rFonts w:asciiTheme="majorHAnsi" w:hAnsiTheme="majorHAnsi" w:cs="Arial"/>
                          <w:color w:val="0D0D0D" w:themeColor="text1" w:themeTint="F2"/>
                          <w:szCs w:val="22"/>
                          <w:lang w:val="es-ES_tradnl"/>
                        </w:rPr>
                        <w:t>I</w:t>
                      </w:r>
                      <w:r w:rsidR="00CB53C4">
                        <w:rPr>
                          <w:rFonts w:asciiTheme="majorHAnsi" w:hAnsiTheme="majorHAnsi" w:cs="Arial"/>
                          <w:color w:val="0D0D0D" w:themeColor="text1" w:themeTint="F2"/>
                          <w:szCs w:val="22"/>
                          <w:lang w:val="es-ES_tradnl"/>
                        </w:rPr>
                        <w:t>A</w:t>
                      </w:r>
                    </w:p>
                    <w:bookmarkEnd w:id="1"/>
                    <w:p w14:paraId="16D12B3E" w14:textId="77777777" w:rsidR="00FA29C3" w:rsidRPr="0010736F" w:rsidRDefault="00FA29C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7174A6D0" w14:textId="77777777" w:rsidR="00FA29C3" w:rsidRPr="00AE5488" w:rsidRDefault="00FA29C3" w:rsidP="007A5817">
                      <w:pPr>
                        <w:rPr>
                          <w:color w:val="0D0D0D" w:themeColor="text1" w:themeTint="F2"/>
                          <w:lang w:val="es-ES_tradnl"/>
                        </w:rPr>
                      </w:pPr>
                    </w:p>
                  </w:txbxContent>
                </v:textbox>
              </v:shape>
            </w:pict>
          </mc:Fallback>
        </mc:AlternateContent>
      </w:r>
      <w:r w:rsidR="004E2649" w:rsidRPr="00A67FC9">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26CEECE5" wp14:editId="6B62D66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0E3DD1" w14:textId="7750462C" w:rsidR="00FA29C3" w:rsidRPr="00A54DC4" w:rsidRDefault="00FA29C3" w:rsidP="007A5817">
                            <w:pPr>
                              <w:spacing w:line="276" w:lineRule="auto"/>
                              <w:jc w:val="right"/>
                              <w:rPr>
                                <w:rFonts w:asciiTheme="minorHAnsi" w:hAnsiTheme="minorHAnsi"/>
                                <w:color w:val="FFFFFF" w:themeColor="background1"/>
                                <w:sz w:val="22"/>
                                <w:lang w:val="pt-BR"/>
                              </w:rPr>
                            </w:pPr>
                            <w:r w:rsidRPr="00A54DC4">
                              <w:rPr>
                                <w:rFonts w:asciiTheme="minorHAnsi" w:hAnsiTheme="minorHAnsi"/>
                                <w:color w:val="FFFFFF" w:themeColor="background1"/>
                                <w:sz w:val="22"/>
                                <w:lang w:val="pt-BR"/>
                              </w:rPr>
                              <w:t>OEA/Ser.L/V/II</w:t>
                            </w:r>
                          </w:p>
                          <w:p w14:paraId="5E66252F" w14:textId="2B8DC64E" w:rsidR="00FA29C3" w:rsidRPr="00A54DC4" w:rsidRDefault="00FA29C3" w:rsidP="007A5817">
                            <w:pPr>
                              <w:spacing w:line="276" w:lineRule="auto"/>
                              <w:jc w:val="right"/>
                              <w:rPr>
                                <w:rFonts w:asciiTheme="minorHAnsi" w:hAnsiTheme="minorHAnsi"/>
                                <w:color w:val="FFFFFF" w:themeColor="background1"/>
                                <w:sz w:val="22"/>
                                <w:lang w:val="pt-BR"/>
                              </w:rPr>
                            </w:pPr>
                            <w:r w:rsidRPr="00A54DC4">
                              <w:rPr>
                                <w:rFonts w:asciiTheme="minorHAnsi" w:hAnsiTheme="minorHAnsi"/>
                                <w:color w:val="FFFFFF" w:themeColor="background1"/>
                                <w:sz w:val="22"/>
                                <w:lang w:val="pt-BR"/>
                              </w:rPr>
                              <w:t xml:space="preserve">Doc. </w:t>
                            </w:r>
                            <w:r w:rsidR="004E0EC2">
                              <w:rPr>
                                <w:rFonts w:asciiTheme="minorHAnsi" w:hAnsiTheme="minorHAnsi"/>
                                <w:color w:val="FFFFFF" w:themeColor="background1"/>
                                <w:sz w:val="22"/>
                                <w:lang w:val="pt-BR"/>
                              </w:rPr>
                              <w:t>440</w:t>
                            </w:r>
                          </w:p>
                          <w:p w14:paraId="0FAD6700" w14:textId="6CDB1000" w:rsidR="00FA29C3" w:rsidRPr="00C25ADB" w:rsidRDefault="004E0EC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 diciembre</w:t>
                            </w:r>
                            <w:r w:rsidR="00FA29C3">
                              <w:rPr>
                                <w:rFonts w:asciiTheme="minorHAnsi" w:hAnsiTheme="minorHAnsi"/>
                                <w:color w:val="FFFFFF" w:themeColor="background1"/>
                                <w:sz w:val="22"/>
                                <w:lang w:val="es-PA"/>
                              </w:rPr>
                              <w:t xml:space="preserve"> 2021</w:t>
                            </w:r>
                          </w:p>
                          <w:p w14:paraId="0A552632" w14:textId="77777777" w:rsidR="00FA29C3" w:rsidRPr="00C25ADB" w:rsidRDefault="00FA29C3"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EECE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0E3DD1" w14:textId="7750462C" w:rsidR="00FA29C3" w:rsidRPr="00A54DC4" w:rsidRDefault="00FA29C3" w:rsidP="007A5817">
                      <w:pPr>
                        <w:spacing w:line="276" w:lineRule="auto"/>
                        <w:jc w:val="right"/>
                        <w:rPr>
                          <w:rFonts w:asciiTheme="minorHAnsi" w:hAnsiTheme="minorHAnsi"/>
                          <w:color w:val="FFFFFF" w:themeColor="background1"/>
                          <w:sz w:val="22"/>
                          <w:lang w:val="pt-BR"/>
                        </w:rPr>
                      </w:pPr>
                      <w:r w:rsidRPr="00A54DC4">
                        <w:rPr>
                          <w:rFonts w:asciiTheme="minorHAnsi" w:hAnsiTheme="minorHAnsi"/>
                          <w:color w:val="FFFFFF" w:themeColor="background1"/>
                          <w:sz w:val="22"/>
                          <w:lang w:val="pt-BR"/>
                        </w:rPr>
                        <w:t>OEA/Ser.L/V/II</w:t>
                      </w:r>
                    </w:p>
                    <w:p w14:paraId="5E66252F" w14:textId="2B8DC64E" w:rsidR="00FA29C3" w:rsidRPr="00A54DC4" w:rsidRDefault="00FA29C3" w:rsidP="007A5817">
                      <w:pPr>
                        <w:spacing w:line="276" w:lineRule="auto"/>
                        <w:jc w:val="right"/>
                        <w:rPr>
                          <w:rFonts w:asciiTheme="minorHAnsi" w:hAnsiTheme="minorHAnsi"/>
                          <w:color w:val="FFFFFF" w:themeColor="background1"/>
                          <w:sz w:val="22"/>
                          <w:lang w:val="pt-BR"/>
                        </w:rPr>
                      </w:pPr>
                      <w:r w:rsidRPr="00A54DC4">
                        <w:rPr>
                          <w:rFonts w:asciiTheme="minorHAnsi" w:hAnsiTheme="minorHAnsi"/>
                          <w:color w:val="FFFFFF" w:themeColor="background1"/>
                          <w:sz w:val="22"/>
                          <w:lang w:val="pt-BR"/>
                        </w:rPr>
                        <w:t xml:space="preserve">Doc. </w:t>
                      </w:r>
                      <w:r w:rsidR="004E0EC2">
                        <w:rPr>
                          <w:rFonts w:asciiTheme="minorHAnsi" w:hAnsiTheme="minorHAnsi"/>
                          <w:color w:val="FFFFFF" w:themeColor="background1"/>
                          <w:sz w:val="22"/>
                          <w:lang w:val="pt-BR"/>
                        </w:rPr>
                        <w:t>440</w:t>
                      </w:r>
                    </w:p>
                    <w:p w14:paraId="0FAD6700" w14:textId="6CDB1000" w:rsidR="00FA29C3" w:rsidRPr="00C25ADB" w:rsidRDefault="004E0EC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 diciembre</w:t>
                      </w:r>
                      <w:r w:rsidR="00FA29C3">
                        <w:rPr>
                          <w:rFonts w:asciiTheme="minorHAnsi" w:hAnsiTheme="minorHAnsi"/>
                          <w:color w:val="FFFFFF" w:themeColor="background1"/>
                          <w:sz w:val="22"/>
                          <w:lang w:val="es-PA"/>
                        </w:rPr>
                        <w:t xml:space="preserve"> 2021</w:t>
                      </w:r>
                    </w:p>
                    <w:p w14:paraId="0A552632" w14:textId="77777777" w:rsidR="00FA29C3" w:rsidRPr="00C25ADB" w:rsidRDefault="00FA29C3"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22919C04" w14:textId="77777777" w:rsidR="00040C3A" w:rsidRPr="00A67FC9" w:rsidRDefault="00040C3A" w:rsidP="00A67FC9">
      <w:pPr>
        <w:tabs>
          <w:tab w:val="center" w:pos="5400"/>
        </w:tabs>
        <w:suppressAutoHyphens/>
        <w:jc w:val="both"/>
        <w:rPr>
          <w:rFonts w:asciiTheme="majorHAnsi" w:hAnsiTheme="majorHAnsi"/>
          <w:sz w:val="20"/>
          <w:szCs w:val="20"/>
          <w:lang w:val="es-ES_tradnl"/>
        </w:rPr>
      </w:pPr>
    </w:p>
    <w:p w14:paraId="471B104E" w14:textId="77777777" w:rsidR="00040C3A" w:rsidRPr="00A67FC9" w:rsidRDefault="00040C3A" w:rsidP="00A67FC9">
      <w:pPr>
        <w:tabs>
          <w:tab w:val="center" w:pos="5400"/>
        </w:tabs>
        <w:suppressAutoHyphens/>
        <w:jc w:val="both"/>
        <w:rPr>
          <w:rFonts w:asciiTheme="majorHAnsi" w:hAnsiTheme="majorHAnsi"/>
          <w:sz w:val="20"/>
          <w:szCs w:val="20"/>
          <w:lang w:val="es-ES_tradnl"/>
        </w:rPr>
      </w:pPr>
    </w:p>
    <w:p w14:paraId="744D6BC8" w14:textId="77777777" w:rsidR="00040C3A" w:rsidRPr="00A67FC9" w:rsidRDefault="00040C3A" w:rsidP="00A67FC9">
      <w:pPr>
        <w:tabs>
          <w:tab w:val="center" w:pos="5400"/>
        </w:tabs>
        <w:suppressAutoHyphens/>
        <w:jc w:val="both"/>
        <w:rPr>
          <w:rFonts w:asciiTheme="majorHAnsi" w:hAnsiTheme="majorHAnsi" w:cs="Arial"/>
          <w:sz w:val="20"/>
          <w:szCs w:val="20"/>
          <w:lang w:val="es-ES_tradnl"/>
        </w:rPr>
      </w:pPr>
    </w:p>
    <w:p w14:paraId="592CC3A0" w14:textId="77777777" w:rsidR="00040C3A" w:rsidRPr="00A67FC9" w:rsidRDefault="00040C3A" w:rsidP="00A67FC9">
      <w:pPr>
        <w:tabs>
          <w:tab w:val="center" w:pos="5400"/>
        </w:tabs>
        <w:suppressAutoHyphens/>
        <w:jc w:val="both"/>
        <w:rPr>
          <w:rFonts w:asciiTheme="majorHAnsi" w:hAnsiTheme="majorHAnsi"/>
          <w:sz w:val="20"/>
          <w:szCs w:val="20"/>
          <w:lang w:val="es-ES_tradnl"/>
        </w:rPr>
      </w:pPr>
    </w:p>
    <w:p w14:paraId="2559C797" w14:textId="77777777" w:rsidR="00040C3A" w:rsidRPr="00A67FC9" w:rsidRDefault="00040C3A" w:rsidP="00A67FC9">
      <w:pPr>
        <w:tabs>
          <w:tab w:val="center" w:pos="5400"/>
        </w:tabs>
        <w:suppressAutoHyphens/>
        <w:jc w:val="both"/>
        <w:rPr>
          <w:rFonts w:asciiTheme="majorHAnsi" w:hAnsiTheme="majorHAnsi"/>
          <w:sz w:val="20"/>
          <w:szCs w:val="20"/>
          <w:lang w:val="es-ES_tradnl"/>
        </w:rPr>
      </w:pPr>
    </w:p>
    <w:p w14:paraId="004AA601" w14:textId="77777777" w:rsidR="00040C3A" w:rsidRPr="00A67FC9" w:rsidRDefault="00040C3A" w:rsidP="00A67FC9">
      <w:pPr>
        <w:tabs>
          <w:tab w:val="center" w:pos="5400"/>
        </w:tabs>
        <w:suppressAutoHyphens/>
        <w:jc w:val="both"/>
        <w:rPr>
          <w:rFonts w:asciiTheme="majorHAnsi" w:hAnsiTheme="majorHAnsi"/>
          <w:sz w:val="20"/>
          <w:szCs w:val="20"/>
          <w:lang w:val="es-ES_tradnl"/>
        </w:rPr>
      </w:pPr>
    </w:p>
    <w:p w14:paraId="4ACF260A" w14:textId="77777777" w:rsidR="00040C3A" w:rsidRPr="00A67FC9" w:rsidRDefault="00040C3A" w:rsidP="00A67FC9">
      <w:pPr>
        <w:tabs>
          <w:tab w:val="center" w:pos="5400"/>
        </w:tabs>
        <w:suppressAutoHyphens/>
        <w:jc w:val="both"/>
        <w:rPr>
          <w:rFonts w:asciiTheme="majorHAnsi" w:hAnsiTheme="majorHAnsi"/>
          <w:sz w:val="20"/>
          <w:szCs w:val="20"/>
          <w:lang w:val="es-ES_tradnl"/>
        </w:rPr>
      </w:pPr>
    </w:p>
    <w:p w14:paraId="07F337E3" w14:textId="77777777" w:rsidR="005128E4" w:rsidRPr="00A67FC9" w:rsidRDefault="005128E4" w:rsidP="00A67FC9">
      <w:pPr>
        <w:tabs>
          <w:tab w:val="center" w:pos="5400"/>
        </w:tabs>
        <w:suppressAutoHyphens/>
        <w:jc w:val="both"/>
        <w:rPr>
          <w:rFonts w:asciiTheme="majorHAnsi" w:hAnsiTheme="majorHAnsi"/>
          <w:sz w:val="20"/>
          <w:szCs w:val="20"/>
          <w:lang w:val="es-ES_tradnl"/>
        </w:rPr>
      </w:pPr>
    </w:p>
    <w:p w14:paraId="18B3B0B2" w14:textId="77777777" w:rsidR="00040C3A" w:rsidRPr="00A67FC9" w:rsidRDefault="00040C3A" w:rsidP="00A67FC9">
      <w:pPr>
        <w:tabs>
          <w:tab w:val="center" w:pos="5400"/>
        </w:tabs>
        <w:suppressAutoHyphens/>
        <w:jc w:val="both"/>
        <w:rPr>
          <w:rFonts w:asciiTheme="majorHAnsi" w:hAnsiTheme="majorHAnsi"/>
          <w:sz w:val="20"/>
          <w:szCs w:val="20"/>
          <w:lang w:val="es-ES_tradnl"/>
        </w:rPr>
      </w:pPr>
    </w:p>
    <w:p w14:paraId="408E5D1A" w14:textId="77777777" w:rsidR="005128E4" w:rsidRPr="00A67FC9" w:rsidRDefault="005128E4" w:rsidP="00A67FC9">
      <w:pPr>
        <w:tabs>
          <w:tab w:val="center" w:pos="5400"/>
        </w:tabs>
        <w:suppressAutoHyphens/>
        <w:jc w:val="both"/>
        <w:rPr>
          <w:rFonts w:asciiTheme="majorHAnsi" w:hAnsiTheme="majorHAnsi"/>
          <w:sz w:val="20"/>
          <w:szCs w:val="20"/>
          <w:lang w:val="es-ES_tradnl"/>
        </w:rPr>
      </w:pPr>
    </w:p>
    <w:p w14:paraId="30969061" w14:textId="77777777" w:rsidR="005128E4" w:rsidRPr="00A67FC9" w:rsidRDefault="005128E4" w:rsidP="00A67FC9">
      <w:pPr>
        <w:tabs>
          <w:tab w:val="center" w:pos="5400"/>
        </w:tabs>
        <w:suppressAutoHyphens/>
        <w:jc w:val="both"/>
        <w:rPr>
          <w:rFonts w:asciiTheme="majorHAnsi" w:hAnsiTheme="majorHAnsi"/>
          <w:sz w:val="20"/>
          <w:szCs w:val="20"/>
          <w:lang w:val="es-ES_tradnl"/>
        </w:rPr>
      </w:pPr>
    </w:p>
    <w:p w14:paraId="1B2D9C3A" w14:textId="77777777" w:rsidR="005128E4" w:rsidRPr="00A67FC9" w:rsidRDefault="005128E4" w:rsidP="00A67FC9">
      <w:pPr>
        <w:tabs>
          <w:tab w:val="center" w:pos="5400"/>
        </w:tabs>
        <w:suppressAutoHyphens/>
        <w:jc w:val="both"/>
        <w:rPr>
          <w:rFonts w:asciiTheme="majorHAnsi" w:hAnsiTheme="majorHAnsi"/>
          <w:sz w:val="20"/>
          <w:szCs w:val="20"/>
          <w:lang w:val="es-ES_tradnl"/>
        </w:rPr>
      </w:pPr>
    </w:p>
    <w:p w14:paraId="3FCF1F62" w14:textId="77777777" w:rsidR="00040C3A" w:rsidRPr="00A67FC9" w:rsidRDefault="00040C3A" w:rsidP="00A67FC9">
      <w:pPr>
        <w:tabs>
          <w:tab w:val="center" w:pos="5400"/>
        </w:tabs>
        <w:suppressAutoHyphens/>
        <w:jc w:val="both"/>
        <w:rPr>
          <w:rFonts w:asciiTheme="majorHAnsi" w:hAnsiTheme="majorHAnsi"/>
          <w:sz w:val="20"/>
          <w:szCs w:val="20"/>
          <w:lang w:val="es-ES_tradnl"/>
        </w:rPr>
      </w:pPr>
    </w:p>
    <w:p w14:paraId="07F3C2EE" w14:textId="77777777" w:rsidR="00040C3A" w:rsidRPr="00A67FC9" w:rsidRDefault="00040C3A" w:rsidP="00A67FC9">
      <w:pPr>
        <w:tabs>
          <w:tab w:val="center" w:pos="5400"/>
        </w:tabs>
        <w:suppressAutoHyphens/>
        <w:jc w:val="both"/>
        <w:rPr>
          <w:rFonts w:asciiTheme="majorHAnsi" w:hAnsiTheme="majorHAnsi"/>
          <w:sz w:val="20"/>
          <w:szCs w:val="20"/>
          <w:lang w:val="es-ES_tradnl"/>
        </w:rPr>
      </w:pPr>
    </w:p>
    <w:p w14:paraId="2D89CD26"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1A8FF67C"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1FEFB80F"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4A74D617"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7F46047F"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3C277BAA"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51C00897"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4F166EE8"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2AA9A342"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48E8E0CF"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29054A21"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4AF9A12A"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65A8A58B"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11E3A4CF"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65364E79" w14:textId="77777777" w:rsidR="00A50FCF" w:rsidRPr="00A67FC9" w:rsidRDefault="0090270B" w:rsidP="00A67FC9">
      <w:pPr>
        <w:tabs>
          <w:tab w:val="center" w:pos="5400"/>
        </w:tabs>
        <w:suppressAutoHyphens/>
        <w:jc w:val="both"/>
        <w:rPr>
          <w:rFonts w:asciiTheme="majorHAnsi" w:hAnsiTheme="majorHAnsi"/>
          <w:sz w:val="20"/>
          <w:szCs w:val="20"/>
          <w:lang w:val="es-ES_tradnl"/>
        </w:rPr>
      </w:pPr>
      <w:r w:rsidRPr="00A67FC9">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49C7CC4A" wp14:editId="10F5066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E868DE" w14:textId="679BAB4C" w:rsidR="00FA29C3" w:rsidRPr="00890650" w:rsidRDefault="00FA29C3"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4E0EC2">
                              <w:rPr>
                                <w:rFonts w:asciiTheme="majorHAnsi" w:hAnsiTheme="majorHAnsi"/>
                                <w:color w:val="0D0D0D" w:themeColor="text1" w:themeTint="F2"/>
                                <w:sz w:val="18"/>
                                <w:szCs w:val="22"/>
                                <w:lang w:val="es-ES"/>
                              </w:rPr>
                              <w:t>19</w:t>
                            </w:r>
                            <w:r w:rsidRPr="00890650">
                              <w:rPr>
                                <w:rFonts w:asciiTheme="majorHAnsi" w:hAnsiTheme="majorHAnsi"/>
                                <w:color w:val="0D0D0D" w:themeColor="text1" w:themeTint="F2"/>
                                <w:sz w:val="18"/>
                                <w:szCs w:val="22"/>
                                <w:lang w:val="es-ES"/>
                              </w:rPr>
                              <w:t xml:space="preserve"> de </w:t>
                            </w:r>
                            <w:r w:rsidR="004E0EC2">
                              <w:rPr>
                                <w:rFonts w:asciiTheme="majorHAnsi" w:hAnsiTheme="majorHAnsi"/>
                                <w:color w:val="0D0D0D" w:themeColor="text1" w:themeTint="F2"/>
                                <w:sz w:val="18"/>
                                <w:szCs w:val="22"/>
                                <w:lang w:val="es-ES"/>
                              </w:rPr>
                              <w:t>diciembre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21</w:t>
                            </w:r>
                            <w:r w:rsidR="0082708E">
                              <w:rPr>
                                <w:rFonts w:asciiTheme="majorHAnsi" w:hAnsiTheme="majorHAnsi"/>
                                <w:color w:val="0D0D0D" w:themeColor="text1" w:themeTint="F2"/>
                                <w:sz w:val="18"/>
                                <w:szCs w:val="22"/>
                                <w:lang w:val="es-ES"/>
                              </w:rPr>
                              <w:t>.</w:t>
                            </w:r>
                          </w:p>
                          <w:p w14:paraId="760BED4E" w14:textId="77777777" w:rsidR="00FA29C3" w:rsidRPr="007A5817" w:rsidRDefault="00FA29C3" w:rsidP="00247403">
                            <w:pPr>
                              <w:tabs>
                                <w:tab w:val="center" w:pos="5400"/>
                              </w:tabs>
                              <w:suppressAutoHyphens/>
                              <w:spacing w:before="60"/>
                              <w:rPr>
                                <w:rFonts w:asciiTheme="minorHAnsi" w:hAnsiTheme="minorHAnsi" w:cs="Univers"/>
                                <w:color w:val="0D0D0D" w:themeColor="text1" w:themeTint="F2"/>
                                <w:sz w:val="20"/>
                                <w:szCs w:val="20"/>
                                <w:lang w:val="es-ES"/>
                              </w:rPr>
                            </w:pPr>
                          </w:p>
                          <w:p w14:paraId="429BAF50" w14:textId="77777777" w:rsidR="00FA29C3" w:rsidRPr="00167A34" w:rsidRDefault="00FA29C3"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7CC4A"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33E868DE" w14:textId="679BAB4C" w:rsidR="00FA29C3" w:rsidRPr="00890650" w:rsidRDefault="00FA29C3"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4E0EC2">
                        <w:rPr>
                          <w:rFonts w:asciiTheme="majorHAnsi" w:hAnsiTheme="majorHAnsi"/>
                          <w:color w:val="0D0D0D" w:themeColor="text1" w:themeTint="F2"/>
                          <w:sz w:val="18"/>
                          <w:szCs w:val="22"/>
                          <w:lang w:val="es-ES"/>
                        </w:rPr>
                        <w:t>19</w:t>
                      </w:r>
                      <w:r w:rsidRPr="00890650">
                        <w:rPr>
                          <w:rFonts w:asciiTheme="majorHAnsi" w:hAnsiTheme="majorHAnsi"/>
                          <w:color w:val="0D0D0D" w:themeColor="text1" w:themeTint="F2"/>
                          <w:sz w:val="18"/>
                          <w:szCs w:val="22"/>
                          <w:lang w:val="es-ES"/>
                        </w:rPr>
                        <w:t xml:space="preserve"> de </w:t>
                      </w:r>
                      <w:r w:rsidR="004E0EC2">
                        <w:rPr>
                          <w:rFonts w:asciiTheme="majorHAnsi" w:hAnsiTheme="majorHAnsi"/>
                          <w:color w:val="0D0D0D" w:themeColor="text1" w:themeTint="F2"/>
                          <w:sz w:val="18"/>
                          <w:szCs w:val="22"/>
                          <w:lang w:val="es-ES"/>
                        </w:rPr>
                        <w:t>diciembre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21</w:t>
                      </w:r>
                      <w:r w:rsidR="0082708E">
                        <w:rPr>
                          <w:rFonts w:asciiTheme="majorHAnsi" w:hAnsiTheme="majorHAnsi"/>
                          <w:color w:val="0D0D0D" w:themeColor="text1" w:themeTint="F2"/>
                          <w:sz w:val="18"/>
                          <w:szCs w:val="22"/>
                          <w:lang w:val="es-ES"/>
                        </w:rPr>
                        <w:t>.</w:t>
                      </w:r>
                    </w:p>
                    <w:p w14:paraId="760BED4E" w14:textId="77777777" w:rsidR="00FA29C3" w:rsidRPr="007A5817" w:rsidRDefault="00FA29C3" w:rsidP="00247403">
                      <w:pPr>
                        <w:tabs>
                          <w:tab w:val="center" w:pos="5400"/>
                        </w:tabs>
                        <w:suppressAutoHyphens/>
                        <w:spacing w:before="60"/>
                        <w:rPr>
                          <w:rFonts w:asciiTheme="minorHAnsi" w:hAnsiTheme="minorHAnsi" w:cs="Univers"/>
                          <w:color w:val="0D0D0D" w:themeColor="text1" w:themeTint="F2"/>
                          <w:sz w:val="20"/>
                          <w:szCs w:val="20"/>
                          <w:lang w:val="es-ES"/>
                        </w:rPr>
                      </w:pPr>
                    </w:p>
                    <w:p w14:paraId="429BAF50" w14:textId="77777777" w:rsidR="00FA29C3" w:rsidRPr="00167A34" w:rsidRDefault="00FA29C3"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F6D576A"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50BF6715"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59E267EB"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5DB993A9"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3362ACD0" w14:textId="77777777" w:rsidR="00A50FCF" w:rsidRPr="00A67FC9" w:rsidRDefault="0090270B" w:rsidP="00A67FC9">
      <w:pPr>
        <w:tabs>
          <w:tab w:val="center" w:pos="5400"/>
        </w:tabs>
        <w:suppressAutoHyphens/>
        <w:jc w:val="both"/>
        <w:rPr>
          <w:rFonts w:asciiTheme="majorHAnsi" w:hAnsiTheme="majorHAnsi"/>
          <w:sz w:val="20"/>
          <w:szCs w:val="20"/>
          <w:lang w:val="es-ES_tradnl"/>
        </w:rPr>
      </w:pPr>
      <w:r w:rsidRPr="00A67FC9">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230471BF" wp14:editId="7C8C604F">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A4C65C" w14:textId="7702B967" w:rsidR="00FA29C3" w:rsidRPr="007B05C4" w:rsidRDefault="00FA29C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E0EC2" w:rsidRPr="00C777DB">
                              <w:rPr>
                                <w:rFonts w:asciiTheme="majorHAnsi" w:hAnsiTheme="majorHAnsi"/>
                                <w:color w:val="595959" w:themeColor="text1" w:themeTint="A6"/>
                                <w:sz w:val="18"/>
                                <w:szCs w:val="18"/>
                                <w:lang w:val="pt-BR"/>
                              </w:rPr>
                              <w:t>428</w:t>
                            </w:r>
                            <w:r w:rsidRPr="00C777DB">
                              <w:rPr>
                                <w:rFonts w:asciiTheme="majorHAnsi" w:hAnsiTheme="majorHAnsi"/>
                                <w:color w:val="595959" w:themeColor="text1" w:themeTint="A6"/>
                                <w:sz w:val="18"/>
                                <w:szCs w:val="18"/>
                                <w:lang w:val="pt-BR"/>
                              </w:rPr>
                              <w:t>/</w:t>
                            </w:r>
                            <w:r w:rsidR="00C777DB" w:rsidRPr="00C777DB">
                              <w:rPr>
                                <w:rFonts w:asciiTheme="majorHAnsi" w:hAnsiTheme="majorHAnsi"/>
                                <w:color w:val="595959" w:themeColor="text1" w:themeTint="A6"/>
                                <w:sz w:val="18"/>
                                <w:szCs w:val="18"/>
                                <w:lang w:val="pt-BR"/>
                              </w:rPr>
                              <w:t>21</w:t>
                            </w:r>
                            <w:r w:rsidRPr="00C777DB">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913803">
                              <w:rPr>
                                <w:rFonts w:asciiTheme="majorHAnsi" w:hAnsiTheme="majorHAnsi"/>
                                <w:color w:val="595959" w:themeColor="text1" w:themeTint="A6"/>
                                <w:sz w:val="18"/>
                                <w:szCs w:val="18"/>
                                <w:lang w:val="es-ES"/>
                              </w:rPr>
                              <w:t>419</w:t>
                            </w:r>
                            <w:r>
                              <w:rPr>
                                <w:rFonts w:asciiTheme="majorHAnsi" w:hAnsiTheme="majorHAnsi"/>
                                <w:color w:val="595959" w:themeColor="text1" w:themeTint="A6"/>
                                <w:sz w:val="18"/>
                                <w:szCs w:val="18"/>
                                <w:lang w:val="es-ES"/>
                              </w:rPr>
                              <w:t xml:space="preserve">-12. </w:t>
                            </w:r>
                            <w:r w:rsidR="0082708E">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dmisibilidad.</w:t>
                            </w:r>
                            <w:r>
                              <w:rPr>
                                <w:rFonts w:asciiTheme="majorHAnsi" w:hAnsiTheme="majorHAnsi"/>
                                <w:color w:val="595959" w:themeColor="text1" w:themeTint="A6"/>
                                <w:sz w:val="18"/>
                                <w:szCs w:val="18"/>
                                <w:lang w:val="es-ES_tradnl"/>
                              </w:rPr>
                              <w:t xml:space="preserve"> </w:t>
                            </w:r>
                            <w:r w:rsidR="00913803">
                              <w:rPr>
                                <w:rFonts w:asciiTheme="majorHAnsi" w:hAnsiTheme="majorHAnsi"/>
                                <w:color w:val="595959" w:themeColor="text1" w:themeTint="A6"/>
                                <w:sz w:val="18"/>
                                <w:szCs w:val="18"/>
                                <w:lang w:val="es-ES_tradnl"/>
                              </w:rPr>
                              <w:t xml:space="preserve">Wilder González Ocampo </w:t>
                            </w:r>
                            <w:r>
                              <w:rPr>
                                <w:rFonts w:asciiTheme="majorHAnsi" w:hAnsiTheme="majorHAnsi"/>
                                <w:color w:val="595959" w:themeColor="text1" w:themeTint="A6"/>
                                <w:sz w:val="18"/>
                                <w:szCs w:val="18"/>
                                <w:lang w:val="es-ES_tradnl"/>
                              </w:rPr>
                              <w:t>y familia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C777DB">
                              <w:rPr>
                                <w:rFonts w:asciiTheme="majorHAnsi" w:hAnsiTheme="majorHAnsi"/>
                                <w:color w:val="595959" w:themeColor="text1" w:themeTint="A6"/>
                                <w:sz w:val="18"/>
                                <w:szCs w:val="18"/>
                                <w:lang w:val="es-ES"/>
                              </w:rPr>
                              <w:t>19 de diciembre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471BF"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1A4C65C" w14:textId="7702B967" w:rsidR="00FA29C3" w:rsidRPr="007B05C4" w:rsidRDefault="00FA29C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E0EC2" w:rsidRPr="00C777DB">
                        <w:rPr>
                          <w:rFonts w:asciiTheme="majorHAnsi" w:hAnsiTheme="majorHAnsi"/>
                          <w:color w:val="595959" w:themeColor="text1" w:themeTint="A6"/>
                          <w:sz w:val="18"/>
                          <w:szCs w:val="18"/>
                          <w:lang w:val="pt-BR"/>
                        </w:rPr>
                        <w:t>428</w:t>
                      </w:r>
                      <w:r w:rsidRPr="00C777DB">
                        <w:rPr>
                          <w:rFonts w:asciiTheme="majorHAnsi" w:hAnsiTheme="majorHAnsi"/>
                          <w:color w:val="595959" w:themeColor="text1" w:themeTint="A6"/>
                          <w:sz w:val="18"/>
                          <w:szCs w:val="18"/>
                          <w:lang w:val="pt-BR"/>
                        </w:rPr>
                        <w:t>/</w:t>
                      </w:r>
                      <w:r w:rsidR="00C777DB" w:rsidRPr="00C777DB">
                        <w:rPr>
                          <w:rFonts w:asciiTheme="majorHAnsi" w:hAnsiTheme="majorHAnsi"/>
                          <w:color w:val="595959" w:themeColor="text1" w:themeTint="A6"/>
                          <w:sz w:val="18"/>
                          <w:szCs w:val="18"/>
                          <w:lang w:val="pt-BR"/>
                        </w:rPr>
                        <w:t>21</w:t>
                      </w:r>
                      <w:r w:rsidRPr="00C777DB">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913803">
                        <w:rPr>
                          <w:rFonts w:asciiTheme="majorHAnsi" w:hAnsiTheme="majorHAnsi"/>
                          <w:color w:val="595959" w:themeColor="text1" w:themeTint="A6"/>
                          <w:sz w:val="18"/>
                          <w:szCs w:val="18"/>
                          <w:lang w:val="es-ES"/>
                        </w:rPr>
                        <w:t>419</w:t>
                      </w:r>
                      <w:r>
                        <w:rPr>
                          <w:rFonts w:asciiTheme="majorHAnsi" w:hAnsiTheme="majorHAnsi"/>
                          <w:color w:val="595959" w:themeColor="text1" w:themeTint="A6"/>
                          <w:sz w:val="18"/>
                          <w:szCs w:val="18"/>
                          <w:lang w:val="es-ES"/>
                        </w:rPr>
                        <w:t xml:space="preserve">-12. </w:t>
                      </w:r>
                      <w:r w:rsidR="0082708E">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dmisibilidad.</w:t>
                      </w:r>
                      <w:r>
                        <w:rPr>
                          <w:rFonts w:asciiTheme="majorHAnsi" w:hAnsiTheme="majorHAnsi"/>
                          <w:color w:val="595959" w:themeColor="text1" w:themeTint="A6"/>
                          <w:sz w:val="18"/>
                          <w:szCs w:val="18"/>
                          <w:lang w:val="es-ES_tradnl"/>
                        </w:rPr>
                        <w:t xml:space="preserve"> </w:t>
                      </w:r>
                      <w:r w:rsidR="00913803">
                        <w:rPr>
                          <w:rFonts w:asciiTheme="majorHAnsi" w:hAnsiTheme="majorHAnsi"/>
                          <w:color w:val="595959" w:themeColor="text1" w:themeTint="A6"/>
                          <w:sz w:val="18"/>
                          <w:szCs w:val="18"/>
                          <w:lang w:val="es-ES_tradnl"/>
                        </w:rPr>
                        <w:t xml:space="preserve">Wilder González Ocampo </w:t>
                      </w:r>
                      <w:r>
                        <w:rPr>
                          <w:rFonts w:asciiTheme="majorHAnsi" w:hAnsiTheme="majorHAnsi"/>
                          <w:color w:val="595959" w:themeColor="text1" w:themeTint="A6"/>
                          <w:sz w:val="18"/>
                          <w:szCs w:val="18"/>
                          <w:lang w:val="es-ES_tradnl"/>
                        </w:rPr>
                        <w:t>y familia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C777DB">
                        <w:rPr>
                          <w:rFonts w:asciiTheme="majorHAnsi" w:hAnsiTheme="majorHAnsi"/>
                          <w:color w:val="595959" w:themeColor="text1" w:themeTint="A6"/>
                          <w:sz w:val="18"/>
                          <w:szCs w:val="18"/>
                          <w:lang w:val="es-ES"/>
                        </w:rPr>
                        <w:t>19 de diciembre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6B8C690C" w14:textId="77777777" w:rsidR="00A50FCF" w:rsidRPr="00A67FC9" w:rsidRDefault="00A50FCF" w:rsidP="00A67FC9">
      <w:pPr>
        <w:tabs>
          <w:tab w:val="center" w:pos="5400"/>
        </w:tabs>
        <w:suppressAutoHyphens/>
        <w:jc w:val="both"/>
        <w:rPr>
          <w:rFonts w:asciiTheme="majorHAnsi" w:hAnsiTheme="majorHAnsi"/>
          <w:sz w:val="20"/>
          <w:szCs w:val="20"/>
          <w:lang w:val="es-ES_tradnl"/>
        </w:rPr>
      </w:pPr>
    </w:p>
    <w:p w14:paraId="04A6E820" w14:textId="48098532" w:rsidR="0090270B" w:rsidRPr="00A67FC9" w:rsidRDefault="00D306D1" w:rsidP="00A67FC9">
      <w:pPr>
        <w:tabs>
          <w:tab w:val="center" w:pos="5400"/>
        </w:tabs>
        <w:suppressAutoHyphens/>
        <w:jc w:val="both"/>
        <w:rPr>
          <w:rFonts w:asciiTheme="majorHAnsi" w:hAnsiTheme="majorHAnsi"/>
          <w:b/>
          <w:sz w:val="20"/>
          <w:szCs w:val="20"/>
          <w:lang w:val="es-ES_tradnl"/>
        </w:rPr>
      </w:pPr>
      <w:r w:rsidRPr="00A67FC9">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62C0A422" wp14:editId="492E116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C9CD75" w14:textId="77777777" w:rsidR="00FA29C3" w:rsidRPr="004B7EB6" w:rsidRDefault="00FA29C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0A422"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5DC9CD75" w14:textId="77777777" w:rsidR="00FA29C3" w:rsidRPr="004B7EB6" w:rsidRDefault="00FA29C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223C35C" w14:textId="3047AFBF" w:rsidR="0070697F" w:rsidRPr="00A67FC9" w:rsidRDefault="004F00F6" w:rsidP="00A67FC9">
      <w:pPr>
        <w:tabs>
          <w:tab w:val="center" w:pos="5400"/>
        </w:tabs>
        <w:suppressAutoHyphens/>
        <w:jc w:val="both"/>
        <w:rPr>
          <w:rFonts w:asciiTheme="majorHAnsi" w:hAnsiTheme="majorHAnsi"/>
          <w:b/>
          <w:sz w:val="20"/>
          <w:szCs w:val="20"/>
          <w:lang w:val="es-ES_tradnl"/>
        </w:rPr>
        <w:sectPr w:rsidR="0070697F" w:rsidRPr="00A67FC9"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A67FC9">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3057B22F" wp14:editId="7D5F7FCF">
                <wp:simplePos x="0" y="0"/>
                <wp:positionH relativeFrom="column">
                  <wp:posOffset>1329690</wp:posOffset>
                </wp:positionH>
                <wp:positionV relativeFrom="paragraph">
                  <wp:posOffset>594088</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403B7F" w14:textId="490E3318" w:rsidR="00FA29C3" w:rsidRPr="00D72DC6" w:rsidRDefault="004F00F6" w:rsidP="00F02AD1">
                            <w:pPr>
                              <w:rPr>
                                <w:color w:val="FFFFFF" w:themeColor="background1"/>
                                <w14:textFill>
                                  <w14:noFill/>
                                </w14:textFill>
                              </w:rPr>
                            </w:pPr>
                            <w:r>
                              <w:rPr>
                                <w:noProof/>
                                <w:color w:val="FFFFFF" w:themeColor="background1"/>
                              </w:rPr>
                              <w:drawing>
                                <wp:inline distT="0" distB="0" distL="0" distR="0" wp14:anchorId="40CAFAAF" wp14:editId="45FFD2AE">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7B22F" id="Text Box 9" o:spid="_x0000_s1032" type="#_x0000_t202" style="position:absolute;left:0;text-align:left;margin-left:104.7pt;margin-top:46.8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" fillcolor="white [3201]" stroked="f" strokeweight=".5pt">
                <v:textbox>
                  <w:txbxContent>
                    <w:p w14:paraId="09403B7F" w14:textId="490E3318" w:rsidR="00FA29C3" w:rsidRPr="00D72DC6" w:rsidRDefault="004F00F6" w:rsidP="00F02AD1">
                      <w:pPr>
                        <w:rPr>
                          <w:color w:val="FFFFFF" w:themeColor="background1"/>
                          <w14:textFill>
                            <w14:noFill/>
                          </w14:textFill>
                        </w:rPr>
                      </w:pPr>
                      <w:r>
                        <w:rPr>
                          <w:noProof/>
                          <w:color w:val="FFFFFF" w:themeColor="background1"/>
                        </w:rPr>
                        <w:drawing>
                          <wp:inline distT="0" distB="0" distL="0" distR="0" wp14:anchorId="40CAFAAF" wp14:editId="45FFD2AE">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A67FC9">
        <w:rPr>
          <w:rFonts w:asciiTheme="majorHAnsi" w:hAnsiTheme="majorHAnsi"/>
          <w:b/>
          <w:sz w:val="20"/>
          <w:szCs w:val="20"/>
          <w:lang w:val="es-ES_tradnl"/>
        </w:rPr>
        <w:tab/>
      </w:r>
    </w:p>
    <w:p w14:paraId="010A4896" w14:textId="77777777" w:rsidR="003239B8" w:rsidRPr="00A67FC9" w:rsidRDefault="003239B8" w:rsidP="00A67FC9">
      <w:pPr>
        <w:spacing w:after="240"/>
        <w:ind w:firstLine="720"/>
        <w:jc w:val="both"/>
        <w:rPr>
          <w:rFonts w:asciiTheme="majorHAnsi" w:hAnsiTheme="majorHAnsi"/>
          <w:b/>
          <w:bCs/>
          <w:sz w:val="20"/>
          <w:szCs w:val="20"/>
          <w:lang w:val="es-ES_tradnl"/>
        </w:rPr>
      </w:pPr>
      <w:r w:rsidRPr="00A67FC9">
        <w:rPr>
          <w:rFonts w:asciiTheme="majorHAnsi" w:hAnsiTheme="majorHAnsi"/>
          <w:b/>
          <w:bCs/>
          <w:sz w:val="20"/>
          <w:szCs w:val="20"/>
          <w:lang w:val="es-ES_tradnl"/>
        </w:rPr>
        <w:lastRenderedPageBreak/>
        <w:t>I.</w:t>
      </w:r>
      <w:r w:rsidRPr="00A67FC9">
        <w:rPr>
          <w:rFonts w:asciiTheme="majorHAnsi" w:hAnsiTheme="majorHAnsi"/>
          <w:b/>
          <w:bCs/>
          <w:sz w:val="20"/>
          <w:szCs w:val="20"/>
          <w:lang w:val="es-ES_tradnl"/>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EB4233" w14:paraId="697B4BF9" w14:textId="77777777" w:rsidTr="000678D3">
        <w:tc>
          <w:tcPr>
            <w:tcW w:w="3600" w:type="dxa"/>
            <w:tcBorders>
              <w:top w:val="single" w:sz="4" w:space="0" w:color="auto"/>
              <w:bottom w:val="single" w:sz="6" w:space="0" w:color="auto"/>
            </w:tcBorders>
            <w:shd w:val="clear" w:color="auto" w:fill="386294"/>
            <w:vAlign w:val="center"/>
          </w:tcPr>
          <w:p w14:paraId="028F63C2" w14:textId="77777777" w:rsidR="003239B8" w:rsidRPr="00A67FC9" w:rsidRDefault="003239B8" w:rsidP="00FA0D3D">
            <w:pPr>
              <w:jc w:val="center"/>
              <w:rPr>
                <w:rFonts w:asciiTheme="majorHAnsi" w:hAnsiTheme="majorHAnsi"/>
                <w:b/>
                <w:bCs/>
                <w:color w:val="FFFFFF" w:themeColor="background1"/>
                <w:sz w:val="20"/>
                <w:szCs w:val="20"/>
                <w:lang w:val="es-ES_tradnl"/>
              </w:rPr>
            </w:pPr>
            <w:r w:rsidRPr="00A67FC9">
              <w:rPr>
                <w:rFonts w:asciiTheme="majorHAnsi" w:hAnsiTheme="majorHAnsi"/>
                <w:b/>
                <w:bCs/>
                <w:color w:val="FFFFFF" w:themeColor="background1"/>
                <w:sz w:val="20"/>
                <w:szCs w:val="20"/>
                <w:lang w:val="es-ES_tradnl"/>
              </w:rPr>
              <w:t>Parte peticionaria:</w:t>
            </w:r>
          </w:p>
        </w:tc>
        <w:tc>
          <w:tcPr>
            <w:tcW w:w="5647" w:type="dxa"/>
            <w:vAlign w:val="center"/>
          </w:tcPr>
          <w:p w14:paraId="51F2C4F8" w14:textId="742EDFD4" w:rsidR="003239B8" w:rsidRPr="00BB7709" w:rsidRDefault="00545941" w:rsidP="00BB7709">
            <w:pPr>
              <w:pStyle w:val="Default"/>
              <w:jc w:val="both"/>
              <w:rPr>
                <w:rFonts w:asciiTheme="majorHAnsi" w:hAnsiTheme="majorHAnsi"/>
                <w:sz w:val="13"/>
                <w:szCs w:val="13"/>
                <w:lang w:val="es-ES"/>
              </w:rPr>
            </w:pPr>
            <w:r>
              <w:rPr>
                <w:rFonts w:asciiTheme="majorHAnsi" w:hAnsiTheme="majorHAnsi"/>
                <w:sz w:val="20"/>
                <w:szCs w:val="20"/>
                <w:lang w:val="es-ES"/>
              </w:rPr>
              <w:t>Bajo</w:t>
            </w:r>
            <w:r w:rsidR="00BB7709" w:rsidRPr="00BB7709">
              <w:rPr>
                <w:rFonts w:asciiTheme="majorHAnsi" w:hAnsiTheme="majorHAnsi"/>
                <w:sz w:val="20"/>
                <w:szCs w:val="20"/>
                <w:lang w:val="es-ES"/>
              </w:rPr>
              <w:t xml:space="preserve"> reserva de identidad</w:t>
            </w:r>
            <w:r w:rsidR="00CF1FCC" w:rsidRPr="00BB7709">
              <w:rPr>
                <w:rStyle w:val="FootnoteReference"/>
                <w:rFonts w:asciiTheme="majorHAnsi" w:hAnsiTheme="majorHAnsi"/>
                <w:sz w:val="20"/>
                <w:szCs w:val="20"/>
                <w:lang w:val="es-ES_tradnl"/>
              </w:rPr>
              <w:footnoteReference w:id="2"/>
            </w:r>
            <w:r w:rsidR="0003051E" w:rsidRPr="00BB7709">
              <w:rPr>
                <w:rFonts w:asciiTheme="majorHAnsi" w:hAnsiTheme="majorHAnsi"/>
                <w:sz w:val="20"/>
                <w:szCs w:val="20"/>
                <w:lang w:val="es-ES_tradnl"/>
              </w:rPr>
              <w:t xml:space="preserve"> </w:t>
            </w:r>
          </w:p>
        </w:tc>
      </w:tr>
      <w:tr w:rsidR="003239B8" w:rsidRPr="0082708E" w14:paraId="22351206" w14:textId="77777777" w:rsidTr="000678D3">
        <w:tc>
          <w:tcPr>
            <w:tcW w:w="3600" w:type="dxa"/>
            <w:tcBorders>
              <w:top w:val="single" w:sz="6" w:space="0" w:color="auto"/>
              <w:bottom w:val="single" w:sz="6" w:space="0" w:color="auto"/>
            </w:tcBorders>
            <w:shd w:val="clear" w:color="auto" w:fill="386294"/>
            <w:vAlign w:val="center"/>
          </w:tcPr>
          <w:p w14:paraId="3A1E73F0" w14:textId="77777777" w:rsidR="003239B8" w:rsidRPr="00A67FC9" w:rsidRDefault="003C07F8" w:rsidP="00FA0D3D">
            <w:pPr>
              <w:jc w:val="center"/>
              <w:rPr>
                <w:rFonts w:asciiTheme="majorHAnsi" w:hAnsiTheme="majorHAnsi"/>
                <w:b/>
                <w:bCs/>
                <w:color w:val="FFFFFF" w:themeColor="background1"/>
                <w:sz w:val="20"/>
                <w:szCs w:val="20"/>
                <w:lang w:val="es-ES_tradnl"/>
              </w:rPr>
            </w:pPr>
            <w:sdt>
              <w:sdtPr>
                <w:rPr>
                  <w:rFonts w:asciiTheme="majorHAnsi" w:hAnsiTheme="majorHAnsi"/>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A67FC9">
                  <w:rPr>
                    <w:rFonts w:asciiTheme="majorHAnsi" w:hAnsiTheme="majorHAnsi"/>
                    <w:b/>
                    <w:bCs/>
                    <w:color w:val="FFFFFF" w:themeColor="background1"/>
                    <w:sz w:val="20"/>
                    <w:szCs w:val="20"/>
                    <w:lang w:val="es-ES_tradnl"/>
                  </w:rPr>
                  <w:t>Presunta víctima</w:t>
                </w:r>
              </w:sdtContent>
            </w:sdt>
            <w:r w:rsidR="003239B8" w:rsidRPr="00A67FC9">
              <w:rPr>
                <w:rFonts w:asciiTheme="majorHAnsi" w:hAnsiTheme="majorHAnsi"/>
                <w:b/>
                <w:bCs/>
                <w:color w:val="FFFFFF" w:themeColor="background1"/>
                <w:sz w:val="20"/>
                <w:szCs w:val="20"/>
                <w:lang w:val="es-ES_tradnl"/>
              </w:rPr>
              <w:t>:</w:t>
            </w:r>
          </w:p>
        </w:tc>
        <w:tc>
          <w:tcPr>
            <w:tcW w:w="5647" w:type="dxa"/>
            <w:vAlign w:val="center"/>
          </w:tcPr>
          <w:p w14:paraId="3D5287EB" w14:textId="7596BD9A" w:rsidR="003239B8" w:rsidRPr="00A67FC9" w:rsidRDefault="00913803" w:rsidP="00A67FC9">
            <w:pPr>
              <w:jc w:val="both"/>
              <w:rPr>
                <w:rFonts w:asciiTheme="majorHAnsi" w:hAnsiTheme="majorHAnsi"/>
                <w:bCs/>
                <w:sz w:val="20"/>
                <w:szCs w:val="20"/>
                <w:lang w:val="es-ES_tradnl"/>
              </w:rPr>
            </w:pPr>
            <w:r>
              <w:rPr>
                <w:rFonts w:asciiTheme="majorHAnsi" w:hAnsiTheme="majorHAnsi"/>
                <w:bCs/>
                <w:sz w:val="20"/>
                <w:szCs w:val="20"/>
                <w:lang w:val="es-ES_tradnl"/>
              </w:rPr>
              <w:t xml:space="preserve">Wilder </w:t>
            </w:r>
            <w:r w:rsidR="00874E04">
              <w:rPr>
                <w:rFonts w:asciiTheme="majorHAnsi" w:hAnsiTheme="majorHAnsi"/>
                <w:bCs/>
                <w:sz w:val="20"/>
                <w:szCs w:val="20"/>
                <w:lang w:val="es-ES_tradnl"/>
              </w:rPr>
              <w:t>González</w:t>
            </w:r>
            <w:r>
              <w:rPr>
                <w:rFonts w:asciiTheme="majorHAnsi" w:hAnsiTheme="majorHAnsi"/>
                <w:bCs/>
                <w:sz w:val="20"/>
                <w:szCs w:val="20"/>
                <w:lang w:val="es-ES_tradnl"/>
              </w:rPr>
              <w:t xml:space="preserve"> Ocampo</w:t>
            </w:r>
            <w:r w:rsidR="00AD76E6">
              <w:rPr>
                <w:rFonts w:asciiTheme="majorHAnsi" w:hAnsiTheme="majorHAnsi"/>
                <w:bCs/>
                <w:sz w:val="20"/>
                <w:szCs w:val="20"/>
                <w:lang w:val="es-ES_tradnl"/>
              </w:rPr>
              <w:t xml:space="preserve"> y familia</w:t>
            </w:r>
            <w:r w:rsidR="009178CA" w:rsidRPr="00A67FC9">
              <w:rPr>
                <w:rStyle w:val="FootnoteReference"/>
                <w:rFonts w:asciiTheme="majorHAnsi" w:hAnsiTheme="majorHAnsi"/>
                <w:bCs/>
                <w:sz w:val="20"/>
                <w:szCs w:val="20"/>
                <w:lang w:val="es-ES_tradnl"/>
              </w:rPr>
              <w:footnoteReference w:id="3"/>
            </w:r>
          </w:p>
        </w:tc>
      </w:tr>
      <w:tr w:rsidR="003239B8" w:rsidRPr="00A67FC9" w14:paraId="07385D15" w14:textId="77777777" w:rsidTr="000678D3">
        <w:tc>
          <w:tcPr>
            <w:tcW w:w="3600" w:type="dxa"/>
            <w:tcBorders>
              <w:top w:val="single" w:sz="6" w:space="0" w:color="auto"/>
              <w:bottom w:val="single" w:sz="6" w:space="0" w:color="auto"/>
            </w:tcBorders>
            <w:shd w:val="clear" w:color="auto" w:fill="386294"/>
            <w:vAlign w:val="center"/>
          </w:tcPr>
          <w:p w14:paraId="690126E0" w14:textId="77777777" w:rsidR="003239B8" w:rsidRPr="00A67FC9" w:rsidRDefault="003239B8" w:rsidP="00FA0D3D">
            <w:pPr>
              <w:jc w:val="center"/>
              <w:rPr>
                <w:rFonts w:asciiTheme="majorHAnsi" w:hAnsiTheme="majorHAnsi"/>
                <w:b/>
                <w:bCs/>
                <w:color w:val="FFFFFF" w:themeColor="background1"/>
                <w:sz w:val="20"/>
                <w:szCs w:val="20"/>
                <w:lang w:val="es-ES_tradnl"/>
              </w:rPr>
            </w:pPr>
            <w:r w:rsidRPr="00A67FC9">
              <w:rPr>
                <w:rFonts w:asciiTheme="majorHAnsi" w:hAnsiTheme="majorHAnsi"/>
                <w:b/>
                <w:bCs/>
                <w:color w:val="FFFFFF" w:themeColor="background1"/>
                <w:sz w:val="20"/>
                <w:szCs w:val="20"/>
                <w:lang w:val="es-ES_tradnl"/>
              </w:rPr>
              <w:t>Estado denunciado:</w:t>
            </w:r>
          </w:p>
        </w:tc>
        <w:tc>
          <w:tcPr>
            <w:tcW w:w="5647" w:type="dxa"/>
            <w:vAlign w:val="center"/>
          </w:tcPr>
          <w:p w14:paraId="6C3D5024" w14:textId="77777777" w:rsidR="003239B8" w:rsidRPr="00A67FC9" w:rsidRDefault="007E2619" w:rsidP="00A67FC9">
            <w:pPr>
              <w:jc w:val="both"/>
              <w:rPr>
                <w:rFonts w:asciiTheme="majorHAnsi" w:hAnsiTheme="majorHAnsi"/>
                <w:bCs/>
                <w:sz w:val="20"/>
                <w:szCs w:val="20"/>
                <w:lang w:val="es-ES_tradnl"/>
              </w:rPr>
            </w:pPr>
            <w:r w:rsidRPr="00A67FC9">
              <w:rPr>
                <w:rFonts w:asciiTheme="majorHAnsi" w:hAnsiTheme="majorHAnsi"/>
                <w:bCs/>
                <w:sz w:val="20"/>
                <w:szCs w:val="20"/>
                <w:lang w:val="es-ES_tradnl"/>
              </w:rPr>
              <w:t>Colombia</w:t>
            </w:r>
          </w:p>
        </w:tc>
      </w:tr>
      <w:tr w:rsidR="00223A29" w:rsidRPr="0082708E" w14:paraId="76F69483" w14:textId="77777777" w:rsidTr="000678D3">
        <w:tc>
          <w:tcPr>
            <w:tcW w:w="3600" w:type="dxa"/>
            <w:tcBorders>
              <w:top w:val="single" w:sz="6" w:space="0" w:color="auto"/>
              <w:bottom w:val="single" w:sz="6" w:space="0" w:color="auto"/>
            </w:tcBorders>
            <w:shd w:val="clear" w:color="auto" w:fill="386294"/>
            <w:vAlign w:val="center"/>
          </w:tcPr>
          <w:p w14:paraId="1857A69A" w14:textId="77777777" w:rsidR="00223A29" w:rsidRPr="00A67FC9" w:rsidRDefault="001B3A00" w:rsidP="00FA0D3D">
            <w:pPr>
              <w:jc w:val="center"/>
              <w:rPr>
                <w:rFonts w:asciiTheme="majorHAnsi" w:hAnsiTheme="majorHAnsi"/>
                <w:b/>
                <w:bCs/>
                <w:color w:val="FFFFFF" w:themeColor="background1"/>
                <w:sz w:val="20"/>
                <w:szCs w:val="20"/>
                <w:lang w:val="es-ES_tradnl"/>
              </w:rPr>
            </w:pPr>
            <w:r w:rsidRPr="00A67FC9">
              <w:rPr>
                <w:rFonts w:asciiTheme="majorHAnsi" w:hAnsiTheme="majorHAnsi"/>
                <w:b/>
                <w:bCs/>
                <w:color w:val="FFFFFF" w:themeColor="background1"/>
                <w:sz w:val="20"/>
                <w:szCs w:val="20"/>
                <w:lang w:val="es-ES_tradnl"/>
              </w:rPr>
              <w:t xml:space="preserve">Derechos </w:t>
            </w:r>
            <w:r w:rsidR="00E4118C" w:rsidRPr="00A67FC9">
              <w:rPr>
                <w:rFonts w:asciiTheme="majorHAnsi" w:hAnsiTheme="majorHAnsi"/>
                <w:b/>
                <w:bCs/>
                <w:color w:val="FFFFFF" w:themeColor="background1"/>
                <w:sz w:val="20"/>
                <w:szCs w:val="20"/>
                <w:lang w:val="es-ES_tradnl"/>
              </w:rPr>
              <w:t>invocados</w:t>
            </w:r>
            <w:r w:rsidRPr="00A67FC9">
              <w:rPr>
                <w:rFonts w:asciiTheme="majorHAnsi" w:hAnsiTheme="majorHAnsi"/>
                <w:b/>
                <w:bCs/>
                <w:color w:val="FFFFFF" w:themeColor="background1"/>
                <w:sz w:val="20"/>
                <w:szCs w:val="20"/>
                <w:lang w:val="es-ES_tradnl"/>
              </w:rPr>
              <w:t>:</w:t>
            </w:r>
          </w:p>
        </w:tc>
        <w:tc>
          <w:tcPr>
            <w:tcW w:w="5647" w:type="dxa"/>
            <w:vAlign w:val="center"/>
          </w:tcPr>
          <w:p w14:paraId="759F2FB8" w14:textId="2E61D300" w:rsidR="00223A29" w:rsidRPr="00A67FC9" w:rsidRDefault="009B2333" w:rsidP="00945A50">
            <w:pPr>
              <w:jc w:val="both"/>
              <w:rPr>
                <w:rFonts w:asciiTheme="majorHAnsi" w:hAnsiTheme="majorHAnsi"/>
                <w:bCs/>
                <w:sz w:val="20"/>
                <w:szCs w:val="20"/>
                <w:lang w:val="es-ES_tradnl"/>
              </w:rPr>
            </w:pPr>
            <w:r w:rsidRPr="00A67FC9">
              <w:rPr>
                <w:rFonts w:asciiTheme="majorHAnsi" w:hAnsiTheme="majorHAnsi"/>
                <w:bCs/>
                <w:noProof/>
                <w:sz w:val="20"/>
                <w:szCs w:val="20"/>
                <w:lang w:val="es-ES_tradnl"/>
              </w:rPr>
              <w:t>Artículos 4 (vida)</w:t>
            </w:r>
            <w:r w:rsidR="006E0A03" w:rsidRPr="00A67FC9">
              <w:rPr>
                <w:rFonts w:asciiTheme="majorHAnsi" w:hAnsiTheme="majorHAnsi"/>
                <w:bCs/>
                <w:noProof/>
                <w:sz w:val="20"/>
                <w:szCs w:val="20"/>
                <w:lang w:val="es-ES_tradnl"/>
              </w:rPr>
              <w:t>, 5 (integr</w:t>
            </w:r>
            <w:r w:rsidR="009F5CA0" w:rsidRPr="00A67FC9">
              <w:rPr>
                <w:rFonts w:asciiTheme="majorHAnsi" w:hAnsiTheme="majorHAnsi"/>
                <w:bCs/>
                <w:noProof/>
                <w:sz w:val="20"/>
                <w:szCs w:val="20"/>
                <w:lang w:val="es-ES_tradnl"/>
              </w:rPr>
              <w:t>idad personal)</w:t>
            </w:r>
            <w:r w:rsidR="005E62D4" w:rsidRPr="00A67FC9">
              <w:rPr>
                <w:rFonts w:asciiTheme="majorHAnsi" w:hAnsiTheme="majorHAnsi"/>
                <w:bCs/>
                <w:noProof/>
                <w:sz w:val="20"/>
                <w:szCs w:val="20"/>
                <w:lang w:val="es-ES_tradnl"/>
              </w:rPr>
              <w:t xml:space="preserve">, </w:t>
            </w:r>
            <w:r w:rsidR="00182A88" w:rsidRPr="00A67FC9">
              <w:rPr>
                <w:rFonts w:asciiTheme="majorHAnsi" w:hAnsiTheme="majorHAnsi"/>
                <w:bCs/>
                <w:noProof/>
                <w:sz w:val="20"/>
                <w:szCs w:val="20"/>
                <w:lang w:val="es-ES_tradnl"/>
              </w:rPr>
              <w:t xml:space="preserve">7 (libertad personal), </w:t>
            </w:r>
            <w:r w:rsidR="005E62D4" w:rsidRPr="00A67FC9">
              <w:rPr>
                <w:rFonts w:asciiTheme="majorHAnsi" w:hAnsiTheme="majorHAnsi"/>
                <w:bCs/>
                <w:noProof/>
                <w:sz w:val="20"/>
                <w:szCs w:val="20"/>
                <w:lang w:val="es-ES_tradnl"/>
              </w:rPr>
              <w:t>8</w:t>
            </w:r>
            <w:r w:rsidR="0067437A" w:rsidRPr="00A67FC9">
              <w:rPr>
                <w:rFonts w:asciiTheme="majorHAnsi" w:hAnsiTheme="majorHAnsi"/>
                <w:bCs/>
                <w:noProof/>
                <w:sz w:val="20"/>
                <w:szCs w:val="20"/>
                <w:lang w:val="es-ES_tradnl"/>
              </w:rPr>
              <w:t xml:space="preserve"> (garantias</w:t>
            </w:r>
            <w:r w:rsidR="00182A88" w:rsidRPr="00A67FC9">
              <w:rPr>
                <w:rFonts w:asciiTheme="majorHAnsi" w:hAnsiTheme="majorHAnsi"/>
                <w:bCs/>
                <w:noProof/>
                <w:sz w:val="20"/>
                <w:szCs w:val="20"/>
                <w:lang w:val="es-ES_tradnl"/>
              </w:rPr>
              <w:t xml:space="preserve"> judiciales)</w:t>
            </w:r>
            <w:r w:rsidR="00652C12" w:rsidRPr="00A67FC9">
              <w:rPr>
                <w:rFonts w:asciiTheme="majorHAnsi" w:hAnsiTheme="majorHAnsi"/>
                <w:bCs/>
                <w:noProof/>
                <w:sz w:val="20"/>
                <w:szCs w:val="20"/>
                <w:lang w:val="es-ES_tradnl"/>
              </w:rPr>
              <w:t xml:space="preserve">, </w:t>
            </w:r>
            <w:r w:rsidR="00590392" w:rsidRPr="003B07CC">
              <w:rPr>
                <w:rFonts w:asciiTheme="majorHAnsi" w:hAnsiTheme="majorHAnsi"/>
                <w:bCs/>
                <w:noProof/>
                <w:sz w:val="20"/>
                <w:szCs w:val="20"/>
                <w:lang w:val="es-ES_tradnl"/>
              </w:rPr>
              <w:t>1</w:t>
            </w:r>
            <w:r w:rsidR="00913803">
              <w:rPr>
                <w:rFonts w:asciiTheme="majorHAnsi" w:hAnsiTheme="majorHAnsi"/>
                <w:bCs/>
                <w:noProof/>
                <w:sz w:val="20"/>
                <w:szCs w:val="20"/>
                <w:lang w:val="es-ES_tradnl"/>
              </w:rPr>
              <w:t>0</w:t>
            </w:r>
            <w:r w:rsidR="00590392" w:rsidRPr="003B07CC">
              <w:rPr>
                <w:rFonts w:asciiTheme="majorHAnsi" w:hAnsiTheme="majorHAnsi"/>
                <w:bCs/>
                <w:noProof/>
                <w:sz w:val="20"/>
                <w:szCs w:val="20"/>
                <w:lang w:val="es-ES_tradnl"/>
              </w:rPr>
              <w:t xml:space="preserve"> (</w:t>
            </w:r>
            <w:r w:rsidR="00913803">
              <w:rPr>
                <w:rFonts w:asciiTheme="majorHAnsi" w:hAnsiTheme="majorHAnsi"/>
                <w:bCs/>
                <w:noProof/>
                <w:sz w:val="20"/>
                <w:szCs w:val="20"/>
                <w:lang w:val="es-ES_tradnl"/>
              </w:rPr>
              <w:t>indemnizaci</w:t>
            </w:r>
            <w:r w:rsidR="00590392" w:rsidRPr="003B07CC">
              <w:rPr>
                <w:rFonts w:asciiTheme="majorHAnsi" w:hAnsiTheme="majorHAnsi"/>
                <w:bCs/>
                <w:noProof/>
                <w:sz w:val="20"/>
                <w:szCs w:val="20"/>
                <w:lang w:val="es-ES_tradnl"/>
              </w:rPr>
              <w:t>ón)</w:t>
            </w:r>
            <w:r w:rsidR="00913803">
              <w:rPr>
                <w:rFonts w:asciiTheme="majorHAnsi" w:hAnsiTheme="majorHAnsi"/>
                <w:bCs/>
                <w:noProof/>
                <w:sz w:val="20"/>
                <w:szCs w:val="20"/>
                <w:lang w:val="es-ES_tradnl"/>
              </w:rPr>
              <w:t>,</w:t>
            </w:r>
            <w:r w:rsidR="00182A88" w:rsidRPr="003B07CC">
              <w:rPr>
                <w:rFonts w:asciiTheme="majorHAnsi" w:hAnsiTheme="majorHAnsi"/>
                <w:bCs/>
                <w:noProof/>
                <w:sz w:val="20"/>
                <w:szCs w:val="20"/>
                <w:lang w:val="es-ES_tradnl"/>
              </w:rPr>
              <w:t xml:space="preserve"> </w:t>
            </w:r>
            <w:r w:rsidR="00913803">
              <w:rPr>
                <w:rFonts w:asciiTheme="majorHAnsi" w:hAnsiTheme="majorHAnsi"/>
                <w:bCs/>
                <w:noProof/>
                <w:sz w:val="20"/>
                <w:szCs w:val="20"/>
                <w:lang w:val="es-ES_tradnl"/>
              </w:rPr>
              <w:t xml:space="preserve">24 (igualdad ante la ley) </w:t>
            </w:r>
            <w:r w:rsidR="00077BEE" w:rsidRPr="003B07CC">
              <w:rPr>
                <w:rFonts w:asciiTheme="majorHAnsi" w:hAnsiTheme="majorHAnsi"/>
                <w:bCs/>
                <w:noProof/>
                <w:sz w:val="20"/>
                <w:szCs w:val="20"/>
                <w:lang w:val="es-ES_tradnl"/>
              </w:rPr>
              <w:t>y</w:t>
            </w:r>
            <w:r w:rsidR="00182A88" w:rsidRPr="003B07CC">
              <w:rPr>
                <w:rFonts w:asciiTheme="majorHAnsi" w:hAnsiTheme="majorHAnsi"/>
                <w:bCs/>
                <w:noProof/>
                <w:sz w:val="20"/>
                <w:szCs w:val="20"/>
                <w:lang w:val="es-ES_tradnl"/>
              </w:rPr>
              <w:t xml:space="preserve"> 25</w:t>
            </w:r>
            <w:r w:rsidR="0067437A" w:rsidRPr="00A67FC9">
              <w:rPr>
                <w:rFonts w:asciiTheme="majorHAnsi" w:hAnsiTheme="majorHAnsi"/>
                <w:bCs/>
                <w:noProof/>
                <w:sz w:val="20"/>
                <w:szCs w:val="20"/>
                <w:lang w:val="es-ES_tradnl"/>
              </w:rPr>
              <w:t xml:space="preserve"> (</w:t>
            </w:r>
            <w:r w:rsidR="00182A88" w:rsidRPr="00A67FC9">
              <w:rPr>
                <w:rFonts w:asciiTheme="majorHAnsi" w:hAnsiTheme="majorHAnsi"/>
                <w:bCs/>
                <w:noProof/>
                <w:sz w:val="20"/>
                <w:szCs w:val="20"/>
                <w:lang w:val="es-ES_tradnl"/>
              </w:rPr>
              <w:t>garantias judiciales</w:t>
            </w:r>
            <w:r w:rsidR="00077BEE" w:rsidRPr="00A67FC9">
              <w:rPr>
                <w:rFonts w:asciiTheme="majorHAnsi" w:hAnsiTheme="majorHAnsi"/>
                <w:bCs/>
                <w:noProof/>
                <w:sz w:val="20"/>
                <w:szCs w:val="20"/>
                <w:lang w:val="es-ES_tradnl"/>
              </w:rPr>
              <w:t>)</w:t>
            </w:r>
            <w:r w:rsidR="00170D88" w:rsidRPr="00A67FC9">
              <w:rPr>
                <w:rFonts w:asciiTheme="majorHAnsi" w:hAnsiTheme="majorHAnsi"/>
                <w:bCs/>
                <w:noProof/>
                <w:sz w:val="20"/>
                <w:szCs w:val="20"/>
                <w:lang w:val="es-ES_tradnl"/>
              </w:rPr>
              <w:t xml:space="preserve"> </w:t>
            </w:r>
            <w:r w:rsidR="00E75922" w:rsidRPr="00A67FC9">
              <w:rPr>
                <w:rFonts w:asciiTheme="majorHAnsi" w:hAnsiTheme="majorHAnsi"/>
                <w:bCs/>
                <w:noProof/>
                <w:sz w:val="20"/>
                <w:szCs w:val="20"/>
                <w:lang w:val="es-ES_tradnl"/>
              </w:rPr>
              <w:t xml:space="preserve">de la </w:t>
            </w:r>
            <w:r w:rsidR="00D704CC" w:rsidRPr="00A67FC9">
              <w:rPr>
                <w:rFonts w:asciiTheme="majorHAnsi" w:hAnsiTheme="majorHAnsi"/>
                <w:bCs/>
                <w:noProof/>
                <w:sz w:val="20"/>
                <w:szCs w:val="20"/>
                <w:lang w:val="es-ES_tradnl"/>
              </w:rPr>
              <w:t xml:space="preserve">Convención Americana </w:t>
            </w:r>
            <w:r w:rsidR="000678D3" w:rsidRPr="00A67FC9">
              <w:rPr>
                <w:rFonts w:asciiTheme="majorHAnsi" w:hAnsiTheme="majorHAnsi"/>
                <w:bCs/>
                <w:noProof/>
                <w:sz w:val="20"/>
                <w:szCs w:val="20"/>
                <w:lang w:val="es-ES_tradnl"/>
              </w:rPr>
              <w:t>sobre</w:t>
            </w:r>
            <w:r w:rsidR="00D704CC" w:rsidRPr="00A67FC9">
              <w:rPr>
                <w:rFonts w:asciiTheme="majorHAnsi" w:hAnsiTheme="majorHAnsi"/>
                <w:bCs/>
                <w:noProof/>
                <w:sz w:val="20"/>
                <w:szCs w:val="20"/>
                <w:lang w:val="es-ES_tradnl"/>
              </w:rPr>
              <w:t xml:space="preserve"> Derechos Humanos</w:t>
            </w:r>
            <w:r w:rsidR="00D704CC" w:rsidRPr="00A67FC9">
              <w:rPr>
                <w:rStyle w:val="FootnoteReference"/>
                <w:rFonts w:asciiTheme="majorHAnsi" w:hAnsiTheme="majorHAnsi"/>
                <w:bCs/>
                <w:noProof/>
                <w:sz w:val="20"/>
                <w:szCs w:val="20"/>
                <w:lang w:val="es-ES_tradnl"/>
              </w:rPr>
              <w:footnoteReference w:id="4"/>
            </w:r>
            <w:r w:rsidR="00EB4233">
              <w:rPr>
                <w:rFonts w:asciiTheme="majorHAnsi" w:hAnsiTheme="majorHAnsi"/>
                <w:bCs/>
                <w:noProof/>
                <w:sz w:val="20"/>
                <w:szCs w:val="20"/>
                <w:lang w:val="es-ES_tradnl"/>
              </w:rPr>
              <w:t>,</w:t>
            </w:r>
            <w:r w:rsidR="00A05007" w:rsidRPr="00A67FC9">
              <w:rPr>
                <w:rFonts w:asciiTheme="majorHAnsi" w:hAnsiTheme="majorHAnsi"/>
                <w:bCs/>
                <w:noProof/>
                <w:sz w:val="20"/>
                <w:szCs w:val="20"/>
                <w:lang w:val="es-ES_tradnl"/>
              </w:rPr>
              <w:t xml:space="preserve"> </w:t>
            </w:r>
            <w:r w:rsidR="00A8462A" w:rsidRPr="00A67FC9">
              <w:rPr>
                <w:rFonts w:asciiTheme="majorHAnsi" w:hAnsiTheme="majorHAnsi"/>
                <w:color w:val="222222"/>
                <w:sz w:val="20"/>
                <w:szCs w:val="20"/>
                <w:lang w:val="es-ES_tradnl"/>
              </w:rPr>
              <w:t>en relación con su artículo</w:t>
            </w:r>
            <w:r w:rsidR="00AD76E6">
              <w:rPr>
                <w:rFonts w:asciiTheme="majorHAnsi" w:hAnsiTheme="majorHAnsi"/>
                <w:color w:val="222222"/>
                <w:sz w:val="20"/>
                <w:szCs w:val="20"/>
                <w:lang w:val="es-ES_tradnl"/>
              </w:rPr>
              <w:t xml:space="preserve"> </w:t>
            </w:r>
            <w:r w:rsidR="00A8462A" w:rsidRPr="00A67FC9">
              <w:rPr>
                <w:rFonts w:asciiTheme="majorHAnsi" w:hAnsiTheme="majorHAnsi"/>
                <w:color w:val="222222"/>
                <w:sz w:val="20"/>
                <w:szCs w:val="20"/>
                <w:lang w:val="es-ES_tradnl"/>
              </w:rPr>
              <w:t>1.1 (obligación de respetar los derechos)</w:t>
            </w:r>
            <w:r w:rsidR="00590392">
              <w:rPr>
                <w:rFonts w:asciiTheme="majorHAnsi" w:hAnsiTheme="majorHAnsi"/>
                <w:color w:val="222222"/>
                <w:sz w:val="20"/>
                <w:szCs w:val="20"/>
                <w:lang w:val="es-ES_tradnl"/>
              </w:rPr>
              <w:t>;</w:t>
            </w:r>
            <w:r w:rsidR="00A8462A" w:rsidRPr="00A67FC9">
              <w:rPr>
                <w:rFonts w:asciiTheme="majorHAnsi" w:hAnsiTheme="majorHAnsi"/>
                <w:color w:val="222222"/>
                <w:sz w:val="20"/>
                <w:szCs w:val="20"/>
                <w:lang w:val="es-ES_tradnl"/>
              </w:rPr>
              <w:t xml:space="preserve"> </w:t>
            </w:r>
            <w:r w:rsidR="00AD76E6">
              <w:rPr>
                <w:rFonts w:asciiTheme="majorHAnsi" w:hAnsiTheme="majorHAnsi"/>
                <w:color w:val="222222"/>
                <w:sz w:val="20"/>
                <w:szCs w:val="20"/>
                <w:lang w:val="es-ES_tradnl"/>
              </w:rPr>
              <w:t xml:space="preserve">y </w:t>
            </w:r>
            <w:r w:rsidR="00A8462A" w:rsidRPr="00A67FC9">
              <w:rPr>
                <w:rFonts w:asciiTheme="majorHAnsi" w:hAnsiTheme="majorHAnsi"/>
                <w:color w:val="222222"/>
                <w:sz w:val="20"/>
                <w:szCs w:val="20"/>
                <w:lang w:val="es-ES_tradnl"/>
              </w:rPr>
              <w:t xml:space="preserve">el artículo </w:t>
            </w:r>
            <w:r w:rsidR="00792DC4" w:rsidRPr="005B2A10">
              <w:rPr>
                <w:rFonts w:ascii="Cambria" w:hAnsi="Cambria"/>
                <w:color w:val="222222"/>
                <w:sz w:val="20"/>
                <w:szCs w:val="20"/>
                <w:lang w:val="es-ES_tradnl"/>
              </w:rPr>
              <w:t xml:space="preserve">el artículo </w:t>
            </w:r>
            <w:r w:rsidR="00792DC4" w:rsidRPr="005B2A10">
              <w:rPr>
                <w:rFonts w:ascii="Cambria" w:hAnsi="Cambria"/>
                <w:bCs/>
                <w:sz w:val="20"/>
                <w:szCs w:val="20"/>
                <w:lang w:val="es-PA"/>
              </w:rPr>
              <w:t>I</w:t>
            </w:r>
            <w:r w:rsidR="00792DC4">
              <w:rPr>
                <w:rFonts w:ascii="Cambria" w:hAnsi="Cambria"/>
                <w:bCs/>
                <w:sz w:val="20"/>
                <w:szCs w:val="20"/>
                <w:lang w:val="es-PA"/>
              </w:rPr>
              <w:t xml:space="preserve">, </w:t>
            </w:r>
            <w:r w:rsidR="00792DC4" w:rsidRPr="005B2A10">
              <w:rPr>
                <w:rFonts w:ascii="Cambria" w:hAnsi="Cambria"/>
                <w:bCs/>
                <w:sz w:val="20"/>
                <w:szCs w:val="20"/>
                <w:lang w:val="es-PA"/>
              </w:rPr>
              <w:t>II, V, XVIII</w:t>
            </w:r>
            <w:r w:rsidR="00792DC4">
              <w:rPr>
                <w:rFonts w:ascii="Cambria" w:hAnsi="Cambria"/>
                <w:bCs/>
                <w:sz w:val="20"/>
                <w:szCs w:val="20"/>
                <w:lang w:val="es-PA"/>
              </w:rPr>
              <w:t xml:space="preserve"> </w:t>
            </w:r>
            <w:r w:rsidR="00792DC4" w:rsidRPr="005B2A10">
              <w:rPr>
                <w:rFonts w:ascii="Cambria" w:hAnsi="Cambria"/>
                <w:bCs/>
                <w:sz w:val="20"/>
                <w:szCs w:val="20"/>
                <w:lang w:val="es-PA"/>
              </w:rPr>
              <w:t>y XXIV</w:t>
            </w:r>
            <w:r w:rsidR="00792DC4">
              <w:rPr>
                <w:rFonts w:ascii="Cambria" w:hAnsi="Cambria"/>
                <w:bCs/>
                <w:sz w:val="20"/>
                <w:szCs w:val="20"/>
                <w:lang w:val="es-PA"/>
              </w:rPr>
              <w:t xml:space="preserve"> </w:t>
            </w:r>
            <w:r w:rsidR="00792DC4" w:rsidRPr="00B966F6">
              <w:rPr>
                <w:rFonts w:ascii="Cambria" w:hAnsi="Cambria"/>
                <w:bCs/>
                <w:sz w:val="20"/>
                <w:szCs w:val="20"/>
                <w:lang w:val="es-PA"/>
              </w:rPr>
              <w:t>de la Declaración Americana de Derechos y Deberes del Hombre</w:t>
            </w:r>
            <w:r w:rsidR="00792DC4" w:rsidRPr="00B966F6">
              <w:rPr>
                <w:rStyle w:val="FootnoteReference"/>
                <w:rFonts w:ascii="Cambria" w:hAnsi="Cambria"/>
                <w:bCs/>
                <w:sz w:val="20"/>
                <w:szCs w:val="20"/>
                <w:lang w:val="es-PA"/>
              </w:rPr>
              <w:t xml:space="preserve"> </w:t>
            </w:r>
            <w:r w:rsidR="006C5632" w:rsidRPr="00B966F6">
              <w:rPr>
                <w:rStyle w:val="FootnoteReference"/>
                <w:rFonts w:ascii="Cambria" w:hAnsi="Cambria"/>
                <w:bCs/>
                <w:sz w:val="20"/>
                <w:szCs w:val="20"/>
                <w:lang w:val="es-PA"/>
              </w:rPr>
              <w:footnoteReference w:id="5"/>
            </w:r>
          </w:p>
        </w:tc>
      </w:tr>
    </w:tbl>
    <w:p w14:paraId="6CAC4A5E" w14:textId="3DE68F63" w:rsidR="003239B8" w:rsidRDefault="003239B8" w:rsidP="00A67FC9">
      <w:pPr>
        <w:spacing w:before="240" w:after="240"/>
        <w:ind w:firstLine="720"/>
        <w:jc w:val="both"/>
        <w:rPr>
          <w:rFonts w:asciiTheme="majorHAnsi" w:hAnsiTheme="majorHAnsi"/>
          <w:b/>
          <w:bCs/>
          <w:sz w:val="20"/>
          <w:szCs w:val="20"/>
          <w:lang w:val="es-ES_tradnl"/>
        </w:rPr>
      </w:pPr>
      <w:r w:rsidRPr="00A67FC9">
        <w:rPr>
          <w:rFonts w:asciiTheme="majorHAnsi" w:hAnsiTheme="majorHAnsi"/>
          <w:b/>
          <w:bCs/>
          <w:sz w:val="20"/>
          <w:szCs w:val="20"/>
          <w:lang w:val="es-ES_tradnl"/>
        </w:rPr>
        <w:t>II.</w:t>
      </w:r>
      <w:r w:rsidRPr="00A67FC9">
        <w:rPr>
          <w:rFonts w:asciiTheme="majorHAnsi" w:hAnsiTheme="majorHAnsi"/>
          <w:b/>
          <w:bCs/>
          <w:sz w:val="20"/>
          <w:szCs w:val="20"/>
          <w:lang w:val="es-ES_tradnl"/>
        </w:rPr>
        <w:tab/>
        <w:t>TRÁMITE ANTE LA CIDH</w:t>
      </w:r>
      <w:r w:rsidR="008E3BFE" w:rsidRPr="00A67FC9">
        <w:rPr>
          <w:rStyle w:val="FootnoteReference"/>
          <w:rFonts w:asciiTheme="majorHAnsi" w:hAnsiTheme="majorHAnsi"/>
          <w:b/>
          <w:sz w:val="20"/>
          <w:szCs w:val="20"/>
          <w:lang w:val="es-ES_tradnl"/>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7A08D8" w:rsidRPr="004A6A54" w14:paraId="4EFE6A2A" w14:textId="77777777" w:rsidTr="006A3CEA">
        <w:tc>
          <w:tcPr>
            <w:tcW w:w="3600" w:type="dxa"/>
            <w:tcBorders>
              <w:top w:val="single" w:sz="6" w:space="0" w:color="auto"/>
              <w:bottom w:val="single" w:sz="6" w:space="0" w:color="auto"/>
            </w:tcBorders>
            <w:shd w:val="clear" w:color="auto" w:fill="386294"/>
            <w:vAlign w:val="center"/>
          </w:tcPr>
          <w:p w14:paraId="6B3FCF8E" w14:textId="77777777" w:rsidR="007A08D8" w:rsidRPr="003239B8" w:rsidRDefault="007A08D8" w:rsidP="006A3CEA">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Pr="003239B8">
              <w:rPr>
                <w:rFonts w:ascii="Cambria" w:hAnsi="Cambria"/>
                <w:b/>
                <w:bCs/>
                <w:color w:val="FFFFFF" w:themeColor="background1"/>
                <w:sz w:val="20"/>
                <w:szCs w:val="20"/>
                <w:lang w:val="es-ES"/>
              </w:rPr>
              <w:t>resentación de la petición:</w:t>
            </w:r>
          </w:p>
        </w:tc>
        <w:tc>
          <w:tcPr>
            <w:tcW w:w="5760" w:type="dxa"/>
            <w:vAlign w:val="center"/>
          </w:tcPr>
          <w:p w14:paraId="0A0A7A31" w14:textId="3F57B2A2" w:rsidR="007A08D8" w:rsidRPr="003239B8" w:rsidRDefault="007A08D8" w:rsidP="006A3CEA">
            <w:pPr>
              <w:jc w:val="both"/>
              <w:rPr>
                <w:rFonts w:ascii="Cambria" w:hAnsi="Cambria"/>
                <w:bCs/>
                <w:sz w:val="20"/>
                <w:szCs w:val="20"/>
                <w:lang w:val="es-ES"/>
              </w:rPr>
            </w:pPr>
            <w:r>
              <w:rPr>
                <w:rFonts w:asciiTheme="majorHAnsi" w:hAnsiTheme="majorHAnsi"/>
                <w:bCs/>
                <w:sz w:val="20"/>
                <w:szCs w:val="20"/>
                <w:lang w:val="es-ES_tradnl"/>
              </w:rPr>
              <w:t xml:space="preserve">19 de marzo </w:t>
            </w:r>
            <w:r w:rsidRPr="00A67FC9">
              <w:rPr>
                <w:rFonts w:asciiTheme="majorHAnsi" w:hAnsiTheme="majorHAnsi"/>
                <w:bCs/>
                <w:sz w:val="20"/>
                <w:szCs w:val="20"/>
                <w:lang w:val="es-ES_tradnl"/>
              </w:rPr>
              <w:t>de 2012</w:t>
            </w:r>
          </w:p>
        </w:tc>
      </w:tr>
      <w:tr w:rsidR="007A08D8" w:rsidRPr="007A08D8" w14:paraId="06CF68DE" w14:textId="77777777" w:rsidTr="006A3CEA">
        <w:tc>
          <w:tcPr>
            <w:tcW w:w="3600" w:type="dxa"/>
            <w:tcBorders>
              <w:top w:val="single" w:sz="6" w:space="0" w:color="auto"/>
              <w:bottom w:val="single" w:sz="6" w:space="0" w:color="auto"/>
            </w:tcBorders>
            <w:shd w:val="clear" w:color="auto" w:fill="386294"/>
            <w:vAlign w:val="center"/>
          </w:tcPr>
          <w:p w14:paraId="113BA839" w14:textId="77777777" w:rsidR="007A08D8" w:rsidRDefault="007A08D8" w:rsidP="006A3CEA">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8B159D1" w14:textId="54C4797A" w:rsidR="007A08D8" w:rsidRPr="003239B8" w:rsidRDefault="007A08D8" w:rsidP="006A3CEA">
            <w:pPr>
              <w:jc w:val="both"/>
              <w:rPr>
                <w:rFonts w:ascii="Cambria" w:hAnsi="Cambria"/>
                <w:bCs/>
                <w:sz w:val="20"/>
                <w:szCs w:val="20"/>
                <w:lang w:val="es-ES"/>
              </w:rPr>
            </w:pPr>
            <w:r>
              <w:rPr>
                <w:rFonts w:ascii="Cambria" w:hAnsi="Cambria"/>
                <w:bCs/>
                <w:sz w:val="20"/>
                <w:szCs w:val="20"/>
                <w:lang w:val="es-ES"/>
              </w:rPr>
              <w:t>26 de enero de 2017</w:t>
            </w:r>
          </w:p>
        </w:tc>
      </w:tr>
      <w:tr w:rsidR="007A08D8" w:rsidRPr="007A08D8" w14:paraId="4A47EEBF" w14:textId="77777777" w:rsidTr="006A3CEA">
        <w:tc>
          <w:tcPr>
            <w:tcW w:w="3600" w:type="dxa"/>
            <w:tcBorders>
              <w:top w:val="single" w:sz="6" w:space="0" w:color="auto"/>
              <w:bottom w:val="single" w:sz="6" w:space="0" w:color="auto"/>
            </w:tcBorders>
            <w:shd w:val="clear" w:color="auto" w:fill="386294"/>
            <w:vAlign w:val="center"/>
          </w:tcPr>
          <w:p w14:paraId="5DF6BA21" w14:textId="77777777" w:rsidR="007A08D8" w:rsidRPr="003239B8" w:rsidRDefault="007A08D8" w:rsidP="006A3CEA">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Pr="003239B8">
              <w:rPr>
                <w:rFonts w:ascii="Cambria" w:hAnsi="Cambria"/>
                <w:b/>
                <w:color w:val="FFFFFF" w:themeColor="background1"/>
                <w:sz w:val="20"/>
                <w:szCs w:val="20"/>
                <w:lang w:val="es-ES"/>
              </w:rPr>
              <w:t>otificación de la petición al Estado:</w:t>
            </w:r>
          </w:p>
        </w:tc>
        <w:tc>
          <w:tcPr>
            <w:tcW w:w="5760" w:type="dxa"/>
            <w:vAlign w:val="center"/>
          </w:tcPr>
          <w:p w14:paraId="5D4F67A4" w14:textId="77F1C530" w:rsidR="007A08D8" w:rsidRPr="003239B8" w:rsidRDefault="007A08D8" w:rsidP="006A3CEA">
            <w:pPr>
              <w:jc w:val="both"/>
              <w:rPr>
                <w:rFonts w:ascii="Cambria" w:hAnsi="Cambria"/>
                <w:bCs/>
                <w:sz w:val="20"/>
                <w:szCs w:val="20"/>
                <w:lang w:val="es-ES"/>
              </w:rPr>
            </w:pPr>
            <w:r>
              <w:rPr>
                <w:rFonts w:ascii="Cambria" w:hAnsi="Cambria"/>
                <w:bCs/>
                <w:sz w:val="20"/>
                <w:szCs w:val="20"/>
                <w:lang w:val="es-ES"/>
              </w:rPr>
              <w:t>18 de julio de 2019</w:t>
            </w:r>
          </w:p>
        </w:tc>
      </w:tr>
      <w:tr w:rsidR="007A08D8" w:rsidRPr="004A6A54" w14:paraId="25AE6A1E" w14:textId="77777777" w:rsidTr="006A3CEA">
        <w:tc>
          <w:tcPr>
            <w:tcW w:w="3600" w:type="dxa"/>
            <w:tcBorders>
              <w:top w:val="single" w:sz="6" w:space="0" w:color="auto"/>
              <w:bottom w:val="single" w:sz="6" w:space="0" w:color="auto"/>
            </w:tcBorders>
            <w:shd w:val="clear" w:color="auto" w:fill="386294"/>
            <w:vAlign w:val="center"/>
          </w:tcPr>
          <w:p w14:paraId="449EEC01" w14:textId="77777777" w:rsidR="007A08D8" w:rsidRPr="003239B8" w:rsidRDefault="007A08D8" w:rsidP="006A3CEA">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Pr="003239B8">
              <w:rPr>
                <w:rFonts w:ascii="Cambria" w:hAnsi="Cambria"/>
                <w:b/>
                <w:color w:val="FFFFFF" w:themeColor="background1"/>
                <w:sz w:val="20"/>
                <w:szCs w:val="20"/>
                <w:lang w:val="es-ES"/>
              </w:rPr>
              <w:t>rimera respuesta del Estado:</w:t>
            </w:r>
          </w:p>
        </w:tc>
        <w:tc>
          <w:tcPr>
            <w:tcW w:w="5760" w:type="dxa"/>
            <w:vAlign w:val="center"/>
          </w:tcPr>
          <w:p w14:paraId="1FD0BB4E" w14:textId="58D2B525" w:rsidR="007A08D8" w:rsidRPr="003239B8" w:rsidRDefault="00D81931" w:rsidP="006A3CEA">
            <w:pPr>
              <w:jc w:val="both"/>
              <w:rPr>
                <w:rFonts w:ascii="Cambria" w:hAnsi="Cambria"/>
                <w:bCs/>
                <w:sz w:val="20"/>
                <w:szCs w:val="20"/>
                <w:lang w:val="es-ES"/>
              </w:rPr>
            </w:pPr>
            <w:r>
              <w:rPr>
                <w:rFonts w:ascii="Cambria" w:hAnsi="Cambria"/>
                <w:bCs/>
                <w:sz w:val="20"/>
                <w:szCs w:val="20"/>
                <w:lang w:val="es-ES"/>
              </w:rPr>
              <w:t>8 de mayo de 2021</w:t>
            </w:r>
          </w:p>
        </w:tc>
      </w:tr>
    </w:tbl>
    <w:p w14:paraId="72E62DE0" w14:textId="77777777" w:rsidR="003239B8" w:rsidRPr="00A67FC9" w:rsidRDefault="003239B8" w:rsidP="00A67FC9">
      <w:pPr>
        <w:spacing w:before="240" w:after="240"/>
        <w:ind w:firstLine="720"/>
        <w:jc w:val="both"/>
        <w:rPr>
          <w:rFonts w:asciiTheme="majorHAnsi" w:hAnsiTheme="majorHAnsi"/>
          <w:b/>
          <w:bCs/>
          <w:sz w:val="20"/>
          <w:szCs w:val="20"/>
          <w:lang w:val="es-ES_tradnl"/>
        </w:rPr>
      </w:pPr>
      <w:r w:rsidRPr="00A67FC9">
        <w:rPr>
          <w:rFonts w:asciiTheme="majorHAnsi" w:hAnsiTheme="majorHAnsi"/>
          <w:b/>
          <w:bCs/>
          <w:sz w:val="20"/>
          <w:szCs w:val="20"/>
          <w:lang w:val="es-ES_tradnl"/>
        </w:rPr>
        <w:t xml:space="preserve">III. </w:t>
      </w:r>
      <w:r w:rsidRPr="00A67FC9">
        <w:rPr>
          <w:rFonts w:asciiTheme="majorHAnsi" w:hAnsiTheme="majorHAnsi"/>
          <w:b/>
          <w:bCs/>
          <w:sz w:val="20"/>
          <w:szCs w:val="20"/>
          <w:lang w:val="es-ES_tradnl"/>
        </w:rPr>
        <w:tab/>
        <w:t>COMPETENCIA</w:t>
      </w:r>
      <w:r w:rsidR="00EE00E9" w:rsidRPr="00A67FC9">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D704CC" w:rsidRPr="00A67FC9" w14:paraId="05CE1DCB" w14:textId="77777777" w:rsidTr="00197D6C">
        <w:trPr>
          <w:cantSplit/>
        </w:trPr>
        <w:tc>
          <w:tcPr>
            <w:tcW w:w="3600" w:type="dxa"/>
            <w:tcBorders>
              <w:top w:val="single" w:sz="4" w:space="0" w:color="auto"/>
              <w:bottom w:val="single" w:sz="6" w:space="0" w:color="auto"/>
            </w:tcBorders>
            <w:shd w:val="clear" w:color="auto" w:fill="386294"/>
            <w:vAlign w:val="center"/>
          </w:tcPr>
          <w:p w14:paraId="037AE8A2" w14:textId="77777777" w:rsidR="00D704CC" w:rsidRPr="00A67FC9" w:rsidRDefault="00D704CC" w:rsidP="00A67FC9">
            <w:pPr>
              <w:jc w:val="both"/>
              <w:rPr>
                <w:rFonts w:asciiTheme="majorHAnsi" w:hAnsiTheme="majorHAnsi"/>
                <w:b/>
                <w:bCs/>
                <w:i/>
                <w:color w:val="FFFFFF" w:themeColor="background1"/>
                <w:sz w:val="20"/>
                <w:szCs w:val="20"/>
                <w:lang w:val="es-ES_tradnl"/>
              </w:rPr>
            </w:pPr>
            <w:r w:rsidRPr="00A67FC9">
              <w:rPr>
                <w:rFonts w:asciiTheme="majorHAnsi" w:hAnsiTheme="majorHAnsi"/>
                <w:b/>
                <w:bCs/>
                <w:color w:val="FFFFFF" w:themeColor="background1"/>
                <w:sz w:val="20"/>
                <w:szCs w:val="20"/>
                <w:lang w:val="es-ES_tradnl"/>
              </w:rPr>
              <w:t>Competencia</w:t>
            </w:r>
            <w:r w:rsidRPr="00A67FC9">
              <w:rPr>
                <w:rFonts w:asciiTheme="majorHAnsi" w:hAnsiTheme="majorHAnsi"/>
                <w:b/>
                <w:bCs/>
                <w:i/>
                <w:color w:val="FFFFFF" w:themeColor="background1"/>
                <w:sz w:val="20"/>
                <w:szCs w:val="20"/>
                <w:lang w:val="es-ES_tradnl"/>
              </w:rPr>
              <w:t xml:space="preserve"> </w:t>
            </w:r>
            <w:proofErr w:type="spellStart"/>
            <w:r w:rsidRPr="00A67FC9">
              <w:rPr>
                <w:rFonts w:asciiTheme="majorHAnsi" w:hAnsiTheme="majorHAnsi"/>
                <w:b/>
                <w:bCs/>
                <w:i/>
                <w:color w:val="FFFFFF" w:themeColor="background1"/>
                <w:sz w:val="20"/>
                <w:szCs w:val="20"/>
                <w:lang w:val="es-ES_tradnl"/>
              </w:rPr>
              <w:t>Ratione</w:t>
            </w:r>
            <w:proofErr w:type="spellEnd"/>
            <w:r w:rsidRPr="00A67FC9">
              <w:rPr>
                <w:rFonts w:asciiTheme="majorHAnsi" w:hAnsiTheme="majorHAnsi"/>
                <w:b/>
                <w:bCs/>
                <w:i/>
                <w:color w:val="FFFFFF" w:themeColor="background1"/>
                <w:sz w:val="20"/>
                <w:szCs w:val="20"/>
                <w:lang w:val="es-ES_tradnl"/>
              </w:rPr>
              <w:t xml:space="preserve"> </w:t>
            </w:r>
            <w:proofErr w:type="spellStart"/>
            <w:r w:rsidRPr="00A67FC9">
              <w:rPr>
                <w:rFonts w:asciiTheme="majorHAnsi" w:hAnsiTheme="majorHAnsi"/>
                <w:b/>
                <w:bCs/>
                <w:i/>
                <w:color w:val="FFFFFF" w:themeColor="background1"/>
                <w:sz w:val="20"/>
                <w:szCs w:val="20"/>
                <w:lang w:val="es-ES_tradnl"/>
              </w:rPr>
              <w:t>personae</w:t>
            </w:r>
            <w:proofErr w:type="spellEnd"/>
            <w:r w:rsidRPr="00A67FC9">
              <w:rPr>
                <w:rFonts w:asciiTheme="majorHAnsi" w:hAnsiTheme="majorHAnsi"/>
                <w:b/>
                <w:bCs/>
                <w:i/>
                <w:color w:val="FFFFFF" w:themeColor="background1"/>
                <w:sz w:val="20"/>
                <w:szCs w:val="20"/>
                <w:lang w:val="es-ES_tradnl"/>
              </w:rPr>
              <w:t>:</w:t>
            </w:r>
          </w:p>
        </w:tc>
        <w:tc>
          <w:tcPr>
            <w:tcW w:w="5760" w:type="dxa"/>
          </w:tcPr>
          <w:p w14:paraId="1D3B44E1" w14:textId="77777777" w:rsidR="00D704CC" w:rsidRPr="00A67FC9" w:rsidRDefault="00D704CC" w:rsidP="00A67FC9">
            <w:pPr>
              <w:jc w:val="both"/>
              <w:rPr>
                <w:rFonts w:asciiTheme="majorHAnsi" w:hAnsiTheme="majorHAnsi"/>
                <w:bCs/>
                <w:sz w:val="20"/>
                <w:szCs w:val="20"/>
                <w:lang w:val="es-ES_tradnl"/>
              </w:rPr>
            </w:pPr>
            <w:r w:rsidRPr="00A67FC9">
              <w:rPr>
                <w:rFonts w:asciiTheme="majorHAnsi" w:hAnsiTheme="majorHAnsi"/>
                <w:bCs/>
                <w:noProof/>
                <w:sz w:val="20"/>
                <w:szCs w:val="20"/>
                <w:lang w:val="es-ES_tradnl"/>
              </w:rPr>
              <w:t>Sí</w:t>
            </w:r>
          </w:p>
        </w:tc>
      </w:tr>
      <w:tr w:rsidR="00D704CC" w:rsidRPr="00A67FC9" w14:paraId="0B41DBD3" w14:textId="77777777" w:rsidTr="00197D6C">
        <w:trPr>
          <w:cantSplit/>
        </w:trPr>
        <w:tc>
          <w:tcPr>
            <w:tcW w:w="3600" w:type="dxa"/>
            <w:tcBorders>
              <w:top w:val="single" w:sz="6" w:space="0" w:color="auto"/>
              <w:bottom w:val="single" w:sz="6" w:space="0" w:color="auto"/>
            </w:tcBorders>
            <w:shd w:val="clear" w:color="auto" w:fill="386294"/>
            <w:vAlign w:val="center"/>
          </w:tcPr>
          <w:p w14:paraId="4F59B51C" w14:textId="77777777" w:rsidR="00D704CC" w:rsidRPr="00A67FC9" w:rsidRDefault="00D704CC" w:rsidP="00A67FC9">
            <w:pPr>
              <w:jc w:val="both"/>
              <w:rPr>
                <w:rFonts w:asciiTheme="majorHAnsi" w:hAnsiTheme="majorHAnsi"/>
                <w:b/>
                <w:bCs/>
                <w:color w:val="FFFFFF" w:themeColor="background1"/>
                <w:sz w:val="20"/>
                <w:szCs w:val="20"/>
                <w:lang w:val="es-ES_tradnl"/>
              </w:rPr>
            </w:pPr>
            <w:r w:rsidRPr="00A67FC9">
              <w:rPr>
                <w:rFonts w:asciiTheme="majorHAnsi" w:hAnsiTheme="majorHAnsi"/>
                <w:b/>
                <w:bCs/>
                <w:color w:val="FFFFFF" w:themeColor="background1"/>
                <w:sz w:val="20"/>
                <w:szCs w:val="20"/>
                <w:lang w:val="es-ES_tradnl"/>
              </w:rPr>
              <w:t>Competencia</w:t>
            </w:r>
            <w:r w:rsidRPr="00A67FC9">
              <w:rPr>
                <w:rFonts w:asciiTheme="majorHAnsi" w:hAnsiTheme="majorHAnsi"/>
                <w:b/>
                <w:bCs/>
                <w:i/>
                <w:color w:val="FFFFFF" w:themeColor="background1"/>
                <w:sz w:val="20"/>
                <w:szCs w:val="20"/>
                <w:lang w:val="es-ES_tradnl"/>
              </w:rPr>
              <w:t xml:space="preserve"> </w:t>
            </w:r>
            <w:proofErr w:type="spellStart"/>
            <w:r w:rsidRPr="00A67FC9">
              <w:rPr>
                <w:rFonts w:asciiTheme="majorHAnsi" w:hAnsiTheme="majorHAnsi"/>
                <w:b/>
                <w:bCs/>
                <w:i/>
                <w:color w:val="FFFFFF" w:themeColor="background1"/>
                <w:sz w:val="20"/>
                <w:szCs w:val="20"/>
                <w:lang w:val="es-ES_tradnl"/>
              </w:rPr>
              <w:t>Ratione</w:t>
            </w:r>
            <w:proofErr w:type="spellEnd"/>
            <w:r w:rsidRPr="00A67FC9">
              <w:rPr>
                <w:rFonts w:asciiTheme="majorHAnsi" w:hAnsiTheme="majorHAnsi"/>
                <w:b/>
                <w:bCs/>
                <w:i/>
                <w:color w:val="FFFFFF" w:themeColor="background1"/>
                <w:sz w:val="20"/>
                <w:szCs w:val="20"/>
                <w:lang w:val="es-ES_tradnl"/>
              </w:rPr>
              <w:t xml:space="preserve"> loci</w:t>
            </w:r>
            <w:r w:rsidRPr="00A67FC9">
              <w:rPr>
                <w:rFonts w:asciiTheme="majorHAnsi" w:hAnsiTheme="majorHAnsi"/>
                <w:b/>
                <w:bCs/>
                <w:color w:val="FFFFFF" w:themeColor="background1"/>
                <w:sz w:val="20"/>
                <w:szCs w:val="20"/>
                <w:lang w:val="es-ES_tradnl"/>
              </w:rPr>
              <w:t>:</w:t>
            </w:r>
          </w:p>
        </w:tc>
        <w:tc>
          <w:tcPr>
            <w:tcW w:w="5760" w:type="dxa"/>
          </w:tcPr>
          <w:p w14:paraId="3F85CE23" w14:textId="77777777" w:rsidR="00D704CC" w:rsidRPr="00A67FC9" w:rsidRDefault="00D704CC" w:rsidP="00A67FC9">
            <w:pPr>
              <w:jc w:val="both"/>
              <w:rPr>
                <w:rFonts w:asciiTheme="majorHAnsi" w:hAnsiTheme="majorHAnsi"/>
                <w:bCs/>
                <w:sz w:val="20"/>
                <w:szCs w:val="20"/>
                <w:lang w:val="es-ES_tradnl"/>
              </w:rPr>
            </w:pPr>
            <w:r w:rsidRPr="00A67FC9">
              <w:rPr>
                <w:rFonts w:asciiTheme="majorHAnsi" w:hAnsiTheme="majorHAnsi"/>
                <w:bCs/>
                <w:noProof/>
                <w:sz w:val="20"/>
                <w:szCs w:val="20"/>
                <w:lang w:val="es-ES_tradnl"/>
              </w:rPr>
              <w:t>Sí</w:t>
            </w:r>
          </w:p>
        </w:tc>
      </w:tr>
      <w:tr w:rsidR="00D704CC" w:rsidRPr="00A67FC9" w14:paraId="1F5981C2" w14:textId="77777777" w:rsidTr="00197D6C">
        <w:trPr>
          <w:cantSplit/>
        </w:trPr>
        <w:tc>
          <w:tcPr>
            <w:tcW w:w="3600" w:type="dxa"/>
            <w:tcBorders>
              <w:top w:val="single" w:sz="6" w:space="0" w:color="auto"/>
              <w:bottom w:val="single" w:sz="6" w:space="0" w:color="auto"/>
            </w:tcBorders>
            <w:shd w:val="clear" w:color="auto" w:fill="386294"/>
            <w:vAlign w:val="center"/>
          </w:tcPr>
          <w:p w14:paraId="789AEF96" w14:textId="77777777" w:rsidR="00D704CC" w:rsidRPr="00A67FC9" w:rsidRDefault="00D704CC" w:rsidP="00A67FC9">
            <w:pPr>
              <w:jc w:val="both"/>
              <w:rPr>
                <w:rFonts w:asciiTheme="majorHAnsi" w:hAnsiTheme="majorHAnsi"/>
                <w:b/>
                <w:bCs/>
                <w:color w:val="FFFFFF" w:themeColor="background1"/>
                <w:sz w:val="20"/>
                <w:szCs w:val="20"/>
                <w:lang w:val="es-ES_tradnl"/>
              </w:rPr>
            </w:pPr>
            <w:r w:rsidRPr="00A67FC9">
              <w:rPr>
                <w:rFonts w:asciiTheme="majorHAnsi" w:hAnsiTheme="majorHAnsi"/>
                <w:b/>
                <w:bCs/>
                <w:color w:val="FFFFFF" w:themeColor="background1"/>
                <w:sz w:val="20"/>
                <w:szCs w:val="20"/>
                <w:lang w:val="es-ES_tradnl"/>
              </w:rPr>
              <w:t>Competencia</w:t>
            </w:r>
            <w:r w:rsidRPr="00A67FC9">
              <w:rPr>
                <w:rFonts w:asciiTheme="majorHAnsi" w:hAnsiTheme="majorHAnsi"/>
                <w:b/>
                <w:bCs/>
                <w:i/>
                <w:color w:val="FFFFFF" w:themeColor="background1"/>
                <w:sz w:val="20"/>
                <w:szCs w:val="20"/>
                <w:lang w:val="es-ES_tradnl"/>
              </w:rPr>
              <w:t xml:space="preserve"> </w:t>
            </w:r>
            <w:proofErr w:type="spellStart"/>
            <w:r w:rsidRPr="00A67FC9">
              <w:rPr>
                <w:rFonts w:asciiTheme="majorHAnsi" w:hAnsiTheme="majorHAnsi"/>
                <w:b/>
                <w:bCs/>
                <w:i/>
                <w:color w:val="FFFFFF" w:themeColor="background1"/>
                <w:sz w:val="20"/>
                <w:szCs w:val="20"/>
                <w:lang w:val="es-ES_tradnl"/>
              </w:rPr>
              <w:t>Ratione</w:t>
            </w:r>
            <w:proofErr w:type="spellEnd"/>
            <w:r w:rsidRPr="00A67FC9">
              <w:rPr>
                <w:rFonts w:asciiTheme="majorHAnsi" w:hAnsiTheme="majorHAnsi"/>
                <w:b/>
                <w:bCs/>
                <w:i/>
                <w:color w:val="FFFFFF" w:themeColor="background1"/>
                <w:sz w:val="20"/>
                <w:szCs w:val="20"/>
                <w:lang w:val="es-ES_tradnl"/>
              </w:rPr>
              <w:t xml:space="preserve"> </w:t>
            </w:r>
            <w:proofErr w:type="spellStart"/>
            <w:r w:rsidRPr="00A67FC9">
              <w:rPr>
                <w:rFonts w:asciiTheme="majorHAnsi" w:hAnsiTheme="majorHAnsi"/>
                <w:b/>
                <w:bCs/>
                <w:i/>
                <w:color w:val="FFFFFF" w:themeColor="background1"/>
                <w:sz w:val="20"/>
                <w:szCs w:val="20"/>
                <w:lang w:val="es-ES_tradnl"/>
              </w:rPr>
              <w:t>temporis</w:t>
            </w:r>
            <w:proofErr w:type="spellEnd"/>
            <w:r w:rsidRPr="00A67FC9">
              <w:rPr>
                <w:rFonts w:asciiTheme="majorHAnsi" w:hAnsiTheme="majorHAnsi"/>
                <w:b/>
                <w:bCs/>
                <w:color w:val="FFFFFF" w:themeColor="background1"/>
                <w:sz w:val="20"/>
                <w:szCs w:val="20"/>
                <w:lang w:val="es-ES_tradnl"/>
              </w:rPr>
              <w:t>:</w:t>
            </w:r>
          </w:p>
        </w:tc>
        <w:tc>
          <w:tcPr>
            <w:tcW w:w="5760" w:type="dxa"/>
          </w:tcPr>
          <w:p w14:paraId="6AE647B3" w14:textId="77777777" w:rsidR="00D704CC" w:rsidRPr="00A67FC9" w:rsidRDefault="00D704CC" w:rsidP="00A67FC9">
            <w:pPr>
              <w:jc w:val="both"/>
              <w:rPr>
                <w:rFonts w:asciiTheme="majorHAnsi" w:hAnsiTheme="majorHAnsi"/>
                <w:bCs/>
                <w:sz w:val="20"/>
                <w:szCs w:val="20"/>
                <w:lang w:val="es-ES_tradnl"/>
              </w:rPr>
            </w:pPr>
            <w:r w:rsidRPr="00A67FC9">
              <w:rPr>
                <w:rFonts w:asciiTheme="majorHAnsi" w:hAnsiTheme="majorHAnsi"/>
                <w:bCs/>
                <w:noProof/>
                <w:sz w:val="20"/>
                <w:szCs w:val="20"/>
                <w:lang w:val="es-ES_tradnl"/>
              </w:rPr>
              <w:t>Sí</w:t>
            </w:r>
          </w:p>
        </w:tc>
      </w:tr>
      <w:tr w:rsidR="003239B8" w:rsidRPr="0082708E" w14:paraId="2E2BC798" w14:textId="77777777" w:rsidTr="004A6A54">
        <w:trPr>
          <w:cantSplit/>
        </w:trPr>
        <w:tc>
          <w:tcPr>
            <w:tcW w:w="3600" w:type="dxa"/>
            <w:tcBorders>
              <w:top w:val="single" w:sz="6" w:space="0" w:color="auto"/>
              <w:bottom w:val="single" w:sz="6" w:space="0" w:color="auto"/>
            </w:tcBorders>
            <w:shd w:val="clear" w:color="auto" w:fill="386294"/>
            <w:vAlign w:val="center"/>
          </w:tcPr>
          <w:p w14:paraId="47D3C053" w14:textId="77777777" w:rsidR="003239B8" w:rsidRPr="00A67FC9" w:rsidRDefault="003239B8" w:rsidP="00A67FC9">
            <w:pPr>
              <w:jc w:val="both"/>
              <w:rPr>
                <w:rFonts w:asciiTheme="majorHAnsi" w:hAnsiTheme="majorHAnsi"/>
                <w:b/>
                <w:bCs/>
                <w:color w:val="FFFFFF" w:themeColor="background1"/>
                <w:sz w:val="20"/>
                <w:szCs w:val="20"/>
                <w:lang w:val="es-ES_tradnl"/>
              </w:rPr>
            </w:pPr>
            <w:r w:rsidRPr="00A67FC9">
              <w:rPr>
                <w:rFonts w:asciiTheme="majorHAnsi" w:hAnsiTheme="majorHAnsi"/>
                <w:b/>
                <w:bCs/>
                <w:color w:val="FFFFFF" w:themeColor="background1"/>
                <w:sz w:val="20"/>
                <w:szCs w:val="20"/>
                <w:lang w:val="es-ES_tradnl"/>
              </w:rPr>
              <w:t>Competencia</w:t>
            </w:r>
            <w:r w:rsidRPr="00A67FC9">
              <w:rPr>
                <w:rFonts w:asciiTheme="majorHAnsi" w:hAnsiTheme="majorHAnsi"/>
                <w:b/>
                <w:bCs/>
                <w:i/>
                <w:color w:val="FFFFFF" w:themeColor="background1"/>
                <w:sz w:val="20"/>
                <w:szCs w:val="20"/>
                <w:lang w:val="es-ES_tradnl"/>
              </w:rPr>
              <w:t xml:space="preserve"> </w:t>
            </w:r>
            <w:proofErr w:type="spellStart"/>
            <w:r w:rsidRPr="00A67FC9">
              <w:rPr>
                <w:rFonts w:asciiTheme="majorHAnsi" w:hAnsiTheme="majorHAnsi"/>
                <w:b/>
                <w:bCs/>
                <w:i/>
                <w:color w:val="FFFFFF" w:themeColor="background1"/>
                <w:sz w:val="20"/>
                <w:szCs w:val="20"/>
                <w:lang w:val="es-ES_tradnl"/>
              </w:rPr>
              <w:t>Ratione</w:t>
            </w:r>
            <w:proofErr w:type="spellEnd"/>
            <w:r w:rsidRPr="00A67FC9">
              <w:rPr>
                <w:rFonts w:asciiTheme="majorHAnsi" w:hAnsiTheme="majorHAnsi"/>
                <w:b/>
                <w:bCs/>
                <w:i/>
                <w:color w:val="FFFFFF" w:themeColor="background1"/>
                <w:sz w:val="20"/>
                <w:szCs w:val="20"/>
                <w:lang w:val="es-ES_tradnl"/>
              </w:rPr>
              <w:t xml:space="preserve"> </w:t>
            </w:r>
            <w:proofErr w:type="spellStart"/>
            <w:r w:rsidRPr="00A67FC9">
              <w:rPr>
                <w:rFonts w:asciiTheme="majorHAnsi" w:hAnsiTheme="majorHAnsi"/>
                <w:b/>
                <w:bCs/>
                <w:i/>
                <w:color w:val="FFFFFF" w:themeColor="background1"/>
                <w:sz w:val="20"/>
                <w:szCs w:val="20"/>
                <w:lang w:val="es-ES_tradnl"/>
              </w:rPr>
              <w:t>materia</w:t>
            </w:r>
            <w:r w:rsidR="00EE00E9" w:rsidRPr="00A67FC9">
              <w:rPr>
                <w:rFonts w:asciiTheme="majorHAnsi" w:hAnsiTheme="majorHAnsi"/>
                <w:b/>
                <w:bCs/>
                <w:i/>
                <w:color w:val="FFFFFF" w:themeColor="background1"/>
                <w:sz w:val="20"/>
                <w:szCs w:val="20"/>
                <w:lang w:val="es-ES_tradnl"/>
              </w:rPr>
              <w:t>e</w:t>
            </w:r>
            <w:proofErr w:type="spellEnd"/>
            <w:r w:rsidRPr="00A67FC9">
              <w:rPr>
                <w:rFonts w:asciiTheme="majorHAnsi" w:hAnsiTheme="majorHAnsi"/>
                <w:b/>
                <w:bCs/>
                <w:color w:val="FFFFFF" w:themeColor="background1"/>
                <w:sz w:val="20"/>
                <w:szCs w:val="20"/>
                <w:lang w:val="es-ES_tradnl"/>
              </w:rPr>
              <w:t>:</w:t>
            </w:r>
          </w:p>
        </w:tc>
        <w:tc>
          <w:tcPr>
            <w:tcW w:w="5760" w:type="dxa"/>
            <w:vAlign w:val="center"/>
          </w:tcPr>
          <w:p w14:paraId="2186099E" w14:textId="640A140D" w:rsidR="003239B8" w:rsidRPr="00A67FC9" w:rsidRDefault="00D704CC" w:rsidP="00A513DA">
            <w:pPr>
              <w:jc w:val="both"/>
              <w:rPr>
                <w:rFonts w:asciiTheme="majorHAnsi" w:hAnsiTheme="majorHAnsi"/>
                <w:bCs/>
                <w:sz w:val="20"/>
                <w:szCs w:val="20"/>
                <w:lang w:val="es-ES_tradnl"/>
              </w:rPr>
            </w:pPr>
            <w:r w:rsidRPr="00A67FC9">
              <w:rPr>
                <w:rFonts w:asciiTheme="majorHAnsi" w:hAnsiTheme="majorHAnsi"/>
                <w:color w:val="222222"/>
                <w:sz w:val="20"/>
                <w:szCs w:val="20"/>
                <w:shd w:val="clear" w:color="auto" w:fill="FFFFFF"/>
                <w:lang w:val="es-ES_tradnl"/>
              </w:rPr>
              <w:t>Sí, Convención Americana (depósito de instrumento de ratificación realizado el 31 de julio de 1973)</w:t>
            </w:r>
            <w:r w:rsidR="00A513DA">
              <w:rPr>
                <w:rFonts w:asciiTheme="majorHAnsi" w:hAnsiTheme="majorHAnsi"/>
                <w:color w:val="222222"/>
                <w:sz w:val="20"/>
                <w:szCs w:val="20"/>
                <w:lang w:val="es-ES_tradnl"/>
              </w:rPr>
              <w:t xml:space="preserve"> </w:t>
            </w:r>
          </w:p>
        </w:tc>
      </w:tr>
    </w:tbl>
    <w:p w14:paraId="6094D9D9" w14:textId="77777777" w:rsidR="003239B8" w:rsidRPr="00A67FC9" w:rsidRDefault="003239B8" w:rsidP="00A67FC9">
      <w:pPr>
        <w:spacing w:before="240" w:after="240"/>
        <w:ind w:firstLine="720"/>
        <w:jc w:val="both"/>
        <w:rPr>
          <w:rFonts w:asciiTheme="majorHAnsi" w:hAnsiTheme="majorHAnsi"/>
          <w:b/>
          <w:bCs/>
          <w:sz w:val="20"/>
          <w:szCs w:val="20"/>
          <w:lang w:val="es-ES_tradnl"/>
        </w:rPr>
      </w:pPr>
      <w:r w:rsidRPr="00A67FC9">
        <w:rPr>
          <w:rFonts w:asciiTheme="majorHAnsi" w:hAnsiTheme="majorHAnsi"/>
          <w:b/>
          <w:bCs/>
          <w:sz w:val="20"/>
          <w:szCs w:val="20"/>
          <w:lang w:val="es-ES_tradnl"/>
        </w:rPr>
        <w:t xml:space="preserve">IV. </w:t>
      </w:r>
      <w:r w:rsidRPr="00A67FC9">
        <w:rPr>
          <w:rFonts w:asciiTheme="majorHAnsi" w:hAnsiTheme="majorHAnsi"/>
          <w:b/>
          <w:bCs/>
          <w:sz w:val="20"/>
          <w:szCs w:val="20"/>
          <w:lang w:val="es-ES_tradnl"/>
        </w:rPr>
        <w:tab/>
      </w:r>
      <w:r w:rsidR="00EE00E9" w:rsidRPr="00A67FC9">
        <w:rPr>
          <w:rFonts w:asciiTheme="majorHAnsi" w:hAnsiTheme="majorHAnsi"/>
          <w:b/>
          <w:bCs/>
          <w:sz w:val="20"/>
          <w:szCs w:val="20"/>
          <w:lang w:val="es-ES_tradnl"/>
        </w:rPr>
        <w:t>DUPLICACIÓN</w:t>
      </w:r>
      <w:r w:rsidR="00EE00E9" w:rsidRPr="00A67FC9">
        <w:rPr>
          <w:rFonts w:asciiTheme="majorHAnsi" w:hAnsiTheme="majorHAnsi"/>
          <w:b/>
          <w:bCs/>
          <w:color w:val="FFFFFF" w:themeColor="background1"/>
          <w:sz w:val="20"/>
          <w:szCs w:val="20"/>
          <w:lang w:val="es-ES_tradnl"/>
        </w:rPr>
        <w:t xml:space="preserve"> </w:t>
      </w:r>
      <w:r w:rsidR="00EE00E9" w:rsidRPr="00A67FC9">
        <w:rPr>
          <w:rFonts w:asciiTheme="majorHAnsi" w:hAnsiTheme="majorHAnsi"/>
          <w:b/>
          <w:bCs/>
          <w:sz w:val="20"/>
          <w:szCs w:val="20"/>
          <w:lang w:val="es-ES_tradnl"/>
        </w:rPr>
        <w:t>DE PROCEDIMIENTOS Y COSA JUZGADA</w:t>
      </w:r>
      <w:r w:rsidR="00EE00E9" w:rsidRPr="00A67FC9">
        <w:rPr>
          <w:rFonts w:asciiTheme="majorHAnsi" w:hAnsiTheme="majorHAnsi"/>
          <w:b/>
          <w:bCs/>
          <w:i/>
          <w:sz w:val="20"/>
          <w:szCs w:val="20"/>
          <w:lang w:val="es-ES_tradnl"/>
        </w:rPr>
        <w:t xml:space="preserve"> </w:t>
      </w:r>
      <w:r w:rsidR="00623BFD" w:rsidRPr="00A67FC9">
        <w:rPr>
          <w:rFonts w:asciiTheme="majorHAnsi" w:hAnsiTheme="majorHAnsi"/>
          <w:b/>
          <w:bCs/>
          <w:sz w:val="20"/>
          <w:szCs w:val="20"/>
          <w:lang w:val="es-ES_tradnl"/>
        </w:rPr>
        <w:t>INTERNACIONAL, CARACTERIZACIÓN</w:t>
      </w:r>
      <w:r w:rsidRPr="00A67FC9">
        <w:rPr>
          <w:rFonts w:asciiTheme="majorHAnsi" w:hAnsiTheme="majorHAnsi"/>
          <w:b/>
          <w:bCs/>
          <w:sz w:val="20"/>
          <w:szCs w:val="20"/>
          <w:lang w:val="es-ES_tradnl"/>
        </w:rPr>
        <w:t xml:space="preserve">, </w:t>
      </w:r>
      <w:r w:rsidRPr="00A67FC9">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A67FC9" w14:paraId="346E6E9F" w14:textId="77777777" w:rsidTr="004A6A54">
        <w:trPr>
          <w:cantSplit/>
        </w:trPr>
        <w:tc>
          <w:tcPr>
            <w:tcW w:w="3600" w:type="dxa"/>
            <w:tcBorders>
              <w:top w:val="single" w:sz="4" w:space="0" w:color="auto"/>
              <w:bottom w:val="single" w:sz="6" w:space="0" w:color="auto"/>
            </w:tcBorders>
            <w:shd w:val="clear" w:color="auto" w:fill="386294"/>
            <w:vAlign w:val="center"/>
          </w:tcPr>
          <w:p w14:paraId="49764C8C" w14:textId="77777777" w:rsidR="00EE00E9" w:rsidRPr="00A67FC9" w:rsidRDefault="00EE00E9" w:rsidP="00A67FC9">
            <w:pPr>
              <w:jc w:val="both"/>
              <w:rPr>
                <w:rFonts w:asciiTheme="majorHAnsi" w:hAnsiTheme="majorHAnsi"/>
                <w:b/>
                <w:bCs/>
                <w:color w:val="FFFFFF" w:themeColor="background1"/>
                <w:sz w:val="20"/>
                <w:szCs w:val="20"/>
                <w:lang w:val="es-ES_tradnl"/>
              </w:rPr>
            </w:pPr>
            <w:r w:rsidRPr="00A67FC9">
              <w:rPr>
                <w:rFonts w:asciiTheme="majorHAnsi" w:hAnsiTheme="majorHAnsi"/>
                <w:b/>
                <w:bCs/>
                <w:color w:val="FFFFFF" w:themeColor="background1"/>
                <w:sz w:val="20"/>
                <w:szCs w:val="20"/>
                <w:lang w:val="es-ES_tradnl"/>
              </w:rPr>
              <w:t>Duplicación de procedimientos y cosa juzgada internacional:</w:t>
            </w:r>
          </w:p>
        </w:tc>
        <w:tc>
          <w:tcPr>
            <w:tcW w:w="5760" w:type="dxa"/>
            <w:vAlign w:val="center"/>
          </w:tcPr>
          <w:p w14:paraId="5A637438" w14:textId="77777777" w:rsidR="00EE00E9" w:rsidRPr="00A67FC9" w:rsidRDefault="00394EEA" w:rsidP="00A67FC9">
            <w:pPr>
              <w:jc w:val="both"/>
              <w:rPr>
                <w:rFonts w:asciiTheme="majorHAnsi" w:hAnsiTheme="majorHAnsi"/>
                <w:bCs/>
                <w:sz w:val="20"/>
                <w:szCs w:val="20"/>
                <w:lang w:val="es-ES_tradnl"/>
              </w:rPr>
            </w:pPr>
            <w:r w:rsidRPr="00A67FC9">
              <w:rPr>
                <w:rFonts w:asciiTheme="majorHAnsi" w:hAnsiTheme="majorHAnsi"/>
                <w:bCs/>
                <w:sz w:val="20"/>
                <w:szCs w:val="20"/>
                <w:lang w:val="es-ES_tradnl"/>
              </w:rPr>
              <w:t>No</w:t>
            </w:r>
          </w:p>
        </w:tc>
      </w:tr>
      <w:tr w:rsidR="003239B8" w:rsidRPr="00A54DC4" w14:paraId="5D42E02D" w14:textId="77777777" w:rsidTr="004A6A54">
        <w:trPr>
          <w:cantSplit/>
        </w:trPr>
        <w:tc>
          <w:tcPr>
            <w:tcW w:w="3600" w:type="dxa"/>
            <w:tcBorders>
              <w:top w:val="single" w:sz="4" w:space="0" w:color="auto"/>
              <w:bottom w:val="single" w:sz="6" w:space="0" w:color="auto"/>
            </w:tcBorders>
            <w:shd w:val="clear" w:color="auto" w:fill="386294"/>
            <w:vAlign w:val="center"/>
          </w:tcPr>
          <w:p w14:paraId="0B96A148" w14:textId="77777777" w:rsidR="003239B8" w:rsidRPr="00A67FC9" w:rsidRDefault="003239B8" w:rsidP="00A67FC9">
            <w:pPr>
              <w:jc w:val="both"/>
              <w:rPr>
                <w:rFonts w:asciiTheme="majorHAnsi" w:hAnsiTheme="majorHAnsi"/>
                <w:b/>
                <w:bCs/>
                <w:i/>
                <w:color w:val="FFFFFF" w:themeColor="background1"/>
                <w:sz w:val="20"/>
                <w:szCs w:val="20"/>
                <w:lang w:val="es-ES_tradnl"/>
              </w:rPr>
            </w:pPr>
            <w:r w:rsidRPr="00A67FC9">
              <w:rPr>
                <w:rFonts w:asciiTheme="majorHAnsi" w:hAnsiTheme="majorHAnsi"/>
                <w:b/>
                <w:bCs/>
                <w:color w:val="FFFFFF" w:themeColor="background1"/>
                <w:sz w:val="20"/>
                <w:szCs w:val="20"/>
                <w:lang w:val="es-ES_tradnl"/>
              </w:rPr>
              <w:t>Derechos declarados admisibles</w:t>
            </w:r>
            <w:r w:rsidRPr="00A67FC9">
              <w:rPr>
                <w:rFonts w:asciiTheme="majorHAnsi" w:hAnsiTheme="majorHAnsi"/>
                <w:b/>
                <w:bCs/>
                <w:i/>
                <w:color w:val="FFFFFF" w:themeColor="background1"/>
                <w:sz w:val="20"/>
                <w:szCs w:val="20"/>
                <w:lang w:val="es-ES_tradnl"/>
              </w:rPr>
              <w:t>:</w:t>
            </w:r>
          </w:p>
        </w:tc>
        <w:tc>
          <w:tcPr>
            <w:tcW w:w="5760" w:type="dxa"/>
            <w:vAlign w:val="center"/>
          </w:tcPr>
          <w:p w14:paraId="2CB600A1" w14:textId="6D092093" w:rsidR="003239B8" w:rsidRPr="00A67FC9" w:rsidRDefault="00A54DC4" w:rsidP="00A513DA">
            <w:pPr>
              <w:jc w:val="both"/>
              <w:rPr>
                <w:rFonts w:asciiTheme="majorHAnsi" w:hAnsiTheme="majorHAnsi"/>
                <w:bCs/>
                <w:sz w:val="20"/>
                <w:szCs w:val="20"/>
                <w:lang w:val="es-ES_tradnl"/>
              </w:rPr>
            </w:pPr>
            <w:r>
              <w:rPr>
                <w:rFonts w:asciiTheme="majorHAnsi" w:hAnsiTheme="majorHAnsi"/>
                <w:color w:val="222222"/>
                <w:sz w:val="20"/>
                <w:szCs w:val="20"/>
                <w:lang w:val="es-ES_tradnl"/>
              </w:rPr>
              <w:t>Ninguno</w:t>
            </w:r>
          </w:p>
        </w:tc>
      </w:tr>
      <w:tr w:rsidR="003239B8" w:rsidRPr="0082708E" w14:paraId="4040687A" w14:textId="77777777" w:rsidTr="004A6A54">
        <w:trPr>
          <w:cantSplit/>
        </w:trPr>
        <w:tc>
          <w:tcPr>
            <w:tcW w:w="3600" w:type="dxa"/>
            <w:tcBorders>
              <w:top w:val="single" w:sz="6" w:space="0" w:color="auto"/>
              <w:bottom w:val="single" w:sz="6" w:space="0" w:color="auto"/>
            </w:tcBorders>
            <w:shd w:val="clear" w:color="auto" w:fill="386294"/>
            <w:vAlign w:val="center"/>
          </w:tcPr>
          <w:p w14:paraId="699F0752" w14:textId="77777777" w:rsidR="003239B8" w:rsidRPr="00A67FC9" w:rsidRDefault="003239B8" w:rsidP="00A67FC9">
            <w:pPr>
              <w:jc w:val="both"/>
              <w:rPr>
                <w:rFonts w:asciiTheme="majorHAnsi" w:hAnsiTheme="majorHAnsi"/>
                <w:b/>
                <w:bCs/>
                <w:color w:val="FFFFFF" w:themeColor="background1"/>
                <w:sz w:val="20"/>
                <w:szCs w:val="20"/>
                <w:lang w:val="es-ES_tradnl"/>
              </w:rPr>
            </w:pPr>
            <w:r w:rsidRPr="00A67FC9">
              <w:rPr>
                <w:rFonts w:asciiTheme="majorHAnsi" w:hAnsiTheme="majorHAnsi"/>
                <w:b/>
                <w:bCs/>
                <w:color w:val="FFFFFF" w:themeColor="background1"/>
                <w:sz w:val="20"/>
                <w:szCs w:val="20"/>
                <w:lang w:val="es-ES_tradnl"/>
              </w:rPr>
              <w:t>Agotamiento de recursos internos</w:t>
            </w:r>
            <w:r w:rsidR="00EE00E9" w:rsidRPr="00A67FC9">
              <w:rPr>
                <w:rFonts w:asciiTheme="majorHAnsi" w:hAnsiTheme="majorHAnsi"/>
                <w:b/>
                <w:bCs/>
                <w:color w:val="FFFFFF" w:themeColor="background1"/>
                <w:sz w:val="20"/>
                <w:szCs w:val="20"/>
                <w:lang w:val="es-ES_tradnl"/>
              </w:rPr>
              <w:t xml:space="preserve"> o procedencia de una excepción</w:t>
            </w:r>
            <w:r w:rsidRPr="00A67FC9">
              <w:rPr>
                <w:rFonts w:asciiTheme="majorHAnsi" w:hAnsiTheme="majorHAnsi"/>
                <w:b/>
                <w:bCs/>
                <w:color w:val="FFFFFF" w:themeColor="background1"/>
                <w:sz w:val="20"/>
                <w:szCs w:val="20"/>
                <w:lang w:val="es-ES_tradnl"/>
              </w:rPr>
              <w:t>:</w:t>
            </w:r>
          </w:p>
        </w:tc>
        <w:tc>
          <w:tcPr>
            <w:tcW w:w="5760" w:type="dxa"/>
            <w:vAlign w:val="center"/>
          </w:tcPr>
          <w:p w14:paraId="14E8C0FD" w14:textId="6B937F76" w:rsidR="003239B8" w:rsidRPr="00A67FC9" w:rsidRDefault="00394EEA" w:rsidP="00A67FC9">
            <w:pPr>
              <w:jc w:val="both"/>
              <w:rPr>
                <w:rFonts w:asciiTheme="majorHAnsi" w:hAnsiTheme="majorHAnsi"/>
                <w:bCs/>
                <w:sz w:val="20"/>
                <w:szCs w:val="20"/>
                <w:lang w:val="es-ES_tradnl"/>
              </w:rPr>
            </w:pPr>
            <w:r w:rsidRPr="00A67FC9">
              <w:rPr>
                <w:rFonts w:asciiTheme="majorHAnsi" w:hAnsiTheme="majorHAnsi"/>
                <w:bCs/>
                <w:color w:val="000000" w:themeColor="text1"/>
                <w:sz w:val="20"/>
                <w:szCs w:val="20"/>
                <w:lang w:val="es-ES_tradnl"/>
              </w:rPr>
              <w:t xml:space="preserve">Sí, </w:t>
            </w:r>
            <w:r w:rsidR="00D8654B" w:rsidRPr="00A67FC9">
              <w:rPr>
                <w:rFonts w:asciiTheme="majorHAnsi" w:hAnsiTheme="majorHAnsi"/>
                <w:bCs/>
                <w:color w:val="000000" w:themeColor="text1"/>
                <w:sz w:val="20"/>
                <w:szCs w:val="20"/>
                <w:lang w:val="es-ES_tradnl"/>
              </w:rPr>
              <w:t>en los términos de la sección VI</w:t>
            </w:r>
          </w:p>
        </w:tc>
      </w:tr>
      <w:tr w:rsidR="003239B8" w:rsidRPr="0082708E" w14:paraId="651BC48B" w14:textId="77777777" w:rsidTr="004A6A54">
        <w:trPr>
          <w:cantSplit/>
        </w:trPr>
        <w:tc>
          <w:tcPr>
            <w:tcW w:w="3600" w:type="dxa"/>
            <w:tcBorders>
              <w:top w:val="single" w:sz="6" w:space="0" w:color="auto"/>
              <w:bottom w:val="single" w:sz="6" w:space="0" w:color="auto"/>
            </w:tcBorders>
            <w:shd w:val="clear" w:color="auto" w:fill="386294"/>
            <w:vAlign w:val="center"/>
          </w:tcPr>
          <w:p w14:paraId="01F4DD80" w14:textId="77777777" w:rsidR="003239B8" w:rsidRPr="00A67FC9" w:rsidRDefault="003239B8" w:rsidP="00A67FC9">
            <w:pPr>
              <w:jc w:val="both"/>
              <w:rPr>
                <w:rFonts w:asciiTheme="majorHAnsi" w:hAnsiTheme="majorHAnsi"/>
                <w:b/>
                <w:bCs/>
                <w:color w:val="FFFFFF" w:themeColor="background1"/>
                <w:sz w:val="20"/>
                <w:szCs w:val="20"/>
                <w:lang w:val="es-ES_tradnl"/>
              </w:rPr>
            </w:pPr>
            <w:r w:rsidRPr="00A67FC9">
              <w:rPr>
                <w:rFonts w:asciiTheme="majorHAnsi" w:hAnsiTheme="majorHAnsi"/>
                <w:b/>
                <w:bCs/>
                <w:color w:val="FFFFFF" w:themeColor="background1"/>
                <w:sz w:val="20"/>
                <w:szCs w:val="20"/>
                <w:lang w:val="es-ES_tradnl"/>
              </w:rPr>
              <w:t>Presentación dentro de plazo:</w:t>
            </w:r>
          </w:p>
        </w:tc>
        <w:tc>
          <w:tcPr>
            <w:tcW w:w="5760" w:type="dxa"/>
            <w:vAlign w:val="center"/>
          </w:tcPr>
          <w:p w14:paraId="29E22E6D" w14:textId="77777777" w:rsidR="003239B8" w:rsidRPr="00A67FC9" w:rsidRDefault="00394EEA" w:rsidP="00A67FC9">
            <w:pPr>
              <w:jc w:val="both"/>
              <w:rPr>
                <w:rFonts w:asciiTheme="majorHAnsi" w:hAnsiTheme="majorHAnsi"/>
                <w:bCs/>
                <w:sz w:val="20"/>
                <w:szCs w:val="20"/>
                <w:lang w:val="es-ES_tradnl"/>
              </w:rPr>
            </w:pPr>
            <w:r w:rsidRPr="00A67FC9">
              <w:rPr>
                <w:rFonts w:asciiTheme="majorHAnsi" w:hAnsiTheme="majorHAnsi"/>
                <w:bCs/>
                <w:color w:val="000000" w:themeColor="text1"/>
                <w:sz w:val="20"/>
                <w:szCs w:val="20"/>
                <w:lang w:val="es-ES_tradnl"/>
              </w:rPr>
              <w:t>Sí, en los términos de la sección VI</w:t>
            </w:r>
          </w:p>
        </w:tc>
      </w:tr>
    </w:tbl>
    <w:p w14:paraId="754FFB22" w14:textId="41FA5517" w:rsidR="003239B8" w:rsidRPr="003F5C69" w:rsidRDefault="00223A29" w:rsidP="008A732A">
      <w:pPr>
        <w:spacing w:before="240" w:after="240"/>
        <w:ind w:firstLine="720"/>
        <w:jc w:val="both"/>
        <w:rPr>
          <w:rFonts w:asciiTheme="majorHAnsi" w:hAnsiTheme="majorHAnsi"/>
          <w:b/>
          <w:sz w:val="20"/>
          <w:szCs w:val="20"/>
          <w:lang w:val="es-ES_tradnl"/>
        </w:rPr>
      </w:pPr>
      <w:r w:rsidRPr="003F5C69">
        <w:rPr>
          <w:rFonts w:asciiTheme="majorHAnsi" w:hAnsiTheme="majorHAnsi"/>
          <w:b/>
          <w:sz w:val="20"/>
          <w:szCs w:val="20"/>
          <w:lang w:val="es-ES_tradnl"/>
        </w:rPr>
        <w:t xml:space="preserve">V. </w:t>
      </w:r>
      <w:r w:rsidRPr="003F5C69">
        <w:rPr>
          <w:rFonts w:asciiTheme="majorHAnsi" w:hAnsiTheme="majorHAnsi"/>
          <w:b/>
          <w:sz w:val="20"/>
          <w:szCs w:val="20"/>
          <w:lang w:val="es-ES_tradnl"/>
        </w:rPr>
        <w:tab/>
      </w:r>
      <w:r w:rsidR="003239B8" w:rsidRPr="003F5C69">
        <w:rPr>
          <w:rFonts w:asciiTheme="majorHAnsi" w:hAnsiTheme="majorHAnsi"/>
          <w:b/>
          <w:sz w:val="20"/>
          <w:szCs w:val="20"/>
          <w:lang w:val="es-ES_tradnl"/>
        </w:rPr>
        <w:t xml:space="preserve">HECHOS ALEGADOS </w:t>
      </w:r>
    </w:p>
    <w:p w14:paraId="287960A6" w14:textId="54A6FB3B" w:rsidR="004F28F1" w:rsidRPr="003F5C69" w:rsidRDefault="00A54DC4" w:rsidP="00A54DC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3F5C69">
        <w:rPr>
          <w:sz w:val="20"/>
          <w:szCs w:val="20"/>
          <w:lang w:val="es-ES_tradnl"/>
        </w:rPr>
        <w:t xml:space="preserve">El peticionario alega, entre otros derechos vulnerados, fundamentalmente lo que califica como el derecho a una indemnización integral, la cual denuncia debe ser pagada por el Estado colombiano a los familiares directos del señor </w:t>
      </w:r>
      <w:r w:rsidRPr="003F5C69">
        <w:rPr>
          <w:rFonts w:asciiTheme="majorHAnsi" w:hAnsiTheme="majorHAnsi" w:cs="Verdana"/>
          <w:sz w:val="20"/>
          <w:szCs w:val="20"/>
          <w:lang w:val="es-ES_tradnl"/>
        </w:rPr>
        <w:t>González Ocampo</w:t>
      </w:r>
      <w:r w:rsidRPr="003F5C69">
        <w:rPr>
          <w:sz w:val="20"/>
          <w:szCs w:val="20"/>
          <w:lang w:val="es-ES_tradnl"/>
        </w:rPr>
        <w:t>, quien falleció en un enfrentamiento con la policía. Hecho que, a juicio del peticionario, constituiría “</w:t>
      </w:r>
      <w:r w:rsidRPr="003F5C69">
        <w:rPr>
          <w:i/>
          <w:iCs/>
          <w:sz w:val="20"/>
          <w:szCs w:val="20"/>
          <w:lang w:val="es-ES_tradnl"/>
        </w:rPr>
        <w:t>una evidente falla del servicio público por acción u omisión</w:t>
      </w:r>
      <w:r w:rsidRPr="003F5C69">
        <w:rPr>
          <w:sz w:val="20"/>
          <w:szCs w:val="20"/>
          <w:lang w:val="es-ES_tradnl"/>
        </w:rPr>
        <w:t>”.</w:t>
      </w:r>
    </w:p>
    <w:p w14:paraId="1094B07E" w14:textId="76430538" w:rsidR="00284C00" w:rsidRPr="003F5C69" w:rsidRDefault="00A54DC4" w:rsidP="00A54DC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3F5C69">
        <w:rPr>
          <w:rFonts w:asciiTheme="majorHAnsi" w:hAnsiTheme="majorHAnsi"/>
          <w:sz w:val="20"/>
          <w:szCs w:val="20"/>
          <w:lang w:val="es-ES_tradnl"/>
        </w:rPr>
        <w:lastRenderedPageBreak/>
        <w:t>N</w:t>
      </w:r>
      <w:r w:rsidR="008050C2" w:rsidRPr="003F5C69">
        <w:rPr>
          <w:rFonts w:asciiTheme="majorHAnsi" w:hAnsiTheme="majorHAnsi"/>
          <w:sz w:val="20"/>
          <w:szCs w:val="20"/>
          <w:lang w:val="es-ES_tradnl"/>
        </w:rPr>
        <w:t xml:space="preserve">arra </w:t>
      </w:r>
      <w:r w:rsidR="00590392" w:rsidRPr="003F5C69">
        <w:rPr>
          <w:rFonts w:asciiTheme="majorHAnsi" w:hAnsiTheme="majorHAnsi" w:cs="Verdana"/>
          <w:sz w:val="20"/>
          <w:szCs w:val="20"/>
          <w:lang w:val="es-ES_tradnl"/>
        </w:rPr>
        <w:t>que</w:t>
      </w:r>
      <w:r w:rsidR="0074376E" w:rsidRPr="003F5C69">
        <w:rPr>
          <w:rFonts w:asciiTheme="majorHAnsi" w:hAnsiTheme="majorHAnsi"/>
          <w:sz w:val="20"/>
          <w:szCs w:val="20"/>
          <w:lang w:val="es-ES_tradnl"/>
        </w:rPr>
        <w:t xml:space="preserve"> </w:t>
      </w:r>
      <w:r w:rsidR="001C2944" w:rsidRPr="003F5C69">
        <w:rPr>
          <w:rFonts w:asciiTheme="majorHAnsi" w:hAnsiTheme="majorHAnsi"/>
          <w:sz w:val="20"/>
          <w:szCs w:val="20"/>
          <w:lang w:val="es-ES_tradnl"/>
        </w:rPr>
        <w:t>el</w:t>
      </w:r>
      <w:r w:rsidR="0037593C" w:rsidRPr="003F5C69">
        <w:rPr>
          <w:rFonts w:asciiTheme="majorHAnsi" w:hAnsiTheme="majorHAnsi" w:cs="Verdana"/>
          <w:sz w:val="20"/>
          <w:szCs w:val="20"/>
          <w:lang w:val="es-ES_tradnl"/>
        </w:rPr>
        <w:t xml:space="preserve"> </w:t>
      </w:r>
      <w:r w:rsidR="008050C2" w:rsidRPr="003F5C69">
        <w:rPr>
          <w:rFonts w:asciiTheme="majorHAnsi" w:hAnsiTheme="majorHAnsi" w:cs="Verdana"/>
          <w:sz w:val="20"/>
          <w:szCs w:val="20"/>
          <w:lang w:val="es-ES_tradnl"/>
        </w:rPr>
        <w:t>31 de mayo de 1996</w:t>
      </w:r>
      <w:r w:rsidR="00590392" w:rsidRPr="003F5C69">
        <w:rPr>
          <w:rFonts w:asciiTheme="majorHAnsi" w:hAnsiTheme="majorHAnsi" w:cs="Verdana"/>
          <w:sz w:val="20"/>
          <w:szCs w:val="20"/>
          <w:lang w:val="es-ES_tradnl"/>
        </w:rPr>
        <w:t xml:space="preserve"> </w:t>
      </w:r>
      <w:r w:rsidRPr="003F5C69">
        <w:rPr>
          <w:rFonts w:asciiTheme="majorHAnsi" w:hAnsiTheme="majorHAnsi" w:cs="Verdana"/>
          <w:sz w:val="20"/>
          <w:szCs w:val="20"/>
          <w:lang w:val="es-ES_tradnl"/>
        </w:rPr>
        <w:t>agentes de la policía hirieron gravemente al señor González Ocampo durante un operativo destinado a capturarlo por haber participado con dos compañeros</w:t>
      </w:r>
      <w:r w:rsidR="006C589C" w:rsidRPr="003F5C69">
        <w:rPr>
          <w:rFonts w:asciiTheme="majorHAnsi" w:hAnsiTheme="majorHAnsi" w:cs="Verdana"/>
          <w:sz w:val="20"/>
          <w:szCs w:val="20"/>
          <w:lang w:val="es-ES_tradnl"/>
        </w:rPr>
        <w:t xml:space="preserve"> </w:t>
      </w:r>
      <w:r w:rsidR="003B4FFD" w:rsidRPr="003F5C69">
        <w:rPr>
          <w:rFonts w:asciiTheme="majorHAnsi" w:hAnsiTheme="majorHAnsi" w:cs="Verdana"/>
          <w:sz w:val="20"/>
          <w:szCs w:val="20"/>
          <w:lang w:val="es-ES_tradnl"/>
        </w:rPr>
        <w:t>de</w:t>
      </w:r>
      <w:r w:rsidR="00AA3E8F" w:rsidRPr="003F5C69">
        <w:rPr>
          <w:rFonts w:asciiTheme="majorHAnsi" w:hAnsiTheme="majorHAnsi" w:cs="Verdana"/>
          <w:sz w:val="20"/>
          <w:szCs w:val="20"/>
          <w:lang w:val="es-ES_tradnl"/>
        </w:rPr>
        <w:t xml:space="preserve"> un robo</w:t>
      </w:r>
      <w:r w:rsidR="003B4FFD" w:rsidRPr="003F5C69">
        <w:rPr>
          <w:rFonts w:asciiTheme="majorHAnsi" w:hAnsiTheme="majorHAnsi" w:cs="Verdana"/>
          <w:sz w:val="20"/>
          <w:szCs w:val="20"/>
          <w:lang w:val="es-ES_tradnl"/>
        </w:rPr>
        <w:t xml:space="preserve"> en </w:t>
      </w:r>
      <w:r w:rsidR="00844600" w:rsidRPr="003F5C69">
        <w:rPr>
          <w:rFonts w:asciiTheme="majorHAnsi" w:hAnsiTheme="majorHAnsi" w:cs="Verdana"/>
          <w:sz w:val="20"/>
          <w:szCs w:val="20"/>
          <w:lang w:val="es-ES_tradnl"/>
        </w:rPr>
        <w:t>la</w:t>
      </w:r>
      <w:r w:rsidR="00C37A44" w:rsidRPr="003F5C69">
        <w:rPr>
          <w:rFonts w:asciiTheme="majorHAnsi" w:hAnsiTheme="majorHAnsi" w:cs="Verdana"/>
          <w:sz w:val="20"/>
          <w:szCs w:val="20"/>
          <w:lang w:val="es-ES_tradnl"/>
        </w:rPr>
        <w:t xml:space="preserve"> </w:t>
      </w:r>
      <w:r w:rsidR="003B4FFD" w:rsidRPr="003F5C69">
        <w:rPr>
          <w:rFonts w:asciiTheme="majorHAnsi" w:hAnsiTheme="majorHAnsi" w:cs="Verdana"/>
          <w:sz w:val="20"/>
          <w:szCs w:val="20"/>
          <w:lang w:val="es-ES_tradnl"/>
        </w:rPr>
        <w:t xml:space="preserve">finca </w:t>
      </w:r>
      <w:r w:rsidR="00844600" w:rsidRPr="003F5C69">
        <w:rPr>
          <w:rFonts w:asciiTheme="majorHAnsi" w:hAnsiTheme="majorHAnsi" w:cs="Verdana"/>
          <w:sz w:val="20"/>
          <w:szCs w:val="20"/>
          <w:lang w:val="es-ES_tradnl"/>
        </w:rPr>
        <w:t>Montiel</w:t>
      </w:r>
      <w:r w:rsidR="00197992" w:rsidRPr="003F5C69">
        <w:rPr>
          <w:rFonts w:asciiTheme="majorHAnsi" w:hAnsiTheme="majorHAnsi" w:cs="Verdana"/>
          <w:sz w:val="20"/>
          <w:szCs w:val="20"/>
          <w:lang w:val="es-ES_tradnl"/>
        </w:rPr>
        <w:t>,</w:t>
      </w:r>
      <w:r w:rsidR="00844600" w:rsidRPr="003F5C69">
        <w:rPr>
          <w:rFonts w:asciiTheme="majorHAnsi" w:hAnsiTheme="majorHAnsi" w:cs="Verdana"/>
          <w:sz w:val="20"/>
          <w:szCs w:val="20"/>
          <w:lang w:val="es-ES_tradnl"/>
        </w:rPr>
        <w:t xml:space="preserve"> </w:t>
      </w:r>
      <w:r w:rsidR="003B4FFD" w:rsidRPr="003F5C69">
        <w:rPr>
          <w:rFonts w:asciiTheme="majorHAnsi" w:hAnsiTheme="majorHAnsi" w:cs="Verdana"/>
          <w:sz w:val="20"/>
          <w:szCs w:val="20"/>
          <w:lang w:val="es-ES_tradnl"/>
        </w:rPr>
        <w:t xml:space="preserve">ubicada en </w:t>
      </w:r>
      <w:r w:rsidR="00DB6252" w:rsidRPr="003F5C69">
        <w:rPr>
          <w:rFonts w:asciiTheme="majorHAnsi" w:hAnsiTheme="majorHAnsi" w:cs="Verdana"/>
          <w:sz w:val="20"/>
          <w:szCs w:val="20"/>
          <w:lang w:val="es-ES_tradnl"/>
        </w:rPr>
        <w:t xml:space="preserve">el </w:t>
      </w:r>
      <w:r w:rsidR="00C37A44" w:rsidRPr="003F5C69">
        <w:rPr>
          <w:rFonts w:asciiTheme="majorHAnsi" w:hAnsiTheme="majorHAnsi" w:cs="Verdana"/>
          <w:sz w:val="20"/>
          <w:szCs w:val="20"/>
          <w:lang w:val="es-ES_tradnl"/>
        </w:rPr>
        <w:t>kilómetro</w:t>
      </w:r>
      <w:r w:rsidR="00DB6252" w:rsidRPr="003F5C69">
        <w:rPr>
          <w:rFonts w:asciiTheme="majorHAnsi" w:hAnsiTheme="majorHAnsi" w:cs="Verdana"/>
          <w:sz w:val="20"/>
          <w:szCs w:val="20"/>
          <w:lang w:val="es-ES_tradnl"/>
        </w:rPr>
        <w:t xml:space="preserve"> 10 </w:t>
      </w:r>
      <w:r w:rsidR="00C37A44" w:rsidRPr="003F5C69">
        <w:rPr>
          <w:rFonts w:asciiTheme="majorHAnsi" w:hAnsiTheme="majorHAnsi" w:cs="Verdana"/>
          <w:sz w:val="20"/>
          <w:szCs w:val="20"/>
          <w:lang w:val="es-ES_tradnl"/>
        </w:rPr>
        <w:t>vía</w:t>
      </w:r>
      <w:r w:rsidR="00DB6252" w:rsidRPr="003F5C69">
        <w:rPr>
          <w:rFonts w:asciiTheme="majorHAnsi" w:hAnsiTheme="majorHAnsi" w:cs="Verdana"/>
          <w:sz w:val="20"/>
          <w:szCs w:val="20"/>
          <w:lang w:val="es-ES_tradnl"/>
        </w:rPr>
        <w:t xml:space="preserve"> el </w:t>
      </w:r>
      <w:r w:rsidR="00C37A44" w:rsidRPr="003F5C69">
        <w:rPr>
          <w:rFonts w:asciiTheme="majorHAnsi" w:hAnsiTheme="majorHAnsi" w:cs="Verdana"/>
          <w:sz w:val="20"/>
          <w:szCs w:val="20"/>
          <w:lang w:val="es-ES_tradnl"/>
        </w:rPr>
        <w:t>Magdalena</w:t>
      </w:r>
      <w:r w:rsidR="00670277" w:rsidRPr="003F5C69">
        <w:rPr>
          <w:rFonts w:asciiTheme="majorHAnsi" w:hAnsiTheme="majorHAnsi" w:cs="Verdana"/>
          <w:sz w:val="20"/>
          <w:szCs w:val="20"/>
          <w:lang w:val="es-ES_tradnl"/>
        </w:rPr>
        <w:t>,</w:t>
      </w:r>
      <w:r w:rsidR="003B29BE" w:rsidRPr="003F5C69">
        <w:rPr>
          <w:rFonts w:asciiTheme="majorHAnsi" w:hAnsiTheme="majorHAnsi" w:cs="Verdana"/>
          <w:sz w:val="20"/>
          <w:szCs w:val="20"/>
          <w:lang w:val="es-ES_tradnl"/>
        </w:rPr>
        <w:t xml:space="preserve"> </w:t>
      </w:r>
      <w:r w:rsidR="00B95C02" w:rsidRPr="003F5C69">
        <w:rPr>
          <w:rFonts w:asciiTheme="majorHAnsi" w:hAnsiTheme="majorHAnsi" w:cs="Verdana"/>
          <w:sz w:val="20"/>
          <w:szCs w:val="20"/>
          <w:lang w:val="es-ES_tradnl"/>
        </w:rPr>
        <w:t xml:space="preserve">en </w:t>
      </w:r>
      <w:r w:rsidR="003B29BE" w:rsidRPr="003F5C69">
        <w:rPr>
          <w:rFonts w:asciiTheme="majorHAnsi" w:hAnsiTheme="majorHAnsi" w:cs="Verdana"/>
          <w:sz w:val="20"/>
          <w:szCs w:val="20"/>
          <w:lang w:val="es-ES_tradnl"/>
        </w:rPr>
        <w:t xml:space="preserve">la vereda Buenavista, </w:t>
      </w:r>
      <w:r w:rsidR="00B95C02" w:rsidRPr="003F5C69">
        <w:rPr>
          <w:rFonts w:asciiTheme="majorHAnsi" w:hAnsiTheme="majorHAnsi" w:cs="Verdana"/>
          <w:sz w:val="20"/>
          <w:szCs w:val="20"/>
          <w:lang w:val="es-ES_tradnl"/>
        </w:rPr>
        <w:t xml:space="preserve">cerca del cerro de oro de Manizales, </w:t>
      </w:r>
      <w:r w:rsidR="0046237E" w:rsidRPr="003F5C69">
        <w:rPr>
          <w:rFonts w:asciiTheme="majorHAnsi" w:hAnsiTheme="majorHAnsi" w:cs="Verdana"/>
          <w:sz w:val="20"/>
          <w:szCs w:val="20"/>
          <w:lang w:val="es-ES_tradnl"/>
        </w:rPr>
        <w:t xml:space="preserve">departamento de Caldas. </w:t>
      </w:r>
      <w:r w:rsidR="00844600" w:rsidRPr="003F5C69">
        <w:rPr>
          <w:rFonts w:asciiTheme="majorHAnsi" w:hAnsiTheme="majorHAnsi" w:cs="Verdana"/>
          <w:sz w:val="20"/>
          <w:szCs w:val="20"/>
          <w:lang w:val="es-ES_tradnl"/>
        </w:rPr>
        <w:t xml:space="preserve">Alega </w:t>
      </w:r>
      <w:r w:rsidRPr="003F5C69">
        <w:rPr>
          <w:rFonts w:asciiTheme="majorHAnsi" w:hAnsiTheme="majorHAnsi" w:cs="Verdana"/>
          <w:sz w:val="20"/>
          <w:szCs w:val="20"/>
          <w:lang w:val="es-ES_tradnl"/>
        </w:rPr>
        <w:t>que,</w:t>
      </w:r>
      <w:r w:rsidR="00844600" w:rsidRPr="003F5C69">
        <w:rPr>
          <w:rFonts w:asciiTheme="majorHAnsi" w:hAnsiTheme="majorHAnsi" w:cs="Verdana"/>
          <w:sz w:val="20"/>
          <w:szCs w:val="20"/>
          <w:lang w:val="es-ES_tradnl"/>
        </w:rPr>
        <w:t xml:space="preserve"> </w:t>
      </w:r>
      <w:r w:rsidR="00197992" w:rsidRPr="003F5C69">
        <w:rPr>
          <w:rFonts w:asciiTheme="majorHAnsi" w:hAnsiTheme="majorHAnsi" w:cs="Verdana"/>
          <w:sz w:val="20"/>
          <w:szCs w:val="20"/>
          <w:lang w:val="es-ES_tradnl"/>
        </w:rPr>
        <w:t>de acuerdo con</w:t>
      </w:r>
      <w:r w:rsidR="00844600" w:rsidRPr="003F5C69">
        <w:rPr>
          <w:rFonts w:asciiTheme="majorHAnsi" w:hAnsiTheme="majorHAnsi" w:cs="Verdana"/>
          <w:sz w:val="20"/>
          <w:szCs w:val="20"/>
          <w:lang w:val="es-ES_tradnl"/>
        </w:rPr>
        <w:t xml:space="preserve"> la declaración de los </w:t>
      </w:r>
      <w:r w:rsidRPr="003F5C69">
        <w:rPr>
          <w:rFonts w:asciiTheme="majorHAnsi" w:hAnsiTheme="majorHAnsi" w:cs="Verdana"/>
          <w:sz w:val="20"/>
          <w:szCs w:val="20"/>
          <w:lang w:val="es-ES_tradnl"/>
        </w:rPr>
        <w:t xml:space="preserve">referidos </w:t>
      </w:r>
      <w:r w:rsidR="00844600" w:rsidRPr="003F5C69">
        <w:rPr>
          <w:rFonts w:asciiTheme="majorHAnsi" w:hAnsiTheme="majorHAnsi" w:cs="Verdana"/>
          <w:sz w:val="20"/>
          <w:szCs w:val="20"/>
          <w:lang w:val="es-ES_tradnl"/>
        </w:rPr>
        <w:t>dos compañeros</w:t>
      </w:r>
      <w:r w:rsidR="00197992" w:rsidRPr="003F5C69">
        <w:rPr>
          <w:rFonts w:asciiTheme="majorHAnsi" w:hAnsiTheme="majorHAnsi" w:cs="Verdana"/>
          <w:sz w:val="20"/>
          <w:szCs w:val="20"/>
          <w:lang w:val="es-ES_tradnl"/>
        </w:rPr>
        <w:t>, el señor González Ocampo,</w:t>
      </w:r>
      <w:r w:rsidR="00844600" w:rsidRPr="003F5C69">
        <w:rPr>
          <w:rFonts w:asciiTheme="majorHAnsi" w:hAnsiTheme="majorHAnsi" w:cs="Verdana"/>
          <w:sz w:val="20"/>
          <w:szCs w:val="20"/>
          <w:lang w:val="es-ES_tradnl"/>
        </w:rPr>
        <w:t xml:space="preserve"> suplic</w:t>
      </w:r>
      <w:r w:rsidR="00197992" w:rsidRPr="003F5C69">
        <w:rPr>
          <w:rFonts w:asciiTheme="majorHAnsi" w:hAnsiTheme="majorHAnsi" w:cs="Verdana"/>
          <w:sz w:val="20"/>
          <w:szCs w:val="20"/>
          <w:lang w:val="es-ES_tradnl"/>
        </w:rPr>
        <w:t>ó</w:t>
      </w:r>
      <w:r w:rsidR="00844600" w:rsidRPr="003F5C69">
        <w:rPr>
          <w:rFonts w:asciiTheme="majorHAnsi" w:hAnsiTheme="majorHAnsi" w:cs="Verdana"/>
          <w:sz w:val="20"/>
          <w:szCs w:val="20"/>
          <w:lang w:val="es-ES_tradnl"/>
        </w:rPr>
        <w:t xml:space="preserve"> de rodillas </w:t>
      </w:r>
      <w:r w:rsidR="00197992" w:rsidRPr="003F5C69">
        <w:rPr>
          <w:rFonts w:asciiTheme="majorHAnsi" w:hAnsiTheme="majorHAnsi" w:cs="Verdana"/>
          <w:sz w:val="20"/>
          <w:szCs w:val="20"/>
          <w:lang w:val="es-ES_tradnl"/>
        </w:rPr>
        <w:t xml:space="preserve">a los agentes policiales </w:t>
      </w:r>
      <w:r w:rsidR="00844600" w:rsidRPr="003F5C69">
        <w:rPr>
          <w:rFonts w:asciiTheme="majorHAnsi" w:hAnsiTheme="majorHAnsi" w:cs="Verdana"/>
          <w:sz w:val="20"/>
          <w:szCs w:val="20"/>
          <w:lang w:val="es-ES_tradnl"/>
        </w:rPr>
        <w:t>por su vida</w:t>
      </w:r>
      <w:r w:rsidR="00206C89" w:rsidRPr="003F5C69">
        <w:rPr>
          <w:rFonts w:asciiTheme="majorHAnsi" w:hAnsiTheme="majorHAnsi" w:cs="Verdana"/>
          <w:sz w:val="20"/>
          <w:szCs w:val="20"/>
          <w:lang w:val="es-ES_tradnl"/>
        </w:rPr>
        <w:t>, pero que sus suplicas fueron en vano, pues, igualmente fue herido</w:t>
      </w:r>
      <w:r w:rsidR="00197992" w:rsidRPr="003F5C69">
        <w:rPr>
          <w:rFonts w:asciiTheme="majorHAnsi" w:hAnsiTheme="majorHAnsi" w:cs="Verdana"/>
          <w:sz w:val="20"/>
          <w:szCs w:val="20"/>
          <w:lang w:val="es-ES_tradnl"/>
        </w:rPr>
        <w:t xml:space="preserve">. </w:t>
      </w:r>
    </w:p>
    <w:p w14:paraId="7B0C9019" w14:textId="68567B6A" w:rsidR="008E4080" w:rsidRPr="003F5C69" w:rsidRDefault="0046237E" w:rsidP="00A54DC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3F5C69">
        <w:rPr>
          <w:rFonts w:asciiTheme="majorHAnsi" w:hAnsiTheme="majorHAnsi" w:cs="Verdana"/>
          <w:sz w:val="20"/>
          <w:szCs w:val="20"/>
          <w:lang w:val="es-ES_tradnl"/>
        </w:rPr>
        <w:t>Alega que</w:t>
      </w:r>
      <w:r w:rsidR="00A54DC4" w:rsidRPr="003F5C69">
        <w:rPr>
          <w:rFonts w:asciiTheme="majorHAnsi" w:hAnsiTheme="majorHAnsi" w:cs="Verdana"/>
          <w:sz w:val="20"/>
          <w:szCs w:val="20"/>
          <w:lang w:val="es-ES_tradnl"/>
        </w:rPr>
        <w:t xml:space="preserve"> los agentes abandonaron a la presunta víctima en el lugar de los hechos. No obstante, posteriormente, los bomberos lo auxiliaron y trasladaron</w:t>
      </w:r>
      <w:r w:rsidR="00AA3E8F" w:rsidRPr="003F5C69">
        <w:rPr>
          <w:rFonts w:asciiTheme="majorHAnsi" w:hAnsiTheme="majorHAnsi" w:cs="Verdana"/>
          <w:sz w:val="20"/>
          <w:szCs w:val="20"/>
          <w:lang w:val="es-ES_tradnl"/>
        </w:rPr>
        <w:t xml:space="preserve"> al </w:t>
      </w:r>
      <w:r w:rsidR="00C37A44" w:rsidRPr="003F5C69">
        <w:rPr>
          <w:rFonts w:asciiTheme="majorHAnsi" w:hAnsiTheme="majorHAnsi" w:cs="Verdana"/>
          <w:sz w:val="20"/>
          <w:szCs w:val="20"/>
          <w:lang w:val="es-ES_tradnl"/>
        </w:rPr>
        <w:t>h</w:t>
      </w:r>
      <w:r w:rsidR="00EB3C93" w:rsidRPr="003F5C69">
        <w:rPr>
          <w:rFonts w:asciiTheme="majorHAnsi" w:hAnsiTheme="majorHAnsi" w:cs="Verdana"/>
          <w:sz w:val="20"/>
          <w:szCs w:val="20"/>
          <w:lang w:val="es-ES_tradnl"/>
        </w:rPr>
        <w:t xml:space="preserve">ospital </w:t>
      </w:r>
      <w:r w:rsidR="00562942" w:rsidRPr="003F5C69">
        <w:rPr>
          <w:rFonts w:asciiTheme="majorHAnsi" w:hAnsiTheme="majorHAnsi" w:cs="Verdana"/>
          <w:sz w:val="20"/>
          <w:szCs w:val="20"/>
          <w:lang w:val="es-ES_tradnl"/>
        </w:rPr>
        <w:t xml:space="preserve">Chinchiná </w:t>
      </w:r>
      <w:r w:rsidR="00EB3C93" w:rsidRPr="003F5C69">
        <w:rPr>
          <w:rFonts w:asciiTheme="majorHAnsi" w:hAnsiTheme="majorHAnsi" w:cs="Verdana"/>
          <w:sz w:val="20"/>
          <w:szCs w:val="20"/>
          <w:lang w:val="es-ES_tradnl"/>
        </w:rPr>
        <w:t>de Caldas</w:t>
      </w:r>
      <w:r w:rsidR="00AA3E8F" w:rsidRPr="003F5C69">
        <w:rPr>
          <w:rFonts w:asciiTheme="majorHAnsi" w:hAnsiTheme="majorHAnsi" w:cs="Verdana"/>
          <w:sz w:val="20"/>
          <w:szCs w:val="20"/>
          <w:lang w:val="es-ES_tradnl"/>
        </w:rPr>
        <w:t>, donde</w:t>
      </w:r>
      <w:r w:rsidR="00A558B3" w:rsidRPr="003F5C69">
        <w:rPr>
          <w:rFonts w:asciiTheme="majorHAnsi" w:hAnsiTheme="majorHAnsi" w:cs="Verdana"/>
          <w:sz w:val="20"/>
          <w:szCs w:val="20"/>
          <w:lang w:val="es-ES_tradnl"/>
        </w:rPr>
        <w:t xml:space="preserve"> </w:t>
      </w:r>
      <w:r w:rsidR="00844600" w:rsidRPr="003F5C69">
        <w:rPr>
          <w:rFonts w:asciiTheme="majorHAnsi" w:hAnsiTheme="majorHAnsi" w:cs="Verdana"/>
          <w:sz w:val="20"/>
          <w:szCs w:val="20"/>
          <w:lang w:val="es-ES_tradnl"/>
        </w:rPr>
        <w:t>falleció a los dos días, a causa del proyectil de arma de fuego de los agentes policiales</w:t>
      </w:r>
      <w:r w:rsidR="00F83335" w:rsidRPr="003F5C69">
        <w:rPr>
          <w:rFonts w:asciiTheme="majorHAnsi" w:hAnsiTheme="majorHAnsi" w:cs="Verdana"/>
          <w:sz w:val="20"/>
          <w:szCs w:val="20"/>
          <w:lang w:val="es-ES_tradnl"/>
        </w:rPr>
        <w:t xml:space="preserve">. </w:t>
      </w:r>
      <w:r w:rsidR="00BC77C0" w:rsidRPr="003F5C69">
        <w:rPr>
          <w:rFonts w:asciiTheme="majorHAnsi" w:hAnsiTheme="majorHAnsi" w:cs="Verdana"/>
          <w:sz w:val="20"/>
          <w:szCs w:val="20"/>
          <w:lang w:val="es-ES_tradnl"/>
        </w:rPr>
        <w:t>Al respecto, in</w:t>
      </w:r>
      <w:r w:rsidR="00C37A44" w:rsidRPr="003F5C69">
        <w:rPr>
          <w:rFonts w:asciiTheme="majorHAnsi" w:hAnsiTheme="majorHAnsi" w:cs="Verdana"/>
          <w:sz w:val="20"/>
          <w:szCs w:val="20"/>
          <w:lang w:val="es-ES_tradnl"/>
        </w:rPr>
        <w:t>forma</w:t>
      </w:r>
      <w:r w:rsidR="00F83335" w:rsidRPr="003F5C69">
        <w:rPr>
          <w:rFonts w:asciiTheme="majorHAnsi" w:hAnsiTheme="majorHAnsi" w:cs="Verdana"/>
          <w:sz w:val="20"/>
          <w:szCs w:val="20"/>
          <w:lang w:val="es-ES_tradnl"/>
        </w:rPr>
        <w:t xml:space="preserve"> que </w:t>
      </w:r>
      <w:r w:rsidR="00C37A44" w:rsidRPr="003F5C69">
        <w:rPr>
          <w:rFonts w:asciiTheme="majorHAnsi" w:hAnsiTheme="majorHAnsi" w:cs="Verdana"/>
          <w:sz w:val="20"/>
          <w:szCs w:val="20"/>
          <w:lang w:val="es-ES_tradnl"/>
        </w:rPr>
        <w:t>según</w:t>
      </w:r>
      <w:r w:rsidR="00F83335" w:rsidRPr="003F5C69">
        <w:rPr>
          <w:rFonts w:asciiTheme="majorHAnsi" w:hAnsiTheme="majorHAnsi" w:cs="Verdana"/>
          <w:sz w:val="20"/>
          <w:szCs w:val="20"/>
          <w:lang w:val="es-ES_tradnl"/>
        </w:rPr>
        <w:t xml:space="preserve"> </w:t>
      </w:r>
      <w:r w:rsidR="00465AB7" w:rsidRPr="003F5C69">
        <w:rPr>
          <w:rFonts w:asciiTheme="majorHAnsi" w:hAnsiTheme="majorHAnsi" w:cs="Verdana"/>
          <w:sz w:val="20"/>
          <w:szCs w:val="20"/>
          <w:lang w:val="es-ES_tradnl"/>
        </w:rPr>
        <w:t>el informe de</w:t>
      </w:r>
      <w:r w:rsidR="00F83335" w:rsidRPr="003F5C69">
        <w:rPr>
          <w:rFonts w:asciiTheme="majorHAnsi" w:hAnsiTheme="majorHAnsi" w:cs="Verdana"/>
          <w:sz w:val="20"/>
          <w:szCs w:val="20"/>
          <w:lang w:val="es-ES_tradnl"/>
        </w:rPr>
        <w:t xml:space="preserve"> </w:t>
      </w:r>
      <w:r w:rsidR="00F83335" w:rsidRPr="003F5C69">
        <w:rPr>
          <w:rFonts w:asciiTheme="majorHAnsi" w:hAnsiTheme="majorHAnsi" w:cs="Verdana"/>
          <w:color w:val="auto"/>
          <w:sz w:val="20"/>
          <w:szCs w:val="20"/>
          <w:lang w:val="es-ES_tradnl"/>
        </w:rPr>
        <w:t xml:space="preserve">necropsia </w:t>
      </w:r>
      <w:r w:rsidR="00374FEF" w:rsidRPr="003F5C69">
        <w:rPr>
          <w:rFonts w:asciiTheme="majorHAnsi" w:hAnsiTheme="majorHAnsi"/>
          <w:color w:val="auto"/>
          <w:sz w:val="20"/>
          <w:szCs w:val="20"/>
          <w:lang w:val="es-ES_tradnl"/>
        </w:rPr>
        <w:t>No.</w:t>
      </w:r>
      <w:r w:rsidR="00F83335" w:rsidRPr="003F5C69">
        <w:rPr>
          <w:rFonts w:asciiTheme="majorHAnsi" w:hAnsiTheme="majorHAnsi" w:cs="Verdana"/>
          <w:color w:val="auto"/>
          <w:sz w:val="20"/>
          <w:szCs w:val="20"/>
          <w:lang w:val="es-ES_tradnl"/>
        </w:rPr>
        <w:t>03</w:t>
      </w:r>
      <w:r w:rsidR="00F83335" w:rsidRPr="003F5C69">
        <w:rPr>
          <w:rFonts w:asciiTheme="majorHAnsi" w:hAnsiTheme="majorHAnsi" w:cs="Verdana"/>
          <w:sz w:val="20"/>
          <w:szCs w:val="20"/>
          <w:lang w:val="es-ES_tradnl"/>
        </w:rPr>
        <w:t>54</w:t>
      </w:r>
      <w:r w:rsidR="00BC0ED2" w:rsidRPr="003F5C69">
        <w:rPr>
          <w:rFonts w:asciiTheme="majorHAnsi" w:hAnsiTheme="majorHAnsi" w:cs="Verdana"/>
          <w:sz w:val="20"/>
          <w:szCs w:val="20"/>
          <w:lang w:val="es-ES_tradnl"/>
        </w:rPr>
        <w:t xml:space="preserve"> </w:t>
      </w:r>
      <w:r w:rsidR="000E592C" w:rsidRPr="003F5C69">
        <w:rPr>
          <w:rFonts w:asciiTheme="majorHAnsi" w:hAnsiTheme="majorHAnsi" w:cs="Verdana"/>
          <w:sz w:val="20"/>
          <w:szCs w:val="20"/>
          <w:lang w:val="es-ES_tradnl"/>
        </w:rPr>
        <w:t>de</w:t>
      </w:r>
      <w:r w:rsidR="00844600" w:rsidRPr="003F5C69">
        <w:rPr>
          <w:rFonts w:asciiTheme="majorHAnsi" w:hAnsiTheme="majorHAnsi" w:cs="Verdana"/>
          <w:sz w:val="20"/>
          <w:szCs w:val="20"/>
          <w:lang w:val="es-ES_tradnl"/>
        </w:rPr>
        <w:t xml:space="preserve"> </w:t>
      </w:r>
      <w:r w:rsidR="00BC0ED2" w:rsidRPr="003F5C69">
        <w:rPr>
          <w:rFonts w:asciiTheme="majorHAnsi" w:hAnsiTheme="majorHAnsi" w:cs="Verdana"/>
          <w:sz w:val="20"/>
          <w:szCs w:val="20"/>
          <w:lang w:val="es-ES_tradnl"/>
        </w:rPr>
        <w:t>1996</w:t>
      </w:r>
      <w:r w:rsidR="00F83335" w:rsidRPr="003F5C69">
        <w:rPr>
          <w:rFonts w:asciiTheme="majorHAnsi" w:hAnsiTheme="majorHAnsi" w:cs="Verdana"/>
          <w:sz w:val="20"/>
          <w:szCs w:val="20"/>
          <w:lang w:val="es-ES_tradnl"/>
        </w:rPr>
        <w:t xml:space="preserve"> del Instituto Nacional de Medicina Legal y Ciencias Forenses de Manizales</w:t>
      </w:r>
      <w:r w:rsidR="00BC0ED2" w:rsidRPr="003F5C69">
        <w:rPr>
          <w:rFonts w:asciiTheme="majorHAnsi" w:hAnsiTheme="majorHAnsi" w:cs="Verdana"/>
          <w:sz w:val="20"/>
          <w:szCs w:val="20"/>
          <w:lang w:val="es-ES_tradnl"/>
        </w:rPr>
        <w:t xml:space="preserve">, la presunta víctima presentó un orificio de entrada de proyectil en </w:t>
      </w:r>
      <w:r w:rsidR="00226412" w:rsidRPr="003F5C69">
        <w:rPr>
          <w:rFonts w:asciiTheme="majorHAnsi" w:hAnsiTheme="majorHAnsi" w:cs="Verdana"/>
          <w:sz w:val="20"/>
          <w:szCs w:val="20"/>
          <w:lang w:val="es-ES_tradnl"/>
        </w:rPr>
        <w:t xml:space="preserve">el </w:t>
      </w:r>
      <w:r w:rsidR="00BC0ED2" w:rsidRPr="003F5C69">
        <w:rPr>
          <w:rFonts w:asciiTheme="majorHAnsi" w:hAnsiTheme="majorHAnsi" w:cs="Verdana"/>
          <w:sz w:val="20"/>
          <w:szCs w:val="20"/>
          <w:lang w:val="es-ES_tradnl"/>
        </w:rPr>
        <w:t>occipita</w:t>
      </w:r>
      <w:r w:rsidR="00226412" w:rsidRPr="003F5C69">
        <w:rPr>
          <w:rFonts w:asciiTheme="majorHAnsi" w:hAnsiTheme="majorHAnsi" w:cs="Verdana"/>
          <w:sz w:val="20"/>
          <w:szCs w:val="20"/>
          <w:lang w:val="es-ES_tradnl"/>
        </w:rPr>
        <w:t>l del</w:t>
      </w:r>
      <w:r w:rsidR="00BC0ED2" w:rsidRPr="003F5C69">
        <w:rPr>
          <w:rFonts w:asciiTheme="majorHAnsi" w:hAnsiTheme="majorHAnsi" w:cs="Verdana"/>
          <w:sz w:val="20"/>
          <w:szCs w:val="20"/>
          <w:lang w:val="es-ES_tradnl"/>
        </w:rPr>
        <w:t xml:space="preserve"> lado derecho que correspondía a un proyectil</w:t>
      </w:r>
      <w:r w:rsidR="00226412" w:rsidRPr="003F5C69">
        <w:rPr>
          <w:rFonts w:asciiTheme="majorHAnsi" w:hAnsiTheme="majorHAnsi" w:cs="Verdana"/>
          <w:sz w:val="20"/>
          <w:szCs w:val="20"/>
          <w:lang w:val="es-ES_tradnl"/>
        </w:rPr>
        <w:t>.</w:t>
      </w:r>
      <w:r w:rsidR="004C726F" w:rsidRPr="003F5C69">
        <w:rPr>
          <w:rFonts w:asciiTheme="majorHAnsi" w:hAnsiTheme="majorHAnsi" w:cs="Verdana"/>
          <w:sz w:val="20"/>
          <w:szCs w:val="20"/>
          <w:lang w:val="es-ES_tradnl"/>
        </w:rPr>
        <w:t xml:space="preserve"> </w:t>
      </w:r>
    </w:p>
    <w:p w14:paraId="2661725F" w14:textId="5B40FD2C" w:rsidR="00D40AC5" w:rsidRPr="003F5C69" w:rsidRDefault="007C7A34" w:rsidP="0022641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3F5C69">
        <w:rPr>
          <w:rFonts w:asciiTheme="majorHAnsi" w:hAnsiTheme="majorHAnsi" w:cs="Verdana"/>
          <w:sz w:val="20"/>
          <w:szCs w:val="20"/>
          <w:lang w:val="es-ES_tradnl"/>
        </w:rPr>
        <w:t xml:space="preserve">Ante estos hechos, </w:t>
      </w:r>
      <w:r w:rsidR="0046237E" w:rsidRPr="003F5C69">
        <w:rPr>
          <w:rFonts w:asciiTheme="majorHAnsi" w:hAnsiTheme="majorHAnsi" w:cs="Verdana"/>
          <w:sz w:val="20"/>
          <w:szCs w:val="20"/>
          <w:lang w:val="es-ES_tradnl"/>
        </w:rPr>
        <w:t xml:space="preserve">el peticionario </w:t>
      </w:r>
      <w:r w:rsidR="004E794F" w:rsidRPr="003F5C69">
        <w:rPr>
          <w:rFonts w:asciiTheme="majorHAnsi" w:hAnsiTheme="majorHAnsi" w:cs="Verdana"/>
          <w:sz w:val="20"/>
          <w:szCs w:val="20"/>
          <w:lang w:val="es-ES_tradnl"/>
        </w:rPr>
        <w:t>señala que</w:t>
      </w:r>
      <w:r w:rsidRPr="003F5C69">
        <w:rPr>
          <w:rFonts w:asciiTheme="majorHAnsi" w:hAnsiTheme="majorHAnsi" w:cs="Verdana"/>
          <w:sz w:val="20"/>
          <w:szCs w:val="20"/>
          <w:lang w:val="es-ES_tradnl"/>
        </w:rPr>
        <w:t xml:space="preserve"> </w:t>
      </w:r>
      <w:r w:rsidR="0046237E" w:rsidRPr="003F5C69">
        <w:rPr>
          <w:rFonts w:asciiTheme="majorHAnsi" w:hAnsiTheme="majorHAnsi" w:cs="Verdana"/>
          <w:sz w:val="20"/>
          <w:szCs w:val="20"/>
          <w:lang w:val="es-ES_tradnl"/>
        </w:rPr>
        <w:t>e</w:t>
      </w:r>
      <w:r w:rsidR="00C5453C" w:rsidRPr="003F5C69">
        <w:rPr>
          <w:rFonts w:asciiTheme="majorHAnsi" w:hAnsiTheme="majorHAnsi" w:cs="Verdana"/>
          <w:sz w:val="20"/>
          <w:szCs w:val="20"/>
          <w:lang w:val="es-ES_tradnl"/>
        </w:rPr>
        <w:t>l 10 de</w:t>
      </w:r>
      <w:r w:rsidR="0046237E" w:rsidRPr="003F5C69">
        <w:rPr>
          <w:rFonts w:asciiTheme="majorHAnsi" w:hAnsiTheme="majorHAnsi" w:cs="Verdana"/>
          <w:sz w:val="20"/>
          <w:szCs w:val="20"/>
          <w:lang w:val="es-ES_tradnl"/>
        </w:rPr>
        <w:t xml:space="preserve"> febrero de 1998 </w:t>
      </w:r>
      <w:r w:rsidR="004E794F" w:rsidRPr="003F5C69">
        <w:rPr>
          <w:rFonts w:asciiTheme="majorHAnsi" w:hAnsiTheme="majorHAnsi" w:cs="Verdana"/>
          <w:sz w:val="20"/>
          <w:szCs w:val="20"/>
          <w:lang w:val="es-ES_tradnl"/>
        </w:rPr>
        <w:t>present</w:t>
      </w:r>
      <w:r w:rsidR="00D40AC5" w:rsidRPr="003F5C69">
        <w:rPr>
          <w:rFonts w:asciiTheme="majorHAnsi" w:hAnsiTheme="majorHAnsi" w:cs="Verdana"/>
          <w:sz w:val="20"/>
          <w:szCs w:val="20"/>
          <w:lang w:val="es-ES_tradnl"/>
        </w:rPr>
        <w:t>ó</w:t>
      </w:r>
      <w:r w:rsidR="0046237E" w:rsidRPr="003F5C69">
        <w:rPr>
          <w:rFonts w:asciiTheme="majorHAnsi" w:hAnsiTheme="majorHAnsi" w:cs="Verdana"/>
          <w:sz w:val="20"/>
          <w:szCs w:val="20"/>
          <w:lang w:val="es-ES_tradnl"/>
        </w:rPr>
        <w:t xml:space="preserve"> </w:t>
      </w:r>
      <w:r w:rsidR="00F001AF" w:rsidRPr="003F5C69">
        <w:rPr>
          <w:rFonts w:asciiTheme="majorHAnsi" w:hAnsiTheme="majorHAnsi" w:cs="Verdana"/>
          <w:sz w:val="20"/>
          <w:szCs w:val="20"/>
          <w:lang w:val="es-ES_tradnl"/>
        </w:rPr>
        <w:t xml:space="preserve">una </w:t>
      </w:r>
      <w:r w:rsidR="00573842" w:rsidRPr="003F5C69">
        <w:rPr>
          <w:rFonts w:asciiTheme="majorHAnsi" w:hAnsiTheme="majorHAnsi" w:cs="Verdana"/>
          <w:sz w:val="20"/>
          <w:szCs w:val="20"/>
          <w:lang w:val="es-ES_tradnl"/>
        </w:rPr>
        <w:t>acción</w:t>
      </w:r>
      <w:r w:rsidR="0046237E" w:rsidRPr="003F5C69">
        <w:rPr>
          <w:rFonts w:asciiTheme="majorHAnsi" w:hAnsiTheme="majorHAnsi" w:cs="Verdana"/>
          <w:sz w:val="20"/>
          <w:szCs w:val="20"/>
          <w:lang w:val="es-ES_tradnl"/>
        </w:rPr>
        <w:t xml:space="preserve"> de reparación </w:t>
      </w:r>
      <w:r w:rsidR="00D40AC5" w:rsidRPr="003F5C69">
        <w:rPr>
          <w:rFonts w:asciiTheme="majorHAnsi" w:hAnsiTheme="majorHAnsi" w:cs="Verdana"/>
          <w:sz w:val="20"/>
          <w:szCs w:val="20"/>
          <w:lang w:val="es-ES_tradnl"/>
        </w:rPr>
        <w:t>directa en contra de la Nación-Ministerio de Defensa-Policía Nacional</w:t>
      </w:r>
      <w:r w:rsidR="00226412" w:rsidRPr="003F5C69">
        <w:rPr>
          <w:rFonts w:asciiTheme="majorHAnsi" w:hAnsiTheme="majorHAnsi" w:cs="Verdana"/>
          <w:sz w:val="20"/>
          <w:szCs w:val="20"/>
          <w:lang w:val="es-ES_tradnl"/>
        </w:rPr>
        <w:t xml:space="preserve">, en representación de los familiares de la presunta víctima. Sin embargo, indica que el 15 de noviembre de 2000 el Tribunal Administrativo de Descongestión de Caldas negó sus pretensiones </w:t>
      </w:r>
      <w:r w:rsidR="00F001AF" w:rsidRPr="003F5C69">
        <w:rPr>
          <w:rFonts w:asciiTheme="majorHAnsi" w:hAnsiTheme="majorHAnsi" w:cs="Verdana"/>
          <w:sz w:val="20"/>
          <w:szCs w:val="20"/>
          <w:lang w:val="es-ES_tradnl"/>
        </w:rPr>
        <w:t>argumentando</w:t>
      </w:r>
      <w:r w:rsidR="00C22562" w:rsidRPr="003F5C69">
        <w:rPr>
          <w:rFonts w:asciiTheme="majorHAnsi" w:hAnsiTheme="majorHAnsi" w:cs="Verdana"/>
          <w:sz w:val="20"/>
          <w:szCs w:val="20"/>
          <w:lang w:val="es-ES_tradnl"/>
        </w:rPr>
        <w:t xml:space="preserve"> que</w:t>
      </w:r>
      <w:r w:rsidR="00226412" w:rsidRPr="003F5C69">
        <w:rPr>
          <w:rFonts w:asciiTheme="majorHAnsi" w:hAnsiTheme="majorHAnsi" w:cs="Verdana"/>
          <w:sz w:val="20"/>
          <w:szCs w:val="20"/>
          <w:lang w:val="es-ES_tradnl"/>
        </w:rPr>
        <w:t>,</w:t>
      </w:r>
      <w:r w:rsidR="003A1291" w:rsidRPr="003F5C69">
        <w:rPr>
          <w:rFonts w:asciiTheme="majorHAnsi" w:hAnsiTheme="majorHAnsi" w:cs="Verdana"/>
          <w:sz w:val="20"/>
          <w:szCs w:val="20"/>
          <w:lang w:val="es-ES_tradnl"/>
        </w:rPr>
        <w:t xml:space="preserve"> de la prueba recopilada</w:t>
      </w:r>
      <w:r w:rsidR="00D20818" w:rsidRPr="003F5C69">
        <w:rPr>
          <w:rFonts w:asciiTheme="majorHAnsi" w:hAnsiTheme="majorHAnsi" w:cs="Verdana"/>
          <w:sz w:val="20"/>
          <w:szCs w:val="20"/>
          <w:lang w:val="es-ES_tradnl"/>
        </w:rPr>
        <w:t>,</w:t>
      </w:r>
      <w:r w:rsidR="003A1291" w:rsidRPr="003F5C69">
        <w:rPr>
          <w:rFonts w:asciiTheme="majorHAnsi" w:hAnsiTheme="majorHAnsi" w:cs="Verdana"/>
          <w:sz w:val="20"/>
          <w:szCs w:val="20"/>
          <w:lang w:val="es-ES_tradnl"/>
        </w:rPr>
        <w:t xml:space="preserve"> surgió </w:t>
      </w:r>
      <w:r w:rsidR="007F1806" w:rsidRPr="003F5C69">
        <w:rPr>
          <w:rFonts w:asciiTheme="majorHAnsi" w:hAnsiTheme="majorHAnsi" w:cs="Verdana"/>
          <w:sz w:val="20"/>
          <w:szCs w:val="20"/>
          <w:lang w:val="es-ES_tradnl"/>
        </w:rPr>
        <w:t>la</w:t>
      </w:r>
      <w:r w:rsidR="000C0DDB" w:rsidRPr="003F5C69">
        <w:rPr>
          <w:rFonts w:asciiTheme="majorHAnsi" w:hAnsiTheme="majorHAnsi" w:cs="Verdana"/>
          <w:sz w:val="20"/>
          <w:szCs w:val="20"/>
          <w:lang w:val="es-ES_tradnl"/>
        </w:rPr>
        <w:t xml:space="preserve"> exclusiva </w:t>
      </w:r>
      <w:r w:rsidR="007F1806" w:rsidRPr="003F5C69">
        <w:rPr>
          <w:rFonts w:asciiTheme="majorHAnsi" w:hAnsiTheme="majorHAnsi" w:cs="Verdana"/>
          <w:sz w:val="20"/>
          <w:szCs w:val="20"/>
          <w:lang w:val="es-ES_tradnl"/>
        </w:rPr>
        <w:t xml:space="preserve">responsabilidad </w:t>
      </w:r>
      <w:r w:rsidR="000C0DDB" w:rsidRPr="003F5C69">
        <w:rPr>
          <w:rFonts w:asciiTheme="majorHAnsi" w:hAnsiTheme="majorHAnsi" w:cs="Verdana"/>
          <w:sz w:val="20"/>
          <w:szCs w:val="20"/>
          <w:lang w:val="es-ES_tradnl"/>
        </w:rPr>
        <w:t>de la víctima</w:t>
      </w:r>
      <w:r w:rsidR="003A1291" w:rsidRPr="003F5C69">
        <w:rPr>
          <w:rFonts w:asciiTheme="majorHAnsi" w:hAnsiTheme="majorHAnsi" w:cs="Verdana"/>
          <w:sz w:val="20"/>
          <w:szCs w:val="20"/>
          <w:lang w:val="es-ES_tradnl"/>
        </w:rPr>
        <w:t xml:space="preserve">, </w:t>
      </w:r>
      <w:r w:rsidR="007F1806" w:rsidRPr="003F5C69">
        <w:rPr>
          <w:rFonts w:asciiTheme="majorHAnsi" w:hAnsiTheme="majorHAnsi" w:cs="Verdana"/>
          <w:sz w:val="20"/>
          <w:szCs w:val="20"/>
          <w:lang w:val="es-ES_tradnl"/>
        </w:rPr>
        <w:t xml:space="preserve">por lo que no se configuró </w:t>
      </w:r>
      <w:r w:rsidR="00226412" w:rsidRPr="003F5C69">
        <w:rPr>
          <w:rFonts w:asciiTheme="majorHAnsi" w:hAnsiTheme="majorHAnsi" w:cs="Verdana"/>
          <w:sz w:val="20"/>
          <w:szCs w:val="20"/>
          <w:lang w:val="es-ES_tradnl"/>
        </w:rPr>
        <w:t>una</w:t>
      </w:r>
      <w:r w:rsidR="003A1291" w:rsidRPr="003F5C69">
        <w:rPr>
          <w:rFonts w:asciiTheme="majorHAnsi" w:hAnsiTheme="majorHAnsi" w:cs="Verdana"/>
          <w:sz w:val="20"/>
          <w:szCs w:val="20"/>
          <w:lang w:val="es-ES_tradnl"/>
        </w:rPr>
        <w:t xml:space="preserve"> falla del servicio</w:t>
      </w:r>
      <w:r w:rsidR="00226412" w:rsidRPr="003F5C69">
        <w:rPr>
          <w:rFonts w:asciiTheme="majorHAnsi" w:hAnsiTheme="majorHAnsi" w:cs="Verdana"/>
          <w:sz w:val="20"/>
          <w:szCs w:val="20"/>
          <w:lang w:val="es-ES_tradnl"/>
        </w:rPr>
        <w:t xml:space="preserve">. Al respecto, el referido órgano habría considerado que </w:t>
      </w:r>
      <w:r w:rsidR="003A1291" w:rsidRPr="003F5C69">
        <w:rPr>
          <w:rFonts w:asciiTheme="majorHAnsi" w:hAnsiTheme="majorHAnsi" w:cs="Verdana"/>
          <w:sz w:val="20"/>
          <w:szCs w:val="20"/>
          <w:lang w:val="es-ES_tradnl"/>
        </w:rPr>
        <w:t>los agentes</w:t>
      </w:r>
      <w:r w:rsidR="00643F63" w:rsidRPr="003F5C69">
        <w:rPr>
          <w:rFonts w:asciiTheme="majorHAnsi" w:hAnsiTheme="majorHAnsi" w:cs="Verdana"/>
          <w:sz w:val="20"/>
          <w:szCs w:val="20"/>
          <w:lang w:val="es-ES_tradnl"/>
        </w:rPr>
        <w:t xml:space="preserve"> </w:t>
      </w:r>
      <w:r w:rsidR="00226412" w:rsidRPr="003F5C69">
        <w:rPr>
          <w:rFonts w:asciiTheme="majorHAnsi" w:hAnsiTheme="majorHAnsi" w:cs="Verdana"/>
          <w:sz w:val="20"/>
          <w:szCs w:val="20"/>
          <w:lang w:val="es-ES_tradnl"/>
        </w:rPr>
        <w:t>actuaron correctamente,</w:t>
      </w:r>
      <w:r w:rsidR="004B7742" w:rsidRPr="003F5C69">
        <w:rPr>
          <w:rFonts w:asciiTheme="majorHAnsi" w:hAnsiTheme="majorHAnsi" w:cs="Verdana"/>
          <w:sz w:val="20"/>
          <w:szCs w:val="20"/>
          <w:lang w:val="es-ES_tradnl"/>
        </w:rPr>
        <w:t xml:space="preserve"> considerando que</w:t>
      </w:r>
      <w:r w:rsidR="003A1291" w:rsidRPr="003F5C69">
        <w:rPr>
          <w:rFonts w:asciiTheme="majorHAnsi" w:hAnsiTheme="majorHAnsi" w:cs="Verdana"/>
          <w:sz w:val="20"/>
          <w:szCs w:val="20"/>
          <w:lang w:val="es-ES_tradnl"/>
        </w:rPr>
        <w:t xml:space="preserve"> su intervención </w:t>
      </w:r>
      <w:r w:rsidR="00226412" w:rsidRPr="003F5C69">
        <w:rPr>
          <w:rFonts w:asciiTheme="majorHAnsi" w:hAnsiTheme="majorHAnsi" w:cs="Verdana"/>
          <w:sz w:val="20"/>
          <w:szCs w:val="20"/>
          <w:lang w:val="es-ES_tradnl"/>
        </w:rPr>
        <w:t>respondió al cumplimiento de sus deberes y que la propia presunta víctima con su actuar imprudente se expuso al resultado dañoso mediante un accionar delincuencial.</w:t>
      </w:r>
      <w:r w:rsidR="00A30339" w:rsidRPr="003F5C69">
        <w:rPr>
          <w:rFonts w:asciiTheme="majorHAnsi" w:hAnsiTheme="majorHAnsi" w:cs="Verdana"/>
          <w:sz w:val="20"/>
          <w:szCs w:val="20"/>
          <w:lang w:val="es-ES_tradnl"/>
        </w:rPr>
        <w:t xml:space="preserve"> </w:t>
      </w:r>
    </w:p>
    <w:p w14:paraId="0BC71B5E" w14:textId="1533D23B" w:rsidR="00DF07CC" w:rsidRPr="003F5C69" w:rsidRDefault="004412C4" w:rsidP="00DF07C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3F5C69">
        <w:rPr>
          <w:rFonts w:asciiTheme="majorHAnsi" w:hAnsiTheme="majorHAnsi" w:cs="Verdana"/>
          <w:sz w:val="20"/>
          <w:szCs w:val="20"/>
          <w:lang w:val="es-ES_tradnl"/>
        </w:rPr>
        <w:t>Frente a este resultado</w:t>
      </w:r>
      <w:r w:rsidR="00C22562" w:rsidRPr="003F5C69">
        <w:rPr>
          <w:rFonts w:asciiTheme="majorHAnsi" w:hAnsiTheme="majorHAnsi" w:cs="Verdana"/>
          <w:sz w:val="20"/>
          <w:szCs w:val="20"/>
          <w:lang w:val="es-ES_tradnl"/>
        </w:rPr>
        <w:t xml:space="preserve">, </w:t>
      </w:r>
      <w:r w:rsidR="00A31D8D" w:rsidRPr="003F5C69">
        <w:rPr>
          <w:rFonts w:asciiTheme="majorHAnsi" w:hAnsiTheme="majorHAnsi" w:cs="Verdana"/>
          <w:sz w:val="20"/>
          <w:szCs w:val="20"/>
          <w:lang w:val="es-ES_tradnl"/>
        </w:rPr>
        <w:t xml:space="preserve">el peticionario </w:t>
      </w:r>
      <w:r w:rsidR="005174E1" w:rsidRPr="003F5C69">
        <w:rPr>
          <w:rFonts w:asciiTheme="majorHAnsi" w:hAnsiTheme="majorHAnsi" w:cs="Verdana"/>
          <w:sz w:val="20"/>
          <w:szCs w:val="20"/>
          <w:lang w:val="es-ES_tradnl"/>
        </w:rPr>
        <w:t>manifiesta</w:t>
      </w:r>
      <w:r w:rsidR="00A31D8D" w:rsidRPr="003F5C69">
        <w:rPr>
          <w:rFonts w:asciiTheme="majorHAnsi" w:hAnsiTheme="majorHAnsi" w:cs="Verdana"/>
          <w:sz w:val="20"/>
          <w:szCs w:val="20"/>
          <w:lang w:val="es-ES_tradnl"/>
        </w:rPr>
        <w:t xml:space="preserve"> </w:t>
      </w:r>
      <w:r w:rsidR="00C22562" w:rsidRPr="003F5C69">
        <w:rPr>
          <w:rFonts w:asciiTheme="majorHAnsi" w:hAnsiTheme="majorHAnsi" w:cs="Verdana"/>
          <w:sz w:val="20"/>
          <w:szCs w:val="20"/>
          <w:lang w:val="es-ES_tradnl"/>
        </w:rPr>
        <w:t xml:space="preserve">que </w:t>
      </w:r>
      <w:r w:rsidR="00F31348" w:rsidRPr="003F5C69">
        <w:rPr>
          <w:rFonts w:asciiTheme="majorHAnsi" w:hAnsiTheme="majorHAnsi" w:cs="Verdana"/>
          <w:sz w:val="20"/>
          <w:szCs w:val="20"/>
          <w:lang w:val="es-ES_tradnl"/>
        </w:rPr>
        <w:t xml:space="preserve">el 7 de junio de 2001 </w:t>
      </w:r>
      <w:r w:rsidR="004E794F" w:rsidRPr="003F5C69">
        <w:rPr>
          <w:rFonts w:asciiTheme="majorHAnsi" w:hAnsiTheme="majorHAnsi" w:cs="Verdana"/>
          <w:sz w:val="20"/>
          <w:szCs w:val="20"/>
          <w:lang w:val="es-ES_tradnl"/>
        </w:rPr>
        <w:t xml:space="preserve">interpuso </w:t>
      </w:r>
      <w:r w:rsidR="00C22562" w:rsidRPr="003F5C69">
        <w:rPr>
          <w:rFonts w:asciiTheme="majorHAnsi" w:hAnsiTheme="majorHAnsi" w:cs="Verdana"/>
          <w:sz w:val="20"/>
          <w:szCs w:val="20"/>
          <w:lang w:val="es-ES_tradnl"/>
        </w:rPr>
        <w:t>recurso de apelación</w:t>
      </w:r>
      <w:r w:rsidR="00D11201" w:rsidRPr="003F5C69">
        <w:rPr>
          <w:rFonts w:asciiTheme="majorHAnsi" w:hAnsiTheme="majorHAnsi" w:cs="Verdana"/>
          <w:sz w:val="20"/>
          <w:szCs w:val="20"/>
          <w:lang w:val="es-ES_tradnl"/>
        </w:rPr>
        <w:t>; pero</w:t>
      </w:r>
      <w:r w:rsidR="00226412" w:rsidRPr="003F5C69">
        <w:rPr>
          <w:rFonts w:asciiTheme="majorHAnsi" w:hAnsiTheme="majorHAnsi" w:cs="Verdana"/>
          <w:sz w:val="20"/>
          <w:szCs w:val="20"/>
          <w:lang w:val="es-ES_tradnl"/>
        </w:rPr>
        <w:t xml:space="preserve"> el 19 de agosto de 2011 la Sección Tercera del Consejo de Estado </w:t>
      </w:r>
      <w:r w:rsidR="00C22562" w:rsidRPr="003F5C69">
        <w:rPr>
          <w:rFonts w:asciiTheme="majorHAnsi" w:hAnsiTheme="majorHAnsi" w:cs="Verdana"/>
          <w:sz w:val="20"/>
          <w:szCs w:val="20"/>
          <w:lang w:val="es-ES_tradnl"/>
        </w:rPr>
        <w:t>confirm</w:t>
      </w:r>
      <w:r w:rsidR="006A13F7" w:rsidRPr="003F5C69">
        <w:rPr>
          <w:rFonts w:asciiTheme="majorHAnsi" w:hAnsiTheme="majorHAnsi" w:cs="Verdana"/>
          <w:sz w:val="20"/>
          <w:szCs w:val="20"/>
          <w:lang w:val="es-ES_tradnl"/>
        </w:rPr>
        <w:t>ó</w:t>
      </w:r>
      <w:r w:rsidR="00C22562" w:rsidRPr="003F5C69">
        <w:rPr>
          <w:rFonts w:asciiTheme="majorHAnsi" w:hAnsiTheme="majorHAnsi" w:cs="Verdana"/>
          <w:sz w:val="20"/>
          <w:szCs w:val="20"/>
          <w:lang w:val="es-ES_tradnl"/>
        </w:rPr>
        <w:t xml:space="preserve"> la sentencia de primera instancia,</w:t>
      </w:r>
      <w:r w:rsidR="004E794F" w:rsidRPr="003F5C69">
        <w:rPr>
          <w:rFonts w:asciiTheme="majorHAnsi" w:hAnsiTheme="majorHAnsi" w:cs="Verdana"/>
          <w:sz w:val="20"/>
          <w:szCs w:val="20"/>
          <w:lang w:val="es-ES_tradnl"/>
        </w:rPr>
        <w:t xml:space="preserve"> </w:t>
      </w:r>
      <w:r w:rsidR="00C22562" w:rsidRPr="003F5C69">
        <w:rPr>
          <w:rFonts w:asciiTheme="majorHAnsi" w:hAnsiTheme="majorHAnsi" w:cs="Verdana"/>
          <w:sz w:val="20"/>
          <w:szCs w:val="20"/>
          <w:lang w:val="es-ES_tradnl"/>
        </w:rPr>
        <w:t>argumentado</w:t>
      </w:r>
      <w:r w:rsidR="004E794F" w:rsidRPr="003F5C69">
        <w:rPr>
          <w:rFonts w:asciiTheme="majorHAnsi" w:hAnsiTheme="majorHAnsi" w:cs="Verdana"/>
          <w:sz w:val="20"/>
          <w:szCs w:val="20"/>
          <w:lang w:val="es-ES_tradnl"/>
        </w:rPr>
        <w:t xml:space="preserve"> </w:t>
      </w:r>
      <w:r w:rsidR="00F001AF" w:rsidRPr="003F5C69">
        <w:rPr>
          <w:rFonts w:asciiTheme="majorHAnsi" w:hAnsiTheme="majorHAnsi" w:cs="Verdana"/>
          <w:sz w:val="20"/>
          <w:szCs w:val="20"/>
          <w:lang w:val="es-ES_tradnl"/>
        </w:rPr>
        <w:t>que</w:t>
      </w:r>
      <w:r w:rsidR="005174E1" w:rsidRPr="003F5C69">
        <w:rPr>
          <w:rFonts w:asciiTheme="majorHAnsi" w:hAnsiTheme="majorHAnsi" w:cs="Verdana"/>
          <w:sz w:val="20"/>
          <w:szCs w:val="20"/>
          <w:lang w:val="es-ES_tradnl"/>
        </w:rPr>
        <w:t>,</w:t>
      </w:r>
      <w:r w:rsidR="00F001AF" w:rsidRPr="003F5C69">
        <w:rPr>
          <w:rFonts w:asciiTheme="majorHAnsi" w:hAnsiTheme="majorHAnsi" w:cs="Verdana"/>
          <w:sz w:val="20"/>
          <w:szCs w:val="20"/>
          <w:lang w:val="es-ES_tradnl"/>
        </w:rPr>
        <w:t xml:space="preserve"> </w:t>
      </w:r>
      <w:r w:rsidRPr="003F5C69">
        <w:rPr>
          <w:rFonts w:asciiTheme="majorHAnsi" w:hAnsiTheme="majorHAnsi" w:cs="Verdana"/>
          <w:sz w:val="20"/>
          <w:szCs w:val="20"/>
          <w:lang w:val="es-ES_tradnl"/>
        </w:rPr>
        <w:t>efectivamente</w:t>
      </w:r>
      <w:r w:rsidR="008952E7" w:rsidRPr="003F5C69">
        <w:rPr>
          <w:rFonts w:asciiTheme="majorHAnsi" w:hAnsiTheme="majorHAnsi" w:cs="Verdana"/>
          <w:sz w:val="20"/>
          <w:szCs w:val="20"/>
          <w:lang w:val="es-ES_tradnl"/>
        </w:rPr>
        <w:t>,</w:t>
      </w:r>
      <w:r w:rsidRPr="003F5C69">
        <w:rPr>
          <w:rFonts w:asciiTheme="majorHAnsi" w:hAnsiTheme="majorHAnsi" w:cs="Verdana"/>
          <w:sz w:val="20"/>
          <w:szCs w:val="20"/>
          <w:lang w:val="es-ES_tradnl"/>
        </w:rPr>
        <w:t xml:space="preserve"> </w:t>
      </w:r>
      <w:r w:rsidR="00C22562" w:rsidRPr="003F5C69">
        <w:rPr>
          <w:rFonts w:asciiTheme="majorHAnsi" w:hAnsiTheme="majorHAnsi" w:cs="Verdana"/>
          <w:sz w:val="20"/>
          <w:szCs w:val="20"/>
          <w:lang w:val="es-ES_tradnl"/>
        </w:rPr>
        <w:t xml:space="preserve">se presentó </w:t>
      </w:r>
      <w:r w:rsidR="00A029D6" w:rsidRPr="003F5C69">
        <w:rPr>
          <w:rFonts w:asciiTheme="majorHAnsi" w:hAnsiTheme="majorHAnsi" w:cs="Verdana"/>
          <w:sz w:val="20"/>
          <w:szCs w:val="20"/>
          <w:lang w:val="es-ES_tradnl"/>
        </w:rPr>
        <w:t>la</w:t>
      </w:r>
      <w:r w:rsidR="00C22562" w:rsidRPr="003F5C69">
        <w:rPr>
          <w:rFonts w:asciiTheme="majorHAnsi" w:hAnsiTheme="majorHAnsi" w:cs="Verdana"/>
          <w:sz w:val="20"/>
          <w:szCs w:val="20"/>
          <w:lang w:val="es-ES_tradnl"/>
        </w:rPr>
        <w:t xml:space="preserve"> exclusión de la responsabilidad</w:t>
      </w:r>
      <w:r w:rsidR="005174E1" w:rsidRPr="003F5C69">
        <w:rPr>
          <w:rFonts w:asciiTheme="majorHAnsi" w:hAnsiTheme="majorHAnsi" w:cs="Verdana"/>
          <w:sz w:val="20"/>
          <w:szCs w:val="20"/>
          <w:lang w:val="es-ES_tradnl"/>
        </w:rPr>
        <w:t>,</w:t>
      </w:r>
      <w:r w:rsidR="00C22562" w:rsidRPr="003F5C69">
        <w:rPr>
          <w:rFonts w:asciiTheme="majorHAnsi" w:hAnsiTheme="majorHAnsi" w:cs="Verdana"/>
          <w:sz w:val="20"/>
          <w:szCs w:val="20"/>
          <w:lang w:val="es-ES_tradnl"/>
        </w:rPr>
        <w:t xml:space="preserve"> consistente en la culpa exclusiva de la </w:t>
      </w:r>
      <w:r w:rsidR="008952E7" w:rsidRPr="003F5C69">
        <w:rPr>
          <w:rFonts w:asciiTheme="majorHAnsi" w:hAnsiTheme="majorHAnsi" w:cs="Verdana"/>
          <w:sz w:val="20"/>
          <w:szCs w:val="20"/>
          <w:lang w:val="es-ES_tradnl"/>
        </w:rPr>
        <w:t>presunta víctima</w:t>
      </w:r>
      <w:r w:rsidRPr="003F5C69">
        <w:rPr>
          <w:rFonts w:asciiTheme="majorHAnsi" w:hAnsiTheme="majorHAnsi" w:cs="Verdana"/>
          <w:sz w:val="20"/>
          <w:szCs w:val="20"/>
          <w:lang w:val="es-ES_tradnl"/>
        </w:rPr>
        <w:t>. Informa que</w:t>
      </w:r>
      <w:r w:rsidR="000C7716" w:rsidRPr="003F5C69">
        <w:rPr>
          <w:rFonts w:asciiTheme="majorHAnsi" w:hAnsiTheme="majorHAnsi" w:cs="Verdana"/>
          <w:sz w:val="20"/>
          <w:szCs w:val="20"/>
          <w:lang w:val="es-ES_tradnl"/>
        </w:rPr>
        <w:t xml:space="preserve"> </w:t>
      </w:r>
      <w:r w:rsidR="00C22562" w:rsidRPr="003F5C69">
        <w:rPr>
          <w:rFonts w:asciiTheme="majorHAnsi" w:hAnsiTheme="majorHAnsi" w:cs="Verdana"/>
          <w:sz w:val="20"/>
          <w:szCs w:val="20"/>
          <w:lang w:val="es-ES_tradnl"/>
        </w:rPr>
        <w:t>el 29 de septiembre de 20</w:t>
      </w:r>
      <w:r w:rsidR="00724EF6" w:rsidRPr="003F5C69">
        <w:rPr>
          <w:rFonts w:asciiTheme="majorHAnsi" w:hAnsiTheme="majorHAnsi" w:cs="Verdana"/>
          <w:sz w:val="20"/>
          <w:szCs w:val="20"/>
          <w:lang w:val="es-ES_tradnl"/>
        </w:rPr>
        <w:t>1</w:t>
      </w:r>
      <w:r w:rsidR="009D631A" w:rsidRPr="003F5C69">
        <w:rPr>
          <w:rFonts w:asciiTheme="majorHAnsi" w:hAnsiTheme="majorHAnsi" w:cs="Verdana"/>
          <w:sz w:val="20"/>
          <w:szCs w:val="20"/>
          <w:lang w:val="es-ES_tradnl"/>
        </w:rPr>
        <w:t>1</w:t>
      </w:r>
      <w:r w:rsidR="00C22562" w:rsidRPr="003F5C69">
        <w:rPr>
          <w:rFonts w:asciiTheme="majorHAnsi" w:hAnsiTheme="majorHAnsi" w:cs="Verdana"/>
          <w:sz w:val="20"/>
          <w:szCs w:val="20"/>
          <w:lang w:val="es-ES_tradnl"/>
        </w:rPr>
        <w:t xml:space="preserve">, </w:t>
      </w:r>
      <w:r w:rsidRPr="003F5C69">
        <w:rPr>
          <w:rFonts w:asciiTheme="majorHAnsi" w:hAnsiTheme="majorHAnsi" w:cs="Verdana"/>
          <w:sz w:val="20"/>
          <w:szCs w:val="20"/>
          <w:lang w:val="es-ES_tradnl"/>
        </w:rPr>
        <w:t xml:space="preserve">la sentencia quedó ejecutoriada </w:t>
      </w:r>
      <w:r w:rsidR="00EC3AEB" w:rsidRPr="003F5C69">
        <w:rPr>
          <w:rFonts w:asciiTheme="majorHAnsi" w:hAnsiTheme="majorHAnsi" w:cs="Verdana"/>
          <w:sz w:val="20"/>
          <w:szCs w:val="20"/>
          <w:lang w:val="es-ES_tradnl"/>
        </w:rPr>
        <w:t>conforme</w:t>
      </w:r>
      <w:r w:rsidR="00C22562" w:rsidRPr="003F5C69">
        <w:rPr>
          <w:rFonts w:asciiTheme="majorHAnsi" w:hAnsiTheme="majorHAnsi" w:cs="Verdana"/>
          <w:sz w:val="20"/>
          <w:szCs w:val="20"/>
          <w:lang w:val="es-ES_tradnl"/>
        </w:rPr>
        <w:t xml:space="preserve"> </w:t>
      </w:r>
      <w:r w:rsidR="00EC3AEB" w:rsidRPr="003F5C69">
        <w:rPr>
          <w:rFonts w:asciiTheme="majorHAnsi" w:hAnsiTheme="majorHAnsi" w:cs="Verdana"/>
          <w:sz w:val="20"/>
          <w:szCs w:val="20"/>
          <w:lang w:val="es-ES_tradnl"/>
        </w:rPr>
        <w:t>a</w:t>
      </w:r>
      <w:r w:rsidR="00C22562" w:rsidRPr="003F5C69">
        <w:rPr>
          <w:rFonts w:asciiTheme="majorHAnsi" w:hAnsiTheme="majorHAnsi" w:cs="Verdana"/>
          <w:sz w:val="20"/>
          <w:szCs w:val="20"/>
          <w:lang w:val="es-ES_tradnl"/>
        </w:rPr>
        <w:t xml:space="preserve">l edicto con el cual se </w:t>
      </w:r>
      <w:r w:rsidR="004E794F" w:rsidRPr="003F5C69">
        <w:rPr>
          <w:rFonts w:asciiTheme="majorHAnsi" w:hAnsiTheme="majorHAnsi" w:cs="Verdana"/>
          <w:sz w:val="20"/>
          <w:szCs w:val="20"/>
          <w:lang w:val="es-ES_tradnl"/>
        </w:rPr>
        <w:t>notificó</w:t>
      </w:r>
      <w:r w:rsidR="00C22562" w:rsidRPr="003F5C69">
        <w:rPr>
          <w:rFonts w:asciiTheme="majorHAnsi" w:hAnsiTheme="majorHAnsi" w:cs="Verdana"/>
          <w:sz w:val="20"/>
          <w:szCs w:val="20"/>
          <w:lang w:val="es-ES_tradnl"/>
        </w:rPr>
        <w:t xml:space="preserve"> a las partes</w:t>
      </w:r>
      <w:r w:rsidR="00A31D8D" w:rsidRPr="003F5C69">
        <w:rPr>
          <w:rFonts w:asciiTheme="majorHAnsi" w:hAnsiTheme="majorHAnsi" w:cs="Verdana"/>
          <w:sz w:val="20"/>
          <w:szCs w:val="20"/>
          <w:lang w:val="es-ES_tradnl"/>
        </w:rPr>
        <w:t xml:space="preserve"> y alega que </w:t>
      </w:r>
      <w:r w:rsidR="00C5453C" w:rsidRPr="003F5C69">
        <w:rPr>
          <w:rFonts w:asciiTheme="majorHAnsi" w:hAnsiTheme="majorHAnsi" w:cs="Verdana"/>
          <w:sz w:val="20"/>
          <w:szCs w:val="20"/>
          <w:lang w:val="es-ES_tradnl"/>
        </w:rPr>
        <w:t xml:space="preserve">al no haber recurso contra </w:t>
      </w:r>
      <w:r w:rsidR="006A13F7" w:rsidRPr="003F5C69">
        <w:rPr>
          <w:rFonts w:asciiTheme="majorHAnsi" w:hAnsiTheme="majorHAnsi" w:cs="Verdana"/>
          <w:sz w:val="20"/>
          <w:szCs w:val="20"/>
          <w:lang w:val="es-ES_tradnl"/>
        </w:rPr>
        <w:t>tal</w:t>
      </w:r>
      <w:r w:rsidR="00C5453C" w:rsidRPr="003F5C69">
        <w:rPr>
          <w:rFonts w:asciiTheme="majorHAnsi" w:hAnsiTheme="majorHAnsi" w:cs="Verdana"/>
          <w:sz w:val="20"/>
          <w:szCs w:val="20"/>
          <w:lang w:val="es-ES_tradnl"/>
        </w:rPr>
        <w:t xml:space="preserve"> sentencia</w:t>
      </w:r>
      <w:r w:rsidR="00D11201" w:rsidRPr="003F5C69">
        <w:rPr>
          <w:rFonts w:asciiTheme="majorHAnsi" w:hAnsiTheme="majorHAnsi" w:cs="Verdana"/>
          <w:sz w:val="20"/>
          <w:szCs w:val="20"/>
          <w:lang w:val="es-ES_tradnl"/>
        </w:rPr>
        <w:t xml:space="preserve"> se</w:t>
      </w:r>
      <w:r w:rsidR="00C5453C" w:rsidRPr="003F5C69">
        <w:rPr>
          <w:rFonts w:asciiTheme="majorHAnsi" w:hAnsiTheme="majorHAnsi" w:cs="Verdana"/>
          <w:sz w:val="20"/>
          <w:szCs w:val="20"/>
          <w:lang w:val="es-ES_tradnl"/>
        </w:rPr>
        <w:t xml:space="preserve"> </w:t>
      </w:r>
      <w:r w:rsidR="006A13F7" w:rsidRPr="003F5C69">
        <w:rPr>
          <w:rFonts w:asciiTheme="majorHAnsi" w:hAnsiTheme="majorHAnsi" w:cs="Verdana"/>
          <w:sz w:val="20"/>
          <w:szCs w:val="20"/>
          <w:lang w:val="es-ES_tradnl"/>
        </w:rPr>
        <w:t>agotó</w:t>
      </w:r>
      <w:r w:rsidR="00C5453C" w:rsidRPr="003F5C69">
        <w:rPr>
          <w:rFonts w:asciiTheme="majorHAnsi" w:hAnsiTheme="majorHAnsi" w:cs="Verdana"/>
          <w:sz w:val="20"/>
          <w:szCs w:val="20"/>
          <w:lang w:val="es-ES_tradnl"/>
        </w:rPr>
        <w:t xml:space="preserve"> la </w:t>
      </w:r>
      <w:r w:rsidR="00F32021" w:rsidRPr="003F5C69">
        <w:rPr>
          <w:rFonts w:asciiTheme="majorHAnsi" w:hAnsiTheme="majorHAnsi" w:cs="Verdana"/>
          <w:sz w:val="20"/>
          <w:szCs w:val="20"/>
          <w:lang w:val="es-ES_tradnl"/>
        </w:rPr>
        <w:t>jurisdicción</w:t>
      </w:r>
      <w:r w:rsidR="00C5453C" w:rsidRPr="003F5C69">
        <w:rPr>
          <w:rFonts w:asciiTheme="majorHAnsi" w:hAnsiTheme="majorHAnsi" w:cs="Verdana"/>
          <w:sz w:val="20"/>
          <w:szCs w:val="20"/>
          <w:lang w:val="es-ES_tradnl"/>
        </w:rPr>
        <w:t xml:space="preserve"> interna</w:t>
      </w:r>
      <w:r w:rsidR="006A13F7" w:rsidRPr="003F5C69">
        <w:rPr>
          <w:rFonts w:asciiTheme="majorHAnsi" w:hAnsiTheme="majorHAnsi" w:cs="Verdana"/>
          <w:sz w:val="20"/>
          <w:szCs w:val="20"/>
          <w:lang w:val="es-ES_tradnl"/>
        </w:rPr>
        <w:t>.</w:t>
      </w:r>
    </w:p>
    <w:p w14:paraId="37AC34C7" w14:textId="4C892370" w:rsidR="002B5822" w:rsidRPr="003F5C69" w:rsidRDefault="003146BC" w:rsidP="003146BC">
      <w:pPr>
        <w:pStyle w:val="ListParagraph"/>
        <w:numPr>
          <w:ilvl w:val="0"/>
          <w:numId w:val="56"/>
        </w:numPr>
        <w:ind w:left="0" w:firstLine="720"/>
        <w:jc w:val="both"/>
        <w:rPr>
          <w:rFonts w:asciiTheme="majorHAnsi" w:hAnsiTheme="majorHAnsi" w:cs="Times Roman"/>
          <w:sz w:val="20"/>
          <w:szCs w:val="20"/>
          <w:lang w:val="es-ES_tradnl"/>
        </w:rPr>
      </w:pPr>
      <w:r w:rsidRPr="003F5C69">
        <w:rPr>
          <w:rFonts w:asciiTheme="majorHAnsi" w:hAnsiTheme="majorHAnsi" w:cs="Verdana"/>
          <w:sz w:val="20"/>
          <w:szCs w:val="20"/>
          <w:lang w:val="es-ES_tradnl"/>
        </w:rPr>
        <w:t xml:space="preserve">En virtud de las citadas consideraciones, </w:t>
      </w:r>
      <w:r w:rsidR="00DD4392" w:rsidRPr="003F5C69">
        <w:rPr>
          <w:rFonts w:asciiTheme="majorHAnsi" w:hAnsiTheme="majorHAnsi"/>
          <w:sz w:val="20"/>
          <w:szCs w:val="20"/>
          <w:lang w:val="es-ES_tradnl"/>
        </w:rPr>
        <w:t xml:space="preserve">el peticionario denuncia que el Estado violó los derechos de la presunta víctima y sus familiares por no esclarecer lo ocurrido y </w:t>
      </w:r>
      <w:r w:rsidRPr="003F5C69">
        <w:rPr>
          <w:rFonts w:asciiTheme="majorHAnsi" w:hAnsiTheme="majorHAnsi"/>
          <w:sz w:val="20"/>
          <w:szCs w:val="20"/>
          <w:lang w:val="es-ES_tradnl"/>
        </w:rPr>
        <w:t xml:space="preserve">no brindar una indemnización por el daño sufrido. Solicita que la CIDH pida al Estado que, mediante una acción de repetición, </w:t>
      </w:r>
      <w:r w:rsidR="0052436B" w:rsidRPr="003F5C69">
        <w:rPr>
          <w:rFonts w:asciiTheme="majorHAnsi" w:hAnsiTheme="majorHAnsi"/>
          <w:sz w:val="20"/>
          <w:szCs w:val="20"/>
          <w:lang w:val="es-ES_tradnl"/>
        </w:rPr>
        <w:t>se imponga</w:t>
      </w:r>
      <w:r w:rsidRPr="003F5C69">
        <w:rPr>
          <w:rFonts w:asciiTheme="majorHAnsi" w:hAnsiTheme="majorHAnsi"/>
          <w:sz w:val="20"/>
          <w:szCs w:val="20"/>
          <w:lang w:val="es-ES_tradnl"/>
        </w:rPr>
        <w:t xml:space="preserve"> los magistrados</w:t>
      </w:r>
      <w:r w:rsidR="0052436B" w:rsidRPr="003F5C69">
        <w:rPr>
          <w:rFonts w:asciiTheme="majorHAnsi" w:hAnsiTheme="majorHAnsi"/>
          <w:sz w:val="20"/>
          <w:szCs w:val="20"/>
          <w:lang w:val="es-ES_tradnl"/>
        </w:rPr>
        <w:t xml:space="preserve"> que firmaron las referidas sentencias la obligación de pagar de su propio patrimonio una indemnización a efecto de reparar a los familiares del señor </w:t>
      </w:r>
      <w:r w:rsidR="0052436B" w:rsidRPr="003F5C69">
        <w:rPr>
          <w:rFonts w:asciiTheme="majorHAnsi" w:hAnsiTheme="majorHAnsi" w:cs="Verdana"/>
          <w:sz w:val="20"/>
          <w:szCs w:val="20"/>
          <w:lang w:val="es-ES_tradnl"/>
        </w:rPr>
        <w:t>González Ocampo.</w:t>
      </w:r>
      <w:r w:rsidR="00930561" w:rsidRPr="003F5C69">
        <w:rPr>
          <w:rFonts w:asciiTheme="majorHAnsi" w:hAnsiTheme="majorHAnsi" w:cs="Verdana"/>
          <w:sz w:val="20"/>
          <w:szCs w:val="20"/>
          <w:lang w:val="es-ES_tradnl"/>
        </w:rPr>
        <w:t xml:space="preserve"> Específicamente el peticionario solicita a la CIDH que disponga el pago de USD$. 100,000 a cada uno de los nueve familiares del Sr. Wilder González Ocampo individualizados en la presente petición. </w:t>
      </w:r>
    </w:p>
    <w:p w14:paraId="4920EF88" w14:textId="77777777" w:rsidR="003146BC" w:rsidRPr="003F5C69" w:rsidRDefault="003146BC" w:rsidP="003146BC">
      <w:pPr>
        <w:pStyle w:val="ListParagraph"/>
        <w:jc w:val="both"/>
        <w:rPr>
          <w:rFonts w:asciiTheme="majorHAnsi" w:hAnsiTheme="majorHAnsi" w:cs="Times Roman"/>
          <w:sz w:val="20"/>
          <w:szCs w:val="20"/>
          <w:lang w:val="es-ES_tradnl"/>
        </w:rPr>
      </w:pPr>
    </w:p>
    <w:p w14:paraId="6FEC8747" w14:textId="72D87288" w:rsidR="00172060" w:rsidRPr="003F5C69" w:rsidRDefault="001D7497" w:rsidP="0052436B">
      <w:pPr>
        <w:pStyle w:val="ListParagraph"/>
        <w:numPr>
          <w:ilvl w:val="0"/>
          <w:numId w:val="56"/>
        </w:numPr>
        <w:ind w:left="0" w:firstLine="720"/>
        <w:jc w:val="both"/>
        <w:rPr>
          <w:rFonts w:asciiTheme="majorHAnsi" w:hAnsiTheme="majorHAnsi"/>
          <w:sz w:val="20"/>
          <w:szCs w:val="20"/>
          <w:lang w:val="es-ES_tradnl"/>
        </w:rPr>
      </w:pPr>
      <w:bookmarkStart w:id="1" w:name="_Hlk80628036"/>
      <w:r w:rsidRPr="003F5C69">
        <w:rPr>
          <w:rFonts w:asciiTheme="majorHAnsi" w:hAnsiTheme="majorHAnsi"/>
          <w:sz w:val="20"/>
          <w:szCs w:val="20"/>
          <w:lang w:val="es-ES_tradnl"/>
        </w:rPr>
        <w:t xml:space="preserve">Por su parte, el Estado replica que la petición es inadmisible por falta de competencia </w:t>
      </w:r>
      <w:proofErr w:type="spellStart"/>
      <w:r w:rsidRPr="003F5C69">
        <w:rPr>
          <w:rFonts w:asciiTheme="majorHAnsi" w:hAnsiTheme="majorHAnsi"/>
          <w:i/>
          <w:sz w:val="20"/>
          <w:szCs w:val="20"/>
          <w:lang w:val="es-ES_tradnl"/>
        </w:rPr>
        <w:t>ratione</w:t>
      </w:r>
      <w:proofErr w:type="spellEnd"/>
      <w:r w:rsidRPr="003F5C69">
        <w:rPr>
          <w:rFonts w:asciiTheme="majorHAnsi" w:hAnsiTheme="majorHAnsi"/>
          <w:i/>
          <w:sz w:val="20"/>
          <w:szCs w:val="20"/>
          <w:lang w:val="es-ES_tradnl"/>
        </w:rPr>
        <w:t xml:space="preserve"> materia</w:t>
      </w:r>
      <w:r w:rsidRPr="003F5C69">
        <w:rPr>
          <w:rFonts w:asciiTheme="majorHAnsi" w:hAnsiTheme="majorHAnsi"/>
          <w:sz w:val="20"/>
          <w:szCs w:val="20"/>
          <w:lang w:val="es-ES_tradnl"/>
        </w:rPr>
        <w:t xml:space="preserve">; toda vez que la Comisión no tiene competencia para pronunciarse </w:t>
      </w:r>
      <w:r w:rsidR="0052436B" w:rsidRPr="003F5C69">
        <w:rPr>
          <w:rFonts w:asciiTheme="majorHAnsi" w:hAnsiTheme="majorHAnsi"/>
          <w:sz w:val="20"/>
          <w:szCs w:val="20"/>
          <w:lang w:val="es-ES_tradnl"/>
        </w:rPr>
        <w:t xml:space="preserve">sobre </w:t>
      </w:r>
      <w:r w:rsidRPr="003F5C69">
        <w:rPr>
          <w:rFonts w:asciiTheme="majorHAnsi" w:hAnsiTheme="majorHAnsi"/>
          <w:sz w:val="20"/>
          <w:szCs w:val="20"/>
          <w:lang w:val="es-ES_tradnl"/>
        </w:rPr>
        <w:t xml:space="preserve">los artículos I, </w:t>
      </w:r>
      <w:r w:rsidR="00172060" w:rsidRPr="003F5C69">
        <w:rPr>
          <w:rFonts w:asciiTheme="majorHAnsi" w:hAnsiTheme="majorHAnsi"/>
          <w:sz w:val="20"/>
          <w:szCs w:val="20"/>
          <w:lang w:val="es-ES_tradnl"/>
        </w:rPr>
        <w:t xml:space="preserve">II, V, </w:t>
      </w:r>
      <w:r w:rsidRPr="003F5C69">
        <w:rPr>
          <w:rFonts w:asciiTheme="majorHAnsi" w:hAnsiTheme="majorHAnsi"/>
          <w:sz w:val="20"/>
          <w:szCs w:val="20"/>
          <w:lang w:val="es-ES_tradnl"/>
        </w:rPr>
        <w:t>X</w:t>
      </w:r>
      <w:r w:rsidR="00172060" w:rsidRPr="003F5C69">
        <w:rPr>
          <w:rFonts w:asciiTheme="majorHAnsi" w:hAnsiTheme="majorHAnsi"/>
          <w:sz w:val="20"/>
          <w:szCs w:val="20"/>
          <w:lang w:val="es-ES_tradnl"/>
        </w:rPr>
        <w:t>V</w:t>
      </w:r>
      <w:r w:rsidRPr="003F5C69">
        <w:rPr>
          <w:rFonts w:asciiTheme="majorHAnsi" w:hAnsiTheme="majorHAnsi"/>
          <w:sz w:val="20"/>
          <w:szCs w:val="20"/>
          <w:lang w:val="es-ES_tradnl"/>
        </w:rPr>
        <w:t>I</w:t>
      </w:r>
      <w:r w:rsidR="00172060" w:rsidRPr="003F5C69">
        <w:rPr>
          <w:rFonts w:asciiTheme="majorHAnsi" w:hAnsiTheme="majorHAnsi"/>
          <w:sz w:val="20"/>
          <w:szCs w:val="20"/>
          <w:lang w:val="es-ES_tradnl"/>
        </w:rPr>
        <w:t>II</w:t>
      </w:r>
      <w:r w:rsidRPr="003F5C69">
        <w:rPr>
          <w:rFonts w:asciiTheme="majorHAnsi" w:hAnsiTheme="majorHAnsi"/>
          <w:sz w:val="20"/>
          <w:szCs w:val="20"/>
          <w:lang w:val="es-ES_tradnl"/>
        </w:rPr>
        <w:t xml:space="preserve"> y X</w:t>
      </w:r>
      <w:r w:rsidR="00172060" w:rsidRPr="003F5C69">
        <w:rPr>
          <w:rFonts w:asciiTheme="majorHAnsi" w:hAnsiTheme="majorHAnsi"/>
          <w:sz w:val="20"/>
          <w:szCs w:val="20"/>
          <w:lang w:val="es-ES_tradnl"/>
        </w:rPr>
        <w:t>XI</w:t>
      </w:r>
      <w:r w:rsidRPr="003F5C69">
        <w:rPr>
          <w:rFonts w:asciiTheme="majorHAnsi" w:hAnsiTheme="majorHAnsi"/>
          <w:sz w:val="20"/>
          <w:szCs w:val="20"/>
          <w:lang w:val="es-ES_tradnl"/>
        </w:rPr>
        <w:t>V de la Declaración Americana</w:t>
      </w:r>
      <w:r w:rsidR="0052436B" w:rsidRPr="003F5C69">
        <w:rPr>
          <w:rFonts w:asciiTheme="majorHAnsi" w:hAnsiTheme="majorHAnsi"/>
          <w:sz w:val="20"/>
          <w:szCs w:val="20"/>
          <w:lang w:val="es-ES_tradnl"/>
        </w:rPr>
        <w:t xml:space="preserve">, toda vez que los hechos ocurrieron cuando Colombia ya era parte de la Convención Americana. En consecuencia, </w:t>
      </w:r>
      <w:r w:rsidRPr="003F5C69">
        <w:rPr>
          <w:rFonts w:asciiTheme="majorHAnsi" w:hAnsiTheme="majorHAnsi"/>
          <w:sz w:val="20"/>
          <w:szCs w:val="20"/>
          <w:lang w:val="es-ES_tradnl"/>
        </w:rPr>
        <w:t xml:space="preserve">los hechos del presente </w:t>
      </w:r>
      <w:r w:rsidR="00746F5C" w:rsidRPr="003F5C69">
        <w:rPr>
          <w:rFonts w:asciiTheme="majorHAnsi" w:hAnsiTheme="majorHAnsi"/>
          <w:sz w:val="20"/>
          <w:szCs w:val="20"/>
          <w:lang w:val="es-ES_tradnl"/>
        </w:rPr>
        <w:t>caso</w:t>
      </w:r>
      <w:r w:rsidRPr="003F5C69">
        <w:rPr>
          <w:rFonts w:asciiTheme="majorHAnsi" w:hAnsiTheme="majorHAnsi"/>
          <w:sz w:val="20"/>
          <w:szCs w:val="20"/>
          <w:lang w:val="es-ES_tradnl"/>
        </w:rPr>
        <w:t xml:space="preserve"> deben ser analizado en base a dicho instrumento jurídico</w:t>
      </w:r>
      <w:r w:rsidR="00F572A8" w:rsidRPr="003F5C69">
        <w:rPr>
          <w:rFonts w:asciiTheme="majorHAnsi" w:hAnsiTheme="majorHAnsi" w:cs="Verdana"/>
          <w:sz w:val="20"/>
          <w:szCs w:val="20"/>
          <w:lang w:val="es-ES_tradnl"/>
        </w:rPr>
        <w:t>.</w:t>
      </w:r>
    </w:p>
    <w:bookmarkEnd w:id="1"/>
    <w:p w14:paraId="6FCA7179" w14:textId="18A43E08" w:rsidR="001D7497" w:rsidRPr="003F5C69" w:rsidRDefault="001D7497" w:rsidP="00172060">
      <w:pPr>
        <w:pStyle w:val="ListParagraph"/>
        <w:jc w:val="both"/>
        <w:rPr>
          <w:rFonts w:asciiTheme="majorHAnsi" w:hAnsiTheme="majorHAnsi"/>
          <w:sz w:val="20"/>
          <w:szCs w:val="20"/>
          <w:lang w:val="es-ES_tradnl"/>
        </w:rPr>
      </w:pPr>
      <w:r w:rsidRPr="003F5C69">
        <w:rPr>
          <w:rFonts w:asciiTheme="majorHAnsi" w:hAnsiTheme="majorHAnsi"/>
          <w:sz w:val="20"/>
          <w:szCs w:val="20"/>
          <w:lang w:val="es-ES_tradnl"/>
        </w:rPr>
        <w:t xml:space="preserve"> </w:t>
      </w:r>
    </w:p>
    <w:p w14:paraId="70E35944" w14:textId="1CF8EB65" w:rsidR="00357F2F" w:rsidRPr="003F5C69" w:rsidRDefault="00EF571B" w:rsidP="00357F2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bookmarkStart w:id="2" w:name="_Hlk80628279"/>
      <w:r w:rsidRPr="003F5C69">
        <w:rPr>
          <w:rFonts w:asciiTheme="majorHAnsi" w:hAnsiTheme="majorHAnsi"/>
          <w:sz w:val="20"/>
          <w:szCs w:val="20"/>
          <w:lang w:val="es-ES_tradnl"/>
        </w:rPr>
        <w:t xml:space="preserve">Asimismo, </w:t>
      </w:r>
      <w:r w:rsidR="001D7497" w:rsidRPr="003F5C69">
        <w:rPr>
          <w:rFonts w:asciiTheme="majorHAnsi" w:hAnsiTheme="majorHAnsi"/>
          <w:sz w:val="20"/>
          <w:szCs w:val="20"/>
          <w:lang w:val="es-ES_tradnl"/>
        </w:rPr>
        <w:t>sostiene</w:t>
      </w:r>
      <w:r w:rsidR="00FD3DF0" w:rsidRPr="003F5C69">
        <w:rPr>
          <w:rFonts w:asciiTheme="majorHAnsi" w:hAnsiTheme="majorHAnsi"/>
          <w:sz w:val="20"/>
          <w:szCs w:val="20"/>
          <w:lang w:val="es-ES_tradnl"/>
        </w:rPr>
        <w:t xml:space="preserve"> que la petición es inadmisible</w:t>
      </w:r>
      <w:r w:rsidR="003A521F" w:rsidRPr="003F5C69">
        <w:rPr>
          <w:rFonts w:asciiTheme="majorHAnsi" w:hAnsiTheme="majorHAnsi"/>
          <w:sz w:val="20"/>
          <w:szCs w:val="20"/>
          <w:lang w:val="es-ES_tradnl"/>
        </w:rPr>
        <w:t xml:space="preserve"> por falta de agotamiento de</w:t>
      </w:r>
      <w:r w:rsidR="00FD3DF0" w:rsidRPr="003F5C69">
        <w:rPr>
          <w:rFonts w:asciiTheme="majorHAnsi" w:hAnsiTheme="majorHAnsi"/>
          <w:sz w:val="20"/>
          <w:szCs w:val="20"/>
          <w:lang w:val="es-ES_tradnl"/>
        </w:rPr>
        <w:t xml:space="preserve"> los recursos internos</w:t>
      </w:r>
      <w:r w:rsidR="007D4B3E" w:rsidRPr="003F5C69">
        <w:rPr>
          <w:rFonts w:asciiTheme="majorHAnsi" w:hAnsiTheme="majorHAnsi"/>
          <w:sz w:val="20"/>
          <w:szCs w:val="20"/>
          <w:lang w:val="es-ES_tradnl"/>
        </w:rPr>
        <w:t xml:space="preserve">. Arguye </w:t>
      </w:r>
      <w:r w:rsidR="004D5698" w:rsidRPr="003F5C69">
        <w:rPr>
          <w:rFonts w:asciiTheme="majorHAnsi" w:hAnsiTheme="majorHAnsi"/>
          <w:sz w:val="20"/>
          <w:szCs w:val="20"/>
          <w:lang w:val="es-ES_tradnl"/>
        </w:rPr>
        <w:t>que,</w:t>
      </w:r>
      <w:r w:rsidR="00F0229C" w:rsidRPr="003F5C69">
        <w:rPr>
          <w:rFonts w:asciiTheme="majorHAnsi" w:hAnsiTheme="majorHAnsi"/>
          <w:sz w:val="20"/>
          <w:szCs w:val="20"/>
          <w:lang w:val="es-ES_tradnl"/>
        </w:rPr>
        <w:t xml:space="preserve"> en el marco del proceso de reparación directa,</w:t>
      </w:r>
      <w:r w:rsidR="002D3BE7" w:rsidRPr="003F5C69">
        <w:rPr>
          <w:rFonts w:asciiTheme="majorHAnsi" w:hAnsiTheme="majorHAnsi"/>
          <w:sz w:val="20"/>
          <w:szCs w:val="20"/>
          <w:lang w:val="es-ES_tradnl"/>
        </w:rPr>
        <w:t xml:space="preserve"> </w:t>
      </w:r>
      <w:r w:rsidR="00C5453C" w:rsidRPr="003F5C69">
        <w:rPr>
          <w:rFonts w:asciiTheme="majorHAnsi" w:hAnsiTheme="majorHAnsi"/>
          <w:sz w:val="20"/>
          <w:szCs w:val="20"/>
          <w:lang w:val="es-ES_tradnl"/>
        </w:rPr>
        <w:t>el peticionario no interpuso la acción de tutela</w:t>
      </w:r>
      <w:r w:rsidR="00746F5C" w:rsidRPr="003F5C69">
        <w:rPr>
          <w:rFonts w:asciiTheme="majorHAnsi" w:hAnsiTheme="majorHAnsi"/>
          <w:sz w:val="20"/>
          <w:szCs w:val="20"/>
          <w:lang w:val="es-ES_tradnl"/>
        </w:rPr>
        <w:t xml:space="preserve"> ante </w:t>
      </w:r>
      <w:r w:rsidR="00C5453C" w:rsidRPr="003F5C69">
        <w:rPr>
          <w:rFonts w:asciiTheme="majorHAnsi" w:hAnsiTheme="majorHAnsi"/>
          <w:sz w:val="20"/>
          <w:szCs w:val="20"/>
          <w:lang w:val="es-ES_tradnl"/>
        </w:rPr>
        <w:t>la decisión</w:t>
      </w:r>
      <w:r w:rsidR="00746F5C" w:rsidRPr="003F5C69">
        <w:rPr>
          <w:rFonts w:asciiTheme="majorHAnsi" w:hAnsiTheme="majorHAnsi"/>
          <w:sz w:val="20"/>
          <w:szCs w:val="20"/>
          <w:lang w:val="es-ES_tradnl"/>
        </w:rPr>
        <w:t xml:space="preserve"> </w:t>
      </w:r>
      <w:r w:rsidR="00C5453C" w:rsidRPr="003F5C69">
        <w:rPr>
          <w:rFonts w:asciiTheme="majorHAnsi" w:hAnsiTheme="majorHAnsi"/>
          <w:sz w:val="20"/>
          <w:szCs w:val="20"/>
          <w:lang w:val="es-ES_tradnl"/>
        </w:rPr>
        <w:t xml:space="preserve">del Consejo de Estado </w:t>
      </w:r>
      <w:r w:rsidR="00746F5C" w:rsidRPr="003F5C69">
        <w:rPr>
          <w:rFonts w:asciiTheme="majorHAnsi" w:hAnsiTheme="majorHAnsi"/>
          <w:sz w:val="20"/>
          <w:szCs w:val="20"/>
          <w:lang w:val="es-ES_tradnl"/>
        </w:rPr>
        <w:t xml:space="preserve">que </w:t>
      </w:r>
      <w:r w:rsidR="00C5453C" w:rsidRPr="003F5C69">
        <w:rPr>
          <w:rFonts w:asciiTheme="majorHAnsi" w:hAnsiTheme="majorHAnsi"/>
          <w:sz w:val="20"/>
          <w:szCs w:val="20"/>
          <w:lang w:val="es-ES_tradnl"/>
        </w:rPr>
        <w:t xml:space="preserve">podría haber estado sujeta a algún </w:t>
      </w:r>
      <w:r w:rsidR="00F0229C" w:rsidRPr="003F5C69">
        <w:rPr>
          <w:rFonts w:asciiTheme="majorHAnsi" w:hAnsiTheme="majorHAnsi"/>
          <w:sz w:val="20"/>
          <w:szCs w:val="20"/>
          <w:lang w:val="es-ES_tradnl"/>
        </w:rPr>
        <w:t xml:space="preserve">tipo de </w:t>
      </w:r>
      <w:r w:rsidR="004D5698" w:rsidRPr="003F5C69">
        <w:rPr>
          <w:rFonts w:asciiTheme="majorHAnsi" w:hAnsiTheme="majorHAnsi"/>
          <w:sz w:val="20"/>
          <w:szCs w:val="20"/>
          <w:lang w:val="es-ES_tradnl"/>
        </w:rPr>
        <w:t>corrección</w:t>
      </w:r>
      <w:r w:rsidR="00C5453C" w:rsidRPr="003F5C69">
        <w:rPr>
          <w:rFonts w:asciiTheme="majorHAnsi" w:hAnsiTheme="majorHAnsi"/>
          <w:sz w:val="20"/>
          <w:szCs w:val="20"/>
          <w:lang w:val="es-ES_tradnl"/>
        </w:rPr>
        <w:t xml:space="preserve">. </w:t>
      </w:r>
      <w:r w:rsidR="005C332C" w:rsidRPr="003F5C69">
        <w:rPr>
          <w:rFonts w:asciiTheme="majorHAnsi" w:hAnsiTheme="majorHAnsi"/>
          <w:sz w:val="20"/>
          <w:szCs w:val="20"/>
          <w:lang w:val="es-ES_tradnl"/>
        </w:rPr>
        <w:t xml:space="preserve">Añade que </w:t>
      </w:r>
      <w:r w:rsidR="004D5698" w:rsidRPr="003F5C69">
        <w:rPr>
          <w:rFonts w:asciiTheme="majorHAnsi" w:hAnsiTheme="majorHAnsi"/>
          <w:sz w:val="20"/>
          <w:szCs w:val="20"/>
          <w:lang w:val="es-ES_tradnl"/>
        </w:rPr>
        <w:t xml:space="preserve">la acción de </w:t>
      </w:r>
      <w:r w:rsidR="00F572A8" w:rsidRPr="003F5C69">
        <w:rPr>
          <w:rFonts w:asciiTheme="majorHAnsi" w:hAnsiTheme="majorHAnsi"/>
          <w:sz w:val="20"/>
          <w:szCs w:val="20"/>
          <w:lang w:val="es-ES_tradnl"/>
        </w:rPr>
        <w:t>tutela</w:t>
      </w:r>
      <w:r w:rsidR="004D5698" w:rsidRPr="003F5C69">
        <w:rPr>
          <w:rFonts w:asciiTheme="majorHAnsi" w:hAnsiTheme="majorHAnsi"/>
          <w:sz w:val="20"/>
          <w:szCs w:val="20"/>
          <w:lang w:val="es-ES_tradnl"/>
        </w:rPr>
        <w:t xml:space="preserve"> es un recurso adecuado y disponible para todas aquellas personas que </w:t>
      </w:r>
      <w:r w:rsidR="00562CEB" w:rsidRPr="003F5C69">
        <w:rPr>
          <w:rFonts w:asciiTheme="majorHAnsi" w:hAnsiTheme="majorHAnsi"/>
          <w:sz w:val="20"/>
          <w:szCs w:val="20"/>
          <w:lang w:val="es-ES_tradnl"/>
        </w:rPr>
        <w:t xml:space="preserve">aleguen que sus derechos fundamentales se encuentran en riesgo o han sido vulnerados como consecuencia de la acción u omisión de las </w:t>
      </w:r>
      <w:r w:rsidR="00214F00" w:rsidRPr="003F5C69">
        <w:rPr>
          <w:rFonts w:asciiTheme="majorHAnsi" w:hAnsiTheme="majorHAnsi"/>
          <w:sz w:val="20"/>
          <w:szCs w:val="20"/>
          <w:lang w:val="es-ES_tradnl"/>
        </w:rPr>
        <w:t>autoridades</w:t>
      </w:r>
      <w:r w:rsidR="00562CEB" w:rsidRPr="003F5C69">
        <w:rPr>
          <w:rFonts w:asciiTheme="majorHAnsi" w:hAnsiTheme="majorHAnsi"/>
          <w:sz w:val="20"/>
          <w:szCs w:val="20"/>
          <w:lang w:val="es-ES_tradnl"/>
        </w:rPr>
        <w:t>, y en algunos casos, por parte de particulares</w:t>
      </w:r>
      <w:r w:rsidR="00D142DF" w:rsidRPr="003F5C69">
        <w:rPr>
          <w:rFonts w:asciiTheme="majorHAnsi" w:hAnsiTheme="majorHAnsi"/>
          <w:sz w:val="20"/>
          <w:szCs w:val="20"/>
          <w:lang w:val="es-ES_tradnl"/>
        </w:rPr>
        <w:t>.</w:t>
      </w:r>
    </w:p>
    <w:bookmarkEnd w:id="2"/>
    <w:p w14:paraId="1DD6189D" w14:textId="40409AF8" w:rsidR="00720ED4" w:rsidRPr="003F5C69" w:rsidRDefault="00D142DF" w:rsidP="00720ED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3F5C69">
        <w:rPr>
          <w:rFonts w:asciiTheme="majorHAnsi" w:hAnsiTheme="majorHAnsi"/>
          <w:sz w:val="20"/>
          <w:szCs w:val="20"/>
          <w:lang w:val="es-ES_tradnl"/>
        </w:rPr>
        <w:t xml:space="preserve"> </w:t>
      </w:r>
      <w:r w:rsidR="00720ED4" w:rsidRPr="003F5C69">
        <w:rPr>
          <w:rFonts w:asciiTheme="majorHAnsi" w:hAnsiTheme="majorHAnsi"/>
          <w:sz w:val="20"/>
          <w:szCs w:val="20"/>
          <w:lang w:val="es-ES_tradnl"/>
        </w:rPr>
        <w:t>Finalmente, y sin perjuicio de los argumentos previamente explicados, aduce que los hechos denunciados no caracterizan una violación de derechos humanos que le sea atribuible.</w:t>
      </w:r>
      <w:bookmarkStart w:id="3" w:name="_Hlk80628192"/>
      <w:r w:rsidR="00720ED4" w:rsidRPr="003F5C69">
        <w:rPr>
          <w:rFonts w:asciiTheme="majorHAnsi" w:hAnsiTheme="majorHAnsi"/>
          <w:sz w:val="20"/>
          <w:szCs w:val="20"/>
          <w:lang w:val="es-ES_tradnl"/>
        </w:rPr>
        <w:t xml:space="preserve"> Alega que el peticionario no ofreció fundamento fáctico que permita determinar </w:t>
      </w:r>
      <w:r w:rsidR="00720ED4" w:rsidRPr="003F5C69">
        <w:rPr>
          <w:rFonts w:asciiTheme="majorHAnsi" w:hAnsiTheme="majorHAnsi"/>
          <w:i/>
          <w:iCs/>
          <w:sz w:val="20"/>
          <w:szCs w:val="20"/>
          <w:lang w:val="es-ES_tradnl"/>
        </w:rPr>
        <w:t>prima facie</w:t>
      </w:r>
      <w:r w:rsidR="00720ED4" w:rsidRPr="003F5C69">
        <w:rPr>
          <w:rFonts w:asciiTheme="majorHAnsi" w:hAnsiTheme="majorHAnsi"/>
          <w:sz w:val="20"/>
          <w:szCs w:val="20"/>
          <w:lang w:val="es-ES_tradnl"/>
        </w:rPr>
        <w:t xml:space="preserve"> violaciones a los derechos a la libertad o igualdad ante la ley. Arguye que los hechos no se enmarcan en una detención o encarcelamiento ilegal en contra </w:t>
      </w:r>
      <w:r w:rsidR="00720ED4" w:rsidRPr="003F5C69">
        <w:rPr>
          <w:rFonts w:asciiTheme="majorHAnsi" w:hAnsiTheme="majorHAnsi"/>
          <w:sz w:val="20"/>
          <w:szCs w:val="20"/>
          <w:lang w:val="es-ES_tradnl"/>
        </w:rPr>
        <w:lastRenderedPageBreak/>
        <w:t>del señor González Ocampo, pues, falleció en el marco de un operativo policial debido a una actividad ilícita y que tampoco se han presentado argumentos que demuestren la existencia de una ley discriminatoria o que se hubiese aplicado una norma de forma arbitraria que viola el derecho humano a la igualdad ante la ley de la presunta víctima</w:t>
      </w:r>
      <w:bookmarkEnd w:id="3"/>
      <w:r w:rsidR="00720ED4" w:rsidRPr="003F5C69">
        <w:rPr>
          <w:rFonts w:asciiTheme="majorHAnsi" w:hAnsiTheme="majorHAnsi"/>
          <w:sz w:val="20"/>
          <w:szCs w:val="20"/>
          <w:lang w:val="es-ES_tradnl"/>
        </w:rPr>
        <w:t xml:space="preserve">. </w:t>
      </w:r>
    </w:p>
    <w:p w14:paraId="7FEF5E7C" w14:textId="7CD7C29D" w:rsidR="00720ED4" w:rsidRPr="003F5C69" w:rsidRDefault="001D7497" w:rsidP="00720ED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3F5C69">
        <w:rPr>
          <w:rFonts w:asciiTheme="majorHAnsi" w:hAnsiTheme="majorHAnsi" w:cs="Times Roman"/>
          <w:sz w:val="20"/>
          <w:szCs w:val="20"/>
          <w:lang w:val="es-ES_tradnl"/>
        </w:rPr>
        <w:t xml:space="preserve">Respecto al proceso de reparación directa, </w:t>
      </w:r>
      <w:r w:rsidR="00720ED4" w:rsidRPr="003F5C69">
        <w:rPr>
          <w:rFonts w:asciiTheme="majorHAnsi" w:hAnsiTheme="majorHAnsi" w:cs="Times Roman"/>
          <w:sz w:val="20"/>
          <w:szCs w:val="20"/>
          <w:lang w:val="es-ES_tradnl"/>
        </w:rPr>
        <w:t>denuncia</w:t>
      </w:r>
      <w:r w:rsidRPr="003F5C69">
        <w:rPr>
          <w:rFonts w:asciiTheme="majorHAnsi" w:hAnsiTheme="majorHAnsi" w:cs="Times Roman"/>
          <w:sz w:val="20"/>
          <w:szCs w:val="20"/>
          <w:lang w:val="es-ES_tradnl"/>
        </w:rPr>
        <w:t xml:space="preserve"> que </w:t>
      </w:r>
      <w:r w:rsidR="001F6768" w:rsidRPr="003F5C69">
        <w:rPr>
          <w:rFonts w:asciiTheme="majorHAnsi" w:hAnsiTheme="majorHAnsi" w:cs="Times Roman"/>
          <w:sz w:val="20"/>
          <w:szCs w:val="20"/>
          <w:lang w:val="es-ES_tradnl"/>
        </w:rPr>
        <w:t>el peticionario</w:t>
      </w:r>
      <w:r w:rsidRPr="003F5C69">
        <w:rPr>
          <w:rFonts w:asciiTheme="majorHAnsi" w:hAnsiTheme="majorHAnsi" w:cs="Times Roman"/>
          <w:sz w:val="20"/>
          <w:szCs w:val="20"/>
          <w:lang w:val="es-ES_tradnl"/>
        </w:rPr>
        <w:t xml:space="preserve"> pretende que la CIDH </w:t>
      </w:r>
      <w:r w:rsidR="004F4D97" w:rsidRPr="003F5C69">
        <w:rPr>
          <w:rFonts w:asciiTheme="majorHAnsi" w:hAnsiTheme="majorHAnsi" w:cs="Times Roman"/>
          <w:sz w:val="20"/>
          <w:szCs w:val="20"/>
          <w:lang w:val="es-ES_tradnl"/>
        </w:rPr>
        <w:t xml:space="preserve">también </w:t>
      </w:r>
      <w:r w:rsidRPr="003F5C69">
        <w:rPr>
          <w:rFonts w:asciiTheme="majorHAnsi" w:hAnsiTheme="majorHAnsi" w:cs="Times Roman"/>
          <w:sz w:val="20"/>
          <w:szCs w:val="20"/>
          <w:lang w:val="es-ES_tradnl"/>
        </w:rPr>
        <w:t>actúe como un tribunal de cuarta instancia. Señala que el 1</w:t>
      </w:r>
      <w:r w:rsidR="00E51CE4" w:rsidRPr="003F5C69">
        <w:rPr>
          <w:rFonts w:asciiTheme="majorHAnsi" w:hAnsiTheme="majorHAnsi" w:cs="Times Roman"/>
          <w:sz w:val="20"/>
          <w:szCs w:val="20"/>
          <w:lang w:val="es-ES_tradnl"/>
        </w:rPr>
        <w:t xml:space="preserve">9 de agosto de 2011 </w:t>
      </w:r>
      <w:r w:rsidRPr="003F5C69">
        <w:rPr>
          <w:rFonts w:asciiTheme="majorHAnsi" w:hAnsiTheme="majorHAnsi" w:cs="Times Roman"/>
          <w:sz w:val="20"/>
          <w:szCs w:val="20"/>
          <w:lang w:val="es-ES_tradnl"/>
        </w:rPr>
        <w:t xml:space="preserve">el Consejo de Estado, </w:t>
      </w:r>
      <w:r w:rsidR="00E51CE4" w:rsidRPr="003F5C69">
        <w:rPr>
          <w:rFonts w:asciiTheme="majorHAnsi" w:hAnsiTheme="majorHAnsi" w:cs="Times Roman"/>
          <w:sz w:val="20"/>
          <w:szCs w:val="20"/>
          <w:lang w:val="es-ES_tradnl"/>
        </w:rPr>
        <w:t>confirm</w:t>
      </w:r>
      <w:r w:rsidRPr="003F5C69">
        <w:rPr>
          <w:rFonts w:asciiTheme="majorHAnsi" w:hAnsiTheme="majorHAnsi" w:cs="Times Roman"/>
          <w:sz w:val="20"/>
          <w:szCs w:val="20"/>
          <w:lang w:val="es-ES_tradnl"/>
        </w:rPr>
        <w:t xml:space="preserve">ó </w:t>
      </w:r>
      <w:r w:rsidR="00E51CE4" w:rsidRPr="003F5C69">
        <w:rPr>
          <w:rFonts w:asciiTheme="majorHAnsi" w:hAnsiTheme="majorHAnsi" w:cs="Times Roman"/>
          <w:sz w:val="20"/>
          <w:szCs w:val="20"/>
          <w:lang w:val="es-ES_tradnl"/>
        </w:rPr>
        <w:t>la sentencia de primera instancia</w:t>
      </w:r>
      <w:r w:rsidR="00D11201" w:rsidRPr="003F5C69">
        <w:rPr>
          <w:rFonts w:asciiTheme="majorHAnsi" w:hAnsiTheme="majorHAnsi" w:cs="Times Roman"/>
          <w:sz w:val="20"/>
          <w:szCs w:val="20"/>
          <w:lang w:val="es-ES_tradnl"/>
        </w:rPr>
        <w:t xml:space="preserve">; </w:t>
      </w:r>
      <w:r w:rsidR="002C0E35" w:rsidRPr="003F5C69">
        <w:rPr>
          <w:rFonts w:asciiTheme="majorHAnsi" w:hAnsiTheme="majorHAnsi" w:cs="Verdana"/>
          <w:sz w:val="20"/>
          <w:szCs w:val="20"/>
          <w:lang w:val="es-ES_tradnl"/>
        </w:rPr>
        <w:t>pues,</w:t>
      </w:r>
      <w:r w:rsidRPr="003F5C69">
        <w:rPr>
          <w:rFonts w:asciiTheme="majorHAnsi" w:hAnsiTheme="majorHAnsi" w:cs="Verdana"/>
          <w:sz w:val="20"/>
          <w:szCs w:val="20"/>
          <w:lang w:val="es-ES_tradnl"/>
        </w:rPr>
        <w:t xml:space="preserve"> encontró que existía </w:t>
      </w:r>
      <w:r w:rsidR="00357F2F" w:rsidRPr="003F5C69">
        <w:rPr>
          <w:rFonts w:asciiTheme="majorHAnsi" w:hAnsiTheme="majorHAnsi" w:cs="Verdana"/>
          <w:sz w:val="20"/>
          <w:szCs w:val="20"/>
          <w:lang w:val="es-ES_tradnl"/>
        </w:rPr>
        <w:t>una causal de exclusión de la responsabilidad</w:t>
      </w:r>
      <w:r w:rsidR="00720ED4" w:rsidRPr="003F5C69">
        <w:rPr>
          <w:rFonts w:asciiTheme="majorHAnsi" w:hAnsiTheme="majorHAnsi" w:cs="Verdana"/>
          <w:sz w:val="20"/>
          <w:szCs w:val="20"/>
          <w:lang w:val="es-ES_tradnl"/>
        </w:rPr>
        <w:t xml:space="preserve"> por </w:t>
      </w:r>
      <w:r w:rsidR="00357F2F" w:rsidRPr="003F5C69">
        <w:rPr>
          <w:rFonts w:asciiTheme="majorHAnsi" w:hAnsiTheme="majorHAnsi" w:cs="Verdana"/>
          <w:sz w:val="20"/>
          <w:szCs w:val="20"/>
          <w:lang w:val="es-ES_tradnl"/>
        </w:rPr>
        <w:t>la culpa exclusiva de la víctima</w:t>
      </w:r>
      <w:r w:rsidR="002C0E35" w:rsidRPr="003F5C69">
        <w:rPr>
          <w:rFonts w:asciiTheme="majorHAnsi" w:hAnsiTheme="majorHAnsi" w:cs="Verdana"/>
          <w:sz w:val="20"/>
          <w:szCs w:val="20"/>
          <w:lang w:val="es-ES_tradnl"/>
        </w:rPr>
        <w:t xml:space="preserve"> y</w:t>
      </w:r>
      <w:r w:rsidR="00357F2F" w:rsidRPr="003F5C69">
        <w:rPr>
          <w:rFonts w:asciiTheme="majorHAnsi" w:hAnsiTheme="majorHAnsi" w:cs="Verdana"/>
          <w:sz w:val="20"/>
          <w:szCs w:val="20"/>
          <w:lang w:val="es-ES_tradnl"/>
        </w:rPr>
        <w:t xml:space="preserve"> </w:t>
      </w:r>
      <w:r w:rsidRPr="003F5C69">
        <w:rPr>
          <w:rFonts w:asciiTheme="majorHAnsi" w:hAnsiTheme="majorHAnsi" w:cs="Verdana"/>
          <w:sz w:val="20"/>
          <w:szCs w:val="20"/>
          <w:lang w:val="es-ES_tradnl"/>
        </w:rPr>
        <w:t>sostuvo que</w:t>
      </w:r>
      <w:r w:rsidR="00720ED4" w:rsidRPr="003F5C69">
        <w:rPr>
          <w:rFonts w:asciiTheme="majorHAnsi" w:hAnsiTheme="majorHAnsi" w:cs="Verdana"/>
          <w:sz w:val="20"/>
          <w:szCs w:val="20"/>
          <w:lang w:val="es-ES_tradnl"/>
        </w:rPr>
        <w:t>:</w:t>
      </w:r>
    </w:p>
    <w:p w14:paraId="72E1D98C" w14:textId="3867076F" w:rsidR="00720ED4" w:rsidRPr="0082708E" w:rsidRDefault="001D7497" w:rsidP="00D1120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cs="Verdana"/>
          <w:sz w:val="20"/>
          <w:szCs w:val="20"/>
          <w:lang w:val="es-ES_tradnl"/>
        </w:rPr>
      </w:pPr>
      <w:r w:rsidRPr="0082708E">
        <w:rPr>
          <w:rFonts w:asciiTheme="majorHAnsi" w:hAnsiTheme="majorHAnsi" w:cs="Verdana"/>
          <w:sz w:val="20"/>
          <w:szCs w:val="20"/>
          <w:lang w:val="es-ES_tradnl"/>
        </w:rPr>
        <w:t xml:space="preserve"> </w:t>
      </w:r>
      <w:r w:rsidR="00D11201" w:rsidRPr="0082708E">
        <w:rPr>
          <w:rFonts w:asciiTheme="majorHAnsi" w:hAnsiTheme="majorHAnsi"/>
          <w:sz w:val="20"/>
          <w:szCs w:val="20"/>
          <w:lang w:val="es-ES_tradnl"/>
        </w:rPr>
        <w:t>[</w:t>
      </w:r>
      <w:r w:rsidR="00357F2F" w:rsidRPr="0082708E">
        <w:rPr>
          <w:rFonts w:asciiTheme="majorHAnsi" w:hAnsiTheme="majorHAnsi"/>
          <w:sz w:val="20"/>
          <w:szCs w:val="20"/>
          <w:lang w:val="es-ES_tradnl"/>
        </w:rPr>
        <w:t>…</w:t>
      </w:r>
      <w:r w:rsidR="00D11201" w:rsidRPr="0082708E">
        <w:rPr>
          <w:rFonts w:asciiTheme="majorHAnsi" w:hAnsiTheme="majorHAnsi"/>
          <w:sz w:val="20"/>
          <w:szCs w:val="20"/>
          <w:lang w:val="es-ES_tradnl"/>
        </w:rPr>
        <w:t>]</w:t>
      </w:r>
      <w:r w:rsidR="00357F2F" w:rsidRPr="0082708E">
        <w:rPr>
          <w:rFonts w:asciiTheme="majorHAnsi" w:hAnsiTheme="majorHAnsi"/>
          <w:sz w:val="20"/>
          <w:szCs w:val="20"/>
          <w:lang w:val="es-ES_tradnl"/>
        </w:rPr>
        <w:t xml:space="preserve"> la causal se afinca en que el daño fue producido cuando los miembros de la policía, en ejercicio de sus funciones, trataron de reprimir un delito perpetrado por el señor González Ocampo y sus dos compañeros, hecho que está probado fehacientemente con las declaraciones que bajo la gravedad del juramento rindieron éstos al interior del proceso disciplinario y que fueron trasladadas al proceso contencioso con el cumplimiento de los requisitos pertinentes, que coinciden con la confesión efectuada en el proceso penal que se siguió contra ellos por el punible de hurto y que además es aceptado por el apoderado de la parte actora en el memorial mediante el cual se sustenta la apelación interpuesta ya que allí señala en varias oportunidades que se trataba de un delincuente </w:t>
      </w:r>
      <w:r w:rsidR="00D11201" w:rsidRPr="0082708E">
        <w:rPr>
          <w:rFonts w:asciiTheme="majorHAnsi" w:hAnsiTheme="majorHAnsi"/>
          <w:sz w:val="20"/>
          <w:szCs w:val="20"/>
          <w:lang w:val="es-ES_tradnl"/>
        </w:rPr>
        <w:t>[</w:t>
      </w:r>
      <w:r w:rsidR="00357F2F" w:rsidRPr="0082708E">
        <w:rPr>
          <w:rFonts w:asciiTheme="majorHAnsi" w:hAnsiTheme="majorHAnsi"/>
          <w:sz w:val="20"/>
          <w:szCs w:val="20"/>
          <w:lang w:val="es-ES_tradnl"/>
        </w:rPr>
        <w:t>…</w:t>
      </w:r>
      <w:r w:rsidR="00D11201" w:rsidRPr="0082708E">
        <w:rPr>
          <w:rFonts w:asciiTheme="majorHAnsi" w:hAnsiTheme="majorHAnsi"/>
          <w:sz w:val="20"/>
          <w:szCs w:val="20"/>
          <w:lang w:val="es-ES_tradnl"/>
        </w:rPr>
        <w:t>]</w:t>
      </w:r>
      <w:r w:rsidR="002C0E35" w:rsidRPr="0082708E">
        <w:rPr>
          <w:rFonts w:asciiTheme="majorHAnsi" w:hAnsiTheme="majorHAnsi" w:cs="Verdana"/>
          <w:sz w:val="20"/>
          <w:szCs w:val="20"/>
          <w:lang w:val="es-ES_tradnl"/>
        </w:rPr>
        <w:t xml:space="preserve"> </w:t>
      </w:r>
    </w:p>
    <w:p w14:paraId="66974ED6" w14:textId="57619907" w:rsidR="00720ED4" w:rsidRPr="003F5C69" w:rsidRDefault="00720ED4" w:rsidP="00720ED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F5C69">
        <w:rPr>
          <w:rFonts w:asciiTheme="majorHAnsi" w:hAnsiTheme="majorHAnsi" w:cs="Verdana"/>
          <w:sz w:val="20"/>
          <w:szCs w:val="20"/>
          <w:lang w:val="es-ES_tradnl"/>
        </w:rPr>
        <w:t xml:space="preserve">En razón a ello, </w:t>
      </w:r>
      <w:r w:rsidR="001D7497" w:rsidRPr="003F5C69">
        <w:rPr>
          <w:rFonts w:asciiTheme="majorHAnsi" w:hAnsiTheme="majorHAnsi" w:cs="Verdana"/>
          <w:sz w:val="20"/>
          <w:szCs w:val="20"/>
          <w:lang w:val="es-ES_tradnl"/>
        </w:rPr>
        <w:t xml:space="preserve">el Consejo de Estado concluyó que </w:t>
      </w:r>
      <w:r w:rsidR="00357F2F" w:rsidRPr="003F5C69">
        <w:rPr>
          <w:rFonts w:asciiTheme="majorHAnsi" w:hAnsiTheme="majorHAnsi"/>
          <w:sz w:val="20"/>
          <w:szCs w:val="20"/>
          <w:lang w:val="es-ES_tradnl" w:eastAsia="es-ES"/>
        </w:rPr>
        <w:t xml:space="preserve">el resultado tuvo su origen en la culpa exclusiva de la víctima, quien por participar en un delito y al abrir fuego contra los agentes, se expuso al daño sufrido y, por ende, era </w:t>
      </w:r>
      <w:r w:rsidR="00357F2F" w:rsidRPr="003F5C69">
        <w:rPr>
          <w:rFonts w:asciiTheme="majorHAnsi" w:hAnsiTheme="majorHAnsi"/>
          <w:sz w:val="20"/>
          <w:szCs w:val="20"/>
          <w:lang w:val="es-ES_tradnl"/>
        </w:rPr>
        <w:t xml:space="preserve">jurídicamente </w:t>
      </w:r>
      <w:r w:rsidR="001F6768" w:rsidRPr="003F5C69">
        <w:rPr>
          <w:rFonts w:asciiTheme="majorHAnsi" w:hAnsiTheme="majorHAnsi"/>
          <w:sz w:val="20"/>
          <w:szCs w:val="20"/>
          <w:lang w:val="es-ES_tradnl" w:eastAsia="es-ES"/>
        </w:rPr>
        <w:t>imposible</w:t>
      </w:r>
      <w:r w:rsidR="001F6768" w:rsidRPr="003F5C69">
        <w:rPr>
          <w:rFonts w:asciiTheme="majorHAnsi" w:hAnsiTheme="majorHAnsi"/>
          <w:sz w:val="20"/>
          <w:szCs w:val="20"/>
          <w:lang w:val="es-ES_tradnl"/>
        </w:rPr>
        <w:t xml:space="preserve"> </w:t>
      </w:r>
      <w:r w:rsidR="00B82398" w:rsidRPr="003F5C69">
        <w:rPr>
          <w:rFonts w:asciiTheme="majorHAnsi" w:hAnsiTheme="majorHAnsi"/>
          <w:sz w:val="20"/>
          <w:szCs w:val="20"/>
          <w:lang w:val="es-ES_tradnl"/>
        </w:rPr>
        <w:t xml:space="preserve">responsabilizar </w:t>
      </w:r>
      <w:r w:rsidR="00357F2F" w:rsidRPr="003F5C69">
        <w:rPr>
          <w:rFonts w:asciiTheme="majorHAnsi" w:hAnsiTheme="majorHAnsi"/>
          <w:sz w:val="20"/>
          <w:szCs w:val="20"/>
          <w:lang w:val="es-ES_tradnl"/>
        </w:rPr>
        <w:t>a l</w:t>
      </w:r>
      <w:r w:rsidR="002C0E35" w:rsidRPr="003F5C69">
        <w:rPr>
          <w:rFonts w:asciiTheme="majorHAnsi" w:hAnsiTheme="majorHAnsi"/>
          <w:sz w:val="20"/>
          <w:szCs w:val="20"/>
          <w:lang w:val="es-ES_tradnl"/>
        </w:rPr>
        <w:t xml:space="preserve">os </w:t>
      </w:r>
      <w:r w:rsidR="00280449" w:rsidRPr="003F5C69">
        <w:rPr>
          <w:rFonts w:asciiTheme="majorHAnsi" w:hAnsiTheme="majorHAnsi"/>
          <w:sz w:val="20"/>
          <w:szCs w:val="20"/>
          <w:lang w:val="es-ES_tradnl"/>
        </w:rPr>
        <w:t>demandados</w:t>
      </w:r>
      <w:r w:rsidR="00357F2F" w:rsidRPr="003F5C69">
        <w:rPr>
          <w:rFonts w:asciiTheme="majorHAnsi" w:hAnsiTheme="majorHAnsi"/>
          <w:sz w:val="20"/>
          <w:szCs w:val="20"/>
          <w:lang w:val="es-ES_tradnl"/>
        </w:rPr>
        <w:t>.</w:t>
      </w:r>
    </w:p>
    <w:p w14:paraId="23BE5593" w14:textId="0C86C319" w:rsidR="009D631A" w:rsidRPr="003F5C69" w:rsidRDefault="001D7497" w:rsidP="009D631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bookmarkStart w:id="4" w:name="_Hlk80628369"/>
      <w:r w:rsidRPr="003F5C69">
        <w:rPr>
          <w:rFonts w:asciiTheme="majorHAnsi" w:hAnsiTheme="majorHAnsi" w:cs="Times Roman"/>
          <w:sz w:val="20"/>
          <w:szCs w:val="20"/>
          <w:lang w:val="es-ES_tradnl"/>
        </w:rPr>
        <w:t>En atención a estas consideraciones</w:t>
      </w:r>
      <w:bookmarkEnd w:id="4"/>
      <w:r w:rsidR="00B32E72" w:rsidRPr="003F5C69">
        <w:rPr>
          <w:rFonts w:asciiTheme="majorHAnsi" w:hAnsiTheme="majorHAnsi" w:cs="Times Roman"/>
          <w:sz w:val="20"/>
          <w:szCs w:val="20"/>
          <w:lang w:val="es-ES_tradnl"/>
        </w:rPr>
        <w:t>,</w:t>
      </w:r>
      <w:r w:rsidRPr="003F5C69">
        <w:rPr>
          <w:rFonts w:asciiTheme="majorHAnsi" w:hAnsiTheme="majorHAnsi" w:cs="Times Roman"/>
          <w:sz w:val="20"/>
          <w:szCs w:val="20"/>
          <w:lang w:val="es-ES_tradnl"/>
        </w:rPr>
        <w:t xml:space="preserve"> </w:t>
      </w:r>
      <w:bookmarkStart w:id="5" w:name="_Hlk80628378"/>
      <w:r w:rsidRPr="003F5C69">
        <w:rPr>
          <w:rFonts w:asciiTheme="majorHAnsi" w:hAnsiTheme="majorHAnsi" w:cs="Times Roman"/>
          <w:sz w:val="20"/>
          <w:szCs w:val="20"/>
          <w:lang w:val="es-ES_tradnl"/>
        </w:rPr>
        <w:t>el Estado sostiene que el obrar de la</w:t>
      </w:r>
      <w:r w:rsidR="00B3660D" w:rsidRPr="003F5C69">
        <w:rPr>
          <w:rFonts w:asciiTheme="majorHAnsi" w:hAnsiTheme="majorHAnsi" w:cs="Times Roman"/>
          <w:sz w:val="20"/>
          <w:szCs w:val="20"/>
          <w:lang w:val="es-ES_tradnl"/>
        </w:rPr>
        <w:t>s autoridades estatales</w:t>
      </w:r>
      <w:r w:rsidRPr="003F5C69">
        <w:rPr>
          <w:rFonts w:asciiTheme="majorHAnsi" w:hAnsiTheme="majorHAnsi" w:cs="Times Roman"/>
          <w:sz w:val="20"/>
          <w:szCs w:val="20"/>
          <w:lang w:val="es-ES_tradnl"/>
        </w:rPr>
        <w:t xml:space="preserve"> se ajust</w:t>
      </w:r>
      <w:r w:rsidR="00B3660D" w:rsidRPr="003F5C69">
        <w:rPr>
          <w:rFonts w:asciiTheme="majorHAnsi" w:hAnsiTheme="majorHAnsi" w:cs="Times Roman"/>
          <w:sz w:val="20"/>
          <w:szCs w:val="20"/>
          <w:lang w:val="es-ES_tradnl"/>
        </w:rPr>
        <w:t>aron</w:t>
      </w:r>
      <w:r w:rsidRPr="003F5C69">
        <w:rPr>
          <w:rFonts w:asciiTheme="majorHAnsi" w:hAnsiTheme="majorHAnsi" w:cs="Times Roman"/>
          <w:sz w:val="20"/>
          <w:szCs w:val="20"/>
          <w:lang w:val="es-ES_tradnl"/>
        </w:rPr>
        <w:t xml:space="preserve"> a las norm</w:t>
      </w:r>
      <w:r w:rsidR="00B3660D" w:rsidRPr="003F5C69">
        <w:rPr>
          <w:rFonts w:asciiTheme="majorHAnsi" w:hAnsiTheme="majorHAnsi" w:cs="Times Roman"/>
          <w:sz w:val="20"/>
          <w:szCs w:val="20"/>
          <w:lang w:val="es-ES_tradnl"/>
        </w:rPr>
        <w:t>as</w:t>
      </w:r>
      <w:r w:rsidRPr="003F5C69">
        <w:rPr>
          <w:rFonts w:asciiTheme="majorHAnsi" w:hAnsiTheme="majorHAnsi" w:cs="Times Roman"/>
          <w:sz w:val="20"/>
          <w:szCs w:val="20"/>
          <w:lang w:val="es-ES_tradnl"/>
        </w:rPr>
        <w:t xml:space="preserve"> y al respeto de las garantías judiciales, así como a los estándares internacionales. </w:t>
      </w:r>
      <w:r w:rsidR="003D52CF" w:rsidRPr="003F5C69">
        <w:rPr>
          <w:rFonts w:asciiTheme="majorHAnsi" w:hAnsiTheme="majorHAnsi" w:cs="Times Roman"/>
          <w:sz w:val="20"/>
          <w:szCs w:val="20"/>
          <w:lang w:val="es-ES_tradnl"/>
        </w:rPr>
        <w:t xml:space="preserve">Agrega que el peticionario no </w:t>
      </w:r>
      <w:r w:rsidR="00280449" w:rsidRPr="003F5C69">
        <w:rPr>
          <w:rFonts w:asciiTheme="majorHAnsi" w:hAnsiTheme="majorHAnsi" w:cs="Times Roman"/>
          <w:sz w:val="20"/>
          <w:szCs w:val="20"/>
          <w:lang w:val="es-ES_tradnl"/>
        </w:rPr>
        <w:t>aporto</w:t>
      </w:r>
      <w:r w:rsidR="003D52CF" w:rsidRPr="003F5C69">
        <w:rPr>
          <w:rFonts w:asciiTheme="majorHAnsi" w:hAnsiTheme="majorHAnsi" w:cs="Times Roman"/>
          <w:sz w:val="20"/>
          <w:szCs w:val="20"/>
          <w:lang w:val="es-ES_tradnl"/>
        </w:rPr>
        <w:t xml:space="preserve"> información</w:t>
      </w:r>
      <w:r w:rsidR="00720ED4" w:rsidRPr="003F5C69">
        <w:rPr>
          <w:rFonts w:asciiTheme="majorHAnsi" w:hAnsiTheme="majorHAnsi" w:cs="Times Roman"/>
          <w:sz w:val="20"/>
          <w:szCs w:val="20"/>
          <w:lang w:val="es-ES_tradnl"/>
        </w:rPr>
        <w:t xml:space="preserve">, </w:t>
      </w:r>
      <w:r w:rsidR="003D52CF" w:rsidRPr="003F5C69">
        <w:rPr>
          <w:rFonts w:asciiTheme="majorHAnsi" w:hAnsiTheme="majorHAnsi" w:cs="Times Roman"/>
          <w:sz w:val="20"/>
          <w:szCs w:val="20"/>
          <w:lang w:val="es-ES_tradnl"/>
        </w:rPr>
        <w:t xml:space="preserve">ni </w:t>
      </w:r>
      <w:r w:rsidR="00584007" w:rsidRPr="003F5C69">
        <w:rPr>
          <w:rFonts w:asciiTheme="majorHAnsi" w:hAnsiTheme="majorHAnsi" w:cs="Times Roman"/>
          <w:sz w:val="20"/>
          <w:szCs w:val="20"/>
          <w:lang w:val="es-ES_tradnl"/>
        </w:rPr>
        <w:t xml:space="preserve">existe </w:t>
      </w:r>
      <w:r w:rsidR="003D52CF" w:rsidRPr="003F5C69">
        <w:rPr>
          <w:rFonts w:asciiTheme="majorHAnsi" w:hAnsiTheme="majorHAnsi" w:cs="Times Roman"/>
          <w:sz w:val="20"/>
          <w:szCs w:val="20"/>
          <w:lang w:val="es-ES_tradnl"/>
        </w:rPr>
        <w:t>en la base de dato</w:t>
      </w:r>
      <w:r w:rsidR="00280449" w:rsidRPr="003F5C69">
        <w:rPr>
          <w:rFonts w:asciiTheme="majorHAnsi" w:hAnsiTheme="majorHAnsi" w:cs="Times Roman"/>
          <w:sz w:val="20"/>
          <w:szCs w:val="20"/>
          <w:lang w:val="es-ES_tradnl"/>
        </w:rPr>
        <w:t>s</w:t>
      </w:r>
      <w:r w:rsidR="003D52CF" w:rsidRPr="003F5C69">
        <w:rPr>
          <w:rFonts w:asciiTheme="majorHAnsi" w:hAnsiTheme="majorHAnsi" w:cs="Times Roman"/>
          <w:sz w:val="20"/>
          <w:szCs w:val="20"/>
          <w:lang w:val="es-ES_tradnl"/>
        </w:rPr>
        <w:t xml:space="preserve"> </w:t>
      </w:r>
      <w:r w:rsidR="00584007" w:rsidRPr="003F5C69">
        <w:rPr>
          <w:rFonts w:asciiTheme="majorHAnsi" w:hAnsiTheme="majorHAnsi" w:cs="Times Roman"/>
          <w:sz w:val="20"/>
          <w:szCs w:val="20"/>
          <w:lang w:val="es-ES_tradnl"/>
        </w:rPr>
        <w:t>estatal</w:t>
      </w:r>
      <w:r w:rsidR="003D52CF" w:rsidRPr="003F5C69">
        <w:rPr>
          <w:rFonts w:asciiTheme="majorHAnsi" w:hAnsiTheme="majorHAnsi" w:cs="Times Roman"/>
          <w:sz w:val="20"/>
          <w:szCs w:val="20"/>
          <w:lang w:val="es-ES_tradnl"/>
        </w:rPr>
        <w:t xml:space="preserve">, </w:t>
      </w:r>
      <w:r w:rsidR="00584007" w:rsidRPr="003F5C69">
        <w:rPr>
          <w:rFonts w:asciiTheme="majorHAnsi" w:hAnsiTheme="majorHAnsi" w:cs="Times Roman"/>
          <w:sz w:val="20"/>
          <w:szCs w:val="20"/>
          <w:lang w:val="es-ES_tradnl"/>
        </w:rPr>
        <w:t>que</w:t>
      </w:r>
      <w:r w:rsidR="00720ED4" w:rsidRPr="003F5C69">
        <w:rPr>
          <w:rFonts w:asciiTheme="majorHAnsi" w:hAnsiTheme="majorHAnsi" w:cs="Times Roman"/>
          <w:sz w:val="20"/>
          <w:szCs w:val="20"/>
          <w:lang w:val="es-ES_tradnl"/>
        </w:rPr>
        <w:t xml:space="preserve"> demuestre que</w:t>
      </w:r>
      <w:r w:rsidR="00584007" w:rsidRPr="003F5C69">
        <w:rPr>
          <w:rFonts w:asciiTheme="majorHAnsi" w:hAnsiTheme="majorHAnsi" w:cs="Times Roman"/>
          <w:sz w:val="20"/>
          <w:szCs w:val="20"/>
          <w:lang w:val="es-ES_tradnl"/>
        </w:rPr>
        <w:t xml:space="preserve"> hubiese </w:t>
      </w:r>
      <w:r w:rsidR="00280449" w:rsidRPr="003F5C69">
        <w:rPr>
          <w:rFonts w:asciiTheme="majorHAnsi" w:hAnsiTheme="majorHAnsi" w:cs="Times Roman"/>
          <w:sz w:val="20"/>
          <w:szCs w:val="20"/>
          <w:lang w:val="es-ES_tradnl"/>
        </w:rPr>
        <w:t>denunciado los hechos en la vía</w:t>
      </w:r>
      <w:r w:rsidR="003D52CF" w:rsidRPr="003F5C69">
        <w:rPr>
          <w:rFonts w:asciiTheme="majorHAnsi" w:hAnsiTheme="majorHAnsi" w:cs="Times Roman"/>
          <w:sz w:val="20"/>
          <w:szCs w:val="20"/>
          <w:lang w:val="es-ES_tradnl"/>
        </w:rPr>
        <w:t xml:space="preserve"> penal</w:t>
      </w:r>
      <w:r w:rsidR="00584007" w:rsidRPr="003F5C69">
        <w:rPr>
          <w:rFonts w:asciiTheme="majorHAnsi" w:hAnsiTheme="majorHAnsi" w:cs="Times Roman"/>
          <w:sz w:val="20"/>
          <w:szCs w:val="20"/>
          <w:lang w:val="es-ES_tradnl"/>
        </w:rPr>
        <w:t xml:space="preserve"> o</w:t>
      </w:r>
      <w:r w:rsidR="003D52CF" w:rsidRPr="003F5C69">
        <w:rPr>
          <w:rFonts w:asciiTheme="majorHAnsi" w:hAnsiTheme="majorHAnsi" w:cs="Times Roman"/>
          <w:sz w:val="20"/>
          <w:szCs w:val="20"/>
          <w:lang w:val="es-ES_tradnl"/>
        </w:rPr>
        <w:t xml:space="preserve"> iniciado</w:t>
      </w:r>
      <w:r w:rsidR="00584007" w:rsidRPr="003F5C69">
        <w:rPr>
          <w:rFonts w:asciiTheme="majorHAnsi" w:hAnsiTheme="majorHAnsi" w:cs="Times Roman"/>
          <w:sz w:val="20"/>
          <w:szCs w:val="20"/>
          <w:lang w:val="es-ES_tradnl"/>
        </w:rPr>
        <w:t xml:space="preserve"> una</w:t>
      </w:r>
      <w:r w:rsidR="003D52CF" w:rsidRPr="003F5C69">
        <w:rPr>
          <w:rFonts w:asciiTheme="majorHAnsi" w:hAnsiTheme="majorHAnsi" w:cs="Times Roman"/>
          <w:sz w:val="20"/>
          <w:szCs w:val="20"/>
          <w:lang w:val="es-ES_tradnl"/>
        </w:rPr>
        <w:t xml:space="preserve"> acción </w:t>
      </w:r>
      <w:r w:rsidR="00280449" w:rsidRPr="003F5C69">
        <w:rPr>
          <w:rFonts w:asciiTheme="majorHAnsi" w:hAnsiTheme="majorHAnsi" w:cs="Times Roman"/>
          <w:sz w:val="20"/>
          <w:szCs w:val="20"/>
          <w:lang w:val="es-ES_tradnl"/>
        </w:rPr>
        <w:t xml:space="preserve">en lo contencioso administrativo </w:t>
      </w:r>
      <w:r w:rsidR="003D52CF" w:rsidRPr="003F5C69">
        <w:rPr>
          <w:rFonts w:asciiTheme="majorHAnsi" w:hAnsiTheme="majorHAnsi" w:cs="Times Roman"/>
          <w:sz w:val="20"/>
          <w:szCs w:val="20"/>
          <w:lang w:val="es-ES_tradnl"/>
        </w:rPr>
        <w:t>sobre una acción de repetición en contra de los magistrados</w:t>
      </w:r>
      <w:r w:rsidR="00280449" w:rsidRPr="003F5C69">
        <w:rPr>
          <w:rFonts w:asciiTheme="majorHAnsi" w:hAnsiTheme="majorHAnsi" w:cs="Times Roman"/>
          <w:sz w:val="20"/>
          <w:szCs w:val="20"/>
          <w:lang w:val="es-ES_tradnl"/>
        </w:rPr>
        <w:t xml:space="preserve"> que emitieron la sentencia de primera y segunda instancia</w:t>
      </w:r>
      <w:r w:rsidR="003D52CF" w:rsidRPr="003F5C69">
        <w:rPr>
          <w:rFonts w:asciiTheme="majorHAnsi" w:hAnsiTheme="majorHAnsi" w:cs="Times Roman"/>
          <w:sz w:val="20"/>
          <w:szCs w:val="20"/>
          <w:lang w:val="es-ES_tradnl"/>
        </w:rPr>
        <w:t xml:space="preserve"> </w:t>
      </w:r>
      <w:r w:rsidR="00280449" w:rsidRPr="003F5C69">
        <w:rPr>
          <w:rFonts w:asciiTheme="majorHAnsi" w:hAnsiTheme="majorHAnsi" w:cs="Times Roman"/>
          <w:sz w:val="20"/>
          <w:szCs w:val="20"/>
          <w:lang w:val="es-ES_tradnl"/>
        </w:rPr>
        <w:t xml:space="preserve">por su supuesta </w:t>
      </w:r>
      <w:r w:rsidR="003D52CF" w:rsidRPr="003F5C69">
        <w:rPr>
          <w:rFonts w:asciiTheme="majorHAnsi" w:hAnsiTheme="majorHAnsi" w:cs="Times Roman"/>
          <w:sz w:val="20"/>
          <w:szCs w:val="20"/>
          <w:lang w:val="es-ES_tradnl"/>
        </w:rPr>
        <w:t>negligen</w:t>
      </w:r>
      <w:r w:rsidR="00280449" w:rsidRPr="003F5C69">
        <w:rPr>
          <w:rFonts w:asciiTheme="majorHAnsi" w:hAnsiTheme="majorHAnsi" w:cs="Times Roman"/>
          <w:sz w:val="20"/>
          <w:szCs w:val="20"/>
          <w:lang w:val="es-ES_tradnl"/>
        </w:rPr>
        <w:t>cia</w:t>
      </w:r>
      <w:r w:rsidR="003D52CF" w:rsidRPr="003F5C69">
        <w:rPr>
          <w:rFonts w:asciiTheme="majorHAnsi" w:hAnsiTheme="majorHAnsi" w:cs="Times Roman"/>
          <w:sz w:val="20"/>
          <w:szCs w:val="20"/>
          <w:lang w:val="es-ES_tradnl"/>
        </w:rPr>
        <w:t xml:space="preserve">. </w:t>
      </w:r>
      <w:r w:rsidR="001D507C" w:rsidRPr="003F5C69">
        <w:rPr>
          <w:rFonts w:asciiTheme="majorHAnsi" w:hAnsiTheme="majorHAnsi" w:cs="Times Roman"/>
          <w:sz w:val="20"/>
          <w:szCs w:val="20"/>
          <w:lang w:val="es-ES_tradnl"/>
        </w:rPr>
        <w:t>En razón a ello</w:t>
      </w:r>
      <w:r w:rsidRPr="003F5C69">
        <w:rPr>
          <w:rFonts w:asciiTheme="majorHAnsi" w:hAnsiTheme="majorHAnsi" w:cs="Times Roman"/>
          <w:sz w:val="20"/>
          <w:szCs w:val="20"/>
          <w:lang w:val="es-ES_tradnl"/>
        </w:rPr>
        <w:t xml:space="preserve">, </w:t>
      </w:r>
      <w:r w:rsidR="00553F61" w:rsidRPr="003F5C69">
        <w:rPr>
          <w:rFonts w:asciiTheme="majorHAnsi" w:hAnsiTheme="majorHAnsi"/>
          <w:sz w:val="20"/>
          <w:szCs w:val="20"/>
          <w:lang w:val="es-ES_tradnl"/>
        </w:rPr>
        <w:t>solicita</w:t>
      </w:r>
      <w:r w:rsidRPr="003F5C69">
        <w:rPr>
          <w:rFonts w:asciiTheme="majorHAnsi" w:hAnsiTheme="majorHAnsi"/>
          <w:sz w:val="20"/>
          <w:szCs w:val="20"/>
          <w:lang w:val="es-ES_tradnl"/>
        </w:rPr>
        <w:t xml:space="preserve"> que la petición sea declarada inadmisible con fundamento en el artículo </w:t>
      </w:r>
      <w:r w:rsidR="00B3660D" w:rsidRPr="003F5C69">
        <w:rPr>
          <w:rFonts w:asciiTheme="majorHAnsi" w:hAnsiTheme="majorHAnsi"/>
          <w:sz w:val="20"/>
          <w:szCs w:val="20"/>
          <w:lang w:val="es-ES_tradnl"/>
        </w:rPr>
        <w:t>46.1.a</w:t>
      </w:r>
      <w:r w:rsidR="00D11201" w:rsidRPr="003F5C69">
        <w:rPr>
          <w:rFonts w:asciiTheme="majorHAnsi" w:hAnsiTheme="majorHAnsi"/>
          <w:sz w:val="20"/>
          <w:szCs w:val="20"/>
          <w:lang w:val="es-ES_tradnl"/>
        </w:rPr>
        <w:t>)</w:t>
      </w:r>
      <w:r w:rsidR="00B3660D" w:rsidRPr="003F5C69">
        <w:rPr>
          <w:rFonts w:asciiTheme="majorHAnsi" w:hAnsiTheme="majorHAnsi"/>
          <w:sz w:val="20"/>
          <w:szCs w:val="20"/>
          <w:lang w:val="es-ES_tradnl"/>
        </w:rPr>
        <w:t xml:space="preserve"> </w:t>
      </w:r>
      <w:r w:rsidR="009F5D22" w:rsidRPr="003F5C69">
        <w:rPr>
          <w:rFonts w:asciiTheme="majorHAnsi" w:hAnsiTheme="majorHAnsi"/>
          <w:sz w:val="20"/>
          <w:szCs w:val="20"/>
          <w:lang w:val="es-ES_tradnl"/>
        </w:rPr>
        <w:t xml:space="preserve">47. </w:t>
      </w:r>
      <w:r w:rsidR="00D11201" w:rsidRPr="003F5C69">
        <w:rPr>
          <w:rFonts w:asciiTheme="majorHAnsi" w:hAnsiTheme="majorHAnsi"/>
          <w:sz w:val="20"/>
          <w:szCs w:val="20"/>
          <w:lang w:val="es-ES_tradnl"/>
        </w:rPr>
        <w:t>b)</w:t>
      </w:r>
      <w:r w:rsidR="00B3660D" w:rsidRPr="003F5C69">
        <w:rPr>
          <w:rFonts w:asciiTheme="majorHAnsi" w:hAnsiTheme="majorHAnsi"/>
          <w:sz w:val="20"/>
          <w:szCs w:val="20"/>
          <w:lang w:val="es-ES_tradnl"/>
        </w:rPr>
        <w:t xml:space="preserve"> y c</w:t>
      </w:r>
      <w:r w:rsidR="00D11201" w:rsidRPr="003F5C69">
        <w:rPr>
          <w:rFonts w:asciiTheme="majorHAnsi" w:hAnsiTheme="majorHAnsi"/>
          <w:sz w:val="20"/>
          <w:szCs w:val="20"/>
          <w:lang w:val="es-ES_tradnl"/>
        </w:rPr>
        <w:t>)</w:t>
      </w:r>
      <w:r w:rsidRPr="003F5C69">
        <w:rPr>
          <w:rFonts w:asciiTheme="majorHAnsi" w:hAnsiTheme="majorHAnsi"/>
          <w:sz w:val="20"/>
          <w:szCs w:val="20"/>
          <w:lang w:val="es-ES_tradnl"/>
        </w:rPr>
        <w:t xml:space="preserve"> de la Convención, toda vez que considera que la pretensión del peticionario es que la Comisión actúe como un tribunal de alzada, en contradicción de su naturaleza complementaria.</w:t>
      </w:r>
      <w:bookmarkEnd w:id="5"/>
    </w:p>
    <w:p w14:paraId="1FD32A51" w14:textId="6D0DD389" w:rsidR="009D631A" w:rsidRPr="003F5C69" w:rsidRDefault="009D631A" w:rsidP="009D631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sz w:val="20"/>
          <w:szCs w:val="20"/>
          <w:lang w:val="es-ES_tradnl"/>
        </w:rPr>
      </w:pPr>
      <w:r w:rsidRPr="003F5C69">
        <w:rPr>
          <w:rFonts w:asciiTheme="majorHAnsi" w:eastAsia="Cambria" w:hAnsiTheme="majorHAnsi" w:cs="Cambria"/>
          <w:b/>
          <w:bCs/>
          <w:color w:val="000000"/>
          <w:sz w:val="20"/>
          <w:szCs w:val="20"/>
          <w:u w:color="000000"/>
          <w:lang w:val="es-ES_tradnl" w:eastAsia="es-ES"/>
        </w:rPr>
        <w:t>VI.</w:t>
      </w:r>
      <w:r w:rsidRPr="003F5C69">
        <w:rPr>
          <w:rFonts w:asciiTheme="majorHAnsi" w:eastAsia="Cambria" w:hAnsiTheme="majorHAnsi" w:cs="Cambria"/>
          <w:b/>
          <w:bCs/>
          <w:color w:val="000000"/>
          <w:sz w:val="20"/>
          <w:szCs w:val="20"/>
          <w:u w:color="000000"/>
          <w:lang w:val="es-ES_tradnl" w:eastAsia="es-ES"/>
        </w:rPr>
        <w:tab/>
      </w:r>
      <w:r w:rsidRPr="003F5C69">
        <w:rPr>
          <w:rFonts w:asciiTheme="majorHAnsi" w:hAnsiTheme="majorHAnsi"/>
          <w:b/>
          <w:bCs/>
          <w:sz w:val="20"/>
          <w:szCs w:val="20"/>
          <w:lang w:val="es-ES_tradnl"/>
        </w:rPr>
        <w:t xml:space="preserve">ANÁLISIS DE </w:t>
      </w:r>
      <w:r w:rsidRPr="003F5C69">
        <w:rPr>
          <w:rFonts w:asciiTheme="majorHAnsi" w:hAnsiTheme="majorHAnsi"/>
          <w:b/>
          <w:sz w:val="20"/>
          <w:szCs w:val="20"/>
          <w:lang w:val="es-ES_tradnl"/>
        </w:rPr>
        <w:t>AGOTAMIENTO DE LOS RECURSOS INTERNOS Y PLAZO DE PRESENTACIÓN</w:t>
      </w:r>
      <w:r w:rsidRPr="003F5C69">
        <w:rPr>
          <w:rFonts w:asciiTheme="majorHAnsi" w:eastAsia="Cambria" w:hAnsiTheme="majorHAnsi" w:cs="Cambria"/>
          <w:b/>
          <w:bCs/>
          <w:color w:val="000000"/>
          <w:sz w:val="20"/>
          <w:szCs w:val="20"/>
          <w:u w:color="000000"/>
          <w:lang w:val="es-ES_tradnl" w:eastAsia="es-ES"/>
        </w:rPr>
        <w:t xml:space="preserve"> </w:t>
      </w:r>
    </w:p>
    <w:p w14:paraId="693E0CA7" w14:textId="01C2A0F7" w:rsidR="009D631A" w:rsidRPr="003F5C69" w:rsidRDefault="00D11201" w:rsidP="009D631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3F5C69">
        <w:rPr>
          <w:rFonts w:asciiTheme="majorHAnsi" w:hAnsiTheme="majorHAnsi"/>
          <w:sz w:val="20"/>
          <w:szCs w:val="20"/>
          <w:lang w:val="es-ES_tradnl"/>
        </w:rPr>
        <w:t>La</w:t>
      </w:r>
      <w:r w:rsidR="009D631A" w:rsidRPr="003F5C69">
        <w:rPr>
          <w:rFonts w:asciiTheme="majorHAnsi" w:hAnsiTheme="majorHAnsi"/>
          <w:sz w:val="20"/>
          <w:szCs w:val="20"/>
          <w:lang w:val="es-ES_tradnl"/>
        </w:rPr>
        <w:t xml:space="preserve"> Comisión observa que el objeto de la petición es el cuestionamiento del peticionario del resultado final del proceso contencioso-administrativo de reparación directa que se surtió a raíz de la muerte del </w:t>
      </w:r>
      <w:r w:rsidR="009D631A" w:rsidRPr="003F5C69">
        <w:rPr>
          <w:sz w:val="20"/>
          <w:szCs w:val="20"/>
          <w:lang w:val="es-ES_tradnl"/>
        </w:rPr>
        <w:t xml:space="preserve">señor </w:t>
      </w:r>
      <w:r w:rsidR="009D631A" w:rsidRPr="003F5C69">
        <w:rPr>
          <w:rFonts w:asciiTheme="majorHAnsi" w:hAnsiTheme="majorHAnsi" w:cs="Verdana"/>
          <w:sz w:val="20"/>
          <w:szCs w:val="20"/>
          <w:lang w:val="es-ES_tradnl"/>
        </w:rPr>
        <w:t>González Ocampo</w:t>
      </w:r>
      <w:r w:rsidR="009D631A" w:rsidRPr="003F5C69">
        <w:rPr>
          <w:rFonts w:asciiTheme="majorHAnsi" w:hAnsiTheme="majorHAnsi"/>
          <w:sz w:val="20"/>
          <w:szCs w:val="20"/>
          <w:lang w:val="es-ES_tradnl"/>
        </w:rPr>
        <w:t xml:space="preserve"> del ocurrida en un operativo policial. Por lo tanto, el análisis de agotamiento de los recursos internos se referirá a que las instancias propias de este proceso se hayan ejercitado. </w:t>
      </w:r>
    </w:p>
    <w:p w14:paraId="1B217F7D" w14:textId="75B4BDFF" w:rsidR="009D631A" w:rsidRPr="003F5C69" w:rsidRDefault="009D631A" w:rsidP="009D631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3F5C69">
        <w:rPr>
          <w:rFonts w:asciiTheme="majorHAnsi" w:hAnsiTheme="majorHAnsi"/>
          <w:sz w:val="20"/>
          <w:szCs w:val="20"/>
          <w:lang w:val="es-ES_tradnl"/>
        </w:rPr>
        <w:t xml:space="preserve">En este sentido, es un hecho aceptado entre las partes que dicho proceso contencioso-administrativo finalizó con la sentencia emitida por el Consejo de Estado el 19 de agosto de 2011, la cual fue notificada, como indica el peticionario, el </w:t>
      </w:r>
      <w:r w:rsidRPr="003F5C69">
        <w:rPr>
          <w:rFonts w:asciiTheme="majorHAnsi" w:hAnsiTheme="majorHAnsi" w:cs="Verdana"/>
          <w:sz w:val="20"/>
          <w:szCs w:val="20"/>
          <w:lang w:val="es-ES_tradnl"/>
        </w:rPr>
        <w:t>29 de septiembre de 2011</w:t>
      </w:r>
      <w:r w:rsidRPr="003F5C69">
        <w:rPr>
          <w:rFonts w:asciiTheme="majorHAnsi" w:hAnsiTheme="majorHAnsi"/>
          <w:sz w:val="20"/>
          <w:szCs w:val="20"/>
          <w:lang w:val="es-ES_tradnl"/>
        </w:rPr>
        <w:t xml:space="preserve">. El Estado alega que el peticionario debió agotar además la vía de tutela; sin embargo, en la legislación colombiana la acción de tutela cuando se presenta contra resoluciones judiciales tiene el carácter de recurso extraordinario; por lo tanto, no exigible, en principio, a un caso de la naturaleza del presente. Por lo tanto, la Comisión concluye que la presente petición, en efecto, cumple con el requisito establecido en el artículo 46.1.a) de la Convención Americana. </w:t>
      </w:r>
    </w:p>
    <w:p w14:paraId="04EF8FAC" w14:textId="75677E57" w:rsidR="009D631A" w:rsidRPr="003F5C69" w:rsidRDefault="009D631A" w:rsidP="009D631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3F5C69">
        <w:rPr>
          <w:rFonts w:asciiTheme="majorHAnsi" w:hAnsiTheme="majorHAnsi"/>
          <w:sz w:val="20"/>
          <w:szCs w:val="20"/>
          <w:lang w:val="es-ES_tradnl"/>
        </w:rPr>
        <w:t xml:space="preserve">Asimismo, al haberse presentado la petición el </w:t>
      </w:r>
      <w:r w:rsidRPr="003F5C69">
        <w:rPr>
          <w:rFonts w:asciiTheme="majorHAnsi" w:hAnsiTheme="majorHAnsi"/>
          <w:bCs/>
          <w:sz w:val="20"/>
          <w:szCs w:val="20"/>
          <w:lang w:val="es-ES_tradnl"/>
        </w:rPr>
        <w:t>19 de marzo de 2012</w:t>
      </w:r>
      <w:r w:rsidRPr="003F5C69">
        <w:rPr>
          <w:rFonts w:asciiTheme="majorHAnsi" w:hAnsiTheme="majorHAnsi"/>
          <w:sz w:val="20"/>
          <w:szCs w:val="20"/>
          <w:lang w:val="es-ES_tradnl"/>
        </w:rPr>
        <w:t xml:space="preserve">, la Comisión observa que la petición cumple con el requisito de plazo de presentación establecido en el artículo 46.1.b) de la Convención Americana. </w:t>
      </w:r>
    </w:p>
    <w:p w14:paraId="31C169C2" w14:textId="77777777" w:rsidR="004F00F6" w:rsidRDefault="004F00F6" w:rsidP="009D631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_tradnl"/>
        </w:rPr>
      </w:pPr>
    </w:p>
    <w:p w14:paraId="605DF467" w14:textId="77777777" w:rsidR="004F00F6" w:rsidRDefault="004F00F6" w:rsidP="009D631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_tradnl"/>
        </w:rPr>
      </w:pPr>
    </w:p>
    <w:p w14:paraId="1E66CD0A" w14:textId="6402F42B" w:rsidR="009D631A" w:rsidRPr="003F5C69" w:rsidRDefault="009D631A" w:rsidP="009D631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sz w:val="20"/>
          <w:szCs w:val="20"/>
          <w:lang w:val="es-ES_tradnl"/>
        </w:rPr>
      </w:pPr>
      <w:r w:rsidRPr="003F5C69">
        <w:rPr>
          <w:rFonts w:asciiTheme="majorHAnsi" w:hAnsiTheme="majorHAnsi"/>
          <w:b/>
          <w:bCs/>
          <w:sz w:val="20"/>
          <w:szCs w:val="20"/>
          <w:lang w:val="es-ES_tradnl"/>
        </w:rPr>
        <w:t>VII.</w:t>
      </w:r>
      <w:r w:rsidRPr="003F5C69">
        <w:rPr>
          <w:rFonts w:asciiTheme="majorHAnsi" w:hAnsiTheme="majorHAnsi"/>
          <w:b/>
          <w:bCs/>
          <w:sz w:val="20"/>
          <w:szCs w:val="20"/>
          <w:lang w:val="es-ES_tradnl"/>
        </w:rPr>
        <w:tab/>
        <w:t>ANÁLISIS DE CARACTERIZACIÓN DE LOS HECHOS ALEGADOS</w:t>
      </w:r>
    </w:p>
    <w:p w14:paraId="3017E126" w14:textId="2B04CF0A" w:rsidR="00593E0A" w:rsidRPr="003F5C69" w:rsidRDefault="00593E0A" w:rsidP="0054497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18"/>
          <w:szCs w:val="18"/>
          <w:lang w:val="es-ES_tradnl"/>
        </w:rPr>
      </w:pPr>
      <w:r w:rsidRPr="003F5C69">
        <w:rPr>
          <w:rFonts w:asciiTheme="majorHAnsi" w:hAnsiTheme="majorHAnsi"/>
          <w:sz w:val="20"/>
          <w:szCs w:val="20"/>
          <w:lang w:val="es-ES_tradnl"/>
        </w:rPr>
        <w:t xml:space="preserve">En el presente caso, la Comisión observa que </w:t>
      </w:r>
      <w:r w:rsidRPr="003F5C69">
        <w:rPr>
          <w:rFonts w:asciiTheme="majorHAnsi" w:hAnsiTheme="majorHAnsi" w:cs="Verdana"/>
          <w:sz w:val="20"/>
          <w:szCs w:val="20"/>
          <w:lang w:val="es-ES_tradnl"/>
        </w:rPr>
        <w:t>el fallo del 19 de agosto de 2011 la Sección Tercera del Consejo de Estado determinó como hechos probados lo siguiente:</w:t>
      </w:r>
    </w:p>
    <w:p w14:paraId="728775FE" w14:textId="093A72FB" w:rsidR="00593E0A" w:rsidRPr="0082708E" w:rsidRDefault="00593E0A" w:rsidP="00D1120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cs="Verdana"/>
          <w:sz w:val="20"/>
          <w:szCs w:val="20"/>
          <w:lang w:val="es-ES_tradnl"/>
        </w:rPr>
      </w:pPr>
      <w:r w:rsidRPr="0082708E">
        <w:rPr>
          <w:rFonts w:asciiTheme="majorHAnsi" w:hAnsiTheme="majorHAnsi" w:cs="Verdana"/>
          <w:sz w:val="20"/>
          <w:szCs w:val="20"/>
          <w:lang w:val="es-ES_tradnl"/>
        </w:rPr>
        <w:t xml:space="preserve">El 31 de mayo de 1996, fue reportado un atraco en una finca ubicada en la vía que conduce el Magdalena, razón por lo cual acudieron a prestar apoyo varios agentes de la policía quienes fueron recibidos con disparos, estos a su vez reaccionaron accionando sus armas de dotación y persiguiendo a los sujetos que huyeron sin que pudieran darles alcance. </w:t>
      </w:r>
    </w:p>
    <w:p w14:paraId="2259B8F0" w14:textId="6DC57450" w:rsidR="00593E0A" w:rsidRPr="0082708E" w:rsidRDefault="00593E0A" w:rsidP="00D1120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cs="Verdana"/>
          <w:sz w:val="20"/>
          <w:szCs w:val="20"/>
          <w:lang w:val="es-ES_tradnl"/>
        </w:rPr>
      </w:pPr>
      <w:r w:rsidRPr="0082708E">
        <w:rPr>
          <w:rFonts w:asciiTheme="majorHAnsi" w:hAnsiTheme="majorHAnsi" w:cs="Verdana"/>
          <w:sz w:val="20"/>
          <w:szCs w:val="20"/>
          <w:lang w:val="es-ES_tradnl"/>
        </w:rPr>
        <w:t>Posteriormente fueron capturados Humberto Antonio Castañeda González y Diego Rincón González, mientras que el tercer participante en los hechos, de nombre Wilder González Ocampo resultó herido, lo rescataron en estado inconsciente y fue llevado a la clínica en donde posteriormente murió.</w:t>
      </w:r>
    </w:p>
    <w:p w14:paraId="4B0C2310" w14:textId="21B74641" w:rsidR="00593E0A" w:rsidRPr="003F5C69" w:rsidRDefault="00593E0A" w:rsidP="00593E0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F5C69">
        <w:rPr>
          <w:rFonts w:asciiTheme="majorHAnsi" w:hAnsiTheme="majorHAnsi" w:cs="Verdana"/>
          <w:sz w:val="20"/>
          <w:szCs w:val="20"/>
          <w:lang w:val="es-ES_tradnl"/>
        </w:rPr>
        <w:t xml:space="preserve">En ese sentido, la Comisión observa que el referido tribunal entendió, conforme a las pruebas recabadas, que la presunta víctima sufrió un disparo de arma de fuego en el marco de un enfrentamiento armado y que, tras ser herido, los mismos integrantes de la policía lo llevaron a un centro médico. </w:t>
      </w:r>
    </w:p>
    <w:p w14:paraId="1FC56B7A" w14:textId="7A6FFB58" w:rsidR="00593E0A" w:rsidRPr="003F5C69" w:rsidRDefault="00593E0A" w:rsidP="0054497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3F5C69">
        <w:rPr>
          <w:rFonts w:asciiTheme="majorHAnsi" w:hAnsiTheme="majorHAnsi"/>
          <w:sz w:val="20"/>
          <w:szCs w:val="20"/>
          <w:lang w:val="es-ES_tradnl"/>
        </w:rPr>
        <w:t>A pesar de ello, e</w:t>
      </w:r>
      <w:r w:rsidR="009D631A" w:rsidRPr="003F5C69">
        <w:rPr>
          <w:rFonts w:asciiTheme="majorHAnsi" w:hAnsiTheme="majorHAnsi"/>
          <w:sz w:val="20"/>
          <w:szCs w:val="20"/>
          <w:lang w:val="es-ES_tradnl"/>
        </w:rPr>
        <w:t xml:space="preserve">l peticionario solicita a la Comisión que revise </w:t>
      </w:r>
      <w:r w:rsidR="00B34848" w:rsidRPr="003F5C69">
        <w:rPr>
          <w:rFonts w:asciiTheme="majorHAnsi" w:hAnsiTheme="majorHAnsi"/>
          <w:sz w:val="20"/>
          <w:szCs w:val="20"/>
          <w:lang w:val="es-ES_tradnl"/>
        </w:rPr>
        <w:t>el proceso de reparación directa</w:t>
      </w:r>
      <w:r w:rsidR="009D631A" w:rsidRPr="003F5C69">
        <w:rPr>
          <w:rFonts w:asciiTheme="majorHAnsi" w:hAnsiTheme="majorHAnsi"/>
          <w:sz w:val="20"/>
          <w:szCs w:val="20"/>
          <w:lang w:val="es-ES_tradnl"/>
        </w:rPr>
        <w:t xml:space="preserve"> y ordene al Estado colombiano pagar las indemnizaciones que corresponderían</w:t>
      </w:r>
      <w:r w:rsidRPr="003F5C69">
        <w:rPr>
          <w:rFonts w:asciiTheme="majorHAnsi" w:hAnsiTheme="majorHAnsi"/>
          <w:sz w:val="20"/>
          <w:szCs w:val="20"/>
          <w:lang w:val="es-ES_tradnl"/>
        </w:rPr>
        <w:t>, dado que se habría producido una violación de derechos</w:t>
      </w:r>
      <w:r w:rsidR="009D631A" w:rsidRPr="003F5C69">
        <w:rPr>
          <w:rFonts w:asciiTheme="majorHAnsi" w:hAnsiTheme="majorHAnsi"/>
          <w:sz w:val="20"/>
          <w:szCs w:val="20"/>
          <w:lang w:val="es-ES_tradnl"/>
        </w:rPr>
        <w:t xml:space="preserve">. </w:t>
      </w:r>
      <w:r w:rsidR="00B34848" w:rsidRPr="003F5C69">
        <w:rPr>
          <w:rFonts w:asciiTheme="majorHAnsi" w:hAnsiTheme="majorHAnsi"/>
          <w:sz w:val="20"/>
          <w:szCs w:val="20"/>
          <w:lang w:val="es-ES_tradnl"/>
        </w:rPr>
        <w:t xml:space="preserve">Al respecto, </w:t>
      </w:r>
      <w:r w:rsidR="009D631A" w:rsidRPr="003F5C69">
        <w:rPr>
          <w:rFonts w:asciiTheme="majorHAnsi" w:hAnsiTheme="majorHAnsi"/>
          <w:sz w:val="20"/>
          <w:szCs w:val="20"/>
          <w:lang w:val="es-ES_tradnl"/>
        </w:rPr>
        <w:t>la Comisión no observa que el peticionario haya presentado argumentos reales o elementos de convicción dirigidos a mostrar eventuales violaciones por parte del Estado de las disposiciones de la Convención Americana en el marco de este proceso contencioso-administrativo.</w:t>
      </w:r>
    </w:p>
    <w:p w14:paraId="09F0D4E3" w14:textId="77777777" w:rsidR="009D631A" w:rsidRPr="003F5C69" w:rsidRDefault="009D631A" w:rsidP="009D631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3F5C69">
        <w:rPr>
          <w:rFonts w:asciiTheme="majorHAnsi" w:hAnsiTheme="majorHAnsi"/>
          <w:sz w:val="20"/>
          <w:szCs w:val="20"/>
          <w:bdr w:val="none" w:sz="0" w:space="0" w:color="auto"/>
          <w:lang w:val="es-ES_tradnl"/>
        </w:rPr>
        <w:t xml:space="preserve">En este sentido, la Comisión recuerda que </w:t>
      </w:r>
      <w:r w:rsidRPr="003F5C69">
        <w:rPr>
          <w:rFonts w:asciiTheme="majorHAnsi" w:hAnsiTheme="majorHAnsi"/>
          <w:bCs/>
          <w:sz w:val="20"/>
          <w:szCs w:val="20"/>
          <w:lang w:val="es-ES_tradnl"/>
        </w:rPr>
        <w:t>la mera discrepancia de los peticionarios con la interpretación que los tribunales internos hayan hecho de las normas legales pertinentes no basta para configurar violaciones a la Convención. La interpretación de la ley, el procedimiento pertinente y la valoración de la prueba es, entre otros, el ejercicio de la función de la jurisdicción interna, que no puede ser remplazado por la CIDH</w:t>
      </w:r>
      <w:r w:rsidRPr="003F5C69">
        <w:rPr>
          <w:rStyle w:val="FootnoteReference"/>
          <w:rFonts w:asciiTheme="majorHAnsi" w:hAnsiTheme="majorHAnsi"/>
          <w:bCs/>
          <w:sz w:val="20"/>
          <w:szCs w:val="20"/>
          <w:lang w:val="es-ES_tradnl"/>
        </w:rPr>
        <w:footnoteReference w:id="7"/>
      </w:r>
      <w:r w:rsidRPr="003F5C69">
        <w:rPr>
          <w:rFonts w:asciiTheme="majorHAnsi" w:hAnsiTheme="majorHAnsi"/>
          <w:bCs/>
          <w:sz w:val="20"/>
          <w:szCs w:val="20"/>
          <w:lang w:val="es-ES_tradnl"/>
        </w:rPr>
        <w:t>. En ese sentido, la función de la Comisión consiste en garantizar la observancia de las obligaciones asumidas por los Estados parte de la Convención Americana, pero no puede hacer las veces de un tribunal de alzada para examinar supuestos errores de derecho o de hecho que puedan haber cometido los tribunales nacionales que hayan actuado dentro de los límites de su competencia</w:t>
      </w:r>
      <w:r w:rsidRPr="003F5C69">
        <w:rPr>
          <w:rStyle w:val="FootnoteReference"/>
          <w:rFonts w:asciiTheme="majorHAnsi" w:hAnsiTheme="majorHAnsi"/>
          <w:bCs/>
          <w:sz w:val="20"/>
          <w:szCs w:val="20"/>
          <w:lang w:val="es-ES_tradnl"/>
        </w:rPr>
        <w:footnoteReference w:id="8"/>
      </w:r>
      <w:r w:rsidRPr="003F5C69">
        <w:rPr>
          <w:rFonts w:asciiTheme="majorHAnsi" w:hAnsiTheme="majorHAnsi"/>
          <w:bCs/>
          <w:sz w:val="20"/>
          <w:szCs w:val="20"/>
          <w:lang w:val="es-ES_tradnl"/>
        </w:rPr>
        <w:t xml:space="preserve">.  </w:t>
      </w:r>
    </w:p>
    <w:p w14:paraId="32E706F0" w14:textId="5C5A2957" w:rsidR="009D631A" w:rsidRPr="003F5C69" w:rsidRDefault="009D631A" w:rsidP="009D631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3F5C69">
        <w:rPr>
          <w:rFonts w:asciiTheme="majorHAnsi" w:hAnsiTheme="majorHAnsi"/>
          <w:sz w:val="20"/>
          <w:szCs w:val="20"/>
          <w:bdr w:val="none" w:sz="0" w:space="0" w:color="auto"/>
          <w:lang w:val="es-ES_tradnl"/>
        </w:rPr>
        <w:t xml:space="preserve">Por lo tanto, la Comisión Interamericana reitera que no observa </w:t>
      </w:r>
      <w:r w:rsidRPr="003F5C69">
        <w:rPr>
          <w:rFonts w:asciiTheme="majorHAnsi" w:hAnsiTheme="majorHAnsi"/>
          <w:i/>
          <w:iCs/>
          <w:sz w:val="20"/>
          <w:szCs w:val="20"/>
          <w:bdr w:val="none" w:sz="0" w:space="0" w:color="auto"/>
          <w:lang w:val="es-ES_tradnl"/>
        </w:rPr>
        <w:t>prima facie</w:t>
      </w:r>
      <w:r w:rsidRPr="003F5C69">
        <w:rPr>
          <w:rFonts w:asciiTheme="majorHAnsi" w:hAnsiTheme="majorHAnsi"/>
          <w:sz w:val="20"/>
          <w:szCs w:val="20"/>
          <w:bdr w:val="none" w:sz="0" w:space="0" w:color="auto"/>
          <w:lang w:val="es-ES_tradnl"/>
        </w:rPr>
        <w:t xml:space="preserve"> posibles violaciones a los derechos establecidos en la Convención Americana en el marco del proceso contencioso-administrativo planteado por el peticionario; y concluye, por tanto, que la presente petición resulta inadmisible en los términos del artículo 47.b) de la Convención Americana.</w:t>
      </w:r>
    </w:p>
    <w:p w14:paraId="37B401DC" w14:textId="77777777" w:rsidR="003239B8" w:rsidRPr="003F5C69" w:rsidRDefault="003239B8" w:rsidP="008A732A">
      <w:pPr>
        <w:spacing w:before="240" w:after="240"/>
        <w:ind w:firstLine="720"/>
        <w:jc w:val="both"/>
        <w:rPr>
          <w:rFonts w:asciiTheme="majorHAnsi" w:hAnsiTheme="majorHAnsi"/>
          <w:b/>
          <w:bCs/>
          <w:sz w:val="20"/>
          <w:szCs w:val="20"/>
          <w:lang w:val="es-ES_tradnl"/>
        </w:rPr>
      </w:pPr>
      <w:r w:rsidRPr="003F5C69">
        <w:rPr>
          <w:rFonts w:asciiTheme="majorHAnsi" w:hAnsiTheme="majorHAnsi"/>
          <w:b/>
          <w:bCs/>
          <w:sz w:val="20"/>
          <w:szCs w:val="20"/>
          <w:lang w:val="es-ES_tradnl"/>
        </w:rPr>
        <w:t xml:space="preserve">VIII. </w:t>
      </w:r>
      <w:r w:rsidRPr="003F5C69">
        <w:rPr>
          <w:rFonts w:asciiTheme="majorHAnsi" w:hAnsiTheme="majorHAnsi"/>
          <w:b/>
          <w:bCs/>
          <w:sz w:val="20"/>
          <w:szCs w:val="20"/>
          <w:lang w:val="es-ES_tradnl"/>
        </w:rPr>
        <w:tab/>
        <w:t>DECISIÓN</w:t>
      </w:r>
    </w:p>
    <w:p w14:paraId="56445AB0" w14:textId="6B292C39" w:rsidR="008F1D4B" w:rsidRPr="003F5C69" w:rsidRDefault="007454AC" w:rsidP="008F1D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F5C69">
        <w:rPr>
          <w:rFonts w:asciiTheme="majorHAnsi" w:hAnsiTheme="majorHAnsi"/>
          <w:sz w:val="20"/>
          <w:szCs w:val="20"/>
          <w:lang w:val="es-ES_tradnl"/>
        </w:rPr>
        <w:t xml:space="preserve">Declarar </w:t>
      </w:r>
      <w:r w:rsidR="00B34848" w:rsidRPr="003F5C69">
        <w:rPr>
          <w:rFonts w:asciiTheme="majorHAnsi" w:hAnsiTheme="majorHAnsi"/>
          <w:sz w:val="20"/>
          <w:szCs w:val="20"/>
          <w:lang w:val="es-ES_tradnl"/>
        </w:rPr>
        <w:t>in</w:t>
      </w:r>
      <w:r w:rsidRPr="003F5C69">
        <w:rPr>
          <w:rFonts w:asciiTheme="majorHAnsi" w:hAnsiTheme="majorHAnsi"/>
          <w:sz w:val="20"/>
          <w:szCs w:val="20"/>
          <w:lang w:val="es-ES_tradnl"/>
        </w:rPr>
        <w:t>admisible la presente petición</w:t>
      </w:r>
      <w:r w:rsidR="00335DB3" w:rsidRPr="003F5C69">
        <w:rPr>
          <w:rFonts w:asciiTheme="majorHAnsi" w:hAnsiTheme="majorHAnsi"/>
          <w:sz w:val="20"/>
          <w:szCs w:val="20"/>
          <w:lang w:val="es-ES_tradnl"/>
        </w:rPr>
        <w:t>;</w:t>
      </w:r>
      <w:r w:rsidR="007E703E" w:rsidRPr="003F5C69">
        <w:rPr>
          <w:rFonts w:asciiTheme="majorHAnsi" w:hAnsiTheme="majorHAnsi"/>
          <w:sz w:val="20"/>
          <w:szCs w:val="20"/>
          <w:lang w:val="es-ES_tradnl"/>
        </w:rPr>
        <w:t xml:space="preserve"> </w:t>
      </w:r>
    </w:p>
    <w:p w14:paraId="61A7203A" w14:textId="25927946" w:rsidR="00EE3CCC" w:rsidRPr="005F14EB" w:rsidRDefault="004A6A54" w:rsidP="008F1D4B">
      <w:pPr>
        <w:pStyle w:val="ListParagraph"/>
        <w:numPr>
          <w:ilvl w:val="0"/>
          <w:numId w:val="55"/>
        </w:numPr>
        <w:jc w:val="both"/>
        <w:rPr>
          <w:rFonts w:asciiTheme="majorHAnsi" w:eastAsia="Arial Unicode MS" w:hAnsiTheme="majorHAnsi" w:cs="Times New Roman"/>
          <w:color w:val="auto"/>
          <w:sz w:val="20"/>
          <w:szCs w:val="20"/>
          <w:lang w:val="es-ES_tradnl" w:eastAsia="en-US"/>
        </w:rPr>
      </w:pPr>
      <w:r w:rsidRPr="003F5C69">
        <w:rPr>
          <w:rFonts w:asciiTheme="majorHAnsi" w:hAnsiTheme="majorHAnsi"/>
          <w:sz w:val="20"/>
          <w:szCs w:val="20"/>
          <w:lang w:val="es-ES_tradnl"/>
        </w:rPr>
        <w:t>Notificar a las partes la presente decisión; y publicar esta decisión e incluirla en su Informe Anual a la Asamblea General de la Organización de los Estados Americanos.</w:t>
      </w:r>
    </w:p>
    <w:p w14:paraId="44929FAE" w14:textId="77777777" w:rsidR="005F14EB" w:rsidRDefault="005F14EB" w:rsidP="005F14EB">
      <w:pPr>
        <w:pStyle w:val="ListParagraph"/>
        <w:jc w:val="both"/>
        <w:rPr>
          <w:rFonts w:asciiTheme="majorHAnsi" w:hAnsiTheme="majorHAnsi"/>
          <w:sz w:val="20"/>
          <w:szCs w:val="20"/>
          <w:lang w:val="es-ES_tradnl"/>
        </w:rPr>
      </w:pPr>
    </w:p>
    <w:p w14:paraId="4D6E5E72" w14:textId="6B9FBEA8" w:rsidR="005F14EB" w:rsidRDefault="005F14EB" w:rsidP="005F14EB">
      <w:pPr>
        <w:ind w:firstLine="720"/>
        <w:jc w:val="both"/>
        <w:rPr>
          <w:rFonts w:ascii="Cambria" w:hAnsi="Cambria" w:cs="Arial"/>
          <w:noProof/>
          <w:sz w:val="20"/>
          <w:szCs w:val="20"/>
          <w:lang w:val="es-CL"/>
        </w:rPr>
      </w:pPr>
      <w:bookmarkStart w:id="6" w:name="_Hlk89320357"/>
      <w:r>
        <w:rPr>
          <w:rFonts w:asciiTheme="majorHAnsi" w:hAnsiTheme="majorHAnsi" w:cs="Arial"/>
          <w:noProof/>
          <w:spacing w:val="-2"/>
          <w:sz w:val="20"/>
          <w:szCs w:val="20"/>
          <w:lang w:val="es-CL"/>
        </w:rPr>
        <w:t>Aprobado por la Comisión Interamericana de Derechos Humanos a los 19</w:t>
      </w:r>
      <w:r w:rsidRPr="00A37B82">
        <w:rPr>
          <w:rFonts w:asciiTheme="majorHAnsi" w:hAnsiTheme="majorHAnsi" w:cs="Arial"/>
          <w:noProof/>
          <w:spacing w:val="-2"/>
          <w:sz w:val="20"/>
          <w:szCs w:val="20"/>
          <w:lang w:val="es-CL"/>
        </w:rPr>
        <w:t xml:space="preserve"> día</w:t>
      </w:r>
      <w:r>
        <w:rPr>
          <w:rFonts w:asciiTheme="majorHAnsi" w:hAnsiTheme="majorHAnsi" w:cs="Arial"/>
          <w:noProof/>
          <w:spacing w:val="-2"/>
          <w:sz w:val="20"/>
          <w:szCs w:val="20"/>
          <w:lang w:val="es-CL"/>
        </w:rPr>
        <w:t>s</w:t>
      </w:r>
      <w:r w:rsidRPr="00A37B82">
        <w:rPr>
          <w:rFonts w:asciiTheme="majorHAnsi" w:hAnsiTheme="majorHAnsi" w:cs="Arial"/>
          <w:noProof/>
          <w:spacing w:val="-2"/>
          <w:sz w:val="20"/>
          <w:szCs w:val="20"/>
          <w:lang w:val="es-CL"/>
        </w:rPr>
        <w:t xml:space="preserve"> del mes de </w:t>
      </w:r>
      <w:r>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6"/>
    </w:p>
    <w:sectPr w:rsidR="005F14E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C6969" w14:textId="77777777" w:rsidR="003C07F8" w:rsidRDefault="003C07F8">
      <w:r>
        <w:separator/>
      </w:r>
    </w:p>
  </w:endnote>
  <w:endnote w:type="continuationSeparator" w:id="0">
    <w:p w14:paraId="786D9202" w14:textId="77777777" w:rsidR="003C07F8" w:rsidRDefault="003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18ADCDB" w14:textId="0F9C9033" w:rsidR="00FA29C3" w:rsidRPr="00934A2C" w:rsidRDefault="00FA29C3">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B72DE">
          <w:rPr>
            <w:noProof/>
            <w:sz w:val="16"/>
            <w:szCs w:val="22"/>
          </w:rPr>
          <w:t>3</w:t>
        </w:r>
        <w:r w:rsidRPr="00934A2C">
          <w:rPr>
            <w:noProof/>
            <w:sz w:val="16"/>
            <w:szCs w:val="22"/>
          </w:rPr>
          <w:fldChar w:fldCharType="end"/>
        </w:r>
      </w:p>
    </w:sdtContent>
  </w:sdt>
  <w:p w14:paraId="67478FAE" w14:textId="77777777" w:rsidR="00FA29C3" w:rsidRDefault="00FA29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1F38" w14:textId="77777777" w:rsidR="00FA29C3" w:rsidRPr="00934A2C" w:rsidRDefault="00FA29C3">
    <w:pPr>
      <w:pStyle w:val="Footer"/>
      <w:jc w:val="center"/>
      <w:rPr>
        <w:sz w:val="16"/>
        <w:szCs w:val="22"/>
      </w:rPr>
    </w:pPr>
  </w:p>
  <w:p w14:paraId="06389BB6" w14:textId="77777777" w:rsidR="00FA29C3" w:rsidRDefault="00FA2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72902" w14:textId="77777777" w:rsidR="003C07F8" w:rsidRPr="000F35ED" w:rsidRDefault="003C07F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8F3DE48" w14:textId="77777777" w:rsidR="003C07F8" w:rsidRPr="000F35ED" w:rsidRDefault="003C07F8" w:rsidP="000F35ED">
      <w:pPr>
        <w:rPr>
          <w:rFonts w:asciiTheme="majorHAnsi" w:hAnsiTheme="majorHAnsi"/>
          <w:sz w:val="16"/>
          <w:szCs w:val="16"/>
        </w:rPr>
      </w:pPr>
      <w:r w:rsidRPr="000F35ED">
        <w:rPr>
          <w:rFonts w:asciiTheme="majorHAnsi" w:hAnsiTheme="majorHAnsi"/>
          <w:sz w:val="16"/>
          <w:szCs w:val="16"/>
        </w:rPr>
        <w:separator/>
      </w:r>
    </w:p>
    <w:p w14:paraId="3EA375AE" w14:textId="77777777" w:rsidR="003C07F8" w:rsidRPr="000F35ED" w:rsidRDefault="003C07F8"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644CCF16" w14:textId="77777777" w:rsidR="003C07F8" w:rsidRPr="000F35ED" w:rsidRDefault="003C07F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2EF47E4" w14:textId="6DFA8B21" w:rsidR="00CF1FCC" w:rsidRPr="00CF1FCC" w:rsidRDefault="00CF1FCC" w:rsidP="00CF1FCC">
      <w:pPr>
        <w:pStyle w:val="FootnoteText"/>
        <w:ind w:firstLine="720"/>
        <w:rPr>
          <w:rFonts w:asciiTheme="majorHAnsi" w:hAnsiTheme="majorHAnsi"/>
          <w:sz w:val="16"/>
          <w:szCs w:val="16"/>
          <w:lang w:val="es-ES"/>
        </w:rPr>
      </w:pPr>
      <w:r w:rsidRPr="00CF1FCC">
        <w:rPr>
          <w:rStyle w:val="FootnoteReference"/>
          <w:rFonts w:asciiTheme="majorHAnsi" w:hAnsiTheme="majorHAnsi"/>
          <w:sz w:val="16"/>
          <w:szCs w:val="16"/>
        </w:rPr>
        <w:footnoteRef/>
      </w:r>
      <w:r w:rsidRPr="00CF1FCC">
        <w:rPr>
          <w:rFonts w:asciiTheme="majorHAnsi" w:hAnsiTheme="majorHAnsi"/>
          <w:sz w:val="16"/>
          <w:szCs w:val="16"/>
          <w:lang w:val="es-ES"/>
        </w:rPr>
        <w:t xml:space="preserve"> Por solicitud de la parte peticionaria, la Comisión reserva su identidad con base en el artículo 28.2 de su Reglamento.  </w:t>
      </w:r>
    </w:p>
  </w:footnote>
  <w:footnote w:id="3">
    <w:p w14:paraId="369D661E" w14:textId="5C926F49" w:rsidR="00FA29C3" w:rsidRPr="00857D66" w:rsidRDefault="00FA29C3" w:rsidP="00AA493B">
      <w:pPr>
        <w:pStyle w:val="FootnoteText"/>
        <w:ind w:firstLine="720"/>
        <w:jc w:val="both"/>
        <w:rPr>
          <w:rFonts w:asciiTheme="majorHAnsi" w:hAnsiTheme="majorHAnsi"/>
          <w:sz w:val="16"/>
          <w:szCs w:val="16"/>
          <w:lang w:val="es-US"/>
        </w:rPr>
      </w:pPr>
      <w:r w:rsidRPr="00CF1FCC">
        <w:rPr>
          <w:rStyle w:val="FootnoteReference"/>
          <w:rFonts w:asciiTheme="majorHAnsi" w:hAnsiTheme="majorHAnsi"/>
          <w:sz w:val="16"/>
          <w:szCs w:val="16"/>
        </w:rPr>
        <w:footnoteRef/>
      </w:r>
      <w:r w:rsidRPr="00CF1FCC">
        <w:rPr>
          <w:rFonts w:asciiTheme="majorHAnsi" w:hAnsiTheme="majorHAnsi"/>
          <w:sz w:val="16"/>
          <w:szCs w:val="16"/>
          <w:lang w:val="es-US"/>
        </w:rPr>
        <w:t xml:space="preserve"> </w:t>
      </w:r>
      <w:r w:rsidR="00F37226" w:rsidRPr="00CF1FCC">
        <w:rPr>
          <w:rFonts w:asciiTheme="majorHAnsi" w:hAnsiTheme="majorHAnsi"/>
          <w:sz w:val="16"/>
          <w:szCs w:val="16"/>
          <w:lang w:val="es-US"/>
        </w:rPr>
        <w:t>La parte peticionaria identifica a las siguientes personas como familiares cercanos</w:t>
      </w:r>
      <w:r w:rsidR="00F37226" w:rsidRPr="000B37D2">
        <w:rPr>
          <w:rFonts w:asciiTheme="majorHAnsi" w:hAnsiTheme="majorHAnsi"/>
          <w:sz w:val="16"/>
          <w:szCs w:val="16"/>
          <w:lang w:val="es-US"/>
        </w:rPr>
        <w:t xml:space="preserve"> de la presunta víctima:</w:t>
      </w:r>
      <w:r w:rsidR="00913803">
        <w:rPr>
          <w:rFonts w:asciiTheme="majorHAnsi" w:hAnsiTheme="majorHAnsi"/>
          <w:sz w:val="16"/>
          <w:szCs w:val="16"/>
          <w:lang w:val="es-US"/>
        </w:rPr>
        <w:t xml:space="preserve"> (1) </w:t>
      </w:r>
      <w:r w:rsidR="003517B4">
        <w:rPr>
          <w:rFonts w:asciiTheme="majorHAnsi" w:hAnsiTheme="majorHAnsi"/>
          <w:sz w:val="16"/>
          <w:szCs w:val="16"/>
          <w:lang w:val="es-US"/>
        </w:rPr>
        <w:t>María</w:t>
      </w:r>
      <w:r w:rsidR="00913803">
        <w:rPr>
          <w:rFonts w:asciiTheme="majorHAnsi" w:hAnsiTheme="majorHAnsi"/>
          <w:sz w:val="16"/>
          <w:szCs w:val="16"/>
          <w:lang w:val="es-US"/>
        </w:rPr>
        <w:t xml:space="preserve"> Cesarfina Ocampo de </w:t>
      </w:r>
      <w:r w:rsidR="00306303">
        <w:rPr>
          <w:rFonts w:asciiTheme="majorHAnsi" w:hAnsiTheme="majorHAnsi"/>
          <w:sz w:val="16"/>
          <w:szCs w:val="16"/>
          <w:lang w:val="es-US"/>
        </w:rPr>
        <w:t>González</w:t>
      </w:r>
      <w:r w:rsidR="00913803">
        <w:rPr>
          <w:rFonts w:asciiTheme="majorHAnsi" w:hAnsiTheme="majorHAnsi"/>
          <w:sz w:val="16"/>
          <w:szCs w:val="16"/>
          <w:lang w:val="es-US"/>
        </w:rPr>
        <w:t>,</w:t>
      </w:r>
      <w:r w:rsidR="00F37226">
        <w:rPr>
          <w:rFonts w:asciiTheme="majorHAnsi" w:hAnsiTheme="majorHAnsi"/>
          <w:sz w:val="16"/>
          <w:szCs w:val="16"/>
          <w:lang w:val="es-US"/>
        </w:rPr>
        <w:t xml:space="preserve"> madre</w:t>
      </w:r>
      <w:r w:rsidR="008050C2">
        <w:rPr>
          <w:rFonts w:asciiTheme="majorHAnsi" w:hAnsiTheme="majorHAnsi"/>
          <w:sz w:val="16"/>
          <w:szCs w:val="16"/>
          <w:lang w:val="es-US"/>
        </w:rPr>
        <w:t xml:space="preserve"> fallecida</w:t>
      </w:r>
      <w:r w:rsidR="00F37226">
        <w:rPr>
          <w:rFonts w:asciiTheme="majorHAnsi" w:hAnsiTheme="majorHAnsi"/>
          <w:sz w:val="16"/>
          <w:szCs w:val="16"/>
          <w:lang w:val="es-US"/>
        </w:rPr>
        <w:t>;</w:t>
      </w:r>
      <w:r w:rsidR="00913803">
        <w:rPr>
          <w:rFonts w:asciiTheme="majorHAnsi" w:hAnsiTheme="majorHAnsi"/>
          <w:sz w:val="16"/>
          <w:szCs w:val="16"/>
          <w:lang w:val="es-US"/>
        </w:rPr>
        <w:t xml:space="preserve"> (</w:t>
      </w:r>
      <w:r w:rsidR="00913803" w:rsidRPr="00A30339">
        <w:rPr>
          <w:rFonts w:asciiTheme="majorHAnsi" w:hAnsiTheme="majorHAnsi"/>
          <w:sz w:val="16"/>
          <w:szCs w:val="16"/>
          <w:lang w:val="es-US"/>
        </w:rPr>
        <w:t>2) Jorge A</w:t>
      </w:r>
      <w:r w:rsidR="00655214">
        <w:rPr>
          <w:rFonts w:asciiTheme="majorHAnsi" w:hAnsiTheme="majorHAnsi"/>
          <w:sz w:val="16"/>
          <w:szCs w:val="16"/>
          <w:lang w:val="es-US"/>
        </w:rPr>
        <w:t>rl</w:t>
      </w:r>
      <w:r w:rsidR="00913803" w:rsidRPr="00A30339">
        <w:rPr>
          <w:rFonts w:asciiTheme="majorHAnsi" w:hAnsiTheme="majorHAnsi"/>
          <w:sz w:val="16"/>
          <w:szCs w:val="16"/>
          <w:lang w:val="es-US"/>
        </w:rPr>
        <w:t xml:space="preserve">en </w:t>
      </w:r>
      <w:r w:rsidR="00655214">
        <w:rPr>
          <w:rFonts w:asciiTheme="majorHAnsi" w:hAnsiTheme="majorHAnsi"/>
          <w:sz w:val="16"/>
          <w:szCs w:val="16"/>
          <w:lang w:val="es-US"/>
        </w:rPr>
        <w:t xml:space="preserve">Morales </w:t>
      </w:r>
      <w:r w:rsidR="00913803" w:rsidRPr="00A30339">
        <w:rPr>
          <w:rFonts w:asciiTheme="majorHAnsi" w:hAnsiTheme="majorHAnsi"/>
          <w:sz w:val="16"/>
          <w:szCs w:val="16"/>
          <w:lang w:val="es-US"/>
        </w:rPr>
        <w:t>Ocampo,</w:t>
      </w:r>
      <w:r w:rsidR="00A30339">
        <w:rPr>
          <w:rFonts w:asciiTheme="majorHAnsi" w:hAnsiTheme="majorHAnsi"/>
          <w:sz w:val="16"/>
          <w:szCs w:val="16"/>
          <w:lang w:val="es-US"/>
        </w:rPr>
        <w:t xml:space="preserve"> hermano;</w:t>
      </w:r>
      <w:r w:rsidR="00913803">
        <w:rPr>
          <w:rFonts w:asciiTheme="majorHAnsi" w:hAnsiTheme="majorHAnsi"/>
          <w:sz w:val="16"/>
          <w:szCs w:val="16"/>
          <w:lang w:val="es-US"/>
        </w:rPr>
        <w:t xml:space="preserve"> (3) José Abelardo </w:t>
      </w:r>
      <w:r w:rsidR="00306303">
        <w:rPr>
          <w:rFonts w:asciiTheme="majorHAnsi" w:hAnsiTheme="majorHAnsi"/>
          <w:sz w:val="16"/>
          <w:szCs w:val="16"/>
          <w:lang w:val="es-US"/>
        </w:rPr>
        <w:t xml:space="preserve">González </w:t>
      </w:r>
      <w:r w:rsidR="00913803">
        <w:rPr>
          <w:rFonts w:asciiTheme="majorHAnsi" w:hAnsiTheme="majorHAnsi"/>
          <w:sz w:val="16"/>
          <w:szCs w:val="16"/>
          <w:lang w:val="es-US"/>
        </w:rPr>
        <w:t>Ocampo,</w:t>
      </w:r>
      <w:r w:rsidR="00306303">
        <w:rPr>
          <w:rFonts w:asciiTheme="majorHAnsi" w:hAnsiTheme="majorHAnsi"/>
          <w:sz w:val="16"/>
          <w:szCs w:val="16"/>
          <w:lang w:val="es-US"/>
        </w:rPr>
        <w:t xml:space="preserve"> hermano</w:t>
      </w:r>
      <w:r w:rsidR="009329DA">
        <w:rPr>
          <w:rFonts w:asciiTheme="majorHAnsi" w:hAnsiTheme="majorHAnsi"/>
          <w:sz w:val="16"/>
          <w:szCs w:val="16"/>
          <w:lang w:val="es-US"/>
        </w:rPr>
        <w:t>;</w:t>
      </w:r>
      <w:r w:rsidR="00913803">
        <w:rPr>
          <w:rFonts w:asciiTheme="majorHAnsi" w:hAnsiTheme="majorHAnsi"/>
          <w:sz w:val="16"/>
          <w:szCs w:val="16"/>
          <w:lang w:val="es-US"/>
        </w:rPr>
        <w:t xml:space="preserve"> (4) Jhon Jairo </w:t>
      </w:r>
      <w:r w:rsidR="00306303">
        <w:rPr>
          <w:rFonts w:asciiTheme="majorHAnsi" w:hAnsiTheme="majorHAnsi"/>
          <w:sz w:val="16"/>
          <w:szCs w:val="16"/>
          <w:lang w:val="es-US"/>
        </w:rPr>
        <w:t xml:space="preserve">González </w:t>
      </w:r>
      <w:r w:rsidR="00913803">
        <w:rPr>
          <w:rFonts w:asciiTheme="majorHAnsi" w:hAnsiTheme="majorHAnsi"/>
          <w:sz w:val="16"/>
          <w:szCs w:val="16"/>
          <w:lang w:val="es-US"/>
        </w:rPr>
        <w:t>Ocampo,</w:t>
      </w:r>
      <w:r w:rsidR="00306303">
        <w:rPr>
          <w:rFonts w:asciiTheme="majorHAnsi" w:hAnsiTheme="majorHAnsi"/>
          <w:sz w:val="16"/>
          <w:szCs w:val="16"/>
          <w:lang w:val="es-US"/>
        </w:rPr>
        <w:t xml:space="preserve"> hermano;</w:t>
      </w:r>
      <w:r w:rsidR="00913803">
        <w:rPr>
          <w:rFonts w:asciiTheme="majorHAnsi" w:hAnsiTheme="majorHAnsi"/>
          <w:sz w:val="16"/>
          <w:szCs w:val="16"/>
          <w:lang w:val="es-US"/>
        </w:rPr>
        <w:t xml:space="preserve"> (5) Durl</w:t>
      </w:r>
      <w:r w:rsidR="004F1198">
        <w:rPr>
          <w:rFonts w:asciiTheme="majorHAnsi" w:hAnsiTheme="majorHAnsi"/>
          <w:sz w:val="16"/>
          <w:szCs w:val="16"/>
          <w:lang w:val="es-US"/>
        </w:rPr>
        <w:t>a</w:t>
      </w:r>
      <w:r w:rsidR="00913803">
        <w:rPr>
          <w:rFonts w:asciiTheme="majorHAnsi" w:hAnsiTheme="majorHAnsi"/>
          <w:sz w:val="16"/>
          <w:szCs w:val="16"/>
          <w:lang w:val="es-US"/>
        </w:rPr>
        <w:t xml:space="preserve">ndy </w:t>
      </w:r>
      <w:r w:rsidR="00306303">
        <w:rPr>
          <w:rFonts w:asciiTheme="majorHAnsi" w:hAnsiTheme="majorHAnsi"/>
          <w:sz w:val="16"/>
          <w:szCs w:val="16"/>
          <w:lang w:val="es-US"/>
        </w:rPr>
        <w:t>González</w:t>
      </w:r>
      <w:r w:rsidR="00913803">
        <w:rPr>
          <w:rFonts w:asciiTheme="majorHAnsi" w:hAnsiTheme="majorHAnsi"/>
          <w:sz w:val="16"/>
          <w:szCs w:val="16"/>
          <w:lang w:val="es-US"/>
        </w:rPr>
        <w:t xml:space="preserve"> Ocampo,</w:t>
      </w:r>
      <w:r w:rsidR="00306303">
        <w:rPr>
          <w:rFonts w:asciiTheme="majorHAnsi" w:hAnsiTheme="majorHAnsi"/>
          <w:sz w:val="16"/>
          <w:szCs w:val="16"/>
          <w:lang w:val="es-US"/>
        </w:rPr>
        <w:t xml:space="preserve"> hermana;</w:t>
      </w:r>
      <w:r w:rsidR="00913803">
        <w:rPr>
          <w:rFonts w:asciiTheme="majorHAnsi" w:hAnsiTheme="majorHAnsi"/>
          <w:sz w:val="16"/>
          <w:szCs w:val="16"/>
          <w:lang w:val="es-US"/>
        </w:rPr>
        <w:t xml:space="preserve"> (6) Wesley </w:t>
      </w:r>
      <w:r w:rsidR="00306303">
        <w:rPr>
          <w:rFonts w:asciiTheme="majorHAnsi" w:hAnsiTheme="majorHAnsi"/>
          <w:sz w:val="16"/>
          <w:szCs w:val="16"/>
          <w:lang w:val="es-US"/>
        </w:rPr>
        <w:t>González</w:t>
      </w:r>
      <w:r w:rsidR="00913803">
        <w:rPr>
          <w:rFonts w:asciiTheme="majorHAnsi" w:hAnsiTheme="majorHAnsi"/>
          <w:sz w:val="16"/>
          <w:szCs w:val="16"/>
          <w:lang w:val="es-US"/>
        </w:rPr>
        <w:t xml:space="preserve"> Ocampo,</w:t>
      </w:r>
      <w:r w:rsidR="00306303">
        <w:rPr>
          <w:rFonts w:asciiTheme="majorHAnsi" w:hAnsiTheme="majorHAnsi"/>
          <w:sz w:val="16"/>
          <w:szCs w:val="16"/>
          <w:lang w:val="es-US"/>
        </w:rPr>
        <w:t xml:space="preserve"> hermano;</w:t>
      </w:r>
      <w:r w:rsidR="00913803">
        <w:rPr>
          <w:rFonts w:asciiTheme="majorHAnsi" w:hAnsiTheme="majorHAnsi"/>
          <w:sz w:val="16"/>
          <w:szCs w:val="16"/>
          <w:lang w:val="es-US"/>
        </w:rPr>
        <w:t xml:space="preserve"> (7)</w:t>
      </w:r>
      <w:r>
        <w:rPr>
          <w:rFonts w:asciiTheme="majorHAnsi" w:hAnsiTheme="majorHAnsi"/>
          <w:sz w:val="16"/>
          <w:szCs w:val="16"/>
          <w:lang w:val="es-US"/>
        </w:rPr>
        <w:t xml:space="preserve"> </w:t>
      </w:r>
      <w:r w:rsidR="00913803">
        <w:rPr>
          <w:rFonts w:asciiTheme="majorHAnsi" w:hAnsiTheme="majorHAnsi"/>
          <w:sz w:val="16"/>
          <w:szCs w:val="16"/>
          <w:lang w:val="es-US"/>
        </w:rPr>
        <w:t xml:space="preserve">Francisco Luis </w:t>
      </w:r>
      <w:r w:rsidR="00306303">
        <w:rPr>
          <w:rFonts w:asciiTheme="majorHAnsi" w:hAnsiTheme="majorHAnsi"/>
          <w:sz w:val="16"/>
          <w:szCs w:val="16"/>
          <w:lang w:val="es-US"/>
        </w:rPr>
        <w:t>González</w:t>
      </w:r>
      <w:r w:rsidR="00913803">
        <w:rPr>
          <w:rFonts w:asciiTheme="majorHAnsi" w:hAnsiTheme="majorHAnsi"/>
          <w:sz w:val="16"/>
          <w:szCs w:val="16"/>
          <w:lang w:val="es-US"/>
        </w:rPr>
        <w:t xml:space="preserve"> Ocampo, </w:t>
      </w:r>
      <w:r w:rsidR="00306303">
        <w:rPr>
          <w:rFonts w:asciiTheme="majorHAnsi" w:hAnsiTheme="majorHAnsi"/>
          <w:sz w:val="16"/>
          <w:szCs w:val="16"/>
          <w:lang w:val="es-US"/>
        </w:rPr>
        <w:t>hermano;</w:t>
      </w:r>
      <w:r w:rsidR="00913803">
        <w:rPr>
          <w:rFonts w:asciiTheme="majorHAnsi" w:hAnsiTheme="majorHAnsi"/>
          <w:sz w:val="16"/>
          <w:szCs w:val="16"/>
          <w:lang w:val="es-US"/>
        </w:rPr>
        <w:t>(8) Elsa Nadin</w:t>
      </w:r>
      <w:r w:rsidR="002E54E1">
        <w:rPr>
          <w:rFonts w:asciiTheme="majorHAnsi" w:hAnsiTheme="majorHAnsi"/>
          <w:sz w:val="16"/>
          <w:szCs w:val="16"/>
          <w:lang w:val="es-US"/>
        </w:rPr>
        <w:t>e</w:t>
      </w:r>
      <w:r w:rsidR="00913803">
        <w:rPr>
          <w:rFonts w:asciiTheme="majorHAnsi" w:hAnsiTheme="majorHAnsi"/>
          <w:sz w:val="16"/>
          <w:szCs w:val="16"/>
          <w:lang w:val="es-US"/>
        </w:rPr>
        <w:t xml:space="preserve"> </w:t>
      </w:r>
      <w:r w:rsidR="00306303">
        <w:rPr>
          <w:rFonts w:asciiTheme="majorHAnsi" w:hAnsiTheme="majorHAnsi"/>
          <w:sz w:val="16"/>
          <w:szCs w:val="16"/>
          <w:lang w:val="es-US"/>
        </w:rPr>
        <w:t>González</w:t>
      </w:r>
      <w:r w:rsidR="00913803">
        <w:rPr>
          <w:rFonts w:asciiTheme="majorHAnsi" w:hAnsiTheme="majorHAnsi"/>
          <w:sz w:val="16"/>
          <w:szCs w:val="16"/>
          <w:lang w:val="es-US"/>
        </w:rPr>
        <w:t xml:space="preserve"> Ocampo,</w:t>
      </w:r>
      <w:r w:rsidR="00306303">
        <w:rPr>
          <w:rFonts w:asciiTheme="majorHAnsi" w:hAnsiTheme="majorHAnsi"/>
          <w:sz w:val="16"/>
          <w:szCs w:val="16"/>
          <w:lang w:val="es-US"/>
        </w:rPr>
        <w:t xml:space="preserve"> hermana</w:t>
      </w:r>
      <w:r w:rsidR="009329DA">
        <w:rPr>
          <w:rFonts w:asciiTheme="majorHAnsi" w:hAnsiTheme="majorHAnsi"/>
          <w:sz w:val="16"/>
          <w:szCs w:val="16"/>
          <w:lang w:val="es-US"/>
        </w:rPr>
        <w:t>;</w:t>
      </w:r>
      <w:r w:rsidR="00913803">
        <w:rPr>
          <w:rFonts w:asciiTheme="majorHAnsi" w:hAnsiTheme="majorHAnsi"/>
          <w:sz w:val="16"/>
          <w:szCs w:val="16"/>
          <w:lang w:val="es-US"/>
        </w:rPr>
        <w:t xml:space="preserve"> y (9) Cesarfina Vas</w:t>
      </w:r>
      <w:r w:rsidR="004F1198">
        <w:rPr>
          <w:rFonts w:asciiTheme="majorHAnsi" w:hAnsiTheme="majorHAnsi"/>
          <w:sz w:val="16"/>
          <w:szCs w:val="16"/>
          <w:lang w:val="es-US"/>
        </w:rPr>
        <w:t>c</w:t>
      </w:r>
      <w:r w:rsidR="00913803">
        <w:rPr>
          <w:rFonts w:asciiTheme="majorHAnsi" w:hAnsiTheme="majorHAnsi"/>
          <w:sz w:val="16"/>
          <w:szCs w:val="16"/>
          <w:lang w:val="es-US"/>
        </w:rPr>
        <w:t>o de Ocampo</w:t>
      </w:r>
      <w:r w:rsidR="002517AA">
        <w:rPr>
          <w:rFonts w:asciiTheme="majorHAnsi" w:hAnsiTheme="majorHAnsi"/>
          <w:sz w:val="16"/>
          <w:szCs w:val="16"/>
          <w:lang w:val="es-US"/>
        </w:rPr>
        <w:t>, abuela</w:t>
      </w:r>
      <w:r w:rsidR="00913803">
        <w:rPr>
          <w:rFonts w:asciiTheme="majorHAnsi" w:hAnsiTheme="majorHAnsi"/>
          <w:sz w:val="16"/>
          <w:szCs w:val="16"/>
          <w:lang w:val="es-US"/>
        </w:rPr>
        <w:t>.</w:t>
      </w:r>
    </w:p>
  </w:footnote>
  <w:footnote w:id="4">
    <w:p w14:paraId="4F634F5C" w14:textId="77777777" w:rsidR="00FA29C3" w:rsidRPr="00857D66" w:rsidRDefault="00FA29C3" w:rsidP="00AA493B">
      <w:pPr>
        <w:pStyle w:val="FootnoteText"/>
        <w:ind w:firstLine="720"/>
        <w:jc w:val="both"/>
        <w:rPr>
          <w:rFonts w:asciiTheme="majorHAnsi" w:hAnsiTheme="majorHAnsi"/>
          <w:sz w:val="16"/>
          <w:szCs w:val="16"/>
          <w:lang w:val="es-ES_tradnl"/>
        </w:rPr>
      </w:pPr>
      <w:r w:rsidRPr="00857D66">
        <w:rPr>
          <w:rStyle w:val="FootnoteReference"/>
          <w:rFonts w:asciiTheme="majorHAnsi" w:hAnsiTheme="majorHAnsi"/>
          <w:sz w:val="16"/>
          <w:szCs w:val="16"/>
        </w:rPr>
        <w:footnoteRef/>
      </w:r>
      <w:r w:rsidRPr="00857D66">
        <w:rPr>
          <w:rFonts w:asciiTheme="majorHAnsi" w:hAnsiTheme="majorHAnsi"/>
          <w:sz w:val="16"/>
          <w:szCs w:val="16"/>
          <w:lang w:val="es-CO"/>
        </w:rPr>
        <w:t xml:space="preserve"> </w:t>
      </w:r>
      <w:r w:rsidRPr="00857D66">
        <w:rPr>
          <w:rFonts w:asciiTheme="majorHAnsi" w:hAnsiTheme="majorHAnsi"/>
          <w:sz w:val="16"/>
          <w:szCs w:val="16"/>
          <w:lang w:val="es-ES_tradnl"/>
        </w:rPr>
        <w:t>En adelante “</w:t>
      </w:r>
      <w:r>
        <w:rPr>
          <w:rFonts w:asciiTheme="majorHAnsi" w:hAnsiTheme="majorHAnsi"/>
          <w:sz w:val="16"/>
          <w:szCs w:val="16"/>
          <w:lang w:val="es-ES_tradnl"/>
        </w:rPr>
        <w:t xml:space="preserve">la </w:t>
      </w:r>
      <w:r w:rsidRPr="00857D66">
        <w:rPr>
          <w:rFonts w:asciiTheme="majorHAnsi" w:hAnsiTheme="majorHAnsi"/>
          <w:sz w:val="16"/>
          <w:szCs w:val="16"/>
          <w:lang w:val="es-ES_tradnl"/>
        </w:rPr>
        <w:t>Convención” o “</w:t>
      </w:r>
      <w:r>
        <w:rPr>
          <w:rFonts w:asciiTheme="majorHAnsi" w:hAnsiTheme="majorHAnsi"/>
          <w:sz w:val="16"/>
          <w:szCs w:val="16"/>
          <w:lang w:val="es-ES_tradnl"/>
        </w:rPr>
        <w:t xml:space="preserve">la </w:t>
      </w:r>
      <w:r w:rsidRPr="00857D66">
        <w:rPr>
          <w:rFonts w:asciiTheme="majorHAnsi" w:hAnsiTheme="majorHAnsi"/>
          <w:sz w:val="16"/>
          <w:szCs w:val="16"/>
          <w:lang w:val="es-ES_tradnl"/>
        </w:rPr>
        <w:t>Convención Americana”.</w:t>
      </w:r>
    </w:p>
  </w:footnote>
  <w:footnote w:id="5">
    <w:p w14:paraId="4DE8AA6A" w14:textId="77777777" w:rsidR="006C5632" w:rsidRPr="00D074A4" w:rsidRDefault="006C5632" w:rsidP="006C5632">
      <w:pPr>
        <w:pStyle w:val="FootnoteText"/>
        <w:ind w:firstLine="720"/>
        <w:jc w:val="both"/>
        <w:rPr>
          <w:rFonts w:asciiTheme="majorHAnsi" w:hAnsiTheme="majorHAnsi"/>
          <w:sz w:val="16"/>
          <w:szCs w:val="16"/>
          <w:lang w:val="es-PA"/>
        </w:rPr>
      </w:pPr>
      <w:r w:rsidRPr="00D074A4">
        <w:rPr>
          <w:rStyle w:val="FootnoteReference"/>
          <w:rFonts w:asciiTheme="majorHAnsi" w:hAnsiTheme="majorHAnsi"/>
          <w:sz w:val="16"/>
          <w:szCs w:val="16"/>
        </w:rPr>
        <w:footnoteRef/>
      </w:r>
      <w:r w:rsidRPr="00D074A4">
        <w:rPr>
          <w:rFonts w:asciiTheme="majorHAnsi" w:hAnsiTheme="majorHAnsi"/>
          <w:sz w:val="16"/>
          <w:szCs w:val="16"/>
          <w:lang w:val="es-PA"/>
        </w:rPr>
        <w:t xml:space="preserve"> En adelante “la Declaración Americana”</w:t>
      </w:r>
    </w:p>
  </w:footnote>
  <w:footnote w:id="6">
    <w:p w14:paraId="2FE85AAF" w14:textId="70B38FC2" w:rsidR="00FA29C3" w:rsidRPr="00F107F8" w:rsidRDefault="00FA29C3" w:rsidP="00AA493B">
      <w:pPr>
        <w:pStyle w:val="FootnoteText"/>
        <w:ind w:firstLine="720"/>
        <w:jc w:val="both"/>
        <w:rPr>
          <w:rFonts w:asciiTheme="majorHAnsi" w:hAnsiTheme="majorHAnsi"/>
          <w:sz w:val="16"/>
          <w:szCs w:val="16"/>
          <w:lang w:val="es-ES"/>
        </w:rPr>
      </w:pPr>
      <w:r w:rsidRPr="00D8169E">
        <w:rPr>
          <w:rStyle w:val="FootnoteReference"/>
          <w:rFonts w:asciiTheme="majorHAnsi" w:hAnsiTheme="majorHAnsi"/>
          <w:sz w:val="16"/>
          <w:szCs w:val="16"/>
          <w:lang w:val="es-ES_tradnl"/>
        </w:rPr>
        <w:footnoteRef/>
      </w:r>
      <w:r w:rsidRPr="00857D66">
        <w:rPr>
          <w:rFonts w:asciiTheme="majorHAnsi" w:hAnsiTheme="majorHAnsi"/>
          <w:sz w:val="16"/>
          <w:szCs w:val="16"/>
          <w:lang w:val="es-ES_tradnl"/>
        </w:rPr>
        <w:t xml:space="preserve"> Las observaciones de cada parte fueron debidamente trasladadas a la parte contraria</w:t>
      </w:r>
      <w:r>
        <w:rPr>
          <w:rFonts w:asciiTheme="majorHAnsi" w:hAnsiTheme="majorHAnsi"/>
          <w:sz w:val="16"/>
          <w:szCs w:val="16"/>
          <w:lang w:val="es-ES_tradnl"/>
        </w:rPr>
        <w:t>.</w:t>
      </w:r>
      <w:r w:rsidRPr="006E4BD5">
        <w:rPr>
          <w:lang w:val="es-US"/>
        </w:rPr>
        <w:t xml:space="preserve"> </w:t>
      </w:r>
    </w:p>
  </w:footnote>
  <w:footnote w:id="7">
    <w:p w14:paraId="64020611" w14:textId="77777777" w:rsidR="009D631A" w:rsidRPr="00D22112" w:rsidRDefault="009D631A" w:rsidP="009D631A">
      <w:pPr>
        <w:pStyle w:val="FootnoteText"/>
        <w:ind w:firstLine="720"/>
        <w:jc w:val="both"/>
        <w:rPr>
          <w:rFonts w:ascii="Cambria" w:hAnsi="Cambria"/>
          <w:sz w:val="16"/>
          <w:szCs w:val="16"/>
          <w:lang w:val="es-US"/>
        </w:rPr>
      </w:pPr>
      <w:r w:rsidRPr="00D22112">
        <w:rPr>
          <w:rStyle w:val="FootnoteReference"/>
          <w:rFonts w:ascii="Cambria" w:hAnsi="Cambria"/>
          <w:sz w:val="16"/>
          <w:szCs w:val="16"/>
        </w:rPr>
        <w:footnoteRef/>
      </w:r>
      <w:r w:rsidRPr="00D22112">
        <w:rPr>
          <w:rFonts w:ascii="Cambria" w:hAnsi="Cambria"/>
          <w:sz w:val="16"/>
          <w:szCs w:val="16"/>
          <w:lang w:val="es-US"/>
        </w:rPr>
        <w:t xml:space="preserve"> CIDH, Informe Nº 83/05 (Inadmisibilidad), Petición 644/00, Carlos Alberto López Urquía, Honduras, 24 de octubre de 2005, párr. </w:t>
      </w:r>
      <w:r w:rsidRPr="00D22112">
        <w:rPr>
          <w:rFonts w:ascii="Cambria" w:hAnsi="Cambria"/>
          <w:sz w:val="16"/>
          <w:szCs w:val="16"/>
          <w:lang w:val="es-ES"/>
        </w:rPr>
        <w:t>72.</w:t>
      </w:r>
    </w:p>
  </w:footnote>
  <w:footnote w:id="8">
    <w:p w14:paraId="3CAFB50F" w14:textId="77777777" w:rsidR="009D631A" w:rsidRPr="00D22112" w:rsidRDefault="009D631A" w:rsidP="009D631A">
      <w:pPr>
        <w:pStyle w:val="FootnoteText"/>
        <w:ind w:firstLine="720"/>
        <w:jc w:val="both"/>
        <w:rPr>
          <w:rFonts w:ascii="Cambria" w:hAnsi="Cambria"/>
          <w:sz w:val="16"/>
          <w:szCs w:val="16"/>
          <w:lang w:val="es-US"/>
        </w:rPr>
      </w:pPr>
      <w:r w:rsidRPr="00D22112">
        <w:rPr>
          <w:rStyle w:val="FootnoteReference"/>
          <w:rFonts w:ascii="Cambria" w:hAnsi="Cambria"/>
          <w:sz w:val="16"/>
          <w:szCs w:val="16"/>
        </w:rPr>
        <w:footnoteRef/>
      </w:r>
      <w:r w:rsidRPr="00D22112">
        <w:rPr>
          <w:rFonts w:ascii="Cambria" w:hAnsi="Cambria"/>
          <w:sz w:val="16"/>
          <w:szCs w:val="16"/>
          <w:lang w:val="es-US"/>
        </w:rPr>
        <w:t xml:space="preserve"> CIDH, Informe Nº 70/08, (Admisibilidad), Petición 12.242, Clínica Pediátrica de la Región de los Lago, Brasil, 16 de octubre de 2008, párr. </w:t>
      </w:r>
      <w:r w:rsidRPr="00D22112">
        <w:rPr>
          <w:rFonts w:ascii="Cambria" w:hAnsi="Cambria"/>
          <w:sz w:val="16"/>
          <w:szCs w:val="16"/>
        </w:rPr>
        <w:t>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1F358" w14:textId="77777777" w:rsidR="00FA29C3" w:rsidRDefault="00FA29C3" w:rsidP="00197D6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6A123B4" w14:textId="77777777" w:rsidR="00FA29C3" w:rsidRDefault="00FA29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1D039" w14:textId="77777777" w:rsidR="00FA29C3" w:rsidRDefault="00FA29C3" w:rsidP="00A50FCF">
    <w:pPr>
      <w:pStyle w:val="Header"/>
      <w:tabs>
        <w:tab w:val="clear" w:pos="4320"/>
        <w:tab w:val="clear" w:pos="8640"/>
      </w:tabs>
      <w:jc w:val="center"/>
      <w:rPr>
        <w:sz w:val="22"/>
        <w:szCs w:val="22"/>
      </w:rPr>
    </w:pPr>
    <w:r>
      <w:rPr>
        <w:noProof/>
        <w:sz w:val="22"/>
        <w:szCs w:val="22"/>
      </w:rPr>
      <w:drawing>
        <wp:inline distT="0" distB="0" distL="0" distR="0" wp14:anchorId="5778614C" wp14:editId="40397FB2">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B9DEDA8" w14:textId="77777777" w:rsidR="00FA29C3" w:rsidRPr="00EC7D62" w:rsidRDefault="003C07F8" w:rsidP="00A50FCF">
    <w:pPr>
      <w:pStyle w:val="Header"/>
      <w:tabs>
        <w:tab w:val="clear" w:pos="4320"/>
        <w:tab w:val="clear" w:pos="8640"/>
      </w:tabs>
      <w:jc w:val="center"/>
      <w:rPr>
        <w:sz w:val="22"/>
        <w:szCs w:val="22"/>
      </w:rPr>
    </w:pPr>
    <w:r>
      <w:rPr>
        <w:noProof/>
        <w:sz w:val="22"/>
        <w:szCs w:val="22"/>
        <w:bdr w:val="nil"/>
      </w:rPr>
      <w:pict w14:anchorId="7D767A8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6CC032A"/>
    <w:multiLevelType w:val="hybridMultilevel"/>
    <w:tmpl w:val="A0267AC8"/>
    <w:lvl w:ilvl="0" w:tplc="C242FBF6">
      <w:start w:val="1"/>
      <w:numFmt w:val="decimal"/>
      <w:lvlText w:val="%1."/>
      <w:lvlJc w:val="left"/>
      <w:pPr>
        <w:ind w:left="1080" w:hanging="360"/>
      </w:pPr>
      <w:rPr>
        <w:rFonts w:asciiTheme="majorHAnsi" w:eastAsia="Arial Unicode MS" w:hAnsiTheme="majorHAnsi" w:cs="Times New Roman"/>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D1569094"/>
    <w:lvl w:ilvl="0" w:tplc="E2CC3274">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B027BE"/>
    <w:multiLevelType w:val="hybridMultilevel"/>
    <w:tmpl w:val="A0267AC8"/>
    <w:lvl w:ilvl="0" w:tplc="C242FBF6">
      <w:start w:val="1"/>
      <w:numFmt w:val="decimal"/>
      <w:lvlText w:val="%1."/>
      <w:lvlJc w:val="left"/>
      <w:pPr>
        <w:ind w:left="1080" w:hanging="360"/>
      </w:pPr>
      <w:rPr>
        <w:rFonts w:asciiTheme="majorHAnsi" w:eastAsia="Arial Unicode MS" w:hAnsiTheme="majorHAnsi" w:cs="Times New Roman"/>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E4A1BF6"/>
    <w:multiLevelType w:val="hybridMultilevel"/>
    <w:tmpl w:val="2D0A4202"/>
    <w:lvl w:ilvl="0" w:tplc="62E41E1A">
      <w:numFmt w:val="bullet"/>
      <w:lvlText w:val="-"/>
      <w:lvlJc w:val="left"/>
      <w:pPr>
        <w:ind w:left="720" w:hanging="360"/>
      </w:pPr>
      <w:rPr>
        <w:rFonts w:ascii="Cambria" w:eastAsia="Arial Unicode MS"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86140F"/>
    <w:multiLevelType w:val="hybridMultilevel"/>
    <w:tmpl w:val="A0267AC8"/>
    <w:lvl w:ilvl="0" w:tplc="C242FBF6">
      <w:start w:val="1"/>
      <w:numFmt w:val="decimal"/>
      <w:lvlText w:val="%1."/>
      <w:lvlJc w:val="left"/>
      <w:pPr>
        <w:ind w:left="1080" w:hanging="360"/>
      </w:pPr>
      <w:rPr>
        <w:rFonts w:asciiTheme="majorHAnsi" w:eastAsia="Arial Unicode MS" w:hAnsiTheme="majorHAnsi" w:cs="Times New Roman"/>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0A3772"/>
    <w:multiLevelType w:val="hybridMultilevel"/>
    <w:tmpl w:val="A0267AC8"/>
    <w:lvl w:ilvl="0" w:tplc="C242FBF6">
      <w:start w:val="1"/>
      <w:numFmt w:val="decimal"/>
      <w:lvlText w:val="%1."/>
      <w:lvlJc w:val="left"/>
      <w:pPr>
        <w:ind w:left="1080" w:hanging="360"/>
      </w:pPr>
      <w:rPr>
        <w:rFonts w:asciiTheme="majorHAnsi" w:eastAsia="Arial Unicode MS" w:hAnsiTheme="majorHAnsi" w:cs="Times New Roman"/>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ACF75AD"/>
    <w:multiLevelType w:val="hybridMultilevel"/>
    <w:tmpl w:val="0B4807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47F1E42"/>
    <w:multiLevelType w:val="hybridMultilevel"/>
    <w:tmpl w:val="D5862F76"/>
    <w:lvl w:ilvl="0" w:tplc="4CF0F386">
      <w:start w:val="1"/>
      <w:numFmt w:val="decimal"/>
      <w:lvlText w:val="%1."/>
      <w:lvlJc w:val="left"/>
      <w:pPr>
        <w:ind w:left="1980" w:hanging="360"/>
      </w:pPr>
      <w:rPr>
        <w:rFonts w:asciiTheme="majorHAnsi" w:eastAsia="Arial Unicode MS" w:hAnsiTheme="majorHAnsi"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66870C7"/>
    <w:multiLevelType w:val="hybridMultilevel"/>
    <w:tmpl w:val="A0267AC8"/>
    <w:lvl w:ilvl="0" w:tplc="C242FBF6">
      <w:start w:val="1"/>
      <w:numFmt w:val="decimal"/>
      <w:lvlText w:val="%1."/>
      <w:lvlJc w:val="left"/>
      <w:pPr>
        <w:ind w:left="1800" w:hanging="360"/>
      </w:pPr>
      <w:rPr>
        <w:rFonts w:asciiTheme="majorHAnsi" w:eastAsia="Arial Unicode MS" w:hAnsiTheme="majorHAnsi" w:cs="Times New Roman"/>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7C5364B"/>
    <w:multiLevelType w:val="hybridMultilevel"/>
    <w:tmpl w:val="A0267AC8"/>
    <w:lvl w:ilvl="0" w:tplc="C242FBF6">
      <w:start w:val="1"/>
      <w:numFmt w:val="decimal"/>
      <w:lvlText w:val="%1."/>
      <w:lvlJc w:val="left"/>
      <w:pPr>
        <w:ind w:left="1080" w:hanging="360"/>
      </w:pPr>
      <w:rPr>
        <w:rFonts w:asciiTheme="majorHAnsi" w:eastAsia="Arial Unicode MS" w:hAnsiTheme="majorHAnsi" w:cs="Times New Roman"/>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61"/>
  </w:num>
  <w:num w:numId="4">
    <w:abstractNumId w:val="23"/>
  </w:num>
  <w:num w:numId="5">
    <w:abstractNumId w:val="53"/>
  </w:num>
  <w:num w:numId="6">
    <w:abstractNumId w:val="30"/>
  </w:num>
  <w:num w:numId="7">
    <w:abstractNumId w:val="7"/>
  </w:num>
  <w:num w:numId="8">
    <w:abstractNumId w:val="17"/>
  </w:num>
  <w:num w:numId="9">
    <w:abstractNumId w:val="46"/>
  </w:num>
  <w:num w:numId="10">
    <w:abstractNumId w:val="0"/>
  </w:num>
  <w:num w:numId="11">
    <w:abstractNumId w:val="41"/>
  </w:num>
  <w:num w:numId="12">
    <w:abstractNumId w:val="42"/>
  </w:num>
  <w:num w:numId="13">
    <w:abstractNumId w:val="48"/>
  </w:num>
  <w:num w:numId="14">
    <w:abstractNumId w:val="1"/>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20"/>
  </w:num>
  <w:num w:numId="27">
    <w:abstractNumId w:val="24"/>
  </w:num>
  <w:num w:numId="28">
    <w:abstractNumId w:val="25"/>
  </w:num>
  <w:num w:numId="29">
    <w:abstractNumId w:val="26"/>
  </w:num>
  <w:num w:numId="30">
    <w:abstractNumId w:val="28"/>
  </w:num>
  <w:num w:numId="31">
    <w:abstractNumId w:val="31"/>
  </w:num>
  <w:num w:numId="32">
    <w:abstractNumId w:val="32"/>
  </w:num>
  <w:num w:numId="33">
    <w:abstractNumId w:val="34"/>
  </w:num>
  <w:num w:numId="34">
    <w:abstractNumId w:val="35"/>
  </w:num>
  <w:num w:numId="35">
    <w:abstractNumId w:val="36"/>
  </w:num>
  <w:num w:numId="36">
    <w:abstractNumId w:val="37"/>
  </w:num>
  <w:num w:numId="37">
    <w:abstractNumId w:val="38"/>
  </w:num>
  <w:num w:numId="38">
    <w:abstractNumId w:val="39"/>
  </w:num>
  <w:num w:numId="39">
    <w:abstractNumId w:val="43"/>
  </w:num>
  <w:num w:numId="40">
    <w:abstractNumId w:val="44"/>
  </w:num>
  <w:num w:numId="41">
    <w:abstractNumId w:val="51"/>
  </w:num>
  <w:num w:numId="42">
    <w:abstractNumId w:val="56"/>
  </w:num>
  <w:num w:numId="43">
    <w:abstractNumId w:val="57"/>
  </w:num>
  <w:num w:numId="44">
    <w:abstractNumId w:val="59"/>
  </w:num>
  <w:num w:numId="45">
    <w:abstractNumId w:val="60"/>
  </w:num>
  <w:num w:numId="46">
    <w:abstractNumId w:val="62"/>
  </w:num>
  <w:num w:numId="47">
    <w:abstractNumId w:val="63"/>
  </w:num>
  <w:num w:numId="48">
    <w:abstractNumId w:val="64"/>
  </w:num>
  <w:num w:numId="49">
    <w:abstractNumId w:val="65"/>
  </w:num>
  <w:num w:numId="50">
    <w:abstractNumId w:val="66"/>
  </w:num>
  <w:num w:numId="51">
    <w:abstractNumId w:val="22"/>
  </w:num>
  <w:num w:numId="52">
    <w:abstractNumId w:val="45"/>
  </w:num>
  <w:num w:numId="53">
    <w:abstractNumId w:val="58"/>
  </w:num>
  <w:num w:numId="54">
    <w:abstractNumId w:val="50"/>
  </w:num>
  <w:num w:numId="55">
    <w:abstractNumId w:val="47"/>
  </w:num>
  <w:num w:numId="56">
    <w:abstractNumId w:val="29"/>
  </w:num>
  <w:num w:numId="57">
    <w:abstractNumId w:val="27"/>
  </w:num>
  <w:num w:numId="58">
    <w:abstractNumId w:val="40"/>
  </w:num>
  <w:num w:numId="59">
    <w:abstractNumId w:val="5"/>
  </w:num>
  <w:num w:numId="60">
    <w:abstractNumId w:val="52"/>
  </w:num>
  <w:num w:numId="61">
    <w:abstractNumId w:val="54"/>
  </w:num>
  <w:num w:numId="62">
    <w:abstractNumId w:val="55"/>
  </w:num>
  <w:num w:numId="63">
    <w:abstractNumId w:val="21"/>
  </w:num>
  <w:num w:numId="64">
    <w:abstractNumId w:val="19"/>
  </w:num>
  <w:num w:numId="65">
    <w:abstractNumId w:val="2"/>
  </w:num>
  <w:num w:numId="66">
    <w:abstractNumId w:val="33"/>
  </w:num>
  <w:num w:numId="67">
    <w:abstractNumId w:val="4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A47"/>
    <w:rsid w:val="00000CDA"/>
    <w:rsid w:val="0000186D"/>
    <w:rsid w:val="00003CFC"/>
    <w:rsid w:val="0000575D"/>
    <w:rsid w:val="00005D06"/>
    <w:rsid w:val="00006E1F"/>
    <w:rsid w:val="000070D7"/>
    <w:rsid w:val="000168C3"/>
    <w:rsid w:val="0001788C"/>
    <w:rsid w:val="0002198D"/>
    <w:rsid w:val="00021E97"/>
    <w:rsid w:val="00023E83"/>
    <w:rsid w:val="00027588"/>
    <w:rsid w:val="000301EB"/>
    <w:rsid w:val="0003051E"/>
    <w:rsid w:val="00031234"/>
    <w:rsid w:val="000337EF"/>
    <w:rsid w:val="0003659A"/>
    <w:rsid w:val="00040C3A"/>
    <w:rsid w:val="00040EB8"/>
    <w:rsid w:val="000419AD"/>
    <w:rsid w:val="000433C9"/>
    <w:rsid w:val="00044D1C"/>
    <w:rsid w:val="000509EA"/>
    <w:rsid w:val="000515FD"/>
    <w:rsid w:val="00054540"/>
    <w:rsid w:val="00057EC4"/>
    <w:rsid w:val="00061794"/>
    <w:rsid w:val="00061E8A"/>
    <w:rsid w:val="0006558A"/>
    <w:rsid w:val="000663E9"/>
    <w:rsid w:val="00067374"/>
    <w:rsid w:val="000678D3"/>
    <w:rsid w:val="00067A17"/>
    <w:rsid w:val="00071174"/>
    <w:rsid w:val="000716C5"/>
    <w:rsid w:val="000759E6"/>
    <w:rsid w:val="00075E23"/>
    <w:rsid w:val="00075FE4"/>
    <w:rsid w:val="00076ED5"/>
    <w:rsid w:val="000775A7"/>
    <w:rsid w:val="00077BEE"/>
    <w:rsid w:val="000807FC"/>
    <w:rsid w:val="00081687"/>
    <w:rsid w:val="0008650F"/>
    <w:rsid w:val="00086C26"/>
    <w:rsid w:val="00086C8C"/>
    <w:rsid w:val="00091067"/>
    <w:rsid w:val="0009344A"/>
    <w:rsid w:val="00093786"/>
    <w:rsid w:val="00094511"/>
    <w:rsid w:val="00094979"/>
    <w:rsid w:val="000951B9"/>
    <w:rsid w:val="000974BD"/>
    <w:rsid w:val="00097895"/>
    <w:rsid w:val="000A04CE"/>
    <w:rsid w:val="000A11DD"/>
    <w:rsid w:val="000A392E"/>
    <w:rsid w:val="000A499D"/>
    <w:rsid w:val="000A575F"/>
    <w:rsid w:val="000B23B7"/>
    <w:rsid w:val="000B2A2F"/>
    <w:rsid w:val="000B31D4"/>
    <w:rsid w:val="000B46A4"/>
    <w:rsid w:val="000B5182"/>
    <w:rsid w:val="000B5E56"/>
    <w:rsid w:val="000B7072"/>
    <w:rsid w:val="000B72DE"/>
    <w:rsid w:val="000C0DDB"/>
    <w:rsid w:val="000C5707"/>
    <w:rsid w:val="000C7716"/>
    <w:rsid w:val="000D05CB"/>
    <w:rsid w:val="000D101E"/>
    <w:rsid w:val="000D10DB"/>
    <w:rsid w:val="000D314A"/>
    <w:rsid w:val="000D39B7"/>
    <w:rsid w:val="000E1C70"/>
    <w:rsid w:val="000E592C"/>
    <w:rsid w:val="000E5EB5"/>
    <w:rsid w:val="000E6D2F"/>
    <w:rsid w:val="000F35ED"/>
    <w:rsid w:val="000F3BAE"/>
    <w:rsid w:val="000F4F3D"/>
    <w:rsid w:val="000F69AB"/>
    <w:rsid w:val="000F759A"/>
    <w:rsid w:val="00102F21"/>
    <w:rsid w:val="0010343C"/>
    <w:rsid w:val="00105E5A"/>
    <w:rsid w:val="00107131"/>
    <w:rsid w:val="0010736F"/>
    <w:rsid w:val="001075C0"/>
    <w:rsid w:val="00113F73"/>
    <w:rsid w:val="0011463C"/>
    <w:rsid w:val="00114A8A"/>
    <w:rsid w:val="00114EE4"/>
    <w:rsid w:val="00116408"/>
    <w:rsid w:val="00121CC2"/>
    <w:rsid w:val="00123B06"/>
    <w:rsid w:val="00125CA7"/>
    <w:rsid w:val="00126B8C"/>
    <w:rsid w:val="00127A16"/>
    <w:rsid w:val="00131425"/>
    <w:rsid w:val="00133EE5"/>
    <w:rsid w:val="0013404F"/>
    <w:rsid w:val="00135D51"/>
    <w:rsid w:val="001364A5"/>
    <w:rsid w:val="001424C7"/>
    <w:rsid w:val="001433C4"/>
    <w:rsid w:val="00143E63"/>
    <w:rsid w:val="0014418D"/>
    <w:rsid w:val="001476F2"/>
    <w:rsid w:val="00150168"/>
    <w:rsid w:val="00150D44"/>
    <w:rsid w:val="00150E3A"/>
    <w:rsid w:val="00150E93"/>
    <w:rsid w:val="001533B0"/>
    <w:rsid w:val="00154B46"/>
    <w:rsid w:val="00155ACD"/>
    <w:rsid w:val="00157CC6"/>
    <w:rsid w:val="00160629"/>
    <w:rsid w:val="00161FF5"/>
    <w:rsid w:val="00162AEB"/>
    <w:rsid w:val="00164AD3"/>
    <w:rsid w:val="001655F0"/>
    <w:rsid w:val="0016569A"/>
    <w:rsid w:val="00167A34"/>
    <w:rsid w:val="00170D88"/>
    <w:rsid w:val="00171603"/>
    <w:rsid w:val="0017205A"/>
    <w:rsid w:val="00172060"/>
    <w:rsid w:val="00172C45"/>
    <w:rsid w:val="001753BB"/>
    <w:rsid w:val="001822C5"/>
    <w:rsid w:val="00182A88"/>
    <w:rsid w:val="00183030"/>
    <w:rsid w:val="001877AB"/>
    <w:rsid w:val="001921F9"/>
    <w:rsid w:val="00194CB5"/>
    <w:rsid w:val="001954E0"/>
    <w:rsid w:val="00196E10"/>
    <w:rsid w:val="001974A0"/>
    <w:rsid w:val="001976A8"/>
    <w:rsid w:val="00197992"/>
    <w:rsid w:val="00197D6C"/>
    <w:rsid w:val="001A085C"/>
    <w:rsid w:val="001A0BCE"/>
    <w:rsid w:val="001A4E75"/>
    <w:rsid w:val="001A520D"/>
    <w:rsid w:val="001A7548"/>
    <w:rsid w:val="001A7870"/>
    <w:rsid w:val="001B0E12"/>
    <w:rsid w:val="001B3A00"/>
    <w:rsid w:val="001B4E30"/>
    <w:rsid w:val="001C138D"/>
    <w:rsid w:val="001C1B41"/>
    <w:rsid w:val="001C2944"/>
    <w:rsid w:val="001C6DCB"/>
    <w:rsid w:val="001C7727"/>
    <w:rsid w:val="001D3EC8"/>
    <w:rsid w:val="001D507C"/>
    <w:rsid w:val="001D65EF"/>
    <w:rsid w:val="001D7497"/>
    <w:rsid w:val="001D76BD"/>
    <w:rsid w:val="001E056B"/>
    <w:rsid w:val="001E2ADF"/>
    <w:rsid w:val="001E49E7"/>
    <w:rsid w:val="001E54E6"/>
    <w:rsid w:val="001F1C00"/>
    <w:rsid w:val="001F274C"/>
    <w:rsid w:val="001F2E76"/>
    <w:rsid w:val="001F426A"/>
    <w:rsid w:val="001F4583"/>
    <w:rsid w:val="001F6768"/>
    <w:rsid w:val="001F7201"/>
    <w:rsid w:val="00202BF3"/>
    <w:rsid w:val="00205388"/>
    <w:rsid w:val="00206C89"/>
    <w:rsid w:val="00210BDA"/>
    <w:rsid w:val="002120BB"/>
    <w:rsid w:val="002125B6"/>
    <w:rsid w:val="00212DFD"/>
    <w:rsid w:val="002147A1"/>
    <w:rsid w:val="00214F00"/>
    <w:rsid w:val="002165C4"/>
    <w:rsid w:val="00221971"/>
    <w:rsid w:val="0022216A"/>
    <w:rsid w:val="00223A29"/>
    <w:rsid w:val="002250A3"/>
    <w:rsid w:val="00225A11"/>
    <w:rsid w:val="00226412"/>
    <w:rsid w:val="00226670"/>
    <w:rsid w:val="00227F94"/>
    <w:rsid w:val="0023004D"/>
    <w:rsid w:val="00230BD6"/>
    <w:rsid w:val="00232845"/>
    <w:rsid w:val="00235217"/>
    <w:rsid w:val="002356E2"/>
    <w:rsid w:val="00236DBE"/>
    <w:rsid w:val="00242EC4"/>
    <w:rsid w:val="00245922"/>
    <w:rsid w:val="00246D1F"/>
    <w:rsid w:val="00246FE1"/>
    <w:rsid w:val="002470F4"/>
    <w:rsid w:val="00247403"/>
    <w:rsid w:val="00247542"/>
    <w:rsid w:val="002502BD"/>
    <w:rsid w:val="002517AA"/>
    <w:rsid w:val="00255FA6"/>
    <w:rsid w:val="0025773D"/>
    <w:rsid w:val="002609C4"/>
    <w:rsid w:val="00261CB2"/>
    <w:rsid w:val="00261D61"/>
    <w:rsid w:val="002624DE"/>
    <w:rsid w:val="00262C9D"/>
    <w:rsid w:val="00264E94"/>
    <w:rsid w:val="00265973"/>
    <w:rsid w:val="00266637"/>
    <w:rsid w:val="00266B61"/>
    <w:rsid w:val="0026712A"/>
    <w:rsid w:val="002704DB"/>
    <w:rsid w:val="002725A8"/>
    <w:rsid w:val="002733F5"/>
    <w:rsid w:val="00273B81"/>
    <w:rsid w:val="00280449"/>
    <w:rsid w:val="00281A9D"/>
    <w:rsid w:val="00282B36"/>
    <w:rsid w:val="00284C00"/>
    <w:rsid w:val="00285E4A"/>
    <w:rsid w:val="00286621"/>
    <w:rsid w:val="00291492"/>
    <w:rsid w:val="002915F0"/>
    <w:rsid w:val="00291F12"/>
    <w:rsid w:val="00297FA5"/>
    <w:rsid w:val="002A0329"/>
    <w:rsid w:val="002A0AAE"/>
    <w:rsid w:val="002A2C91"/>
    <w:rsid w:val="002A356F"/>
    <w:rsid w:val="002A418F"/>
    <w:rsid w:val="002A44C7"/>
    <w:rsid w:val="002A44CB"/>
    <w:rsid w:val="002A5820"/>
    <w:rsid w:val="002A72BF"/>
    <w:rsid w:val="002A773B"/>
    <w:rsid w:val="002B0119"/>
    <w:rsid w:val="002B0E9A"/>
    <w:rsid w:val="002B38E0"/>
    <w:rsid w:val="002B4013"/>
    <w:rsid w:val="002B46AC"/>
    <w:rsid w:val="002B4FEE"/>
    <w:rsid w:val="002B5822"/>
    <w:rsid w:val="002B659F"/>
    <w:rsid w:val="002C005B"/>
    <w:rsid w:val="002C0579"/>
    <w:rsid w:val="002C0E35"/>
    <w:rsid w:val="002C4980"/>
    <w:rsid w:val="002C4DE0"/>
    <w:rsid w:val="002D1C3D"/>
    <w:rsid w:val="002D1C7A"/>
    <w:rsid w:val="002D2B26"/>
    <w:rsid w:val="002D3BE7"/>
    <w:rsid w:val="002D59BF"/>
    <w:rsid w:val="002D6A09"/>
    <w:rsid w:val="002D7EA2"/>
    <w:rsid w:val="002E05F2"/>
    <w:rsid w:val="002E187C"/>
    <w:rsid w:val="002E2FEE"/>
    <w:rsid w:val="002E54E1"/>
    <w:rsid w:val="002E5ADB"/>
    <w:rsid w:val="002E6461"/>
    <w:rsid w:val="002F1613"/>
    <w:rsid w:val="002F1E0F"/>
    <w:rsid w:val="002F7A75"/>
    <w:rsid w:val="00301E00"/>
    <w:rsid w:val="003023E9"/>
    <w:rsid w:val="00302733"/>
    <w:rsid w:val="00305835"/>
    <w:rsid w:val="00306303"/>
    <w:rsid w:val="003063C3"/>
    <w:rsid w:val="00306DC5"/>
    <w:rsid w:val="00306F33"/>
    <w:rsid w:val="0031147F"/>
    <w:rsid w:val="00314078"/>
    <w:rsid w:val="003146BC"/>
    <w:rsid w:val="0031535D"/>
    <w:rsid w:val="00316767"/>
    <w:rsid w:val="00316DF1"/>
    <w:rsid w:val="003215C6"/>
    <w:rsid w:val="003232E8"/>
    <w:rsid w:val="003237BB"/>
    <w:rsid w:val="003239B8"/>
    <w:rsid w:val="0033057F"/>
    <w:rsid w:val="0033169F"/>
    <w:rsid w:val="00335DB3"/>
    <w:rsid w:val="00336073"/>
    <w:rsid w:val="003410D2"/>
    <w:rsid w:val="003438E3"/>
    <w:rsid w:val="00344977"/>
    <w:rsid w:val="00346C95"/>
    <w:rsid w:val="00347D0A"/>
    <w:rsid w:val="003517B4"/>
    <w:rsid w:val="00351C94"/>
    <w:rsid w:val="00356185"/>
    <w:rsid w:val="00357F2F"/>
    <w:rsid w:val="00360380"/>
    <w:rsid w:val="003607C9"/>
    <w:rsid w:val="0036463A"/>
    <w:rsid w:val="003649E0"/>
    <w:rsid w:val="00366DA5"/>
    <w:rsid w:val="003679A3"/>
    <w:rsid w:val="00371AB8"/>
    <w:rsid w:val="00372308"/>
    <w:rsid w:val="00373BFF"/>
    <w:rsid w:val="00374FEF"/>
    <w:rsid w:val="0037519E"/>
    <w:rsid w:val="0037593C"/>
    <w:rsid w:val="00375948"/>
    <w:rsid w:val="003805F5"/>
    <w:rsid w:val="00382438"/>
    <w:rsid w:val="00385E6F"/>
    <w:rsid w:val="00386CF0"/>
    <w:rsid w:val="00390B2B"/>
    <w:rsid w:val="00392284"/>
    <w:rsid w:val="00394EEA"/>
    <w:rsid w:val="003950C7"/>
    <w:rsid w:val="003969D8"/>
    <w:rsid w:val="00396A47"/>
    <w:rsid w:val="003A0ABF"/>
    <w:rsid w:val="003A1291"/>
    <w:rsid w:val="003A1319"/>
    <w:rsid w:val="003A1DBC"/>
    <w:rsid w:val="003A30AE"/>
    <w:rsid w:val="003A3D01"/>
    <w:rsid w:val="003A521F"/>
    <w:rsid w:val="003B07CC"/>
    <w:rsid w:val="003B1214"/>
    <w:rsid w:val="003B23A4"/>
    <w:rsid w:val="003B29BE"/>
    <w:rsid w:val="003B2D8B"/>
    <w:rsid w:val="003B4C0A"/>
    <w:rsid w:val="003B4FFD"/>
    <w:rsid w:val="003B5EE8"/>
    <w:rsid w:val="003B70FB"/>
    <w:rsid w:val="003C07F8"/>
    <w:rsid w:val="003C40F7"/>
    <w:rsid w:val="003C676B"/>
    <w:rsid w:val="003D05C0"/>
    <w:rsid w:val="003D174C"/>
    <w:rsid w:val="003D3BC2"/>
    <w:rsid w:val="003D3FF4"/>
    <w:rsid w:val="003D4239"/>
    <w:rsid w:val="003D52CF"/>
    <w:rsid w:val="003D5AA0"/>
    <w:rsid w:val="003D62B6"/>
    <w:rsid w:val="003D662A"/>
    <w:rsid w:val="003D68C5"/>
    <w:rsid w:val="003D7FD1"/>
    <w:rsid w:val="003E1C6B"/>
    <w:rsid w:val="003E41F0"/>
    <w:rsid w:val="003E44EC"/>
    <w:rsid w:val="003E452B"/>
    <w:rsid w:val="003E4594"/>
    <w:rsid w:val="003E5CBB"/>
    <w:rsid w:val="003E6584"/>
    <w:rsid w:val="003E6CA1"/>
    <w:rsid w:val="003E7738"/>
    <w:rsid w:val="003E7E28"/>
    <w:rsid w:val="003F059A"/>
    <w:rsid w:val="003F404C"/>
    <w:rsid w:val="003F5154"/>
    <w:rsid w:val="003F5C69"/>
    <w:rsid w:val="003F5D1C"/>
    <w:rsid w:val="003F62C8"/>
    <w:rsid w:val="003F6FDD"/>
    <w:rsid w:val="003F74DD"/>
    <w:rsid w:val="003F7691"/>
    <w:rsid w:val="0040063C"/>
    <w:rsid w:val="00404978"/>
    <w:rsid w:val="00405F9C"/>
    <w:rsid w:val="00406092"/>
    <w:rsid w:val="00406172"/>
    <w:rsid w:val="004065A8"/>
    <w:rsid w:val="00407D19"/>
    <w:rsid w:val="004118E4"/>
    <w:rsid w:val="00412503"/>
    <w:rsid w:val="004129B3"/>
    <w:rsid w:val="00415A29"/>
    <w:rsid w:val="004165C2"/>
    <w:rsid w:val="00417AD1"/>
    <w:rsid w:val="00420A3E"/>
    <w:rsid w:val="0042230E"/>
    <w:rsid w:val="00427841"/>
    <w:rsid w:val="00427E9E"/>
    <w:rsid w:val="0043488E"/>
    <w:rsid w:val="004412C4"/>
    <w:rsid w:val="00441ECB"/>
    <w:rsid w:val="00442237"/>
    <w:rsid w:val="0044263C"/>
    <w:rsid w:val="00442D0F"/>
    <w:rsid w:val="00443610"/>
    <w:rsid w:val="00443F45"/>
    <w:rsid w:val="0044436B"/>
    <w:rsid w:val="00445193"/>
    <w:rsid w:val="00447629"/>
    <w:rsid w:val="00454552"/>
    <w:rsid w:val="00455B28"/>
    <w:rsid w:val="00456959"/>
    <w:rsid w:val="00457F9D"/>
    <w:rsid w:val="00461330"/>
    <w:rsid w:val="0046237E"/>
    <w:rsid w:val="00462C1B"/>
    <w:rsid w:val="00465633"/>
    <w:rsid w:val="00465AB7"/>
    <w:rsid w:val="004670D4"/>
    <w:rsid w:val="00467B7E"/>
    <w:rsid w:val="00470DDE"/>
    <w:rsid w:val="00473BB4"/>
    <w:rsid w:val="00477592"/>
    <w:rsid w:val="00485FC9"/>
    <w:rsid w:val="00486F1C"/>
    <w:rsid w:val="0049419D"/>
    <w:rsid w:val="00495510"/>
    <w:rsid w:val="00495A14"/>
    <w:rsid w:val="004965FC"/>
    <w:rsid w:val="00496D53"/>
    <w:rsid w:val="00496E70"/>
    <w:rsid w:val="00497E74"/>
    <w:rsid w:val="004A6A54"/>
    <w:rsid w:val="004B066C"/>
    <w:rsid w:val="004B2077"/>
    <w:rsid w:val="004B21F6"/>
    <w:rsid w:val="004B2578"/>
    <w:rsid w:val="004B421C"/>
    <w:rsid w:val="004B6348"/>
    <w:rsid w:val="004B72E3"/>
    <w:rsid w:val="004B7742"/>
    <w:rsid w:val="004C06DB"/>
    <w:rsid w:val="004C16D1"/>
    <w:rsid w:val="004C1E00"/>
    <w:rsid w:val="004C20D2"/>
    <w:rsid w:val="004C2312"/>
    <w:rsid w:val="004C3E02"/>
    <w:rsid w:val="004C4B62"/>
    <w:rsid w:val="004C4C7C"/>
    <w:rsid w:val="004C5455"/>
    <w:rsid w:val="004C54C9"/>
    <w:rsid w:val="004C5715"/>
    <w:rsid w:val="004C726F"/>
    <w:rsid w:val="004C73CB"/>
    <w:rsid w:val="004C78AA"/>
    <w:rsid w:val="004D1572"/>
    <w:rsid w:val="004D286C"/>
    <w:rsid w:val="004D4ABA"/>
    <w:rsid w:val="004D5698"/>
    <w:rsid w:val="004D6025"/>
    <w:rsid w:val="004D7CEA"/>
    <w:rsid w:val="004E08F1"/>
    <w:rsid w:val="004E0EC2"/>
    <w:rsid w:val="004E2649"/>
    <w:rsid w:val="004E3DD3"/>
    <w:rsid w:val="004E4B02"/>
    <w:rsid w:val="004E6073"/>
    <w:rsid w:val="004E794F"/>
    <w:rsid w:val="004F00F6"/>
    <w:rsid w:val="004F1198"/>
    <w:rsid w:val="004F1575"/>
    <w:rsid w:val="004F28F1"/>
    <w:rsid w:val="004F390F"/>
    <w:rsid w:val="004F4D97"/>
    <w:rsid w:val="004F626F"/>
    <w:rsid w:val="004F7245"/>
    <w:rsid w:val="0050007A"/>
    <w:rsid w:val="0050067A"/>
    <w:rsid w:val="00501399"/>
    <w:rsid w:val="00502D54"/>
    <w:rsid w:val="005033D9"/>
    <w:rsid w:val="005047ED"/>
    <w:rsid w:val="0050529B"/>
    <w:rsid w:val="0050633D"/>
    <w:rsid w:val="0050711C"/>
    <w:rsid w:val="00507471"/>
    <w:rsid w:val="00507BC4"/>
    <w:rsid w:val="005128E4"/>
    <w:rsid w:val="005132B9"/>
    <w:rsid w:val="005133DB"/>
    <w:rsid w:val="00514504"/>
    <w:rsid w:val="00514795"/>
    <w:rsid w:val="00515F30"/>
    <w:rsid w:val="00516F86"/>
    <w:rsid w:val="005174E1"/>
    <w:rsid w:val="005175FE"/>
    <w:rsid w:val="0052045A"/>
    <w:rsid w:val="00520E69"/>
    <w:rsid w:val="0052147E"/>
    <w:rsid w:val="0052151C"/>
    <w:rsid w:val="00521B90"/>
    <w:rsid w:val="00521E1F"/>
    <w:rsid w:val="00523522"/>
    <w:rsid w:val="0052436B"/>
    <w:rsid w:val="0052445B"/>
    <w:rsid w:val="00525560"/>
    <w:rsid w:val="005258A1"/>
    <w:rsid w:val="00526776"/>
    <w:rsid w:val="005269FE"/>
    <w:rsid w:val="005308F3"/>
    <w:rsid w:val="0053303C"/>
    <w:rsid w:val="00533E78"/>
    <w:rsid w:val="00535E0D"/>
    <w:rsid w:val="005374F5"/>
    <w:rsid w:val="005379F3"/>
    <w:rsid w:val="005424E6"/>
    <w:rsid w:val="00542935"/>
    <w:rsid w:val="00544C49"/>
    <w:rsid w:val="00545941"/>
    <w:rsid w:val="005516A1"/>
    <w:rsid w:val="00553F61"/>
    <w:rsid w:val="005548AB"/>
    <w:rsid w:val="00554DD2"/>
    <w:rsid w:val="005559EF"/>
    <w:rsid w:val="00561096"/>
    <w:rsid w:val="005618F2"/>
    <w:rsid w:val="00562942"/>
    <w:rsid w:val="00562CEB"/>
    <w:rsid w:val="00563557"/>
    <w:rsid w:val="00563610"/>
    <w:rsid w:val="00565897"/>
    <w:rsid w:val="005704AA"/>
    <w:rsid w:val="00571543"/>
    <w:rsid w:val="00573842"/>
    <w:rsid w:val="0057402A"/>
    <w:rsid w:val="00574904"/>
    <w:rsid w:val="00575EEF"/>
    <w:rsid w:val="00576A8A"/>
    <w:rsid w:val="005771D0"/>
    <w:rsid w:val="00584007"/>
    <w:rsid w:val="00586F1D"/>
    <w:rsid w:val="00590392"/>
    <w:rsid w:val="0059177C"/>
    <w:rsid w:val="00591814"/>
    <w:rsid w:val="0059191A"/>
    <w:rsid w:val="005921FF"/>
    <w:rsid w:val="00593E0A"/>
    <w:rsid w:val="005950E3"/>
    <w:rsid w:val="005A03FE"/>
    <w:rsid w:val="005A05FE"/>
    <w:rsid w:val="005A0F4C"/>
    <w:rsid w:val="005A16D2"/>
    <w:rsid w:val="005A24ED"/>
    <w:rsid w:val="005A6D0E"/>
    <w:rsid w:val="005A762C"/>
    <w:rsid w:val="005A780B"/>
    <w:rsid w:val="005B52B0"/>
    <w:rsid w:val="005B6806"/>
    <w:rsid w:val="005B7A5A"/>
    <w:rsid w:val="005B7D6D"/>
    <w:rsid w:val="005C258C"/>
    <w:rsid w:val="005C332C"/>
    <w:rsid w:val="005C3719"/>
    <w:rsid w:val="005C39A7"/>
    <w:rsid w:val="005C4225"/>
    <w:rsid w:val="005C4617"/>
    <w:rsid w:val="005C4D3C"/>
    <w:rsid w:val="005D511A"/>
    <w:rsid w:val="005D6722"/>
    <w:rsid w:val="005D7F4D"/>
    <w:rsid w:val="005E0AC7"/>
    <w:rsid w:val="005E0F4B"/>
    <w:rsid w:val="005E4C50"/>
    <w:rsid w:val="005E56B0"/>
    <w:rsid w:val="005E572D"/>
    <w:rsid w:val="005E62D4"/>
    <w:rsid w:val="005E73F8"/>
    <w:rsid w:val="005F0DAD"/>
    <w:rsid w:val="005F0F33"/>
    <w:rsid w:val="005F14EB"/>
    <w:rsid w:val="005F37AE"/>
    <w:rsid w:val="005F3AF6"/>
    <w:rsid w:val="005F7527"/>
    <w:rsid w:val="0060047A"/>
    <w:rsid w:val="00600B04"/>
    <w:rsid w:val="00600DEB"/>
    <w:rsid w:val="0060276C"/>
    <w:rsid w:val="0061374F"/>
    <w:rsid w:val="006138C7"/>
    <w:rsid w:val="00613FC3"/>
    <w:rsid w:val="00615807"/>
    <w:rsid w:val="00620714"/>
    <w:rsid w:val="00623BFD"/>
    <w:rsid w:val="00623E68"/>
    <w:rsid w:val="00627C9F"/>
    <w:rsid w:val="006311E9"/>
    <w:rsid w:val="0063140F"/>
    <w:rsid w:val="006322CD"/>
    <w:rsid w:val="00632354"/>
    <w:rsid w:val="00634709"/>
    <w:rsid w:val="00635421"/>
    <w:rsid w:val="00636219"/>
    <w:rsid w:val="00636642"/>
    <w:rsid w:val="00636DCE"/>
    <w:rsid w:val="006378F1"/>
    <w:rsid w:val="00640C84"/>
    <w:rsid w:val="00642810"/>
    <w:rsid w:val="00643F63"/>
    <w:rsid w:val="0064437D"/>
    <w:rsid w:val="00650210"/>
    <w:rsid w:val="00652333"/>
    <w:rsid w:val="00652C12"/>
    <w:rsid w:val="0065362F"/>
    <w:rsid w:val="00654DE5"/>
    <w:rsid w:val="00655214"/>
    <w:rsid w:val="00655DAF"/>
    <w:rsid w:val="0066032D"/>
    <w:rsid w:val="00660D86"/>
    <w:rsid w:val="00664BE2"/>
    <w:rsid w:val="006664E0"/>
    <w:rsid w:val="00666A80"/>
    <w:rsid w:val="00667027"/>
    <w:rsid w:val="00670277"/>
    <w:rsid w:val="006703FD"/>
    <w:rsid w:val="00671B52"/>
    <w:rsid w:val="00672B97"/>
    <w:rsid w:val="00673DF8"/>
    <w:rsid w:val="0067437A"/>
    <w:rsid w:val="0067474C"/>
    <w:rsid w:val="0067551F"/>
    <w:rsid w:val="0068009E"/>
    <w:rsid w:val="00680A51"/>
    <w:rsid w:val="006829E0"/>
    <w:rsid w:val="00683B66"/>
    <w:rsid w:val="006867DF"/>
    <w:rsid w:val="0068776D"/>
    <w:rsid w:val="00687892"/>
    <w:rsid w:val="00691B85"/>
    <w:rsid w:val="00692219"/>
    <w:rsid w:val="00697B25"/>
    <w:rsid w:val="006A13F7"/>
    <w:rsid w:val="006A17D2"/>
    <w:rsid w:val="006A44AF"/>
    <w:rsid w:val="006A73E6"/>
    <w:rsid w:val="006B0021"/>
    <w:rsid w:val="006B08A0"/>
    <w:rsid w:val="006B2D5C"/>
    <w:rsid w:val="006B3CFE"/>
    <w:rsid w:val="006B4572"/>
    <w:rsid w:val="006B6358"/>
    <w:rsid w:val="006B6EF4"/>
    <w:rsid w:val="006C006C"/>
    <w:rsid w:val="006C03C8"/>
    <w:rsid w:val="006C058F"/>
    <w:rsid w:val="006C0ECF"/>
    <w:rsid w:val="006C1CC6"/>
    <w:rsid w:val="006C478F"/>
    <w:rsid w:val="006C4EB1"/>
    <w:rsid w:val="006C517B"/>
    <w:rsid w:val="006C5632"/>
    <w:rsid w:val="006C589C"/>
    <w:rsid w:val="006C5F8B"/>
    <w:rsid w:val="006C6004"/>
    <w:rsid w:val="006D1270"/>
    <w:rsid w:val="006D2A56"/>
    <w:rsid w:val="006D3256"/>
    <w:rsid w:val="006D3B0F"/>
    <w:rsid w:val="006D4B10"/>
    <w:rsid w:val="006D50DC"/>
    <w:rsid w:val="006D693D"/>
    <w:rsid w:val="006E0166"/>
    <w:rsid w:val="006E0A03"/>
    <w:rsid w:val="006E2FFB"/>
    <w:rsid w:val="006E4BD5"/>
    <w:rsid w:val="006E6FB9"/>
    <w:rsid w:val="006E7B34"/>
    <w:rsid w:val="006F0E72"/>
    <w:rsid w:val="006F1B58"/>
    <w:rsid w:val="006F1F7E"/>
    <w:rsid w:val="006F2657"/>
    <w:rsid w:val="006F4ABD"/>
    <w:rsid w:val="006F706D"/>
    <w:rsid w:val="0070358C"/>
    <w:rsid w:val="00703CEE"/>
    <w:rsid w:val="0070697F"/>
    <w:rsid w:val="007103C4"/>
    <w:rsid w:val="00711F04"/>
    <w:rsid w:val="007143C5"/>
    <w:rsid w:val="00714AEA"/>
    <w:rsid w:val="0071701D"/>
    <w:rsid w:val="00717A4A"/>
    <w:rsid w:val="00720E35"/>
    <w:rsid w:val="00720ED4"/>
    <w:rsid w:val="0072199C"/>
    <w:rsid w:val="00721DCA"/>
    <w:rsid w:val="00722C9F"/>
    <w:rsid w:val="00724EF6"/>
    <w:rsid w:val="007252DD"/>
    <w:rsid w:val="007253B8"/>
    <w:rsid w:val="007253EA"/>
    <w:rsid w:val="007257F3"/>
    <w:rsid w:val="007277EA"/>
    <w:rsid w:val="00730E0C"/>
    <w:rsid w:val="00734CC8"/>
    <w:rsid w:val="007354BD"/>
    <w:rsid w:val="00736587"/>
    <w:rsid w:val="0073741F"/>
    <w:rsid w:val="0074007E"/>
    <w:rsid w:val="007401AE"/>
    <w:rsid w:val="0074376E"/>
    <w:rsid w:val="00744343"/>
    <w:rsid w:val="007454AC"/>
    <w:rsid w:val="00746F5C"/>
    <w:rsid w:val="0075070A"/>
    <w:rsid w:val="00751CC4"/>
    <w:rsid w:val="00757FB7"/>
    <w:rsid w:val="00761A3A"/>
    <w:rsid w:val="007625AF"/>
    <w:rsid w:val="007638E4"/>
    <w:rsid w:val="00764312"/>
    <w:rsid w:val="00764F1E"/>
    <w:rsid w:val="0076630B"/>
    <w:rsid w:val="0076643F"/>
    <w:rsid w:val="00766B74"/>
    <w:rsid w:val="00767A62"/>
    <w:rsid w:val="00772075"/>
    <w:rsid w:val="007731B4"/>
    <w:rsid w:val="007744B3"/>
    <w:rsid w:val="007751B4"/>
    <w:rsid w:val="00777161"/>
    <w:rsid w:val="00777F63"/>
    <w:rsid w:val="00780F27"/>
    <w:rsid w:val="00781382"/>
    <w:rsid w:val="0078597D"/>
    <w:rsid w:val="00785B97"/>
    <w:rsid w:val="00792DC4"/>
    <w:rsid w:val="00794BA8"/>
    <w:rsid w:val="007A08D8"/>
    <w:rsid w:val="007A5817"/>
    <w:rsid w:val="007A7206"/>
    <w:rsid w:val="007A7375"/>
    <w:rsid w:val="007B05C4"/>
    <w:rsid w:val="007B0650"/>
    <w:rsid w:val="007B133B"/>
    <w:rsid w:val="007B26B2"/>
    <w:rsid w:val="007B372A"/>
    <w:rsid w:val="007B3D7B"/>
    <w:rsid w:val="007B5C44"/>
    <w:rsid w:val="007B60E9"/>
    <w:rsid w:val="007B6CC3"/>
    <w:rsid w:val="007B76D3"/>
    <w:rsid w:val="007C0FB6"/>
    <w:rsid w:val="007C3334"/>
    <w:rsid w:val="007C4803"/>
    <w:rsid w:val="007C4D65"/>
    <w:rsid w:val="007C4EAE"/>
    <w:rsid w:val="007C6194"/>
    <w:rsid w:val="007C6536"/>
    <w:rsid w:val="007C7A34"/>
    <w:rsid w:val="007D2B98"/>
    <w:rsid w:val="007D4551"/>
    <w:rsid w:val="007D4B3E"/>
    <w:rsid w:val="007E0CC4"/>
    <w:rsid w:val="007E1B7D"/>
    <w:rsid w:val="007E21BC"/>
    <w:rsid w:val="007E2619"/>
    <w:rsid w:val="007E3E1A"/>
    <w:rsid w:val="007E43EC"/>
    <w:rsid w:val="007E703E"/>
    <w:rsid w:val="007E7C82"/>
    <w:rsid w:val="007F1806"/>
    <w:rsid w:val="007F2AA1"/>
    <w:rsid w:val="007F588D"/>
    <w:rsid w:val="007F76DC"/>
    <w:rsid w:val="0080058A"/>
    <w:rsid w:val="00803C2B"/>
    <w:rsid w:val="00803F1C"/>
    <w:rsid w:val="008050C2"/>
    <w:rsid w:val="0080600E"/>
    <w:rsid w:val="00806B4F"/>
    <w:rsid w:val="008115A0"/>
    <w:rsid w:val="00814688"/>
    <w:rsid w:val="00814A75"/>
    <w:rsid w:val="00814AAF"/>
    <w:rsid w:val="00817612"/>
    <w:rsid w:val="008201A2"/>
    <w:rsid w:val="008223A2"/>
    <w:rsid w:val="0082708E"/>
    <w:rsid w:val="00831DBC"/>
    <w:rsid w:val="00832161"/>
    <w:rsid w:val="00832345"/>
    <w:rsid w:val="008335B0"/>
    <w:rsid w:val="008336DE"/>
    <w:rsid w:val="008338A4"/>
    <w:rsid w:val="00833E86"/>
    <w:rsid w:val="00834D49"/>
    <w:rsid w:val="00835708"/>
    <w:rsid w:val="0083770A"/>
    <w:rsid w:val="0083776C"/>
    <w:rsid w:val="00837C45"/>
    <w:rsid w:val="00842C1B"/>
    <w:rsid w:val="008441D8"/>
    <w:rsid w:val="00844600"/>
    <w:rsid w:val="00844730"/>
    <w:rsid w:val="008457C2"/>
    <w:rsid w:val="00845AE0"/>
    <w:rsid w:val="00852C0D"/>
    <w:rsid w:val="00855F9C"/>
    <w:rsid w:val="00856FD6"/>
    <w:rsid w:val="008577BD"/>
    <w:rsid w:val="00857A82"/>
    <w:rsid w:val="00857D66"/>
    <w:rsid w:val="00857F5F"/>
    <w:rsid w:val="00861B95"/>
    <w:rsid w:val="00861FC2"/>
    <w:rsid w:val="00863F77"/>
    <w:rsid w:val="008641AE"/>
    <w:rsid w:val="00865DAB"/>
    <w:rsid w:val="0087040F"/>
    <w:rsid w:val="008729ED"/>
    <w:rsid w:val="00873836"/>
    <w:rsid w:val="0087439F"/>
    <w:rsid w:val="00874E04"/>
    <w:rsid w:val="00874F67"/>
    <w:rsid w:val="00877131"/>
    <w:rsid w:val="00880EEB"/>
    <w:rsid w:val="00881872"/>
    <w:rsid w:val="00883E8A"/>
    <w:rsid w:val="00885737"/>
    <w:rsid w:val="0088685E"/>
    <w:rsid w:val="00887FD5"/>
    <w:rsid w:val="00890650"/>
    <w:rsid w:val="00891AF6"/>
    <w:rsid w:val="008944DC"/>
    <w:rsid w:val="00895145"/>
    <w:rsid w:val="008952E7"/>
    <w:rsid w:val="00895A72"/>
    <w:rsid w:val="00897DBA"/>
    <w:rsid w:val="00897E12"/>
    <w:rsid w:val="008A3D3F"/>
    <w:rsid w:val="008A5880"/>
    <w:rsid w:val="008A59BC"/>
    <w:rsid w:val="008A6E24"/>
    <w:rsid w:val="008A732A"/>
    <w:rsid w:val="008A7E0F"/>
    <w:rsid w:val="008B12F5"/>
    <w:rsid w:val="008B39A9"/>
    <w:rsid w:val="008B3A66"/>
    <w:rsid w:val="008B66D5"/>
    <w:rsid w:val="008C2E93"/>
    <w:rsid w:val="008C4147"/>
    <w:rsid w:val="008C4CF4"/>
    <w:rsid w:val="008C5E2D"/>
    <w:rsid w:val="008C652A"/>
    <w:rsid w:val="008C6728"/>
    <w:rsid w:val="008D0A77"/>
    <w:rsid w:val="008D1ED2"/>
    <w:rsid w:val="008D1F9F"/>
    <w:rsid w:val="008D466B"/>
    <w:rsid w:val="008D5588"/>
    <w:rsid w:val="008D5B16"/>
    <w:rsid w:val="008D5E58"/>
    <w:rsid w:val="008D7033"/>
    <w:rsid w:val="008D707E"/>
    <w:rsid w:val="008D768D"/>
    <w:rsid w:val="008E3759"/>
    <w:rsid w:val="008E3BFE"/>
    <w:rsid w:val="008E4080"/>
    <w:rsid w:val="008F1912"/>
    <w:rsid w:val="008F1D4B"/>
    <w:rsid w:val="00900F4A"/>
    <w:rsid w:val="009025B6"/>
    <w:rsid w:val="0090270B"/>
    <w:rsid w:val="009041DC"/>
    <w:rsid w:val="00905B99"/>
    <w:rsid w:val="00906EAD"/>
    <w:rsid w:val="009122FF"/>
    <w:rsid w:val="00912F4E"/>
    <w:rsid w:val="00913803"/>
    <w:rsid w:val="0091584B"/>
    <w:rsid w:val="009178CA"/>
    <w:rsid w:val="00917B5A"/>
    <w:rsid w:val="00920A58"/>
    <w:rsid w:val="00920A8C"/>
    <w:rsid w:val="0092315F"/>
    <w:rsid w:val="00924248"/>
    <w:rsid w:val="00925F9A"/>
    <w:rsid w:val="0092671D"/>
    <w:rsid w:val="009273E9"/>
    <w:rsid w:val="00927BE1"/>
    <w:rsid w:val="00927C74"/>
    <w:rsid w:val="00930561"/>
    <w:rsid w:val="0093241A"/>
    <w:rsid w:val="009328D2"/>
    <w:rsid w:val="009329DA"/>
    <w:rsid w:val="00932F56"/>
    <w:rsid w:val="00934A2C"/>
    <w:rsid w:val="00941330"/>
    <w:rsid w:val="0094442B"/>
    <w:rsid w:val="00945A50"/>
    <w:rsid w:val="00946198"/>
    <w:rsid w:val="009466C7"/>
    <w:rsid w:val="00946CAA"/>
    <w:rsid w:val="00953240"/>
    <w:rsid w:val="009537CC"/>
    <w:rsid w:val="009538E1"/>
    <w:rsid w:val="00955A6C"/>
    <w:rsid w:val="009577CF"/>
    <w:rsid w:val="009610D3"/>
    <w:rsid w:val="00961506"/>
    <w:rsid w:val="009662A8"/>
    <w:rsid w:val="0096706E"/>
    <w:rsid w:val="00974491"/>
    <w:rsid w:val="00974D12"/>
    <w:rsid w:val="00975C4E"/>
    <w:rsid w:val="0098022B"/>
    <w:rsid w:val="00981FBA"/>
    <w:rsid w:val="00982CE8"/>
    <w:rsid w:val="0098305C"/>
    <w:rsid w:val="00986F9B"/>
    <w:rsid w:val="00987938"/>
    <w:rsid w:val="00987BF2"/>
    <w:rsid w:val="00992E19"/>
    <w:rsid w:val="00996CEB"/>
    <w:rsid w:val="00997BC5"/>
    <w:rsid w:val="009A037A"/>
    <w:rsid w:val="009A4F41"/>
    <w:rsid w:val="009B2333"/>
    <w:rsid w:val="009B381B"/>
    <w:rsid w:val="009B48EE"/>
    <w:rsid w:val="009B5BF4"/>
    <w:rsid w:val="009B5E3B"/>
    <w:rsid w:val="009B705E"/>
    <w:rsid w:val="009C276E"/>
    <w:rsid w:val="009C49C7"/>
    <w:rsid w:val="009C6145"/>
    <w:rsid w:val="009C63D4"/>
    <w:rsid w:val="009C7116"/>
    <w:rsid w:val="009C73EF"/>
    <w:rsid w:val="009D0543"/>
    <w:rsid w:val="009D1753"/>
    <w:rsid w:val="009D31DB"/>
    <w:rsid w:val="009D332C"/>
    <w:rsid w:val="009D3F42"/>
    <w:rsid w:val="009D40CB"/>
    <w:rsid w:val="009D521C"/>
    <w:rsid w:val="009D6106"/>
    <w:rsid w:val="009D631A"/>
    <w:rsid w:val="009D7611"/>
    <w:rsid w:val="009E0B61"/>
    <w:rsid w:val="009E2B4F"/>
    <w:rsid w:val="009E53DE"/>
    <w:rsid w:val="009E63B2"/>
    <w:rsid w:val="009E732D"/>
    <w:rsid w:val="009F5CA0"/>
    <w:rsid w:val="009F5D22"/>
    <w:rsid w:val="00A001C5"/>
    <w:rsid w:val="00A00308"/>
    <w:rsid w:val="00A02108"/>
    <w:rsid w:val="00A029D6"/>
    <w:rsid w:val="00A03786"/>
    <w:rsid w:val="00A05007"/>
    <w:rsid w:val="00A11212"/>
    <w:rsid w:val="00A11E44"/>
    <w:rsid w:val="00A12C39"/>
    <w:rsid w:val="00A1429A"/>
    <w:rsid w:val="00A157AC"/>
    <w:rsid w:val="00A15EE6"/>
    <w:rsid w:val="00A16426"/>
    <w:rsid w:val="00A20DA7"/>
    <w:rsid w:val="00A262E3"/>
    <w:rsid w:val="00A267F9"/>
    <w:rsid w:val="00A26D73"/>
    <w:rsid w:val="00A30100"/>
    <w:rsid w:val="00A30339"/>
    <w:rsid w:val="00A31D8D"/>
    <w:rsid w:val="00A328B3"/>
    <w:rsid w:val="00A32AF5"/>
    <w:rsid w:val="00A34DDB"/>
    <w:rsid w:val="00A355D3"/>
    <w:rsid w:val="00A40DFC"/>
    <w:rsid w:val="00A42A6E"/>
    <w:rsid w:val="00A43A1F"/>
    <w:rsid w:val="00A44965"/>
    <w:rsid w:val="00A4512D"/>
    <w:rsid w:val="00A46574"/>
    <w:rsid w:val="00A505CB"/>
    <w:rsid w:val="00A50FCF"/>
    <w:rsid w:val="00A511D2"/>
    <w:rsid w:val="00A513DA"/>
    <w:rsid w:val="00A51B69"/>
    <w:rsid w:val="00A528D1"/>
    <w:rsid w:val="00A52F59"/>
    <w:rsid w:val="00A53979"/>
    <w:rsid w:val="00A54DC4"/>
    <w:rsid w:val="00A558B3"/>
    <w:rsid w:val="00A56680"/>
    <w:rsid w:val="00A56D82"/>
    <w:rsid w:val="00A57FA3"/>
    <w:rsid w:val="00A610CD"/>
    <w:rsid w:val="00A61721"/>
    <w:rsid w:val="00A62755"/>
    <w:rsid w:val="00A63A4F"/>
    <w:rsid w:val="00A63ACC"/>
    <w:rsid w:val="00A65070"/>
    <w:rsid w:val="00A67FC9"/>
    <w:rsid w:val="00A71553"/>
    <w:rsid w:val="00A71F6B"/>
    <w:rsid w:val="00A74890"/>
    <w:rsid w:val="00A758AA"/>
    <w:rsid w:val="00A76062"/>
    <w:rsid w:val="00A8462A"/>
    <w:rsid w:val="00A93A7E"/>
    <w:rsid w:val="00A942D8"/>
    <w:rsid w:val="00A97568"/>
    <w:rsid w:val="00A97766"/>
    <w:rsid w:val="00A97E8D"/>
    <w:rsid w:val="00AA09A2"/>
    <w:rsid w:val="00AA12BB"/>
    <w:rsid w:val="00AA23D4"/>
    <w:rsid w:val="00AA288F"/>
    <w:rsid w:val="00AA3326"/>
    <w:rsid w:val="00AA3B9A"/>
    <w:rsid w:val="00AA3E6E"/>
    <w:rsid w:val="00AA3E8F"/>
    <w:rsid w:val="00AA4838"/>
    <w:rsid w:val="00AA493B"/>
    <w:rsid w:val="00AA4F8D"/>
    <w:rsid w:val="00AA7457"/>
    <w:rsid w:val="00AA7996"/>
    <w:rsid w:val="00AB2261"/>
    <w:rsid w:val="00AB44E3"/>
    <w:rsid w:val="00AB49CA"/>
    <w:rsid w:val="00AB5787"/>
    <w:rsid w:val="00AC19CB"/>
    <w:rsid w:val="00AC3F39"/>
    <w:rsid w:val="00AC5FAC"/>
    <w:rsid w:val="00AC74E5"/>
    <w:rsid w:val="00AD0B90"/>
    <w:rsid w:val="00AD175B"/>
    <w:rsid w:val="00AD1849"/>
    <w:rsid w:val="00AD201C"/>
    <w:rsid w:val="00AD2908"/>
    <w:rsid w:val="00AD3244"/>
    <w:rsid w:val="00AD4C88"/>
    <w:rsid w:val="00AD5CBD"/>
    <w:rsid w:val="00AD60FB"/>
    <w:rsid w:val="00AD64FC"/>
    <w:rsid w:val="00AD65B2"/>
    <w:rsid w:val="00AD6AFA"/>
    <w:rsid w:val="00AD76E6"/>
    <w:rsid w:val="00AE08AB"/>
    <w:rsid w:val="00AE1CD8"/>
    <w:rsid w:val="00AE1DDF"/>
    <w:rsid w:val="00AE202E"/>
    <w:rsid w:val="00AE25BB"/>
    <w:rsid w:val="00AE2BB2"/>
    <w:rsid w:val="00AE2C5C"/>
    <w:rsid w:val="00AE3135"/>
    <w:rsid w:val="00AE3608"/>
    <w:rsid w:val="00AE5488"/>
    <w:rsid w:val="00AE6445"/>
    <w:rsid w:val="00AE6E10"/>
    <w:rsid w:val="00AE6F91"/>
    <w:rsid w:val="00AF15F3"/>
    <w:rsid w:val="00AF3CE3"/>
    <w:rsid w:val="00AF4D10"/>
    <w:rsid w:val="00AF5571"/>
    <w:rsid w:val="00AF578C"/>
    <w:rsid w:val="00B00E04"/>
    <w:rsid w:val="00B019B6"/>
    <w:rsid w:val="00B02835"/>
    <w:rsid w:val="00B03526"/>
    <w:rsid w:val="00B06F1A"/>
    <w:rsid w:val="00B071C3"/>
    <w:rsid w:val="00B07341"/>
    <w:rsid w:val="00B10E8A"/>
    <w:rsid w:val="00B1232D"/>
    <w:rsid w:val="00B130AC"/>
    <w:rsid w:val="00B132D0"/>
    <w:rsid w:val="00B14F8F"/>
    <w:rsid w:val="00B16001"/>
    <w:rsid w:val="00B16D67"/>
    <w:rsid w:val="00B20D35"/>
    <w:rsid w:val="00B262E2"/>
    <w:rsid w:val="00B27F5E"/>
    <w:rsid w:val="00B30539"/>
    <w:rsid w:val="00B314DB"/>
    <w:rsid w:val="00B31E68"/>
    <w:rsid w:val="00B32E72"/>
    <w:rsid w:val="00B3315C"/>
    <w:rsid w:val="00B33A8C"/>
    <w:rsid w:val="00B34848"/>
    <w:rsid w:val="00B349D6"/>
    <w:rsid w:val="00B35AE1"/>
    <w:rsid w:val="00B361F2"/>
    <w:rsid w:val="00B3660D"/>
    <w:rsid w:val="00B3718B"/>
    <w:rsid w:val="00B3745F"/>
    <w:rsid w:val="00B4632A"/>
    <w:rsid w:val="00B505C9"/>
    <w:rsid w:val="00B50853"/>
    <w:rsid w:val="00B530E0"/>
    <w:rsid w:val="00B530F1"/>
    <w:rsid w:val="00B57949"/>
    <w:rsid w:val="00B61338"/>
    <w:rsid w:val="00B6646A"/>
    <w:rsid w:val="00B733BD"/>
    <w:rsid w:val="00B73E45"/>
    <w:rsid w:val="00B75E6A"/>
    <w:rsid w:val="00B811CE"/>
    <w:rsid w:val="00B81490"/>
    <w:rsid w:val="00B82398"/>
    <w:rsid w:val="00B82735"/>
    <w:rsid w:val="00B847FC"/>
    <w:rsid w:val="00B84FB3"/>
    <w:rsid w:val="00B90015"/>
    <w:rsid w:val="00B9123B"/>
    <w:rsid w:val="00B91CC0"/>
    <w:rsid w:val="00B9223D"/>
    <w:rsid w:val="00B93D7F"/>
    <w:rsid w:val="00B9476F"/>
    <w:rsid w:val="00B95C02"/>
    <w:rsid w:val="00B97E04"/>
    <w:rsid w:val="00BA0B72"/>
    <w:rsid w:val="00BA25D4"/>
    <w:rsid w:val="00BA276C"/>
    <w:rsid w:val="00BA63DB"/>
    <w:rsid w:val="00BA7BA1"/>
    <w:rsid w:val="00BB019D"/>
    <w:rsid w:val="00BB1D66"/>
    <w:rsid w:val="00BB306F"/>
    <w:rsid w:val="00BB3160"/>
    <w:rsid w:val="00BB6BD1"/>
    <w:rsid w:val="00BB7709"/>
    <w:rsid w:val="00BC0ED2"/>
    <w:rsid w:val="00BC20D1"/>
    <w:rsid w:val="00BC2587"/>
    <w:rsid w:val="00BC3218"/>
    <w:rsid w:val="00BC5CB3"/>
    <w:rsid w:val="00BC77C0"/>
    <w:rsid w:val="00BD0FF5"/>
    <w:rsid w:val="00BD1336"/>
    <w:rsid w:val="00BD4B89"/>
    <w:rsid w:val="00BD5922"/>
    <w:rsid w:val="00BD77CF"/>
    <w:rsid w:val="00BE28BF"/>
    <w:rsid w:val="00BE2E38"/>
    <w:rsid w:val="00BE784D"/>
    <w:rsid w:val="00BE7F79"/>
    <w:rsid w:val="00BF02CB"/>
    <w:rsid w:val="00BF13C1"/>
    <w:rsid w:val="00BF459A"/>
    <w:rsid w:val="00BF4CDF"/>
    <w:rsid w:val="00BF5738"/>
    <w:rsid w:val="00BF6FD8"/>
    <w:rsid w:val="00BF73E8"/>
    <w:rsid w:val="00C01EA5"/>
    <w:rsid w:val="00C03680"/>
    <w:rsid w:val="00C046BF"/>
    <w:rsid w:val="00C054DF"/>
    <w:rsid w:val="00C06A01"/>
    <w:rsid w:val="00C07E52"/>
    <w:rsid w:val="00C10A46"/>
    <w:rsid w:val="00C10C8E"/>
    <w:rsid w:val="00C12A44"/>
    <w:rsid w:val="00C161F2"/>
    <w:rsid w:val="00C16706"/>
    <w:rsid w:val="00C20830"/>
    <w:rsid w:val="00C21762"/>
    <w:rsid w:val="00C21E99"/>
    <w:rsid w:val="00C21FEF"/>
    <w:rsid w:val="00C22562"/>
    <w:rsid w:val="00C23BA4"/>
    <w:rsid w:val="00C24543"/>
    <w:rsid w:val="00C245D2"/>
    <w:rsid w:val="00C2475D"/>
    <w:rsid w:val="00C256A2"/>
    <w:rsid w:val="00C25ADB"/>
    <w:rsid w:val="00C27AC8"/>
    <w:rsid w:val="00C300C4"/>
    <w:rsid w:val="00C30D7C"/>
    <w:rsid w:val="00C344C4"/>
    <w:rsid w:val="00C37A44"/>
    <w:rsid w:val="00C40867"/>
    <w:rsid w:val="00C41E29"/>
    <w:rsid w:val="00C51515"/>
    <w:rsid w:val="00C53B2E"/>
    <w:rsid w:val="00C5453C"/>
    <w:rsid w:val="00C55B22"/>
    <w:rsid w:val="00C5660B"/>
    <w:rsid w:val="00C61977"/>
    <w:rsid w:val="00C6264F"/>
    <w:rsid w:val="00C6492E"/>
    <w:rsid w:val="00C66B72"/>
    <w:rsid w:val="00C72C15"/>
    <w:rsid w:val="00C74087"/>
    <w:rsid w:val="00C75F37"/>
    <w:rsid w:val="00C76207"/>
    <w:rsid w:val="00C76CB7"/>
    <w:rsid w:val="00C777DB"/>
    <w:rsid w:val="00C809C4"/>
    <w:rsid w:val="00C832E4"/>
    <w:rsid w:val="00C866B2"/>
    <w:rsid w:val="00C86EFA"/>
    <w:rsid w:val="00C86FCC"/>
    <w:rsid w:val="00C87620"/>
    <w:rsid w:val="00C87AC4"/>
    <w:rsid w:val="00C91124"/>
    <w:rsid w:val="00C914DC"/>
    <w:rsid w:val="00C91E74"/>
    <w:rsid w:val="00C9567A"/>
    <w:rsid w:val="00C95CBE"/>
    <w:rsid w:val="00C95EBE"/>
    <w:rsid w:val="00C9737C"/>
    <w:rsid w:val="00CA076B"/>
    <w:rsid w:val="00CA29DE"/>
    <w:rsid w:val="00CA5AF6"/>
    <w:rsid w:val="00CA5D64"/>
    <w:rsid w:val="00CB1264"/>
    <w:rsid w:val="00CB212D"/>
    <w:rsid w:val="00CB2660"/>
    <w:rsid w:val="00CB3420"/>
    <w:rsid w:val="00CB49B0"/>
    <w:rsid w:val="00CB53C4"/>
    <w:rsid w:val="00CB6291"/>
    <w:rsid w:val="00CB68E7"/>
    <w:rsid w:val="00CC2882"/>
    <w:rsid w:val="00CC5E90"/>
    <w:rsid w:val="00CC67D2"/>
    <w:rsid w:val="00CD0342"/>
    <w:rsid w:val="00CD046C"/>
    <w:rsid w:val="00CD3234"/>
    <w:rsid w:val="00CD3B83"/>
    <w:rsid w:val="00CD4479"/>
    <w:rsid w:val="00CD55F1"/>
    <w:rsid w:val="00CE076C"/>
    <w:rsid w:val="00CE11FD"/>
    <w:rsid w:val="00CE24CD"/>
    <w:rsid w:val="00CE2CE2"/>
    <w:rsid w:val="00CE343B"/>
    <w:rsid w:val="00CE4529"/>
    <w:rsid w:val="00CE5199"/>
    <w:rsid w:val="00CE5847"/>
    <w:rsid w:val="00CE5F92"/>
    <w:rsid w:val="00CE66D5"/>
    <w:rsid w:val="00CF12E0"/>
    <w:rsid w:val="00CF185A"/>
    <w:rsid w:val="00CF1FCC"/>
    <w:rsid w:val="00CF2AEF"/>
    <w:rsid w:val="00CF62F6"/>
    <w:rsid w:val="00CF637A"/>
    <w:rsid w:val="00D059DE"/>
    <w:rsid w:val="00D05ABD"/>
    <w:rsid w:val="00D05BBC"/>
    <w:rsid w:val="00D11201"/>
    <w:rsid w:val="00D11397"/>
    <w:rsid w:val="00D11F3D"/>
    <w:rsid w:val="00D13FCE"/>
    <w:rsid w:val="00D142DF"/>
    <w:rsid w:val="00D15F1F"/>
    <w:rsid w:val="00D169A7"/>
    <w:rsid w:val="00D17E30"/>
    <w:rsid w:val="00D20818"/>
    <w:rsid w:val="00D21171"/>
    <w:rsid w:val="00D24850"/>
    <w:rsid w:val="00D249BA"/>
    <w:rsid w:val="00D306D1"/>
    <w:rsid w:val="00D30800"/>
    <w:rsid w:val="00D31BB1"/>
    <w:rsid w:val="00D34365"/>
    <w:rsid w:val="00D34786"/>
    <w:rsid w:val="00D37BFC"/>
    <w:rsid w:val="00D40AC5"/>
    <w:rsid w:val="00D43EC5"/>
    <w:rsid w:val="00D463F1"/>
    <w:rsid w:val="00D47A8E"/>
    <w:rsid w:val="00D52D14"/>
    <w:rsid w:val="00D54618"/>
    <w:rsid w:val="00D54998"/>
    <w:rsid w:val="00D60679"/>
    <w:rsid w:val="00D620AF"/>
    <w:rsid w:val="00D63B52"/>
    <w:rsid w:val="00D64872"/>
    <w:rsid w:val="00D65337"/>
    <w:rsid w:val="00D665E1"/>
    <w:rsid w:val="00D704CC"/>
    <w:rsid w:val="00D712BC"/>
    <w:rsid w:val="00D712D3"/>
    <w:rsid w:val="00D71422"/>
    <w:rsid w:val="00D72DA4"/>
    <w:rsid w:val="00D72DC6"/>
    <w:rsid w:val="00D7332A"/>
    <w:rsid w:val="00D75217"/>
    <w:rsid w:val="00D7558D"/>
    <w:rsid w:val="00D76367"/>
    <w:rsid w:val="00D8169E"/>
    <w:rsid w:val="00D81931"/>
    <w:rsid w:val="00D81D92"/>
    <w:rsid w:val="00D83704"/>
    <w:rsid w:val="00D841B8"/>
    <w:rsid w:val="00D84D60"/>
    <w:rsid w:val="00D8654B"/>
    <w:rsid w:val="00D87498"/>
    <w:rsid w:val="00D876F9"/>
    <w:rsid w:val="00D91A47"/>
    <w:rsid w:val="00D92CC7"/>
    <w:rsid w:val="00D94566"/>
    <w:rsid w:val="00D95184"/>
    <w:rsid w:val="00DA0EB6"/>
    <w:rsid w:val="00DA4811"/>
    <w:rsid w:val="00DA7B5F"/>
    <w:rsid w:val="00DB0790"/>
    <w:rsid w:val="00DB0ECE"/>
    <w:rsid w:val="00DB17C7"/>
    <w:rsid w:val="00DB2949"/>
    <w:rsid w:val="00DB6252"/>
    <w:rsid w:val="00DB6983"/>
    <w:rsid w:val="00DB6C97"/>
    <w:rsid w:val="00DB7096"/>
    <w:rsid w:val="00DC11E7"/>
    <w:rsid w:val="00DC24E3"/>
    <w:rsid w:val="00DC7023"/>
    <w:rsid w:val="00DC769A"/>
    <w:rsid w:val="00DC792A"/>
    <w:rsid w:val="00DD1D78"/>
    <w:rsid w:val="00DD3D86"/>
    <w:rsid w:val="00DD4392"/>
    <w:rsid w:val="00DD4AD2"/>
    <w:rsid w:val="00DD5CAB"/>
    <w:rsid w:val="00DD63B2"/>
    <w:rsid w:val="00DE03DB"/>
    <w:rsid w:val="00DE2862"/>
    <w:rsid w:val="00DE3F7E"/>
    <w:rsid w:val="00DE45C1"/>
    <w:rsid w:val="00DF06EF"/>
    <w:rsid w:val="00DF07CC"/>
    <w:rsid w:val="00DF1D37"/>
    <w:rsid w:val="00DF1EC4"/>
    <w:rsid w:val="00DF2B87"/>
    <w:rsid w:val="00DF5DA4"/>
    <w:rsid w:val="00DF6603"/>
    <w:rsid w:val="00DF69D9"/>
    <w:rsid w:val="00E00800"/>
    <w:rsid w:val="00E0111E"/>
    <w:rsid w:val="00E012F6"/>
    <w:rsid w:val="00E01314"/>
    <w:rsid w:val="00E02F48"/>
    <w:rsid w:val="00E0340B"/>
    <w:rsid w:val="00E03461"/>
    <w:rsid w:val="00E04A90"/>
    <w:rsid w:val="00E04CF7"/>
    <w:rsid w:val="00E0551F"/>
    <w:rsid w:val="00E0558E"/>
    <w:rsid w:val="00E06567"/>
    <w:rsid w:val="00E111B3"/>
    <w:rsid w:val="00E12459"/>
    <w:rsid w:val="00E13AD2"/>
    <w:rsid w:val="00E13FB1"/>
    <w:rsid w:val="00E160B9"/>
    <w:rsid w:val="00E1675B"/>
    <w:rsid w:val="00E219C7"/>
    <w:rsid w:val="00E23D4D"/>
    <w:rsid w:val="00E30227"/>
    <w:rsid w:val="00E4118C"/>
    <w:rsid w:val="00E425A5"/>
    <w:rsid w:val="00E43157"/>
    <w:rsid w:val="00E43386"/>
    <w:rsid w:val="00E44B0B"/>
    <w:rsid w:val="00E461CE"/>
    <w:rsid w:val="00E47E23"/>
    <w:rsid w:val="00E51CE4"/>
    <w:rsid w:val="00E52105"/>
    <w:rsid w:val="00E52943"/>
    <w:rsid w:val="00E54005"/>
    <w:rsid w:val="00E54A0D"/>
    <w:rsid w:val="00E573E4"/>
    <w:rsid w:val="00E6385E"/>
    <w:rsid w:val="00E63928"/>
    <w:rsid w:val="00E63C93"/>
    <w:rsid w:val="00E64C3D"/>
    <w:rsid w:val="00E70A13"/>
    <w:rsid w:val="00E720CA"/>
    <w:rsid w:val="00E734E1"/>
    <w:rsid w:val="00E75922"/>
    <w:rsid w:val="00E76317"/>
    <w:rsid w:val="00E77704"/>
    <w:rsid w:val="00E820EC"/>
    <w:rsid w:val="00E82748"/>
    <w:rsid w:val="00E834F8"/>
    <w:rsid w:val="00E837BB"/>
    <w:rsid w:val="00E84EB5"/>
    <w:rsid w:val="00E85662"/>
    <w:rsid w:val="00E8789F"/>
    <w:rsid w:val="00E96052"/>
    <w:rsid w:val="00E9786F"/>
    <w:rsid w:val="00E97B71"/>
    <w:rsid w:val="00EA1CEE"/>
    <w:rsid w:val="00EA3D34"/>
    <w:rsid w:val="00EA6292"/>
    <w:rsid w:val="00EA6AC8"/>
    <w:rsid w:val="00EB3C93"/>
    <w:rsid w:val="00EB4129"/>
    <w:rsid w:val="00EB4233"/>
    <w:rsid w:val="00EB454D"/>
    <w:rsid w:val="00EB5C38"/>
    <w:rsid w:val="00EB66AF"/>
    <w:rsid w:val="00EB7C4E"/>
    <w:rsid w:val="00EC0F5C"/>
    <w:rsid w:val="00EC1081"/>
    <w:rsid w:val="00EC10B8"/>
    <w:rsid w:val="00EC174D"/>
    <w:rsid w:val="00EC2A57"/>
    <w:rsid w:val="00EC2E8B"/>
    <w:rsid w:val="00EC3AEB"/>
    <w:rsid w:val="00EC511F"/>
    <w:rsid w:val="00ED2D9A"/>
    <w:rsid w:val="00ED2FF8"/>
    <w:rsid w:val="00ED3EA5"/>
    <w:rsid w:val="00ED549D"/>
    <w:rsid w:val="00ED5E10"/>
    <w:rsid w:val="00ED76BE"/>
    <w:rsid w:val="00EE006B"/>
    <w:rsid w:val="00EE00E9"/>
    <w:rsid w:val="00EE2591"/>
    <w:rsid w:val="00EE3CCC"/>
    <w:rsid w:val="00EE3DCB"/>
    <w:rsid w:val="00EE6E42"/>
    <w:rsid w:val="00EE7AEE"/>
    <w:rsid w:val="00EF03F4"/>
    <w:rsid w:val="00EF1AAA"/>
    <w:rsid w:val="00EF218E"/>
    <w:rsid w:val="00EF5559"/>
    <w:rsid w:val="00EF571B"/>
    <w:rsid w:val="00EF619B"/>
    <w:rsid w:val="00F001AF"/>
    <w:rsid w:val="00F00B55"/>
    <w:rsid w:val="00F00CBE"/>
    <w:rsid w:val="00F0229C"/>
    <w:rsid w:val="00F02AD1"/>
    <w:rsid w:val="00F04559"/>
    <w:rsid w:val="00F0519A"/>
    <w:rsid w:val="00F075A8"/>
    <w:rsid w:val="00F107F8"/>
    <w:rsid w:val="00F140EB"/>
    <w:rsid w:val="00F253CC"/>
    <w:rsid w:val="00F2651E"/>
    <w:rsid w:val="00F308B6"/>
    <w:rsid w:val="00F31002"/>
    <w:rsid w:val="00F311CD"/>
    <w:rsid w:val="00F31348"/>
    <w:rsid w:val="00F32021"/>
    <w:rsid w:val="00F32536"/>
    <w:rsid w:val="00F32A09"/>
    <w:rsid w:val="00F330DE"/>
    <w:rsid w:val="00F37106"/>
    <w:rsid w:val="00F37226"/>
    <w:rsid w:val="00F41E08"/>
    <w:rsid w:val="00F4325F"/>
    <w:rsid w:val="00F44E25"/>
    <w:rsid w:val="00F4542F"/>
    <w:rsid w:val="00F45572"/>
    <w:rsid w:val="00F4690C"/>
    <w:rsid w:val="00F47C6B"/>
    <w:rsid w:val="00F50EE3"/>
    <w:rsid w:val="00F519CF"/>
    <w:rsid w:val="00F52E8B"/>
    <w:rsid w:val="00F5569B"/>
    <w:rsid w:val="00F56894"/>
    <w:rsid w:val="00F56BA5"/>
    <w:rsid w:val="00F572A8"/>
    <w:rsid w:val="00F60E22"/>
    <w:rsid w:val="00F66404"/>
    <w:rsid w:val="00F66CCF"/>
    <w:rsid w:val="00F7027C"/>
    <w:rsid w:val="00F716BE"/>
    <w:rsid w:val="00F7573F"/>
    <w:rsid w:val="00F7700B"/>
    <w:rsid w:val="00F7785A"/>
    <w:rsid w:val="00F81395"/>
    <w:rsid w:val="00F81B89"/>
    <w:rsid w:val="00F81BB8"/>
    <w:rsid w:val="00F83335"/>
    <w:rsid w:val="00F8478E"/>
    <w:rsid w:val="00F90C64"/>
    <w:rsid w:val="00F917D1"/>
    <w:rsid w:val="00F947E4"/>
    <w:rsid w:val="00F9653B"/>
    <w:rsid w:val="00F97D9A"/>
    <w:rsid w:val="00FA04B5"/>
    <w:rsid w:val="00FA0D3D"/>
    <w:rsid w:val="00FA1435"/>
    <w:rsid w:val="00FA1626"/>
    <w:rsid w:val="00FA29C3"/>
    <w:rsid w:val="00FA4ED3"/>
    <w:rsid w:val="00FA7017"/>
    <w:rsid w:val="00FA7965"/>
    <w:rsid w:val="00FB09DB"/>
    <w:rsid w:val="00FB62CF"/>
    <w:rsid w:val="00FB7796"/>
    <w:rsid w:val="00FC11C7"/>
    <w:rsid w:val="00FC1B21"/>
    <w:rsid w:val="00FC29FB"/>
    <w:rsid w:val="00FC3E51"/>
    <w:rsid w:val="00FC5B96"/>
    <w:rsid w:val="00FC73A0"/>
    <w:rsid w:val="00FD03F1"/>
    <w:rsid w:val="00FD2F05"/>
    <w:rsid w:val="00FD3C3B"/>
    <w:rsid w:val="00FD3DF0"/>
    <w:rsid w:val="00FE07DD"/>
    <w:rsid w:val="00FE07F8"/>
    <w:rsid w:val="00FE13E9"/>
    <w:rsid w:val="00FE1BD8"/>
    <w:rsid w:val="00FE4E1D"/>
    <w:rsid w:val="00FE50BB"/>
    <w:rsid w:val="00FE5A1C"/>
    <w:rsid w:val="00FE6319"/>
    <w:rsid w:val="00FE6B45"/>
    <w:rsid w:val="00FE711B"/>
    <w:rsid w:val="00FE768F"/>
    <w:rsid w:val="00FF1485"/>
    <w:rsid w:val="00FF2F64"/>
    <w:rsid w:val="00FF55F3"/>
    <w:rsid w:val="00FF5851"/>
    <w:rsid w:val="00FF59E5"/>
    <w:rsid w:val="00FF5E53"/>
    <w:rsid w:val="00FF68FD"/>
    <w:rsid w:val="00FF7083"/>
    <w:rsid w:val="00FF7091"/>
    <w:rsid w:val="00FF7628"/>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EB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sz w:val="24"/>
        <w:szCs w:val="24"/>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rPr>
  </w:style>
  <w:style w:type="paragraph" w:styleId="Footer">
    <w:name w:val="footer"/>
    <w:link w:val="FooterChar"/>
    <w:uiPriority w:val="99"/>
    <w:pPr>
      <w:tabs>
        <w:tab w:val="center" w:pos="4513"/>
        <w:tab w:val="right" w:pos="9026"/>
      </w:tabs>
    </w:pPr>
    <w:rPr>
      <w:rFonts w:ascii="Cambria" w:eastAsia="Cambria" w:hAnsi="Cambria" w:cs="Cambria"/>
      <w:color w:val="000000"/>
      <w:u w:color="000000"/>
      <w:lang w:val="en-US"/>
    </w:rPr>
  </w:style>
  <w:style w:type="paragraph" w:customStyle="1" w:styleId="Cuerpo">
    <w:name w:val="Cuerpo"/>
    <w:rPr>
      <w:rFonts w:ascii="Cambria" w:eastAsia="Cambria" w:hAnsi="Cambria" w:cs="Cambria"/>
      <w:color w:val="000000"/>
      <w:u w:color="000000"/>
    </w:rPr>
  </w:style>
  <w:style w:type="paragraph" w:styleId="BodyTextIndent">
    <w:name w:val="Body Text Indent"/>
    <w:pPr>
      <w:ind w:left="2160" w:hanging="720"/>
    </w:pPr>
    <w:rPr>
      <w:rFonts w:eastAsia="Times New Roman"/>
      <w:color w:val="000000"/>
      <w:u w:color="000000"/>
      <w:lang w:val="es-ES_tradnl"/>
    </w:rPr>
  </w:style>
  <w:style w:type="paragraph" w:styleId="ListParagraph">
    <w:name w:val="List Paragraph"/>
    <w:uiPriority w:val="34"/>
    <w:qFormat/>
    <w:pPr>
      <w:ind w:left="720"/>
    </w:pPr>
    <w:rPr>
      <w:rFonts w:ascii="Cambria" w:eastAsia="Cambria" w:hAnsi="Cambria" w:cs="Cambria"/>
      <w:color w:val="000000"/>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B12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sz w:val="20"/>
      <w:szCs w:val="20"/>
      <w:bdr w:val="none" w:sz="0" w:space="0" w:color="auto"/>
    </w:rPr>
  </w:style>
  <w:style w:type="character" w:customStyle="1" w:styleId="apple-converted-space">
    <w:name w:val="apple-converted-space"/>
    <w:basedOn w:val="DefaultParagraphFont"/>
    <w:rsid w:val="00F7785A"/>
  </w:style>
  <w:style w:type="character" w:styleId="CommentReference">
    <w:name w:val="annotation reference"/>
    <w:basedOn w:val="DefaultParagraphFont"/>
    <w:uiPriority w:val="99"/>
    <w:semiHidden/>
    <w:unhideWhenUsed/>
    <w:rsid w:val="00590392"/>
    <w:rPr>
      <w:sz w:val="16"/>
      <w:szCs w:val="16"/>
    </w:rPr>
  </w:style>
  <w:style w:type="paragraph" w:styleId="CommentText">
    <w:name w:val="annotation text"/>
    <w:basedOn w:val="Normal"/>
    <w:link w:val="CommentTextChar"/>
    <w:uiPriority w:val="99"/>
    <w:semiHidden/>
    <w:unhideWhenUsed/>
    <w:rsid w:val="00590392"/>
    <w:rPr>
      <w:sz w:val="20"/>
      <w:szCs w:val="20"/>
    </w:rPr>
  </w:style>
  <w:style w:type="character" w:customStyle="1" w:styleId="CommentTextChar">
    <w:name w:val="Comment Text Char"/>
    <w:basedOn w:val="DefaultParagraphFont"/>
    <w:link w:val="CommentText"/>
    <w:uiPriority w:val="99"/>
    <w:semiHidden/>
    <w:rsid w:val="00590392"/>
    <w:rPr>
      <w:lang w:val="en-US" w:eastAsia="en-US"/>
    </w:rPr>
  </w:style>
  <w:style w:type="paragraph" w:styleId="CommentSubject">
    <w:name w:val="annotation subject"/>
    <w:basedOn w:val="CommentText"/>
    <w:next w:val="CommentText"/>
    <w:link w:val="CommentSubjectChar"/>
    <w:uiPriority w:val="99"/>
    <w:semiHidden/>
    <w:unhideWhenUsed/>
    <w:rsid w:val="00590392"/>
    <w:rPr>
      <w:b/>
      <w:bCs/>
    </w:rPr>
  </w:style>
  <w:style w:type="character" w:customStyle="1" w:styleId="CommentSubjectChar">
    <w:name w:val="Comment Subject Char"/>
    <w:basedOn w:val="CommentTextChar"/>
    <w:link w:val="CommentSubject"/>
    <w:uiPriority w:val="99"/>
    <w:semiHidden/>
    <w:rsid w:val="00590392"/>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6C5632"/>
    <w:pPr>
      <w:pBdr>
        <w:top w:val="none" w:sz="0" w:space="0" w:color="auto"/>
        <w:left w:val="none" w:sz="0" w:space="0" w:color="auto"/>
        <w:bottom w:val="none" w:sz="0" w:space="0" w:color="auto"/>
        <w:right w:val="none" w:sz="0" w:space="0" w:color="auto"/>
        <w:between w:val="none" w:sz="0" w:space="0" w:color="auto"/>
        <w:bar w:val="none" w:sz="0" w:color="auto"/>
      </w:pBdr>
      <w:jc w:val="both"/>
    </w:pPr>
    <w:rPr>
      <w:vertAlign w:val="superscript"/>
      <w:lang w:val="es-ES" w:eastAsia="es-ES"/>
    </w:rPr>
  </w:style>
  <w:style w:type="paragraph" w:customStyle="1" w:styleId="Char2">
    <w:name w:val="Char2"/>
    <w:basedOn w:val="Normal"/>
    <w:rsid w:val="00553F6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Revision">
    <w:name w:val="Revision"/>
    <w:hidden/>
    <w:uiPriority w:val="99"/>
    <w:semiHidden/>
    <w:rsid w:val="003517B4"/>
    <w:pPr>
      <w:pBdr>
        <w:top w:val="none" w:sz="0" w:space="0" w:color="auto"/>
        <w:left w:val="none" w:sz="0" w:space="0" w:color="auto"/>
        <w:bottom w:val="none" w:sz="0" w:space="0" w:color="auto"/>
        <w:right w:val="none" w:sz="0" w:space="0" w:color="auto"/>
        <w:between w:val="none" w:sz="0" w:space="0" w:color="auto"/>
        <w:bar w:val="none" w:sz="0" w:color="auto"/>
      </w:pBdr>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29636">
      <w:bodyDiv w:val="1"/>
      <w:marLeft w:val="0"/>
      <w:marRight w:val="0"/>
      <w:marTop w:val="0"/>
      <w:marBottom w:val="0"/>
      <w:divBdr>
        <w:top w:val="none" w:sz="0" w:space="0" w:color="auto"/>
        <w:left w:val="none" w:sz="0" w:space="0" w:color="auto"/>
        <w:bottom w:val="none" w:sz="0" w:space="0" w:color="auto"/>
        <w:right w:val="none" w:sz="0" w:space="0" w:color="auto"/>
      </w:divBdr>
      <w:divsChild>
        <w:div w:id="1822237685">
          <w:marLeft w:val="0"/>
          <w:marRight w:val="0"/>
          <w:marTop w:val="0"/>
          <w:marBottom w:val="0"/>
          <w:divBdr>
            <w:top w:val="none" w:sz="0" w:space="0" w:color="auto"/>
            <w:left w:val="none" w:sz="0" w:space="0" w:color="auto"/>
            <w:bottom w:val="none" w:sz="0" w:space="0" w:color="auto"/>
            <w:right w:val="none" w:sz="0" w:space="0" w:color="auto"/>
          </w:divBdr>
          <w:divsChild>
            <w:div w:id="2115125545">
              <w:marLeft w:val="0"/>
              <w:marRight w:val="0"/>
              <w:marTop w:val="0"/>
              <w:marBottom w:val="0"/>
              <w:divBdr>
                <w:top w:val="none" w:sz="0" w:space="0" w:color="auto"/>
                <w:left w:val="none" w:sz="0" w:space="0" w:color="auto"/>
                <w:bottom w:val="none" w:sz="0" w:space="0" w:color="auto"/>
                <w:right w:val="none" w:sz="0" w:space="0" w:color="auto"/>
              </w:divBdr>
              <w:divsChild>
                <w:div w:id="188863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576074">
      <w:bodyDiv w:val="1"/>
      <w:marLeft w:val="0"/>
      <w:marRight w:val="0"/>
      <w:marTop w:val="0"/>
      <w:marBottom w:val="0"/>
      <w:divBdr>
        <w:top w:val="none" w:sz="0" w:space="0" w:color="auto"/>
        <w:left w:val="none" w:sz="0" w:space="0" w:color="auto"/>
        <w:bottom w:val="none" w:sz="0" w:space="0" w:color="auto"/>
        <w:right w:val="none" w:sz="0" w:space="0" w:color="auto"/>
      </w:divBdr>
    </w:div>
    <w:div w:id="757793022">
      <w:bodyDiv w:val="1"/>
      <w:marLeft w:val="0"/>
      <w:marRight w:val="0"/>
      <w:marTop w:val="0"/>
      <w:marBottom w:val="0"/>
      <w:divBdr>
        <w:top w:val="none" w:sz="0" w:space="0" w:color="auto"/>
        <w:left w:val="none" w:sz="0" w:space="0" w:color="auto"/>
        <w:bottom w:val="none" w:sz="0" w:space="0" w:color="auto"/>
        <w:right w:val="none" w:sz="0" w:space="0" w:color="auto"/>
      </w:divBdr>
    </w:div>
    <w:div w:id="1100835919">
      <w:bodyDiv w:val="1"/>
      <w:marLeft w:val="0"/>
      <w:marRight w:val="0"/>
      <w:marTop w:val="0"/>
      <w:marBottom w:val="0"/>
      <w:divBdr>
        <w:top w:val="none" w:sz="0" w:space="0" w:color="auto"/>
        <w:left w:val="none" w:sz="0" w:space="0" w:color="auto"/>
        <w:bottom w:val="none" w:sz="0" w:space="0" w:color="auto"/>
        <w:right w:val="none" w:sz="0" w:space="0" w:color="auto"/>
      </w:divBdr>
      <w:divsChild>
        <w:div w:id="1035617143">
          <w:marLeft w:val="0"/>
          <w:marRight w:val="0"/>
          <w:marTop w:val="0"/>
          <w:marBottom w:val="0"/>
          <w:divBdr>
            <w:top w:val="none" w:sz="0" w:space="0" w:color="auto"/>
            <w:left w:val="none" w:sz="0" w:space="0" w:color="auto"/>
            <w:bottom w:val="none" w:sz="0" w:space="0" w:color="auto"/>
            <w:right w:val="none" w:sz="0" w:space="0" w:color="auto"/>
          </w:divBdr>
          <w:divsChild>
            <w:div w:id="1897009071">
              <w:marLeft w:val="0"/>
              <w:marRight w:val="0"/>
              <w:marTop w:val="0"/>
              <w:marBottom w:val="0"/>
              <w:divBdr>
                <w:top w:val="none" w:sz="0" w:space="0" w:color="auto"/>
                <w:left w:val="none" w:sz="0" w:space="0" w:color="auto"/>
                <w:bottom w:val="none" w:sz="0" w:space="0" w:color="auto"/>
                <w:right w:val="none" w:sz="0" w:space="0" w:color="auto"/>
              </w:divBdr>
              <w:divsChild>
                <w:div w:id="9073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76077113">
      <w:bodyDiv w:val="1"/>
      <w:marLeft w:val="0"/>
      <w:marRight w:val="0"/>
      <w:marTop w:val="0"/>
      <w:marBottom w:val="0"/>
      <w:divBdr>
        <w:top w:val="none" w:sz="0" w:space="0" w:color="auto"/>
        <w:left w:val="none" w:sz="0" w:space="0" w:color="auto"/>
        <w:bottom w:val="none" w:sz="0" w:space="0" w:color="auto"/>
        <w:right w:val="none" w:sz="0" w:space="0" w:color="auto"/>
      </w:divBdr>
    </w:div>
    <w:div w:id="1613977008">
      <w:bodyDiv w:val="1"/>
      <w:marLeft w:val="0"/>
      <w:marRight w:val="0"/>
      <w:marTop w:val="0"/>
      <w:marBottom w:val="0"/>
      <w:divBdr>
        <w:top w:val="none" w:sz="0" w:space="0" w:color="auto"/>
        <w:left w:val="none" w:sz="0" w:space="0" w:color="auto"/>
        <w:bottom w:val="none" w:sz="0" w:space="0" w:color="auto"/>
        <w:right w:val="none" w:sz="0" w:space="0" w:color="auto"/>
      </w:divBdr>
      <w:divsChild>
        <w:div w:id="758982791">
          <w:marLeft w:val="0"/>
          <w:marRight w:val="0"/>
          <w:marTop w:val="0"/>
          <w:marBottom w:val="0"/>
          <w:divBdr>
            <w:top w:val="none" w:sz="0" w:space="0" w:color="auto"/>
            <w:left w:val="none" w:sz="0" w:space="0" w:color="auto"/>
            <w:bottom w:val="none" w:sz="0" w:space="0" w:color="auto"/>
            <w:right w:val="none" w:sz="0" w:space="0" w:color="auto"/>
          </w:divBdr>
          <w:divsChild>
            <w:div w:id="1363480098">
              <w:marLeft w:val="0"/>
              <w:marRight w:val="0"/>
              <w:marTop w:val="0"/>
              <w:marBottom w:val="0"/>
              <w:divBdr>
                <w:top w:val="none" w:sz="0" w:space="0" w:color="auto"/>
                <w:left w:val="none" w:sz="0" w:space="0" w:color="auto"/>
                <w:bottom w:val="none" w:sz="0" w:space="0" w:color="auto"/>
                <w:right w:val="none" w:sz="0" w:space="0" w:color="auto"/>
              </w:divBdr>
              <w:divsChild>
                <w:div w:id="197316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40E3"/>
    <w:rsid w:val="000C43A4"/>
    <w:rsid w:val="00200821"/>
    <w:rsid w:val="0025245B"/>
    <w:rsid w:val="002710DE"/>
    <w:rsid w:val="002A3923"/>
    <w:rsid w:val="002F2CC5"/>
    <w:rsid w:val="00336117"/>
    <w:rsid w:val="003606C7"/>
    <w:rsid w:val="00394049"/>
    <w:rsid w:val="003B0C71"/>
    <w:rsid w:val="003E772C"/>
    <w:rsid w:val="003F6F24"/>
    <w:rsid w:val="004244FD"/>
    <w:rsid w:val="004673DE"/>
    <w:rsid w:val="0049412E"/>
    <w:rsid w:val="004A4F1C"/>
    <w:rsid w:val="004B5BBB"/>
    <w:rsid w:val="004C6DD2"/>
    <w:rsid w:val="004D316F"/>
    <w:rsid w:val="004F2DF8"/>
    <w:rsid w:val="004F7C1D"/>
    <w:rsid w:val="00517E2A"/>
    <w:rsid w:val="005A595E"/>
    <w:rsid w:val="006A3E2D"/>
    <w:rsid w:val="006B08D6"/>
    <w:rsid w:val="006C717A"/>
    <w:rsid w:val="006F24A1"/>
    <w:rsid w:val="00770561"/>
    <w:rsid w:val="007905BD"/>
    <w:rsid w:val="0079764A"/>
    <w:rsid w:val="007A4688"/>
    <w:rsid w:val="00817C70"/>
    <w:rsid w:val="0082763B"/>
    <w:rsid w:val="00852361"/>
    <w:rsid w:val="0085565C"/>
    <w:rsid w:val="008673A9"/>
    <w:rsid w:val="00902A69"/>
    <w:rsid w:val="00904B86"/>
    <w:rsid w:val="00956B75"/>
    <w:rsid w:val="009A261B"/>
    <w:rsid w:val="00AA2E17"/>
    <w:rsid w:val="00AC15A4"/>
    <w:rsid w:val="00AF256C"/>
    <w:rsid w:val="00B0336C"/>
    <w:rsid w:val="00C4735B"/>
    <w:rsid w:val="00D1387B"/>
    <w:rsid w:val="00D241E9"/>
    <w:rsid w:val="00D7750D"/>
    <w:rsid w:val="00E06B0E"/>
    <w:rsid w:val="00E60F6C"/>
    <w:rsid w:val="00E92C4B"/>
    <w:rsid w:val="00EE32A9"/>
    <w:rsid w:val="00F00D2F"/>
    <w:rsid w:val="00F128DF"/>
    <w:rsid w:val="00F317A4"/>
    <w:rsid w:val="00F65820"/>
    <w:rsid w:val="00F72B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15747-9323-4352-95B9-736465DF0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2240</Words>
  <Characters>11876</Characters>
  <Application>Microsoft Office Word</Application>
  <DocSecurity>0</DocSecurity>
  <Lines>242</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428/21</dc:title>
  <dc:subject/>
  <dc:creator/>
  <cp:keywords/>
  <dc:description/>
  <cp:lastModifiedBy/>
  <cp:revision>1</cp:revision>
  <dcterms:created xsi:type="dcterms:W3CDTF">2022-02-08T20:12:00Z</dcterms:created>
  <dcterms:modified xsi:type="dcterms:W3CDTF">2022-02-08T20:13:00Z</dcterms:modified>
</cp:coreProperties>
</file>