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12AFF" w14:textId="77777777" w:rsidR="00040C3A" w:rsidRPr="0090270B" w:rsidRDefault="00D306D1" w:rsidP="00D47684">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12B33BE" wp14:editId="216CFD9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720F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D49E744" wp14:editId="473A123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55072" w14:textId="77777777" w:rsidR="00CB2660" w:rsidRDefault="00AE5488" w:rsidP="00AE5488">
                            <w:r>
                              <w:rPr>
                                <w:noProof/>
                              </w:rPr>
                              <w:drawing>
                                <wp:inline distT="0" distB="0" distL="0" distR="0" wp14:anchorId="7ADE1B27" wp14:editId="35C4A4D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49E74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8655072" w14:textId="77777777" w:rsidR="00CB2660" w:rsidRDefault="00AE5488" w:rsidP="00AE5488">
                      <w:r>
                        <w:rPr>
                          <w:noProof/>
                        </w:rPr>
                        <w:drawing>
                          <wp:inline distT="0" distB="0" distL="0" distR="0" wp14:anchorId="7ADE1B27" wp14:editId="35C4A4D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C5B3A1F" w14:textId="77777777" w:rsidR="00040C3A" w:rsidRPr="0090270B" w:rsidRDefault="00040C3A" w:rsidP="00D47684">
      <w:pPr>
        <w:tabs>
          <w:tab w:val="center" w:pos="5400"/>
        </w:tabs>
        <w:suppressAutoHyphens/>
        <w:jc w:val="both"/>
        <w:rPr>
          <w:rFonts w:asciiTheme="majorHAnsi" w:hAnsiTheme="majorHAnsi"/>
          <w:sz w:val="22"/>
          <w:szCs w:val="22"/>
          <w:lang w:val="es-ES"/>
        </w:rPr>
      </w:pPr>
    </w:p>
    <w:p w14:paraId="32D1AE06" w14:textId="77777777" w:rsidR="00040C3A" w:rsidRPr="0090270B" w:rsidRDefault="00040C3A" w:rsidP="00D47684">
      <w:pPr>
        <w:tabs>
          <w:tab w:val="center" w:pos="5400"/>
        </w:tabs>
        <w:suppressAutoHyphens/>
        <w:jc w:val="both"/>
        <w:rPr>
          <w:rFonts w:asciiTheme="majorHAnsi" w:hAnsiTheme="majorHAnsi"/>
          <w:sz w:val="22"/>
          <w:szCs w:val="22"/>
          <w:lang w:val="es-ES"/>
        </w:rPr>
      </w:pPr>
    </w:p>
    <w:p w14:paraId="310DF233" w14:textId="77777777" w:rsidR="005128E4" w:rsidRPr="0090270B" w:rsidRDefault="005128E4" w:rsidP="00D47684">
      <w:pPr>
        <w:tabs>
          <w:tab w:val="center" w:pos="5400"/>
        </w:tabs>
        <w:suppressAutoHyphens/>
        <w:rPr>
          <w:rFonts w:asciiTheme="majorHAnsi" w:hAnsiTheme="majorHAnsi"/>
          <w:sz w:val="22"/>
          <w:szCs w:val="22"/>
          <w:lang w:val="es-ES_tradnl"/>
        </w:rPr>
      </w:pPr>
    </w:p>
    <w:p w14:paraId="7F115615" w14:textId="77777777" w:rsidR="005128E4" w:rsidRPr="0090270B" w:rsidRDefault="005128E4" w:rsidP="00D47684">
      <w:pPr>
        <w:tabs>
          <w:tab w:val="center" w:pos="5400"/>
        </w:tabs>
        <w:suppressAutoHyphens/>
        <w:rPr>
          <w:rFonts w:asciiTheme="majorHAnsi" w:hAnsiTheme="majorHAnsi"/>
          <w:sz w:val="22"/>
          <w:szCs w:val="22"/>
          <w:lang w:val="es-ES_tradnl"/>
        </w:rPr>
      </w:pPr>
    </w:p>
    <w:p w14:paraId="57204F60" w14:textId="77777777" w:rsidR="005128E4" w:rsidRPr="0090270B" w:rsidRDefault="005128E4" w:rsidP="00D47684">
      <w:pPr>
        <w:tabs>
          <w:tab w:val="center" w:pos="5400"/>
        </w:tabs>
        <w:suppressAutoHyphens/>
        <w:rPr>
          <w:rFonts w:asciiTheme="majorHAnsi" w:hAnsiTheme="majorHAnsi"/>
          <w:sz w:val="22"/>
          <w:szCs w:val="22"/>
          <w:lang w:val="es-ES_tradnl"/>
        </w:rPr>
      </w:pPr>
    </w:p>
    <w:p w14:paraId="0D91F783"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33D103B4"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7487E32F" w14:textId="77777777" w:rsidR="005B52B0" w:rsidRPr="0090270B" w:rsidRDefault="005B52B0" w:rsidP="00D47684">
      <w:pPr>
        <w:tabs>
          <w:tab w:val="center" w:pos="5400"/>
        </w:tabs>
        <w:suppressAutoHyphens/>
        <w:jc w:val="center"/>
        <w:rPr>
          <w:rFonts w:asciiTheme="majorHAnsi" w:hAnsiTheme="majorHAnsi"/>
          <w:sz w:val="22"/>
          <w:szCs w:val="22"/>
          <w:lang w:val="es-ES_tradnl"/>
        </w:rPr>
      </w:pPr>
    </w:p>
    <w:p w14:paraId="1C237744" w14:textId="77777777" w:rsidR="005B52B0" w:rsidRPr="0090270B" w:rsidRDefault="005B52B0" w:rsidP="00D47684">
      <w:pPr>
        <w:tabs>
          <w:tab w:val="center" w:pos="5400"/>
        </w:tabs>
        <w:suppressAutoHyphens/>
        <w:jc w:val="center"/>
        <w:rPr>
          <w:rFonts w:asciiTheme="majorHAnsi" w:hAnsiTheme="majorHAnsi"/>
          <w:sz w:val="22"/>
          <w:szCs w:val="22"/>
          <w:lang w:val="es-ES_tradnl"/>
        </w:rPr>
      </w:pPr>
    </w:p>
    <w:p w14:paraId="17A3227A" w14:textId="77777777" w:rsidR="005B52B0" w:rsidRPr="0090270B" w:rsidRDefault="005B52B0" w:rsidP="00D47684">
      <w:pPr>
        <w:tabs>
          <w:tab w:val="center" w:pos="5400"/>
        </w:tabs>
        <w:suppressAutoHyphens/>
        <w:jc w:val="center"/>
        <w:rPr>
          <w:rFonts w:asciiTheme="majorHAnsi" w:hAnsiTheme="majorHAnsi"/>
          <w:sz w:val="22"/>
          <w:szCs w:val="22"/>
          <w:lang w:val="es-ES_tradnl"/>
        </w:rPr>
      </w:pPr>
    </w:p>
    <w:p w14:paraId="686E73B1"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7059312D"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28C0906C" w14:textId="77777777" w:rsidR="00040C3A" w:rsidRPr="0090270B" w:rsidRDefault="003D3BC2" w:rsidP="00D47684">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DA95CA" wp14:editId="71B121E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D3B99" w14:textId="5DCEB0A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C0904">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C0904">
                              <w:rPr>
                                <w:rFonts w:asciiTheme="majorHAnsi" w:hAnsiTheme="majorHAnsi" w:cs="Arial"/>
                                <w:b/>
                                <w:bCs/>
                                <w:color w:val="0D0D0D" w:themeColor="text1" w:themeTint="F2"/>
                                <w:sz w:val="36"/>
                                <w:szCs w:val="22"/>
                                <w:lang w:val="es-ES_tradnl"/>
                              </w:rPr>
                              <w:t>1</w:t>
                            </w:r>
                          </w:p>
                          <w:p w14:paraId="2D242BC8"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43BFE">
                              <w:rPr>
                                <w:rFonts w:asciiTheme="majorHAnsi" w:hAnsiTheme="majorHAnsi" w:cs="Arial"/>
                                <w:b/>
                                <w:color w:val="0D0D0D" w:themeColor="text1" w:themeTint="F2"/>
                                <w:sz w:val="36"/>
                                <w:szCs w:val="22"/>
                                <w:lang w:val="es-ES_tradnl"/>
                              </w:rPr>
                              <w:t>861-09</w:t>
                            </w:r>
                            <w:r w:rsidR="00246D1F" w:rsidRPr="004E2649">
                              <w:rPr>
                                <w:rFonts w:asciiTheme="majorHAnsi" w:hAnsiTheme="majorHAnsi" w:cs="Arial"/>
                                <w:b/>
                                <w:color w:val="0D0D0D" w:themeColor="text1" w:themeTint="F2"/>
                                <w:sz w:val="36"/>
                                <w:szCs w:val="22"/>
                                <w:lang w:val="es-ES_tradnl"/>
                              </w:rPr>
                              <w:t xml:space="preserve"> </w:t>
                            </w:r>
                          </w:p>
                          <w:p w14:paraId="0EF64733" w14:textId="3C2D316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19162EE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312BA7A" w14:textId="77777777" w:rsidR="005B52B0" w:rsidRPr="0010736F" w:rsidRDefault="00A43BF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RODRÍGUEZ CARVAJAL</w:t>
                            </w:r>
                          </w:p>
                          <w:bookmarkEnd w:id="0"/>
                          <w:p w14:paraId="00888A47" w14:textId="77777777" w:rsidR="005B52B0" w:rsidRPr="0010736F" w:rsidRDefault="00A43BF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12D82DD"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A95C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93D3B99" w14:textId="5DCEB0A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C0904">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C0904">
                        <w:rPr>
                          <w:rFonts w:asciiTheme="majorHAnsi" w:hAnsiTheme="majorHAnsi" w:cs="Arial"/>
                          <w:b/>
                          <w:bCs/>
                          <w:color w:val="0D0D0D" w:themeColor="text1" w:themeTint="F2"/>
                          <w:sz w:val="36"/>
                          <w:szCs w:val="22"/>
                          <w:lang w:val="es-ES_tradnl"/>
                        </w:rPr>
                        <w:t>1</w:t>
                      </w:r>
                    </w:p>
                    <w:p w14:paraId="2D242BC8"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43BFE">
                        <w:rPr>
                          <w:rFonts w:asciiTheme="majorHAnsi" w:hAnsiTheme="majorHAnsi" w:cs="Arial"/>
                          <w:b/>
                          <w:color w:val="0D0D0D" w:themeColor="text1" w:themeTint="F2"/>
                          <w:sz w:val="36"/>
                          <w:szCs w:val="22"/>
                          <w:lang w:val="es-ES_tradnl"/>
                        </w:rPr>
                        <w:t>861-09</w:t>
                      </w:r>
                      <w:r w:rsidR="00246D1F" w:rsidRPr="004E2649">
                        <w:rPr>
                          <w:rFonts w:asciiTheme="majorHAnsi" w:hAnsiTheme="majorHAnsi" w:cs="Arial"/>
                          <w:b/>
                          <w:color w:val="0D0D0D" w:themeColor="text1" w:themeTint="F2"/>
                          <w:sz w:val="36"/>
                          <w:szCs w:val="22"/>
                          <w:lang w:val="es-ES_tradnl"/>
                        </w:rPr>
                        <w:t xml:space="preserve"> </w:t>
                      </w:r>
                    </w:p>
                    <w:p w14:paraId="0EF64733" w14:textId="3C2D316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19162EE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312BA7A" w14:textId="77777777" w:rsidR="005B52B0" w:rsidRPr="0010736F" w:rsidRDefault="00A43BF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RODRÍGUEZ CARVAJAL</w:t>
                      </w:r>
                    </w:p>
                    <w:bookmarkEnd w:id="1"/>
                    <w:p w14:paraId="00888A47" w14:textId="77777777" w:rsidR="005B52B0" w:rsidRPr="0010736F" w:rsidRDefault="00A43BF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12D82DD"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36D70C2" wp14:editId="088B88F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2E5DC" w14:textId="5D5B0D8B" w:rsidR="00627C9F" w:rsidRPr="008575CE" w:rsidRDefault="00834D49" w:rsidP="007A5817">
                            <w:pPr>
                              <w:spacing w:line="276" w:lineRule="auto"/>
                              <w:jc w:val="right"/>
                              <w:rPr>
                                <w:rFonts w:asciiTheme="minorHAnsi" w:hAnsiTheme="minorHAnsi"/>
                                <w:color w:val="FFFFFF" w:themeColor="background1"/>
                                <w:sz w:val="22"/>
                                <w:lang w:val="es-419"/>
                              </w:rPr>
                            </w:pPr>
                            <w:r w:rsidRPr="008575CE">
                              <w:rPr>
                                <w:rFonts w:asciiTheme="minorHAnsi" w:hAnsiTheme="minorHAnsi"/>
                                <w:color w:val="FFFFFF" w:themeColor="background1"/>
                                <w:sz w:val="22"/>
                                <w:lang w:val="es-419"/>
                              </w:rPr>
                              <w:t>OEA/</w:t>
                            </w:r>
                            <w:proofErr w:type="spellStart"/>
                            <w:r w:rsidRPr="008575CE">
                              <w:rPr>
                                <w:rFonts w:asciiTheme="minorHAnsi" w:hAnsiTheme="minorHAnsi"/>
                                <w:color w:val="FFFFFF" w:themeColor="background1"/>
                                <w:sz w:val="22"/>
                                <w:lang w:val="es-419"/>
                              </w:rPr>
                              <w:t>Ser.L</w:t>
                            </w:r>
                            <w:proofErr w:type="spellEnd"/>
                            <w:r w:rsidRPr="008575CE">
                              <w:rPr>
                                <w:rFonts w:asciiTheme="minorHAnsi" w:hAnsiTheme="minorHAnsi"/>
                                <w:color w:val="FFFFFF" w:themeColor="background1"/>
                                <w:sz w:val="22"/>
                                <w:lang w:val="es-419"/>
                              </w:rPr>
                              <w:t>/V/II</w:t>
                            </w:r>
                          </w:p>
                          <w:p w14:paraId="3EA92390" w14:textId="13736ACD" w:rsidR="00627C9F" w:rsidRPr="008575CE" w:rsidRDefault="00627C9F" w:rsidP="007A5817">
                            <w:pPr>
                              <w:spacing w:line="276" w:lineRule="auto"/>
                              <w:jc w:val="right"/>
                              <w:rPr>
                                <w:rFonts w:asciiTheme="minorHAnsi" w:hAnsiTheme="minorHAnsi"/>
                                <w:color w:val="FFFFFF" w:themeColor="background1"/>
                                <w:sz w:val="22"/>
                                <w:lang w:val="es-419"/>
                              </w:rPr>
                            </w:pPr>
                            <w:r w:rsidRPr="008575CE">
                              <w:rPr>
                                <w:rFonts w:asciiTheme="minorHAnsi" w:hAnsiTheme="minorHAnsi"/>
                                <w:color w:val="FFFFFF" w:themeColor="background1"/>
                                <w:sz w:val="22"/>
                                <w:lang w:val="es-419"/>
                              </w:rPr>
                              <w:t xml:space="preserve">Doc. </w:t>
                            </w:r>
                            <w:r w:rsidR="008C0904" w:rsidRPr="008575CE">
                              <w:rPr>
                                <w:rFonts w:asciiTheme="minorHAnsi" w:hAnsiTheme="minorHAnsi"/>
                                <w:color w:val="FFFFFF" w:themeColor="background1"/>
                                <w:sz w:val="22"/>
                                <w:lang w:val="es-419"/>
                              </w:rPr>
                              <w:t>128</w:t>
                            </w:r>
                          </w:p>
                          <w:p w14:paraId="79C613EA" w14:textId="18D1DDEC" w:rsidR="00627C9F" w:rsidRPr="00C25ADB" w:rsidRDefault="008C09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3EF6F89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D70C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F32E5DC" w14:textId="5D5B0D8B" w:rsidR="00627C9F" w:rsidRPr="008575CE" w:rsidRDefault="00834D49" w:rsidP="007A5817">
                      <w:pPr>
                        <w:spacing w:line="276" w:lineRule="auto"/>
                        <w:jc w:val="right"/>
                        <w:rPr>
                          <w:rFonts w:asciiTheme="minorHAnsi" w:hAnsiTheme="minorHAnsi"/>
                          <w:color w:val="FFFFFF" w:themeColor="background1"/>
                          <w:sz w:val="22"/>
                          <w:lang w:val="es-419"/>
                        </w:rPr>
                      </w:pPr>
                      <w:r w:rsidRPr="008575CE">
                        <w:rPr>
                          <w:rFonts w:asciiTheme="minorHAnsi" w:hAnsiTheme="minorHAnsi"/>
                          <w:color w:val="FFFFFF" w:themeColor="background1"/>
                          <w:sz w:val="22"/>
                          <w:lang w:val="es-419"/>
                        </w:rPr>
                        <w:t>OEA/Ser.L/V/II</w:t>
                      </w:r>
                    </w:p>
                    <w:p w14:paraId="3EA92390" w14:textId="13736ACD" w:rsidR="00627C9F" w:rsidRPr="008575CE" w:rsidRDefault="00627C9F" w:rsidP="007A5817">
                      <w:pPr>
                        <w:spacing w:line="276" w:lineRule="auto"/>
                        <w:jc w:val="right"/>
                        <w:rPr>
                          <w:rFonts w:asciiTheme="minorHAnsi" w:hAnsiTheme="minorHAnsi"/>
                          <w:color w:val="FFFFFF" w:themeColor="background1"/>
                          <w:sz w:val="22"/>
                          <w:lang w:val="es-419"/>
                        </w:rPr>
                      </w:pPr>
                      <w:r w:rsidRPr="008575CE">
                        <w:rPr>
                          <w:rFonts w:asciiTheme="minorHAnsi" w:hAnsiTheme="minorHAnsi"/>
                          <w:color w:val="FFFFFF" w:themeColor="background1"/>
                          <w:sz w:val="22"/>
                          <w:lang w:val="es-419"/>
                        </w:rPr>
                        <w:t xml:space="preserve">Doc. </w:t>
                      </w:r>
                      <w:r w:rsidR="008C0904" w:rsidRPr="008575CE">
                        <w:rPr>
                          <w:rFonts w:asciiTheme="minorHAnsi" w:hAnsiTheme="minorHAnsi"/>
                          <w:color w:val="FFFFFF" w:themeColor="background1"/>
                          <w:sz w:val="22"/>
                          <w:lang w:val="es-419"/>
                        </w:rPr>
                        <w:t>128</w:t>
                      </w:r>
                    </w:p>
                    <w:p w14:paraId="79C613EA" w14:textId="18D1DDEC" w:rsidR="00627C9F" w:rsidRPr="00C25ADB" w:rsidRDefault="008C09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3EF6F89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E71497C"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5B1D1A79"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068D7AB0" w14:textId="77777777" w:rsidR="00040C3A" w:rsidRPr="0090270B" w:rsidRDefault="00040C3A" w:rsidP="00D47684">
      <w:pPr>
        <w:tabs>
          <w:tab w:val="center" w:pos="5400"/>
        </w:tabs>
        <w:suppressAutoHyphens/>
        <w:jc w:val="center"/>
        <w:rPr>
          <w:rFonts w:asciiTheme="majorHAnsi" w:hAnsiTheme="majorHAnsi" w:cs="Arial"/>
          <w:sz w:val="22"/>
          <w:szCs w:val="22"/>
          <w:lang w:val="es-ES_tradnl"/>
        </w:rPr>
      </w:pPr>
    </w:p>
    <w:p w14:paraId="7CA86689"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6372833D"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3B21A389"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148B9996"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4A8FC8AA" w14:textId="77777777" w:rsidR="005128E4" w:rsidRPr="0090270B" w:rsidRDefault="005128E4" w:rsidP="00D47684">
      <w:pPr>
        <w:tabs>
          <w:tab w:val="center" w:pos="5400"/>
        </w:tabs>
        <w:suppressAutoHyphens/>
        <w:jc w:val="center"/>
        <w:rPr>
          <w:rFonts w:asciiTheme="majorHAnsi" w:hAnsiTheme="majorHAnsi"/>
          <w:sz w:val="22"/>
          <w:szCs w:val="22"/>
          <w:lang w:val="es-ES_tradnl"/>
        </w:rPr>
      </w:pPr>
    </w:p>
    <w:p w14:paraId="0911EBF1"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0F952949" w14:textId="77777777" w:rsidR="005128E4" w:rsidRPr="0090270B" w:rsidRDefault="005128E4" w:rsidP="00D47684">
      <w:pPr>
        <w:tabs>
          <w:tab w:val="center" w:pos="5400"/>
        </w:tabs>
        <w:suppressAutoHyphens/>
        <w:jc w:val="center"/>
        <w:rPr>
          <w:rFonts w:asciiTheme="majorHAnsi" w:hAnsiTheme="majorHAnsi"/>
          <w:sz w:val="22"/>
          <w:szCs w:val="22"/>
          <w:lang w:val="es-ES_tradnl"/>
        </w:rPr>
      </w:pPr>
    </w:p>
    <w:p w14:paraId="685D99DA" w14:textId="77777777" w:rsidR="005128E4" w:rsidRPr="0090270B" w:rsidRDefault="005128E4" w:rsidP="00D47684">
      <w:pPr>
        <w:tabs>
          <w:tab w:val="center" w:pos="5400"/>
        </w:tabs>
        <w:suppressAutoHyphens/>
        <w:jc w:val="center"/>
        <w:rPr>
          <w:rFonts w:asciiTheme="majorHAnsi" w:hAnsiTheme="majorHAnsi"/>
          <w:sz w:val="22"/>
          <w:szCs w:val="22"/>
          <w:lang w:val="es-ES_tradnl"/>
        </w:rPr>
      </w:pPr>
    </w:p>
    <w:p w14:paraId="69E43335" w14:textId="77777777" w:rsidR="005128E4" w:rsidRPr="0090270B" w:rsidRDefault="005128E4" w:rsidP="00D47684">
      <w:pPr>
        <w:tabs>
          <w:tab w:val="center" w:pos="5400"/>
        </w:tabs>
        <w:suppressAutoHyphens/>
        <w:jc w:val="center"/>
        <w:rPr>
          <w:rFonts w:asciiTheme="majorHAnsi" w:hAnsiTheme="majorHAnsi"/>
          <w:sz w:val="22"/>
          <w:szCs w:val="22"/>
          <w:lang w:val="es-ES_tradnl"/>
        </w:rPr>
      </w:pPr>
    </w:p>
    <w:p w14:paraId="728D717C"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37479E34" w14:textId="77777777" w:rsidR="00040C3A" w:rsidRPr="0090270B" w:rsidRDefault="00040C3A" w:rsidP="00D47684">
      <w:pPr>
        <w:tabs>
          <w:tab w:val="center" w:pos="5400"/>
        </w:tabs>
        <w:suppressAutoHyphens/>
        <w:jc w:val="center"/>
        <w:rPr>
          <w:rFonts w:asciiTheme="majorHAnsi" w:hAnsiTheme="majorHAnsi"/>
          <w:sz w:val="22"/>
          <w:szCs w:val="22"/>
          <w:lang w:val="es-ES_tradnl"/>
        </w:rPr>
      </w:pPr>
    </w:p>
    <w:p w14:paraId="518D09FB"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2AC4BAE6"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5842E5CA"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1976673A"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6E62E4AC"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62EB9B0F"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03A882F7"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72B50283"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252E520E"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7D0E9D4D"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34B59859"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35A24E19"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2E9ADEAA"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065CE179"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34429DE6" w14:textId="77777777" w:rsidR="00A50FCF" w:rsidRPr="0090270B" w:rsidRDefault="0090270B" w:rsidP="00D47684">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C130276" wp14:editId="30525DA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9D5AC" w14:textId="039A7D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C090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8C090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C0904">
                              <w:rPr>
                                <w:rFonts w:asciiTheme="majorHAnsi" w:hAnsiTheme="majorHAnsi"/>
                                <w:color w:val="0D0D0D" w:themeColor="text1" w:themeTint="F2"/>
                                <w:sz w:val="18"/>
                                <w:szCs w:val="22"/>
                                <w:lang w:val="es-ES"/>
                              </w:rPr>
                              <w:t>1</w:t>
                            </w:r>
                            <w:r w:rsidR="00750DF2">
                              <w:rPr>
                                <w:rFonts w:asciiTheme="majorHAnsi" w:hAnsiTheme="majorHAnsi"/>
                                <w:color w:val="0D0D0D" w:themeColor="text1" w:themeTint="F2"/>
                                <w:sz w:val="18"/>
                                <w:szCs w:val="22"/>
                                <w:lang w:val="es-ES"/>
                              </w:rPr>
                              <w:t>.</w:t>
                            </w:r>
                          </w:p>
                          <w:p w14:paraId="38B6E1A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AFAC10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3027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FE9D5AC" w14:textId="039A7D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C0904">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8C0904">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C0904">
                        <w:rPr>
                          <w:rFonts w:asciiTheme="majorHAnsi" w:hAnsiTheme="majorHAnsi"/>
                          <w:color w:val="0D0D0D" w:themeColor="text1" w:themeTint="F2"/>
                          <w:sz w:val="18"/>
                          <w:szCs w:val="22"/>
                          <w:lang w:val="es-ES"/>
                        </w:rPr>
                        <w:t>1</w:t>
                      </w:r>
                      <w:r w:rsidR="00750DF2">
                        <w:rPr>
                          <w:rFonts w:asciiTheme="majorHAnsi" w:hAnsiTheme="majorHAnsi"/>
                          <w:color w:val="0D0D0D" w:themeColor="text1" w:themeTint="F2"/>
                          <w:sz w:val="18"/>
                          <w:szCs w:val="22"/>
                          <w:lang w:val="es-ES"/>
                        </w:rPr>
                        <w:t>.</w:t>
                      </w:r>
                    </w:p>
                    <w:p w14:paraId="38B6E1A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AFAC10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AB04A35"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581BC24C"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3BF9BEF1"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771EFB83"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7AA3DA3B" w14:textId="77777777" w:rsidR="00A50FCF" w:rsidRPr="0090270B" w:rsidRDefault="0090270B" w:rsidP="00D47684">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2E0BCF1" wp14:editId="1CC3AD03">
                <wp:simplePos x="0" y="0"/>
                <wp:positionH relativeFrom="column">
                  <wp:posOffset>1333500</wp:posOffset>
                </wp:positionH>
                <wp:positionV relativeFrom="paragraph">
                  <wp:posOffset>3901</wp:posOffset>
                </wp:positionV>
                <wp:extent cx="4980214"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80214"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3829B" w14:textId="46E9F24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C0904" w:rsidRPr="008C0904">
                              <w:rPr>
                                <w:rFonts w:asciiTheme="majorHAnsi" w:hAnsiTheme="majorHAnsi"/>
                                <w:color w:val="595959" w:themeColor="text1" w:themeTint="A6"/>
                                <w:sz w:val="18"/>
                                <w:szCs w:val="18"/>
                                <w:lang w:val="pt-BR"/>
                              </w:rPr>
                              <w:t>120</w:t>
                            </w:r>
                            <w:r w:rsidR="007B05C4" w:rsidRPr="008C0904">
                              <w:rPr>
                                <w:rFonts w:asciiTheme="majorHAnsi" w:hAnsiTheme="majorHAnsi"/>
                                <w:color w:val="595959" w:themeColor="text1" w:themeTint="A6"/>
                                <w:sz w:val="18"/>
                                <w:szCs w:val="18"/>
                                <w:lang w:val="pt-BR"/>
                              </w:rPr>
                              <w:t>/</w:t>
                            </w:r>
                            <w:r w:rsidR="008C0904" w:rsidRPr="008C0904">
                              <w:rPr>
                                <w:rFonts w:asciiTheme="majorHAnsi" w:hAnsiTheme="majorHAnsi"/>
                                <w:color w:val="595959" w:themeColor="text1" w:themeTint="A6"/>
                                <w:sz w:val="18"/>
                                <w:szCs w:val="18"/>
                                <w:lang w:val="pt-BR"/>
                              </w:rPr>
                              <w:t>21</w:t>
                            </w:r>
                            <w:r w:rsidRPr="008C090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C0904">
                              <w:rPr>
                                <w:rFonts w:asciiTheme="majorHAnsi" w:hAnsiTheme="majorHAnsi"/>
                                <w:color w:val="595959" w:themeColor="text1" w:themeTint="A6"/>
                                <w:sz w:val="18"/>
                                <w:szCs w:val="18"/>
                                <w:lang w:val="es-ES"/>
                              </w:rPr>
                              <w:t>861</w:t>
                            </w:r>
                            <w:r w:rsidR="000433C9">
                              <w:rPr>
                                <w:rFonts w:asciiTheme="majorHAnsi" w:hAnsiTheme="majorHAnsi"/>
                                <w:color w:val="595959" w:themeColor="text1" w:themeTint="A6"/>
                                <w:sz w:val="18"/>
                                <w:szCs w:val="18"/>
                                <w:lang w:val="es-ES"/>
                              </w:rPr>
                              <w:t>-</w:t>
                            </w:r>
                            <w:r w:rsidR="008C0904">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proofErr w:type="spellStart"/>
                            <w:r w:rsidR="00C77F88">
                              <w:rPr>
                                <w:rFonts w:asciiTheme="majorHAnsi" w:hAnsiTheme="majorHAnsi"/>
                                <w:color w:val="595959" w:themeColor="text1" w:themeTint="A6"/>
                                <w:sz w:val="18"/>
                                <w:szCs w:val="18"/>
                                <w:lang w:val="es-ES"/>
                              </w:rPr>
                              <w:t>Ina</w:t>
                            </w:r>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8C0904">
                              <w:rPr>
                                <w:rFonts w:asciiTheme="majorHAnsi" w:hAnsiTheme="majorHAnsi"/>
                                <w:color w:val="595959" w:themeColor="text1" w:themeTint="A6"/>
                                <w:sz w:val="18"/>
                                <w:szCs w:val="18"/>
                                <w:lang w:val="es-ES_tradnl"/>
                              </w:rPr>
                              <w:t xml:space="preserve">Jaime </w:t>
                            </w:r>
                            <w:proofErr w:type="spellStart"/>
                            <w:r w:rsidR="008C0904">
                              <w:rPr>
                                <w:rFonts w:asciiTheme="majorHAnsi" w:hAnsiTheme="majorHAnsi"/>
                                <w:color w:val="595959" w:themeColor="text1" w:themeTint="A6"/>
                                <w:sz w:val="18"/>
                                <w:szCs w:val="18"/>
                                <w:lang w:val="es-ES_tradnl"/>
                              </w:rPr>
                              <w:t>Rodr</w:t>
                            </w:r>
                            <w:r w:rsidR="008C0904" w:rsidRPr="008C0904">
                              <w:rPr>
                                <w:rFonts w:asciiTheme="majorHAnsi" w:hAnsiTheme="majorHAnsi"/>
                                <w:color w:val="595959" w:themeColor="text1" w:themeTint="A6"/>
                                <w:sz w:val="18"/>
                                <w:szCs w:val="18"/>
                                <w:lang w:val="es-419"/>
                              </w:rPr>
                              <w:t>íguez</w:t>
                            </w:r>
                            <w:proofErr w:type="spellEnd"/>
                            <w:r w:rsidR="008C0904" w:rsidRPr="008C0904">
                              <w:rPr>
                                <w:rFonts w:asciiTheme="majorHAnsi" w:hAnsiTheme="majorHAnsi"/>
                                <w:color w:val="595959" w:themeColor="text1" w:themeTint="A6"/>
                                <w:sz w:val="18"/>
                                <w:szCs w:val="18"/>
                                <w:lang w:val="es-419"/>
                              </w:rPr>
                              <w:t xml:space="preserve"> Carvajal</w:t>
                            </w:r>
                            <w:r w:rsidRPr="00890650">
                              <w:rPr>
                                <w:rFonts w:asciiTheme="majorHAnsi" w:hAnsiTheme="majorHAnsi"/>
                                <w:color w:val="595959" w:themeColor="text1" w:themeTint="A6"/>
                                <w:sz w:val="18"/>
                                <w:szCs w:val="18"/>
                                <w:lang w:val="es-ES_tradnl"/>
                              </w:rPr>
                              <w:t xml:space="preserve">. </w:t>
                            </w:r>
                            <w:r w:rsidR="008C090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C0904">
                              <w:rPr>
                                <w:rFonts w:asciiTheme="majorHAnsi" w:hAnsiTheme="majorHAnsi"/>
                                <w:color w:val="595959" w:themeColor="text1" w:themeTint="A6"/>
                                <w:sz w:val="18"/>
                                <w:szCs w:val="18"/>
                                <w:lang w:val="es-ES"/>
                              </w:rPr>
                              <w:t>13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E0BCF1" id="_x0000_t202" coordsize="21600,21600" o:spt="202" path="m,l,21600r21600,l21600,xe">
                <v:stroke joinstyle="miter"/>
                <v:path gradientshapeok="t" o:connecttype="rect"/>
              </v:shapetype>
              <v:shape id="Text Box 10" o:spid="_x0000_s1030" type="#_x0000_t202" style="position:absolute;left:0;text-align:left;margin-left:105pt;margin-top:.3pt;width:392.1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" filled="f" stroked="f" strokeweight=".5pt">
                <v:textbox>
                  <w:txbxContent>
                    <w:p w14:paraId="1253829B" w14:textId="46E9F24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C0904" w:rsidRPr="008C0904">
                        <w:rPr>
                          <w:rFonts w:asciiTheme="majorHAnsi" w:hAnsiTheme="majorHAnsi"/>
                          <w:color w:val="595959" w:themeColor="text1" w:themeTint="A6"/>
                          <w:sz w:val="18"/>
                          <w:szCs w:val="18"/>
                          <w:lang w:val="pt-BR"/>
                        </w:rPr>
                        <w:t>120</w:t>
                      </w:r>
                      <w:r w:rsidR="007B05C4" w:rsidRPr="008C0904">
                        <w:rPr>
                          <w:rFonts w:asciiTheme="majorHAnsi" w:hAnsiTheme="majorHAnsi"/>
                          <w:color w:val="595959" w:themeColor="text1" w:themeTint="A6"/>
                          <w:sz w:val="18"/>
                          <w:szCs w:val="18"/>
                          <w:lang w:val="pt-BR"/>
                        </w:rPr>
                        <w:t>/</w:t>
                      </w:r>
                      <w:r w:rsidR="008C0904" w:rsidRPr="008C0904">
                        <w:rPr>
                          <w:rFonts w:asciiTheme="majorHAnsi" w:hAnsiTheme="majorHAnsi"/>
                          <w:color w:val="595959" w:themeColor="text1" w:themeTint="A6"/>
                          <w:sz w:val="18"/>
                          <w:szCs w:val="18"/>
                          <w:lang w:val="pt-BR"/>
                        </w:rPr>
                        <w:t>21</w:t>
                      </w:r>
                      <w:r w:rsidRPr="008C090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C0904">
                        <w:rPr>
                          <w:rFonts w:asciiTheme="majorHAnsi" w:hAnsiTheme="majorHAnsi"/>
                          <w:color w:val="595959" w:themeColor="text1" w:themeTint="A6"/>
                          <w:sz w:val="18"/>
                          <w:szCs w:val="18"/>
                          <w:lang w:val="es-ES"/>
                        </w:rPr>
                        <w:t>861</w:t>
                      </w:r>
                      <w:r w:rsidR="000433C9">
                        <w:rPr>
                          <w:rFonts w:asciiTheme="majorHAnsi" w:hAnsiTheme="majorHAnsi"/>
                          <w:color w:val="595959" w:themeColor="text1" w:themeTint="A6"/>
                          <w:sz w:val="18"/>
                          <w:szCs w:val="18"/>
                          <w:lang w:val="es-ES"/>
                        </w:rPr>
                        <w:t>-</w:t>
                      </w:r>
                      <w:r w:rsidR="008C0904">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C77F88">
                        <w:rPr>
                          <w:rFonts w:asciiTheme="majorHAnsi" w:hAnsiTheme="majorHAnsi"/>
                          <w:color w:val="595959" w:themeColor="text1" w:themeTint="A6"/>
                          <w:sz w:val="18"/>
                          <w:szCs w:val="18"/>
                          <w:lang w:val="es-ES"/>
                        </w:rPr>
                        <w:t>Ina</w:t>
                      </w:r>
                      <w:r w:rsidRPr="00890650">
                        <w:rPr>
                          <w:rFonts w:asciiTheme="majorHAnsi" w:hAnsiTheme="majorHAnsi"/>
                          <w:color w:val="595959" w:themeColor="text1" w:themeTint="A6"/>
                          <w:sz w:val="18"/>
                          <w:szCs w:val="18"/>
                          <w:lang w:val="es-ES_tradnl"/>
                        </w:rPr>
                        <w:t xml:space="preserve">dmisibilidad. </w:t>
                      </w:r>
                      <w:r w:rsidR="008C0904">
                        <w:rPr>
                          <w:rFonts w:asciiTheme="majorHAnsi" w:hAnsiTheme="majorHAnsi"/>
                          <w:color w:val="595959" w:themeColor="text1" w:themeTint="A6"/>
                          <w:sz w:val="18"/>
                          <w:szCs w:val="18"/>
                          <w:lang w:val="es-ES_tradnl"/>
                        </w:rPr>
                        <w:t>Jaime Rodr</w:t>
                      </w:r>
                      <w:r w:rsidR="008C0904" w:rsidRPr="008C0904">
                        <w:rPr>
                          <w:rFonts w:asciiTheme="majorHAnsi" w:hAnsiTheme="majorHAnsi"/>
                          <w:color w:val="595959" w:themeColor="text1" w:themeTint="A6"/>
                          <w:sz w:val="18"/>
                          <w:szCs w:val="18"/>
                          <w:lang w:val="es-419"/>
                        </w:rPr>
                        <w:t>íguez Carvajal</w:t>
                      </w:r>
                      <w:r w:rsidRPr="00890650">
                        <w:rPr>
                          <w:rFonts w:asciiTheme="majorHAnsi" w:hAnsiTheme="majorHAnsi"/>
                          <w:color w:val="595959" w:themeColor="text1" w:themeTint="A6"/>
                          <w:sz w:val="18"/>
                          <w:szCs w:val="18"/>
                          <w:lang w:val="es-ES_tradnl"/>
                        </w:rPr>
                        <w:t xml:space="preserve">. </w:t>
                      </w:r>
                      <w:r w:rsidR="008C090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C0904">
                        <w:rPr>
                          <w:rFonts w:asciiTheme="majorHAnsi" w:hAnsiTheme="majorHAnsi"/>
                          <w:color w:val="595959" w:themeColor="text1" w:themeTint="A6"/>
                          <w:sz w:val="18"/>
                          <w:szCs w:val="18"/>
                          <w:lang w:val="es-ES"/>
                        </w:rPr>
                        <w:t>13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7AF7FD32" w14:textId="77777777" w:rsidR="00A50FCF" w:rsidRPr="0090270B" w:rsidRDefault="00A50FCF" w:rsidP="00D47684">
      <w:pPr>
        <w:tabs>
          <w:tab w:val="center" w:pos="5400"/>
        </w:tabs>
        <w:suppressAutoHyphens/>
        <w:jc w:val="center"/>
        <w:rPr>
          <w:rFonts w:asciiTheme="majorHAnsi" w:hAnsiTheme="majorHAnsi"/>
          <w:sz w:val="18"/>
          <w:szCs w:val="22"/>
          <w:lang w:val="es-ES_tradnl"/>
        </w:rPr>
      </w:pPr>
    </w:p>
    <w:p w14:paraId="16B9596F" w14:textId="77777777" w:rsidR="0090270B" w:rsidRDefault="00D306D1" w:rsidP="00D47684">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4AC2406" wp14:editId="2AEEC48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9E0A9" w14:textId="77777777" w:rsidR="00D72DC6" w:rsidRPr="00D72DC6" w:rsidRDefault="00DF6054" w:rsidP="00F02AD1">
                            <w:pPr>
                              <w:rPr>
                                <w:color w:val="FFFFFF" w:themeColor="background1"/>
                                <w14:textFill>
                                  <w14:noFill/>
                                </w14:textFill>
                              </w:rPr>
                            </w:pPr>
                            <w:r>
                              <w:rPr>
                                <w:noProof/>
                                <w:color w:val="FFFFFF" w:themeColor="background1"/>
                              </w:rPr>
                              <w:drawing>
                                <wp:inline distT="0" distB="0" distL="0" distR="0" wp14:anchorId="53F3FDA8" wp14:editId="5256E90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C240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14:paraId="5749E0A9" w14:textId="77777777" w:rsidR="00D72DC6" w:rsidRPr="00D72DC6" w:rsidRDefault="00DF6054" w:rsidP="00F02AD1">
                      <w:pPr>
                        <w:rPr>
                          <w:color w:val="FFFFFF" w:themeColor="background1"/>
                          <w14:textFill>
                            <w14:noFill/>
                          </w14:textFill>
                        </w:rPr>
                      </w:pPr>
                      <w:r>
                        <w:rPr>
                          <w:noProof/>
                          <w:color w:val="FFFFFF" w:themeColor="background1"/>
                        </w:rPr>
                        <w:drawing>
                          <wp:inline distT="0" distB="0" distL="0" distR="0" wp14:anchorId="53F3FDA8" wp14:editId="5256E90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4F59043" wp14:editId="7BAC166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984E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5904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591984E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A8AAF3" w14:textId="77777777" w:rsidR="0070697F" w:rsidRDefault="004A6A54" w:rsidP="00D47684">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4B30BE2" w14:textId="77777777" w:rsidR="003239B8" w:rsidRPr="000419AD" w:rsidRDefault="003239B8" w:rsidP="00D47684">
      <w:pPr>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1B21E9CD" w14:textId="77777777" w:rsidTr="004A6A54">
        <w:tc>
          <w:tcPr>
            <w:tcW w:w="3600" w:type="dxa"/>
            <w:tcBorders>
              <w:top w:val="single" w:sz="4" w:space="0" w:color="auto"/>
              <w:bottom w:val="single" w:sz="6" w:space="0" w:color="auto"/>
            </w:tcBorders>
            <w:shd w:val="clear" w:color="auto" w:fill="386294"/>
            <w:vAlign w:val="center"/>
          </w:tcPr>
          <w:p w14:paraId="43DBD49D" w14:textId="77777777" w:rsidR="003239B8" w:rsidRPr="000D05CB" w:rsidRDefault="003239B8" w:rsidP="00D47684">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63785A02" w14:textId="77777777" w:rsidR="003239B8" w:rsidRPr="000D05CB" w:rsidRDefault="00A43BFE" w:rsidP="00D47684">
            <w:pPr>
              <w:jc w:val="both"/>
              <w:rPr>
                <w:rFonts w:ascii="Cambria" w:hAnsi="Cambria"/>
                <w:bCs/>
                <w:sz w:val="20"/>
                <w:szCs w:val="20"/>
              </w:rPr>
            </w:pPr>
            <w:r>
              <w:rPr>
                <w:rFonts w:ascii="Cambria" w:hAnsi="Cambria"/>
                <w:bCs/>
                <w:sz w:val="20"/>
                <w:szCs w:val="20"/>
              </w:rPr>
              <w:t>Jaime Rodríguez Carvajal</w:t>
            </w:r>
          </w:p>
        </w:tc>
      </w:tr>
      <w:tr w:rsidR="003239B8" w:rsidRPr="001E49E7" w14:paraId="111ACD26" w14:textId="77777777" w:rsidTr="004A6A54">
        <w:tc>
          <w:tcPr>
            <w:tcW w:w="3600" w:type="dxa"/>
            <w:tcBorders>
              <w:top w:val="single" w:sz="6" w:space="0" w:color="auto"/>
              <w:bottom w:val="single" w:sz="6" w:space="0" w:color="auto"/>
            </w:tcBorders>
            <w:shd w:val="clear" w:color="auto" w:fill="386294"/>
            <w:vAlign w:val="center"/>
          </w:tcPr>
          <w:p w14:paraId="7F132699" w14:textId="77777777" w:rsidR="003239B8" w:rsidRPr="000D05CB" w:rsidRDefault="009E304C" w:rsidP="00D4768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CBCC694" w14:textId="77777777" w:rsidR="003239B8" w:rsidRPr="000D05CB" w:rsidRDefault="00A43BFE" w:rsidP="00D47684">
            <w:pPr>
              <w:jc w:val="both"/>
              <w:rPr>
                <w:rFonts w:ascii="Cambria" w:hAnsi="Cambria"/>
                <w:bCs/>
                <w:sz w:val="20"/>
                <w:szCs w:val="20"/>
                <w:lang w:val="es-ES"/>
              </w:rPr>
            </w:pPr>
            <w:r>
              <w:rPr>
                <w:rFonts w:ascii="Cambria" w:hAnsi="Cambria"/>
                <w:bCs/>
                <w:sz w:val="20"/>
                <w:szCs w:val="20"/>
              </w:rPr>
              <w:t>Jaime Rodríguez Carvajal</w:t>
            </w:r>
          </w:p>
        </w:tc>
      </w:tr>
      <w:tr w:rsidR="003239B8" w14:paraId="795CF221" w14:textId="77777777" w:rsidTr="004A6A54">
        <w:tc>
          <w:tcPr>
            <w:tcW w:w="3600" w:type="dxa"/>
            <w:tcBorders>
              <w:top w:val="single" w:sz="6" w:space="0" w:color="auto"/>
              <w:bottom w:val="single" w:sz="6" w:space="0" w:color="auto"/>
            </w:tcBorders>
            <w:shd w:val="clear" w:color="auto" w:fill="386294"/>
            <w:vAlign w:val="center"/>
          </w:tcPr>
          <w:p w14:paraId="4C3CD2D1" w14:textId="77777777" w:rsidR="003239B8" w:rsidRPr="000D05CB" w:rsidRDefault="003239B8" w:rsidP="00D47684">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470759D" w14:textId="77777777" w:rsidR="003239B8" w:rsidRPr="000D05CB" w:rsidRDefault="00A43BFE" w:rsidP="00D47684">
            <w:pPr>
              <w:jc w:val="both"/>
              <w:rPr>
                <w:rFonts w:ascii="Cambria" w:hAnsi="Cambria"/>
                <w:bCs/>
                <w:sz w:val="20"/>
                <w:szCs w:val="20"/>
              </w:rPr>
            </w:pPr>
            <w:r>
              <w:rPr>
                <w:rFonts w:ascii="Cambria" w:hAnsi="Cambria"/>
                <w:bCs/>
                <w:sz w:val="20"/>
                <w:szCs w:val="20"/>
              </w:rPr>
              <w:t>Colombia</w:t>
            </w:r>
          </w:p>
        </w:tc>
      </w:tr>
      <w:tr w:rsidR="00223A29" w:rsidRPr="00200668" w14:paraId="3CC780EC" w14:textId="77777777" w:rsidTr="004A6A54">
        <w:tc>
          <w:tcPr>
            <w:tcW w:w="3600" w:type="dxa"/>
            <w:tcBorders>
              <w:top w:val="single" w:sz="6" w:space="0" w:color="auto"/>
              <w:bottom w:val="single" w:sz="6" w:space="0" w:color="auto"/>
            </w:tcBorders>
            <w:shd w:val="clear" w:color="auto" w:fill="386294"/>
            <w:vAlign w:val="center"/>
          </w:tcPr>
          <w:p w14:paraId="7DC1E3FB" w14:textId="77777777" w:rsidR="00223A29" w:rsidRPr="000D05CB" w:rsidRDefault="001B3A00" w:rsidP="00D47684">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1254081A" w14:textId="7CD434C0" w:rsidR="00223A29" w:rsidRPr="008C0904" w:rsidRDefault="00F77852" w:rsidP="00D47684">
            <w:pPr>
              <w:jc w:val="both"/>
              <w:rPr>
                <w:rFonts w:ascii="Cambria" w:hAnsi="Cambria"/>
                <w:bCs/>
                <w:sz w:val="20"/>
                <w:szCs w:val="20"/>
                <w:lang w:val="es-419"/>
              </w:rPr>
            </w:pPr>
            <w:r w:rsidRPr="008C0904">
              <w:rPr>
                <w:rFonts w:ascii="Cambria" w:hAnsi="Cambria"/>
                <w:bCs/>
                <w:sz w:val="20"/>
                <w:szCs w:val="20"/>
                <w:lang w:val="es-419"/>
              </w:rPr>
              <w:t>Artículos 8</w:t>
            </w:r>
            <w:r w:rsidR="005511D5" w:rsidRPr="008C0904">
              <w:rPr>
                <w:rFonts w:ascii="Cambria" w:hAnsi="Cambria"/>
                <w:bCs/>
                <w:sz w:val="20"/>
                <w:szCs w:val="20"/>
                <w:lang w:val="es-419"/>
              </w:rPr>
              <w:t xml:space="preserve"> (garatías judiciales)</w:t>
            </w:r>
            <w:r w:rsidRPr="008C0904">
              <w:rPr>
                <w:rFonts w:ascii="Cambria" w:hAnsi="Cambria"/>
                <w:bCs/>
                <w:sz w:val="20"/>
                <w:szCs w:val="20"/>
                <w:lang w:val="es-419"/>
              </w:rPr>
              <w:t xml:space="preserve"> y 25</w:t>
            </w:r>
            <w:r w:rsidR="005511D5" w:rsidRPr="008C0904">
              <w:rPr>
                <w:rFonts w:ascii="Cambria" w:hAnsi="Cambria"/>
                <w:bCs/>
                <w:sz w:val="20"/>
                <w:szCs w:val="20"/>
                <w:lang w:val="es-419"/>
              </w:rPr>
              <w:t xml:space="preserve"> (protección judicial)</w:t>
            </w:r>
            <w:r w:rsidRPr="008C0904">
              <w:rPr>
                <w:rFonts w:ascii="Cambria" w:hAnsi="Cambria"/>
                <w:bCs/>
                <w:sz w:val="20"/>
                <w:szCs w:val="20"/>
                <w:lang w:val="es-419"/>
              </w:rPr>
              <w:t xml:space="preserve"> de la Convención Americana sobre Derechos Humanos en relación con los artí</w:t>
            </w:r>
            <w:r w:rsidR="00D47684" w:rsidRPr="008C0904">
              <w:rPr>
                <w:rFonts w:ascii="Cambria" w:hAnsi="Cambria"/>
                <w:bCs/>
                <w:sz w:val="20"/>
                <w:szCs w:val="20"/>
                <w:lang w:val="es-419"/>
              </w:rPr>
              <w:t>c</w:t>
            </w:r>
            <w:r w:rsidRPr="008C0904">
              <w:rPr>
                <w:rFonts w:ascii="Cambria" w:hAnsi="Cambria"/>
                <w:bCs/>
                <w:sz w:val="20"/>
                <w:szCs w:val="20"/>
                <w:lang w:val="es-419"/>
              </w:rPr>
              <w:t>ulo</w:t>
            </w:r>
            <w:r w:rsidR="00D47684" w:rsidRPr="008C0904">
              <w:rPr>
                <w:rFonts w:ascii="Cambria" w:hAnsi="Cambria"/>
                <w:bCs/>
                <w:sz w:val="20"/>
                <w:szCs w:val="20"/>
                <w:lang w:val="es-419"/>
              </w:rPr>
              <w:t>s</w:t>
            </w:r>
            <w:r w:rsidRPr="008C0904">
              <w:rPr>
                <w:rFonts w:ascii="Cambria" w:hAnsi="Cambria"/>
                <w:bCs/>
                <w:sz w:val="20"/>
                <w:szCs w:val="20"/>
                <w:lang w:val="es-419"/>
              </w:rPr>
              <w:t xml:space="preserve"> 1.1</w:t>
            </w:r>
            <w:r w:rsidR="005511D5" w:rsidRPr="008C0904">
              <w:rPr>
                <w:rFonts w:ascii="Cambria" w:hAnsi="Cambria"/>
                <w:bCs/>
                <w:sz w:val="20"/>
                <w:szCs w:val="20"/>
                <w:lang w:val="es-419"/>
              </w:rPr>
              <w:t xml:space="preserve"> (obligación de respetar los derechos)</w:t>
            </w:r>
            <w:r w:rsidRPr="008C0904">
              <w:rPr>
                <w:rFonts w:ascii="Cambria" w:hAnsi="Cambria"/>
                <w:bCs/>
                <w:sz w:val="20"/>
                <w:szCs w:val="20"/>
                <w:lang w:val="es-419"/>
              </w:rPr>
              <w:t xml:space="preserve"> y 2</w:t>
            </w:r>
            <w:r w:rsidR="005511D5" w:rsidRPr="008C0904">
              <w:rPr>
                <w:rFonts w:ascii="Cambria" w:hAnsi="Cambria"/>
                <w:bCs/>
                <w:sz w:val="20"/>
                <w:szCs w:val="20"/>
                <w:lang w:val="es-419"/>
              </w:rPr>
              <w:t xml:space="preserve"> (deber de adoptar disposiciones de derecho interno)</w:t>
            </w:r>
            <w:r w:rsidRPr="008C0904">
              <w:rPr>
                <w:rFonts w:ascii="Cambria" w:hAnsi="Cambria"/>
                <w:bCs/>
                <w:sz w:val="20"/>
                <w:szCs w:val="20"/>
                <w:lang w:val="es-419"/>
              </w:rPr>
              <w:t xml:space="preserve"> del mismo tratado</w:t>
            </w:r>
          </w:p>
        </w:tc>
      </w:tr>
    </w:tbl>
    <w:p w14:paraId="4CA9AF68" w14:textId="77777777" w:rsidR="003239B8" w:rsidRPr="00E4118C" w:rsidRDefault="003239B8" w:rsidP="00D47684">
      <w:pPr>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793835F" w14:textId="77777777" w:rsidTr="004A6A54">
        <w:tc>
          <w:tcPr>
            <w:tcW w:w="3600" w:type="dxa"/>
            <w:tcBorders>
              <w:top w:val="single" w:sz="6" w:space="0" w:color="auto"/>
              <w:bottom w:val="single" w:sz="6" w:space="0" w:color="auto"/>
            </w:tcBorders>
            <w:shd w:val="clear" w:color="auto" w:fill="386294"/>
            <w:vAlign w:val="center"/>
          </w:tcPr>
          <w:p w14:paraId="24BB022C" w14:textId="77777777" w:rsidR="004C2312" w:rsidRPr="003239B8" w:rsidRDefault="004A6A54" w:rsidP="00D4768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354F2036" w14:textId="77777777" w:rsidR="004C2312" w:rsidRPr="003239B8" w:rsidRDefault="00A43BFE" w:rsidP="00D47684">
            <w:pPr>
              <w:jc w:val="both"/>
              <w:rPr>
                <w:rFonts w:ascii="Cambria" w:hAnsi="Cambria"/>
                <w:bCs/>
                <w:sz w:val="20"/>
                <w:szCs w:val="20"/>
                <w:lang w:val="es-ES"/>
              </w:rPr>
            </w:pPr>
            <w:r>
              <w:rPr>
                <w:rFonts w:ascii="Cambria" w:hAnsi="Cambria"/>
                <w:bCs/>
                <w:sz w:val="20"/>
                <w:szCs w:val="20"/>
                <w:lang w:val="es-ES"/>
              </w:rPr>
              <w:t>13 de julio de 2009</w:t>
            </w:r>
          </w:p>
        </w:tc>
      </w:tr>
      <w:tr w:rsidR="004C2312" w:rsidRPr="0051388D" w14:paraId="69F72FA2" w14:textId="77777777" w:rsidTr="004A6A54">
        <w:tc>
          <w:tcPr>
            <w:tcW w:w="3600" w:type="dxa"/>
            <w:tcBorders>
              <w:top w:val="single" w:sz="6" w:space="0" w:color="auto"/>
              <w:bottom w:val="single" w:sz="6" w:space="0" w:color="auto"/>
            </w:tcBorders>
            <w:shd w:val="clear" w:color="auto" w:fill="386294"/>
            <w:vAlign w:val="center"/>
          </w:tcPr>
          <w:p w14:paraId="6255F8D8" w14:textId="77777777" w:rsidR="004C2312" w:rsidRPr="003239B8" w:rsidRDefault="004A6A54" w:rsidP="00D4768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73867EA" w14:textId="2560E57C" w:rsidR="004C2312" w:rsidRPr="003239B8" w:rsidRDefault="0051388D" w:rsidP="00D47684">
            <w:pPr>
              <w:jc w:val="both"/>
              <w:rPr>
                <w:rFonts w:ascii="Cambria" w:hAnsi="Cambria"/>
                <w:bCs/>
                <w:sz w:val="20"/>
                <w:szCs w:val="20"/>
                <w:lang w:val="es-ES"/>
              </w:rPr>
            </w:pPr>
            <w:r>
              <w:rPr>
                <w:rFonts w:ascii="Cambria" w:hAnsi="Cambria"/>
                <w:bCs/>
                <w:sz w:val="20"/>
                <w:szCs w:val="20"/>
                <w:lang w:val="es-ES"/>
              </w:rPr>
              <w:t>26 de marzo de 2015</w:t>
            </w:r>
          </w:p>
        </w:tc>
      </w:tr>
      <w:tr w:rsidR="004C2312" w:rsidRPr="004A6A54" w14:paraId="7EE6A96D" w14:textId="77777777" w:rsidTr="004A6A54">
        <w:tc>
          <w:tcPr>
            <w:tcW w:w="3600" w:type="dxa"/>
            <w:tcBorders>
              <w:top w:val="single" w:sz="6" w:space="0" w:color="auto"/>
              <w:bottom w:val="single" w:sz="6" w:space="0" w:color="auto"/>
            </w:tcBorders>
            <w:shd w:val="clear" w:color="auto" w:fill="386294"/>
            <w:vAlign w:val="center"/>
          </w:tcPr>
          <w:p w14:paraId="4AEB3976" w14:textId="77777777" w:rsidR="004C2312" w:rsidRPr="003239B8" w:rsidRDefault="004A6A54" w:rsidP="00D4768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3D083504" w14:textId="6B69CE59" w:rsidR="004C2312" w:rsidRPr="003239B8" w:rsidRDefault="005511D5" w:rsidP="00D47684">
            <w:pPr>
              <w:jc w:val="both"/>
              <w:rPr>
                <w:rFonts w:ascii="Cambria" w:hAnsi="Cambria"/>
                <w:bCs/>
                <w:sz w:val="20"/>
                <w:szCs w:val="20"/>
                <w:lang w:val="es-ES"/>
              </w:rPr>
            </w:pPr>
            <w:r>
              <w:rPr>
                <w:rFonts w:ascii="Cambria" w:hAnsi="Cambria"/>
                <w:bCs/>
                <w:sz w:val="20"/>
                <w:szCs w:val="20"/>
                <w:lang w:val="es-ES"/>
              </w:rPr>
              <w:t>9 de febrero de 2016</w:t>
            </w:r>
          </w:p>
        </w:tc>
      </w:tr>
      <w:tr w:rsidR="004C2312" w:rsidRPr="00200668" w14:paraId="4D23CB9C" w14:textId="77777777" w:rsidTr="004A6A54">
        <w:tc>
          <w:tcPr>
            <w:tcW w:w="3600" w:type="dxa"/>
            <w:tcBorders>
              <w:top w:val="single" w:sz="6" w:space="0" w:color="auto"/>
              <w:bottom w:val="single" w:sz="6" w:space="0" w:color="auto"/>
            </w:tcBorders>
            <w:shd w:val="clear" w:color="auto" w:fill="386294"/>
            <w:vAlign w:val="center"/>
          </w:tcPr>
          <w:p w14:paraId="71FEA5AB" w14:textId="77777777" w:rsidR="004C2312" w:rsidRPr="003239B8" w:rsidRDefault="008E3BFE" w:rsidP="00D4768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12680B0" w14:textId="24B111FE" w:rsidR="004C2312" w:rsidRPr="003239B8" w:rsidRDefault="005511D5" w:rsidP="00D47684">
            <w:pPr>
              <w:jc w:val="both"/>
              <w:rPr>
                <w:rFonts w:ascii="Cambria" w:hAnsi="Cambria"/>
                <w:bCs/>
                <w:sz w:val="20"/>
                <w:szCs w:val="20"/>
                <w:lang w:val="es-ES"/>
              </w:rPr>
            </w:pPr>
            <w:r>
              <w:rPr>
                <w:rFonts w:ascii="Cambria" w:hAnsi="Cambria"/>
                <w:bCs/>
                <w:sz w:val="20"/>
                <w:szCs w:val="20"/>
                <w:lang w:val="es-ES"/>
              </w:rPr>
              <w:t xml:space="preserve">8 de febrero de 2019; 22 de abril de 2020; </w:t>
            </w:r>
            <w:r w:rsidR="00D47684">
              <w:rPr>
                <w:rFonts w:ascii="Cambria" w:hAnsi="Cambria"/>
                <w:bCs/>
                <w:sz w:val="20"/>
                <w:szCs w:val="20"/>
                <w:lang w:val="es-ES"/>
              </w:rPr>
              <w:t xml:space="preserve">y </w:t>
            </w:r>
            <w:r>
              <w:rPr>
                <w:rFonts w:ascii="Cambria" w:hAnsi="Cambria"/>
                <w:bCs/>
                <w:sz w:val="20"/>
                <w:szCs w:val="20"/>
                <w:lang w:val="es-ES"/>
              </w:rPr>
              <w:t>3 de junio de 2020</w:t>
            </w:r>
          </w:p>
        </w:tc>
      </w:tr>
      <w:tr w:rsidR="001E49E7" w:rsidRPr="007B76D3" w14:paraId="44FAE4D2" w14:textId="77777777" w:rsidTr="004A6A54">
        <w:tc>
          <w:tcPr>
            <w:tcW w:w="3600" w:type="dxa"/>
            <w:tcBorders>
              <w:top w:val="single" w:sz="6" w:space="0" w:color="auto"/>
              <w:bottom w:val="single" w:sz="6" w:space="0" w:color="auto"/>
            </w:tcBorders>
            <w:shd w:val="clear" w:color="auto" w:fill="386294"/>
            <w:vAlign w:val="center"/>
          </w:tcPr>
          <w:p w14:paraId="7146FA2F" w14:textId="77777777" w:rsidR="001E49E7" w:rsidRPr="003239B8" w:rsidRDefault="004A6A54" w:rsidP="00D4768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4AF8C719" w14:textId="727F0377" w:rsidR="001E49E7" w:rsidRPr="003239B8" w:rsidRDefault="005511D5" w:rsidP="00D47684">
            <w:pPr>
              <w:jc w:val="both"/>
              <w:rPr>
                <w:rFonts w:ascii="Cambria" w:hAnsi="Cambria"/>
                <w:bCs/>
                <w:sz w:val="20"/>
                <w:szCs w:val="20"/>
                <w:lang w:val="es-ES"/>
              </w:rPr>
            </w:pPr>
            <w:r>
              <w:rPr>
                <w:rFonts w:ascii="Cambria" w:hAnsi="Cambria"/>
                <w:bCs/>
                <w:sz w:val="20"/>
                <w:szCs w:val="20"/>
                <w:lang w:val="es-ES"/>
              </w:rPr>
              <w:t>9 de noviembre de 2018</w:t>
            </w:r>
          </w:p>
        </w:tc>
      </w:tr>
      <w:tr w:rsidR="001E49E7" w:rsidRPr="0051388D" w14:paraId="443BD1A5" w14:textId="77777777" w:rsidTr="004A6A54">
        <w:tc>
          <w:tcPr>
            <w:tcW w:w="3600" w:type="dxa"/>
            <w:tcBorders>
              <w:top w:val="single" w:sz="6" w:space="0" w:color="auto"/>
              <w:bottom w:val="single" w:sz="6" w:space="0" w:color="auto"/>
            </w:tcBorders>
            <w:shd w:val="clear" w:color="auto" w:fill="386294"/>
            <w:vAlign w:val="center"/>
          </w:tcPr>
          <w:p w14:paraId="682924DA" w14:textId="77777777" w:rsidR="001E49E7" w:rsidRPr="003239B8" w:rsidRDefault="004A6A54" w:rsidP="00D4768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0D77B3DD" w14:textId="6603366C" w:rsidR="001E49E7" w:rsidRPr="003239B8" w:rsidRDefault="005511D5" w:rsidP="00D47684">
            <w:pPr>
              <w:jc w:val="both"/>
              <w:rPr>
                <w:rFonts w:ascii="Cambria" w:hAnsi="Cambria"/>
                <w:bCs/>
                <w:sz w:val="20"/>
                <w:szCs w:val="20"/>
                <w:lang w:val="es-ES"/>
              </w:rPr>
            </w:pPr>
            <w:r>
              <w:rPr>
                <w:rFonts w:ascii="Cambria" w:hAnsi="Cambria"/>
                <w:bCs/>
                <w:sz w:val="20"/>
                <w:szCs w:val="20"/>
                <w:lang w:val="es-ES"/>
              </w:rPr>
              <w:t>20 de noviembre de 2018</w:t>
            </w:r>
          </w:p>
        </w:tc>
      </w:tr>
    </w:tbl>
    <w:p w14:paraId="45E66ECC" w14:textId="77777777" w:rsidR="003239B8" w:rsidRPr="003239B8" w:rsidRDefault="003239B8" w:rsidP="00D47684">
      <w:pPr>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596CED8" w14:textId="77777777" w:rsidTr="004A6A54">
        <w:trPr>
          <w:cantSplit/>
        </w:trPr>
        <w:tc>
          <w:tcPr>
            <w:tcW w:w="3600" w:type="dxa"/>
            <w:tcBorders>
              <w:top w:val="single" w:sz="4" w:space="0" w:color="auto"/>
              <w:bottom w:val="single" w:sz="6" w:space="0" w:color="auto"/>
            </w:tcBorders>
            <w:shd w:val="clear" w:color="auto" w:fill="386294"/>
            <w:vAlign w:val="center"/>
          </w:tcPr>
          <w:p w14:paraId="3435695E" w14:textId="77777777" w:rsidR="003239B8" w:rsidRPr="00B3745F" w:rsidRDefault="003239B8" w:rsidP="00D47684">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180C26" w14:textId="77777777" w:rsidR="003239B8" w:rsidRPr="00B3745F" w:rsidRDefault="00F77852" w:rsidP="00D47684">
            <w:pPr>
              <w:rPr>
                <w:rFonts w:ascii="Cambria" w:hAnsi="Cambria"/>
                <w:bCs/>
                <w:sz w:val="20"/>
                <w:szCs w:val="20"/>
              </w:rPr>
            </w:pPr>
            <w:r>
              <w:rPr>
                <w:rFonts w:ascii="Cambria" w:hAnsi="Cambria"/>
                <w:bCs/>
                <w:sz w:val="20"/>
                <w:szCs w:val="20"/>
              </w:rPr>
              <w:t>Sí</w:t>
            </w:r>
          </w:p>
        </w:tc>
      </w:tr>
      <w:tr w:rsidR="003239B8" w:rsidRPr="00540F17" w14:paraId="2E771F2C" w14:textId="77777777" w:rsidTr="004A6A54">
        <w:trPr>
          <w:cantSplit/>
        </w:trPr>
        <w:tc>
          <w:tcPr>
            <w:tcW w:w="3600" w:type="dxa"/>
            <w:tcBorders>
              <w:top w:val="single" w:sz="6" w:space="0" w:color="auto"/>
              <w:bottom w:val="single" w:sz="6" w:space="0" w:color="auto"/>
            </w:tcBorders>
            <w:shd w:val="clear" w:color="auto" w:fill="386294"/>
            <w:vAlign w:val="center"/>
          </w:tcPr>
          <w:p w14:paraId="758A016B" w14:textId="77777777" w:rsidR="003239B8" w:rsidRPr="00B3745F" w:rsidRDefault="003239B8" w:rsidP="00D4768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4A656240" w14:textId="77777777" w:rsidR="003239B8" w:rsidRPr="00B3745F" w:rsidRDefault="00F77852" w:rsidP="00D47684">
            <w:pPr>
              <w:rPr>
                <w:rFonts w:ascii="Cambria" w:hAnsi="Cambria"/>
                <w:bCs/>
                <w:sz w:val="20"/>
                <w:szCs w:val="20"/>
              </w:rPr>
            </w:pPr>
            <w:r>
              <w:rPr>
                <w:rFonts w:ascii="Cambria" w:hAnsi="Cambria"/>
                <w:bCs/>
                <w:sz w:val="20"/>
                <w:szCs w:val="20"/>
              </w:rPr>
              <w:t>Sí</w:t>
            </w:r>
          </w:p>
        </w:tc>
      </w:tr>
      <w:tr w:rsidR="003239B8" w:rsidRPr="00540F17" w14:paraId="6B036163" w14:textId="77777777" w:rsidTr="004A6A54">
        <w:trPr>
          <w:cantSplit/>
        </w:trPr>
        <w:tc>
          <w:tcPr>
            <w:tcW w:w="3600" w:type="dxa"/>
            <w:tcBorders>
              <w:top w:val="single" w:sz="6" w:space="0" w:color="auto"/>
              <w:bottom w:val="single" w:sz="6" w:space="0" w:color="auto"/>
            </w:tcBorders>
            <w:shd w:val="clear" w:color="auto" w:fill="386294"/>
            <w:vAlign w:val="center"/>
          </w:tcPr>
          <w:p w14:paraId="2AF3A05F" w14:textId="77777777" w:rsidR="003239B8" w:rsidRPr="00B3745F" w:rsidRDefault="003239B8" w:rsidP="00D4768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F5C17A1" w14:textId="77777777" w:rsidR="003239B8" w:rsidRPr="00B3745F" w:rsidRDefault="00F77852" w:rsidP="00D47684">
            <w:pPr>
              <w:rPr>
                <w:rFonts w:ascii="Cambria" w:hAnsi="Cambria"/>
                <w:bCs/>
                <w:sz w:val="20"/>
                <w:szCs w:val="20"/>
              </w:rPr>
            </w:pPr>
            <w:r>
              <w:rPr>
                <w:rFonts w:ascii="Cambria" w:hAnsi="Cambria"/>
                <w:bCs/>
                <w:sz w:val="20"/>
                <w:szCs w:val="20"/>
              </w:rPr>
              <w:t>Sí</w:t>
            </w:r>
          </w:p>
        </w:tc>
      </w:tr>
      <w:tr w:rsidR="003239B8" w:rsidRPr="00200668" w14:paraId="5F24D6D5" w14:textId="77777777" w:rsidTr="004A6A54">
        <w:trPr>
          <w:cantSplit/>
        </w:trPr>
        <w:tc>
          <w:tcPr>
            <w:tcW w:w="3600" w:type="dxa"/>
            <w:tcBorders>
              <w:top w:val="single" w:sz="6" w:space="0" w:color="auto"/>
              <w:bottom w:val="single" w:sz="6" w:space="0" w:color="auto"/>
            </w:tcBorders>
            <w:shd w:val="clear" w:color="auto" w:fill="386294"/>
            <w:vAlign w:val="center"/>
          </w:tcPr>
          <w:p w14:paraId="7BBC145D" w14:textId="77777777" w:rsidR="003239B8" w:rsidRPr="00B3745F" w:rsidRDefault="003239B8" w:rsidP="00D4768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966284C" w14:textId="70288088" w:rsidR="003239B8" w:rsidRPr="00B3745F" w:rsidRDefault="00F77852" w:rsidP="00D47684">
            <w:pPr>
              <w:jc w:val="both"/>
              <w:rPr>
                <w:rFonts w:ascii="Cambria" w:hAnsi="Cambria"/>
                <w:bCs/>
                <w:sz w:val="20"/>
                <w:szCs w:val="20"/>
                <w:lang w:val="es-ES"/>
              </w:rPr>
            </w:pPr>
            <w:r w:rsidRPr="0051388D">
              <w:rPr>
                <w:rFonts w:ascii="Cambria" w:hAnsi="Cambria"/>
                <w:bCs/>
                <w:sz w:val="20"/>
                <w:szCs w:val="20"/>
                <w:lang w:val="es-ES"/>
              </w:rPr>
              <w:t xml:space="preserve">Sí, </w:t>
            </w:r>
            <w:r w:rsidR="0051388D" w:rsidRPr="008C0904">
              <w:rPr>
                <w:rFonts w:ascii="Cambria" w:hAnsi="Cambria"/>
                <w:bCs/>
                <w:sz w:val="19"/>
                <w:szCs w:val="19"/>
                <w:lang w:val="es-419"/>
              </w:rPr>
              <w:t>Convención Americana (instrumento adoptado en el 31 de julio de 1973)</w:t>
            </w:r>
          </w:p>
        </w:tc>
      </w:tr>
    </w:tbl>
    <w:p w14:paraId="23528086" w14:textId="28643524" w:rsidR="003239B8" w:rsidRPr="003239B8" w:rsidRDefault="003239B8" w:rsidP="00D47684">
      <w:pPr>
        <w:ind w:left="1440" w:hanging="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47684" w:rsidRPr="003239B8">
        <w:rPr>
          <w:rFonts w:asciiTheme="majorHAnsi" w:hAnsiTheme="majorHAnsi"/>
          <w:b/>
          <w:bCs/>
          <w:sz w:val="20"/>
          <w:szCs w:val="20"/>
          <w:lang w:val="es-ES"/>
        </w:rPr>
        <w:t>INTERNACIONAL</w:t>
      </w:r>
      <w:r w:rsidR="00D47684">
        <w:rPr>
          <w:rFonts w:asciiTheme="majorHAnsi" w:hAnsiTheme="majorHAnsi"/>
          <w:b/>
          <w:bCs/>
          <w:sz w:val="20"/>
          <w:szCs w:val="20"/>
          <w:lang w:val="es-ES"/>
        </w:rPr>
        <w:t xml:space="preserve">, </w:t>
      </w:r>
      <w:r w:rsidR="00D47684"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B5344B" w14:paraId="4DBA4465" w14:textId="77777777" w:rsidTr="004A6A54">
        <w:trPr>
          <w:cantSplit/>
        </w:trPr>
        <w:tc>
          <w:tcPr>
            <w:tcW w:w="3600" w:type="dxa"/>
            <w:tcBorders>
              <w:top w:val="single" w:sz="4" w:space="0" w:color="auto"/>
              <w:bottom w:val="single" w:sz="6" w:space="0" w:color="auto"/>
            </w:tcBorders>
            <w:shd w:val="clear" w:color="auto" w:fill="386294"/>
            <w:vAlign w:val="center"/>
          </w:tcPr>
          <w:p w14:paraId="2F1951AC" w14:textId="77777777" w:rsidR="00EE00E9" w:rsidRPr="00DC24E3" w:rsidRDefault="00EE00E9" w:rsidP="00D4768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95F07C7" w14:textId="77777777" w:rsidR="00EE00E9" w:rsidRPr="00DC24E3" w:rsidRDefault="00EB2F9F" w:rsidP="00D47684">
            <w:pPr>
              <w:jc w:val="both"/>
              <w:rPr>
                <w:rFonts w:ascii="Cambria" w:hAnsi="Cambria"/>
                <w:bCs/>
                <w:sz w:val="20"/>
                <w:szCs w:val="20"/>
                <w:lang w:val="es-ES"/>
              </w:rPr>
            </w:pPr>
            <w:r>
              <w:rPr>
                <w:rFonts w:ascii="Cambria" w:hAnsi="Cambria"/>
                <w:bCs/>
                <w:sz w:val="20"/>
                <w:szCs w:val="20"/>
                <w:lang w:val="es-ES"/>
              </w:rPr>
              <w:t>No</w:t>
            </w:r>
          </w:p>
        </w:tc>
      </w:tr>
      <w:tr w:rsidR="003239B8" w:rsidRPr="002021CE" w14:paraId="26AC534E" w14:textId="77777777" w:rsidTr="004A6A54">
        <w:trPr>
          <w:cantSplit/>
        </w:trPr>
        <w:tc>
          <w:tcPr>
            <w:tcW w:w="3600" w:type="dxa"/>
            <w:tcBorders>
              <w:top w:val="single" w:sz="4" w:space="0" w:color="auto"/>
              <w:bottom w:val="single" w:sz="6" w:space="0" w:color="auto"/>
            </w:tcBorders>
            <w:shd w:val="clear" w:color="auto" w:fill="386294"/>
            <w:vAlign w:val="center"/>
          </w:tcPr>
          <w:p w14:paraId="7DDEAE21" w14:textId="77777777" w:rsidR="003239B8" w:rsidRPr="00DC24E3" w:rsidRDefault="003239B8" w:rsidP="00D47684">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2CB2737" w14:textId="77777777" w:rsidR="003239B8" w:rsidRPr="00DC24E3" w:rsidRDefault="006F44C9" w:rsidP="00D47684">
            <w:pPr>
              <w:jc w:val="both"/>
              <w:rPr>
                <w:rFonts w:ascii="Cambria" w:hAnsi="Cambria"/>
                <w:bCs/>
                <w:sz w:val="20"/>
                <w:szCs w:val="20"/>
              </w:rPr>
            </w:pPr>
            <w:r>
              <w:rPr>
                <w:rFonts w:ascii="Cambria" w:hAnsi="Cambria"/>
                <w:bCs/>
                <w:sz w:val="20"/>
                <w:szCs w:val="20"/>
              </w:rPr>
              <w:t>No se aplica</w:t>
            </w:r>
          </w:p>
        </w:tc>
      </w:tr>
      <w:tr w:rsidR="003239B8" w:rsidRPr="00B5344B" w14:paraId="6C69864F" w14:textId="77777777" w:rsidTr="004A6A54">
        <w:trPr>
          <w:cantSplit/>
        </w:trPr>
        <w:tc>
          <w:tcPr>
            <w:tcW w:w="3600" w:type="dxa"/>
            <w:tcBorders>
              <w:top w:val="single" w:sz="6" w:space="0" w:color="auto"/>
              <w:bottom w:val="single" w:sz="6" w:space="0" w:color="auto"/>
            </w:tcBorders>
            <w:shd w:val="clear" w:color="auto" w:fill="386294"/>
            <w:vAlign w:val="center"/>
          </w:tcPr>
          <w:p w14:paraId="3C04A783" w14:textId="77777777" w:rsidR="003239B8" w:rsidRPr="00DC24E3" w:rsidRDefault="003239B8" w:rsidP="00D4768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199B0DB5" w14:textId="646C9C23" w:rsidR="003239B8" w:rsidRPr="00DC24E3" w:rsidRDefault="0004637F" w:rsidP="00D47684">
            <w:pPr>
              <w:rPr>
                <w:rFonts w:ascii="Cambria" w:hAnsi="Cambria"/>
                <w:bCs/>
                <w:sz w:val="20"/>
                <w:szCs w:val="20"/>
                <w:lang w:val="es-ES"/>
              </w:rPr>
            </w:pPr>
            <w:r>
              <w:rPr>
                <w:rFonts w:ascii="Cambria" w:hAnsi="Cambria"/>
                <w:bCs/>
                <w:sz w:val="20"/>
                <w:szCs w:val="20"/>
                <w:lang w:val="es-ES"/>
              </w:rPr>
              <w:t xml:space="preserve">Sí, </w:t>
            </w:r>
            <w:r w:rsidR="006F44C9">
              <w:rPr>
                <w:rFonts w:ascii="Cambria" w:hAnsi="Cambria"/>
                <w:bCs/>
                <w:sz w:val="20"/>
                <w:szCs w:val="20"/>
                <w:lang w:val="es-ES"/>
              </w:rPr>
              <w:t>1</w:t>
            </w:r>
            <w:r w:rsidR="00E96124">
              <w:rPr>
                <w:rFonts w:ascii="Cambria" w:hAnsi="Cambria"/>
                <w:bCs/>
                <w:sz w:val="20"/>
                <w:szCs w:val="20"/>
                <w:lang w:val="es-ES"/>
              </w:rPr>
              <w:t>4 de julio de 2006</w:t>
            </w:r>
          </w:p>
        </w:tc>
      </w:tr>
      <w:tr w:rsidR="003239B8" w:rsidRPr="00B2155F" w14:paraId="3DE2309B" w14:textId="77777777" w:rsidTr="004A6A54">
        <w:trPr>
          <w:cantSplit/>
        </w:trPr>
        <w:tc>
          <w:tcPr>
            <w:tcW w:w="3600" w:type="dxa"/>
            <w:tcBorders>
              <w:top w:val="single" w:sz="6" w:space="0" w:color="auto"/>
              <w:bottom w:val="single" w:sz="6" w:space="0" w:color="auto"/>
            </w:tcBorders>
            <w:shd w:val="clear" w:color="auto" w:fill="386294"/>
            <w:vAlign w:val="center"/>
          </w:tcPr>
          <w:p w14:paraId="27526F53" w14:textId="77777777" w:rsidR="003239B8" w:rsidRPr="00DC24E3" w:rsidRDefault="003239B8" w:rsidP="00D47684">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08588EA" w14:textId="77777777" w:rsidR="003239B8" w:rsidRPr="00DC24E3" w:rsidRDefault="006F44C9" w:rsidP="00D47684">
            <w:pPr>
              <w:rPr>
                <w:rFonts w:ascii="Cambria" w:hAnsi="Cambria"/>
                <w:bCs/>
                <w:sz w:val="20"/>
                <w:szCs w:val="20"/>
              </w:rPr>
            </w:pPr>
            <w:r>
              <w:rPr>
                <w:rFonts w:ascii="Cambria" w:hAnsi="Cambria"/>
                <w:bCs/>
                <w:sz w:val="20"/>
                <w:szCs w:val="20"/>
              </w:rPr>
              <w:t>No</w:t>
            </w:r>
          </w:p>
        </w:tc>
      </w:tr>
    </w:tbl>
    <w:p w14:paraId="44602A29" w14:textId="77777777" w:rsidR="00D47684" w:rsidRDefault="00D47684" w:rsidP="00D47684">
      <w:pPr>
        <w:ind w:firstLine="720"/>
        <w:jc w:val="both"/>
        <w:rPr>
          <w:rFonts w:asciiTheme="majorHAnsi" w:hAnsiTheme="majorHAnsi"/>
          <w:b/>
          <w:sz w:val="20"/>
          <w:szCs w:val="20"/>
          <w:lang w:val="es-UY"/>
        </w:rPr>
      </w:pPr>
    </w:p>
    <w:p w14:paraId="296F7B9C" w14:textId="5CA86CBB" w:rsidR="00A43BFE" w:rsidRDefault="00223A29" w:rsidP="00D47684">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554F458" w14:textId="77777777" w:rsidR="00D47684" w:rsidRDefault="00D47684" w:rsidP="00D4768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4E5C638" w14:textId="0B2F4D26" w:rsidR="00A43BFE" w:rsidRDefault="008B350A" w:rsidP="00D476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B350A">
        <w:rPr>
          <w:rFonts w:ascii="Cambria" w:hAnsi="Cambria"/>
          <w:sz w:val="20"/>
          <w:szCs w:val="20"/>
          <w:lang w:val="es-ES"/>
        </w:rPr>
        <w:t>Jaime Rodríguez Carvajal</w:t>
      </w:r>
      <w:r w:rsidR="00A43BFE" w:rsidRPr="008B350A">
        <w:rPr>
          <w:rFonts w:ascii="Cambria" w:hAnsi="Cambria"/>
          <w:sz w:val="20"/>
          <w:szCs w:val="20"/>
          <w:lang w:val="es-ES"/>
        </w:rPr>
        <w:t xml:space="preserve"> (en adelante “</w:t>
      </w:r>
      <w:r w:rsidR="00D47684">
        <w:rPr>
          <w:rFonts w:ascii="Cambria" w:hAnsi="Cambria"/>
          <w:sz w:val="20"/>
          <w:szCs w:val="20"/>
          <w:lang w:val="es-ES"/>
        </w:rPr>
        <w:t xml:space="preserve">el </w:t>
      </w:r>
      <w:r w:rsidR="00A43BFE" w:rsidRPr="008B350A">
        <w:rPr>
          <w:rFonts w:ascii="Cambria" w:hAnsi="Cambria"/>
          <w:sz w:val="20"/>
          <w:szCs w:val="20"/>
          <w:lang w:val="es-ES"/>
        </w:rPr>
        <w:t>peticionario”)</w:t>
      </w:r>
      <w:r w:rsidRPr="008B350A">
        <w:rPr>
          <w:rFonts w:ascii="Cambria" w:hAnsi="Cambria"/>
          <w:sz w:val="20"/>
          <w:szCs w:val="20"/>
          <w:lang w:val="es-ES"/>
        </w:rPr>
        <w:t xml:space="preserve"> </w:t>
      </w:r>
      <w:r w:rsidR="00A43BFE" w:rsidRPr="008B350A">
        <w:rPr>
          <w:rFonts w:ascii="Cambria" w:hAnsi="Cambria"/>
          <w:sz w:val="20"/>
          <w:szCs w:val="20"/>
          <w:lang w:val="es-ES"/>
        </w:rPr>
        <w:t xml:space="preserve">denuncia la </w:t>
      </w:r>
      <w:r w:rsidRPr="008B350A">
        <w:rPr>
          <w:rFonts w:ascii="Cambria" w:hAnsi="Cambria"/>
          <w:sz w:val="20"/>
          <w:szCs w:val="20"/>
          <w:lang w:val="es-ES"/>
        </w:rPr>
        <w:t xml:space="preserve">violación de sus derechos a las garantías judiciales y a la protección judicial </w:t>
      </w:r>
      <w:r w:rsidR="00141934">
        <w:rPr>
          <w:rFonts w:ascii="Cambria" w:hAnsi="Cambria"/>
          <w:sz w:val="20"/>
          <w:szCs w:val="20"/>
          <w:lang w:val="es-ES"/>
        </w:rPr>
        <w:t xml:space="preserve">en el </w:t>
      </w:r>
      <w:r w:rsidRPr="008B350A">
        <w:rPr>
          <w:rFonts w:ascii="Cambria" w:hAnsi="Cambria"/>
          <w:sz w:val="20"/>
          <w:szCs w:val="20"/>
          <w:lang w:val="es-ES"/>
        </w:rPr>
        <w:t xml:space="preserve">proceso penal </w:t>
      </w:r>
      <w:r w:rsidR="0068505A">
        <w:rPr>
          <w:rFonts w:ascii="Cambria" w:hAnsi="Cambria"/>
          <w:sz w:val="20"/>
          <w:szCs w:val="20"/>
          <w:lang w:val="es-ES"/>
        </w:rPr>
        <w:t>en</w:t>
      </w:r>
      <w:r w:rsidRPr="008B350A">
        <w:rPr>
          <w:rFonts w:ascii="Cambria" w:hAnsi="Cambria"/>
          <w:sz w:val="20"/>
          <w:szCs w:val="20"/>
          <w:lang w:val="es-ES"/>
        </w:rPr>
        <w:t xml:space="preserve"> que fue condenado como autor del delito de secuestro extorsivo, </w:t>
      </w:r>
      <w:r w:rsidR="00D47684">
        <w:rPr>
          <w:rFonts w:ascii="Cambria" w:hAnsi="Cambria"/>
          <w:sz w:val="20"/>
          <w:szCs w:val="20"/>
          <w:lang w:val="es-ES"/>
        </w:rPr>
        <w:t>del que afirma ser</w:t>
      </w:r>
      <w:r w:rsidRPr="008B350A">
        <w:rPr>
          <w:rFonts w:ascii="Cambria" w:hAnsi="Cambria"/>
          <w:sz w:val="20"/>
          <w:szCs w:val="20"/>
          <w:lang w:val="es-ES"/>
        </w:rPr>
        <w:t xml:space="preserve"> inocente. Sostiene que los medios de prueba no fueron suficientes para determinar su responsabilidad penal.</w:t>
      </w:r>
      <w:r w:rsidR="00BA0BCA">
        <w:rPr>
          <w:rFonts w:ascii="Cambria" w:hAnsi="Cambria"/>
          <w:sz w:val="20"/>
          <w:szCs w:val="20"/>
          <w:lang w:val="es-ES"/>
        </w:rPr>
        <w:t xml:space="preserve"> </w:t>
      </w:r>
    </w:p>
    <w:p w14:paraId="02592C33" w14:textId="77777777" w:rsidR="00D47684" w:rsidRDefault="00D47684" w:rsidP="00D4768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6DF2352C" w14:textId="0757A54D" w:rsidR="00E61833" w:rsidRDefault="00712A9D" w:rsidP="00D476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El</w:t>
      </w:r>
      <w:r w:rsidR="000501A3">
        <w:rPr>
          <w:rFonts w:ascii="Cambria" w:hAnsi="Cambria"/>
          <w:sz w:val="20"/>
          <w:szCs w:val="20"/>
          <w:lang w:val="es-ES"/>
        </w:rPr>
        <w:t xml:space="preserve"> 26 de marzo de 1999 </w:t>
      </w:r>
      <w:r w:rsidR="00D47684">
        <w:rPr>
          <w:rFonts w:ascii="Cambria" w:hAnsi="Cambria"/>
          <w:sz w:val="20"/>
          <w:szCs w:val="20"/>
          <w:lang w:val="es-ES"/>
        </w:rPr>
        <w:t>se</w:t>
      </w:r>
      <w:r w:rsidR="000501A3">
        <w:rPr>
          <w:rFonts w:ascii="Cambria" w:hAnsi="Cambria"/>
          <w:sz w:val="20"/>
          <w:szCs w:val="20"/>
          <w:lang w:val="es-ES"/>
        </w:rPr>
        <w:t xml:space="preserve"> present</w:t>
      </w:r>
      <w:r w:rsidR="00D47684">
        <w:rPr>
          <w:rFonts w:ascii="Cambria" w:hAnsi="Cambria"/>
          <w:sz w:val="20"/>
          <w:szCs w:val="20"/>
          <w:lang w:val="es-ES"/>
        </w:rPr>
        <w:t>ó</w:t>
      </w:r>
      <w:r w:rsidR="000501A3">
        <w:rPr>
          <w:rFonts w:ascii="Cambria" w:hAnsi="Cambria"/>
          <w:sz w:val="20"/>
          <w:szCs w:val="20"/>
          <w:lang w:val="es-ES"/>
        </w:rPr>
        <w:t xml:space="preserve"> una denuncia penal contra </w:t>
      </w:r>
      <w:r w:rsidR="0068505A">
        <w:rPr>
          <w:rFonts w:ascii="Cambria" w:hAnsi="Cambria"/>
          <w:sz w:val="20"/>
          <w:szCs w:val="20"/>
          <w:lang w:val="es-ES"/>
        </w:rPr>
        <w:t xml:space="preserve">el peticionario </w:t>
      </w:r>
      <w:r w:rsidR="000501A3">
        <w:rPr>
          <w:rFonts w:ascii="Cambria" w:hAnsi="Cambria"/>
          <w:sz w:val="20"/>
          <w:szCs w:val="20"/>
          <w:lang w:val="es-ES"/>
        </w:rPr>
        <w:t>en la Inspección Permanente de Policía de Siloé</w:t>
      </w:r>
      <w:r w:rsidR="00D47684">
        <w:rPr>
          <w:rFonts w:ascii="Cambria" w:hAnsi="Cambria"/>
          <w:sz w:val="20"/>
          <w:szCs w:val="20"/>
          <w:lang w:val="es-ES"/>
        </w:rPr>
        <w:t>, en</w:t>
      </w:r>
      <w:r w:rsidR="000501A3">
        <w:rPr>
          <w:rFonts w:ascii="Cambria" w:hAnsi="Cambria"/>
          <w:sz w:val="20"/>
          <w:szCs w:val="20"/>
          <w:lang w:val="es-ES"/>
        </w:rPr>
        <w:t xml:space="preserve"> la ciudad de Cali</w:t>
      </w:r>
      <w:r>
        <w:rPr>
          <w:rFonts w:ascii="Cambria" w:hAnsi="Cambria"/>
          <w:sz w:val="20"/>
          <w:szCs w:val="20"/>
          <w:lang w:val="es-ES"/>
        </w:rPr>
        <w:t>,</w:t>
      </w:r>
      <w:r w:rsidRPr="00712A9D">
        <w:rPr>
          <w:rFonts w:ascii="Cambria" w:hAnsi="Cambria"/>
          <w:sz w:val="20"/>
          <w:szCs w:val="20"/>
          <w:lang w:val="es-ES"/>
        </w:rPr>
        <w:t xml:space="preserve"> por personas que sostuvieron que </w:t>
      </w:r>
      <w:r w:rsidR="0068505A">
        <w:rPr>
          <w:rFonts w:ascii="Cambria" w:hAnsi="Cambria"/>
          <w:sz w:val="20"/>
          <w:szCs w:val="20"/>
          <w:lang w:val="es-ES"/>
        </w:rPr>
        <w:t>aquel</w:t>
      </w:r>
      <w:r w:rsidRPr="00712A9D">
        <w:rPr>
          <w:rFonts w:ascii="Cambria" w:hAnsi="Cambria"/>
          <w:sz w:val="20"/>
          <w:szCs w:val="20"/>
          <w:lang w:val="es-ES"/>
        </w:rPr>
        <w:t xml:space="preserve"> les había amenazado de muerte para que le entregaran $ 5.000.000.00 pesos colombianos y le transfirieran varios bienes</w:t>
      </w:r>
      <w:r w:rsidR="00D47684">
        <w:rPr>
          <w:rFonts w:ascii="Cambria" w:hAnsi="Cambria"/>
          <w:sz w:val="20"/>
          <w:szCs w:val="20"/>
          <w:lang w:val="es-ES"/>
        </w:rPr>
        <w:t>.</w:t>
      </w:r>
      <w:r w:rsidR="000501A3">
        <w:rPr>
          <w:rFonts w:ascii="Cambria" w:hAnsi="Cambria"/>
          <w:sz w:val="20"/>
          <w:szCs w:val="20"/>
          <w:lang w:val="es-ES"/>
        </w:rPr>
        <w:t xml:space="preserve"> </w:t>
      </w:r>
      <w:r>
        <w:rPr>
          <w:rFonts w:ascii="Cambria" w:hAnsi="Cambria"/>
          <w:sz w:val="20"/>
          <w:szCs w:val="20"/>
          <w:lang w:val="es-ES"/>
        </w:rPr>
        <w:t>El</w:t>
      </w:r>
      <w:r w:rsidR="000501A3">
        <w:rPr>
          <w:rFonts w:ascii="Cambria" w:hAnsi="Cambria"/>
          <w:sz w:val="20"/>
          <w:szCs w:val="20"/>
          <w:lang w:val="es-ES"/>
        </w:rPr>
        <w:t xml:space="preserve"> 30 de septiembre de 2002, el Fiscal 7º Especializado de Cali </w:t>
      </w:r>
      <w:r>
        <w:rPr>
          <w:rFonts w:ascii="Cambria" w:hAnsi="Cambria"/>
          <w:sz w:val="20"/>
          <w:szCs w:val="20"/>
          <w:lang w:val="es-ES"/>
        </w:rPr>
        <w:t xml:space="preserve">emitió la </w:t>
      </w:r>
      <w:r w:rsidR="000501A3">
        <w:rPr>
          <w:rFonts w:ascii="Cambria" w:hAnsi="Cambria"/>
          <w:sz w:val="20"/>
          <w:szCs w:val="20"/>
          <w:lang w:val="es-ES"/>
        </w:rPr>
        <w:t>acusación</w:t>
      </w:r>
      <w:r>
        <w:rPr>
          <w:rFonts w:ascii="Cambria" w:hAnsi="Cambria"/>
          <w:sz w:val="20"/>
          <w:szCs w:val="20"/>
          <w:lang w:val="es-ES"/>
        </w:rPr>
        <w:t>, que apel</w:t>
      </w:r>
      <w:r w:rsidR="0068505A">
        <w:rPr>
          <w:rFonts w:ascii="Cambria" w:hAnsi="Cambria"/>
          <w:sz w:val="20"/>
          <w:szCs w:val="20"/>
          <w:lang w:val="es-ES"/>
        </w:rPr>
        <w:t>ó</w:t>
      </w:r>
      <w:r>
        <w:rPr>
          <w:rFonts w:ascii="Cambria" w:hAnsi="Cambria"/>
          <w:sz w:val="20"/>
          <w:szCs w:val="20"/>
          <w:lang w:val="es-ES"/>
        </w:rPr>
        <w:t xml:space="preserve"> el </w:t>
      </w:r>
      <w:r w:rsidR="000501A3">
        <w:rPr>
          <w:rFonts w:ascii="Cambria" w:hAnsi="Cambria"/>
          <w:sz w:val="20"/>
          <w:szCs w:val="20"/>
          <w:lang w:val="es-ES"/>
        </w:rPr>
        <w:t xml:space="preserve">abogado </w:t>
      </w:r>
      <w:r>
        <w:rPr>
          <w:rFonts w:ascii="Cambria" w:hAnsi="Cambria"/>
          <w:sz w:val="20"/>
          <w:szCs w:val="20"/>
          <w:lang w:val="es-ES"/>
        </w:rPr>
        <w:t xml:space="preserve">del peticionario por </w:t>
      </w:r>
      <w:r w:rsidR="0068505A">
        <w:rPr>
          <w:rFonts w:ascii="Cambria" w:hAnsi="Cambria"/>
          <w:sz w:val="20"/>
          <w:szCs w:val="20"/>
          <w:lang w:val="es-ES"/>
        </w:rPr>
        <w:t xml:space="preserve">considerarla </w:t>
      </w:r>
      <w:r w:rsidR="000501A3">
        <w:rPr>
          <w:rFonts w:ascii="Cambria" w:hAnsi="Cambria"/>
          <w:sz w:val="20"/>
          <w:szCs w:val="20"/>
          <w:lang w:val="es-ES"/>
        </w:rPr>
        <w:t>arbitraria</w:t>
      </w:r>
      <w:r w:rsidR="003F610D">
        <w:rPr>
          <w:rFonts w:ascii="Cambria" w:hAnsi="Cambria"/>
          <w:sz w:val="20"/>
          <w:szCs w:val="20"/>
          <w:lang w:val="es-ES"/>
        </w:rPr>
        <w:t>. En el juicio ante el Juez 4º Especializado de Cali, se practicaron una serie de pruebas documentales y testimoniales favorables a</w:t>
      </w:r>
      <w:r>
        <w:rPr>
          <w:rFonts w:ascii="Cambria" w:hAnsi="Cambria"/>
          <w:sz w:val="20"/>
          <w:szCs w:val="20"/>
          <w:lang w:val="es-ES"/>
        </w:rPr>
        <w:t>l peticionario</w:t>
      </w:r>
      <w:r w:rsidR="003F610D">
        <w:rPr>
          <w:rFonts w:ascii="Cambria" w:hAnsi="Cambria"/>
          <w:sz w:val="20"/>
          <w:szCs w:val="20"/>
          <w:lang w:val="es-ES"/>
        </w:rPr>
        <w:t xml:space="preserve">, </w:t>
      </w:r>
      <w:r>
        <w:rPr>
          <w:rFonts w:ascii="Cambria" w:hAnsi="Cambria"/>
          <w:sz w:val="20"/>
          <w:szCs w:val="20"/>
          <w:lang w:val="es-ES"/>
        </w:rPr>
        <w:t xml:space="preserve">con base en las cuales </w:t>
      </w:r>
      <w:r w:rsidR="003F610D">
        <w:rPr>
          <w:rFonts w:ascii="Cambria" w:hAnsi="Cambria"/>
          <w:sz w:val="20"/>
          <w:szCs w:val="20"/>
          <w:lang w:val="es-ES"/>
        </w:rPr>
        <w:t xml:space="preserve">su abogado </w:t>
      </w:r>
      <w:r>
        <w:rPr>
          <w:rFonts w:ascii="Cambria" w:hAnsi="Cambria"/>
          <w:sz w:val="20"/>
          <w:szCs w:val="20"/>
          <w:lang w:val="es-ES"/>
        </w:rPr>
        <w:t>consider</w:t>
      </w:r>
      <w:r w:rsidR="003F610D">
        <w:rPr>
          <w:rFonts w:ascii="Cambria" w:hAnsi="Cambria"/>
          <w:sz w:val="20"/>
          <w:szCs w:val="20"/>
          <w:lang w:val="es-ES"/>
        </w:rPr>
        <w:t xml:space="preserve">ó </w:t>
      </w:r>
      <w:r>
        <w:rPr>
          <w:rFonts w:ascii="Cambria" w:hAnsi="Cambria"/>
          <w:sz w:val="20"/>
          <w:szCs w:val="20"/>
          <w:lang w:val="es-ES"/>
        </w:rPr>
        <w:t xml:space="preserve">demostrado </w:t>
      </w:r>
      <w:r w:rsidR="003F610D">
        <w:rPr>
          <w:rFonts w:ascii="Cambria" w:hAnsi="Cambria"/>
          <w:sz w:val="20"/>
          <w:szCs w:val="20"/>
          <w:lang w:val="es-ES"/>
        </w:rPr>
        <w:t>que no había razones para que fuera llamado a juicio</w:t>
      </w:r>
      <w:r>
        <w:rPr>
          <w:rFonts w:ascii="Cambria" w:hAnsi="Cambria"/>
          <w:sz w:val="20"/>
          <w:szCs w:val="20"/>
          <w:lang w:val="es-ES"/>
        </w:rPr>
        <w:t>.</w:t>
      </w:r>
      <w:r w:rsidR="003F610D">
        <w:rPr>
          <w:rFonts w:ascii="Cambria" w:hAnsi="Cambria"/>
          <w:sz w:val="20"/>
          <w:szCs w:val="20"/>
          <w:lang w:val="es-ES"/>
        </w:rPr>
        <w:t xml:space="preserve"> </w:t>
      </w:r>
      <w:r>
        <w:rPr>
          <w:rFonts w:ascii="Cambria" w:hAnsi="Cambria"/>
          <w:sz w:val="20"/>
          <w:szCs w:val="20"/>
          <w:lang w:val="es-ES"/>
        </w:rPr>
        <w:t>Sin embargo</w:t>
      </w:r>
      <w:r w:rsidR="003F610D">
        <w:rPr>
          <w:rFonts w:ascii="Cambria" w:hAnsi="Cambria"/>
          <w:sz w:val="20"/>
          <w:szCs w:val="20"/>
          <w:lang w:val="es-ES"/>
        </w:rPr>
        <w:t xml:space="preserve">, </w:t>
      </w:r>
      <w:r w:rsidR="0068505A">
        <w:rPr>
          <w:rFonts w:ascii="Cambria" w:hAnsi="Cambria"/>
          <w:sz w:val="20"/>
          <w:szCs w:val="20"/>
          <w:lang w:val="es-ES"/>
        </w:rPr>
        <w:t>dicho juez</w:t>
      </w:r>
      <w:r w:rsidR="003F610D">
        <w:rPr>
          <w:rFonts w:ascii="Cambria" w:hAnsi="Cambria"/>
          <w:sz w:val="20"/>
          <w:szCs w:val="20"/>
          <w:lang w:val="es-ES"/>
        </w:rPr>
        <w:t xml:space="preserve"> l</w:t>
      </w:r>
      <w:r>
        <w:rPr>
          <w:rFonts w:ascii="Cambria" w:hAnsi="Cambria"/>
          <w:sz w:val="20"/>
          <w:szCs w:val="20"/>
          <w:lang w:val="es-ES"/>
        </w:rPr>
        <w:t>o</w:t>
      </w:r>
      <w:r w:rsidR="003F610D">
        <w:rPr>
          <w:rFonts w:ascii="Cambria" w:hAnsi="Cambria"/>
          <w:sz w:val="20"/>
          <w:szCs w:val="20"/>
          <w:lang w:val="es-ES"/>
        </w:rPr>
        <w:t xml:space="preserve"> conden</w:t>
      </w:r>
      <w:r>
        <w:rPr>
          <w:rFonts w:ascii="Cambria" w:hAnsi="Cambria"/>
          <w:sz w:val="20"/>
          <w:szCs w:val="20"/>
          <w:lang w:val="es-ES"/>
        </w:rPr>
        <w:t>ó</w:t>
      </w:r>
      <w:r w:rsidR="003F610D">
        <w:rPr>
          <w:rFonts w:ascii="Cambria" w:hAnsi="Cambria"/>
          <w:sz w:val="20"/>
          <w:szCs w:val="20"/>
          <w:lang w:val="es-ES"/>
        </w:rPr>
        <w:t xml:space="preserve"> el 7 de febrero de 2005 a 21 años y 3 meses </w:t>
      </w:r>
      <w:r>
        <w:rPr>
          <w:rFonts w:ascii="Cambria" w:hAnsi="Cambria"/>
          <w:sz w:val="20"/>
          <w:szCs w:val="20"/>
          <w:lang w:val="es-ES"/>
        </w:rPr>
        <w:t xml:space="preserve">de prisión </w:t>
      </w:r>
      <w:r w:rsidR="003F610D">
        <w:rPr>
          <w:rFonts w:ascii="Cambria" w:hAnsi="Cambria"/>
          <w:sz w:val="20"/>
          <w:szCs w:val="20"/>
          <w:lang w:val="es-ES"/>
        </w:rPr>
        <w:t xml:space="preserve">por </w:t>
      </w:r>
      <w:r>
        <w:rPr>
          <w:rFonts w:ascii="Cambria" w:hAnsi="Cambria"/>
          <w:sz w:val="20"/>
          <w:szCs w:val="20"/>
          <w:lang w:val="es-ES"/>
        </w:rPr>
        <w:t>s</w:t>
      </w:r>
      <w:r w:rsidR="003F610D">
        <w:rPr>
          <w:rFonts w:ascii="Cambria" w:hAnsi="Cambria"/>
          <w:sz w:val="20"/>
          <w:szCs w:val="20"/>
          <w:lang w:val="es-ES"/>
        </w:rPr>
        <w:t xml:space="preserve">ecuestro </w:t>
      </w:r>
      <w:r>
        <w:rPr>
          <w:rFonts w:ascii="Cambria" w:hAnsi="Cambria"/>
          <w:sz w:val="20"/>
          <w:szCs w:val="20"/>
          <w:lang w:val="es-ES"/>
        </w:rPr>
        <w:t>e</w:t>
      </w:r>
      <w:r w:rsidR="003F610D">
        <w:rPr>
          <w:rFonts w:ascii="Cambria" w:hAnsi="Cambria"/>
          <w:sz w:val="20"/>
          <w:szCs w:val="20"/>
          <w:lang w:val="es-ES"/>
        </w:rPr>
        <w:t xml:space="preserve">xtorsivo. Se interpuso </w:t>
      </w:r>
      <w:r>
        <w:rPr>
          <w:rFonts w:ascii="Cambria" w:hAnsi="Cambria"/>
          <w:sz w:val="20"/>
          <w:szCs w:val="20"/>
          <w:lang w:val="es-ES"/>
        </w:rPr>
        <w:t xml:space="preserve">un </w:t>
      </w:r>
      <w:r w:rsidR="003F610D">
        <w:rPr>
          <w:rFonts w:ascii="Cambria" w:hAnsi="Cambria"/>
          <w:sz w:val="20"/>
          <w:szCs w:val="20"/>
          <w:lang w:val="es-ES"/>
        </w:rPr>
        <w:t>recurso de apelación e</w:t>
      </w:r>
      <w:r>
        <w:rPr>
          <w:rFonts w:ascii="Cambria" w:hAnsi="Cambria"/>
          <w:sz w:val="20"/>
          <w:szCs w:val="20"/>
          <w:lang w:val="es-ES"/>
        </w:rPr>
        <w:t>se mismo día</w:t>
      </w:r>
      <w:r w:rsidR="003F610D">
        <w:rPr>
          <w:rFonts w:ascii="Cambria" w:hAnsi="Cambria"/>
          <w:sz w:val="20"/>
          <w:szCs w:val="20"/>
          <w:lang w:val="es-ES"/>
        </w:rPr>
        <w:t xml:space="preserve"> ante la Sala Penal del Tribunal Superior de Cali, </w:t>
      </w:r>
      <w:r>
        <w:rPr>
          <w:rFonts w:ascii="Cambria" w:hAnsi="Cambria"/>
          <w:sz w:val="20"/>
          <w:szCs w:val="20"/>
          <w:lang w:val="es-ES"/>
        </w:rPr>
        <w:t xml:space="preserve">que fue decidido </w:t>
      </w:r>
      <w:r w:rsidR="003F610D">
        <w:rPr>
          <w:rFonts w:ascii="Cambria" w:hAnsi="Cambria"/>
          <w:sz w:val="20"/>
          <w:szCs w:val="20"/>
          <w:lang w:val="es-ES"/>
        </w:rPr>
        <w:t xml:space="preserve">el 14 de julio de 2006 </w:t>
      </w:r>
      <w:r>
        <w:rPr>
          <w:rFonts w:ascii="Cambria" w:hAnsi="Cambria"/>
          <w:sz w:val="20"/>
          <w:szCs w:val="20"/>
          <w:lang w:val="es-ES"/>
        </w:rPr>
        <w:t>con una reducción de la pena a</w:t>
      </w:r>
      <w:r w:rsidR="003F610D">
        <w:rPr>
          <w:rFonts w:ascii="Cambria" w:hAnsi="Cambria"/>
          <w:sz w:val="20"/>
          <w:szCs w:val="20"/>
          <w:lang w:val="es-ES"/>
        </w:rPr>
        <w:t xml:space="preserve"> 18 años de prisión. Según el peticionario, la decisión de segunda instancia fue injusta y arbitraria</w:t>
      </w:r>
      <w:r w:rsidR="00DE39D2">
        <w:rPr>
          <w:rFonts w:ascii="Cambria" w:hAnsi="Cambria"/>
          <w:sz w:val="20"/>
          <w:szCs w:val="20"/>
          <w:lang w:val="es-ES"/>
        </w:rPr>
        <w:t xml:space="preserve">, pues no </w:t>
      </w:r>
      <w:r w:rsidR="00141934">
        <w:rPr>
          <w:rFonts w:ascii="Cambria" w:hAnsi="Cambria"/>
          <w:sz w:val="20"/>
          <w:szCs w:val="20"/>
          <w:lang w:val="es-ES"/>
        </w:rPr>
        <w:t xml:space="preserve">hubo </w:t>
      </w:r>
      <w:r w:rsidR="0068505A">
        <w:rPr>
          <w:rFonts w:ascii="Cambria" w:hAnsi="Cambria"/>
          <w:sz w:val="20"/>
          <w:szCs w:val="20"/>
          <w:lang w:val="es-ES"/>
        </w:rPr>
        <w:t xml:space="preserve">un </w:t>
      </w:r>
      <w:r w:rsidR="00DE39D2">
        <w:rPr>
          <w:rFonts w:ascii="Cambria" w:hAnsi="Cambria"/>
          <w:sz w:val="20"/>
          <w:szCs w:val="20"/>
          <w:lang w:val="es-ES"/>
        </w:rPr>
        <w:t>verdadero análisis de la prueba</w:t>
      </w:r>
      <w:r>
        <w:rPr>
          <w:rFonts w:ascii="Cambria" w:hAnsi="Cambria"/>
          <w:sz w:val="20"/>
          <w:szCs w:val="20"/>
          <w:lang w:val="es-ES"/>
        </w:rPr>
        <w:t>, por lo que</w:t>
      </w:r>
      <w:r w:rsidR="00DE39D2">
        <w:rPr>
          <w:rFonts w:ascii="Cambria" w:hAnsi="Cambria"/>
          <w:sz w:val="20"/>
          <w:szCs w:val="20"/>
          <w:lang w:val="es-ES"/>
        </w:rPr>
        <w:t xml:space="preserve"> interpuso </w:t>
      </w:r>
      <w:r>
        <w:rPr>
          <w:rFonts w:ascii="Cambria" w:hAnsi="Cambria"/>
          <w:sz w:val="20"/>
          <w:szCs w:val="20"/>
          <w:lang w:val="es-ES"/>
        </w:rPr>
        <w:t xml:space="preserve">un </w:t>
      </w:r>
      <w:r w:rsidR="00DE39D2">
        <w:rPr>
          <w:rFonts w:ascii="Cambria" w:hAnsi="Cambria"/>
          <w:sz w:val="20"/>
          <w:szCs w:val="20"/>
          <w:lang w:val="es-ES"/>
        </w:rPr>
        <w:t xml:space="preserve">recurso </w:t>
      </w:r>
      <w:r w:rsidR="00DE39D2">
        <w:rPr>
          <w:rFonts w:ascii="Cambria" w:hAnsi="Cambria"/>
          <w:sz w:val="20"/>
          <w:szCs w:val="20"/>
          <w:lang w:val="es-ES"/>
        </w:rPr>
        <w:lastRenderedPageBreak/>
        <w:t>extraordinario el 14 de julio de 2006 ante la Sala de Casación Penal de la Corte Suprema de Justicia</w:t>
      </w:r>
      <w:r>
        <w:rPr>
          <w:rFonts w:ascii="Cambria" w:hAnsi="Cambria"/>
          <w:sz w:val="20"/>
          <w:szCs w:val="20"/>
          <w:lang w:val="es-ES"/>
        </w:rPr>
        <w:t>;</w:t>
      </w:r>
      <w:r w:rsidR="00DE39D2">
        <w:rPr>
          <w:rFonts w:ascii="Cambria" w:hAnsi="Cambria"/>
          <w:sz w:val="20"/>
          <w:szCs w:val="20"/>
          <w:lang w:val="es-ES"/>
        </w:rPr>
        <w:t xml:space="preserve"> </w:t>
      </w:r>
      <w:r>
        <w:rPr>
          <w:rFonts w:ascii="Cambria" w:hAnsi="Cambria"/>
          <w:sz w:val="20"/>
          <w:szCs w:val="20"/>
          <w:lang w:val="es-ES"/>
        </w:rPr>
        <w:t xml:space="preserve">este </w:t>
      </w:r>
      <w:r w:rsidR="00DE39D2">
        <w:rPr>
          <w:rFonts w:ascii="Cambria" w:hAnsi="Cambria"/>
          <w:sz w:val="20"/>
          <w:szCs w:val="20"/>
          <w:lang w:val="es-ES"/>
        </w:rPr>
        <w:t xml:space="preserve">fue negado por </w:t>
      </w:r>
      <w:r w:rsidR="00E61833">
        <w:rPr>
          <w:rFonts w:ascii="Cambria" w:hAnsi="Cambria"/>
          <w:sz w:val="20"/>
          <w:szCs w:val="20"/>
          <w:lang w:val="es-ES"/>
        </w:rPr>
        <w:t>no ser el recurso adecuado</w:t>
      </w:r>
      <w:r w:rsidR="00F77852">
        <w:rPr>
          <w:rFonts w:ascii="Cambria" w:hAnsi="Cambria"/>
          <w:sz w:val="20"/>
          <w:szCs w:val="20"/>
          <w:lang w:val="es-ES"/>
        </w:rPr>
        <w:t xml:space="preserve">. </w:t>
      </w:r>
      <w:r>
        <w:rPr>
          <w:rFonts w:ascii="Cambria" w:hAnsi="Cambria"/>
          <w:sz w:val="20"/>
          <w:szCs w:val="20"/>
          <w:lang w:val="es-ES"/>
        </w:rPr>
        <w:t>Presentó entonces</w:t>
      </w:r>
      <w:r w:rsidR="00F77852">
        <w:rPr>
          <w:rFonts w:ascii="Cambria" w:hAnsi="Cambria"/>
          <w:sz w:val="20"/>
          <w:szCs w:val="20"/>
          <w:lang w:val="es-ES"/>
        </w:rPr>
        <w:t xml:space="preserve"> una acción de tutela por violación </w:t>
      </w:r>
      <w:r w:rsidR="00370069">
        <w:rPr>
          <w:rFonts w:ascii="Cambria" w:hAnsi="Cambria"/>
          <w:sz w:val="20"/>
          <w:szCs w:val="20"/>
          <w:lang w:val="es-ES"/>
        </w:rPr>
        <w:t>del</w:t>
      </w:r>
      <w:r w:rsidR="00F77852">
        <w:rPr>
          <w:rFonts w:ascii="Cambria" w:hAnsi="Cambria"/>
          <w:sz w:val="20"/>
          <w:szCs w:val="20"/>
          <w:lang w:val="es-ES"/>
        </w:rPr>
        <w:t xml:space="preserve"> debido proceso, la cual también fue negada. Posteriormente, p</w:t>
      </w:r>
      <w:r w:rsidR="00370069">
        <w:rPr>
          <w:rFonts w:ascii="Cambria" w:hAnsi="Cambria"/>
          <w:sz w:val="20"/>
          <w:szCs w:val="20"/>
          <w:lang w:val="es-ES"/>
        </w:rPr>
        <w:t>lante</w:t>
      </w:r>
      <w:r w:rsidR="00F77852">
        <w:rPr>
          <w:rFonts w:ascii="Cambria" w:hAnsi="Cambria"/>
          <w:sz w:val="20"/>
          <w:szCs w:val="20"/>
          <w:lang w:val="es-ES"/>
        </w:rPr>
        <w:t xml:space="preserve">ó una acción de revisión ante la Sala de Casación Penal de la Corte Suprema de Justicia, </w:t>
      </w:r>
      <w:r w:rsidR="00370069">
        <w:rPr>
          <w:rFonts w:ascii="Cambria" w:hAnsi="Cambria"/>
          <w:sz w:val="20"/>
          <w:szCs w:val="20"/>
          <w:lang w:val="es-ES"/>
        </w:rPr>
        <w:t>que</w:t>
      </w:r>
      <w:r w:rsidR="00F77852">
        <w:rPr>
          <w:rFonts w:ascii="Cambria" w:hAnsi="Cambria"/>
          <w:sz w:val="20"/>
          <w:szCs w:val="20"/>
          <w:lang w:val="es-ES"/>
        </w:rPr>
        <w:t xml:space="preserve"> se inadmitió </w:t>
      </w:r>
      <w:r w:rsidR="0004637F">
        <w:rPr>
          <w:rFonts w:ascii="Cambria" w:hAnsi="Cambria"/>
          <w:sz w:val="20"/>
          <w:szCs w:val="20"/>
          <w:lang w:val="es-ES"/>
        </w:rPr>
        <w:t>el 19 de febrero de 2009</w:t>
      </w:r>
      <w:r w:rsidR="00F77852">
        <w:rPr>
          <w:rFonts w:ascii="Cambria" w:hAnsi="Cambria"/>
          <w:sz w:val="20"/>
          <w:szCs w:val="20"/>
          <w:lang w:val="es-ES"/>
        </w:rPr>
        <w:t xml:space="preserve">. </w:t>
      </w:r>
      <w:r w:rsidR="0068505A">
        <w:rPr>
          <w:rFonts w:ascii="Cambria" w:hAnsi="Cambria"/>
          <w:sz w:val="20"/>
          <w:szCs w:val="20"/>
          <w:lang w:val="es-ES"/>
        </w:rPr>
        <w:t>El</w:t>
      </w:r>
      <w:r w:rsidR="00370069">
        <w:rPr>
          <w:rFonts w:ascii="Cambria" w:hAnsi="Cambria"/>
          <w:sz w:val="20"/>
          <w:szCs w:val="20"/>
          <w:lang w:val="es-ES"/>
        </w:rPr>
        <w:t xml:space="preserve"> peticionario</w:t>
      </w:r>
      <w:r w:rsidR="00F77852">
        <w:rPr>
          <w:rFonts w:ascii="Cambria" w:hAnsi="Cambria"/>
          <w:sz w:val="20"/>
          <w:szCs w:val="20"/>
          <w:lang w:val="es-ES"/>
        </w:rPr>
        <w:t xml:space="preserve"> afirma que </w:t>
      </w:r>
      <w:r w:rsidR="00370069">
        <w:rPr>
          <w:rFonts w:ascii="Cambria" w:hAnsi="Cambria"/>
          <w:sz w:val="20"/>
          <w:szCs w:val="20"/>
          <w:lang w:val="es-ES"/>
        </w:rPr>
        <w:t>hay</w:t>
      </w:r>
      <w:r w:rsidR="00F77852">
        <w:rPr>
          <w:rFonts w:ascii="Cambria" w:hAnsi="Cambria"/>
          <w:sz w:val="20"/>
          <w:szCs w:val="20"/>
          <w:lang w:val="es-ES"/>
        </w:rPr>
        <w:t xml:space="preserve"> un</w:t>
      </w:r>
      <w:r w:rsidR="00370069">
        <w:rPr>
          <w:rFonts w:ascii="Cambria" w:hAnsi="Cambria"/>
          <w:sz w:val="20"/>
          <w:szCs w:val="20"/>
          <w:lang w:val="es-ES"/>
        </w:rPr>
        <w:t>a</w:t>
      </w:r>
      <w:r w:rsidR="00F77852">
        <w:rPr>
          <w:rFonts w:ascii="Cambria" w:hAnsi="Cambria"/>
          <w:sz w:val="20"/>
          <w:szCs w:val="20"/>
          <w:lang w:val="es-ES"/>
        </w:rPr>
        <w:t xml:space="preserve"> orden de captura vigente en su contra desde 2009</w:t>
      </w:r>
      <w:r w:rsidR="00E61833">
        <w:rPr>
          <w:rFonts w:ascii="Cambria" w:hAnsi="Cambria"/>
          <w:sz w:val="20"/>
          <w:szCs w:val="20"/>
          <w:lang w:val="es-ES"/>
        </w:rPr>
        <w:t xml:space="preserve"> que no le permite trabajar </w:t>
      </w:r>
      <w:r w:rsidR="00370069">
        <w:rPr>
          <w:rFonts w:ascii="Cambria" w:hAnsi="Cambria"/>
          <w:sz w:val="20"/>
          <w:szCs w:val="20"/>
          <w:lang w:val="es-ES"/>
        </w:rPr>
        <w:t>ni</w:t>
      </w:r>
      <w:r w:rsidR="00E61833">
        <w:rPr>
          <w:rFonts w:ascii="Cambria" w:hAnsi="Cambria"/>
          <w:sz w:val="20"/>
          <w:szCs w:val="20"/>
          <w:lang w:val="es-ES"/>
        </w:rPr>
        <w:t xml:space="preserve"> desplazarse libremente.</w:t>
      </w:r>
    </w:p>
    <w:p w14:paraId="5E997487" w14:textId="77777777" w:rsidR="00D47684" w:rsidRPr="00E61833" w:rsidRDefault="00D47684" w:rsidP="003700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FEEC939" w14:textId="421E7F01" w:rsidR="00A43BFE" w:rsidRPr="0004637F" w:rsidRDefault="00F77852" w:rsidP="00D476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Por su parte, el Estado aclara que </w:t>
      </w:r>
      <w:r w:rsidR="00FC2A72">
        <w:rPr>
          <w:rFonts w:ascii="Cambria" w:hAnsi="Cambria"/>
          <w:sz w:val="20"/>
          <w:szCs w:val="20"/>
          <w:lang w:val="es-ES"/>
        </w:rPr>
        <w:t>la Sala de Casación Penal de la Corte Suprema de Justicia inadmitió el recurso extraordinario</w:t>
      </w:r>
      <w:r w:rsidR="00370069">
        <w:rPr>
          <w:rFonts w:ascii="Cambria" w:hAnsi="Cambria"/>
          <w:sz w:val="20"/>
          <w:szCs w:val="20"/>
          <w:lang w:val="es-ES"/>
        </w:rPr>
        <w:t xml:space="preserve"> por</w:t>
      </w:r>
      <w:r w:rsidR="00FC2A72">
        <w:rPr>
          <w:rFonts w:ascii="Cambria" w:hAnsi="Cambria"/>
          <w:sz w:val="20"/>
          <w:szCs w:val="20"/>
          <w:lang w:val="es-ES"/>
        </w:rPr>
        <w:t xml:space="preserve"> considerar que el fundamento de la impugnación residía en la manifiesta inconformidad con el grado de apreciación otorgado a los medios probatorios analizados en el proceso. </w:t>
      </w:r>
      <w:r w:rsidR="000211DA">
        <w:rPr>
          <w:rFonts w:ascii="Cambria" w:hAnsi="Cambria"/>
          <w:sz w:val="20"/>
          <w:szCs w:val="20"/>
          <w:lang w:val="es-ES"/>
        </w:rPr>
        <w:t xml:space="preserve">El 12 de diciembre de 2007 la Sala de Casación Civil de la Corte Suprema de Justicia </w:t>
      </w:r>
      <w:r w:rsidR="00370069">
        <w:rPr>
          <w:rFonts w:ascii="Cambria" w:hAnsi="Cambria"/>
          <w:sz w:val="20"/>
          <w:szCs w:val="20"/>
          <w:lang w:val="es-ES"/>
        </w:rPr>
        <w:t xml:space="preserve">rechazó </w:t>
      </w:r>
      <w:r w:rsidR="000211DA">
        <w:rPr>
          <w:rFonts w:ascii="Cambria" w:hAnsi="Cambria"/>
          <w:sz w:val="20"/>
          <w:szCs w:val="20"/>
          <w:lang w:val="es-ES"/>
        </w:rPr>
        <w:t>la acción de tutela, pues la providencia recurrida tenía efecto de cosa juzgada</w:t>
      </w:r>
      <w:r w:rsidR="00370069">
        <w:rPr>
          <w:rFonts w:ascii="Cambria" w:hAnsi="Cambria"/>
          <w:sz w:val="20"/>
          <w:szCs w:val="20"/>
          <w:lang w:val="es-ES"/>
        </w:rPr>
        <w:t>.</w:t>
      </w:r>
      <w:r w:rsidR="000211DA">
        <w:rPr>
          <w:rFonts w:ascii="Cambria" w:hAnsi="Cambria"/>
          <w:sz w:val="20"/>
          <w:szCs w:val="20"/>
          <w:lang w:val="es-ES"/>
        </w:rPr>
        <w:t xml:space="preserve"> </w:t>
      </w:r>
      <w:r w:rsidR="00370069">
        <w:rPr>
          <w:rFonts w:ascii="Cambria" w:hAnsi="Cambria"/>
          <w:sz w:val="20"/>
          <w:szCs w:val="20"/>
          <w:lang w:val="es-ES"/>
        </w:rPr>
        <w:t xml:space="preserve">Con fecha </w:t>
      </w:r>
      <w:r w:rsidR="000211DA">
        <w:rPr>
          <w:rFonts w:ascii="Cambria" w:hAnsi="Cambria"/>
          <w:sz w:val="20"/>
          <w:szCs w:val="20"/>
          <w:lang w:val="es-ES"/>
        </w:rPr>
        <w:t xml:space="preserve">19 de febrero de 2009 la Corte Suprema de Justicia inadmitió el recurso de revisión, pues no </w:t>
      </w:r>
      <w:r w:rsidR="00370069">
        <w:rPr>
          <w:rFonts w:ascii="Cambria" w:hAnsi="Cambria"/>
          <w:sz w:val="20"/>
          <w:szCs w:val="20"/>
          <w:lang w:val="es-ES"/>
        </w:rPr>
        <w:t>se</w:t>
      </w:r>
      <w:r w:rsidR="000211DA">
        <w:rPr>
          <w:rFonts w:ascii="Cambria" w:hAnsi="Cambria"/>
          <w:sz w:val="20"/>
          <w:szCs w:val="20"/>
          <w:lang w:val="es-ES"/>
        </w:rPr>
        <w:t xml:space="preserve"> presenta</w:t>
      </w:r>
      <w:r w:rsidR="00370069">
        <w:rPr>
          <w:rFonts w:ascii="Cambria" w:hAnsi="Cambria"/>
          <w:sz w:val="20"/>
          <w:szCs w:val="20"/>
          <w:lang w:val="es-ES"/>
        </w:rPr>
        <w:t>ron</w:t>
      </w:r>
      <w:r w:rsidR="000211DA">
        <w:rPr>
          <w:rFonts w:ascii="Cambria" w:hAnsi="Cambria"/>
          <w:sz w:val="20"/>
          <w:szCs w:val="20"/>
          <w:lang w:val="es-ES"/>
        </w:rPr>
        <w:t xml:space="preserve"> nuevos elementos de prueba.</w:t>
      </w:r>
      <w:r w:rsidR="00405E98">
        <w:rPr>
          <w:rFonts w:ascii="Cambria" w:hAnsi="Cambria"/>
          <w:sz w:val="20"/>
          <w:szCs w:val="20"/>
          <w:lang w:val="es-ES"/>
        </w:rPr>
        <w:t xml:space="preserve"> </w:t>
      </w:r>
      <w:r w:rsidR="00370069">
        <w:rPr>
          <w:rFonts w:ascii="Cambria" w:hAnsi="Cambria"/>
          <w:sz w:val="20"/>
          <w:szCs w:val="20"/>
          <w:lang w:val="es-ES"/>
        </w:rPr>
        <w:t>El Estado</w:t>
      </w:r>
      <w:r w:rsidR="00405E98">
        <w:rPr>
          <w:rFonts w:ascii="Cambria" w:hAnsi="Cambria"/>
          <w:sz w:val="20"/>
          <w:szCs w:val="20"/>
          <w:lang w:val="es-ES"/>
        </w:rPr>
        <w:t xml:space="preserve"> afirma </w:t>
      </w:r>
      <w:r w:rsidR="00370069">
        <w:rPr>
          <w:rFonts w:ascii="Cambria" w:hAnsi="Cambria"/>
          <w:sz w:val="20"/>
          <w:szCs w:val="20"/>
          <w:lang w:val="es-ES"/>
        </w:rPr>
        <w:t xml:space="preserve">además </w:t>
      </w:r>
      <w:r w:rsidR="00405E98">
        <w:rPr>
          <w:rFonts w:ascii="Cambria" w:hAnsi="Cambria"/>
          <w:sz w:val="20"/>
          <w:szCs w:val="20"/>
          <w:lang w:val="es-ES"/>
        </w:rPr>
        <w:t xml:space="preserve">que la petición no puede ser admitida por la CIDH, pues </w:t>
      </w:r>
      <w:r w:rsidR="00370069">
        <w:rPr>
          <w:rFonts w:ascii="Cambria" w:hAnsi="Cambria"/>
          <w:sz w:val="20"/>
          <w:szCs w:val="20"/>
          <w:lang w:val="es-ES"/>
        </w:rPr>
        <w:t xml:space="preserve">alega que las decisiones judiciales fueron fundamentadas y que el peticionario </w:t>
      </w:r>
      <w:r w:rsidR="00405E98">
        <w:rPr>
          <w:rFonts w:ascii="Cambria" w:hAnsi="Cambria"/>
          <w:sz w:val="20"/>
          <w:szCs w:val="20"/>
          <w:lang w:val="es-ES"/>
        </w:rPr>
        <w:t>no determina cu</w:t>
      </w:r>
      <w:r w:rsidR="00370069">
        <w:rPr>
          <w:rFonts w:ascii="Cambria" w:hAnsi="Cambria"/>
          <w:sz w:val="20"/>
          <w:szCs w:val="20"/>
          <w:lang w:val="es-ES"/>
        </w:rPr>
        <w:t>áles</w:t>
      </w:r>
      <w:r w:rsidR="00405E98">
        <w:rPr>
          <w:rFonts w:ascii="Cambria" w:hAnsi="Cambria"/>
          <w:sz w:val="20"/>
          <w:szCs w:val="20"/>
          <w:lang w:val="es-ES"/>
        </w:rPr>
        <w:t xml:space="preserve"> fueron los </w:t>
      </w:r>
      <w:r w:rsidR="00370069">
        <w:rPr>
          <w:rFonts w:ascii="Cambria" w:hAnsi="Cambria"/>
          <w:sz w:val="20"/>
          <w:szCs w:val="20"/>
          <w:lang w:val="es-ES"/>
        </w:rPr>
        <w:t xml:space="preserve">supuestos </w:t>
      </w:r>
      <w:r w:rsidR="00405E98">
        <w:rPr>
          <w:rFonts w:ascii="Cambria" w:hAnsi="Cambria"/>
          <w:sz w:val="20"/>
          <w:szCs w:val="20"/>
          <w:lang w:val="es-ES"/>
        </w:rPr>
        <w:t>errores</w:t>
      </w:r>
      <w:r w:rsidR="00370069">
        <w:rPr>
          <w:rFonts w:ascii="Cambria" w:hAnsi="Cambria"/>
          <w:sz w:val="20"/>
          <w:szCs w:val="20"/>
          <w:lang w:val="es-ES"/>
        </w:rPr>
        <w:t xml:space="preserve"> para cuestionarlas;</w:t>
      </w:r>
      <w:r w:rsidR="00E61833">
        <w:rPr>
          <w:rFonts w:ascii="Cambria" w:hAnsi="Cambria"/>
          <w:sz w:val="20"/>
          <w:szCs w:val="20"/>
          <w:lang w:val="es-ES"/>
        </w:rPr>
        <w:t xml:space="preserve"> </w:t>
      </w:r>
      <w:r w:rsidR="0068505A">
        <w:rPr>
          <w:rFonts w:ascii="Cambria" w:hAnsi="Cambria"/>
          <w:sz w:val="20"/>
          <w:szCs w:val="20"/>
          <w:lang w:val="es-ES"/>
        </w:rPr>
        <w:t>y que</w:t>
      </w:r>
      <w:r w:rsidR="00370069">
        <w:rPr>
          <w:rFonts w:ascii="Cambria" w:hAnsi="Cambria"/>
          <w:sz w:val="20"/>
          <w:szCs w:val="20"/>
          <w:lang w:val="es-ES"/>
        </w:rPr>
        <w:t xml:space="preserve"> éste </w:t>
      </w:r>
      <w:r w:rsidR="00E61833">
        <w:rPr>
          <w:rFonts w:ascii="Cambria" w:hAnsi="Cambria"/>
          <w:sz w:val="20"/>
          <w:szCs w:val="20"/>
          <w:lang w:val="es-ES"/>
        </w:rPr>
        <w:t>pretende</w:t>
      </w:r>
      <w:r w:rsidR="00370069">
        <w:rPr>
          <w:rFonts w:ascii="Cambria" w:hAnsi="Cambria"/>
          <w:sz w:val="20"/>
          <w:szCs w:val="20"/>
          <w:lang w:val="es-ES"/>
        </w:rPr>
        <w:t>ría</w:t>
      </w:r>
      <w:r w:rsidR="00E61833">
        <w:rPr>
          <w:rFonts w:ascii="Cambria" w:hAnsi="Cambria"/>
          <w:sz w:val="20"/>
          <w:szCs w:val="20"/>
          <w:lang w:val="es-ES"/>
        </w:rPr>
        <w:t xml:space="preserve"> convertir </w:t>
      </w:r>
      <w:r w:rsidR="00370069">
        <w:rPr>
          <w:rFonts w:ascii="Cambria" w:hAnsi="Cambria"/>
          <w:sz w:val="20"/>
          <w:szCs w:val="20"/>
          <w:lang w:val="es-ES"/>
        </w:rPr>
        <w:t>a</w:t>
      </w:r>
      <w:r w:rsidR="00E61833">
        <w:rPr>
          <w:rFonts w:ascii="Cambria" w:hAnsi="Cambria"/>
          <w:sz w:val="20"/>
          <w:szCs w:val="20"/>
          <w:lang w:val="es-ES"/>
        </w:rPr>
        <w:t>l sistema interamericano en una cuarta instancia. Alega que no fue observado el plazo de seis meses, pues el proceso fue finalizado el 14 de julio de 2006 por la Sala Penal del Tribunal Superior del Distrito Judicial de Cali</w:t>
      </w:r>
      <w:r w:rsidR="00370069">
        <w:rPr>
          <w:rFonts w:ascii="Cambria" w:hAnsi="Cambria"/>
          <w:sz w:val="20"/>
          <w:szCs w:val="20"/>
          <w:lang w:val="es-ES"/>
        </w:rPr>
        <w:t xml:space="preserve"> y la petición se presentó el </w:t>
      </w:r>
      <w:r w:rsidR="00370069">
        <w:rPr>
          <w:rFonts w:ascii="Cambria" w:hAnsi="Cambria"/>
          <w:bCs/>
          <w:sz w:val="20"/>
          <w:szCs w:val="20"/>
          <w:lang w:val="es-ES"/>
        </w:rPr>
        <w:t>13 de julio de 2009</w:t>
      </w:r>
      <w:r w:rsidR="00E61833">
        <w:rPr>
          <w:rFonts w:ascii="Cambria" w:hAnsi="Cambria"/>
          <w:sz w:val="20"/>
          <w:szCs w:val="20"/>
          <w:lang w:val="es-ES"/>
        </w:rPr>
        <w:t xml:space="preserve">. </w:t>
      </w:r>
      <w:r w:rsidR="00370069">
        <w:rPr>
          <w:rFonts w:ascii="Cambria" w:hAnsi="Cambria"/>
          <w:sz w:val="20"/>
          <w:szCs w:val="20"/>
          <w:lang w:val="es-ES"/>
        </w:rPr>
        <w:t>El Estado sostiene</w:t>
      </w:r>
      <w:r w:rsidR="00E61833">
        <w:rPr>
          <w:rFonts w:ascii="Cambria" w:hAnsi="Cambria"/>
          <w:sz w:val="20"/>
          <w:szCs w:val="20"/>
          <w:lang w:val="es-ES"/>
        </w:rPr>
        <w:t xml:space="preserve"> que el recurso de casación no </w:t>
      </w:r>
      <w:r w:rsidR="00370069">
        <w:rPr>
          <w:rFonts w:ascii="Cambria" w:hAnsi="Cambria"/>
          <w:sz w:val="20"/>
          <w:szCs w:val="20"/>
          <w:lang w:val="es-ES"/>
        </w:rPr>
        <w:t>debía ser agotado</w:t>
      </w:r>
      <w:r w:rsidR="00E61833">
        <w:rPr>
          <w:rFonts w:ascii="Cambria" w:hAnsi="Cambria"/>
          <w:sz w:val="20"/>
          <w:szCs w:val="20"/>
          <w:lang w:val="es-ES"/>
        </w:rPr>
        <w:t>, pues constituye un mecanismo extraordinario e interno de control jurisdiccional de la legalidad de los fallos</w:t>
      </w:r>
      <w:r w:rsidR="00370069">
        <w:rPr>
          <w:rFonts w:ascii="Cambria" w:hAnsi="Cambria"/>
          <w:sz w:val="20"/>
          <w:szCs w:val="20"/>
          <w:lang w:val="es-ES"/>
        </w:rPr>
        <w:t>.</w:t>
      </w:r>
      <w:r w:rsidR="00E61833">
        <w:rPr>
          <w:rFonts w:ascii="Cambria" w:hAnsi="Cambria"/>
          <w:sz w:val="20"/>
          <w:szCs w:val="20"/>
          <w:lang w:val="es-ES"/>
        </w:rPr>
        <w:t xml:space="preserve"> </w:t>
      </w:r>
      <w:r w:rsidR="00370069">
        <w:rPr>
          <w:rFonts w:ascii="Cambria" w:hAnsi="Cambria"/>
          <w:sz w:val="20"/>
          <w:szCs w:val="20"/>
          <w:lang w:val="es-ES"/>
        </w:rPr>
        <w:t>En todo caso, si fuera</w:t>
      </w:r>
      <w:r w:rsidR="00E61833">
        <w:rPr>
          <w:rFonts w:ascii="Cambria" w:hAnsi="Cambria"/>
          <w:sz w:val="20"/>
          <w:szCs w:val="20"/>
          <w:lang w:val="es-ES"/>
        </w:rPr>
        <w:t xml:space="preserve"> considerado </w:t>
      </w:r>
      <w:r w:rsidR="00370069">
        <w:rPr>
          <w:rFonts w:ascii="Cambria" w:hAnsi="Cambria"/>
          <w:sz w:val="20"/>
          <w:szCs w:val="20"/>
          <w:lang w:val="es-ES"/>
        </w:rPr>
        <w:t xml:space="preserve">como un recurso adecuado, </w:t>
      </w:r>
      <w:r w:rsidR="0068505A">
        <w:rPr>
          <w:rFonts w:ascii="Cambria" w:hAnsi="Cambria"/>
          <w:sz w:val="20"/>
          <w:szCs w:val="20"/>
          <w:lang w:val="es-ES"/>
        </w:rPr>
        <w:t xml:space="preserve">afirma que </w:t>
      </w:r>
      <w:r w:rsidR="00E61833">
        <w:rPr>
          <w:rFonts w:ascii="Cambria" w:hAnsi="Cambria"/>
          <w:sz w:val="20"/>
          <w:szCs w:val="20"/>
          <w:lang w:val="es-ES"/>
        </w:rPr>
        <w:t xml:space="preserve">tampoco se </w:t>
      </w:r>
      <w:r w:rsidR="00370069">
        <w:rPr>
          <w:rFonts w:ascii="Cambria" w:hAnsi="Cambria"/>
          <w:sz w:val="20"/>
          <w:szCs w:val="20"/>
          <w:lang w:val="es-ES"/>
        </w:rPr>
        <w:t>observó</w:t>
      </w:r>
      <w:r w:rsidR="00E61833">
        <w:rPr>
          <w:rFonts w:ascii="Cambria" w:hAnsi="Cambria"/>
          <w:sz w:val="20"/>
          <w:szCs w:val="20"/>
          <w:lang w:val="es-ES"/>
        </w:rPr>
        <w:t xml:space="preserve"> el plazo </w:t>
      </w:r>
      <w:r w:rsidR="00370069">
        <w:rPr>
          <w:rFonts w:ascii="Cambria" w:hAnsi="Cambria"/>
          <w:sz w:val="20"/>
          <w:szCs w:val="20"/>
          <w:lang w:val="es-ES"/>
        </w:rPr>
        <w:t>convencional</w:t>
      </w:r>
      <w:r w:rsidR="00E61833">
        <w:rPr>
          <w:rFonts w:ascii="Cambria" w:hAnsi="Cambria"/>
          <w:sz w:val="20"/>
          <w:szCs w:val="20"/>
          <w:lang w:val="es-ES"/>
        </w:rPr>
        <w:t xml:space="preserve">, pues la decisión </w:t>
      </w:r>
      <w:r w:rsidR="0068505A">
        <w:rPr>
          <w:rFonts w:ascii="Cambria" w:hAnsi="Cambria"/>
          <w:sz w:val="20"/>
          <w:szCs w:val="20"/>
          <w:lang w:val="es-ES"/>
        </w:rPr>
        <w:t xml:space="preserve">final </w:t>
      </w:r>
      <w:r w:rsidR="00E61833">
        <w:rPr>
          <w:rFonts w:ascii="Cambria" w:hAnsi="Cambria"/>
          <w:sz w:val="20"/>
          <w:szCs w:val="20"/>
          <w:lang w:val="es-ES"/>
        </w:rPr>
        <w:t xml:space="preserve">fue </w:t>
      </w:r>
      <w:r w:rsidR="00370069">
        <w:rPr>
          <w:rFonts w:ascii="Cambria" w:hAnsi="Cambria"/>
          <w:sz w:val="20"/>
          <w:szCs w:val="20"/>
          <w:lang w:val="es-ES"/>
        </w:rPr>
        <w:t>adoptada</w:t>
      </w:r>
      <w:r w:rsidR="00E61833">
        <w:rPr>
          <w:rFonts w:ascii="Cambria" w:hAnsi="Cambria"/>
          <w:sz w:val="20"/>
          <w:szCs w:val="20"/>
          <w:lang w:val="es-ES"/>
        </w:rPr>
        <w:t xml:space="preserve"> el 12 de diciembre de 2007 y notificada el 19 de diciembre de 2007.</w:t>
      </w:r>
    </w:p>
    <w:p w14:paraId="7FEE5DDE" w14:textId="77777777" w:rsidR="00D47684" w:rsidRDefault="00D47684" w:rsidP="00370069">
      <w:pPr>
        <w:jc w:val="both"/>
        <w:rPr>
          <w:rFonts w:asciiTheme="majorHAnsi" w:eastAsia="Cambria" w:hAnsiTheme="majorHAnsi" w:cs="Cambria"/>
          <w:b/>
          <w:bCs/>
          <w:color w:val="000000"/>
          <w:sz w:val="20"/>
          <w:szCs w:val="20"/>
          <w:u w:color="000000"/>
          <w:lang w:val="es-ES" w:eastAsia="es-ES"/>
        </w:rPr>
      </w:pPr>
    </w:p>
    <w:p w14:paraId="06AA93CF" w14:textId="40185129" w:rsidR="003239B8" w:rsidRPr="00E64C3D" w:rsidRDefault="003239B8" w:rsidP="00D47684">
      <w:pPr>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9F269CA" w14:textId="77777777" w:rsidR="00D47684" w:rsidRDefault="00D47684" w:rsidP="003700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8F528AA" w14:textId="3D927885" w:rsidR="007C6DA4" w:rsidRDefault="00D47684" w:rsidP="00D476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El peticionario </w:t>
      </w:r>
      <w:r w:rsidR="0004637F" w:rsidRPr="007C6DA4">
        <w:rPr>
          <w:rFonts w:ascii="Cambria" w:hAnsi="Cambria"/>
          <w:sz w:val="20"/>
          <w:szCs w:val="20"/>
          <w:lang w:val="es-ES"/>
        </w:rPr>
        <w:t xml:space="preserve">afirma que los recursos internos fueron agotados con la decisión del recurso de revisión de 19 de febrero de 2009. El Estado afirma que el proceso fue finalizado el 14 de julio de 2006 por la Sala Penal del Tribunal Superior del Distrito Judicial de Cali, </w:t>
      </w:r>
      <w:r w:rsidR="00EA7C42">
        <w:rPr>
          <w:rFonts w:ascii="Cambria" w:hAnsi="Cambria"/>
          <w:sz w:val="20"/>
          <w:szCs w:val="20"/>
          <w:lang w:val="es-ES"/>
        </w:rPr>
        <w:t xml:space="preserve">y que los </w:t>
      </w:r>
      <w:r w:rsidR="0004637F" w:rsidRPr="007C6DA4">
        <w:rPr>
          <w:rFonts w:ascii="Cambria" w:hAnsi="Cambria"/>
          <w:sz w:val="20"/>
          <w:szCs w:val="20"/>
          <w:lang w:val="es-ES"/>
        </w:rPr>
        <w:t>recurso</w:t>
      </w:r>
      <w:r w:rsidR="00EA7C42">
        <w:rPr>
          <w:rFonts w:ascii="Cambria" w:hAnsi="Cambria"/>
          <w:sz w:val="20"/>
          <w:szCs w:val="20"/>
          <w:lang w:val="es-ES"/>
        </w:rPr>
        <w:t>s</w:t>
      </w:r>
      <w:r w:rsidR="0004637F" w:rsidRPr="007C6DA4">
        <w:rPr>
          <w:rFonts w:ascii="Cambria" w:hAnsi="Cambria"/>
          <w:sz w:val="20"/>
          <w:szCs w:val="20"/>
          <w:lang w:val="es-ES"/>
        </w:rPr>
        <w:t xml:space="preserve"> de casación y de revisión </w:t>
      </w:r>
      <w:r w:rsidR="00EA7C42">
        <w:rPr>
          <w:rFonts w:ascii="Cambria" w:hAnsi="Cambria"/>
          <w:sz w:val="20"/>
          <w:szCs w:val="20"/>
          <w:lang w:val="es-ES"/>
        </w:rPr>
        <w:t xml:space="preserve">son </w:t>
      </w:r>
      <w:r w:rsidR="0004637F" w:rsidRPr="007C6DA4">
        <w:rPr>
          <w:rFonts w:ascii="Cambria" w:hAnsi="Cambria"/>
          <w:sz w:val="20"/>
          <w:szCs w:val="20"/>
          <w:lang w:val="es-ES"/>
        </w:rPr>
        <w:t>extraordinarios</w:t>
      </w:r>
      <w:r w:rsidR="00EA7C42">
        <w:rPr>
          <w:rFonts w:ascii="Cambria" w:hAnsi="Cambria"/>
          <w:sz w:val="20"/>
          <w:szCs w:val="20"/>
          <w:lang w:val="es-ES"/>
        </w:rPr>
        <w:t>, por lo que no debían ser agotados</w:t>
      </w:r>
      <w:r w:rsidR="0004637F" w:rsidRPr="007C6DA4">
        <w:rPr>
          <w:rFonts w:ascii="Cambria" w:hAnsi="Cambria"/>
          <w:sz w:val="20"/>
          <w:szCs w:val="20"/>
          <w:lang w:val="es-ES"/>
        </w:rPr>
        <w:t xml:space="preserve">. Asimismo, afirma que no se observó la regla de </w:t>
      </w:r>
      <w:r w:rsidR="00141934">
        <w:rPr>
          <w:rFonts w:ascii="Cambria" w:hAnsi="Cambria"/>
          <w:sz w:val="20"/>
          <w:szCs w:val="20"/>
          <w:lang w:val="es-ES"/>
        </w:rPr>
        <w:t xml:space="preserve">presentación dentro de los </w:t>
      </w:r>
      <w:r w:rsidR="0004637F" w:rsidRPr="007C6DA4">
        <w:rPr>
          <w:rFonts w:ascii="Cambria" w:hAnsi="Cambria"/>
          <w:sz w:val="20"/>
          <w:szCs w:val="20"/>
          <w:lang w:val="es-ES"/>
        </w:rPr>
        <w:t>seis meses</w:t>
      </w:r>
      <w:r w:rsidR="00141934">
        <w:rPr>
          <w:rFonts w:ascii="Cambria" w:hAnsi="Cambria"/>
          <w:sz w:val="20"/>
          <w:szCs w:val="20"/>
          <w:lang w:val="es-ES"/>
        </w:rPr>
        <w:t>, pues</w:t>
      </w:r>
      <w:r w:rsidR="0004637F" w:rsidRPr="007C6DA4">
        <w:rPr>
          <w:rFonts w:ascii="Cambria" w:hAnsi="Cambria"/>
          <w:sz w:val="20"/>
          <w:szCs w:val="20"/>
          <w:lang w:val="es-ES"/>
        </w:rPr>
        <w:t xml:space="preserve"> </w:t>
      </w:r>
      <w:r w:rsidR="00EA7C42">
        <w:rPr>
          <w:rFonts w:ascii="Cambria" w:hAnsi="Cambria"/>
          <w:sz w:val="20"/>
          <w:szCs w:val="20"/>
          <w:lang w:val="es-ES"/>
        </w:rPr>
        <w:t xml:space="preserve">la decisión final </w:t>
      </w:r>
      <w:r w:rsidR="00141934">
        <w:rPr>
          <w:rFonts w:ascii="Cambria" w:hAnsi="Cambria"/>
          <w:sz w:val="20"/>
          <w:szCs w:val="20"/>
          <w:lang w:val="es-ES"/>
        </w:rPr>
        <w:t xml:space="preserve">de la jurisdicción interna </w:t>
      </w:r>
      <w:r w:rsidR="00EA7C42">
        <w:rPr>
          <w:rFonts w:ascii="Cambria" w:hAnsi="Cambria"/>
          <w:sz w:val="20"/>
          <w:szCs w:val="20"/>
          <w:lang w:val="es-ES"/>
        </w:rPr>
        <w:t xml:space="preserve">fue </w:t>
      </w:r>
      <w:r w:rsidR="00EA7C42" w:rsidRPr="007C6DA4">
        <w:rPr>
          <w:rFonts w:ascii="Cambria" w:hAnsi="Cambria"/>
          <w:sz w:val="20"/>
          <w:szCs w:val="20"/>
          <w:lang w:val="es-ES"/>
        </w:rPr>
        <w:t xml:space="preserve">dictada </w:t>
      </w:r>
      <w:r w:rsidR="00EA7C42">
        <w:rPr>
          <w:rFonts w:ascii="Cambria" w:hAnsi="Cambria"/>
          <w:sz w:val="20"/>
          <w:szCs w:val="20"/>
          <w:lang w:val="es-ES"/>
        </w:rPr>
        <w:t xml:space="preserve">en </w:t>
      </w:r>
      <w:r w:rsidR="00EA7C42" w:rsidRPr="007C6DA4">
        <w:rPr>
          <w:rFonts w:ascii="Cambria" w:hAnsi="Cambria"/>
          <w:sz w:val="20"/>
          <w:szCs w:val="20"/>
          <w:lang w:val="es-ES"/>
        </w:rPr>
        <w:t>julio de 2006</w:t>
      </w:r>
      <w:r w:rsidR="00EA7C42">
        <w:rPr>
          <w:rFonts w:ascii="Cambria" w:hAnsi="Cambria"/>
          <w:sz w:val="20"/>
          <w:szCs w:val="20"/>
          <w:lang w:val="es-ES"/>
        </w:rPr>
        <w:t xml:space="preserve">, y </w:t>
      </w:r>
      <w:r w:rsidR="00141934">
        <w:rPr>
          <w:rFonts w:ascii="Cambria" w:hAnsi="Cambria"/>
          <w:sz w:val="20"/>
          <w:szCs w:val="20"/>
          <w:lang w:val="es-ES"/>
        </w:rPr>
        <w:t>la decisión d</w:t>
      </w:r>
      <w:r w:rsidR="00EA7C42">
        <w:rPr>
          <w:rFonts w:ascii="Cambria" w:hAnsi="Cambria"/>
          <w:sz w:val="20"/>
          <w:szCs w:val="20"/>
          <w:lang w:val="es-ES"/>
        </w:rPr>
        <w:t>el</w:t>
      </w:r>
      <w:r w:rsidR="00EA7C42" w:rsidRPr="007C6DA4">
        <w:rPr>
          <w:rFonts w:ascii="Cambria" w:hAnsi="Cambria"/>
          <w:sz w:val="20"/>
          <w:szCs w:val="20"/>
          <w:lang w:val="es-ES"/>
        </w:rPr>
        <w:t xml:space="preserve"> </w:t>
      </w:r>
      <w:r w:rsidR="007C6DA4" w:rsidRPr="007C6DA4">
        <w:rPr>
          <w:rFonts w:ascii="Cambria" w:hAnsi="Cambria"/>
          <w:sz w:val="20"/>
          <w:szCs w:val="20"/>
          <w:lang w:val="es-ES"/>
        </w:rPr>
        <w:t xml:space="preserve">recurso de casación </w:t>
      </w:r>
      <w:r w:rsidR="00141934">
        <w:rPr>
          <w:rFonts w:ascii="Cambria" w:hAnsi="Cambria"/>
          <w:sz w:val="20"/>
          <w:szCs w:val="20"/>
          <w:lang w:val="es-ES"/>
        </w:rPr>
        <w:t xml:space="preserve">le </w:t>
      </w:r>
      <w:r w:rsidR="007C6DA4" w:rsidRPr="007C6DA4">
        <w:rPr>
          <w:rFonts w:ascii="Cambria" w:hAnsi="Cambria"/>
          <w:sz w:val="20"/>
          <w:szCs w:val="20"/>
          <w:lang w:val="es-ES"/>
        </w:rPr>
        <w:t>fue notificad</w:t>
      </w:r>
      <w:r w:rsidR="00141934">
        <w:rPr>
          <w:rFonts w:ascii="Cambria" w:hAnsi="Cambria"/>
          <w:sz w:val="20"/>
          <w:szCs w:val="20"/>
          <w:lang w:val="es-ES"/>
        </w:rPr>
        <w:t>a</w:t>
      </w:r>
      <w:r w:rsidR="007C6DA4" w:rsidRPr="007C6DA4">
        <w:rPr>
          <w:rFonts w:ascii="Cambria" w:hAnsi="Cambria"/>
          <w:sz w:val="20"/>
          <w:szCs w:val="20"/>
          <w:lang w:val="es-ES"/>
        </w:rPr>
        <w:t xml:space="preserve"> </w:t>
      </w:r>
      <w:r w:rsidR="00EA7C42">
        <w:rPr>
          <w:rFonts w:ascii="Cambria" w:hAnsi="Cambria"/>
          <w:sz w:val="20"/>
          <w:szCs w:val="20"/>
          <w:lang w:val="es-ES"/>
        </w:rPr>
        <w:t>en</w:t>
      </w:r>
      <w:r w:rsidR="007C6DA4" w:rsidRPr="007C6DA4">
        <w:rPr>
          <w:rFonts w:ascii="Cambria" w:hAnsi="Cambria"/>
          <w:sz w:val="20"/>
          <w:szCs w:val="20"/>
          <w:lang w:val="es-ES"/>
        </w:rPr>
        <w:t xml:space="preserve"> diciembre de 2007.</w:t>
      </w:r>
    </w:p>
    <w:p w14:paraId="18E08DAF" w14:textId="77777777" w:rsidR="00D47684" w:rsidRPr="00D47684" w:rsidRDefault="00D47684" w:rsidP="00D4768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es-ES"/>
        </w:rPr>
      </w:pPr>
    </w:p>
    <w:p w14:paraId="0CDD0C72" w14:textId="57CE07FE" w:rsidR="00EA7C42" w:rsidRPr="00EA7C42" w:rsidRDefault="00EA7C42" w:rsidP="00D476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es-ES"/>
        </w:rPr>
      </w:pPr>
      <w:r>
        <w:rPr>
          <w:rFonts w:ascii="Cambria" w:hAnsi="Cambria" w:cs="Calibri"/>
          <w:sz w:val="20"/>
          <w:szCs w:val="20"/>
          <w:lang w:val="es-PE"/>
        </w:rPr>
        <w:t>El peticionario aduce</w:t>
      </w:r>
      <w:r w:rsidR="0068505A">
        <w:rPr>
          <w:rFonts w:ascii="Cambria" w:hAnsi="Cambria" w:cs="Calibri"/>
          <w:sz w:val="20"/>
          <w:szCs w:val="20"/>
          <w:lang w:val="es-PE"/>
        </w:rPr>
        <w:t xml:space="preserve"> que su</w:t>
      </w:r>
      <w:r w:rsidR="007C6DA4" w:rsidRPr="006A6BB7">
        <w:rPr>
          <w:rFonts w:ascii="Cambria" w:hAnsi="Cambria" w:cs="Calibri"/>
          <w:sz w:val="20"/>
          <w:szCs w:val="20"/>
          <w:lang w:val="es-PE"/>
        </w:rPr>
        <w:t xml:space="preserve"> conden</w:t>
      </w:r>
      <w:r>
        <w:rPr>
          <w:rFonts w:ascii="Cambria" w:hAnsi="Cambria" w:cs="Calibri"/>
          <w:sz w:val="20"/>
          <w:szCs w:val="20"/>
          <w:lang w:val="es-PE"/>
        </w:rPr>
        <w:t>a</w:t>
      </w:r>
      <w:r w:rsidR="007C6DA4" w:rsidRPr="006A6BB7">
        <w:rPr>
          <w:rFonts w:ascii="Cambria" w:hAnsi="Cambria" w:cs="Calibri"/>
          <w:sz w:val="20"/>
          <w:szCs w:val="20"/>
          <w:lang w:val="es-PE"/>
        </w:rPr>
        <w:t xml:space="preserve"> por el delito de secuestro fue injusta, </w:t>
      </w:r>
      <w:r>
        <w:rPr>
          <w:rFonts w:ascii="Cambria" w:hAnsi="Cambria" w:cs="Calibri"/>
          <w:sz w:val="20"/>
          <w:szCs w:val="20"/>
          <w:lang w:val="es-PE"/>
        </w:rPr>
        <w:t xml:space="preserve">ya </w:t>
      </w:r>
      <w:r w:rsidR="007C6DA4" w:rsidRPr="006A6BB7">
        <w:rPr>
          <w:rFonts w:ascii="Cambria" w:hAnsi="Cambria" w:cs="Calibri"/>
          <w:sz w:val="20"/>
          <w:szCs w:val="20"/>
          <w:lang w:val="es-PE"/>
        </w:rPr>
        <w:t xml:space="preserve">que </w:t>
      </w:r>
      <w:r>
        <w:rPr>
          <w:rFonts w:ascii="Cambria" w:hAnsi="Cambria" w:cs="Calibri"/>
          <w:sz w:val="20"/>
          <w:szCs w:val="20"/>
          <w:lang w:val="es-PE"/>
        </w:rPr>
        <w:t xml:space="preserve">en el proceso penal </w:t>
      </w:r>
      <w:r w:rsidR="007C6DA4" w:rsidRPr="006A6BB7">
        <w:rPr>
          <w:rFonts w:ascii="Cambria" w:hAnsi="Cambria" w:cs="Calibri"/>
          <w:sz w:val="20"/>
          <w:szCs w:val="20"/>
          <w:lang w:val="es-PE"/>
        </w:rPr>
        <w:t>no fueron debidamente evaluad</w:t>
      </w:r>
      <w:r>
        <w:rPr>
          <w:rFonts w:ascii="Cambria" w:hAnsi="Cambria" w:cs="Calibri"/>
          <w:sz w:val="20"/>
          <w:szCs w:val="20"/>
          <w:lang w:val="es-PE"/>
        </w:rPr>
        <w:t>a</w:t>
      </w:r>
      <w:r w:rsidR="007C6DA4" w:rsidRPr="006A6BB7">
        <w:rPr>
          <w:rFonts w:ascii="Cambria" w:hAnsi="Cambria" w:cs="Calibri"/>
          <w:sz w:val="20"/>
          <w:szCs w:val="20"/>
          <w:lang w:val="es-PE"/>
        </w:rPr>
        <w:t>s las pruebas a su favor</w:t>
      </w:r>
      <w:r>
        <w:rPr>
          <w:rFonts w:ascii="Cambria" w:hAnsi="Cambria" w:cs="Calibri"/>
          <w:sz w:val="20"/>
          <w:szCs w:val="20"/>
          <w:lang w:val="es-PE"/>
        </w:rPr>
        <w:t>,</w:t>
      </w:r>
      <w:r w:rsidR="007C6DA4" w:rsidRPr="006A6BB7">
        <w:rPr>
          <w:rFonts w:ascii="Cambria" w:hAnsi="Cambria" w:cs="Calibri"/>
          <w:sz w:val="20"/>
          <w:szCs w:val="20"/>
          <w:lang w:val="es-PE"/>
        </w:rPr>
        <w:t xml:space="preserve"> </w:t>
      </w:r>
      <w:r>
        <w:rPr>
          <w:rFonts w:ascii="Cambria" w:hAnsi="Cambria" w:cs="Calibri"/>
          <w:sz w:val="20"/>
          <w:szCs w:val="20"/>
          <w:lang w:val="es-PE"/>
        </w:rPr>
        <w:t xml:space="preserve">ni se consideraron </w:t>
      </w:r>
      <w:r w:rsidR="007C6DA4" w:rsidRPr="006A6BB7">
        <w:rPr>
          <w:rFonts w:ascii="Cambria" w:hAnsi="Cambria" w:cs="Calibri"/>
          <w:sz w:val="20"/>
          <w:szCs w:val="20"/>
          <w:lang w:val="es-PE"/>
        </w:rPr>
        <w:t>con seriedad sus alegatos</w:t>
      </w:r>
      <w:r w:rsidR="004C6735">
        <w:rPr>
          <w:rFonts w:ascii="Cambria" w:hAnsi="Cambria" w:cs="Calibri"/>
          <w:sz w:val="20"/>
          <w:szCs w:val="20"/>
          <w:lang w:val="es-PE"/>
        </w:rPr>
        <w:t>;</w:t>
      </w:r>
      <w:r w:rsidR="007C6DA4" w:rsidRPr="006A6BB7">
        <w:rPr>
          <w:rFonts w:ascii="Cambria" w:hAnsi="Cambria" w:cs="Calibri"/>
          <w:sz w:val="20"/>
          <w:szCs w:val="20"/>
          <w:lang w:val="es-PE"/>
        </w:rPr>
        <w:t xml:space="preserve"> que las instancias judiciales rechazaron su de</w:t>
      </w:r>
      <w:r w:rsidR="006F44C9" w:rsidRPr="006A6BB7">
        <w:rPr>
          <w:rFonts w:ascii="Cambria" w:hAnsi="Cambria" w:cs="Calibri"/>
          <w:sz w:val="20"/>
          <w:szCs w:val="20"/>
          <w:lang w:val="es-PE"/>
        </w:rPr>
        <w:t>f</w:t>
      </w:r>
      <w:r w:rsidR="007C6DA4" w:rsidRPr="006A6BB7">
        <w:rPr>
          <w:rFonts w:ascii="Cambria" w:hAnsi="Cambria" w:cs="Calibri"/>
          <w:sz w:val="20"/>
          <w:szCs w:val="20"/>
          <w:lang w:val="es-PE"/>
        </w:rPr>
        <w:t xml:space="preserve">ensa </w:t>
      </w:r>
      <w:r>
        <w:rPr>
          <w:rFonts w:ascii="Cambria" w:hAnsi="Cambria" w:cs="Calibri"/>
          <w:sz w:val="20"/>
          <w:szCs w:val="20"/>
          <w:lang w:val="es-PE"/>
        </w:rPr>
        <w:t xml:space="preserve">con base en </w:t>
      </w:r>
      <w:r w:rsidR="007C6DA4" w:rsidRPr="006A6BB7">
        <w:rPr>
          <w:rFonts w:ascii="Cambria" w:hAnsi="Cambria" w:cs="Calibri"/>
          <w:sz w:val="20"/>
          <w:szCs w:val="20"/>
          <w:lang w:val="es-PE"/>
        </w:rPr>
        <w:t>aspecto</w:t>
      </w:r>
      <w:r>
        <w:rPr>
          <w:rFonts w:ascii="Cambria" w:hAnsi="Cambria" w:cs="Calibri"/>
          <w:sz w:val="20"/>
          <w:szCs w:val="20"/>
          <w:lang w:val="es-PE"/>
        </w:rPr>
        <w:t>s</w:t>
      </w:r>
      <w:r w:rsidR="007C6DA4" w:rsidRPr="006A6BB7">
        <w:rPr>
          <w:rFonts w:ascii="Cambria" w:hAnsi="Cambria" w:cs="Calibri"/>
          <w:sz w:val="20"/>
          <w:szCs w:val="20"/>
          <w:lang w:val="es-PE"/>
        </w:rPr>
        <w:t xml:space="preserve"> formales, </w:t>
      </w:r>
      <w:r w:rsidR="006F44C9" w:rsidRPr="006A6BB7">
        <w:rPr>
          <w:rFonts w:ascii="Cambria" w:hAnsi="Cambria" w:cs="Calibri"/>
          <w:sz w:val="20"/>
          <w:szCs w:val="20"/>
          <w:lang w:val="es-PE"/>
        </w:rPr>
        <w:t>es decir por no haber presentado los recursos adecuados</w:t>
      </w:r>
      <w:r w:rsidR="00EC7783">
        <w:rPr>
          <w:rFonts w:ascii="Cambria" w:hAnsi="Cambria" w:cs="Calibri"/>
          <w:sz w:val="20"/>
          <w:szCs w:val="20"/>
          <w:lang w:val="es-PE"/>
        </w:rPr>
        <w:t>;</w:t>
      </w:r>
      <w:r w:rsidR="006F44C9" w:rsidRPr="006A6BB7">
        <w:rPr>
          <w:rFonts w:ascii="Cambria" w:hAnsi="Cambria" w:cs="Calibri"/>
          <w:sz w:val="20"/>
          <w:szCs w:val="20"/>
          <w:lang w:val="es-PE"/>
        </w:rPr>
        <w:t xml:space="preserve"> </w:t>
      </w:r>
      <w:r w:rsidR="004C6735">
        <w:rPr>
          <w:rFonts w:ascii="Cambria" w:hAnsi="Cambria" w:cs="Calibri"/>
          <w:sz w:val="20"/>
          <w:szCs w:val="20"/>
          <w:lang w:val="es-PE"/>
        </w:rPr>
        <w:t xml:space="preserve">y </w:t>
      </w:r>
      <w:r>
        <w:rPr>
          <w:rFonts w:ascii="Cambria" w:hAnsi="Cambria" w:cs="Calibri"/>
          <w:sz w:val="20"/>
          <w:szCs w:val="20"/>
          <w:lang w:val="es-PE"/>
        </w:rPr>
        <w:t>que</w:t>
      </w:r>
      <w:r w:rsidR="006F44C9" w:rsidRPr="006A6BB7">
        <w:rPr>
          <w:rFonts w:ascii="Cambria" w:hAnsi="Cambria" w:cs="Calibri"/>
          <w:sz w:val="20"/>
          <w:szCs w:val="20"/>
          <w:lang w:val="es-PE"/>
        </w:rPr>
        <w:t xml:space="preserve"> presentó el recurso </w:t>
      </w:r>
      <w:r>
        <w:rPr>
          <w:rFonts w:ascii="Cambria" w:hAnsi="Cambria" w:cs="Calibri"/>
          <w:sz w:val="20"/>
          <w:szCs w:val="20"/>
          <w:lang w:val="es-PE"/>
        </w:rPr>
        <w:t xml:space="preserve">de </w:t>
      </w:r>
      <w:r w:rsidR="006F44C9" w:rsidRPr="006A6BB7">
        <w:rPr>
          <w:rFonts w:ascii="Cambria" w:hAnsi="Cambria" w:cs="Calibri"/>
          <w:sz w:val="20"/>
          <w:szCs w:val="20"/>
          <w:lang w:val="es-PE"/>
        </w:rPr>
        <w:t xml:space="preserve">casación para denunciar las violaciones </w:t>
      </w:r>
      <w:r>
        <w:rPr>
          <w:rFonts w:ascii="Cambria" w:hAnsi="Cambria" w:cs="Calibri"/>
          <w:sz w:val="20"/>
          <w:szCs w:val="20"/>
          <w:lang w:val="es-PE"/>
        </w:rPr>
        <w:t>de</w:t>
      </w:r>
      <w:r w:rsidR="006F44C9" w:rsidRPr="006A6BB7">
        <w:rPr>
          <w:rFonts w:ascii="Cambria" w:hAnsi="Cambria" w:cs="Calibri"/>
          <w:sz w:val="20"/>
          <w:szCs w:val="20"/>
          <w:lang w:val="es-PE"/>
        </w:rPr>
        <w:t xml:space="preserve">l debido proceso. Por </w:t>
      </w:r>
      <w:r>
        <w:rPr>
          <w:rFonts w:ascii="Cambria" w:hAnsi="Cambria" w:cs="Calibri"/>
          <w:sz w:val="20"/>
          <w:szCs w:val="20"/>
          <w:lang w:val="es-PE"/>
        </w:rPr>
        <w:t>su lado</w:t>
      </w:r>
      <w:r w:rsidR="006F44C9" w:rsidRPr="006A6BB7">
        <w:rPr>
          <w:rFonts w:ascii="Cambria" w:hAnsi="Cambria" w:cs="Calibri"/>
          <w:sz w:val="20"/>
          <w:szCs w:val="20"/>
          <w:lang w:val="es-PE"/>
        </w:rPr>
        <w:t xml:space="preserve">, el Estado afirma que </w:t>
      </w:r>
      <w:r>
        <w:rPr>
          <w:rFonts w:ascii="Cambria" w:hAnsi="Cambria" w:cs="Calibri"/>
          <w:sz w:val="20"/>
          <w:szCs w:val="20"/>
          <w:lang w:val="es-PE"/>
        </w:rPr>
        <w:t>este es</w:t>
      </w:r>
      <w:r w:rsidR="006F44C9" w:rsidRPr="006A6BB7">
        <w:rPr>
          <w:rFonts w:ascii="Cambria" w:hAnsi="Cambria" w:cs="Calibri"/>
          <w:sz w:val="20"/>
          <w:szCs w:val="20"/>
          <w:lang w:val="es-PE"/>
        </w:rPr>
        <w:t xml:space="preserve"> un recurso extraordinario </w:t>
      </w:r>
      <w:r w:rsidR="00EC7783">
        <w:rPr>
          <w:rFonts w:ascii="Cambria" w:hAnsi="Cambria" w:cs="Calibri"/>
          <w:sz w:val="20"/>
          <w:szCs w:val="20"/>
          <w:lang w:val="es-PE"/>
        </w:rPr>
        <w:t xml:space="preserve">y </w:t>
      </w:r>
      <w:r w:rsidR="006F44C9" w:rsidRPr="006A6BB7">
        <w:rPr>
          <w:rFonts w:ascii="Cambria" w:hAnsi="Cambria" w:cs="Calibri"/>
          <w:sz w:val="20"/>
          <w:szCs w:val="20"/>
          <w:lang w:val="es-PE"/>
        </w:rPr>
        <w:t xml:space="preserve">que no es adecuado para el presente </w:t>
      </w:r>
      <w:r w:rsidR="00EC7783">
        <w:rPr>
          <w:rFonts w:ascii="Cambria" w:hAnsi="Cambria" w:cs="Calibri"/>
          <w:sz w:val="20"/>
          <w:szCs w:val="20"/>
          <w:lang w:val="es-PE"/>
        </w:rPr>
        <w:t>asunto</w:t>
      </w:r>
      <w:r w:rsidR="006F44C9" w:rsidRPr="006A6BB7">
        <w:rPr>
          <w:rFonts w:ascii="Cambria" w:hAnsi="Cambria" w:cs="Calibri"/>
          <w:sz w:val="20"/>
          <w:szCs w:val="20"/>
          <w:lang w:val="es-PE"/>
        </w:rPr>
        <w:t xml:space="preserve">. </w:t>
      </w:r>
      <w:r w:rsidR="00EC7783">
        <w:rPr>
          <w:rFonts w:ascii="Cambria" w:hAnsi="Cambria" w:cs="Calibri"/>
          <w:sz w:val="20"/>
          <w:szCs w:val="20"/>
          <w:lang w:val="es-PE"/>
        </w:rPr>
        <w:t>Al respecto, l</w:t>
      </w:r>
      <w:r w:rsidR="00EC7783" w:rsidRPr="00EC7783">
        <w:rPr>
          <w:rFonts w:asciiTheme="majorHAnsi" w:hAnsiTheme="majorHAnsi" w:cs="Calibri"/>
          <w:sz w:val="20"/>
          <w:szCs w:val="20"/>
          <w:lang w:val="es-PE"/>
        </w:rPr>
        <w:t xml:space="preserve">a </w:t>
      </w:r>
      <w:r w:rsidR="00EC7783" w:rsidRPr="00EC7783">
        <w:rPr>
          <w:rFonts w:asciiTheme="majorHAnsi" w:hAnsiTheme="majorHAnsi"/>
          <w:color w:val="000000" w:themeColor="text1"/>
          <w:sz w:val="20"/>
          <w:szCs w:val="20"/>
          <w:lang w:val="es-ES"/>
        </w:rPr>
        <w:t>Corte Constitucional de Colombia ha establecido que “l</w:t>
      </w:r>
      <w:r w:rsidR="00EC7783" w:rsidRPr="008C0904">
        <w:rPr>
          <w:rFonts w:asciiTheme="majorHAnsi" w:eastAsia="Times New Roman" w:hAnsiTheme="majorHAnsi"/>
          <w:color w:val="000000" w:themeColor="text1"/>
          <w:sz w:val="20"/>
          <w:szCs w:val="20"/>
          <w:bdr w:val="none" w:sz="0" w:space="0" w:color="auto"/>
          <w:shd w:val="clear" w:color="auto" w:fill="FFFFFF"/>
          <w:lang w:val="es-419" w:eastAsia="pt-BR"/>
        </w:rPr>
        <w:t>a casación es un recurso extraordinario, con fundamento constitucional expreso, que tiene esencialmente una función sistémica, por lo cual no puede confundírsela con una tercera instancia</w:t>
      </w:r>
      <w:r w:rsidR="00EC7783" w:rsidRPr="00EC7783">
        <w:rPr>
          <w:rStyle w:val="FootnoteReference"/>
          <w:rFonts w:asciiTheme="majorHAnsi" w:eastAsia="Times New Roman" w:hAnsiTheme="majorHAnsi"/>
          <w:color w:val="000000" w:themeColor="text1"/>
          <w:sz w:val="20"/>
          <w:szCs w:val="20"/>
          <w:bdr w:val="none" w:sz="0" w:space="0" w:color="auto"/>
          <w:shd w:val="clear" w:color="auto" w:fill="FFFFFF"/>
          <w:lang w:val="pt-BR" w:eastAsia="pt-BR"/>
        </w:rPr>
        <w:footnoteReference w:id="3"/>
      </w:r>
      <w:r w:rsidR="00EC7783" w:rsidRPr="008C0904">
        <w:rPr>
          <w:rFonts w:asciiTheme="majorHAnsi" w:eastAsia="Times New Roman" w:hAnsiTheme="majorHAnsi"/>
          <w:color w:val="000000" w:themeColor="text1"/>
          <w:sz w:val="20"/>
          <w:szCs w:val="20"/>
          <w:bdr w:val="none" w:sz="0" w:space="0" w:color="auto"/>
          <w:shd w:val="clear" w:color="auto" w:fill="FFFFFF"/>
          <w:lang w:val="es-419" w:eastAsia="pt-BR"/>
        </w:rPr>
        <w:t>”.</w:t>
      </w:r>
    </w:p>
    <w:p w14:paraId="173320FF" w14:textId="77777777" w:rsidR="00EA7C42" w:rsidRDefault="00EA7C42" w:rsidP="00EA7C42">
      <w:pPr>
        <w:pStyle w:val="ListParagraph"/>
        <w:rPr>
          <w:rFonts w:cs="Calibri"/>
          <w:sz w:val="20"/>
          <w:szCs w:val="20"/>
          <w:lang w:val="es-PE"/>
        </w:rPr>
      </w:pPr>
    </w:p>
    <w:p w14:paraId="5025F200" w14:textId="2D0D881A" w:rsidR="00B5682B" w:rsidRPr="00EC7783" w:rsidRDefault="00EC7783" w:rsidP="00D476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es-ES"/>
        </w:rPr>
      </w:pPr>
      <w:r w:rsidRPr="00EC7783">
        <w:rPr>
          <w:rFonts w:asciiTheme="majorHAnsi" w:hAnsiTheme="majorHAnsi"/>
          <w:sz w:val="20"/>
          <w:szCs w:val="20"/>
          <w:lang w:val="es-ES"/>
        </w:rPr>
        <w:t xml:space="preserve">La Comisión Interamericana ha sostenido anteriormente que los recursos extraordinarios pueden ser adecuados en algunos casos para enfrentar violaciones de derechos humanos; sin embargo, como norma general, </w:t>
      </w:r>
      <w:r>
        <w:rPr>
          <w:rFonts w:asciiTheme="majorHAnsi" w:hAnsiTheme="majorHAnsi"/>
          <w:sz w:val="20"/>
          <w:szCs w:val="20"/>
          <w:lang w:val="es-ES"/>
        </w:rPr>
        <w:t xml:space="preserve">solo </w:t>
      </w:r>
      <w:r w:rsidRPr="00EC7783">
        <w:rPr>
          <w:rFonts w:asciiTheme="majorHAnsi" w:hAnsiTheme="majorHAnsi"/>
          <w:sz w:val="20"/>
          <w:szCs w:val="20"/>
          <w:lang w:val="es-ES"/>
        </w:rPr>
        <w:t>deben agotarse aquellos cuyas funciones dentro del sistema jurídico son las apropiadas para brindar la protección y eventualmente remediar una infracción de un derecho determinado</w:t>
      </w:r>
      <w:r w:rsidRPr="00EC7783">
        <w:rPr>
          <w:rStyle w:val="FootnoteReference"/>
          <w:rFonts w:asciiTheme="majorHAnsi" w:hAnsiTheme="majorHAnsi"/>
          <w:sz w:val="20"/>
          <w:szCs w:val="20"/>
          <w:lang w:val="es-ES"/>
        </w:rPr>
        <w:footnoteReference w:id="4"/>
      </w:r>
      <w:r>
        <w:rPr>
          <w:rFonts w:asciiTheme="majorHAnsi" w:hAnsiTheme="majorHAnsi"/>
          <w:sz w:val="20"/>
          <w:szCs w:val="20"/>
          <w:lang w:val="es-ES"/>
        </w:rPr>
        <w:t>.</w:t>
      </w:r>
      <w:r w:rsidRPr="00EC7783">
        <w:rPr>
          <w:rFonts w:asciiTheme="majorHAnsi" w:hAnsiTheme="majorHAnsi"/>
          <w:sz w:val="20"/>
          <w:szCs w:val="20"/>
          <w:lang w:val="es-ES"/>
        </w:rPr>
        <w:t xml:space="preserve"> </w:t>
      </w:r>
      <w:r w:rsidR="000C6236" w:rsidRPr="008C0904">
        <w:rPr>
          <w:rFonts w:asciiTheme="majorHAnsi" w:eastAsia="Times New Roman" w:hAnsiTheme="majorHAnsi"/>
          <w:color w:val="000000" w:themeColor="text1"/>
          <w:sz w:val="20"/>
          <w:szCs w:val="20"/>
          <w:bdr w:val="none" w:sz="0" w:space="0" w:color="auto"/>
          <w:shd w:val="clear" w:color="auto" w:fill="FFFFFF"/>
          <w:lang w:val="es-419" w:eastAsia="pt-BR"/>
        </w:rPr>
        <w:t>La</w:t>
      </w:r>
      <w:r w:rsidR="006F44C9"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 CIDH considera que </w:t>
      </w:r>
      <w:r w:rsidR="000C6236"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el peticionario </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tuvo acceso a los recursos ordinarios para plantear sus reclamos en la jurisdiccion interna, pero las decisiones resultaron adversas. En el contexto del presente asunto, la CIDH </w:t>
      </w:r>
      <w:r w:rsidR="0068505A"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estima </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que </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los </w:t>
      </w:r>
      <w:r w:rsidRPr="008C0904">
        <w:rPr>
          <w:rFonts w:asciiTheme="majorHAnsi" w:eastAsia="Times New Roman" w:hAnsiTheme="majorHAnsi"/>
          <w:color w:val="000000" w:themeColor="text1"/>
          <w:sz w:val="20"/>
          <w:szCs w:val="20"/>
          <w:bdr w:val="none" w:sz="0" w:space="0" w:color="auto"/>
          <w:shd w:val="clear" w:color="auto" w:fill="FFFFFF"/>
          <w:lang w:val="es-419" w:eastAsia="pt-BR"/>
        </w:rPr>
        <w:lastRenderedPageBreak/>
        <w:t>recurso</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s</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 de </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casaci</w:t>
      </w:r>
      <w:r w:rsidR="0068505A" w:rsidRPr="008C0904">
        <w:rPr>
          <w:rFonts w:asciiTheme="majorHAnsi" w:eastAsia="Times New Roman" w:hAnsiTheme="majorHAnsi"/>
          <w:color w:val="000000" w:themeColor="text1"/>
          <w:sz w:val="20"/>
          <w:szCs w:val="20"/>
          <w:bdr w:val="none" w:sz="0" w:space="0" w:color="auto"/>
          <w:shd w:val="clear" w:color="auto" w:fill="FFFFFF"/>
          <w:lang w:val="es-419" w:eastAsia="pt-BR"/>
        </w:rPr>
        <w:t>ó</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n y de </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revisi</w:t>
      </w:r>
      <w:r w:rsidR="003D031C" w:rsidRPr="008C0904">
        <w:rPr>
          <w:rFonts w:asciiTheme="majorHAnsi" w:eastAsia="Times New Roman" w:hAnsiTheme="majorHAnsi"/>
          <w:color w:val="000000" w:themeColor="text1"/>
          <w:sz w:val="20"/>
          <w:szCs w:val="20"/>
          <w:bdr w:val="none" w:sz="0" w:space="0" w:color="auto"/>
          <w:shd w:val="clear" w:color="auto" w:fill="FFFFFF"/>
          <w:lang w:val="es-419" w:eastAsia="pt-BR"/>
        </w:rPr>
        <w:t>ó</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n planteado</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s</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 por el peticionario</w:t>
      </w:r>
      <w:r w:rsidR="003D031C"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 era</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n</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 de car</w:t>
      </w:r>
      <w:r w:rsidR="003D031C" w:rsidRPr="008C0904">
        <w:rPr>
          <w:rFonts w:asciiTheme="majorHAnsi" w:eastAsia="Times New Roman" w:hAnsiTheme="majorHAnsi"/>
          <w:color w:val="000000" w:themeColor="text1"/>
          <w:sz w:val="20"/>
          <w:szCs w:val="20"/>
          <w:bdr w:val="none" w:sz="0" w:space="0" w:color="auto"/>
          <w:shd w:val="clear" w:color="auto" w:fill="FFFFFF"/>
          <w:lang w:val="es-419" w:eastAsia="pt-BR"/>
        </w:rPr>
        <w:t>á</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cter extraordinario, </w:t>
      </w:r>
      <w:r w:rsidR="003D031C"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y en consecuencia </w:t>
      </w:r>
      <w:r w:rsidR="006F44C9"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no </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deb</w:t>
      </w:r>
      <w:r w:rsidR="003D031C" w:rsidRPr="008C0904">
        <w:rPr>
          <w:rFonts w:asciiTheme="majorHAnsi" w:eastAsia="Times New Roman" w:hAnsiTheme="majorHAnsi"/>
          <w:color w:val="000000" w:themeColor="text1"/>
          <w:sz w:val="20"/>
          <w:szCs w:val="20"/>
          <w:bdr w:val="none" w:sz="0" w:space="0" w:color="auto"/>
          <w:shd w:val="clear" w:color="auto" w:fill="FFFFFF"/>
          <w:lang w:val="es-419" w:eastAsia="pt-BR"/>
        </w:rPr>
        <w:t>í</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a</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n</w:t>
      </w:r>
      <w:r w:rsidRPr="008C0904">
        <w:rPr>
          <w:rFonts w:asciiTheme="majorHAnsi" w:eastAsia="Times New Roman" w:hAnsiTheme="majorHAnsi"/>
          <w:color w:val="000000" w:themeColor="text1"/>
          <w:sz w:val="20"/>
          <w:szCs w:val="20"/>
          <w:bdr w:val="none" w:sz="0" w:space="0" w:color="auto"/>
          <w:shd w:val="clear" w:color="auto" w:fill="FFFFFF"/>
          <w:lang w:val="es-419" w:eastAsia="pt-BR"/>
        </w:rPr>
        <w:t xml:space="preserve"> ser </w:t>
      </w:r>
      <w:r w:rsidR="006F44C9" w:rsidRPr="008C0904">
        <w:rPr>
          <w:rFonts w:asciiTheme="majorHAnsi" w:eastAsia="Times New Roman" w:hAnsiTheme="majorHAnsi"/>
          <w:color w:val="000000" w:themeColor="text1"/>
          <w:sz w:val="20"/>
          <w:szCs w:val="20"/>
          <w:bdr w:val="none" w:sz="0" w:space="0" w:color="auto"/>
          <w:shd w:val="clear" w:color="auto" w:fill="FFFFFF"/>
          <w:lang w:val="es-419" w:eastAsia="pt-BR"/>
        </w:rPr>
        <w:t>agotado</w:t>
      </w:r>
      <w:r w:rsidR="00BF0AE6" w:rsidRPr="008C0904">
        <w:rPr>
          <w:rFonts w:asciiTheme="majorHAnsi" w:eastAsia="Times New Roman" w:hAnsiTheme="majorHAnsi"/>
          <w:color w:val="000000" w:themeColor="text1"/>
          <w:sz w:val="20"/>
          <w:szCs w:val="20"/>
          <w:bdr w:val="none" w:sz="0" w:space="0" w:color="auto"/>
          <w:shd w:val="clear" w:color="auto" w:fill="FFFFFF"/>
          <w:lang w:val="es-419" w:eastAsia="pt-BR"/>
        </w:rPr>
        <w:t>s</w:t>
      </w:r>
      <w:r w:rsidR="006F44C9" w:rsidRPr="008C0904">
        <w:rPr>
          <w:rFonts w:asciiTheme="majorHAnsi" w:eastAsia="Times New Roman" w:hAnsiTheme="majorHAnsi"/>
          <w:color w:val="000000" w:themeColor="text1"/>
          <w:sz w:val="20"/>
          <w:szCs w:val="20"/>
          <w:bdr w:val="none" w:sz="0" w:space="0" w:color="auto"/>
          <w:shd w:val="clear" w:color="auto" w:fill="FFFFFF"/>
          <w:lang w:val="es-419" w:eastAsia="pt-BR"/>
        </w:rPr>
        <w:t>.</w:t>
      </w:r>
    </w:p>
    <w:p w14:paraId="060E6C9A" w14:textId="77777777" w:rsidR="00D47684" w:rsidRPr="00B5682B" w:rsidRDefault="00D47684" w:rsidP="00D4768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es-ES"/>
        </w:rPr>
      </w:pPr>
    </w:p>
    <w:p w14:paraId="5AC1C796" w14:textId="0B0A0249" w:rsidR="00B5682B" w:rsidRPr="00B5682B" w:rsidRDefault="00BF0AE6" w:rsidP="00D476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C0904">
        <w:rPr>
          <w:rFonts w:ascii="Cambria" w:eastAsia="Times New Roman" w:hAnsi="Cambria"/>
          <w:color w:val="000000" w:themeColor="text1"/>
          <w:sz w:val="20"/>
          <w:szCs w:val="20"/>
          <w:bdr w:val="none" w:sz="0" w:space="0" w:color="auto"/>
          <w:shd w:val="clear" w:color="auto" w:fill="FFFFFF"/>
          <w:lang w:val="es-419" w:eastAsia="pt-BR"/>
        </w:rPr>
        <w:t xml:space="preserve">Con base en todas las consideraciones anteriores, </w:t>
      </w:r>
      <w:r w:rsidR="003D031C" w:rsidRPr="008C0904">
        <w:rPr>
          <w:rFonts w:ascii="Cambria" w:hAnsi="Cambria"/>
          <w:sz w:val="20"/>
          <w:szCs w:val="20"/>
          <w:lang w:val="es-419"/>
        </w:rPr>
        <w:t>l</w:t>
      </w:r>
      <w:r w:rsidR="003D031C" w:rsidRPr="00B5682B">
        <w:rPr>
          <w:rFonts w:ascii="Cambria" w:hAnsi="Cambria" w:cs="Calibri"/>
          <w:sz w:val="20"/>
          <w:szCs w:val="20"/>
          <w:lang w:val="es-ES_tradnl"/>
        </w:rPr>
        <w:t xml:space="preserve">a Comisión Interamericana </w:t>
      </w:r>
      <w:r>
        <w:rPr>
          <w:rFonts w:ascii="Cambria" w:hAnsi="Cambria" w:cs="Calibri"/>
          <w:sz w:val="20"/>
          <w:szCs w:val="20"/>
          <w:lang w:val="es-ES_tradnl"/>
        </w:rPr>
        <w:t xml:space="preserve">halla </w:t>
      </w:r>
      <w:r w:rsidR="003D031C" w:rsidRPr="00B5682B">
        <w:rPr>
          <w:rFonts w:ascii="Cambria" w:hAnsi="Cambria" w:cs="Calibri"/>
          <w:sz w:val="20"/>
          <w:szCs w:val="20"/>
          <w:lang w:val="es-ES_tradnl"/>
        </w:rPr>
        <w:t xml:space="preserve">que los recursos internos quedaron definitivamente agotados con la </w:t>
      </w:r>
      <w:r>
        <w:rPr>
          <w:rFonts w:ascii="Cambria" w:hAnsi="Cambria" w:cs="Calibri"/>
          <w:sz w:val="20"/>
          <w:szCs w:val="20"/>
          <w:lang w:val="es-ES_tradnl"/>
        </w:rPr>
        <w:t xml:space="preserve">sentencia de </w:t>
      </w:r>
      <w:r w:rsidRPr="007C6DA4">
        <w:rPr>
          <w:rFonts w:ascii="Cambria" w:hAnsi="Cambria"/>
          <w:sz w:val="20"/>
          <w:szCs w:val="20"/>
          <w:lang w:val="es-ES"/>
        </w:rPr>
        <w:t xml:space="preserve">14 de julio de 2006 </w:t>
      </w:r>
      <w:r>
        <w:rPr>
          <w:rFonts w:ascii="Cambria" w:hAnsi="Cambria"/>
          <w:sz w:val="20"/>
          <w:szCs w:val="20"/>
          <w:lang w:val="es-ES"/>
        </w:rPr>
        <w:t>de</w:t>
      </w:r>
      <w:r w:rsidRPr="007C6DA4">
        <w:rPr>
          <w:rFonts w:ascii="Cambria" w:hAnsi="Cambria"/>
          <w:sz w:val="20"/>
          <w:szCs w:val="20"/>
          <w:lang w:val="es-ES"/>
        </w:rPr>
        <w:t xml:space="preserve"> la Sala Penal del Tribunal Superior del Distrito Judicial de Cali</w:t>
      </w:r>
      <w:r w:rsidR="003D031C" w:rsidRPr="00B5682B">
        <w:rPr>
          <w:rFonts w:ascii="Cambria" w:hAnsi="Cambria" w:cs="Calibri"/>
          <w:sz w:val="20"/>
          <w:szCs w:val="20"/>
          <w:lang w:val="es-ES_tradnl"/>
        </w:rPr>
        <w:t xml:space="preserve">. </w:t>
      </w:r>
      <w:r>
        <w:rPr>
          <w:rFonts w:ascii="Cambria" w:hAnsi="Cambria" w:cs="Calibri"/>
          <w:sz w:val="20"/>
          <w:szCs w:val="20"/>
          <w:lang w:val="es-ES_tradnl"/>
        </w:rPr>
        <w:t>La</w:t>
      </w:r>
      <w:r w:rsidR="00B5682B" w:rsidRPr="00B5682B">
        <w:rPr>
          <w:rFonts w:ascii="Cambria" w:hAnsi="Cambria" w:cs="Calibri"/>
          <w:sz w:val="20"/>
          <w:szCs w:val="20"/>
          <w:lang w:val="es-ES_tradnl"/>
        </w:rPr>
        <w:t xml:space="preserve"> petición fue recibida </w:t>
      </w:r>
      <w:r w:rsidR="00E96124">
        <w:rPr>
          <w:rFonts w:ascii="Cambria" w:hAnsi="Cambria" w:cs="Calibri"/>
          <w:sz w:val="20"/>
          <w:szCs w:val="20"/>
          <w:lang w:val="es-ES_tradnl"/>
        </w:rPr>
        <w:t>en la CIDH</w:t>
      </w:r>
      <w:r w:rsidR="00B5682B" w:rsidRPr="00B5682B">
        <w:rPr>
          <w:rFonts w:ascii="Cambria" w:hAnsi="Cambria" w:cs="Calibri"/>
          <w:sz w:val="20"/>
          <w:szCs w:val="20"/>
          <w:lang w:val="es-ES_tradnl"/>
        </w:rPr>
        <w:t xml:space="preserve"> el 13 de ju</w:t>
      </w:r>
      <w:r w:rsidR="00B5682B">
        <w:rPr>
          <w:rFonts w:ascii="Cambria" w:hAnsi="Cambria" w:cs="Calibri"/>
          <w:sz w:val="20"/>
          <w:szCs w:val="20"/>
          <w:lang w:val="es-ES_tradnl"/>
        </w:rPr>
        <w:t>l</w:t>
      </w:r>
      <w:r w:rsidR="00B5682B" w:rsidRPr="00B5682B">
        <w:rPr>
          <w:rFonts w:ascii="Cambria" w:hAnsi="Cambria" w:cs="Calibri"/>
          <w:sz w:val="20"/>
          <w:szCs w:val="20"/>
          <w:lang w:val="es-ES_tradnl"/>
        </w:rPr>
        <w:t xml:space="preserve">io de 2009, </w:t>
      </w:r>
      <w:r>
        <w:rPr>
          <w:rFonts w:ascii="Cambria" w:hAnsi="Cambria" w:cs="Calibri"/>
          <w:sz w:val="20"/>
          <w:szCs w:val="20"/>
          <w:lang w:val="es-ES_tradnl"/>
        </w:rPr>
        <w:t xml:space="preserve">tres años después </w:t>
      </w:r>
      <w:r w:rsidR="00B5682B">
        <w:rPr>
          <w:rFonts w:ascii="Cambria" w:hAnsi="Cambria" w:cs="Calibri"/>
          <w:sz w:val="20"/>
          <w:szCs w:val="20"/>
          <w:lang w:val="es-ES_tradnl"/>
        </w:rPr>
        <w:t>de la decisión final</w:t>
      </w:r>
      <w:r w:rsidR="00B5682B" w:rsidRPr="00B5682B">
        <w:rPr>
          <w:rFonts w:ascii="Cambria" w:hAnsi="Cambria" w:cs="Calibri"/>
          <w:sz w:val="20"/>
          <w:szCs w:val="20"/>
          <w:lang w:val="es-ES_tradnl"/>
        </w:rPr>
        <w:t xml:space="preserve">, </w:t>
      </w:r>
      <w:r>
        <w:rPr>
          <w:rFonts w:ascii="Cambria" w:hAnsi="Cambria" w:cs="Calibri"/>
          <w:sz w:val="20"/>
          <w:szCs w:val="20"/>
          <w:lang w:val="es-ES_tradnl"/>
        </w:rPr>
        <w:t xml:space="preserve">por lo que resulta evidente que </w:t>
      </w:r>
      <w:r w:rsidR="00B5682B" w:rsidRPr="00B5682B">
        <w:rPr>
          <w:rFonts w:ascii="Cambria" w:hAnsi="Cambria" w:cs="Calibri"/>
          <w:sz w:val="20"/>
          <w:szCs w:val="20"/>
          <w:lang w:val="es-ES_tradnl"/>
        </w:rPr>
        <w:t xml:space="preserve">no </w:t>
      </w:r>
      <w:r>
        <w:rPr>
          <w:rFonts w:ascii="Cambria" w:hAnsi="Cambria" w:cs="Calibri"/>
          <w:sz w:val="20"/>
          <w:szCs w:val="20"/>
          <w:lang w:val="es-ES_tradnl"/>
        </w:rPr>
        <w:t xml:space="preserve">se ha </w:t>
      </w:r>
      <w:r w:rsidR="00B5682B" w:rsidRPr="00B5682B">
        <w:rPr>
          <w:rFonts w:ascii="Cambria" w:hAnsi="Cambria" w:cs="Calibri"/>
          <w:sz w:val="20"/>
          <w:szCs w:val="20"/>
          <w:lang w:val="es-ES_tradnl"/>
        </w:rPr>
        <w:t>cumpl</w:t>
      </w:r>
      <w:r>
        <w:rPr>
          <w:rFonts w:ascii="Cambria" w:hAnsi="Cambria" w:cs="Calibri"/>
          <w:sz w:val="20"/>
          <w:szCs w:val="20"/>
          <w:lang w:val="es-ES_tradnl"/>
        </w:rPr>
        <w:t>ido</w:t>
      </w:r>
      <w:r w:rsidR="00B5682B" w:rsidRPr="00B5682B">
        <w:rPr>
          <w:rFonts w:ascii="Cambria" w:hAnsi="Cambria" w:cs="Calibri"/>
          <w:sz w:val="20"/>
          <w:szCs w:val="20"/>
          <w:lang w:val="es-ES_tradnl"/>
        </w:rPr>
        <w:t xml:space="preserve"> con </w:t>
      </w:r>
      <w:r>
        <w:rPr>
          <w:rFonts w:ascii="Cambria" w:hAnsi="Cambria" w:cs="Calibri"/>
          <w:sz w:val="20"/>
          <w:szCs w:val="20"/>
          <w:lang w:val="es-ES_tradnl"/>
        </w:rPr>
        <w:t>e</w:t>
      </w:r>
      <w:r w:rsidR="00B5682B" w:rsidRPr="00B5682B">
        <w:rPr>
          <w:rFonts w:ascii="Cambria" w:hAnsi="Cambria" w:cs="Calibri"/>
          <w:sz w:val="20"/>
          <w:szCs w:val="20"/>
          <w:lang w:val="es-ES_tradnl"/>
        </w:rPr>
        <w:t>l requisito de admisibilidad establecido en el artículo 46</w:t>
      </w:r>
      <w:r>
        <w:rPr>
          <w:rFonts w:ascii="Cambria" w:hAnsi="Cambria" w:cs="Calibri"/>
          <w:sz w:val="20"/>
          <w:szCs w:val="20"/>
          <w:lang w:val="es-ES_tradnl"/>
        </w:rPr>
        <w:t>(</w:t>
      </w:r>
      <w:r w:rsidR="00B5682B" w:rsidRPr="00B5682B">
        <w:rPr>
          <w:rFonts w:ascii="Cambria" w:hAnsi="Cambria" w:cs="Calibri"/>
          <w:sz w:val="20"/>
          <w:szCs w:val="20"/>
          <w:lang w:val="es-ES_tradnl"/>
        </w:rPr>
        <w:t>1</w:t>
      </w:r>
      <w:r>
        <w:rPr>
          <w:rFonts w:ascii="Cambria" w:hAnsi="Cambria" w:cs="Calibri"/>
          <w:sz w:val="20"/>
          <w:szCs w:val="20"/>
          <w:lang w:val="es-ES_tradnl"/>
        </w:rPr>
        <w:t>)</w:t>
      </w:r>
      <w:r w:rsidR="00B5682B" w:rsidRPr="00B5682B">
        <w:rPr>
          <w:rFonts w:ascii="Cambria" w:hAnsi="Cambria" w:cs="Calibri"/>
          <w:sz w:val="20"/>
          <w:szCs w:val="20"/>
          <w:lang w:val="es-ES_tradnl"/>
        </w:rPr>
        <w:t>b de la Convención Americana.</w:t>
      </w:r>
    </w:p>
    <w:p w14:paraId="60B678D0" w14:textId="77777777" w:rsidR="000E1B9C" w:rsidRPr="000E1B9C" w:rsidRDefault="000E1B9C" w:rsidP="00D47684">
      <w:pPr>
        <w:jc w:val="both"/>
        <w:rPr>
          <w:rFonts w:asciiTheme="majorHAnsi" w:hAnsiTheme="majorHAnsi"/>
          <w:b/>
          <w:bCs/>
          <w:sz w:val="20"/>
          <w:szCs w:val="20"/>
          <w:lang w:val="es-ES"/>
        </w:rPr>
      </w:pPr>
    </w:p>
    <w:p w14:paraId="57129A4F" w14:textId="051DB7F3" w:rsidR="003239B8" w:rsidRPr="0078770A" w:rsidRDefault="003239B8" w:rsidP="00D47684">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t xml:space="preserve">VII.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8520C4D" w14:textId="77777777" w:rsidR="00D47684" w:rsidRPr="00D47684" w:rsidRDefault="00D47684" w:rsidP="00D47684">
      <w:pPr>
        <w:jc w:val="both"/>
        <w:rPr>
          <w:sz w:val="20"/>
          <w:szCs w:val="20"/>
          <w:lang w:val="es-ES"/>
        </w:rPr>
      </w:pPr>
    </w:p>
    <w:p w14:paraId="7FB6BA36" w14:textId="12D9EA4B" w:rsidR="000419AD" w:rsidRPr="00B5682B" w:rsidRDefault="000419AD" w:rsidP="00D47684">
      <w:pPr>
        <w:pStyle w:val="ListParagraph"/>
        <w:numPr>
          <w:ilvl w:val="0"/>
          <w:numId w:val="55"/>
        </w:numPr>
        <w:jc w:val="both"/>
        <w:rPr>
          <w:rFonts w:eastAsia="Arial Unicode MS" w:cs="Times New Roman"/>
          <w:color w:val="auto"/>
          <w:sz w:val="20"/>
          <w:szCs w:val="20"/>
          <w:lang w:val="es-ES" w:eastAsia="en-US"/>
        </w:rPr>
      </w:pPr>
      <w:r w:rsidRPr="00B5682B">
        <w:rPr>
          <w:rFonts w:eastAsia="Arial Unicode MS" w:cs="Times New Roman"/>
          <w:color w:val="auto"/>
          <w:sz w:val="20"/>
          <w:szCs w:val="20"/>
          <w:lang w:val="es-ES" w:eastAsia="en-US"/>
        </w:rPr>
        <w:t xml:space="preserve">Declarar inadmisible la presente petición </w:t>
      </w:r>
      <w:r w:rsidR="00B5682B" w:rsidRPr="00B5682B">
        <w:rPr>
          <w:rFonts w:eastAsia="Arial Unicode MS" w:cs="Times New Roman"/>
          <w:color w:val="auto"/>
          <w:sz w:val="20"/>
          <w:szCs w:val="20"/>
          <w:lang w:val="es-ES" w:eastAsia="en-US"/>
        </w:rPr>
        <w:t xml:space="preserve">por </w:t>
      </w:r>
      <w:r w:rsidR="00E96124">
        <w:rPr>
          <w:rFonts w:eastAsia="Arial Unicode MS" w:cs="Times New Roman"/>
          <w:color w:val="auto"/>
          <w:sz w:val="20"/>
          <w:szCs w:val="20"/>
          <w:lang w:val="es-ES" w:eastAsia="en-US"/>
        </w:rPr>
        <w:t>presentación extemporánea</w:t>
      </w:r>
      <w:r w:rsidR="00B5682B" w:rsidRPr="00B5682B">
        <w:rPr>
          <w:rFonts w:eastAsia="Arial Unicode MS" w:cs="Times New Roman"/>
          <w:color w:val="auto"/>
          <w:sz w:val="20"/>
          <w:szCs w:val="20"/>
          <w:lang w:val="es-ES" w:eastAsia="en-US"/>
        </w:rPr>
        <w:t>.</w:t>
      </w:r>
    </w:p>
    <w:p w14:paraId="2012B0F1" w14:textId="77777777" w:rsidR="000419AD" w:rsidRPr="00E96124" w:rsidRDefault="000419AD" w:rsidP="00D47684">
      <w:pPr>
        <w:rPr>
          <w:sz w:val="20"/>
          <w:szCs w:val="20"/>
          <w:lang w:val="es-ES"/>
        </w:rPr>
      </w:pPr>
    </w:p>
    <w:p w14:paraId="081AC2D4" w14:textId="77777777" w:rsidR="008D768D" w:rsidRPr="001A520D" w:rsidRDefault="004A6A54" w:rsidP="00D476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5B0F81D" w14:textId="6026995A" w:rsidR="00722C9F" w:rsidRDefault="001A520D" w:rsidP="00D47684">
      <w:pPr>
        <w:jc w:val="both"/>
        <w:rPr>
          <w:rFonts w:asciiTheme="majorHAnsi" w:hAnsiTheme="majorHAnsi"/>
          <w:sz w:val="20"/>
          <w:szCs w:val="20"/>
          <w:lang w:val="es-ES_tradnl"/>
        </w:rPr>
      </w:pPr>
      <w:r>
        <w:rPr>
          <w:rFonts w:asciiTheme="majorHAnsi" w:hAnsiTheme="majorHAnsi"/>
          <w:sz w:val="20"/>
          <w:szCs w:val="20"/>
          <w:lang w:val="es-ES_tradnl"/>
        </w:rPr>
        <w:tab/>
      </w:r>
    </w:p>
    <w:p w14:paraId="2BED00B2" w14:textId="23D27CFF" w:rsidR="008C0904" w:rsidRPr="00A37B82" w:rsidRDefault="008C0904" w:rsidP="008C0904">
      <w:pPr>
        <w:ind w:firstLine="720"/>
        <w:jc w:val="both"/>
        <w:rPr>
          <w:rFonts w:asciiTheme="majorHAnsi" w:hAnsiTheme="majorHAnsi" w:cs="Arial"/>
          <w:noProof/>
          <w:spacing w:val="-2"/>
          <w:sz w:val="20"/>
          <w:szCs w:val="20"/>
          <w:lang w:val="es-CL"/>
        </w:rPr>
      </w:pPr>
      <w:bookmarkStart w:id="1"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Start w:id="2" w:name="_GoBack"/>
      <w:bookmarkEnd w:id="1"/>
      <w:bookmarkEnd w:id="2"/>
    </w:p>
    <w:sectPr w:rsidR="008C090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92B7F" w14:textId="77777777" w:rsidR="009E304C" w:rsidRDefault="009E304C">
      <w:r>
        <w:separator/>
      </w:r>
    </w:p>
  </w:endnote>
  <w:endnote w:type="continuationSeparator" w:id="0">
    <w:p w14:paraId="3651D3E0" w14:textId="77777777" w:rsidR="009E304C" w:rsidRDefault="009E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77AD8" w14:textId="77777777" w:rsidR="00200668" w:rsidRDefault="00200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D56EE35"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00668">
          <w:rPr>
            <w:noProof/>
            <w:sz w:val="16"/>
            <w:szCs w:val="22"/>
          </w:rPr>
          <w:t>3</w:t>
        </w:r>
        <w:r w:rsidRPr="00934A2C">
          <w:rPr>
            <w:noProof/>
            <w:sz w:val="16"/>
            <w:szCs w:val="22"/>
          </w:rPr>
          <w:fldChar w:fldCharType="end"/>
        </w:r>
      </w:p>
    </w:sdtContent>
  </w:sdt>
  <w:p w14:paraId="1AFD4D02"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2556" w14:textId="77777777" w:rsidR="0070697F" w:rsidRPr="00934A2C" w:rsidRDefault="0070697F">
    <w:pPr>
      <w:pStyle w:val="Footer"/>
      <w:jc w:val="center"/>
      <w:rPr>
        <w:sz w:val="16"/>
        <w:szCs w:val="22"/>
      </w:rPr>
    </w:pPr>
  </w:p>
  <w:p w14:paraId="0B281151"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07077" w14:textId="77777777" w:rsidR="009E304C" w:rsidRPr="000F35ED" w:rsidRDefault="009E304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0F6682" w14:textId="77777777" w:rsidR="009E304C" w:rsidRPr="000F35ED" w:rsidRDefault="009E304C" w:rsidP="000F35ED">
      <w:pPr>
        <w:rPr>
          <w:rFonts w:asciiTheme="majorHAnsi" w:hAnsiTheme="majorHAnsi"/>
          <w:sz w:val="16"/>
          <w:szCs w:val="16"/>
        </w:rPr>
      </w:pPr>
      <w:r w:rsidRPr="000F35ED">
        <w:rPr>
          <w:rFonts w:asciiTheme="majorHAnsi" w:hAnsiTheme="majorHAnsi"/>
          <w:sz w:val="16"/>
          <w:szCs w:val="16"/>
        </w:rPr>
        <w:separator/>
      </w:r>
    </w:p>
    <w:p w14:paraId="26DC6278" w14:textId="77777777" w:rsidR="009E304C" w:rsidRPr="000F35ED" w:rsidRDefault="009E304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A7D9318" w14:textId="77777777" w:rsidR="009E304C" w:rsidRPr="000F35ED" w:rsidRDefault="009E304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5C4FFFB" w14:textId="77777777" w:rsidR="008E3BFE" w:rsidRPr="00EC7783" w:rsidRDefault="008E3BFE" w:rsidP="00EC7783">
      <w:pPr>
        <w:pStyle w:val="FootnoteText"/>
        <w:spacing w:after="120"/>
        <w:ind w:firstLine="720"/>
        <w:jc w:val="both"/>
        <w:rPr>
          <w:rFonts w:asciiTheme="majorHAnsi" w:hAnsiTheme="majorHAnsi"/>
          <w:sz w:val="16"/>
          <w:szCs w:val="16"/>
          <w:lang w:val="es-ES"/>
        </w:rPr>
      </w:pPr>
      <w:r w:rsidRPr="00EC7783">
        <w:rPr>
          <w:rStyle w:val="FootnoteReference"/>
          <w:rFonts w:asciiTheme="majorHAnsi" w:hAnsiTheme="majorHAnsi"/>
          <w:sz w:val="16"/>
          <w:szCs w:val="16"/>
        </w:rPr>
        <w:footnoteRef/>
      </w:r>
      <w:r w:rsidRPr="00EC7783">
        <w:rPr>
          <w:rFonts w:asciiTheme="majorHAnsi" w:hAnsiTheme="majorHAnsi"/>
          <w:sz w:val="16"/>
          <w:szCs w:val="16"/>
          <w:lang w:val="es-ES"/>
        </w:rPr>
        <w:t xml:space="preserve"> Las observaciones de cada parte fueron debidamente trasladadas a la parte contraria.</w:t>
      </w:r>
    </w:p>
  </w:footnote>
  <w:footnote w:id="3">
    <w:p w14:paraId="36FF65EF" w14:textId="77777777" w:rsidR="00EC7783" w:rsidRPr="00EC7783" w:rsidRDefault="00EC7783" w:rsidP="00EC7783">
      <w:pPr>
        <w:pStyle w:val="FootnoteText"/>
        <w:spacing w:after="120"/>
        <w:ind w:firstLine="720"/>
        <w:jc w:val="both"/>
        <w:rPr>
          <w:rFonts w:asciiTheme="majorHAnsi" w:hAnsiTheme="majorHAnsi"/>
          <w:sz w:val="16"/>
          <w:szCs w:val="16"/>
          <w:lang w:val="es-ES"/>
        </w:rPr>
      </w:pPr>
      <w:r w:rsidRPr="00EC7783">
        <w:rPr>
          <w:rStyle w:val="FootnoteReference"/>
          <w:rFonts w:asciiTheme="majorHAnsi" w:hAnsiTheme="majorHAnsi"/>
          <w:sz w:val="16"/>
          <w:szCs w:val="16"/>
        </w:rPr>
        <w:footnoteRef/>
      </w:r>
      <w:r w:rsidRPr="00EC7783">
        <w:rPr>
          <w:rFonts w:asciiTheme="majorHAnsi" w:hAnsiTheme="majorHAnsi"/>
          <w:sz w:val="16"/>
          <w:szCs w:val="16"/>
          <w:lang w:val="es-ES"/>
        </w:rPr>
        <w:t xml:space="preserve"> Corte Constitucional de Colombia, </w:t>
      </w:r>
      <w:hyperlink r:id="rId1" w:history="1">
        <w:r w:rsidRPr="00EC7783">
          <w:rPr>
            <w:rStyle w:val="Hyperlink"/>
            <w:rFonts w:asciiTheme="majorHAnsi" w:hAnsiTheme="majorHAnsi"/>
            <w:color w:val="0000FF"/>
            <w:sz w:val="16"/>
            <w:szCs w:val="16"/>
            <w:shd w:val="clear" w:color="auto" w:fill="FFFFFF"/>
            <w:lang w:val="es-CO"/>
          </w:rPr>
          <w:t>Sentencia C-1065/00 de 16 de agosto de 2000</w:t>
        </w:r>
      </w:hyperlink>
      <w:r w:rsidRPr="00EC7783">
        <w:rPr>
          <w:rFonts w:asciiTheme="majorHAnsi" w:hAnsiTheme="majorHAnsi"/>
          <w:color w:val="2D2D2D"/>
          <w:sz w:val="16"/>
          <w:szCs w:val="16"/>
          <w:shd w:val="clear" w:color="auto" w:fill="FFFFFF"/>
          <w:lang w:val="es-CO"/>
        </w:rPr>
        <w:t xml:space="preserve">. </w:t>
      </w:r>
      <w:r w:rsidRPr="004C6735">
        <w:rPr>
          <w:rFonts w:asciiTheme="majorHAnsi" w:hAnsiTheme="majorHAnsi"/>
          <w:sz w:val="16"/>
          <w:szCs w:val="16"/>
          <w:lang w:val="es-ES"/>
        </w:rPr>
        <w:t>La Corte Constitucional estableció</w:t>
      </w:r>
      <w:r w:rsidRPr="00EC7783">
        <w:rPr>
          <w:rFonts w:asciiTheme="majorHAnsi" w:hAnsiTheme="majorHAnsi"/>
          <w:sz w:val="16"/>
          <w:szCs w:val="16"/>
          <w:lang w:val="es-ES"/>
        </w:rPr>
        <w:t xml:space="preserve"> en dicha decisión que “</w:t>
      </w:r>
      <w:r w:rsidRPr="004C6735">
        <w:rPr>
          <w:rFonts w:asciiTheme="majorHAnsi" w:hAnsiTheme="majorHAnsi"/>
          <w:sz w:val="16"/>
          <w:szCs w:val="16"/>
          <w:lang w:val="es-ES"/>
        </w:rPr>
        <w:t>el papel de la Corte Suprema, como tribunal de casación, es primariamente asegurar la coherencia del ordenamiento legal, gracias a la unificación de los criterios de interpretación de la ley, para de esa manera, lograr la realización del derecho objetivo y asegurar el respeto a los principios de legalidad y de igualdad” y que por lo tanto “la casación no es una tercera instancia para enmendar cualquier yerro ocurrido en las instancias, sino un recurso extraordinario que pretende lograr la mayor coherencia posible del sistema legal, al lograr el respeto del derecho objetivo y una mayor uniformidad en la interpretación de las leyes por los funcionarios judiciales”. Ídem, párr. 7.</w:t>
      </w:r>
    </w:p>
  </w:footnote>
  <w:footnote w:id="4">
    <w:p w14:paraId="3A070E4B" w14:textId="149C2EB8" w:rsidR="00EC7783" w:rsidRPr="00EC7783" w:rsidRDefault="00EC7783" w:rsidP="00EC7783">
      <w:pPr>
        <w:pStyle w:val="FootnoteText"/>
        <w:spacing w:after="120"/>
        <w:ind w:firstLine="720"/>
        <w:rPr>
          <w:rFonts w:asciiTheme="majorHAnsi" w:hAnsiTheme="majorHAnsi"/>
          <w:sz w:val="16"/>
          <w:szCs w:val="16"/>
          <w:lang w:val="es-ES"/>
        </w:rPr>
      </w:pPr>
      <w:r w:rsidRPr="00EC7783">
        <w:rPr>
          <w:rStyle w:val="FootnoteReference"/>
          <w:rFonts w:asciiTheme="majorHAnsi" w:hAnsiTheme="majorHAnsi"/>
          <w:sz w:val="16"/>
          <w:szCs w:val="16"/>
        </w:rPr>
        <w:footnoteRef/>
      </w:r>
      <w:r w:rsidRPr="00EC7783">
        <w:rPr>
          <w:rFonts w:asciiTheme="majorHAnsi" w:hAnsiTheme="majorHAnsi"/>
          <w:sz w:val="16"/>
          <w:szCs w:val="16"/>
          <w:lang w:val="es-ES"/>
        </w:rPr>
        <w:t xml:space="preserve"> CIDH, Informe No. 161/17, Petición 29-07. Admisibilidad. </w:t>
      </w:r>
      <w:r w:rsidRPr="00C77F88">
        <w:rPr>
          <w:rFonts w:asciiTheme="majorHAnsi" w:hAnsiTheme="majorHAnsi"/>
          <w:sz w:val="16"/>
          <w:szCs w:val="16"/>
          <w:lang w:val="es-419"/>
        </w:rPr>
        <w:t xml:space="preserve">Andy Williams Garcés Suárez y familia. </w:t>
      </w:r>
      <w:r w:rsidRPr="00EC7783">
        <w:rPr>
          <w:rFonts w:asciiTheme="majorHAnsi" w:hAnsiTheme="majorHAnsi"/>
          <w:sz w:val="16"/>
          <w:szCs w:val="16"/>
          <w:lang w:val="es-ES"/>
        </w:rPr>
        <w:t>Perú. 30 de noviembre de 2017,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A57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4D9B62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4450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7756B5B" wp14:editId="5EA4535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E17E034" w14:textId="77777777" w:rsidR="00040C3A" w:rsidRPr="00EC7D62" w:rsidRDefault="009E304C" w:rsidP="00A50FCF">
    <w:pPr>
      <w:pStyle w:val="Header"/>
      <w:tabs>
        <w:tab w:val="clear" w:pos="4320"/>
        <w:tab w:val="clear" w:pos="8640"/>
      </w:tabs>
      <w:jc w:val="center"/>
      <w:rPr>
        <w:sz w:val="22"/>
        <w:szCs w:val="22"/>
      </w:rPr>
    </w:pPr>
    <w:r>
      <w:rPr>
        <w:noProof/>
        <w:sz w:val="22"/>
        <w:szCs w:val="22"/>
        <w:bdr w:val="nil"/>
      </w:rPr>
      <w:pict w14:anchorId="611EA6F8">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65CA" w14:textId="77777777" w:rsidR="00200668" w:rsidRDefault="00200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ABE"/>
    <w:rsid w:val="00006E1F"/>
    <w:rsid w:val="000070D7"/>
    <w:rsid w:val="0001788C"/>
    <w:rsid w:val="000211DA"/>
    <w:rsid w:val="000337EF"/>
    <w:rsid w:val="00040C3A"/>
    <w:rsid w:val="000419AD"/>
    <w:rsid w:val="000433C9"/>
    <w:rsid w:val="0004637F"/>
    <w:rsid w:val="000501A3"/>
    <w:rsid w:val="00071174"/>
    <w:rsid w:val="000716C5"/>
    <w:rsid w:val="00075E23"/>
    <w:rsid w:val="0009344A"/>
    <w:rsid w:val="000A392E"/>
    <w:rsid w:val="000A575F"/>
    <w:rsid w:val="000C6236"/>
    <w:rsid w:val="000D05CB"/>
    <w:rsid w:val="000D10DB"/>
    <w:rsid w:val="000E1B9C"/>
    <w:rsid w:val="000E5EB5"/>
    <w:rsid w:val="000F35ED"/>
    <w:rsid w:val="00107131"/>
    <w:rsid w:val="0010736F"/>
    <w:rsid w:val="00113F73"/>
    <w:rsid w:val="00121CC2"/>
    <w:rsid w:val="00131425"/>
    <w:rsid w:val="00133EE5"/>
    <w:rsid w:val="00141934"/>
    <w:rsid w:val="00167A34"/>
    <w:rsid w:val="001A520D"/>
    <w:rsid w:val="001A7870"/>
    <w:rsid w:val="001B3A00"/>
    <w:rsid w:val="001C1B41"/>
    <w:rsid w:val="001D65EF"/>
    <w:rsid w:val="001E49E7"/>
    <w:rsid w:val="001F7201"/>
    <w:rsid w:val="00200668"/>
    <w:rsid w:val="00223A29"/>
    <w:rsid w:val="002250A3"/>
    <w:rsid w:val="00235217"/>
    <w:rsid w:val="00246D1F"/>
    <w:rsid w:val="00247403"/>
    <w:rsid w:val="00247542"/>
    <w:rsid w:val="00255D9A"/>
    <w:rsid w:val="00266B61"/>
    <w:rsid w:val="0026712A"/>
    <w:rsid w:val="002704DB"/>
    <w:rsid w:val="00290556"/>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70069"/>
    <w:rsid w:val="0037519E"/>
    <w:rsid w:val="00386CF0"/>
    <w:rsid w:val="003B70FB"/>
    <w:rsid w:val="003C676B"/>
    <w:rsid w:val="003D031C"/>
    <w:rsid w:val="003D3BC2"/>
    <w:rsid w:val="003E6CA1"/>
    <w:rsid w:val="003F36FE"/>
    <w:rsid w:val="003F5154"/>
    <w:rsid w:val="003F610D"/>
    <w:rsid w:val="00405E98"/>
    <w:rsid w:val="00405F9C"/>
    <w:rsid w:val="004065A8"/>
    <w:rsid w:val="004165C2"/>
    <w:rsid w:val="00441ECB"/>
    <w:rsid w:val="00445193"/>
    <w:rsid w:val="00462C1B"/>
    <w:rsid w:val="00467B7E"/>
    <w:rsid w:val="00473BB4"/>
    <w:rsid w:val="00477592"/>
    <w:rsid w:val="00483C10"/>
    <w:rsid w:val="00486F1C"/>
    <w:rsid w:val="0049419D"/>
    <w:rsid w:val="004A6A54"/>
    <w:rsid w:val="004B421C"/>
    <w:rsid w:val="004C20D2"/>
    <w:rsid w:val="004C2312"/>
    <w:rsid w:val="004C4B62"/>
    <w:rsid w:val="004C54C9"/>
    <w:rsid w:val="004C6735"/>
    <w:rsid w:val="004D4ABA"/>
    <w:rsid w:val="004D6025"/>
    <w:rsid w:val="004E2649"/>
    <w:rsid w:val="004F626F"/>
    <w:rsid w:val="00501399"/>
    <w:rsid w:val="00504487"/>
    <w:rsid w:val="005047ED"/>
    <w:rsid w:val="0050633D"/>
    <w:rsid w:val="00507BC4"/>
    <w:rsid w:val="005128E4"/>
    <w:rsid w:val="005133DB"/>
    <w:rsid w:val="0051388D"/>
    <w:rsid w:val="00514504"/>
    <w:rsid w:val="00521E1F"/>
    <w:rsid w:val="00525560"/>
    <w:rsid w:val="00544C49"/>
    <w:rsid w:val="005511D5"/>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35421"/>
    <w:rsid w:val="00642810"/>
    <w:rsid w:val="00652333"/>
    <w:rsid w:val="00671CDD"/>
    <w:rsid w:val="006728C4"/>
    <w:rsid w:val="0068009E"/>
    <w:rsid w:val="0068505A"/>
    <w:rsid w:val="00692219"/>
    <w:rsid w:val="006A17D2"/>
    <w:rsid w:val="006A6BB7"/>
    <w:rsid w:val="006A73E6"/>
    <w:rsid w:val="006B2D5C"/>
    <w:rsid w:val="006C0ECF"/>
    <w:rsid w:val="006C4EB1"/>
    <w:rsid w:val="006E0166"/>
    <w:rsid w:val="006E2FFB"/>
    <w:rsid w:val="006E7B34"/>
    <w:rsid w:val="006F44C9"/>
    <w:rsid w:val="0070697F"/>
    <w:rsid w:val="007103C4"/>
    <w:rsid w:val="00712A9D"/>
    <w:rsid w:val="0072199C"/>
    <w:rsid w:val="00722C9F"/>
    <w:rsid w:val="007253B8"/>
    <w:rsid w:val="0073741F"/>
    <w:rsid w:val="00750DF2"/>
    <w:rsid w:val="0076643F"/>
    <w:rsid w:val="00777F63"/>
    <w:rsid w:val="007A5817"/>
    <w:rsid w:val="007B05C4"/>
    <w:rsid w:val="007B60E9"/>
    <w:rsid w:val="007B6CC3"/>
    <w:rsid w:val="007B76D3"/>
    <w:rsid w:val="007C3334"/>
    <w:rsid w:val="007C6DA4"/>
    <w:rsid w:val="007D2677"/>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5CE"/>
    <w:rsid w:val="00857A82"/>
    <w:rsid w:val="00873836"/>
    <w:rsid w:val="00885737"/>
    <w:rsid w:val="00890650"/>
    <w:rsid w:val="008944DC"/>
    <w:rsid w:val="00897E12"/>
    <w:rsid w:val="008A7E0F"/>
    <w:rsid w:val="008B12F5"/>
    <w:rsid w:val="008B350A"/>
    <w:rsid w:val="008C0904"/>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304C"/>
    <w:rsid w:val="009E53DE"/>
    <w:rsid w:val="00A11212"/>
    <w:rsid w:val="00A11E44"/>
    <w:rsid w:val="00A30100"/>
    <w:rsid w:val="00A328B3"/>
    <w:rsid w:val="00A43BFE"/>
    <w:rsid w:val="00A50FCF"/>
    <w:rsid w:val="00A528D1"/>
    <w:rsid w:val="00A610CD"/>
    <w:rsid w:val="00A747C9"/>
    <w:rsid w:val="00A758AA"/>
    <w:rsid w:val="00AA09A2"/>
    <w:rsid w:val="00AA7996"/>
    <w:rsid w:val="00AC19CB"/>
    <w:rsid w:val="00AE5488"/>
    <w:rsid w:val="00AE6F91"/>
    <w:rsid w:val="00AF5571"/>
    <w:rsid w:val="00B07341"/>
    <w:rsid w:val="00B30539"/>
    <w:rsid w:val="00B314DB"/>
    <w:rsid w:val="00B3578A"/>
    <w:rsid w:val="00B361F2"/>
    <w:rsid w:val="00B3718B"/>
    <w:rsid w:val="00B3745F"/>
    <w:rsid w:val="00B4632A"/>
    <w:rsid w:val="00B530F1"/>
    <w:rsid w:val="00B5344B"/>
    <w:rsid w:val="00B5682B"/>
    <w:rsid w:val="00B93D7F"/>
    <w:rsid w:val="00BA0BCA"/>
    <w:rsid w:val="00BA276C"/>
    <w:rsid w:val="00BB019D"/>
    <w:rsid w:val="00BB306F"/>
    <w:rsid w:val="00BD0FF5"/>
    <w:rsid w:val="00BD4B89"/>
    <w:rsid w:val="00BD5922"/>
    <w:rsid w:val="00BF02CB"/>
    <w:rsid w:val="00BF0AE6"/>
    <w:rsid w:val="00BF6FD8"/>
    <w:rsid w:val="00C03680"/>
    <w:rsid w:val="00C054DF"/>
    <w:rsid w:val="00C21762"/>
    <w:rsid w:val="00C21FEF"/>
    <w:rsid w:val="00C23BA4"/>
    <w:rsid w:val="00C24543"/>
    <w:rsid w:val="00C256A2"/>
    <w:rsid w:val="00C25ADB"/>
    <w:rsid w:val="00C51515"/>
    <w:rsid w:val="00C5660B"/>
    <w:rsid w:val="00C66B72"/>
    <w:rsid w:val="00C77F88"/>
    <w:rsid w:val="00C87AC4"/>
    <w:rsid w:val="00C9567A"/>
    <w:rsid w:val="00CB212D"/>
    <w:rsid w:val="00CB2660"/>
    <w:rsid w:val="00CC5E90"/>
    <w:rsid w:val="00CD046C"/>
    <w:rsid w:val="00CE076C"/>
    <w:rsid w:val="00CE5199"/>
    <w:rsid w:val="00CE66D5"/>
    <w:rsid w:val="00CF637A"/>
    <w:rsid w:val="00D059DE"/>
    <w:rsid w:val="00D05ABD"/>
    <w:rsid w:val="00D13FCE"/>
    <w:rsid w:val="00D17BDD"/>
    <w:rsid w:val="00D306D1"/>
    <w:rsid w:val="00D30800"/>
    <w:rsid w:val="00D34786"/>
    <w:rsid w:val="00D37BFC"/>
    <w:rsid w:val="00D47684"/>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5E1"/>
    <w:rsid w:val="00DD4AD2"/>
    <w:rsid w:val="00DE2862"/>
    <w:rsid w:val="00DE39D2"/>
    <w:rsid w:val="00DF1EC4"/>
    <w:rsid w:val="00DF6054"/>
    <w:rsid w:val="00E0340B"/>
    <w:rsid w:val="00E04A90"/>
    <w:rsid w:val="00E0551F"/>
    <w:rsid w:val="00E219C7"/>
    <w:rsid w:val="00E4118C"/>
    <w:rsid w:val="00E43157"/>
    <w:rsid w:val="00E461CE"/>
    <w:rsid w:val="00E573E4"/>
    <w:rsid w:val="00E61833"/>
    <w:rsid w:val="00E64C3D"/>
    <w:rsid w:val="00E720CA"/>
    <w:rsid w:val="00E84EB5"/>
    <w:rsid w:val="00E85662"/>
    <w:rsid w:val="00E8789F"/>
    <w:rsid w:val="00E96124"/>
    <w:rsid w:val="00E97B71"/>
    <w:rsid w:val="00EA3D34"/>
    <w:rsid w:val="00EA7C42"/>
    <w:rsid w:val="00EB2F9F"/>
    <w:rsid w:val="00EB454D"/>
    <w:rsid w:val="00EB727D"/>
    <w:rsid w:val="00EC7783"/>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77852"/>
    <w:rsid w:val="00F81395"/>
    <w:rsid w:val="00F81BB8"/>
    <w:rsid w:val="00F90C64"/>
    <w:rsid w:val="00F917D1"/>
    <w:rsid w:val="00F9653B"/>
    <w:rsid w:val="00FB62CF"/>
    <w:rsid w:val="00FC2A72"/>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C3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6FE"/>
    <w:rPr>
      <w:sz w:val="16"/>
      <w:szCs w:val="16"/>
    </w:rPr>
  </w:style>
  <w:style w:type="paragraph" w:styleId="CommentText">
    <w:name w:val="annotation text"/>
    <w:basedOn w:val="Normal"/>
    <w:link w:val="CommentTextChar"/>
    <w:uiPriority w:val="99"/>
    <w:semiHidden/>
    <w:unhideWhenUsed/>
    <w:rsid w:val="003F36FE"/>
    <w:rPr>
      <w:sz w:val="20"/>
      <w:szCs w:val="20"/>
    </w:rPr>
  </w:style>
  <w:style w:type="character" w:customStyle="1" w:styleId="CommentTextChar">
    <w:name w:val="Comment Text Char"/>
    <w:basedOn w:val="DefaultParagraphFont"/>
    <w:link w:val="CommentText"/>
    <w:uiPriority w:val="99"/>
    <w:semiHidden/>
    <w:rsid w:val="003F36FE"/>
    <w:rPr>
      <w:lang w:val="en-US" w:eastAsia="en-US"/>
    </w:rPr>
  </w:style>
  <w:style w:type="paragraph" w:styleId="CommentSubject">
    <w:name w:val="annotation subject"/>
    <w:basedOn w:val="CommentText"/>
    <w:next w:val="CommentText"/>
    <w:link w:val="CommentSubjectChar"/>
    <w:uiPriority w:val="99"/>
    <w:semiHidden/>
    <w:unhideWhenUsed/>
    <w:rsid w:val="003F36FE"/>
    <w:rPr>
      <w:b/>
      <w:bCs/>
    </w:rPr>
  </w:style>
  <w:style w:type="character" w:customStyle="1" w:styleId="CommentSubjectChar">
    <w:name w:val="Comment Subject Char"/>
    <w:basedOn w:val="CommentTextChar"/>
    <w:link w:val="CommentSubject"/>
    <w:uiPriority w:val="99"/>
    <w:semiHidden/>
    <w:rsid w:val="003F36FE"/>
    <w:rPr>
      <w:b/>
      <w:bCs/>
      <w:lang w:val="en-US" w:eastAsia="en-US"/>
    </w:rPr>
  </w:style>
  <w:style w:type="paragraph" w:styleId="NormalWeb">
    <w:name w:val="Normal (Web)"/>
    <w:basedOn w:val="Normal"/>
    <w:uiPriority w:val="99"/>
    <w:unhideWhenUsed/>
    <w:rsid w:val="00E618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UnresolvedMention">
    <w:name w:val="Unresolved Mention"/>
    <w:basedOn w:val="DefaultParagraphFont"/>
    <w:uiPriority w:val="99"/>
    <w:semiHidden/>
    <w:unhideWhenUsed/>
    <w:rsid w:val="000C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1752">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672689625">
      <w:bodyDiv w:val="1"/>
      <w:marLeft w:val="0"/>
      <w:marRight w:val="0"/>
      <w:marTop w:val="0"/>
      <w:marBottom w:val="0"/>
      <w:divBdr>
        <w:top w:val="none" w:sz="0" w:space="0" w:color="auto"/>
        <w:left w:val="none" w:sz="0" w:space="0" w:color="auto"/>
        <w:bottom w:val="none" w:sz="0" w:space="0" w:color="auto"/>
        <w:right w:val="none" w:sz="0" w:space="0" w:color="auto"/>
      </w:divBdr>
    </w:div>
    <w:div w:id="1123882366">
      <w:bodyDiv w:val="1"/>
      <w:marLeft w:val="0"/>
      <w:marRight w:val="0"/>
      <w:marTop w:val="0"/>
      <w:marBottom w:val="0"/>
      <w:divBdr>
        <w:top w:val="none" w:sz="0" w:space="0" w:color="auto"/>
        <w:left w:val="none" w:sz="0" w:space="0" w:color="auto"/>
        <w:bottom w:val="none" w:sz="0" w:space="0" w:color="auto"/>
        <w:right w:val="none" w:sz="0" w:space="0" w:color="auto"/>
      </w:divBdr>
      <w:divsChild>
        <w:div w:id="1794011399">
          <w:marLeft w:val="0"/>
          <w:marRight w:val="0"/>
          <w:marTop w:val="0"/>
          <w:marBottom w:val="0"/>
          <w:divBdr>
            <w:top w:val="none" w:sz="0" w:space="0" w:color="auto"/>
            <w:left w:val="none" w:sz="0" w:space="0" w:color="auto"/>
            <w:bottom w:val="none" w:sz="0" w:space="0" w:color="auto"/>
            <w:right w:val="none" w:sz="0" w:space="0" w:color="auto"/>
          </w:divBdr>
          <w:divsChild>
            <w:div w:id="1558973557">
              <w:marLeft w:val="0"/>
              <w:marRight w:val="0"/>
              <w:marTop w:val="0"/>
              <w:marBottom w:val="0"/>
              <w:divBdr>
                <w:top w:val="none" w:sz="0" w:space="0" w:color="auto"/>
                <w:left w:val="none" w:sz="0" w:space="0" w:color="auto"/>
                <w:bottom w:val="none" w:sz="0" w:space="0" w:color="auto"/>
                <w:right w:val="none" w:sz="0" w:space="0" w:color="auto"/>
              </w:divBdr>
              <w:divsChild>
                <w:div w:id="200409948">
                  <w:marLeft w:val="0"/>
                  <w:marRight w:val="0"/>
                  <w:marTop w:val="0"/>
                  <w:marBottom w:val="0"/>
                  <w:divBdr>
                    <w:top w:val="none" w:sz="0" w:space="0" w:color="auto"/>
                    <w:left w:val="none" w:sz="0" w:space="0" w:color="auto"/>
                    <w:bottom w:val="none" w:sz="0" w:space="0" w:color="auto"/>
                    <w:right w:val="none" w:sz="0" w:space="0" w:color="auto"/>
                  </w:divBdr>
                  <w:divsChild>
                    <w:div w:id="11056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71064017">
      <w:bodyDiv w:val="1"/>
      <w:marLeft w:val="0"/>
      <w:marRight w:val="0"/>
      <w:marTop w:val="0"/>
      <w:marBottom w:val="0"/>
      <w:divBdr>
        <w:top w:val="none" w:sz="0" w:space="0" w:color="auto"/>
        <w:left w:val="none" w:sz="0" w:space="0" w:color="auto"/>
        <w:bottom w:val="none" w:sz="0" w:space="0" w:color="auto"/>
        <w:right w:val="none" w:sz="0" w:space="0" w:color="auto"/>
      </w:divBdr>
      <w:divsChild>
        <w:div w:id="1328628997">
          <w:marLeft w:val="0"/>
          <w:marRight w:val="0"/>
          <w:marTop w:val="0"/>
          <w:marBottom w:val="0"/>
          <w:divBdr>
            <w:top w:val="none" w:sz="0" w:space="0" w:color="auto"/>
            <w:left w:val="none" w:sz="0" w:space="0" w:color="auto"/>
            <w:bottom w:val="none" w:sz="0" w:space="0" w:color="auto"/>
            <w:right w:val="none" w:sz="0" w:space="0" w:color="auto"/>
          </w:divBdr>
          <w:divsChild>
            <w:div w:id="690840028">
              <w:marLeft w:val="0"/>
              <w:marRight w:val="0"/>
              <w:marTop w:val="0"/>
              <w:marBottom w:val="0"/>
              <w:divBdr>
                <w:top w:val="none" w:sz="0" w:space="0" w:color="auto"/>
                <w:left w:val="none" w:sz="0" w:space="0" w:color="auto"/>
                <w:bottom w:val="none" w:sz="0" w:space="0" w:color="auto"/>
                <w:right w:val="none" w:sz="0" w:space="0" w:color="auto"/>
              </w:divBdr>
              <w:divsChild>
                <w:div w:id="1641224451">
                  <w:marLeft w:val="0"/>
                  <w:marRight w:val="0"/>
                  <w:marTop w:val="0"/>
                  <w:marBottom w:val="0"/>
                  <w:divBdr>
                    <w:top w:val="none" w:sz="0" w:space="0" w:color="auto"/>
                    <w:left w:val="none" w:sz="0" w:space="0" w:color="auto"/>
                    <w:bottom w:val="none" w:sz="0" w:space="0" w:color="auto"/>
                    <w:right w:val="none" w:sz="0" w:space="0" w:color="auto"/>
                  </w:divBdr>
                  <w:divsChild>
                    <w:div w:id="5382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331632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468">
          <w:marLeft w:val="0"/>
          <w:marRight w:val="0"/>
          <w:marTop w:val="0"/>
          <w:marBottom w:val="0"/>
          <w:divBdr>
            <w:top w:val="none" w:sz="0" w:space="0" w:color="auto"/>
            <w:left w:val="none" w:sz="0" w:space="0" w:color="auto"/>
            <w:bottom w:val="none" w:sz="0" w:space="0" w:color="auto"/>
            <w:right w:val="none" w:sz="0" w:space="0" w:color="auto"/>
          </w:divBdr>
          <w:divsChild>
            <w:div w:id="664626352">
              <w:marLeft w:val="0"/>
              <w:marRight w:val="0"/>
              <w:marTop w:val="0"/>
              <w:marBottom w:val="0"/>
              <w:divBdr>
                <w:top w:val="none" w:sz="0" w:space="0" w:color="auto"/>
                <w:left w:val="none" w:sz="0" w:space="0" w:color="auto"/>
                <w:bottom w:val="none" w:sz="0" w:space="0" w:color="auto"/>
                <w:right w:val="none" w:sz="0" w:space="0" w:color="auto"/>
              </w:divBdr>
              <w:divsChild>
                <w:div w:id="1265192723">
                  <w:marLeft w:val="0"/>
                  <w:marRight w:val="0"/>
                  <w:marTop w:val="0"/>
                  <w:marBottom w:val="0"/>
                  <w:divBdr>
                    <w:top w:val="none" w:sz="0" w:space="0" w:color="auto"/>
                    <w:left w:val="none" w:sz="0" w:space="0" w:color="auto"/>
                    <w:bottom w:val="none" w:sz="0" w:space="0" w:color="auto"/>
                    <w:right w:val="none" w:sz="0" w:space="0" w:color="auto"/>
                  </w:divBdr>
                  <w:divsChild>
                    <w:div w:id="7671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2000/C-1065-0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5C22"/>
    <w:rsid w:val="000D5A9A"/>
    <w:rsid w:val="001D2CB5"/>
    <w:rsid w:val="00200821"/>
    <w:rsid w:val="0025245B"/>
    <w:rsid w:val="002A3923"/>
    <w:rsid w:val="003804DF"/>
    <w:rsid w:val="00394049"/>
    <w:rsid w:val="003B0C71"/>
    <w:rsid w:val="004B5BBB"/>
    <w:rsid w:val="004F2DF8"/>
    <w:rsid w:val="00517E2A"/>
    <w:rsid w:val="006F24A1"/>
    <w:rsid w:val="009A261B"/>
    <w:rsid w:val="00AA2E17"/>
    <w:rsid w:val="00AC15A4"/>
    <w:rsid w:val="00B0336C"/>
    <w:rsid w:val="00B04811"/>
    <w:rsid w:val="00D241E9"/>
    <w:rsid w:val="00D7750D"/>
    <w:rsid w:val="00E05D83"/>
    <w:rsid w:val="00F00D2F"/>
    <w:rsid w:val="00F128DF"/>
    <w:rsid w:val="00FB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3B87-3AED-4CB5-B620-E171E913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7168</Characters>
  <Application>Microsoft Office Word</Application>
  <DocSecurity>0</DocSecurity>
  <Lines>135</Lines>
  <Paragraphs>35</Paragraphs>
  <ScaleCrop>false</ScaleCrop>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120/21</dc:title>
  <dc:creator/>
  <cp:lastModifiedBy/>
  <cp:revision>1</cp:revision>
  <dcterms:created xsi:type="dcterms:W3CDTF">2021-06-28T13:16:00Z</dcterms:created>
  <dcterms:modified xsi:type="dcterms:W3CDTF">2021-06-28T13:16:00Z</dcterms:modified>
</cp:coreProperties>
</file>