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0773A"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93E5534" wp14:editId="17579C7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F7EB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719216C" wp14:editId="3A23F09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4D4B36" w14:textId="77777777" w:rsidR="00CB2660" w:rsidRDefault="00AE5488" w:rsidP="00AE5488">
                            <w:r>
                              <w:rPr>
                                <w:noProof/>
                              </w:rPr>
                              <w:drawing>
                                <wp:inline distT="0" distB="0" distL="0" distR="0" wp14:anchorId="08A830F0" wp14:editId="376A260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9216C"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464D4B36" w14:textId="77777777" w:rsidR="00CB2660" w:rsidRDefault="00AE5488" w:rsidP="00AE5488">
                      <w:r>
                        <w:rPr>
                          <w:noProof/>
                        </w:rPr>
                        <w:drawing>
                          <wp:inline distT="0" distB="0" distL="0" distR="0" wp14:anchorId="08A830F0" wp14:editId="376A260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43EA944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194862E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0908393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B873338"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CC4AF15"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07D73E7"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37D40C08"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CDE61B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57053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76FEC1D"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BC20C4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E5D96F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774A0B3"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FD0DDB2" wp14:editId="5AD5A22C">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BFFEFF" w14:textId="6375E43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170C9">
                              <w:rPr>
                                <w:rFonts w:asciiTheme="majorHAnsi" w:hAnsiTheme="majorHAnsi" w:cs="Arial"/>
                                <w:b/>
                                <w:bCs/>
                                <w:color w:val="0D0D0D" w:themeColor="text1" w:themeTint="F2"/>
                                <w:sz w:val="36"/>
                                <w:szCs w:val="22"/>
                                <w:lang w:val="es-ES_tradnl"/>
                              </w:rPr>
                              <w:t>317</w:t>
                            </w:r>
                            <w:r w:rsidR="007B05C4">
                              <w:rPr>
                                <w:rFonts w:asciiTheme="majorHAnsi" w:hAnsiTheme="majorHAnsi" w:cs="Arial"/>
                                <w:b/>
                                <w:bCs/>
                                <w:color w:val="0D0D0D" w:themeColor="text1" w:themeTint="F2"/>
                                <w:sz w:val="36"/>
                                <w:szCs w:val="22"/>
                                <w:lang w:val="es-ES_tradnl"/>
                              </w:rPr>
                              <w:t>/</w:t>
                            </w:r>
                            <w:r w:rsidR="00E06923">
                              <w:rPr>
                                <w:rFonts w:asciiTheme="majorHAnsi" w:hAnsiTheme="majorHAnsi" w:cs="Arial"/>
                                <w:b/>
                                <w:bCs/>
                                <w:color w:val="0D0D0D" w:themeColor="text1" w:themeTint="F2"/>
                                <w:sz w:val="36"/>
                                <w:szCs w:val="22"/>
                                <w:lang w:val="es-ES_tradnl"/>
                              </w:rPr>
                              <w:t>21</w:t>
                            </w:r>
                          </w:p>
                          <w:p w14:paraId="37A66157" w14:textId="362A548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D51FC">
                              <w:rPr>
                                <w:rFonts w:asciiTheme="majorHAnsi" w:hAnsiTheme="majorHAnsi" w:cs="Arial"/>
                                <w:b/>
                                <w:color w:val="0D0D0D" w:themeColor="text1" w:themeTint="F2"/>
                                <w:sz w:val="36"/>
                                <w:szCs w:val="22"/>
                                <w:lang w:val="es-ES_tradnl"/>
                              </w:rPr>
                              <w:t>1</w:t>
                            </w:r>
                            <w:r w:rsidR="002F551C">
                              <w:rPr>
                                <w:rFonts w:asciiTheme="majorHAnsi" w:hAnsiTheme="majorHAnsi" w:cs="Arial"/>
                                <w:b/>
                                <w:color w:val="0D0D0D" w:themeColor="text1" w:themeTint="F2"/>
                                <w:sz w:val="36"/>
                                <w:szCs w:val="22"/>
                                <w:lang w:val="es-ES_tradnl"/>
                              </w:rPr>
                              <w:t>84</w:t>
                            </w:r>
                            <w:r w:rsidR="001907ED">
                              <w:rPr>
                                <w:rFonts w:asciiTheme="majorHAnsi" w:hAnsiTheme="majorHAnsi" w:cs="Arial"/>
                                <w:b/>
                                <w:color w:val="0D0D0D" w:themeColor="text1" w:themeTint="F2"/>
                                <w:sz w:val="36"/>
                                <w:szCs w:val="22"/>
                                <w:lang w:val="es-ES_tradnl"/>
                              </w:rPr>
                              <w:t>2</w:t>
                            </w:r>
                            <w:r w:rsidR="007D51FC">
                              <w:rPr>
                                <w:rFonts w:asciiTheme="majorHAnsi" w:hAnsiTheme="majorHAnsi" w:cs="Arial"/>
                                <w:b/>
                                <w:color w:val="0D0D0D" w:themeColor="text1" w:themeTint="F2"/>
                                <w:sz w:val="36"/>
                                <w:szCs w:val="22"/>
                                <w:lang w:val="es-ES_tradnl"/>
                              </w:rPr>
                              <w:t>-1</w:t>
                            </w:r>
                            <w:r w:rsidR="002F551C">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04F1253E" w14:textId="3533022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22E7ECF"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3CC3A962" w14:textId="74C4ABB8" w:rsidR="005B52B0" w:rsidRPr="002C2DCB" w:rsidRDefault="00C67ED2" w:rsidP="00997BC5">
                            <w:pPr>
                              <w:spacing w:line="276" w:lineRule="auto"/>
                              <w:rPr>
                                <w:rFonts w:asciiTheme="majorHAnsi" w:hAnsiTheme="majorHAnsi" w:cs="Arial"/>
                                <w:color w:val="0D0D0D" w:themeColor="text1" w:themeTint="F2"/>
                                <w:sz w:val="28"/>
                                <w:szCs w:val="28"/>
                                <w:lang w:val="es-ES_tradnl"/>
                              </w:rPr>
                            </w:pPr>
                            <w:r>
                              <w:rPr>
                                <w:rFonts w:asciiTheme="majorHAnsi" w:hAnsiTheme="majorHAnsi" w:cs="Arial"/>
                                <w:color w:val="0D0D0D" w:themeColor="text1" w:themeTint="F2"/>
                                <w:sz w:val="28"/>
                                <w:szCs w:val="28"/>
                                <w:lang w:val="es-ES_tradnl"/>
                              </w:rPr>
                              <w:t>M y C</w:t>
                            </w:r>
                          </w:p>
                          <w:bookmarkEnd w:id="0"/>
                          <w:p w14:paraId="4CB38162" w14:textId="40DC4A7D" w:rsidR="005B52B0" w:rsidRPr="00AE5488" w:rsidRDefault="001907ED" w:rsidP="007A5817">
                            <w:pPr>
                              <w:rPr>
                                <w:color w:val="0D0D0D" w:themeColor="text1" w:themeTint="F2"/>
                                <w:lang w:val="es-ES_tradnl"/>
                              </w:rPr>
                            </w:pPr>
                            <w:r>
                              <w:rPr>
                                <w:rFonts w:asciiTheme="majorHAnsi" w:hAnsiTheme="majorHAnsi" w:cs="Arial"/>
                                <w:color w:val="0D0D0D" w:themeColor="text1" w:themeTint="F2"/>
                                <w:sz w:val="28"/>
                                <w:szCs w:val="28"/>
                                <w:lang w:val="es-ES_tradnl"/>
                              </w:rPr>
                              <w:t>C</w:t>
                            </w:r>
                            <w:r w:rsidR="001170C9">
                              <w:rPr>
                                <w:rFonts w:asciiTheme="majorHAnsi" w:hAnsiTheme="majorHAnsi" w:cs="Arial"/>
                                <w:color w:val="0D0D0D" w:themeColor="text1" w:themeTint="F2"/>
                                <w:sz w:val="28"/>
                                <w:szCs w:val="28"/>
                                <w:lang w:val="es-ES_tradnl"/>
                              </w:rPr>
                              <w:t>OSTA 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D0DDB2"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3BFFEFF" w14:textId="6375E43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170C9">
                        <w:rPr>
                          <w:rFonts w:asciiTheme="majorHAnsi" w:hAnsiTheme="majorHAnsi" w:cs="Arial"/>
                          <w:b/>
                          <w:bCs/>
                          <w:color w:val="0D0D0D" w:themeColor="text1" w:themeTint="F2"/>
                          <w:sz w:val="36"/>
                          <w:szCs w:val="22"/>
                          <w:lang w:val="es-ES_tradnl"/>
                        </w:rPr>
                        <w:t>317</w:t>
                      </w:r>
                      <w:r w:rsidR="007B05C4">
                        <w:rPr>
                          <w:rFonts w:asciiTheme="majorHAnsi" w:hAnsiTheme="majorHAnsi" w:cs="Arial"/>
                          <w:b/>
                          <w:bCs/>
                          <w:color w:val="0D0D0D" w:themeColor="text1" w:themeTint="F2"/>
                          <w:sz w:val="36"/>
                          <w:szCs w:val="22"/>
                          <w:lang w:val="es-ES_tradnl"/>
                        </w:rPr>
                        <w:t>/</w:t>
                      </w:r>
                      <w:r w:rsidR="00E06923">
                        <w:rPr>
                          <w:rFonts w:asciiTheme="majorHAnsi" w:hAnsiTheme="majorHAnsi" w:cs="Arial"/>
                          <w:b/>
                          <w:bCs/>
                          <w:color w:val="0D0D0D" w:themeColor="text1" w:themeTint="F2"/>
                          <w:sz w:val="36"/>
                          <w:szCs w:val="22"/>
                          <w:lang w:val="es-ES_tradnl"/>
                        </w:rPr>
                        <w:t>21</w:t>
                      </w:r>
                    </w:p>
                    <w:p w14:paraId="37A66157" w14:textId="362A548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D51FC">
                        <w:rPr>
                          <w:rFonts w:asciiTheme="majorHAnsi" w:hAnsiTheme="majorHAnsi" w:cs="Arial"/>
                          <w:b/>
                          <w:color w:val="0D0D0D" w:themeColor="text1" w:themeTint="F2"/>
                          <w:sz w:val="36"/>
                          <w:szCs w:val="22"/>
                          <w:lang w:val="es-ES_tradnl"/>
                        </w:rPr>
                        <w:t>1</w:t>
                      </w:r>
                      <w:r w:rsidR="002F551C">
                        <w:rPr>
                          <w:rFonts w:asciiTheme="majorHAnsi" w:hAnsiTheme="majorHAnsi" w:cs="Arial"/>
                          <w:b/>
                          <w:color w:val="0D0D0D" w:themeColor="text1" w:themeTint="F2"/>
                          <w:sz w:val="36"/>
                          <w:szCs w:val="22"/>
                          <w:lang w:val="es-ES_tradnl"/>
                        </w:rPr>
                        <w:t>84</w:t>
                      </w:r>
                      <w:r w:rsidR="001907ED">
                        <w:rPr>
                          <w:rFonts w:asciiTheme="majorHAnsi" w:hAnsiTheme="majorHAnsi" w:cs="Arial"/>
                          <w:b/>
                          <w:color w:val="0D0D0D" w:themeColor="text1" w:themeTint="F2"/>
                          <w:sz w:val="36"/>
                          <w:szCs w:val="22"/>
                          <w:lang w:val="es-ES_tradnl"/>
                        </w:rPr>
                        <w:t>2</w:t>
                      </w:r>
                      <w:r w:rsidR="007D51FC">
                        <w:rPr>
                          <w:rFonts w:asciiTheme="majorHAnsi" w:hAnsiTheme="majorHAnsi" w:cs="Arial"/>
                          <w:b/>
                          <w:color w:val="0D0D0D" w:themeColor="text1" w:themeTint="F2"/>
                          <w:sz w:val="36"/>
                          <w:szCs w:val="22"/>
                          <w:lang w:val="es-ES_tradnl"/>
                        </w:rPr>
                        <w:t>-1</w:t>
                      </w:r>
                      <w:r w:rsidR="002F551C">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04F1253E" w14:textId="3533022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22E7ECF"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3CC3A962" w14:textId="74C4ABB8" w:rsidR="005B52B0" w:rsidRPr="002C2DCB" w:rsidRDefault="00C67ED2" w:rsidP="00997BC5">
                      <w:pPr>
                        <w:spacing w:line="276" w:lineRule="auto"/>
                        <w:rPr>
                          <w:rFonts w:asciiTheme="majorHAnsi" w:hAnsiTheme="majorHAnsi" w:cs="Arial"/>
                          <w:color w:val="0D0D0D" w:themeColor="text1" w:themeTint="F2"/>
                          <w:sz w:val="28"/>
                          <w:szCs w:val="28"/>
                          <w:lang w:val="es-ES_tradnl"/>
                        </w:rPr>
                      </w:pPr>
                      <w:r>
                        <w:rPr>
                          <w:rFonts w:asciiTheme="majorHAnsi" w:hAnsiTheme="majorHAnsi" w:cs="Arial"/>
                          <w:color w:val="0D0D0D" w:themeColor="text1" w:themeTint="F2"/>
                          <w:sz w:val="28"/>
                          <w:szCs w:val="28"/>
                          <w:lang w:val="es-ES_tradnl"/>
                        </w:rPr>
                        <w:t>M y C</w:t>
                      </w:r>
                    </w:p>
                    <w:bookmarkEnd w:id="1"/>
                    <w:p w14:paraId="4CB38162" w14:textId="40DC4A7D" w:rsidR="005B52B0" w:rsidRPr="00AE5488" w:rsidRDefault="001907ED" w:rsidP="007A5817">
                      <w:pPr>
                        <w:rPr>
                          <w:color w:val="0D0D0D" w:themeColor="text1" w:themeTint="F2"/>
                          <w:lang w:val="es-ES_tradnl"/>
                        </w:rPr>
                      </w:pPr>
                      <w:r>
                        <w:rPr>
                          <w:rFonts w:asciiTheme="majorHAnsi" w:hAnsiTheme="majorHAnsi" w:cs="Arial"/>
                          <w:color w:val="0D0D0D" w:themeColor="text1" w:themeTint="F2"/>
                          <w:sz w:val="28"/>
                          <w:szCs w:val="28"/>
                          <w:lang w:val="es-ES_tradnl"/>
                        </w:rPr>
                        <w:t>C</w:t>
                      </w:r>
                      <w:r w:rsidR="001170C9">
                        <w:rPr>
                          <w:rFonts w:asciiTheme="majorHAnsi" w:hAnsiTheme="majorHAnsi" w:cs="Arial"/>
                          <w:color w:val="0D0D0D" w:themeColor="text1" w:themeTint="F2"/>
                          <w:sz w:val="28"/>
                          <w:szCs w:val="28"/>
                          <w:lang w:val="es-ES_tradnl"/>
                        </w:rPr>
                        <w:t>OSTA RICA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BB47C7" wp14:editId="3BBD764F">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25DD44" w14:textId="62C75247" w:rsidR="00627C9F" w:rsidRPr="00ED6421" w:rsidRDefault="00834D49" w:rsidP="007A5817">
                            <w:pPr>
                              <w:spacing w:line="276" w:lineRule="auto"/>
                              <w:jc w:val="right"/>
                              <w:rPr>
                                <w:rFonts w:asciiTheme="minorHAnsi" w:hAnsiTheme="minorHAnsi"/>
                                <w:color w:val="FFFFFF" w:themeColor="background1"/>
                                <w:sz w:val="22"/>
                                <w:lang w:val="es-419"/>
                              </w:rPr>
                            </w:pPr>
                            <w:r w:rsidRPr="00ED6421">
                              <w:rPr>
                                <w:rFonts w:asciiTheme="minorHAnsi" w:hAnsiTheme="minorHAnsi"/>
                                <w:color w:val="FFFFFF" w:themeColor="background1"/>
                                <w:sz w:val="22"/>
                                <w:lang w:val="es-419"/>
                              </w:rPr>
                              <w:t>OEA/</w:t>
                            </w:r>
                            <w:proofErr w:type="spellStart"/>
                            <w:r w:rsidRPr="00ED6421">
                              <w:rPr>
                                <w:rFonts w:asciiTheme="minorHAnsi" w:hAnsiTheme="minorHAnsi"/>
                                <w:color w:val="FFFFFF" w:themeColor="background1"/>
                                <w:sz w:val="22"/>
                                <w:lang w:val="es-419"/>
                              </w:rPr>
                              <w:t>Ser.L</w:t>
                            </w:r>
                            <w:proofErr w:type="spellEnd"/>
                            <w:r w:rsidRPr="00ED6421">
                              <w:rPr>
                                <w:rFonts w:asciiTheme="minorHAnsi" w:hAnsiTheme="minorHAnsi"/>
                                <w:color w:val="FFFFFF" w:themeColor="background1"/>
                                <w:sz w:val="22"/>
                                <w:lang w:val="es-419"/>
                              </w:rPr>
                              <w:t>/V/II</w:t>
                            </w:r>
                          </w:p>
                          <w:p w14:paraId="69A63FD5" w14:textId="50ECB027" w:rsidR="00627C9F" w:rsidRPr="001170C9" w:rsidRDefault="00627C9F" w:rsidP="007A5817">
                            <w:pPr>
                              <w:spacing w:line="276" w:lineRule="auto"/>
                              <w:jc w:val="right"/>
                              <w:rPr>
                                <w:rFonts w:asciiTheme="minorHAnsi" w:hAnsiTheme="minorHAnsi"/>
                                <w:color w:val="FFFFFF" w:themeColor="background1"/>
                                <w:sz w:val="22"/>
                                <w:lang w:val="es-419"/>
                              </w:rPr>
                            </w:pPr>
                            <w:r w:rsidRPr="001170C9">
                              <w:rPr>
                                <w:rFonts w:asciiTheme="minorHAnsi" w:hAnsiTheme="minorHAnsi"/>
                                <w:color w:val="FFFFFF" w:themeColor="background1"/>
                                <w:sz w:val="22"/>
                                <w:lang w:val="es-419"/>
                              </w:rPr>
                              <w:t xml:space="preserve">Doc. </w:t>
                            </w:r>
                            <w:r w:rsidR="001170C9" w:rsidRPr="001170C9">
                              <w:rPr>
                                <w:rFonts w:asciiTheme="minorHAnsi" w:hAnsiTheme="minorHAnsi"/>
                                <w:color w:val="FFFFFF" w:themeColor="background1"/>
                                <w:sz w:val="22"/>
                                <w:lang w:val="es-419"/>
                              </w:rPr>
                              <w:t>32</w:t>
                            </w:r>
                            <w:r w:rsidR="001170C9">
                              <w:rPr>
                                <w:rFonts w:asciiTheme="minorHAnsi" w:hAnsiTheme="minorHAnsi"/>
                                <w:color w:val="FFFFFF" w:themeColor="background1"/>
                                <w:sz w:val="22"/>
                                <w:lang w:val="es-419"/>
                              </w:rPr>
                              <w:t>7</w:t>
                            </w:r>
                          </w:p>
                          <w:p w14:paraId="29EBCF2F" w14:textId="4723F013" w:rsidR="00627C9F" w:rsidRPr="00C25ADB" w:rsidRDefault="001170C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noviembre</w:t>
                            </w:r>
                            <w:r w:rsidR="00627C9F" w:rsidRPr="00C25ADB">
                              <w:rPr>
                                <w:rFonts w:asciiTheme="minorHAnsi" w:hAnsiTheme="minorHAnsi"/>
                                <w:color w:val="FFFFFF" w:themeColor="background1"/>
                                <w:sz w:val="22"/>
                                <w:lang w:val="es-PA"/>
                              </w:rPr>
                              <w:t xml:space="preserve"> 20</w:t>
                            </w:r>
                            <w:r w:rsidR="00321EC4">
                              <w:rPr>
                                <w:rFonts w:asciiTheme="minorHAnsi" w:hAnsiTheme="minorHAnsi"/>
                                <w:color w:val="FFFFFF" w:themeColor="background1"/>
                                <w:sz w:val="22"/>
                                <w:lang w:val="es-PA"/>
                              </w:rPr>
                              <w:t>21</w:t>
                            </w:r>
                          </w:p>
                          <w:p w14:paraId="5677FAC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B47C7"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0A25DD44" w14:textId="62C75247" w:rsidR="00627C9F" w:rsidRPr="00ED6421" w:rsidRDefault="00834D49" w:rsidP="007A5817">
                      <w:pPr>
                        <w:spacing w:line="276" w:lineRule="auto"/>
                        <w:jc w:val="right"/>
                        <w:rPr>
                          <w:rFonts w:asciiTheme="minorHAnsi" w:hAnsiTheme="minorHAnsi"/>
                          <w:color w:val="FFFFFF" w:themeColor="background1"/>
                          <w:sz w:val="22"/>
                          <w:lang w:val="es-419"/>
                        </w:rPr>
                      </w:pPr>
                      <w:r w:rsidRPr="00ED6421">
                        <w:rPr>
                          <w:rFonts w:asciiTheme="minorHAnsi" w:hAnsiTheme="minorHAnsi"/>
                          <w:color w:val="FFFFFF" w:themeColor="background1"/>
                          <w:sz w:val="22"/>
                          <w:lang w:val="es-419"/>
                        </w:rPr>
                        <w:t>OEA/Ser.L/V/II</w:t>
                      </w:r>
                    </w:p>
                    <w:p w14:paraId="69A63FD5" w14:textId="50ECB027" w:rsidR="00627C9F" w:rsidRPr="001170C9" w:rsidRDefault="00627C9F" w:rsidP="007A5817">
                      <w:pPr>
                        <w:spacing w:line="276" w:lineRule="auto"/>
                        <w:jc w:val="right"/>
                        <w:rPr>
                          <w:rFonts w:asciiTheme="minorHAnsi" w:hAnsiTheme="minorHAnsi"/>
                          <w:color w:val="FFFFFF" w:themeColor="background1"/>
                          <w:sz w:val="22"/>
                          <w:lang w:val="es-419"/>
                        </w:rPr>
                      </w:pPr>
                      <w:r w:rsidRPr="001170C9">
                        <w:rPr>
                          <w:rFonts w:asciiTheme="minorHAnsi" w:hAnsiTheme="minorHAnsi"/>
                          <w:color w:val="FFFFFF" w:themeColor="background1"/>
                          <w:sz w:val="22"/>
                          <w:lang w:val="es-419"/>
                        </w:rPr>
                        <w:t xml:space="preserve">Doc. </w:t>
                      </w:r>
                      <w:r w:rsidR="001170C9" w:rsidRPr="001170C9">
                        <w:rPr>
                          <w:rFonts w:asciiTheme="minorHAnsi" w:hAnsiTheme="minorHAnsi"/>
                          <w:color w:val="FFFFFF" w:themeColor="background1"/>
                          <w:sz w:val="22"/>
                          <w:lang w:val="es-419"/>
                        </w:rPr>
                        <w:t>32</w:t>
                      </w:r>
                      <w:r w:rsidR="001170C9">
                        <w:rPr>
                          <w:rFonts w:asciiTheme="minorHAnsi" w:hAnsiTheme="minorHAnsi"/>
                          <w:color w:val="FFFFFF" w:themeColor="background1"/>
                          <w:sz w:val="22"/>
                          <w:lang w:val="es-419"/>
                        </w:rPr>
                        <w:t>7</w:t>
                      </w:r>
                    </w:p>
                    <w:p w14:paraId="29EBCF2F" w14:textId="4723F013" w:rsidR="00627C9F" w:rsidRPr="00C25ADB" w:rsidRDefault="001170C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noviembre</w:t>
                      </w:r>
                      <w:r w:rsidR="00627C9F" w:rsidRPr="00C25ADB">
                        <w:rPr>
                          <w:rFonts w:asciiTheme="minorHAnsi" w:hAnsiTheme="minorHAnsi"/>
                          <w:color w:val="FFFFFF" w:themeColor="background1"/>
                          <w:sz w:val="22"/>
                          <w:lang w:val="es-PA"/>
                        </w:rPr>
                        <w:t xml:space="preserve"> 20</w:t>
                      </w:r>
                      <w:r w:rsidR="00321EC4">
                        <w:rPr>
                          <w:rFonts w:asciiTheme="minorHAnsi" w:hAnsiTheme="minorHAnsi"/>
                          <w:color w:val="FFFFFF" w:themeColor="background1"/>
                          <w:sz w:val="22"/>
                          <w:lang w:val="es-PA"/>
                        </w:rPr>
                        <w:t>21</w:t>
                      </w:r>
                    </w:p>
                    <w:p w14:paraId="5677FAC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045C43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F86A1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AE2BBC1"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0749A4C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42E2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3EE6C1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CB4B89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C197E3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0B371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E4DD2B6"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A996A0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A858D8D"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094092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A2F059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8F63A1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91F3BB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E43315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2C8266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7705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1635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717F21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AF4E2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C56C47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7BB612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A8A9B8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7DC17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D73E53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2E74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B420C6C"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E708672" wp14:editId="6DE2A3C5">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1CA44C" w14:textId="5C5FB44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170C9">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1170C9">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8A20B5">
                              <w:rPr>
                                <w:rFonts w:asciiTheme="majorHAnsi" w:hAnsiTheme="majorHAnsi"/>
                                <w:color w:val="0D0D0D" w:themeColor="text1" w:themeTint="F2"/>
                                <w:sz w:val="18"/>
                                <w:szCs w:val="22"/>
                                <w:lang w:val="es-ES"/>
                              </w:rPr>
                              <w:t>1</w:t>
                            </w:r>
                            <w:r w:rsidR="00380433">
                              <w:rPr>
                                <w:rFonts w:asciiTheme="majorHAnsi" w:hAnsiTheme="majorHAnsi"/>
                                <w:color w:val="0D0D0D" w:themeColor="text1" w:themeTint="F2"/>
                                <w:sz w:val="18"/>
                                <w:szCs w:val="22"/>
                                <w:lang w:val="es-ES"/>
                              </w:rPr>
                              <w:t xml:space="preserve">. </w:t>
                            </w:r>
                          </w:p>
                          <w:p w14:paraId="59D7B832"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3C2460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08672"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041CA44C" w14:textId="5C5FB44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170C9">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1170C9">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8A20B5">
                        <w:rPr>
                          <w:rFonts w:asciiTheme="majorHAnsi" w:hAnsiTheme="majorHAnsi"/>
                          <w:color w:val="0D0D0D" w:themeColor="text1" w:themeTint="F2"/>
                          <w:sz w:val="18"/>
                          <w:szCs w:val="22"/>
                          <w:lang w:val="es-ES"/>
                        </w:rPr>
                        <w:t>1</w:t>
                      </w:r>
                      <w:r w:rsidR="00380433">
                        <w:rPr>
                          <w:rFonts w:asciiTheme="majorHAnsi" w:hAnsiTheme="majorHAnsi"/>
                          <w:color w:val="0D0D0D" w:themeColor="text1" w:themeTint="F2"/>
                          <w:sz w:val="18"/>
                          <w:szCs w:val="22"/>
                          <w:lang w:val="es-ES"/>
                        </w:rPr>
                        <w:t xml:space="preserve">. </w:t>
                      </w:r>
                    </w:p>
                    <w:p w14:paraId="59D7B832"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3C2460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E34BD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DE0A72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798AA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7C878A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0C8F4DB"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AB1AD2F" wp14:editId="7D4DBE3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599683" w14:textId="5E94483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170C9" w:rsidRPr="001170C9">
                              <w:rPr>
                                <w:rFonts w:asciiTheme="majorHAnsi" w:hAnsiTheme="majorHAnsi"/>
                                <w:color w:val="595959" w:themeColor="text1" w:themeTint="A6"/>
                                <w:sz w:val="18"/>
                                <w:szCs w:val="18"/>
                                <w:lang w:val="pt-BR"/>
                              </w:rPr>
                              <w:t>317</w:t>
                            </w:r>
                            <w:r w:rsidR="007B05C4" w:rsidRPr="001170C9">
                              <w:rPr>
                                <w:rFonts w:asciiTheme="majorHAnsi" w:hAnsiTheme="majorHAnsi"/>
                                <w:color w:val="595959" w:themeColor="text1" w:themeTint="A6"/>
                                <w:sz w:val="18"/>
                                <w:szCs w:val="18"/>
                                <w:lang w:val="pt-BR"/>
                              </w:rPr>
                              <w:t>/</w:t>
                            </w:r>
                            <w:r w:rsidR="001170C9" w:rsidRPr="001170C9">
                              <w:rPr>
                                <w:rFonts w:asciiTheme="majorHAnsi" w:hAnsiTheme="majorHAnsi"/>
                                <w:color w:val="595959" w:themeColor="text1" w:themeTint="A6"/>
                                <w:sz w:val="18"/>
                                <w:szCs w:val="18"/>
                                <w:lang w:val="pt-BR"/>
                              </w:rPr>
                              <w:t>21</w:t>
                            </w:r>
                            <w:r w:rsidRPr="001170C9">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785EF3">
                              <w:rPr>
                                <w:rFonts w:asciiTheme="majorHAnsi" w:hAnsiTheme="majorHAnsi"/>
                                <w:color w:val="595959" w:themeColor="text1" w:themeTint="A6"/>
                                <w:sz w:val="18"/>
                                <w:szCs w:val="18"/>
                                <w:lang w:val="es-ES"/>
                              </w:rPr>
                              <w:t>1</w:t>
                            </w:r>
                            <w:r w:rsidR="00B03E9F">
                              <w:rPr>
                                <w:rFonts w:asciiTheme="majorHAnsi" w:hAnsiTheme="majorHAnsi"/>
                                <w:color w:val="595959" w:themeColor="text1" w:themeTint="A6"/>
                                <w:sz w:val="18"/>
                                <w:szCs w:val="18"/>
                                <w:lang w:val="es-ES"/>
                              </w:rPr>
                              <w:t>84</w:t>
                            </w:r>
                            <w:r w:rsidR="00ED6421">
                              <w:rPr>
                                <w:rFonts w:asciiTheme="majorHAnsi" w:hAnsiTheme="majorHAnsi"/>
                                <w:color w:val="595959" w:themeColor="text1" w:themeTint="A6"/>
                                <w:sz w:val="18"/>
                                <w:szCs w:val="18"/>
                                <w:lang w:val="es-ES"/>
                              </w:rPr>
                              <w:t>2</w:t>
                            </w:r>
                            <w:r w:rsidR="00785EF3">
                              <w:rPr>
                                <w:rFonts w:asciiTheme="majorHAnsi" w:hAnsiTheme="majorHAnsi"/>
                                <w:color w:val="595959" w:themeColor="text1" w:themeTint="A6"/>
                                <w:sz w:val="18"/>
                                <w:szCs w:val="18"/>
                                <w:lang w:val="es-ES"/>
                              </w:rPr>
                              <w:t>-1</w:t>
                            </w:r>
                            <w:r w:rsidR="00B03E9F">
                              <w:rPr>
                                <w:rFonts w:asciiTheme="majorHAnsi" w:hAnsiTheme="majorHAnsi"/>
                                <w:color w:val="595959" w:themeColor="text1" w:themeTint="A6"/>
                                <w:sz w:val="18"/>
                                <w:szCs w:val="18"/>
                                <w:lang w:val="es-ES"/>
                              </w:rPr>
                              <w:t>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0B66CC">
                              <w:rPr>
                                <w:rFonts w:asciiTheme="majorHAnsi" w:hAnsiTheme="majorHAnsi"/>
                                <w:color w:val="595959" w:themeColor="text1" w:themeTint="A6"/>
                                <w:sz w:val="18"/>
                                <w:szCs w:val="18"/>
                                <w:lang w:val="es-ES_tradnl"/>
                              </w:rPr>
                              <w:t>M y C</w:t>
                            </w:r>
                            <w:r w:rsidRPr="00890650">
                              <w:rPr>
                                <w:rFonts w:asciiTheme="majorHAnsi" w:hAnsiTheme="majorHAnsi"/>
                                <w:color w:val="595959" w:themeColor="text1" w:themeTint="A6"/>
                                <w:sz w:val="18"/>
                                <w:szCs w:val="18"/>
                                <w:lang w:val="es-ES_tradnl"/>
                              </w:rPr>
                              <w:t>.</w:t>
                            </w:r>
                            <w:r w:rsidR="001170C9">
                              <w:rPr>
                                <w:rFonts w:asciiTheme="majorHAnsi" w:hAnsiTheme="majorHAnsi"/>
                                <w:color w:val="595959" w:themeColor="text1" w:themeTint="A6"/>
                                <w:sz w:val="18"/>
                                <w:szCs w:val="18"/>
                                <w:lang w:val="es-ES_tradnl"/>
                              </w:rPr>
                              <w:t xml:space="preserve"> </w:t>
                            </w:r>
                            <w:r w:rsidR="00712F2D">
                              <w:rPr>
                                <w:rFonts w:asciiTheme="majorHAnsi" w:hAnsiTheme="majorHAnsi"/>
                                <w:color w:val="595959" w:themeColor="text1" w:themeTint="A6"/>
                                <w:sz w:val="18"/>
                                <w:szCs w:val="18"/>
                                <w:lang w:val="es-ES_tradnl"/>
                              </w:rPr>
                              <w:t>Costa Rica</w:t>
                            </w:r>
                            <w:r w:rsidRPr="00890650">
                              <w:rPr>
                                <w:rFonts w:asciiTheme="majorHAnsi" w:hAnsiTheme="majorHAnsi"/>
                                <w:color w:val="595959" w:themeColor="text1" w:themeTint="A6"/>
                                <w:sz w:val="18"/>
                                <w:szCs w:val="18"/>
                                <w:lang w:val="es-ES_tradnl"/>
                              </w:rPr>
                              <w:t xml:space="preserve">. </w:t>
                            </w:r>
                            <w:r w:rsidR="001170C9">
                              <w:rPr>
                                <w:rFonts w:asciiTheme="majorHAnsi" w:hAnsiTheme="majorHAnsi"/>
                                <w:color w:val="595959" w:themeColor="text1" w:themeTint="A6"/>
                                <w:sz w:val="18"/>
                                <w:szCs w:val="18"/>
                                <w:lang w:val="es-ES"/>
                              </w:rPr>
                              <w:t>4 de noviembre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1AD2F"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61599683" w14:textId="5E94483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170C9" w:rsidRPr="001170C9">
                        <w:rPr>
                          <w:rFonts w:asciiTheme="majorHAnsi" w:hAnsiTheme="majorHAnsi"/>
                          <w:color w:val="595959" w:themeColor="text1" w:themeTint="A6"/>
                          <w:sz w:val="18"/>
                          <w:szCs w:val="18"/>
                          <w:lang w:val="pt-BR"/>
                        </w:rPr>
                        <w:t>317</w:t>
                      </w:r>
                      <w:r w:rsidR="007B05C4" w:rsidRPr="001170C9">
                        <w:rPr>
                          <w:rFonts w:asciiTheme="majorHAnsi" w:hAnsiTheme="majorHAnsi"/>
                          <w:color w:val="595959" w:themeColor="text1" w:themeTint="A6"/>
                          <w:sz w:val="18"/>
                          <w:szCs w:val="18"/>
                          <w:lang w:val="pt-BR"/>
                        </w:rPr>
                        <w:t>/</w:t>
                      </w:r>
                      <w:r w:rsidR="001170C9" w:rsidRPr="001170C9">
                        <w:rPr>
                          <w:rFonts w:asciiTheme="majorHAnsi" w:hAnsiTheme="majorHAnsi"/>
                          <w:color w:val="595959" w:themeColor="text1" w:themeTint="A6"/>
                          <w:sz w:val="18"/>
                          <w:szCs w:val="18"/>
                          <w:lang w:val="pt-BR"/>
                        </w:rPr>
                        <w:t>21</w:t>
                      </w:r>
                      <w:r w:rsidRPr="001170C9">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785EF3">
                        <w:rPr>
                          <w:rFonts w:asciiTheme="majorHAnsi" w:hAnsiTheme="majorHAnsi"/>
                          <w:color w:val="595959" w:themeColor="text1" w:themeTint="A6"/>
                          <w:sz w:val="18"/>
                          <w:szCs w:val="18"/>
                          <w:lang w:val="es-ES"/>
                        </w:rPr>
                        <w:t>1</w:t>
                      </w:r>
                      <w:r w:rsidR="00B03E9F">
                        <w:rPr>
                          <w:rFonts w:asciiTheme="majorHAnsi" w:hAnsiTheme="majorHAnsi"/>
                          <w:color w:val="595959" w:themeColor="text1" w:themeTint="A6"/>
                          <w:sz w:val="18"/>
                          <w:szCs w:val="18"/>
                          <w:lang w:val="es-ES"/>
                        </w:rPr>
                        <w:t>84</w:t>
                      </w:r>
                      <w:r w:rsidR="00ED6421">
                        <w:rPr>
                          <w:rFonts w:asciiTheme="majorHAnsi" w:hAnsiTheme="majorHAnsi"/>
                          <w:color w:val="595959" w:themeColor="text1" w:themeTint="A6"/>
                          <w:sz w:val="18"/>
                          <w:szCs w:val="18"/>
                          <w:lang w:val="es-ES"/>
                        </w:rPr>
                        <w:t>2</w:t>
                      </w:r>
                      <w:r w:rsidR="00785EF3">
                        <w:rPr>
                          <w:rFonts w:asciiTheme="majorHAnsi" w:hAnsiTheme="majorHAnsi"/>
                          <w:color w:val="595959" w:themeColor="text1" w:themeTint="A6"/>
                          <w:sz w:val="18"/>
                          <w:szCs w:val="18"/>
                          <w:lang w:val="es-ES"/>
                        </w:rPr>
                        <w:t>-1</w:t>
                      </w:r>
                      <w:r w:rsidR="00B03E9F">
                        <w:rPr>
                          <w:rFonts w:asciiTheme="majorHAnsi" w:hAnsiTheme="majorHAnsi"/>
                          <w:color w:val="595959" w:themeColor="text1" w:themeTint="A6"/>
                          <w:sz w:val="18"/>
                          <w:szCs w:val="18"/>
                          <w:lang w:val="es-ES"/>
                        </w:rPr>
                        <w:t>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0B66CC">
                        <w:rPr>
                          <w:rFonts w:asciiTheme="majorHAnsi" w:hAnsiTheme="majorHAnsi"/>
                          <w:color w:val="595959" w:themeColor="text1" w:themeTint="A6"/>
                          <w:sz w:val="18"/>
                          <w:szCs w:val="18"/>
                          <w:lang w:val="es-ES_tradnl"/>
                        </w:rPr>
                        <w:t>M y C</w:t>
                      </w:r>
                      <w:r w:rsidRPr="00890650">
                        <w:rPr>
                          <w:rFonts w:asciiTheme="majorHAnsi" w:hAnsiTheme="majorHAnsi"/>
                          <w:color w:val="595959" w:themeColor="text1" w:themeTint="A6"/>
                          <w:sz w:val="18"/>
                          <w:szCs w:val="18"/>
                          <w:lang w:val="es-ES_tradnl"/>
                        </w:rPr>
                        <w:t>.</w:t>
                      </w:r>
                      <w:r w:rsidR="001170C9">
                        <w:rPr>
                          <w:rFonts w:asciiTheme="majorHAnsi" w:hAnsiTheme="majorHAnsi"/>
                          <w:color w:val="595959" w:themeColor="text1" w:themeTint="A6"/>
                          <w:sz w:val="18"/>
                          <w:szCs w:val="18"/>
                          <w:lang w:val="es-ES_tradnl"/>
                        </w:rPr>
                        <w:t xml:space="preserve"> </w:t>
                      </w:r>
                      <w:r w:rsidR="00712F2D">
                        <w:rPr>
                          <w:rFonts w:asciiTheme="majorHAnsi" w:hAnsiTheme="majorHAnsi"/>
                          <w:color w:val="595959" w:themeColor="text1" w:themeTint="A6"/>
                          <w:sz w:val="18"/>
                          <w:szCs w:val="18"/>
                          <w:lang w:val="es-ES_tradnl"/>
                        </w:rPr>
                        <w:t>Costa Rica</w:t>
                      </w:r>
                      <w:r w:rsidRPr="00890650">
                        <w:rPr>
                          <w:rFonts w:asciiTheme="majorHAnsi" w:hAnsiTheme="majorHAnsi"/>
                          <w:color w:val="595959" w:themeColor="text1" w:themeTint="A6"/>
                          <w:sz w:val="18"/>
                          <w:szCs w:val="18"/>
                          <w:lang w:val="es-ES_tradnl"/>
                        </w:rPr>
                        <w:t xml:space="preserve">. </w:t>
                      </w:r>
                      <w:r w:rsidR="001170C9">
                        <w:rPr>
                          <w:rFonts w:asciiTheme="majorHAnsi" w:hAnsiTheme="majorHAnsi"/>
                          <w:color w:val="595959" w:themeColor="text1" w:themeTint="A6"/>
                          <w:sz w:val="18"/>
                          <w:szCs w:val="18"/>
                          <w:lang w:val="es-ES"/>
                        </w:rPr>
                        <w:t>4 de noviembre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866684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BBB22CB" w14:textId="59212E4A"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1225C1BA" wp14:editId="4FAB544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2435C1"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5C1BA"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272435C1"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53285A9" w14:textId="68F9BBED" w:rsidR="0070697F" w:rsidRDefault="001170C9"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2A870B2A" wp14:editId="2F865178">
                <wp:simplePos x="0" y="0"/>
                <wp:positionH relativeFrom="column">
                  <wp:posOffset>1329690</wp:posOffset>
                </wp:positionH>
                <wp:positionV relativeFrom="paragraph">
                  <wp:posOffset>597263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853D00" w14:textId="65F92301" w:rsidR="00D72DC6" w:rsidRPr="00D72DC6" w:rsidRDefault="001170C9" w:rsidP="00F02AD1">
                            <w:pPr>
                              <w:rPr>
                                <w:color w:val="FFFFFF" w:themeColor="background1"/>
                                <w14:textFill>
                                  <w14:noFill/>
                                </w14:textFill>
                              </w:rPr>
                            </w:pPr>
                            <w:r>
                              <w:rPr>
                                <w:noProof/>
                                <w:color w:val="FFFFFF" w:themeColor="background1"/>
                              </w:rPr>
                              <w:drawing>
                                <wp:inline distT="0" distB="0" distL="0" distR="0" wp14:anchorId="21C0CC42" wp14:editId="7C68D338">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70B2A" id="Text Box 9" o:spid="_x0000_s1032" type="#_x0000_t202" style="position:absolute;left:0;text-align:left;margin-left:104.7pt;margin-top:47.0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" fillcolor="white [3201]" stroked="f" strokeweight=".5pt">
                <v:textbox>
                  <w:txbxContent>
                    <w:p w14:paraId="48853D00" w14:textId="65F92301" w:rsidR="00D72DC6" w:rsidRPr="00D72DC6" w:rsidRDefault="001170C9" w:rsidP="00F02AD1">
                      <w:pPr>
                        <w:rPr>
                          <w:color w:val="FFFFFF" w:themeColor="background1"/>
                          <w14:textFill>
                            <w14:noFill/>
                          </w14:textFill>
                        </w:rPr>
                      </w:pPr>
                      <w:r>
                        <w:rPr>
                          <w:noProof/>
                          <w:color w:val="FFFFFF" w:themeColor="background1"/>
                        </w:rPr>
                        <w:drawing>
                          <wp:inline distT="0" distB="0" distL="0" distR="0" wp14:anchorId="21C0CC42" wp14:editId="7C68D338">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E3E7BE9"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380433" w14:paraId="553ADCA3" w14:textId="77777777" w:rsidTr="004A6A54">
        <w:tc>
          <w:tcPr>
            <w:tcW w:w="3600" w:type="dxa"/>
            <w:tcBorders>
              <w:top w:val="single" w:sz="4" w:space="0" w:color="auto"/>
              <w:bottom w:val="single" w:sz="6" w:space="0" w:color="auto"/>
            </w:tcBorders>
            <w:shd w:val="clear" w:color="auto" w:fill="386294"/>
            <w:vAlign w:val="center"/>
          </w:tcPr>
          <w:p w14:paraId="7E247979" w14:textId="77777777" w:rsidR="003239B8" w:rsidRPr="0095769A" w:rsidRDefault="003239B8" w:rsidP="008D2290">
            <w:pPr>
              <w:jc w:val="center"/>
              <w:rPr>
                <w:rFonts w:asciiTheme="majorHAnsi" w:hAnsiTheme="majorHAnsi"/>
                <w:b/>
                <w:bCs/>
                <w:color w:val="FFFFFF" w:themeColor="background1"/>
                <w:sz w:val="20"/>
                <w:szCs w:val="20"/>
              </w:rPr>
            </w:pPr>
            <w:r w:rsidRPr="0095769A">
              <w:rPr>
                <w:rFonts w:asciiTheme="majorHAnsi" w:hAnsiTheme="majorHAnsi"/>
                <w:b/>
                <w:bCs/>
                <w:color w:val="FFFFFF" w:themeColor="background1"/>
                <w:sz w:val="20"/>
                <w:szCs w:val="20"/>
              </w:rPr>
              <w:t>Parte peticionaria:</w:t>
            </w:r>
          </w:p>
        </w:tc>
        <w:tc>
          <w:tcPr>
            <w:tcW w:w="5760" w:type="dxa"/>
            <w:vAlign w:val="center"/>
          </w:tcPr>
          <w:p w14:paraId="5855235F" w14:textId="2DC487F9" w:rsidR="003239B8" w:rsidRPr="0095769A" w:rsidRDefault="000C62D3" w:rsidP="008D2290">
            <w:pPr>
              <w:jc w:val="both"/>
              <w:rPr>
                <w:rFonts w:asciiTheme="majorHAnsi" w:hAnsiTheme="majorHAnsi"/>
                <w:bCs/>
                <w:sz w:val="20"/>
                <w:szCs w:val="20"/>
                <w:lang w:val="es-CO"/>
              </w:rPr>
            </w:pPr>
            <w:r w:rsidRPr="0095769A">
              <w:rPr>
                <w:rFonts w:asciiTheme="majorHAnsi" w:hAnsiTheme="majorHAnsi"/>
                <w:bCs/>
                <w:sz w:val="20"/>
                <w:szCs w:val="20"/>
                <w:lang w:val="es-CO"/>
              </w:rPr>
              <w:t>C</w:t>
            </w:r>
            <w:r w:rsidR="007D38EB" w:rsidRPr="0095769A">
              <w:rPr>
                <w:rFonts w:asciiTheme="majorHAnsi" w:hAnsiTheme="majorHAnsi"/>
                <w:bCs/>
                <w:sz w:val="20"/>
                <w:szCs w:val="20"/>
                <w:lang w:val="es-CO"/>
              </w:rPr>
              <w:t>entro por la Justicia y el Derecho Internacional</w:t>
            </w:r>
            <w:r w:rsidR="0095769A" w:rsidRPr="0095769A">
              <w:rPr>
                <w:rFonts w:asciiTheme="majorHAnsi" w:hAnsiTheme="majorHAnsi"/>
                <w:bCs/>
                <w:sz w:val="20"/>
                <w:szCs w:val="20"/>
                <w:lang w:val="es-CO"/>
              </w:rPr>
              <w:t xml:space="preserve"> (CEJIL)</w:t>
            </w:r>
          </w:p>
        </w:tc>
      </w:tr>
      <w:tr w:rsidR="003239B8" w:rsidRPr="0095769A" w14:paraId="0ABF77BA" w14:textId="77777777" w:rsidTr="004A6A54">
        <w:tc>
          <w:tcPr>
            <w:tcW w:w="3600" w:type="dxa"/>
            <w:tcBorders>
              <w:top w:val="single" w:sz="6" w:space="0" w:color="auto"/>
              <w:bottom w:val="single" w:sz="6" w:space="0" w:color="auto"/>
            </w:tcBorders>
            <w:shd w:val="clear" w:color="auto" w:fill="386294"/>
            <w:vAlign w:val="center"/>
          </w:tcPr>
          <w:p w14:paraId="4E2F2CFC" w14:textId="77777777" w:rsidR="003239B8" w:rsidRPr="0095769A" w:rsidRDefault="00D61874"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95769A">
                  <w:rPr>
                    <w:rFonts w:asciiTheme="majorHAnsi" w:hAnsiTheme="majorHAnsi"/>
                    <w:b/>
                    <w:bCs/>
                    <w:color w:val="FFFFFF" w:themeColor="background1"/>
                    <w:sz w:val="20"/>
                    <w:szCs w:val="20"/>
                  </w:rPr>
                  <w:t>Presunta víctima</w:t>
                </w:r>
              </w:sdtContent>
            </w:sdt>
            <w:r w:rsidR="003239B8" w:rsidRPr="0095769A">
              <w:rPr>
                <w:rFonts w:asciiTheme="majorHAnsi" w:hAnsiTheme="majorHAnsi"/>
                <w:b/>
                <w:bCs/>
                <w:color w:val="FFFFFF" w:themeColor="background1"/>
                <w:sz w:val="20"/>
                <w:szCs w:val="20"/>
              </w:rPr>
              <w:t>:</w:t>
            </w:r>
          </w:p>
        </w:tc>
        <w:tc>
          <w:tcPr>
            <w:tcW w:w="5760" w:type="dxa"/>
            <w:vAlign w:val="center"/>
          </w:tcPr>
          <w:p w14:paraId="02DD9C3D" w14:textId="66FD1250" w:rsidR="003239B8" w:rsidRPr="0095769A" w:rsidRDefault="00AD5AF3" w:rsidP="008D2290">
            <w:pPr>
              <w:jc w:val="both"/>
              <w:rPr>
                <w:rFonts w:asciiTheme="majorHAnsi" w:hAnsiTheme="majorHAnsi"/>
                <w:bCs/>
                <w:sz w:val="20"/>
                <w:szCs w:val="20"/>
                <w:lang w:val="es-ES"/>
              </w:rPr>
            </w:pPr>
            <w:r w:rsidRPr="0095769A">
              <w:rPr>
                <w:rFonts w:asciiTheme="majorHAnsi" w:hAnsiTheme="majorHAnsi"/>
                <w:bCs/>
                <w:sz w:val="20"/>
                <w:szCs w:val="20"/>
                <w:lang w:val="es-ES"/>
              </w:rPr>
              <w:t>“M” y “C”</w:t>
            </w:r>
            <w:r w:rsidR="00021896" w:rsidRPr="0095769A">
              <w:rPr>
                <w:rStyle w:val="FootnoteReference"/>
                <w:rFonts w:asciiTheme="majorHAnsi" w:hAnsiTheme="majorHAnsi"/>
                <w:bCs/>
                <w:sz w:val="20"/>
                <w:szCs w:val="20"/>
                <w:lang w:val="es-ES"/>
              </w:rPr>
              <w:footnoteReference w:id="2"/>
            </w:r>
          </w:p>
        </w:tc>
      </w:tr>
      <w:tr w:rsidR="003239B8" w:rsidRPr="0095769A" w14:paraId="452771E7" w14:textId="77777777" w:rsidTr="004A6A54">
        <w:tc>
          <w:tcPr>
            <w:tcW w:w="3600" w:type="dxa"/>
            <w:tcBorders>
              <w:top w:val="single" w:sz="6" w:space="0" w:color="auto"/>
              <w:bottom w:val="single" w:sz="6" w:space="0" w:color="auto"/>
            </w:tcBorders>
            <w:shd w:val="clear" w:color="auto" w:fill="386294"/>
            <w:vAlign w:val="center"/>
          </w:tcPr>
          <w:p w14:paraId="6E60CA73" w14:textId="77777777" w:rsidR="003239B8" w:rsidRPr="0095769A" w:rsidRDefault="003239B8" w:rsidP="008D2290">
            <w:pPr>
              <w:jc w:val="center"/>
              <w:rPr>
                <w:rFonts w:asciiTheme="majorHAnsi" w:hAnsiTheme="majorHAnsi"/>
                <w:b/>
                <w:bCs/>
                <w:color w:val="FFFFFF" w:themeColor="background1"/>
                <w:sz w:val="20"/>
                <w:szCs w:val="20"/>
              </w:rPr>
            </w:pPr>
            <w:r w:rsidRPr="0095769A">
              <w:rPr>
                <w:rFonts w:asciiTheme="majorHAnsi" w:hAnsiTheme="majorHAnsi"/>
                <w:b/>
                <w:bCs/>
                <w:color w:val="FFFFFF" w:themeColor="background1"/>
                <w:sz w:val="20"/>
                <w:szCs w:val="20"/>
              </w:rPr>
              <w:t>Estado denunciado:</w:t>
            </w:r>
          </w:p>
        </w:tc>
        <w:tc>
          <w:tcPr>
            <w:tcW w:w="5760" w:type="dxa"/>
            <w:vAlign w:val="center"/>
          </w:tcPr>
          <w:p w14:paraId="1243913C" w14:textId="299B3FAF" w:rsidR="003239B8" w:rsidRPr="0095769A" w:rsidRDefault="00F77FE3" w:rsidP="008D2290">
            <w:pPr>
              <w:jc w:val="both"/>
              <w:rPr>
                <w:rFonts w:asciiTheme="majorHAnsi" w:hAnsiTheme="majorHAnsi"/>
                <w:bCs/>
                <w:sz w:val="20"/>
                <w:szCs w:val="20"/>
              </w:rPr>
            </w:pPr>
            <w:r w:rsidRPr="0095769A">
              <w:rPr>
                <w:rFonts w:asciiTheme="majorHAnsi" w:hAnsiTheme="majorHAnsi"/>
                <w:bCs/>
                <w:sz w:val="20"/>
                <w:szCs w:val="20"/>
                <w:lang w:val="es-CO"/>
              </w:rPr>
              <w:t>República</w:t>
            </w:r>
            <w:r w:rsidRPr="0095769A">
              <w:rPr>
                <w:rFonts w:asciiTheme="majorHAnsi" w:hAnsiTheme="majorHAnsi"/>
                <w:bCs/>
                <w:sz w:val="20"/>
                <w:szCs w:val="20"/>
              </w:rPr>
              <w:t xml:space="preserve"> de </w:t>
            </w:r>
            <w:r w:rsidR="00D074F5" w:rsidRPr="0095769A">
              <w:rPr>
                <w:rFonts w:asciiTheme="majorHAnsi" w:hAnsiTheme="majorHAnsi"/>
                <w:bCs/>
                <w:sz w:val="20"/>
                <w:szCs w:val="20"/>
              </w:rPr>
              <w:t>Costa Rica</w:t>
            </w:r>
          </w:p>
        </w:tc>
      </w:tr>
      <w:tr w:rsidR="00223A29" w:rsidRPr="00380433" w14:paraId="4D64D817" w14:textId="77777777" w:rsidTr="004A6A54">
        <w:tc>
          <w:tcPr>
            <w:tcW w:w="3600" w:type="dxa"/>
            <w:tcBorders>
              <w:top w:val="single" w:sz="6" w:space="0" w:color="auto"/>
              <w:bottom w:val="single" w:sz="6" w:space="0" w:color="auto"/>
            </w:tcBorders>
            <w:shd w:val="clear" w:color="auto" w:fill="386294"/>
            <w:vAlign w:val="center"/>
          </w:tcPr>
          <w:p w14:paraId="15499339" w14:textId="77777777" w:rsidR="00223A29" w:rsidRPr="0095769A" w:rsidRDefault="001B3A00" w:rsidP="00E4118C">
            <w:pPr>
              <w:jc w:val="center"/>
              <w:rPr>
                <w:rFonts w:asciiTheme="majorHAnsi" w:hAnsiTheme="majorHAnsi"/>
                <w:b/>
                <w:bCs/>
                <w:color w:val="FFFFFF" w:themeColor="background1"/>
                <w:sz w:val="20"/>
                <w:szCs w:val="20"/>
              </w:rPr>
            </w:pPr>
            <w:r w:rsidRPr="0095769A">
              <w:rPr>
                <w:rFonts w:asciiTheme="majorHAnsi" w:hAnsiTheme="majorHAnsi"/>
                <w:b/>
                <w:bCs/>
                <w:color w:val="FFFFFF" w:themeColor="background1"/>
                <w:sz w:val="20"/>
                <w:szCs w:val="20"/>
              </w:rPr>
              <w:t xml:space="preserve">Derechos </w:t>
            </w:r>
            <w:r w:rsidR="00E4118C" w:rsidRPr="0095769A">
              <w:rPr>
                <w:rFonts w:asciiTheme="majorHAnsi" w:hAnsiTheme="majorHAnsi"/>
                <w:b/>
                <w:bCs/>
                <w:color w:val="FFFFFF" w:themeColor="background1"/>
                <w:sz w:val="20"/>
                <w:szCs w:val="20"/>
              </w:rPr>
              <w:t>invocados</w:t>
            </w:r>
            <w:r w:rsidRPr="0095769A">
              <w:rPr>
                <w:rFonts w:asciiTheme="majorHAnsi" w:hAnsiTheme="majorHAnsi"/>
                <w:b/>
                <w:bCs/>
                <w:color w:val="FFFFFF" w:themeColor="background1"/>
                <w:sz w:val="20"/>
                <w:szCs w:val="20"/>
              </w:rPr>
              <w:t>:</w:t>
            </w:r>
          </w:p>
        </w:tc>
        <w:tc>
          <w:tcPr>
            <w:tcW w:w="5760" w:type="dxa"/>
            <w:vAlign w:val="center"/>
          </w:tcPr>
          <w:p w14:paraId="42A19F30" w14:textId="224CEF4B" w:rsidR="00223A29" w:rsidRPr="0095769A" w:rsidRDefault="003B19AC" w:rsidP="008D2290">
            <w:pPr>
              <w:jc w:val="both"/>
              <w:rPr>
                <w:rFonts w:asciiTheme="majorHAnsi" w:hAnsiTheme="majorHAnsi"/>
                <w:bCs/>
                <w:sz w:val="20"/>
                <w:szCs w:val="20"/>
                <w:lang w:val="es-US"/>
              </w:rPr>
            </w:pPr>
            <w:r w:rsidRPr="0095769A">
              <w:rPr>
                <w:rFonts w:asciiTheme="majorHAnsi" w:hAnsiTheme="majorHAnsi"/>
                <w:bCs/>
                <w:sz w:val="20"/>
                <w:szCs w:val="20"/>
                <w:lang w:val="es-CO"/>
              </w:rPr>
              <w:t>Artículo 5 (integridad personal), 7 (libertad personal), 8 (garantías judiciales), 11 (protección a la honra y dignidad),</w:t>
            </w:r>
            <w:r w:rsidR="007F4867" w:rsidRPr="0095769A">
              <w:rPr>
                <w:rFonts w:asciiTheme="majorHAnsi" w:hAnsiTheme="majorHAnsi"/>
                <w:bCs/>
                <w:sz w:val="20"/>
                <w:szCs w:val="20"/>
                <w:lang w:val="es-CO"/>
              </w:rPr>
              <w:t xml:space="preserve"> 17 (</w:t>
            </w:r>
            <w:r w:rsidR="002414F5" w:rsidRPr="0095769A">
              <w:rPr>
                <w:rFonts w:asciiTheme="majorHAnsi" w:hAnsiTheme="majorHAnsi"/>
                <w:bCs/>
                <w:sz w:val="20"/>
                <w:szCs w:val="20"/>
                <w:lang w:val="es-CO"/>
              </w:rPr>
              <w:t xml:space="preserve">protección a la </w:t>
            </w:r>
            <w:r w:rsidR="007F4867" w:rsidRPr="0095769A">
              <w:rPr>
                <w:rFonts w:asciiTheme="majorHAnsi" w:hAnsiTheme="majorHAnsi"/>
                <w:bCs/>
                <w:sz w:val="20"/>
                <w:szCs w:val="20"/>
                <w:lang w:val="es-CO"/>
              </w:rPr>
              <w:t>familia), 19 (</w:t>
            </w:r>
            <w:r w:rsidR="002414F5" w:rsidRPr="0095769A">
              <w:rPr>
                <w:rFonts w:asciiTheme="majorHAnsi" w:hAnsiTheme="majorHAnsi"/>
                <w:bCs/>
                <w:sz w:val="20"/>
                <w:szCs w:val="20"/>
                <w:lang w:val="es-CO"/>
              </w:rPr>
              <w:t xml:space="preserve">derechos del </w:t>
            </w:r>
            <w:r w:rsidR="007F4867" w:rsidRPr="0095769A">
              <w:rPr>
                <w:rFonts w:asciiTheme="majorHAnsi" w:hAnsiTheme="majorHAnsi"/>
                <w:bCs/>
                <w:sz w:val="20"/>
                <w:szCs w:val="20"/>
                <w:lang w:val="es-CO"/>
              </w:rPr>
              <w:t>niño),</w:t>
            </w:r>
            <w:r w:rsidRPr="0095769A">
              <w:rPr>
                <w:rFonts w:asciiTheme="majorHAnsi" w:hAnsiTheme="majorHAnsi"/>
                <w:bCs/>
                <w:sz w:val="20"/>
                <w:szCs w:val="20"/>
                <w:lang w:val="es-CO"/>
              </w:rPr>
              <w:t xml:space="preserve"> 24 (igualdad ante la ley) y 25 (protección judicial) de la Convención Americana sobre Derechos Humanos</w:t>
            </w:r>
            <w:r w:rsidR="004A5DD2" w:rsidRPr="0095769A">
              <w:rPr>
                <w:rStyle w:val="FootnoteReference"/>
                <w:rFonts w:asciiTheme="majorHAnsi" w:hAnsiTheme="majorHAnsi"/>
                <w:bCs/>
                <w:sz w:val="20"/>
                <w:szCs w:val="20"/>
                <w:lang w:val="es-CO"/>
              </w:rPr>
              <w:footnoteReference w:id="3"/>
            </w:r>
            <w:r w:rsidR="0095769A" w:rsidRPr="0095769A">
              <w:rPr>
                <w:rFonts w:asciiTheme="majorHAnsi" w:hAnsiTheme="majorHAnsi"/>
                <w:bCs/>
                <w:sz w:val="20"/>
                <w:szCs w:val="20"/>
                <w:lang w:val="es-CO"/>
              </w:rPr>
              <w:t>,</w:t>
            </w:r>
            <w:r w:rsidRPr="0095769A">
              <w:rPr>
                <w:rFonts w:asciiTheme="majorHAnsi" w:hAnsiTheme="majorHAnsi"/>
                <w:bCs/>
                <w:sz w:val="20"/>
                <w:szCs w:val="20"/>
                <w:lang w:val="es-CO"/>
              </w:rPr>
              <w:t xml:space="preserve"> en relación con </w:t>
            </w:r>
            <w:r w:rsidR="0095769A" w:rsidRPr="0095769A">
              <w:rPr>
                <w:rFonts w:asciiTheme="majorHAnsi" w:hAnsiTheme="majorHAnsi"/>
                <w:bCs/>
                <w:sz w:val="20"/>
                <w:szCs w:val="20"/>
                <w:lang w:val="es-CO"/>
              </w:rPr>
              <w:t>sus</w:t>
            </w:r>
            <w:r w:rsidRPr="0095769A">
              <w:rPr>
                <w:rFonts w:asciiTheme="majorHAnsi" w:hAnsiTheme="majorHAnsi"/>
                <w:bCs/>
                <w:sz w:val="20"/>
                <w:szCs w:val="20"/>
                <w:lang w:val="es-CO"/>
              </w:rPr>
              <w:t xml:space="preserve"> artículo</w:t>
            </w:r>
            <w:r w:rsidR="0095769A" w:rsidRPr="0095769A">
              <w:rPr>
                <w:rFonts w:asciiTheme="majorHAnsi" w:hAnsiTheme="majorHAnsi"/>
                <w:bCs/>
                <w:sz w:val="20"/>
                <w:szCs w:val="20"/>
                <w:lang w:val="es-CO"/>
              </w:rPr>
              <w:t>s</w:t>
            </w:r>
            <w:r w:rsidRPr="0095769A">
              <w:rPr>
                <w:rFonts w:asciiTheme="majorHAnsi" w:hAnsiTheme="majorHAnsi"/>
                <w:bCs/>
                <w:sz w:val="20"/>
                <w:szCs w:val="20"/>
                <w:lang w:val="es-CO"/>
              </w:rPr>
              <w:t xml:space="preserve"> 1.1 </w:t>
            </w:r>
            <w:r w:rsidR="007F4867" w:rsidRPr="0095769A">
              <w:rPr>
                <w:rFonts w:asciiTheme="majorHAnsi" w:hAnsiTheme="majorHAnsi"/>
                <w:bCs/>
                <w:sz w:val="20"/>
                <w:szCs w:val="20"/>
                <w:lang w:val="es-CO"/>
              </w:rPr>
              <w:t>(obligación de respetar los derechos) y 2 (deber de adoptar disposiciones de derecho interno)</w:t>
            </w:r>
            <w:r w:rsidR="004A5DD2" w:rsidRPr="0095769A">
              <w:rPr>
                <w:rFonts w:asciiTheme="majorHAnsi" w:hAnsiTheme="majorHAnsi"/>
                <w:bCs/>
                <w:sz w:val="20"/>
                <w:szCs w:val="20"/>
                <w:lang w:val="es-CO"/>
              </w:rPr>
              <w:t xml:space="preserve">; </w:t>
            </w:r>
            <w:r w:rsidR="0095769A" w:rsidRPr="0095769A">
              <w:rPr>
                <w:rFonts w:asciiTheme="majorHAnsi" w:hAnsiTheme="majorHAnsi"/>
                <w:bCs/>
                <w:sz w:val="20"/>
                <w:szCs w:val="20"/>
                <w:lang w:val="es-CO"/>
              </w:rPr>
              <w:t xml:space="preserve">y </w:t>
            </w:r>
            <w:r w:rsidR="004A5DD2" w:rsidRPr="0095769A">
              <w:rPr>
                <w:rFonts w:asciiTheme="majorHAnsi" w:hAnsiTheme="majorHAnsi"/>
                <w:bCs/>
                <w:sz w:val="20"/>
                <w:szCs w:val="20"/>
                <w:lang w:val="es-CO"/>
              </w:rPr>
              <w:t>artículo 7 de la Convención Interamericana para Prevenir y Erradicar la Violencia contra la Mujer</w:t>
            </w:r>
            <w:r w:rsidR="0095769A" w:rsidRPr="0095769A">
              <w:rPr>
                <w:rFonts w:asciiTheme="majorHAnsi" w:hAnsiTheme="majorHAnsi"/>
                <w:sz w:val="20"/>
                <w:szCs w:val="20"/>
                <w:lang w:val="es-US"/>
              </w:rPr>
              <w:t xml:space="preserve"> (la Convención de Belén do Pará)</w:t>
            </w:r>
          </w:p>
        </w:tc>
      </w:tr>
    </w:tbl>
    <w:p w14:paraId="30C2DA8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574D7D00" w14:textId="77777777" w:rsidTr="004A6A54">
        <w:tc>
          <w:tcPr>
            <w:tcW w:w="3600" w:type="dxa"/>
            <w:tcBorders>
              <w:top w:val="single" w:sz="6" w:space="0" w:color="auto"/>
              <w:bottom w:val="single" w:sz="6" w:space="0" w:color="auto"/>
            </w:tcBorders>
            <w:shd w:val="clear" w:color="auto" w:fill="386294"/>
            <w:vAlign w:val="center"/>
          </w:tcPr>
          <w:p w14:paraId="3E461D4C"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2DEC58D" w14:textId="1612C6D5" w:rsidR="004C2312" w:rsidRPr="003239B8" w:rsidRDefault="00356D3F" w:rsidP="002625EA">
            <w:pPr>
              <w:jc w:val="both"/>
              <w:rPr>
                <w:rFonts w:ascii="Cambria" w:hAnsi="Cambria"/>
                <w:bCs/>
                <w:sz w:val="20"/>
                <w:szCs w:val="20"/>
                <w:lang w:val="es-ES"/>
              </w:rPr>
            </w:pPr>
            <w:r>
              <w:rPr>
                <w:rFonts w:ascii="Cambria" w:hAnsi="Cambria"/>
                <w:bCs/>
                <w:sz w:val="20"/>
                <w:szCs w:val="20"/>
                <w:lang w:val="es-ES"/>
              </w:rPr>
              <w:t>12 de diciembre de 2014</w:t>
            </w:r>
          </w:p>
        </w:tc>
      </w:tr>
      <w:tr w:rsidR="004C2312" w:rsidRPr="00495052" w14:paraId="1537D6D7" w14:textId="77777777" w:rsidTr="004A6A54">
        <w:tc>
          <w:tcPr>
            <w:tcW w:w="3600" w:type="dxa"/>
            <w:tcBorders>
              <w:top w:val="single" w:sz="6" w:space="0" w:color="auto"/>
              <w:bottom w:val="single" w:sz="6" w:space="0" w:color="auto"/>
            </w:tcBorders>
            <w:shd w:val="clear" w:color="auto" w:fill="386294"/>
            <w:vAlign w:val="center"/>
          </w:tcPr>
          <w:p w14:paraId="6FB4FE9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0D97D7A0" w14:textId="5C451C5B" w:rsidR="004C2312" w:rsidRPr="003239B8" w:rsidRDefault="00495052" w:rsidP="008D2290">
            <w:pPr>
              <w:jc w:val="both"/>
              <w:rPr>
                <w:rFonts w:ascii="Cambria" w:hAnsi="Cambria"/>
                <w:bCs/>
                <w:sz w:val="20"/>
                <w:szCs w:val="20"/>
                <w:lang w:val="es-ES"/>
              </w:rPr>
            </w:pPr>
            <w:r>
              <w:rPr>
                <w:rFonts w:ascii="Cambria" w:hAnsi="Cambria"/>
                <w:bCs/>
                <w:sz w:val="20"/>
                <w:szCs w:val="20"/>
                <w:lang w:val="es-ES"/>
              </w:rPr>
              <w:t>2</w:t>
            </w:r>
            <w:r w:rsidR="00FA1164">
              <w:rPr>
                <w:rFonts w:ascii="Cambria" w:hAnsi="Cambria"/>
                <w:bCs/>
                <w:sz w:val="20"/>
                <w:szCs w:val="20"/>
                <w:lang w:val="es-ES"/>
              </w:rPr>
              <w:t>4</w:t>
            </w:r>
            <w:r w:rsidR="008C3699">
              <w:rPr>
                <w:rFonts w:ascii="Cambria" w:hAnsi="Cambria"/>
                <w:bCs/>
                <w:sz w:val="20"/>
                <w:szCs w:val="20"/>
                <w:lang w:val="es-ES"/>
              </w:rPr>
              <w:t xml:space="preserve"> de </w:t>
            </w:r>
            <w:r w:rsidR="00FA1164">
              <w:rPr>
                <w:rFonts w:ascii="Cambria" w:hAnsi="Cambria"/>
                <w:bCs/>
                <w:sz w:val="20"/>
                <w:szCs w:val="20"/>
                <w:lang w:val="es-ES"/>
              </w:rPr>
              <w:t>abril</w:t>
            </w:r>
            <w:r w:rsidR="00B87214">
              <w:rPr>
                <w:rFonts w:ascii="Cambria" w:hAnsi="Cambria"/>
                <w:bCs/>
                <w:sz w:val="20"/>
                <w:szCs w:val="20"/>
                <w:lang w:val="es-ES"/>
              </w:rPr>
              <w:t xml:space="preserve"> </w:t>
            </w:r>
            <w:r>
              <w:rPr>
                <w:rFonts w:ascii="Cambria" w:hAnsi="Cambria"/>
                <w:bCs/>
                <w:sz w:val="20"/>
                <w:szCs w:val="20"/>
                <w:lang w:val="es-ES"/>
              </w:rPr>
              <w:t>de 2019</w:t>
            </w:r>
          </w:p>
        </w:tc>
      </w:tr>
      <w:tr w:rsidR="004C2312" w:rsidRPr="004A6A54" w14:paraId="568DFD22" w14:textId="77777777" w:rsidTr="004A6A54">
        <w:tc>
          <w:tcPr>
            <w:tcW w:w="3600" w:type="dxa"/>
            <w:tcBorders>
              <w:top w:val="single" w:sz="6" w:space="0" w:color="auto"/>
              <w:bottom w:val="single" w:sz="6" w:space="0" w:color="auto"/>
            </w:tcBorders>
            <w:shd w:val="clear" w:color="auto" w:fill="386294"/>
            <w:vAlign w:val="center"/>
          </w:tcPr>
          <w:p w14:paraId="1A39B50C"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32E35704" w14:textId="54E665EF" w:rsidR="004C2312" w:rsidRPr="003239B8" w:rsidRDefault="00F52AD4" w:rsidP="008D2290">
            <w:pPr>
              <w:jc w:val="both"/>
              <w:rPr>
                <w:rFonts w:ascii="Cambria" w:hAnsi="Cambria"/>
                <w:bCs/>
                <w:sz w:val="20"/>
                <w:szCs w:val="20"/>
                <w:lang w:val="es-ES"/>
              </w:rPr>
            </w:pPr>
            <w:r>
              <w:rPr>
                <w:rFonts w:ascii="Cambria" w:hAnsi="Cambria"/>
                <w:bCs/>
                <w:sz w:val="20"/>
                <w:szCs w:val="20"/>
                <w:lang w:val="es-ES"/>
              </w:rPr>
              <w:t>26</w:t>
            </w:r>
            <w:r w:rsidR="00A21F67">
              <w:rPr>
                <w:rFonts w:ascii="Cambria" w:hAnsi="Cambria"/>
                <w:bCs/>
                <w:sz w:val="20"/>
                <w:szCs w:val="20"/>
                <w:lang w:val="es-ES"/>
              </w:rPr>
              <w:t xml:space="preserve"> de agosto de 2019</w:t>
            </w:r>
          </w:p>
        </w:tc>
      </w:tr>
      <w:tr w:rsidR="004C2312" w:rsidRPr="00495052" w14:paraId="5AAB5CA1" w14:textId="77777777" w:rsidTr="004A6A54">
        <w:tc>
          <w:tcPr>
            <w:tcW w:w="3600" w:type="dxa"/>
            <w:tcBorders>
              <w:top w:val="single" w:sz="6" w:space="0" w:color="auto"/>
              <w:bottom w:val="single" w:sz="6" w:space="0" w:color="auto"/>
            </w:tcBorders>
            <w:shd w:val="clear" w:color="auto" w:fill="386294"/>
            <w:vAlign w:val="center"/>
          </w:tcPr>
          <w:p w14:paraId="2034E289"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27E36BCD" w14:textId="333722C9" w:rsidR="004C2312" w:rsidRPr="003239B8" w:rsidRDefault="00184365" w:rsidP="008D2290">
            <w:pPr>
              <w:jc w:val="both"/>
              <w:rPr>
                <w:rFonts w:ascii="Cambria" w:hAnsi="Cambria"/>
                <w:bCs/>
                <w:sz w:val="20"/>
                <w:szCs w:val="20"/>
                <w:lang w:val="es-ES"/>
              </w:rPr>
            </w:pPr>
            <w:r>
              <w:rPr>
                <w:rFonts w:ascii="Cambria" w:hAnsi="Cambria"/>
                <w:bCs/>
                <w:sz w:val="20"/>
                <w:szCs w:val="20"/>
                <w:lang w:val="es-ES"/>
              </w:rPr>
              <w:t>19 de agosto de 2020</w:t>
            </w:r>
          </w:p>
        </w:tc>
      </w:tr>
      <w:tr w:rsidR="00E257B8" w:rsidRPr="00495052" w14:paraId="17B215B9" w14:textId="77777777" w:rsidTr="004A6A54">
        <w:tc>
          <w:tcPr>
            <w:tcW w:w="3600" w:type="dxa"/>
            <w:tcBorders>
              <w:top w:val="single" w:sz="6" w:space="0" w:color="auto"/>
              <w:bottom w:val="single" w:sz="6" w:space="0" w:color="auto"/>
            </w:tcBorders>
            <w:shd w:val="clear" w:color="auto" w:fill="386294"/>
            <w:vAlign w:val="center"/>
          </w:tcPr>
          <w:p w14:paraId="6C063966" w14:textId="5F5EF07B" w:rsidR="00E257B8" w:rsidRDefault="00FA4D45" w:rsidP="008E3BFE">
            <w:pPr>
              <w:jc w:val="center"/>
              <w:rPr>
                <w:rFonts w:ascii="Cambria" w:hAnsi="Cambria"/>
                <w:b/>
                <w:bCs/>
                <w:color w:val="FFFFFF" w:themeColor="background1"/>
                <w:sz w:val="20"/>
                <w:szCs w:val="20"/>
                <w:lang w:val="es-ES"/>
              </w:rPr>
            </w:pPr>
            <w:r w:rsidRPr="00FA4D45">
              <w:rPr>
                <w:rFonts w:ascii="Cambria" w:hAnsi="Cambria"/>
                <w:b/>
                <w:bCs/>
                <w:color w:val="FFFFFF" w:themeColor="background1"/>
                <w:sz w:val="20"/>
                <w:szCs w:val="20"/>
                <w:lang w:val="es-ES"/>
              </w:rPr>
              <w:t>Observaciones adicionales del Estado:</w:t>
            </w:r>
          </w:p>
        </w:tc>
        <w:tc>
          <w:tcPr>
            <w:tcW w:w="5760" w:type="dxa"/>
            <w:vAlign w:val="center"/>
          </w:tcPr>
          <w:p w14:paraId="45D501C7" w14:textId="715E315C" w:rsidR="00E257B8" w:rsidRDefault="001572B2" w:rsidP="008D2290">
            <w:pPr>
              <w:jc w:val="both"/>
              <w:rPr>
                <w:rFonts w:ascii="Cambria" w:hAnsi="Cambria"/>
                <w:bCs/>
                <w:sz w:val="20"/>
                <w:szCs w:val="20"/>
                <w:lang w:val="es-ES"/>
              </w:rPr>
            </w:pPr>
            <w:r>
              <w:rPr>
                <w:rFonts w:ascii="Cambria" w:hAnsi="Cambria"/>
                <w:bCs/>
                <w:sz w:val="20"/>
                <w:szCs w:val="20"/>
                <w:lang w:val="es-ES"/>
              </w:rPr>
              <w:t>24 de marzo de 2021</w:t>
            </w:r>
          </w:p>
        </w:tc>
      </w:tr>
    </w:tbl>
    <w:p w14:paraId="668E9E89"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358E816B" w14:textId="77777777" w:rsidTr="004A6A54">
        <w:trPr>
          <w:cantSplit/>
        </w:trPr>
        <w:tc>
          <w:tcPr>
            <w:tcW w:w="3600" w:type="dxa"/>
            <w:tcBorders>
              <w:top w:val="single" w:sz="4" w:space="0" w:color="auto"/>
              <w:bottom w:val="single" w:sz="6" w:space="0" w:color="auto"/>
            </w:tcBorders>
            <w:shd w:val="clear" w:color="auto" w:fill="386294"/>
            <w:vAlign w:val="center"/>
          </w:tcPr>
          <w:p w14:paraId="0864DCD1"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2077F8BF" w14:textId="1553FF4B" w:rsidR="003239B8" w:rsidRPr="00B3745F" w:rsidRDefault="00074A40" w:rsidP="008D2290">
            <w:pPr>
              <w:rPr>
                <w:rFonts w:ascii="Cambria" w:hAnsi="Cambria"/>
                <w:bCs/>
                <w:sz w:val="20"/>
                <w:szCs w:val="20"/>
              </w:rPr>
            </w:pPr>
            <w:r>
              <w:rPr>
                <w:rFonts w:ascii="Cambria" w:hAnsi="Cambria"/>
                <w:bCs/>
                <w:sz w:val="20"/>
                <w:szCs w:val="20"/>
              </w:rPr>
              <w:t>Sí</w:t>
            </w:r>
          </w:p>
        </w:tc>
      </w:tr>
      <w:tr w:rsidR="003239B8" w:rsidRPr="00540F17" w14:paraId="765346F2" w14:textId="77777777" w:rsidTr="004A6A54">
        <w:trPr>
          <w:cantSplit/>
        </w:trPr>
        <w:tc>
          <w:tcPr>
            <w:tcW w:w="3600" w:type="dxa"/>
            <w:tcBorders>
              <w:top w:val="single" w:sz="6" w:space="0" w:color="auto"/>
              <w:bottom w:val="single" w:sz="6" w:space="0" w:color="auto"/>
            </w:tcBorders>
            <w:shd w:val="clear" w:color="auto" w:fill="386294"/>
            <w:vAlign w:val="center"/>
          </w:tcPr>
          <w:p w14:paraId="3707AB08"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3C391E7C" w14:textId="046609BC" w:rsidR="003239B8" w:rsidRPr="00B3745F" w:rsidRDefault="00074A40" w:rsidP="008D2290">
            <w:pPr>
              <w:rPr>
                <w:rFonts w:ascii="Cambria" w:hAnsi="Cambria"/>
                <w:bCs/>
                <w:sz w:val="20"/>
                <w:szCs w:val="20"/>
              </w:rPr>
            </w:pPr>
            <w:r>
              <w:rPr>
                <w:rFonts w:ascii="Cambria" w:hAnsi="Cambria"/>
                <w:bCs/>
                <w:sz w:val="20"/>
                <w:szCs w:val="20"/>
              </w:rPr>
              <w:t>Sí</w:t>
            </w:r>
          </w:p>
        </w:tc>
      </w:tr>
      <w:tr w:rsidR="003239B8" w:rsidRPr="00540F17" w14:paraId="75C5F664" w14:textId="77777777" w:rsidTr="004A6A54">
        <w:trPr>
          <w:cantSplit/>
        </w:trPr>
        <w:tc>
          <w:tcPr>
            <w:tcW w:w="3600" w:type="dxa"/>
            <w:tcBorders>
              <w:top w:val="single" w:sz="6" w:space="0" w:color="auto"/>
              <w:bottom w:val="single" w:sz="6" w:space="0" w:color="auto"/>
            </w:tcBorders>
            <w:shd w:val="clear" w:color="auto" w:fill="386294"/>
            <w:vAlign w:val="center"/>
          </w:tcPr>
          <w:p w14:paraId="73D5B230"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821DA70" w14:textId="3E9A0A61" w:rsidR="003239B8" w:rsidRPr="00B3745F" w:rsidRDefault="00074A40" w:rsidP="008D2290">
            <w:pPr>
              <w:rPr>
                <w:rFonts w:ascii="Cambria" w:hAnsi="Cambria"/>
                <w:bCs/>
                <w:sz w:val="20"/>
                <w:szCs w:val="20"/>
              </w:rPr>
            </w:pPr>
            <w:r>
              <w:rPr>
                <w:rFonts w:ascii="Cambria" w:hAnsi="Cambria"/>
                <w:bCs/>
                <w:sz w:val="20"/>
                <w:szCs w:val="20"/>
              </w:rPr>
              <w:t>Sí</w:t>
            </w:r>
          </w:p>
        </w:tc>
      </w:tr>
      <w:tr w:rsidR="003239B8" w:rsidRPr="00380433" w14:paraId="031C35A2" w14:textId="77777777" w:rsidTr="004A6A54">
        <w:trPr>
          <w:cantSplit/>
        </w:trPr>
        <w:tc>
          <w:tcPr>
            <w:tcW w:w="3600" w:type="dxa"/>
            <w:tcBorders>
              <w:top w:val="single" w:sz="6" w:space="0" w:color="auto"/>
              <w:bottom w:val="single" w:sz="6" w:space="0" w:color="auto"/>
            </w:tcBorders>
            <w:shd w:val="clear" w:color="auto" w:fill="386294"/>
            <w:vAlign w:val="center"/>
          </w:tcPr>
          <w:p w14:paraId="468A564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441C0C99" w14:textId="520EFE61" w:rsidR="003239B8" w:rsidRPr="00B3745F" w:rsidRDefault="00074A40" w:rsidP="008D2290">
            <w:pPr>
              <w:jc w:val="both"/>
              <w:rPr>
                <w:rFonts w:ascii="Cambria" w:hAnsi="Cambria"/>
                <w:bCs/>
                <w:sz w:val="20"/>
                <w:szCs w:val="20"/>
                <w:lang w:val="es-ES"/>
              </w:rPr>
            </w:pPr>
            <w:r w:rsidRPr="00074A40">
              <w:rPr>
                <w:rFonts w:ascii="Cambria" w:hAnsi="Cambria"/>
                <w:bCs/>
                <w:sz w:val="20"/>
                <w:szCs w:val="20"/>
                <w:lang w:val="es-ES"/>
              </w:rPr>
              <w:t xml:space="preserve">Sí, Convención Americana (depósito del instrumento de ratificación realizado el </w:t>
            </w:r>
            <w:r w:rsidR="00F52AD4">
              <w:rPr>
                <w:rFonts w:ascii="Cambria" w:hAnsi="Cambria"/>
                <w:bCs/>
                <w:sz w:val="20"/>
                <w:szCs w:val="20"/>
                <w:lang w:val="es-ES"/>
              </w:rPr>
              <w:t>4</w:t>
            </w:r>
            <w:r w:rsidRPr="00074A40">
              <w:rPr>
                <w:rFonts w:ascii="Cambria" w:hAnsi="Cambria"/>
                <w:bCs/>
                <w:sz w:val="20"/>
                <w:szCs w:val="20"/>
                <w:lang w:val="es-ES"/>
              </w:rPr>
              <w:t xml:space="preserve"> de </w:t>
            </w:r>
            <w:r w:rsidR="00F52AD4">
              <w:rPr>
                <w:rFonts w:ascii="Cambria" w:hAnsi="Cambria"/>
                <w:bCs/>
                <w:sz w:val="20"/>
                <w:szCs w:val="20"/>
                <w:lang w:val="es-ES"/>
              </w:rPr>
              <w:t>agost</w:t>
            </w:r>
            <w:r w:rsidRPr="00074A40">
              <w:rPr>
                <w:rFonts w:ascii="Cambria" w:hAnsi="Cambria"/>
                <w:bCs/>
                <w:sz w:val="20"/>
                <w:szCs w:val="20"/>
                <w:lang w:val="es-ES"/>
              </w:rPr>
              <w:t>o de 197</w:t>
            </w:r>
            <w:r w:rsidR="00F52AD4">
              <w:rPr>
                <w:rFonts w:ascii="Cambria" w:hAnsi="Cambria"/>
                <w:bCs/>
                <w:sz w:val="20"/>
                <w:szCs w:val="20"/>
                <w:lang w:val="es-ES"/>
              </w:rPr>
              <w:t>0</w:t>
            </w:r>
            <w:r w:rsidRPr="00074A40">
              <w:rPr>
                <w:rFonts w:ascii="Cambria" w:hAnsi="Cambria"/>
                <w:bCs/>
                <w:sz w:val="20"/>
                <w:szCs w:val="20"/>
                <w:lang w:val="es-ES"/>
              </w:rPr>
              <w:t>)</w:t>
            </w:r>
            <w:r w:rsidR="00165EBB">
              <w:rPr>
                <w:rFonts w:ascii="Cambria" w:hAnsi="Cambria"/>
                <w:bCs/>
                <w:sz w:val="20"/>
                <w:szCs w:val="20"/>
                <w:lang w:val="es-ES"/>
              </w:rPr>
              <w:t xml:space="preserve"> y</w:t>
            </w:r>
            <w:r w:rsidR="00B21D78">
              <w:rPr>
                <w:rFonts w:ascii="Cambria" w:hAnsi="Cambria"/>
                <w:bCs/>
                <w:sz w:val="20"/>
                <w:szCs w:val="20"/>
                <w:lang w:val="es-ES"/>
              </w:rPr>
              <w:t xml:space="preserve"> Convención de Belén do Pará (depósito del instrumento de ratificación realizado el 7 de diciembre de 1995</w:t>
            </w:r>
            <w:r w:rsidR="007207D6">
              <w:rPr>
                <w:rFonts w:ascii="Cambria" w:hAnsi="Cambria"/>
                <w:bCs/>
                <w:sz w:val="20"/>
                <w:szCs w:val="20"/>
                <w:lang w:val="es-ES"/>
              </w:rPr>
              <w:t>)</w:t>
            </w:r>
          </w:p>
        </w:tc>
      </w:tr>
    </w:tbl>
    <w:p w14:paraId="6C42387A" w14:textId="3F33A0B1"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6C1C31" w:rsidRPr="003239B8">
        <w:rPr>
          <w:rFonts w:asciiTheme="majorHAnsi" w:hAnsiTheme="majorHAnsi"/>
          <w:b/>
          <w:bCs/>
          <w:sz w:val="20"/>
          <w:szCs w:val="20"/>
          <w:lang w:val="es-ES"/>
        </w:rPr>
        <w:t>INTERNACIONAL</w:t>
      </w:r>
      <w:r w:rsidR="006C1C31">
        <w:rPr>
          <w:rFonts w:asciiTheme="majorHAnsi" w:hAnsiTheme="majorHAnsi"/>
          <w:b/>
          <w:bCs/>
          <w:sz w:val="20"/>
          <w:szCs w:val="20"/>
          <w:lang w:val="es-ES"/>
        </w:rPr>
        <w:t xml:space="preserve">, </w:t>
      </w:r>
      <w:r w:rsidR="006C1C31"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495052" w14:paraId="0E2F74B5" w14:textId="77777777" w:rsidTr="004A6A54">
        <w:trPr>
          <w:cantSplit/>
        </w:trPr>
        <w:tc>
          <w:tcPr>
            <w:tcW w:w="3600" w:type="dxa"/>
            <w:tcBorders>
              <w:top w:val="single" w:sz="4" w:space="0" w:color="auto"/>
              <w:bottom w:val="single" w:sz="6" w:space="0" w:color="auto"/>
            </w:tcBorders>
            <w:shd w:val="clear" w:color="auto" w:fill="386294"/>
            <w:vAlign w:val="center"/>
          </w:tcPr>
          <w:p w14:paraId="437D9C1B"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44DA850F" w14:textId="6F7ED74D" w:rsidR="00EE00E9" w:rsidRPr="00DC24E3" w:rsidRDefault="000C050D" w:rsidP="008D2290">
            <w:pPr>
              <w:jc w:val="both"/>
              <w:rPr>
                <w:rFonts w:ascii="Cambria" w:hAnsi="Cambria"/>
                <w:bCs/>
                <w:sz w:val="20"/>
                <w:szCs w:val="20"/>
                <w:lang w:val="es-ES"/>
              </w:rPr>
            </w:pPr>
            <w:r>
              <w:rPr>
                <w:rFonts w:ascii="Cambria" w:hAnsi="Cambria"/>
                <w:bCs/>
                <w:sz w:val="20"/>
                <w:szCs w:val="20"/>
                <w:lang w:val="es-ES"/>
              </w:rPr>
              <w:t>No</w:t>
            </w:r>
          </w:p>
        </w:tc>
      </w:tr>
      <w:tr w:rsidR="003239B8" w:rsidRPr="00380433" w14:paraId="0591AB3C" w14:textId="77777777" w:rsidTr="004A6A54">
        <w:trPr>
          <w:cantSplit/>
        </w:trPr>
        <w:tc>
          <w:tcPr>
            <w:tcW w:w="3600" w:type="dxa"/>
            <w:tcBorders>
              <w:top w:val="single" w:sz="4" w:space="0" w:color="auto"/>
              <w:bottom w:val="single" w:sz="6" w:space="0" w:color="auto"/>
            </w:tcBorders>
            <w:shd w:val="clear" w:color="auto" w:fill="386294"/>
            <w:vAlign w:val="center"/>
          </w:tcPr>
          <w:p w14:paraId="4D9CF894"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19F921C8" w14:textId="1BBC64C4" w:rsidR="003239B8" w:rsidRPr="00FE5DFC" w:rsidRDefault="00FE5DFC" w:rsidP="008D2290">
            <w:pPr>
              <w:jc w:val="both"/>
              <w:rPr>
                <w:rFonts w:ascii="Cambria" w:hAnsi="Cambria"/>
                <w:bCs/>
                <w:sz w:val="20"/>
                <w:szCs w:val="20"/>
                <w:lang w:val="es-CO"/>
              </w:rPr>
            </w:pPr>
            <w:r w:rsidRPr="003B19AC">
              <w:rPr>
                <w:rFonts w:ascii="Cambria" w:hAnsi="Cambria"/>
                <w:bCs/>
                <w:sz w:val="20"/>
                <w:szCs w:val="20"/>
                <w:lang w:val="es-CO"/>
              </w:rPr>
              <w:t>Artículo</w:t>
            </w:r>
            <w:r>
              <w:rPr>
                <w:rFonts w:ascii="Cambria" w:hAnsi="Cambria"/>
                <w:bCs/>
                <w:sz w:val="20"/>
                <w:szCs w:val="20"/>
                <w:lang w:val="es-CO"/>
              </w:rPr>
              <w:t xml:space="preserve"> 5 (integridad personal),</w:t>
            </w:r>
            <w:r w:rsidRPr="003B19AC">
              <w:rPr>
                <w:rFonts w:ascii="Cambria" w:hAnsi="Cambria"/>
                <w:bCs/>
                <w:sz w:val="20"/>
                <w:szCs w:val="20"/>
                <w:lang w:val="es-CO"/>
              </w:rPr>
              <w:t xml:space="preserve"> </w:t>
            </w:r>
            <w:r w:rsidR="000A2AB2">
              <w:rPr>
                <w:rFonts w:ascii="Cambria" w:hAnsi="Cambria"/>
                <w:bCs/>
                <w:sz w:val="20"/>
                <w:szCs w:val="20"/>
                <w:lang w:val="es-CO"/>
              </w:rPr>
              <w:t xml:space="preserve">7 (libertad personal), </w:t>
            </w:r>
            <w:r w:rsidRPr="003B19AC">
              <w:rPr>
                <w:rFonts w:ascii="Cambria" w:hAnsi="Cambria"/>
                <w:bCs/>
                <w:sz w:val="20"/>
                <w:szCs w:val="20"/>
                <w:lang w:val="es-CO"/>
              </w:rPr>
              <w:t>8 (garantías judiciales),</w:t>
            </w:r>
            <w:r>
              <w:rPr>
                <w:rFonts w:ascii="Cambria" w:hAnsi="Cambria"/>
                <w:bCs/>
                <w:sz w:val="20"/>
                <w:szCs w:val="20"/>
                <w:lang w:val="es-CO"/>
              </w:rPr>
              <w:t xml:space="preserve"> 11 (protección a la honra y dignidad), 17 (protección a la familia), 19 (derechos del niño),</w:t>
            </w:r>
            <w:r w:rsidRPr="003B19AC">
              <w:rPr>
                <w:rFonts w:ascii="Cambria" w:hAnsi="Cambria"/>
                <w:bCs/>
                <w:sz w:val="20"/>
                <w:szCs w:val="20"/>
                <w:lang w:val="es-CO"/>
              </w:rPr>
              <w:t xml:space="preserve"> 24 (igualdad ante la ley) y 25 (protección judicial) de la Convención Americana</w:t>
            </w:r>
            <w:r w:rsidR="008D38B2">
              <w:rPr>
                <w:rFonts w:ascii="Cambria" w:hAnsi="Cambria"/>
                <w:bCs/>
                <w:sz w:val="20"/>
                <w:szCs w:val="20"/>
                <w:lang w:val="es-CO"/>
              </w:rPr>
              <w:t>,</w:t>
            </w:r>
            <w:r w:rsidRPr="003B19AC">
              <w:rPr>
                <w:rFonts w:ascii="Cambria" w:hAnsi="Cambria"/>
                <w:bCs/>
                <w:sz w:val="20"/>
                <w:szCs w:val="20"/>
                <w:lang w:val="es-CO"/>
              </w:rPr>
              <w:t xml:space="preserve"> en relación con </w:t>
            </w:r>
            <w:r w:rsidR="008D38B2">
              <w:rPr>
                <w:rFonts w:ascii="Cambria" w:hAnsi="Cambria"/>
                <w:bCs/>
                <w:sz w:val="20"/>
                <w:szCs w:val="20"/>
                <w:lang w:val="es-CO"/>
              </w:rPr>
              <w:t>sus</w:t>
            </w:r>
            <w:r w:rsidRPr="003B19AC">
              <w:rPr>
                <w:rFonts w:ascii="Cambria" w:hAnsi="Cambria"/>
                <w:bCs/>
                <w:sz w:val="20"/>
                <w:szCs w:val="20"/>
                <w:lang w:val="es-CO"/>
              </w:rPr>
              <w:t xml:space="preserve"> artículo</w:t>
            </w:r>
            <w:r w:rsidR="008D38B2">
              <w:rPr>
                <w:rFonts w:ascii="Cambria" w:hAnsi="Cambria"/>
                <w:bCs/>
                <w:sz w:val="20"/>
                <w:szCs w:val="20"/>
                <w:lang w:val="es-CO"/>
              </w:rPr>
              <w:t>s</w:t>
            </w:r>
            <w:r w:rsidRPr="003B19AC">
              <w:rPr>
                <w:rFonts w:ascii="Cambria" w:hAnsi="Cambria"/>
                <w:bCs/>
                <w:sz w:val="20"/>
                <w:szCs w:val="20"/>
                <w:lang w:val="es-CO"/>
              </w:rPr>
              <w:t xml:space="preserve"> 1.1 (obligación de respetar los derechos) </w:t>
            </w:r>
            <w:r>
              <w:rPr>
                <w:rFonts w:ascii="Cambria" w:hAnsi="Cambria"/>
                <w:bCs/>
                <w:sz w:val="20"/>
                <w:szCs w:val="20"/>
                <w:lang w:val="es-CO"/>
              </w:rPr>
              <w:t>y 2 (</w:t>
            </w:r>
            <w:r w:rsidRPr="007F4867">
              <w:rPr>
                <w:rFonts w:ascii="Cambria" w:hAnsi="Cambria"/>
                <w:bCs/>
                <w:sz w:val="20"/>
                <w:szCs w:val="20"/>
                <w:lang w:val="es-CO"/>
              </w:rPr>
              <w:t>deber de adoptar</w:t>
            </w:r>
            <w:r>
              <w:rPr>
                <w:rFonts w:ascii="Cambria" w:hAnsi="Cambria"/>
                <w:bCs/>
                <w:sz w:val="20"/>
                <w:szCs w:val="20"/>
                <w:lang w:val="es-CO"/>
              </w:rPr>
              <w:t xml:space="preserve"> </w:t>
            </w:r>
            <w:r w:rsidRPr="007F4867">
              <w:rPr>
                <w:rFonts w:ascii="Cambria" w:hAnsi="Cambria"/>
                <w:bCs/>
                <w:sz w:val="20"/>
                <w:szCs w:val="20"/>
                <w:lang w:val="es-CO"/>
              </w:rPr>
              <w:t>disposiciones de derecho interno</w:t>
            </w:r>
            <w:r>
              <w:rPr>
                <w:rFonts w:ascii="Cambria" w:hAnsi="Cambria"/>
                <w:bCs/>
                <w:sz w:val="20"/>
                <w:szCs w:val="20"/>
                <w:lang w:val="es-CO"/>
              </w:rPr>
              <w:t>)</w:t>
            </w:r>
            <w:r w:rsidR="00077AD7">
              <w:rPr>
                <w:rFonts w:ascii="Cambria" w:hAnsi="Cambria"/>
                <w:bCs/>
                <w:sz w:val="20"/>
                <w:szCs w:val="20"/>
                <w:lang w:val="es-CO"/>
              </w:rPr>
              <w:t>;</w:t>
            </w:r>
            <w:r w:rsidR="008D38B2">
              <w:rPr>
                <w:rFonts w:ascii="Cambria" w:hAnsi="Cambria"/>
                <w:bCs/>
                <w:sz w:val="20"/>
                <w:szCs w:val="20"/>
                <w:lang w:val="es-CO"/>
              </w:rPr>
              <w:t xml:space="preserve"> y</w:t>
            </w:r>
            <w:r w:rsidR="00077AD7">
              <w:rPr>
                <w:rFonts w:ascii="Cambria" w:hAnsi="Cambria"/>
                <w:bCs/>
                <w:sz w:val="20"/>
                <w:szCs w:val="20"/>
                <w:lang w:val="es-CO"/>
              </w:rPr>
              <w:t xml:space="preserve"> artículo 7 de la Convención </w:t>
            </w:r>
            <w:r w:rsidR="00CA1DA3">
              <w:rPr>
                <w:rFonts w:ascii="Cambria" w:hAnsi="Cambria"/>
                <w:bCs/>
                <w:sz w:val="20"/>
                <w:szCs w:val="20"/>
                <w:lang w:val="es-CO"/>
              </w:rPr>
              <w:t>de Belén do Pará</w:t>
            </w:r>
          </w:p>
        </w:tc>
      </w:tr>
      <w:tr w:rsidR="003239B8" w:rsidRPr="00380433" w14:paraId="1986DEF2" w14:textId="77777777" w:rsidTr="004A6A54">
        <w:trPr>
          <w:cantSplit/>
        </w:trPr>
        <w:tc>
          <w:tcPr>
            <w:tcW w:w="3600" w:type="dxa"/>
            <w:tcBorders>
              <w:top w:val="single" w:sz="6" w:space="0" w:color="auto"/>
              <w:bottom w:val="single" w:sz="6" w:space="0" w:color="auto"/>
            </w:tcBorders>
            <w:shd w:val="clear" w:color="auto" w:fill="386294"/>
            <w:vAlign w:val="center"/>
          </w:tcPr>
          <w:p w14:paraId="4062CB67"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lastRenderedPageBreak/>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9220782" w14:textId="434F36FC" w:rsidR="003239B8" w:rsidRPr="00DC24E3" w:rsidRDefault="001A55B5" w:rsidP="008D2290">
            <w:pPr>
              <w:rPr>
                <w:rFonts w:ascii="Cambria" w:hAnsi="Cambria"/>
                <w:bCs/>
                <w:sz w:val="20"/>
                <w:szCs w:val="20"/>
                <w:lang w:val="es-ES"/>
              </w:rPr>
            </w:pPr>
            <w:r>
              <w:rPr>
                <w:rFonts w:ascii="Cambria" w:hAnsi="Cambria"/>
                <w:bCs/>
                <w:sz w:val="20"/>
                <w:szCs w:val="20"/>
                <w:lang w:val="es-ES"/>
              </w:rPr>
              <w:t xml:space="preserve">Sí, </w:t>
            </w:r>
            <w:r w:rsidR="00FA6853" w:rsidRPr="00FA6853">
              <w:rPr>
                <w:rFonts w:ascii="Cambria" w:hAnsi="Cambria"/>
                <w:bCs/>
                <w:sz w:val="20"/>
                <w:szCs w:val="20"/>
                <w:lang w:val="es-ES"/>
              </w:rPr>
              <w:t xml:space="preserve">aplica </w:t>
            </w:r>
            <w:r w:rsidR="00FA6853">
              <w:rPr>
                <w:rFonts w:ascii="Cambria" w:hAnsi="Cambria"/>
                <w:bCs/>
                <w:sz w:val="20"/>
                <w:szCs w:val="20"/>
                <w:lang w:val="es-ES"/>
              </w:rPr>
              <w:t xml:space="preserve">la </w:t>
            </w:r>
            <w:r w:rsidR="00FA6853" w:rsidRPr="00FA6853">
              <w:rPr>
                <w:rFonts w:ascii="Cambria" w:hAnsi="Cambria"/>
                <w:bCs/>
                <w:sz w:val="20"/>
                <w:szCs w:val="20"/>
                <w:lang w:val="es-ES"/>
              </w:rPr>
              <w:t xml:space="preserve">excepción </w:t>
            </w:r>
            <w:r w:rsidR="00FA6853">
              <w:rPr>
                <w:rFonts w:ascii="Cambria" w:hAnsi="Cambria"/>
                <w:bCs/>
                <w:sz w:val="20"/>
                <w:szCs w:val="20"/>
                <w:lang w:val="es-ES"/>
              </w:rPr>
              <w:t xml:space="preserve">del </w:t>
            </w:r>
            <w:r w:rsidR="00FA6853" w:rsidRPr="00FA6853">
              <w:rPr>
                <w:rFonts w:ascii="Cambria" w:hAnsi="Cambria"/>
                <w:bCs/>
                <w:sz w:val="20"/>
                <w:szCs w:val="20"/>
                <w:lang w:val="es-ES"/>
              </w:rPr>
              <w:t>artículo 46.2.</w:t>
            </w:r>
            <w:r w:rsidR="00FA6853">
              <w:rPr>
                <w:rFonts w:ascii="Cambria" w:hAnsi="Cambria"/>
                <w:bCs/>
                <w:sz w:val="20"/>
                <w:szCs w:val="20"/>
                <w:lang w:val="es-ES"/>
              </w:rPr>
              <w:t>a</w:t>
            </w:r>
            <w:r w:rsidR="00FA6853" w:rsidRPr="00FA6853">
              <w:rPr>
                <w:rFonts w:ascii="Cambria" w:hAnsi="Cambria"/>
                <w:bCs/>
                <w:sz w:val="20"/>
                <w:szCs w:val="20"/>
                <w:lang w:val="es-ES"/>
              </w:rPr>
              <w:t xml:space="preserve"> de la Convención</w:t>
            </w:r>
          </w:p>
        </w:tc>
      </w:tr>
      <w:tr w:rsidR="003239B8" w:rsidRPr="00380433" w14:paraId="7D6730E3" w14:textId="77777777" w:rsidTr="004A6A54">
        <w:trPr>
          <w:cantSplit/>
        </w:trPr>
        <w:tc>
          <w:tcPr>
            <w:tcW w:w="3600" w:type="dxa"/>
            <w:tcBorders>
              <w:top w:val="single" w:sz="6" w:space="0" w:color="auto"/>
              <w:bottom w:val="single" w:sz="6" w:space="0" w:color="auto"/>
            </w:tcBorders>
            <w:shd w:val="clear" w:color="auto" w:fill="386294"/>
            <w:vAlign w:val="center"/>
          </w:tcPr>
          <w:p w14:paraId="66239FC9"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7FB5D2DC" w14:textId="105D0ABA" w:rsidR="003239B8" w:rsidRPr="00FA6853" w:rsidRDefault="001A55B5" w:rsidP="008D2290">
            <w:pPr>
              <w:rPr>
                <w:rFonts w:ascii="Cambria" w:hAnsi="Cambria"/>
                <w:bCs/>
                <w:sz w:val="20"/>
                <w:szCs w:val="20"/>
                <w:lang w:val="es-CO"/>
              </w:rPr>
            </w:pPr>
            <w:r w:rsidRPr="00FA6853">
              <w:rPr>
                <w:rFonts w:ascii="Cambria" w:hAnsi="Cambria"/>
                <w:bCs/>
                <w:sz w:val="20"/>
                <w:szCs w:val="20"/>
                <w:lang w:val="es-CO"/>
              </w:rPr>
              <w:t>Sí</w:t>
            </w:r>
            <w:r w:rsidR="00FA6853" w:rsidRPr="00FA6853">
              <w:rPr>
                <w:rFonts w:ascii="Cambria" w:hAnsi="Cambria"/>
                <w:bCs/>
                <w:sz w:val="20"/>
                <w:szCs w:val="20"/>
                <w:lang w:val="es-CO"/>
              </w:rPr>
              <w:t>, en los términos d</w:t>
            </w:r>
            <w:r w:rsidR="00FA6853">
              <w:rPr>
                <w:rFonts w:ascii="Cambria" w:hAnsi="Cambria"/>
                <w:bCs/>
                <w:sz w:val="20"/>
                <w:szCs w:val="20"/>
                <w:lang w:val="es-CO"/>
              </w:rPr>
              <w:t>e la sección VI</w:t>
            </w:r>
          </w:p>
        </w:tc>
      </w:tr>
    </w:tbl>
    <w:p w14:paraId="7ACB751D"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6CF3C16C" w14:textId="46F94A8E" w:rsidR="00B93D7F" w:rsidRDefault="00C30C90" w:rsidP="000C050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Pr>
          <w:rFonts w:asciiTheme="majorHAnsi" w:hAnsiTheme="majorHAnsi"/>
          <w:sz w:val="20"/>
          <w:szCs w:val="20"/>
          <w:lang w:val="es-CO"/>
        </w:rPr>
        <w:t>1.</w:t>
      </w:r>
      <w:r>
        <w:rPr>
          <w:rFonts w:asciiTheme="majorHAnsi" w:hAnsiTheme="majorHAnsi"/>
          <w:sz w:val="20"/>
          <w:szCs w:val="20"/>
          <w:lang w:val="es-CO"/>
        </w:rPr>
        <w:tab/>
      </w:r>
      <w:r w:rsidR="000C08DC">
        <w:rPr>
          <w:rFonts w:asciiTheme="majorHAnsi" w:hAnsiTheme="majorHAnsi"/>
          <w:sz w:val="20"/>
          <w:szCs w:val="20"/>
          <w:lang w:val="es-CO"/>
        </w:rPr>
        <w:t xml:space="preserve">La organización peticionaria denuncia </w:t>
      </w:r>
      <w:r w:rsidR="002A4FE4">
        <w:rPr>
          <w:rFonts w:asciiTheme="majorHAnsi" w:hAnsiTheme="majorHAnsi"/>
          <w:sz w:val="20"/>
          <w:szCs w:val="20"/>
          <w:lang w:val="es-CO"/>
        </w:rPr>
        <w:t>la</w:t>
      </w:r>
      <w:r w:rsidR="00671F66">
        <w:rPr>
          <w:rFonts w:asciiTheme="majorHAnsi" w:hAnsiTheme="majorHAnsi"/>
          <w:sz w:val="20"/>
          <w:szCs w:val="20"/>
          <w:lang w:val="es-CO"/>
        </w:rPr>
        <w:t xml:space="preserve"> violencia física</w:t>
      </w:r>
      <w:r w:rsidR="0093748A">
        <w:rPr>
          <w:rFonts w:asciiTheme="majorHAnsi" w:hAnsiTheme="majorHAnsi"/>
          <w:sz w:val="20"/>
          <w:szCs w:val="20"/>
          <w:lang w:val="es-CO"/>
        </w:rPr>
        <w:t>, psicológica y sexual</w:t>
      </w:r>
      <w:r w:rsidR="00671F66">
        <w:rPr>
          <w:rFonts w:asciiTheme="majorHAnsi" w:hAnsiTheme="majorHAnsi"/>
          <w:sz w:val="20"/>
          <w:szCs w:val="20"/>
          <w:lang w:val="es-CO"/>
        </w:rPr>
        <w:t xml:space="preserve"> </w:t>
      </w:r>
      <w:r w:rsidR="00FD07E4">
        <w:rPr>
          <w:rFonts w:asciiTheme="majorHAnsi" w:hAnsiTheme="majorHAnsi"/>
          <w:sz w:val="20"/>
          <w:szCs w:val="20"/>
          <w:lang w:val="es-CO"/>
        </w:rPr>
        <w:t xml:space="preserve">cometida </w:t>
      </w:r>
      <w:r w:rsidR="00671F66">
        <w:rPr>
          <w:rFonts w:asciiTheme="majorHAnsi" w:hAnsiTheme="majorHAnsi"/>
          <w:sz w:val="20"/>
          <w:szCs w:val="20"/>
          <w:lang w:val="es-CO"/>
        </w:rPr>
        <w:t>en perjuicio de</w:t>
      </w:r>
      <w:r w:rsidR="008A1F0E">
        <w:rPr>
          <w:rFonts w:asciiTheme="majorHAnsi" w:hAnsiTheme="majorHAnsi"/>
          <w:sz w:val="20"/>
          <w:szCs w:val="20"/>
          <w:lang w:val="es-CO"/>
        </w:rPr>
        <w:t xml:space="preserve"> la señora</w:t>
      </w:r>
      <w:r w:rsidR="00671F66">
        <w:rPr>
          <w:rFonts w:asciiTheme="majorHAnsi" w:hAnsiTheme="majorHAnsi"/>
          <w:sz w:val="20"/>
          <w:szCs w:val="20"/>
          <w:lang w:val="es-CO"/>
        </w:rPr>
        <w:t xml:space="preserve"> M y </w:t>
      </w:r>
      <w:r w:rsidR="008A1F0E">
        <w:rPr>
          <w:rFonts w:asciiTheme="majorHAnsi" w:hAnsiTheme="majorHAnsi"/>
          <w:sz w:val="20"/>
          <w:szCs w:val="20"/>
          <w:lang w:val="es-CO"/>
        </w:rPr>
        <w:t xml:space="preserve">la niña </w:t>
      </w:r>
      <w:r w:rsidR="00671F66">
        <w:rPr>
          <w:rFonts w:asciiTheme="majorHAnsi" w:hAnsiTheme="majorHAnsi"/>
          <w:sz w:val="20"/>
          <w:szCs w:val="20"/>
          <w:lang w:val="es-CO"/>
        </w:rPr>
        <w:t xml:space="preserve">C </w:t>
      </w:r>
      <w:r w:rsidR="006844B3">
        <w:rPr>
          <w:rFonts w:asciiTheme="majorHAnsi" w:hAnsiTheme="majorHAnsi"/>
          <w:sz w:val="20"/>
          <w:szCs w:val="20"/>
          <w:lang w:val="es-CO"/>
        </w:rPr>
        <w:t xml:space="preserve">por parte del padre de C, en hechos </w:t>
      </w:r>
      <w:r w:rsidR="00792E7C">
        <w:rPr>
          <w:rFonts w:asciiTheme="majorHAnsi" w:hAnsiTheme="majorHAnsi"/>
          <w:sz w:val="20"/>
          <w:szCs w:val="20"/>
          <w:lang w:val="es-CO"/>
        </w:rPr>
        <w:t xml:space="preserve">que </w:t>
      </w:r>
      <w:r w:rsidR="00860A4D">
        <w:rPr>
          <w:rFonts w:asciiTheme="majorHAnsi" w:hAnsiTheme="majorHAnsi"/>
          <w:sz w:val="20"/>
          <w:szCs w:val="20"/>
          <w:lang w:val="es-CO"/>
        </w:rPr>
        <w:t xml:space="preserve">no habrían sido </w:t>
      </w:r>
      <w:r w:rsidR="00671F66">
        <w:rPr>
          <w:rFonts w:asciiTheme="majorHAnsi" w:hAnsiTheme="majorHAnsi"/>
          <w:sz w:val="20"/>
          <w:szCs w:val="20"/>
          <w:lang w:val="es-CO"/>
        </w:rPr>
        <w:t xml:space="preserve">investigados </w:t>
      </w:r>
      <w:r w:rsidR="00860A4D">
        <w:rPr>
          <w:rFonts w:asciiTheme="majorHAnsi" w:hAnsiTheme="majorHAnsi"/>
          <w:sz w:val="20"/>
          <w:szCs w:val="20"/>
          <w:lang w:val="es-CO"/>
        </w:rPr>
        <w:t xml:space="preserve">debidamente </w:t>
      </w:r>
      <w:r w:rsidR="00671F66">
        <w:rPr>
          <w:rFonts w:asciiTheme="majorHAnsi" w:hAnsiTheme="majorHAnsi"/>
          <w:sz w:val="20"/>
          <w:szCs w:val="20"/>
          <w:lang w:val="es-CO"/>
        </w:rPr>
        <w:t>en Costa Rica</w:t>
      </w:r>
      <w:r w:rsidR="00860A4D">
        <w:rPr>
          <w:rFonts w:asciiTheme="majorHAnsi" w:hAnsiTheme="majorHAnsi"/>
          <w:sz w:val="20"/>
          <w:szCs w:val="20"/>
          <w:lang w:val="es-CO"/>
        </w:rPr>
        <w:t xml:space="preserve"> y</w:t>
      </w:r>
      <w:r w:rsidR="00152E91">
        <w:rPr>
          <w:rFonts w:asciiTheme="majorHAnsi" w:hAnsiTheme="majorHAnsi"/>
          <w:sz w:val="20"/>
          <w:szCs w:val="20"/>
          <w:lang w:val="es-CO"/>
        </w:rPr>
        <w:t xml:space="preserve"> que</w:t>
      </w:r>
      <w:r w:rsidR="00860A4D">
        <w:rPr>
          <w:rFonts w:asciiTheme="majorHAnsi" w:hAnsiTheme="majorHAnsi"/>
          <w:sz w:val="20"/>
          <w:szCs w:val="20"/>
          <w:lang w:val="es-CO"/>
        </w:rPr>
        <w:t xml:space="preserve"> </w:t>
      </w:r>
      <w:r w:rsidR="00152E91">
        <w:rPr>
          <w:rFonts w:asciiTheme="majorHAnsi" w:hAnsiTheme="majorHAnsi"/>
          <w:sz w:val="20"/>
          <w:szCs w:val="20"/>
          <w:lang w:val="es-CO"/>
        </w:rPr>
        <w:t>d</w:t>
      </w:r>
      <w:r w:rsidR="00860A4D">
        <w:rPr>
          <w:rFonts w:asciiTheme="majorHAnsi" w:hAnsiTheme="majorHAnsi"/>
          <w:sz w:val="20"/>
          <w:szCs w:val="20"/>
          <w:lang w:val="es-CO"/>
        </w:rPr>
        <w:t>e</w:t>
      </w:r>
      <w:r w:rsidR="00152E91">
        <w:rPr>
          <w:rFonts w:asciiTheme="majorHAnsi" w:hAnsiTheme="majorHAnsi"/>
          <w:sz w:val="20"/>
          <w:szCs w:val="20"/>
          <w:lang w:val="es-CO"/>
        </w:rPr>
        <w:t>ri</w:t>
      </w:r>
      <w:r w:rsidR="00860A4D">
        <w:rPr>
          <w:rFonts w:asciiTheme="majorHAnsi" w:hAnsiTheme="majorHAnsi"/>
          <w:sz w:val="20"/>
          <w:szCs w:val="20"/>
          <w:lang w:val="es-CO"/>
        </w:rPr>
        <w:t xml:space="preserve">varían </w:t>
      </w:r>
      <w:r w:rsidR="00152E91">
        <w:rPr>
          <w:rFonts w:asciiTheme="majorHAnsi" w:hAnsiTheme="majorHAnsi"/>
          <w:sz w:val="20"/>
          <w:szCs w:val="20"/>
          <w:lang w:val="es-CO"/>
        </w:rPr>
        <w:t>en</w:t>
      </w:r>
      <w:r w:rsidR="00671F66">
        <w:rPr>
          <w:rFonts w:asciiTheme="majorHAnsi" w:hAnsiTheme="majorHAnsi"/>
          <w:sz w:val="20"/>
          <w:szCs w:val="20"/>
          <w:lang w:val="es-CO"/>
        </w:rPr>
        <w:t xml:space="preserve"> </w:t>
      </w:r>
      <w:r w:rsidR="000C08DC">
        <w:rPr>
          <w:rFonts w:asciiTheme="majorHAnsi" w:hAnsiTheme="majorHAnsi"/>
          <w:sz w:val="20"/>
          <w:szCs w:val="20"/>
          <w:lang w:val="es-CO"/>
        </w:rPr>
        <w:t>la s</w:t>
      </w:r>
      <w:r w:rsidR="000C050D" w:rsidRPr="00F25B26">
        <w:rPr>
          <w:rFonts w:asciiTheme="majorHAnsi" w:hAnsiTheme="majorHAnsi"/>
          <w:sz w:val="20"/>
          <w:szCs w:val="20"/>
          <w:lang w:val="es-CO"/>
        </w:rPr>
        <w:t>ustracción ilícita de C</w:t>
      </w:r>
      <w:r w:rsidR="00860A4D">
        <w:rPr>
          <w:rFonts w:asciiTheme="majorHAnsi" w:hAnsiTheme="majorHAnsi"/>
          <w:sz w:val="20"/>
          <w:szCs w:val="20"/>
          <w:lang w:val="es-CO"/>
        </w:rPr>
        <w:t xml:space="preserve"> hacia Panamá.</w:t>
      </w:r>
    </w:p>
    <w:p w14:paraId="76D84FAE" w14:textId="3590FBE8" w:rsidR="002B7755" w:rsidRDefault="00387903" w:rsidP="000C050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sidRPr="00642579">
        <w:rPr>
          <w:rFonts w:asciiTheme="majorHAnsi" w:hAnsiTheme="majorHAnsi"/>
          <w:sz w:val="20"/>
          <w:szCs w:val="20"/>
          <w:lang w:val="es-CO"/>
        </w:rPr>
        <w:t>2.</w:t>
      </w:r>
      <w:r w:rsidRPr="00642579">
        <w:rPr>
          <w:rFonts w:asciiTheme="majorHAnsi" w:hAnsiTheme="majorHAnsi"/>
          <w:sz w:val="20"/>
          <w:szCs w:val="20"/>
          <w:lang w:val="es-CO"/>
        </w:rPr>
        <w:tab/>
      </w:r>
      <w:r w:rsidR="00A365CE" w:rsidRPr="00642579">
        <w:rPr>
          <w:rFonts w:asciiTheme="majorHAnsi" w:hAnsiTheme="majorHAnsi"/>
          <w:sz w:val="20"/>
          <w:szCs w:val="20"/>
          <w:lang w:val="es-CO"/>
        </w:rPr>
        <w:t>Los peticionarios relatan que la señora M mantuvo una relación sentimental entre 2001 y 2008</w:t>
      </w:r>
      <w:r w:rsidR="003A1272" w:rsidRPr="00642579">
        <w:rPr>
          <w:rFonts w:asciiTheme="majorHAnsi" w:hAnsiTheme="majorHAnsi"/>
          <w:sz w:val="20"/>
          <w:szCs w:val="20"/>
          <w:lang w:val="es-CO"/>
        </w:rPr>
        <w:t xml:space="preserve"> en Costa Rica</w:t>
      </w:r>
      <w:r w:rsidR="00A365CE" w:rsidRPr="00642579">
        <w:rPr>
          <w:rFonts w:asciiTheme="majorHAnsi" w:hAnsiTheme="majorHAnsi"/>
          <w:sz w:val="20"/>
          <w:szCs w:val="20"/>
          <w:lang w:val="es-CO"/>
        </w:rPr>
        <w:t>, fruto de la cual nació C el 23 de octubre de 2004.</w:t>
      </w:r>
      <w:r w:rsidR="004279DC" w:rsidRPr="00642579">
        <w:rPr>
          <w:rFonts w:asciiTheme="majorHAnsi" w:hAnsiTheme="majorHAnsi"/>
          <w:sz w:val="20"/>
          <w:szCs w:val="20"/>
          <w:lang w:val="es-CO"/>
        </w:rPr>
        <w:t xml:space="preserve"> En septiembre de 2008</w:t>
      </w:r>
      <w:r w:rsidR="00D44FFD" w:rsidRPr="00642579">
        <w:rPr>
          <w:rFonts w:asciiTheme="majorHAnsi" w:hAnsiTheme="majorHAnsi"/>
          <w:sz w:val="20"/>
          <w:szCs w:val="20"/>
          <w:lang w:val="es-CO"/>
        </w:rPr>
        <w:t xml:space="preserve"> la señora M se separó del padre de C y solicitó medidas de protección </w:t>
      </w:r>
      <w:r w:rsidR="004B183F" w:rsidRPr="00642579">
        <w:rPr>
          <w:rFonts w:asciiTheme="majorHAnsi" w:hAnsiTheme="majorHAnsi"/>
          <w:sz w:val="20"/>
          <w:szCs w:val="20"/>
          <w:lang w:val="es-CO"/>
        </w:rPr>
        <w:t xml:space="preserve">a su favor </w:t>
      </w:r>
      <w:r w:rsidR="00D44FFD" w:rsidRPr="00642579">
        <w:rPr>
          <w:rFonts w:asciiTheme="majorHAnsi" w:hAnsiTheme="majorHAnsi"/>
          <w:sz w:val="20"/>
          <w:szCs w:val="20"/>
          <w:lang w:val="es-CO"/>
        </w:rPr>
        <w:t>ante el Juzgado Contravencional y de Menor Cuantía de Garabito</w:t>
      </w:r>
      <w:r w:rsidR="004B183F" w:rsidRPr="00642579">
        <w:rPr>
          <w:rFonts w:asciiTheme="majorHAnsi" w:hAnsiTheme="majorHAnsi"/>
          <w:sz w:val="20"/>
          <w:szCs w:val="20"/>
          <w:lang w:val="es-CO"/>
        </w:rPr>
        <w:t xml:space="preserve">, denunciando que </w:t>
      </w:r>
      <w:r w:rsidR="004B5169" w:rsidRPr="00642579">
        <w:rPr>
          <w:rFonts w:asciiTheme="majorHAnsi" w:hAnsiTheme="majorHAnsi"/>
          <w:sz w:val="20"/>
          <w:szCs w:val="20"/>
          <w:lang w:val="es-CO"/>
        </w:rPr>
        <w:t>aquel</w:t>
      </w:r>
      <w:r w:rsidR="004B183F" w:rsidRPr="00642579">
        <w:rPr>
          <w:rFonts w:asciiTheme="majorHAnsi" w:hAnsiTheme="majorHAnsi"/>
          <w:sz w:val="20"/>
          <w:szCs w:val="20"/>
          <w:lang w:val="es-CO"/>
        </w:rPr>
        <w:t xml:space="preserve"> la agredía física y verbalmente</w:t>
      </w:r>
      <w:r w:rsidR="00D44FFD" w:rsidRPr="00642579">
        <w:rPr>
          <w:rFonts w:asciiTheme="majorHAnsi" w:hAnsiTheme="majorHAnsi"/>
          <w:sz w:val="20"/>
          <w:szCs w:val="20"/>
          <w:lang w:val="es-CO"/>
        </w:rPr>
        <w:t>.</w:t>
      </w:r>
      <w:r w:rsidR="002F41A1" w:rsidRPr="00642579">
        <w:rPr>
          <w:rFonts w:asciiTheme="majorHAnsi" w:hAnsiTheme="majorHAnsi"/>
          <w:sz w:val="20"/>
          <w:szCs w:val="20"/>
          <w:lang w:val="es-CO"/>
        </w:rPr>
        <w:t xml:space="preserve"> En declaraciones posteriores, la señora M también denunció que el padre de C la </w:t>
      </w:r>
      <w:r w:rsidR="00321B7F" w:rsidRPr="00642579">
        <w:rPr>
          <w:rFonts w:asciiTheme="majorHAnsi" w:hAnsiTheme="majorHAnsi"/>
          <w:sz w:val="20"/>
          <w:szCs w:val="20"/>
          <w:lang w:val="es-CO"/>
        </w:rPr>
        <w:t>impulsó a trabajar en la prostitución en Costa Rica y México</w:t>
      </w:r>
      <w:r w:rsidR="003D52AB" w:rsidRPr="00642579">
        <w:rPr>
          <w:rFonts w:asciiTheme="majorHAnsi" w:hAnsiTheme="majorHAnsi"/>
          <w:sz w:val="20"/>
          <w:szCs w:val="20"/>
          <w:lang w:val="es-CO"/>
        </w:rPr>
        <w:t>;</w:t>
      </w:r>
      <w:r w:rsidR="00321B7F" w:rsidRPr="00642579">
        <w:rPr>
          <w:rFonts w:asciiTheme="majorHAnsi" w:hAnsiTheme="majorHAnsi"/>
          <w:sz w:val="20"/>
          <w:szCs w:val="20"/>
          <w:lang w:val="es-CO"/>
        </w:rPr>
        <w:t xml:space="preserve"> la </w:t>
      </w:r>
      <w:r w:rsidR="00B24603" w:rsidRPr="00642579">
        <w:rPr>
          <w:rFonts w:asciiTheme="majorHAnsi" w:hAnsiTheme="majorHAnsi"/>
          <w:sz w:val="20"/>
          <w:szCs w:val="20"/>
          <w:lang w:val="es-CO"/>
        </w:rPr>
        <w:t>forz</w:t>
      </w:r>
      <w:r w:rsidR="002F41A1" w:rsidRPr="00642579">
        <w:rPr>
          <w:rFonts w:asciiTheme="majorHAnsi" w:hAnsiTheme="majorHAnsi"/>
          <w:sz w:val="20"/>
          <w:szCs w:val="20"/>
          <w:lang w:val="es-CO"/>
        </w:rPr>
        <w:t xml:space="preserve">aba a </w:t>
      </w:r>
      <w:r w:rsidR="00B24603" w:rsidRPr="00642579">
        <w:rPr>
          <w:rFonts w:asciiTheme="majorHAnsi" w:hAnsiTheme="majorHAnsi"/>
          <w:sz w:val="20"/>
          <w:szCs w:val="20"/>
          <w:lang w:val="es-CO"/>
        </w:rPr>
        <w:t>sos</w:t>
      </w:r>
      <w:r w:rsidR="002F41A1" w:rsidRPr="00642579">
        <w:rPr>
          <w:rFonts w:asciiTheme="majorHAnsi" w:hAnsiTheme="majorHAnsi"/>
          <w:sz w:val="20"/>
          <w:szCs w:val="20"/>
          <w:lang w:val="es-CO"/>
        </w:rPr>
        <w:t>tener relaciones sexual</w:t>
      </w:r>
      <w:r w:rsidR="00B24603" w:rsidRPr="00642579">
        <w:rPr>
          <w:rFonts w:asciiTheme="majorHAnsi" w:hAnsiTheme="majorHAnsi"/>
          <w:sz w:val="20"/>
          <w:szCs w:val="20"/>
          <w:lang w:val="es-CO"/>
        </w:rPr>
        <w:t>es</w:t>
      </w:r>
      <w:r w:rsidR="002F41A1" w:rsidRPr="00642579">
        <w:rPr>
          <w:rFonts w:asciiTheme="majorHAnsi" w:hAnsiTheme="majorHAnsi"/>
          <w:sz w:val="20"/>
          <w:szCs w:val="20"/>
          <w:lang w:val="es-CO"/>
        </w:rPr>
        <w:t xml:space="preserve"> </w:t>
      </w:r>
      <w:r w:rsidR="00653EFE" w:rsidRPr="00642579">
        <w:rPr>
          <w:rFonts w:asciiTheme="majorHAnsi" w:hAnsiTheme="majorHAnsi"/>
          <w:sz w:val="20"/>
          <w:szCs w:val="20"/>
          <w:lang w:val="es-CO"/>
        </w:rPr>
        <w:t xml:space="preserve">con él </w:t>
      </w:r>
      <w:r w:rsidR="000C3595" w:rsidRPr="00642579">
        <w:rPr>
          <w:rFonts w:asciiTheme="majorHAnsi" w:hAnsiTheme="majorHAnsi"/>
          <w:sz w:val="20"/>
          <w:szCs w:val="20"/>
          <w:lang w:val="es-CO"/>
        </w:rPr>
        <w:t xml:space="preserve">en presencia de </w:t>
      </w:r>
      <w:r w:rsidR="002F41A1" w:rsidRPr="00642579">
        <w:rPr>
          <w:rFonts w:asciiTheme="majorHAnsi" w:hAnsiTheme="majorHAnsi"/>
          <w:sz w:val="20"/>
          <w:szCs w:val="20"/>
          <w:lang w:val="es-CO"/>
        </w:rPr>
        <w:t>la niña</w:t>
      </w:r>
      <w:r w:rsidR="003D52AB" w:rsidRPr="00642579">
        <w:rPr>
          <w:rFonts w:asciiTheme="majorHAnsi" w:hAnsiTheme="majorHAnsi"/>
          <w:sz w:val="20"/>
          <w:szCs w:val="20"/>
          <w:lang w:val="es-CO"/>
        </w:rPr>
        <w:t>;</w:t>
      </w:r>
      <w:r w:rsidR="00321B7F" w:rsidRPr="00642579">
        <w:rPr>
          <w:rFonts w:asciiTheme="majorHAnsi" w:hAnsiTheme="majorHAnsi"/>
          <w:sz w:val="20"/>
          <w:szCs w:val="20"/>
          <w:lang w:val="es-CO"/>
        </w:rPr>
        <w:t xml:space="preserve"> y</w:t>
      </w:r>
      <w:r w:rsidR="00B24603" w:rsidRPr="00642579">
        <w:rPr>
          <w:rFonts w:asciiTheme="majorHAnsi" w:hAnsiTheme="majorHAnsi"/>
          <w:sz w:val="20"/>
          <w:szCs w:val="20"/>
          <w:lang w:val="es-CO"/>
        </w:rPr>
        <w:t xml:space="preserve"> obligaba </w:t>
      </w:r>
      <w:r w:rsidR="00C26912" w:rsidRPr="00642579">
        <w:rPr>
          <w:rFonts w:asciiTheme="majorHAnsi" w:hAnsiTheme="majorHAnsi"/>
          <w:sz w:val="20"/>
          <w:szCs w:val="20"/>
          <w:lang w:val="es-CO"/>
        </w:rPr>
        <w:t xml:space="preserve">a </w:t>
      </w:r>
      <w:r w:rsidR="000C3595" w:rsidRPr="00642579">
        <w:rPr>
          <w:rFonts w:asciiTheme="majorHAnsi" w:hAnsiTheme="majorHAnsi"/>
          <w:sz w:val="20"/>
          <w:szCs w:val="20"/>
          <w:lang w:val="es-CO"/>
        </w:rPr>
        <w:t xml:space="preserve">C </w:t>
      </w:r>
      <w:r w:rsidR="00B24603" w:rsidRPr="00642579">
        <w:rPr>
          <w:rFonts w:asciiTheme="majorHAnsi" w:hAnsiTheme="majorHAnsi"/>
          <w:sz w:val="20"/>
          <w:szCs w:val="20"/>
          <w:lang w:val="es-CO"/>
        </w:rPr>
        <w:t>a ver pornografía</w:t>
      </w:r>
      <w:r w:rsidR="002F41A1" w:rsidRPr="00642579">
        <w:rPr>
          <w:rFonts w:asciiTheme="majorHAnsi" w:hAnsiTheme="majorHAnsi"/>
          <w:sz w:val="20"/>
          <w:szCs w:val="20"/>
          <w:lang w:val="es-CO"/>
        </w:rPr>
        <w:t>.</w:t>
      </w:r>
      <w:r w:rsidR="000640CE" w:rsidRPr="00642579">
        <w:rPr>
          <w:rFonts w:asciiTheme="majorHAnsi" w:hAnsiTheme="majorHAnsi"/>
          <w:sz w:val="20"/>
          <w:szCs w:val="20"/>
          <w:lang w:val="es-CO"/>
        </w:rPr>
        <w:t xml:space="preserve"> </w:t>
      </w:r>
      <w:r w:rsidR="002B7755" w:rsidRPr="00642579">
        <w:rPr>
          <w:rFonts w:ascii="Cambria" w:hAnsi="Cambria"/>
          <w:sz w:val="20"/>
          <w:szCs w:val="20"/>
          <w:lang w:val="es-CO"/>
        </w:rPr>
        <w:t>La investigación por proxenetismo fue desestimada por la fiscalía porque no obtuvo pruebas o declaraciones que corroboraran la denuncia de M; lo único que constató es que tanto M como el padre de C ingresaban y salían de Costa Rica hacia México, portando</w:t>
      </w:r>
      <w:r w:rsidR="00532968" w:rsidRPr="00642579">
        <w:rPr>
          <w:rFonts w:ascii="Cambria" w:hAnsi="Cambria"/>
          <w:sz w:val="20"/>
          <w:szCs w:val="20"/>
          <w:lang w:val="es-CO"/>
        </w:rPr>
        <w:t xml:space="preserve"> M</w:t>
      </w:r>
      <w:r w:rsidR="002B7755" w:rsidRPr="00642579">
        <w:rPr>
          <w:rFonts w:ascii="Cambria" w:hAnsi="Cambria"/>
          <w:sz w:val="20"/>
          <w:szCs w:val="20"/>
          <w:lang w:val="es-CO"/>
        </w:rPr>
        <w:t xml:space="preserve"> un documento de identidad en la que aparecía con otro nombre.</w:t>
      </w:r>
      <w:r w:rsidR="007838BE" w:rsidRPr="00642579">
        <w:rPr>
          <w:rFonts w:ascii="Cambria" w:hAnsi="Cambria"/>
          <w:sz w:val="20"/>
          <w:szCs w:val="20"/>
          <w:lang w:val="es-CO"/>
        </w:rPr>
        <w:t xml:space="preserve"> De igual manera, la investigación penal por delitos sexuales y pornografía infantil cometidos en perjuicio de C fue sobreseída provisionalmente en junio y julio de 2010 porque la fiscalía tampoco recabó pruebas que corroboraran las denuncias de la señora M.</w:t>
      </w:r>
    </w:p>
    <w:p w14:paraId="53E62C18" w14:textId="7C723510" w:rsidR="00B77191" w:rsidRDefault="008C6E72" w:rsidP="000C050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Pr>
          <w:rFonts w:asciiTheme="majorHAnsi" w:hAnsiTheme="majorHAnsi"/>
          <w:sz w:val="20"/>
          <w:szCs w:val="20"/>
          <w:lang w:val="es-CO"/>
        </w:rPr>
        <w:t>3.</w:t>
      </w:r>
      <w:r>
        <w:rPr>
          <w:rFonts w:asciiTheme="majorHAnsi" w:hAnsiTheme="majorHAnsi"/>
          <w:sz w:val="20"/>
          <w:szCs w:val="20"/>
          <w:lang w:val="es-CO"/>
        </w:rPr>
        <w:tab/>
      </w:r>
      <w:r w:rsidR="000640CE">
        <w:rPr>
          <w:rFonts w:asciiTheme="majorHAnsi" w:hAnsiTheme="majorHAnsi"/>
          <w:sz w:val="20"/>
          <w:szCs w:val="20"/>
          <w:lang w:val="es-CO"/>
        </w:rPr>
        <w:t xml:space="preserve">El 21 de noviembre de 2008 el Juzgado de Pensiones y Violencia Doméstica de Escazú </w:t>
      </w:r>
      <w:r w:rsidR="00110C35">
        <w:rPr>
          <w:rFonts w:asciiTheme="majorHAnsi" w:hAnsiTheme="majorHAnsi"/>
          <w:sz w:val="20"/>
          <w:szCs w:val="20"/>
          <w:lang w:val="es-CO"/>
        </w:rPr>
        <w:t>ordenó brindarle protección y auxilio a M y a C.</w:t>
      </w:r>
      <w:r w:rsidR="002C4DC3">
        <w:rPr>
          <w:rFonts w:asciiTheme="majorHAnsi" w:hAnsiTheme="majorHAnsi"/>
          <w:sz w:val="20"/>
          <w:szCs w:val="20"/>
          <w:lang w:val="es-CO"/>
        </w:rPr>
        <w:t xml:space="preserve"> En diciembre de 2008 la señora M habría interpuesto y retirado una demanda de </w:t>
      </w:r>
      <w:r w:rsidR="00B06C47">
        <w:rPr>
          <w:rFonts w:asciiTheme="majorHAnsi" w:hAnsiTheme="majorHAnsi"/>
          <w:sz w:val="20"/>
          <w:szCs w:val="20"/>
          <w:lang w:val="es-CO"/>
        </w:rPr>
        <w:t>suspensión de la autoridad parental</w:t>
      </w:r>
      <w:r w:rsidR="000675DE">
        <w:rPr>
          <w:rFonts w:asciiTheme="majorHAnsi" w:hAnsiTheme="majorHAnsi"/>
          <w:sz w:val="20"/>
          <w:szCs w:val="20"/>
          <w:lang w:val="es-CO"/>
        </w:rPr>
        <w:t xml:space="preserve"> contra el padre de C cuando éste retuvo a la niña</w:t>
      </w:r>
      <w:r w:rsidR="00E6336F">
        <w:rPr>
          <w:rFonts w:asciiTheme="majorHAnsi" w:hAnsiTheme="majorHAnsi"/>
          <w:sz w:val="20"/>
          <w:szCs w:val="20"/>
          <w:lang w:val="es-CO"/>
        </w:rPr>
        <w:t xml:space="preserve"> de manera irregular después de dos semanas de vacaciones con ella. M habría retirado la demanda como condición para volver a ver a su hija y habría firmado un acuerdo extrajudicial de custodia compartida de la niña</w:t>
      </w:r>
      <w:r w:rsidR="007D6F25">
        <w:rPr>
          <w:rFonts w:asciiTheme="majorHAnsi" w:hAnsiTheme="majorHAnsi"/>
          <w:sz w:val="20"/>
          <w:szCs w:val="20"/>
          <w:lang w:val="es-CO"/>
        </w:rPr>
        <w:t xml:space="preserve"> con el padre de C</w:t>
      </w:r>
      <w:r w:rsidR="00E6336F">
        <w:rPr>
          <w:rFonts w:asciiTheme="majorHAnsi" w:hAnsiTheme="majorHAnsi"/>
          <w:sz w:val="20"/>
          <w:szCs w:val="20"/>
          <w:lang w:val="es-CO"/>
        </w:rPr>
        <w:t>.</w:t>
      </w:r>
    </w:p>
    <w:p w14:paraId="7DBE46D0" w14:textId="0ECBEC0D" w:rsidR="00B621DC" w:rsidRDefault="008C6E72" w:rsidP="000C050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Pr>
          <w:rFonts w:asciiTheme="majorHAnsi" w:hAnsiTheme="majorHAnsi"/>
          <w:sz w:val="20"/>
          <w:szCs w:val="20"/>
          <w:lang w:val="es-CO"/>
        </w:rPr>
        <w:t>4</w:t>
      </w:r>
      <w:r w:rsidR="00475D60">
        <w:rPr>
          <w:rFonts w:asciiTheme="majorHAnsi" w:hAnsiTheme="majorHAnsi"/>
          <w:sz w:val="20"/>
          <w:szCs w:val="20"/>
          <w:lang w:val="es-CO"/>
        </w:rPr>
        <w:t>.</w:t>
      </w:r>
      <w:r w:rsidR="00475D60">
        <w:rPr>
          <w:rFonts w:asciiTheme="majorHAnsi" w:hAnsiTheme="majorHAnsi"/>
          <w:sz w:val="20"/>
          <w:szCs w:val="20"/>
          <w:lang w:val="es-CO"/>
        </w:rPr>
        <w:tab/>
      </w:r>
      <w:r w:rsidR="00905D57">
        <w:rPr>
          <w:rFonts w:asciiTheme="majorHAnsi" w:hAnsiTheme="majorHAnsi"/>
          <w:sz w:val="20"/>
          <w:szCs w:val="20"/>
          <w:lang w:val="es-CO"/>
        </w:rPr>
        <w:t>L</w:t>
      </w:r>
      <w:r w:rsidR="000C60E6">
        <w:rPr>
          <w:rFonts w:asciiTheme="majorHAnsi" w:hAnsiTheme="majorHAnsi"/>
          <w:sz w:val="20"/>
          <w:szCs w:val="20"/>
          <w:lang w:val="es-CO"/>
        </w:rPr>
        <w:t>os peticionarios refieren que l</w:t>
      </w:r>
      <w:r w:rsidR="00905D57">
        <w:rPr>
          <w:rFonts w:asciiTheme="majorHAnsi" w:hAnsiTheme="majorHAnsi"/>
          <w:sz w:val="20"/>
          <w:szCs w:val="20"/>
          <w:lang w:val="es-CO"/>
        </w:rPr>
        <w:t>a señora M presentó varias denuncias</w:t>
      </w:r>
      <w:r w:rsidR="00D2703C">
        <w:rPr>
          <w:rFonts w:asciiTheme="majorHAnsi" w:hAnsiTheme="majorHAnsi"/>
          <w:sz w:val="20"/>
          <w:szCs w:val="20"/>
          <w:lang w:val="es-CO"/>
        </w:rPr>
        <w:t xml:space="preserve"> en </w:t>
      </w:r>
      <w:r w:rsidR="00F75E41">
        <w:rPr>
          <w:rFonts w:asciiTheme="majorHAnsi" w:hAnsiTheme="majorHAnsi"/>
          <w:sz w:val="20"/>
          <w:szCs w:val="20"/>
          <w:lang w:val="es-CO"/>
        </w:rPr>
        <w:t>noviem</w:t>
      </w:r>
      <w:r w:rsidR="00D2703C">
        <w:rPr>
          <w:rFonts w:asciiTheme="majorHAnsi" w:hAnsiTheme="majorHAnsi"/>
          <w:sz w:val="20"/>
          <w:szCs w:val="20"/>
          <w:lang w:val="es-CO"/>
        </w:rPr>
        <w:t>bre de 2008, y enero y octubre de 2009,</w:t>
      </w:r>
      <w:r w:rsidR="00905D57">
        <w:rPr>
          <w:rFonts w:asciiTheme="majorHAnsi" w:hAnsiTheme="majorHAnsi"/>
          <w:sz w:val="20"/>
          <w:szCs w:val="20"/>
          <w:lang w:val="es-CO"/>
        </w:rPr>
        <w:t xml:space="preserve"> por los actos sexuales contra ella y su hija</w:t>
      </w:r>
      <w:r w:rsidR="005D6721">
        <w:rPr>
          <w:rFonts w:asciiTheme="majorHAnsi" w:hAnsiTheme="majorHAnsi"/>
          <w:sz w:val="20"/>
          <w:szCs w:val="20"/>
          <w:lang w:val="es-CO"/>
        </w:rPr>
        <w:t>,</w:t>
      </w:r>
      <w:r w:rsidR="00905D57">
        <w:rPr>
          <w:rFonts w:asciiTheme="majorHAnsi" w:hAnsiTheme="majorHAnsi"/>
          <w:sz w:val="20"/>
          <w:szCs w:val="20"/>
          <w:lang w:val="es-CO"/>
        </w:rPr>
        <w:t xml:space="preserve"> y por la explotación sexual a la que había sido sometida por el padre de C. </w:t>
      </w:r>
      <w:r w:rsidR="0062147F">
        <w:rPr>
          <w:rFonts w:asciiTheme="majorHAnsi" w:hAnsiTheme="majorHAnsi"/>
          <w:sz w:val="20"/>
          <w:szCs w:val="20"/>
          <w:lang w:val="es-CO"/>
        </w:rPr>
        <w:t>P</w:t>
      </w:r>
      <w:r w:rsidR="001918A7">
        <w:rPr>
          <w:rFonts w:asciiTheme="majorHAnsi" w:hAnsiTheme="majorHAnsi"/>
          <w:sz w:val="20"/>
          <w:szCs w:val="20"/>
          <w:lang w:val="es-CO"/>
        </w:rPr>
        <w:t>resentó una</w:t>
      </w:r>
      <w:r w:rsidR="00905D57">
        <w:rPr>
          <w:rFonts w:asciiTheme="majorHAnsi" w:hAnsiTheme="majorHAnsi"/>
          <w:sz w:val="20"/>
          <w:szCs w:val="20"/>
          <w:lang w:val="es-CO"/>
        </w:rPr>
        <w:t xml:space="preserve"> solicitud de prórroga de la orden de protección </w:t>
      </w:r>
      <w:r w:rsidR="001918A7">
        <w:rPr>
          <w:rFonts w:asciiTheme="majorHAnsi" w:hAnsiTheme="majorHAnsi"/>
          <w:sz w:val="20"/>
          <w:szCs w:val="20"/>
          <w:lang w:val="es-CO"/>
        </w:rPr>
        <w:t xml:space="preserve">que fue concedida </w:t>
      </w:r>
      <w:r w:rsidR="00905D57">
        <w:rPr>
          <w:rFonts w:asciiTheme="majorHAnsi" w:hAnsiTheme="majorHAnsi"/>
          <w:sz w:val="20"/>
          <w:szCs w:val="20"/>
          <w:lang w:val="es-CO"/>
        </w:rPr>
        <w:t xml:space="preserve">el </w:t>
      </w:r>
      <w:r w:rsidR="00D000A2">
        <w:rPr>
          <w:rFonts w:asciiTheme="majorHAnsi" w:hAnsiTheme="majorHAnsi"/>
          <w:sz w:val="20"/>
          <w:szCs w:val="20"/>
          <w:lang w:val="es-CO"/>
        </w:rPr>
        <w:t xml:space="preserve">25 de febrero de 2009. </w:t>
      </w:r>
      <w:r w:rsidR="001918A7">
        <w:rPr>
          <w:rFonts w:asciiTheme="majorHAnsi" w:hAnsiTheme="majorHAnsi"/>
          <w:sz w:val="20"/>
          <w:szCs w:val="20"/>
          <w:lang w:val="es-CO"/>
        </w:rPr>
        <w:t>Y</w:t>
      </w:r>
      <w:r w:rsidR="00EC05AB">
        <w:rPr>
          <w:rFonts w:asciiTheme="majorHAnsi" w:hAnsiTheme="majorHAnsi"/>
          <w:sz w:val="20"/>
          <w:szCs w:val="20"/>
          <w:lang w:val="es-CO"/>
        </w:rPr>
        <w:t xml:space="preserve"> que</w:t>
      </w:r>
      <w:r w:rsidR="001918A7">
        <w:rPr>
          <w:rFonts w:asciiTheme="majorHAnsi" w:hAnsiTheme="majorHAnsi"/>
          <w:sz w:val="20"/>
          <w:szCs w:val="20"/>
          <w:lang w:val="es-CO"/>
        </w:rPr>
        <w:t xml:space="preserve"> el </w:t>
      </w:r>
      <w:r w:rsidR="00D000A2">
        <w:rPr>
          <w:rFonts w:asciiTheme="majorHAnsi" w:hAnsiTheme="majorHAnsi"/>
          <w:sz w:val="20"/>
          <w:szCs w:val="20"/>
          <w:lang w:val="es-CO"/>
        </w:rPr>
        <w:t xml:space="preserve">25 de mayo de 2009 </w:t>
      </w:r>
      <w:r w:rsidR="003E7059">
        <w:rPr>
          <w:rFonts w:asciiTheme="majorHAnsi" w:hAnsiTheme="majorHAnsi"/>
          <w:sz w:val="20"/>
          <w:szCs w:val="20"/>
          <w:lang w:val="es-CO"/>
        </w:rPr>
        <w:t>interpuso</w:t>
      </w:r>
      <w:r w:rsidR="00D000A2">
        <w:rPr>
          <w:rFonts w:asciiTheme="majorHAnsi" w:hAnsiTheme="majorHAnsi"/>
          <w:sz w:val="20"/>
          <w:szCs w:val="20"/>
          <w:lang w:val="es-CO"/>
        </w:rPr>
        <w:t xml:space="preserve"> </w:t>
      </w:r>
      <w:r w:rsidR="00EC05AB">
        <w:rPr>
          <w:rFonts w:asciiTheme="majorHAnsi" w:hAnsiTheme="majorHAnsi"/>
          <w:sz w:val="20"/>
          <w:szCs w:val="20"/>
          <w:lang w:val="es-CO"/>
        </w:rPr>
        <w:t xml:space="preserve">una </w:t>
      </w:r>
      <w:r w:rsidR="00D000A2">
        <w:rPr>
          <w:rFonts w:asciiTheme="majorHAnsi" w:hAnsiTheme="majorHAnsi"/>
          <w:sz w:val="20"/>
          <w:szCs w:val="20"/>
          <w:lang w:val="es-CO"/>
        </w:rPr>
        <w:t>denuncia penal por incumplimiento de medidas de protección ante la Fiscalía de Garabito</w:t>
      </w:r>
      <w:r w:rsidR="000B375B">
        <w:rPr>
          <w:rFonts w:asciiTheme="majorHAnsi" w:hAnsiTheme="majorHAnsi"/>
          <w:sz w:val="20"/>
          <w:szCs w:val="20"/>
          <w:lang w:val="es-CO"/>
        </w:rPr>
        <w:t>, en la que manifestó que sentía temor de que el padre de C secuestrara</w:t>
      </w:r>
      <w:r w:rsidR="006C7A41">
        <w:rPr>
          <w:rFonts w:asciiTheme="majorHAnsi" w:hAnsiTheme="majorHAnsi"/>
          <w:sz w:val="20"/>
          <w:szCs w:val="20"/>
          <w:lang w:val="es-CO"/>
        </w:rPr>
        <w:t xml:space="preserve"> a la niña</w:t>
      </w:r>
      <w:r w:rsidR="00D000A2">
        <w:rPr>
          <w:rFonts w:asciiTheme="majorHAnsi" w:hAnsiTheme="majorHAnsi"/>
          <w:sz w:val="20"/>
          <w:szCs w:val="20"/>
          <w:lang w:val="es-CO"/>
        </w:rPr>
        <w:t>.</w:t>
      </w:r>
      <w:r w:rsidR="003E3953">
        <w:rPr>
          <w:rFonts w:asciiTheme="majorHAnsi" w:hAnsiTheme="majorHAnsi"/>
          <w:sz w:val="20"/>
          <w:szCs w:val="20"/>
          <w:lang w:val="es-CO"/>
        </w:rPr>
        <w:t xml:space="preserve"> </w:t>
      </w:r>
    </w:p>
    <w:p w14:paraId="16C98FBC" w14:textId="765DD8FB" w:rsidR="007D6C92" w:rsidRDefault="008C6E72" w:rsidP="000C050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sidRPr="00284174">
        <w:rPr>
          <w:rFonts w:asciiTheme="majorHAnsi" w:hAnsiTheme="majorHAnsi"/>
          <w:sz w:val="20"/>
          <w:szCs w:val="20"/>
          <w:lang w:val="es-CO"/>
        </w:rPr>
        <w:t>5</w:t>
      </w:r>
      <w:r w:rsidR="00B621DC" w:rsidRPr="00284174">
        <w:rPr>
          <w:rFonts w:asciiTheme="majorHAnsi" w:hAnsiTheme="majorHAnsi"/>
          <w:sz w:val="20"/>
          <w:szCs w:val="20"/>
          <w:lang w:val="es-CO"/>
        </w:rPr>
        <w:t>.</w:t>
      </w:r>
      <w:r w:rsidR="00B621DC" w:rsidRPr="00284174">
        <w:rPr>
          <w:rFonts w:asciiTheme="majorHAnsi" w:hAnsiTheme="majorHAnsi"/>
          <w:sz w:val="20"/>
          <w:szCs w:val="20"/>
          <w:lang w:val="es-CO"/>
        </w:rPr>
        <w:tab/>
      </w:r>
      <w:r w:rsidR="00EC05AB" w:rsidRPr="00284174">
        <w:rPr>
          <w:rFonts w:asciiTheme="majorHAnsi" w:hAnsiTheme="majorHAnsi"/>
          <w:sz w:val="20"/>
          <w:szCs w:val="20"/>
          <w:lang w:val="es-CO"/>
        </w:rPr>
        <w:t>Por su parte, e</w:t>
      </w:r>
      <w:r w:rsidR="00DA7C78" w:rsidRPr="00284174">
        <w:rPr>
          <w:rFonts w:asciiTheme="majorHAnsi" w:hAnsiTheme="majorHAnsi"/>
          <w:sz w:val="20"/>
          <w:szCs w:val="20"/>
          <w:lang w:val="es-CO"/>
        </w:rPr>
        <w:t xml:space="preserve">n enero de 2009 el padre de C </w:t>
      </w:r>
      <w:r w:rsidR="003E7059" w:rsidRPr="00284174">
        <w:rPr>
          <w:rFonts w:asciiTheme="majorHAnsi" w:hAnsiTheme="majorHAnsi"/>
          <w:sz w:val="20"/>
          <w:szCs w:val="20"/>
          <w:lang w:val="es-CO"/>
        </w:rPr>
        <w:t>presentó</w:t>
      </w:r>
      <w:r w:rsidR="00DA7C78" w:rsidRPr="00284174">
        <w:rPr>
          <w:rFonts w:asciiTheme="majorHAnsi" w:hAnsiTheme="majorHAnsi"/>
          <w:sz w:val="20"/>
          <w:szCs w:val="20"/>
          <w:lang w:val="es-CO"/>
        </w:rPr>
        <w:t xml:space="preserve"> una denuncia contra M ante el Organismo de Investigación Judicial (en adelante “OIJ”) de Costa Rica</w:t>
      </w:r>
      <w:r w:rsidR="009D01E2" w:rsidRPr="00284174">
        <w:rPr>
          <w:rFonts w:asciiTheme="majorHAnsi" w:hAnsiTheme="majorHAnsi"/>
          <w:sz w:val="20"/>
          <w:szCs w:val="20"/>
          <w:lang w:val="es-CO"/>
        </w:rPr>
        <w:t>,</w:t>
      </w:r>
      <w:r w:rsidR="00901339" w:rsidRPr="00284174">
        <w:rPr>
          <w:rFonts w:asciiTheme="majorHAnsi" w:hAnsiTheme="majorHAnsi"/>
          <w:sz w:val="20"/>
          <w:szCs w:val="20"/>
          <w:lang w:val="es-CO"/>
        </w:rPr>
        <w:t xml:space="preserve"> alegando que M había abandonado varias veces a su hija</w:t>
      </w:r>
      <w:r w:rsidR="00717FE5" w:rsidRPr="00284174">
        <w:rPr>
          <w:rFonts w:asciiTheme="majorHAnsi" w:hAnsiTheme="majorHAnsi"/>
          <w:sz w:val="20"/>
          <w:szCs w:val="20"/>
          <w:lang w:val="es-CO"/>
        </w:rPr>
        <w:t>;</w:t>
      </w:r>
      <w:r w:rsidR="00901339" w:rsidRPr="00284174">
        <w:rPr>
          <w:rFonts w:asciiTheme="majorHAnsi" w:hAnsiTheme="majorHAnsi"/>
          <w:sz w:val="20"/>
          <w:szCs w:val="20"/>
          <w:lang w:val="es-CO"/>
        </w:rPr>
        <w:t xml:space="preserve"> que consumía drogas y alcohol</w:t>
      </w:r>
      <w:r w:rsidR="00717FE5" w:rsidRPr="00284174">
        <w:rPr>
          <w:rFonts w:asciiTheme="majorHAnsi" w:hAnsiTheme="majorHAnsi"/>
          <w:sz w:val="20"/>
          <w:szCs w:val="20"/>
          <w:lang w:val="es-CO"/>
        </w:rPr>
        <w:t>;</w:t>
      </w:r>
      <w:r w:rsidR="00901339" w:rsidRPr="00284174">
        <w:rPr>
          <w:rFonts w:asciiTheme="majorHAnsi" w:hAnsiTheme="majorHAnsi"/>
          <w:sz w:val="20"/>
          <w:szCs w:val="20"/>
          <w:lang w:val="es-CO"/>
        </w:rPr>
        <w:t xml:space="preserve"> y </w:t>
      </w:r>
      <w:r w:rsidR="00717FE5" w:rsidRPr="00284174">
        <w:rPr>
          <w:rFonts w:asciiTheme="majorHAnsi" w:hAnsiTheme="majorHAnsi"/>
          <w:sz w:val="20"/>
          <w:szCs w:val="20"/>
          <w:lang w:val="es-CO"/>
        </w:rPr>
        <w:t xml:space="preserve">que </w:t>
      </w:r>
      <w:r w:rsidR="00901339" w:rsidRPr="00284174">
        <w:rPr>
          <w:rFonts w:asciiTheme="majorHAnsi" w:hAnsiTheme="majorHAnsi"/>
          <w:sz w:val="20"/>
          <w:szCs w:val="20"/>
          <w:lang w:val="es-CO"/>
        </w:rPr>
        <w:t xml:space="preserve">tenía una </w:t>
      </w:r>
      <w:r w:rsidR="00284174" w:rsidRPr="00284174">
        <w:rPr>
          <w:rFonts w:asciiTheme="majorHAnsi" w:hAnsiTheme="majorHAnsi"/>
          <w:sz w:val="20"/>
          <w:szCs w:val="20"/>
          <w:lang w:val="es-CO"/>
        </w:rPr>
        <w:t>“</w:t>
      </w:r>
      <w:r w:rsidR="00901339" w:rsidRPr="00284174">
        <w:rPr>
          <w:rFonts w:asciiTheme="majorHAnsi" w:hAnsiTheme="majorHAnsi"/>
          <w:sz w:val="20"/>
          <w:szCs w:val="20"/>
          <w:lang w:val="es-CO"/>
        </w:rPr>
        <w:t>doble identidad</w:t>
      </w:r>
      <w:r w:rsidR="007E25C3" w:rsidRPr="00284174">
        <w:rPr>
          <w:rFonts w:asciiTheme="majorHAnsi" w:hAnsiTheme="majorHAnsi"/>
          <w:sz w:val="20"/>
          <w:szCs w:val="20"/>
          <w:lang w:val="es-CO"/>
        </w:rPr>
        <w:t>”</w:t>
      </w:r>
      <w:r w:rsidR="00901339" w:rsidRPr="00284174">
        <w:rPr>
          <w:rFonts w:asciiTheme="majorHAnsi" w:hAnsiTheme="majorHAnsi"/>
          <w:sz w:val="20"/>
          <w:szCs w:val="20"/>
          <w:lang w:val="es-CO"/>
        </w:rPr>
        <w:t xml:space="preserve">. </w:t>
      </w:r>
      <w:r w:rsidR="001E1D4C" w:rsidRPr="00284174">
        <w:rPr>
          <w:rFonts w:asciiTheme="majorHAnsi" w:hAnsiTheme="majorHAnsi"/>
          <w:sz w:val="20"/>
          <w:szCs w:val="20"/>
          <w:lang w:val="es-CO"/>
        </w:rPr>
        <w:t>Igualmente</w:t>
      </w:r>
      <w:r w:rsidR="00183A8D" w:rsidRPr="00284174">
        <w:rPr>
          <w:rFonts w:asciiTheme="majorHAnsi" w:hAnsiTheme="majorHAnsi"/>
          <w:sz w:val="20"/>
          <w:szCs w:val="20"/>
          <w:lang w:val="es-CO"/>
        </w:rPr>
        <w:t xml:space="preserve">, </w:t>
      </w:r>
      <w:r w:rsidR="00257ABB" w:rsidRPr="00284174">
        <w:rPr>
          <w:rFonts w:asciiTheme="majorHAnsi" w:hAnsiTheme="majorHAnsi"/>
          <w:sz w:val="20"/>
          <w:szCs w:val="20"/>
          <w:lang w:val="es-CO"/>
        </w:rPr>
        <w:t xml:space="preserve">el padre de C </w:t>
      </w:r>
      <w:r w:rsidR="003E7059" w:rsidRPr="00284174">
        <w:rPr>
          <w:rFonts w:asciiTheme="majorHAnsi" w:hAnsiTheme="majorHAnsi"/>
          <w:sz w:val="20"/>
          <w:szCs w:val="20"/>
          <w:lang w:val="es-CO"/>
        </w:rPr>
        <w:t>promovió</w:t>
      </w:r>
      <w:r w:rsidR="00183A8D" w:rsidRPr="00284174">
        <w:rPr>
          <w:rFonts w:asciiTheme="majorHAnsi" w:hAnsiTheme="majorHAnsi"/>
          <w:sz w:val="20"/>
          <w:szCs w:val="20"/>
          <w:lang w:val="es-CO"/>
        </w:rPr>
        <w:t xml:space="preserve"> una demanda contra M de suspensión de la guarda parental. </w:t>
      </w:r>
      <w:r w:rsidR="00B621DC" w:rsidRPr="00284174">
        <w:rPr>
          <w:rFonts w:asciiTheme="majorHAnsi" w:hAnsiTheme="majorHAnsi"/>
          <w:sz w:val="20"/>
          <w:szCs w:val="20"/>
          <w:lang w:val="es-CO"/>
        </w:rPr>
        <w:t>Como parte de estos litigios</w:t>
      </w:r>
      <w:r w:rsidR="0004044E" w:rsidRPr="00284174">
        <w:rPr>
          <w:rFonts w:asciiTheme="majorHAnsi" w:hAnsiTheme="majorHAnsi"/>
          <w:sz w:val="20"/>
          <w:szCs w:val="20"/>
          <w:lang w:val="es-CO"/>
        </w:rPr>
        <w:t>, e</w:t>
      </w:r>
      <w:r w:rsidR="00183A8D" w:rsidRPr="00284174">
        <w:rPr>
          <w:rFonts w:asciiTheme="majorHAnsi" w:hAnsiTheme="majorHAnsi"/>
          <w:sz w:val="20"/>
          <w:szCs w:val="20"/>
          <w:lang w:val="es-CO"/>
        </w:rPr>
        <w:t xml:space="preserve">l </w:t>
      </w:r>
      <w:r w:rsidR="003E7059" w:rsidRPr="00284174">
        <w:rPr>
          <w:rFonts w:asciiTheme="majorHAnsi" w:hAnsiTheme="majorHAnsi"/>
          <w:sz w:val="20"/>
          <w:szCs w:val="20"/>
          <w:lang w:val="es-CO"/>
        </w:rPr>
        <w:t xml:space="preserve">26 de enero de 2009 </w:t>
      </w:r>
      <w:r w:rsidR="0004044E" w:rsidRPr="00284174">
        <w:rPr>
          <w:rFonts w:asciiTheme="majorHAnsi" w:hAnsiTheme="majorHAnsi"/>
          <w:sz w:val="20"/>
          <w:szCs w:val="20"/>
          <w:lang w:val="es-CO"/>
        </w:rPr>
        <w:t xml:space="preserve">el </w:t>
      </w:r>
      <w:r w:rsidR="00183A8D" w:rsidRPr="00284174">
        <w:rPr>
          <w:rFonts w:asciiTheme="majorHAnsi" w:hAnsiTheme="majorHAnsi"/>
          <w:sz w:val="20"/>
          <w:szCs w:val="20"/>
          <w:lang w:val="es-CO"/>
        </w:rPr>
        <w:t>Patronato Nacional de la Infancia</w:t>
      </w:r>
      <w:r w:rsidR="003E7059" w:rsidRPr="00284174">
        <w:rPr>
          <w:rFonts w:asciiTheme="majorHAnsi" w:hAnsiTheme="majorHAnsi"/>
          <w:sz w:val="20"/>
          <w:szCs w:val="20"/>
          <w:lang w:val="es-CO"/>
        </w:rPr>
        <w:t xml:space="preserve"> </w:t>
      </w:r>
      <w:r w:rsidR="002A5560" w:rsidRPr="00284174">
        <w:rPr>
          <w:rFonts w:asciiTheme="majorHAnsi" w:hAnsiTheme="majorHAnsi"/>
          <w:sz w:val="20"/>
          <w:szCs w:val="20"/>
          <w:lang w:val="es-CO"/>
        </w:rPr>
        <w:t xml:space="preserve">(en adelante “PANI”) de Costa Rica </w:t>
      </w:r>
      <w:r w:rsidR="003E7059" w:rsidRPr="00284174">
        <w:rPr>
          <w:rFonts w:asciiTheme="majorHAnsi" w:hAnsiTheme="majorHAnsi"/>
          <w:sz w:val="20"/>
          <w:szCs w:val="20"/>
          <w:lang w:val="es-CO"/>
        </w:rPr>
        <w:t>otorgó la custodia provisional de la niña a M</w:t>
      </w:r>
      <w:r w:rsidR="007838BE" w:rsidRPr="00284174">
        <w:rPr>
          <w:rFonts w:asciiTheme="majorHAnsi" w:hAnsiTheme="majorHAnsi"/>
          <w:sz w:val="20"/>
          <w:szCs w:val="20"/>
          <w:lang w:val="es-CO"/>
        </w:rPr>
        <w:t xml:space="preserve"> </w:t>
      </w:r>
      <w:r w:rsidR="007838BE" w:rsidRPr="00284174">
        <w:rPr>
          <w:rFonts w:ascii="Cambria" w:hAnsi="Cambria"/>
          <w:sz w:val="20"/>
          <w:szCs w:val="20"/>
          <w:lang w:val="es-CO"/>
        </w:rPr>
        <w:t>mientras se resolvía el proceso de custodia en el juzgado de familia, M presentó una contrademanda contra el padre de C en febrero de 2009, solicitando que se declarara la guarda exclusiva y crianza de la niña a su favor.</w:t>
      </w:r>
    </w:p>
    <w:p w14:paraId="03D22C3C" w14:textId="542885F3" w:rsidR="00C444BC" w:rsidRDefault="008C6E72" w:rsidP="00C444B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Pr>
          <w:rFonts w:asciiTheme="majorHAnsi" w:hAnsiTheme="majorHAnsi"/>
          <w:sz w:val="20"/>
          <w:szCs w:val="20"/>
          <w:lang w:val="es-CO"/>
        </w:rPr>
        <w:t>6</w:t>
      </w:r>
      <w:r w:rsidR="00AE5A11">
        <w:rPr>
          <w:rFonts w:asciiTheme="majorHAnsi" w:hAnsiTheme="majorHAnsi"/>
          <w:sz w:val="20"/>
          <w:szCs w:val="20"/>
          <w:lang w:val="es-CO"/>
        </w:rPr>
        <w:t>.</w:t>
      </w:r>
      <w:r w:rsidR="00AE5A11">
        <w:rPr>
          <w:rFonts w:asciiTheme="majorHAnsi" w:hAnsiTheme="majorHAnsi"/>
          <w:sz w:val="20"/>
          <w:szCs w:val="20"/>
          <w:lang w:val="es-CO"/>
        </w:rPr>
        <w:tab/>
      </w:r>
      <w:r w:rsidR="00903368">
        <w:rPr>
          <w:rFonts w:asciiTheme="majorHAnsi" w:hAnsiTheme="majorHAnsi"/>
          <w:sz w:val="20"/>
          <w:szCs w:val="20"/>
          <w:lang w:val="es-CO"/>
        </w:rPr>
        <w:t>El 5 de</w:t>
      </w:r>
      <w:r w:rsidR="006C7A41">
        <w:rPr>
          <w:rFonts w:asciiTheme="majorHAnsi" w:hAnsiTheme="majorHAnsi"/>
          <w:sz w:val="20"/>
          <w:szCs w:val="20"/>
          <w:lang w:val="es-CO"/>
        </w:rPr>
        <w:t xml:space="preserve"> </w:t>
      </w:r>
      <w:r w:rsidR="00903368">
        <w:rPr>
          <w:rFonts w:asciiTheme="majorHAnsi" w:hAnsiTheme="majorHAnsi"/>
          <w:sz w:val="20"/>
          <w:szCs w:val="20"/>
          <w:lang w:val="es-CO"/>
        </w:rPr>
        <w:t>diciembre de 2009</w:t>
      </w:r>
      <w:r w:rsidR="00D60AE3">
        <w:rPr>
          <w:rFonts w:asciiTheme="majorHAnsi" w:hAnsiTheme="majorHAnsi"/>
          <w:sz w:val="20"/>
          <w:szCs w:val="20"/>
          <w:lang w:val="es-CO"/>
        </w:rPr>
        <w:t xml:space="preserve">, cuando el proceso de custodia seguía pendiente de </w:t>
      </w:r>
      <w:r w:rsidR="005E4ACC">
        <w:rPr>
          <w:rFonts w:asciiTheme="majorHAnsi" w:hAnsiTheme="majorHAnsi"/>
          <w:sz w:val="20"/>
          <w:szCs w:val="20"/>
          <w:lang w:val="es-CO"/>
        </w:rPr>
        <w:t xml:space="preserve">una </w:t>
      </w:r>
      <w:r w:rsidR="00D60AE3">
        <w:rPr>
          <w:rFonts w:asciiTheme="majorHAnsi" w:hAnsiTheme="majorHAnsi"/>
          <w:sz w:val="20"/>
          <w:szCs w:val="20"/>
          <w:lang w:val="es-CO"/>
        </w:rPr>
        <w:t>decisión, el padre de C</w:t>
      </w:r>
      <w:r w:rsidR="003148EA">
        <w:rPr>
          <w:rFonts w:asciiTheme="majorHAnsi" w:hAnsiTheme="majorHAnsi"/>
          <w:sz w:val="20"/>
          <w:szCs w:val="20"/>
          <w:lang w:val="es-CO"/>
        </w:rPr>
        <w:t xml:space="preserve"> irrumpió de manera violenta en la casa de M, la atacó</w:t>
      </w:r>
      <w:r w:rsidR="00C10C5A">
        <w:rPr>
          <w:rFonts w:asciiTheme="majorHAnsi" w:hAnsiTheme="majorHAnsi"/>
          <w:sz w:val="20"/>
          <w:szCs w:val="20"/>
          <w:lang w:val="es-CO"/>
        </w:rPr>
        <w:t xml:space="preserve"> a ella y a la niñera de C</w:t>
      </w:r>
      <w:r w:rsidR="003148EA">
        <w:rPr>
          <w:rFonts w:asciiTheme="majorHAnsi" w:hAnsiTheme="majorHAnsi"/>
          <w:sz w:val="20"/>
          <w:szCs w:val="20"/>
          <w:lang w:val="es-CO"/>
        </w:rPr>
        <w:t>, secuestró a la niña</w:t>
      </w:r>
      <w:r w:rsidR="003E0D06">
        <w:rPr>
          <w:rFonts w:asciiTheme="majorHAnsi" w:hAnsiTheme="majorHAnsi"/>
          <w:sz w:val="20"/>
          <w:szCs w:val="20"/>
          <w:lang w:val="es-CO"/>
        </w:rPr>
        <w:t xml:space="preserve"> y se la llevó a Panamá</w:t>
      </w:r>
      <w:r w:rsidR="00903368">
        <w:rPr>
          <w:rFonts w:asciiTheme="majorHAnsi" w:hAnsiTheme="majorHAnsi"/>
          <w:sz w:val="20"/>
          <w:szCs w:val="20"/>
          <w:lang w:val="es-CO"/>
        </w:rPr>
        <w:t>.</w:t>
      </w:r>
      <w:r w:rsidR="00B160FA">
        <w:rPr>
          <w:rFonts w:asciiTheme="majorHAnsi" w:hAnsiTheme="majorHAnsi"/>
          <w:sz w:val="20"/>
          <w:szCs w:val="20"/>
          <w:lang w:val="es-CO"/>
        </w:rPr>
        <w:t xml:space="preserve"> A partir de la sustracción ilícita de C, los peticionarios indican que M </w:t>
      </w:r>
      <w:r w:rsidR="009D1093">
        <w:rPr>
          <w:rFonts w:asciiTheme="majorHAnsi" w:hAnsiTheme="majorHAnsi"/>
          <w:sz w:val="20"/>
          <w:szCs w:val="20"/>
          <w:lang w:val="es-CO"/>
        </w:rPr>
        <w:t>siguió</w:t>
      </w:r>
      <w:r w:rsidR="00B160FA">
        <w:rPr>
          <w:rFonts w:asciiTheme="majorHAnsi" w:hAnsiTheme="majorHAnsi"/>
          <w:sz w:val="20"/>
          <w:szCs w:val="20"/>
          <w:lang w:val="es-CO"/>
        </w:rPr>
        <w:t xml:space="preserve"> </w:t>
      </w:r>
      <w:r w:rsidR="00FB162B">
        <w:rPr>
          <w:rFonts w:asciiTheme="majorHAnsi" w:hAnsiTheme="majorHAnsi"/>
          <w:sz w:val="20"/>
          <w:szCs w:val="20"/>
          <w:lang w:val="es-CO"/>
        </w:rPr>
        <w:t>cuatro</w:t>
      </w:r>
      <w:r w:rsidR="00B160FA">
        <w:rPr>
          <w:rFonts w:asciiTheme="majorHAnsi" w:hAnsiTheme="majorHAnsi"/>
          <w:sz w:val="20"/>
          <w:szCs w:val="20"/>
          <w:lang w:val="es-CO"/>
        </w:rPr>
        <w:t xml:space="preserve"> procesos judiciales</w:t>
      </w:r>
      <w:r w:rsidR="00E104C2">
        <w:rPr>
          <w:rFonts w:asciiTheme="majorHAnsi" w:hAnsiTheme="majorHAnsi"/>
          <w:sz w:val="20"/>
          <w:szCs w:val="20"/>
          <w:lang w:val="es-CO"/>
        </w:rPr>
        <w:t xml:space="preserve"> para recuperar la custodia de </w:t>
      </w:r>
      <w:r w:rsidR="009D1093">
        <w:rPr>
          <w:rFonts w:asciiTheme="majorHAnsi" w:hAnsiTheme="majorHAnsi"/>
          <w:sz w:val="20"/>
          <w:szCs w:val="20"/>
          <w:lang w:val="es-CO"/>
        </w:rPr>
        <w:t>su hija</w:t>
      </w:r>
      <w:r w:rsidR="00B160FA">
        <w:rPr>
          <w:rFonts w:asciiTheme="majorHAnsi" w:hAnsiTheme="majorHAnsi"/>
          <w:sz w:val="20"/>
          <w:szCs w:val="20"/>
          <w:lang w:val="es-CO"/>
        </w:rPr>
        <w:t xml:space="preserve">, a saber: </w:t>
      </w:r>
      <w:r w:rsidR="0053077B">
        <w:rPr>
          <w:rFonts w:asciiTheme="majorHAnsi" w:hAnsiTheme="majorHAnsi"/>
          <w:sz w:val="20"/>
          <w:szCs w:val="20"/>
          <w:lang w:val="es-CO"/>
        </w:rPr>
        <w:t>i</w:t>
      </w:r>
      <w:r w:rsidR="00B160FA">
        <w:rPr>
          <w:rFonts w:asciiTheme="majorHAnsi" w:hAnsiTheme="majorHAnsi"/>
          <w:sz w:val="20"/>
          <w:szCs w:val="20"/>
          <w:lang w:val="es-CO"/>
        </w:rPr>
        <w:t xml:space="preserve">) </w:t>
      </w:r>
      <w:r w:rsidR="00FB162B">
        <w:rPr>
          <w:rFonts w:asciiTheme="majorHAnsi" w:hAnsiTheme="majorHAnsi"/>
          <w:sz w:val="20"/>
          <w:szCs w:val="20"/>
          <w:lang w:val="es-CO"/>
        </w:rPr>
        <w:t>el proceso de custodia que estaba en trámite en Garabito</w:t>
      </w:r>
      <w:r w:rsidR="003D1862">
        <w:rPr>
          <w:rFonts w:asciiTheme="majorHAnsi" w:hAnsiTheme="majorHAnsi"/>
          <w:sz w:val="20"/>
          <w:szCs w:val="20"/>
          <w:lang w:val="es-CO"/>
        </w:rPr>
        <w:t xml:space="preserve"> siguió e</w:t>
      </w:r>
      <w:r w:rsidR="00F71573">
        <w:rPr>
          <w:rFonts w:asciiTheme="majorHAnsi" w:hAnsiTheme="majorHAnsi"/>
          <w:sz w:val="20"/>
          <w:szCs w:val="20"/>
          <w:lang w:val="es-CO"/>
        </w:rPr>
        <w:t>n</w:t>
      </w:r>
      <w:r w:rsidR="003D1862">
        <w:rPr>
          <w:rFonts w:asciiTheme="majorHAnsi" w:hAnsiTheme="majorHAnsi"/>
          <w:sz w:val="20"/>
          <w:szCs w:val="20"/>
          <w:lang w:val="es-CO"/>
        </w:rPr>
        <w:t xml:space="preserve"> curso</w:t>
      </w:r>
      <w:r w:rsidR="00FB162B">
        <w:rPr>
          <w:rFonts w:asciiTheme="majorHAnsi" w:hAnsiTheme="majorHAnsi"/>
          <w:sz w:val="20"/>
          <w:szCs w:val="20"/>
          <w:lang w:val="es-CO"/>
        </w:rPr>
        <w:t xml:space="preserve">; </w:t>
      </w:r>
      <w:r w:rsidR="0053077B">
        <w:rPr>
          <w:rFonts w:asciiTheme="majorHAnsi" w:hAnsiTheme="majorHAnsi"/>
          <w:sz w:val="20"/>
          <w:szCs w:val="20"/>
          <w:lang w:val="es-CO"/>
        </w:rPr>
        <w:t>ii</w:t>
      </w:r>
      <w:r w:rsidR="00FB162B">
        <w:rPr>
          <w:rFonts w:asciiTheme="majorHAnsi" w:hAnsiTheme="majorHAnsi"/>
          <w:sz w:val="20"/>
          <w:szCs w:val="20"/>
          <w:lang w:val="es-CO"/>
        </w:rPr>
        <w:t xml:space="preserve">) </w:t>
      </w:r>
      <w:r w:rsidR="00E562E6">
        <w:rPr>
          <w:rFonts w:asciiTheme="majorHAnsi" w:hAnsiTheme="majorHAnsi"/>
          <w:sz w:val="20"/>
          <w:szCs w:val="20"/>
          <w:lang w:val="es-CO"/>
        </w:rPr>
        <w:t xml:space="preserve">un </w:t>
      </w:r>
      <w:r w:rsidR="00B160FA">
        <w:rPr>
          <w:rFonts w:asciiTheme="majorHAnsi" w:hAnsiTheme="majorHAnsi"/>
          <w:sz w:val="20"/>
          <w:szCs w:val="20"/>
          <w:lang w:val="es-CO"/>
        </w:rPr>
        <w:t xml:space="preserve">proceso penal en Costa Rica por </w:t>
      </w:r>
      <w:r w:rsidR="00FB162B">
        <w:rPr>
          <w:rFonts w:asciiTheme="majorHAnsi" w:hAnsiTheme="majorHAnsi"/>
          <w:sz w:val="20"/>
          <w:szCs w:val="20"/>
          <w:lang w:val="es-CO"/>
        </w:rPr>
        <w:t xml:space="preserve">el </w:t>
      </w:r>
      <w:r w:rsidR="00E562E6">
        <w:rPr>
          <w:rFonts w:asciiTheme="majorHAnsi" w:hAnsiTheme="majorHAnsi"/>
          <w:sz w:val="20"/>
          <w:szCs w:val="20"/>
          <w:lang w:val="es-CO"/>
        </w:rPr>
        <w:t xml:space="preserve">delito de </w:t>
      </w:r>
      <w:r w:rsidR="00FB162B">
        <w:rPr>
          <w:rFonts w:asciiTheme="majorHAnsi" w:hAnsiTheme="majorHAnsi"/>
          <w:sz w:val="20"/>
          <w:szCs w:val="20"/>
          <w:lang w:val="es-CO"/>
        </w:rPr>
        <w:t xml:space="preserve">secuestro de C; </w:t>
      </w:r>
      <w:r w:rsidR="0053077B">
        <w:rPr>
          <w:rFonts w:asciiTheme="majorHAnsi" w:hAnsiTheme="majorHAnsi"/>
          <w:sz w:val="20"/>
          <w:szCs w:val="20"/>
          <w:lang w:val="es-CO"/>
        </w:rPr>
        <w:t>iii</w:t>
      </w:r>
      <w:r w:rsidR="00FB162B">
        <w:rPr>
          <w:rFonts w:asciiTheme="majorHAnsi" w:hAnsiTheme="majorHAnsi"/>
          <w:sz w:val="20"/>
          <w:szCs w:val="20"/>
          <w:lang w:val="es-CO"/>
        </w:rPr>
        <w:t xml:space="preserve">) </w:t>
      </w:r>
      <w:r w:rsidR="00486E43">
        <w:rPr>
          <w:rFonts w:asciiTheme="majorHAnsi" w:hAnsiTheme="majorHAnsi"/>
          <w:sz w:val="20"/>
          <w:szCs w:val="20"/>
          <w:lang w:val="es-CO"/>
        </w:rPr>
        <w:t xml:space="preserve">un </w:t>
      </w:r>
      <w:r w:rsidR="00FB162B">
        <w:rPr>
          <w:rFonts w:asciiTheme="majorHAnsi" w:hAnsiTheme="majorHAnsi"/>
          <w:sz w:val="20"/>
          <w:szCs w:val="20"/>
          <w:lang w:val="es-CO"/>
        </w:rPr>
        <w:t xml:space="preserve">proceso de protección por riesgo social en Panamá; </w:t>
      </w:r>
      <w:r w:rsidR="00E562E6">
        <w:rPr>
          <w:rFonts w:asciiTheme="majorHAnsi" w:hAnsiTheme="majorHAnsi"/>
          <w:sz w:val="20"/>
          <w:szCs w:val="20"/>
          <w:lang w:val="es-CO"/>
        </w:rPr>
        <w:t xml:space="preserve">y, </w:t>
      </w:r>
      <w:r w:rsidR="0053077B">
        <w:rPr>
          <w:rFonts w:asciiTheme="majorHAnsi" w:hAnsiTheme="majorHAnsi"/>
          <w:sz w:val="20"/>
          <w:szCs w:val="20"/>
          <w:lang w:val="es-CO"/>
        </w:rPr>
        <w:t>iv</w:t>
      </w:r>
      <w:r w:rsidR="00AF5CA3">
        <w:rPr>
          <w:rFonts w:asciiTheme="majorHAnsi" w:hAnsiTheme="majorHAnsi"/>
          <w:sz w:val="20"/>
          <w:szCs w:val="20"/>
          <w:lang w:val="es-CO"/>
        </w:rPr>
        <w:t>)</w:t>
      </w:r>
      <w:r w:rsidR="00AD5A71">
        <w:rPr>
          <w:rFonts w:asciiTheme="majorHAnsi" w:hAnsiTheme="majorHAnsi"/>
          <w:sz w:val="20"/>
          <w:szCs w:val="20"/>
          <w:lang w:val="es-CO"/>
        </w:rPr>
        <w:t xml:space="preserve"> </w:t>
      </w:r>
      <w:r w:rsidR="00E562E6">
        <w:rPr>
          <w:rFonts w:asciiTheme="majorHAnsi" w:hAnsiTheme="majorHAnsi"/>
          <w:sz w:val="20"/>
          <w:szCs w:val="20"/>
          <w:lang w:val="es-CO"/>
        </w:rPr>
        <w:t xml:space="preserve">el </w:t>
      </w:r>
      <w:r w:rsidR="00AD5A71">
        <w:rPr>
          <w:rFonts w:asciiTheme="majorHAnsi" w:hAnsiTheme="majorHAnsi"/>
          <w:sz w:val="20"/>
          <w:szCs w:val="20"/>
          <w:lang w:val="es-CO"/>
        </w:rPr>
        <w:t>proceso de restitución internacional de C.</w:t>
      </w:r>
    </w:p>
    <w:p w14:paraId="6578A938" w14:textId="6624D010" w:rsidR="00AD5A71" w:rsidRPr="00E33085" w:rsidRDefault="008C6E72" w:rsidP="00AD5A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sidRPr="00330E1C">
        <w:rPr>
          <w:rFonts w:asciiTheme="majorHAnsi" w:hAnsiTheme="majorHAnsi"/>
          <w:sz w:val="20"/>
          <w:szCs w:val="20"/>
          <w:lang w:val="es-CO"/>
        </w:rPr>
        <w:lastRenderedPageBreak/>
        <w:t>7</w:t>
      </w:r>
      <w:r w:rsidR="005A307F" w:rsidRPr="00330E1C">
        <w:rPr>
          <w:rFonts w:asciiTheme="majorHAnsi" w:hAnsiTheme="majorHAnsi"/>
          <w:sz w:val="20"/>
          <w:szCs w:val="20"/>
          <w:lang w:val="es-CO"/>
        </w:rPr>
        <w:t>.</w:t>
      </w:r>
      <w:r w:rsidR="005A307F" w:rsidRPr="00330E1C">
        <w:rPr>
          <w:rFonts w:asciiTheme="majorHAnsi" w:hAnsiTheme="majorHAnsi"/>
          <w:sz w:val="20"/>
          <w:szCs w:val="20"/>
          <w:lang w:val="es-CO"/>
        </w:rPr>
        <w:tab/>
      </w:r>
      <w:r w:rsidR="00815518" w:rsidRPr="00330E1C">
        <w:rPr>
          <w:rFonts w:asciiTheme="majorHAnsi" w:hAnsiTheme="majorHAnsi"/>
          <w:sz w:val="20"/>
          <w:szCs w:val="20"/>
          <w:lang w:val="es-CO"/>
        </w:rPr>
        <w:t>El Juzgado 2</w:t>
      </w:r>
      <w:r w:rsidR="006C6185" w:rsidRPr="00330E1C">
        <w:rPr>
          <w:rFonts w:asciiTheme="majorHAnsi" w:hAnsiTheme="majorHAnsi"/>
          <w:sz w:val="20"/>
          <w:szCs w:val="20"/>
          <w:lang w:val="es-CO"/>
        </w:rPr>
        <w:t>°</w:t>
      </w:r>
      <w:r w:rsidR="00815518" w:rsidRPr="00330E1C">
        <w:rPr>
          <w:rFonts w:asciiTheme="majorHAnsi" w:hAnsiTheme="majorHAnsi"/>
          <w:sz w:val="20"/>
          <w:szCs w:val="20"/>
          <w:lang w:val="es-CO"/>
        </w:rPr>
        <w:t xml:space="preserve"> de Familia del Circuito de San José </w:t>
      </w:r>
      <w:r w:rsidR="007C1E5E" w:rsidRPr="00330E1C">
        <w:rPr>
          <w:rFonts w:asciiTheme="majorHAnsi" w:hAnsiTheme="majorHAnsi"/>
          <w:sz w:val="20"/>
          <w:szCs w:val="20"/>
          <w:lang w:val="es-CO"/>
        </w:rPr>
        <w:t>acumuló las demandas de suspensión de la patria potestad y de custodia instauradas por ambos progenitores y el 22 de marzo de 2010</w:t>
      </w:r>
      <w:r w:rsidR="00330E1C" w:rsidRPr="00330E1C">
        <w:rPr>
          <w:rFonts w:asciiTheme="majorHAnsi" w:hAnsiTheme="majorHAnsi"/>
          <w:sz w:val="20"/>
          <w:szCs w:val="20"/>
          <w:lang w:val="es-CO"/>
        </w:rPr>
        <w:t>, y</w:t>
      </w:r>
      <w:r w:rsidR="007C1E5E" w:rsidRPr="00330E1C">
        <w:rPr>
          <w:rFonts w:asciiTheme="majorHAnsi" w:hAnsiTheme="majorHAnsi"/>
          <w:sz w:val="20"/>
          <w:szCs w:val="20"/>
          <w:lang w:val="es-CO"/>
        </w:rPr>
        <w:t xml:space="preserve"> </w:t>
      </w:r>
      <w:r w:rsidR="00815518" w:rsidRPr="00330E1C">
        <w:rPr>
          <w:rFonts w:asciiTheme="majorHAnsi" w:hAnsiTheme="majorHAnsi"/>
          <w:sz w:val="20"/>
          <w:szCs w:val="20"/>
          <w:lang w:val="es-CO"/>
        </w:rPr>
        <w:t>ordenó al padre de C devolver la niña a su madre</w:t>
      </w:r>
      <w:r w:rsidR="009D1093" w:rsidRPr="00330E1C">
        <w:rPr>
          <w:rFonts w:asciiTheme="majorHAnsi" w:hAnsiTheme="majorHAnsi"/>
          <w:sz w:val="20"/>
          <w:szCs w:val="20"/>
          <w:lang w:val="es-CO"/>
        </w:rPr>
        <w:t>; decisión que resultó infructuosa</w:t>
      </w:r>
      <w:r w:rsidRPr="00330E1C">
        <w:rPr>
          <w:rFonts w:asciiTheme="majorHAnsi" w:hAnsiTheme="majorHAnsi"/>
          <w:sz w:val="20"/>
          <w:szCs w:val="20"/>
          <w:lang w:val="es-CO"/>
        </w:rPr>
        <w:t xml:space="preserve"> porque </w:t>
      </w:r>
      <w:r w:rsidR="00034677">
        <w:rPr>
          <w:rFonts w:asciiTheme="majorHAnsi" w:hAnsiTheme="majorHAnsi"/>
          <w:sz w:val="20"/>
          <w:szCs w:val="20"/>
          <w:lang w:val="es-CO"/>
        </w:rPr>
        <w:t>é</w:t>
      </w:r>
      <w:r w:rsidRPr="00330E1C">
        <w:rPr>
          <w:rFonts w:asciiTheme="majorHAnsi" w:hAnsiTheme="majorHAnsi"/>
          <w:sz w:val="20"/>
          <w:szCs w:val="20"/>
          <w:lang w:val="es-CO"/>
        </w:rPr>
        <w:t>ste ya se había llevado a la niña a Panamá</w:t>
      </w:r>
      <w:r w:rsidR="00815518" w:rsidRPr="00330E1C">
        <w:rPr>
          <w:rFonts w:asciiTheme="majorHAnsi" w:hAnsiTheme="majorHAnsi"/>
          <w:sz w:val="20"/>
          <w:szCs w:val="20"/>
          <w:lang w:val="es-CO"/>
        </w:rPr>
        <w:t>. El 23 de noviembre de 2010</w:t>
      </w:r>
      <w:r w:rsidR="004D57FA" w:rsidRPr="00330E1C">
        <w:rPr>
          <w:rFonts w:asciiTheme="majorHAnsi" w:hAnsiTheme="majorHAnsi"/>
          <w:sz w:val="20"/>
          <w:szCs w:val="20"/>
          <w:lang w:val="es-CO"/>
        </w:rPr>
        <w:t xml:space="preserve"> se convocó una audiencia en el marco del proceso de custodia, a la que habría asistido el padre de C, pero se habría retirado </w:t>
      </w:r>
      <w:r w:rsidR="00455FF1" w:rsidRPr="00330E1C">
        <w:rPr>
          <w:rFonts w:asciiTheme="majorHAnsi" w:hAnsiTheme="majorHAnsi"/>
          <w:sz w:val="20"/>
          <w:szCs w:val="20"/>
          <w:lang w:val="es-CO"/>
        </w:rPr>
        <w:t xml:space="preserve">antes </w:t>
      </w:r>
      <w:r w:rsidR="004D57FA" w:rsidRPr="00330E1C">
        <w:rPr>
          <w:rFonts w:asciiTheme="majorHAnsi" w:hAnsiTheme="majorHAnsi"/>
          <w:sz w:val="20"/>
          <w:szCs w:val="20"/>
          <w:lang w:val="es-CO"/>
        </w:rPr>
        <w:t>de</w:t>
      </w:r>
      <w:r w:rsidR="00455FF1" w:rsidRPr="00330E1C">
        <w:rPr>
          <w:rFonts w:asciiTheme="majorHAnsi" w:hAnsiTheme="majorHAnsi"/>
          <w:sz w:val="20"/>
          <w:szCs w:val="20"/>
          <w:lang w:val="es-CO"/>
        </w:rPr>
        <w:t xml:space="preserve"> que ésta culminara</w:t>
      </w:r>
      <w:r w:rsidR="004D57FA" w:rsidRPr="00330E1C">
        <w:rPr>
          <w:rFonts w:asciiTheme="majorHAnsi" w:hAnsiTheme="majorHAnsi"/>
          <w:sz w:val="20"/>
          <w:szCs w:val="20"/>
          <w:lang w:val="es-CO"/>
        </w:rPr>
        <w:t>.</w:t>
      </w:r>
      <w:r w:rsidR="00D32836" w:rsidRPr="00330E1C">
        <w:rPr>
          <w:rFonts w:asciiTheme="majorHAnsi" w:hAnsiTheme="majorHAnsi"/>
          <w:sz w:val="20"/>
          <w:szCs w:val="20"/>
          <w:lang w:val="es-CO"/>
        </w:rPr>
        <w:t xml:space="preserve"> El 9 de agosto</w:t>
      </w:r>
      <w:r w:rsidR="001A3A0C" w:rsidRPr="00330E1C">
        <w:rPr>
          <w:rFonts w:asciiTheme="majorHAnsi" w:hAnsiTheme="majorHAnsi"/>
          <w:sz w:val="20"/>
          <w:szCs w:val="20"/>
          <w:lang w:val="es-CO"/>
        </w:rPr>
        <w:t xml:space="preserve"> de 2011</w:t>
      </w:r>
      <w:r w:rsidR="00D32836" w:rsidRPr="00330E1C">
        <w:rPr>
          <w:rFonts w:asciiTheme="majorHAnsi" w:hAnsiTheme="majorHAnsi"/>
          <w:sz w:val="20"/>
          <w:szCs w:val="20"/>
          <w:lang w:val="es-CO"/>
        </w:rPr>
        <w:t xml:space="preserve"> el juzgado habría otorgado medidas cautelares a favor de C y M consistentes en la entrega provisional de la niña.</w:t>
      </w:r>
      <w:r w:rsidR="001A3A0C" w:rsidRPr="00330E1C">
        <w:rPr>
          <w:rFonts w:asciiTheme="majorHAnsi" w:hAnsiTheme="majorHAnsi"/>
          <w:sz w:val="20"/>
          <w:szCs w:val="20"/>
          <w:lang w:val="es-CO"/>
        </w:rPr>
        <w:t xml:space="preserve"> Finalmente, el 27 de marzo de 2013 el juzgado dictó sentencia de primera instancia en la que suspendió el ejercicio de la patria potestad del padre de C.</w:t>
      </w:r>
    </w:p>
    <w:p w14:paraId="22676928" w14:textId="77777777" w:rsidR="005B0993" w:rsidRDefault="007C1E5E" w:rsidP="00E3308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Pr>
          <w:rFonts w:asciiTheme="majorHAnsi" w:hAnsiTheme="majorHAnsi"/>
          <w:sz w:val="20"/>
          <w:szCs w:val="20"/>
          <w:lang w:val="es-CO"/>
        </w:rPr>
        <w:t>8</w:t>
      </w:r>
      <w:r w:rsidR="009C4511" w:rsidRPr="00E33085">
        <w:rPr>
          <w:rFonts w:asciiTheme="majorHAnsi" w:hAnsiTheme="majorHAnsi"/>
          <w:sz w:val="20"/>
          <w:szCs w:val="20"/>
          <w:lang w:val="es-CO"/>
        </w:rPr>
        <w:t>.</w:t>
      </w:r>
      <w:r w:rsidR="009C4511" w:rsidRPr="00E33085">
        <w:rPr>
          <w:rFonts w:asciiTheme="majorHAnsi" w:hAnsiTheme="majorHAnsi"/>
          <w:sz w:val="20"/>
          <w:szCs w:val="20"/>
          <w:lang w:val="es-CO"/>
        </w:rPr>
        <w:tab/>
      </w:r>
      <w:r w:rsidR="00385EB5" w:rsidRPr="00E33085">
        <w:rPr>
          <w:rFonts w:asciiTheme="majorHAnsi" w:hAnsiTheme="majorHAnsi"/>
          <w:sz w:val="20"/>
          <w:szCs w:val="20"/>
          <w:lang w:val="es-CO"/>
        </w:rPr>
        <w:t>Por otro lado, e</w:t>
      </w:r>
      <w:r w:rsidR="00E06A6D" w:rsidRPr="00E33085">
        <w:rPr>
          <w:rFonts w:asciiTheme="majorHAnsi" w:hAnsiTheme="majorHAnsi"/>
          <w:sz w:val="20"/>
          <w:szCs w:val="20"/>
          <w:lang w:val="es-CO"/>
        </w:rPr>
        <w:t>l día del secuestro de su hija la señora M presentó denuncia contra el padre de C ante el OIJ</w:t>
      </w:r>
      <w:r w:rsidR="0031105C" w:rsidRPr="00E33085">
        <w:rPr>
          <w:rFonts w:asciiTheme="majorHAnsi" w:hAnsiTheme="majorHAnsi"/>
          <w:sz w:val="20"/>
          <w:szCs w:val="20"/>
          <w:lang w:val="es-CO"/>
        </w:rPr>
        <w:t xml:space="preserve"> de Costa Rica</w:t>
      </w:r>
      <w:r w:rsidR="00385EB5" w:rsidRPr="00E33085">
        <w:rPr>
          <w:rFonts w:asciiTheme="majorHAnsi" w:hAnsiTheme="majorHAnsi"/>
          <w:sz w:val="20"/>
          <w:szCs w:val="20"/>
          <w:lang w:val="es-CO"/>
        </w:rPr>
        <w:t>, ratific</w:t>
      </w:r>
      <w:r w:rsidR="0052559F" w:rsidRPr="00E33085">
        <w:rPr>
          <w:rFonts w:asciiTheme="majorHAnsi" w:hAnsiTheme="majorHAnsi"/>
          <w:sz w:val="20"/>
          <w:szCs w:val="20"/>
          <w:lang w:val="es-CO"/>
        </w:rPr>
        <w:t>ada</w:t>
      </w:r>
      <w:r w:rsidR="00385EB5" w:rsidRPr="00E33085">
        <w:rPr>
          <w:rFonts w:asciiTheme="majorHAnsi" w:hAnsiTheme="majorHAnsi"/>
          <w:sz w:val="20"/>
          <w:szCs w:val="20"/>
          <w:lang w:val="es-CO"/>
        </w:rPr>
        <w:t xml:space="preserve"> ante el mismo organismo el 10 de diciembre de 2009.</w:t>
      </w:r>
      <w:r w:rsidR="004C327A" w:rsidRPr="00E33085">
        <w:rPr>
          <w:rFonts w:asciiTheme="majorHAnsi" w:hAnsiTheme="majorHAnsi"/>
          <w:sz w:val="20"/>
          <w:szCs w:val="20"/>
          <w:lang w:val="es-CO"/>
        </w:rPr>
        <w:t xml:space="preserve"> </w:t>
      </w:r>
      <w:r w:rsidR="0052559F" w:rsidRPr="00E33085">
        <w:rPr>
          <w:rFonts w:asciiTheme="majorHAnsi" w:hAnsiTheme="majorHAnsi"/>
          <w:sz w:val="20"/>
          <w:szCs w:val="20"/>
          <w:lang w:val="es-CO"/>
        </w:rPr>
        <w:t>Posteriormente, l</w:t>
      </w:r>
      <w:r w:rsidR="004C327A" w:rsidRPr="00E33085">
        <w:rPr>
          <w:rFonts w:asciiTheme="majorHAnsi" w:hAnsiTheme="majorHAnsi"/>
          <w:sz w:val="20"/>
          <w:szCs w:val="20"/>
          <w:lang w:val="es-CO"/>
        </w:rPr>
        <w:t>a señora M</w:t>
      </w:r>
      <w:r w:rsidR="0052559F" w:rsidRPr="00E33085">
        <w:rPr>
          <w:rFonts w:asciiTheme="majorHAnsi" w:hAnsiTheme="majorHAnsi"/>
          <w:sz w:val="20"/>
          <w:szCs w:val="20"/>
          <w:lang w:val="es-CO"/>
        </w:rPr>
        <w:t xml:space="preserve"> </w:t>
      </w:r>
      <w:r w:rsidR="00763A68">
        <w:rPr>
          <w:rFonts w:asciiTheme="majorHAnsi" w:hAnsiTheme="majorHAnsi"/>
          <w:sz w:val="20"/>
          <w:szCs w:val="20"/>
          <w:lang w:val="es-CO"/>
        </w:rPr>
        <w:t>conocería</w:t>
      </w:r>
      <w:r w:rsidR="0052559F" w:rsidRPr="00E33085">
        <w:rPr>
          <w:rFonts w:asciiTheme="majorHAnsi" w:hAnsiTheme="majorHAnsi"/>
          <w:sz w:val="20"/>
          <w:szCs w:val="20"/>
          <w:lang w:val="es-CO"/>
        </w:rPr>
        <w:t xml:space="preserve"> en la Dirección General de Migración de San José que el padre de C</w:t>
      </w:r>
      <w:r w:rsidR="005A11EE" w:rsidRPr="00E33085">
        <w:rPr>
          <w:rFonts w:asciiTheme="majorHAnsi" w:hAnsiTheme="majorHAnsi"/>
          <w:sz w:val="20"/>
          <w:szCs w:val="20"/>
          <w:lang w:val="es-CO"/>
        </w:rPr>
        <w:t xml:space="preserve"> habría viajado hacia Panamá con un documento presuntamente firmado por M en el que autorizaba la salida del país de su hija. La señora M habría acudido a la OIJ para denuncia</w:t>
      </w:r>
      <w:r w:rsidR="002B0D4F" w:rsidRPr="00E33085">
        <w:rPr>
          <w:rFonts w:asciiTheme="majorHAnsi" w:hAnsiTheme="majorHAnsi"/>
          <w:sz w:val="20"/>
          <w:szCs w:val="20"/>
          <w:lang w:val="es-CO"/>
        </w:rPr>
        <w:t>r</w:t>
      </w:r>
      <w:r w:rsidR="005A11EE" w:rsidRPr="00E33085">
        <w:rPr>
          <w:rFonts w:asciiTheme="majorHAnsi" w:hAnsiTheme="majorHAnsi"/>
          <w:sz w:val="20"/>
          <w:szCs w:val="20"/>
          <w:lang w:val="es-CO"/>
        </w:rPr>
        <w:t xml:space="preserve"> este hecho, y el 15 de junio de 2011 la Fiscal Auxiliar de Garabito solicitaría el sobreseimiento de la denuncia por secuestro puesto que existía duda sobre la responsabilidad del investigado</w:t>
      </w:r>
      <w:r w:rsidR="00736845">
        <w:rPr>
          <w:rFonts w:asciiTheme="majorHAnsi" w:hAnsiTheme="majorHAnsi"/>
          <w:sz w:val="20"/>
          <w:szCs w:val="20"/>
          <w:lang w:val="es-CO"/>
        </w:rPr>
        <w:t>, de</w:t>
      </w:r>
      <w:r w:rsidR="005A11EE" w:rsidRPr="00E33085">
        <w:rPr>
          <w:rFonts w:asciiTheme="majorHAnsi" w:hAnsiTheme="majorHAnsi"/>
          <w:sz w:val="20"/>
          <w:szCs w:val="20"/>
          <w:lang w:val="es-CO"/>
        </w:rPr>
        <w:t xml:space="preserve"> si éste se había llevado a la niña con el permiso de la madre.</w:t>
      </w:r>
      <w:r w:rsidR="00B03165" w:rsidRPr="00E33085">
        <w:rPr>
          <w:rFonts w:asciiTheme="majorHAnsi" w:hAnsiTheme="majorHAnsi"/>
          <w:sz w:val="20"/>
          <w:szCs w:val="20"/>
          <w:lang w:val="es-CO"/>
        </w:rPr>
        <w:t xml:space="preserve"> </w:t>
      </w:r>
    </w:p>
    <w:p w14:paraId="3D9F03EB" w14:textId="1F761C1C" w:rsidR="001A611A" w:rsidRDefault="005B0993" w:rsidP="00E3308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Pr>
          <w:rFonts w:asciiTheme="majorHAnsi" w:hAnsiTheme="majorHAnsi"/>
          <w:sz w:val="20"/>
          <w:szCs w:val="20"/>
          <w:lang w:val="es-CO"/>
        </w:rPr>
        <w:t>9.</w:t>
      </w:r>
      <w:r>
        <w:rPr>
          <w:rFonts w:asciiTheme="majorHAnsi" w:hAnsiTheme="majorHAnsi"/>
          <w:sz w:val="20"/>
          <w:szCs w:val="20"/>
          <w:lang w:val="es-CO"/>
        </w:rPr>
        <w:tab/>
      </w:r>
      <w:r w:rsidR="00736845">
        <w:rPr>
          <w:rFonts w:asciiTheme="majorHAnsi" w:hAnsiTheme="majorHAnsi"/>
          <w:sz w:val="20"/>
          <w:szCs w:val="20"/>
          <w:lang w:val="es-CO"/>
        </w:rPr>
        <w:t>E</w:t>
      </w:r>
      <w:r w:rsidR="00B03165" w:rsidRPr="00E33085">
        <w:rPr>
          <w:rFonts w:asciiTheme="majorHAnsi" w:hAnsiTheme="majorHAnsi"/>
          <w:sz w:val="20"/>
          <w:szCs w:val="20"/>
          <w:lang w:val="es-CO"/>
        </w:rPr>
        <w:t>l 14 de julio de 2011 el Juzgado Penal de Garabito</w:t>
      </w:r>
      <w:r w:rsidR="00A56D0F" w:rsidRPr="00E33085">
        <w:rPr>
          <w:rFonts w:asciiTheme="majorHAnsi" w:hAnsiTheme="majorHAnsi"/>
          <w:sz w:val="20"/>
          <w:szCs w:val="20"/>
          <w:lang w:val="es-CO"/>
        </w:rPr>
        <w:t xml:space="preserve"> dictó el sobreseimiento provisional a favor del padre de C.</w:t>
      </w:r>
      <w:r w:rsidR="009A4A9E" w:rsidRPr="00E33085">
        <w:rPr>
          <w:rFonts w:asciiTheme="majorHAnsi" w:hAnsiTheme="majorHAnsi"/>
          <w:sz w:val="20"/>
          <w:szCs w:val="20"/>
          <w:lang w:val="es-CO"/>
        </w:rPr>
        <w:t xml:space="preserve"> El 16 de noviembre de 2012</w:t>
      </w:r>
      <w:r w:rsidR="00C41B95" w:rsidRPr="00E33085">
        <w:rPr>
          <w:rFonts w:asciiTheme="majorHAnsi" w:hAnsiTheme="majorHAnsi"/>
          <w:sz w:val="20"/>
          <w:szCs w:val="20"/>
          <w:lang w:val="es-CO"/>
        </w:rPr>
        <w:t xml:space="preserve"> el mismo Juzgado declaró el sobreseimiento definitivo del proceso penal, en una decisión que no le fue notificada a M.</w:t>
      </w:r>
      <w:r w:rsidR="001337F5" w:rsidRPr="00E33085">
        <w:rPr>
          <w:rFonts w:asciiTheme="majorHAnsi" w:hAnsiTheme="majorHAnsi"/>
          <w:sz w:val="20"/>
          <w:szCs w:val="20"/>
          <w:lang w:val="es-CO"/>
        </w:rPr>
        <w:t xml:space="preserve"> El 12 de febrero de 2014 el abogado de M presentó una solicitud de saneamiento de actividad procesal defectuosa por afectación al derecho de la defensa de M.</w:t>
      </w:r>
      <w:r w:rsidR="00931897" w:rsidRPr="00E33085">
        <w:rPr>
          <w:rFonts w:asciiTheme="majorHAnsi" w:hAnsiTheme="majorHAnsi"/>
          <w:sz w:val="20"/>
          <w:szCs w:val="20"/>
          <w:lang w:val="es-CO"/>
        </w:rPr>
        <w:t xml:space="preserve"> Esta solicitud sería rechazada el 9 de mayo de 2014 por el Juzgado Penal de Garabito</w:t>
      </w:r>
      <w:r w:rsidR="00EC5731">
        <w:rPr>
          <w:rFonts w:asciiTheme="majorHAnsi" w:hAnsiTheme="majorHAnsi"/>
          <w:sz w:val="20"/>
          <w:szCs w:val="20"/>
          <w:lang w:val="es-CO"/>
        </w:rPr>
        <w:t>,</w:t>
      </w:r>
      <w:r w:rsidR="00427072">
        <w:rPr>
          <w:rFonts w:asciiTheme="majorHAnsi" w:hAnsiTheme="majorHAnsi"/>
          <w:sz w:val="20"/>
          <w:szCs w:val="20"/>
          <w:lang w:val="es-CO"/>
        </w:rPr>
        <w:t xml:space="preserve"> </w:t>
      </w:r>
      <w:r w:rsidR="0042760F">
        <w:rPr>
          <w:rFonts w:asciiTheme="majorHAnsi" w:hAnsiTheme="majorHAnsi"/>
          <w:sz w:val="20"/>
          <w:szCs w:val="20"/>
          <w:lang w:val="es-CO"/>
        </w:rPr>
        <w:t>mediante auto</w:t>
      </w:r>
      <w:r w:rsidR="00EC5731" w:rsidRPr="00EC5731">
        <w:rPr>
          <w:rFonts w:asciiTheme="majorHAnsi" w:hAnsiTheme="majorHAnsi"/>
          <w:sz w:val="20"/>
          <w:szCs w:val="20"/>
          <w:lang w:val="es-CO"/>
        </w:rPr>
        <w:t xml:space="preserve"> que fue apelad</w:t>
      </w:r>
      <w:r w:rsidR="0042760F">
        <w:rPr>
          <w:rFonts w:asciiTheme="majorHAnsi" w:hAnsiTheme="majorHAnsi"/>
          <w:sz w:val="20"/>
          <w:szCs w:val="20"/>
          <w:lang w:val="es-CO"/>
        </w:rPr>
        <w:t>o</w:t>
      </w:r>
      <w:r w:rsidR="00EC5731" w:rsidRPr="00EC5731">
        <w:rPr>
          <w:rFonts w:asciiTheme="majorHAnsi" w:hAnsiTheme="majorHAnsi"/>
          <w:sz w:val="20"/>
          <w:szCs w:val="20"/>
          <w:lang w:val="es-CO"/>
        </w:rPr>
        <w:t xml:space="preserve"> el 15 de mayo de 2014. </w:t>
      </w:r>
      <w:r w:rsidR="00EC5731">
        <w:rPr>
          <w:rFonts w:asciiTheme="majorHAnsi" w:hAnsiTheme="majorHAnsi"/>
          <w:sz w:val="20"/>
          <w:szCs w:val="20"/>
          <w:lang w:val="es-CO"/>
        </w:rPr>
        <w:t xml:space="preserve">El Tribunal </w:t>
      </w:r>
      <w:r w:rsidR="00090A93">
        <w:rPr>
          <w:rFonts w:asciiTheme="majorHAnsi" w:hAnsiTheme="majorHAnsi"/>
          <w:sz w:val="20"/>
          <w:szCs w:val="20"/>
          <w:lang w:val="es-CO"/>
        </w:rPr>
        <w:t xml:space="preserve">que conoció el recurso </w:t>
      </w:r>
      <w:r w:rsidR="00EC5731" w:rsidRPr="00EC5731">
        <w:rPr>
          <w:rFonts w:asciiTheme="majorHAnsi" w:hAnsiTheme="majorHAnsi"/>
          <w:sz w:val="20"/>
          <w:szCs w:val="20"/>
          <w:lang w:val="es-CO"/>
        </w:rPr>
        <w:t>convocó a una audiencia el 11 de junio de 2014</w:t>
      </w:r>
      <w:r w:rsidR="00EC5731">
        <w:rPr>
          <w:rFonts w:asciiTheme="majorHAnsi" w:hAnsiTheme="majorHAnsi"/>
          <w:sz w:val="20"/>
          <w:szCs w:val="20"/>
          <w:lang w:val="es-CO"/>
        </w:rPr>
        <w:t xml:space="preserve"> en la cual se desestimó </w:t>
      </w:r>
      <w:r w:rsidR="00090A93">
        <w:rPr>
          <w:rFonts w:asciiTheme="majorHAnsi" w:hAnsiTheme="majorHAnsi"/>
          <w:sz w:val="20"/>
          <w:szCs w:val="20"/>
          <w:lang w:val="es-CO"/>
        </w:rPr>
        <w:t xml:space="preserve">definitivamente la </w:t>
      </w:r>
      <w:r w:rsidR="00EC5731">
        <w:rPr>
          <w:rFonts w:asciiTheme="majorHAnsi" w:hAnsiTheme="majorHAnsi"/>
          <w:sz w:val="20"/>
          <w:szCs w:val="20"/>
          <w:lang w:val="es-CO"/>
        </w:rPr>
        <w:t>apelación</w:t>
      </w:r>
      <w:r w:rsidR="00C33A28">
        <w:rPr>
          <w:rFonts w:asciiTheme="majorHAnsi" w:hAnsiTheme="majorHAnsi"/>
          <w:sz w:val="20"/>
          <w:szCs w:val="20"/>
          <w:lang w:val="es-CO"/>
        </w:rPr>
        <w:t xml:space="preserve"> interpuesta</w:t>
      </w:r>
      <w:r w:rsidR="00EC5731">
        <w:rPr>
          <w:rFonts w:asciiTheme="majorHAnsi" w:hAnsiTheme="majorHAnsi"/>
          <w:sz w:val="20"/>
          <w:szCs w:val="20"/>
          <w:lang w:val="es-CO"/>
        </w:rPr>
        <w:t xml:space="preserve"> </w:t>
      </w:r>
      <w:r w:rsidR="00F74985" w:rsidRPr="00E33085">
        <w:rPr>
          <w:rFonts w:asciiTheme="majorHAnsi" w:hAnsiTheme="majorHAnsi"/>
          <w:sz w:val="20"/>
          <w:szCs w:val="20"/>
          <w:lang w:val="es-CO"/>
        </w:rPr>
        <w:t>por M</w:t>
      </w:r>
      <w:r w:rsidR="00505035">
        <w:rPr>
          <w:rFonts w:asciiTheme="majorHAnsi" w:hAnsiTheme="majorHAnsi"/>
          <w:sz w:val="20"/>
          <w:szCs w:val="20"/>
          <w:lang w:val="es-CO"/>
        </w:rPr>
        <w:t>.</w:t>
      </w:r>
    </w:p>
    <w:p w14:paraId="5F61211F" w14:textId="2E0E6426" w:rsidR="003E2CB9" w:rsidRDefault="00034677" w:rsidP="00A2234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noProof/>
          <w:sz w:val="20"/>
          <w:szCs w:val="20"/>
          <w:lang w:val="es-CO"/>
        </w:rPr>
      </w:pPr>
      <w:r>
        <w:rPr>
          <w:rFonts w:asciiTheme="majorHAnsi" w:hAnsiTheme="majorHAnsi"/>
          <w:noProof/>
          <w:sz w:val="20"/>
          <w:szCs w:val="20"/>
          <w:lang w:val="es-CO"/>
        </w:rPr>
        <w:t>10</w:t>
      </w:r>
      <w:r w:rsidR="00A2234E">
        <w:rPr>
          <w:rFonts w:asciiTheme="majorHAnsi" w:hAnsiTheme="majorHAnsi"/>
          <w:noProof/>
          <w:sz w:val="20"/>
          <w:szCs w:val="20"/>
          <w:lang w:val="es-CO"/>
        </w:rPr>
        <w:t>.</w:t>
      </w:r>
      <w:r w:rsidR="00A2234E">
        <w:rPr>
          <w:rFonts w:asciiTheme="majorHAnsi" w:hAnsiTheme="majorHAnsi"/>
          <w:noProof/>
          <w:sz w:val="20"/>
          <w:szCs w:val="20"/>
          <w:lang w:val="es-CO"/>
        </w:rPr>
        <w:tab/>
        <w:t>La parte peticionaria sostiene que el recurso idóneo que M agotó fue el de restitución internacional</w:t>
      </w:r>
      <w:r w:rsidR="00AB2782">
        <w:rPr>
          <w:rFonts w:asciiTheme="majorHAnsi" w:hAnsiTheme="majorHAnsi"/>
          <w:noProof/>
          <w:sz w:val="20"/>
          <w:szCs w:val="20"/>
          <w:lang w:val="es-CO"/>
        </w:rPr>
        <w:t>, el cual habría surtido efectos</w:t>
      </w:r>
      <w:r w:rsidR="00A2234E">
        <w:rPr>
          <w:rFonts w:asciiTheme="majorHAnsi" w:hAnsiTheme="majorHAnsi"/>
          <w:noProof/>
          <w:sz w:val="20"/>
          <w:szCs w:val="20"/>
          <w:lang w:val="es-CO"/>
        </w:rPr>
        <w:t xml:space="preserve"> tanto en Panamá como en Costa Rica. Por otro lado, también aduce que la denuncia </w:t>
      </w:r>
      <w:r w:rsidR="00AB2782">
        <w:rPr>
          <w:rFonts w:asciiTheme="majorHAnsi" w:hAnsiTheme="majorHAnsi"/>
          <w:noProof/>
          <w:sz w:val="20"/>
          <w:szCs w:val="20"/>
          <w:lang w:val="es-CO"/>
        </w:rPr>
        <w:t xml:space="preserve">penal </w:t>
      </w:r>
      <w:r w:rsidR="00A2234E">
        <w:rPr>
          <w:rFonts w:asciiTheme="majorHAnsi" w:hAnsiTheme="majorHAnsi"/>
          <w:noProof/>
          <w:sz w:val="20"/>
          <w:szCs w:val="20"/>
          <w:lang w:val="es-CO"/>
        </w:rPr>
        <w:t>de M por la sustracción ilíci</w:t>
      </w:r>
      <w:r w:rsidR="003F6420">
        <w:rPr>
          <w:rFonts w:asciiTheme="majorHAnsi" w:hAnsiTheme="majorHAnsi"/>
          <w:noProof/>
          <w:sz w:val="20"/>
          <w:szCs w:val="20"/>
          <w:lang w:val="es-CO"/>
        </w:rPr>
        <w:t>t</w:t>
      </w:r>
      <w:r w:rsidR="00A2234E">
        <w:rPr>
          <w:rFonts w:asciiTheme="majorHAnsi" w:hAnsiTheme="majorHAnsi"/>
          <w:noProof/>
          <w:sz w:val="20"/>
          <w:szCs w:val="20"/>
          <w:lang w:val="es-CO"/>
        </w:rPr>
        <w:t xml:space="preserve">a de C </w:t>
      </w:r>
      <w:r w:rsidR="00044199">
        <w:rPr>
          <w:rFonts w:asciiTheme="majorHAnsi" w:hAnsiTheme="majorHAnsi"/>
          <w:noProof/>
          <w:sz w:val="20"/>
          <w:szCs w:val="20"/>
          <w:lang w:val="es-CO"/>
        </w:rPr>
        <w:t>constituyó</w:t>
      </w:r>
      <w:r w:rsidR="00A2234E">
        <w:rPr>
          <w:rFonts w:asciiTheme="majorHAnsi" w:hAnsiTheme="majorHAnsi"/>
          <w:noProof/>
          <w:sz w:val="20"/>
          <w:szCs w:val="20"/>
          <w:lang w:val="es-CO"/>
        </w:rPr>
        <w:t xml:space="preserve"> otro recurso que agotó la jurisdicción interna en Costa Rica. </w:t>
      </w:r>
      <w:r w:rsidR="00C138A0">
        <w:rPr>
          <w:rFonts w:asciiTheme="majorHAnsi" w:hAnsiTheme="majorHAnsi"/>
          <w:noProof/>
          <w:sz w:val="20"/>
          <w:szCs w:val="20"/>
          <w:lang w:val="es-CO"/>
        </w:rPr>
        <w:t xml:space="preserve">Sin embargo, </w:t>
      </w:r>
      <w:r w:rsidR="003F6420">
        <w:rPr>
          <w:rFonts w:asciiTheme="majorHAnsi" w:hAnsiTheme="majorHAnsi"/>
          <w:noProof/>
          <w:sz w:val="20"/>
          <w:szCs w:val="20"/>
          <w:lang w:val="es-CO"/>
        </w:rPr>
        <w:t xml:space="preserve">los peticionarios </w:t>
      </w:r>
      <w:r w:rsidR="00C138A0">
        <w:rPr>
          <w:rFonts w:asciiTheme="majorHAnsi" w:hAnsiTheme="majorHAnsi"/>
          <w:noProof/>
          <w:sz w:val="20"/>
          <w:szCs w:val="20"/>
          <w:lang w:val="es-CO"/>
        </w:rPr>
        <w:t>consideran que e</w:t>
      </w:r>
      <w:r w:rsidR="00A2234E">
        <w:rPr>
          <w:rFonts w:asciiTheme="majorHAnsi" w:hAnsiTheme="majorHAnsi"/>
          <w:noProof/>
          <w:sz w:val="20"/>
          <w:szCs w:val="20"/>
          <w:lang w:val="es-CO"/>
        </w:rPr>
        <w:t xml:space="preserve">l proceso </w:t>
      </w:r>
      <w:r w:rsidR="00C138A0">
        <w:rPr>
          <w:rFonts w:asciiTheme="majorHAnsi" w:hAnsiTheme="majorHAnsi"/>
          <w:noProof/>
          <w:sz w:val="20"/>
          <w:szCs w:val="20"/>
          <w:lang w:val="es-CO"/>
        </w:rPr>
        <w:t xml:space="preserve">penal por el delito de sustracción de menor </w:t>
      </w:r>
      <w:r w:rsidR="00A2234E">
        <w:rPr>
          <w:rFonts w:asciiTheme="majorHAnsi" w:hAnsiTheme="majorHAnsi"/>
          <w:noProof/>
          <w:sz w:val="20"/>
          <w:szCs w:val="20"/>
          <w:lang w:val="es-CO"/>
        </w:rPr>
        <w:t xml:space="preserve">resultó inefectivo porque fue sobreseido. </w:t>
      </w:r>
      <w:r w:rsidR="003F6420">
        <w:rPr>
          <w:rFonts w:asciiTheme="majorHAnsi" w:hAnsiTheme="majorHAnsi"/>
          <w:noProof/>
          <w:sz w:val="20"/>
          <w:szCs w:val="20"/>
          <w:lang w:val="es-CO"/>
        </w:rPr>
        <w:t>Argumentan que, s</w:t>
      </w:r>
      <w:r w:rsidR="00A2234E">
        <w:rPr>
          <w:rFonts w:asciiTheme="majorHAnsi" w:hAnsiTheme="majorHAnsi"/>
          <w:noProof/>
          <w:sz w:val="20"/>
          <w:szCs w:val="20"/>
          <w:lang w:val="es-CO"/>
        </w:rPr>
        <w:t xml:space="preserve">i bien el sobreseimiento definitivo fue decidido el 17 de noviembre de 2012, el abogado de la señora M presentó una solicitud de saneamiento de actividad proceso defectuosa por afectación del derecho de defensa de M, </w:t>
      </w:r>
      <w:r w:rsidR="003F6420">
        <w:rPr>
          <w:rFonts w:asciiTheme="majorHAnsi" w:hAnsiTheme="majorHAnsi"/>
          <w:noProof/>
          <w:sz w:val="20"/>
          <w:szCs w:val="20"/>
          <w:lang w:val="es-CO"/>
        </w:rPr>
        <w:t xml:space="preserve">que </w:t>
      </w:r>
      <w:r w:rsidR="00A2234E">
        <w:rPr>
          <w:rFonts w:asciiTheme="majorHAnsi" w:hAnsiTheme="majorHAnsi"/>
          <w:noProof/>
          <w:sz w:val="20"/>
          <w:szCs w:val="20"/>
          <w:lang w:val="es-CO"/>
        </w:rPr>
        <w:t>sería declarada sin lugar el 15 de mayo de 2014 en primera instancia, y el 11 de junio de 2014 en segunda.</w:t>
      </w:r>
      <w:r w:rsidR="003F6420">
        <w:rPr>
          <w:rFonts w:asciiTheme="majorHAnsi" w:hAnsiTheme="majorHAnsi"/>
          <w:noProof/>
          <w:sz w:val="20"/>
          <w:szCs w:val="20"/>
          <w:lang w:val="es-CO"/>
        </w:rPr>
        <w:t xml:space="preserve"> Para los peticionarios, el cómputo del plazo de presentación de esta petición comienza desde el 11 de junio de 2014, y aunque hayan excedido un día en e</w:t>
      </w:r>
      <w:r w:rsidR="007F7D07">
        <w:rPr>
          <w:rFonts w:asciiTheme="majorHAnsi" w:hAnsiTheme="majorHAnsi"/>
          <w:noProof/>
          <w:sz w:val="20"/>
          <w:szCs w:val="20"/>
          <w:lang w:val="es-CO"/>
        </w:rPr>
        <w:t>l</w:t>
      </w:r>
      <w:r w:rsidR="003F6420">
        <w:rPr>
          <w:rFonts w:asciiTheme="majorHAnsi" w:hAnsiTheme="majorHAnsi"/>
          <w:noProof/>
          <w:sz w:val="20"/>
          <w:szCs w:val="20"/>
          <w:lang w:val="es-CO"/>
        </w:rPr>
        <w:t xml:space="preserve"> término correspondiente, solicitan a la CIDH</w:t>
      </w:r>
      <w:r w:rsidR="00DE2745">
        <w:rPr>
          <w:rFonts w:asciiTheme="majorHAnsi" w:hAnsiTheme="majorHAnsi"/>
          <w:noProof/>
          <w:sz w:val="20"/>
          <w:szCs w:val="20"/>
          <w:lang w:val="es-CO"/>
        </w:rPr>
        <w:t xml:space="preserve"> valorar el cumpli</w:t>
      </w:r>
      <w:r w:rsidR="00E10646">
        <w:rPr>
          <w:rFonts w:asciiTheme="majorHAnsi" w:hAnsiTheme="majorHAnsi"/>
          <w:noProof/>
          <w:sz w:val="20"/>
          <w:szCs w:val="20"/>
          <w:lang w:val="es-CO"/>
        </w:rPr>
        <w:t>mi</w:t>
      </w:r>
      <w:r w:rsidR="00DE2745">
        <w:rPr>
          <w:rFonts w:asciiTheme="majorHAnsi" w:hAnsiTheme="majorHAnsi"/>
          <w:noProof/>
          <w:sz w:val="20"/>
          <w:szCs w:val="20"/>
          <w:lang w:val="es-CO"/>
        </w:rPr>
        <w:t>ento</w:t>
      </w:r>
      <w:r w:rsidR="003F6420">
        <w:rPr>
          <w:rFonts w:asciiTheme="majorHAnsi" w:hAnsiTheme="majorHAnsi"/>
          <w:noProof/>
          <w:sz w:val="20"/>
          <w:szCs w:val="20"/>
          <w:lang w:val="es-CO"/>
        </w:rPr>
        <w:t xml:space="preserve"> </w:t>
      </w:r>
      <w:r w:rsidR="00DE2745">
        <w:rPr>
          <w:rFonts w:asciiTheme="majorHAnsi" w:hAnsiTheme="majorHAnsi"/>
          <w:noProof/>
          <w:sz w:val="20"/>
          <w:szCs w:val="20"/>
          <w:lang w:val="es-CO"/>
        </w:rPr>
        <w:t xml:space="preserve">de este requisito </w:t>
      </w:r>
      <w:r w:rsidR="007F7D07">
        <w:rPr>
          <w:rFonts w:asciiTheme="majorHAnsi" w:hAnsiTheme="majorHAnsi"/>
          <w:noProof/>
          <w:sz w:val="20"/>
          <w:szCs w:val="20"/>
          <w:lang w:val="es-CO"/>
        </w:rPr>
        <w:t xml:space="preserve">sin sacrificar el </w:t>
      </w:r>
      <w:r w:rsidR="00DE2745">
        <w:rPr>
          <w:rFonts w:asciiTheme="majorHAnsi" w:hAnsiTheme="majorHAnsi"/>
          <w:noProof/>
          <w:sz w:val="20"/>
          <w:szCs w:val="20"/>
          <w:lang w:val="es-CO"/>
        </w:rPr>
        <w:t>acceso a la justicia</w:t>
      </w:r>
      <w:r w:rsidR="00DE2745" w:rsidRPr="00A44C31">
        <w:rPr>
          <w:rFonts w:asciiTheme="majorHAnsi" w:hAnsiTheme="majorHAnsi"/>
          <w:noProof/>
          <w:sz w:val="20"/>
          <w:szCs w:val="20"/>
          <w:lang w:val="es-CO"/>
        </w:rPr>
        <w:t xml:space="preserve"> en función de una excesiva ritualidad formal</w:t>
      </w:r>
      <w:r w:rsidR="00DE2745">
        <w:rPr>
          <w:rFonts w:asciiTheme="majorHAnsi" w:hAnsiTheme="majorHAnsi"/>
          <w:noProof/>
          <w:sz w:val="20"/>
          <w:szCs w:val="20"/>
          <w:lang w:val="es-CO"/>
        </w:rPr>
        <w:t>.</w:t>
      </w:r>
    </w:p>
    <w:p w14:paraId="04B68A11" w14:textId="160C3578" w:rsidR="00A2234E" w:rsidRPr="007275CA" w:rsidRDefault="007C1E5E" w:rsidP="00A2234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Pr>
          <w:rFonts w:asciiTheme="majorHAnsi" w:hAnsiTheme="majorHAnsi"/>
          <w:noProof/>
          <w:sz w:val="20"/>
          <w:szCs w:val="20"/>
          <w:lang w:val="es-CO"/>
        </w:rPr>
        <w:t>1</w:t>
      </w:r>
      <w:r w:rsidR="00034677">
        <w:rPr>
          <w:rFonts w:asciiTheme="majorHAnsi" w:hAnsiTheme="majorHAnsi"/>
          <w:noProof/>
          <w:sz w:val="20"/>
          <w:szCs w:val="20"/>
          <w:lang w:val="es-CO"/>
        </w:rPr>
        <w:t>1</w:t>
      </w:r>
      <w:r w:rsidR="003E2CB9">
        <w:rPr>
          <w:rFonts w:asciiTheme="majorHAnsi" w:hAnsiTheme="majorHAnsi"/>
          <w:noProof/>
          <w:sz w:val="20"/>
          <w:szCs w:val="20"/>
          <w:lang w:val="es-CO"/>
        </w:rPr>
        <w:t>.</w:t>
      </w:r>
      <w:r w:rsidR="003E2CB9">
        <w:rPr>
          <w:rFonts w:asciiTheme="majorHAnsi" w:hAnsiTheme="majorHAnsi"/>
          <w:noProof/>
          <w:sz w:val="20"/>
          <w:szCs w:val="20"/>
          <w:lang w:val="es-CO"/>
        </w:rPr>
        <w:tab/>
      </w:r>
      <w:r w:rsidR="006C45CF">
        <w:rPr>
          <w:rFonts w:asciiTheme="majorHAnsi" w:hAnsiTheme="majorHAnsi"/>
          <w:noProof/>
          <w:sz w:val="20"/>
          <w:szCs w:val="20"/>
          <w:lang w:val="es-CO"/>
        </w:rPr>
        <w:t xml:space="preserve">Los peticionarios alegan que la omisión de prevenir y la falta del deber de investigar con debida diligencia la sustracción ilícita de C por parte de las autoridades costarricenses hace al Estado responsable de la violación de la libertad personal de la niña, y de los derechos a la integridad personal, a la vida familiar y a la protección de la familia en perjuicio de ambas presuntas víctimas. </w:t>
      </w:r>
      <w:r w:rsidR="003E2CB9">
        <w:rPr>
          <w:rFonts w:asciiTheme="majorHAnsi" w:hAnsiTheme="majorHAnsi"/>
          <w:noProof/>
          <w:sz w:val="20"/>
          <w:szCs w:val="20"/>
          <w:lang w:val="es-CO"/>
        </w:rPr>
        <w:t>Frente a los planteamientos que hizo el Estado</w:t>
      </w:r>
      <w:r w:rsidR="006C45CF">
        <w:rPr>
          <w:rFonts w:asciiTheme="majorHAnsi" w:hAnsiTheme="majorHAnsi"/>
          <w:noProof/>
          <w:sz w:val="20"/>
          <w:szCs w:val="20"/>
          <w:lang w:val="es-CO"/>
        </w:rPr>
        <w:t xml:space="preserve"> en sus observaciones finales</w:t>
      </w:r>
      <w:r w:rsidR="003E2CB9">
        <w:rPr>
          <w:rFonts w:asciiTheme="majorHAnsi" w:hAnsiTheme="majorHAnsi"/>
          <w:noProof/>
          <w:sz w:val="20"/>
          <w:szCs w:val="20"/>
          <w:lang w:val="es-CO"/>
        </w:rPr>
        <w:t xml:space="preserve">, </w:t>
      </w:r>
      <w:r w:rsidR="007F7D07">
        <w:rPr>
          <w:rFonts w:asciiTheme="majorHAnsi" w:hAnsiTheme="majorHAnsi"/>
          <w:noProof/>
          <w:sz w:val="20"/>
          <w:szCs w:val="20"/>
          <w:lang w:val="es-CO"/>
        </w:rPr>
        <w:t>los peticionarios arguyen que las e</w:t>
      </w:r>
      <w:r w:rsidR="00A2234E">
        <w:rPr>
          <w:rFonts w:asciiTheme="majorHAnsi" w:hAnsiTheme="majorHAnsi"/>
          <w:noProof/>
          <w:sz w:val="20"/>
          <w:szCs w:val="20"/>
          <w:lang w:val="es-CO"/>
        </w:rPr>
        <w:t xml:space="preserve">xcepciones </w:t>
      </w:r>
      <w:r w:rsidR="003E2CB9">
        <w:rPr>
          <w:rFonts w:asciiTheme="majorHAnsi" w:hAnsiTheme="majorHAnsi"/>
          <w:noProof/>
          <w:sz w:val="20"/>
          <w:szCs w:val="20"/>
          <w:lang w:val="es-CO"/>
        </w:rPr>
        <w:t xml:space="preserve">que plantea Costa Rica </w:t>
      </w:r>
      <w:r w:rsidR="007F7D07">
        <w:rPr>
          <w:rFonts w:asciiTheme="majorHAnsi" w:hAnsiTheme="majorHAnsi"/>
          <w:noProof/>
          <w:sz w:val="20"/>
          <w:szCs w:val="20"/>
          <w:lang w:val="es-CO"/>
        </w:rPr>
        <w:t xml:space="preserve">son </w:t>
      </w:r>
      <w:r w:rsidR="00A2234E">
        <w:rPr>
          <w:rFonts w:asciiTheme="majorHAnsi" w:hAnsiTheme="majorHAnsi"/>
          <w:noProof/>
          <w:sz w:val="20"/>
          <w:szCs w:val="20"/>
          <w:lang w:val="es-CO"/>
        </w:rPr>
        <w:t>incompatibles</w:t>
      </w:r>
      <w:r w:rsidR="00A2234E" w:rsidRPr="00025B05">
        <w:rPr>
          <w:rFonts w:asciiTheme="majorHAnsi" w:hAnsiTheme="majorHAnsi"/>
          <w:noProof/>
          <w:sz w:val="20"/>
          <w:szCs w:val="20"/>
          <w:lang w:val="es-CO"/>
        </w:rPr>
        <w:t>,</w:t>
      </w:r>
      <w:r w:rsidR="007F7D07">
        <w:rPr>
          <w:rFonts w:asciiTheme="majorHAnsi" w:hAnsiTheme="majorHAnsi"/>
          <w:noProof/>
          <w:sz w:val="20"/>
          <w:szCs w:val="20"/>
          <w:lang w:val="es-CO"/>
        </w:rPr>
        <w:t xml:space="preserve"> toda vez que se pretende la declaratoria de extemporaneidad de la petición y la falta de agotamiento</w:t>
      </w:r>
      <w:r w:rsidR="00A2234E">
        <w:rPr>
          <w:rFonts w:asciiTheme="majorHAnsi" w:hAnsiTheme="majorHAnsi"/>
          <w:noProof/>
          <w:sz w:val="20"/>
          <w:szCs w:val="20"/>
          <w:lang w:val="es-CO"/>
        </w:rPr>
        <w:t xml:space="preserve">. </w:t>
      </w:r>
      <w:r w:rsidR="00592E5F">
        <w:rPr>
          <w:rFonts w:asciiTheme="majorHAnsi" w:hAnsiTheme="majorHAnsi"/>
          <w:noProof/>
          <w:sz w:val="20"/>
          <w:szCs w:val="20"/>
          <w:lang w:val="es-CO"/>
        </w:rPr>
        <w:t>También sostiene</w:t>
      </w:r>
      <w:r w:rsidR="00E1538A">
        <w:rPr>
          <w:rFonts w:asciiTheme="majorHAnsi" w:hAnsiTheme="majorHAnsi"/>
          <w:noProof/>
          <w:sz w:val="20"/>
          <w:szCs w:val="20"/>
          <w:lang w:val="es-CO"/>
        </w:rPr>
        <w:t>n</w:t>
      </w:r>
      <w:r w:rsidR="00592E5F">
        <w:rPr>
          <w:rFonts w:asciiTheme="majorHAnsi" w:hAnsiTheme="majorHAnsi"/>
          <w:noProof/>
          <w:sz w:val="20"/>
          <w:szCs w:val="20"/>
          <w:lang w:val="es-CO"/>
        </w:rPr>
        <w:t xml:space="preserve"> que </w:t>
      </w:r>
      <w:r w:rsidR="003E2CB9">
        <w:rPr>
          <w:rFonts w:asciiTheme="majorHAnsi" w:hAnsiTheme="majorHAnsi"/>
          <w:noProof/>
          <w:sz w:val="20"/>
          <w:szCs w:val="20"/>
          <w:lang w:val="es-CO"/>
        </w:rPr>
        <w:t>su</w:t>
      </w:r>
      <w:r w:rsidR="00A2234E">
        <w:rPr>
          <w:rFonts w:asciiTheme="majorHAnsi" w:hAnsiTheme="majorHAnsi"/>
          <w:noProof/>
          <w:sz w:val="20"/>
          <w:szCs w:val="20"/>
          <w:lang w:val="es-CO"/>
        </w:rPr>
        <w:t xml:space="preserve"> alegato </w:t>
      </w:r>
      <w:r w:rsidR="00592E5F">
        <w:rPr>
          <w:rFonts w:asciiTheme="majorHAnsi" w:hAnsiTheme="majorHAnsi"/>
          <w:noProof/>
          <w:sz w:val="20"/>
          <w:szCs w:val="20"/>
          <w:lang w:val="es-CO"/>
        </w:rPr>
        <w:t>sobre el uso de la CIDH como una</w:t>
      </w:r>
      <w:r w:rsidR="00A2234E">
        <w:rPr>
          <w:rFonts w:asciiTheme="majorHAnsi" w:hAnsiTheme="majorHAnsi"/>
          <w:noProof/>
          <w:sz w:val="20"/>
          <w:szCs w:val="20"/>
          <w:lang w:val="es-CO"/>
        </w:rPr>
        <w:t xml:space="preserve"> cuarta instancia no tiene carácter de preliminar, sino que se dirige al fondo de la controversia en la medida que es necesario analizar si la actuaci</w:t>
      </w:r>
      <w:r w:rsidR="00592E5F">
        <w:rPr>
          <w:rFonts w:asciiTheme="majorHAnsi" w:hAnsiTheme="majorHAnsi"/>
          <w:noProof/>
          <w:sz w:val="20"/>
          <w:szCs w:val="20"/>
          <w:lang w:val="es-CO"/>
        </w:rPr>
        <w:t>ó</w:t>
      </w:r>
      <w:r w:rsidR="00A2234E">
        <w:rPr>
          <w:rFonts w:asciiTheme="majorHAnsi" w:hAnsiTheme="majorHAnsi"/>
          <w:noProof/>
          <w:sz w:val="20"/>
          <w:szCs w:val="20"/>
          <w:lang w:val="es-CO"/>
        </w:rPr>
        <w:t>n de las autoridades fue diligente y adecuada.</w:t>
      </w:r>
      <w:r w:rsidR="001B52B7">
        <w:rPr>
          <w:rFonts w:asciiTheme="majorHAnsi" w:hAnsiTheme="majorHAnsi"/>
          <w:noProof/>
          <w:sz w:val="20"/>
          <w:szCs w:val="20"/>
          <w:lang w:val="es-CO"/>
        </w:rPr>
        <w:t xml:space="preserve"> </w:t>
      </w:r>
    </w:p>
    <w:p w14:paraId="00C0A689" w14:textId="64D3C6F2" w:rsidR="00C43BB2" w:rsidRDefault="007C1E5E" w:rsidP="00685A4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Pr>
          <w:rFonts w:asciiTheme="majorHAnsi" w:hAnsiTheme="majorHAnsi"/>
          <w:sz w:val="20"/>
          <w:szCs w:val="20"/>
          <w:lang w:val="es-CO"/>
        </w:rPr>
        <w:t>1</w:t>
      </w:r>
      <w:r w:rsidR="00034677">
        <w:rPr>
          <w:rFonts w:asciiTheme="majorHAnsi" w:hAnsiTheme="majorHAnsi"/>
          <w:sz w:val="20"/>
          <w:szCs w:val="20"/>
          <w:lang w:val="es-CO"/>
        </w:rPr>
        <w:t>2</w:t>
      </w:r>
      <w:r w:rsidR="00483AF7">
        <w:rPr>
          <w:rFonts w:asciiTheme="majorHAnsi" w:hAnsiTheme="majorHAnsi"/>
          <w:sz w:val="20"/>
          <w:szCs w:val="20"/>
          <w:lang w:val="es-CO"/>
        </w:rPr>
        <w:t>.</w:t>
      </w:r>
      <w:r w:rsidR="00483AF7">
        <w:rPr>
          <w:rFonts w:asciiTheme="majorHAnsi" w:hAnsiTheme="majorHAnsi"/>
          <w:sz w:val="20"/>
          <w:szCs w:val="20"/>
          <w:lang w:val="es-CO"/>
        </w:rPr>
        <w:tab/>
      </w:r>
      <w:r w:rsidR="0024620F">
        <w:rPr>
          <w:rFonts w:asciiTheme="majorHAnsi" w:hAnsiTheme="majorHAnsi"/>
          <w:sz w:val="20"/>
          <w:szCs w:val="20"/>
          <w:lang w:val="es-CO"/>
        </w:rPr>
        <w:t xml:space="preserve">Por su parte, </w:t>
      </w:r>
      <w:r w:rsidR="00E33085">
        <w:rPr>
          <w:rFonts w:asciiTheme="majorHAnsi" w:hAnsiTheme="majorHAnsi"/>
          <w:sz w:val="20"/>
          <w:szCs w:val="20"/>
          <w:lang w:val="es-CO"/>
        </w:rPr>
        <w:t>Costa Rica</w:t>
      </w:r>
      <w:r w:rsidR="00AC147D">
        <w:rPr>
          <w:rFonts w:asciiTheme="majorHAnsi" w:hAnsiTheme="majorHAnsi"/>
          <w:sz w:val="20"/>
          <w:szCs w:val="20"/>
          <w:lang w:val="es-CO"/>
        </w:rPr>
        <w:t xml:space="preserve"> plantea </w:t>
      </w:r>
      <w:r w:rsidR="00817064">
        <w:rPr>
          <w:rFonts w:asciiTheme="majorHAnsi" w:hAnsiTheme="majorHAnsi"/>
          <w:sz w:val="20"/>
          <w:szCs w:val="20"/>
          <w:lang w:val="es-CO"/>
        </w:rPr>
        <w:t>en</w:t>
      </w:r>
      <w:r w:rsidR="00AB544E">
        <w:rPr>
          <w:rFonts w:asciiTheme="majorHAnsi" w:hAnsiTheme="majorHAnsi"/>
          <w:sz w:val="20"/>
          <w:szCs w:val="20"/>
          <w:lang w:val="es-CO"/>
        </w:rPr>
        <w:t xml:space="preserve"> primer lugar</w:t>
      </w:r>
      <w:r w:rsidR="00817064">
        <w:rPr>
          <w:rFonts w:asciiTheme="majorHAnsi" w:hAnsiTheme="majorHAnsi"/>
          <w:sz w:val="20"/>
          <w:szCs w:val="20"/>
          <w:lang w:val="es-CO"/>
        </w:rPr>
        <w:t xml:space="preserve"> </w:t>
      </w:r>
      <w:r w:rsidR="00AB544E">
        <w:rPr>
          <w:rFonts w:asciiTheme="majorHAnsi" w:hAnsiTheme="majorHAnsi"/>
          <w:sz w:val="20"/>
          <w:szCs w:val="20"/>
          <w:lang w:val="es-CO"/>
        </w:rPr>
        <w:t>que la petición es extemporánea</w:t>
      </w:r>
      <w:r w:rsidR="00D36454">
        <w:rPr>
          <w:rFonts w:asciiTheme="majorHAnsi" w:hAnsiTheme="majorHAnsi"/>
          <w:sz w:val="20"/>
          <w:szCs w:val="20"/>
          <w:lang w:val="es-CO"/>
        </w:rPr>
        <w:t xml:space="preserve">, </w:t>
      </w:r>
      <w:r w:rsidR="00077BFA">
        <w:rPr>
          <w:rFonts w:asciiTheme="majorHAnsi" w:hAnsiTheme="majorHAnsi"/>
          <w:sz w:val="20"/>
          <w:szCs w:val="20"/>
          <w:lang w:val="es-CO"/>
        </w:rPr>
        <w:t xml:space="preserve">puesto </w:t>
      </w:r>
      <w:r w:rsidR="00D36454">
        <w:rPr>
          <w:rFonts w:asciiTheme="majorHAnsi" w:hAnsiTheme="majorHAnsi"/>
          <w:sz w:val="20"/>
          <w:szCs w:val="20"/>
          <w:lang w:val="es-CO"/>
        </w:rPr>
        <w:t xml:space="preserve">que </w:t>
      </w:r>
      <w:r w:rsidR="00FD579A">
        <w:rPr>
          <w:rFonts w:asciiTheme="majorHAnsi" w:hAnsiTheme="majorHAnsi"/>
          <w:sz w:val="20"/>
          <w:szCs w:val="20"/>
          <w:lang w:val="es-CO"/>
        </w:rPr>
        <w:t>M fue notificada del sobreseimiento definitivo del proceso penal por el delito de sustracción de menor el 1° de noviembre de 2013.</w:t>
      </w:r>
      <w:r w:rsidR="00627B7F">
        <w:rPr>
          <w:rFonts w:asciiTheme="majorHAnsi" w:hAnsiTheme="majorHAnsi"/>
          <w:sz w:val="20"/>
          <w:szCs w:val="20"/>
          <w:lang w:val="es-CO"/>
        </w:rPr>
        <w:t xml:space="preserve"> Por ello, considera que el plazo de presentación de esta petición fenec</w:t>
      </w:r>
      <w:r w:rsidR="005A77AD">
        <w:rPr>
          <w:rFonts w:asciiTheme="majorHAnsi" w:hAnsiTheme="majorHAnsi"/>
          <w:sz w:val="20"/>
          <w:szCs w:val="20"/>
          <w:lang w:val="es-CO"/>
        </w:rPr>
        <w:t>ió</w:t>
      </w:r>
      <w:r w:rsidR="00627B7F">
        <w:rPr>
          <w:rFonts w:asciiTheme="majorHAnsi" w:hAnsiTheme="majorHAnsi"/>
          <w:sz w:val="20"/>
          <w:szCs w:val="20"/>
          <w:lang w:val="es-CO"/>
        </w:rPr>
        <w:t xml:space="preserve"> el 1° de mayo de 2014, y dado que la petición fue presentada el 12 de diciembre de 2014, la misma sería extemporánea. </w:t>
      </w:r>
      <w:r w:rsidR="00B52528">
        <w:rPr>
          <w:rFonts w:asciiTheme="majorHAnsi" w:hAnsiTheme="majorHAnsi"/>
          <w:sz w:val="20"/>
          <w:szCs w:val="20"/>
          <w:lang w:val="es-CO"/>
        </w:rPr>
        <w:t xml:space="preserve">El Estado aduce que, según la legislación costarricense, el sobreseimiento definitivo cierra el proceso penal, por lo que el recurso interpuesto por M en 2014 no tenía la facultad de cambiar esa decisión. </w:t>
      </w:r>
      <w:r w:rsidR="00D912ED">
        <w:rPr>
          <w:rFonts w:asciiTheme="majorHAnsi" w:hAnsiTheme="majorHAnsi"/>
          <w:sz w:val="20"/>
          <w:szCs w:val="20"/>
          <w:lang w:val="es-CO"/>
        </w:rPr>
        <w:t>Respecto de los procesos de medidas de protección solicitadas por M, señala el Estado que éstos culminaron en 2008 y 2009, por lo que la petición también resulta</w:t>
      </w:r>
      <w:r w:rsidR="00B52528">
        <w:rPr>
          <w:rFonts w:asciiTheme="majorHAnsi" w:hAnsiTheme="majorHAnsi"/>
          <w:sz w:val="20"/>
          <w:szCs w:val="20"/>
          <w:lang w:val="es-CO"/>
        </w:rPr>
        <w:t>ría ser</w:t>
      </w:r>
      <w:r w:rsidR="00D912ED">
        <w:rPr>
          <w:rFonts w:asciiTheme="majorHAnsi" w:hAnsiTheme="majorHAnsi"/>
          <w:sz w:val="20"/>
          <w:szCs w:val="20"/>
          <w:lang w:val="es-CO"/>
        </w:rPr>
        <w:t xml:space="preserve"> extemporánea frente a estos alegatos.</w:t>
      </w:r>
    </w:p>
    <w:p w14:paraId="07B4495F" w14:textId="2E30FE8B" w:rsidR="00FA180C" w:rsidRDefault="00817064" w:rsidP="00685A4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noProof/>
          <w:sz w:val="20"/>
          <w:szCs w:val="20"/>
          <w:lang w:val="es-CO"/>
        </w:rPr>
      </w:pPr>
      <w:r>
        <w:rPr>
          <w:rFonts w:asciiTheme="majorHAnsi" w:hAnsiTheme="majorHAnsi"/>
          <w:sz w:val="20"/>
          <w:szCs w:val="20"/>
          <w:lang w:val="es-CO"/>
        </w:rPr>
        <w:lastRenderedPageBreak/>
        <w:t>1</w:t>
      </w:r>
      <w:r w:rsidR="00034677">
        <w:rPr>
          <w:rFonts w:asciiTheme="majorHAnsi" w:hAnsiTheme="majorHAnsi"/>
          <w:sz w:val="20"/>
          <w:szCs w:val="20"/>
          <w:lang w:val="es-CO"/>
        </w:rPr>
        <w:t>3</w:t>
      </w:r>
      <w:r w:rsidR="00FA180C">
        <w:rPr>
          <w:rFonts w:asciiTheme="majorHAnsi" w:hAnsiTheme="majorHAnsi"/>
          <w:sz w:val="20"/>
          <w:szCs w:val="20"/>
          <w:lang w:val="es-CO"/>
        </w:rPr>
        <w:t>.</w:t>
      </w:r>
      <w:r w:rsidR="00FA180C">
        <w:rPr>
          <w:rFonts w:asciiTheme="majorHAnsi" w:hAnsiTheme="majorHAnsi"/>
          <w:sz w:val="20"/>
          <w:szCs w:val="20"/>
          <w:lang w:val="es-CO"/>
        </w:rPr>
        <w:tab/>
      </w:r>
      <w:r w:rsidR="00B56AA4">
        <w:rPr>
          <w:rFonts w:asciiTheme="majorHAnsi" w:hAnsiTheme="majorHAnsi"/>
          <w:sz w:val="20"/>
          <w:szCs w:val="20"/>
          <w:lang w:val="es-CO"/>
        </w:rPr>
        <w:t xml:space="preserve">De manera subsidiaria el Estado </w:t>
      </w:r>
      <w:r>
        <w:rPr>
          <w:rFonts w:asciiTheme="majorHAnsi" w:hAnsiTheme="majorHAnsi"/>
          <w:sz w:val="20"/>
          <w:szCs w:val="20"/>
          <w:lang w:val="es-CO"/>
        </w:rPr>
        <w:t>aduce la</w:t>
      </w:r>
      <w:r w:rsidR="00B56AA4">
        <w:rPr>
          <w:rFonts w:asciiTheme="majorHAnsi" w:hAnsiTheme="majorHAnsi"/>
          <w:sz w:val="20"/>
          <w:szCs w:val="20"/>
          <w:lang w:val="es-CO"/>
        </w:rPr>
        <w:t xml:space="preserve"> falta de agotamiento de recursos internos por parte de </w:t>
      </w:r>
      <w:r w:rsidR="000431D9">
        <w:rPr>
          <w:rFonts w:asciiTheme="majorHAnsi" w:hAnsiTheme="majorHAnsi"/>
          <w:sz w:val="20"/>
          <w:szCs w:val="20"/>
          <w:lang w:val="es-CO"/>
        </w:rPr>
        <w:t xml:space="preserve">la señora </w:t>
      </w:r>
      <w:r w:rsidR="00B56AA4">
        <w:rPr>
          <w:rFonts w:asciiTheme="majorHAnsi" w:hAnsiTheme="majorHAnsi"/>
          <w:sz w:val="20"/>
          <w:szCs w:val="20"/>
          <w:lang w:val="es-CO"/>
        </w:rPr>
        <w:t>M.</w:t>
      </w:r>
      <w:r w:rsidR="0001184D">
        <w:rPr>
          <w:rFonts w:asciiTheme="majorHAnsi" w:hAnsiTheme="majorHAnsi"/>
          <w:sz w:val="20"/>
          <w:szCs w:val="20"/>
          <w:lang w:val="es-CO"/>
        </w:rPr>
        <w:t xml:space="preserve"> Con respecto a las actuaciones del PANI, el Estado arguye que s</w:t>
      </w:r>
      <w:r w:rsidR="0001184D" w:rsidRPr="0001184D">
        <w:rPr>
          <w:rFonts w:asciiTheme="majorHAnsi" w:hAnsiTheme="majorHAnsi"/>
          <w:sz w:val="20"/>
          <w:szCs w:val="20"/>
          <w:lang w:val="es-CO"/>
        </w:rPr>
        <w:t xml:space="preserve">i la señora M consideraba que el PANI no actuaba con la debida diligencia, </w:t>
      </w:r>
      <w:r w:rsidR="0001184D">
        <w:rPr>
          <w:rFonts w:asciiTheme="majorHAnsi" w:hAnsiTheme="majorHAnsi"/>
          <w:sz w:val="20"/>
          <w:szCs w:val="20"/>
          <w:lang w:val="es-CO"/>
        </w:rPr>
        <w:t xml:space="preserve">le </w:t>
      </w:r>
      <w:r w:rsidR="0001184D" w:rsidRPr="0001184D">
        <w:rPr>
          <w:rFonts w:asciiTheme="majorHAnsi" w:hAnsiTheme="majorHAnsi"/>
          <w:sz w:val="20"/>
          <w:szCs w:val="20"/>
          <w:lang w:val="es-CO"/>
        </w:rPr>
        <w:t>correspondía presentar una queja por la vía administrativa ante la Presidencia Ejecutiva del PANI e iniciar un proceso contencioso administrativo.</w:t>
      </w:r>
      <w:r w:rsidR="00371FAE" w:rsidRPr="00371FAE">
        <w:rPr>
          <w:rFonts w:asciiTheme="majorHAnsi" w:hAnsiTheme="majorHAnsi"/>
          <w:noProof/>
          <w:sz w:val="20"/>
          <w:szCs w:val="20"/>
          <w:lang w:val="es-CO"/>
        </w:rPr>
        <w:t xml:space="preserve"> </w:t>
      </w:r>
      <w:r w:rsidR="009C368E">
        <w:rPr>
          <w:rFonts w:asciiTheme="majorHAnsi" w:hAnsiTheme="majorHAnsi"/>
          <w:noProof/>
          <w:sz w:val="20"/>
          <w:szCs w:val="20"/>
          <w:lang w:val="es-CO"/>
        </w:rPr>
        <w:t xml:space="preserve">Con relación al proceso penal por el delito sustracción de menor, el Estado </w:t>
      </w:r>
      <w:r w:rsidR="00FC729D">
        <w:rPr>
          <w:rFonts w:asciiTheme="majorHAnsi" w:hAnsiTheme="majorHAnsi"/>
          <w:noProof/>
          <w:sz w:val="20"/>
          <w:szCs w:val="20"/>
          <w:lang w:val="es-CO"/>
        </w:rPr>
        <w:t xml:space="preserve">enfatiza que se llevaron a cabo varias diligencias para en la investigación, entre ellas, la emisión de una alerta migratoria del 15 de diciembre de 2015, un informe sobre las gestiones emprendidas para localizar a C y a su padre, la emisión de una alerta de difusión amarilla y la revisión de otros expedientes administrativos, penales y de familia. Aduce </w:t>
      </w:r>
      <w:r w:rsidR="009C368E">
        <w:rPr>
          <w:rFonts w:asciiTheme="majorHAnsi" w:hAnsiTheme="majorHAnsi"/>
          <w:noProof/>
          <w:sz w:val="20"/>
          <w:szCs w:val="20"/>
          <w:lang w:val="es-CO"/>
        </w:rPr>
        <w:t>que</w:t>
      </w:r>
      <w:r w:rsidR="00FC729D">
        <w:rPr>
          <w:rFonts w:asciiTheme="majorHAnsi" w:hAnsiTheme="majorHAnsi"/>
          <w:noProof/>
          <w:sz w:val="20"/>
          <w:szCs w:val="20"/>
          <w:lang w:val="es-CO"/>
        </w:rPr>
        <w:t>, pese a que el Estado</w:t>
      </w:r>
      <w:r w:rsidR="009C368E">
        <w:rPr>
          <w:rFonts w:asciiTheme="majorHAnsi" w:hAnsiTheme="majorHAnsi"/>
          <w:noProof/>
          <w:sz w:val="20"/>
          <w:szCs w:val="20"/>
          <w:lang w:val="es-CO"/>
        </w:rPr>
        <w:t xml:space="preserve"> </w:t>
      </w:r>
      <w:r w:rsidR="00FC729D">
        <w:rPr>
          <w:rFonts w:asciiTheme="majorHAnsi" w:hAnsiTheme="majorHAnsi"/>
          <w:noProof/>
          <w:sz w:val="20"/>
          <w:szCs w:val="20"/>
          <w:lang w:val="es-CO"/>
        </w:rPr>
        <w:t xml:space="preserve">actuó de manera diligente, </w:t>
      </w:r>
      <w:r w:rsidR="009C368E">
        <w:rPr>
          <w:rFonts w:asciiTheme="majorHAnsi" w:hAnsiTheme="majorHAnsi"/>
          <w:noProof/>
          <w:sz w:val="20"/>
          <w:szCs w:val="20"/>
          <w:lang w:val="es-CO"/>
        </w:rPr>
        <w:t xml:space="preserve">la señora M </w:t>
      </w:r>
      <w:r w:rsidR="00371FAE">
        <w:rPr>
          <w:rFonts w:asciiTheme="majorHAnsi" w:hAnsiTheme="majorHAnsi"/>
          <w:noProof/>
          <w:sz w:val="20"/>
          <w:szCs w:val="20"/>
          <w:lang w:val="es-CO"/>
        </w:rPr>
        <w:t>podía haber interpuesto una queja disciplinaria contra los funcionarios judiciales</w:t>
      </w:r>
      <w:r w:rsidR="009C368E">
        <w:rPr>
          <w:rFonts w:asciiTheme="majorHAnsi" w:hAnsiTheme="majorHAnsi"/>
          <w:noProof/>
          <w:sz w:val="20"/>
          <w:szCs w:val="20"/>
          <w:lang w:val="es-CO"/>
        </w:rPr>
        <w:t xml:space="preserve"> que sobreseyeron la causa, </w:t>
      </w:r>
      <w:r w:rsidR="00FC729D">
        <w:rPr>
          <w:rFonts w:asciiTheme="majorHAnsi" w:hAnsiTheme="majorHAnsi"/>
          <w:noProof/>
          <w:sz w:val="20"/>
          <w:szCs w:val="20"/>
          <w:lang w:val="es-CO"/>
        </w:rPr>
        <w:t xml:space="preserve">la cual </w:t>
      </w:r>
      <w:r w:rsidR="00496783">
        <w:rPr>
          <w:rFonts w:asciiTheme="majorHAnsi" w:hAnsiTheme="majorHAnsi"/>
          <w:noProof/>
          <w:sz w:val="20"/>
          <w:szCs w:val="20"/>
          <w:lang w:val="es-CO"/>
        </w:rPr>
        <w:t xml:space="preserve">sería </w:t>
      </w:r>
      <w:r w:rsidR="00371FAE">
        <w:rPr>
          <w:rFonts w:asciiTheme="majorHAnsi" w:hAnsiTheme="majorHAnsi"/>
          <w:noProof/>
          <w:sz w:val="20"/>
          <w:szCs w:val="20"/>
          <w:lang w:val="es-CO"/>
        </w:rPr>
        <w:t xml:space="preserve">la vía adecuada para </w:t>
      </w:r>
      <w:r w:rsidR="009C368E">
        <w:rPr>
          <w:rFonts w:asciiTheme="majorHAnsi" w:hAnsiTheme="majorHAnsi"/>
          <w:noProof/>
          <w:sz w:val="20"/>
          <w:szCs w:val="20"/>
          <w:lang w:val="es-CO"/>
        </w:rPr>
        <w:t>dar a conocer su reclamo a nivel interno</w:t>
      </w:r>
      <w:r w:rsidR="00371FAE">
        <w:rPr>
          <w:rFonts w:asciiTheme="majorHAnsi" w:hAnsiTheme="majorHAnsi"/>
          <w:noProof/>
          <w:sz w:val="20"/>
          <w:szCs w:val="20"/>
          <w:lang w:val="es-CO"/>
        </w:rPr>
        <w:t>.</w:t>
      </w:r>
      <w:r w:rsidR="00366575">
        <w:rPr>
          <w:rFonts w:asciiTheme="majorHAnsi" w:hAnsiTheme="majorHAnsi"/>
          <w:noProof/>
          <w:sz w:val="20"/>
          <w:szCs w:val="20"/>
          <w:lang w:val="es-CO"/>
        </w:rPr>
        <w:t xml:space="preserve"> Frente al proceso </w:t>
      </w:r>
      <w:r w:rsidR="00E358D4">
        <w:rPr>
          <w:rFonts w:asciiTheme="majorHAnsi" w:hAnsiTheme="majorHAnsi"/>
          <w:noProof/>
          <w:sz w:val="20"/>
          <w:szCs w:val="20"/>
          <w:lang w:val="es-CO"/>
        </w:rPr>
        <w:t xml:space="preserve">penal </w:t>
      </w:r>
      <w:r w:rsidR="00366575">
        <w:rPr>
          <w:rFonts w:asciiTheme="majorHAnsi" w:hAnsiTheme="majorHAnsi"/>
          <w:noProof/>
          <w:sz w:val="20"/>
          <w:szCs w:val="20"/>
          <w:lang w:val="es-CO"/>
        </w:rPr>
        <w:t>de denuncia por incumplimiento de las medidas de protección, el Estado señala que no se puede pronunciar al respecto porque el exp</w:t>
      </w:r>
      <w:r w:rsidR="006D4590">
        <w:rPr>
          <w:rFonts w:asciiTheme="majorHAnsi" w:hAnsiTheme="majorHAnsi"/>
          <w:noProof/>
          <w:sz w:val="20"/>
          <w:szCs w:val="20"/>
          <w:lang w:val="es-CO"/>
        </w:rPr>
        <w:t>e</w:t>
      </w:r>
      <w:r w:rsidR="00366575">
        <w:rPr>
          <w:rFonts w:asciiTheme="majorHAnsi" w:hAnsiTheme="majorHAnsi"/>
          <w:noProof/>
          <w:sz w:val="20"/>
          <w:szCs w:val="20"/>
          <w:lang w:val="es-CO"/>
        </w:rPr>
        <w:t xml:space="preserve">diente </w:t>
      </w:r>
      <w:r w:rsidR="006D4590">
        <w:rPr>
          <w:rFonts w:asciiTheme="majorHAnsi" w:hAnsiTheme="majorHAnsi"/>
          <w:noProof/>
          <w:sz w:val="20"/>
          <w:szCs w:val="20"/>
          <w:lang w:val="es-CO"/>
        </w:rPr>
        <w:t xml:space="preserve">de ese caso </w:t>
      </w:r>
      <w:r w:rsidR="00366575">
        <w:rPr>
          <w:rFonts w:asciiTheme="majorHAnsi" w:hAnsiTheme="majorHAnsi"/>
          <w:noProof/>
          <w:sz w:val="20"/>
          <w:szCs w:val="20"/>
          <w:lang w:val="es-CO"/>
        </w:rPr>
        <w:t>fue destruido en 2015, conforme lo prevé la legislación interna.</w:t>
      </w:r>
    </w:p>
    <w:p w14:paraId="1950A0AA" w14:textId="3F0E83BD" w:rsidR="00325783" w:rsidRDefault="00893053" w:rsidP="0069580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622"/>
        </w:tabs>
        <w:suppressAutoHyphens/>
        <w:spacing w:after="240"/>
        <w:ind w:firstLine="720"/>
        <w:jc w:val="both"/>
        <w:rPr>
          <w:rFonts w:asciiTheme="majorHAnsi" w:hAnsiTheme="majorHAnsi"/>
          <w:noProof/>
          <w:sz w:val="20"/>
          <w:szCs w:val="20"/>
          <w:lang w:val="es-CO"/>
        </w:rPr>
      </w:pPr>
      <w:r>
        <w:rPr>
          <w:rFonts w:asciiTheme="majorHAnsi" w:hAnsiTheme="majorHAnsi"/>
          <w:noProof/>
          <w:sz w:val="20"/>
          <w:szCs w:val="20"/>
          <w:lang w:val="es-CO"/>
        </w:rPr>
        <w:t>1</w:t>
      </w:r>
      <w:r w:rsidR="00F427B2">
        <w:rPr>
          <w:rFonts w:asciiTheme="majorHAnsi" w:hAnsiTheme="majorHAnsi"/>
          <w:noProof/>
          <w:sz w:val="20"/>
          <w:szCs w:val="20"/>
          <w:lang w:val="es-CO"/>
        </w:rPr>
        <w:t>4</w:t>
      </w:r>
      <w:r>
        <w:rPr>
          <w:rFonts w:asciiTheme="majorHAnsi" w:hAnsiTheme="majorHAnsi"/>
          <w:noProof/>
          <w:sz w:val="20"/>
          <w:szCs w:val="20"/>
          <w:lang w:val="es-CO"/>
        </w:rPr>
        <w:t>.</w:t>
      </w:r>
      <w:r>
        <w:rPr>
          <w:rFonts w:asciiTheme="majorHAnsi" w:hAnsiTheme="majorHAnsi"/>
          <w:noProof/>
          <w:sz w:val="20"/>
          <w:szCs w:val="20"/>
          <w:lang w:val="es-CO"/>
        </w:rPr>
        <w:tab/>
      </w:r>
      <w:r w:rsidR="00695804">
        <w:rPr>
          <w:rFonts w:asciiTheme="majorHAnsi" w:hAnsiTheme="majorHAnsi"/>
          <w:noProof/>
          <w:sz w:val="20"/>
          <w:szCs w:val="20"/>
          <w:lang w:val="es-CO"/>
        </w:rPr>
        <w:t xml:space="preserve">Por último, el Estado argumenta que esta petición </w:t>
      </w:r>
      <w:r w:rsidR="00C45DEF">
        <w:rPr>
          <w:rFonts w:asciiTheme="majorHAnsi" w:hAnsiTheme="majorHAnsi"/>
          <w:noProof/>
          <w:sz w:val="20"/>
          <w:szCs w:val="20"/>
          <w:lang w:val="es-CO"/>
        </w:rPr>
        <w:t>debe ser inadmitida por</w:t>
      </w:r>
      <w:r w:rsidR="00695804">
        <w:rPr>
          <w:rFonts w:asciiTheme="majorHAnsi" w:hAnsiTheme="majorHAnsi"/>
          <w:noProof/>
          <w:sz w:val="20"/>
          <w:szCs w:val="20"/>
          <w:lang w:val="es-CO"/>
        </w:rPr>
        <w:t xml:space="preserve"> </w:t>
      </w:r>
      <w:r w:rsidR="00695804" w:rsidRPr="00695804">
        <w:rPr>
          <w:rFonts w:asciiTheme="majorHAnsi" w:hAnsiTheme="majorHAnsi"/>
          <w:noProof/>
          <w:sz w:val="20"/>
          <w:szCs w:val="20"/>
          <w:lang w:val="es-CO"/>
        </w:rPr>
        <w:t xml:space="preserve">violación </w:t>
      </w:r>
      <w:r w:rsidR="00C45DEF">
        <w:rPr>
          <w:rFonts w:asciiTheme="majorHAnsi" w:hAnsiTheme="majorHAnsi"/>
          <w:noProof/>
          <w:sz w:val="20"/>
          <w:szCs w:val="20"/>
          <w:lang w:val="es-CO"/>
        </w:rPr>
        <w:t>de</w:t>
      </w:r>
      <w:r w:rsidR="00695804" w:rsidRPr="00695804">
        <w:rPr>
          <w:rFonts w:asciiTheme="majorHAnsi" w:hAnsiTheme="majorHAnsi"/>
          <w:noProof/>
          <w:sz w:val="20"/>
          <w:szCs w:val="20"/>
          <w:lang w:val="es-CO"/>
        </w:rPr>
        <w:t xml:space="preserve">l principio de subsidiariedad y </w:t>
      </w:r>
      <w:r w:rsidR="00D02C2C">
        <w:rPr>
          <w:rFonts w:asciiTheme="majorHAnsi" w:hAnsiTheme="majorHAnsi"/>
          <w:noProof/>
          <w:sz w:val="20"/>
          <w:szCs w:val="20"/>
          <w:lang w:val="es-CO"/>
        </w:rPr>
        <w:t xml:space="preserve">por </w:t>
      </w:r>
      <w:r w:rsidR="00804F30">
        <w:rPr>
          <w:rFonts w:asciiTheme="majorHAnsi" w:hAnsiTheme="majorHAnsi"/>
          <w:noProof/>
          <w:sz w:val="20"/>
          <w:szCs w:val="20"/>
          <w:lang w:val="es-CO"/>
        </w:rPr>
        <w:t xml:space="preserve">la </w:t>
      </w:r>
      <w:r w:rsidR="00695804" w:rsidRPr="00695804">
        <w:rPr>
          <w:rFonts w:asciiTheme="majorHAnsi" w:hAnsiTheme="majorHAnsi"/>
          <w:noProof/>
          <w:sz w:val="20"/>
          <w:szCs w:val="20"/>
          <w:lang w:val="es-CO"/>
        </w:rPr>
        <w:t>utilización de la CIDH como cuarta instancia</w:t>
      </w:r>
      <w:r w:rsidR="00804F30">
        <w:rPr>
          <w:rFonts w:asciiTheme="majorHAnsi" w:hAnsiTheme="majorHAnsi"/>
          <w:noProof/>
          <w:sz w:val="20"/>
          <w:szCs w:val="20"/>
          <w:lang w:val="es-CO"/>
        </w:rPr>
        <w:t>.</w:t>
      </w:r>
      <w:r w:rsidR="00C45DEF" w:rsidRPr="00C45DEF">
        <w:rPr>
          <w:rFonts w:asciiTheme="majorHAnsi" w:hAnsiTheme="majorHAnsi"/>
          <w:noProof/>
          <w:sz w:val="20"/>
          <w:szCs w:val="20"/>
          <w:lang w:val="es-CO"/>
        </w:rPr>
        <w:t xml:space="preserve"> </w:t>
      </w:r>
      <w:r w:rsidR="00C45DEF">
        <w:rPr>
          <w:rFonts w:asciiTheme="majorHAnsi" w:hAnsiTheme="majorHAnsi"/>
          <w:noProof/>
          <w:sz w:val="20"/>
          <w:szCs w:val="20"/>
          <w:lang w:val="es-CO"/>
        </w:rPr>
        <w:t>Sostiene que la CIDH no podría pronunciarse de fondo sobre el sobreseimiento del proceso penal por el delito de sustracción de menor</w:t>
      </w:r>
      <w:r w:rsidR="00325783">
        <w:rPr>
          <w:rFonts w:asciiTheme="majorHAnsi" w:hAnsiTheme="majorHAnsi"/>
          <w:noProof/>
          <w:sz w:val="20"/>
          <w:szCs w:val="20"/>
          <w:lang w:val="es-CO"/>
        </w:rPr>
        <w:t>,</w:t>
      </w:r>
      <w:r w:rsidR="00C45DEF">
        <w:rPr>
          <w:rFonts w:asciiTheme="majorHAnsi" w:hAnsiTheme="majorHAnsi"/>
          <w:noProof/>
          <w:sz w:val="20"/>
          <w:szCs w:val="20"/>
          <w:lang w:val="es-CO"/>
        </w:rPr>
        <w:t xml:space="preserve"> porque tendría que analizar la totalidad de la prueba aportada al expediente penal y se constituiría en una cuarta instancia en dicho proceso. Asimismo, afirma el Estado </w:t>
      </w:r>
      <w:r w:rsidR="00325783">
        <w:rPr>
          <w:rFonts w:asciiTheme="majorHAnsi" w:hAnsiTheme="majorHAnsi"/>
          <w:noProof/>
          <w:sz w:val="20"/>
          <w:szCs w:val="20"/>
          <w:lang w:val="es-CO"/>
        </w:rPr>
        <w:t xml:space="preserve">que </w:t>
      </w:r>
      <w:r w:rsidR="00C45DEF">
        <w:rPr>
          <w:rFonts w:asciiTheme="majorHAnsi" w:hAnsiTheme="majorHAnsi"/>
          <w:noProof/>
          <w:sz w:val="20"/>
          <w:szCs w:val="20"/>
          <w:lang w:val="es-CO"/>
        </w:rPr>
        <w:t>actuó diligentemente al tratar de dar con la ubicación de la niña C, y constató que ella no salió del país por un permiso otorgado por la señora M, pues sólo estaba registrada la salida del padre de C el 7 de diciembre de 2009 en la Dirección General de Migración y Extranjería de Costa Rica. Señala</w:t>
      </w:r>
      <w:r w:rsidR="00325783">
        <w:rPr>
          <w:rFonts w:asciiTheme="majorHAnsi" w:hAnsiTheme="majorHAnsi"/>
          <w:noProof/>
          <w:sz w:val="20"/>
          <w:szCs w:val="20"/>
          <w:lang w:val="es-CO"/>
        </w:rPr>
        <w:t>;</w:t>
      </w:r>
      <w:r w:rsidR="00C45DEF">
        <w:rPr>
          <w:rFonts w:asciiTheme="majorHAnsi" w:hAnsiTheme="majorHAnsi"/>
          <w:noProof/>
          <w:sz w:val="20"/>
          <w:szCs w:val="20"/>
          <w:lang w:val="es-CO"/>
        </w:rPr>
        <w:t xml:space="preserve"> además, que en los registros de dicha entidad, aparecía como última salida de la niña C el 3 de septiembre de 2009 con ambos padres, por lo que </w:t>
      </w:r>
      <w:r w:rsidR="00033455">
        <w:rPr>
          <w:rFonts w:asciiTheme="majorHAnsi" w:hAnsiTheme="majorHAnsi"/>
          <w:noProof/>
          <w:sz w:val="20"/>
          <w:szCs w:val="20"/>
          <w:lang w:val="es-CO"/>
        </w:rPr>
        <w:t>consid</w:t>
      </w:r>
      <w:r w:rsidR="002D5266">
        <w:rPr>
          <w:rFonts w:asciiTheme="majorHAnsi" w:hAnsiTheme="majorHAnsi"/>
          <w:noProof/>
          <w:sz w:val="20"/>
          <w:szCs w:val="20"/>
          <w:lang w:val="es-CO"/>
        </w:rPr>
        <w:t>e</w:t>
      </w:r>
      <w:r w:rsidR="00033455">
        <w:rPr>
          <w:rFonts w:asciiTheme="majorHAnsi" w:hAnsiTheme="majorHAnsi"/>
          <w:noProof/>
          <w:sz w:val="20"/>
          <w:szCs w:val="20"/>
          <w:lang w:val="es-CO"/>
        </w:rPr>
        <w:t xml:space="preserve">ra que </w:t>
      </w:r>
      <w:r w:rsidR="00C45DEF">
        <w:rPr>
          <w:rFonts w:asciiTheme="majorHAnsi" w:hAnsiTheme="majorHAnsi"/>
          <w:noProof/>
          <w:sz w:val="20"/>
          <w:szCs w:val="20"/>
          <w:lang w:val="es-CO"/>
        </w:rPr>
        <w:t>la CIDH debe tomar en consideración “la complejidad de las relaciones familiares</w:t>
      </w:r>
      <w:r w:rsidR="00A83C42">
        <w:rPr>
          <w:rFonts w:asciiTheme="majorHAnsi" w:hAnsiTheme="majorHAnsi"/>
          <w:noProof/>
          <w:sz w:val="20"/>
          <w:szCs w:val="20"/>
          <w:lang w:val="es-CO"/>
        </w:rPr>
        <w:t>”</w:t>
      </w:r>
      <w:r w:rsidR="00C45DEF">
        <w:rPr>
          <w:rFonts w:asciiTheme="majorHAnsi" w:hAnsiTheme="majorHAnsi"/>
          <w:noProof/>
          <w:sz w:val="20"/>
          <w:szCs w:val="20"/>
          <w:lang w:val="es-CO"/>
        </w:rPr>
        <w:t xml:space="preserve"> de M y el padre de C al adoptar la decisión de sobreseimiento de la causa penal.</w:t>
      </w:r>
    </w:p>
    <w:p w14:paraId="33AAE817" w14:textId="09B36E74" w:rsidR="00893053" w:rsidRDefault="00325783" w:rsidP="0069580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622"/>
        </w:tabs>
        <w:suppressAutoHyphens/>
        <w:spacing w:after="240"/>
        <w:ind w:firstLine="720"/>
        <w:jc w:val="both"/>
        <w:rPr>
          <w:rFonts w:asciiTheme="majorHAnsi" w:hAnsiTheme="majorHAnsi"/>
          <w:sz w:val="20"/>
          <w:szCs w:val="20"/>
          <w:lang w:val="es-CO"/>
        </w:rPr>
      </w:pPr>
      <w:r>
        <w:rPr>
          <w:rFonts w:asciiTheme="majorHAnsi" w:hAnsiTheme="majorHAnsi"/>
          <w:noProof/>
          <w:sz w:val="20"/>
          <w:szCs w:val="20"/>
          <w:lang w:val="es-CO"/>
        </w:rPr>
        <w:t>1</w:t>
      </w:r>
      <w:r w:rsidR="00F427B2">
        <w:rPr>
          <w:rFonts w:asciiTheme="majorHAnsi" w:hAnsiTheme="majorHAnsi"/>
          <w:noProof/>
          <w:sz w:val="20"/>
          <w:szCs w:val="20"/>
          <w:lang w:val="es-CO"/>
        </w:rPr>
        <w:t>5</w:t>
      </w:r>
      <w:r>
        <w:rPr>
          <w:rFonts w:asciiTheme="majorHAnsi" w:hAnsiTheme="majorHAnsi"/>
          <w:noProof/>
          <w:sz w:val="20"/>
          <w:szCs w:val="20"/>
          <w:lang w:val="es-CO"/>
        </w:rPr>
        <w:t>.</w:t>
      </w:r>
      <w:r>
        <w:rPr>
          <w:rFonts w:asciiTheme="majorHAnsi" w:hAnsiTheme="majorHAnsi"/>
          <w:noProof/>
          <w:sz w:val="20"/>
          <w:szCs w:val="20"/>
          <w:lang w:val="es-CO"/>
        </w:rPr>
        <w:tab/>
      </w:r>
      <w:r w:rsidR="00B67277">
        <w:rPr>
          <w:rFonts w:asciiTheme="majorHAnsi" w:hAnsiTheme="majorHAnsi"/>
          <w:noProof/>
          <w:sz w:val="20"/>
          <w:szCs w:val="20"/>
          <w:lang w:val="es-CO"/>
        </w:rPr>
        <w:t>Por otro lado, respecto de los procesos de medidas de protección, el Estado enfatiza que las medidas de protección a favor de M estuvieron vigentes hasta el 29 de enero de 2010, y si ella hubiera solicitado asistencia policial, la hubiera obtenido. Afirma que, si bien la nueva solicitud de medidas de protección fue archivada por falta de notificación al demandado, M habría podido solicitar la prórroga de las medidas vigentes, e incluso, solicitar el cambio de domicilio al juzgado.</w:t>
      </w:r>
    </w:p>
    <w:p w14:paraId="68F14452" w14:textId="109487BA" w:rsidR="003239B8" w:rsidRPr="00E64C3D" w:rsidRDefault="00C43BB2" w:rsidP="003239B8">
      <w:pPr>
        <w:spacing w:before="240" w:after="240"/>
        <w:ind w:firstLine="720"/>
        <w:jc w:val="both"/>
        <w:rPr>
          <w:rFonts w:ascii="Cambria" w:hAnsi="Cambria"/>
          <w:sz w:val="20"/>
          <w:szCs w:val="20"/>
          <w:lang w:val="es-UY"/>
        </w:rPr>
      </w:pPr>
      <w:r>
        <w:rPr>
          <w:rFonts w:asciiTheme="majorHAnsi" w:eastAsia="Cambria" w:hAnsiTheme="majorHAnsi" w:cs="Cambria"/>
          <w:b/>
          <w:bCs/>
          <w:color w:val="000000"/>
          <w:sz w:val="20"/>
          <w:szCs w:val="20"/>
          <w:u w:color="000000"/>
          <w:lang w:val="es-ES" w:eastAsia="es-ES"/>
        </w:rPr>
        <w:t>VI.</w:t>
      </w:r>
      <w:r>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79CBFCF4" w14:textId="77777777" w:rsidR="00C71691" w:rsidRDefault="005F1137" w:rsidP="00C716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UY"/>
        </w:rPr>
      </w:pPr>
      <w:r w:rsidRPr="005F1137">
        <w:rPr>
          <w:rFonts w:asciiTheme="majorHAnsi" w:hAnsiTheme="majorHAnsi"/>
          <w:i/>
          <w:iCs/>
          <w:sz w:val="20"/>
          <w:szCs w:val="20"/>
          <w:lang w:val="es-UY"/>
        </w:rPr>
        <w:t>Cuestión Prelimina</w:t>
      </w:r>
      <w:r w:rsidR="00C71691">
        <w:rPr>
          <w:rFonts w:asciiTheme="majorHAnsi" w:hAnsiTheme="majorHAnsi"/>
          <w:i/>
          <w:iCs/>
          <w:sz w:val="20"/>
          <w:szCs w:val="20"/>
          <w:lang w:val="es-UY"/>
        </w:rPr>
        <w:t>r</w:t>
      </w:r>
    </w:p>
    <w:p w14:paraId="19D91A2A" w14:textId="1624A89B" w:rsidR="005113FA" w:rsidRDefault="00C71691" w:rsidP="005113F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mbria" w:hAnsiTheme="majorHAnsi" w:cs="Cambria"/>
          <w:sz w:val="20"/>
          <w:szCs w:val="20"/>
          <w:u w:color="000000"/>
          <w:lang w:val="es-ES" w:eastAsia="es-ES"/>
        </w:rPr>
      </w:pPr>
      <w:r>
        <w:rPr>
          <w:rFonts w:asciiTheme="majorHAnsi" w:hAnsiTheme="majorHAnsi"/>
          <w:sz w:val="20"/>
          <w:szCs w:val="20"/>
          <w:lang w:val="es-UY"/>
        </w:rPr>
        <w:t>1</w:t>
      </w:r>
      <w:r w:rsidR="00F427B2">
        <w:rPr>
          <w:rFonts w:asciiTheme="majorHAnsi" w:hAnsiTheme="majorHAnsi"/>
          <w:sz w:val="20"/>
          <w:szCs w:val="20"/>
          <w:lang w:val="es-UY"/>
        </w:rPr>
        <w:t>6</w:t>
      </w:r>
      <w:r>
        <w:rPr>
          <w:rFonts w:asciiTheme="majorHAnsi" w:hAnsiTheme="majorHAnsi"/>
          <w:sz w:val="20"/>
          <w:szCs w:val="20"/>
          <w:lang w:val="es-UY"/>
        </w:rPr>
        <w:t>.</w:t>
      </w:r>
      <w:r>
        <w:rPr>
          <w:rFonts w:asciiTheme="majorHAnsi" w:hAnsiTheme="majorHAnsi"/>
          <w:sz w:val="20"/>
          <w:szCs w:val="20"/>
          <w:lang w:val="es-UY"/>
        </w:rPr>
        <w:tab/>
      </w:r>
      <w:r w:rsidR="00597402" w:rsidRPr="00DC20E8">
        <w:rPr>
          <w:rFonts w:asciiTheme="majorHAnsi" w:hAnsiTheme="majorHAnsi"/>
          <w:sz w:val="20"/>
          <w:szCs w:val="20"/>
          <w:lang w:val="es-CO"/>
        </w:rPr>
        <w:t>L</w:t>
      </w:r>
      <w:r w:rsidR="00597402" w:rsidRPr="00DC20E8">
        <w:rPr>
          <w:rFonts w:asciiTheme="majorHAnsi" w:eastAsia="Cambria" w:hAnsiTheme="majorHAnsi" w:cs="Cambria"/>
          <w:sz w:val="20"/>
          <w:szCs w:val="20"/>
          <w:u w:color="000000"/>
          <w:lang w:val="es-ES" w:eastAsia="es-ES"/>
        </w:rPr>
        <w:t xml:space="preserve">a organización peticionaria solicita la tramitación conjunta del presente asunto contra Panamá y Costa Rica toda vez que las violaciones alegadas de derechos humanos se habrían cometido de forma continua </w:t>
      </w:r>
      <w:r w:rsidR="00597402">
        <w:rPr>
          <w:rFonts w:asciiTheme="majorHAnsi" w:eastAsia="Cambria" w:hAnsiTheme="majorHAnsi" w:cs="Cambria"/>
          <w:sz w:val="20"/>
          <w:szCs w:val="20"/>
          <w:u w:color="000000"/>
          <w:lang w:val="es-ES" w:eastAsia="es-ES"/>
        </w:rPr>
        <w:t xml:space="preserve">y que </w:t>
      </w:r>
      <w:r w:rsidR="00597402" w:rsidRPr="00DC20E8">
        <w:rPr>
          <w:rFonts w:asciiTheme="majorHAnsi" w:eastAsia="Cambria" w:hAnsiTheme="majorHAnsi" w:cs="Cambria"/>
          <w:sz w:val="20"/>
          <w:szCs w:val="20"/>
          <w:u w:color="000000"/>
          <w:lang w:val="es-ES" w:eastAsia="es-ES"/>
        </w:rPr>
        <w:t xml:space="preserve">las autoridades de ambos países </w:t>
      </w:r>
      <w:r w:rsidR="00F32341">
        <w:rPr>
          <w:rFonts w:asciiTheme="majorHAnsi" w:eastAsia="Cambria" w:hAnsiTheme="majorHAnsi" w:cs="Cambria"/>
          <w:sz w:val="20"/>
          <w:szCs w:val="20"/>
          <w:u w:color="000000"/>
          <w:lang w:val="es-ES" w:eastAsia="es-ES"/>
        </w:rPr>
        <w:t xml:space="preserve">habrían </w:t>
      </w:r>
      <w:r w:rsidR="00597402" w:rsidRPr="00DC20E8">
        <w:rPr>
          <w:rFonts w:asciiTheme="majorHAnsi" w:eastAsia="Cambria" w:hAnsiTheme="majorHAnsi" w:cs="Cambria"/>
          <w:sz w:val="20"/>
          <w:szCs w:val="20"/>
          <w:u w:color="000000"/>
          <w:lang w:val="es-ES" w:eastAsia="es-ES"/>
        </w:rPr>
        <w:t>ejerci</w:t>
      </w:r>
      <w:r w:rsidR="00F32341">
        <w:rPr>
          <w:rFonts w:asciiTheme="majorHAnsi" w:eastAsia="Cambria" w:hAnsiTheme="majorHAnsi" w:cs="Cambria"/>
          <w:sz w:val="20"/>
          <w:szCs w:val="20"/>
          <w:u w:color="000000"/>
          <w:lang w:val="es-ES" w:eastAsia="es-ES"/>
        </w:rPr>
        <w:t>do</w:t>
      </w:r>
      <w:r w:rsidR="00597402" w:rsidRPr="00DC20E8">
        <w:rPr>
          <w:rFonts w:asciiTheme="majorHAnsi" w:eastAsia="Cambria" w:hAnsiTheme="majorHAnsi" w:cs="Cambria"/>
          <w:sz w:val="20"/>
          <w:szCs w:val="20"/>
          <w:u w:color="000000"/>
          <w:lang w:val="es-ES" w:eastAsia="es-ES"/>
        </w:rPr>
        <w:t xml:space="preserve"> jurisdicción concurrente sobre la sustracción ilícita de C. </w:t>
      </w:r>
      <w:r w:rsidR="00597402">
        <w:rPr>
          <w:rFonts w:asciiTheme="majorHAnsi" w:eastAsia="Cambria" w:hAnsiTheme="majorHAnsi" w:cs="Cambria"/>
          <w:sz w:val="20"/>
          <w:szCs w:val="20"/>
          <w:u w:color="000000"/>
          <w:lang w:val="es-ES" w:eastAsia="es-ES"/>
        </w:rPr>
        <w:t>L</w:t>
      </w:r>
      <w:r w:rsidR="00597402" w:rsidRPr="00DC20E8">
        <w:rPr>
          <w:rFonts w:asciiTheme="majorHAnsi" w:eastAsia="Cambria" w:hAnsiTheme="majorHAnsi" w:cs="Cambria"/>
          <w:sz w:val="20"/>
          <w:szCs w:val="20"/>
          <w:u w:color="000000"/>
          <w:lang w:val="es-ES" w:eastAsia="es-ES"/>
        </w:rPr>
        <w:t xml:space="preserve">os peticionarios </w:t>
      </w:r>
      <w:r w:rsidR="00597402">
        <w:rPr>
          <w:rFonts w:asciiTheme="majorHAnsi" w:eastAsia="Cambria" w:hAnsiTheme="majorHAnsi" w:cs="Cambria"/>
          <w:sz w:val="20"/>
          <w:szCs w:val="20"/>
          <w:u w:color="000000"/>
          <w:lang w:val="es-ES" w:eastAsia="es-ES"/>
        </w:rPr>
        <w:t xml:space="preserve">sostienen </w:t>
      </w:r>
      <w:r w:rsidR="00597402" w:rsidRPr="00DC20E8">
        <w:rPr>
          <w:rFonts w:asciiTheme="majorHAnsi" w:eastAsia="Cambria" w:hAnsiTheme="majorHAnsi" w:cs="Cambria"/>
          <w:sz w:val="20"/>
          <w:szCs w:val="20"/>
          <w:u w:color="000000"/>
          <w:lang w:val="es-ES" w:eastAsia="es-ES"/>
        </w:rPr>
        <w:t>que el desglose de su petición en dos asuntos distintos la privaría de su propósito de exigir la responsabilidad de ambos Estados en los diferentes momentos de la sustracción internacional de C.</w:t>
      </w:r>
      <w:r w:rsidR="00E1495B" w:rsidRPr="00E1495B">
        <w:rPr>
          <w:rFonts w:asciiTheme="majorHAnsi" w:eastAsia="Cambria" w:hAnsiTheme="majorHAnsi" w:cs="Cambria"/>
          <w:color w:val="FF0000"/>
          <w:sz w:val="20"/>
          <w:szCs w:val="20"/>
          <w:u w:color="000000"/>
          <w:lang w:val="es-ES" w:eastAsia="es-ES"/>
        </w:rPr>
        <w:t xml:space="preserve"> </w:t>
      </w:r>
      <w:r w:rsidR="00E1495B" w:rsidRPr="00E1495B">
        <w:rPr>
          <w:rFonts w:asciiTheme="majorHAnsi" w:eastAsia="Cambria" w:hAnsiTheme="majorHAnsi" w:cs="Cambria"/>
          <w:sz w:val="20"/>
          <w:szCs w:val="20"/>
          <w:u w:color="000000"/>
          <w:lang w:val="es-ES" w:eastAsia="es-ES"/>
        </w:rPr>
        <w:t xml:space="preserve">El Estado de Costa Rica se opone a la tramitación conjunta del presente asunto pues estima que las actuaciones de las autoridades de ambos países se han realizado con total independencia de funciones. </w:t>
      </w:r>
      <w:r w:rsidR="008F5FB5">
        <w:rPr>
          <w:rFonts w:asciiTheme="majorHAnsi" w:eastAsia="Cambria" w:hAnsiTheme="majorHAnsi" w:cs="Cambria"/>
          <w:sz w:val="20"/>
          <w:szCs w:val="20"/>
          <w:u w:color="000000"/>
          <w:lang w:val="es-ES" w:eastAsia="es-ES"/>
        </w:rPr>
        <w:t xml:space="preserve">Alega la violación del derecho de defensa del Estado </w:t>
      </w:r>
      <w:r w:rsidR="008F5FB5" w:rsidRPr="008F5FB5">
        <w:rPr>
          <w:rFonts w:asciiTheme="majorHAnsi" w:eastAsia="Cambria" w:hAnsiTheme="majorHAnsi" w:cs="Cambria"/>
          <w:sz w:val="20"/>
          <w:szCs w:val="20"/>
          <w:u w:color="000000"/>
          <w:lang w:val="es-ES" w:eastAsia="es-ES"/>
        </w:rPr>
        <w:t>en tanto éste habría dado respuesta inicial a la petición sin indicación expresa de los hechos a los cuales tenía que hacer referencia, motivo por el que el Estado sólo se pronunció respecto de los hechos ocurridos en jurisdicción de Costa Rica.</w:t>
      </w:r>
      <w:r w:rsidR="008F5FB5" w:rsidRPr="008F5FB5">
        <w:rPr>
          <w:lang w:val="es-CO"/>
        </w:rPr>
        <w:t xml:space="preserve"> </w:t>
      </w:r>
      <w:r w:rsidR="008F5FB5" w:rsidRPr="008F5FB5">
        <w:rPr>
          <w:rFonts w:asciiTheme="majorHAnsi" w:eastAsia="Cambria" w:hAnsiTheme="majorHAnsi" w:cs="Cambria"/>
          <w:sz w:val="20"/>
          <w:szCs w:val="20"/>
          <w:u w:color="000000"/>
          <w:lang w:val="es-ES" w:eastAsia="es-ES"/>
        </w:rPr>
        <w:t xml:space="preserve">Sostiene </w:t>
      </w:r>
      <w:r w:rsidR="008F5FB5">
        <w:rPr>
          <w:rFonts w:asciiTheme="majorHAnsi" w:eastAsia="Cambria" w:hAnsiTheme="majorHAnsi" w:cs="Cambria"/>
          <w:sz w:val="20"/>
          <w:szCs w:val="20"/>
          <w:u w:color="000000"/>
          <w:lang w:val="es-ES" w:eastAsia="es-ES"/>
        </w:rPr>
        <w:t>que la jurisdicción extraterritorial no aplica en el presente caso</w:t>
      </w:r>
      <w:r w:rsidR="009C412A">
        <w:rPr>
          <w:rFonts w:asciiTheme="majorHAnsi" w:eastAsia="Cambria" w:hAnsiTheme="majorHAnsi" w:cs="Cambria"/>
          <w:sz w:val="20"/>
          <w:szCs w:val="20"/>
          <w:u w:color="000000"/>
          <w:lang w:val="es-ES" w:eastAsia="es-ES"/>
        </w:rPr>
        <w:t>,</w:t>
      </w:r>
      <w:r w:rsidR="008F5FB5" w:rsidRPr="008F5FB5">
        <w:rPr>
          <w:rFonts w:asciiTheme="majorHAnsi" w:eastAsia="Cambria" w:hAnsiTheme="majorHAnsi" w:cs="Cambria"/>
          <w:sz w:val="20"/>
          <w:szCs w:val="20"/>
          <w:u w:color="000000"/>
          <w:lang w:val="es-ES" w:eastAsia="es-ES"/>
        </w:rPr>
        <w:t xml:space="preserve"> </w:t>
      </w:r>
      <w:r w:rsidR="008F5FB5">
        <w:rPr>
          <w:rFonts w:asciiTheme="majorHAnsi" w:eastAsia="Cambria" w:hAnsiTheme="majorHAnsi" w:cs="Cambria"/>
          <w:sz w:val="20"/>
          <w:szCs w:val="20"/>
          <w:u w:color="000000"/>
          <w:lang w:val="es-ES" w:eastAsia="es-ES"/>
        </w:rPr>
        <w:t xml:space="preserve">y </w:t>
      </w:r>
      <w:r w:rsidR="008F5FB5" w:rsidRPr="008F5FB5">
        <w:rPr>
          <w:rFonts w:asciiTheme="majorHAnsi" w:eastAsia="Cambria" w:hAnsiTheme="majorHAnsi" w:cs="Cambria"/>
          <w:sz w:val="20"/>
          <w:szCs w:val="20"/>
          <w:u w:color="000000"/>
          <w:lang w:val="es-ES" w:eastAsia="es-ES"/>
        </w:rPr>
        <w:t>que los peticionarios pretenden que Costa Rica hubiera intervenido en asuntos propios de la jurisdicción interna de Panamá.</w:t>
      </w:r>
    </w:p>
    <w:p w14:paraId="29F02D3F" w14:textId="181BE759" w:rsidR="009C412A" w:rsidRPr="00540DB3" w:rsidRDefault="009C412A" w:rsidP="009C41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mbria" w:hAnsiTheme="majorHAnsi" w:cs="Cambria"/>
          <w:sz w:val="20"/>
          <w:szCs w:val="20"/>
          <w:u w:color="000000"/>
          <w:lang w:val="es-ES_tradnl" w:eastAsia="es-ES"/>
        </w:rPr>
      </w:pPr>
      <w:r>
        <w:rPr>
          <w:rFonts w:asciiTheme="majorHAnsi" w:eastAsia="Cambria" w:hAnsiTheme="majorHAnsi" w:cs="Cambria"/>
          <w:sz w:val="20"/>
          <w:szCs w:val="20"/>
          <w:u w:color="000000"/>
          <w:lang w:val="es-ES" w:eastAsia="es-ES"/>
        </w:rPr>
        <w:t>1</w:t>
      </w:r>
      <w:r w:rsidR="00F427B2">
        <w:rPr>
          <w:rFonts w:asciiTheme="majorHAnsi" w:eastAsia="Cambria" w:hAnsiTheme="majorHAnsi" w:cs="Cambria"/>
          <w:sz w:val="20"/>
          <w:szCs w:val="20"/>
          <w:u w:color="000000"/>
          <w:lang w:val="es-ES" w:eastAsia="es-ES"/>
        </w:rPr>
        <w:t>7</w:t>
      </w:r>
      <w:r>
        <w:rPr>
          <w:rFonts w:asciiTheme="majorHAnsi" w:eastAsia="Cambria" w:hAnsiTheme="majorHAnsi" w:cs="Cambria"/>
          <w:sz w:val="20"/>
          <w:szCs w:val="20"/>
          <w:u w:color="000000"/>
          <w:lang w:val="es-ES" w:eastAsia="es-ES"/>
        </w:rPr>
        <w:t>.</w:t>
      </w:r>
      <w:r>
        <w:rPr>
          <w:rFonts w:asciiTheme="majorHAnsi" w:eastAsia="Cambria" w:hAnsiTheme="majorHAnsi" w:cs="Cambria"/>
          <w:sz w:val="20"/>
          <w:szCs w:val="20"/>
          <w:u w:color="000000"/>
          <w:lang w:val="es-ES" w:eastAsia="es-ES"/>
        </w:rPr>
        <w:tab/>
      </w:r>
      <w:r w:rsidRPr="00540DB3">
        <w:rPr>
          <w:rFonts w:asciiTheme="majorHAnsi" w:eastAsia="Cambria" w:hAnsiTheme="majorHAnsi" w:cs="Cambria"/>
          <w:sz w:val="20"/>
          <w:szCs w:val="20"/>
          <w:u w:color="000000"/>
          <w:lang w:val="es-ES_tradnl" w:eastAsia="es-ES"/>
        </w:rPr>
        <w:t xml:space="preserve">Sobre el particular, la Comisión Interamericana advierte que el artículo 44 de la Convención Americana establece que las peticiones deben ser presentadas por violaciones cometidas por un único Estado parte de la Convención Americana, en concordancia con la regulación del trámite de peticiones previsto en el artículo 23.1 del Estatuto de la CIDH y en el artículo 30 de su Reglamento Interno. Ninguno de los instrumentos constitutivos del sistema de peticiones y casos ante los órganos del Sistema Interamericano de Derechos Humanos contempla la posibilidad de tramitar conjuntamente peticiones contra dos o más Estados. </w:t>
      </w:r>
    </w:p>
    <w:p w14:paraId="7E0480F5" w14:textId="33AF20C0" w:rsidR="009C412A" w:rsidRPr="00540DB3" w:rsidRDefault="009C412A" w:rsidP="009C41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540DB3">
        <w:rPr>
          <w:rFonts w:asciiTheme="majorHAnsi" w:eastAsia="Cambria" w:hAnsiTheme="majorHAnsi" w:cs="Cambria"/>
          <w:sz w:val="20"/>
          <w:szCs w:val="20"/>
          <w:u w:color="000000"/>
          <w:lang w:val="es-ES_tradnl" w:eastAsia="es-ES"/>
        </w:rPr>
        <w:lastRenderedPageBreak/>
        <w:t>1</w:t>
      </w:r>
      <w:r w:rsidR="00F427B2">
        <w:rPr>
          <w:rFonts w:asciiTheme="majorHAnsi" w:eastAsia="Cambria" w:hAnsiTheme="majorHAnsi" w:cs="Cambria"/>
          <w:sz w:val="20"/>
          <w:szCs w:val="20"/>
          <w:u w:color="000000"/>
          <w:lang w:val="es-ES_tradnl" w:eastAsia="es-ES"/>
        </w:rPr>
        <w:t>8</w:t>
      </w:r>
      <w:r w:rsidRPr="00540DB3">
        <w:rPr>
          <w:rFonts w:asciiTheme="majorHAnsi" w:eastAsia="Cambria" w:hAnsiTheme="majorHAnsi" w:cs="Cambria"/>
          <w:sz w:val="20"/>
          <w:szCs w:val="20"/>
          <w:u w:color="000000"/>
          <w:lang w:val="es-ES_tradnl" w:eastAsia="es-ES"/>
        </w:rPr>
        <w:t>.</w:t>
      </w:r>
      <w:r w:rsidRPr="00540DB3">
        <w:rPr>
          <w:rFonts w:asciiTheme="majorHAnsi" w:eastAsia="Cambria" w:hAnsiTheme="majorHAnsi" w:cs="Cambria"/>
          <w:sz w:val="20"/>
          <w:szCs w:val="20"/>
          <w:u w:color="000000"/>
          <w:lang w:val="es-ES_tradnl" w:eastAsia="es-ES"/>
        </w:rPr>
        <w:tab/>
        <w:t>En sus Informes de Admisibilidad No. 270/20 y 53/21 correspondientes a las peticiones P-728-13 y P-729-13 respectivamente, la Comisión declaró la admisibilidad de dos casos desglosados de una petición presentada contra Perú y Ecuador relativo a la presunta detención, tortura y desaparición de un agente del servicio exterior ecuatoriano durante un operativo en Perú.</w:t>
      </w:r>
      <w:r w:rsidRPr="00540DB3">
        <w:rPr>
          <w:rFonts w:asciiTheme="majorHAnsi" w:hAnsiTheme="majorHAnsi"/>
          <w:sz w:val="20"/>
          <w:szCs w:val="20"/>
          <w:lang w:val="es-ES_tradnl"/>
        </w:rPr>
        <w:t xml:space="preserve"> </w:t>
      </w:r>
      <w:r w:rsidRPr="00540DB3">
        <w:rPr>
          <w:rFonts w:asciiTheme="majorHAnsi" w:eastAsia="Cambria" w:hAnsiTheme="majorHAnsi" w:cs="Cambria"/>
          <w:sz w:val="20"/>
          <w:szCs w:val="20"/>
          <w:u w:color="000000"/>
          <w:lang w:val="es-ES_tradnl" w:eastAsia="es-ES"/>
        </w:rPr>
        <w:t xml:space="preserve">En ese caso, si bien la Comisión estimó que tenía competencia </w:t>
      </w:r>
      <w:r w:rsidRPr="00540DB3">
        <w:rPr>
          <w:rFonts w:asciiTheme="majorHAnsi" w:eastAsia="Cambria" w:hAnsiTheme="majorHAnsi" w:cs="Cambria"/>
          <w:i/>
          <w:iCs/>
          <w:sz w:val="20"/>
          <w:szCs w:val="20"/>
          <w:u w:color="000000"/>
          <w:lang w:val="es-ES_tradnl" w:eastAsia="es-ES"/>
        </w:rPr>
        <w:t>ratione loci</w:t>
      </w:r>
      <w:r w:rsidRPr="00540DB3">
        <w:rPr>
          <w:rFonts w:asciiTheme="majorHAnsi" w:eastAsia="Cambria" w:hAnsiTheme="majorHAnsi" w:cs="Cambria"/>
          <w:sz w:val="20"/>
          <w:szCs w:val="20"/>
          <w:u w:color="000000"/>
          <w:lang w:val="es-ES_tradnl" w:eastAsia="es-ES"/>
        </w:rPr>
        <w:t xml:space="preserve"> para conocer la denuncia presentada contra Ecuador porque las alegadas violaciones de derechos humanos se derivaban de las omisiones y actuaciones extraterritoriales de Ecuador frente a la desaparición de la presunta víctima en Perú</w:t>
      </w:r>
      <w:r w:rsidRPr="00540DB3">
        <w:rPr>
          <w:rStyle w:val="FootnoteReference"/>
          <w:rFonts w:asciiTheme="majorHAnsi" w:eastAsia="Cambria" w:hAnsiTheme="majorHAnsi" w:cs="Cambria"/>
          <w:sz w:val="20"/>
          <w:szCs w:val="20"/>
          <w:u w:color="000000"/>
          <w:lang w:val="es-ES_tradnl" w:eastAsia="es-ES"/>
        </w:rPr>
        <w:footnoteReference w:id="5"/>
      </w:r>
      <w:r w:rsidRPr="00540DB3">
        <w:rPr>
          <w:rFonts w:asciiTheme="majorHAnsi" w:eastAsia="Cambria" w:hAnsiTheme="majorHAnsi" w:cs="Cambria"/>
          <w:sz w:val="20"/>
          <w:szCs w:val="20"/>
          <w:u w:color="000000"/>
          <w:lang w:val="es-ES_tradnl" w:eastAsia="es-ES"/>
        </w:rPr>
        <w:t xml:space="preserve">; mantuvo el trámite separado respecto de cada Estado a fin de realizar el análisis de responsabilidad internacional sobre los hechos atribuibles a cada uno. </w:t>
      </w:r>
    </w:p>
    <w:p w14:paraId="42B96EB6" w14:textId="61E6101A" w:rsidR="009C412A" w:rsidRPr="009C412A" w:rsidRDefault="009C412A" w:rsidP="009C41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Pr>
          <w:rFonts w:asciiTheme="majorHAnsi" w:eastAsia="Cambria" w:hAnsiTheme="majorHAnsi" w:cs="Cambria"/>
          <w:sz w:val="20"/>
          <w:szCs w:val="20"/>
          <w:u w:color="000000"/>
          <w:lang w:val="es-ES_tradnl" w:eastAsia="es-ES"/>
        </w:rPr>
        <w:t>1</w:t>
      </w:r>
      <w:r w:rsidR="00F427B2">
        <w:rPr>
          <w:rFonts w:asciiTheme="majorHAnsi" w:eastAsia="Cambria" w:hAnsiTheme="majorHAnsi" w:cs="Cambria"/>
          <w:sz w:val="20"/>
          <w:szCs w:val="20"/>
          <w:u w:color="000000"/>
          <w:lang w:val="es-ES_tradnl" w:eastAsia="es-ES"/>
        </w:rPr>
        <w:t>9</w:t>
      </w:r>
      <w:r w:rsidRPr="00540DB3">
        <w:rPr>
          <w:rFonts w:asciiTheme="majorHAnsi" w:eastAsia="Cambria" w:hAnsiTheme="majorHAnsi" w:cs="Cambria"/>
          <w:sz w:val="20"/>
          <w:szCs w:val="20"/>
          <w:u w:color="000000"/>
          <w:lang w:val="es-ES_tradnl" w:eastAsia="es-ES"/>
        </w:rPr>
        <w:t>.</w:t>
      </w:r>
      <w:r w:rsidRPr="00540DB3">
        <w:rPr>
          <w:rFonts w:asciiTheme="majorHAnsi" w:eastAsia="Cambria" w:hAnsiTheme="majorHAnsi" w:cs="Cambria"/>
          <w:sz w:val="20"/>
          <w:szCs w:val="20"/>
          <w:u w:color="000000"/>
          <w:lang w:val="es-ES_tradnl" w:eastAsia="es-ES"/>
        </w:rPr>
        <w:tab/>
        <w:t xml:space="preserve">De esta forma, la Comisión reitera su práctica de desglosar los asuntos contentivos de peticiones contra Estados diferentes, sin que ello afecte la declaración de responsabilidad de las violaciones de derechos humanos atribuibles a cada Estado de acuerdo con su grado de participación en los hechos. En el presente caso, la Comisión Interamericana mantiene su práctica consistente y uniforme en el sentido descrito, </w:t>
      </w:r>
      <w:r w:rsidR="002A3E6F">
        <w:rPr>
          <w:rFonts w:asciiTheme="majorHAnsi" w:eastAsia="Cambria" w:hAnsiTheme="majorHAnsi" w:cs="Cambria"/>
          <w:sz w:val="20"/>
          <w:szCs w:val="20"/>
          <w:u w:color="000000"/>
          <w:lang w:val="es-ES_tradnl" w:eastAsia="es-ES"/>
        </w:rPr>
        <w:t>contin</w:t>
      </w:r>
      <w:r w:rsidR="00671CF4">
        <w:rPr>
          <w:rFonts w:asciiTheme="majorHAnsi" w:eastAsia="Cambria" w:hAnsiTheme="majorHAnsi" w:cs="Cambria"/>
          <w:sz w:val="20"/>
          <w:szCs w:val="20"/>
          <w:u w:color="000000"/>
          <w:lang w:val="es-ES_tradnl" w:eastAsia="es-ES"/>
        </w:rPr>
        <w:t>úa</w:t>
      </w:r>
      <w:r w:rsidRPr="00540DB3">
        <w:rPr>
          <w:rFonts w:asciiTheme="majorHAnsi" w:eastAsia="Cambria" w:hAnsiTheme="majorHAnsi" w:cs="Cambria"/>
          <w:sz w:val="20"/>
          <w:szCs w:val="20"/>
          <w:u w:color="000000"/>
          <w:lang w:val="es-ES_tradnl" w:eastAsia="es-ES"/>
        </w:rPr>
        <w:t xml:space="preserve"> </w:t>
      </w:r>
      <w:r w:rsidR="002A3E6F">
        <w:rPr>
          <w:rFonts w:asciiTheme="majorHAnsi" w:eastAsia="Cambria" w:hAnsiTheme="majorHAnsi" w:cs="Cambria"/>
          <w:sz w:val="20"/>
          <w:szCs w:val="20"/>
          <w:u w:color="000000"/>
          <w:lang w:val="es-ES_tradnl" w:eastAsia="es-ES"/>
        </w:rPr>
        <w:t xml:space="preserve">con </w:t>
      </w:r>
      <w:r w:rsidRPr="00540DB3">
        <w:rPr>
          <w:rFonts w:asciiTheme="majorHAnsi" w:eastAsia="Cambria" w:hAnsiTheme="majorHAnsi" w:cs="Cambria"/>
          <w:sz w:val="20"/>
          <w:szCs w:val="20"/>
          <w:u w:color="000000"/>
          <w:lang w:val="es-ES_tradnl" w:eastAsia="es-ES"/>
        </w:rPr>
        <w:t xml:space="preserve">la tramitación </w:t>
      </w:r>
      <w:r w:rsidR="00D6716F" w:rsidRPr="00540DB3">
        <w:rPr>
          <w:rFonts w:asciiTheme="majorHAnsi" w:eastAsia="Cambria" w:hAnsiTheme="majorHAnsi" w:cs="Cambria"/>
          <w:sz w:val="20"/>
          <w:szCs w:val="20"/>
          <w:u w:color="000000"/>
          <w:lang w:val="es-ES_tradnl" w:eastAsia="es-ES"/>
        </w:rPr>
        <w:t xml:space="preserve">de </w:t>
      </w:r>
      <w:r w:rsidR="00D6716F">
        <w:rPr>
          <w:rFonts w:asciiTheme="majorHAnsi" w:eastAsia="Cambria" w:hAnsiTheme="majorHAnsi" w:cs="Cambria"/>
          <w:sz w:val="20"/>
          <w:szCs w:val="20"/>
          <w:u w:color="000000"/>
          <w:lang w:val="es-ES_tradnl" w:eastAsia="es-ES"/>
        </w:rPr>
        <w:t xml:space="preserve">cada </w:t>
      </w:r>
      <w:r w:rsidR="00D6716F" w:rsidRPr="00540DB3">
        <w:rPr>
          <w:rFonts w:asciiTheme="majorHAnsi" w:eastAsia="Cambria" w:hAnsiTheme="majorHAnsi" w:cs="Cambria"/>
          <w:sz w:val="20"/>
          <w:szCs w:val="20"/>
          <w:u w:color="000000"/>
          <w:lang w:val="es-ES_tradnl" w:eastAsia="es-ES"/>
        </w:rPr>
        <w:t>petici</w:t>
      </w:r>
      <w:r w:rsidR="00D6716F">
        <w:rPr>
          <w:rFonts w:asciiTheme="majorHAnsi" w:eastAsia="Cambria" w:hAnsiTheme="majorHAnsi" w:cs="Cambria"/>
          <w:sz w:val="20"/>
          <w:szCs w:val="20"/>
          <w:u w:color="000000"/>
          <w:lang w:val="es-ES_tradnl" w:eastAsia="es-ES"/>
        </w:rPr>
        <w:t>ón</w:t>
      </w:r>
      <w:r w:rsidR="00D6716F" w:rsidRPr="00540DB3">
        <w:rPr>
          <w:rFonts w:asciiTheme="majorHAnsi" w:eastAsia="Cambria" w:hAnsiTheme="majorHAnsi" w:cs="Cambria"/>
          <w:sz w:val="20"/>
          <w:szCs w:val="20"/>
          <w:u w:color="000000"/>
          <w:lang w:val="es-ES_tradnl" w:eastAsia="es-ES"/>
        </w:rPr>
        <w:t xml:space="preserve"> </w:t>
      </w:r>
      <w:r w:rsidRPr="00540DB3">
        <w:rPr>
          <w:rFonts w:asciiTheme="majorHAnsi" w:eastAsia="Cambria" w:hAnsiTheme="majorHAnsi" w:cs="Cambria"/>
          <w:sz w:val="20"/>
          <w:szCs w:val="20"/>
          <w:u w:color="000000"/>
          <w:lang w:val="es-ES_tradnl" w:eastAsia="es-ES"/>
        </w:rPr>
        <w:t>por separado.</w:t>
      </w:r>
    </w:p>
    <w:p w14:paraId="7BC5B685" w14:textId="77777777" w:rsidR="00B36A18" w:rsidRPr="008F2EBF" w:rsidRDefault="00B36A18" w:rsidP="00B36A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CO"/>
        </w:rPr>
      </w:pPr>
      <w:r w:rsidRPr="008F2EBF">
        <w:rPr>
          <w:rFonts w:asciiTheme="majorHAnsi" w:hAnsiTheme="majorHAnsi"/>
          <w:i/>
          <w:iCs/>
          <w:sz w:val="20"/>
          <w:szCs w:val="20"/>
          <w:lang w:val="es-CO"/>
        </w:rPr>
        <w:t>Agotamiento de los Recursos Internos y Plazo de Presentación de la Petición</w:t>
      </w:r>
    </w:p>
    <w:p w14:paraId="6AC9B265" w14:textId="203790E5" w:rsidR="00B21C75" w:rsidRDefault="00F427B2" w:rsidP="0019286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Pr>
          <w:rFonts w:asciiTheme="majorHAnsi" w:hAnsiTheme="majorHAnsi"/>
          <w:sz w:val="20"/>
          <w:szCs w:val="20"/>
          <w:lang w:val="es-CO"/>
        </w:rPr>
        <w:t>20</w:t>
      </w:r>
      <w:r w:rsidR="003009A0">
        <w:rPr>
          <w:rFonts w:asciiTheme="majorHAnsi" w:hAnsiTheme="majorHAnsi"/>
          <w:sz w:val="20"/>
          <w:szCs w:val="20"/>
          <w:lang w:val="es-CO"/>
        </w:rPr>
        <w:t>.</w:t>
      </w:r>
      <w:r w:rsidR="003009A0">
        <w:rPr>
          <w:rFonts w:asciiTheme="majorHAnsi" w:hAnsiTheme="majorHAnsi"/>
          <w:sz w:val="20"/>
          <w:szCs w:val="20"/>
          <w:lang w:val="es-CO"/>
        </w:rPr>
        <w:tab/>
      </w:r>
      <w:r w:rsidR="00F718AC">
        <w:rPr>
          <w:rFonts w:asciiTheme="majorHAnsi" w:hAnsiTheme="majorHAnsi"/>
          <w:sz w:val="20"/>
          <w:szCs w:val="20"/>
          <w:lang w:val="es-CO"/>
        </w:rPr>
        <w:t>L</w:t>
      </w:r>
      <w:r w:rsidR="00F718AC" w:rsidRPr="00D209D6">
        <w:rPr>
          <w:rFonts w:asciiTheme="majorHAnsi" w:hAnsiTheme="majorHAnsi"/>
          <w:sz w:val="20"/>
          <w:szCs w:val="20"/>
          <w:lang w:val="es-CO"/>
        </w:rPr>
        <w:t>a C</w:t>
      </w:r>
      <w:r w:rsidR="00F718AC">
        <w:rPr>
          <w:rFonts w:asciiTheme="majorHAnsi" w:hAnsiTheme="majorHAnsi"/>
          <w:sz w:val="20"/>
          <w:szCs w:val="20"/>
          <w:lang w:val="es-CO"/>
        </w:rPr>
        <w:t>omisión</w:t>
      </w:r>
      <w:r w:rsidR="00F718AC" w:rsidRPr="00D209D6">
        <w:rPr>
          <w:rFonts w:asciiTheme="majorHAnsi" w:hAnsiTheme="majorHAnsi"/>
          <w:sz w:val="20"/>
          <w:szCs w:val="20"/>
          <w:lang w:val="es-CO"/>
        </w:rPr>
        <w:t xml:space="preserve"> precisa que un </w:t>
      </w:r>
      <w:r w:rsidR="00F718AC" w:rsidRPr="00916777">
        <w:rPr>
          <w:rFonts w:asciiTheme="majorHAnsi" w:hAnsiTheme="majorHAnsi"/>
          <w:i/>
          <w:iCs/>
          <w:sz w:val="20"/>
          <w:szCs w:val="20"/>
          <w:lang w:val="es-CO"/>
        </w:rPr>
        <w:t>recurso</w:t>
      </w:r>
      <w:r w:rsidR="00F718AC" w:rsidRPr="00D209D6">
        <w:rPr>
          <w:rFonts w:asciiTheme="majorHAnsi" w:hAnsiTheme="majorHAnsi"/>
          <w:sz w:val="20"/>
          <w:szCs w:val="20"/>
          <w:lang w:val="es-CO"/>
        </w:rPr>
        <w:t xml:space="preserve"> en el sentido del Artículo 46.1 de la Convención es, por definición, un medio de defensa judicial que consagra el ordenamiento jurídico doméstico a favor de quien se sienta infringido o lesionado en sus derechos en el curso de alguna actuación estatal, que le permita buscar la reparación de dicha lesión.</w:t>
      </w:r>
      <w:r w:rsidR="00F718AC">
        <w:rPr>
          <w:rFonts w:asciiTheme="majorHAnsi" w:hAnsiTheme="majorHAnsi"/>
          <w:sz w:val="20"/>
          <w:szCs w:val="20"/>
          <w:lang w:val="es-CO"/>
        </w:rPr>
        <w:t xml:space="preserve"> </w:t>
      </w:r>
      <w:r w:rsidR="00F718AC" w:rsidRPr="00D209D6">
        <w:rPr>
          <w:rFonts w:asciiTheme="majorHAnsi" w:hAnsiTheme="majorHAnsi"/>
          <w:sz w:val="20"/>
          <w:szCs w:val="20"/>
          <w:lang w:val="es-CO"/>
        </w:rPr>
        <w:t>Para efectos de evaluar la idoneidad de los recursos disponibles a un determinado peticionario bajo el ordenamiento nacional, la C</w:t>
      </w:r>
      <w:r w:rsidR="00F718AC">
        <w:rPr>
          <w:rFonts w:asciiTheme="majorHAnsi" w:hAnsiTheme="majorHAnsi"/>
          <w:sz w:val="20"/>
          <w:szCs w:val="20"/>
          <w:lang w:val="es-CO"/>
        </w:rPr>
        <w:t xml:space="preserve">omisión </w:t>
      </w:r>
      <w:r w:rsidR="00F718AC" w:rsidRPr="00D209D6">
        <w:rPr>
          <w:rFonts w:asciiTheme="majorHAnsi" w:hAnsiTheme="majorHAnsi"/>
          <w:sz w:val="20"/>
          <w:szCs w:val="20"/>
          <w:lang w:val="es-CO"/>
        </w:rPr>
        <w:t>usualmente establece con precisión cuál es el reclamo específico que se le ha formulado, para luego identificar los recursos judiciales provistos por el sistema jurídico doméstico que estaban disponibles y eran adecuados para ventilar ese reclamo en particular</w:t>
      </w:r>
      <w:r w:rsidR="00075690">
        <w:rPr>
          <w:rStyle w:val="FootnoteReference"/>
          <w:rFonts w:asciiTheme="majorHAnsi" w:hAnsiTheme="majorHAnsi"/>
          <w:sz w:val="20"/>
          <w:szCs w:val="20"/>
          <w:lang w:val="es-CO"/>
        </w:rPr>
        <w:footnoteReference w:id="6"/>
      </w:r>
      <w:r w:rsidR="00F718AC">
        <w:rPr>
          <w:rFonts w:asciiTheme="majorHAnsi" w:hAnsiTheme="majorHAnsi"/>
          <w:sz w:val="20"/>
          <w:szCs w:val="20"/>
          <w:lang w:val="es-CO"/>
        </w:rPr>
        <w:t>.</w:t>
      </w:r>
    </w:p>
    <w:p w14:paraId="65556202" w14:textId="39B1340A" w:rsidR="003009A0" w:rsidRDefault="007C1E5E" w:rsidP="0019286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Pr>
          <w:rFonts w:asciiTheme="majorHAnsi" w:hAnsiTheme="majorHAnsi"/>
          <w:sz w:val="20"/>
          <w:szCs w:val="20"/>
          <w:lang w:val="es-CO"/>
        </w:rPr>
        <w:t>2</w:t>
      </w:r>
      <w:r w:rsidR="00F427B2">
        <w:rPr>
          <w:rFonts w:asciiTheme="majorHAnsi" w:hAnsiTheme="majorHAnsi"/>
          <w:sz w:val="20"/>
          <w:szCs w:val="20"/>
          <w:lang w:val="es-CO"/>
        </w:rPr>
        <w:t>1</w:t>
      </w:r>
      <w:r w:rsidR="00B21C75">
        <w:rPr>
          <w:rFonts w:asciiTheme="majorHAnsi" w:hAnsiTheme="majorHAnsi"/>
          <w:sz w:val="20"/>
          <w:szCs w:val="20"/>
          <w:lang w:val="es-CO"/>
        </w:rPr>
        <w:t>.</w:t>
      </w:r>
      <w:r w:rsidR="00B21C75">
        <w:rPr>
          <w:rFonts w:asciiTheme="majorHAnsi" w:hAnsiTheme="majorHAnsi"/>
          <w:sz w:val="20"/>
          <w:szCs w:val="20"/>
          <w:lang w:val="es-CO"/>
        </w:rPr>
        <w:tab/>
      </w:r>
      <w:r w:rsidR="00F718AC">
        <w:rPr>
          <w:rFonts w:asciiTheme="majorHAnsi" w:hAnsiTheme="majorHAnsi"/>
          <w:sz w:val="20"/>
          <w:szCs w:val="20"/>
          <w:lang w:val="es-CO"/>
        </w:rPr>
        <w:t>Los peticionarios plantean, en primer lugar, que el proceso de restitución internacional en Panamá agotó los recursos internos respecto de ambos Estados. En ese sentido, un recurso agotado en la jurisdicción panameña no tiene el efecto de dar conocer el reclamo de las presuntas víctimas a Costa Rica. Por ello, como primer paso de su análisis, la Comisión desestima el primer alegato de los peticionarios, según el cual, el proceso de restitución internacional en Panamá agotó los recursos internos en Costa Rica.</w:t>
      </w:r>
    </w:p>
    <w:p w14:paraId="0D91E633" w14:textId="7BC93FDC" w:rsidR="000C3D07" w:rsidRDefault="007C1E5E" w:rsidP="00D209D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826"/>
        </w:tabs>
        <w:suppressAutoHyphens/>
        <w:spacing w:after="240"/>
        <w:ind w:firstLine="720"/>
        <w:jc w:val="both"/>
        <w:rPr>
          <w:rFonts w:asciiTheme="majorHAnsi" w:hAnsiTheme="majorHAnsi"/>
          <w:sz w:val="20"/>
          <w:szCs w:val="20"/>
          <w:lang w:val="es-CO"/>
        </w:rPr>
      </w:pPr>
      <w:r>
        <w:rPr>
          <w:rFonts w:asciiTheme="majorHAnsi" w:hAnsiTheme="majorHAnsi"/>
          <w:sz w:val="20"/>
          <w:szCs w:val="20"/>
          <w:lang w:val="es-CO"/>
        </w:rPr>
        <w:t>2</w:t>
      </w:r>
      <w:r w:rsidR="00F427B2">
        <w:rPr>
          <w:rFonts w:asciiTheme="majorHAnsi" w:hAnsiTheme="majorHAnsi"/>
          <w:sz w:val="20"/>
          <w:szCs w:val="20"/>
          <w:lang w:val="es-CO"/>
        </w:rPr>
        <w:t>2</w:t>
      </w:r>
      <w:r w:rsidR="002A0F20">
        <w:rPr>
          <w:rFonts w:asciiTheme="majorHAnsi" w:hAnsiTheme="majorHAnsi"/>
          <w:sz w:val="20"/>
          <w:szCs w:val="20"/>
          <w:lang w:val="es-CO"/>
        </w:rPr>
        <w:t>.</w:t>
      </w:r>
      <w:r w:rsidR="002A0F20">
        <w:rPr>
          <w:rFonts w:asciiTheme="majorHAnsi" w:hAnsiTheme="majorHAnsi"/>
          <w:sz w:val="20"/>
          <w:szCs w:val="20"/>
          <w:lang w:val="es-CO"/>
        </w:rPr>
        <w:tab/>
      </w:r>
      <w:r w:rsidR="008E4335">
        <w:rPr>
          <w:rFonts w:asciiTheme="majorHAnsi" w:hAnsiTheme="majorHAnsi"/>
          <w:sz w:val="20"/>
          <w:szCs w:val="20"/>
          <w:lang w:val="es-CO"/>
        </w:rPr>
        <w:t xml:space="preserve"> </w:t>
      </w:r>
      <w:r w:rsidR="00F718AC">
        <w:rPr>
          <w:rFonts w:asciiTheme="majorHAnsi" w:hAnsiTheme="majorHAnsi"/>
          <w:sz w:val="20"/>
          <w:szCs w:val="20"/>
          <w:lang w:val="es-CO"/>
        </w:rPr>
        <w:t xml:space="preserve">En segundo lugar, la parte peticionaria sostiene que el proceso penal por sustracción de menor fue el recurso agotado en la jurisdicción costarricense, pero éste resultó inefectivo porque fue sobreseído. A este respecto, Costa Rica arguye que la presente petición es extemporánea, toda vez que la señora M fue notificada del sobreseimiento definitivo del proceso por el delito de sustracción de menor el 1° de noviembre de 2013. </w:t>
      </w:r>
      <w:r w:rsidR="00641D65">
        <w:rPr>
          <w:rFonts w:asciiTheme="majorHAnsi" w:hAnsiTheme="majorHAnsi"/>
          <w:sz w:val="20"/>
          <w:szCs w:val="20"/>
          <w:lang w:val="es-CO"/>
        </w:rPr>
        <w:t xml:space="preserve">Es decir que el plazo de presentación de esta petición habría fenecido el 1° de mayo de 2014, de conformidad con el requisito establecido en el artículo 46.1 (b) de la CADH, y la petición fue presentada el 12 de diciembre de 2014. </w:t>
      </w:r>
      <w:r w:rsidR="00B638B8">
        <w:rPr>
          <w:rFonts w:asciiTheme="majorHAnsi" w:hAnsiTheme="majorHAnsi"/>
          <w:sz w:val="20"/>
          <w:szCs w:val="20"/>
          <w:lang w:val="es-CO"/>
        </w:rPr>
        <w:t xml:space="preserve">Los peticionarios aducen que el cómputo del plazo de presentación </w:t>
      </w:r>
      <w:r w:rsidR="00C75C42">
        <w:rPr>
          <w:rFonts w:asciiTheme="majorHAnsi" w:hAnsiTheme="majorHAnsi"/>
          <w:sz w:val="20"/>
          <w:szCs w:val="20"/>
          <w:lang w:val="es-CO"/>
        </w:rPr>
        <w:t xml:space="preserve">comienza a </w:t>
      </w:r>
      <w:r w:rsidR="0061328C">
        <w:rPr>
          <w:rFonts w:asciiTheme="majorHAnsi" w:hAnsiTheme="majorHAnsi"/>
          <w:sz w:val="20"/>
          <w:szCs w:val="20"/>
          <w:lang w:val="es-CO"/>
        </w:rPr>
        <w:t xml:space="preserve">contarse a </w:t>
      </w:r>
      <w:r w:rsidR="00C75C42">
        <w:rPr>
          <w:rFonts w:asciiTheme="majorHAnsi" w:hAnsiTheme="majorHAnsi"/>
          <w:sz w:val="20"/>
          <w:szCs w:val="20"/>
          <w:lang w:val="es-CO"/>
        </w:rPr>
        <w:t>partir del 11 de junio de 2014 cuando se notificó el rechazo del recurso de apelación interpuesto en el marco de la solicitud de saneamiento contra el sobreseimiento definitivo.</w:t>
      </w:r>
      <w:r w:rsidR="00EF3A9B">
        <w:rPr>
          <w:rFonts w:asciiTheme="majorHAnsi" w:hAnsiTheme="majorHAnsi"/>
          <w:sz w:val="20"/>
          <w:szCs w:val="20"/>
          <w:lang w:val="es-CO"/>
        </w:rPr>
        <w:t xml:space="preserve"> El Estado replica que la solicitud de saneamiento era manifiestamente improcedente, </w:t>
      </w:r>
      <w:r w:rsidR="00943EC1">
        <w:rPr>
          <w:rFonts w:asciiTheme="majorHAnsi" w:hAnsiTheme="majorHAnsi"/>
          <w:sz w:val="20"/>
          <w:szCs w:val="20"/>
          <w:lang w:val="es-CO"/>
        </w:rPr>
        <w:t>dado que,</w:t>
      </w:r>
      <w:r w:rsidR="00EF3A9B">
        <w:rPr>
          <w:rFonts w:asciiTheme="majorHAnsi" w:hAnsiTheme="majorHAnsi"/>
          <w:sz w:val="20"/>
          <w:szCs w:val="20"/>
          <w:lang w:val="es-CO"/>
        </w:rPr>
        <w:t xml:space="preserve"> bajo la legislación costarricense, el sobreseimiento definitivo no admite recurso alguno.</w:t>
      </w:r>
    </w:p>
    <w:p w14:paraId="7A16B3D5" w14:textId="7E332554" w:rsidR="00E10646" w:rsidRDefault="008C44E3" w:rsidP="00E106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Pr>
          <w:rFonts w:asciiTheme="majorHAnsi" w:hAnsiTheme="majorHAnsi"/>
          <w:sz w:val="20"/>
          <w:szCs w:val="20"/>
          <w:lang w:val="es-CO"/>
        </w:rPr>
        <w:t>2</w:t>
      </w:r>
      <w:r w:rsidR="00F427B2">
        <w:rPr>
          <w:rFonts w:asciiTheme="majorHAnsi" w:hAnsiTheme="majorHAnsi"/>
          <w:sz w:val="20"/>
          <w:szCs w:val="20"/>
          <w:lang w:val="es-CO"/>
        </w:rPr>
        <w:t>3</w:t>
      </w:r>
      <w:r w:rsidR="000C3D07">
        <w:rPr>
          <w:rFonts w:asciiTheme="majorHAnsi" w:hAnsiTheme="majorHAnsi"/>
          <w:sz w:val="20"/>
          <w:szCs w:val="20"/>
          <w:lang w:val="es-CO"/>
        </w:rPr>
        <w:t>.</w:t>
      </w:r>
      <w:r w:rsidR="000C3D07">
        <w:rPr>
          <w:rFonts w:asciiTheme="majorHAnsi" w:hAnsiTheme="majorHAnsi"/>
          <w:sz w:val="20"/>
          <w:szCs w:val="20"/>
          <w:lang w:val="es-CO"/>
        </w:rPr>
        <w:tab/>
      </w:r>
      <w:r w:rsidR="00E10646">
        <w:rPr>
          <w:rFonts w:asciiTheme="majorHAnsi" w:hAnsiTheme="majorHAnsi"/>
          <w:sz w:val="20"/>
          <w:szCs w:val="20"/>
          <w:lang w:val="es-CO"/>
        </w:rPr>
        <w:t xml:space="preserve">La CIDH advierte que el reclamo principal relativo a Costa Rica versa sobre la falta de prevención y la omisión de actuar con debida diligencia en la investigación de la sustracción de C por parte de su padre, </w:t>
      </w:r>
      <w:r w:rsidR="007D41C1">
        <w:rPr>
          <w:rFonts w:asciiTheme="majorHAnsi" w:hAnsiTheme="majorHAnsi"/>
          <w:sz w:val="20"/>
          <w:szCs w:val="20"/>
          <w:lang w:val="es-CO"/>
        </w:rPr>
        <w:t xml:space="preserve">que habría podido evitar si hubiera investigado con la debida diligencia </w:t>
      </w:r>
      <w:r w:rsidR="00E10646">
        <w:rPr>
          <w:rFonts w:asciiTheme="majorHAnsi" w:hAnsiTheme="majorHAnsi"/>
          <w:sz w:val="20"/>
          <w:szCs w:val="20"/>
          <w:lang w:val="es-CO"/>
        </w:rPr>
        <w:t xml:space="preserve">la alegada violencia de género que éste ejercía sobre M. En este sentido, el recurso adecuado para atender la denuncia por el secuestro de la niña C fue el proceso penal iniciado por el delito de sustracción de menor, </w:t>
      </w:r>
      <w:r w:rsidR="00FE52A5">
        <w:rPr>
          <w:rFonts w:asciiTheme="majorHAnsi" w:hAnsiTheme="majorHAnsi"/>
          <w:sz w:val="20"/>
          <w:szCs w:val="20"/>
          <w:lang w:val="es-CO"/>
        </w:rPr>
        <w:t>pues éste</w:t>
      </w:r>
      <w:r w:rsidR="00E10646">
        <w:rPr>
          <w:rFonts w:asciiTheme="majorHAnsi" w:hAnsiTheme="majorHAnsi"/>
          <w:sz w:val="20"/>
          <w:szCs w:val="20"/>
          <w:lang w:val="es-CO"/>
        </w:rPr>
        <w:t xml:space="preserve"> tenía la finalidad de activar la búsqueda de C por las autoridades competentes y de restituir la custodia de la niña a favor de la señora M.</w:t>
      </w:r>
      <w:r w:rsidR="0056741E">
        <w:rPr>
          <w:rFonts w:asciiTheme="majorHAnsi" w:hAnsiTheme="majorHAnsi"/>
          <w:sz w:val="20"/>
          <w:szCs w:val="20"/>
          <w:lang w:val="es-CO"/>
        </w:rPr>
        <w:t xml:space="preserve"> </w:t>
      </w:r>
      <w:r w:rsidR="00E10646">
        <w:rPr>
          <w:rFonts w:asciiTheme="majorHAnsi" w:hAnsiTheme="majorHAnsi"/>
          <w:noProof/>
          <w:sz w:val="20"/>
          <w:szCs w:val="20"/>
          <w:lang w:val="es-CO"/>
        </w:rPr>
        <w:lastRenderedPageBreak/>
        <w:t>Sin embargo, los peticionarios consideran que el proceso penal por el delito de sustracción de menor resultó inefectivo porque fue sobreseido.</w:t>
      </w:r>
    </w:p>
    <w:p w14:paraId="23C539E6" w14:textId="349DFF3E" w:rsidR="00A44C57" w:rsidRDefault="000C3D07" w:rsidP="00A44C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Pr>
          <w:rFonts w:asciiTheme="majorHAnsi" w:hAnsiTheme="majorHAnsi"/>
          <w:sz w:val="20"/>
          <w:szCs w:val="20"/>
          <w:lang w:val="es-CO"/>
        </w:rPr>
        <w:t>2</w:t>
      </w:r>
      <w:r w:rsidR="00F427B2">
        <w:rPr>
          <w:rFonts w:asciiTheme="majorHAnsi" w:hAnsiTheme="majorHAnsi"/>
          <w:sz w:val="20"/>
          <w:szCs w:val="20"/>
          <w:lang w:val="es-CO"/>
        </w:rPr>
        <w:t>4</w:t>
      </w:r>
      <w:r w:rsidR="00916777">
        <w:rPr>
          <w:rFonts w:asciiTheme="majorHAnsi" w:hAnsiTheme="majorHAnsi"/>
          <w:sz w:val="20"/>
          <w:szCs w:val="20"/>
          <w:lang w:val="es-CO"/>
        </w:rPr>
        <w:t>.</w:t>
      </w:r>
      <w:r w:rsidR="00916777">
        <w:rPr>
          <w:rFonts w:asciiTheme="majorHAnsi" w:hAnsiTheme="majorHAnsi"/>
          <w:sz w:val="20"/>
          <w:szCs w:val="20"/>
          <w:lang w:val="es-CO"/>
        </w:rPr>
        <w:tab/>
      </w:r>
      <w:r w:rsidR="00D862F8">
        <w:rPr>
          <w:rFonts w:asciiTheme="majorHAnsi" w:hAnsiTheme="majorHAnsi"/>
          <w:sz w:val="20"/>
          <w:szCs w:val="20"/>
          <w:lang w:val="es-CO"/>
        </w:rPr>
        <w:t xml:space="preserve"> </w:t>
      </w:r>
      <w:r w:rsidR="0036760A">
        <w:rPr>
          <w:rFonts w:asciiTheme="majorHAnsi" w:hAnsiTheme="majorHAnsi"/>
          <w:sz w:val="20"/>
          <w:szCs w:val="20"/>
          <w:lang w:val="es-CO"/>
        </w:rPr>
        <w:t>L</w:t>
      </w:r>
      <w:r w:rsidR="0056741E">
        <w:rPr>
          <w:rFonts w:asciiTheme="majorHAnsi" w:hAnsiTheme="majorHAnsi"/>
          <w:sz w:val="20"/>
          <w:szCs w:val="20"/>
          <w:lang w:val="es-CO"/>
        </w:rPr>
        <w:t xml:space="preserve">a CIDH observa que la señora M </w:t>
      </w:r>
      <w:r w:rsidR="00246D29">
        <w:rPr>
          <w:rFonts w:asciiTheme="majorHAnsi" w:hAnsiTheme="majorHAnsi"/>
          <w:sz w:val="20"/>
          <w:szCs w:val="20"/>
          <w:lang w:val="es-CO"/>
        </w:rPr>
        <w:t xml:space="preserve">presentó </w:t>
      </w:r>
      <w:r w:rsidR="0053338E">
        <w:rPr>
          <w:rFonts w:asciiTheme="majorHAnsi" w:hAnsiTheme="majorHAnsi"/>
          <w:sz w:val="20"/>
          <w:szCs w:val="20"/>
          <w:lang w:val="es-CO"/>
        </w:rPr>
        <w:t>al</w:t>
      </w:r>
      <w:r w:rsidR="00246D29">
        <w:rPr>
          <w:rFonts w:asciiTheme="majorHAnsi" w:hAnsiTheme="majorHAnsi"/>
          <w:sz w:val="20"/>
          <w:szCs w:val="20"/>
          <w:lang w:val="es-CO"/>
        </w:rPr>
        <w:t xml:space="preserve"> menos cuatro denuncias penales </w:t>
      </w:r>
      <w:r w:rsidR="009800B8">
        <w:rPr>
          <w:rFonts w:asciiTheme="majorHAnsi" w:hAnsiTheme="majorHAnsi"/>
          <w:sz w:val="20"/>
          <w:szCs w:val="20"/>
          <w:lang w:val="es-CO"/>
        </w:rPr>
        <w:t xml:space="preserve">contra </w:t>
      </w:r>
      <w:r w:rsidR="00246D29">
        <w:rPr>
          <w:rFonts w:asciiTheme="majorHAnsi" w:hAnsiTheme="majorHAnsi"/>
          <w:sz w:val="20"/>
          <w:szCs w:val="20"/>
          <w:lang w:val="es-CO"/>
        </w:rPr>
        <w:t>el padre de C entre 2008 y 20</w:t>
      </w:r>
      <w:r w:rsidR="0053338E">
        <w:rPr>
          <w:rFonts w:asciiTheme="majorHAnsi" w:hAnsiTheme="majorHAnsi"/>
          <w:sz w:val="20"/>
          <w:szCs w:val="20"/>
          <w:lang w:val="es-CO"/>
        </w:rPr>
        <w:t xml:space="preserve">10 en las que puso en conocimiento de las autoridades costarricenses </w:t>
      </w:r>
      <w:r w:rsidR="0070321F">
        <w:rPr>
          <w:rFonts w:asciiTheme="majorHAnsi" w:hAnsiTheme="majorHAnsi"/>
          <w:sz w:val="20"/>
          <w:szCs w:val="20"/>
          <w:lang w:val="es-CO"/>
        </w:rPr>
        <w:t xml:space="preserve">los hechos de </w:t>
      </w:r>
      <w:r w:rsidR="0053338E">
        <w:rPr>
          <w:rFonts w:asciiTheme="majorHAnsi" w:hAnsiTheme="majorHAnsi"/>
          <w:sz w:val="20"/>
          <w:szCs w:val="20"/>
          <w:lang w:val="es-CO"/>
        </w:rPr>
        <w:t>violencia doméstica, actos de hostigamiento</w:t>
      </w:r>
      <w:r w:rsidR="0070321F">
        <w:rPr>
          <w:rFonts w:asciiTheme="majorHAnsi" w:hAnsiTheme="majorHAnsi"/>
          <w:sz w:val="20"/>
          <w:szCs w:val="20"/>
          <w:lang w:val="es-CO"/>
        </w:rPr>
        <w:t xml:space="preserve"> y seguimiento a su hija</w:t>
      </w:r>
      <w:r w:rsidR="00C26763">
        <w:rPr>
          <w:rFonts w:asciiTheme="majorHAnsi" w:hAnsiTheme="majorHAnsi"/>
          <w:sz w:val="20"/>
          <w:szCs w:val="20"/>
          <w:lang w:val="es-CO"/>
        </w:rPr>
        <w:t xml:space="preserve"> y</w:t>
      </w:r>
      <w:r w:rsidR="0053338E">
        <w:rPr>
          <w:rFonts w:asciiTheme="majorHAnsi" w:hAnsiTheme="majorHAnsi"/>
          <w:sz w:val="20"/>
          <w:szCs w:val="20"/>
          <w:lang w:val="es-CO"/>
        </w:rPr>
        <w:t xml:space="preserve"> la explotación sexual a la que fue sometida durante su relación sentimental</w:t>
      </w:r>
      <w:r w:rsidR="00246D29">
        <w:rPr>
          <w:rFonts w:asciiTheme="majorHAnsi" w:hAnsiTheme="majorHAnsi"/>
          <w:sz w:val="20"/>
          <w:szCs w:val="20"/>
          <w:lang w:val="es-CO"/>
        </w:rPr>
        <w:t>.</w:t>
      </w:r>
      <w:r w:rsidR="0053338E">
        <w:rPr>
          <w:rFonts w:asciiTheme="majorHAnsi" w:hAnsiTheme="majorHAnsi"/>
          <w:sz w:val="20"/>
          <w:szCs w:val="20"/>
          <w:lang w:val="es-CO"/>
        </w:rPr>
        <w:t xml:space="preserve"> </w:t>
      </w:r>
      <w:r w:rsidR="00194C8F">
        <w:rPr>
          <w:rFonts w:asciiTheme="majorHAnsi" w:hAnsiTheme="majorHAnsi"/>
          <w:sz w:val="20"/>
          <w:szCs w:val="20"/>
          <w:lang w:val="es-CO"/>
        </w:rPr>
        <w:t xml:space="preserve">De </w:t>
      </w:r>
      <w:r w:rsidR="0053338E">
        <w:rPr>
          <w:rFonts w:asciiTheme="majorHAnsi" w:hAnsiTheme="majorHAnsi"/>
          <w:sz w:val="20"/>
          <w:szCs w:val="20"/>
          <w:lang w:val="es-CO"/>
        </w:rPr>
        <w:t>particular</w:t>
      </w:r>
      <w:r w:rsidR="00194C8F">
        <w:rPr>
          <w:rFonts w:asciiTheme="majorHAnsi" w:hAnsiTheme="majorHAnsi"/>
          <w:sz w:val="20"/>
          <w:szCs w:val="20"/>
          <w:lang w:val="es-CO"/>
        </w:rPr>
        <w:t xml:space="preserve"> importancia</w:t>
      </w:r>
      <w:r w:rsidR="0053338E">
        <w:rPr>
          <w:rFonts w:asciiTheme="majorHAnsi" w:hAnsiTheme="majorHAnsi"/>
          <w:sz w:val="20"/>
          <w:szCs w:val="20"/>
          <w:lang w:val="es-CO"/>
        </w:rPr>
        <w:t xml:space="preserve">, </w:t>
      </w:r>
      <w:r w:rsidR="009F2C0D">
        <w:rPr>
          <w:rFonts w:asciiTheme="majorHAnsi" w:hAnsiTheme="majorHAnsi"/>
          <w:sz w:val="20"/>
          <w:szCs w:val="20"/>
          <w:lang w:val="es-CO"/>
        </w:rPr>
        <w:t>se destaca la denuncia</w:t>
      </w:r>
      <w:r w:rsidR="00184D32" w:rsidRPr="00184D32">
        <w:rPr>
          <w:rFonts w:asciiTheme="majorHAnsi" w:hAnsiTheme="majorHAnsi"/>
          <w:sz w:val="20"/>
          <w:szCs w:val="20"/>
          <w:lang w:val="es-CO"/>
        </w:rPr>
        <w:t xml:space="preserve"> </w:t>
      </w:r>
      <w:r w:rsidR="001F67D2">
        <w:rPr>
          <w:rFonts w:asciiTheme="majorHAnsi" w:hAnsiTheme="majorHAnsi"/>
          <w:sz w:val="20"/>
          <w:szCs w:val="20"/>
          <w:lang w:val="es-CO"/>
        </w:rPr>
        <w:t xml:space="preserve">del 25 de mayo de 2009 </w:t>
      </w:r>
      <w:r w:rsidR="00184D32">
        <w:rPr>
          <w:rFonts w:asciiTheme="majorHAnsi" w:hAnsiTheme="majorHAnsi"/>
          <w:sz w:val="20"/>
          <w:szCs w:val="20"/>
          <w:lang w:val="es-CO"/>
        </w:rPr>
        <w:t xml:space="preserve">dentro de la causa penal por el incumplimiento de </w:t>
      </w:r>
      <w:r w:rsidR="001F67D2">
        <w:rPr>
          <w:rFonts w:asciiTheme="majorHAnsi" w:hAnsiTheme="majorHAnsi"/>
          <w:sz w:val="20"/>
          <w:szCs w:val="20"/>
          <w:lang w:val="es-CO"/>
        </w:rPr>
        <w:t>l</w:t>
      </w:r>
      <w:r w:rsidR="00184D32">
        <w:rPr>
          <w:rFonts w:asciiTheme="majorHAnsi" w:hAnsiTheme="majorHAnsi"/>
          <w:sz w:val="20"/>
          <w:szCs w:val="20"/>
          <w:lang w:val="es-CO"/>
        </w:rPr>
        <w:t>as medidas</w:t>
      </w:r>
      <w:r w:rsidR="009F2C0D">
        <w:rPr>
          <w:rFonts w:asciiTheme="majorHAnsi" w:hAnsiTheme="majorHAnsi"/>
          <w:sz w:val="20"/>
          <w:szCs w:val="20"/>
          <w:lang w:val="es-CO"/>
        </w:rPr>
        <w:t xml:space="preserve"> </w:t>
      </w:r>
      <w:r w:rsidR="001F67D2">
        <w:rPr>
          <w:rFonts w:asciiTheme="majorHAnsi" w:hAnsiTheme="majorHAnsi"/>
          <w:sz w:val="20"/>
          <w:szCs w:val="20"/>
          <w:lang w:val="es-CO"/>
        </w:rPr>
        <w:t xml:space="preserve">de protección, </w:t>
      </w:r>
      <w:r w:rsidR="009F2C0D">
        <w:rPr>
          <w:rFonts w:asciiTheme="majorHAnsi" w:hAnsiTheme="majorHAnsi"/>
          <w:sz w:val="20"/>
          <w:szCs w:val="20"/>
          <w:lang w:val="es-CO"/>
        </w:rPr>
        <w:t xml:space="preserve">en la que </w:t>
      </w:r>
      <w:r w:rsidR="0053338E">
        <w:rPr>
          <w:rFonts w:asciiTheme="majorHAnsi" w:hAnsiTheme="majorHAnsi"/>
          <w:sz w:val="20"/>
          <w:szCs w:val="20"/>
          <w:lang w:val="es-CO"/>
        </w:rPr>
        <w:t>M</w:t>
      </w:r>
      <w:r w:rsidR="00246D29">
        <w:rPr>
          <w:rFonts w:asciiTheme="majorHAnsi" w:hAnsiTheme="majorHAnsi"/>
          <w:sz w:val="20"/>
          <w:szCs w:val="20"/>
          <w:lang w:val="es-CO"/>
        </w:rPr>
        <w:t xml:space="preserve"> </w:t>
      </w:r>
      <w:r w:rsidR="009F2C0D">
        <w:rPr>
          <w:rFonts w:asciiTheme="majorHAnsi" w:hAnsiTheme="majorHAnsi"/>
          <w:sz w:val="20"/>
          <w:szCs w:val="20"/>
          <w:lang w:val="es-CO"/>
        </w:rPr>
        <w:t>manifestó que tenía miedo de que el padre de C secuestrara a la niña</w:t>
      </w:r>
      <w:r w:rsidR="0056741E">
        <w:rPr>
          <w:rFonts w:asciiTheme="majorHAnsi" w:hAnsiTheme="majorHAnsi"/>
          <w:sz w:val="20"/>
          <w:szCs w:val="20"/>
          <w:lang w:val="es-CO"/>
        </w:rPr>
        <w:t>. Una vez sucedió el secuestro, M denunció el hecho el 5 de diciembre de 2009 ante la fiscalía de la ciudad de Garabito; sin embargo, no fue sino hasta diez días después que las autoridades costarricenses emitieron una alerta migratoria para la niña y su padre</w:t>
      </w:r>
      <w:r w:rsidR="00CC1F7C">
        <w:rPr>
          <w:rFonts w:asciiTheme="majorHAnsi" w:hAnsiTheme="majorHAnsi"/>
          <w:sz w:val="20"/>
          <w:szCs w:val="20"/>
          <w:lang w:val="es-CO"/>
        </w:rPr>
        <w:t>.</w:t>
      </w:r>
      <w:r w:rsidR="0056741E">
        <w:rPr>
          <w:rFonts w:asciiTheme="majorHAnsi" w:hAnsiTheme="majorHAnsi"/>
          <w:sz w:val="20"/>
          <w:szCs w:val="20"/>
          <w:lang w:val="es-CO"/>
        </w:rPr>
        <w:t xml:space="preserve"> </w:t>
      </w:r>
      <w:r w:rsidR="00CC1F7C">
        <w:rPr>
          <w:rFonts w:asciiTheme="majorHAnsi" w:hAnsiTheme="majorHAnsi"/>
          <w:sz w:val="20"/>
          <w:szCs w:val="20"/>
          <w:lang w:val="es-CO"/>
        </w:rPr>
        <w:t>E</w:t>
      </w:r>
      <w:r w:rsidR="0056741E">
        <w:rPr>
          <w:rFonts w:asciiTheme="majorHAnsi" w:hAnsiTheme="majorHAnsi"/>
          <w:sz w:val="20"/>
          <w:szCs w:val="20"/>
          <w:lang w:val="es-CO"/>
        </w:rPr>
        <w:t>ste proceso penal iniciado a raíz de esta denuncia de sustracción de menor continuó su curso hasta el sobreseimiento definitivo en favor del padre de C, notificado a la señora M el 1°</w:t>
      </w:r>
      <w:r w:rsidR="0056741E" w:rsidRPr="00C83FB2">
        <w:rPr>
          <w:rFonts w:asciiTheme="majorHAnsi" w:hAnsiTheme="majorHAnsi"/>
          <w:sz w:val="20"/>
          <w:szCs w:val="20"/>
          <w:lang w:val="es-CO"/>
        </w:rPr>
        <w:t xml:space="preserve"> de </w:t>
      </w:r>
      <w:r w:rsidR="0056741E">
        <w:rPr>
          <w:rFonts w:asciiTheme="majorHAnsi" w:hAnsiTheme="majorHAnsi"/>
          <w:sz w:val="20"/>
          <w:szCs w:val="20"/>
          <w:lang w:val="es-CO"/>
        </w:rPr>
        <w:t xml:space="preserve">noviembre </w:t>
      </w:r>
      <w:r w:rsidR="0056741E" w:rsidRPr="00C83FB2">
        <w:rPr>
          <w:rFonts w:asciiTheme="majorHAnsi" w:hAnsiTheme="majorHAnsi"/>
          <w:sz w:val="20"/>
          <w:szCs w:val="20"/>
          <w:lang w:val="es-CO"/>
        </w:rPr>
        <w:t>de 201</w:t>
      </w:r>
      <w:r w:rsidR="0056741E">
        <w:rPr>
          <w:rFonts w:asciiTheme="majorHAnsi" w:hAnsiTheme="majorHAnsi"/>
          <w:sz w:val="20"/>
          <w:szCs w:val="20"/>
          <w:lang w:val="es-CO"/>
        </w:rPr>
        <w:t>3</w:t>
      </w:r>
      <w:r w:rsidR="0056741E" w:rsidRPr="00C83FB2">
        <w:rPr>
          <w:rFonts w:asciiTheme="majorHAnsi" w:hAnsiTheme="majorHAnsi"/>
          <w:sz w:val="20"/>
          <w:szCs w:val="20"/>
          <w:lang w:val="es-CO"/>
        </w:rPr>
        <w:t>.</w:t>
      </w:r>
    </w:p>
    <w:p w14:paraId="6E1C6F1E" w14:textId="7021BFB9" w:rsidR="00E135E5" w:rsidRPr="00964009" w:rsidRDefault="00A44C57" w:rsidP="00BE349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Pr>
          <w:rFonts w:asciiTheme="majorHAnsi" w:hAnsiTheme="majorHAnsi"/>
          <w:sz w:val="20"/>
          <w:szCs w:val="20"/>
          <w:lang w:val="es-CO"/>
        </w:rPr>
        <w:t>2</w:t>
      </w:r>
      <w:r w:rsidR="00F427B2">
        <w:rPr>
          <w:rFonts w:asciiTheme="majorHAnsi" w:hAnsiTheme="majorHAnsi"/>
          <w:sz w:val="20"/>
          <w:szCs w:val="20"/>
          <w:lang w:val="es-CO"/>
        </w:rPr>
        <w:t>5</w:t>
      </w:r>
      <w:r>
        <w:rPr>
          <w:rFonts w:asciiTheme="majorHAnsi" w:hAnsiTheme="majorHAnsi"/>
          <w:sz w:val="20"/>
          <w:szCs w:val="20"/>
          <w:lang w:val="es-CO"/>
        </w:rPr>
        <w:t>.</w:t>
      </w:r>
      <w:r>
        <w:rPr>
          <w:rFonts w:asciiTheme="majorHAnsi" w:hAnsiTheme="majorHAnsi"/>
          <w:sz w:val="20"/>
          <w:szCs w:val="20"/>
          <w:lang w:val="es-CO"/>
        </w:rPr>
        <w:tab/>
      </w:r>
      <w:r w:rsidR="00075690" w:rsidRPr="00964009">
        <w:rPr>
          <w:rFonts w:asciiTheme="majorHAnsi" w:hAnsiTheme="majorHAnsi"/>
          <w:sz w:val="20"/>
          <w:szCs w:val="20"/>
          <w:lang w:val="es-CO"/>
        </w:rPr>
        <w:t xml:space="preserve">Para efectos de admisibilidad, la Comisión debe evaluar si los recursos internos </w:t>
      </w:r>
      <w:r w:rsidR="00964009">
        <w:rPr>
          <w:rFonts w:asciiTheme="majorHAnsi" w:hAnsiTheme="majorHAnsi"/>
          <w:sz w:val="20"/>
          <w:szCs w:val="20"/>
          <w:lang w:val="es-CO"/>
        </w:rPr>
        <w:t xml:space="preserve">a </w:t>
      </w:r>
      <w:r w:rsidR="00075690" w:rsidRPr="00964009">
        <w:rPr>
          <w:rFonts w:asciiTheme="majorHAnsi" w:hAnsiTheme="majorHAnsi"/>
          <w:sz w:val="20"/>
          <w:szCs w:val="20"/>
          <w:lang w:val="es-CO"/>
        </w:rPr>
        <w:t>dis</w:t>
      </w:r>
      <w:r w:rsidR="00964009">
        <w:rPr>
          <w:rFonts w:asciiTheme="majorHAnsi" w:hAnsiTheme="majorHAnsi"/>
          <w:sz w:val="20"/>
          <w:szCs w:val="20"/>
          <w:lang w:val="es-CO"/>
        </w:rPr>
        <w:t>posición de</w:t>
      </w:r>
      <w:r w:rsidR="00075690" w:rsidRPr="00964009">
        <w:rPr>
          <w:rFonts w:asciiTheme="majorHAnsi" w:hAnsiTheme="majorHAnsi"/>
          <w:sz w:val="20"/>
          <w:szCs w:val="20"/>
          <w:lang w:val="es-CO"/>
        </w:rPr>
        <w:t xml:space="preserve"> los peticionarios son idóneos y efectivos, es decir, que provean una oportunidad real para que la alegada lesión a los derechos humanos sea remediada y resuelta por las autoridades nacionales antes de acudir al Sistema Interamericano</w:t>
      </w:r>
      <w:r w:rsidR="00D53711" w:rsidRPr="00964009">
        <w:rPr>
          <w:rStyle w:val="FootnoteReference"/>
          <w:rFonts w:asciiTheme="majorHAnsi" w:hAnsiTheme="majorHAnsi"/>
          <w:sz w:val="20"/>
          <w:szCs w:val="20"/>
          <w:lang w:val="es-CO"/>
        </w:rPr>
        <w:footnoteReference w:id="7"/>
      </w:r>
      <w:r w:rsidR="00075690" w:rsidRPr="00964009">
        <w:rPr>
          <w:rFonts w:asciiTheme="majorHAnsi" w:hAnsiTheme="majorHAnsi"/>
          <w:sz w:val="20"/>
          <w:szCs w:val="20"/>
          <w:lang w:val="es-CO"/>
        </w:rPr>
        <w:t xml:space="preserve">. </w:t>
      </w:r>
      <w:r w:rsidR="00964009" w:rsidRPr="00964009">
        <w:rPr>
          <w:rFonts w:asciiTheme="majorHAnsi" w:hAnsiTheme="majorHAnsi"/>
          <w:sz w:val="20"/>
          <w:szCs w:val="20"/>
          <w:lang w:val="es-CO"/>
        </w:rPr>
        <w:t>Las excepciones a la regla de agotamiento de los recursos internos previstas en el artículo 46.2 de la Convención Americana se encuentran estrechamente ligada a la determinación de posibles violaciones a ciertos derechos en ella consagrados, tales como las garantías de acceso a la justicia y el derecho a la protección judicial efectiva. Sin embargo, el artículo 46.2,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w:t>
      </w:r>
    </w:p>
    <w:p w14:paraId="57F90B6C" w14:textId="77777777" w:rsidR="00F427B2" w:rsidRDefault="008C44E3" w:rsidP="00BE349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sidRPr="00964009">
        <w:rPr>
          <w:rFonts w:asciiTheme="majorHAnsi" w:hAnsiTheme="majorHAnsi"/>
          <w:sz w:val="20"/>
          <w:szCs w:val="20"/>
          <w:lang w:val="es-CO"/>
        </w:rPr>
        <w:t>2</w:t>
      </w:r>
      <w:r w:rsidR="00F427B2">
        <w:rPr>
          <w:rFonts w:asciiTheme="majorHAnsi" w:hAnsiTheme="majorHAnsi"/>
          <w:sz w:val="20"/>
          <w:szCs w:val="20"/>
          <w:lang w:val="es-CO"/>
        </w:rPr>
        <w:t>6</w:t>
      </w:r>
      <w:r w:rsidRPr="00964009">
        <w:rPr>
          <w:rFonts w:asciiTheme="majorHAnsi" w:hAnsiTheme="majorHAnsi"/>
          <w:sz w:val="20"/>
          <w:szCs w:val="20"/>
          <w:lang w:val="es-CO"/>
        </w:rPr>
        <w:t>.</w:t>
      </w:r>
      <w:r w:rsidRPr="00964009">
        <w:rPr>
          <w:rFonts w:asciiTheme="majorHAnsi" w:hAnsiTheme="majorHAnsi"/>
          <w:sz w:val="20"/>
          <w:szCs w:val="20"/>
          <w:lang w:val="es-CO"/>
        </w:rPr>
        <w:tab/>
      </w:r>
      <w:r w:rsidR="00964009" w:rsidRPr="00964009">
        <w:rPr>
          <w:rFonts w:asciiTheme="majorHAnsi" w:hAnsiTheme="majorHAnsi"/>
          <w:sz w:val="20"/>
          <w:szCs w:val="20"/>
          <w:lang w:val="es-CO"/>
        </w:rPr>
        <w:t>Bajo este entendido,</w:t>
      </w:r>
      <w:r w:rsidR="00964009">
        <w:rPr>
          <w:rFonts w:asciiTheme="majorHAnsi" w:hAnsiTheme="majorHAnsi"/>
          <w:sz w:val="20"/>
          <w:szCs w:val="20"/>
          <w:lang w:val="es-CO"/>
        </w:rPr>
        <w:t xml:space="preserve"> </w:t>
      </w:r>
      <w:r w:rsidR="00964009" w:rsidRPr="00964009">
        <w:rPr>
          <w:rFonts w:asciiTheme="majorHAnsi" w:hAnsiTheme="majorHAnsi"/>
          <w:sz w:val="20"/>
          <w:szCs w:val="20"/>
          <w:lang w:val="es-CO"/>
        </w:rPr>
        <w:t xml:space="preserve">la CIDH considera que </w:t>
      </w:r>
      <w:r w:rsidR="00964009" w:rsidRPr="00F427B2">
        <w:rPr>
          <w:rFonts w:asciiTheme="majorHAnsi" w:hAnsiTheme="majorHAnsi"/>
          <w:i/>
          <w:iCs/>
          <w:sz w:val="20"/>
          <w:szCs w:val="20"/>
          <w:lang w:val="es-CO"/>
        </w:rPr>
        <w:t>prima facie</w:t>
      </w:r>
      <w:r w:rsidR="00964009">
        <w:rPr>
          <w:rFonts w:asciiTheme="majorHAnsi" w:hAnsiTheme="majorHAnsi"/>
          <w:sz w:val="20"/>
          <w:szCs w:val="20"/>
          <w:lang w:val="es-CO"/>
        </w:rPr>
        <w:t xml:space="preserve"> la investigación penal por sustracción de menor iniciada en Costa Rica </w:t>
      </w:r>
      <w:r w:rsidR="00964009" w:rsidRPr="00964009">
        <w:rPr>
          <w:rFonts w:asciiTheme="majorHAnsi" w:hAnsiTheme="majorHAnsi"/>
          <w:sz w:val="20"/>
          <w:szCs w:val="20"/>
          <w:lang w:val="es-CO"/>
        </w:rPr>
        <w:t>se tornó inefectiv</w:t>
      </w:r>
      <w:r w:rsidR="00964009">
        <w:rPr>
          <w:rFonts w:asciiTheme="majorHAnsi" w:hAnsiTheme="majorHAnsi"/>
          <w:sz w:val="20"/>
          <w:szCs w:val="20"/>
          <w:lang w:val="es-CO"/>
        </w:rPr>
        <w:t>a</w:t>
      </w:r>
      <w:r w:rsidR="00964009" w:rsidRPr="00964009">
        <w:rPr>
          <w:rFonts w:asciiTheme="majorHAnsi" w:hAnsiTheme="majorHAnsi"/>
          <w:sz w:val="20"/>
          <w:szCs w:val="20"/>
          <w:lang w:val="es-CO"/>
        </w:rPr>
        <w:t xml:space="preserve">, pues, pese a que el Estado realizó varias diligencias tendientes a encontrar a C y a su padre, </w:t>
      </w:r>
      <w:r w:rsidR="00F427B2">
        <w:rPr>
          <w:rFonts w:asciiTheme="majorHAnsi" w:hAnsiTheme="majorHAnsi"/>
          <w:sz w:val="20"/>
          <w:szCs w:val="20"/>
          <w:lang w:val="es-CO"/>
        </w:rPr>
        <w:t>habría omitido</w:t>
      </w:r>
      <w:r w:rsidR="00964009" w:rsidRPr="00964009">
        <w:rPr>
          <w:rFonts w:asciiTheme="majorHAnsi" w:hAnsiTheme="majorHAnsi"/>
          <w:sz w:val="20"/>
          <w:szCs w:val="20"/>
          <w:lang w:val="es-CO"/>
        </w:rPr>
        <w:t xml:space="preserve"> disponer la alerta migratoria a tiempo, lo que derivó en el traslado ilícito de la niña a Panamá. </w:t>
      </w:r>
      <w:r w:rsidR="00B12555">
        <w:rPr>
          <w:rFonts w:asciiTheme="majorHAnsi" w:hAnsiTheme="majorHAnsi"/>
          <w:sz w:val="20"/>
          <w:szCs w:val="20"/>
          <w:lang w:val="es-CO"/>
        </w:rPr>
        <w:t xml:space="preserve">Ello aunado a la omisión de investigar las denuncias presentadas por M entre 2008 y 2009, máxime cuando el resultado de éstas hubiera tenido la aptitud de prevenir la sustracción de C. </w:t>
      </w:r>
      <w:r w:rsidR="003C34B8">
        <w:rPr>
          <w:rFonts w:asciiTheme="majorHAnsi" w:hAnsiTheme="majorHAnsi"/>
          <w:sz w:val="20"/>
          <w:szCs w:val="20"/>
          <w:lang w:val="es-CO"/>
        </w:rPr>
        <w:t>La Comisión no encuentra en el expediente la decisión de sobreseimiento del proceso penal por el delito de sustracción de menor, y el Estado no ofrece fundamentos claros sobre la adopción de dicha decisión.</w:t>
      </w:r>
      <w:r w:rsidR="003C34B8" w:rsidRPr="00A04757">
        <w:rPr>
          <w:rFonts w:asciiTheme="majorHAnsi" w:hAnsiTheme="majorHAnsi"/>
          <w:sz w:val="20"/>
          <w:szCs w:val="20"/>
          <w:lang w:val="es-CO"/>
        </w:rPr>
        <w:t xml:space="preserve"> </w:t>
      </w:r>
    </w:p>
    <w:p w14:paraId="57BE69A2" w14:textId="2ED67177" w:rsidR="00BE349F" w:rsidRDefault="00F427B2" w:rsidP="00BE349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Pr>
          <w:rFonts w:asciiTheme="majorHAnsi" w:hAnsiTheme="majorHAnsi"/>
          <w:sz w:val="20"/>
          <w:szCs w:val="20"/>
          <w:lang w:val="es-CO"/>
        </w:rPr>
        <w:t>27.</w:t>
      </w:r>
      <w:r>
        <w:rPr>
          <w:rFonts w:asciiTheme="majorHAnsi" w:hAnsiTheme="majorHAnsi"/>
          <w:sz w:val="20"/>
          <w:szCs w:val="20"/>
          <w:lang w:val="es-CO"/>
        </w:rPr>
        <w:tab/>
      </w:r>
      <w:r w:rsidR="00964009" w:rsidRPr="00964009">
        <w:rPr>
          <w:rFonts w:asciiTheme="majorHAnsi" w:hAnsiTheme="majorHAnsi"/>
          <w:sz w:val="20"/>
          <w:szCs w:val="20"/>
          <w:lang w:val="es-CO"/>
        </w:rPr>
        <w:t>Por lo tanto, la Comisión estima que procede aplicar la excepción al agotamiento de recursos internos prevista en el artículo 46.2(a) de la Convención Americana, y, concluye que la presente petición fue presentada dentro de un plazo razonable en los términos del artículo 32.2 del Reglamento de la CIDH.</w:t>
      </w:r>
    </w:p>
    <w:p w14:paraId="41E831D2" w14:textId="2D27992D" w:rsidR="003239B8" w:rsidRPr="00E64C3D" w:rsidRDefault="003239B8" w:rsidP="003239B8">
      <w:pPr>
        <w:pStyle w:val="ListParagraph"/>
        <w:spacing w:before="240" w:after="240"/>
        <w:jc w:val="both"/>
        <w:rPr>
          <w:rFonts w:asciiTheme="majorHAnsi" w:hAnsiTheme="majorHAnsi"/>
          <w:b/>
          <w:sz w:val="20"/>
          <w:szCs w:val="20"/>
          <w:lang w:val="es-ES"/>
        </w:rPr>
      </w:pPr>
      <w:r w:rsidRPr="00E64C3D">
        <w:rPr>
          <w:rFonts w:asciiTheme="majorHAnsi" w:hAnsiTheme="majorHAnsi"/>
          <w:b/>
          <w:bCs/>
          <w:sz w:val="20"/>
          <w:szCs w:val="20"/>
          <w:lang w:val="es-ES"/>
        </w:rPr>
        <w:t>VI</w:t>
      </w:r>
      <w:r w:rsidR="00C43A72">
        <w:rPr>
          <w:rFonts w:asciiTheme="majorHAnsi" w:hAnsiTheme="majorHAnsi"/>
          <w:b/>
          <w:bCs/>
          <w:sz w:val="20"/>
          <w:szCs w:val="20"/>
          <w:lang w:val="es-ES"/>
        </w:rPr>
        <w:t>I</w:t>
      </w:r>
      <w:r w:rsidRPr="00E64C3D">
        <w:rPr>
          <w:rFonts w:asciiTheme="majorHAnsi" w:hAnsiTheme="majorHAnsi"/>
          <w:b/>
          <w:bCs/>
          <w:sz w:val="20"/>
          <w:szCs w:val="20"/>
          <w:lang w:val="es-ES"/>
        </w:rPr>
        <w:t>.</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48DE1AAD" w14:textId="77777777" w:rsidR="00C62E47" w:rsidRDefault="004B62E8" w:rsidP="00006A5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2</w:t>
      </w:r>
      <w:r w:rsidR="007C4771">
        <w:rPr>
          <w:rFonts w:asciiTheme="majorHAnsi" w:hAnsiTheme="majorHAnsi"/>
          <w:sz w:val="20"/>
          <w:szCs w:val="20"/>
          <w:lang w:val="es-ES"/>
        </w:rPr>
        <w:t>8</w:t>
      </w:r>
      <w:r w:rsidR="00006A54">
        <w:rPr>
          <w:rFonts w:asciiTheme="majorHAnsi" w:hAnsiTheme="majorHAnsi"/>
          <w:sz w:val="20"/>
          <w:szCs w:val="20"/>
          <w:lang w:val="es-ES"/>
        </w:rPr>
        <w:t>.</w:t>
      </w:r>
      <w:r w:rsidR="00006A54">
        <w:rPr>
          <w:rFonts w:asciiTheme="majorHAnsi" w:hAnsiTheme="majorHAnsi"/>
          <w:sz w:val="20"/>
          <w:szCs w:val="20"/>
          <w:lang w:val="es-ES"/>
        </w:rPr>
        <w:tab/>
      </w:r>
      <w:r w:rsidR="008D02DE" w:rsidRPr="008D02DE">
        <w:rPr>
          <w:rFonts w:asciiTheme="majorHAnsi" w:hAnsiTheme="majorHAnsi"/>
          <w:sz w:val="20"/>
          <w:szCs w:val="20"/>
          <w:lang w:val="es-ES"/>
        </w:rPr>
        <w:t xml:space="preserve">La Comisión reitera que, a los efectos de la admisibilidad, ésta debe decidir si los hechos alegados pueden caracterizar una violación de derechos humanos, según lo establecido en el artículo 47(b) de la Convención Americana, o si la petición es “manifiestamente infundada” o es “evidente su total improcedencia”, conforme al inciso (c) de dicho artículo. </w:t>
      </w:r>
    </w:p>
    <w:p w14:paraId="4C5435A7" w14:textId="21D9C7CF" w:rsidR="00C1567F" w:rsidRDefault="00C62E47" w:rsidP="00006A5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29.</w:t>
      </w:r>
      <w:r>
        <w:rPr>
          <w:rFonts w:asciiTheme="majorHAnsi" w:hAnsiTheme="majorHAnsi"/>
          <w:sz w:val="20"/>
          <w:szCs w:val="20"/>
          <w:lang w:val="es-ES"/>
        </w:rPr>
        <w:tab/>
      </w:r>
      <w:r w:rsidR="008D02DE" w:rsidRPr="008D02DE">
        <w:rPr>
          <w:rFonts w:asciiTheme="majorHAnsi" w:hAnsiTheme="majorHAnsi"/>
          <w:sz w:val="20"/>
          <w:szCs w:val="20"/>
          <w:lang w:val="es-ES"/>
        </w:rPr>
        <w:t xml:space="preserve">En el presente caso, se </w:t>
      </w:r>
      <w:r w:rsidR="00E64D89">
        <w:rPr>
          <w:rFonts w:asciiTheme="majorHAnsi" w:hAnsiTheme="majorHAnsi"/>
          <w:sz w:val="20"/>
          <w:szCs w:val="20"/>
          <w:lang w:val="es-ES"/>
        </w:rPr>
        <w:t xml:space="preserve">alega </w:t>
      </w:r>
      <w:r w:rsidR="008D02DE" w:rsidRPr="008D02DE">
        <w:rPr>
          <w:rFonts w:asciiTheme="majorHAnsi" w:hAnsiTheme="majorHAnsi"/>
          <w:sz w:val="20"/>
          <w:szCs w:val="20"/>
          <w:lang w:val="es-ES"/>
        </w:rPr>
        <w:t xml:space="preserve">que la </w:t>
      </w:r>
      <w:r w:rsidR="008D02DE">
        <w:rPr>
          <w:rFonts w:asciiTheme="majorHAnsi" w:hAnsiTheme="majorHAnsi"/>
          <w:sz w:val="20"/>
          <w:szCs w:val="20"/>
          <w:lang w:val="es-ES"/>
        </w:rPr>
        <w:t>señora M denunció de manera oportuna hechos de violencia física, psicológica y sexual en su perjuicio y de su hija</w:t>
      </w:r>
      <w:r w:rsidR="004C7B3E">
        <w:rPr>
          <w:rFonts w:asciiTheme="majorHAnsi" w:hAnsiTheme="majorHAnsi"/>
          <w:sz w:val="20"/>
          <w:szCs w:val="20"/>
          <w:lang w:val="es-ES"/>
        </w:rPr>
        <w:t>, y, que incluso advirtió que temía que su hija fuera secuestrada</w:t>
      </w:r>
      <w:r w:rsidR="008D02DE" w:rsidRPr="008D02DE">
        <w:rPr>
          <w:rFonts w:asciiTheme="majorHAnsi" w:hAnsiTheme="majorHAnsi"/>
          <w:sz w:val="20"/>
          <w:szCs w:val="20"/>
          <w:lang w:val="es-ES"/>
        </w:rPr>
        <w:t>.</w:t>
      </w:r>
      <w:r w:rsidR="00630B0C">
        <w:rPr>
          <w:rFonts w:asciiTheme="majorHAnsi" w:hAnsiTheme="majorHAnsi"/>
          <w:sz w:val="20"/>
          <w:szCs w:val="20"/>
          <w:lang w:val="es-ES"/>
        </w:rPr>
        <w:t xml:space="preserve"> </w:t>
      </w:r>
      <w:r w:rsidR="009F51CA">
        <w:rPr>
          <w:rFonts w:asciiTheme="majorHAnsi" w:hAnsiTheme="majorHAnsi"/>
          <w:sz w:val="20"/>
          <w:szCs w:val="20"/>
          <w:lang w:val="es-ES"/>
        </w:rPr>
        <w:t>L</w:t>
      </w:r>
      <w:r w:rsidR="004C7B3E">
        <w:rPr>
          <w:rFonts w:asciiTheme="majorHAnsi" w:hAnsiTheme="majorHAnsi"/>
          <w:sz w:val="20"/>
          <w:szCs w:val="20"/>
          <w:lang w:val="es-ES"/>
        </w:rPr>
        <w:t xml:space="preserve">a señora M denunció </w:t>
      </w:r>
      <w:r w:rsidR="009F51CA">
        <w:rPr>
          <w:rFonts w:asciiTheme="majorHAnsi" w:hAnsiTheme="majorHAnsi"/>
          <w:sz w:val="20"/>
          <w:szCs w:val="20"/>
          <w:lang w:val="es-ES"/>
        </w:rPr>
        <w:t xml:space="preserve">la sustracción de C </w:t>
      </w:r>
      <w:r w:rsidR="004C7B3E">
        <w:rPr>
          <w:rFonts w:asciiTheme="majorHAnsi" w:hAnsiTheme="majorHAnsi"/>
          <w:sz w:val="20"/>
          <w:szCs w:val="20"/>
          <w:lang w:val="es-ES"/>
        </w:rPr>
        <w:t>el mismo día</w:t>
      </w:r>
      <w:r w:rsidR="009F51CA">
        <w:rPr>
          <w:rFonts w:asciiTheme="majorHAnsi" w:hAnsiTheme="majorHAnsi"/>
          <w:sz w:val="20"/>
          <w:szCs w:val="20"/>
          <w:lang w:val="es-ES"/>
        </w:rPr>
        <w:t xml:space="preserve"> en que ocurrió</w:t>
      </w:r>
      <w:r w:rsidR="004C7B3E">
        <w:rPr>
          <w:rFonts w:asciiTheme="majorHAnsi" w:hAnsiTheme="majorHAnsi"/>
          <w:sz w:val="20"/>
          <w:szCs w:val="20"/>
          <w:lang w:val="es-ES"/>
        </w:rPr>
        <w:t xml:space="preserve">. </w:t>
      </w:r>
      <w:r w:rsidR="001C6E6F">
        <w:rPr>
          <w:rFonts w:asciiTheme="majorHAnsi" w:hAnsiTheme="majorHAnsi"/>
          <w:sz w:val="20"/>
          <w:szCs w:val="20"/>
          <w:lang w:val="es-ES"/>
        </w:rPr>
        <w:t xml:space="preserve">El Estado asegura que </w:t>
      </w:r>
      <w:r w:rsidR="00DC1B31">
        <w:rPr>
          <w:rFonts w:asciiTheme="majorHAnsi" w:hAnsiTheme="majorHAnsi"/>
          <w:sz w:val="20"/>
          <w:szCs w:val="20"/>
          <w:lang w:val="es-ES"/>
        </w:rPr>
        <w:t>emprendió varias gestiones en el proceso penal, entre ellas, la emisión de la alerta migratoria</w:t>
      </w:r>
      <w:r w:rsidR="001E36ED">
        <w:rPr>
          <w:rFonts w:asciiTheme="majorHAnsi" w:hAnsiTheme="majorHAnsi"/>
          <w:sz w:val="20"/>
          <w:szCs w:val="20"/>
          <w:lang w:val="es-ES"/>
        </w:rPr>
        <w:t>, inspección de los expediente</w:t>
      </w:r>
      <w:r w:rsidR="0044160F">
        <w:rPr>
          <w:rFonts w:asciiTheme="majorHAnsi" w:hAnsiTheme="majorHAnsi"/>
          <w:sz w:val="20"/>
          <w:szCs w:val="20"/>
          <w:lang w:val="es-ES"/>
        </w:rPr>
        <w:t>s</w:t>
      </w:r>
      <w:r w:rsidR="001E36ED">
        <w:rPr>
          <w:rFonts w:asciiTheme="majorHAnsi" w:hAnsiTheme="majorHAnsi"/>
          <w:sz w:val="20"/>
          <w:szCs w:val="20"/>
          <w:lang w:val="es-ES"/>
        </w:rPr>
        <w:t xml:space="preserve"> judiciales </w:t>
      </w:r>
      <w:r w:rsidR="0044160F">
        <w:rPr>
          <w:rFonts w:asciiTheme="majorHAnsi" w:hAnsiTheme="majorHAnsi"/>
          <w:sz w:val="20"/>
          <w:szCs w:val="20"/>
          <w:lang w:val="es-ES"/>
        </w:rPr>
        <w:t xml:space="preserve">de </w:t>
      </w:r>
      <w:r w:rsidR="001E36ED">
        <w:rPr>
          <w:rFonts w:asciiTheme="majorHAnsi" w:hAnsiTheme="majorHAnsi"/>
          <w:sz w:val="20"/>
          <w:szCs w:val="20"/>
          <w:lang w:val="es-ES"/>
        </w:rPr>
        <w:t>violencia doméstica,</w:t>
      </w:r>
      <w:r w:rsidR="00DC1B31">
        <w:rPr>
          <w:rFonts w:asciiTheme="majorHAnsi" w:hAnsiTheme="majorHAnsi"/>
          <w:sz w:val="20"/>
          <w:szCs w:val="20"/>
          <w:lang w:val="es-ES"/>
        </w:rPr>
        <w:t xml:space="preserve"> </w:t>
      </w:r>
      <w:r w:rsidR="0044160F">
        <w:rPr>
          <w:rFonts w:asciiTheme="majorHAnsi" w:hAnsiTheme="majorHAnsi"/>
          <w:sz w:val="20"/>
          <w:szCs w:val="20"/>
          <w:lang w:val="es-ES"/>
        </w:rPr>
        <w:t xml:space="preserve">entrevistas a testigos presentados por la señora M, </w:t>
      </w:r>
      <w:r w:rsidR="00DC1B31">
        <w:rPr>
          <w:rFonts w:asciiTheme="majorHAnsi" w:hAnsiTheme="majorHAnsi"/>
          <w:sz w:val="20"/>
          <w:szCs w:val="20"/>
          <w:lang w:val="es-ES"/>
        </w:rPr>
        <w:lastRenderedPageBreak/>
        <w:t xml:space="preserve">presentación de un informe </w:t>
      </w:r>
      <w:r w:rsidR="0044160F">
        <w:rPr>
          <w:rFonts w:asciiTheme="majorHAnsi" w:hAnsiTheme="majorHAnsi"/>
          <w:sz w:val="20"/>
          <w:szCs w:val="20"/>
          <w:lang w:val="es-ES"/>
        </w:rPr>
        <w:t>de investigación, y certificación de movimientos migratorios de C y sus padres. Respecto del proceso penal por la denuncia de explotación sexual, el Estado indica que éste fue sobreseído.</w:t>
      </w:r>
    </w:p>
    <w:p w14:paraId="599DC173" w14:textId="6EAAAA27" w:rsidR="00EE4B64" w:rsidRDefault="00E64D89" w:rsidP="00EE4B6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Pr>
          <w:rFonts w:asciiTheme="majorHAnsi" w:hAnsiTheme="majorHAnsi"/>
          <w:sz w:val="20"/>
          <w:szCs w:val="20"/>
          <w:lang w:val="es-CO"/>
        </w:rPr>
        <w:t>30</w:t>
      </w:r>
      <w:r w:rsidR="00B538E6">
        <w:rPr>
          <w:rFonts w:asciiTheme="majorHAnsi" w:hAnsiTheme="majorHAnsi"/>
          <w:sz w:val="20"/>
          <w:szCs w:val="20"/>
          <w:lang w:val="es-CO"/>
        </w:rPr>
        <w:t>.</w:t>
      </w:r>
      <w:r w:rsidR="004643A8">
        <w:rPr>
          <w:rFonts w:asciiTheme="majorHAnsi" w:hAnsiTheme="majorHAnsi"/>
          <w:sz w:val="20"/>
          <w:szCs w:val="20"/>
          <w:lang w:val="es-CO"/>
        </w:rPr>
        <w:tab/>
      </w:r>
      <w:r>
        <w:rPr>
          <w:rFonts w:asciiTheme="majorHAnsi" w:hAnsiTheme="majorHAnsi"/>
          <w:sz w:val="20"/>
          <w:szCs w:val="20"/>
          <w:lang w:val="es-CO"/>
        </w:rPr>
        <w:t>Así, e</w:t>
      </w:r>
      <w:r w:rsidR="00C1567F">
        <w:rPr>
          <w:rFonts w:asciiTheme="majorHAnsi" w:hAnsiTheme="majorHAnsi"/>
          <w:sz w:val="20"/>
          <w:szCs w:val="20"/>
          <w:lang w:val="es-CO"/>
        </w:rPr>
        <w:t xml:space="preserve">n casos que involucran hechos de violencia doméstica, </w:t>
      </w:r>
      <w:r w:rsidR="0003778B">
        <w:rPr>
          <w:rFonts w:asciiTheme="majorHAnsi" w:hAnsiTheme="majorHAnsi"/>
          <w:sz w:val="20"/>
          <w:szCs w:val="20"/>
          <w:lang w:val="es-CO"/>
        </w:rPr>
        <w:t>est</w:t>
      </w:r>
      <w:r w:rsidR="00C1567F">
        <w:rPr>
          <w:rFonts w:asciiTheme="majorHAnsi" w:hAnsiTheme="majorHAnsi"/>
          <w:sz w:val="20"/>
          <w:szCs w:val="20"/>
          <w:lang w:val="es-CO"/>
        </w:rPr>
        <w:t>a Comisión ha determinado que los Estados están obligados a responder efectiva y coordinadamente para hacer cumplir las órdenes de protección a favor de las víctimas</w:t>
      </w:r>
      <w:r w:rsidR="00C1567F">
        <w:rPr>
          <w:rStyle w:val="FootnoteReference"/>
          <w:rFonts w:asciiTheme="majorHAnsi" w:hAnsiTheme="majorHAnsi"/>
          <w:sz w:val="20"/>
          <w:szCs w:val="20"/>
          <w:lang w:val="es-CO"/>
        </w:rPr>
        <w:footnoteReference w:id="8"/>
      </w:r>
      <w:r w:rsidR="00C1567F">
        <w:rPr>
          <w:rFonts w:asciiTheme="majorHAnsi" w:hAnsiTheme="majorHAnsi"/>
          <w:sz w:val="20"/>
          <w:szCs w:val="20"/>
          <w:lang w:val="es-CO"/>
        </w:rPr>
        <w:t>, lo implica que las autoridades deben brindar una respuesta inmediata y expedita cuando se reporta el secuestro de una niña en el marco de dicha situación</w:t>
      </w:r>
      <w:r w:rsidR="00C1567F">
        <w:rPr>
          <w:rStyle w:val="FootnoteReference"/>
          <w:rFonts w:asciiTheme="majorHAnsi" w:hAnsiTheme="majorHAnsi"/>
          <w:sz w:val="20"/>
          <w:szCs w:val="20"/>
          <w:lang w:val="es-CO"/>
        </w:rPr>
        <w:footnoteReference w:id="9"/>
      </w:r>
      <w:r w:rsidR="00C1567F">
        <w:rPr>
          <w:rFonts w:asciiTheme="majorHAnsi" w:hAnsiTheme="majorHAnsi"/>
          <w:sz w:val="20"/>
          <w:szCs w:val="20"/>
          <w:lang w:val="es-CO"/>
        </w:rPr>
        <w:t xml:space="preserve">. En ese sentido, los Estados deben entender que los niños, niñas y adolescentes frecuentemente son </w:t>
      </w:r>
      <w:r w:rsidR="00C1567F" w:rsidRPr="00BA4E68">
        <w:rPr>
          <w:rFonts w:asciiTheme="majorHAnsi" w:hAnsiTheme="majorHAnsi"/>
          <w:sz w:val="20"/>
          <w:szCs w:val="20"/>
          <w:lang w:val="es-CO"/>
        </w:rPr>
        <w:t>testigos</w:t>
      </w:r>
      <w:r w:rsidR="00C1567F">
        <w:rPr>
          <w:rFonts w:asciiTheme="majorHAnsi" w:hAnsiTheme="majorHAnsi"/>
          <w:sz w:val="20"/>
          <w:szCs w:val="20"/>
          <w:lang w:val="es-CO"/>
        </w:rPr>
        <w:t xml:space="preserve"> y</w:t>
      </w:r>
      <w:r w:rsidR="00C1567F" w:rsidRPr="00BA4E68">
        <w:rPr>
          <w:rFonts w:asciiTheme="majorHAnsi" w:hAnsiTheme="majorHAnsi"/>
          <w:sz w:val="20"/>
          <w:szCs w:val="20"/>
          <w:lang w:val="es-CO"/>
        </w:rPr>
        <w:t xml:space="preserve"> víctimas </w:t>
      </w:r>
      <w:r w:rsidR="00C1567F">
        <w:rPr>
          <w:rFonts w:asciiTheme="majorHAnsi" w:hAnsiTheme="majorHAnsi"/>
          <w:sz w:val="20"/>
          <w:szCs w:val="20"/>
          <w:lang w:val="es-CO"/>
        </w:rPr>
        <w:t>de violencia doméstica, y l</w:t>
      </w:r>
      <w:r w:rsidR="00C1567F" w:rsidRPr="00BA4E68">
        <w:rPr>
          <w:rFonts w:asciiTheme="majorHAnsi" w:hAnsiTheme="majorHAnsi"/>
          <w:sz w:val="20"/>
          <w:szCs w:val="20"/>
          <w:lang w:val="es-CO"/>
        </w:rPr>
        <w:t xml:space="preserve">as órdenes de protección </w:t>
      </w:r>
      <w:r w:rsidR="00C1567F">
        <w:rPr>
          <w:rFonts w:asciiTheme="majorHAnsi" w:hAnsiTheme="majorHAnsi"/>
          <w:sz w:val="20"/>
          <w:szCs w:val="20"/>
          <w:lang w:val="es-CO"/>
        </w:rPr>
        <w:t xml:space="preserve">pueden ser </w:t>
      </w:r>
      <w:r w:rsidR="00C1567F" w:rsidRPr="00BA4E68">
        <w:rPr>
          <w:rFonts w:asciiTheme="majorHAnsi" w:hAnsiTheme="majorHAnsi"/>
          <w:sz w:val="20"/>
          <w:szCs w:val="20"/>
          <w:lang w:val="es-CO"/>
        </w:rPr>
        <w:t xml:space="preserve">el único recurso del cual disponen las mujeres víctima y sus hijos e hijas para </w:t>
      </w:r>
      <w:r w:rsidR="00C1567F">
        <w:rPr>
          <w:rFonts w:asciiTheme="majorHAnsi" w:hAnsiTheme="majorHAnsi"/>
          <w:sz w:val="20"/>
          <w:szCs w:val="20"/>
          <w:lang w:val="es-CO"/>
        </w:rPr>
        <w:t xml:space="preserve">evitar </w:t>
      </w:r>
      <w:r w:rsidR="00C1567F" w:rsidRPr="00BA4E68">
        <w:rPr>
          <w:rFonts w:asciiTheme="majorHAnsi" w:hAnsiTheme="majorHAnsi"/>
          <w:sz w:val="20"/>
          <w:szCs w:val="20"/>
          <w:lang w:val="es-CO"/>
        </w:rPr>
        <w:t>un daño inminente</w:t>
      </w:r>
      <w:r w:rsidR="00C1567F">
        <w:rPr>
          <w:rFonts w:asciiTheme="majorHAnsi" w:hAnsiTheme="majorHAnsi"/>
          <w:sz w:val="20"/>
          <w:szCs w:val="20"/>
          <w:lang w:val="es-CO"/>
        </w:rPr>
        <w:t xml:space="preserve">, por lo que las medidas de protección deben ser </w:t>
      </w:r>
      <w:r w:rsidR="00C1567F" w:rsidRPr="00BA4E68">
        <w:rPr>
          <w:rFonts w:asciiTheme="majorHAnsi" w:hAnsiTheme="majorHAnsi"/>
          <w:sz w:val="20"/>
          <w:szCs w:val="20"/>
          <w:lang w:val="es-CO"/>
        </w:rPr>
        <w:t xml:space="preserve">implementadas con </w:t>
      </w:r>
      <w:r w:rsidR="00C1567F">
        <w:rPr>
          <w:rFonts w:asciiTheme="majorHAnsi" w:hAnsiTheme="majorHAnsi"/>
          <w:sz w:val="20"/>
          <w:szCs w:val="20"/>
          <w:lang w:val="es-CO"/>
        </w:rPr>
        <w:t xml:space="preserve">la debida </w:t>
      </w:r>
      <w:r w:rsidR="00C1567F" w:rsidRPr="00BA4E68">
        <w:rPr>
          <w:rFonts w:asciiTheme="majorHAnsi" w:hAnsiTheme="majorHAnsi"/>
          <w:sz w:val="20"/>
          <w:szCs w:val="20"/>
          <w:lang w:val="es-CO"/>
        </w:rPr>
        <w:t>diligencia</w:t>
      </w:r>
      <w:r w:rsidR="00C1567F">
        <w:rPr>
          <w:rStyle w:val="FootnoteReference"/>
          <w:rFonts w:asciiTheme="majorHAnsi" w:hAnsiTheme="majorHAnsi"/>
          <w:sz w:val="20"/>
          <w:szCs w:val="20"/>
          <w:lang w:val="es-CO"/>
        </w:rPr>
        <w:footnoteReference w:id="10"/>
      </w:r>
      <w:r w:rsidR="00C1567F" w:rsidRPr="00BA4E68">
        <w:rPr>
          <w:rFonts w:asciiTheme="majorHAnsi" w:hAnsiTheme="majorHAnsi"/>
          <w:sz w:val="20"/>
          <w:szCs w:val="20"/>
          <w:lang w:val="es-CO"/>
        </w:rPr>
        <w:t>.</w:t>
      </w:r>
      <w:r w:rsidR="00CF39E0">
        <w:rPr>
          <w:rFonts w:asciiTheme="majorHAnsi" w:hAnsiTheme="majorHAnsi"/>
          <w:sz w:val="20"/>
          <w:szCs w:val="20"/>
          <w:lang w:val="es-CO"/>
        </w:rPr>
        <w:t xml:space="preserve"> </w:t>
      </w:r>
      <w:r w:rsidR="00EE4B64">
        <w:rPr>
          <w:rFonts w:asciiTheme="majorHAnsi" w:hAnsiTheme="majorHAnsi"/>
          <w:sz w:val="20"/>
          <w:szCs w:val="20"/>
          <w:lang w:val="es-CO"/>
        </w:rPr>
        <w:t xml:space="preserve">Además, el artículo 7 de la Convención de Belén do Pará establece la obligación de los Estados de adoptar medidas legislativas para sancionar la violencia contra la mujer. Al respecto, el Comité de la Convención para la Eliminación de la Discriminación de la Mujer recomienda que los Estados velen por que todas las formas de violencia por razones de género que afecten la integridad física, psicológica o sexual de las mujeres </w:t>
      </w:r>
      <w:r w:rsidR="00EE4B64" w:rsidRPr="00F27DA3">
        <w:rPr>
          <w:rFonts w:asciiTheme="majorHAnsi" w:hAnsiTheme="majorHAnsi"/>
          <w:sz w:val="20"/>
          <w:szCs w:val="20"/>
          <w:lang w:val="es-CO"/>
        </w:rPr>
        <w:t>se</w:t>
      </w:r>
      <w:r w:rsidR="00EE4B64">
        <w:rPr>
          <w:rFonts w:asciiTheme="majorHAnsi" w:hAnsiTheme="majorHAnsi"/>
          <w:sz w:val="20"/>
          <w:szCs w:val="20"/>
          <w:lang w:val="es-CO"/>
        </w:rPr>
        <w:t>an</w:t>
      </w:r>
      <w:r w:rsidR="00EE4B64" w:rsidRPr="00F27DA3">
        <w:rPr>
          <w:rFonts w:asciiTheme="majorHAnsi" w:hAnsiTheme="majorHAnsi"/>
          <w:sz w:val="20"/>
          <w:szCs w:val="20"/>
          <w:lang w:val="es-CO"/>
        </w:rPr>
        <w:t xml:space="preserve"> tipifi</w:t>
      </w:r>
      <w:r w:rsidR="00EE4B64">
        <w:rPr>
          <w:rFonts w:asciiTheme="majorHAnsi" w:hAnsiTheme="majorHAnsi"/>
          <w:sz w:val="20"/>
          <w:szCs w:val="20"/>
          <w:lang w:val="es-CO"/>
        </w:rPr>
        <w:t>cadas</w:t>
      </w:r>
      <w:r w:rsidR="00EE4B64" w:rsidRPr="00F27DA3">
        <w:rPr>
          <w:rFonts w:asciiTheme="majorHAnsi" w:hAnsiTheme="majorHAnsi"/>
          <w:sz w:val="20"/>
          <w:szCs w:val="20"/>
          <w:lang w:val="es-CO"/>
        </w:rPr>
        <w:t xml:space="preserve"> como delito</w:t>
      </w:r>
      <w:r w:rsidR="00EE4B64">
        <w:rPr>
          <w:rFonts w:asciiTheme="majorHAnsi" w:hAnsiTheme="majorHAnsi"/>
          <w:sz w:val="20"/>
          <w:szCs w:val="20"/>
          <w:lang w:val="es-CO"/>
        </w:rPr>
        <w:t xml:space="preserve"> y establezcan</w:t>
      </w:r>
      <w:r w:rsidR="00EE4B64" w:rsidRPr="00F27DA3">
        <w:rPr>
          <w:rFonts w:asciiTheme="majorHAnsi" w:hAnsiTheme="majorHAnsi"/>
          <w:sz w:val="20"/>
          <w:szCs w:val="20"/>
          <w:lang w:val="es-CO"/>
        </w:rPr>
        <w:t xml:space="preserve"> sanciones proporcionales a la gravedad del </w:t>
      </w:r>
      <w:r w:rsidR="00EE4B64">
        <w:rPr>
          <w:rFonts w:asciiTheme="majorHAnsi" w:hAnsiTheme="majorHAnsi"/>
          <w:sz w:val="20"/>
          <w:szCs w:val="20"/>
          <w:lang w:val="es-CO"/>
        </w:rPr>
        <w:t>hecho punible</w:t>
      </w:r>
      <w:r w:rsidR="00EE4B64">
        <w:rPr>
          <w:rStyle w:val="FootnoteReference"/>
          <w:rFonts w:asciiTheme="majorHAnsi" w:hAnsiTheme="majorHAnsi"/>
          <w:sz w:val="20"/>
          <w:szCs w:val="20"/>
          <w:lang w:val="es-CO"/>
        </w:rPr>
        <w:footnoteReference w:id="11"/>
      </w:r>
      <w:r w:rsidR="00EE4B64">
        <w:rPr>
          <w:rFonts w:asciiTheme="majorHAnsi" w:hAnsiTheme="majorHAnsi"/>
          <w:sz w:val="20"/>
          <w:szCs w:val="20"/>
          <w:lang w:val="es-CO"/>
        </w:rPr>
        <w:t xml:space="preserve">. </w:t>
      </w:r>
    </w:p>
    <w:p w14:paraId="1FD0C88C" w14:textId="73DBBEFB" w:rsidR="00EE4B64" w:rsidRDefault="00E64D89" w:rsidP="00EE4B6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Pr>
          <w:rFonts w:asciiTheme="majorHAnsi" w:hAnsiTheme="majorHAnsi"/>
          <w:sz w:val="20"/>
          <w:szCs w:val="20"/>
          <w:lang w:val="es-CO"/>
        </w:rPr>
        <w:t>3</w:t>
      </w:r>
      <w:r w:rsidR="00EE4B64">
        <w:rPr>
          <w:rFonts w:asciiTheme="majorHAnsi" w:hAnsiTheme="majorHAnsi"/>
          <w:sz w:val="20"/>
          <w:szCs w:val="20"/>
          <w:lang w:val="es-CO"/>
        </w:rPr>
        <w:t>1</w:t>
      </w:r>
      <w:r>
        <w:rPr>
          <w:rFonts w:asciiTheme="majorHAnsi" w:hAnsiTheme="majorHAnsi"/>
          <w:sz w:val="20"/>
          <w:szCs w:val="20"/>
          <w:lang w:val="es-CO"/>
        </w:rPr>
        <w:t>.</w:t>
      </w:r>
      <w:r>
        <w:rPr>
          <w:rFonts w:asciiTheme="majorHAnsi" w:hAnsiTheme="majorHAnsi"/>
          <w:sz w:val="20"/>
          <w:szCs w:val="20"/>
          <w:lang w:val="es-CO"/>
        </w:rPr>
        <w:tab/>
      </w:r>
      <w:r w:rsidR="00457AA6">
        <w:rPr>
          <w:rFonts w:asciiTheme="majorHAnsi" w:hAnsiTheme="majorHAnsi"/>
          <w:sz w:val="20"/>
          <w:szCs w:val="20"/>
          <w:lang w:val="es-CO"/>
        </w:rPr>
        <w:t>En el presente caso, t</w:t>
      </w:r>
      <w:r>
        <w:rPr>
          <w:rFonts w:asciiTheme="majorHAnsi" w:hAnsiTheme="majorHAnsi"/>
          <w:sz w:val="20"/>
          <w:szCs w:val="20"/>
          <w:lang w:val="es-CO"/>
        </w:rPr>
        <w:t xml:space="preserve">ras analizar la </w:t>
      </w:r>
      <w:r w:rsidR="00403C7D">
        <w:rPr>
          <w:rFonts w:asciiTheme="majorHAnsi" w:hAnsiTheme="majorHAnsi"/>
          <w:sz w:val="20"/>
          <w:szCs w:val="20"/>
          <w:lang w:val="es-CO"/>
        </w:rPr>
        <w:t xml:space="preserve">documentación </w:t>
      </w:r>
      <w:r>
        <w:rPr>
          <w:rFonts w:asciiTheme="majorHAnsi" w:hAnsiTheme="majorHAnsi"/>
          <w:sz w:val="20"/>
          <w:szCs w:val="20"/>
          <w:lang w:val="es-CO"/>
        </w:rPr>
        <w:t>aportada por las partes, l</w:t>
      </w:r>
      <w:r w:rsidR="00CF39E0">
        <w:rPr>
          <w:rFonts w:asciiTheme="majorHAnsi" w:hAnsiTheme="majorHAnsi"/>
          <w:sz w:val="20"/>
          <w:szCs w:val="20"/>
          <w:lang w:val="es-CO"/>
        </w:rPr>
        <w:t xml:space="preserve">a Comisión no cuenta con información específica de acciones concretas </w:t>
      </w:r>
      <w:r w:rsidR="00457AA6">
        <w:rPr>
          <w:rFonts w:asciiTheme="majorHAnsi" w:hAnsiTheme="majorHAnsi"/>
          <w:sz w:val="20"/>
          <w:szCs w:val="20"/>
          <w:lang w:val="es-CO"/>
        </w:rPr>
        <w:t>emprendidas por</w:t>
      </w:r>
      <w:r w:rsidR="00CF39E0">
        <w:rPr>
          <w:rFonts w:asciiTheme="majorHAnsi" w:hAnsiTheme="majorHAnsi"/>
          <w:sz w:val="20"/>
          <w:szCs w:val="20"/>
          <w:lang w:val="es-CO"/>
        </w:rPr>
        <w:t xml:space="preserve"> el Estado para ubicar a la niña C y a su padre</w:t>
      </w:r>
      <w:r w:rsidR="00457AA6">
        <w:rPr>
          <w:rFonts w:asciiTheme="majorHAnsi" w:hAnsiTheme="majorHAnsi"/>
          <w:sz w:val="20"/>
          <w:szCs w:val="20"/>
          <w:lang w:val="es-CO"/>
        </w:rPr>
        <w:t xml:space="preserve">; </w:t>
      </w:r>
      <w:r w:rsidR="00CF39E0">
        <w:rPr>
          <w:rFonts w:asciiTheme="majorHAnsi" w:hAnsiTheme="majorHAnsi"/>
          <w:sz w:val="20"/>
          <w:szCs w:val="20"/>
          <w:lang w:val="es-CO"/>
        </w:rPr>
        <w:t>ni que las autoridades hayan emitido una alerta inmediata a las autoridades migratorias.</w:t>
      </w:r>
      <w:r w:rsidR="00491AD0">
        <w:rPr>
          <w:rFonts w:asciiTheme="majorHAnsi" w:hAnsiTheme="majorHAnsi"/>
          <w:sz w:val="20"/>
          <w:szCs w:val="20"/>
          <w:lang w:val="es-CO"/>
        </w:rPr>
        <w:t xml:space="preserve"> </w:t>
      </w:r>
      <w:r w:rsidR="00A17EA3">
        <w:rPr>
          <w:rFonts w:asciiTheme="majorHAnsi" w:hAnsiTheme="majorHAnsi"/>
          <w:sz w:val="20"/>
          <w:szCs w:val="20"/>
          <w:lang w:val="es-CO"/>
        </w:rPr>
        <w:t>Adicionalmente, r</w:t>
      </w:r>
      <w:r w:rsidR="00074EA0">
        <w:rPr>
          <w:rFonts w:asciiTheme="majorHAnsi" w:hAnsiTheme="majorHAnsi"/>
          <w:sz w:val="20"/>
          <w:szCs w:val="20"/>
          <w:lang w:val="es-CO"/>
        </w:rPr>
        <w:t>esulta preocupante que el Estado hubiera omitido realizar diligencias concretas en el marco de otros procesos penales y de protección que tuvieran el potencial de prevenir el secuestro de C</w:t>
      </w:r>
      <w:r w:rsidR="00EE4B64">
        <w:rPr>
          <w:rFonts w:asciiTheme="majorHAnsi" w:hAnsiTheme="majorHAnsi"/>
          <w:sz w:val="20"/>
          <w:szCs w:val="20"/>
          <w:lang w:val="es-CO"/>
        </w:rPr>
        <w:t xml:space="preserve">. </w:t>
      </w:r>
      <w:r w:rsidR="00FC2EED">
        <w:rPr>
          <w:rFonts w:asciiTheme="majorHAnsi" w:hAnsiTheme="majorHAnsi"/>
          <w:sz w:val="20"/>
          <w:szCs w:val="20"/>
          <w:lang w:val="es-CO"/>
        </w:rPr>
        <w:t>Si bien Costa Rica otorgó medidas de protección a favor de M, omitió investigar penalmente al padre de C por violencia doméstica en perjuicio de la presunta víctima</w:t>
      </w:r>
      <w:r w:rsidR="00EE4B64">
        <w:rPr>
          <w:rFonts w:asciiTheme="majorHAnsi" w:hAnsiTheme="majorHAnsi"/>
          <w:sz w:val="20"/>
          <w:szCs w:val="20"/>
          <w:lang w:val="es-CO"/>
        </w:rPr>
        <w:t xml:space="preserve">; </w:t>
      </w:r>
      <w:r w:rsidR="00FC2EED">
        <w:rPr>
          <w:rFonts w:asciiTheme="majorHAnsi" w:hAnsiTheme="majorHAnsi"/>
          <w:sz w:val="20"/>
          <w:szCs w:val="20"/>
          <w:lang w:val="es-CO"/>
        </w:rPr>
        <w:t xml:space="preserve">no </w:t>
      </w:r>
      <w:r w:rsidR="007D7043">
        <w:rPr>
          <w:rFonts w:asciiTheme="majorHAnsi" w:hAnsiTheme="majorHAnsi"/>
          <w:sz w:val="20"/>
          <w:szCs w:val="20"/>
          <w:lang w:val="es-CO"/>
        </w:rPr>
        <w:t>ofreci</w:t>
      </w:r>
      <w:r w:rsidR="00FC2EED">
        <w:rPr>
          <w:rFonts w:asciiTheme="majorHAnsi" w:hAnsiTheme="majorHAnsi"/>
          <w:sz w:val="20"/>
          <w:szCs w:val="20"/>
          <w:lang w:val="es-CO"/>
        </w:rPr>
        <w:t xml:space="preserve">ó </w:t>
      </w:r>
      <w:r w:rsidR="007D7043">
        <w:rPr>
          <w:rFonts w:asciiTheme="majorHAnsi" w:hAnsiTheme="majorHAnsi"/>
          <w:sz w:val="20"/>
          <w:szCs w:val="20"/>
          <w:lang w:val="es-CO"/>
        </w:rPr>
        <w:t xml:space="preserve">argumentos sobre la investigación de </w:t>
      </w:r>
      <w:r w:rsidR="00FC2EED">
        <w:rPr>
          <w:rFonts w:asciiTheme="majorHAnsi" w:hAnsiTheme="majorHAnsi"/>
          <w:sz w:val="20"/>
          <w:szCs w:val="20"/>
          <w:lang w:val="es-CO"/>
        </w:rPr>
        <w:t>la denuncia por viol</w:t>
      </w:r>
      <w:r w:rsidR="007D7043">
        <w:rPr>
          <w:rFonts w:asciiTheme="majorHAnsi" w:hAnsiTheme="majorHAnsi"/>
          <w:sz w:val="20"/>
          <w:szCs w:val="20"/>
          <w:lang w:val="es-CO"/>
        </w:rPr>
        <w:t>encia</w:t>
      </w:r>
      <w:r w:rsidR="00FC2EED">
        <w:rPr>
          <w:rFonts w:asciiTheme="majorHAnsi" w:hAnsiTheme="majorHAnsi"/>
          <w:sz w:val="20"/>
          <w:szCs w:val="20"/>
          <w:lang w:val="es-CO"/>
        </w:rPr>
        <w:t xml:space="preserve"> sexual en perjuicio de M y C</w:t>
      </w:r>
      <w:r w:rsidR="00EE4B64">
        <w:rPr>
          <w:rFonts w:asciiTheme="majorHAnsi" w:hAnsiTheme="majorHAnsi"/>
          <w:sz w:val="20"/>
          <w:szCs w:val="20"/>
          <w:lang w:val="es-CO"/>
        </w:rPr>
        <w:t>;</w:t>
      </w:r>
      <w:r w:rsidR="00FC2EED">
        <w:rPr>
          <w:rFonts w:asciiTheme="majorHAnsi" w:hAnsiTheme="majorHAnsi"/>
          <w:sz w:val="20"/>
          <w:szCs w:val="20"/>
          <w:lang w:val="es-CO"/>
        </w:rPr>
        <w:t xml:space="preserve"> y sobreseyó la causa por el delito de explotación sexual.</w:t>
      </w:r>
      <w:r w:rsidR="00A17EA3">
        <w:rPr>
          <w:rFonts w:asciiTheme="majorHAnsi" w:hAnsiTheme="majorHAnsi"/>
          <w:sz w:val="20"/>
          <w:szCs w:val="20"/>
          <w:lang w:val="es-CO"/>
        </w:rPr>
        <w:t xml:space="preserve"> </w:t>
      </w:r>
      <w:r w:rsidR="004E5B1D">
        <w:rPr>
          <w:rFonts w:asciiTheme="majorHAnsi" w:hAnsiTheme="majorHAnsi"/>
          <w:sz w:val="20"/>
          <w:szCs w:val="20"/>
          <w:lang w:val="es-CO"/>
        </w:rPr>
        <w:t>Lo anterior</w:t>
      </w:r>
      <w:r w:rsidR="00A17EA3">
        <w:rPr>
          <w:rFonts w:asciiTheme="majorHAnsi" w:hAnsiTheme="majorHAnsi"/>
          <w:sz w:val="20"/>
          <w:szCs w:val="20"/>
          <w:lang w:val="es-CO"/>
        </w:rPr>
        <w:t xml:space="preserve"> </w:t>
      </w:r>
      <w:r w:rsidR="0048710F">
        <w:rPr>
          <w:rFonts w:asciiTheme="majorHAnsi" w:hAnsiTheme="majorHAnsi"/>
          <w:sz w:val="20"/>
          <w:szCs w:val="20"/>
          <w:lang w:val="es-CO"/>
        </w:rPr>
        <w:t xml:space="preserve">reviste </w:t>
      </w:r>
      <w:r w:rsidR="004027F4">
        <w:rPr>
          <w:rFonts w:asciiTheme="majorHAnsi" w:hAnsiTheme="majorHAnsi"/>
          <w:sz w:val="20"/>
          <w:szCs w:val="20"/>
          <w:lang w:val="es-CO"/>
        </w:rPr>
        <w:t xml:space="preserve">de particular </w:t>
      </w:r>
      <w:r w:rsidR="0048710F">
        <w:rPr>
          <w:rFonts w:asciiTheme="majorHAnsi" w:hAnsiTheme="majorHAnsi"/>
          <w:sz w:val="20"/>
          <w:szCs w:val="20"/>
          <w:lang w:val="es-CO"/>
        </w:rPr>
        <w:t>gravedad en el presente caso porque habría derivado en la sustracción internacional de la niña C.</w:t>
      </w:r>
      <w:r w:rsidR="00E44FBB">
        <w:rPr>
          <w:rFonts w:asciiTheme="majorHAnsi" w:hAnsiTheme="majorHAnsi"/>
          <w:sz w:val="20"/>
          <w:szCs w:val="20"/>
          <w:lang w:val="es-CO"/>
        </w:rPr>
        <w:t xml:space="preserve"> </w:t>
      </w:r>
    </w:p>
    <w:p w14:paraId="34C8E320" w14:textId="73840B54" w:rsidR="008716DA" w:rsidRDefault="00EE4B64" w:rsidP="00EE4B6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CO"/>
        </w:rPr>
        <w:t>32.</w:t>
      </w:r>
      <w:r>
        <w:rPr>
          <w:rFonts w:asciiTheme="majorHAnsi" w:hAnsiTheme="majorHAnsi"/>
          <w:sz w:val="20"/>
          <w:szCs w:val="20"/>
          <w:lang w:val="es-CO"/>
        </w:rPr>
        <w:tab/>
      </w:r>
      <w:r w:rsidR="00894BA7">
        <w:rPr>
          <w:rFonts w:asciiTheme="majorHAnsi" w:hAnsiTheme="majorHAnsi"/>
          <w:sz w:val="20"/>
          <w:szCs w:val="20"/>
          <w:lang w:val="es-CO"/>
        </w:rPr>
        <w:t>Por consiguiente</w:t>
      </w:r>
      <w:r w:rsidR="00A04757">
        <w:rPr>
          <w:rFonts w:asciiTheme="majorHAnsi" w:hAnsiTheme="majorHAnsi"/>
          <w:sz w:val="20"/>
          <w:szCs w:val="20"/>
          <w:lang w:val="es-CO"/>
        </w:rPr>
        <w:t xml:space="preserve">, la Comisión considera que los alegatos presentados por las partes requieren un estudio de fondo a fin de ponderar </w:t>
      </w:r>
      <w:r w:rsidR="00A04757" w:rsidRPr="00A04757">
        <w:rPr>
          <w:rFonts w:asciiTheme="majorHAnsi" w:hAnsiTheme="majorHAnsi"/>
          <w:sz w:val="20"/>
          <w:szCs w:val="20"/>
          <w:lang w:val="es-CO"/>
        </w:rPr>
        <w:t xml:space="preserve">si </w:t>
      </w:r>
      <w:r>
        <w:rPr>
          <w:rFonts w:asciiTheme="majorHAnsi" w:hAnsiTheme="majorHAnsi"/>
          <w:sz w:val="20"/>
          <w:szCs w:val="20"/>
          <w:lang w:val="es-CO"/>
        </w:rPr>
        <w:t>las actuaciones de las autoridades</w:t>
      </w:r>
      <w:r w:rsidR="00A04757" w:rsidRPr="00A04757">
        <w:rPr>
          <w:rFonts w:asciiTheme="majorHAnsi" w:hAnsiTheme="majorHAnsi"/>
          <w:sz w:val="20"/>
          <w:szCs w:val="20"/>
          <w:lang w:val="es-CO"/>
        </w:rPr>
        <w:t xml:space="preserve"> judiciales</w:t>
      </w:r>
      <w:r w:rsidR="009F7894">
        <w:rPr>
          <w:rFonts w:asciiTheme="majorHAnsi" w:hAnsiTheme="majorHAnsi"/>
          <w:sz w:val="20"/>
          <w:szCs w:val="20"/>
          <w:lang w:val="es-CO"/>
        </w:rPr>
        <w:t xml:space="preserve"> </w:t>
      </w:r>
      <w:r>
        <w:rPr>
          <w:rFonts w:asciiTheme="majorHAnsi" w:hAnsiTheme="majorHAnsi"/>
          <w:sz w:val="20"/>
          <w:szCs w:val="20"/>
          <w:lang w:val="es-CO"/>
        </w:rPr>
        <w:t xml:space="preserve">costarricenses </w:t>
      </w:r>
      <w:r w:rsidR="00A04757" w:rsidRPr="00A04757">
        <w:rPr>
          <w:rFonts w:asciiTheme="majorHAnsi" w:hAnsiTheme="majorHAnsi"/>
          <w:sz w:val="20"/>
          <w:szCs w:val="20"/>
          <w:lang w:val="es-CO"/>
        </w:rPr>
        <w:t>resultaron idóneas y efectivas para pr</w:t>
      </w:r>
      <w:r w:rsidR="00CA5B82">
        <w:rPr>
          <w:rFonts w:asciiTheme="majorHAnsi" w:hAnsiTheme="majorHAnsi"/>
          <w:sz w:val="20"/>
          <w:szCs w:val="20"/>
          <w:lang w:val="es-CO"/>
        </w:rPr>
        <w:t>eveni</w:t>
      </w:r>
      <w:r w:rsidR="00A04757" w:rsidRPr="00A04757">
        <w:rPr>
          <w:rFonts w:asciiTheme="majorHAnsi" w:hAnsiTheme="majorHAnsi"/>
          <w:sz w:val="20"/>
          <w:szCs w:val="20"/>
          <w:lang w:val="es-CO"/>
        </w:rPr>
        <w:t>r</w:t>
      </w:r>
      <w:r w:rsidR="00CA5B82">
        <w:rPr>
          <w:rFonts w:asciiTheme="majorHAnsi" w:hAnsiTheme="majorHAnsi"/>
          <w:sz w:val="20"/>
          <w:szCs w:val="20"/>
          <w:lang w:val="es-CO"/>
        </w:rPr>
        <w:t xml:space="preserve"> y sancionar</w:t>
      </w:r>
      <w:r w:rsidR="00A04757" w:rsidRPr="00A04757">
        <w:rPr>
          <w:rFonts w:asciiTheme="majorHAnsi" w:hAnsiTheme="majorHAnsi"/>
          <w:sz w:val="20"/>
          <w:szCs w:val="20"/>
          <w:lang w:val="es-CO"/>
        </w:rPr>
        <w:t>, con perspectiva de género</w:t>
      </w:r>
      <w:r>
        <w:rPr>
          <w:rFonts w:asciiTheme="majorHAnsi" w:hAnsiTheme="majorHAnsi"/>
          <w:sz w:val="20"/>
          <w:szCs w:val="20"/>
          <w:lang w:val="es-CO"/>
        </w:rPr>
        <w:t>. D</w:t>
      </w:r>
      <w:r w:rsidR="008C5E2D" w:rsidRPr="00CF419F">
        <w:rPr>
          <w:rFonts w:asciiTheme="majorHAnsi" w:hAnsiTheme="majorHAnsi"/>
          <w:sz w:val="20"/>
          <w:szCs w:val="20"/>
          <w:lang w:val="es-ES"/>
        </w:rPr>
        <w:t xml:space="preserve">e corroborarse como ciertos </w:t>
      </w:r>
      <w:r>
        <w:rPr>
          <w:rFonts w:asciiTheme="majorHAnsi" w:hAnsiTheme="majorHAnsi"/>
          <w:sz w:val="20"/>
          <w:szCs w:val="20"/>
          <w:lang w:val="es-ES"/>
        </w:rPr>
        <w:t xml:space="preserve">los hechos alegados por los peticionarios, estos </w:t>
      </w:r>
      <w:r w:rsidR="008C5E2D" w:rsidRPr="00CF419F">
        <w:rPr>
          <w:rFonts w:asciiTheme="majorHAnsi" w:hAnsiTheme="majorHAnsi"/>
          <w:sz w:val="20"/>
          <w:szCs w:val="20"/>
          <w:lang w:val="es-ES"/>
        </w:rPr>
        <w:t>podrían caracteri</w:t>
      </w:r>
      <w:r w:rsidR="004B421C" w:rsidRPr="00CF419F">
        <w:rPr>
          <w:rFonts w:asciiTheme="majorHAnsi" w:hAnsiTheme="majorHAnsi"/>
          <w:sz w:val="20"/>
          <w:szCs w:val="20"/>
          <w:lang w:val="es-ES"/>
        </w:rPr>
        <w:t xml:space="preserve">zar violaciones a los </w:t>
      </w:r>
      <w:r>
        <w:rPr>
          <w:rFonts w:asciiTheme="majorHAnsi" w:hAnsiTheme="majorHAnsi"/>
          <w:sz w:val="20"/>
          <w:szCs w:val="20"/>
          <w:lang w:val="es-ES"/>
        </w:rPr>
        <w:t xml:space="preserve">derechos establecidos </w:t>
      </w:r>
      <w:r w:rsidR="004B421C" w:rsidRPr="00CF419F">
        <w:rPr>
          <w:rFonts w:asciiTheme="majorHAnsi" w:hAnsiTheme="majorHAnsi"/>
          <w:sz w:val="20"/>
          <w:szCs w:val="20"/>
          <w:lang w:val="es-ES"/>
        </w:rPr>
        <w:t>artículos</w:t>
      </w:r>
      <w:r w:rsidR="005862BD">
        <w:rPr>
          <w:rFonts w:asciiTheme="majorHAnsi" w:hAnsiTheme="majorHAnsi"/>
          <w:sz w:val="20"/>
          <w:szCs w:val="20"/>
          <w:lang w:val="es-ES"/>
        </w:rPr>
        <w:t xml:space="preserve"> </w:t>
      </w:r>
      <w:r w:rsidR="005862BD">
        <w:rPr>
          <w:rFonts w:ascii="Cambria" w:hAnsi="Cambria"/>
          <w:bCs/>
          <w:sz w:val="20"/>
          <w:szCs w:val="20"/>
          <w:lang w:val="es-CO"/>
        </w:rPr>
        <w:t>5 (integridad personal),</w:t>
      </w:r>
      <w:r w:rsidR="00D25A41" w:rsidRPr="00D25A41">
        <w:rPr>
          <w:rFonts w:ascii="Cambria" w:hAnsi="Cambria"/>
          <w:bCs/>
          <w:sz w:val="20"/>
          <w:szCs w:val="20"/>
          <w:lang w:val="es-CO"/>
        </w:rPr>
        <w:t xml:space="preserve"> </w:t>
      </w:r>
      <w:r w:rsidR="00D25A41">
        <w:rPr>
          <w:rFonts w:ascii="Cambria" w:hAnsi="Cambria"/>
          <w:bCs/>
          <w:sz w:val="20"/>
          <w:szCs w:val="20"/>
          <w:lang w:val="es-CO"/>
        </w:rPr>
        <w:t>7 (libertad personal),</w:t>
      </w:r>
      <w:r w:rsidR="005862BD" w:rsidRPr="003B19AC">
        <w:rPr>
          <w:rFonts w:ascii="Cambria" w:hAnsi="Cambria"/>
          <w:bCs/>
          <w:sz w:val="20"/>
          <w:szCs w:val="20"/>
          <w:lang w:val="es-CO"/>
        </w:rPr>
        <w:t xml:space="preserve"> 8 (garantías judiciales),</w:t>
      </w:r>
      <w:r w:rsidR="005862BD">
        <w:rPr>
          <w:rFonts w:ascii="Cambria" w:hAnsi="Cambria"/>
          <w:bCs/>
          <w:sz w:val="20"/>
          <w:szCs w:val="20"/>
          <w:lang w:val="es-CO"/>
        </w:rPr>
        <w:t xml:space="preserve"> 11 (protección </w:t>
      </w:r>
      <w:r>
        <w:rPr>
          <w:rFonts w:ascii="Cambria" w:hAnsi="Cambria"/>
          <w:bCs/>
          <w:sz w:val="20"/>
          <w:szCs w:val="20"/>
          <w:lang w:val="es-CO"/>
        </w:rPr>
        <w:t>de</w:t>
      </w:r>
      <w:r w:rsidR="005862BD">
        <w:rPr>
          <w:rFonts w:ascii="Cambria" w:hAnsi="Cambria"/>
          <w:bCs/>
          <w:sz w:val="20"/>
          <w:szCs w:val="20"/>
          <w:lang w:val="es-CO"/>
        </w:rPr>
        <w:t xml:space="preserve"> la honra y</w:t>
      </w:r>
      <w:r>
        <w:rPr>
          <w:rFonts w:ascii="Cambria" w:hAnsi="Cambria"/>
          <w:bCs/>
          <w:sz w:val="20"/>
          <w:szCs w:val="20"/>
          <w:lang w:val="es-CO"/>
        </w:rPr>
        <w:t xml:space="preserve"> de la </w:t>
      </w:r>
      <w:r w:rsidR="005862BD">
        <w:rPr>
          <w:rFonts w:ascii="Cambria" w:hAnsi="Cambria"/>
          <w:bCs/>
          <w:sz w:val="20"/>
          <w:szCs w:val="20"/>
          <w:lang w:val="es-CO"/>
        </w:rPr>
        <w:t xml:space="preserve"> dignidad), 17 (protección a la familia), 19 (derechos del niño),</w:t>
      </w:r>
      <w:r w:rsidR="005862BD" w:rsidRPr="003B19AC">
        <w:rPr>
          <w:rFonts w:ascii="Cambria" w:hAnsi="Cambria"/>
          <w:bCs/>
          <w:sz w:val="20"/>
          <w:szCs w:val="20"/>
          <w:lang w:val="es-CO"/>
        </w:rPr>
        <w:t xml:space="preserve"> 24 (igualdad ante la ley) y 25 (protección judicial) de la Convención Americana</w:t>
      </w:r>
      <w:r>
        <w:rPr>
          <w:rFonts w:ascii="Cambria" w:hAnsi="Cambria"/>
          <w:bCs/>
          <w:sz w:val="20"/>
          <w:szCs w:val="20"/>
          <w:lang w:val="es-CO"/>
        </w:rPr>
        <w:t>, en relación con</w:t>
      </w:r>
      <w:r w:rsidR="005862BD" w:rsidRPr="003B19AC">
        <w:rPr>
          <w:rFonts w:ascii="Cambria" w:hAnsi="Cambria"/>
          <w:bCs/>
          <w:sz w:val="20"/>
          <w:szCs w:val="20"/>
          <w:lang w:val="es-CO"/>
        </w:rPr>
        <w:t xml:space="preserve"> </w:t>
      </w:r>
      <w:r w:rsidR="00EC5E85">
        <w:rPr>
          <w:rFonts w:ascii="Cambria" w:hAnsi="Cambria"/>
          <w:bCs/>
          <w:sz w:val="20"/>
          <w:szCs w:val="20"/>
          <w:lang w:val="es-CO"/>
        </w:rPr>
        <w:t>sus</w:t>
      </w:r>
      <w:r w:rsidR="005862BD" w:rsidRPr="003B19AC">
        <w:rPr>
          <w:rFonts w:ascii="Cambria" w:hAnsi="Cambria"/>
          <w:bCs/>
          <w:sz w:val="20"/>
          <w:szCs w:val="20"/>
          <w:lang w:val="es-CO"/>
        </w:rPr>
        <w:t xml:space="preserve"> artículo</w:t>
      </w:r>
      <w:r w:rsidR="00EC5E85">
        <w:rPr>
          <w:rFonts w:ascii="Cambria" w:hAnsi="Cambria"/>
          <w:bCs/>
          <w:sz w:val="20"/>
          <w:szCs w:val="20"/>
          <w:lang w:val="es-CO"/>
        </w:rPr>
        <w:t>s</w:t>
      </w:r>
      <w:r w:rsidR="005862BD" w:rsidRPr="003B19AC">
        <w:rPr>
          <w:rFonts w:ascii="Cambria" w:hAnsi="Cambria"/>
          <w:bCs/>
          <w:sz w:val="20"/>
          <w:szCs w:val="20"/>
          <w:lang w:val="es-CO"/>
        </w:rPr>
        <w:t xml:space="preserve"> 1.1 (obligación de respetar los derechos) </w:t>
      </w:r>
      <w:r w:rsidR="005862BD">
        <w:rPr>
          <w:rFonts w:ascii="Cambria" w:hAnsi="Cambria"/>
          <w:bCs/>
          <w:sz w:val="20"/>
          <w:szCs w:val="20"/>
          <w:lang w:val="es-CO"/>
        </w:rPr>
        <w:t>y 2 (</w:t>
      </w:r>
      <w:r w:rsidR="005862BD" w:rsidRPr="007F4867">
        <w:rPr>
          <w:rFonts w:ascii="Cambria" w:hAnsi="Cambria"/>
          <w:bCs/>
          <w:sz w:val="20"/>
          <w:szCs w:val="20"/>
          <w:lang w:val="es-CO"/>
        </w:rPr>
        <w:t>deber de adoptar</w:t>
      </w:r>
      <w:r w:rsidR="005862BD">
        <w:rPr>
          <w:rFonts w:ascii="Cambria" w:hAnsi="Cambria"/>
          <w:bCs/>
          <w:sz w:val="20"/>
          <w:szCs w:val="20"/>
          <w:lang w:val="es-CO"/>
        </w:rPr>
        <w:t xml:space="preserve"> </w:t>
      </w:r>
      <w:r w:rsidR="005862BD" w:rsidRPr="007F4867">
        <w:rPr>
          <w:rFonts w:ascii="Cambria" w:hAnsi="Cambria"/>
          <w:bCs/>
          <w:sz w:val="20"/>
          <w:szCs w:val="20"/>
          <w:lang w:val="es-CO"/>
        </w:rPr>
        <w:t>disposiciones de derecho interno</w:t>
      </w:r>
      <w:r w:rsidR="005862BD">
        <w:rPr>
          <w:rFonts w:ascii="Cambria" w:hAnsi="Cambria"/>
          <w:bCs/>
          <w:sz w:val="20"/>
          <w:szCs w:val="20"/>
          <w:lang w:val="es-CO"/>
        </w:rPr>
        <w:t>);</w:t>
      </w:r>
      <w:r w:rsidR="00EC5E85">
        <w:rPr>
          <w:rFonts w:ascii="Cambria" w:hAnsi="Cambria"/>
          <w:bCs/>
          <w:sz w:val="20"/>
          <w:szCs w:val="20"/>
          <w:lang w:val="es-CO"/>
        </w:rPr>
        <w:t xml:space="preserve"> y el</w:t>
      </w:r>
      <w:r w:rsidR="005862BD">
        <w:rPr>
          <w:rFonts w:ascii="Cambria" w:hAnsi="Cambria"/>
          <w:bCs/>
          <w:sz w:val="20"/>
          <w:szCs w:val="20"/>
          <w:lang w:val="es-CO"/>
        </w:rPr>
        <w:t xml:space="preserve"> artículo 7 de la Convención de Belén do Pará.</w:t>
      </w:r>
    </w:p>
    <w:p w14:paraId="6CD3DFC0" w14:textId="26EC7B83"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V</w:t>
      </w:r>
      <w:r w:rsidR="001170C9">
        <w:rPr>
          <w:rFonts w:asciiTheme="majorHAnsi" w:hAnsiTheme="majorHAnsi"/>
          <w:b/>
          <w:bCs/>
          <w:sz w:val="20"/>
          <w:szCs w:val="20"/>
          <w:lang w:val="es-ES"/>
        </w:rPr>
        <w:t>III</w:t>
      </w:r>
      <w:r w:rsidRPr="0078770A">
        <w:rPr>
          <w:rFonts w:asciiTheme="majorHAnsi" w:hAnsiTheme="majorHAnsi"/>
          <w:b/>
          <w:bCs/>
          <w:sz w:val="20"/>
          <w:szCs w:val="20"/>
          <w:lang w:val="es-ES"/>
        </w:rPr>
        <w:t xml:space="preserve">.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3C1E7A8D" w14:textId="39881D5B" w:rsidR="000419AD" w:rsidRPr="00703346"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EE4B64">
        <w:rPr>
          <w:rFonts w:asciiTheme="majorHAnsi" w:hAnsiTheme="majorHAnsi"/>
          <w:sz w:val="20"/>
          <w:szCs w:val="20"/>
          <w:lang w:val="es-ES"/>
        </w:rPr>
        <w:t xml:space="preserve">los artículos </w:t>
      </w:r>
      <w:r w:rsidR="00784739">
        <w:rPr>
          <w:rFonts w:ascii="Cambria" w:hAnsi="Cambria"/>
          <w:bCs/>
          <w:sz w:val="20"/>
          <w:szCs w:val="20"/>
          <w:lang w:val="es-CO"/>
        </w:rPr>
        <w:t>5,</w:t>
      </w:r>
      <w:r w:rsidR="00784739" w:rsidRPr="003B19AC">
        <w:rPr>
          <w:rFonts w:ascii="Cambria" w:hAnsi="Cambria"/>
          <w:bCs/>
          <w:sz w:val="20"/>
          <w:szCs w:val="20"/>
          <w:lang w:val="es-CO"/>
        </w:rPr>
        <w:t xml:space="preserve"> </w:t>
      </w:r>
      <w:r w:rsidR="00703346">
        <w:rPr>
          <w:rFonts w:ascii="Cambria" w:hAnsi="Cambria"/>
          <w:bCs/>
          <w:sz w:val="20"/>
          <w:szCs w:val="20"/>
          <w:lang w:val="es-CO"/>
        </w:rPr>
        <w:t xml:space="preserve">7, </w:t>
      </w:r>
      <w:r w:rsidR="00784739" w:rsidRPr="003B19AC">
        <w:rPr>
          <w:rFonts w:ascii="Cambria" w:hAnsi="Cambria"/>
          <w:bCs/>
          <w:sz w:val="20"/>
          <w:szCs w:val="20"/>
          <w:lang w:val="es-CO"/>
        </w:rPr>
        <w:t>8,</w:t>
      </w:r>
      <w:r w:rsidR="00784739">
        <w:rPr>
          <w:rFonts w:ascii="Cambria" w:hAnsi="Cambria"/>
          <w:bCs/>
          <w:sz w:val="20"/>
          <w:szCs w:val="20"/>
          <w:lang w:val="es-CO"/>
        </w:rPr>
        <w:t xml:space="preserve"> 11, 17</w:t>
      </w:r>
      <w:r w:rsidR="00863969">
        <w:rPr>
          <w:rFonts w:ascii="Cambria" w:hAnsi="Cambria"/>
          <w:bCs/>
          <w:sz w:val="20"/>
          <w:szCs w:val="20"/>
          <w:lang w:val="es-CO"/>
        </w:rPr>
        <w:t>,</w:t>
      </w:r>
      <w:r w:rsidR="00784739">
        <w:rPr>
          <w:rFonts w:ascii="Cambria" w:hAnsi="Cambria"/>
          <w:bCs/>
          <w:sz w:val="20"/>
          <w:szCs w:val="20"/>
          <w:lang w:val="es-CO"/>
        </w:rPr>
        <w:t xml:space="preserve"> 19,</w:t>
      </w:r>
      <w:r w:rsidR="00784739" w:rsidRPr="003B19AC">
        <w:rPr>
          <w:rFonts w:ascii="Cambria" w:hAnsi="Cambria"/>
          <w:bCs/>
          <w:sz w:val="20"/>
          <w:szCs w:val="20"/>
          <w:lang w:val="es-CO"/>
        </w:rPr>
        <w:t xml:space="preserve"> 24 y 25 de la Convención Americana</w:t>
      </w:r>
      <w:r w:rsidR="00EE4B64">
        <w:rPr>
          <w:rFonts w:ascii="Cambria" w:hAnsi="Cambria"/>
          <w:bCs/>
          <w:sz w:val="20"/>
          <w:szCs w:val="20"/>
          <w:lang w:val="es-CO"/>
        </w:rPr>
        <w:t>,</w:t>
      </w:r>
      <w:r w:rsidR="00784739" w:rsidRPr="003B19AC">
        <w:rPr>
          <w:rFonts w:ascii="Cambria" w:hAnsi="Cambria"/>
          <w:bCs/>
          <w:sz w:val="20"/>
          <w:szCs w:val="20"/>
          <w:lang w:val="es-CO"/>
        </w:rPr>
        <w:t xml:space="preserve"> en </w:t>
      </w:r>
      <w:r w:rsidR="00380433">
        <w:rPr>
          <w:rFonts w:ascii="Cambria" w:hAnsi="Cambria"/>
          <w:bCs/>
          <w:sz w:val="20"/>
          <w:szCs w:val="20"/>
          <w:lang w:val="es-CO"/>
        </w:rPr>
        <w:t>concordancia</w:t>
      </w:r>
      <w:r w:rsidR="00784739" w:rsidRPr="003B19AC">
        <w:rPr>
          <w:rFonts w:ascii="Cambria" w:hAnsi="Cambria"/>
          <w:bCs/>
          <w:sz w:val="20"/>
          <w:szCs w:val="20"/>
          <w:lang w:val="es-CO"/>
        </w:rPr>
        <w:t xml:space="preserve"> con </w:t>
      </w:r>
      <w:r w:rsidR="00EE4B64">
        <w:rPr>
          <w:rFonts w:ascii="Cambria" w:hAnsi="Cambria"/>
          <w:bCs/>
          <w:sz w:val="20"/>
          <w:szCs w:val="20"/>
          <w:lang w:val="es-CO"/>
        </w:rPr>
        <w:t>sus</w:t>
      </w:r>
      <w:r w:rsidR="00784739" w:rsidRPr="003B19AC">
        <w:rPr>
          <w:rFonts w:ascii="Cambria" w:hAnsi="Cambria"/>
          <w:bCs/>
          <w:sz w:val="20"/>
          <w:szCs w:val="20"/>
          <w:lang w:val="es-CO"/>
        </w:rPr>
        <w:t xml:space="preserve"> artículo</w:t>
      </w:r>
      <w:r w:rsidR="00EE4B64">
        <w:rPr>
          <w:rFonts w:ascii="Cambria" w:hAnsi="Cambria"/>
          <w:bCs/>
          <w:sz w:val="20"/>
          <w:szCs w:val="20"/>
          <w:lang w:val="es-CO"/>
        </w:rPr>
        <w:t>s</w:t>
      </w:r>
      <w:r w:rsidR="00784739" w:rsidRPr="003B19AC">
        <w:rPr>
          <w:rFonts w:ascii="Cambria" w:hAnsi="Cambria"/>
          <w:bCs/>
          <w:sz w:val="20"/>
          <w:szCs w:val="20"/>
          <w:lang w:val="es-CO"/>
        </w:rPr>
        <w:t xml:space="preserve"> 1.1 </w:t>
      </w:r>
      <w:r w:rsidR="00784739">
        <w:rPr>
          <w:rFonts w:ascii="Cambria" w:hAnsi="Cambria"/>
          <w:bCs/>
          <w:sz w:val="20"/>
          <w:szCs w:val="20"/>
          <w:lang w:val="es-CO"/>
        </w:rPr>
        <w:t xml:space="preserve">y 2; </w:t>
      </w:r>
      <w:r w:rsidR="00EE4B64">
        <w:rPr>
          <w:rFonts w:ascii="Cambria" w:hAnsi="Cambria"/>
          <w:bCs/>
          <w:sz w:val="20"/>
          <w:szCs w:val="20"/>
          <w:lang w:val="es-CO"/>
        </w:rPr>
        <w:t xml:space="preserve">y el </w:t>
      </w:r>
      <w:r w:rsidR="00784739">
        <w:rPr>
          <w:rFonts w:ascii="Cambria" w:hAnsi="Cambria"/>
          <w:bCs/>
          <w:sz w:val="20"/>
          <w:szCs w:val="20"/>
          <w:lang w:val="es-CO"/>
        </w:rPr>
        <w:t>artículo 7 de la Convención de Belén do Pará</w:t>
      </w:r>
      <w:r w:rsidR="00A758AA">
        <w:rPr>
          <w:rFonts w:asciiTheme="majorHAnsi" w:hAnsiTheme="majorHAnsi"/>
          <w:sz w:val="20"/>
          <w:szCs w:val="20"/>
          <w:lang w:val="es-ES"/>
        </w:rPr>
        <w:t>;</w:t>
      </w:r>
      <w:r w:rsidR="007B76D3">
        <w:rPr>
          <w:rFonts w:asciiTheme="majorHAnsi" w:hAnsiTheme="majorHAnsi"/>
          <w:sz w:val="20"/>
          <w:szCs w:val="20"/>
          <w:lang w:val="es-ES"/>
        </w:rPr>
        <w:t xml:space="preserve"> </w:t>
      </w:r>
      <w:r w:rsidR="00EE4B64">
        <w:rPr>
          <w:rFonts w:asciiTheme="majorHAnsi" w:hAnsiTheme="majorHAnsi"/>
          <w:sz w:val="20"/>
          <w:szCs w:val="20"/>
          <w:lang w:val="es-ES"/>
        </w:rPr>
        <w:t>y</w:t>
      </w:r>
    </w:p>
    <w:p w14:paraId="3817199C" w14:textId="0D5A7579"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w:t>
      </w:r>
      <w:r w:rsidR="00CA028F" w:rsidRPr="00CA028F">
        <w:rPr>
          <w:rFonts w:asciiTheme="majorHAnsi" w:hAnsiTheme="majorHAnsi"/>
          <w:sz w:val="20"/>
          <w:szCs w:val="20"/>
          <w:lang w:val="es-ES"/>
        </w:rPr>
        <w:t>; continuar con el aná</w:t>
      </w:r>
      <w:r w:rsidR="00CA028F">
        <w:rPr>
          <w:rFonts w:asciiTheme="majorHAnsi" w:hAnsiTheme="majorHAnsi"/>
          <w:sz w:val="20"/>
          <w:szCs w:val="20"/>
          <w:lang w:val="es-ES"/>
        </w:rPr>
        <w:t>lisis del fondo de la cuestión;</w:t>
      </w:r>
      <w:r w:rsidRPr="009B7794">
        <w:rPr>
          <w:rFonts w:asciiTheme="majorHAnsi" w:hAnsiTheme="majorHAnsi"/>
          <w:sz w:val="20"/>
          <w:szCs w:val="20"/>
          <w:lang w:val="es-ES"/>
        </w:rPr>
        <w:t xml:space="preserve"> y publicar esta decisión e incluirla en su Informe Anual a la Asamblea General de la Organización de los Estados Americanos.</w:t>
      </w:r>
    </w:p>
    <w:p w14:paraId="6CC66ADC" w14:textId="2DE8A0F4" w:rsidR="001170C9" w:rsidRPr="00A37B82" w:rsidRDefault="001170C9" w:rsidP="00380433">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lastRenderedPageBreak/>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1170C9"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5759A" w14:textId="77777777" w:rsidR="00D61874" w:rsidRDefault="00D61874">
      <w:r>
        <w:separator/>
      </w:r>
    </w:p>
  </w:endnote>
  <w:endnote w:type="continuationSeparator" w:id="0">
    <w:p w14:paraId="1AFF235B" w14:textId="77777777" w:rsidR="00D61874" w:rsidRDefault="00D61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65D36FAE"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A028F">
          <w:rPr>
            <w:noProof/>
            <w:sz w:val="16"/>
            <w:szCs w:val="22"/>
          </w:rPr>
          <w:t>2</w:t>
        </w:r>
        <w:r w:rsidRPr="00934A2C">
          <w:rPr>
            <w:noProof/>
            <w:sz w:val="16"/>
            <w:szCs w:val="22"/>
          </w:rPr>
          <w:fldChar w:fldCharType="end"/>
        </w:r>
      </w:p>
    </w:sdtContent>
  </w:sdt>
  <w:p w14:paraId="7B705759"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1427" w14:textId="77777777" w:rsidR="0070697F" w:rsidRPr="00934A2C" w:rsidRDefault="0070697F">
    <w:pPr>
      <w:pStyle w:val="Footer"/>
      <w:jc w:val="center"/>
      <w:rPr>
        <w:sz w:val="16"/>
        <w:szCs w:val="22"/>
      </w:rPr>
    </w:pPr>
  </w:p>
  <w:p w14:paraId="59D7F2C9"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1F54C" w14:textId="77777777" w:rsidR="00D61874" w:rsidRPr="000F35ED" w:rsidRDefault="00D6187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028E875" w14:textId="77777777" w:rsidR="00D61874" w:rsidRPr="000F35ED" w:rsidRDefault="00D61874" w:rsidP="000F35ED">
      <w:pPr>
        <w:rPr>
          <w:rFonts w:asciiTheme="majorHAnsi" w:hAnsiTheme="majorHAnsi"/>
          <w:sz w:val="16"/>
          <w:szCs w:val="16"/>
        </w:rPr>
      </w:pPr>
      <w:r w:rsidRPr="000F35ED">
        <w:rPr>
          <w:rFonts w:asciiTheme="majorHAnsi" w:hAnsiTheme="majorHAnsi"/>
          <w:sz w:val="16"/>
          <w:szCs w:val="16"/>
        </w:rPr>
        <w:separator/>
      </w:r>
    </w:p>
    <w:p w14:paraId="5C6AA4DF" w14:textId="77777777" w:rsidR="00D61874" w:rsidRPr="000F35ED" w:rsidRDefault="00D61874"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2EB11F4" w14:textId="77777777" w:rsidR="00D61874" w:rsidRPr="000F35ED" w:rsidRDefault="00D6187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5B476EF" w14:textId="4AAC89D2" w:rsidR="00021896" w:rsidRPr="006942F7" w:rsidRDefault="00021896" w:rsidP="00C62E47">
      <w:pPr>
        <w:pStyle w:val="FootnoteText"/>
        <w:ind w:firstLine="720"/>
        <w:jc w:val="both"/>
        <w:rPr>
          <w:rFonts w:asciiTheme="majorHAnsi" w:hAnsiTheme="majorHAnsi"/>
          <w:sz w:val="16"/>
          <w:szCs w:val="16"/>
          <w:lang w:val="es-CO"/>
        </w:rPr>
      </w:pPr>
      <w:r w:rsidRPr="006942F7">
        <w:rPr>
          <w:rStyle w:val="FootnoteReference"/>
          <w:rFonts w:asciiTheme="majorHAnsi" w:hAnsiTheme="majorHAnsi"/>
          <w:sz w:val="16"/>
          <w:szCs w:val="16"/>
        </w:rPr>
        <w:footnoteRef/>
      </w:r>
      <w:r w:rsidRPr="006942F7">
        <w:rPr>
          <w:rFonts w:asciiTheme="majorHAnsi" w:hAnsiTheme="majorHAnsi"/>
          <w:sz w:val="16"/>
          <w:szCs w:val="16"/>
          <w:lang w:val="es-CO"/>
        </w:rPr>
        <w:t xml:space="preserve"> </w:t>
      </w:r>
      <w:r w:rsidR="0095769A" w:rsidRPr="0095769A">
        <w:rPr>
          <w:rFonts w:asciiTheme="majorHAnsi" w:hAnsiTheme="majorHAnsi"/>
          <w:sz w:val="16"/>
          <w:szCs w:val="16"/>
          <w:lang w:val="es-CO"/>
        </w:rPr>
        <w:t xml:space="preserve">En atención a la naturaleza de los hechos denunciados y por tratarse de una niña la víctima principal, la CIDH ha decidido mantener sus nombres bajo reserva de identidad para efectos de este pronunciamiento público. </w:t>
      </w:r>
    </w:p>
  </w:footnote>
  <w:footnote w:id="3">
    <w:p w14:paraId="0CA5DF32" w14:textId="12971D88" w:rsidR="004A5DD2" w:rsidRPr="004A5DD2" w:rsidRDefault="004A5DD2" w:rsidP="00C62E47">
      <w:pPr>
        <w:pStyle w:val="FootnoteText"/>
        <w:ind w:firstLine="720"/>
        <w:jc w:val="both"/>
        <w:rPr>
          <w:rFonts w:asciiTheme="majorHAnsi" w:hAnsiTheme="majorHAnsi"/>
          <w:sz w:val="16"/>
          <w:szCs w:val="16"/>
          <w:lang w:val="es-CO"/>
        </w:rPr>
      </w:pPr>
      <w:r w:rsidRPr="004A5DD2">
        <w:rPr>
          <w:rStyle w:val="FootnoteReference"/>
          <w:rFonts w:asciiTheme="majorHAnsi" w:hAnsiTheme="majorHAnsi"/>
          <w:sz w:val="16"/>
          <w:szCs w:val="16"/>
        </w:rPr>
        <w:footnoteRef/>
      </w:r>
      <w:r w:rsidRPr="004A5DD2">
        <w:rPr>
          <w:rFonts w:asciiTheme="majorHAnsi" w:hAnsiTheme="majorHAnsi"/>
          <w:sz w:val="16"/>
          <w:szCs w:val="16"/>
          <w:lang w:val="es-CO"/>
        </w:rPr>
        <w:t xml:space="preserve"> </w:t>
      </w:r>
      <w:r w:rsidR="004210EF">
        <w:rPr>
          <w:rFonts w:asciiTheme="majorHAnsi" w:hAnsiTheme="majorHAnsi"/>
          <w:sz w:val="16"/>
          <w:szCs w:val="16"/>
          <w:lang w:val="es-CO"/>
        </w:rPr>
        <w:t>En adelante “la Convención Americana” o “la Convención”.</w:t>
      </w:r>
    </w:p>
  </w:footnote>
  <w:footnote w:id="4">
    <w:p w14:paraId="14EFEDE1" w14:textId="420A0947" w:rsidR="008E3BFE" w:rsidRPr="00306F33" w:rsidRDefault="008E3BFE" w:rsidP="00C62E47">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r w:rsidR="00F200B9">
        <w:rPr>
          <w:rFonts w:asciiTheme="majorHAnsi" w:hAnsiTheme="majorHAnsi"/>
          <w:sz w:val="16"/>
          <w:szCs w:val="16"/>
          <w:lang w:val="es-ES"/>
        </w:rPr>
        <w:t xml:space="preserve"> </w:t>
      </w:r>
      <w:r w:rsidR="00F200B9" w:rsidRPr="00F200B9">
        <w:rPr>
          <w:rFonts w:asciiTheme="majorHAnsi" w:hAnsiTheme="majorHAnsi"/>
          <w:sz w:val="16"/>
          <w:szCs w:val="16"/>
          <w:lang w:val="es-ES"/>
        </w:rPr>
        <w:t xml:space="preserve">Esta petición fue presentada contra los Estados de Panamá y Costa Rica. La </w:t>
      </w:r>
      <w:proofErr w:type="gramStart"/>
      <w:r w:rsidR="00F200B9" w:rsidRPr="00F200B9">
        <w:rPr>
          <w:rFonts w:asciiTheme="majorHAnsi" w:hAnsiTheme="majorHAnsi"/>
          <w:sz w:val="16"/>
          <w:szCs w:val="16"/>
          <w:lang w:val="es-ES"/>
        </w:rPr>
        <w:t>Secretaria Ejecutiva</w:t>
      </w:r>
      <w:proofErr w:type="gramEnd"/>
      <w:r w:rsidR="00F200B9" w:rsidRPr="00F200B9">
        <w:rPr>
          <w:rFonts w:asciiTheme="majorHAnsi" w:hAnsiTheme="majorHAnsi"/>
          <w:sz w:val="16"/>
          <w:szCs w:val="16"/>
          <w:lang w:val="es-ES"/>
        </w:rPr>
        <w:t xml:space="preserve"> de la Comisión Interamericana, en atención a la normativa que rige el sistema de peticiones y casos en el Sistema Interamericano y a su práctica uniforme, la desglosó para crear dos expedientes: la P-1841-14 relativa a Panamá (objeto de este informe de admisibilidad) y la P-1842-14 relativa a Costa Rica.</w:t>
      </w:r>
    </w:p>
  </w:footnote>
  <w:footnote w:id="5">
    <w:p w14:paraId="1C301FE5" w14:textId="77777777" w:rsidR="009C412A" w:rsidRPr="00F2557B" w:rsidRDefault="009C412A" w:rsidP="00C62E47">
      <w:pPr>
        <w:pStyle w:val="FootnoteText"/>
        <w:ind w:firstLine="720"/>
        <w:jc w:val="both"/>
        <w:rPr>
          <w:rFonts w:asciiTheme="majorHAnsi" w:hAnsiTheme="majorHAnsi"/>
          <w:sz w:val="16"/>
          <w:szCs w:val="16"/>
          <w:lang w:val="es-CO"/>
        </w:rPr>
      </w:pPr>
      <w:r w:rsidRPr="00F2557B">
        <w:rPr>
          <w:rStyle w:val="FootnoteReference"/>
          <w:rFonts w:asciiTheme="majorHAnsi" w:hAnsiTheme="majorHAnsi"/>
          <w:sz w:val="16"/>
          <w:szCs w:val="16"/>
        </w:rPr>
        <w:footnoteRef/>
      </w:r>
      <w:r w:rsidRPr="00F2557B">
        <w:rPr>
          <w:rFonts w:asciiTheme="majorHAnsi" w:hAnsiTheme="majorHAnsi"/>
          <w:sz w:val="16"/>
          <w:szCs w:val="16"/>
          <w:lang w:val="es-CO"/>
        </w:rPr>
        <w:t xml:space="preserve"> CIDH. Informe No. 270/20, Petición 728-13. Admisibilidad. Enrique Roberto Duchicela Hernández y sus Familiares. Ecuador. 7 de octubre de 2020, párr. 27; y CIDH. Informe No. 112/10, PI-02, Franklin Guillermo </w:t>
      </w:r>
      <w:proofErr w:type="spellStart"/>
      <w:r w:rsidRPr="00F2557B">
        <w:rPr>
          <w:rFonts w:asciiTheme="majorHAnsi" w:hAnsiTheme="majorHAnsi"/>
          <w:sz w:val="16"/>
          <w:szCs w:val="16"/>
          <w:lang w:val="es-CO"/>
        </w:rPr>
        <w:t>Aisalla</w:t>
      </w:r>
      <w:proofErr w:type="spellEnd"/>
      <w:r w:rsidRPr="00F2557B">
        <w:rPr>
          <w:rFonts w:asciiTheme="majorHAnsi" w:hAnsiTheme="majorHAnsi"/>
          <w:sz w:val="16"/>
          <w:szCs w:val="16"/>
          <w:lang w:val="es-CO"/>
        </w:rPr>
        <w:t xml:space="preserve"> Molina. Ecuador – Colombia. 21 de octubre de 2010, párr. 90.</w:t>
      </w:r>
    </w:p>
  </w:footnote>
  <w:footnote w:id="6">
    <w:p w14:paraId="069FAF36" w14:textId="1D6E4526" w:rsidR="00075690" w:rsidRPr="00DA5555" w:rsidRDefault="00075690" w:rsidP="00C62E47">
      <w:pPr>
        <w:pStyle w:val="FootnoteText"/>
        <w:ind w:firstLine="720"/>
        <w:jc w:val="both"/>
        <w:rPr>
          <w:rFonts w:ascii="Cambria" w:hAnsi="Cambria"/>
          <w:lang w:val="es-CO"/>
        </w:rPr>
      </w:pPr>
      <w:r w:rsidRPr="00DA5555">
        <w:rPr>
          <w:rStyle w:val="FootnoteReference"/>
          <w:rFonts w:ascii="Cambria" w:hAnsi="Cambria"/>
          <w:sz w:val="16"/>
          <w:szCs w:val="16"/>
        </w:rPr>
        <w:footnoteRef/>
      </w:r>
      <w:r w:rsidRPr="00442B26">
        <w:rPr>
          <w:rFonts w:ascii="Cambria" w:hAnsi="Cambria"/>
          <w:sz w:val="16"/>
          <w:szCs w:val="16"/>
          <w:lang w:val="es-CO"/>
        </w:rPr>
        <w:t xml:space="preserve"> </w:t>
      </w:r>
      <w:r w:rsidR="00F427B2" w:rsidRPr="00F427B2">
        <w:rPr>
          <w:rFonts w:ascii="Cambria" w:hAnsi="Cambria"/>
          <w:sz w:val="16"/>
          <w:szCs w:val="16"/>
          <w:lang w:val="es-CO"/>
        </w:rPr>
        <w:t>CIDH, Informe No. 89/21. Petición 5-12. Admisibilidad. Trabajadores mineros de Cananea y sus familiares. México. 28 de</w:t>
      </w:r>
      <w:r w:rsidR="00F427B2">
        <w:rPr>
          <w:rFonts w:ascii="Cambria" w:hAnsi="Cambria"/>
          <w:sz w:val="16"/>
          <w:szCs w:val="16"/>
          <w:lang w:val="es-CO"/>
        </w:rPr>
        <w:t xml:space="preserve"> </w:t>
      </w:r>
      <w:r w:rsidR="00F427B2" w:rsidRPr="00F427B2">
        <w:rPr>
          <w:rFonts w:ascii="Cambria" w:hAnsi="Cambria"/>
          <w:sz w:val="16"/>
          <w:szCs w:val="16"/>
          <w:lang w:val="es-CO"/>
        </w:rPr>
        <w:t>marzo de 2021</w:t>
      </w:r>
      <w:r w:rsidR="00F427B2">
        <w:rPr>
          <w:rFonts w:ascii="Cambria" w:hAnsi="Cambria"/>
          <w:sz w:val="16"/>
          <w:szCs w:val="16"/>
          <w:lang w:val="es-CO"/>
        </w:rPr>
        <w:t xml:space="preserve">, párr. 32. </w:t>
      </w:r>
    </w:p>
  </w:footnote>
  <w:footnote w:id="7">
    <w:p w14:paraId="634A21BF" w14:textId="42FC6A8E" w:rsidR="00D53711" w:rsidRPr="00B17779" w:rsidRDefault="00D53711" w:rsidP="00C62E47">
      <w:pPr>
        <w:pStyle w:val="FootnoteText"/>
        <w:ind w:firstLine="720"/>
        <w:jc w:val="both"/>
        <w:rPr>
          <w:rFonts w:ascii="Cambria" w:hAnsi="Cambria"/>
          <w:lang w:val="es-CO"/>
        </w:rPr>
      </w:pPr>
      <w:r w:rsidRPr="00D53711">
        <w:rPr>
          <w:rStyle w:val="FootnoteReference"/>
          <w:rFonts w:ascii="Cambria" w:hAnsi="Cambria"/>
          <w:sz w:val="16"/>
          <w:szCs w:val="16"/>
        </w:rPr>
        <w:footnoteRef/>
      </w:r>
      <w:r w:rsidRPr="003C34B8">
        <w:rPr>
          <w:rFonts w:ascii="Cambria" w:hAnsi="Cambria"/>
          <w:sz w:val="16"/>
          <w:szCs w:val="16"/>
          <w:lang w:val="es-CO"/>
        </w:rPr>
        <w:t xml:space="preserve"> </w:t>
      </w:r>
      <w:r w:rsidR="00B17779" w:rsidRPr="00B17779">
        <w:rPr>
          <w:rFonts w:ascii="Cambria" w:hAnsi="Cambria"/>
          <w:sz w:val="16"/>
          <w:szCs w:val="16"/>
          <w:lang w:val="es-CO"/>
        </w:rPr>
        <w:t>CIDH, Informe No. 89/21. Petición 5-12. Admisibilidad. Trabajadores mineros de Cananea y sus familiares. México. 28 de marzo de 2021, párr. 32.</w:t>
      </w:r>
    </w:p>
  </w:footnote>
  <w:footnote w:id="8">
    <w:p w14:paraId="71913E64" w14:textId="77777777" w:rsidR="00C1567F" w:rsidRPr="001310AE" w:rsidRDefault="00C1567F" w:rsidP="00C62E47">
      <w:pPr>
        <w:pStyle w:val="FootnoteText"/>
        <w:ind w:firstLine="720"/>
        <w:jc w:val="both"/>
        <w:rPr>
          <w:rFonts w:ascii="Cambria" w:hAnsi="Cambria"/>
          <w:lang w:val="es-CO"/>
        </w:rPr>
      </w:pPr>
      <w:r w:rsidRPr="001310AE">
        <w:rPr>
          <w:rStyle w:val="FootnoteReference"/>
          <w:rFonts w:ascii="Cambria" w:hAnsi="Cambria"/>
          <w:sz w:val="16"/>
          <w:szCs w:val="16"/>
        </w:rPr>
        <w:footnoteRef/>
      </w:r>
      <w:r w:rsidRPr="008F20EF">
        <w:rPr>
          <w:rFonts w:ascii="Cambria" w:hAnsi="Cambria"/>
          <w:sz w:val="16"/>
          <w:szCs w:val="16"/>
          <w:lang w:val="es-CO"/>
        </w:rPr>
        <w:t xml:space="preserve"> CIDH. </w:t>
      </w:r>
      <w:r w:rsidRPr="00D56A8A">
        <w:rPr>
          <w:rFonts w:ascii="Cambria" w:hAnsi="Cambria"/>
          <w:sz w:val="16"/>
          <w:szCs w:val="16"/>
          <w:lang w:val="es-CO"/>
        </w:rPr>
        <w:t>Informe No. 80/11, Caso 13.626. Fondo. J</w:t>
      </w:r>
      <w:r>
        <w:rPr>
          <w:rFonts w:ascii="Cambria" w:hAnsi="Cambria"/>
          <w:sz w:val="16"/>
          <w:szCs w:val="16"/>
          <w:lang w:val="es-CO"/>
        </w:rPr>
        <w:t xml:space="preserve">essica </w:t>
      </w:r>
      <w:proofErr w:type="spellStart"/>
      <w:r>
        <w:rPr>
          <w:rFonts w:ascii="Cambria" w:hAnsi="Cambria"/>
          <w:sz w:val="16"/>
          <w:szCs w:val="16"/>
          <w:lang w:val="es-CO"/>
        </w:rPr>
        <w:t>Lenahan</w:t>
      </w:r>
      <w:proofErr w:type="spellEnd"/>
      <w:r>
        <w:rPr>
          <w:rFonts w:ascii="Cambria" w:hAnsi="Cambria"/>
          <w:sz w:val="16"/>
          <w:szCs w:val="16"/>
          <w:lang w:val="es-CO"/>
        </w:rPr>
        <w:t xml:space="preserve"> (González) y otras. Estados Unidos. 21 de julio de 2011, párr. 145.</w:t>
      </w:r>
    </w:p>
  </w:footnote>
  <w:footnote w:id="9">
    <w:p w14:paraId="6C1387C6" w14:textId="1D70A4CE" w:rsidR="00C1567F" w:rsidRPr="00CB7C18" w:rsidRDefault="00C1567F" w:rsidP="00C62E47">
      <w:pPr>
        <w:pStyle w:val="FootnoteText"/>
        <w:ind w:firstLine="720"/>
        <w:jc w:val="both"/>
        <w:rPr>
          <w:rFonts w:ascii="Cambria" w:hAnsi="Cambria"/>
          <w:lang w:val="es-CO"/>
        </w:rPr>
      </w:pPr>
      <w:r w:rsidRPr="00CB7C18">
        <w:rPr>
          <w:rStyle w:val="FootnoteReference"/>
          <w:rFonts w:ascii="Cambria" w:hAnsi="Cambria"/>
          <w:sz w:val="16"/>
          <w:szCs w:val="16"/>
        </w:rPr>
        <w:footnoteRef/>
      </w:r>
      <w:r w:rsidRPr="001170C9">
        <w:rPr>
          <w:rFonts w:ascii="Cambria" w:hAnsi="Cambria"/>
          <w:sz w:val="16"/>
          <w:szCs w:val="16"/>
          <w:lang w:val="es-419"/>
        </w:rPr>
        <w:t xml:space="preserve"> </w:t>
      </w:r>
      <w:r w:rsidR="00C62E47" w:rsidRPr="001170C9">
        <w:rPr>
          <w:rFonts w:ascii="Cambria" w:hAnsi="Cambria"/>
          <w:sz w:val="16"/>
          <w:szCs w:val="16"/>
          <w:lang w:val="es-419"/>
        </w:rPr>
        <w:t xml:space="preserve">CIDH. Informe No. 80/11, Caso 13.626. </w:t>
      </w:r>
      <w:r w:rsidR="00C62E47" w:rsidRPr="00C62E47">
        <w:rPr>
          <w:rFonts w:ascii="Cambria" w:hAnsi="Cambria"/>
          <w:sz w:val="16"/>
          <w:szCs w:val="16"/>
          <w:lang w:val="es-CO"/>
        </w:rPr>
        <w:t xml:space="preserve">Fondo. Jessica </w:t>
      </w:r>
      <w:proofErr w:type="spellStart"/>
      <w:r w:rsidR="00C62E47" w:rsidRPr="00C62E47">
        <w:rPr>
          <w:rFonts w:ascii="Cambria" w:hAnsi="Cambria"/>
          <w:sz w:val="16"/>
          <w:szCs w:val="16"/>
          <w:lang w:val="es-CO"/>
        </w:rPr>
        <w:t>Lenahan</w:t>
      </w:r>
      <w:proofErr w:type="spellEnd"/>
      <w:r w:rsidR="00C62E47" w:rsidRPr="00C62E47">
        <w:rPr>
          <w:rFonts w:ascii="Cambria" w:hAnsi="Cambria"/>
          <w:sz w:val="16"/>
          <w:szCs w:val="16"/>
          <w:lang w:val="es-CO"/>
        </w:rPr>
        <w:t xml:space="preserve"> (González) y otras. Estados Unidos. 21 de julio de 2011, </w:t>
      </w:r>
      <w:r w:rsidRPr="004F2799">
        <w:rPr>
          <w:rFonts w:ascii="Cambria" w:hAnsi="Cambria"/>
          <w:sz w:val="16"/>
          <w:szCs w:val="16"/>
          <w:lang w:val="es-CO"/>
        </w:rPr>
        <w:t>párr. 165.</w:t>
      </w:r>
    </w:p>
  </w:footnote>
  <w:footnote w:id="10">
    <w:p w14:paraId="444CA41A" w14:textId="33DBEEA4" w:rsidR="00C1567F" w:rsidRPr="00EB47FD" w:rsidRDefault="00C1567F" w:rsidP="00C62E47">
      <w:pPr>
        <w:pStyle w:val="FootnoteText"/>
        <w:tabs>
          <w:tab w:val="left" w:pos="2605"/>
        </w:tabs>
        <w:ind w:firstLine="720"/>
        <w:jc w:val="both"/>
        <w:rPr>
          <w:rFonts w:ascii="Cambria" w:hAnsi="Cambria"/>
          <w:lang w:val="es-CO"/>
        </w:rPr>
      </w:pPr>
      <w:r w:rsidRPr="00EB47FD">
        <w:rPr>
          <w:rStyle w:val="FootnoteReference"/>
          <w:rFonts w:ascii="Cambria" w:hAnsi="Cambria"/>
          <w:sz w:val="16"/>
          <w:szCs w:val="16"/>
        </w:rPr>
        <w:footnoteRef/>
      </w:r>
      <w:r w:rsidRPr="001170C9">
        <w:rPr>
          <w:rFonts w:ascii="Cambria" w:hAnsi="Cambria"/>
          <w:sz w:val="16"/>
          <w:szCs w:val="16"/>
          <w:lang w:val="es-419"/>
        </w:rPr>
        <w:t xml:space="preserve"> </w:t>
      </w:r>
      <w:r w:rsidR="00C62E47" w:rsidRPr="001170C9">
        <w:rPr>
          <w:rFonts w:ascii="Cambria" w:hAnsi="Cambria"/>
          <w:sz w:val="16"/>
          <w:szCs w:val="16"/>
          <w:lang w:val="es-419"/>
        </w:rPr>
        <w:t xml:space="preserve">CIDH. Informe No. 80/11, Caso 13.626. </w:t>
      </w:r>
      <w:r w:rsidR="00C62E47" w:rsidRPr="00C62E47">
        <w:rPr>
          <w:rFonts w:ascii="Cambria" w:hAnsi="Cambria"/>
          <w:sz w:val="16"/>
          <w:szCs w:val="16"/>
          <w:lang w:val="es-CO"/>
        </w:rPr>
        <w:t xml:space="preserve">Fondo. Jessica </w:t>
      </w:r>
      <w:proofErr w:type="spellStart"/>
      <w:r w:rsidR="00C62E47" w:rsidRPr="00C62E47">
        <w:rPr>
          <w:rFonts w:ascii="Cambria" w:hAnsi="Cambria"/>
          <w:sz w:val="16"/>
          <w:szCs w:val="16"/>
          <w:lang w:val="es-CO"/>
        </w:rPr>
        <w:t>Lenahan</w:t>
      </w:r>
      <w:proofErr w:type="spellEnd"/>
      <w:r w:rsidR="00C62E47" w:rsidRPr="00C62E47">
        <w:rPr>
          <w:rFonts w:ascii="Cambria" w:hAnsi="Cambria"/>
          <w:sz w:val="16"/>
          <w:szCs w:val="16"/>
          <w:lang w:val="es-CO"/>
        </w:rPr>
        <w:t xml:space="preserve"> (González) y otras. Estados Unidos. 21 de julio de 2011, </w:t>
      </w:r>
      <w:r w:rsidRPr="004F2799">
        <w:rPr>
          <w:rFonts w:ascii="Cambria" w:hAnsi="Cambria"/>
          <w:sz w:val="16"/>
          <w:szCs w:val="16"/>
          <w:lang w:val="es-CO"/>
        </w:rPr>
        <w:t>párr. 163.</w:t>
      </w:r>
    </w:p>
  </w:footnote>
  <w:footnote w:id="11">
    <w:p w14:paraId="29AF0700" w14:textId="77777777" w:rsidR="00EE4B64" w:rsidRPr="00392EEA" w:rsidRDefault="00EE4B64" w:rsidP="00EE4B64">
      <w:pPr>
        <w:pStyle w:val="FootnoteText"/>
        <w:ind w:firstLine="720"/>
        <w:jc w:val="both"/>
        <w:rPr>
          <w:rFonts w:ascii="Cambria" w:hAnsi="Cambria"/>
          <w:lang w:val="es-CO"/>
        </w:rPr>
      </w:pPr>
      <w:r w:rsidRPr="000A32EE">
        <w:rPr>
          <w:rStyle w:val="FootnoteReference"/>
          <w:rFonts w:ascii="Cambria" w:hAnsi="Cambria"/>
          <w:sz w:val="16"/>
          <w:szCs w:val="16"/>
        </w:rPr>
        <w:footnoteRef/>
      </w:r>
      <w:r w:rsidRPr="00392EEA">
        <w:rPr>
          <w:rFonts w:ascii="Cambria" w:hAnsi="Cambria"/>
          <w:sz w:val="16"/>
          <w:szCs w:val="16"/>
          <w:lang w:val="es-CO"/>
        </w:rPr>
        <w:t xml:space="preserve"> CEDAW. Recomendación general n</w:t>
      </w:r>
      <w:r>
        <w:rPr>
          <w:rFonts w:ascii="Cambria" w:hAnsi="Cambria"/>
          <w:sz w:val="16"/>
          <w:szCs w:val="16"/>
          <w:lang w:val="es-CO"/>
        </w:rPr>
        <w:t>o</w:t>
      </w:r>
      <w:r w:rsidRPr="00392EEA">
        <w:rPr>
          <w:rFonts w:ascii="Cambria" w:hAnsi="Cambria"/>
          <w:sz w:val="16"/>
          <w:szCs w:val="16"/>
          <w:lang w:val="es-CO"/>
        </w:rPr>
        <w:t>. 35 sobre la violencia por razón de género contra la mujer, por la que se actualiza la recomendación general n</w:t>
      </w:r>
      <w:r>
        <w:rPr>
          <w:rFonts w:ascii="Cambria" w:hAnsi="Cambria"/>
          <w:sz w:val="16"/>
          <w:szCs w:val="16"/>
          <w:lang w:val="es-CO"/>
        </w:rPr>
        <w:t>o</w:t>
      </w:r>
      <w:r w:rsidRPr="00392EEA">
        <w:rPr>
          <w:rFonts w:ascii="Cambria" w:hAnsi="Cambria"/>
          <w:sz w:val="16"/>
          <w:szCs w:val="16"/>
          <w:lang w:val="es-CO"/>
        </w:rPr>
        <w:t>. 19</w:t>
      </w:r>
      <w:r>
        <w:rPr>
          <w:rFonts w:ascii="Cambria" w:hAnsi="Cambria"/>
          <w:sz w:val="16"/>
          <w:szCs w:val="16"/>
          <w:lang w:val="es-CO"/>
        </w:rPr>
        <w:t xml:space="preserve">. </w:t>
      </w:r>
      <w:r w:rsidRPr="009E1C21">
        <w:rPr>
          <w:rFonts w:ascii="Cambria" w:hAnsi="Cambria"/>
          <w:sz w:val="16"/>
          <w:szCs w:val="16"/>
          <w:lang w:val="es-CO"/>
        </w:rPr>
        <w:t>CEDAW/C/GC/35</w:t>
      </w:r>
      <w:r>
        <w:rPr>
          <w:rFonts w:ascii="Cambria" w:hAnsi="Cambria"/>
          <w:sz w:val="16"/>
          <w:szCs w:val="16"/>
          <w:lang w:val="es-CO"/>
        </w:rPr>
        <w:t>. 26 de julio de 2017, párr. 29(a).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4959"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F6FC3A2"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1D52"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1D6B20EC" wp14:editId="31DAC777">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8B29C99" w14:textId="77777777" w:rsidR="00040C3A" w:rsidRPr="00EC7D62" w:rsidRDefault="00D61874" w:rsidP="00A50FCF">
    <w:pPr>
      <w:pStyle w:val="Header"/>
      <w:tabs>
        <w:tab w:val="clear" w:pos="4320"/>
        <w:tab w:val="clear" w:pos="8640"/>
      </w:tabs>
      <w:jc w:val="center"/>
      <w:rPr>
        <w:sz w:val="22"/>
        <w:szCs w:val="22"/>
      </w:rPr>
    </w:pPr>
    <w:r>
      <w:rPr>
        <w:sz w:val="22"/>
        <w:szCs w:val="22"/>
      </w:rPr>
      <w:pict w14:anchorId="3122EFE1">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2B463D"/>
    <w:multiLevelType w:val="hybridMultilevel"/>
    <w:tmpl w:val="A208A936"/>
    <w:lvl w:ilvl="0" w:tplc="12FCBB62">
      <w:start w:val="1"/>
      <w:numFmt w:val="decimal"/>
      <w:lvlText w:val="%1)"/>
      <w:lvlJc w:val="left"/>
      <w:pPr>
        <w:ind w:left="1080" w:hanging="360"/>
      </w:pPr>
      <w:rPr>
        <w:rFonts w:hint="default"/>
        <w:lang w:val="es-C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29412AA"/>
    <w:lvl w:ilvl="0" w:tplc="5302CAFE">
      <w:start w:val="1"/>
      <w:numFmt w:val="bullet"/>
      <w:lvlText w:val=""/>
      <w:lvlJc w:val="left"/>
      <w:pPr>
        <w:ind w:left="1440" w:hanging="360"/>
      </w:pPr>
      <w:rPr>
        <w:rFonts w:ascii="Symbol" w:hAnsi="Symbol" w:hint="default"/>
        <w:lang w:val="es-C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3"/>
  </w:num>
  <w:num w:numId="4">
    <w:abstractNumId w:val="20"/>
  </w:num>
  <w:num w:numId="5">
    <w:abstractNumId w:val="47"/>
  </w:num>
  <w:num w:numId="6">
    <w:abstractNumId w:val="27"/>
  </w:num>
  <w:num w:numId="7">
    <w:abstractNumId w:val="6"/>
  </w:num>
  <w:num w:numId="8">
    <w:abstractNumId w:val="16"/>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3"/>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9"/>
  </w:num>
  <w:num w:numId="52">
    <w:abstractNumId w:val="41"/>
  </w:num>
  <w:num w:numId="53">
    <w:abstractNumId w:val="50"/>
  </w:num>
  <w:num w:numId="54">
    <w:abstractNumId w:val="45"/>
  </w:num>
  <w:num w:numId="55">
    <w:abstractNumId w:val="43"/>
  </w:num>
  <w:num w:numId="56">
    <w:abstractNumId w:val="26"/>
  </w:num>
  <w:num w:numId="57">
    <w:abstractNumId w:val="24"/>
  </w:num>
  <w:num w:numId="58">
    <w:abstractNumId w:val="36"/>
  </w:num>
  <w:num w:numId="59">
    <w:abstractNumId w:val="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5BE"/>
    <w:rsid w:val="00002633"/>
    <w:rsid w:val="00003755"/>
    <w:rsid w:val="00006A54"/>
    <w:rsid w:val="00006E1F"/>
    <w:rsid w:val="000070D7"/>
    <w:rsid w:val="0001040D"/>
    <w:rsid w:val="0001184D"/>
    <w:rsid w:val="00014453"/>
    <w:rsid w:val="00016CE4"/>
    <w:rsid w:val="0001744D"/>
    <w:rsid w:val="0001788C"/>
    <w:rsid w:val="000202C5"/>
    <w:rsid w:val="00020628"/>
    <w:rsid w:val="00021896"/>
    <w:rsid w:val="00024982"/>
    <w:rsid w:val="00025B05"/>
    <w:rsid w:val="00030218"/>
    <w:rsid w:val="00033455"/>
    <w:rsid w:val="000337EF"/>
    <w:rsid w:val="00034677"/>
    <w:rsid w:val="0003778B"/>
    <w:rsid w:val="0004044E"/>
    <w:rsid w:val="00040C3A"/>
    <w:rsid w:val="000419AD"/>
    <w:rsid w:val="0004240C"/>
    <w:rsid w:val="000431D9"/>
    <w:rsid w:val="000433C9"/>
    <w:rsid w:val="00043F86"/>
    <w:rsid w:val="00044199"/>
    <w:rsid w:val="0004734D"/>
    <w:rsid w:val="000557DF"/>
    <w:rsid w:val="00060E60"/>
    <w:rsid w:val="00061194"/>
    <w:rsid w:val="00062389"/>
    <w:rsid w:val="00063677"/>
    <w:rsid w:val="000640CE"/>
    <w:rsid w:val="000646C9"/>
    <w:rsid w:val="000655DD"/>
    <w:rsid w:val="000675DE"/>
    <w:rsid w:val="00067764"/>
    <w:rsid w:val="00067C03"/>
    <w:rsid w:val="00071174"/>
    <w:rsid w:val="000716C5"/>
    <w:rsid w:val="00073404"/>
    <w:rsid w:val="00074A40"/>
    <w:rsid w:val="00074EA0"/>
    <w:rsid w:val="00075690"/>
    <w:rsid w:val="00075E23"/>
    <w:rsid w:val="00076AD4"/>
    <w:rsid w:val="000777A7"/>
    <w:rsid w:val="00077AD7"/>
    <w:rsid w:val="00077BFA"/>
    <w:rsid w:val="00080CBA"/>
    <w:rsid w:val="000816CB"/>
    <w:rsid w:val="000829BF"/>
    <w:rsid w:val="00082D4F"/>
    <w:rsid w:val="00090A93"/>
    <w:rsid w:val="00092DB2"/>
    <w:rsid w:val="0009344A"/>
    <w:rsid w:val="00096FEC"/>
    <w:rsid w:val="000A056E"/>
    <w:rsid w:val="000A0D1B"/>
    <w:rsid w:val="000A1EFD"/>
    <w:rsid w:val="000A275F"/>
    <w:rsid w:val="000A2AB2"/>
    <w:rsid w:val="000A32EE"/>
    <w:rsid w:val="000A392E"/>
    <w:rsid w:val="000A575F"/>
    <w:rsid w:val="000A6799"/>
    <w:rsid w:val="000A7FD1"/>
    <w:rsid w:val="000B14C8"/>
    <w:rsid w:val="000B1544"/>
    <w:rsid w:val="000B2C01"/>
    <w:rsid w:val="000B375B"/>
    <w:rsid w:val="000B66CC"/>
    <w:rsid w:val="000C050D"/>
    <w:rsid w:val="000C08DC"/>
    <w:rsid w:val="000C12B8"/>
    <w:rsid w:val="000C3595"/>
    <w:rsid w:val="000C3B36"/>
    <w:rsid w:val="000C3D07"/>
    <w:rsid w:val="000C60E6"/>
    <w:rsid w:val="000C62D3"/>
    <w:rsid w:val="000D05CB"/>
    <w:rsid w:val="000D10DB"/>
    <w:rsid w:val="000D161D"/>
    <w:rsid w:val="000D549A"/>
    <w:rsid w:val="000D74D4"/>
    <w:rsid w:val="000D7EBD"/>
    <w:rsid w:val="000E1EA1"/>
    <w:rsid w:val="000E4242"/>
    <w:rsid w:val="000E46AE"/>
    <w:rsid w:val="000E5B1F"/>
    <w:rsid w:val="000E5EB5"/>
    <w:rsid w:val="000E7255"/>
    <w:rsid w:val="000F2467"/>
    <w:rsid w:val="000F35ED"/>
    <w:rsid w:val="000F3BFC"/>
    <w:rsid w:val="000F6100"/>
    <w:rsid w:val="00100B62"/>
    <w:rsid w:val="00101ABB"/>
    <w:rsid w:val="001030B8"/>
    <w:rsid w:val="00104C61"/>
    <w:rsid w:val="0010603E"/>
    <w:rsid w:val="00107131"/>
    <w:rsid w:val="0010736F"/>
    <w:rsid w:val="00110BE3"/>
    <w:rsid w:val="00110C35"/>
    <w:rsid w:val="0011121C"/>
    <w:rsid w:val="00111E0D"/>
    <w:rsid w:val="001122C7"/>
    <w:rsid w:val="00113F73"/>
    <w:rsid w:val="001170C9"/>
    <w:rsid w:val="00117B38"/>
    <w:rsid w:val="00121CC2"/>
    <w:rsid w:val="00121E76"/>
    <w:rsid w:val="00122AD8"/>
    <w:rsid w:val="00124414"/>
    <w:rsid w:val="00124E43"/>
    <w:rsid w:val="001310AE"/>
    <w:rsid w:val="00131222"/>
    <w:rsid w:val="00131425"/>
    <w:rsid w:val="001325CB"/>
    <w:rsid w:val="001337F5"/>
    <w:rsid w:val="00133880"/>
    <w:rsid w:val="00133EE5"/>
    <w:rsid w:val="001357CB"/>
    <w:rsid w:val="001415FD"/>
    <w:rsid w:val="00142D80"/>
    <w:rsid w:val="00143747"/>
    <w:rsid w:val="001523A4"/>
    <w:rsid w:val="00152E91"/>
    <w:rsid w:val="00153681"/>
    <w:rsid w:val="001536C1"/>
    <w:rsid w:val="00155FE5"/>
    <w:rsid w:val="001572B2"/>
    <w:rsid w:val="001618B0"/>
    <w:rsid w:val="00161A40"/>
    <w:rsid w:val="00165EBB"/>
    <w:rsid w:val="00167A34"/>
    <w:rsid w:val="00170D69"/>
    <w:rsid w:val="001717C8"/>
    <w:rsid w:val="00171EB2"/>
    <w:rsid w:val="00172EDA"/>
    <w:rsid w:val="00175A7C"/>
    <w:rsid w:val="001769BA"/>
    <w:rsid w:val="001806D7"/>
    <w:rsid w:val="0018089B"/>
    <w:rsid w:val="00183A8D"/>
    <w:rsid w:val="00184365"/>
    <w:rsid w:val="00184D32"/>
    <w:rsid w:val="00186E45"/>
    <w:rsid w:val="001907ED"/>
    <w:rsid w:val="001918A7"/>
    <w:rsid w:val="00192868"/>
    <w:rsid w:val="00194C8F"/>
    <w:rsid w:val="00195CD3"/>
    <w:rsid w:val="00197894"/>
    <w:rsid w:val="001A0DFA"/>
    <w:rsid w:val="001A3A0C"/>
    <w:rsid w:val="001A520D"/>
    <w:rsid w:val="001A55B5"/>
    <w:rsid w:val="001A611A"/>
    <w:rsid w:val="001A713B"/>
    <w:rsid w:val="001A7870"/>
    <w:rsid w:val="001B3A00"/>
    <w:rsid w:val="001B52B7"/>
    <w:rsid w:val="001B71BB"/>
    <w:rsid w:val="001C1B36"/>
    <w:rsid w:val="001C1B41"/>
    <w:rsid w:val="001C5CBA"/>
    <w:rsid w:val="001C6E6F"/>
    <w:rsid w:val="001D1D27"/>
    <w:rsid w:val="001D2713"/>
    <w:rsid w:val="001D5560"/>
    <w:rsid w:val="001D5AAC"/>
    <w:rsid w:val="001D65EF"/>
    <w:rsid w:val="001D6F83"/>
    <w:rsid w:val="001E0111"/>
    <w:rsid w:val="001E019F"/>
    <w:rsid w:val="001E188F"/>
    <w:rsid w:val="001E1D4C"/>
    <w:rsid w:val="001E36ED"/>
    <w:rsid w:val="001E49E7"/>
    <w:rsid w:val="001E4C6E"/>
    <w:rsid w:val="001F31E0"/>
    <w:rsid w:val="001F3F45"/>
    <w:rsid w:val="001F67D2"/>
    <w:rsid w:val="001F6C3B"/>
    <w:rsid w:val="001F7201"/>
    <w:rsid w:val="001F7355"/>
    <w:rsid w:val="00201D9B"/>
    <w:rsid w:val="00204A1B"/>
    <w:rsid w:val="00207B54"/>
    <w:rsid w:val="0021265D"/>
    <w:rsid w:val="00212C1B"/>
    <w:rsid w:val="00222CAD"/>
    <w:rsid w:val="00223A29"/>
    <w:rsid w:val="002250A3"/>
    <w:rsid w:val="00230A14"/>
    <w:rsid w:val="002318D6"/>
    <w:rsid w:val="002331D4"/>
    <w:rsid w:val="00235217"/>
    <w:rsid w:val="002352BB"/>
    <w:rsid w:val="00235BA8"/>
    <w:rsid w:val="002362D9"/>
    <w:rsid w:val="00240219"/>
    <w:rsid w:val="002409E0"/>
    <w:rsid w:val="002414F5"/>
    <w:rsid w:val="00241D74"/>
    <w:rsid w:val="00242C33"/>
    <w:rsid w:val="00243B80"/>
    <w:rsid w:val="002446EE"/>
    <w:rsid w:val="0024620F"/>
    <w:rsid w:val="00246BF3"/>
    <w:rsid w:val="00246D1F"/>
    <w:rsid w:val="00246D29"/>
    <w:rsid w:val="002472E4"/>
    <w:rsid w:val="00247403"/>
    <w:rsid w:val="00247542"/>
    <w:rsid w:val="002475D2"/>
    <w:rsid w:val="00251137"/>
    <w:rsid w:val="00257ABB"/>
    <w:rsid w:val="00262D46"/>
    <w:rsid w:val="00265735"/>
    <w:rsid w:val="00266B61"/>
    <w:rsid w:val="00266CD8"/>
    <w:rsid w:val="0026712A"/>
    <w:rsid w:val="002704DB"/>
    <w:rsid w:val="002749BF"/>
    <w:rsid w:val="0027652B"/>
    <w:rsid w:val="00281FD1"/>
    <w:rsid w:val="00284174"/>
    <w:rsid w:val="002849E0"/>
    <w:rsid w:val="00285C59"/>
    <w:rsid w:val="002907A9"/>
    <w:rsid w:val="002909FB"/>
    <w:rsid w:val="00291A17"/>
    <w:rsid w:val="002959A6"/>
    <w:rsid w:val="002977E9"/>
    <w:rsid w:val="002A0AAE"/>
    <w:rsid w:val="002A0F20"/>
    <w:rsid w:val="002A3E6F"/>
    <w:rsid w:val="002A3EFF"/>
    <w:rsid w:val="002A4FE4"/>
    <w:rsid w:val="002A5560"/>
    <w:rsid w:val="002A5820"/>
    <w:rsid w:val="002A654F"/>
    <w:rsid w:val="002A67C6"/>
    <w:rsid w:val="002B037A"/>
    <w:rsid w:val="002B0D4F"/>
    <w:rsid w:val="002B44E3"/>
    <w:rsid w:val="002B6CBE"/>
    <w:rsid w:val="002B6FA1"/>
    <w:rsid w:val="002B7755"/>
    <w:rsid w:val="002C2DCB"/>
    <w:rsid w:val="002C2F64"/>
    <w:rsid w:val="002C42CB"/>
    <w:rsid w:val="002C4DC3"/>
    <w:rsid w:val="002C59FD"/>
    <w:rsid w:val="002C6632"/>
    <w:rsid w:val="002D22D7"/>
    <w:rsid w:val="002D2B26"/>
    <w:rsid w:val="002D2BB7"/>
    <w:rsid w:val="002D3631"/>
    <w:rsid w:val="002D5266"/>
    <w:rsid w:val="002D67BD"/>
    <w:rsid w:val="002D7EA2"/>
    <w:rsid w:val="002E187C"/>
    <w:rsid w:val="002E6B09"/>
    <w:rsid w:val="002F2685"/>
    <w:rsid w:val="002F2F4B"/>
    <w:rsid w:val="002F30C8"/>
    <w:rsid w:val="002F3B85"/>
    <w:rsid w:val="002F41A1"/>
    <w:rsid w:val="002F551C"/>
    <w:rsid w:val="00300955"/>
    <w:rsid w:val="003009A0"/>
    <w:rsid w:val="00302733"/>
    <w:rsid w:val="003050C0"/>
    <w:rsid w:val="00305835"/>
    <w:rsid w:val="00306F33"/>
    <w:rsid w:val="0031105C"/>
    <w:rsid w:val="00314078"/>
    <w:rsid w:val="003148EA"/>
    <w:rsid w:val="0031535D"/>
    <w:rsid w:val="00321B7F"/>
    <w:rsid w:val="00321EC4"/>
    <w:rsid w:val="003239B8"/>
    <w:rsid w:val="00325783"/>
    <w:rsid w:val="003267BA"/>
    <w:rsid w:val="00330E1C"/>
    <w:rsid w:val="00330E87"/>
    <w:rsid w:val="0033169F"/>
    <w:rsid w:val="00336AFD"/>
    <w:rsid w:val="00340783"/>
    <w:rsid w:val="00344977"/>
    <w:rsid w:val="003460E5"/>
    <w:rsid w:val="00346469"/>
    <w:rsid w:val="00346C95"/>
    <w:rsid w:val="003476C6"/>
    <w:rsid w:val="00354ABE"/>
    <w:rsid w:val="0035548E"/>
    <w:rsid w:val="00356185"/>
    <w:rsid w:val="00356D3F"/>
    <w:rsid w:val="00357422"/>
    <w:rsid w:val="00360380"/>
    <w:rsid w:val="00364A6A"/>
    <w:rsid w:val="00366575"/>
    <w:rsid w:val="0036760A"/>
    <w:rsid w:val="00367A15"/>
    <w:rsid w:val="0037036E"/>
    <w:rsid w:val="00371FAE"/>
    <w:rsid w:val="0037519E"/>
    <w:rsid w:val="00377B9F"/>
    <w:rsid w:val="003802BB"/>
    <w:rsid w:val="00380433"/>
    <w:rsid w:val="003839B1"/>
    <w:rsid w:val="00383CD9"/>
    <w:rsid w:val="0038523A"/>
    <w:rsid w:val="00385B8A"/>
    <w:rsid w:val="00385EB5"/>
    <w:rsid w:val="00386CF0"/>
    <w:rsid w:val="00387903"/>
    <w:rsid w:val="00391551"/>
    <w:rsid w:val="00392EEA"/>
    <w:rsid w:val="00396C41"/>
    <w:rsid w:val="003A1272"/>
    <w:rsid w:val="003A254E"/>
    <w:rsid w:val="003A525B"/>
    <w:rsid w:val="003B1874"/>
    <w:rsid w:val="003B19AC"/>
    <w:rsid w:val="003B486B"/>
    <w:rsid w:val="003B4B99"/>
    <w:rsid w:val="003B53B1"/>
    <w:rsid w:val="003B70FB"/>
    <w:rsid w:val="003C0732"/>
    <w:rsid w:val="003C34B8"/>
    <w:rsid w:val="003C676B"/>
    <w:rsid w:val="003C7A2B"/>
    <w:rsid w:val="003C7EC3"/>
    <w:rsid w:val="003D1862"/>
    <w:rsid w:val="003D2AF1"/>
    <w:rsid w:val="003D3BC2"/>
    <w:rsid w:val="003D52AB"/>
    <w:rsid w:val="003D5431"/>
    <w:rsid w:val="003D6C2B"/>
    <w:rsid w:val="003D6F0A"/>
    <w:rsid w:val="003D7AFD"/>
    <w:rsid w:val="003E0D06"/>
    <w:rsid w:val="003E2CB9"/>
    <w:rsid w:val="003E2FA0"/>
    <w:rsid w:val="003E3953"/>
    <w:rsid w:val="003E4ECE"/>
    <w:rsid w:val="003E646C"/>
    <w:rsid w:val="003E6CA1"/>
    <w:rsid w:val="003E7059"/>
    <w:rsid w:val="003F0D3E"/>
    <w:rsid w:val="003F3AF6"/>
    <w:rsid w:val="003F5154"/>
    <w:rsid w:val="003F6420"/>
    <w:rsid w:val="004027F4"/>
    <w:rsid w:val="00403C7D"/>
    <w:rsid w:val="00404D6E"/>
    <w:rsid w:val="004050CB"/>
    <w:rsid w:val="00405E73"/>
    <w:rsid w:val="00405F9C"/>
    <w:rsid w:val="004065A8"/>
    <w:rsid w:val="00406ACB"/>
    <w:rsid w:val="00410EED"/>
    <w:rsid w:val="004112EF"/>
    <w:rsid w:val="00414E38"/>
    <w:rsid w:val="004165C2"/>
    <w:rsid w:val="004210EF"/>
    <w:rsid w:val="00421F0B"/>
    <w:rsid w:val="00423CCB"/>
    <w:rsid w:val="00424152"/>
    <w:rsid w:val="004247D5"/>
    <w:rsid w:val="00427072"/>
    <w:rsid w:val="0042760F"/>
    <w:rsid w:val="004279DC"/>
    <w:rsid w:val="00430BFA"/>
    <w:rsid w:val="00432357"/>
    <w:rsid w:val="00434062"/>
    <w:rsid w:val="0044160F"/>
    <w:rsid w:val="00441BAD"/>
    <w:rsid w:val="00441ECB"/>
    <w:rsid w:val="00442B26"/>
    <w:rsid w:val="00445193"/>
    <w:rsid w:val="004503D6"/>
    <w:rsid w:val="0045298E"/>
    <w:rsid w:val="004541F1"/>
    <w:rsid w:val="00455FF1"/>
    <w:rsid w:val="00456405"/>
    <w:rsid w:val="00457AA6"/>
    <w:rsid w:val="00460AA3"/>
    <w:rsid w:val="004617E5"/>
    <w:rsid w:val="00462C1B"/>
    <w:rsid w:val="004643A8"/>
    <w:rsid w:val="00464CF2"/>
    <w:rsid w:val="00467B7E"/>
    <w:rsid w:val="00471C78"/>
    <w:rsid w:val="00473BB4"/>
    <w:rsid w:val="00475D60"/>
    <w:rsid w:val="00477592"/>
    <w:rsid w:val="00483AF7"/>
    <w:rsid w:val="004854AA"/>
    <w:rsid w:val="00486E43"/>
    <w:rsid w:val="00486F1C"/>
    <w:rsid w:val="0048710F"/>
    <w:rsid w:val="00487C29"/>
    <w:rsid w:val="00491AD0"/>
    <w:rsid w:val="004925C9"/>
    <w:rsid w:val="0049419D"/>
    <w:rsid w:val="00495052"/>
    <w:rsid w:val="0049594E"/>
    <w:rsid w:val="00495B7E"/>
    <w:rsid w:val="00496783"/>
    <w:rsid w:val="004976AF"/>
    <w:rsid w:val="004A03BE"/>
    <w:rsid w:val="004A2540"/>
    <w:rsid w:val="004A4D57"/>
    <w:rsid w:val="004A5DD2"/>
    <w:rsid w:val="004A6508"/>
    <w:rsid w:val="004A6A54"/>
    <w:rsid w:val="004A75D8"/>
    <w:rsid w:val="004A7C06"/>
    <w:rsid w:val="004B16BD"/>
    <w:rsid w:val="004B183F"/>
    <w:rsid w:val="004B2505"/>
    <w:rsid w:val="004B421C"/>
    <w:rsid w:val="004B5169"/>
    <w:rsid w:val="004B62E8"/>
    <w:rsid w:val="004B65DE"/>
    <w:rsid w:val="004C0DCA"/>
    <w:rsid w:val="004C20D2"/>
    <w:rsid w:val="004C2312"/>
    <w:rsid w:val="004C327A"/>
    <w:rsid w:val="004C4B62"/>
    <w:rsid w:val="004C54C9"/>
    <w:rsid w:val="004C64D2"/>
    <w:rsid w:val="004C7B3E"/>
    <w:rsid w:val="004D2783"/>
    <w:rsid w:val="004D4ABA"/>
    <w:rsid w:val="004D57FA"/>
    <w:rsid w:val="004D6025"/>
    <w:rsid w:val="004D7A62"/>
    <w:rsid w:val="004E2458"/>
    <w:rsid w:val="004E2610"/>
    <w:rsid w:val="004E2649"/>
    <w:rsid w:val="004E4DAE"/>
    <w:rsid w:val="004E5B1D"/>
    <w:rsid w:val="004E6DCC"/>
    <w:rsid w:val="004F096E"/>
    <w:rsid w:val="004F2799"/>
    <w:rsid w:val="004F37E5"/>
    <w:rsid w:val="004F4162"/>
    <w:rsid w:val="004F626F"/>
    <w:rsid w:val="004F7003"/>
    <w:rsid w:val="004F74CB"/>
    <w:rsid w:val="004F77CC"/>
    <w:rsid w:val="00501399"/>
    <w:rsid w:val="00502974"/>
    <w:rsid w:val="005047ED"/>
    <w:rsid w:val="00505035"/>
    <w:rsid w:val="00506302"/>
    <w:rsid w:val="0050633D"/>
    <w:rsid w:val="00507BC4"/>
    <w:rsid w:val="005113FA"/>
    <w:rsid w:val="00511D9C"/>
    <w:rsid w:val="005128E4"/>
    <w:rsid w:val="005133DB"/>
    <w:rsid w:val="00514504"/>
    <w:rsid w:val="0051546C"/>
    <w:rsid w:val="00516998"/>
    <w:rsid w:val="00517345"/>
    <w:rsid w:val="00521E1F"/>
    <w:rsid w:val="00523AE2"/>
    <w:rsid w:val="00525560"/>
    <w:rsid w:val="0052559F"/>
    <w:rsid w:val="0053077B"/>
    <w:rsid w:val="00532968"/>
    <w:rsid w:val="0053338E"/>
    <w:rsid w:val="005416A5"/>
    <w:rsid w:val="00544C49"/>
    <w:rsid w:val="005516A1"/>
    <w:rsid w:val="00555599"/>
    <w:rsid w:val="005559EF"/>
    <w:rsid w:val="00556FB3"/>
    <w:rsid w:val="00560FD2"/>
    <w:rsid w:val="00563557"/>
    <w:rsid w:val="00563A6E"/>
    <w:rsid w:val="0056544B"/>
    <w:rsid w:val="00566A2F"/>
    <w:rsid w:val="0056741E"/>
    <w:rsid w:val="00567958"/>
    <w:rsid w:val="00567F1B"/>
    <w:rsid w:val="005720C0"/>
    <w:rsid w:val="00572B7A"/>
    <w:rsid w:val="0057402A"/>
    <w:rsid w:val="00576889"/>
    <w:rsid w:val="0057708D"/>
    <w:rsid w:val="005771D0"/>
    <w:rsid w:val="00580693"/>
    <w:rsid w:val="005813C0"/>
    <w:rsid w:val="00581C9E"/>
    <w:rsid w:val="00581F1C"/>
    <w:rsid w:val="00582B11"/>
    <w:rsid w:val="00584D23"/>
    <w:rsid w:val="005862BD"/>
    <w:rsid w:val="005863CC"/>
    <w:rsid w:val="0059154E"/>
    <w:rsid w:val="0059191A"/>
    <w:rsid w:val="00591A49"/>
    <w:rsid w:val="005921FF"/>
    <w:rsid w:val="00592E5F"/>
    <w:rsid w:val="00594989"/>
    <w:rsid w:val="0059601B"/>
    <w:rsid w:val="005968BE"/>
    <w:rsid w:val="00597402"/>
    <w:rsid w:val="005A10A8"/>
    <w:rsid w:val="005A11EE"/>
    <w:rsid w:val="005A24ED"/>
    <w:rsid w:val="005A307F"/>
    <w:rsid w:val="005A467B"/>
    <w:rsid w:val="005A634D"/>
    <w:rsid w:val="005A6D0E"/>
    <w:rsid w:val="005A77AD"/>
    <w:rsid w:val="005B0993"/>
    <w:rsid w:val="005B194C"/>
    <w:rsid w:val="005B2339"/>
    <w:rsid w:val="005B2DC1"/>
    <w:rsid w:val="005B3817"/>
    <w:rsid w:val="005B52B0"/>
    <w:rsid w:val="005B5F15"/>
    <w:rsid w:val="005B6806"/>
    <w:rsid w:val="005C4225"/>
    <w:rsid w:val="005C481F"/>
    <w:rsid w:val="005C5F3F"/>
    <w:rsid w:val="005D1B45"/>
    <w:rsid w:val="005D6721"/>
    <w:rsid w:val="005E2EAB"/>
    <w:rsid w:val="005E4ACC"/>
    <w:rsid w:val="005E6F2A"/>
    <w:rsid w:val="005E768A"/>
    <w:rsid w:val="005E7EA1"/>
    <w:rsid w:val="005F0DAD"/>
    <w:rsid w:val="005F0F33"/>
    <w:rsid w:val="005F1137"/>
    <w:rsid w:val="005F6EAD"/>
    <w:rsid w:val="00600057"/>
    <w:rsid w:val="00600DEB"/>
    <w:rsid w:val="00601E17"/>
    <w:rsid w:val="00603F38"/>
    <w:rsid w:val="0061328C"/>
    <w:rsid w:val="00614BB1"/>
    <w:rsid w:val="00615170"/>
    <w:rsid w:val="0062147F"/>
    <w:rsid w:val="00627B7F"/>
    <w:rsid w:val="00627C9F"/>
    <w:rsid w:val="00630B0C"/>
    <w:rsid w:val="006311E9"/>
    <w:rsid w:val="00632354"/>
    <w:rsid w:val="00634DFC"/>
    <w:rsid w:val="00635421"/>
    <w:rsid w:val="00637A1D"/>
    <w:rsid w:val="00641D65"/>
    <w:rsid w:val="00642044"/>
    <w:rsid w:val="0064214A"/>
    <w:rsid w:val="00642579"/>
    <w:rsid w:val="00642810"/>
    <w:rsid w:val="00643438"/>
    <w:rsid w:val="00643DDF"/>
    <w:rsid w:val="00652173"/>
    <w:rsid w:val="00652333"/>
    <w:rsid w:val="00653EFE"/>
    <w:rsid w:val="00657E5F"/>
    <w:rsid w:val="00660B2E"/>
    <w:rsid w:val="006659E3"/>
    <w:rsid w:val="006661AC"/>
    <w:rsid w:val="00671CF4"/>
    <w:rsid w:val="00671F66"/>
    <w:rsid w:val="006720B8"/>
    <w:rsid w:val="00674EA9"/>
    <w:rsid w:val="00676F05"/>
    <w:rsid w:val="0068009E"/>
    <w:rsid w:val="006844B3"/>
    <w:rsid w:val="0068506C"/>
    <w:rsid w:val="00685A4C"/>
    <w:rsid w:val="00690B99"/>
    <w:rsid w:val="00692219"/>
    <w:rsid w:val="006942F7"/>
    <w:rsid w:val="00695804"/>
    <w:rsid w:val="006A17D2"/>
    <w:rsid w:val="006A5DCE"/>
    <w:rsid w:val="006A73E6"/>
    <w:rsid w:val="006B0673"/>
    <w:rsid w:val="006B2D5C"/>
    <w:rsid w:val="006B35AB"/>
    <w:rsid w:val="006C018E"/>
    <w:rsid w:val="006C076F"/>
    <w:rsid w:val="006C0ECF"/>
    <w:rsid w:val="006C1C31"/>
    <w:rsid w:val="006C45CF"/>
    <w:rsid w:val="006C4EB1"/>
    <w:rsid w:val="006C5A1B"/>
    <w:rsid w:val="006C6185"/>
    <w:rsid w:val="006C74DC"/>
    <w:rsid w:val="006C7A41"/>
    <w:rsid w:val="006D4590"/>
    <w:rsid w:val="006E00CD"/>
    <w:rsid w:val="006E0166"/>
    <w:rsid w:val="006E0EB8"/>
    <w:rsid w:val="006E1B48"/>
    <w:rsid w:val="006E2AEE"/>
    <w:rsid w:val="006E2FFB"/>
    <w:rsid w:val="006E4721"/>
    <w:rsid w:val="006E604D"/>
    <w:rsid w:val="006E7B34"/>
    <w:rsid w:val="006F0E20"/>
    <w:rsid w:val="006F6176"/>
    <w:rsid w:val="00700279"/>
    <w:rsid w:val="00701F0D"/>
    <w:rsid w:val="0070321F"/>
    <w:rsid w:val="00703346"/>
    <w:rsid w:val="0070550D"/>
    <w:rsid w:val="00705D47"/>
    <w:rsid w:val="0070697F"/>
    <w:rsid w:val="007103C4"/>
    <w:rsid w:val="0071126D"/>
    <w:rsid w:val="007122EE"/>
    <w:rsid w:val="00712F2D"/>
    <w:rsid w:val="0071358D"/>
    <w:rsid w:val="00715266"/>
    <w:rsid w:val="00717FE5"/>
    <w:rsid w:val="007207D6"/>
    <w:rsid w:val="0072199C"/>
    <w:rsid w:val="00722C9F"/>
    <w:rsid w:val="00723CAE"/>
    <w:rsid w:val="00723D08"/>
    <w:rsid w:val="007253B8"/>
    <w:rsid w:val="00725FA2"/>
    <w:rsid w:val="007275CA"/>
    <w:rsid w:val="007310C4"/>
    <w:rsid w:val="00736845"/>
    <w:rsid w:val="0073741F"/>
    <w:rsid w:val="00742274"/>
    <w:rsid w:val="0074366B"/>
    <w:rsid w:val="00746C28"/>
    <w:rsid w:val="00750BB0"/>
    <w:rsid w:val="007519A0"/>
    <w:rsid w:val="0075346B"/>
    <w:rsid w:val="0076300D"/>
    <w:rsid w:val="00763A68"/>
    <w:rsid w:val="00765606"/>
    <w:rsid w:val="0076643F"/>
    <w:rsid w:val="007674A0"/>
    <w:rsid w:val="0077011A"/>
    <w:rsid w:val="00773838"/>
    <w:rsid w:val="00774F43"/>
    <w:rsid w:val="00776833"/>
    <w:rsid w:val="00776996"/>
    <w:rsid w:val="00777F63"/>
    <w:rsid w:val="00781EC1"/>
    <w:rsid w:val="007838BE"/>
    <w:rsid w:val="00784739"/>
    <w:rsid w:val="00785EF3"/>
    <w:rsid w:val="007873D1"/>
    <w:rsid w:val="00792E7C"/>
    <w:rsid w:val="007936CE"/>
    <w:rsid w:val="0079541E"/>
    <w:rsid w:val="007A07CF"/>
    <w:rsid w:val="007A1FEE"/>
    <w:rsid w:val="007A5817"/>
    <w:rsid w:val="007A648F"/>
    <w:rsid w:val="007B0311"/>
    <w:rsid w:val="007B05C4"/>
    <w:rsid w:val="007B2D86"/>
    <w:rsid w:val="007B60E9"/>
    <w:rsid w:val="007B6B9A"/>
    <w:rsid w:val="007B6CC3"/>
    <w:rsid w:val="007B76D3"/>
    <w:rsid w:val="007C084C"/>
    <w:rsid w:val="007C1E5E"/>
    <w:rsid w:val="007C2B79"/>
    <w:rsid w:val="007C3334"/>
    <w:rsid w:val="007C4771"/>
    <w:rsid w:val="007C6AAE"/>
    <w:rsid w:val="007C6EBB"/>
    <w:rsid w:val="007D02D3"/>
    <w:rsid w:val="007D2B98"/>
    <w:rsid w:val="007D38EB"/>
    <w:rsid w:val="007D3928"/>
    <w:rsid w:val="007D41C1"/>
    <w:rsid w:val="007D51FC"/>
    <w:rsid w:val="007D6C92"/>
    <w:rsid w:val="007D6F25"/>
    <w:rsid w:val="007D7043"/>
    <w:rsid w:val="007E0AA5"/>
    <w:rsid w:val="007E21BC"/>
    <w:rsid w:val="007E222A"/>
    <w:rsid w:val="007E25C3"/>
    <w:rsid w:val="007E334A"/>
    <w:rsid w:val="007E4164"/>
    <w:rsid w:val="007E5F92"/>
    <w:rsid w:val="007E7C82"/>
    <w:rsid w:val="007F0FBD"/>
    <w:rsid w:val="007F2AA1"/>
    <w:rsid w:val="007F4247"/>
    <w:rsid w:val="007F4867"/>
    <w:rsid w:val="007F588D"/>
    <w:rsid w:val="007F7D07"/>
    <w:rsid w:val="007F7E95"/>
    <w:rsid w:val="0080016B"/>
    <w:rsid w:val="008028DF"/>
    <w:rsid w:val="00803698"/>
    <w:rsid w:val="00803F1C"/>
    <w:rsid w:val="00804087"/>
    <w:rsid w:val="00804F30"/>
    <w:rsid w:val="0080600E"/>
    <w:rsid w:val="00806C04"/>
    <w:rsid w:val="00807CB5"/>
    <w:rsid w:val="008121F4"/>
    <w:rsid w:val="00814688"/>
    <w:rsid w:val="00815518"/>
    <w:rsid w:val="00817064"/>
    <w:rsid w:val="008172D5"/>
    <w:rsid w:val="00817612"/>
    <w:rsid w:val="00822C4F"/>
    <w:rsid w:val="00824EC6"/>
    <w:rsid w:val="0083064E"/>
    <w:rsid w:val="008338A4"/>
    <w:rsid w:val="008340DC"/>
    <w:rsid w:val="008342B2"/>
    <w:rsid w:val="00834D49"/>
    <w:rsid w:val="00837C45"/>
    <w:rsid w:val="00844730"/>
    <w:rsid w:val="008457C2"/>
    <w:rsid w:val="00846B19"/>
    <w:rsid w:val="0085107E"/>
    <w:rsid w:val="0085635F"/>
    <w:rsid w:val="008570D5"/>
    <w:rsid w:val="00857A82"/>
    <w:rsid w:val="00860A4D"/>
    <w:rsid w:val="00863969"/>
    <w:rsid w:val="008665B8"/>
    <w:rsid w:val="008707A2"/>
    <w:rsid w:val="008712EB"/>
    <w:rsid w:val="008716DA"/>
    <w:rsid w:val="00871EBB"/>
    <w:rsid w:val="00873836"/>
    <w:rsid w:val="00873C52"/>
    <w:rsid w:val="008755DB"/>
    <w:rsid w:val="00875EE8"/>
    <w:rsid w:val="00876D8C"/>
    <w:rsid w:val="00880978"/>
    <w:rsid w:val="00884282"/>
    <w:rsid w:val="008847E7"/>
    <w:rsid w:val="0088528E"/>
    <w:rsid w:val="00885737"/>
    <w:rsid w:val="00885CD7"/>
    <w:rsid w:val="00886181"/>
    <w:rsid w:val="00890650"/>
    <w:rsid w:val="00893053"/>
    <w:rsid w:val="0089311C"/>
    <w:rsid w:val="00893BB6"/>
    <w:rsid w:val="008944DC"/>
    <w:rsid w:val="00894BA7"/>
    <w:rsid w:val="00897E12"/>
    <w:rsid w:val="008A0D12"/>
    <w:rsid w:val="008A1F0E"/>
    <w:rsid w:val="008A20B5"/>
    <w:rsid w:val="008A633B"/>
    <w:rsid w:val="008A748B"/>
    <w:rsid w:val="008A7E0F"/>
    <w:rsid w:val="008B12F5"/>
    <w:rsid w:val="008C0980"/>
    <w:rsid w:val="008C2ABE"/>
    <w:rsid w:val="008C3699"/>
    <w:rsid w:val="008C44A8"/>
    <w:rsid w:val="008C44E3"/>
    <w:rsid w:val="008C5E22"/>
    <w:rsid w:val="008C5E2D"/>
    <w:rsid w:val="008C6E72"/>
    <w:rsid w:val="008C7C58"/>
    <w:rsid w:val="008D02DE"/>
    <w:rsid w:val="008D205B"/>
    <w:rsid w:val="008D38B2"/>
    <w:rsid w:val="008D6AD1"/>
    <w:rsid w:val="008D768D"/>
    <w:rsid w:val="008D7B49"/>
    <w:rsid w:val="008E2816"/>
    <w:rsid w:val="008E2BCE"/>
    <w:rsid w:val="008E3708"/>
    <w:rsid w:val="008E3759"/>
    <w:rsid w:val="008E3BFE"/>
    <w:rsid w:val="008E4335"/>
    <w:rsid w:val="008E74B8"/>
    <w:rsid w:val="008F1912"/>
    <w:rsid w:val="008F20EF"/>
    <w:rsid w:val="008F2EBF"/>
    <w:rsid w:val="008F411F"/>
    <w:rsid w:val="008F5FB5"/>
    <w:rsid w:val="00900C08"/>
    <w:rsid w:val="00901339"/>
    <w:rsid w:val="009019B4"/>
    <w:rsid w:val="0090270B"/>
    <w:rsid w:val="00902A70"/>
    <w:rsid w:val="00903368"/>
    <w:rsid w:val="009041DC"/>
    <w:rsid w:val="00905D57"/>
    <w:rsid w:val="00907CB4"/>
    <w:rsid w:val="00907EF1"/>
    <w:rsid w:val="00912AD7"/>
    <w:rsid w:val="00915176"/>
    <w:rsid w:val="00916777"/>
    <w:rsid w:val="00917B5A"/>
    <w:rsid w:val="00920A58"/>
    <w:rsid w:val="00920A8C"/>
    <w:rsid w:val="009232D1"/>
    <w:rsid w:val="00931897"/>
    <w:rsid w:val="00934A2C"/>
    <w:rsid w:val="009365F3"/>
    <w:rsid w:val="0093748A"/>
    <w:rsid w:val="00943EC1"/>
    <w:rsid w:val="00944096"/>
    <w:rsid w:val="009449CA"/>
    <w:rsid w:val="009459FD"/>
    <w:rsid w:val="00953598"/>
    <w:rsid w:val="00956597"/>
    <w:rsid w:val="009565F5"/>
    <w:rsid w:val="0095769A"/>
    <w:rsid w:val="00962007"/>
    <w:rsid w:val="00964009"/>
    <w:rsid w:val="00965C76"/>
    <w:rsid w:val="00966FA9"/>
    <w:rsid w:val="0096706E"/>
    <w:rsid w:val="00967CB4"/>
    <w:rsid w:val="00970D18"/>
    <w:rsid w:val="00971B55"/>
    <w:rsid w:val="00974491"/>
    <w:rsid w:val="0097584F"/>
    <w:rsid w:val="00975C4E"/>
    <w:rsid w:val="00975C72"/>
    <w:rsid w:val="00977898"/>
    <w:rsid w:val="009800B8"/>
    <w:rsid w:val="00981661"/>
    <w:rsid w:val="00981AA0"/>
    <w:rsid w:val="00981FBA"/>
    <w:rsid w:val="00982FDE"/>
    <w:rsid w:val="00987A8B"/>
    <w:rsid w:val="00987C14"/>
    <w:rsid w:val="00990F1E"/>
    <w:rsid w:val="00993FCB"/>
    <w:rsid w:val="009953B6"/>
    <w:rsid w:val="00997BC5"/>
    <w:rsid w:val="009A09F2"/>
    <w:rsid w:val="009A281A"/>
    <w:rsid w:val="009A4A9E"/>
    <w:rsid w:val="009A4C7B"/>
    <w:rsid w:val="009A4F41"/>
    <w:rsid w:val="009B0F15"/>
    <w:rsid w:val="009B381B"/>
    <w:rsid w:val="009C1272"/>
    <w:rsid w:val="009C368E"/>
    <w:rsid w:val="009C412A"/>
    <w:rsid w:val="009C4511"/>
    <w:rsid w:val="009C4CF0"/>
    <w:rsid w:val="009D01E2"/>
    <w:rsid w:val="009D1093"/>
    <w:rsid w:val="009D1753"/>
    <w:rsid w:val="009D57CD"/>
    <w:rsid w:val="009D5C44"/>
    <w:rsid w:val="009D5C61"/>
    <w:rsid w:val="009D7611"/>
    <w:rsid w:val="009E0B61"/>
    <w:rsid w:val="009E1C21"/>
    <w:rsid w:val="009E272E"/>
    <w:rsid w:val="009E53DE"/>
    <w:rsid w:val="009F04E4"/>
    <w:rsid w:val="009F2C0D"/>
    <w:rsid w:val="009F51CA"/>
    <w:rsid w:val="009F753D"/>
    <w:rsid w:val="009F7894"/>
    <w:rsid w:val="00A010B0"/>
    <w:rsid w:val="00A04672"/>
    <w:rsid w:val="00A04757"/>
    <w:rsid w:val="00A05C45"/>
    <w:rsid w:val="00A11212"/>
    <w:rsid w:val="00A11E44"/>
    <w:rsid w:val="00A14F24"/>
    <w:rsid w:val="00A17EA3"/>
    <w:rsid w:val="00A21F67"/>
    <w:rsid w:val="00A2234E"/>
    <w:rsid w:val="00A260AA"/>
    <w:rsid w:val="00A27067"/>
    <w:rsid w:val="00A27A9E"/>
    <w:rsid w:val="00A30100"/>
    <w:rsid w:val="00A328B3"/>
    <w:rsid w:val="00A32D41"/>
    <w:rsid w:val="00A33CF6"/>
    <w:rsid w:val="00A33FFF"/>
    <w:rsid w:val="00A365CE"/>
    <w:rsid w:val="00A442A3"/>
    <w:rsid w:val="00A44C31"/>
    <w:rsid w:val="00A44C57"/>
    <w:rsid w:val="00A4674F"/>
    <w:rsid w:val="00A46A48"/>
    <w:rsid w:val="00A47272"/>
    <w:rsid w:val="00A4757A"/>
    <w:rsid w:val="00A47994"/>
    <w:rsid w:val="00A50FCF"/>
    <w:rsid w:val="00A528D1"/>
    <w:rsid w:val="00A56D0F"/>
    <w:rsid w:val="00A610CD"/>
    <w:rsid w:val="00A6147A"/>
    <w:rsid w:val="00A6284A"/>
    <w:rsid w:val="00A6471D"/>
    <w:rsid w:val="00A70AB3"/>
    <w:rsid w:val="00A70AEF"/>
    <w:rsid w:val="00A71BA2"/>
    <w:rsid w:val="00A734D5"/>
    <w:rsid w:val="00A758AA"/>
    <w:rsid w:val="00A83C42"/>
    <w:rsid w:val="00A84BC4"/>
    <w:rsid w:val="00AA09A2"/>
    <w:rsid w:val="00AA3252"/>
    <w:rsid w:val="00AA4CC4"/>
    <w:rsid w:val="00AA5F68"/>
    <w:rsid w:val="00AA7996"/>
    <w:rsid w:val="00AB015A"/>
    <w:rsid w:val="00AB0215"/>
    <w:rsid w:val="00AB2782"/>
    <w:rsid w:val="00AB544E"/>
    <w:rsid w:val="00AC147D"/>
    <w:rsid w:val="00AC19A1"/>
    <w:rsid w:val="00AC19CB"/>
    <w:rsid w:val="00AC1B6A"/>
    <w:rsid w:val="00AC3394"/>
    <w:rsid w:val="00AC415F"/>
    <w:rsid w:val="00AC559F"/>
    <w:rsid w:val="00AC62B4"/>
    <w:rsid w:val="00AC6DAB"/>
    <w:rsid w:val="00AD5A71"/>
    <w:rsid w:val="00AD5AF3"/>
    <w:rsid w:val="00AD70AD"/>
    <w:rsid w:val="00AE1DEA"/>
    <w:rsid w:val="00AE45AC"/>
    <w:rsid w:val="00AE5488"/>
    <w:rsid w:val="00AE5A11"/>
    <w:rsid w:val="00AE6F91"/>
    <w:rsid w:val="00AF5571"/>
    <w:rsid w:val="00AF5CA3"/>
    <w:rsid w:val="00AF7837"/>
    <w:rsid w:val="00B03165"/>
    <w:rsid w:val="00B03E9F"/>
    <w:rsid w:val="00B04EE9"/>
    <w:rsid w:val="00B06C47"/>
    <w:rsid w:val="00B07265"/>
    <w:rsid w:val="00B07341"/>
    <w:rsid w:val="00B11509"/>
    <w:rsid w:val="00B12555"/>
    <w:rsid w:val="00B133F0"/>
    <w:rsid w:val="00B14B9F"/>
    <w:rsid w:val="00B160FA"/>
    <w:rsid w:val="00B17102"/>
    <w:rsid w:val="00B17779"/>
    <w:rsid w:val="00B17D28"/>
    <w:rsid w:val="00B21C75"/>
    <w:rsid w:val="00B21D78"/>
    <w:rsid w:val="00B226CA"/>
    <w:rsid w:val="00B24603"/>
    <w:rsid w:val="00B264BD"/>
    <w:rsid w:val="00B30539"/>
    <w:rsid w:val="00B31394"/>
    <w:rsid w:val="00B314DB"/>
    <w:rsid w:val="00B31D8E"/>
    <w:rsid w:val="00B32650"/>
    <w:rsid w:val="00B361F2"/>
    <w:rsid w:val="00B36A18"/>
    <w:rsid w:val="00B3718B"/>
    <w:rsid w:val="00B3745F"/>
    <w:rsid w:val="00B414AD"/>
    <w:rsid w:val="00B41EB7"/>
    <w:rsid w:val="00B42D4D"/>
    <w:rsid w:val="00B45284"/>
    <w:rsid w:val="00B4632A"/>
    <w:rsid w:val="00B5242D"/>
    <w:rsid w:val="00B52528"/>
    <w:rsid w:val="00B530F1"/>
    <w:rsid w:val="00B538E6"/>
    <w:rsid w:val="00B56AA4"/>
    <w:rsid w:val="00B62051"/>
    <w:rsid w:val="00B621DC"/>
    <w:rsid w:val="00B638B8"/>
    <w:rsid w:val="00B64951"/>
    <w:rsid w:val="00B67277"/>
    <w:rsid w:val="00B76EEC"/>
    <w:rsid w:val="00B76F2E"/>
    <w:rsid w:val="00B77191"/>
    <w:rsid w:val="00B77B99"/>
    <w:rsid w:val="00B813CC"/>
    <w:rsid w:val="00B82FF7"/>
    <w:rsid w:val="00B87214"/>
    <w:rsid w:val="00B90B76"/>
    <w:rsid w:val="00B93D7F"/>
    <w:rsid w:val="00BA0445"/>
    <w:rsid w:val="00BA276C"/>
    <w:rsid w:val="00BA37B3"/>
    <w:rsid w:val="00BA4E68"/>
    <w:rsid w:val="00BA6E0F"/>
    <w:rsid w:val="00BB019D"/>
    <w:rsid w:val="00BB0C87"/>
    <w:rsid w:val="00BB17D7"/>
    <w:rsid w:val="00BB306F"/>
    <w:rsid w:val="00BB4852"/>
    <w:rsid w:val="00BB4B52"/>
    <w:rsid w:val="00BC1099"/>
    <w:rsid w:val="00BC17B8"/>
    <w:rsid w:val="00BC2233"/>
    <w:rsid w:val="00BC24A8"/>
    <w:rsid w:val="00BD0D56"/>
    <w:rsid w:val="00BD0FF5"/>
    <w:rsid w:val="00BD10CD"/>
    <w:rsid w:val="00BD2599"/>
    <w:rsid w:val="00BD4B89"/>
    <w:rsid w:val="00BD5922"/>
    <w:rsid w:val="00BD6F6A"/>
    <w:rsid w:val="00BE106C"/>
    <w:rsid w:val="00BE2CFA"/>
    <w:rsid w:val="00BE349F"/>
    <w:rsid w:val="00BE534D"/>
    <w:rsid w:val="00BE58EE"/>
    <w:rsid w:val="00BF02CB"/>
    <w:rsid w:val="00BF4AD5"/>
    <w:rsid w:val="00BF6FD8"/>
    <w:rsid w:val="00C01A71"/>
    <w:rsid w:val="00C0204D"/>
    <w:rsid w:val="00C03680"/>
    <w:rsid w:val="00C054DF"/>
    <w:rsid w:val="00C108B4"/>
    <w:rsid w:val="00C10C5A"/>
    <w:rsid w:val="00C12D12"/>
    <w:rsid w:val="00C138A0"/>
    <w:rsid w:val="00C1567F"/>
    <w:rsid w:val="00C21762"/>
    <w:rsid w:val="00C21FEF"/>
    <w:rsid w:val="00C23BA4"/>
    <w:rsid w:val="00C24543"/>
    <w:rsid w:val="00C256A2"/>
    <w:rsid w:val="00C25ADB"/>
    <w:rsid w:val="00C26763"/>
    <w:rsid w:val="00C26912"/>
    <w:rsid w:val="00C30C90"/>
    <w:rsid w:val="00C3110C"/>
    <w:rsid w:val="00C3321C"/>
    <w:rsid w:val="00C33A28"/>
    <w:rsid w:val="00C34A24"/>
    <w:rsid w:val="00C34A3D"/>
    <w:rsid w:val="00C41B95"/>
    <w:rsid w:val="00C42D16"/>
    <w:rsid w:val="00C43A72"/>
    <w:rsid w:val="00C43BB2"/>
    <w:rsid w:val="00C444BC"/>
    <w:rsid w:val="00C45005"/>
    <w:rsid w:val="00C45683"/>
    <w:rsid w:val="00C45DEF"/>
    <w:rsid w:val="00C46458"/>
    <w:rsid w:val="00C46A74"/>
    <w:rsid w:val="00C477B1"/>
    <w:rsid w:val="00C51515"/>
    <w:rsid w:val="00C53D7D"/>
    <w:rsid w:val="00C5474C"/>
    <w:rsid w:val="00C55021"/>
    <w:rsid w:val="00C5660B"/>
    <w:rsid w:val="00C61FA8"/>
    <w:rsid w:val="00C62E47"/>
    <w:rsid w:val="00C6426D"/>
    <w:rsid w:val="00C66B72"/>
    <w:rsid w:val="00C672E5"/>
    <w:rsid w:val="00C67ED2"/>
    <w:rsid w:val="00C71691"/>
    <w:rsid w:val="00C7430A"/>
    <w:rsid w:val="00C75C42"/>
    <w:rsid w:val="00C80EA2"/>
    <w:rsid w:val="00C839D5"/>
    <w:rsid w:val="00C83FB2"/>
    <w:rsid w:val="00C86836"/>
    <w:rsid w:val="00C87AC4"/>
    <w:rsid w:val="00C87F97"/>
    <w:rsid w:val="00C905B3"/>
    <w:rsid w:val="00C9567A"/>
    <w:rsid w:val="00C95F44"/>
    <w:rsid w:val="00C975F5"/>
    <w:rsid w:val="00CA028F"/>
    <w:rsid w:val="00CA1952"/>
    <w:rsid w:val="00CA1DA3"/>
    <w:rsid w:val="00CA511A"/>
    <w:rsid w:val="00CA5B82"/>
    <w:rsid w:val="00CB212D"/>
    <w:rsid w:val="00CB2660"/>
    <w:rsid w:val="00CB7C18"/>
    <w:rsid w:val="00CC1F7C"/>
    <w:rsid w:val="00CC2F69"/>
    <w:rsid w:val="00CC5E90"/>
    <w:rsid w:val="00CD046C"/>
    <w:rsid w:val="00CD30CB"/>
    <w:rsid w:val="00CE076C"/>
    <w:rsid w:val="00CE1321"/>
    <w:rsid w:val="00CE33B3"/>
    <w:rsid w:val="00CE4646"/>
    <w:rsid w:val="00CE5199"/>
    <w:rsid w:val="00CE6324"/>
    <w:rsid w:val="00CE66D5"/>
    <w:rsid w:val="00CF1652"/>
    <w:rsid w:val="00CF39E0"/>
    <w:rsid w:val="00CF3C36"/>
    <w:rsid w:val="00CF419F"/>
    <w:rsid w:val="00CF637A"/>
    <w:rsid w:val="00D000A2"/>
    <w:rsid w:val="00D02C2C"/>
    <w:rsid w:val="00D03882"/>
    <w:rsid w:val="00D059DE"/>
    <w:rsid w:val="00D05ABD"/>
    <w:rsid w:val="00D05C9E"/>
    <w:rsid w:val="00D07476"/>
    <w:rsid w:val="00D074F5"/>
    <w:rsid w:val="00D07D2C"/>
    <w:rsid w:val="00D135A3"/>
    <w:rsid w:val="00D13FCE"/>
    <w:rsid w:val="00D16898"/>
    <w:rsid w:val="00D209D6"/>
    <w:rsid w:val="00D25560"/>
    <w:rsid w:val="00D25A41"/>
    <w:rsid w:val="00D2703C"/>
    <w:rsid w:val="00D306D1"/>
    <w:rsid w:val="00D30800"/>
    <w:rsid w:val="00D32836"/>
    <w:rsid w:val="00D345B6"/>
    <w:rsid w:val="00D34786"/>
    <w:rsid w:val="00D36269"/>
    <w:rsid w:val="00D36454"/>
    <w:rsid w:val="00D37BFC"/>
    <w:rsid w:val="00D4177E"/>
    <w:rsid w:val="00D41E90"/>
    <w:rsid w:val="00D44FFD"/>
    <w:rsid w:val="00D46472"/>
    <w:rsid w:val="00D466AD"/>
    <w:rsid w:val="00D4798D"/>
    <w:rsid w:val="00D47A8E"/>
    <w:rsid w:val="00D52D14"/>
    <w:rsid w:val="00D53711"/>
    <w:rsid w:val="00D54849"/>
    <w:rsid w:val="00D56A8A"/>
    <w:rsid w:val="00D6010A"/>
    <w:rsid w:val="00D607FE"/>
    <w:rsid w:val="00D60AE3"/>
    <w:rsid w:val="00D610DB"/>
    <w:rsid w:val="00D61874"/>
    <w:rsid w:val="00D618C2"/>
    <w:rsid w:val="00D660D3"/>
    <w:rsid w:val="00D6716F"/>
    <w:rsid w:val="00D712D3"/>
    <w:rsid w:val="00D71422"/>
    <w:rsid w:val="00D72DC6"/>
    <w:rsid w:val="00D74E6D"/>
    <w:rsid w:val="00D7558D"/>
    <w:rsid w:val="00D8053E"/>
    <w:rsid w:val="00D815C0"/>
    <w:rsid w:val="00D81D92"/>
    <w:rsid w:val="00D861B4"/>
    <w:rsid w:val="00D862F8"/>
    <w:rsid w:val="00D86C11"/>
    <w:rsid w:val="00D876F9"/>
    <w:rsid w:val="00D91013"/>
    <w:rsid w:val="00D912ED"/>
    <w:rsid w:val="00D9142E"/>
    <w:rsid w:val="00D91F98"/>
    <w:rsid w:val="00D92C4E"/>
    <w:rsid w:val="00D93D1E"/>
    <w:rsid w:val="00D94DE4"/>
    <w:rsid w:val="00D97CB0"/>
    <w:rsid w:val="00DA210E"/>
    <w:rsid w:val="00DA30A8"/>
    <w:rsid w:val="00DA34B7"/>
    <w:rsid w:val="00DA5555"/>
    <w:rsid w:val="00DA7B5F"/>
    <w:rsid w:val="00DA7C78"/>
    <w:rsid w:val="00DC11E7"/>
    <w:rsid w:val="00DC1B31"/>
    <w:rsid w:val="00DC24E3"/>
    <w:rsid w:val="00DC2515"/>
    <w:rsid w:val="00DC44B1"/>
    <w:rsid w:val="00DC683E"/>
    <w:rsid w:val="00DC7023"/>
    <w:rsid w:val="00DC769A"/>
    <w:rsid w:val="00DD1183"/>
    <w:rsid w:val="00DD331A"/>
    <w:rsid w:val="00DD3973"/>
    <w:rsid w:val="00DD3D86"/>
    <w:rsid w:val="00DD40FC"/>
    <w:rsid w:val="00DD4AD2"/>
    <w:rsid w:val="00DD5771"/>
    <w:rsid w:val="00DE2745"/>
    <w:rsid w:val="00DE2862"/>
    <w:rsid w:val="00DE31FF"/>
    <w:rsid w:val="00DE6C87"/>
    <w:rsid w:val="00DF1419"/>
    <w:rsid w:val="00DF1EC4"/>
    <w:rsid w:val="00DF67F6"/>
    <w:rsid w:val="00DF74B1"/>
    <w:rsid w:val="00E01B41"/>
    <w:rsid w:val="00E02722"/>
    <w:rsid w:val="00E02F24"/>
    <w:rsid w:val="00E0340B"/>
    <w:rsid w:val="00E04A90"/>
    <w:rsid w:val="00E04DC6"/>
    <w:rsid w:val="00E0528C"/>
    <w:rsid w:val="00E0551F"/>
    <w:rsid w:val="00E06923"/>
    <w:rsid w:val="00E06A6D"/>
    <w:rsid w:val="00E104C2"/>
    <w:rsid w:val="00E10646"/>
    <w:rsid w:val="00E11C2B"/>
    <w:rsid w:val="00E12299"/>
    <w:rsid w:val="00E13248"/>
    <w:rsid w:val="00E135E5"/>
    <w:rsid w:val="00E1379C"/>
    <w:rsid w:val="00E1495B"/>
    <w:rsid w:val="00E1538A"/>
    <w:rsid w:val="00E17937"/>
    <w:rsid w:val="00E21823"/>
    <w:rsid w:val="00E219C7"/>
    <w:rsid w:val="00E2351C"/>
    <w:rsid w:val="00E23C57"/>
    <w:rsid w:val="00E257B8"/>
    <w:rsid w:val="00E30263"/>
    <w:rsid w:val="00E30C79"/>
    <w:rsid w:val="00E33085"/>
    <w:rsid w:val="00E34E6F"/>
    <w:rsid w:val="00E358D4"/>
    <w:rsid w:val="00E4118C"/>
    <w:rsid w:val="00E43157"/>
    <w:rsid w:val="00E43E7A"/>
    <w:rsid w:val="00E44FBB"/>
    <w:rsid w:val="00E45814"/>
    <w:rsid w:val="00E461CE"/>
    <w:rsid w:val="00E478FF"/>
    <w:rsid w:val="00E52C42"/>
    <w:rsid w:val="00E54081"/>
    <w:rsid w:val="00E542BE"/>
    <w:rsid w:val="00E562E6"/>
    <w:rsid w:val="00E573E4"/>
    <w:rsid w:val="00E605F0"/>
    <w:rsid w:val="00E6336F"/>
    <w:rsid w:val="00E643ED"/>
    <w:rsid w:val="00E64C3D"/>
    <w:rsid w:val="00E64D89"/>
    <w:rsid w:val="00E72001"/>
    <w:rsid w:val="00E720CA"/>
    <w:rsid w:val="00E7409D"/>
    <w:rsid w:val="00E8191D"/>
    <w:rsid w:val="00E843B8"/>
    <w:rsid w:val="00E84EB5"/>
    <w:rsid w:val="00E85662"/>
    <w:rsid w:val="00E873A7"/>
    <w:rsid w:val="00E8789F"/>
    <w:rsid w:val="00E911FB"/>
    <w:rsid w:val="00E97B71"/>
    <w:rsid w:val="00EA1B07"/>
    <w:rsid w:val="00EA31CF"/>
    <w:rsid w:val="00EA3D34"/>
    <w:rsid w:val="00EA4890"/>
    <w:rsid w:val="00EA6AFD"/>
    <w:rsid w:val="00EB454D"/>
    <w:rsid w:val="00EB47FD"/>
    <w:rsid w:val="00EB5239"/>
    <w:rsid w:val="00EC05AB"/>
    <w:rsid w:val="00EC0A26"/>
    <w:rsid w:val="00EC1D74"/>
    <w:rsid w:val="00EC21E7"/>
    <w:rsid w:val="00EC2F67"/>
    <w:rsid w:val="00EC3E97"/>
    <w:rsid w:val="00EC5731"/>
    <w:rsid w:val="00EC5E85"/>
    <w:rsid w:val="00EC76E4"/>
    <w:rsid w:val="00ED09B0"/>
    <w:rsid w:val="00ED2339"/>
    <w:rsid w:val="00ED49C9"/>
    <w:rsid w:val="00ED549D"/>
    <w:rsid w:val="00ED5E10"/>
    <w:rsid w:val="00ED6421"/>
    <w:rsid w:val="00ED76BE"/>
    <w:rsid w:val="00EE00E9"/>
    <w:rsid w:val="00EE166F"/>
    <w:rsid w:val="00EE2F89"/>
    <w:rsid w:val="00EE4B64"/>
    <w:rsid w:val="00EE562E"/>
    <w:rsid w:val="00EF1AAA"/>
    <w:rsid w:val="00EF3A9B"/>
    <w:rsid w:val="00EF4A4B"/>
    <w:rsid w:val="00EF4DF9"/>
    <w:rsid w:val="00EF619B"/>
    <w:rsid w:val="00EF6A48"/>
    <w:rsid w:val="00EF7D95"/>
    <w:rsid w:val="00F00B55"/>
    <w:rsid w:val="00F0183D"/>
    <w:rsid w:val="00F02AD1"/>
    <w:rsid w:val="00F071A0"/>
    <w:rsid w:val="00F11D83"/>
    <w:rsid w:val="00F1402E"/>
    <w:rsid w:val="00F200B9"/>
    <w:rsid w:val="00F2294C"/>
    <w:rsid w:val="00F2367E"/>
    <w:rsid w:val="00F23FC2"/>
    <w:rsid w:val="00F253CC"/>
    <w:rsid w:val="00F25B26"/>
    <w:rsid w:val="00F271D6"/>
    <w:rsid w:val="00F27DA3"/>
    <w:rsid w:val="00F32341"/>
    <w:rsid w:val="00F34474"/>
    <w:rsid w:val="00F3529D"/>
    <w:rsid w:val="00F37106"/>
    <w:rsid w:val="00F427B2"/>
    <w:rsid w:val="00F43F3E"/>
    <w:rsid w:val="00F44E25"/>
    <w:rsid w:val="00F45139"/>
    <w:rsid w:val="00F4525F"/>
    <w:rsid w:val="00F46C51"/>
    <w:rsid w:val="00F47495"/>
    <w:rsid w:val="00F519CF"/>
    <w:rsid w:val="00F52AD4"/>
    <w:rsid w:val="00F561D5"/>
    <w:rsid w:val="00F564CC"/>
    <w:rsid w:val="00F56BA5"/>
    <w:rsid w:val="00F5743E"/>
    <w:rsid w:val="00F60E22"/>
    <w:rsid w:val="00F62E38"/>
    <w:rsid w:val="00F65547"/>
    <w:rsid w:val="00F704ED"/>
    <w:rsid w:val="00F71573"/>
    <w:rsid w:val="00F718AC"/>
    <w:rsid w:val="00F72573"/>
    <w:rsid w:val="00F74985"/>
    <w:rsid w:val="00F75E41"/>
    <w:rsid w:val="00F77FE3"/>
    <w:rsid w:val="00F81395"/>
    <w:rsid w:val="00F81BB8"/>
    <w:rsid w:val="00F82D1C"/>
    <w:rsid w:val="00F854CA"/>
    <w:rsid w:val="00F8578B"/>
    <w:rsid w:val="00F90C64"/>
    <w:rsid w:val="00F9137D"/>
    <w:rsid w:val="00F917D1"/>
    <w:rsid w:val="00F92A5B"/>
    <w:rsid w:val="00F959AB"/>
    <w:rsid w:val="00F9653B"/>
    <w:rsid w:val="00F96884"/>
    <w:rsid w:val="00FA1164"/>
    <w:rsid w:val="00FA180C"/>
    <w:rsid w:val="00FA2155"/>
    <w:rsid w:val="00FA4D45"/>
    <w:rsid w:val="00FA6853"/>
    <w:rsid w:val="00FB162B"/>
    <w:rsid w:val="00FB2962"/>
    <w:rsid w:val="00FB415F"/>
    <w:rsid w:val="00FB62CF"/>
    <w:rsid w:val="00FC09CE"/>
    <w:rsid w:val="00FC2EED"/>
    <w:rsid w:val="00FC5297"/>
    <w:rsid w:val="00FC729D"/>
    <w:rsid w:val="00FD07E4"/>
    <w:rsid w:val="00FD2247"/>
    <w:rsid w:val="00FD3C3B"/>
    <w:rsid w:val="00FD579A"/>
    <w:rsid w:val="00FE078E"/>
    <w:rsid w:val="00FE07DD"/>
    <w:rsid w:val="00FE29BD"/>
    <w:rsid w:val="00FE52A5"/>
    <w:rsid w:val="00FE58E2"/>
    <w:rsid w:val="00FE5DFC"/>
    <w:rsid w:val="00FE6B45"/>
    <w:rsid w:val="00FF1544"/>
    <w:rsid w:val="00FF530F"/>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71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1B45"/>
    <w:rPr>
      <w:sz w:val="16"/>
      <w:szCs w:val="16"/>
    </w:rPr>
  </w:style>
  <w:style w:type="paragraph" w:styleId="CommentText">
    <w:name w:val="annotation text"/>
    <w:basedOn w:val="Normal"/>
    <w:link w:val="CommentTextChar"/>
    <w:uiPriority w:val="99"/>
    <w:semiHidden/>
    <w:unhideWhenUsed/>
    <w:rsid w:val="005D1B45"/>
    <w:rPr>
      <w:sz w:val="20"/>
      <w:szCs w:val="20"/>
    </w:rPr>
  </w:style>
  <w:style w:type="character" w:customStyle="1" w:styleId="CommentTextChar">
    <w:name w:val="Comment Text Char"/>
    <w:basedOn w:val="DefaultParagraphFont"/>
    <w:link w:val="CommentText"/>
    <w:uiPriority w:val="99"/>
    <w:semiHidden/>
    <w:rsid w:val="005D1B45"/>
    <w:rPr>
      <w:lang w:val="en-US" w:eastAsia="en-US"/>
    </w:rPr>
  </w:style>
  <w:style w:type="paragraph" w:styleId="CommentSubject">
    <w:name w:val="annotation subject"/>
    <w:basedOn w:val="CommentText"/>
    <w:next w:val="CommentText"/>
    <w:link w:val="CommentSubjectChar"/>
    <w:uiPriority w:val="99"/>
    <w:semiHidden/>
    <w:unhideWhenUsed/>
    <w:rsid w:val="005D1B45"/>
    <w:rPr>
      <w:b/>
      <w:bCs/>
    </w:rPr>
  </w:style>
  <w:style w:type="character" w:customStyle="1" w:styleId="CommentSubjectChar">
    <w:name w:val="Comment Subject Char"/>
    <w:basedOn w:val="CommentTextChar"/>
    <w:link w:val="CommentSubject"/>
    <w:uiPriority w:val="99"/>
    <w:semiHidden/>
    <w:rsid w:val="005D1B4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9545B"/>
    <w:rsid w:val="00147F30"/>
    <w:rsid w:val="00200821"/>
    <w:rsid w:val="002467BE"/>
    <w:rsid w:val="0025245B"/>
    <w:rsid w:val="002547BB"/>
    <w:rsid w:val="002A3923"/>
    <w:rsid w:val="003108DE"/>
    <w:rsid w:val="00394049"/>
    <w:rsid w:val="003B0C71"/>
    <w:rsid w:val="004B5BBB"/>
    <w:rsid w:val="004B78FE"/>
    <w:rsid w:val="004F2DF8"/>
    <w:rsid w:val="00517E2A"/>
    <w:rsid w:val="00532B42"/>
    <w:rsid w:val="00582791"/>
    <w:rsid w:val="005C5886"/>
    <w:rsid w:val="006F24A1"/>
    <w:rsid w:val="007A6D5F"/>
    <w:rsid w:val="008F7FFC"/>
    <w:rsid w:val="009A261B"/>
    <w:rsid w:val="009B781B"/>
    <w:rsid w:val="00A52718"/>
    <w:rsid w:val="00A56A43"/>
    <w:rsid w:val="00AA1D4E"/>
    <w:rsid w:val="00AA2E17"/>
    <w:rsid w:val="00AC15A4"/>
    <w:rsid w:val="00AD6A3B"/>
    <w:rsid w:val="00B0336C"/>
    <w:rsid w:val="00B44370"/>
    <w:rsid w:val="00BB6A47"/>
    <w:rsid w:val="00BC4D01"/>
    <w:rsid w:val="00C045E8"/>
    <w:rsid w:val="00C42E12"/>
    <w:rsid w:val="00D241E9"/>
    <w:rsid w:val="00D7750D"/>
    <w:rsid w:val="00DD18ED"/>
    <w:rsid w:val="00EA48E7"/>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89331-0637-4744-BF1B-50EECE7DA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4674</Words>
  <Characters>24777</Characters>
  <Application>Microsoft Office Word</Application>
  <DocSecurity>0</DocSecurity>
  <Lines>412</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317/21</dc:title>
  <dc:creator/>
  <cp:lastModifiedBy/>
  <cp:revision>1</cp:revision>
  <dcterms:created xsi:type="dcterms:W3CDTF">2022-02-25T20:42:00Z</dcterms:created>
  <dcterms:modified xsi:type="dcterms:W3CDTF">2022-02-25T20:43:00Z</dcterms:modified>
</cp:coreProperties>
</file>