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55D6716" w14:textId="43939100" w:rsidR="00040C3A" w:rsidRPr="002E7346" w:rsidRDefault="00850842" w:rsidP="00627C9F">
      <w:pPr>
        <w:jc w:val="both"/>
        <w:rPr>
          <w:rFonts w:asciiTheme="majorHAnsi" w:hAnsiTheme="majorHAnsi" w:cs="Univers"/>
          <w:b/>
          <w:bCs/>
          <w:sz w:val="20"/>
          <w:szCs w:val="20"/>
          <w:lang w:val="es-ES_tradnl"/>
        </w:rPr>
      </w:pPr>
      <w:r w:rsidRPr="002E7346">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20404C9" wp14:editId="2D6670EA">
                <wp:simplePos x="0" y="0"/>
                <wp:positionH relativeFrom="column">
                  <wp:posOffset>1485900</wp:posOffset>
                </wp:positionH>
                <wp:positionV relativeFrom="paragraph">
                  <wp:posOffset>-571500</wp:posOffset>
                </wp:positionV>
                <wp:extent cx="5248275" cy="902335"/>
                <wp:effectExtent l="0" t="0" r="0" b="12065"/>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E80DDB" w:rsidRDefault="00E80DDB"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17pt;margin-top:-45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" filled="f" stroked="f" strokeweight=".5pt">
                <v:textbox>
                  <w:txbxContent>
                    <w:p w14:paraId="6AD2DB9C" w14:textId="77777777" w:rsidR="00E80DDB" w:rsidRDefault="00E80DDB"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D306D1" w:rsidRPr="002E7346">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8BFB934" wp14:editId="6F05B5D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D1BA5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071174" w:rsidRPr="002E7346">
        <w:rPr>
          <w:rFonts w:asciiTheme="majorHAnsi" w:hAnsiTheme="majorHAnsi" w:cs="Univers"/>
          <w:b/>
          <w:bCs/>
          <w:sz w:val="20"/>
          <w:szCs w:val="20"/>
          <w:lang w:val="es-ES_tradnl"/>
        </w:rPr>
        <w:t xml:space="preserve"> </w:t>
      </w:r>
    </w:p>
    <w:p w14:paraId="0B487E41" w14:textId="77777777" w:rsidR="00040C3A" w:rsidRPr="002E7346" w:rsidRDefault="00040C3A" w:rsidP="00040C3A">
      <w:pPr>
        <w:tabs>
          <w:tab w:val="center" w:pos="5400"/>
        </w:tabs>
        <w:suppressAutoHyphens/>
        <w:jc w:val="both"/>
        <w:rPr>
          <w:rFonts w:asciiTheme="majorHAnsi" w:hAnsiTheme="majorHAnsi"/>
          <w:sz w:val="20"/>
          <w:szCs w:val="20"/>
          <w:lang w:val="es-ES"/>
        </w:rPr>
      </w:pPr>
    </w:p>
    <w:p w14:paraId="77202D1F" w14:textId="77777777" w:rsidR="00040C3A" w:rsidRPr="002E7346" w:rsidRDefault="00040C3A" w:rsidP="00040C3A">
      <w:pPr>
        <w:tabs>
          <w:tab w:val="center" w:pos="5400"/>
        </w:tabs>
        <w:suppressAutoHyphens/>
        <w:jc w:val="both"/>
        <w:rPr>
          <w:rFonts w:asciiTheme="majorHAnsi" w:hAnsiTheme="majorHAnsi"/>
          <w:sz w:val="20"/>
          <w:szCs w:val="20"/>
          <w:lang w:val="es-ES"/>
        </w:rPr>
      </w:pPr>
    </w:p>
    <w:p w14:paraId="286FF03B" w14:textId="77777777" w:rsidR="005128E4" w:rsidRPr="002E7346" w:rsidRDefault="005128E4" w:rsidP="00040C3A">
      <w:pPr>
        <w:tabs>
          <w:tab w:val="center" w:pos="5400"/>
        </w:tabs>
        <w:suppressAutoHyphens/>
        <w:rPr>
          <w:rFonts w:asciiTheme="majorHAnsi" w:hAnsiTheme="majorHAnsi"/>
          <w:sz w:val="20"/>
          <w:szCs w:val="20"/>
          <w:lang w:val="es-ES_tradnl"/>
        </w:rPr>
      </w:pPr>
    </w:p>
    <w:p w14:paraId="695FC58C" w14:textId="1E768E94" w:rsidR="005128E4" w:rsidRPr="002E7346" w:rsidRDefault="005128E4" w:rsidP="00040C3A">
      <w:pPr>
        <w:tabs>
          <w:tab w:val="center" w:pos="5400"/>
        </w:tabs>
        <w:suppressAutoHyphens/>
        <w:rPr>
          <w:rFonts w:asciiTheme="majorHAnsi" w:hAnsiTheme="majorHAnsi"/>
          <w:sz w:val="20"/>
          <w:szCs w:val="20"/>
          <w:lang w:val="es-ES_tradnl"/>
        </w:rPr>
      </w:pPr>
    </w:p>
    <w:p w14:paraId="1A2A7BF4" w14:textId="77777777" w:rsidR="005128E4" w:rsidRPr="002E7346" w:rsidRDefault="005128E4" w:rsidP="00040C3A">
      <w:pPr>
        <w:tabs>
          <w:tab w:val="center" w:pos="5400"/>
        </w:tabs>
        <w:suppressAutoHyphens/>
        <w:rPr>
          <w:rFonts w:asciiTheme="majorHAnsi" w:hAnsiTheme="majorHAnsi"/>
          <w:sz w:val="20"/>
          <w:szCs w:val="20"/>
          <w:lang w:val="es-ES_tradnl"/>
        </w:rPr>
      </w:pPr>
    </w:p>
    <w:p w14:paraId="6AE20F49" w14:textId="77777777" w:rsidR="00040C3A" w:rsidRPr="002E7346" w:rsidRDefault="00040C3A" w:rsidP="005128E4">
      <w:pPr>
        <w:tabs>
          <w:tab w:val="center" w:pos="5400"/>
        </w:tabs>
        <w:suppressAutoHyphens/>
        <w:jc w:val="center"/>
        <w:rPr>
          <w:rFonts w:asciiTheme="majorHAnsi" w:hAnsiTheme="majorHAnsi"/>
          <w:sz w:val="20"/>
          <w:szCs w:val="20"/>
          <w:lang w:val="es-ES_tradnl"/>
        </w:rPr>
      </w:pPr>
    </w:p>
    <w:p w14:paraId="7D7166F1" w14:textId="01CB809F" w:rsidR="00040C3A" w:rsidRPr="002E7346" w:rsidRDefault="00040C3A" w:rsidP="005128E4">
      <w:pPr>
        <w:tabs>
          <w:tab w:val="center" w:pos="5400"/>
        </w:tabs>
        <w:suppressAutoHyphens/>
        <w:jc w:val="center"/>
        <w:rPr>
          <w:rFonts w:asciiTheme="majorHAnsi" w:hAnsiTheme="majorHAnsi"/>
          <w:sz w:val="20"/>
          <w:szCs w:val="20"/>
          <w:lang w:val="es-ES_tradnl"/>
        </w:rPr>
      </w:pPr>
    </w:p>
    <w:p w14:paraId="02871C79" w14:textId="77777777" w:rsidR="005B52B0" w:rsidRPr="002E7346" w:rsidRDefault="005B52B0" w:rsidP="005128E4">
      <w:pPr>
        <w:tabs>
          <w:tab w:val="center" w:pos="5400"/>
        </w:tabs>
        <w:suppressAutoHyphens/>
        <w:jc w:val="center"/>
        <w:rPr>
          <w:rFonts w:asciiTheme="majorHAnsi" w:hAnsiTheme="majorHAnsi"/>
          <w:sz w:val="20"/>
          <w:szCs w:val="20"/>
          <w:lang w:val="es-ES_tradnl"/>
        </w:rPr>
      </w:pPr>
    </w:p>
    <w:p w14:paraId="145BF73F" w14:textId="77777777" w:rsidR="005B52B0" w:rsidRPr="002E7346" w:rsidRDefault="005B52B0" w:rsidP="005128E4">
      <w:pPr>
        <w:tabs>
          <w:tab w:val="center" w:pos="5400"/>
        </w:tabs>
        <w:suppressAutoHyphens/>
        <w:jc w:val="center"/>
        <w:rPr>
          <w:rFonts w:asciiTheme="majorHAnsi" w:hAnsiTheme="majorHAnsi"/>
          <w:sz w:val="20"/>
          <w:szCs w:val="20"/>
          <w:lang w:val="es-ES_tradnl"/>
        </w:rPr>
      </w:pPr>
    </w:p>
    <w:p w14:paraId="2728E297" w14:textId="2D788430" w:rsidR="005B52B0" w:rsidRPr="002E7346" w:rsidRDefault="005B52B0" w:rsidP="005128E4">
      <w:pPr>
        <w:tabs>
          <w:tab w:val="center" w:pos="5400"/>
        </w:tabs>
        <w:suppressAutoHyphens/>
        <w:jc w:val="center"/>
        <w:rPr>
          <w:rFonts w:asciiTheme="majorHAnsi" w:hAnsiTheme="majorHAnsi"/>
          <w:sz w:val="20"/>
          <w:szCs w:val="20"/>
          <w:lang w:val="es-ES_tradnl"/>
        </w:rPr>
      </w:pPr>
    </w:p>
    <w:p w14:paraId="668975E6" w14:textId="42FD7FC2" w:rsidR="00040C3A" w:rsidRPr="002E7346" w:rsidRDefault="00040C3A" w:rsidP="00040C3A">
      <w:pPr>
        <w:tabs>
          <w:tab w:val="center" w:pos="5400"/>
        </w:tabs>
        <w:suppressAutoHyphens/>
        <w:jc w:val="center"/>
        <w:rPr>
          <w:rFonts w:asciiTheme="majorHAnsi" w:hAnsiTheme="majorHAnsi"/>
          <w:sz w:val="20"/>
          <w:szCs w:val="20"/>
          <w:lang w:val="es-ES_tradnl"/>
        </w:rPr>
      </w:pPr>
    </w:p>
    <w:p w14:paraId="427CD77D" w14:textId="539CEAD4" w:rsidR="00040C3A" w:rsidRPr="002E7346" w:rsidRDefault="00040C3A" w:rsidP="00040C3A">
      <w:pPr>
        <w:tabs>
          <w:tab w:val="center" w:pos="5400"/>
        </w:tabs>
        <w:suppressAutoHyphens/>
        <w:jc w:val="center"/>
        <w:rPr>
          <w:rFonts w:asciiTheme="majorHAnsi" w:hAnsiTheme="majorHAnsi"/>
          <w:sz w:val="20"/>
          <w:szCs w:val="20"/>
          <w:lang w:val="es-ES_tradnl"/>
        </w:rPr>
      </w:pPr>
    </w:p>
    <w:p w14:paraId="4A63B592" w14:textId="0950B178" w:rsidR="00040C3A" w:rsidRPr="002E7346" w:rsidRDefault="00040C3A" w:rsidP="00040C3A">
      <w:pPr>
        <w:tabs>
          <w:tab w:val="center" w:pos="5400"/>
        </w:tabs>
        <w:suppressAutoHyphens/>
        <w:jc w:val="center"/>
        <w:rPr>
          <w:rFonts w:asciiTheme="majorHAnsi" w:hAnsiTheme="majorHAnsi"/>
          <w:sz w:val="20"/>
          <w:szCs w:val="20"/>
          <w:lang w:val="es-ES_tradnl"/>
        </w:rPr>
      </w:pPr>
    </w:p>
    <w:p w14:paraId="6E396FBD" w14:textId="5C998A04" w:rsidR="00040C3A" w:rsidRPr="002E7346" w:rsidRDefault="00D57CB1" w:rsidP="00040C3A">
      <w:pPr>
        <w:tabs>
          <w:tab w:val="center" w:pos="5400"/>
        </w:tabs>
        <w:suppressAutoHyphens/>
        <w:jc w:val="center"/>
        <w:rPr>
          <w:rFonts w:asciiTheme="majorHAnsi" w:hAnsiTheme="majorHAnsi"/>
          <w:sz w:val="20"/>
          <w:szCs w:val="20"/>
          <w:lang w:val="es-ES_tradnl"/>
        </w:rPr>
      </w:pPr>
      <w:r w:rsidRPr="008040FE">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4C93A94B" wp14:editId="5F7B14FE">
                <wp:simplePos x="0" y="0"/>
                <wp:positionH relativeFrom="column">
                  <wp:posOffset>-325755</wp:posOffset>
                </wp:positionH>
                <wp:positionV relativeFrom="paragraph">
                  <wp:posOffset>166823</wp:posOffset>
                </wp:positionV>
                <wp:extent cx="1390650" cy="137731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277116" w14:textId="1B4AFCBB" w:rsidR="00E80DDB" w:rsidRPr="004E2649" w:rsidRDefault="00E80DDB" w:rsidP="00D57CB1">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D2A40FF" w14:textId="56431C40" w:rsidR="00E80DDB" w:rsidRPr="0093136C" w:rsidRDefault="00E80DDB" w:rsidP="00D57CB1">
                            <w:pPr>
                              <w:spacing w:line="276" w:lineRule="auto"/>
                              <w:jc w:val="right"/>
                              <w:rPr>
                                <w:rFonts w:asciiTheme="minorHAnsi" w:hAnsiTheme="minorHAnsi"/>
                                <w:color w:val="FFFFFF" w:themeColor="background1"/>
                                <w:sz w:val="22"/>
                                <w:lang w:val="es-419"/>
                              </w:rPr>
                            </w:pPr>
                            <w:r w:rsidRPr="0093136C">
                              <w:rPr>
                                <w:rFonts w:asciiTheme="minorHAnsi" w:hAnsiTheme="minorHAnsi"/>
                                <w:color w:val="FFFFFF" w:themeColor="background1"/>
                                <w:sz w:val="22"/>
                                <w:lang w:val="es-419"/>
                              </w:rPr>
                              <w:t xml:space="preserve">Doc. </w:t>
                            </w:r>
                            <w:r w:rsidR="0093136C">
                              <w:rPr>
                                <w:rFonts w:asciiTheme="minorHAnsi" w:hAnsiTheme="minorHAnsi"/>
                                <w:color w:val="FFFFFF" w:themeColor="background1"/>
                                <w:sz w:val="22"/>
                                <w:lang w:val="es-419"/>
                              </w:rPr>
                              <w:t>133</w:t>
                            </w:r>
                          </w:p>
                          <w:p w14:paraId="790C2E9B" w14:textId="3C625775" w:rsidR="00E80DDB" w:rsidRPr="00C25ADB" w:rsidRDefault="0093136C" w:rsidP="00D57CB1">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junio</w:t>
                            </w:r>
                            <w:r w:rsidR="00E80DDB">
                              <w:rPr>
                                <w:rFonts w:asciiTheme="minorHAnsi" w:hAnsiTheme="minorHAnsi"/>
                                <w:color w:val="FFFFFF" w:themeColor="background1"/>
                                <w:sz w:val="22"/>
                                <w:lang w:val="es-PA"/>
                              </w:rPr>
                              <w:t xml:space="preserve"> 2021</w:t>
                            </w:r>
                          </w:p>
                          <w:p w14:paraId="6364E472" w14:textId="77777777" w:rsidR="00E80DDB" w:rsidRPr="00C25ADB" w:rsidRDefault="00E80DDB" w:rsidP="00D57CB1">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93A94B" id="_x0000_t202" coordsize="21600,21600" o:spt="202" path="m,l,21600r21600,l21600,xe">
                <v:stroke joinstyle="miter"/>
                <v:path gradientshapeok="t" o:connecttype="rect"/>
              </v:shapetype>
              <v:shape id="Text Box 13" o:spid="_x0000_s1027" type="#_x0000_t202" style="position:absolute;left:0;text-align:left;margin-left:-25.65pt;margin-top:13.15pt;width:109.5pt;height:10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" filled="f" stroked="f" strokeweight=".5pt">
                <v:textbox>
                  <w:txbxContent>
                    <w:p w14:paraId="6D277116" w14:textId="1B4AFCBB" w:rsidR="00E80DDB" w:rsidRPr="004E2649" w:rsidRDefault="00E80DDB" w:rsidP="00D57CB1">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D2A40FF" w14:textId="56431C40" w:rsidR="00E80DDB" w:rsidRPr="0093136C" w:rsidRDefault="00E80DDB" w:rsidP="00D57CB1">
                      <w:pPr>
                        <w:spacing w:line="276" w:lineRule="auto"/>
                        <w:jc w:val="right"/>
                        <w:rPr>
                          <w:rFonts w:asciiTheme="minorHAnsi" w:hAnsiTheme="minorHAnsi"/>
                          <w:color w:val="FFFFFF" w:themeColor="background1"/>
                          <w:sz w:val="22"/>
                          <w:lang w:val="es-419"/>
                        </w:rPr>
                      </w:pPr>
                      <w:r w:rsidRPr="0093136C">
                        <w:rPr>
                          <w:rFonts w:asciiTheme="minorHAnsi" w:hAnsiTheme="minorHAnsi"/>
                          <w:color w:val="FFFFFF" w:themeColor="background1"/>
                          <w:sz w:val="22"/>
                          <w:lang w:val="es-419"/>
                        </w:rPr>
                        <w:t xml:space="preserve">Doc. </w:t>
                      </w:r>
                      <w:r w:rsidR="0093136C">
                        <w:rPr>
                          <w:rFonts w:asciiTheme="minorHAnsi" w:hAnsiTheme="minorHAnsi"/>
                          <w:color w:val="FFFFFF" w:themeColor="background1"/>
                          <w:sz w:val="22"/>
                          <w:lang w:val="es-419"/>
                        </w:rPr>
                        <w:t>133</w:t>
                      </w:r>
                    </w:p>
                    <w:p w14:paraId="790C2E9B" w14:textId="3C625775" w:rsidR="00E80DDB" w:rsidRPr="00C25ADB" w:rsidRDefault="0093136C" w:rsidP="00D57CB1">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junio</w:t>
                      </w:r>
                      <w:r w:rsidR="00E80DDB">
                        <w:rPr>
                          <w:rFonts w:asciiTheme="minorHAnsi" w:hAnsiTheme="minorHAnsi"/>
                          <w:color w:val="FFFFFF" w:themeColor="background1"/>
                          <w:sz w:val="22"/>
                          <w:lang w:val="es-PA"/>
                        </w:rPr>
                        <w:t xml:space="preserve"> 2021</w:t>
                      </w:r>
                    </w:p>
                    <w:p w14:paraId="6364E472" w14:textId="77777777" w:rsidR="00E80DDB" w:rsidRPr="00C25ADB" w:rsidRDefault="00E80DDB" w:rsidP="00D57CB1">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r w:rsidR="00FF6ACA" w:rsidRPr="002E7346">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C5CEEA9" wp14:editId="67686CB6">
                <wp:simplePos x="0" y="0"/>
                <wp:positionH relativeFrom="column">
                  <wp:posOffset>1355090</wp:posOffset>
                </wp:positionH>
                <wp:positionV relativeFrom="paragraph">
                  <wp:posOffset>77470</wp:posOffset>
                </wp:positionV>
                <wp:extent cx="4974590" cy="218122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49745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098F2C33" w:rsidR="00E80DDB" w:rsidRPr="004E2649" w:rsidRDefault="00E80DD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3136C">
                              <w:rPr>
                                <w:rFonts w:asciiTheme="majorHAnsi" w:hAnsiTheme="majorHAnsi" w:cs="Arial"/>
                                <w:b/>
                                <w:bCs/>
                                <w:color w:val="0D0D0D" w:themeColor="text1" w:themeTint="F2"/>
                                <w:sz w:val="36"/>
                                <w:szCs w:val="22"/>
                                <w:lang w:val="es-ES_tradnl"/>
                              </w:rPr>
                              <w:t>125</w:t>
                            </w:r>
                            <w:r>
                              <w:rPr>
                                <w:rFonts w:asciiTheme="majorHAnsi" w:hAnsiTheme="majorHAnsi" w:cs="Arial"/>
                                <w:b/>
                                <w:bCs/>
                                <w:color w:val="0D0D0D" w:themeColor="text1" w:themeTint="F2"/>
                                <w:sz w:val="36"/>
                                <w:szCs w:val="22"/>
                                <w:lang w:val="es-ES_tradnl"/>
                              </w:rPr>
                              <w:t>/21</w:t>
                            </w:r>
                          </w:p>
                          <w:p w14:paraId="5EA9C1DE" w14:textId="23EAF99C" w:rsidR="00E80DDB" w:rsidRDefault="00E80DD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1869-12</w:t>
                            </w:r>
                            <w:r w:rsidRPr="004E2649">
                              <w:rPr>
                                <w:rFonts w:asciiTheme="majorHAnsi" w:hAnsiTheme="majorHAnsi" w:cs="Arial"/>
                                <w:b/>
                                <w:color w:val="0D0D0D" w:themeColor="text1" w:themeTint="F2"/>
                                <w:sz w:val="36"/>
                                <w:szCs w:val="22"/>
                                <w:lang w:val="es-ES_tradnl"/>
                              </w:rPr>
                              <w:t xml:space="preserve"> </w:t>
                            </w:r>
                          </w:p>
                          <w:p w14:paraId="317F581C" w14:textId="6D30F4E2" w:rsidR="00E80DDB" w:rsidRPr="0010736F" w:rsidRDefault="00E80DD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7D640AAD" w14:textId="77777777" w:rsidR="00E80DDB" w:rsidRPr="0010736F" w:rsidRDefault="00E80DDB" w:rsidP="00997BC5">
                            <w:pPr>
                              <w:spacing w:line="276" w:lineRule="auto"/>
                              <w:rPr>
                                <w:rFonts w:asciiTheme="majorHAnsi" w:hAnsiTheme="majorHAnsi" w:cs="Arial"/>
                                <w:color w:val="0D0D0D" w:themeColor="text1" w:themeTint="F2"/>
                                <w:szCs w:val="22"/>
                                <w:lang w:val="es-ES_tradnl"/>
                              </w:rPr>
                            </w:pPr>
                            <w:bookmarkStart w:id="1" w:name="_ftnref1"/>
                          </w:p>
                          <w:p w14:paraId="01FA8D41" w14:textId="22C561AE" w:rsidR="00E80DDB" w:rsidRPr="0010736F" w:rsidRDefault="00E80DD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w:t>
                            </w:r>
                            <w:r w:rsidR="00946015">
                              <w:rPr>
                                <w:rFonts w:asciiTheme="majorHAnsi" w:hAnsiTheme="majorHAnsi" w:cs="Arial"/>
                                <w:color w:val="0D0D0D" w:themeColor="text1" w:themeTint="F2"/>
                                <w:szCs w:val="22"/>
                                <w:lang w:val="es-ES_tradnl"/>
                              </w:rPr>
                              <w:t>Ó</w:t>
                            </w:r>
                            <w:r>
                              <w:rPr>
                                <w:rFonts w:asciiTheme="majorHAnsi" w:hAnsiTheme="majorHAnsi" w:cs="Arial"/>
                                <w:color w:val="0D0D0D" w:themeColor="text1" w:themeTint="F2"/>
                                <w:szCs w:val="22"/>
                                <w:lang w:val="es-ES_tradnl"/>
                              </w:rPr>
                              <w:t>NICA CHUJI GUALINGA</w:t>
                            </w:r>
                          </w:p>
                          <w:bookmarkEnd w:id="1"/>
                          <w:p w14:paraId="0409BA94" w14:textId="05F26E09" w:rsidR="00E80DDB" w:rsidRPr="0010736F" w:rsidRDefault="00E80DD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04476995" w14:textId="77777777" w:rsidR="00E80DDB" w:rsidRPr="00AE5488" w:rsidRDefault="00E80DDB"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5CEEA9" id="Text Box 5" o:spid="_x0000_s1028" type="#_x0000_t202" style="position:absolute;left:0;text-align:left;margin-left:106.7pt;margin-top:6.1pt;width:391.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" filled="f" stroked="f" strokeweight=".5pt">
                <v:textbox>
                  <w:txbxContent>
                    <w:p w14:paraId="4E10340D" w14:textId="098F2C33" w:rsidR="00E80DDB" w:rsidRPr="004E2649" w:rsidRDefault="00E80DD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3136C">
                        <w:rPr>
                          <w:rFonts w:asciiTheme="majorHAnsi" w:hAnsiTheme="majorHAnsi" w:cs="Arial"/>
                          <w:b/>
                          <w:bCs/>
                          <w:color w:val="0D0D0D" w:themeColor="text1" w:themeTint="F2"/>
                          <w:sz w:val="36"/>
                          <w:szCs w:val="22"/>
                          <w:lang w:val="es-ES_tradnl"/>
                        </w:rPr>
                        <w:t>125</w:t>
                      </w:r>
                      <w:r>
                        <w:rPr>
                          <w:rFonts w:asciiTheme="majorHAnsi" w:hAnsiTheme="majorHAnsi" w:cs="Arial"/>
                          <w:b/>
                          <w:bCs/>
                          <w:color w:val="0D0D0D" w:themeColor="text1" w:themeTint="F2"/>
                          <w:sz w:val="36"/>
                          <w:szCs w:val="22"/>
                          <w:lang w:val="es-ES_tradnl"/>
                        </w:rPr>
                        <w:t>/21</w:t>
                      </w:r>
                    </w:p>
                    <w:p w14:paraId="5EA9C1DE" w14:textId="23EAF99C" w:rsidR="00E80DDB" w:rsidRDefault="00E80DD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1869-12</w:t>
                      </w:r>
                      <w:r w:rsidRPr="004E2649">
                        <w:rPr>
                          <w:rFonts w:asciiTheme="majorHAnsi" w:hAnsiTheme="majorHAnsi" w:cs="Arial"/>
                          <w:b/>
                          <w:color w:val="0D0D0D" w:themeColor="text1" w:themeTint="F2"/>
                          <w:sz w:val="36"/>
                          <w:szCs w:val="22"/>
                          <w:lang w:val="es-ES_tradnl"/>
                        </w:rPr>
                        <w:t xml:space="preserve"> </w:t>
                      </w:r>
                    </w:p>
                    <w:p w14:paraId="317F581C" w14:textId="6D30F4E2" w:rsidR="00E80DDB" w:rsidRPr="0010736F" w:rsidRDefault="00E80DD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7D640AAD" w14:textId="77777777" w:rsidR="00E80DDB" w:rsidRPr="0010736F" w:rsidRDefault="00E80DDB" w:rsidP="00997BC5">
                      <w:pPr>
                        <w:spacing w:line="276" w:lineRule="auto"/>
                        <w:rPr>
                          <w:rFonts w:asciiTheme="majorHAnsi" w:hAnsiTheme="majorHAnsi" w:cs="Arial"/>
                          <w:color w:val="0D0D0D" w:themeColor="text1" w:themeTint="F2"/>
                          <w:szCs w:val="22"/>
                          <w:lang w:val="es-ES_tradnl"/>
                        </w:rPr>
                      </w:pPr>
                      <w:bookmarkStart w:id="1" w:name="_ftnref1"/>
                    </w:p>
                    <w:p w14:paraId="01FA8D41" w14:textId="22C561AE" w:rsidR="00E80DDB" w:rsidRPr="0010736F" w:rsidRDefault="00E80DD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w:t>
                      </w:r>
                      <w:r w:rsidR="00946015">
                        <w:rPr>
                          <w:rFonts w:asciiTheme="majorHAnsi" w:hAnsiTheme="majorHAnsi" w:cs="Arial"/>
                          <w:color w:val="0D0D0D" w:themeColor="text1" w:themeTint="F2"/>
                          <w:szCs w:val="22"/>
                          <w:lang w:val="es-ES_tradnl"/>
                        </w:rPr>
                        <w:t>Ó</w:t>
                      </w:r>
                      <w:r>
                        <w:rPr>
                          <w:rFonts w:asciiTheme="majorHAnsi" w:hAnsiTheme="majorHAnsi" w:cs="Arial"/>
                          <w:color w:val="0D0D0D" w:themeColor="text1" w:themeTint="F2"/>
                          <w:szCs w:val="22"/>
                          <w:lang w:val="es-ES_tradnl"/>
                        </w:rPr>
                        <w:t>NICA CHUJI GUALINGA</w:t>
                      </w:r>
                    </w:p>
                    <w:bookmarkEnd w:id="1"/>
                    <w:p w14:paraId="0409BA94" w14:textId="05F26E09" w:rsidR="00E80DDB" w:rsidRPr="0010736F" w:rsidRDefault="00E80DD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04476995" w14:textId="77777777" w:rsidR="00E80DDB" w:rsidRPr="00AE5488" w:rsidRDefault="00E80DDB" w:rsidP="007A5817">
                      <w:pPr>
                        <w:rPr>
                          <w:color w:val="0D0D0D" w:themeColor="text1" w:themeTint="F2"/>
                          <w:lang w:val="es-ES_tradnl"/>
                        </w:rPr>
                      </w:pPr>
                    </w:p>
                  </w:txbxContent>
                </v:textbox>
              </v:shape>
            </w:pict>
          </mc:Fallback>
        </mc:AlternateContent>
      </w:r>
    </w:p>
    <w:p w14:paraId="2C808D5D" w14:textId="77777777" w:rsidR="00040C3A" w:rsidRPr="002E7346" w:rsidRDefault="00040C3A" w:rsidP="00040C3A">
      <w:pPr>
        <w:tabs>
          <w:tab w:val="center" w:pos="5400"/>
        </w:tabs>
        <w:suppressAutoHyphens/>
        <w:jc w:val="center"/>
        <w:rPr>
          <w:rFonts w:asciiTheme="majorHAnsi" w:hAnsiTheme="majorHAnsi"/>
          <w:sz w:val="20"/>
          <w:szCs w:val="20"/>
          <w:lang w:val="es-ES_tradnl"/>
        </w:rPr>
      </w:pPr>
    </w:p>
    <w:p w14:paraId="5ABBEB3F" w14:textId="77777777" w:rsidR="00040C3A" w:rsidRPr="002E7346" w:rsidRDefault="00040C3A" w:rsidP="00040C3A">
      <w:pPr>
        <w:tabs>
          <w:tab w:val="center" w:pos="5400"/>
        </w:tabs>
        <w:suppressAutoHyphens/>
        <w:jc w:val="center"/>
        <w:rPr>
          <w:rFonts w:asciiTheme="majorHAnsi" w:hAnsiTheme="majorHAnsi" w:cs="Arial"/>
          <w:sz w:val="20"/>
          <w:szCs w:val="20"/>
          <w:lang w:val="es-ES_tradnl"/>
        </w:rPr>
      </w:pPr>
    </w:p>
    <w:p w14:paraId="763CAE25" w14:textId="77777777" w:rsidR="00040C3A" w:rsidRPr="002E7346" w:rsidRDefault="00040C3A" w:rsidP="00040C3A">
      <w:pPr>
        <w:tabs>
          <w:tab w:val="center" w:pos="5400"/>
        </w:tabs>
        <w:suppressAutoHyphens/>
        <w:jc w:val="center"/>
        <w:rPr>
          <w:rFonts w:asciiTheme="majorHAnsi" w:hAnsiTheme="majorHAnsi"/>
          <w:sz w:val="20"/>
          <w:szCs w:val="20"/>
          <w:lang w:val="es-ES_tradnl"/>
        </w:rPr>
      </w:pPr>
    </w:p>
    <w:p w14:paraId="10F1AE9D" w14:textId="77777777" w:rsidR="00040C3A" w:rsidRPr="002E7346" w:rsidRDefault="00040C3A" w:rsidP="00040C3A">
      <w:pPr>
        <w:tabs>
          <w:tab w:val="center" w:pos="5400"/>
        </w:tabs>
        <w:suppressAutoHyphens/>
        <w:jc w:val="center"/>
        <w:rPr>
          <w:rFonts w:asciiTheme="majorHAnsi" w:hAnsiTheme="majorHAnsi"/>
          <w:sz w:val="20"/>
          <w:szCs w:val="20"/>
          <w:lang w:val="es-ES_tradnl"/>
        </w:rPr>
      </w:pPr>
    </w:p>
    <w:p w14:paraId="22C4898A" w14:textId="77777777" w:rsidR="00040C3A" w:rsidRPr="002E7346" w:rsidRDefault="00040C3A" w:rsidP="00040C3A">
      <w:pPr>
        <w:tabs>
          <w:tab w:val="center" w:pos="5400"/>
        </w:tabs>
        <w:suppressAutoHyphens/>
        <w:jc w:val="center"/>
        <w:rPr>
          <w:rFonts w:asciiTheme="majorHAnsi" w:hAnsiTheme="majorHAnsi"/>
          <w:sz w:val="20"/>
          <w:szCs w:val="20"/>
          <w:lang w:val="es-ES_tradnl"/>
        </w:rPr>
      </w:pPr>
    </w:p>
    <w:p w14:paraId="68DD3811" w14:textId="77777777" w:rsidR="00040C3A" w:rsidRPr="002E7346" w:rsidRDefault="00040C3A" w:rsidP="00040C3A">
      <w:pPr>
        <w:tabs>
          <w:tab w:val="center" w:pos="5400"/>
        </w:tabs>
        <w:suppressAutoHyphens/>
        <w:jc w:val="center"/>
        <w:rPr>
          <w:rFonts w:asciiTheme="majorHAnsi" w:hAnsiTheme="majorHAnsi"/>
          <w:sz w:val="20"/>
          <w:szCs w:val="20"/>
          <w:lang w:val="es-ES_tradnl"/>
        </w:rPr>
      </w:pPr>
    </w:p>
    <w:p w14:paraId="09BCC237" w14:textId="77777777" w:rsidR="005128E4" w:rsidRPr="002E7346" w:rsidRDefault="005128E4" w:rsidP="00040C3A">
      <w:pPr>
        <w:tabs>
          <w:tab w:val="center" w:pos="5400"/>
        </w:tabs>
        <w:suppressAutoHyphens/>
        <w:jc w:val="center"/>
        <w:rPr>
          <w:rFonts w:asciiTheme="majorHAnsi" w:hAnsiTheme="majorHAnsi"/>
          <w:sz w:val="20"/>
          <w:szCs w:val="20"/>
          <w:lang w:val="es-ES_tradnl"/>
        </w:rPr>
      </w:pPr>
    </w:p>
    <w:p w14:paraId="297369E2" w14:textId="77777777" w:rsidR="00040C3A" w:rsidRPr="002E7346" w:rsidRDefault="00040C3A" w:rsidP="00040C3A">
      <w:pPr>
        <w:tabs>
          <w:tab w:val="center" w:pos="5400"/>
        </w:tabs>
        <w:suppressAutoHyphens/>
        <w:jc w:val="center"/>
        <w:rPr>
          <w:rFonts w:asciiTheme="majorHAnsi" w:hAnsiTheme="majorHAnsi"/>
          <w:sz w:val="20"/>
          <w:szCs w:val="20"/>
          <w:lang w:val="es-ES_tradnl"/>
        </w:rPr>
      </w:pPr>
    </w:p>
    <w:p w14:paraId="4BB1DBE4" w14:textId="77777777" w:rsidR="005128E4" w:rsidRPr="002E7346" w:rsidRDefault="005128E4" w:rsidP="00040C3A">
      <w:pPr>
        <w:tabs>
          <w:tab w:val="center" w:pos="5400"/>
        </w:tabs>
        <w:suppressAutoHyphens/>
        <w:jc w:val="center"/>
        <w:rPr>
          <w:rFonts w:asciiTheme="majorHAnsi" w:hAnsiTheme="majorHAnsi"/>
          <w:sz w:val="20"/>
          <w:szCs w:val="20"/>
          <w:lang w:val="es-ES_tradnl"/>
        </w:rPr>
      </w:pPr>
    </w:p>
    <w:p w14:paraId="014D9D0A" w14:textId="77777777" w:rsidR="005128E4" w:rsidRPr="002E7346" w:rsidRDefault="005128E4" w:rsidP="00040C3A">
      <w:pPr>
        <w:tabs>
          <w:tab w:val="center" w:pos="5400"/>
        </w:tabs>
        <w:suppressAutoHyphens/>
        <w:jc w:val="center"/>
        <w:rPr>
          <w:rFonts w:asciiTheme="majorHAnsi" w:hAnsiTheme="majorHAnsi"/>
          <w:sz w:val="20"/>
          <w:szCs w:val="20"/>
          <w:lang w:val="es-ES_tradnl"/>
        </w:rPr>
      </w:pPr>
    </w:p>
    <w:p w14:paraId="198E28A1" w14:textId="77777777" w:rsidR="005128E4" w:rsidRPr="002E7346" w:rsidRDefault="005128E4" w:rsidP="00040C3A">
      <w:pPr>
        <w:tabs>
          <w:tab w:val="center" w:pos="5400"/>
        </w:tabs>
        <w:suppressAutoHyphens/>
        <w:jc w:val="center"/>
        <w:rPr>
          <w:rFonts w:asciiTheme="majorHAnsi" w:hAnsiTheme="majorHAnsi"/>
          <w:sz w:val="20"/>
          <w:szCs w:val="20"/>
          <w:lang w:val="es-ES_tradnl"/>
        </w:rPr>
      </w:pPr>
    </w:p>
    <w:p w14:paraId="7DB97177" w14:textId="77777777" w:rsidR="00040C3A" w:rsidRPr="002E7346" w:rsidRDefault="00040C3A" w:rsidP="00040C3A">
      <w:pPr>
        <w:tabs>
          <w:tab w:val="center" w:pos="5400"/>
        </w:tabs>
        <w:suppressAutoHyphens/>
        <w:jc w:val="center"/>
        <w:rPr>
          <w:rFonts w:asciiTheme="majorHAnsi" w:hAnsiTheme="majorHAnsi"/>
          <w:sz w:val="20"/>
          <w:szCs w:val="20"/>
          <w:lang w:val="es-ES_tradnl"/>
        </w:rPr>
      </w:pPr>
    </w:p>
    <w:p w14:paraId="4E42EAC9" w14:textId="77777777" w:rsidR="00040C3A" w:rsidRPr="002E7346" w:rsidRDefault="00040C3A" w:rsidP="00040C3A">
      <w:pPr>
        <w:tabs>
          <w:tab w:val="center" w:pos="5400"/>
        </w:tabs>
        <w:suppressAutoHyphens/>
        <w:jc w:val="center"/>
        <w:rPr>
          <w:rFonts w:asciiTheme="majorHAnsi" w:hAnsiTheme="majorHAnsi"/>
          <w:sz w:val="20"/>
          <w:szCs w:val="20"/>
          <w:lang w:val="es-ES_tradnl"/>
        </w:rPr>
      </w:pPr>
    </w:p>
    <w:p w14:paraId="78360FAF"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4D04B7A4"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4905ED36"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036A1A45"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187E80E4"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48236AAB"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11BFF2AC"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0BCD6E14"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6304B494"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46907E43"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3048AAC8"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6ECC7758"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350B701E" w14:textId="6FFCB05C" w:rsidR="00A50FCF" w:rsidRPr="002E7346" w:rsidRDefault="008040FE" w:rsidP="00040C3A">
      <w:pPr>
        <w:tabs>
          <w:tab w:val="center" w:pos="5400"/>
        </w:tabs>
        <w:suppressAutoHyphens/>
        <w:jc w:val="center"/>
        <w:rPr>
          <w:rFonts w:asciiTheme="majorHAnsi" w:hAnsiTheme="majorHAnsi"/>
          <w:sz w:val="20"/>
          <w:szCs w:val="20"/>
          <w:lang w:val="es-ES_tradnl"/>
        </w:rPr>
      </w:pPr>
      <w:r w:rsidRPr="0090270B">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E53D563" wp14:editId="4C06A684">
                <wp:simplePos x="0" y="0"/>
                <wp:positionH relativeFrom="column">
                  <wp:posOffset>1371600</wp:posOffset>
                </wp:positionH>
                <wp:positionV relativeFrom="paragraph">
                  <wp:posOffset>102235</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9EBD47" w14:textId="23D1B060" w:rsidR="008040FE" w:rsidRPr="00890650" w:rsidRDefault="008040FE" w:rsidP="008040FE">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3136C">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93136C">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9F47E0">
                              <w:rPr>
                                <w:rFonts w:asciiTheme="majorHAnsi" w:hAnsiTheme="majorHAnsi"/>
                                <w:color w:val="0D0D0D" w:themeColor="text1" w:themeTint="F2"/>
                                <w:sz w:val="18"/>
                                <w:szCs w:val="22"/>
                                <w:lang w:val="es-ES"/>
                              </w:rPr>
                              <w:t>.</w:t>
                            </w:r>
                          </w:p>
                          <w:p w14:paraId="11D01002" w14:textId="77777777" w:rsidR="008040FE" w:rsidRPr="007A5817" w:rsidRDefault="008040FE" w:rsidP="008040FE">
                            <w:pPr>
                              <w:tabs>
                                <w:tab w:val="center" w:pos="5400"/>
                              </w:tabs>
                              <w:suppressAutoHyphens/>
                              <w:spacing w:before="60"/>
                              <w:rPr>
                                <w:rFonts w:asciiTheme="minorHAnsi" w:hAnsiTheme="minorHAnsi" w:cs="Univers"/>
                                <w:color w:val="0D0D0D" w:themeColor="text1" w:themeTint="F2"/>
                                <w:sz w:val="20"/>
                                <w:szCs w:val="20"/>
                                <w:lang w:val="es-ES"/>
                              </w:rPr>
                            </w:pPr>
                          </w:p>
                          <w:p w14:paraId="7602CD94" w14:textId="77777777" w:rsidR="008040FE" w:rsidRPr="00167A34" w:rsidRDefault="008040FE" w:rsidP="008040FE">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3D563" id="_x0000_t202" coordsize="21600,21600" o:spt="202" path="m,l,21600r21600,l21600,xe">
                <v:stroke joinstyle="miter"/>
                <v:path gradientshapeok="t" o:connecttype="rect"/>
              </v:shapetype>
              <v:shape id="Text Box 7" o:spid="_x0000_s1029" type="#_x0000_t202" style="position:absolute;left:0;text-align:left;margin-left:108pt;margin-top:8.05pt;width:388.5pt;height:5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" filled="f" stroked="f" strokeweight=".5pt">
                <v:textbox>
                  <w:txbxContent>
                    <w:p w14:paraId="119EBD47" w14:textId="23D1B060" w:rsidR="008040FE" w:rsidRPr="00890650" w:rsidRDefault="008040FE" w:rsidP="008040FE">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3136C">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93136C">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9F47E0">
                        <w:rPr>
                          <w:rFonts w:asciiTheme="majorHAnsi" w:hAnsiTheme="majorHAnsi"/>
                          <w:color w:val="0D0D0D" w:themeColor="text1" w:themeTint="F2"/>
                          <w:sz w:val="18"/>
                          <w:szCs w:val="22"/>
                          <w:lang w:val="es-ES"/>
                        </w:rPr>
                        <w:t>.</w:t>
                      </w:r>
                    </w:p>
                    <w:p w14:paraId="11D01002" w14:textId="77777777" w:rsidR="008040FE" w:rsidRPr="007A5817" w:rsidRDefault="008040FE" w:rsidP="008040FE">
                      <w:pPr>
                        <w:tabs>
                          <w:tab w:val="center" w:pos="5400"/>
                        </w:tabs>
                        <w:suppressAutoHyphens/>
                        <w:spacing w:before="60"/>
                        <w:rPr>
                          <w:rFonts w:asciiTheme="minorHAnsi" w:hAnsiTheme="minorHAnsi" w:cs="Univers"/>
                          <w:color w:val="0D0D0D" w:themeColor="text1" w:themeTint="F2"/>
                          <w:sz w:val="20"/>
                          <w:szCs w:val="20"/>
                          <w:lang w:val="es-ES"/>
                        </w:rPr>
                      </w:pPr>
                    </w:p>
                    <w:p w14:paraId="7602CD94" w14:textId="77777777" w:rsidR="008040FE" w:rsidRPr="00167A34" w:rsidRDefault="008040FE" w:rsidP="008040FE">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2D90033" w14:textId="459493F3" w:rsidR="00A50FCF" w:rsidRPr="002E7346" w:rsidRDefault="00A50FCF" w:rsidP="00040C3A">
      <w:pPr>
        <w:tabs>
          <w:tab w:val="center" w:pos="5400"/>
        </w:tabs>
        <w:suppressAutoHyphens/>
        <w:jc w:val="center"/>
        <w:rPr>
          <w:rFonts w:asciiTheme="majorHAnsi" w:hAnsiTheme="majorHAnsi"/>
          <w:sz w:val="20"/>
          <w:szCs w:val="20"/>
          <w:lang w:val="es-ES_tradnl"/>
        </w:rPr>
      </w:pPr>
    </w:p>
    <w:p w14:paraId="29E95B14" w14:textId="48E1A96A" w:rsidR="00A50FCF" w:rsidRPr="002E7346" w:rsidRDefault="00A50FCF" w:rsidP="00040C3A">
      <w:pPr>
        <w:tabs>
          <w:tab w:val="center" w:pos="5400"/>
        </w:tabs>
        <w:suppressAutoHyphens/>
        <w:jc w:val="center"/>
        <w:rPr>
          <w:rFonts w:asciiTheme="majorHAnsi" w:hAnsiTheme="majorHAnsi"/>
          <w:sz w:val="20"/>
          <w:szCs w:val="20"/>
          <w:lang w:val="es-ES_tradnl"/>
        </w:rPr>
      </w:pPr>
    </w:p>
    <w:p w14:paraId="7857CABB"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5B09582D"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10889416"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62A5CC62" w14:textId="658D4A92" w:rsidR="00A50FCF" w:rsidRPr="002E7346" w:rsidRDefault="008040FE" w:rsidP="00040C3A">
      <w:pPr>
        <w:tabs>
          <w:tab w:val="center" w:pos="5400"/>
        </w:tabs>
        <w:suppressAutoHyphens/>
        <w:jc w:val="center"/>
        <w:rPr>
          <w:rFonts w:asciiTheme="majorHAnsi" w:hAnsiTheme="majorHAnsi"/>
          <w:sz w:val="20"/>
          <w:szCs w:val="20"/>
          <w:lang w:val="es-ES_tradnl"/>
        </w:rPr>
      </w:pPr>
      <w:r w:rsidRPr="0090270B">
        <w:rPr>
          <w:rFonts w:asciiTheme="majorHAnsi" w:hAnsiTheme="majorHAnsi"/>
          <w:noProof/>
          <w:sz w:val="18"/>
          <w:szCs w:val="22"/>
        </w:rPr>
        <mc:AlternateContent>
          <mc:Choice Requires="wps">
            <w:drawing>
              <wp:anchor distT="0" distB="0" distL="114300" distR="114300" simplePos="0" relativeHeight="251688960" behindDoc="0" locked="0" layoutInCell="1" allowOverlap="1" wp14:anchorId="7BB681AA" wp14:editId="612CC792">
                <wp:simplePos x="0" y="0"/>
                <wp:positionH relativeFrom="column">
                  <wp:posOffset>1371600</wp:posOffset>
                </wp:positionH>
                <wp:positionV relativeFrom="paragraph">
                  <wp:posOffset>123190</wp:posOffset>
                </wp:positionV>
                <wp:extent cx="4943475" cy="657225"/>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BC128" w14:textId="5E8A260F" w:rsidR="008040FE" w:rsidRPr="007B05C4" w:rsidRDefault="008040FE" w:rsidP="008040FE">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3136C" w:rsidRPr="0093136C">
                              <w:rPr>
                                <w:rFonts w:asciiTheme="majorHAnsi" w:hAnsiTheme="majorHAnsi"/>
                                <w:color w:val="595959" w:themeColor="text1" w:themeTint="A6"/>
                                <w:sz w:val="18"/>
                                <w:szCs w:val="18"/>
                                <w:lang w:val="pt-BR"/>
                              </w:rPr>
                              <w:t>125</w:t>
                            </w:r>
                            <w:r w:rsidRPr="0093136C">
                              <w:rPr>
                                <w:rFonts w:asciiTheme="majorHAnsi" w:hAnsiTheme="majorHAnsi"/>
                                <w:color w:val="595959" w:themeColor="text1" w:themeTint="A6"/>
                                <w:sz w:val="18"/>
                                <w:szCs w:val="18"/>
                                <w:lang w:val="pt-BR"/>
                              </w:rPr>
                              <w:t>/</w:t>
                            </w:r>
                            <w:r w:rsidR="0093136C" w:rsidRPr="0093136C">
                              <w:rPr>
                                <w:rFonts w:asciiTheme="majorHAnsi" w:hAnsiTheme="majorHAnsi"/>
                                <w:color w:val="595959" w:themeColor="text1" w:themeTint="A6"/>
                                <w:sz w:val="18"/>
                                <w:szCs w:val="18"/>
                                <w:lang w:val="pt-BR"/>
                              </w:rPr>
                              <w:t>21</w:t>
                            </w:r>
                            <w:r w:rsidRPr="0093136C">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93136C">
                              <w:rPr>
                                <w:rFonts w:asciiTheme="majorHAnsi" w:hAnsiTheme="majorHAnsi"/>
                                <w:color w:val="595959" w:themeColor="text1" w:themeTint="A6"/>
                                <w:sz w:val="18"/>
                                <w:szCs w:val="18"/>
                                <w:lang w:val="es-ES"/>
                              </w:rPr>
                              <w:t>1869</w:t>
                            </w:r>
                            <w:r>
                              <w:rPr>
                                <w:rFonts w:asciiTheme="majorHAnsi" w:hAnsiTheme="majorHAnsi"/>
                                <w:color w:val="595959" w:themeColor="text1" w:themeTint="A6"/>
                                <w:sz w:val="18"/>
                                <w:szCs w:val="18"/>
                                <w:lang w:val="es-ES"/>
                              </w:rPr>
                              <w:t>-</w:t>
                            </w:r>
                            <w:r w:rsidR="0093136C">
                              <w:rPr>
                                <w:rFonts w:asciiTheme="majorHAnsi" w:hAnsiTheme="majorHAnsi"/>
                                <w:color w:val="595959" w:themeColor="text1" w:themeTint="A6"/>
                                <w:sz w:val="18"/>
                                <w:szCs w:val="18"/>
                                <w:lang w:val="es-ES"/>
                              </w:rPr>
                              <w:t>12</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3136C">
                              <w:rPr>
                                <w:rFonts w:asciiTheme="majorHAnsi" w:hAnsiTheme="majorHAnsi"/>
                                <w:color w:val="595959" w:themeColor="text1" w:themeTint="A6"/>
                                <w:sz w:val="18"/>
                                <w:szCs w:val="18"/>
                                <w:lang w:val="es-ES_tradnl"/>
                              </w:rPr>
                              <w:t xml:space="preserve">Mónica </w:t>
                            </w:r>
                            <w:proofErr w:type="spellStart"/>
                            <w:r w:rsidR="0093136C">
                              <w:rPr>
                                <w:rFonts w:asciiTheme="majorHAnsi" w:hAnsiTheme="majorHAnsi"/>
                                <w:color w:val="595959" w:themeColor="text1" w:themeTint="A6"/>
                                <w:sz w:val="18"/>
                                <w:szCs w:val="18"/>
                                <w:lang w:val="es-ES_tradnl"/>
                              </w:rPr>
                              <w:t>Chuji</w:t>
                            </w:r>
                            <w:proofErr w:type="spellEnd"/>
                            <w:r w:rsidR="0093136C">
                              <w:rPr>
                                <w:rFonts w:asciiTheme="majorHAnsi" w:hAnsiTheme="majorHAnsi"/>
                                <w:color w:val="595959" w:themeColor="text1" w:themeTint="A6"/>
                                <w:sz w:val="18"/>
                                <w:szCs w:val="18"/>
                                <w:lang w:val="es-ES_tradnl"/>
                              </w:rPr>
                              <w:t xml:space="preserve"> </w:t>
                            </w:r>
                            <w:proofErr w:type="spellStart"/>
                            <w:r w:rsidR="0093136C">
                              <w:rPr>
                                <w:rFonts w:asciiTheme="majorHAnsi" w:hAnsiTheme="majorHAnsi"/>
                                <w:color w:val="595959" w:themeColor="text1" w:themeTint="A6"/>
                                <w:sz w:val="18"/>
                                <w:szCs w:val="18"/>
                                <w:lang w:val="es-ES_tradnl"/>
                              </w:rPr>
                              <w:t>Gualinga</w:t>
                            </w:r>
                            <w:proofErr w:type="spellEnd"/>
                            <w:r w:rsidRPr="00890650">
                              <w:rPr>
                                <w:rFonts w:asciiTheme="majorHAnsi" w:hAnsiTheme="majorHAnsi"/>
                                <w:color w:val="595959" w:themeColor="text1" w:themeTint="A6"/>
                                <w:sz w:val="18"/>
                                <w:szCs w:val="18"/>
                                <w:lang w:val="es-ES_tradnl"/>
                              </w:rPr>
                              <w:t xml:space="preserve">. </w:t>
                            </w:r>
                            <w:r w:rsidR="0093136C">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93136C">
                              <w:rPr>
                                <w:rFonts w:asciiTheme="majorHAnsi" w:hAnsiTheme="majorHAnsi"/>
                                <w:color w:val="595959" w:themeColor="text1" w:themeTint="A6"/>
                                <w:sz w:val="18"/>
                                <w:szCs w:val="18"/>
                                <w:lang w:val="es-ES"/>
                              </w:rPr>
                              <w:t>15 de junio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B681AA" id="Text Box 10" o:spid="_x0000_s1030" type="#_x0000_t202" style="position:absolute;left:0;text-align:left;margin-left:108pt;margin-top:9.7pt;width:389.25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" filled="f" stroked="f" strokeweight=".5pt">
                <v:textbox>
                  <w:txbxContent>
                    <w:p w14:paraId="7F1BC128" w14:textId="5E8A260F" w:rsidR="008040FE" w:rsidRPr="007B05C4" w:rsidRDefault="008040FE" w:rsidP="008040FE">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3136C" w:rsidRPr="0093136C">
                        <w:rPr>
                          <w:rFonts w:asciiTheme="majorHAnsi" w:hAnsiTheme="majorHAnsi"/>
                          <w:color w:val="595959" w:themeColor="text1" w:themeTint="A6"/>
                          <w:sz w:val="18"/>
                          <w:szCs w:val="18"/>
                          <w:lang w:val="pt-BR"/>
                        </w:rPr>
                        <w:t>125</w:t>
                      </w:r>
                      <w:r w:rsidRPr="0093136C">
                        <w:rPr>
                          <w:rFonts w:asciiTheme="majorHAnsi" w:hAnsiTheme="majorHAnsi"/>
                          <w:color w:val="595959" w:themeColor="text1" w:themeTint="A6"/>
                          <w:sz w:val="18"/>
                          <w:szCs w:val="18"/>
                          <w:lang w:val="pt-BR"/>
                        </w:rPr>
                        <w:t>/</w:t>
                      </w:r>
                      <w:r w:rsidR="0093136C" w:rsidRPr="0093136C">
                        <w:rPr>
                          <w:rFonts w:asciiTheme="majorHAnsi" w:hAnsiTheme="majorHAnsi"/>
                          <w:color w:val="595959" w:themeColor="text1" w:themeTint="A6"/>
                          <w:sz w:val="18"/>
                          <w:szCs w:val="18"/>
                          <w:lang w:val="pt-BR"/>
                        </w:rPr>
                        <w:t>21</w:t>
                      </w:r>
                      <w:r w:rsidRPr="0093136C">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93136C">
                        <w:rPr>
                          <w:rFonts w:asciiTheme="majorHAnsi" w:hAnsiTheme="majorHAnsi"/>
                          <w:color w:val="595959" w:themeColor="text1" w:themeTint="A6"/>
                          <w:sz w:val="18"/>
                          <w:szCs w:val="18"/>
                          <w:lang w:val="es-ES"/>
                        </w:rPr>
                        <w:t>1869</w:t>
                      </w:r>
                      <w:r>
                        <w:rPr>
                          <w:rFonts w:asciiTheme="majorHAnsi" w:hAnsiTheme="majorHAnsi"/>
                          <w:color w:val="595959" w:themeColor="text1" w:themeTint="A6"/>
                          <w:sz w:val="18"/>
                          <w:szCs w:val="18"/>
                          <w:lang w:val="es-ES"/>
                        </w:rPr>
                        <w:t>-</w:t>
                      </w:r>
                      <w:r w:rsidR="0093136C">
                        <w:rPr>
                          <w:rFonts w:asciiTheme="majorHAnsi" w:hAnsiTheme="majorHAnsi"/>
                          <w:color w:val="595959" w:themeColor="text1" w:themeTint="A6"/>
                          <w:sz w:val="18"/>
                          <w:szCs w:val="18"/>
                          <w:lang w:val="es-ES"/>
                        </w:rPr>
                        <w:t>12</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3136C">
                        <w:rPr>
                          <w:rFonts w:asciiTheme="majorHAnsi" w:hAnsiTheme="majorHAnsi"/>
                          <w:color w:val="595959" w:themeColor="text1" w:themeTint="A6"/>
                          <w:sz w:val="18"/>
                          <w:szCs w:val="18"/>
                          <w:lang w:val="es-ES_tradnl"/>
                        </w:rPr>
                        <w:t>Mónica Chuji Gualinga</w:t>
                      </w:r>
                      <w:r w:rsidRPr="00890650">
                        <w:rPr>
                          <w:rFonts w:asciiTheme="majorHAnsi" w:hAnsiTheme="majorHAnsi"/>
                          <w:color w:val="595959" w:themeColor="text1" w:themeTint="A6"/>
                          <w:sz w:val="18"/>
                          <w:szCs w:val="18"/>
                          <w:lang w:val="es-ES_tradnl"/>
                        </w:rPr>
                        <w:t xml:space="preserve">. </w:t>
                      </w:r>
                      <w:r w:rsidR="0093136C">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93136C">
                        <w:rPr>
                          <w:rFonts w:asciiTheme="majorHAnsi" w:hAnsiTheme="majorHAnsi"/>
                          <w:color w:val="595959" w:themeColor="text1" w:themeTint="A6"/>
                          <w:sz w:val="18"/>
                          <w:szCs w:val="18"/>
                          <w:lang w:val="es-ES"/>
                        </w:rPr>
                        <w:t>15 de junio de 2021</w:t>
                      </w:r>
                      <w:r w:rsidRPr="007B05C4">
                        <w:rPr>
                          <w:rFonts w:asciiTheme="majorHAnsi" w:hAnsiTheme="majorHAnsi"/>
                          <w:color w:val="595959" w:themeColor="text1" w:themeTint="A6"/>
                          <w:sz w:val="18"/>
                          <w:szCs w:val="18"/>
                          <w:lang w:val="es-ES"/>
                        </w:rPr>
                        <w:t>.</w:t>
                      </w:r>
                    </w:p>
                  </w:txbxContent>
                </v:textbox>
              </v:shape>
            </w:pict>
          </mc:Fallback>
        </mc:AlternateContent>
      </w:r>
    </w:p>
    <w:p w14:paraId="0D9EB4E1" w14:textId="142D2A31" w:rsidR="00A50FCF" w:rsidRPr="002E7346" w:rsidRDefault="00A50FCF" w:rsidP="00040C3A">
      <w:pPr>
        <w:tabs>
          <w:tab w:val="center" w:pos="5400"/>
        </w:tabs>
        <w:suppressAutoHyphens/>
        <w:jc w:val="center"/>
        <w:rPr>
          <w:rFonts w:asciiTheme="majorHAnsi" w:hAnsiTheme="majorHAnsi"/>
          <w:sz w:val="20"/>
          <w:szCs w:val="20"/>
          <w:lang w:val="es-ES_tradnl"/>
        </w:rPr>
      </w:pPr>
    </w:p>
    <w:p w14:paraId="1C8DD715" w14:textId="77777777" w:rsidR="00A50FCF" w:rsidRPr="002E7346" w:rsidRDefault="00A50FCF" w:rsidP="00040C3A">
      <w:pPr>
        <w:tabs>
          <w:tab w:val="center" w:pos="5400"/>
        </w:tabs>
        <w:suppressAutoHyphens/>
        <w:jc w:val="center"/>
        <w:rPr>
          <w:rFonts w:asciiTheme="majorHAnsi" w:hAnsiTheme="majorHAnsi"/>
          <w:sz w:val="20"/>
          <w:szCs w:val="20"/>
          <w:lang w:val="es-ES_tradnl"/>
        </w:rPr>
      </w:pPr>
    </w:p>
    <w:p w14:paraId="08811514" w14:textId="7DC61F1D" w:rsidR="0090270B" w:rsidRPr="002E7346" w:rsidRDefault="00D306D1" w:rsidP="005516A1">
      <w:pPr>
        <w:tabs>
          <w:tab w:val="center" w:pos="5400"/>
        </w:tabs>
        <w:suppressAutoHyphens/>
        <w:jc w:val="center"/>
        <w:rPr>
          <w:rFonts w:asciiTheme="majorHAnsi" w:hAnsiTheme="majorHAnsi"/>
          <w:b/>
          <w:sz w:val="20"/>
          <w:szCs w:val="20"/>
          <w:lang w:val="es-ES_tradnl"/>
        </w:rPr>
      </w:pPr>
      <w:r w:rsidRPr="002E7346">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668EF78F" wp14:editId="54C9643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E80DDB" w:rsidRPr="004B7EB6" w:rsidRDefault="00E80DD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E80DDB" w:rsidRPr="004B7EB6" w:rsidRDefault="00E80DD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34A4A5EE" w:rsidR="0070697F" w:rsidRPr="002E7346" w:rsidRDefault="0093136C" w:rsidP="005516A1">
      <w:pPr>
        <w:tabs>
          <w:tab w:val="center" w:pos="5400"/>
        </w:tabs>
        <w:suppressAutoHyphens/>
        <w:jc w:val="center"/>
        <w:rPr>
          <w:rFonts w:asciiTheme="majorHAnsi" w:hAnsiTheme="majorHAnsi"/>
          <w:b/>
          <w:sz w:val="20"/>
          <w:szCs w:val="20"/>
          <w:lang w:val="es-ES_tradnl"/>
        </w:rPr>
        <w:sectPr w:rsidR="0070697F" w:rsidRPr="002E7346"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2E7346">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3AF423C5" wp14:editId="012E0BD0">
                <wp:simplePos x="0" y="0"/>
                <wp:positionH relativeFrom="column">
                  <wp:posOffset>1356904</wp:posOffset>
                </wp:positionH>
                <wp:positionV relativeFrom="paragraph">
                  <wp:posOffset>543378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797E9264" w:rsidR="00E80DDB" w:rsidRPr="00D72DC6" w:rsidRDefault="00E80DDB" w:rsidP="00F02AD1">
                            <w:pPr>
                              <w:rPr>
                                <w:color w:val="FFFFFF" w:themeColor="background1"/>
                                <w14:textFill>
                                  <w14:noFill/>
                                </w14:textFill>
                              </w:rPr>
                            </w:pPr>
                            <w:r>
                              <w:rPr>
                                <w:noProof/>
                                <w:color w:val="FFFFFF" w:themeColor="background1"/>
                              </w:rPr>
                              <w:drawing>
                                <wp:inline distT="0" distB="0" distL="0" distR="0" wp14:anchorId="07C30E5D" wp14:editId="4F367C43">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F423C5" id="Text Box 9" o:spid="_x0000_s1032" type="#_x0000_t202" style="position:absolute;left:0;text-align:left;margin-left:106.85pt;margin-top:42.8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" fillcolor="white [3201]" stroked="f" strokeweight=".5pt">
                <v:textbox>
                  <w:txbxContent>
                    <w:p w14:paraId="2786CDA1" w14:textId="797E9264" w:rsidR="00E80DDB" w:rsidRPr="00D72DC6" w:rsidRDefault="00E80DDB" w:rsidP="00F02AD1">
                      <w:pPr>
                        <w:rPr>
                          <w:color w:val="FFFFFF" w:themeColor="background1"/>
                          <w14:textFill>
                            <w14:noFill/>
                          </w14:textFill>
                        </w:rPr>
                      </w:pPr>
                      <w:r>
                        <w:rPr>
                          <w:noProof/>
                          <w:color w:val="FFFFFF" w:themeColor="background1"/>
                        </w:rPr>
                        <w:drawing>
                          <wp:inline distT="0" distB="0" distL="0" distR="0" wp14:anchorId="07C30E5D" wp14:editId="4F367C43">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2E7346">
        <w:rPr>
          <w:rFonts w:asciiTheme="majorHAnsi" w:hAnsiTheme="majorHAnsi"/>
          <w:b/>
          <w:sz w:val="20"/>
          <w:szCs w:val="20"/>
          <w:lang w:val="es-ES_tradnl"/>
        </w:rPr>
        <w:tab/>
      </w:r>
    </w:p>
    <w:p w14:paraId="677724F6" w14:textId="77777777" w:rsidR="003239B8" w:rsidRPr="002E7346" w:rsidRDefault="003239B8" w:rsidP="004A6A54">
      <w:pPr>
        <w:spacing w:after="240"/>
        <w:ind w:firstLine="720"/>
        <w:jc w:val="both"/>
        <w:rPr>
          <w:rFonts w:asciiTheme="majorHAnsi" w:hAnsiTheme="majorHAnsi"/>
          <w:b/>
          <w:bCs/>
          <w:sz w:val="20"/>
          <w:szCs w:val="20"/>
          <w:lang w:val="es-ES"/>
        </w:rPr>
      </w:pPr>
      <w:r w:rsidRPr="002E7346">
        <w:rPr>
          <w:rFonts w:asciiTheme="majorHAnsi" w:hAnsiTheme="majorHAnsi"/>
          <w:b/>
          <w:bCs/>
          <w:sz w:val="20"/>
          <w:szCs w:val="20"/>
          <w:lang w:val="es-ES"/>
        </w:rPr>
        <w:lastRenderedPageBreak/>
        <w:t>I.</w:t>
      </w:r>
      <w:r w:rsidRPr="002E7346">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F47E0"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2E7346" w:rsidRDefault="003239B8" w:rsidP="00911DBF">
            <w:pPr>
              <w:jc w:val="center"/>
              <w:rPr>
                <w:rFonts w:asciiTheme="majorHAnsi" w:hAnsiTheme="majorHAnsi"/>
                <w:b/>
                <w:bCs/>
                <w:color w:val="FFFFFF" w:themeColor="background1"/>
                <w:sz w:val="20"/>
                <w:szCs w:val="20"/>
              </w:rPr>
            </w:pPr>
            <w:r w:rsidRPr="002E7346">
              <w:rPr>
                <w:rFonts w:asciiTheme="majorHAnsi" w:hAnsiTheme="majorHAnsi"/>
                <w:b/>
                <w:bCs/>
                <w:color w:val="FFFFFF" w:themeColor="background1"/>
                <w:sz w:val="20"/>
                <w:szCs w:val="20"/>
              </w:rPr>
              <w:t>Parte peticionaria:</w:t>
            </w:r>
          </w:p>
        </w:tc>
        <w:tc>
          <w:tcPr>
            <w:tcW w:w="5760" w:type="dxa"/>
            <w:vAlign w:val="center"/>
          </w:tcPr>
          <w:p w14:paraId="7124A019" w14:textId="236D0C9B" w:rsidR="003239B8" w:rsidRPr="002E7346" w:rsidRDefault="00FF6ACA" w:rsidP="00911DBF">
            <w:pPr>
              <w:jc w:val="both"/>
              <w:rPr>
                <w:rFonts w:asciiTheme="majorHAnsi" w:hAnsiTheme="majorHAnsi"/>
                <w:bCs/>
                <w:sz w:val="20"/>
                <w:szCs w:val="20"/>
                <w:lang w:val="es-CO"/>
              </w:rPr>
            </w:pPr>
            <w:r>
              <w:rPr>
                <w:rFonts w:asciiTheme="majorHAnsi" w:hAnsiTheme="majorHAnsi"/>
                <w:bCs/>
                <w:sz w:val="20"/>
                <w:szCs w:val="20"/>
                <w:lang w:val="es-CO"/>
              </w:rPr>
              <w:t xml:space="preserve">Centro de Derechos Humanos de la Pontificia Universidad </w:t>
            </w:r>
            <w:r w:rsidR="00453FA1">
              <w:rPr>
                <w:rFonts w:asciiTheme="majorHAnsi" w:hAnsiTheme="majorHAnsi"/>
                <w:bCs/>
                <w:sz w:val="20"/>
                <w:szCs w:val="20"/>
                <w:lang w:val="es-CO"/>
              </w:rPr>
              <w:t>Católica</w:t>
            </w:r>
            <w:r>
              <w:rPr>
                <w:rFonts w:asciiTheme="majorHAnsi" w:hAnsiTheme="majorHAnsi"/>
                <w:bCs/>
                <w:sz w:val="20"/>
                <w:szCs w:val="20"/>
                <w:lang w:val="es-CO"/>
              </w:rPr>
              <w:t xml:space="preserve"> del Ecuador, </w:t>
            </w:r>
            <w:r w:rsidR="00453FA1">
              <w:rPr>
                <w:rFonts w:asciiTheme="majorHAnsi" w:hAnsiTheme="majorHAnsi"/>
                <w:bCs/>
                <w:sz w:val="20"/>
                <w:szCs w:val="20"/>
                <w:lang w:val="es-CO"/>
              </w:rPr>
              <w:t>Fundación</w:t>
            </w:r>
            <w:r>
              <w:rPr>
                <w:rFonts w:asciiTheme="majorHAnsi" w:hAnsiTheme="majorHAnsi"/>
                <w:bCs/>
                <w:sz w:val="20"/>
                <w:szCs w:val="20"/>
                <w:lang w:val="es-CO"/>
              </w:rPr>
              <w:t xml:space="preserve"> Regional d</w:t>
            </w:r>
            <w:r w:rsidR="00A71261">
              <w:rPr>
                <w:rFonts w:asciiTheme="majorHAnsi" w:hAnsiTheme="majorHAnsi"/>
                <w:bCs/>
                <w:sz w:val="20"/>
                <w:szCs w:val="20"/>
                <w:lang w:val="es-CO"/>
              </w:rPr>
              <w:t xml:space="preserve">e </w:t>
            </w:r>
            <w:r w:rsidR="00453FA1">
              <w:rPr>
                <w:rFonts w:asciiTheme="majorHAnsi" w:hAnsiTheme="majorHAnsi"/>
                <w:bCs/>
                <w:sz w:val="20"/>
                <w:szCs w:val="20"/>
                <w:lang w:val="es-CO"/>
              </w:rPr>
              <w:t>Asesoría</w:t>
            </w:r>
            <w:r w:rsidR="00A71261">
              <w:rPr>
                <w:rFonts w:asciiTheme="majorHAnsi" w:hAnsiTheme="majorHAnsi"/>
                <w:bCs/>
                <w:sz w:val="20"/>
                <w:szCs w:val="20"/>
                <w:lang w:val="es-CO"/>
              </w:rPr>
              <w:t xml:space="preserve"> en Derechos Humanos,</w:t>
            </w:r>
            <w:r>
              <w:rPr>
                <w:rFonts w:asciiTheme="majorHAnsi" w:hAnsiTheme="majorHAnsi"/>
                <w:bCs/>
                <w:sz w:val="20"/>
                <w:szCs w:val="20"/>
                <w:lang w:val="es-CO"/>
              </w:rPr>
              <w:t xml:space="preserve"> los abogados Julio C</w:t>
            </w:r>
            <w:r w:rsidR="00946015">
              <w:rPr>
                <w:rFonts w:asciiTheme="majorHAnsi" w:hAnsiTheme="majorHAnsi"/>
                <w:bCs/>
                <w:sz w:val="20"/>
                <w:szCs w:val="20"/>
                <w:lang w:val="es-CO"/>
              </w:rPr>
              <w:t>é</w:t>
            </w:r>
            <w:r>
              <w:rPr>
                <w:rFonts w:asciiTheme="majorHAnsi" w:hAnsiTheme="majorHAnsi"/>
                <w:bCs/>
                <w:sz w:val="20"/>
                <w:szCs w:val="20"/>
                <w:lang w:val="es-CO"/>
              </w:rPr>
              <w:t xml:space="preserve">sar Trujillo, Ramiro </w:t>
            </w:r>
            <w:r w:rsidR="00453FA1">
              <w:rPr>
                <w:rFonts w:asciiTheme="majorHAnsi" w:hAnsiTheme="majorHAnsi"/>
                <w:bCs/>
                <w:sz w:val="20"/>
                <w:szCs w:val="20"/>
                <w:lang w:val="es-CO"/>
              </w:rPr>
              <w:t>Ávila</w:t>
            </w:r>
            <w:r>
              <w:rPr>
                <w:rFonts w:asciiTheme="majorHAnsi" w:hAnsiTheme="majorHAnsi"/>
                <w:bCs/>
                <w:sz w:val="20"/>
                <w:szCs w:val="20"/>
                <w:lang w:val="es-CO"/>
              </w:rPr>
              <w:t xml:space="preserve"> </w:t>
            </w:r>
            <w:r w:rsidR="00453FA1">
              <w:rPr>
                <w:rFonts w:asciiTheme="majorHAnsi" w:hAnsiTheme="majorHAnsi"/>
                <w:bCs/>
                <w:sz w:val="20"/>
                <w:szCs w:val="20"/>
                <w:lang w:val="es-CO"/>
              </w:rPr>
              <w:t>Santamaría</w:t>
            </w:r>
            <w:r w:rsidR="004D3AC1">
              <w:rPr>
                <w:rFonts w:asciiTheme="majorHAnsi" w:hAnsiTheme="majorHAnsi"/>
                <w:bCs/>
                <w:sz w:val="20"/>
                <w:szCs w:val="20"/>
                <w:lang w:val="es-CO"/>
              </w:rPr>
              <w:t xml:space="preserve"> y David </w:t>
            </w:r>
            <w:r w:rsidR="00453FA1">
              <w:rPr>
                <w:rFonts w:asciiTheme="majorHAnsi" w:hAnsiTheme="majorHAnsi"/>
                <w:bCs/>
                <w:sz w:val="20"/>
                <w:szCs w:val="20"/>
                <w:lang w:val="es-CO"/>
              </w:rPr>
              <w:t>Cordero</w:t>
            </w:r>
            <w:r w:rsidR="004D3AC1">
              <w:rPr>
                <w:rFonts w:asciiTheme="majorHAnsi" w:hAnsiTheme="majorHAnsi"/>
                <w:bCs/>
                <w:sz w:val="20"/>
                <w:szCs w:val="20"/>
                <w:lang w:val="es-CO"/>
              </w:rPr>
              <w:t xml:space="preserve"> Hered</w:t>
            </w:r>
            <w:r>
              <w:rPr>
                <w:rFonts w:asciiTheme="majorHAnsi" w:hAnsiTheme="majorHAnsi"/>
                <w:bCs/>
                <w:sz w:val="20"/>
                <w:szCs w:val="20"/>
                <w:lang w:val="es-CO"/>
              </w:rPr>
              <w:t>ia</w:t>
            </w:r>
            <w:r w:rsidR="00B30D3D" w:rsidRPr="002E7346">
              <w:rPr>
                <w:rStyle w:val="FootnoteReference"/>
                <w:rFonts w:asciiTheme="majorHAnsi" w:hAnsiTheme="majorHAnsi"/>
                <w:bCs/>
                <w:sz w:val="20"/>
                <w:szCs w:val="20"/>
                <w:lang w:val="es-CO"/>
              </w:rPr>
              <w:footnoteReference w:id="2"/>
            </w:r>
          </w:p>
        </w:tc>
      </w:tr>
      <w:tr w:rsidR="003239B8" w:rsidRPr="00A23C8C"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6C51C838" w:rsidR="003239B8" w:rsidRPr="002E7346" w:rsidRDefault="001515B5" w:rsidP="00911DBF">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5D0">
                  <w:rPr>
                    <w:rFonts w:asciiTheme="majorHAnsi" w:hAnsiTheme="majorHAnsi"/>
                    <w:b/>
                    <w:bCs/>
                    <w:color w:val="FFFFFF" w:themeColor="background1"/>
                    <w:sz w:val="20"/>
                    <w:szCs w:val="20"/>
                  </w:rPr>
                  <w:t>Presunta víctima</w:t>
                </w:r>
              </w:sdtContent>
            </w:sdt>
            <w:r w:rsidR="003239B8" w:rsidRPr="002E7346">
              <w:rPr>
                <w:rFonts w:asciiTheme="majorHAnsi" w:hAnsiTheme="majorHAnsi"/>
                <w:b/>
                <w:bCs/>
                <w:color w:val="FFFFFF" w:themeColor="background1"/>
                <w:sz w:val="20"/>
                <w:szCs w:val="20"/>
              </w:rPr>
              <w:t>:</w:t>
            </w:r>
          </w:p>
        </w:tc>
        <w:tc>
          <w:tcPr>
            <w:tcW w:w="5760" w:type="dxa"/>
            <w:vAlign w:val="center"/>
          </w:tcPr>
          <w:p w14:paraId="3B4F7E87" w14:textId="183AE389" w:rsidR="003239B8" w:rsidRPr="00257E83" w:rsidRDefault="00FF6ACA" w:rsidP="00911DBF">
            <w:pPr>
              <w:jc w:val="both"/>
              <w:rPr>
                <w:rFonts w:asciiTheme="majorHAnsi" w:hAnsiTheme="majorHAnsi"/>
                <w:bCs/>
                <w:sz w:val="20"/>
                <w:szCs w:val="20"/>
                <w:lang w:val="pt-BR"/>
              </w:rPr>
            </w:pPr>
            <w:r>
              <w:rPr>
                <w:rFonts w:asciiTheme="majorHAnsi" w:hAnsiTheme="majorHAnsi"/>
                <w:bCs/>
                <w:sz w:val="20"/>
                <w:szCs w:val="20"/>
                <w:lang w:val="pt-BR"/>
              </w:rPr>
              <w:t>M</w:t>
            </w:r>
            <w:r w:rsidR="00946015">
              <w:rPr>
                <w:rFonts w:asciiTheme="majorHAnsi" w:hAnsiTheme="majorHAnsi"/>
                <w:bCs/>
                <w:sz w:val="20"/>
                <w:szCs w:val="20"/>
                <w:lang w:val="pt-BR"/>
              </w:rPr>
              <w:t>ó</w:t>
            </w:r>
            <w:r>
              <w:rPr>
                <w:rFonts w:asciiTheme="majorHAnsi" w:hAnsiTheme="majorHAnsi"/>
                <w:bCs/>
                <w:sz w:val="20"/>
                <w:szCs w:val="20"/>
                <w:lang w:val="pt-BR"/>
              </w:rPr>
              <w:t>nica Chuji Gualinga</w:t>
            </w:r>
          </w:p>
        </w:tc>
      </w:tr>
      <w:tr w:rsidR="003239B8" w:rsidRPr="002E7346"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2E7346" w:rsidRDefault="003239B8" w:rsidP="00911DBF">
            <w:pPr>
              <w:jc w:val="center"/>
              <w:rPr>
                <w:rFonts w:asciiTheme="majorHAnsi" w:hAnsiTheme="majorHAnsi"/>
                <w:b/>
                <w:bCs/>
                <w:color w:val="FFFFFF" w:themeColor="background1"/>
                <w:sz w:val="20"/>
                <w:szCs w:val="20"/>
              </w:rPr>
            </w:pPr>
            <w:r w:rsidRPr="002E7346">
              <w:rPr>
                <w:rFonts w:asciiTheme="majorHAnsi" w:hAnsiTheme="majorHAnsi"/>
                <w:b/>
                <w:bCs/>
                <w:color w:val="FFFFFF" w:themeColor="background1"/>
                <w:sz w:val="20"/>
                <w:szCs w:val="20"/>
              </w:rPr>
              <w:t>Estado denunciado:</w:t>
            </w:r>
          </w:p>
        </w:tc>
        <w:tc>
          <w:tcPr>
            <w:tcW w:w="5760" w:type="dxa"/>
            <w:vAlign w:val="center"/>
          </w:tcPr>
          <w:p w14:paraId="6BC7B459" w14:textId="7158BCB3" w:rsidR="003239B8" w:rsidRPr="002E7346" w:rsidRDefault="00EB0D0C" w:rsidP="00911DBF">
            <w:pPr>
              <w:jc w:val="both"/>
              <w:rPr>
                <w:rFonts w:asciiTheme="majorHAnsi" w:hAnsiTheme="majorHAnsi"/>
                <w:bCs/>
                <w:sz w:val="20"/>
                <w:szCs w:val="20"/>
              </w:rPr>
            </w:pPr>
            <w:r w:rsidRPr="002E7346">
              <w:rPr>
                <w:rFonts w:asciiTheme="majorHAnsi" w:hAnsiTheme="majorHAnsi"/>
                <w:bCs/>
                <w:sz w:val="20"/>
                <w:szCs w:val="20"/>
              </w:rPr>
              <w:t>Ecuador</w:t>
            </w:r>
          </w:p>
        </w:tc>
      </w:tr>
      <w:tr w:rsidR="00223A29" w:rsidRPr="009F47E0"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2E7346" w:rsidRDefault="001B3A00" w:rsidP="00E4118C">
            <w:pPr>
              <w:jc w:val="center"/>
              <w:rPr>
                <w:rFonts w:asciiTheme="majorHAnsi" w:hAnsiTheme="majorHAnsi"/>
                <w:b/>
                <w:bCs/>
                <w:color w:val="FFFFFF" w:themeColor="background1"/>
                <w:sz w:val="20"/>
                <w:szCs w:val="20"/>
              </w:rPr>
            </w:pPr>
            <w:r w:rsidRPr="002E7346">
              <w:rPr>
                <w:rFonts w:asciiTheme="majorHAnsi" w:hAnsiTheme="majorHAnsi"/>
                <w:b/>
                <w:bCs/>
                <w:color w:val="FFFFFF" w:themeColor="background1"/>
                <w:sz w:val="20"/>
                <w:szCs w:val="20"/>
              </w:rPr>
              <w:t xml:space="preserve">Derechos </w:t>
            </w:r>
            <w:r w:rsidR="00E4118C" w:rsidRPr="002E7346">
              <w:rPr>
                <w:rFonts w:asciiTheme="majorHAnsi" w:hAnsiTheme="majorHAnsi"/>
                <w:b/>
                <w:bCs/>
                <w:color w:val="FFFFFF" w:themeColor="background1"/>
                <w:sz w:val="20"/>
                <w:szCs w:val="20"/>
              </w:rPr>
              <w:t>invocados</w:t>
            </w:r>
            <w:r w:rsidRPr="002E7346">
              <w:rPr>
                <w:rFonts w:asciiTheme="majorHAnsi" w:hAnsiTheme="majorHAnsi"/>
                <w:b/>
                <w:bCs/>
                <w:color w:val="FFFFFF" w:themeColor="background1"/>
                <w:sz w:val="20"/>
                <w:szCs w:val="20"/>
              </w:rPr>
              <w:t>:</w:t>
            </w:r>
          </w:p>
        </w:tc>
        <w:tc>
          <w:tcPr>
            <w:tcW w:w="5760" w:type="dxa"/>
            <w:vAlign w:val="center"/>
          </w:tcPr>
          <w:p w14:paraId="4848044A" w14:textId="44B23609" w:rsidR="00223A29" w:rsidRPr="002E7346" w:rsidRDefault="00EB0D0C" w:rsidP="003B1355">
            <w:pPr>
              <w:jc w:val="both"/>
              <w:rPr>
                <w:rFonts w:asciiTheme="majorHAnsi" w:hAnsiTheme="majorHAnsi"/>
                <w:bCs/>
                <w:sz w:val="20"/>
                <w:szCs w:val="20"/>
                <w:lang w:val="es-CO"/>
              </w:rPr>
            </w:pPr>
            <w:r w:rsidRPr="002E7346">
              <w:rPr>
                <w:rFonts w:asciiTheme="majorHAnsi" w:hAnsiTheme="majorHAnsi"/>
                <w:bCs/>
                <w:sz w:val="20"/>
                <w:szCs w:val="20"/>
                <w:lang w:val="es-CO"/>
              </w:rPr>
              <w:t xml:space="preserve">Artículos </w:t>
            </w:r>
            <w:r w:rsidR="002E7346" w:rsidRPr="002E7346">
              <w:rPr>
                <w:rFonts w:asciiTheme="majorHAnsi" w:hAnsiTheme="majorHAnsi"/>
                <w:bCs/>
                <w:sz w:val="20"/>
                <w:szCs w:val="20"/>
                <w:lang w:val="es-CO"/>
              </w:rPr>
              <w:t xml:space="preserve">8 (garantías judiciales), </w:t>
            </w:r>
            <w:r w:rsidRPr="002E7346">
              <w:rPr>
                <w:rFonts w:asciiTheme="majorHAnsi" w:hAnsiTheme="majorHAnsi"/>
                <w:bCs/>
                <w:sz w:val="20"/>
                <w:szCs w:val="20"/>
                <w:lang w:val="es-CO"/>
              </w:rPr>
              <w:t xml:space="preserve">11 (honra y dignidad), </w:t>
            </w:r>
            <w:r w:rsidR="00911DBF">
              <w:rPr>
                <w:rFonts w:asciiTheme="majorHAnsi" w:hAnsiTheme="majorHAnsi"/>
                <w:bCs/>
                <w:sz w:val="20"/>
                <w:szCs w:val="20"/>
                <w:lang w:val="es-CO"/>
              </w:rPr>
              <w:t xml:space="preserve">13 (libertad de pensamiento y </w:t>
            </w:r>
            <w:r w:rsidR="003C427D">
              <w:rPr>
                <w:rFonts w:asciiTheme="majorHAnsi" w:hAnsiTheme="majorHAnsi"/>
                <w:bCs/>
                <w:sz w:val="20"/>
                <w:szCs w:val="20"/>
                <w:lang w:val="es-CO"/>
              </w:rPr>
              <w:t>expresión</w:t>
            </w:r>
            <w:r w:rsidR="00911DBF">
              <w:rPr>
                <w:rFonts w:asciiTheme="majorHAnsi" w:hAnsiTheme="majorHAnsi"/>
                <w:bCs/>
                <w:sz w:val="20"/>
                <w:szCs w:val="20"/>
                <w:lang w:val="es-CO"/>
              </w:rPr>
              <w:t>)</w:t>
            </w:r>
            <w:r w:rsidRPr="002E7346">
              <w:rPr>
                <w:rFonts w:asciiTheme="majorHAnsi" w:hAnsiTheme="majorHAnsi"/>
                <w:bCs/>
                <w:sz w:val="20"/>
                <w:szCs w:val="20"/>
                <w:lang w:val="es-CO"/>
              </w:rPr>
              <w:t>, 24 (igualdad ante la ley) y 25 (protección judicial) de la Convención Americana sobre Derechos Humanos</w:t>
            </w:r>
            <w:r w:rsidRPr="002E7346">
              <w:rPr>
                <w:rStyle w:val="FootnoteReference"/>
                <w:rFonts w:asciiTheme="majorHAnsi" w:hAnsiTheme="majorHAnsi"/>
                <w:bCs/>
                <w:sz w:val="20"/>
                <w:szCs w:val="20"/>
                <w:lang w:val="es-CO"/>
              </w:rPr>
              <w:footnoteReference w:id="3"/>
            </w:r>
            <w:r w:rsidR="00946015">
              <w:rPr>
                <w:rFonts w:asciiTheme="majorHAnsi" w:hAnsiTheme="majorHAnsi"/>
                <w:bCs/>
                <w:sz w:val="20"/>
                <w:szCs w:val="20"/>
                <w:lang w:val="es-CO"/>
              </w:rPr>
              <w:t>,</w:t>
            </w:r>
            <w:r w:rsidR="00911DBF">
              <w:rPr>
                <w:rFonts w:asciiTheme="majorHAnsi" w:hAnsiTheme="majorHAnsi"/>
                <w:bCs/>
                <w:sz w:val="20"/>
                <w:szCs w:val="20"/>
                <w:lang w:val="es-CO"/>
              </w:rPr>
              <w:t xml:space="preserve"> </w:t>
            </w:r>
            <w:r w:rsidR="001C25AD">
              <w:rPr>
                <w:rFonts w:asciiTheme="majorHAnsi" w:hAnsiTheme="majorHAnsi"/>
                <w:bCs/>
                <w:sz w:val="20"/>
                <w:szCs w:val="20"/>
                <w:lang w:val="es-CO"/>
              </w:rPr>
              <w:t xml:space="preserve">en relación con sus </w:t>
            </w:r>
            <w:r w:rsidR="003C427D">
              <w:rPr>
                <w:rFonts w:asciiTheme="majorHAnsi" w:hAnsiTheme="majorHAnsi"/>
                <w:bCs/>
                <w:sz w:val="20"/>
                <w:szCs w:val="20"/>
                <w:lang w:val="es-CO"/>
              </w:rPr>
              <w:t>a</w:t>
            </w:r>
            <w:r w:rsidR="001C25AD">
              <w:rPr>
                <w:rFonts w:asciiTheme="majorHAnsi" w:hAnsiTheme="majorHAnsi"/>
                <w:bCs/>
                <w:sz w:val="20"/>
                <w:szCs w:val="20"/>
                <w:lang w:val="es-CO"/>
              </w:rPr>
              <w:t>rtículos 1.1 (obligación de respetar los derechos) y 2 (deber de adoptar disposiciones de derecho interno)</w:t>
            </w:r>
            <w:r w:rsidR="002166C9">
              <w:rPr>
                <w:rFonts w:asciiTheme="majorHAnsi" w:hAnsiTheme="majorHAnsi"/>
                <w:bCs/>
                <w:sz w:val="20"/>
                <w:szCs w:val="20"/>
                <w:lang w:val="es-CO"/>
              </w:rPr>
              <w:t xml:space="preserve">; y </w:t>
            </w:r>
            <w:r w:rsidR="005D5CD8">
              <w:rPr>
                <w:rFonts w:asciiTheme="majorHAnsi" w:hAnsiTheme="majorHAnsi"/>
                <w:bCs/>
                <w:sz w:val="20"/>
                <w:szCs w:val="20"/>
                <w:lang w:val="es-CO"/>
              </w:rPr>
              <w:t>artículo</w:t>
            </w:r>
            <w:r w:rsidR="002166C9">
              <w:rPr>
                <w:rFonts w:asciiTheme="majorHAnsi" w:hAnsiTheme="majorHAnsi"/>
                <w:bCs/>
                <w:sz w:val="20"/>
                <w:szCs w:val="20"/>
                <w:lang w:val="es-CO"/>
              </w:rPr>
              <w:t xml:space="preserve"> 7 de la </w:t>
            </w:r>
            <w:r w:rsidR="005D5CD8" w:rsidRPr="002E7346">
              <w:rPr>
                <w:rFonts w:asciiTheme="majorHAnsi" w:hAnsiTheme="majorHAnsi"/>
                <w:bCs/>
                <w:sz w:val="20"/>
                <w:szCs w:val="20"/>
                <w:lang w:val="es-CO"/>
              </w:rPr>
              <w:t>Convención</w:t>
            </w:r>
            <w:r w:rsidR="005D5CD8">
              <w:rPr>
                <w:rFonts w:asciiTheme="majorHAnsi" w:hAnsiTheme="majorHAnsi"/>
                <w:bCs/>
                <w:sz w:val="20"/>
                <w:szCs w:val="20"/>
                <w:lang w:val="es-CO"/>
              </w:rPr>
              <w:t xml:space="preserve"> </w:t>
            </w:r>
            <w:r w:rsidR="002166C9">
              <w:rPr>
                <w:rFonts w:asciiTheme="majorHAnsi" w:hAnsiTheme="majorHAnsi"/>
                <w:bCs/>
                <w:sz w:val="20"/>
                <w:szCs w:val="20"/>
                <w:lang w:val="es-CO"/>
              </w:rPr>
              <w:t>Interamericana para Prevenir, Sancionar y Erradicar la Violencia contra la Mujer</w:t>
            </w:r>
            <w:r w:rsidR="00946015">
              <w:rPr>
                <w:rFonts w:asciiTheme="majorHAnsi" w:hAnsiTheme="majorHAnsi"/>
                <w:bCs/>
                <w:sz w:val="20"/>
                <w:szCs w:val="20"/>
                <w:lang w:val="es-CO"/>
              </w:rPr>
              <w:t xml:space="preserve"> (</w:t>
            </w:r>
            <w:r w:rsidR="00946015" w:rsidRPr="00946015">
              <w:rPr>
                <w:rFonts w:asciiTheme="majorHAnsi" w:hAnsiTheme="majorHAnsi"/>
                <w:bCs/>
                <w:sz w:val="20"/>
                <w:szCs w:val="20"/>
                <w:lang w:val="es-CO"/>
              </w:rPr>
              <w:t>“Convención de Belém do Pará”</w:t>
            </w:r>
            <w:r w:rsidR="00946015">
              <w:rPr>
                <w:rFonts w:asciiTheme="majorHAnsi" w:hAnsiTheme="majorHAnsi"/>
                <w:bCs/>
                <w:sz w:val="20"/>
                <w:szCs w:val="20"/>
                <w:lang w:val="es-CO"/>
              </w:rPr>
              <w:t>)</w:t>
            </w:r>
          </w:p>
        </w:tc>
      </w:tr>
    </w:tbl>
    <w:p w14:paraId="6719A8F7" w14:textId="77777777" w:rsidR="003239B8" w:rsidRPr="002E7346" w:rsidRDefault="003239B8" w:rsidP="003239B8">
      <w:pPr>
        <w:spacing w:before="240" w:after="240"/>
        <w:ind w:firstLine="720"/>
        <w:jc w:val="both"/>
        <w:rPr>
          <w:rFonts w:asciiTheme="majorHAnsi" w:hAnsiTheme="majorHAnsi"/>
          <w:b/>
          <w:bCs/>
          <w:sz w:val="20"/>
          <w:szCs w:val="20"/>
          <w:lang w:val="es-ES"/>
        </w:rPr>
      </w:pPr>
      <w:r w:rsidRPr="002E7346">
        <w:rPr>
          <w:rFonts w:asciiTheme="majorHAnsi" w:hAnsiTheme="majorHAnsi"/>
          <w:b/>
          <w:bCs/>
          <w:sz w:val="20"/>
          <w:szCs w:val="20"/>
          <w:lang w:val="es-ES"/>
        </w:rPr>
        <w:t>II.</w:t>
      </w:r>
      <w:r w:rsidRPr="002E7346">
        <w:rPr>
          <w:rFonts w:asciiTheme="majorHAnsi" w:hAnsiTheme="majorHAnsi"/>
          <w:b/>
          <w:bCs/>
          <w:sz w:val="20"/>
          <w:szCs w:val="20"/>
          <w:lang w:val="es-ES"/>
        </w:rPr>
        <w:tab/>
        <w:t>TRÁMITE ANTE LA CIDH</w:t>
      </w:r>
      <w:r w:rsidR="008E3BFE" w:rsidRPr="002E7346">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E7346"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2E7346" w:rsidRDefault="004A6A54" w:rsidP="004A6A54">
            <w:pPr>
              <w:jc w:val="center"/>
              <w:rPr>
                <w:rFonts w:asciiTheme="majorHAnsi" w:hAnsiTheme="majorHAnsi"/>
                <w:b/>
                <w:bCs/>
                <w:color w:val="FFFFFF" w:themeColor="background1"/>
                <w:sz w:val="20"/>
                <w:szCs w:val="20"/>
                <w:lang w:val="es-ES"/>
              </w:rPr>
            </w:pPr>
            <w:r w:rsidRPr="002E7346">
              <w:rPr>
                <w:rFonts w:asciiTheme="majorHAnsi" w:hAnsiTheme="majorHAnsi"/>
                <w:b/>
                <w:bCs/>
                <w:color w:val="FFFFFF" w:themeColor="background1"/>
                <w:sz w:val="20"/>
                <w:szCs w:val="20"/>
                <w:lang w:val="es-ES"/>
              </w:rPr>
              <w:t>P</w:t>
            </w:r>
            <w:r w:rsidR="004C2312" w:rsidRPr="002E7346">
              <w:rPr>
                <w:rFonts w:asciiTheme="majorHAnsi" w:hAnsiTheme="majorHAnsi"/>
                <w:b/>
                <w:bCs/>
                <w:color w:val="FFFFFF" w:themeColor="background1"/>
                <w:sz w:val="20"/>
                <w:szCs w:val="20"/>
                <w:lang w:val="es-ES"/>
              </w:rPr>
              <w:t>resentación de la petición:</w:t>
            </w:r>
          </w:p>
        </w:tc>
        <w:tc>
          <w:tcPr>
            <w:tcW w:w="5760" w:type="dxa"/>
            <w:vAlign w:val="center"/>
          </w:tcPr>
          <w:p w14:paraId="21574B66" w14:textId="07436A14" w:rsidR="004C2312" w:rsidRPr="002E7346" w:rsidRDefault="00907980" w:rsidP="00911DBF">
            <w:pPr>
              <w:jc w:val="both"/>
              <w:rPr>
                <w:rFonts w:asciiTheme="majorHAnsi" w:hAnsiTheme="majorHAnsi"/>
                <w:bCs/>
                <w:sz w:val="20"/>
                <w:szCs w:val="20"/>
                <w:lang w:val="es-ES"/>
              </w:rPr>
            </w:pPr>
            <w:r>
              <w:rPr>
                <w:rFonts w:asciiTheme="majorHAnsi" w:hAnsiTheme="majorHAnsi"/>
                <w:bCs/>
                <w:sz w:val="20"/>
                <w:szCs w:val="20"/>
                <w:lang w:val="es-ES"/>
              </w:rPr>
              <w:t>11</w:t>
            </w:r>
            <w:r w:rsidR="00FF6ACA">
              <w:rPr>
                <w:rFonts w:asciiTheme="majorHAnsi" w:hAnsiTheme="majorHAnsi"/>
                <w:bCs/>
                <w:sz w:val="20"/>
                <w:szCs w:val="20"/>
                <w:lang w:val="es-ES"/>
              </w:rPr>
              <w:t xml:space="preserve"> de octubre de 2012</w:t>
            </w:r>
          </w:p>
        </w:tc>
      </w:tr>
      <w:tr w:rsidR="004C2312" w:rsidRPr="002E7346"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2E7346" w:rsidRDefault="004A6A54" w:rsidP="004A6A54">
            <w:pPr>
              <w:jc w:val="center"/>
              <w:rPr>
                <w:rFonts w:asciiTheme="majorHAnsi" w:hAnsiTheme="majorHAnsi"/>
                <w:b/>
                <w:bCs/>
                <w:color w:val="FFFFFF" w:themeColor="background1"/>
                <w:sz w:val="20"/>
                <w:szCs w:val="20"/>
                <w:lang w:val="es-ES"/>
              </w:rPr>
            </w:pPr>
            <w:r w:rsidRPr="002E7346">
              <w:rPr>
                <w:rFonts w:asciiTheme="majorHAnsi" w:hAnsiTheme="majorHAnsi"/>
                <w:b/>
                <w:color w:val="FFFFFF" w:themeColor="background1"/>
                <w:sz w:val="20"/>
                <w:szCs w:val="20"/>
                <w:lang w:val="es-ES"/>
              </w:rPr>
              <w:t>N</w:t>
            </w:r>
            <w:r w:rsidR="004C2312" w:rsidRPr="002E7346">
              <w:rPr>
                <w:rFonts w:asciiTheme="majorHAnsi" w:hAnsiTheme="majorHAnsi"/>
                <w:b/>
                <w:color w:val="FFFFFF" w:themeColor="background1"/>
                <w:sz w:val="20"/>
                <w:szCs w:val="20"/>
                <w:lang w:val="es-ES"/>
              </w:rPr>
              <w:t>otificación de la petición al Estado:</w:t>
            </w:r>
          </w:p>
        </w:tc>
        <w:tc>
          <w:tcPr>
            <w:tcW w:w="5760" w:type="dxa"/>
            <w:vAlign w:val="center"/>
          </w:tcPr>
          <w:p w14:paraId="27CD0DED" w14:textId="75BBF19D" w:rsidR="004C2312" w:rsidRPr="002E7346" w:rsidRDefault="004102A6" w:rsidP="00FF6ACA">
            <w:pPr>
              <w:jc w:val="both"/>
              <w:rPr>
                <w:rFonts w:asciiTheme="majorHAnsi" w:hAnsiTheme="majorHAnsi"/>
                <w:bCs/>
                <w:sz w:val="20"/>
                <w:szCs w:val="20"/>
                <w:lang w:val="es-ES"/>
              </w:rPr>
            </w:pPr>
            <w:r>
              <w:rPr>
                <w:rFonts w:asciiTheme="majorHAnsi" w:hAnsiTheme="majorHAnsi"/>
                <w:bCs/>
                <w:sz w:val="20"/>
                <w:szCs w:val="20"/>
                <w:lang w:val="es-ES"/>
              </w:rPr>
              <w:t>1</w:t>
            </w:r>
            <w:r w:rsidR="007E6E90">
              <w:rPr>
                <w:rFonts w:asciiTheme="majorHAnsi" w:hAnsiTheme="majorHAnsi"/>
                <w:bCs/>
                <w:sz w:val="20"/>
                <w:szCs w:val="20"/>
                <w:lang w:val="es-ES"/>
              </w:rPr>
              <w:t>9</w:t>
            </w:r>
            <w:r>
              <w:rPr>
                <w:rFonts w:asciiTheme="majorHAnsi" w:hAnsiTheme="majorHAnsi"/>
                <w:bCs/>
                <w:sz w:val="20"/>
                <w:szCs w:val="20"/>
                <w:lang w:val="es-ES"/>
              </w:rPr>
              <w:t xml:space="preserve"> de junio de 2018</w:t>
            </w:r>
          </w:p>
        </w:tc>
      </w:tr>
      <w:tr w:rsidR="004C2312" w:rsidRPr="002E7346"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2E7346" w:rsidRDefault="004A6A54" w:rsidP="004A6A54">
            <w:pPr>
              <w:jc w:val="center"/>
              <w:rPr>
                <w:rFonts w:asciiTheme="majorHAnsi" w:hAnsiTheme="majorHAnsi"/>
                <w:b/>
                <w:bCs/>
                <w:color w:val="FFFFFF" w:themeColor="background1"/>
                <w:sz w:val="20"/>
                <w:szCs w:val="20"/>
                <w:lang w:val="es-ES"/>
              </w:rPr>
            </w:pPr>
            <w:r w:rsidRPr="002E7346">
              <w:rPr>
                <w:rFonts w:asciiTheme="majorHAnsi" w:hAnsiTheme="majorHAnsi"/>
                <w:b/>
                <w:color w:val="FFFFFF" w:themeColor="background1"/>
                <w:sz w:val="20"/>
                <w:szCs w:val="20"/>
                <w:lang w:val="es-ES"/>
              </w:rPr>
              <w:t>P</w:t>
            </w:r>
            <w:r w:rsidR="004C2312" w:rsidRPr="002E7346">
              <w:rPr>
                <w:rFonts w:asciiTheme="majorHAnsi" w:hAnsiTheme="majorHAnsi"/>
                <w:b/>
                <w:color w:val="FFFFFF" w:themeColor="background1"/>
                <w:sz w:val="20"/>
                <w:szCs w:val="20"/>
                <w:lang w:val="es-ES"/>
              </w:rPr>
              <w:t>rimera respuesta del Estado:</w:t>
            </w:r>
          </w:p>
        </w:tc>
        <w:tc>
          <w:tcPr>
            <w:tcW w:w="5760" w:type="dxa"/>
            <w:vAlign w:val="center"/>
          </w:tcPr>
          <w:p w14:paraId="137B66E1" w14:textId="00865340" w:rsidR="004C2312" w:rsidRPr="002E7346" w:rsidRDefault="002E7346" w:rsidP="00FF6ACA">
            <w:pPr>
              <w:jc w:val="both"/>
              <w:rPr>
                <w:rFonts w:asciiTheme="majorHAnsi" w:hAnsiTheme="majorHAnsi"/>
                <w:bCs/>
                <w:sz w:val="20"/>
                <w:szCs w:val="20"/>
                <w:lang w:val="es-ES"/>
              </w:rPr>
            </w:pPr>
            <w:r>
              <w:rPr>
                <w:rFonts w:asciiTheme="majorHAnsi" w:hAnsiTheme="majorHAnsi"/>
                <w:bCs/>
                <w:sz w:val="20"/>
                <w:szCs w:val="20"/>
                <w:lang w:val="es-ES"/>
              </w:rPr>
              <w:t>2</w:t>
            </w:r>
            <w:r w:rsidR="00EE0A5A">
              <w:rPr>
                <w:rFonts w:asciiTheme="majorHAnsi" w:hAnsiTheme="majorHAnsi"/>
                <w:bCs/>
                <w:sz w:val="20"/>
                <w:szCs w:val="20"/>
                <w:lang w:val="es-ES"/>
              </w:rPr>
              <w:t>5 de septiembre de 2018</w:t>
            </w:r>
          </w:p>
        </w:tc>
      </w:tr>
      <w:tr w:rsidR="004C2312" w:rsidRPr="00110E5C"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2E7346" w:rsidRDefault="008E3BFE" w:rsidP="008E3BFE">
            <w:pPr>
              <w:jc w:val="center"/>
              <w:rPr>
                <w:rFonts w:asciiTheme="majorHAnsi" w:hAnsiTheme="majorHAnsi"/>
                <w:b/>
                <w:bCs/>
                <w:color w:val="FFFFFF" w:themeColor="background1"/>
                <w:sz w:val="20"/>
                <w:szCs w:val="20"/>
                <w:lang w:val="es-ES"/>
              </w:rPr>
            </w:pPr>
            <w:r w:rsidRPr="002E7346">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7C1099DE" w14:textId="49BE2D87" w:rsidR="004C2312" w:rsidRPr="002E7346" w:rsidRDefault="00EE0A5A" w:rsidP="00FF6ACA">
            <w:pPr>
              <w:jc w:val="both"/>
              <w:rPr>
                <w:rFonts w:asciiTheme="majorHAnsi" w:hAnsiTheme="majorHAnsi"/>
                <w:bCs/>
                <w:sz w:val="20"/>
                <w:szCs w:val="20"/>
                <w:lang w:val="es-ES"/>
              </w:rPr>
            </w:pPr>
            <w:r>
              <w:rPr>
                <w:rFonts w:asciiTheme="majorHAnsi" w:hAnsiTheme="majorHAnsi"/>
                <w:bCs/>
                <w:sz w:val="20"/>
                <w:szCs w:val="20"/>
                <w:lang w:val="es-ES"/>
              </w:rPr>
              <w:t>14 de marzo de 2019</w:t>
            </w:r>
            <w:r w:rsidR="00D548E1">
              <w:rPr>
                <w:rFonts w:asciiTheme="majorHAnsi" w:hAnsiTheme="majorHAnsi"/>
                <w:bCs/>
                <w:sz w:val="20"/>
                <w:szCs w:val="20"/>
                <w:lang w:val="es-ES"/>
              </w:rPr>
              <w:t xml:space="preserve"> </w:t>
            </w:r>
          </w:p>
        </w:tc>
      </w:tr>
      <w:tr w:rsidR="004C2312" w:rsidRPr="00AC48C2"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2E7346" w:rsidRDefault="004C2312" w:rsidP="008E3BFE">
            <w:pPr>
              <w:jc w:val="center"/>
              <w:rPr>
                <w:rFonts w:asciiTheme="majorHAnsi" w:hAnsiTheme="majorHAnsi"/>
                <w:b/>
                <w:bCs/>
                <w:color w:val="FFFFFF" w:themeColor="background1"/>
                <w:sz w:val="20"/>
                <w:szCs w:val="20"/>
              </w:rPr>
            </w:pPr>
            <w:r w:rsidRPr="002E7346">
              <w:rPr>
                <w:rFonts w:asciiTheme="majorHAnsi" w:hAnsiTheme="majorHAnsi"/>
                <w:b/>
                <w:bCs/>
                <w:color w:val="FFFFFF" w:themeColor="background1"/>
                <w:sz w:val="20"/>
                <w:szCs w:val="20"/>
              </w:rPr>
              <w:t>Observaciones adicionales del Estado:</w:t>
            </w:r>
          </w:p>
        </w:tc>
        <w:tc>
          <w:tcPr>
            <w:tcW w:w="5760" w:type="dxa"/>
            <w:vAlign w:val="center"/>
          </w:tcPr>
          <w:p w14:paraId="792D360E" w14:textId="1DB5A962" w:rsidR="004C2312" w:rsidRPr="00204961" w:rsidRDefault="00FA0087" w:rsidP="00911DBF">
            <w:pPr>
              <w:jc w:val="both"/>
              <w:rPr>
                <w:rFonts w:asciiTheme="majorHAnsi" w:hAnsiTheme="majorHAnsi"/>
                <w:bCs/>
                <w:sz w:val="20"/>
                <w:szCs w:val="20"/>
                <w:lang w:val="es-CO"/>
              </w:rPr>
            </w:pPr>
            <w:r>
              <w:rPr>
                <w:rFonts w:asciiTheme="majorHAnsi" w:hAnsiTheme="majorHAnsi"/>
                <w:bCs/>
                <w:sz w:val="20"/>
                <w:szCs w:val="20"/>
                <w:lang w:val="es-CO"/>
              </w:rPr>
              <w:t>1</w:t>
            </w:r>
            <w:r w:rsidR="00EE0A5A">
              <w:rPr>
                <w:rFonts w:asciiTheme="majorHAnsi" w:hAnsiTheme="majorHAnsi"/>
                <w:bCs/>
                <w:sz w:val="20"/>
                <w:szCs w:val="20"/>
                <w:lang w:val="es-CO"/>
              </w:rPr>
              <w:t>6</w:t>
            </w:r>
            <w:r>
              <w:rPr>
                <w:rFonts w:asciiTheme="majorHAnsi" w:hAnsiTheme="majorHAnsi"/>
                <w:bCs/>
                <w:sz w:val="20"/>
                <w:szCs w:val="20"/>
                <w:lang w:val="es-CO"/>
              </w:rPr>
              <w:t xml:space="preserve"> de octubre de 2</w:t>
            </w:r>
            <w:r w:rsidR="00EE0A5A">
              <w:rPr>
                <w:rFonts w:asciiTheme="majorHAnsi" w:hAnsiTheme="majorHAnsi"/>
                <w:bCs/>
                <w:sz w:val="20"/>
                <w:szCs w:val="20"/>
                <w:lang w:val="es-CO"/>
              </w:rPr>
              <w:t>019</w:t>
            </w:r>
          </w:p>
        </w:tc>
      </w:tr>
    </w:tbl>
    <w:p w14:paraId="3206ED75" w14:textId="77777777" w:rsidR="003239B8" w:rsidRPr="002E7346" w:rsidRDefault="003239B8" w:rsidP="003239B8">
      <w:pPr>
        <w:spacing w:before="240" w:after="240"/>
        <w:ind w:firstLine="720"/>
        <w:jc w:val="both"/>
        <w:rPr>
          <w:rFonts w:asciiTheme="majorHAnsi" w:hAnsiTheme="majorHAnsi"/>
          <w:b/>
          <w:bCs/>
          <w:sz w:val="20"/>
          <w:szCs w:val="20"/>
          <w:lang w:val="es-ES"/>
        </w:rPr>
      </w:pPr>
      <w:r w:rsidRPr="002E7346">
        <w:rPr>
          <w:rFonts w:asciiTheme="majorHAnsi" w:hAnsiTheme="majorHAnsi"/>
          <w:b/>
          <w:bCs/>
          <w:sz w:val="20"/>
          <w:szCs w:val="20"/>
          <w:lang w:val="es-ES"/>
        </w:rPr>
        <w:t xml:space="preserve">III. </w:t>
      </w:r>
      <w:r w:rsidRPr="002E7346">
        <w:rPr>
          <w:rFonts w:asciiTheme="majorHAnsi" w:hAnsiTheme="majorHAnsi"/>
          <w:b/>
          <w:bCs/>
          <w:sz w:val="20"/>
          <w:szCs w:val="20"/>
          <w:lang w:val="es-ES"/>
        </w:rPr>
        <w:tab/>
        <w:t>COMPETENCIA</w:t>
      </w:r>
      <w:r w:rsidR="00EE00E9" w:rsidRPr="002E7346">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2E7346"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2E7346" w:rsidRDefault="003239B8" w:rsidP="00911DBF">
            <w:pPr>
              <w:jc w:val="center"/>
              <w:rPr>
                <w:rFonts w:asciiTheme="majorHAnsi" w:hAnsiTheme="majorHAnsi"/>
                <w:b/>
                <w:bCs/>
                <w:i/>
                <w:color w:val="FFFFFF" w:themeColor="background1"/>
                <w:sz w:val="20"/>
                <w:szCs w:val="20"/>
              </w:rPr>
            </w:pPr>
            <w:r w:rsidRPr="002E7346">
              <w:rPr>
                <w:rFonts w:asciiTheme="majorHAnsi" w:hAnsiTheme="majorHAnsi"/>
                <w:b/>
                <w:bCs/>
                <w:color w:val="FFFFFF" w:themeColor="background1"/>
                <w:sz w:val="20"/>
                <w:szCs w:val="20"/>
              </w:rPr>
              <w:t>Competencia</w:t>
            </w:r>
            <w:r w:rsidRPr="002E7346">
              <w:rPr>
                <w:rFonts w:asciiTheme="majorHAnsi" w:hAnsiTheme="majorHAnsi"/>
                <w:b/>
                <w:bCs/>
                <w:i/>
                <w:color w:val="FFFFFF" w:themeColor="background1"/>
                <w:sz w:val="20"/>
                <w:szCs w:val="20"/>
              </w:rPr>
              <w:t xml:space="preserve"> Ratione personae:</w:t>
            </w:r>
          </w:p>
        </w:tc>
        <w:tc>
          <w:tcPr>
            <w:tcW w:w="5760" w:type="dxa"/>
            <w:vAlign w:val="center"/>
          </w:tcPr>
          <w:p w14:paraId="2F522E0E" w14:textId="73883C8C" w:rsidR="003239B8" w:rsidRPr="002E7346" w:rsidRDefault="00EB0D0C" w:rsidP="00911DBF">
            <w:pPr>
              <w:rPr>
                <w:rFonts w:asciiTheme="majorHAnsi" w:hAnsiTheme="majorHAnsi"/>
                <w:bCs/>
                <w:sz w:val="20"/>
                <w:szCs w:val="20"/>
              </w:rPr>
            </w:pPr>
            <w:r w:rsidRPr="002E7346">
              <w:rPr>
                <w:rFonts w:asciiTheme="majorHAnsi" w:hAnsiTheme="majorHAnsi"/>
                <w:bCs/>
                <w:sz w:val="20"/>
                <w:szCs w:val="20"/>
              </w:rPr>
              <w:t>Sí</w:t>
            </w:r>
          </w:p>
        </w:tc>
      </w:tr>
      <w:tr w:rsidR="003239B8" w:rsidRPr="002E7346"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2E7346" w:rsidRDefault="003239B8" w:rsidP="00911DBF">
            <w:pPr>
              <w:jc w:val="center"/>
              <w:rPr>
                <w:rFonts w:asciiTheme="majorHAnsi" w:hAnsiTheme="majorHAnsi"/>
                <w:b/>
                <w:bCs/>
                <w:color w:val="FFFFFF" w:themeColor="background1"/>
                <w:sz w:val="20"/>
                <w:szCs w:val="20"/>
              </w:rPr>
            </w:pPr>
            <w:r w:rsidRPr="002E7346">
              <w:rPr>
                <w:rFonts w:asciiTheme="majorHAnsi" w:hAnsiTheme="majorHAnsi"/>
                <w:b/>
                <w:bCs/>
                <w:color w:val="FFFFFF" w:themeColor="background1"/>
                <w:sz w:val="20"/>
                <w:szCs w:val="20"/>
              </w:rPr>
              <w:t>Competencia</w:t>
            </w:r>
            <w:r w:rsidRPr="002E7346">
              <w:rPr>
                <w:rFonts w:asciiTheme="majorHAnsi" w:hAnsiTheme="majorHAnsi"/>
                <w:b/>
                <w:bCs/>
                <w:i/>
                <w:color w:val="FFFFFF" w:themeColor="background1"/>
                <w:sz w:val="20"/>
                <w:szCs w:val="20"/>
              </w:rPr>
              <w:t xml:space="preserve"> Ratione loci</w:t>
            </w:r>
            <w:r w:rsidRPr="002E7346">
              <w:rPr>
                <w:rFonts w:asciiTheme="majorHAnsi" w:hAnsiTheme="majorHAnsi"/>
                <w:b/>
                <w:bCs/>
                <w:color w:val="FFFFFF" w:themeColor="background1"/>
                <w:sz w:val="20"/>
                <w:szCs w:val="20"/>
              </w:rPr>
              <w:t>:</w:t>
            </w:r>
          </w:p>
        </w:tc>
        <w:tc>
          <w:tcPr>
            <w:tcW w:w="5760" w:type="dxa"/>
            <w:vAlign w:val="center"/>
          </w:tcPr>
          <w:p w14:paraId="35BA3CEC" w14:textId="11149551" w:rsidR="003239B8" w:rsidRPr="002E7346" w:rsidRDefault="00EB0D0C" w:rsidP="00911DBF">
            <w:pPr>
              <w:rPr>
                <w:rFonts w:asciiTheme="majorHAnsi" w:hAnsiTheme="majorHAnsi"/>
                <w:bCs/>
                <w:sz w:val="20"/>
                <w:szCs w:val="20"/>
              </w:rPr>
            </w:pPr>
            <w:r w:rsidRPr="002E7346">
              <w:rPr>
                <w:rFonts w:asciiTheme="majorHAnsi" w:hAnsiTheme="majorHAnsi"/>
                <w:bCs/>
                <w:sz w:val="20"/>
                <w:szCs w:val="20"/>
              </w:rPr>
              <w:t>Sí</w:t>
            </w:r>
          </w:p>
        </w:tc>
      </w:tr>
      <w:tr w:rsidR="003239B8" w:rsidRPr="002E7346"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2E7346" w:rsidRDefault="003239B8" w:rsidP="00911DBF">
            <w:pPr>
              <w:jc w:val="center"/>
              <w:rPr>
                <w:rFonts w:asciiTheme="majorHAnsi" w:hAnsiTheme="majorHAnsi"/>
                <w:b/>
                <w:bCs/>
                <w:color w:val="FFFFFF" w:themeColor="background1"/>
                <w:sz w:val="20"/>
                <w:szCs w:val="20"/>
              </w:rPr>
            </w:pPr>
            <w:r w:rsidRPr="002E7346">
              <w:rPr>
                <w:rFonts w:asciiTheme="majorHAnsi" w:hAnsiTheme="majorHAnsi"/>
                <w:b/>
                <w:bCs/>
                <w:color w:val="FFFFFF" w:themeColor="background1"/>
                <w:sz w:val="20"/>
                <w:szCs w:val="20"/>
              </w:rPr>
              <w:t>Competencia</w:t>
            </w:r>
            <w:r w:rsidRPr="002E7346">
              <w:rPr>
                <w:rFonts w:asciiTheme="majorHAnsi" w:hAnsiTheme="majorHAnsi"/>
                <w:b/>
                <w:bCs/>
                <w:i/>
                <w:color w:val="FFFFFF" w:themeColor="background1"/>
                <w:sz w:val="20"/>
                <w:szCs w:val="20"/>
              </w:rPr>
              <w:t xml:space="preserve"> Ratione temporis</w:t>
            </w:r>
            <w:r w:rsidRPr="002E7346">
              <w:rPr>
                <w:rFonts w:asciiTheme="majorHAnsi" w:hAnsiTheme="majorHAnsi"/>
                <w:b/>
                <w:bCs/>
                <w:color w:val="FFFFFF" w:themeColor="background1"/>
                <w:sz w:val="20"/>
                <w:szCs w:val="20"/>
              </w:rPr>
              <w:t>:</w:t>
            </w:r>
          </w:p>
        </w:tc>
        <w:tc>
          <w:tcPr>
            <w:tcW w:w="5760" w:type="dxa"/>
            <w:vAlign w:val="center"/>
          </w:tcPr>
          <w:p w14:paraId="4853F616" w14:textId="6AC9B794" w:rsidR="003239B8" w:rsidRPr="002E7346" w:rsidRDefault="00EB0D0C" w:rsidP="00911DBF">
            <w:pPr>
              <w:rPr>
                <w:rFonts w:asciiTheme="majorHAnsi" w:hAnsiTheme="majorHAnsi"/>
                <w:bCs/>
                <w:sz w:val="20"/>
                <w:szCs w:val="20"/>
              </w:rPr>
            </w:pPr>
            <w:r w:rsidRPr="002E7346">
              <w:rPr>
                <w:rFonts w:asciiTheme="majorHAnsi" w:hAnsiTheme="majorHAnsi"/>
                <w:bCs/>
                <w:sz w:val="20"/>
                <w:szCs w:val="20"/>
              </w:rPr>
              <w:t>Sí</w:t>
            </w:r>
          </w:p>
        </w:tc>
      </w:tr>
      <w:tr w:rsidR="003239B8" w:rsidRPr="009F47E0"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2E7346" w:rsidRDefault="003239B8" w:rsidP="00911DBF">
            <w:pPr>
              <w:jc w:val="center"/>
              <w:rPr>
                <w:rFonts w:asciiTheme="majorHAnsi" w:hAnsiTheme="majorHAnsi"/>
                <w:b/>
                <w:bCs/>
                <w:color w:val="FFFFFF" w:themeColor="background1"/>
                <w:sz w:val="20"/>
                <w:szCs w:val="20"/>
              </w:rPr>
            </w:pPr>
            <w:r w:rsidRPr="002E7346">
              <w:rPr>
                <w:rFonts w:asciiTheme="majorHAnsi" w:hAnsiTheme="majorHAnsi"/>
                <w:b/>
                <w:bCs/>
                <w:color w:val="FFFFFF" w:themeColor="background1"/>
                <w:sz w:val="20"/>
                <w:szCs w:val="20"/>
              </w:rPr>
              <w:t>Competencia</w:t>
            </w:r>
            <w:r w:rsidRPr="002E7346">
              <w:rPr>
                <w:rFonts w:asciiTheme="majorHAnsi" w:hAnsiTheme="majorHAnsi"/>
                <w:b/>
                <w:bCs/>
                <w:i/>
                <w:color w:val="FFFFFF" w:themeColor="background1"/>
                <w:sz w:val="20"/>
                <w:szCs w:val="20"/>
              </w:rPr>
              <w:t xml:space="preserve"> Ratione materia</w:t>
            </w:r>
            <w:r w:rsidR="00EE00E9" w:rsidRPr="002E7346">
              <w:rPr>
                <w:rFonts w:asciiTheme="majorHAnsi" w:hAnsiTheme="majorHAnsi"/>
                <w:b/>
                <w:bCs/>
                <w:i/>
                <w:color w:val="FFFFFF" w:themeColor="background1"/>
                <w:sz w:val="20"/>
                <w:szCs w:val="20"/>
              </w:rPr>
              <w:t>e</w:t>
            </w:r>
            <w:r w:rsidRPr="002E7346">
              <w:rPr>
                <w:rFonts w:asciiTheme="majorHAnsi" w:hAnsiTheme="majorHAnsi"/>
                <w:b/>
                <w:bCs/>
                <w:color w:val="FFFFFF" w:themeColor="background1"/>
                <w:sz w:val="20"/>
                <w:szCs w:val="20"/>
              </w:rPr>
              <w:t>:</w:t>
            </w:r>
          </w:p>
        </w:tc>
        <w:tc>
          <w:tcPr>
            <w:tcW w:w="5760" w:type="dxa"/>
            <w:vAlign w:val="center"/>
          </w:tcPr>
          <w:p w14:paraId="497D5E0E" w14:textId="4E0567CF" w:rsidR="003239B8" w:rsidRPr="002E7346" w:rsidRDefault="00EB0D0C" w:rsidP="00D3181C">
            <w:pPr>
              <w:jc w:val="both"/>
              <w:rPr>
                <w:rFonts w:asciiTheme="majorHAnsi" w:hAnsiTheme="majorHAnsi"/>
                <w:bCs/>
                <w:sz w:val="20"/>
                <w:szCs w:val="20"/>
                <w:lang w:val="es-ES"/>
              </w:rPr>
            </w:pPr>
            <w:r w:rsidRPr="002E7346">
              <w:rPr>
                <w:rFonts w:asciiTheme="majorHAnsi" w:hAnsiTheme="majorHAnsi"/>
                <w:bCs/>
                <w:sz w:val="20"/>
                <w:szCs w:val="20"/>
                <w:lang w:val="es-ES"/>
              </w:rPr>
              <w:t>Sí, Convención Americana (depósito del instrumento de ratificación realizado el 28 de diciembre de 1977)</w:t>
            </w:r>
            <w:r w:rsidR="00D3181C" w:rsidRPr="002E7346">
              <w:rPr>
                <w:rFonts w:asciiTheme="majorHAnsi" w:hAnsiTheme="majorHAnsi"/>
                <w:bCs/>
                <w:sz w:val="20"/>
                <w:szCs w:val="20"/>
                <w:lang w:val="es-CO"/>
              </w:rPr>
              <w:t xml:space="preserve"> </w:t>
            </w:r>
          </w:p>
        </w:tc>
      </w:tr>
    </w:tbl>
    <w:p w14:paraId="090C088B" w14:textId="01006324" w:rsidR="003239B8" w:rsidRPr="002E7346" w:rsidRDefault="003239B8" w:rsidP="003239B8">
      <w:pPr>
        <w:spacing w:before="240" w:after="240"/>
        <w:ind w:firstLine="720"/>
        <w:jc w:val="both"/>
        <w:rPr>
          <w:rFonts w:asciiTheme="majorHAnsi" w:hAnsiTheme="majorHAnsi"/>
          <w:b/>
          <w:bCs/>
          <w:sz w:val="20"/>
          <w:szCs w:val="20"/>
          <w:lang w:val="es-ES"/>
        </w:rPr>
      </w:pPr>
      <w:r w:rsidRPr="002E7346">
        <w:rPr>
          <w:rFonts w:asciiTheme="majorHAnsi" w:hAnsiTheme="majorHAnsi"/>
          <w:b/>
          <w:bCs/>
          <w:sz w:val="20"/>
          <w:szCs w:val="20"/>
          <w:lang w:val="es-ES"/>
        </w:rPr>
        <w:t xml:space="preserve">IV. </w:t>
      </w:r>
      <w:r w:rsidRPr="002E7346">
        <w:rPr>
          <w:rFonts w:asciiTheme="majorHAnsi" w:hAnsiTheme="majorHAnsi"/>
          <w:b/>
          <w:bCs/>
          <w:sz w:val="20"/>
          <w:szCs w:val="20"/>
          <w:lang w:val="es-ES"/>
        </w:rPr>
        <w:tab/>
      </w:r>
      <w:r w:rsidR="00EE00E9" w:rsidRPr="002E7346">
        <w:rPr>
          <w:rFonts w:asciiTheme="majorHAnsi" w:hAnsiTheme="majorHAnsi"/>
          <w:b/>
          <w:bCs/>
          <w:sz w:val="20"/>
          <w:szCs w:val="20"/>
          <w:lang w:val="es-ES"/>
        </w:rPr>
        <w:t>DUPLICACIÓN</w:t>
      </w:r>
      <w:r w:rsidR="00EE00E9" w:rsidRPr="002E7346">
        <w:rPr>
          <w:rFonts w:asciiTheme="majorHAnsi" w:hAnsiTheme="majorHAnsi"/>
          <w:b/>
          <w:bCs/>
          <w:color w:val="FFFFFF" w:themeColor="background1"/>
          <w:sz w:val="20"/>
          <w:szCs w:val="20"/>
          <w:lang w:val="es-ES"/>
        </w:rPr>
        <w:t xml:space="preserve"> </w:t>
      </w:r>
      <w:r w:rsidR="00EE00E9" w:rsidRPr="002E7346">
        <w:rPr>
          <w:rFonts w:asciiTheme="majorHAnsi" w:hAnsiTheme="majorHAnsi"/>
          <w:b/>
          <w:bCs/>
          <w:sz w:val="20"/>
          <w:szCs w:val="20"/>
          <w:lang w:val="es-ES"/>
        </w:rPr>
        <w:t>DE PROCEDIMIENTOS Y COSA JUZGADA</w:t>
      </w:r>
      <w:r w:rsidR="00EE00E9" w:rsidRPr="002E7346">
        <w:rPr>
          <w:rFonts w:asciiTheme="majorHAnsi" w:hAnsiTheme="majorHAnsi"/>
          <w:b/>
          <w:bCs/>
          <w:i/>
          <w:sz w:val="20"/>
          <w:szCs w:val="20"/>
          <w:lang w:val="es-ES"/>
        </w:rPr>
        <w:t xml:space="preserve"> </w:t>
      </w:r>
      <w:r w:rsidR="00FA0087" w:rsidRPr="002E7346">
        <w:rPr>
          <w:rFonts w:asciiTheme="majorHAnsi" w:hAnsiTheme="majorHAnsi"/>
          <w:b/>
          <w:bCs/>
          <w:sz w:val="20"/>
          <w:szCs w:val="20"/>
          <w:lang w:val="es-ES"/>
        </w:rPr>
        <w:t>INTERNACIONAL, CARACTERIZACIÓN</w:t>
      </w:r>
      <w:r w:rsidRPr="002E7346">
        <w:rPr>
          <w:rFonts w:asciiTheme="majorHAnsi" w:hAnsiTheme="majorHAnsi"/>
          <w:b/>
          <w:bCs/>
          <w:sz w:val="20"/>
          <w:szCs w:val="20"/>
          <w:lang w:val="es-ES"/>
        </w:rPr>
        <w:t xml:space="preserve">, </w:t>
      </w:r>
      <w:r w:rsidRPr="002E7346">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2E7346"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2E7346" w:rsidRDefault="00EE00E9" w:rsidP="00911DBF">
            <w:pPr>
              <w:jc w:val="center"/>
              <w:rPr>
                <w:rFonts w:asciiTheme="majorHAnsi" w:hAnsiTheme="majorHAnsi"/>
                <w:b/>
                <w:bCs/>
                <w:color w:val="FFFFFF" w:themeColor="background1"/>
                <w:sz w:val="20"/>
                <w:szCs w:val="20"/>
                <w:lang w:val="es-ES"/>
              </w:rPr>
            </w:pPr>
            <w:r w:rsidRPr="002E7346">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660F0641" w14:textId="788598EA" w:rsidR="00EE00E9" w:rsidRPr="002E7346" w:rsidRDefault="00EB0D0C" w:rsidP="00911DBF">
            <w:pPr>
              <w:jc w:val="both"/>
              <w:rPr>
                <w:rFonts w:asciiTheme="majorHAnsi" w:hAnsiTheme="majorHAnsi"/>
                <w:bCs/>
                <w:sz w:val="20"/>
                <w:szCs w:val="20"/>
                <w:lang w:val="es-ES"/>
              </w:rPr>
            </w:pPr>
            <w:r w:rsidRPr="002E7346">
              <w:rPr>
                <w:rFonts w:asciiTheme="majorHAnsi" w:hAnsiTheme="majorHAnsi"/>
                <w:bCs/>
                <w:sz w:val="20"/>
                <w:szCs w:val="20"/>
                <w:lang w:val="es-ES"/>
              </w:rPr>
              <w:t>No</w:t>
            </w:r>
          </w:p>
        </w:tc>
      </w:tr>
      <w:tr w:rsidR="003239B8" w:rsidRPr="009F47E0"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2E7346" w:rsidRDefault="003239B8" w:rsidP="00911DBF">
            <w:pPr>
              <w:jc w:val="center"/>
              <w:rPr>
                <w:rFonts w:asciiTheme="majorHAnsi" w:hAnsiTheme="majorHAnsi"/>
                <w:b/>
                <w:bCs/>
                <w:i/>
                <w:color w:val="FFFFFF" w:themeColor="background1"/>
                <w:sz w:val="20"/>
                <w:szCs w:val="20"/>
              </w:rPr>
            </w:pPr>
            <w:r w:rsidRPr="002E7346">
              <w:rPr>
                <w:rFonts w:asciiTheme="majorHAnsi" w:hAnsiTheme="majorHAnsi"/>
                <w:b/>
                <w:bCs/>
                <w:color w:val="FFFFFF" w:themeColor="background1"/>
                <w:sz w:val="20"/>
                <w:szCs w:val="20"/>
              </w:rPr>
              <w:t>Derechos declarados admisibles</w:t>
            </w:r>
            <w:r w:rsidRPr="002E7346">
              <w:rPr>
                <w:rFonts w:asciiTheme="majorHAnsi" w:hAnsiTheme="majorHAnsi"/>
                <w:b/>
                <w:bCs/>
                <w:i/>
                <w:color w:val="FFFFFF" w:themeColor="background1"/>
                <w:sz w:val="20"/>
                <w:szCs w:val="20"/>
              </w:rPr>
              <w:t>:</w:t>
            </w:r>
          </w:p>
        </w:tc>
        <w:tc>
          <w:tcPr>
            <w:tcW w:w="5760" w:type="dxa"/>
            <w:vAlign w:val="center"/>
          </w:tcPr>
          <w:p w14:paraId="384DA76B" w14:textId="370784BB" w:rsidR="003239B8" w:rsidRPr="00E146C8" w:rsidRDefault="00E146C8" w:rsidP="00A71261">
            <w:pPr>
              <w:jc w:val="both"/>
              <w:rPr>
                <w:rFonts w:asciiTheme="majorHAnsi" w:hAnsiTheme="majorHAnsi"/>
                <w:bCs/>
                <w:sz w:val="20"/>
                <w:szCs w:val="20"/>
                <w:lang w:val="es-CO"/>
              </w:rPr>
            </w:pPr>
            <w:r w:rsidRPr="002E7346">
              <w:rPr>
                <w:rFonts w:asciiTheme="majorHAnsi" w:hAnsiTheme="majorHAnsi"/>
                <w:bCs/>
                <w:sz w:val="20"/>
                <w:szCs w:val="20"/>
                <w:lang w:val="es-CO"/>
              </w:rPr>
              <w:t>Artículos</w:t>
            </w:r>
            <w:r w:rsidR="0042793C">
              <w:rPr>
                <w:rFonts w:asciiTheme="majorHAnsi" w:hAnsiTheme="majorHAnsi"/>
                <w:bCs/>
                <w:sz w:val="20"/>
                <w:szCs w:val="20"/>
                <w:lang w:val="es-CO"/>
              </w:rPr>
              <w:t xml:space="preserve"> </w:t>
            </w:r>
            <w:r w:rsidRPr="002E7346">
              <w:rPr>
                <w:rFonts w:asciiTheme="majorHAnsi" w:hAnsiTheme="majorHAnsi"/>
                <w:bCs/>
                <w:sz w:val="20"/>
                <w:szCs w:val="20"/>
                <w:lang w:val="es-CO"/>
              </w:rPr>
              <w:t>8 (garantías j</w:t>
            </w:r>
            <w:r w:rsidR="00361ECF">
              <w:rPr>
                <w:rFonts w:asciiTheme="majorHAnsi" w:hAnsiTheme="majorHAnsi"/>
                <w:bCs/>
                <w:sz w:val="20"/>
                <w:szCs w:val="20"/>
                <w:lang w:val="es-CO"/>
              </w:rPr>
              <w:t>udiciales),</w:t>
            </w:r>
            <w:r w:rsidRPr="002E7346">
              <w:rPr>
                <w:rFonts w:asciiTheme="majorHAnsi" w:hAnsiTheme="majorHAnsi"/>
                <w:bCs/>
                <w:sz w:val="20"/>
                <w:szCs w:val="20"/>
                <w:lang w:val="es-CO"/>
              </w:rPr>
              <w:t xml:space="preserve"> </w:t>
            </w:r>
            <w:r w:rsidR="00361ECF">
              <w:rPr>
                <w:rFonts w:asciiTheme="majorHAnsi" w:hAnsiTheme="majorHAnsi"/>
                <w:bCs/>
                <w:sz w:val="20"/>
                <w:szCs w:val="20"/>
                <w:lang w:val="es-CO"/>
              </w:rPr>
              <w:t xml:space="preserve">13 (libertad de pensamiento y </w:t>
            </w:r>
            <w:r w:rsidR="003C427D">
              <w:rPr>
                <w:rFonts w:asciiTheme="majorHAnsi" w:hAnsiTheme="majorHAnsi"/>
                <w:bCs/>
                <w:sz w:val="20"/>
                <w:szCs w:val="20"/>
                <w:lang w:val="es-CO"/>
              </w:rPr>
              <w:t>expresión</w:t>
            </w:r>
            <w:r w:rsidR="00361ECF">
              <w:rPr>
                <w:rFonts w:asciiTheme="majorHAnsi" w:hAnsiTheme="majorHAnsi"/>
                <w:bCs/>
                <w:sz w:val="20"/>
                <w:szCs w:val="20"/>
                <w:lang w:val="es-CO"/>
              </w:rPr>
              <w:t xml:space="preserve">), </w:t>
            </w:r>
            <w:r w:rsidRPr="002E7346">
              <w:rPr>
                <w:rFonts w:asciiTheme="majorHAnsi" w:hAnsiTheme="majorHAnsi"/>
                <w:bCs/>
                <w:sz w:val="20"/>
                <w:szCs w:val="20"/>
                <w:lang w:val="es-CO"/>
              </w:rPr>
              <w:t>24 (igualdad ante la ley) y 25 (protección judicial) de la Convención Americana</w:t>
            </w:r>
            <w:r w:rsidR="00A71261">
              <w:rPr>
                <w:rFonts w:asciiTheme="majorHAnsi" w:hAnsiTheme="majorHAnsi"/>
                <w:bCs/>
                <w:sz w:val="20"/>
                <w:szCs w:val="20"/>
                <w:lang w:val="es-CO"/>
              </w:rPr>
              <w:t>, en relación con su</w:t>
            </w:r>
            <w:r w:rsidR="003C427D">
              <w:rPr>
                <w:rFonts w:asciiTheme="majorHAnsi" w:hAnsiTheme="majorHAnsi"/>
                <w:bCs/>
                <w:sz w:val="20"/>
                <w:szCs w:val="20"/>
                <w:lang w:val="es-CO"/>
              </w:rPr>
              <w:t>s</w:t>
            </w:r>
            <w:r w:rsidR="00361ECF">
              <w:rPr>
                <w:rFonts w:asciiTheme="majorHAnsi" w:hAnsiTheme="majorHAnsi"/>
                <w:bCs/>
                <w:sz w:val="20"/>
                <w:szCs w:val="20"/>
                <w:lang w:val="es-CO"/>
              </w:rPr>
              <w:t xml:space="preserve"> a</w:t>
            </w:r>
            <w:r w:rsidR="00A71261">
              <w:rPr>
                <w:rFonts w:asciiTheme="majorHAnsi" w:hAnsiTheme="majorHAnsi"/>
                <w:bCs/>
                <w:sz w:val="20"/>
                <w:szCs w:val="20"/>
                <w:lang w:val="es-CO"/>
              </w:rPr>
              <w:t>rtículo</w:t>
            </w:r>
            <w:r w:rsidR="003C427D">
              <w:rPr>
                <w:rFonts w:asciiTheme="majorHAnsi" w:hAnsiTheme="majorHAnsi"/>
                <w:bCs/>
                <w:sz w:val="20"/>
                <w:szCs w:val="20"/>
                <w:lang w:val="es-CO"/>
              </w:rPr>
              <w:t>s</w:t>
            </w:r>
            <w:r>
              <w:rPr>
                <w:rFonts w:asciiTheme="majorHAnsi" w:hAnsiTheme="majorHAnsi"/>
                <w:bCs/>
                <w:sz w:val="20"/>
                <w:szCs w:val="20"/>
                <w:lang w:val="es-CO"/>
              </w:rPr>
              <w:t xml:space="preserve"> 1.1 (obligación de respetar los derechos) </w:t>
            </w:r>
            <w:r w:rsidR="003C427D">
              <w:rPr>
                <w:rFonts w:asciiTheme="majorHAnsi" w:hAnsiTheme="majorHAnsi"/>
                <w:bCs/>
                <w:sz w:val="20"/>
                <w:szCs w:val="20"/>
                <w:lang w:val="es-CO"/>
              </w:rPr>
              <w:t>y 2 (deber de adoptar disposiciones de derecho interno)</w:t>
            </w:r>
          </w:p>
        </w:tc>
      </w:tr>
      <w:tr w:rsidR="003239B8" w:rsidRPr="00946015"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2E7346" w:rsidRDefault="003239B8" w:rsidP="00911DBF">
            <w:pPr>
              <w:jc w:val="center"/>
              <w:rPr>
                <w:rFonts w:asciiTheme="majorHAnsi" w:hAnsiTheme="majorHAnsi"/>
                <w:b/>
                <w:bCs/>
                <w:color w:val="FFFFFF" w:themeColor="background1"/>
                <w:sz w:val="20"/>
                <w:szCs w:val="20"/>
                <w:lang w:val="es-ES"/>
              </w:rPr>
            </w:pPr>
            <w:r w:rsidRPr="002E7346">
              <w:rPr>
                <w:rFonts w:asciiTheme="majorHAnsi" w:hAnsiTheme="majorHAnsi"/>
                <w:b/>
                <w:bCs/>
                <w:color w:val="FFFFFF" w:themeColor="background1"/>
                <w:sz w:val="20"/>
                <w:szCs w:val="20"/>
                <w:lang w:val="es-ES"/>
              </w:rPr>
              <w:t>Agotamiento de recursos internos</w:t>
            </w:r>
            <w:r w:rsidR="00EE00E9" w:rsidRPr="002E7346">
              <w:rPr>
                <w:rFonts w:asciiTheme="majorHAnsi" w:hAnsiTheme="majorHAnsi"/>
                <w:b/>
                <w:bCs/>
                <w:color w:val="FFFFFF" w:themeColor="background1"/>
                <w:sz w:val="20"/>
                <w:szCs w:val="20"/>
                <w:lang w:val="es-ES"/>
              </w:rPr>
              <w:t xml:space="preserve"> o procedencia de una excepción</w:t>
            </w:r>
            <w:r w:rsidRPr="002E7346">
              <w:rPr>
                <w:rFonts w:asciiTheme="majorHAnsi" w:hAnsiTheme="majorHAnsi"/>
                <w:b/>
                <w:bCs/>
                <w:color w:val="FFFFFF" w:themeColor="background1"/>
                <w:sz w:val="20"/>
                <w:szCs w:val="20"/>
                <w:lang w:val="es-ES"/>
              </w:rPr>
              <w:t>:</w:t>
            </w:r>
          </w:p>
        </w:tc>
        <w:tc>
          <w:tcPr>
            <w:tcW w:w="5760" w:type="dxa"/>
            <w:vAlign w:val="center"/>
          </w:tcPr>
          <w:p w14:paraId="2181E1FE" w14:textId="37FBF212" w:rsidR="003239B8" w:rsidRPr="002E7346" w:rsidRDefault="00EB0D0C" w:rsidP="00A2693A">
            <w:pPr>
              <w:rPr>
                <w:rFonts w:asciiTheme="majorHAnsi" w:hAnsiTheme="majorHAnsi"/>
                <w:bCs/>
                <w:sz w:val="20"/>
                <w:szCs w:val="20"/>
                <w:lang w:val="es-ES"/>
              </w:rPr>
            </w:pPr>
            <w:r w:rsidRPr="002E7346">
              <w:rPr>
                <w:rFonts w:asciiTheme="majorHAnsi" w:hAnsiTheme="majorHAnsi"/>
                <w:bCs/>
                <w:sz w:val="20"/>
                <w:szCs w:val="20"/>
                <w:lang w:val="es-ES"/>
              </w:rPr>
              <w:t>Sí</w:t>
            </w:r>
          </w:p>
        </w:tc>
      </w:tr>
      <w:tr w:rsidR="003239B8" w:rsidRPr="00946015"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2E7346" w:rsidRDefault="003239B8" w:rsidP="00911DBF">
            <w:pPr>
              <w:jc w:val="center"/>
              <w:rPr>
                <w:rFonts w:asciiTheme="majorHAnsi" w:hAnsiTheme="majorHAnsi"/>
                <w:b/>
                <w:bCs/>
                <w:color w:val="FFFFFF" w:themeColor="background1"/>
                <w:sz w:val="20"/>
                <w:szCs w:val="20"/>
              </w:rPr>
            </w:pPr>
            <w:r w:rsidRPr="002E7346">
              <w:rPr>
                <w:rFonts w:asciiTheme="majorHAnsi" w:hAnsiTheme="majorHAnsi"/>
                <w:b/>
                <w:bCs/>
                <w:color w:val="FFFFFF" w:themeColor="background1"/>
                <w:sz w:val="20"/>
                <w:szCs w:val="20"/>
              </w:rPr>
              <w:t>Presentación dentro de plazo:</w:t>
            </w:r>
          </w:p>
        </w:tc>
        <w:tc>
          <w:tcPr>
            <w:tcW w:w="5760" w:type="dxa"/>
            <w:vAlign w:val="center"/>
          </w:tcPr>
          <w:p w14:paraId="2B338EAC" w14:textId="76C04878" w:rsidR="003239B8" w:rsidRPr="00AC48C2" w:rsidRDefault="00EB0D0C" w:rsidP="00911DBF">
            <w:pPr>
              <w:rPr>
                <w:rFonts w:asciiTheme="majorHAnsi" w:hAnsiTheme="majorHAnsi"/>
                <w:bCs/>
                <w:sz w:val="20"/>
                <w:szCs w:val="20"/>
                <w:lang w:val="es-US"/>
              </w:rPr>
            </w:pPr>
            <w:r w:rsidRPr="00AC48C2">
              <w:rPr>
                <w:rFonts w:asciiTheme="majorHAnsi" w:hAnsiTheme="majorHAnsi"/>
                <w:bCs/>
                <w:sz w:val="20"/>
                <w:szCs w:val="20"/>
                <w:lang w:val="es-US"/>
              </w:rPr>
              <w:t>Sí</w:t>
            </w:r>
          </w:p>
        </w:tc>
      </w:tr>
    </w:tbl>
    <w:p w14:paraId="20F8626A" w14:textId="5FFDD7BC" w:rsidR="003239B8" w:rsidRPr="00B75D7F" w:rsidRDefault="00223A29" w:rsidP="003239B8">
      <w:pPr>
        <w:spacing w:before="240" w:after="240"/>
        <w:ind w:firstLine="720"/>
        <w:jc w:val="both"/>
        <w:rPr>
          <w:rFonts w:ascii="Cambria" w:hAnsi="Cambria" w:cs="Calibri"/>
          <w:b/>
          <w:sz w:val="20"/>
          <w:szCs w:val="20"/>
          <w:lang w:val="es-ES_tradnl"/>
        </w:rPr>
      </w:pPr>
      <w:r w:rsidRPr="00B75D7F">
        <w:rPr>
          <w:rFonts w:ascii="Cambria" w:hAnsi="Cambria" w:cs="Calibri"/>
          <w:b/>
          <w:sz w:val="20"/>
          <w:szCs w:val="20"/>
          <w:lang w:val="es-ES_tradnl"/>
        </w:rPr>
        <w:lastRenderedPageBreak/>
        <w:t xml:space="preserve">V. </w:t>
      </w:r>
      <w:r w:rsidRPr="00B75D7F">
        <w:rPr>
          <w:rFonts w:ascii="Cambria" w:hAnsi="Cambria" w:cs="Calibri"/>
          <w:b/>
          <w:sz w:val="20"/>
          <w:szCs w:val="20"/>
          <w:lang w:val="es-ES_tradnl"/>
        </w:rPr>
        <w:tab/>
      </w:r>
      <w:r w:rsidR="003239B8" w:rsidRPr="00B75D7F">
        <w:rPr>
          <w:rFonts w:ascii="Cambria" w:hAnsi="Cambria" w:cs="Calibri"/>
          <w:b/>
          <w:sz w:val="20"/>
          <w:szCs w:val="20"/>
          <w:lang w:val="es-ES_tradnl"/>
        </w:rPr>
        <w:t xml:space="preserve">HECHOS ALEGADOS </w:t>
      </w:r>
    </w:p>
    <w:p w14:paraId="42C151E1" w14:textId="1566E7A7" w:rsidR="003E7C75" w:rsidRPr="00B75D7F" w:rsidRDefault="00EB0D0C" w:rsidP="00B75D7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lang w:val="es-AR"/>
        </w:rPr>
      </w:pPr>
      <w:r w:rsidRPr="00B75D7F">
        <w:rPr>
          <w:rFonts w:ascii="Cambria" w:hAnsi="Cambria" w:cs="Calibri"/>
          <w:sz w:val="20"/>
          <w:szCs w:val="20"/>
          <w:lang w:val="es-ES_tradnl"/>
        </w:rPr>
        <w:t xml:space="preserve">La parte peticionaria </w:t>
      </w:r>
      <w:r w:rsidR="006E6A62" w:rsidRPr="00B75D7F">
        <w:rPr>
          <w:rFonts w:ascii="Cambria" w:hAnsi="Cambria" w:cs="Calibri"/>
          <w:sz w:val="20"/>
          <w:szCs w:val="20"/>
          <w:lang w:val="es-ES_tradnl"/>
        </w:rPr>
        <w:t>alega</w:t>
      </w:r>
      <w:r w:rsidR="00B11148">
        <w:rPr>
          <w:rFonts w:ascii="Cambria" w:hAnsi="Cambria" w:cs="Calibri"/>
          <w:sz w:val="20"/>
          <w:szCs w:val="20"/>
          <w:lang w:val="es-ES_tradnl"/>
        </w:rPr>
        <w:t xml:space="preserve"> que</w:t>
      </w:r>
      <w:r w:rsidR="006E6A62" w:rsidRPr="00B75D7F">
        <w:rPr>
          <w:rFonts w:ascii="Cambria" w:hAnsi="Cambria" w:cs="Calibri"/>
          <w:sz w:val="20"/>
          <w:szCs w:val="20"/>
          <w:lang w:val="es-ES_tradnl"/>
        </w:rPr>
        <w:t xml:space="preserve"> </w:t>
      </w:r>
      <w:r w:rsidR="00FC3044" w:rsidRPr="00B75D7F">
        <w:rPr>
          <w:rFonts w:ascii="Cambria" w:hAnsi="Cambria" w:cs="Calibri"/>
          <w:sz w:val="20"/>
          <w:szCs w:val="20"/>
          <w:lang w:val="es-ES_tradnl"/>
        </w:rPr>
        <w:t>el Estad</w:t>
      </w:r>
      <w:r w:rsidR="00155219" w:rsidRPr="00B75D7F">
        <w:rPr>
          <w:rFonts w:ascii="Cambria" w:hAnsi="Cambria" w:cs="Calibri"/>
          <w:sz w:val="20"/>
          <w:szCs w:val="20"/>
          <w:lang w:val="es-ES_tradnl"/>
        </w:rPr>
        <w:t>o violó los derechos de la</w:t>
      </w:r>
      <w:r w:rsidR="002B0598" w:rsidRPr="00B75D7F">
        <w:rPr>
          <w:rFonts w:ascii="Cambria" w:hAnsi="Cambria" w:cs="Calibri"/>
          <w:sz w:val="20"/>
          <w:szCs w:val="20"/>
          <w:lang w:val="es-ES_tradnl"/>
        </w:rPr>
        <w:t xml:space="preserve"> </w:t>
      </w:r>
      <w:r w:rsidR="00323930">
        <w:rPr>
          <w:rFonts w:ascii="Cambria" w:hAnsi="Cambria" w:cs="Calibri"/>
          <w:sz w:val="20"/>
          <w:szCs w:val="20"/>
          <w:lang w:val="es-ES_tradnl"/>
        </w:rPr>
        <w:t>Sra. Mónica Chuji Gualinga</w:t>
      </w:r>
      <w:r w:rsidR="002B0598" w:rsidRPr="00B75D7F">
        <w:rPr>
          <w:rFonts w:ascii="Cambria" w:hAnsi="Cambria" w:cs="Calibri"/>
          <w:sz w:val="20"/>
          <w:szCs w:val="20"/>
          <w:lang w:val="es-ES_tradnl"/>
        </w:rPr>
        <w:t xml:space="preserve">, al condenarla penalmente con una sanción desproporcionada e incompatible con los estándares en materia de libertad de expresión, </w:t>
      </w:r>
      <w:r w:rsidR="00B11148">
        <w:rPr>
          <w:rFonts w:ascii="Cambria" w:hAnsi="Cambria" w:cs="Calibri"/>
          <w:sz w:val="20"/>
          <w:szCs w:val="20"/>
          <w:lang w:val="es-ES_tradnl"/>
        </w:rPr>
        <w:t xml:space="preserve">por la opinión </w:t>
      </w:r>
      <w:r w:rsidR="0025193D">
        <w:rPr>
          <w:rFonts w:ascii="Cambria" w:hAnsi="Cambria" w:cs="Calibri"/>
          <w:sz w:val="20"/>
          <w:szCs w:val="20"/>
          <w:lang w:val="es-ES_tradnl"/>
        </w:rPr>
        <w:t xml:space="preserve">que emitió en un diario de circulación nacional. </w:t>
      </w:r>
    </w:p>
    <w:p w14:paraId="23D9EA5C" w14:textId="133B945B" w:rsidR="003E7C75" w:rsidRPr="00B75D7F" w:rsidRDefault="00DD3CCC" w:rsidP="00FC304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cs="Calibri"/>
          <w:sz w:val="20"/>
          <w:szCs w:val="20"/>
          <w:lang w:val="es-ES_tradnl"/>
        </w:rPr>
        <w:t>La parte peticionaria narra</w:t>
      </w:r>
      <w:r w:rsidR="0044557D" w:rsidRPr="00B75D7F">
        <w:rPr>
          <w:rFonts w:ascii="Cambria" w:hAnsi="Cambria" w:cs="Calibri"/>
          <w:sz w:val="20"/>
          <w:szCs w:val="20"/>
          <w:lang w:val="es-ES_tradnl"/>
        </w:rPr>
        <w:t xml:space="preserve"> que la presunta víctima es una mujer indígena Kichwa</w:t>
      </w:r>
      <w:r w:rsidR="00094017">
        <w:rPr>
          <w:rFonts w:ascii="Cambria" w:hAnsi="Cambria" w:cs="Calibri"/>
          <w:sz w:val="20"/>
          <w:szCs w:val="20"/>
          <w:lang w:val="es-ES_tradnl"/>
        </w:rPr>
        <w:t>,</w:t>
      </w:r>
      <w:r w:rsidR="0044557D" w:rsidRPr="00B75D7F">
        <w:rPr>
          <w:rFonts w:ascii="Cambria" w:hAnsi="Cambria" w:cs="Calibri"/>
          <w:sz w:val="20"/>
          <w:szCs w:val="20"/>
          <w:lang w:val="es-ES_tradnl"/>
        </w:rPr>
        <w:t xml:space="preserve"> dirigente de la Comunidad Sarayaju</w:t>
      </w:r>
      <w:r w:rsidR="00094017">
        <w:rPr>
          <w:rFonts w:ascii="Cambria" w:hAnsi="Cambria" w:cs="Calibri"/>
          <w:sz w:val="20"/>
          <w:szCs w:val="20"/>
          <w:lang w:val="es-ES_tradnl"/>
        </w:rPr>
        <w:t xml:space="preserve"> y </w:t>
      </w:r>
      <w:r w:rsidR="00C1473C">
        <w:rPr>
          <w:rFonts w:ascii="Cambria" w:hAnsi="Cambria" w:cs="Calibri"/>
          <w:sz w:val="20"/>
          <w:szCs w:val="20"/>
          <w:lang w:val="es-ES_tradnl"/>
        </w:rPr>
        <w:t>exsecretaria</w:t>
      </w:r>
      <w:r w:rsidR="00564F4B">
        <w:rPr>
          <w:rFonts w:ascii="Cambria" w:hAnsi="Cambria" w:cs="Calibri"/>
          <w:sz w:val="20"/>
          <w:szCs w:val="20"/>
          <w:lang w:val="es-ES_tradnl"/>
        </w:rPr>
        <w:t xml:space="preserve"> general de </w:t>
      </w:r>
      <w:r w:rsidR="00D11611">
        <w:rPr>
          <w:rFonts w:ascii="Cambria" w:hAnsi="Cambria" w:cs="Calibri"/>
          <w:sz w:val="20"/>
          <w:szCs w:val="20"/>
          <w:lang w:val="es-ES_tradnl"/>
        </w:rPr>
        <w:t>c</w:t>
      </w:r>
      <w:r w:rsidR="00564F4B">
        <w:rPr>
          <w:rFonts w:ascii="Cambria" w:hAnsi="Cambria" w:cs="Calibri"/>
          <w:sz w:val="20"/>
          <w:szCs w:val="20"/>
          <w:lang w:val="es-ES_tradnl"/>
        </w:rPr>
        <w:t>omunicación de la Presidencia</w:t>
      </w:r>
      <w:r w:rsidR="005E179A">
        <w:rPr>
          <w:rFonts w:ascii="Cambria" w:hAnsi="Cambria" w:cs="Calibri"/>
          <w:sz w:val="20"/>
          <w:szCs w:val="20"/>
          <w:lang w:val="es-ES_tradnl"/>
        </w:rPr>
        <w:t xml:space="preserve"> de Rafae</w:t>
      </w:r>
      <w:r w:rsidR="00323930">
        <w:rPr>
          <w:rFonts w:ascii="Cambria" w:hAnsi="Cambria" w:cs="Calibri"/>
          <w:sz w:val="20"/>
          <w:szCs w:val="20"/>
          <w:lang w:val="es-ES_tradnl"/>
        </w:rPr>
        <w:t>l</w:t>
      </w:r>
      <w:r w:rsidR="005E179A">
        <w:rPr>
          <w:rFonts w:ascii="Cambria" w:hAnsi="Cambria" w:cs="Calibri"/>
          <w:sz w:val="20"/>
          <w:szCs w:val="20"/>
          <w:lang w:val="es-ES_tradnl"/>
        </w:rPr>
        <w:t xml:space="preserve"> Correa</w:t>
      </w:r>
      <w:r w:rsidR="00564F4B">
        <w:rPr>
          <w:rFonts w:ascii="Cambria" w:hAnsi="Cambria" w:cs="Calibri"/>
          <w:sz w:val="20"/>
          <w:szCs w:val="20"/>
          <w:lang w:val="es-ES_tradnl"/>
        </w:rPr>
        <w:t xml:space="preserve"> entre enero y junio de 2007</w:t>
      </w:r>
      <w:r w:rsidR="0044557D" w:rsidRPr="00B75D7F">
        <w:rPr>
          <w:rFonts w:ascii="Cambria" w:hAnsi="Cambria" w:cs="Calibri"/>
          <w:sz w:val="20"/>
          <w:szCs w:val="20"/>
          <w:lang w:val="es-ES_tradnl"/>
        </w:rPr>
        <w:t xml:space="preserve">. </w:t>
      </w:r>
      <w:r w:rsidR="00AD02ED" w:rsidRPr="00B75D7F">
        <w:rPr>
          <w:rFonts w:ascii="Cambria" w:hAnsi="Cambria" w:cs="Calibri"/>
          <w:sz w:val="20"/>
          <w:szCs w:val="20"/>
          <w:lang w:val="es-ES_tradnl"/>
        </w:rPr>
        <w:t xml:space="preserve">Narra que, el 6 de febrero de 2011, el diario </w:t>
      </w:r>
      <w:r w:rsidR="00AD02ED" w:rsidRPr="00B75D7F">
        <w:rPr>
          <w:rFonts w:ascii="Cambria" w:hAnsi="Cambria" w:cs="Calibri"/>
          <w:i/>
          <w:iCs/>
          <w:sz w:val="20"/>
          <w:szCs w:val="20"/>
          <w:lang w:val="es-ES_tradnl"/>
        </w:rPr>
        <w:t>El Comercio</w:t>
      </w:r>
      <w:r w:rsidR="00AD02ED" w:rsidRPr="00B75D7F">
        <w:rPr>
          <w:rFonts w:ascii="Cambria" w:hAnsi="Cambria" w:cs="Calibri"/>
          <w:sz w:val="20"/>
          <w:szCs w:val="20"/>
          <w:lang w:val="es-ES_tradnl"/>
        </w:rPr>
        <w:t xml:space="preserve"> </w:t>
      </w:r>
      <w:r w:rsidR="0025193D">
        <w:rPr>
          <w:rFonts w:ascii="Cambria" w:hAnsi="Cambria" w:cs="Calibri"/>
          <w:sz w:val="20"/>
          <w:szCs w:val="20"/>
          <w:lang w:val="es-ES_tradnl"/>
        </w:rPr>
        <w:t xml:space="preserve">publicó </w:t>
      </w:r>
      <w:r w:rsidR="00AD02ED" w:rsidRPr="00B75D7F">
        <w:rPr>
          <w:rFonts w:ascii="Cambria" w:hAnsi="Cambria" w:cs="Calibri"/>
          <w:sz w:val="20"/>
          <w:szCs w:val="20"/>
          <w:lang w:val="es-ES_tradnl"/>
        </w:rPr>
        <w:t xml:space="preserve">un artículo denominado </w:t>
      </w:r>
      <w:r w:rsidR="00AD02ED" w:rsidRPr="00B75D7F">
        <w:rPr>
          <w:rFonts w:ascii="Cambria" w:hAnsi="Cambria" w:cs="Calibri"/>
          <w:i/>
          <w:iCs/>
          <w:sz w:val="20"/>
          <w:szCs w:val="20"/>
          <w:lang w:val="es-ES_tradnl"/>
        </w:rPr>
        <w:t xml:space="preserve">“Vinicio Alvarado es uno de los nuevos ricos del Gobierno”, </w:t>
      </w:r>
      <w:r w:rsidR="00AD02ED" w:rsidRPr="00B75D7F">
        <w:rPr>
          <w:rFonts w:ascii="Cambria" w:hAnsi="Cambria" w:cs="Calibri"/>
          <w:sz w:val="20"/>
          <w:szCs w:val="20"/>
          <w:lang w:val="es-ES_tradnl"/>
        </w:rPr>
        <w:t xml:space="preserve">en el que la señora Chuji </w:t>
      </w:r>
      <w:r w:rsidR="00783006" w:rsidRPr="00B75D7F">
        <w:rPr>
          <w:rFonts w:ascii="Cambria" w:hAnsi="Cambria" w:cs="Calibri"/>
          <w:sz w:val="20"/>
          <w:szCs w:val="20"/>
          <w:lang w:val="es-ES_tradnl"/>
        </w:rPr>
        <w:t xml:space="preserve">Gualinga </w:t>
      </w:r>
      <w:r w:rsidR="00783006">
        <w:rPr>
          <w:rFonts w:ascii="Cambria" w:hAnsi="Cambria" w:cs="Calibri"/>
          <w:sz w:val="20"/>
          <w:szCs w:val="20"/>
          <w:lang w:val="es-ES_tradnl"/>
        </w:rPr>
        <w:t>expresó</w:t>
      </w:r>
      <w:r w:rsidR="00AD02ED" w:rsidRPr="00B75D7F">
        <w:rPr>
          <w:rFonts w:ascii="Cambria" w:hAnsi="Cambria" w:cs="Calibri"/>
          <w:sz w:val="20"/>
          <w:szCs w:val="20"/>
          <w:lang w:val="es-ES_tradnl"/>
        </w:rPr>
        <w:t xml:space="preserve"> su </w:t>
      </w:r>
      <w:r w:rsidR="00AD02ED" w:rsidRPr="007D023E">
        <w:rPr>
          <w:rFonts w:ascii="Cambria" w:hAnsi="Cambria" w:cs="Calibri"/>
          <w:sz w:val="20"/>
          <w:szCs w:val="20"/>
          <w:lang w:val="es-ES_tradnl"/>
        </w:rPr>
        <w:t>opinión sobre el</w:t>
      </w:r>
      <w:r w:rsidR="00AD02ED" w:rsidRPr="007D023E">
        <w:rPr>
          <w:rFonts w:ascii="Cambria" w:hAnsi="Cambria"/>
          <w:sz w:val="20"/>
          <w:szCs w:val="20"/>
          <w:lang w:val="es-ES_tradnl"/>
        </w:rPr>
        <w:t xml:space="preserve"> referéndum del 7 de mayo de 2011 para la reforma de la Constitución y analizó “la derechización del gobierno”. </w:t>
      </w:r>
      <w:r w:rsidR="005E179A">
        <w:rPr>
          <w:rFonts w:ascii="Cambria" w:hAnsi="Cambria"/>
          <w:sz w:val="20"/>
          <w:szCs w:val="20"/>
          <w:lang w:val="es-ES_tradnl"/>
        </w:rPr>
        <w:t xml:space="preserve">La Sra. </w:t>
      </w:r>
      <w:r w:rsidR="005E179A" w:rsidRPr="00B75D7F">
        <w:rPr>
          <w:rFonts w:ascii="Cambria" w:hAnsi="Cambria" w:cs="Calibri"/>
          <w:sz w:val="20"/>
          <w:szCs w:val="20"/>
          <w:lang w:val="es-ES_tradnl"/>
        </w:rPr>
        <w:t>Chuji Gualinga</w:t>
      </w:r>
      <w:r w:rsidR="00AD02ED" w:rsidRPr="007D023E">
        <w:rPr>
          <w:rFonts w:ascii="Cambria" w:hAnsi="Cambria"/>
          <w:sz w:val="20"/>
          <w:szCs w:val="20"/>
          <w:lang w:val="es-ES_tradnl"/>
        </w:rPr>
        <w:t xml:space="preserve"> sostuvo que tal </w:t>
      </w:r>
      <w:r w:rsidR="0025193D" w:rsidRPr="007D023E">
        <w:rPr>
          <w:rFonts w:ascii="Cambria" w:hAnsi="Cambria"/>
          <w:sz w:val="20"/>
          <w:szCs w:val="20"/>
          <w:lang w:val="es-ES_tradnl"/>
        </w:rPr>
        <w:t xml:space="preserve">situación </w:t>
      </w:r>
      <w:r w:rsidR="00AD02ED" w:rsidRPr="007D023E">
        <w:rPr>
          <w:rFonts w:ascii="Cambria" w:hAnsi="Cambria"/>
          <w:sz w:val="20"/>
          <w:szCs w:val="20"/>
          <w:lang w:val="es-ES_tradnl"/>
        </w:rPr>
        <w:t>polític</w:t>
      </w:r>
      <w:r w:rsidR="0025193D" w:rsidRPr="007D023E">
        <w:rPr>
          <w:rFonts w:ascii="Cambria" w:hAnsi="Cambria"/>
          <w:sz w:val="20"/>
          <w:szCs w:val="20"/>
          <w:lang w:val="es-ES_tradnl"/>
        </w:rPr>
        <w:t>a</w:t>
      </w:r>
      <w:r w:rsidR="00AD02ED" w:rsidRPr="007D023E">
        <w:rPr>
          <w:rFonts w:ascii="Cambria" w:hAnsi="Cambria"/>
          <w:sz w:val="20"/>
          <w:szCs w:val="20"/>
          <w:lang w:val="es-ES_tradnl"/>
        </w:rPr>
        <w:t xml:space="preserve"> se debió a tres razones: </w:t>
      </w:r>
      <w:r w:rsidR="00B75D7F" w:rsidRPr="007D023E">
        <w:rPr>
          <w:rFonts w:ascii="Cambria" w:hAnsi="Cambria"/>
          <w:sz w:val="20"/>
          <w:szCs w:val="20"/>
          <w:lang w:val="es-ES_tradnl"/>
        </w:rPr>
        <w:t>(i)</w:t>
      </w:r>
      <w:r w:rsidR="00006481" w:rsidRPr="007D023E">
        <w:rPr>
          <w:rFonts w:ascii="Cambria" w:hAnsi="Cambria"/>
          <w:sz w:val="20"/>
          <w:szCs w:val="20"/>
          <w:lang w:val="es-ES_tradnl"/>
        </w:rPr>
        <w:t xml:space="preserve"> por </w:t>
      </w:r>
      <w:r w:rsidR="0094768B" w:rsidRPr="007D023E">
        <w:rPr>
          <w:rFonts w:ascii="Cambria" w:hAnsi="Cambria" w:cs="Tahoma"/>
          <w:color w:val="000000"/>
          <w:sz w:val="20"/>
          <w:szCs w:val="20"/>
          <w:lang w:val="es-ES_tradnl" w:eastAsia="es-ES"/>
        </w:rPr>
        <w:t xml:space="preserve">quienes estaban </w:t>
      </w:r>
      <w:r w:rsidR="00F42B56" w:rsidRPr="007D023E">
        <w:rPr>
          <w:rFonts w:ascii="Cambria" w:hAnsi="Cambria" w:cs="Tahoma"/>
          <w:color w:val="000000"/>
          <w:sz w:val="20"/>
          <w:szCs w:val="20"/>
          <w:lang w:val="es-ES_tradnl" w:eastAsia="es-ES"/>
        </w:rPr>
        <w:t>detrás del poder</w:t>
      </w:r>
      <w:r w:rsidR="00B75D7F" w:rsidRPr="007D023E">
        <w:rPr>
          <w:rFonts w:ascii="Cambria" w:hAnsi="Cambria" w:cs="Tahoma"/>
          <w:color w:val="000000"/>
          <w:sz w:val="20"/>
          <w:szCs w:val="20"/>
          <w:lang w:val="es-ES_tradnl" w:eastAsia="es-ES"/>
        </w:rPr>
        <w:t>; (ii</w:t>
      </w:r>
      <w:r w:rsidR="00783006" w:rsidRPr="007D023E">
        <w:rPr>
          <w:rFonts w:ascii="Cambria" w:hAnsi="Cambria" w:cs="Tahoma"/>
          <w:color w:val="000000"/>
          <w:sz w:val="20"/>
          <w:szCs w:val="20"/>
          <w:lang w:val="es-ES_tradnl" w:eastAsia="es-ES"/>
        </w:rPr>
        <w:t>) por</w:t>
      </w:r>
      <w:r w:rsidR="00B75D7F" w:rsidRPr="007D023E">
        <w:rPr>
          <w:rFonts w:ascii="Cambria" w:hAnsi="Cambria" w:cs="Tahoma"/>
          <w:color w:val="000000"/>
          <w:sz w:val="20"/>
          <w:szCs w:val="20"/>
          <w:lang w:val="es-ES_tradnl" w:eastAsia="es-ES"/>
        </w:rPr>
        <w:t xml:space="preserve"> la</w:t>
      </w:r>
      <w:r w:rsidR="00AD7974" w:rsidRPr="007D023E">
        <w:rPr>
          <w:rFonts w:ascii="Cambria" w:hAnsi="Cambria" w:cs="Tahoma"/>
          <w:color w:val="000000"/>
          <w:sz w:val="20"/>
          <w:szCs w:val="20"/>
          <w:lang w:val="es-ES_tradnl" w:eastAsia="es-ES"/>
        </w:rPr>
        <w:t xml:space="preserve"> concentración total de po</w:t>
      </w:r>
      <w:r w:rsidR="0094768B" w:rsidRPr="007D023E">
        <w:rPr>
          <w:rFonts w:ascii="Cambria" w:hAnsi="Cambria" w:cs="Tahoma"/>
          <w:color w:val="000000"/>
          <w:sz w:val="20"/>
          <w:szCs w:val="20"/>
          <w:lang w:val="es-ES_tradnl" w:eastAsia="es-ES"/>
        </w:rPr>
        <w:t>der</w:t>
      </w:r>
      <w:r w:rsidR="007009EB" w:rsidRPr="007D023E">
        <w:rPr>
          <w:rFonts w:ascii="Cambria" w:hAnsi="Cambria" w:cs="Tahoma"/>
          <w:color w:val="000000"/>
          <w:sz w:val="20"/>
          <w:szCs w:val="20"/>
          <w:lang w:val="es-ES_tradnl" w:eastAsia="es-ES"/>
        </w:rPr>
        <w:t xml:space="preserve">; y </w:t>
      </w:r>
      <w:r w:rsidR="00B75D7F" w:rsidRPr="007D023E">
        <w:rPr>
          <w:rFonts w:ascii="Cambria" w:hAnsi="Cambria" w:cs="Tahoma"/>
          <w:color w:val="000000"/>
          <w:sz w:val="20"/>
          <w:szCs w:val="20"/>
          <w:lang w:val="es-ES_tradnl" w:eastAsia="es-ES"/>
        </w:rPr>
        <w:t>(iii)</w:t>
      </w:r>
      <w:r w:rsidR="0094768B" w:rsidRPr="007D023E">
        <w:rPr>
          <w:rFonts w:ascii="Cambria" w:hAnsi="Cambria" w:cs="Tahoma"/>
          <w:color w:val="000000"/>
          <w:sz w:val="20"/>
          <w:szCs w:val="20"/>
          <w:lang w:val="es-ES_tradnl" w:eastAsia="es-ES"/>
        </w:rPr>
        <w:t xml:space="preserve"> por la existencia de nuevos ricos</w:t>
      </w:r>
      <w:r w:rsidR="00AD7974" w:rsidRPr="007D023E">
        <w:rPr>
          <w:rFonts w:ascii="Cambria" w:hAnsi="Cambria" w:cs="Tahoma"/>
          <w:color w:val="000000"/>
          <w:sz w:val="20"/>
          <w:szCs w:val="20"/>
          <w:lang w:val="es-ES_tradnl" w:eastAsia="es-ES"/>
        </w:rPr>
        <w:t>, entre ellos</w:t>
      </w:r>
      <w:r w:rsidR="00B92FC4" w:rsidRPr="007D023E">
        <w:rPr>
          <w:rFonts w:ascii="Cambria" w:hAnsi="Cambria" w:cs="Tahoma"/>
          <w:color w:val="000000"/>
          <w:sz w:val="20"/>
          <w:szCs w:val="20"/>
          <w:lang w:val="es-ES_tradnl" w:eastAsia="es-ES"/>
        </w:rPr>
        <w:t>,</w:t>
      </w:r>
      <w:r w:rsidR="003C6C62" w:rsidRPr="007D023E">
        <w:rPr>
          <w:rFonts w:ascii="Cambria" w:hAnsi="Cambria" w:cs="Tahoma"/>
          <w:color w:val="000000"/>
          <w:sz w:val="20"/>
          <w:szCs w:val="20"/>
          <w:lang w:val="es-ES_tradnl" w:eastAsia="es-ES"/>
        </w:rPr>
        <w:t xml:space="preserve"> </w:t>
      </w:r>
      <w:r w:rsidR="00AD7974" w:rsidRPr="007D023E">
        <w:rPr>
          <w:rFonts w:ascii="Cambria" w:hAnsi="Cambria" w:cs="Tahoma"/>
          <w:color w:val="000000"/>
          <w:sz w:val="20"/>
          <w:szCs w:val="20"/>
          <w:lang w:val="es-ES_tradnl" w:eastAsia="es-ES"/>
        </w:rPr>
        <w:t xml:space="preserve">Vinicio Alvarado, funcionario público del gobierno del </w:t>
      </w:r>
      <w:r w:rsidR="00783006" w:rsidRPr="007D023E">
        <w:rPr>
          <w:rFonts w:ascii="Cambria" w:hAnsi="Cambria" w:cs="Tahoma"/>
          <w:color w:val="000000"/>
          <w:sz w:val="20"/>
          <w:szCs w:val="20"/>
          <w:lang w:val="es-ES_tradnl" w:eastAsia="es-ES"/>
        </w:rPr>
        <w:t>expresidente</w:t>
      </w:r>
      <w:r w:rsidR="00FF2081" w:rsidRPr="007D023E">
        <w:rPr>
          <w:rFonts w:ascii="Cambria" w:hAnsi="Cambria" w:cs="Tahoma"/>
          <w:color w:val="000000"/>
          <w:sz w:val="20"/>
          <w:szCs w:val="20"/>
          <w:lang w:val="es-ES_tradnl" w:eastAsia="es-ES"/>
        </w:rPr>
        <w:t>,</w:t>
      </w:r>
      <w:r w:rsidR="0094768B" w:rsidRPr="007D023E">
        <w:rPr>
          <w:rFonts w:ascii="Cambria" w:hAnsi="Cambria" w:cs="Tahoma"/>
          <w:color w:val="000000"/>
          <w:sz w:val="20"/>
          <w:szCs w:val="20"/>
          <w:lang w:val="es-ES_tradnl" w:eastAsia="es-ES"/>
        </w:rPr>
        <w:t xml:space="preserve"> </w:t>
      </w:r>
      <w:r w:rsidR="00AD7974" w:rsidRPr="007D023E">
        <w:rPr>
          <w:rFonts w:ascii="Cambria" w:hAnsi="Cambria" w:cs="Tahoma"/>
          <w:color w:val="000000"/>
          <w:sz w:val="20"/>
          <w:szCs w:val="20"/>
          <w:lang w:val="es-ES_tradnl" w:eastAsia="es-ES"/>
        </w:rPr>
        <w:t>Rafael Correa.</w:t>
      </w:r>
      <w:r w:rsidR="00DA10F7" w:rsidRPr="00B75D7F">
        <w:rPr>
          <w:rFonts w:ascii="Cambria" w:hAnsi="Cambria" w:cs="Tahoma"/>
          <w:color w:val="000000"/>
          <w:sz w:val="20"/>
          <w:szCs w:val="20"/>
          <w:lang w:val="es-ES_tradnl" w:eastAsia="es-ES"/>
        </w:rPr>
        <w:t xml:space="preserve"> </w:t>
      </w:r>
    </w:p>
    <w:p w14:paraId="69108FD0" w14:textId="0C0E8463" w:rsidR="001F2997" w:rsidRPr="00085EF9" w:rsidRDefault="00FC3044" w:rsidP="00085E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E5457D">
        <w:rPr>
          <w:rFonts w:asciiTheme="majorHAnsi" w:hAnsiTheme="majorHAnsi" w:cs="Tahoma"/>
          <w:color w:val="000000"/>
          <w:sz w:val="20"/>
          <w:szCs w:val="20"/>
          <w:lang w:val="es-ES_tradnl" w:eastAsia="es-ES"/>
        </w:rPr>
        <w:t xml:space="preserve">Debido </w:t>
      </w:r>
      <w:r w:rsidR="00782FDD">
        <w:rPr>
          <w:rFonts w:asciiTheme="majorHAnsi" w:hAnsiTheme="majorHAnsi" w:cs="Tahoma"/>
          <w:color w:val="000000"/>
          <w:sz w:val="20"/>
          <w:szCs w:val="20"/>
          <w:lang w:val="es-ES_tradnl" w:eastAsia="es-ES"/>
        </w:rPr>
        <w:t>a este</w:t>
      </w:r>
      <w:r w:rsidR="005411FD" w:rsidRPr="00E5457D">
        <w:rPr>
          <w:rFonts w:asciiTheme="majorHAnsi" w:hAnsiTheme="majorHAnsi"/>
          <w:sz w:val="20"/>
          <w:szCs w:val="20"/>
          <w:lang w:val="es-ES_tradnl"/>
        </w:rPr>
        <w:t xml:space="preserve"> artículo</w:t>
      </w:r>
      <w:r w:rsidR="00782FDD">
        <w:rPr>
          <w:rFonts w:asciiTheme="majorHAnsi" w:hAnsiTheme="majorHAnsi"/>
          <w:sz w:val="20"/>
          <w:szCs w:val="20"/>
          <w:lang w:val="es-ES_tradnl"/>
        </w:rPr>
        <w:t>,</w:t>
      </w:r>
      <w:r w:rsidR="005411FD" w:rsidRPr="00E5457D">
        <w:rPr>
          <w:rFonts w:asciiTheme="majorHAnsi" w:hAnsiTheme="majorHAnsi"/>
          <w:sz w:val="20"/>
          <w:szCs w:val="20"/>
          <w:lang w:val="es-ES_tradnl"/>
        </w:rPr>
        <w:t xml:space="preserve"> el 12 de abril de 2011</w:t>
      </w:r>
      <w:r w:rsidR="00B860DB" w:rsidRPr="00E5457D">
        <w:rPr>
          <w:rFonts w:asciiTheme="majorHAnsi" w:hAnsiTheme="majorHAnsi"/>
          <w:sz w:val="20"/>
          <w:szCs w:val="20"/>
          <w:lang w:val="es-ES_tradnl"/>
        </w:rPr>
        <w:t xml:space="preserve"> </w:t>
      </w:r>
      <w:r w:rsidR="00782FDD">
        <w:rPr>
          <w:rFonts w:asciiTheme="majorHAnsi" w:hAnsiTheme="majorHAnsi"/>
          <w:sz w:val="20"/>
          <w:szCs w:val="20"/>
          <w:lang w:val="es-ES_tradnl"/>
        </w:rPr>
        <w:t>V</w:t>
      </w:r>
      <w:r w:rsidR="00B860DB" w:rsidRPr="00E5457D">
        <w:rPr>
          <w:rFonts w:asciiTheme="majorHAnsi" w:hAnsiTheme="majorHAnsi"/>
          <w:sz w:val="20"/>
          <w:szCs w:val="20"/>
          <w:lang w:val="es-ES_tradnl"/>
        </w:rPr>
        <w:t>inicio Alvarado</w:t>
      </w:r>
      <w:r w:rsidR="005411FD" w:rsidRPr="00E5457D">
        <w:rPr>
          <w:rFonts w:asciiTheme="majorHAnsi" w:hAnsiTheme="majorHAnsi"/>
          <w:sz w:val="20"/>
          <w:szCs w:val="20"/>
          <w:lang w:val="es-ES_tradnl"/>
        </w:rPr>
        <w:t xml:space="preserve">, Secretario Nacional de la Administración Pública, interpuso </w:t>
      </w:r>
      <w:r w:rsidR="00B860DB" w:rsidRPr="00E5457D">
        <w:rPr>
          <w:rFonts w:asciiTheme="majorHAnsi" w:hAnsiTheme="majorHAnsi"/>
          <w:sz w:val="20"/>
          <w:szCs w:val="20"/>
          <w:lang w:val="es-ES_tradnl"/>
        </w:rPr>
        <w:t xml:space="preserve">una </w:t>
      </w:r>
      <w:r w:rsidR="00B860DB" w:rsidRPr="00E5457D">
        <w:rPr>
          <w:rFonts w:asciiTheme="majorHAnsi" w:hAnsiTheme="majorHAnsi"/>
          <w:sz w:val="20"/>
          <w:szCs w:val="20"/>
          <w:lang w:val="es-ES"/>
        </w:rPr>
        <w:t>acusación particular por</w:t>
      </w:r>
      <w:r w:rsidR="005F09D4" w:rsidRPr="00E5457D">
        <w:rPr>
          <w:rFonts w:asciiTheme="majorHAnsi" w:hAnsiTheme="majorHAnsi"/>
          <w:sz w:val="20"/>
          <w:szCs w:val="20"/>
          <w:lang w:val="es-ES"/>
        </w:rPr>
        <w:t xml:space="preserve"> el delito de injuria</w:t>
      </w:r>
      <w:r w:rsidR="002F2697" w:rsidRPr="00E5457D">
        <w:rPr>
          <w:rFonts w:asciiTheme="majorHAnsi" w:hAnsiTheme="majorHAnsi"/>
          <w:sz w:val="20"/>
          <w:szCs w:val="20"/>
          <w:lang w:val="es-ES"/>
        </w:rPr>
        <w:t xml:space="preserve"> calumniosa</w:t>
      </w:r>
      <w:r w:rsidR="00B52CDB" w:rsidRPr="00E5457D">
        <w:rPr>
          <w:rFonts w:asciiTheme="majorHAnsi" w:hAnsiTheme="majorHAnsi"/>
          <w:sz w:val="20"/>
          <w:szCs w:val="20"/>
          <w:lang w:val="es-ES"/>
        </w:rPr>
        <w:t xml:space="preserve"> en contra de la presunta </w:t>
      </w:r>
      <w:r w:rsidR="00A0720E" w:rsidRPr="00E5457D">
        <w:rPr>
          <w:rFonts w:asciiTheme="majorHAnsi" w:hAnsiTheme="majorHAnsi"/>
          <w:sz w:val="20"/>
          <w:szCs w:val="20"/>
          <w:lang w:val="es-ES"/>
        </w:rPr>
        <w:t>víctima</w:t>
      </w:r>
      <w:r w:rsidR="00B62A55" w:rsidRPr="00E5457D">
        <w:rPr>
          <w:rFonts w:asciiTheme="majorHAnsi" w:hAnsiTheme="majorHAnsi"/>
          <w:sz w:val="20"/>
          <w:szCs w:val="20"/>
          <w:lang w:val="es-ES"/>
        </w:rPr>
        <w:t xml:space="preserve">. </w:t>
      </w:r>
      <w:r w:rsidR="00782FDD">
        <w:rPr>
          <w:rFonts w:asciiTheme="majorHAnsi" w:hAnsiTheme="majorHAnsi"/>
          <w:sz w:val="20"/>
          <w:szCs w:val="20"/>
          <w:lang w:val="es-ES"/>
        </w:rPr>
        <w:t>Así, e</w:t>
      </w:r>
      <w:r w:rsidR="00B62A55" w:rsidRPr="00E5457D">
        <w:rPr>
          <w:rFonts w:asciiTheme="majorHAnsi" w:hAnsiTheme="majorHAnsi"/>
          <w:sz w:val="20"/>
          <w:szCs w:val="20"/>
          <w:lang w:val="es-ES"/>
        </w:rPr>
        <w:t>l</w:t>
      </w:r>
      <w:r w:rsidR="00A0720E" w:rsidRPr="00E5457D">
        <w:rPr>
          <w:rFonts w:asciiTheme="majorHAnsi" w:hAnsiTheme="majorHAnsi"/>
          <w:sz w:val="20"/>
          <w:szCs w:val="20"/>
          <w:lang w:val="es-ES_tradnl"/>
        </w:rPr>
        <w:t xml:space="preserve"> </w:t>
      </w:r>
      <w:r w:rsidR="00FD43B5" w:rsidRPr="00E5457D">
        <w:rPr>
          <w:rFonts w:asciiTheme="majorHAnsi" w:hAnsiTheme="majorHAnsi"/>
          <w:sz w:val="20"/>
          <w:szCs w:val="20"/>
          <w:lang w:val="es-ES_tradnl"/>
        </w:rPr>
        <w:t>15 de abril de 2011</w:t>
      </w:r>
      <w:r w:rsidR="00B62A55" w:rsidRPr="00E5457D">
        <w:rPr>
          <w:rFonts w:asciiTheme="majorHAnsi" w:hAnsiTheme="majorHAnsi"/>
          <w:sz w:val="20"/>
          <w:szCs w:val="20"/>
          <w:lang w:val="es-ES_tradnl"/>
        </w:rPr>
        <w:t xml:space="preserve"> </w:t>
      </w:r>
      <w:r w:rsidR="00AD02ED" w:rsidRPr="00E5457D">
        <w:rPr>
          <w:rFonts w:asciiTheme="majorHAnsi" w:hAnsiTheme="majorHAnsi"/>
          <w:sz w:val="20"/>
          <w:szCs w:val="20"/>
          <w:lang w:val="es-ES_tradnl"/>
        </w:rPr>
        <w:t xml:space="preserve">el Juzgado Décimo Cuarto de Garantías Penales de Pichincha </w:t>
      </w:r>
      <w:r w:rsidR="00B62A55" w:rsidRPr="00E5457D">
        <w:rPr>
          <w:rFonts w:asciiTheme="majorHAnsi" w:hAnsiTheme="majorHAnsi"/>
          <w:sz w:val="20"/>
          <w:szCs w:val="20"/>
          <w:lang w:val="es-ES_tradnl"/>
        </w:rPr>
        <w:t>tomó conocimiento</w:t>
      </w:r>
      <w:r w:rsidR="00FD43B5" w:rsidRPr="00E5457D">
        <w:rPr>
          <w:rFonts w:asciiTheme="majorHAnsi" w:hAnsiTheme="majorHAnsi"/>
          <w:sz w:val="20"/>
          <w:szCs w:val="20"/>
          <w:lang w:val="es-ES_tradnl"/>
        </w:rPr>
        <w:t xml:space="preserve"> </w:t>
      </w:r>
      <w:r w:rsidR="00B62A55" w:rsidRPr="00E5457D">
        <w:rPr>
          <w:rFonts w:asciiTheme="majorHAnsi" w:hAnsiTheme="majorHAnsi"/>
          <w:sz w:val="20"/>
          <w:szCs w:val="20"/>
          <w:lang w:val="es-ES_tradnl"/>
        </w:rPr>
        <w:t>de la causa</w:t>
      </w:r>
      <w:r w:rsidR="00782FDD">
        <w:rPr>
          <w:rFonts w:asciiTheme="majorHAnsi" w:hAnsiTheme="majorHAnsi"/>
          <w:sz w:val="20"/>
          <w:szCs w:val="20"/>
          <w:lang w:val="es-ES_tradnl"/>
        </w:rPr>
        <w:t>;</w:t>
      </w:r>
      <w:r w:rsidR="00085EF9">
        <w:rPr>
          <w:rFonts w:ascii="Cambria" w:hAnsi="Cambria"/>
          <w:sz w:val="20"/>
          <w:szCs w:val="20"/>
          <w:lang w:val="es-ES_tradnl"/>
        </w:rPr>
        <w:t xml:space="preserve"> y </w:t>
      </w:r>
      <w:r w:rsidR="00B62A55" w:rsidRPr="00085EF9">
        <w:rPr>
          <w:rFonts w:asciiTheme="majorHAnsi" w:hAnsiTheme="majorHAnsi"/>
          <w:sz w:val="20"/>
          <w:szCs w:val="20"/>
          <w:lang w:val="es-ES_tradnl"/>
        </w:rPr>
        <w:t>el</w:t>
      </w:r>
      <w:r w:rsidR="005411FD" w:rsidRPr="00085EF9">
        <w:rPr>
          <w:rFonts w:asciiTheme="majorHAnsi" w:hAnsiTheme="majorHAnsi"/>
          <w:sz w:val="20"/>
          <w:szCs w:val="20"/>
          <w:lang w:val="es-ES"/>
        </w:rPr>
        <w:t xml:space="preserve"> </w:t>
      </w:r>
      <w:r w:rsidR="005F09D4" w:rsidRPr="00085EF9">
        <w:rPr>
          <w:rFonts w:asciiTheme="majorHAnsi" w:hAnsiTheme="majorHAnsi"/>
          <w:sz w:val="20"/>
          <w:szCs w:val="20"/>
          <w:lang w:val="es-ES"/>
        </w:rPr>
        <w:t>24</w:t>
      </w:r>
      <w:r w:rsidR="005411FD" w:rsidRPr="00085EF9">
        <w:rPr>
          <w:rFonts w:asciiTheme="majorHAnsi" w:hAnsiTheme="majorHAnsi"/>
          <w:sz w:val="20"/>
          <w:szCs w:val="20"/>
          <w:lang w:val="es-ES"/>
        </w:rPr>
        <w:t xml:space="preserve"> de noviembre de </w:t>
      </w:r>
      <w:r w:rsidR="005F09D4" w:rsidRPr="00085EF9">
        <w:rPr>
          <w:rFonts w:asciiTheme="majorHAnsi" w:hAnsiTheme="majorHAnsi"/>
          <w:sz w:val="20"/>
          <w:szCs w:val="20"/>
          <w:lang w:val="es-ES"/>
        </w:rPr>
        <w:t xml:space="preserve">2011, en el marco </w:t>
      </w:r>
      <w:r w:rsidR="00CA628B" w:rsidRPr="00085EF9">
        <w:rPr>
          <w:rFonts w:asciiTheme="majorHAnsi" w:hAnsiTheme="majorHAnsi"/>
          <w:sz w:val="20"/>
          <w:szCs w:val="20"/>
          <w:lang w:val="es-ES"/>
        </w:rPr>
        <w:t xml:space="preserve">del </w:t>
      </w:r>
      <w:r w:rsidR="00CA628B" w:rsidRPr="00085EF9">
        <w:rPr>
          <w:rFonts w:asciiTheme="majorHAnsi" w:hAnsiTheme="majorHAnsi"/>
          <w:sz w:val="20"/>
          <w:szCs w:val="20"/>
          <w:lang w:val="es-ES_tradnl"/>
        </w:rPr>
        <w:t>proceso</w:t>
      </w:r>
      <w:r w:rsidR="00647A71" w:rsidRPr="00085EF9">
        <w:rPr>
          <w:rFonts w:asciiTheme="majorHAnsi" w:hAnsiTheme="majorHAnsi"/>
          <w:sz w:val="20"/>
          <w:szCs w:val="20"/>
          <w:lang w:val="es-ES_tradnl"/>
        </w:rPr>
        <w:t xml:space="preserve"> penal 17264-2011-0350</w:t>
      </w:r>
      <w:r w:rsidR="00AD02ED" w:rsidRPr="00085EF9">
        <w:rPr>
          <w:rFonts w:asciiTheme="majorHAnsi" w:hAnsiTheme="majorHAnsi"/>
          <w:sz w:val="20"/>
          <w:szCs w:val="20"/>
          <w:lang w:val="es-ES_tradnl"/>
        </w:rPr>
        <w:t>,</w:t>
      </w:r>
      <w:r w:rsidR="005411FD" w:rsidRPr="00085EF9">
        <w:rPr>
          <w:rFonts w:asciiTheme="majorHAnsi" w:hAnsiTheme="majorHAnsi"/>
          <w:sz w:val="20"/>
          <w:szCs w:val="20"/>
          <w:lang w:val="es-ES"/>
        </w:rPr>
        <w:t xml:space="preserve"> </w:t>
      </w:r>
      <w:r w:rsidR="00AC0F93" w:rsidRPr="00085EF9">
        <w:rPr>
          <w:rFonts w:asciiTheme="majorHAnsi" w:hAnsiTheme="majorHAnsi"/>
          <w:sz w:val="20"/>
          <w:szCs w:val="20"/>
          <w:lang w:val="es-ES"/>
        </w:rPr>
        <w:t xml:space="preserve">el citado tribunal </w:t>
      </w:r>
      <w:r w:rsidR="00772254" w:rsidRPr="00085EF9">
        <w:rPr>
          <w:rFonts w:asciiTheme="majorHAnsi" w:hAnsiTheme="majorHAnsi"/>
          <w:sz w:val="20"/>
          <w:szCs w:val="20"/>
          <w:lang w:val="es-ES"/>
        </w:rPr>
        <w:t>condenó</w:t>
      </w:r>
      <w:r w:rsidR="005411FD" w:rsidRPr="00085EF9">
        <w:rPr>
          <w:rFonts w:asciiTheme="majorHAnsi" w:hAnsiTheme="majorHAnsi"/>
          <w:sz w:val="20"/>
          <w:szCs w:val="20"/>
          <w:lang w:val="es-ES"/>
        </w:rPr>
        <w:t xml:space="preserve"> a la </w:t>
      </w:r>
      <w:r w:rsidR="00AC0F93" w:rsidRPr="00085EF9">
        <w:rPr>
          <w:rFonts w:asciiTheme="majorHAnsi" w:hAnsiTheme="majorHAnsi"/>
          <w:sz w:val="20"/>
          <w:szCs w:val="20"/>
          <w:lang w:val="es-ES_tradnl"/>
        </w:rPr>
        <w:t>presunta víctima</w:t>
      </w:r>
      <w:r w:rsidR="002A0356" w:rsidRPr="00085EF9">
        <w:rPr>
          <w:rFonts w:asciiTheme="majorHAnsi" w:hAnsiTheme="majorHAnsi"/>
          <w:sz w:val="20"/>
          <w:szCs w:val="20"/>
          <w:lang w:val="es-ES"/>
        </w:rPr>
        <w:t xml:space="preserve"> </w:t>
      </w:r>
      <w:r w:rsidR="005411FD" w:rsidRPr="00085EF9">
        <w:rPr>
          <w:rFonts w:asciiTheme="majorHAnsi" w:hAnsiTheme="majorHAnsi"/>
          <w:sz w:val="20"/>
          <w:szCs w:val="20"/>
          <w:lang w:val="es-ES"/>
        </w:rPr>
        <w:t>a doces meses de prisión correccional y</w:t>
      </w:r>
      <w:r w:rsidR="00316C8C" w:rsidRPr="00085EF9">
        <w:rPr>
          <w:rFonts w:asciiTheme="majorHAnsi" w:hAnsiTheme="majorHAnsi"/>
          <w:sz w:val="20"/>
          <w:szCs w:val="20"/>
          <w:lang w:val="es-ES"/>
        </w:rPr>
        <w:t xml:space="preserve"> al pago</w:t>
      </w:r>
      <w:r w:rsidR="0062195A" w:rsidRPr="00085EF9">
        <w:rPr>
          <w:rFonts w:asciiTheme="majorHAnsi" w:hAnsiTheme="majorHAnsi"/>
          <w:sz w:val="20"/>
          <w:szCs w:val="20"/>
          <w:lang w:val="es-ES"/>
        </w:rPr>
        <w:t xml:space="preserve"> de</w:t>
      </w:r>
      <w:r w:rsidR="0025469F" w:rsidRPr="00085EF9">
        <w:rPr>
          <w:rFonts w:asciiTheme="majorHAnsi" w:hAnsiTheme="majorHAnsi"/>
          <w:sz w:val="20"/>
          <w:szCs w:val="20"/>
          <w:lang w:val="es-ES"/>
        </w:rPr>
        <w:t xml:space="preserve"> </w:t>
      </w:r>
      <w:r w:rsidR="0062195A" w:rsidRPr="00085EF9">
        <w:rPr>
          <w:rFonts w:asciiTheme="majorHAnsi" w:hAnsiTheme="majorHAnsi"/>
          <w:sz w:val="20"/>
          <w:szCs w:val="20"/>
          <w:lang w:val="es-ES"/>
        </w:rPr>
        <w:t>daños y perjuicios</w:t>
      </w:r>
      <w:r w:rsidR="00316C8C" w:rsidRPr="00085EF9">
        <w:rPr>
          <w:rFonts w:asciiTheme="majorHAnsi" w:hAnsiTheme="majorHAnsi"/>
          <w:sz w:val="20"/>
          <w:szCs w:val="20"/>
          <w:lang w:val="es-ES"/>
        </w:rPr>
        <w:t xml:space="preserve"> </w:t>
      </w:r>
      <w:r w:rsidR="0025469F" w:rsidRPr="00085EF9">
        <w:rPr>
          <w:rFonts w:asciiTheme="majorHAnsi" w:hAnsiTheme="majorHAnsi"/>
          <w:sz w:val="20"/>
          <w:szCs w:val="20"/>
          <w:lang w:val="es-ES"/>
        </w:rPr>
        <w:t xml:space="preserve">por la cantidad </w:t>
      </w:r>
      <w:r w:rsidR="002A0356" w:rsidRPr="00085EF9">
        <w:rPr>
          <w:rFonts w:asciiTheme="majorHAnsi" w:hAnsiTheme="majorHAnsi"/>
          <w:sz w:val="20"/>
          <w:szCs w:val="20"/>
          <w:lang w:val="es-ES"/>
        </w:rPr>
        <w:t>de cien m</w:t>
      </w:r>
      <w:r w:rsidR="005411FD" w:rsidRPr="00085EF9">
        <w:rPr>
          <w:rFonts w:asciiTheme="majorHAnsi" w:hAnsiTheme="majorHAnsi"/>
          <w:sz w:val="20"/>
          <w:szCs w:val="20"/>
          <w:lang w:val="es-ES"/>
        </w:rPr>
        <w:t>il</w:t>
      </w:r>
      <w:r w:rsidR="00B75D7F" w:rsidRPr="00085EF9">
        <w:rPr>
          <w:rFonts w:asciiTheme="majorHAnsi" w:hAnsiTheme="majorHAnsi"/>
          <w:sz w:val="20"/>
          <w:szCs w:val="20"/>
          <w:lang w:val="es-ES"/>
        </w:rPr>
        <w:t xml:space="preserve"> dólares</w:t>
      </w:r>
      <w:r w:rsidR="007C5061" w:rsidRPr="00085EF9">
        <w:rPr>
          <w:rFonts w:asciiTheme="majorHAnsi" w:hAnsiTheme="majorHAnsi"/>
          <w:sz w:val="20"/>
          <w:szCs w:val="20"/>
          <w:lang w:val="es-ES"/>
        </w:rPr>
        <w:t xml:space="preserve"> de los Estados Unidos de América</w:t>
      </w:r>
      <w:r w:rsidR="00B75D7F" w:rsidRPr="00085EF9">
        <w:rPr>
          <w:rFonts w:asciiTheme="majorHAnsi" w:hAnsiTheme="majorHAnsi"/>
          <w:sz w:val="20"/>
          <w:szCs w:val="20"/>
          <w:lang w:val="es-ES"/>
        </w:rPr>
        <w:t>.</w:t>
      </w:r>
      <w:r w:rsidR="001F2997" w:rsidRPr="00085EF9">
        <w:rPr>
          <w:rFonts w:asciiTheme="majorHAnsi" w:hAnsiTheme="majorHAnsi"/>
          <w:sz w:val="20"/>
          <w:szCs w:val="20"/>
          <w:lang w:val="es-ES"/>
        </w:rPr>
        <w:t xml:space="preserve"> </w:t>
      </w:r>
    </w:p>
    <w:p w14:paraId="534DF04A" w14:textId="5ECC9ACA" w:rsidR="000538E3" w:rsidRPr="00D11611" w:rsidRDefault="00993560" w:rsidP="000538E3">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lang w:val="es-ES"/>
        </w:rPr>
      </w:pPr>
      <w:r>
        <w:rPr>
          <w:rFonts w:ascii="Cambria" w:hAnsi="Cambria"/>
          <w:sz w:val="20"/>
          <w:szCs w:val="20"/>
          <w:lang w:val="es-ES"/>
        </w:rPr>
        <w:t>Sin embargo</w:t>
      </w:r>
      <w:r w:rsidR="003F1D73" w:rsidRPr="00B75D7F">
        <w:rPr>
          <w:rFonts w:ascii="Cambria" w:hAnsi="Cambria"/>
          <w:sz w:val="20"/>
          <w:szCs w:val="20"/>
          <w:lang w:val="es-ES"/>
        </w:rPr>
        <w:t xml:space="preserve">, </w:t>
      </w:r>
      <w:r>
        <w:rPr>
          <w:rFonts w:ascii="Cambria" w:hAnsi="Cambria"/>
          <w:sz w:val="20"/>
          <w:szCs w:val="20"/>
          <w:lang w:val="es-ES"/>
        </w:rPr>
        <w:t xml:space="preserve">siete meses después, </w:t>
      </w:r>
      <w:r w:rsidR="00772254" w:rsidRPr="00B75D7F">
        <w:rPr>
          <w:rFonts w:ascii="Cambria" w:hAnsi="Cambria"/>
          <w:sz w:val="20"/>
          <w:szCs w:val="20"/>
          <w:lang w:val="es-ES_tradnl"/>
        </w:rPr>
        <w:t xml:space="preserve">el 25 de noviembre de 2011 </w:t>
      </w:r>
      <w:r>
        <w:rPr>
          <w:rFonts w:ascii="Cambria" w:hAnsi="Cambria"/>
          <w:sz w:val="20"/>
          <w:szCs w:val="20"/>
          <w:lang w:val="es-ES_tradnl"/>
        </w:rPr>
        <w:t xml:space="preserve">el Sr. </w:t>
      </w:r>
      <w:r w:rsidR="00772254" w:rsidRPr="00B75D7F">
        <w:rPr>
          <w:rFonts w:ascii="Cambria" w:hAnsi="Cambria"/>
          <w:sz w:val="20"/>
          <w:szCs w:val="20"/>
          <w:lang w:val="es-ES_tradnl"/>
        </w:rPr>
        <w:t>Vinicio Alvarado</w:t>
      </w:r>
      <w:r w:rsidR="000336B8">
        <w:rPr>
          <w:rFonts w:ascii="Cambria" w:hAnsi="Cambria"/>
          <w:sz w:val="20"/>
          <w:szCs w:val="20"/>
          <w:lang w:val="es-ES_tradnl"/>
        </w:rPr>
        <w:t xml:space="preserve"> </w:t>
      </w:r>
      <w:r w:rsidR="00772254" w:rsidRPr="00B75D7F">
        <w:rPr>
          <w:rFonts w:ascii="Cambria" w:hAnsi="Cambria"/>
          <w:sz w:val="20"/>
          <w:szCs w:val="20"/>
          <w:lang w:val="es-ES_tradnl"/>
        </w:rPr>
        <w:t>declaró su deseo de remitir a la señora Chuji</w:t>
      </w:r>
      <w:r w:rsidR="00B75D7F" w:rsidRPr="00B75D7F">
        <w:rPr>
          <w:rFonts w:ascii="Cambria" w:hAnsi="Cambria" w:cs="Calibri"/>
          <w:sz w:val="20"/>
          <w:szCs w:val="20"/>
          <w:lang w:val="es-ES_tradnl"/>
        </w:rPr>
        <w:t xml:space="preserve"> Gualinga</w:t>
      </w:r>
      <w:r w:rsidR="000538E3">
        <w:rPr>
          <w:rFonts w:ascii="Cambria" w:hAnsi="Cambria"/>
          <w:sz w:val="20"/>
          <w:szCs w:val="20"/>
          <w:lang w:val="es-ES_tradnl"/>
        </w:rPr>
        <w:t xml:space="preserve">. </w:t>
      </w:r>
      <w:r w:rsidR="000336B8" w:rsidRPr="000336B8">
        <w:rPr>
          <w:rFonts w:ascii="Cambria" w:hAnsi="Cambria"/>
          <w:sz w:val="20"/>
          <w:szCs w:val="20"/>
          <w:lang w:val="es-ES_tradnl"/>
        </w:rPr>
        <w:t xml:space="preserve">De acuerdo con la parte peticionaria, la remisión es una figura legal, por la cual la persona ofendida perdona a quien ha cometido una falta penal y que ha sido condenada. </w:t>
      </w:r>
      <w:r w:rsidR="00A62E23">
        <w:rPr>
          <w:rFonts w:ascii="Cambria" w:hAnsi="Cambria"/>
          <w:sz w:val="20"/>
          <w:szCs w:val="20"/>
          <w:lang w:val="es-ES_tradnl"/>
        </w:rPr>
        <w:t>P</w:t>
      </w:r>
      <w:r w:rsidR="000538E3">
        <w:rPr>
          <w:rFonts w:ascii="Cambria" w:hAnsi="Cambria"/>
          <w:sz w:val="20"/>
          <w:szCs w:val="20"/>
          <w:lang w:val="es-ES_tradnl"/>
        </w:rPr>
        <w:t>aralelamente,</w:t>
      </w:r>
      <w:r w:rsidR="00E13F84" w:rsidRPr="00B75D7F">
        <w:rPr>
          <w:rFonts w:ascii="Cambria" w:hAnsi="Cambria"/>
          <w:sz w:val="20"/>
          <w:szCs w:val="20"/>
          <w:lang w:val="es-ES_tradnl"/>
        </w:rPr>
        <w:t xml:space="preserve"> </w:t>
      </w:r>
      <w:r w:rsidR="000538E3" w:rsidRPr="00B75D7F">
        <w:rPr>
          <w:rFonts w:ascii="Cambria" w:hAnsi="Cambria"/>
          <w:sz w:val="20"/>
          <w:szCs w:val="20"/>
          <w:lang w:val="es-ES_tradnl"/>
        </w:rPr>
        <w:t>el 28 de noviembre de 2011 la señora Chuji</w:t>
      </w:r>
      <w:r w:rsidR="000538E3" w:rsidRPr="00B75D7F">
        <w:rPr>
          <w:rFonts w:ascii="Cambria" w:hAnsi="Cambria" w:cs="Calibri"/>
          <w:sz w:val="20"/>
          <w:szCs w:val="20"/>
          <w:lang w:val="es-ES_tradnl"/>
        </w:rPr>
        <w:t xml:space="preserve"> Gualinga</w:t>
      </w:r>
      <w:r w:rsidR="000538E3" w:rsidRPr="00B75D7F" w:rsidDel="00AE64B2">
        <w:rPr>
          <w:rFonts w:ascii="Cambria" w:hAnsi="Cambria"/>
          <w:sz w:val="20"/>
          <w:szCs w:val="20"/>
          <w:lang w:val="es-ES_tradnl"/>
        </w:rPr>
        <w:t xml:space="preserve"> </w:t>
      </w:r>
      <w:r w:rsidR="000538E3" w:rsidRPr="00B75D7F">
        <w:rPr>
          <w:rFonts w:ascii="Cambria" w:hAnsi="Cambria"/>
          <w:sz w:val="20"/>
          <w:szCs w:val="20"/>
          <w:lang w:val="es-ES_tradnl"/>
        </w:rPr>
        <w:t>interpuso recurso de</w:t>
      </w:r>
      <w:r w:rsidR="000538E3" w:rsidRPr="00B75D7F">
        <w:rPr>
          <w:rFonts w:ascii="Cambria" w:hAnsi="Cambria" w:cs="Tahoma"/>
          <w:color w:val="000000"/>
          <w:sz w:val="20"/>
          <w:szCs w:val="20"/>
          <w:lang w:val="es-ES_tradnl" w:eastAsia="es-ES"/>
        </w:rPr>
        <w:t xml:space="preserve"> nulidad</w:t>
      </w:r>
      <w:r w:rsidR="00A62E23">
        <w:rPr>
          <w:rFonts w:ascii="Cambria" w:hAnsi="Cambria" w:cs="Tahoma"/>
          <w:color w:val="000000"/>
          <w:sz w:val="20"/>
          <w:szCs w:val="20"/>
          <w:lang w:val="es-ES_tradnl" w:eastAsia="es-ES"/>
        </w:rPr>
        <w:t>,</w:t>
      </w:r>
      <w:r w:rsidR="000538E3" w:rsidRPr="00B75D7F">
        <w:rPr>
          <w:rFonts w:ascii="Cambria" w:hAnsi="Cambria" w:cs="Tahoma"/>
          <w:color w:val="000000"/>
          <w:sz w:val="20"/>
          <w:szCs w:val="20"/>
          <w:lang w:val="es-ES_tradnl" w:eastAsia="es-ES"/>
        </w:rPr>
        <w:t xml:space="preserve"> en virtud del artículo 330.3 del Código de Procedimiento Penal</w:t>
      </w:r>
      <w:r w:rsidR="00A62E23">
        <w:rPr>
          <w:rFonts w:ascii="Cambria" w:hAnsi="Cambria" w:cs="Tahoma"/>
          <w:color w:val="000000"/>
          <w:sz w:val="20"/>
          <w:szCs w:val="20"/>
          <w:lang w:val="es-ES_tradnl" w:eastAsia="es-ES"/>
        </w:rPr>
        <w:t>,</w:t>
      </w:r>
      <w:r w:rsidR="000538E3" w:rsidRPr="00B75D7F">
        <w:rPr>
          <w:rFonts w:ascii="Cambria" w:hAnsi="Cambria" w:cs="Tahoma"/>
          <w:color w:val="000000"/>
          <w:sz w:val="20"/>
          <w:szCs w:val="20"/>
          <w:lang w:val="es-ES_tradnl" w:eastAsia="es-ES"/>
        </w:rPr>
        <w:t xml:space="preserve"> y de </w:t>
      </w:r>
      <w:r w:rsidR="000538E3" w:rsidRPr="00B75D7F">
        <w:rPr>
          <w:rFonts w:ascii="Cambria" w:hAnsi="Cambria"/>
          <w:sz w:val="20"/>
          <w:szCs w:val="20"/>
          <w:lang w:val="es-ES_tradnl"/>
        </w:rPr>
        <w:t>apelación</w:t>
      </w:r>
      <w:r w:rsidR="00A62E23">
        <w:rPr>
          <w:rFonts w:ascii="Cambria" w:hAnsi="Cambria"/>
          <w:sz w:val="20"/>
          <w:szCs w:val="20"/>
          <w:lang w:val="es-ES_tradnl"/>
        </w:rPr>
        <w:t>,</w:t>
      </w:r>
      <w:r w:rsidR="000538E3" w:rsidRPr="00B75D7F">
        <w:rPr>
          <w:rFonts w:ascii="Cambria" w:hAnsi="Cambria"/>
          <w:sz w:val="20"/>
          <w:szCs w:val="20"/>
          <w:lang w:val="es-ES_tradnl"/>
        </w:rPr>
        <w:t xml:space="preserve"> conforme </w:t>
      </w:r>
      <w:r w:rsidR="00A62E23">
        <w:rPr>
          <w:rFonts w:ascii="Cambria" w:hAnsi="Cambria"/>
          <w:sz w:val="20"/>
          <w:szCs w:val="20"/>
          <w:lang w:val="es-ES_tradnl"/>
        </w:rPr>
        <w:t>a su</w:t>
      </w:r>
      <w:r w:rsidR="000538E3" w:rsidRPr="00B75D7F">
        <w:rPr>
          <w:rFonts w:ascii="Cambria" w:hAnsi="Cambria"/>
          <w:sz w:val="20"/>
          <w:szCs w:val="20"/>
          <w:lang w:val="es-ES_tradnl"/>
        </w:rPr>
        <w:t xml:space="preserve"> artículo </w:t>
      </w:r>
      <w:r w:rsidR="000538E3" w:rsidRPr="00B75D7F">
        <w:rPr>
          <w:rFonts w:ascii="Cambria" w:hAnsi="Cambria" w:cs="Tahoma"/>
          <w:color w:val="000000"/>
          <w:sz w:val="20"/>
          <w:szCs w:val="20"/>
          <w:lang w:val="es-ES_tradnl" w:eastAsia="es-ES"/>
        </w:rPr>
        <w:t>343.2, alegando</w:t>
      </w:r>
      <w:r w:rsidR="000538E3">
        <w:rPr>
          <w:rFonts w:ascii="Cambria" w:hAnsi="Cambria" w:cs="Tahoma"/>
          <w:color w:val="000000"/>
          <w:sz w:val="20"/>
          <w:szCs w:val="20"/>
          <w:lang w:val="es-ES_tradnl" w:eastAsia="es-ES"/>
        </w:rPr>
        <w:t xml:space="preserve"> violación a la libertad de expresión</w:t>
      </w:r>
      <w:r w:rsidR="00D11611">
        <w:rPr>
          <w:rFonts w:ascii="Cambria" w:hAnsi="Cambria" w:cs="Tahoma"/>
          <w:color w:val="000000"/>
          <w:sz w:val="20"/>
          <w:szCs w:val="20"/>
          <w:lang w:val="es-ES_tradnl" w:eastAsia="es-ES"/>
        </w:rPr>
        <w:t xml:space="preserve"> y del</w:t>
      </w:r>
      <w:r w:rsidR="000538E3">
        <w:rPr>
          <w:rFonts w:ascii="Cambria" w:hAnsi="Cambria" w:cs="Tahoma"/>
          <w:color w:val="000000"/>
          <w:sz w:val="20"/>
          <w:szCs w:val="20"/>
          <w:lang w:val="es-ES_tradnl" w:eastAsia="es-ES"/>
        </w:rPr>
        <w:t xml:space="preserve"> debido proceso</w:t>
      </w:r>
      <w:r w:rsidR="00D11611">
        <w:rPr>
          <w:rFonts w:ascii="Cambria" w:hAnsi="Cambria" w:cs="Tahoma"/>
          <w:color w:val="000000"/>
          <w:sz w:val="20"/>
          <w:szCs w:val="20"/>
          <w:lang w:val="es-ES_tradnl" w:eastAsia="es-ES"/>
        </w:rPr>
        <w:t>.</w:t>
      </w:r>
      <w:r w:rsidR="000538E3">
        <w:rPr>
          <w:rFonts w:ascii="Cambria" w:hAnsi="Cambria" w:cs="Tahoma"/>
          <w:color w:val="000000"/>
          <w:sz w:val="20"/>
          <w:szCs w:val="20"/>
          <w:lang w:val="es-ES_tradnl" w:eastAsia="es-ES"/>
        </w:rPr>
        <w:t xml:space="preserve"> </w:t>
      </w:r>
      <w:r w:rsidR="00D11611">
        <w:rPr>
          <w:rFonts w:ascii="Cambria" w:hAnsi="Cambria" w:cs="Tahoma"/>
          <w:color w:val="000000"/>
          <w:sz w:val="20"/>
          <w:szCs w:val="20"/>
          <w:lang w:val="es-ES_tradnl" w:eastAsia="es-ES"/>
        </w:rPr>
        <w:t>Sin embargo</w:t>
      </w:r>
      <w:r w:rsidR="00085EF9">
        <w:rPr>
          <w:rFonts w:ascii="Cambria" w:hAnsi="Cambria" w:cs="Tahoma"/>
          <w:color w:val="000000"/>
          <w:sz w:val="20"/>
          <w:szCs w:val="20"/>
          <w:lang w:val="es-ES_tradnl" w:eastAsia="es-ES"/>
        </w:rPr>
        <w:t xml:space="preserve">, </w:t>
      </w:r>
      <w:r w:rsidR="000538E3" w:rsidRPr="00B75D7F">
        <w:rPr>
          <w:rFonts w:ascii="Cambria" w:hAnsi="Cambria"/>
          <w:sz w:val="20"/>
          <w:szCs w:val="20"/>
          <w:lang w:val="es-ES"/>
        </w:rPr>
        <w:t>el 7 de diciembre de 2011</w:t>
      </w:r>
      <w:r w:rsidR="000538E3" w:rsidRPr="00B75D7F">
        <w:rPr>
          <w:rFonts w:ascii="Cambria" w:hAnsi="Cambria" w:cs="Tahoma"/>
          <w:color w:val="000000"/>
          <w:sz w:val="20"/>
          <w:szCs w:val="20"/>
          <w:lang w:val="es-ES_tradnl" w:eastAsia="es-ES"/>
        </w:rPr>
        <w:t xml:space="preserve"> el Juzgado Décimo Cuarto de Garantías Penales desestimó </w:t>
      </w:r>
      <w:r w:rsidR="00E070BF">
        <w:rPr>
          <w:rFonts w:ascii="Cambria" w:hAnsi="Cambria" w:cs="Tahoma"/>
          <w:color w:val="000000"/>
          <w:sz w:val="20"/>
          <w:szCs w:val="20"/>
          <w:lang w:val="es-ES_tradnl" w:eastAsia="es-ES"/>
        </w:rPr>
        <w:t>estos</w:t>
      </w:r>
      <w:r w:rsidR="000538E3" w:rsidRPr="00B75D7F">
        <w:rPr>
          <w:rFonts w:ascii="Cambria" w:hAnsi="Cambria" w:cs="Tahoma"/>
          <w:color w:val="000000"/>
          <w:sz w:val="20"/>
          <w:szCs w:val="20"/>
          <w:lang w:val="es-ES_tradnl" w:eastAsia="es-ES"/>
        </w:rPr>
        <w:t xml:space="preserve"> recursos</w:t>
      </w:r>
      <w:r w:rsidR="000538E3">
        <w:rPr>
          <w:rFonts w:ascii="Cambria" w:hAnsi="Cambria" w:cs="Tahoma"/>
          <w:color w:val="000000"/>
          <w:sz w:val="20"/>
          <w:szCs w:val="20"/>
          <w:lang w:val="es-ES_tradnl" w:eastAsia="es-ES"/>
        </w:rPr>
        <w:t xml:space="preserve"> presentados por la presunta víctima</w:t>
      </w:r>
      <w:r w:rsidR="000538E3" w:rsidRPr="00B75D7F">
        <w:rPr>
          <w:rFonts w:ascii="Cambria" w:hAnsi="Cambria" w:cs="Tahoma"/>
          <w:color w:val="000000"/>
          <w:sz w:val="20"/>
          <w:szCs w:val="20"/>
          <w:lang w:val="es-ES_tradnl" w:eastAsia="es-ES"/>
        </w:rPr>
        <w:t>, argumentando que la acción penal y la pena impuesta ya estaban extintas,</w:t>
      </w:r>
      <w:r w:rsidR="000538E3">
        <w:rPr>
          <w:rFonts w:ascii="Cambria" w:hAnsi="Cambria" w:cs="Tahoma"/>
          <w:color w:val="000000"/>
          <w:sz w:val="20"/>
          <w:szCs w:val="20"/>
          <w:lang w:val="es-ES_tradnl" w:eastAsia="es-ES"/>
        </w:rPr>
        <w:t xml:space="preserve"> debido a que el señor Vinicio Alvarado había declarado su deseo de remitir</w:t>
      </w:r>
      <w:r w:rsidR="00085EF9">
        <w:rPr>
          <w:rFonts w:ascii="Cambria" w:hAnsi="Cambria" w:cs="Tahoma"/>
          <w:color w:val="000000"/>
          <w:sz w:val="20"/>
          <w:szCs w:val="20"/>
          <w:lang w:val="es-ES_tradnl" w:eastAsia="es-ES"/>
        </w:rPr>
        <w:t xml:space="preserve">, por lo que, </w:t>
      </w:r>
      <w:r w:rsidR="000538E3">
        <w:rPr>
          <w:rFonts w:ascii="Cambria" w:hAnsi="Cambria" w:cs="Tahoma"/>
          <w:color w:val="000000"/>
          <w:sz w:val="20"/>
          <w:szCs w:val="20"/>
          <w:lang w:val="es-ES_tradnl" w:eastAsia="es-ES"/>
        </w:rPr>
        <w:t>conforme a</w:t>
      </w:r>
      <w:r w:rsidR="00D11611">
        <w:rPr>
          <w:rFonts w:ascii="Cambria" w:hAnsi="Cambria" w:cs="Tahoma"/>
          <w:color w:val="000000"/>
          <w:sz w:val="20"/>
          <w:szCs w:val="20"/>
          <w:lang w:val="es-ES_tradnl" w:eastAsia="es-ES"/>
        </w:rPr>
        <w:t xml:space="preserve"> lo estipulado por e</w:t>
      </w:r>
      <w:r w:rsidR="000538E3" w:rsidRPr="00B75D7F">
        <w:rPr>
          <w:rFonts w:ascii="Cambria" w:hAnsi="Cambria"/>
          <w:sz w:val="20"/>
          <w:szCs w:val="20"/>
          <w:lang w:val="es-ES_tradnl"/>
        </w:rPr>
        <w:t xml:space="preserve">l </w:t>
      </w:r>
      <w:r w:rsidR="000538E3" w:rsidRPr="00B75D7F">
        <w:rPr>
          <w:rFonts w:ascii="Cambria" w:hAnsi="Cambria" w:cs="Tahoma"/>
          <w:color w:val="000000"/>
          <w:sz w:val="20"/>
          <w:szCs w:val="20"/>
          <w:lang w:val="es-ES_tradnl" w:eastAsia="es-ES"/>
        </w:rPr>
        <w:t>artículo 98 del Código Penal</w:t>
      </w:r>
      <w:r w:rsidR="00085EF9">
        <w:rPr>
          <w:rFonts w:ascii="Cambria" w:hAnsi="Cambria" w:cs="Tahoma"/>
          <w:color w:val="000000"/>
          <w:sz w:val="20"/>
          <w:szCs w:val="20"/>
          <w:lang w:val="es-ES_tradnl" w:eastAsia="es-ES"/>
        </w:rPr>
        <w:t>, la acción penal se extinguió</w:t>
      </w:r>
      <w:r w:rsidR="00D11611">
        <w:rPr>
          <w:rStyle w:val="FootnoteReference"/>
          <w:rFonts w:ascii="Cambria" w:hAnsi="Cambria" w:cs="Tahoma"/>
          <w:color w:val="000000"/>
          <w:sz w:val="20"/>
          <w:szCs w:val="20"/>
          <w:lang w:val="es-ES_tradnl" w:eastAsia="es-ES"/>
        </w:rPr>
        <w:footnoteReference w:id="5"/>
      </w:r>
      <w:r w:rsidR="00085EF9">
        <w:rPr>
          <w:rFonts w:ascii="Cambria" w:hAnsi="Cambria" w:cs="Tahoma"/>
          <w:color w:val="000000"/>
          <w:sz w:val="20"/>
          <w:szCs w:val="20"/>
          <w:lang w:val="es-ES_tradnl" w:eastAsia="es-ES"/>
        </w:rPr>
        <w:t>.</w:t>
      </w:r>
      <w:r w:rsidR="000538E3" w:rsidRPr="00B75D7F">
        <w:rPr>
          <w:rFonts w:ascii="Cambria" w:hAnsi="Cambria" w:cs="Tahoma"/>
          <w:color w:val="000000"/>
          <w:sz w:val="20"/>
          <w:szCs w:val="20"/>
          <w:lang w:val="es-ES_tradnl" w:eastAsia="es-ES"/>
        </w:rPr>
        <w:t xml:space="preserve"> </w:t>
      </w:r>
    </w:p>
    <w:p w14:paraId="04FD26C5" w14:textId="23ED0749" w:rsidR="00113487" w:rsidRPr="00113487" w:rsidRDefault="000538E3" w:rsidP="00B75D7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lang w:val="es-ES_tradnl"/>
        </w:rPr>
      </w:pPr>
      <w:r>
        <w:rPr>
          <w:rFonts w:ascii="Cambria" w:hAnsi="Cambria" w:cs="Tahoma"/>
          <w:color w:val="000000"/>
          <w:sz w:val="20"/>
          <w:szCs w:val="20"/>
          <w:lang w:val="es-ES_tradnl" w:eastAsia="es-ES"/>
        </w:rPr>
        <w:t xml:space="preserve">Ante </w:t>
      </w:r>
      <w:r w:rsidR="00085EF9">
        <w:rPr>
          <w:rFonts w:ascii="Cambria" w:hAnsi="Cambria" w:cs="Tahoma"/>
          <w:color w:val="000000"/>
          <w:sz w:val="20"/>
          <w:szCs w:val="20"/>
          <w:lang w:val="es-ES_tradnl" w:eastAsia="es-ES"/>
        </w:rPr>
        <w:t>el rechazo</w:t>
      </w:r>
      <w:r>
        <w:rPr>
          <w:rFonts w:ascii="Cambria" w:hAnsi="Cambria" w:cs="Tahoma"/>
          <w:color w:val="000000"/>
          <w:sz w:val="20"/>
          <w:szCs w:val="20"/>
          <w:lang w:val="es-ES_tradnl" w:eastAsia="es-ES"/>
        </w:rPr>
        <w:t xml:space="preserve"> de los recursos presentados</w:t>
      </w:r>
      <w:r w:rsidR="005C1383" w:rsidRPr="00B75D7F">
        <w:rPr>
          <w:rFonts w:ascii="Cambria" w:hAnsi="Cambria" w:cs="Tahoma"/>
          <w:color w:val="000000"/>
          <w:sz w:val="20"/>
          <w:szCs w:val="20"/>
          <w:lang w:val="es-ES_tradnl" w:eastAsia="es-ES"/>
        </w:rPr>
        <w:t xml:space="preserve">, </w:t>
      </w:r>
      <w:r w:rsidR="0041375E" w:rsidRPr="00B75D7F">
        <w:rPr>
          <w:rFonts w:ascii="Cambria" w:hAnsi="Cambria" w:cs="Tahoma"/>
          <w:color w:val="000000"/>
          <w:sz w:val="20"/>
          <w:szCs w:val="20"/>
          <w:lang w:val="es-ES_tradnl" w:eastAsia="es-ES"/>
        </w:rPr>
        <w:t>el 4 de enero de 2012</w:t>
      </w:r>
      <w:r w:rsidR="00CE545C" w:rsidRPr="00B75D7F">
        <w:rPr>
          <w:rFonts w:ascii="Cambria" w:hAnsi="Cambria" w:cs="Tahoma"/>
          <w:color w:val="000000"/>
          <w:sz w:val="20"/>
          <w:szCs w:val="20"/>
          <w:lang w:val="es-ES_tradnl" w:eastAsia="es-ES"/>
        </w:rPr>
        <w:t xml:space="preserve"> </w:t>
      </w:r>
      <w:r w:rsidR="00270C87" w:rsidRPr="00B75D7F">
        <w:rPr>
          <w:rFonts w:ascii="Cambria" w:hAnsi="Cambria" w:cs="Tahoma"/>
          <w:color w:val="000000"/>
          <w:sz w:val="20"/>
          <w:szCs w:val="20"/>
          <w:lang w:val="es-ES_tradnl" w:eastAsia="es-ES"/>
        </w:rPr>
        <w:t>la</w:t>
      </w:r>
      <w:r w:rsidR="00B15B19" w:rsidRPr="00B75D7F">
        <w:rPr>
          <w:rFonts w:ascii="Cambria" w:hAnsi="Cambria" w:cs="Tahoma"/>
          <w:color w:val="000000"/>
          <w:sz w:val="20"/>
          <w:szCs w:val="20"/>
          <w:lang w:val="es-ES_tradnl" w:eastAsia="es-ES"/>
        </w:rPr>
        <w:t xml:space="preserve"> señora Chuji </w:t>
      </w:r>
      <w:r w:rsidR="0081733C" w:rsidRPr="00B75D7F">
        <w:rPr>
          <w:rFonts w:ascii="Cambria" w:hAnsi="Cambria" w:cs="Calibri"/>
          <w:sz w:val="20"/>
          <w:szCs w:val="20"/>
          <w:lang w:val="es-ES_tradnl"/>
        </w:rPr>
        <w:t>Gualinga</w:t>
      </w:r>
      <w:r w:rsidR="0081733C" w:rsidRPr="00B75D7F">
        <w:rPr>
          <w:rFonts w:ascii="Cambria" w:hAnsi="Cambria" w:cs="Tahoma"/>
          <w:color w:val="000000"/>
          <w:sz w:val="20"/>
          <w:szCs w:val="20"/>
          <w:lang w:val="es-ES_tradnl" w:eastAsia="es-ES"/>
        </w:rPr>
        <w:t xml:space="preserve"> </w:t>
      </w:r>
      <w:r w:rsidR="00CE545C" w:rsidRPr="00B75D7F">
        <w:rPr>
          <w:rFonts w:ascii="Cambria" w:hAnsi="Cambria" w:cs="Tahoma"/>
          <w:color w:val="000000"/>
          <w:sz w:val="20"/>
          <w:szCs w:val="20"/>
          <w:lang w:val="es-ES_tradnl" w:eastAsia="es-ES"/>
        </w:rPr>
        <w:t>plante</w:t>
      </w:r>
      <w:r w:rsidR="002F2697" w:rsidRPr="00B75D7F">
        <w:rPr>
          <w:rFonts w:ascii="Cambria" w:hAnsi="Cambria" w:cs="Tahoma"/>
          <w:color w:val="000000"/>
          <w:sz w:val="20"/>
          <w:szCs w:val="20"/>
          <w:lang w:val="es-ES_tradnl" w:eastAsia="es-ES"/>
        </w:rPr>
        <w:t xml:space="preserve">ó </w:t>
      </w:r>
      <w:r w:rsidR="0019017B" w:rsidRPr="00B75D7F">
        <w:rPr>
          <w:rFonts w:ascii="Cambria" w:hAnsi="Cambria" w:cs="Tahoma"/>
          <w:color w:val="000000"/>
          <w:sz w:val="20"/>
          <w:szCs w:val="20"/>
          <w:lang w:val="es-ES_tradnl" w:eastAsia="es-ES"/>
        </w:rPr>
        <w:t xml:space="preserve">una </w:t>
      </w:r>
      <w:r w:rsidR="00270C87" w:rsidRPr="00B75D7F">
        <w:rPr>
          <w:rFonts w:ascii="Cambria" w:hAnsi="Cambria" w:cs="Tahoma"/>
          <w:color w:val="000000"/>
          <w:sz w:val="20"/>
          <w:szCs w:val="20"/>
          <w:lang w:val="es-ES_tradnl" w:eastAsia="es-ES"/>
        </w:rPr>
        <w:t>acción extraordinaria de protección ante el Juzgado Décimo Cuarto de Garantías Penales,</w:t>
      </w:r>
      <w:r w:rsidR="00531DC1">
        <w:rPr>
          <w:rFonts w:ascii="Cambria" w:hAnsi="Cambria" w:cs="Tahoma"/>
          <w:color w:val="000000"/>
          <w:sz w:val="20"/>
          <w:szCs w:val="20"/>
          <w:lang w:val="es-ES_tradnl" w:eastAsia="es-ES"/>
        </w:rPr>
        <w:t xml:space="preserve"> argumentando</w:t>
      </w:r>
      <w:r w:rsidR="00C07B8F">
        <w:rPr>
          <w:rFonts w:ascii="Cambria" w:hAnsi="Cambria" w:cs="Tahoma"/>
          <w:color w:val="000000"/>
          <w:sz w:val="20"/>
          <w:szCs w:val="20"/>
          <w:lang w:val="es-ES_tradnl" w:eastAsia="es-ES"/>
        </w:rPr>
        <w:t xml:space="preserve"> la protección de </w:t>
      </w:r>
      <w:r w:rsidR="005B500F">
        <w:rPr>
          <w:rFonts w:ascii="Cambria" w:hAnsi="Cambria" w:cs="Tahoma"/>
          <w:color w:val="000000"/>
          <w:sz w:val="20"/>
          <w:szCs w:val="20"/>
          <w:lang w:val="es-ES_tradnl" w:eastAsia="es-ES"/>
        </w:rPr>
        <w:t>sus</w:t>
      </w:r>
      <w:r w:rsidR="00C07B8F">
        <w:rPr>
          <w:rFonts w:ascii="Cambria" w:hAnsi="Cambria" w:cs="Tahoma"/>
          <w:color w:val="000000"/>
          <w:sz w:val="20"/>
          <w:szCs w:val="20"/>
          <w:lang w:val="es-ES_tradnl" w:eastAsia="es-ES"/>
        </w:rPr>
        <w:t xml:space="preserve"> derechos constitucionales.</w:t>
      </w:r>
      <w:r w:rsidR="00270C87" w:rsidRPr="00B75D7F">
        <w:rPr>
          <w:rFonts w:ascii="Cambria" w:hAnsi="Cambria" w:cs="Tahoma"/>
          <w:color w:val="000000"/>
          <w:sz w:val="20"/>
          <w:szCs w:val="20"/>
          <w:lang w:val="es-ES_tradnl" w:eastAsia="es-ES"/>
        </w:rPr>
        <w:t xml:space="preserve"> </w:t>
      </w:r>
      <w:r w:rsidR="00FC583D">
        <w:rPr>
          <w:rFonts w:ascii="Cambria" w:hAnsi="Cambria" w:cs="Tahoma"/>
          <w:color w:val="000000"/>
          <w:sz w:val="20"/>
          <w:szCs w:val="20"/>
          <w:lang w:val="es-ES_tradnl" w:eastAsia="es-ES"/>
        </w:rPr>
        <w:t>Este juzgado</w:t>
      </w:r>
      <w:r w:rsidR="0019017B" w:rsidRPr="00B75D7F">
        <w:rPr>
          <w:rFonts w:ascii="Cambria" w:hAnsi="Cambria" w:cs="Tahoma"/>
          <w:color w:val="000000"/>
          <w:sz w:val="20"/>
          <w:szCs w:val="20"/>
          <w:lang w:val="es-ES_tradnl" w:eastAsia="es-ES"/>
        </w:rPr>
        <w:t xml:space="preserve"> </w:t>
      </w:r>
      <w:r w:rsidR="002F2697" w:rsidRPr="00B75D7F">
        <w:rPr>
          <w:rFonts w:ascii="Cambria" w:hAnsi="Cambria" w:cs="Tahoma"/>
          <w:color w:val="000000"/>
          <w:sz w:val="20"/>
          <w:szCs w:val="20"/>
          <w:lang w:val="es-ES_tradnl" w:eastAsia="es-ES"/>
        </w:rPr>
        <w:t>remitió el caso a la Corte Constitucional</w:t>
      </w:r>
      <w:r w:rsidR="00113487">
        <w:rPr>
          <w:rFonts w:ascii="Cambria" w:hAnsi="Cambria" w:cs="Tahoma"/>
          <w:color w:val="000000"/>
          <w:sz w:val="20"/>
          <w:szCs w:val="20"/>
          <w:lang w:val="es-ES_tradnl" w:eastAsia="es-ES"/>
        </w:rPr>
        <w:t xml:space="preserve">; la cual, </w:t>
      </w:r>
      <w:r w:rsidR="003E7C75" w:rsidRPr="00B75D7F">
        <w:rPr>
          <w:rFonts w:ascii="Cambria" w:hAnsi="Cambria" w:cs="Tahoma"/>
          <w:color w:val="000000"/>
          <w:sz w:val="20"/>
          <w:szCs w:val="20"/>
          <w:lang w:val="es-ES_tradnl" w:eastAsia="es-ES"/>
        </w:rPr>
        <w:t>e</w:t>
      </w:r>
      <w:r w:rsidR="002F2697" w:rsidRPr="00B75D7F">
        <w:rPr>
          <w:rFonts w:ascii="Cambria" w:hAnsi="Cambria" w:cs="Tahoma"/>
          <w:color w:val="000000"/>
          <w:sz w:val="20"/>
          <w:szCs w:val="20"/>
          <w:lang w:val="es-ES_tradnl" w:eastAsia="es-ES"/>
        </w:rPr>
        <w:t>l 11 de abril de 2012</w:t>
      </w:r>
      <w:r w:rsidR="003E7C75" w:rsidRPr="00B75D7F">
        <w:rPr>
          <w:rFonts w:ascii="Cambria" w:hAnsi="Cambria" w:cs="Tahoma"/>
          <w:color w:val="000000"/>
          <w:sz w:val="20"/>
          <w:szCs w:val="20"/>
          <w:lang w:val="es-ES_tradnl" w:eastAsia="es-ES"/>
        </w:rPr>
        <w:t>,</w:t>
      </w:r>
      <w:r w:rsidR="002F2697" w:rsidRPr="00B75D7F">
        <w:rPr>
          <w:rFonts w:ascii="Cambria" w:hAnsi="Cambria" w:cs="Tahoma"/>
          <w:color w:val="000000"/>
          <w:sz w:val="20"/>
          <w:szCs w:val="20"/>
          <w:lang w:val="es-ES_tradnl" w:eastAsia="es-ES"/>
        </w:rPr>
        <w:t xml:space="preserve"> </w:t>
      </w:r>
      <w:r w:rsidR="00113487">
        <w:rPr>
          <w:rFonts w:ascii="Cambria" w:hAnsi="Cambria" w:cs="Tahoma"/>
          <w:color w:val="000000"/>
          <w:sz w:val="20"/>
          <w:szCs w:val="20"/>
          <w:lang w:val="es-ES_tradnl" w:eastAsia="es-ES"/>
        </w:rPr>
        <w:t xml:space="preserve">por medio de su </w:t>
      </w:r>
      <w:r w:rsidR="002F2697" w:rsidRPr="00B75D7F">
        <w:rPr>
          <w:rFonts w:ascii="Cambria" w:hAnsi="Cambria" w:cs="Tahoma"/>
          <w:color w:val="000000"/>
          <w:sz w:val="20"/>
          <w:szCs w:val="20"/>
          <w:lang w:val="es-ES_tradnl" w:eastAsia="es-ES"/>
        </w:rPr>
        <w:t>la Sala de Admisión</w:t>
      </w:r>
      <w:r w:rsidR="00113487">
        <w:rPr>
          <w:rFonts w:ascii="Cambria" w:hAnsi="Cambria" w:cs="Tahoma"/>
          <w:color w:val="000000"/>
          <w:sz w:val="20"/>
          <w:szCs w:val="20"/>
          <w:lang w:val="es-ES_tradnl" w:eastAsia="es-ES"/>
        </w:rPr>
        <w:t>,</w:t>
      </w:r>
      <w:r w:rsidR="002F2697" w:rsidRPr="00B75D7F">
        <w:rPr>
          <w:rFonts w:ascii="Cambria" w:hAnsi="Cambria" w:cs="Tahoma"/>
          <w:color w:val="000000"/>
          <w:sz w:val="20"/>
          <w:szCs w:val="20"/>
          <w:lang w:val="es-ES_tradnl" w:eastAsia="es-ES"/>
        </w:rPr>
        <w:t xml:space="preserve"> inadmit</w:t>
      </w:r>
      <w:r w:rsidR="003E7C75" w:rsidRPr="00B75D7F">
        <w:rPr>
          <w:rFonts w:ascii="Cambria" w:hAnsi="Cambria" w:cs="Tahoma"/>
          <w:color w:val="000000"/>
          <w:sz w:val="20"/>
          <w:szCs w:val="20"/>
          <w:lang w:val="es-ES_tradnl" w:eastAsia="es-ES"/>
        </w:rPr>
        <w:t>ió</w:t>
      </w:r>
      <w:r w:rsidR="002F2697" w:rsidRPr="00B75D7F">
        <w:rPr>
          <w:rFonts w:ascii="Cambria" w:hAnsi="Cambria" w:cs="Tahoma"/>
          <w:color w:val="000000"/>
          <w:sz w:val="20"/>
          <w:szCs w:val="20"/>
          <w:lang w:val="es-ES_tradnl" w:eastAsia="es-ES"/>
        </w:rPr>
        <w:t xml:space="preserve"> </w:t>
      </w:r>
      <w:r w:rsidR="004651DB" w:rsidRPr="00B75D7F">
        <w:rPr>
          <w:rFonts w:ascii="Cambria" w:hAnsi="Cambria" w:cs="Tahoma"/>
          <w:color w:val="000000"/>
          <w:sz w:val="20"/>
          <w:szCs w:val="20"/>
          <w:lang w:val="es-ES_tradnl" w:eastAsia="es-ES"/>
        </w:rPr>
        <w:t>la a</w:t>
      </w:r>
      <w:r w:rsidR="002F2697" w:rsidRPr="00B75D7F">
        <w:rPr>
          <w:rFonts w:ascii="Cambria" w:hAnsi="Cambria" w:cs="Tahoma"/>
          <w:color w:val="000000"/>
          <w:sz w:val="20"/>
          <w:szCs w:val="20"/>
          <w:lang w:val="es-ES_tradnl" w:eastAsia="es-ES"/>
        </w:rPr>
        <w:t>cció</w:t>
      </w:r>
      <w:r w:rsidR="004651DB" w:rsidRPr="00B75D7F">
        <w:rPr>
          <w:rFonts w:ascii="Cambria" w:hAnsi="Cambria" w:cs="Tahoma"/>
          <w:color w:val="000000"/>
          <w:sz w:val="20"/>
          <w:szCs w:val="20"/>
          <w:lang w:val="es-ES_tradnl" w:eastAsia="es-ES"/>
        </w:rPr>
        <w:t>n</w:t>
      </w:r>
      <w:r w:rsidR="00113487">
        <w:rPr>
          <w:rFonts w:ascii="Cambria" w:hAnsi="Cambria" w:cs="Tahoma"/>
          <w:color w:val="000000"/>
          <w:sz w:val="20"/>
          <w:szCs w:val="20"/>
          <w:lang w:val="es-ES_tradnl" w:eastAsia="es-ES"/>
        </w:rPr>
        <w:t xml:space="preserve"> por considerar que </w:t>
      </w:r>
      <w:r w:rsidR="00113487" w:rsidRPr="00B75D7F">
        <w:rPr>
          <w:rFonts w:ascii="Cambria" w:hAnsi="Cambria" w:cs="Tahoma"/>
          <w:color w:val="000000"/>
          <w:sz w:val="20"/>
          <w:szCs w:val="20"/>
          <w:lang w:val="es-ES_tradnl" w:eastAsia="es-ES"/>
        </w:rPr>
        <w:t>se pretendía que actúe como juez de instancia y se pronuncié sobre temas que fueron ya decididos.</w:t>
      </w:r>
      <w:r w:rsidR="00113487">
        <w:rPr>
          <w:rFonts w:ascii="Cambria" w:hAnsi="Cambria" w:cs="Tahoma"/>
          <w:color w:val="000000"/>
          <w:sz w:val="20"/>
          <w:szCs w:val="20"/>
          <w:lang w:val="es-ES_tradnl" w:eastAsia="es-ES"/>
        </w:rPr>
        <w:t xml:space="preserve"> Por lo cual no entró a conocer el fondo del recurso planteado.</w:t>
      </w:r>
    </w:p>
    <w:p w14:paraId="4A9069FD" w14:textId="33EAA49F" w:rsidR="003E7C75" w:rsidRPr="00B75D7F" w:rsidRDefault="00082A0B" w:rsidP="00B75D7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lang w:val="es-ES_tradnl"/>
        </w:rPr>
      </w:pPr>
      <w:r w:rsidRPr="00B75D7F">
        <w:rPr>
          <w:rFonts w:ascii="Cambria" w:hAnsi="Cambria"/>
          <w:sz w:val="20"/>
          <w:szCs w:val="20"/>
          <w:lang w:val="es-ES_tradnl"/>
        </w:rPr>
        <w:t>En atención a las consideraciones precedentes</w:t>
      </w:r>
      <w:r w:rsidR="009532A0" w:rsidRPr="00B75D7F">
        <w:rPr>
          <w:rFonts w:ascii="Cambria" w:hAnsi="Cambria"/>
          <w:sz w:val="20"/>
          <w:szCs w:val="20"/>
          <w:lang w:val="es-ES"/>
        </w:rPr>
        <w:t>, l</w:t>
      </w:r>
      <w:r w:rsidR="00FE57B7" w:rsidRPr="00B75D7F">
        <w:rPr>
          <w:rFonts w:ascii="Cambria" w:hAnsi="Cambria"/>
          <w:sz w:val="20"/>
          <w:szCs w:val="20"/>
          <w:lang w:val="es-ES"/>
        </w:rPr>
        <w:t xml:space="preserve">a parte peticionaria </w:t>
      </w:r>
      <w:r w:rsidR="007E253C" w:rsidRPr="00B75D7F">
        <w:rPr>
          <w:rFonts w:ascii="Cambria" w:hAnsi="Cambria"/>
          <w:sz w:val="20"/>
          <w:szCs w:val="20"/>
          <w:lang w:val="es-ES_tradnl"/>
        </w:rPr>
        <w:t>a</w:t>
      </w:r>
      <w:r w:rsidR="00FE57B7" w:rsidRPr="00B75D7F">
        <w:rPr>
          <w:rFonts w:ascii="Cambria" w:hAnsi="Cambria"/>
          <w:sz w:val="20"/>
          <w:szCs w:val="20"/>
          <w:lang w:val="es-ES_tradnl"/>
        </w:rPr>
        <w:t xml:space="preserve">lega que </w:t>
      </w:r>
      <w:r w:rsidR="007C543A" w:rsidRPr="00B75D7F">
        <w:rPr>
          <w:rFonts w:ascii="Cambria" w:hAnsi="Cambria"/>
          <w:sz w:val="20"/>
          <w:szCs w:val="20"/>
          <w:lang w:val="es-ES_tradnl"/>
        </w:rPr>
        <w:t>tanto la</w:t>
      </w:r>
      <w:r w:rsidR="009532A0" w:rsidRPr="00B75D7F">
        <w:rPr>
          <w:rFonts w:ascii="Cambria" w:hAnsi="Cambria"/>
          <w:sz w:val="20"/>
          <w:szCs w:val="20"/>
          <w:lang w:val="es-ES_tradnl"/>
        </w:rPr>
        <w:t xml:space="preserve"> demanda </w:t>
      </w:r>
      <w:r w:rsidR="007C543A" w:rsidRPr="00B75D7F">
        <w:rPr>
          <w:rFonts w:ascii="Cambria" w:hAnsi="Cambria"/>
          <w:sz w:val="20"/>
          <w:szCs w:val="20"/>
          <w:lang w:val="es-ES_tradnl"/>
        </w:rPr>
        <w:t>como el</w:t>
      </w:r>
      <w:r w:rsidR="009532A0" w:rsidRPr="00B75D7F">
        <w:rPr>
          <w:rFonts w:ascii="Cambria" w:hAnsi="Cambria"/>
          <w:sz w:val="20"/>
          <w:szCs w:val="20"/>
          <w:lang w:val="es-ES_tradnl"/>
        </w:rPr>
        <w:t xml:space="preserve"> procedimiento penal constituyeron una violación al derecho de libertad de expresión </w:t>
      </w:r>
      <w:r w:rsidR="00531DC1">
        <w:rPr>
          <w:rFonts w:ascii="Cambria" w:hAnsi="Cambria"/>
          <w:sz w:val="20"/>
          <w:szCs w:val="20"/>
          <w:lang w:val="es-ES_tradnl"/>
        </w:rPr>
        <w:t xml:space="preserve">y </w:t>
      </w:r>
      <w:r w:rsidR="00F64745" w:rsidRPr="00B75D7F">
        <w:rPr>
          <w:rFonts w:ascii="Cambria" w:hAnsi="Cambria"/>
          <w:sz w:val="20"/>
          <w:szCs w:val="20"/>
          <w:lang w:val="es-ES_tradnl"/>
        </w:rPr>
        <w:t xml:space="preserve">a las garantías judiciales </w:t>
      </w:r>
      <w:r w:rsidR="009532A0" w:rsidRPr="00B75D7F">
        <w:rPr>
          <w:rFonts w:ascii="Cambria" w:hAnsi="Cambria"/>
          <w:sz w:val="20"/>
          <w:szCs w:val="20"/>
          <w:lang w:val="es-ES_tradnl"/>
        </w:rPr>
        <w:t>de la señora</w:t>
      </w:r>
      <w:r w:rsidR="00A6713D" w:rsidRPr="00B75D7F">
        <w:rPr>
          <w:rFonts w:ascii="Cambria" w:hAnsi="Cambria"/>
          <w:sz w:val="20"/>
          <w:szCs w:val="20"/>
          <w:lang w:val="es-ES_tradnl"/>
        </w:rPr>
        <w:t xml:space="preserve"> Chu</w:t>
      </w:r>
      <w:r w:rsidR="009532A0" w:rsidRPr="00B75D7F">
        <w:rPr>
          <w:rFonts w:ascii="Cambria" w:hAnsi="Cambria"/>
          <w:sz w:val="20"/>
          <w:szCs w:val="20"/>
          <w:lang w:val="es-ES_tradnl"/>
        </w:rPr>
        <w:t>ji</w:t>
      </w:r>
      <w:r w:rsidR="0081733C" w:rsidRPr="0081733C">
        <w:rPr>
          <w:rFonts w:ascii="Cambria" w:hAnsi="Cambria" w:cs="Calibri"/>
          <w:sz w:val="20"/>
          <w:szCs w:val="20"/>
          <w:lang w:val="es-ES_tradnl"/>
        </w:rPr>
        <w:t xml:space="preserve"> </w:t>
      </w:r>
      <w:r w:rsidR="0081733C" w:rsidRPr="00B75D7F">
        <w:rPr>
          <w:rFonts w:ascii="Cambria" w:hAnsi="Cambria" w:cs="Calibri"/>
          <w:sz w:val="20"/>
          <w:szCs w:val="20"/>
          <w:lang w:val="es-ES_tradnl"/>
        </w:rPr>
        <w:t>Gualinga</w:t>
      </w:r>
      <w:r w:rsidR="000E3373" w:rsidRPr="00B75D7F">
        <w:rPr>
          <w:rFonts w:ascii="Cambria" w:hAnsi="Cambria"/>
          <w:sz w:val="20"/>
          <w:szCs w:val="20"/>
          <w:lang w:val="es-ES_tradnl"/>
        </w:rPr>
        <w:t>.</w:t>
      </w:r>
      <w:r w:rsidR="00DC334D" w:rsidRPr="00B75D7F">
        <w:rPr>
          <w:rFonts w:ascii="Cambria" w:hAnsi="Cambria"/>
          <w:sz w:val="20"/>
          <w:szCs w:val="20"/>
          <w:lang w:val="es-ES_tradnl"/>
        </w:rPr>
        <w:t xml:space="preserve"> </w:t>
      </w:r>
      <w:r w:rsidR="00085EF9">
        <w:rPr>
          <w:rFonts w:ascii="Cambria" w:hAnsi="Cambria"/>
          <w:sz w:val="20"/>
          <w:szCs w:val="20"/>
          <w:lang w:val="es-ES_tradnl"/>
        </w:rPr>
        <w:t xml:space="preserve">Detalla que la notificación de la citación para participar en el proceso de primera instancia se realizó en español, a pesar de que el idioma y lenguaje materno de </w:t>
      </w:r>
      <w:r w:rsidR="00085EF9" w:rsidRPr="00B75D7F">
        <w:rPr>
          <w:rFonts w:ascii="Cambria" w:hAnsi="Cambria" w:cs="Calibri"/>
          <w:sz w:val="20"/>
          <w:szCs w:val="20"/>
          <w:lang w:val="es-ES_tradnl"/>
        </w:rPr>
        <w:t xml:space="preserve">la señora Chuji Gualinga </w:t>
      </w:r>
      <w:r w:rsidR="00085EF9">
        <w:rPr>
          <w:rFonts w:ascii="Cambria" w:hAnsi="Cambria"/>
          <w:sz w:val="20"/>
          <w:szCs w:val="20"/>
          <w:lang w:val="es-ES_tradnl"/>
        </w:rPr>
        <w:t xml:space="preserve">es el Kichwa. </w:t>
      </w:r>
      <w:r w:rsidR="00B013F7" w:rsidRPr="00B75D7F">
        <w:rPr>
          <w:rFonts w:ascii="Cambria" w:hAnsi="Cambria"/>
          <w:sz w:val="20"/>
          <w:szCs w:val="20"/>
          <w:lang w:val="es-ES_tradnl"/>
        </w:rPr>
        <w:t>A</w:t>
      </w:r>
      <w:r w:rsidR="00CA0D5D" w:rsidRPr="00B75D7F">
        <w:rPr>
          <w:rFonts w:ascii="Cambria" w:hAnsi="Cambria"/>
          <w:sz w:val="20"/>
          <w:szCs w:val="20"/>
          <w:lang w:val="es-ES_tradnl"/>
        </w:rPr>
        <w:t xml:space="preserve">simismo, denuncia </w:t>
      </w:r>
      <w:r w:rsidR="00BC7AE8" w:rsidRPr="00B75D7F">
        <w:rPr>
          <w:rFonts w:ascii="Cambria" w:hAnsi="Cambria"/>
          <w:sz w:val="20"/>
          <w:szCs w:val="20"/>
          <w:lang w:val="es-ES_tradnl"/>
        </w:rPr>
        <w:t xml:space="preserve">que la presunta víctima no tuvo la oportunidad de </w:t>
      </w:r>
      <w:r w:rsidR="000C6557" w:rsidRPr="00B75D7F">
        <w:rPr>
          <w:rFonts w:ascii="Cambria" w:hAnsi="Cambria"/>
          <w:sz w:val="20"/>
          <w:szCs w:val="20"/>
          <w:lang w:val="es-ES_tradnl"/>
        </w:rPr>
        <w:t>de</w:t>
      </w:r>
      <w:r w:rsidR="00BC7AE8" w:rsidRPr="00B75D7F">
        <w:rPr>
          <w:rFonts w:ascii="Cambria" w:hAnsi="Cambria"/>
          <w:sz w:val="20"/>
          <w:szCs w:val="20"/>
          <w:lang w:val="es-ES_tradnl"/>
        </w:rPr>
        <w:t>most</w:t>
      </w:r>
      <w:r w:rsidR="000C6557" w:rsidRPr="00B75D7F">
        <w:rPr>
          <w:rFonts w:ascii="Cambria" w:hAnsi="Cambria"/>
          <w:sz w:val="20"/>
          <w:szCs w:val="20"/>
          <w:lang w:val="es-ES_tradnl"/>
        </w:rPr>
        <w:t>rar en un juicio su inocencia,</w:t>
      </w:r>
      <w:r w:rsidR="00BC7AE8" w:rsidRPr="00B75D7F">
        <w:rPr>
          <w:rFonts w:ascii="Cambria" w:hAnsi="Cambria"/>
          <w:sz w:val="20"/>
          <w:szCs w:val="20"/>
          <w:lang w:val="es-ES_tradnl"/>
        </w:rPr>
        <w:t xml:space="preserve"> la vio</w:t>
      </w:r>
      <w:r w:rsidR="000C6557" w:rsidRPr="00B75D7F">
        <w:rPr>
          <w:rFonts w:ascii="Cambria" w:hAnsi="Cambria"/>
          <w:sz w:val="20"/>
          <w:szCs w:val="20"/>
          <w:lang w:val="es-ES_tradnl"/>
        </w:rPr>
        <w:t>lación de sus derechos y</w:t>
      </w:r>
      <w:r w:rsidR="00BC7AE8" w:rsidRPr="00B75D7F">
        <w:rPr>
          <w:rFonts w:ascii="Cambria" w:hAnsi="Cambria"/>
          <w:sz w:val="20"/>
          <w:szCs w:val="20"/>
          <w:lang w:val="es-ES_tradnl"/>
        </w:rPr>
        <w:t xml:space="preserve"> el uso abusivo del poder punitivo del Estado.</w:t>
      </w:r>
      <w:r w:rsidR="00FC65D0">
        <w:rPr>
          <w:rFonts w:ascii="Cambria" w:hAnsi="Cambria"/>
          <w:sz w:val="20"/>
          <w:szCs w:val="20"/>
          <w:lang w:val="es-ES_tradnl"/>
        </w:rPr>
        <w:t xml:space="preserve"> En esa línea, </w:t>
      </w:r>
      <w:r w:rsidR="00FC65D0">
        <w:rPr>
          <w:rFonts w:asciiTheme="majorHAnsi" w:hAnsiTheme="majorHAnsi"/>
          <w:sz w:val="20"/>
          <w:szCs w:val="20"/>
          <w:lang w:val="es-ES_tradnl"/>
        </w:rPr>
        <w:t>a</w:t>
      </w:r>
      <w:r w:rsidR="00FC65D0" w:rsidRPr="00B75D7F">
        <w:rPr>
          <w:rFonts w:asciiTheme="majorHAnsi" w:hAnsiTheme="majorHAnsi"/>
          <w:sz w:val="20"/>
          <w:szCs w:val="20"/>
          <w:lang w:val="es-ES_tradnl"/>
        </w:rPr>
        <w:t>duce que la Corte Constitucional no analizó los derechos alegados y rechazó un recurso</w:t>
      </w:r>
      <w:r w:rsidR="00085EF9">
        <w:rPr>
          <w:rFonts w:asciiTheme="majorHAnsi" w:hAnsiTheme="majorHAnsi"/>
          <w:sz w:val="20"/>
          <w:szCs w:val="20"/>
          <w:lang w:val="es-ES_tradnl"/>
        </w:rPr>
        <w:t xml:space="preserve"> que, en principio, debió ser</w:t>
      </w:r>
      <w:r w:rsidR="00FC65D0" w:rsidRPr="00B75D7F">
        <w:rPr>
          <w:rFonts w:asciiTheme="majorHAnsi" w:hAnsiTheme="majorHAnsi"/>
          <w:sz w:val="20"/>
          <w:szCs w:val="20"/>
          <w:lang w:val="es-ES_tradnl"/>
        </w:rPr>
        <w:t xml:space="preserve"> rápido, sencillo y efectivo.</w:t>
      </w:r>
      <w:r w:rsidR="000A0A92">
        <w:rPr>
          <w:rFonts w:asciiTheme="majorHAnsi" w:hAnsiTheme="majorHAnsi"/>
          <w:sz w:val="20"/>
          <w:szCs w:val="20"/>
          <w:lang w:val="es-ES_tradnl"/>
        </w:rPr>
        <w:t xml:space="preserve"> </w:t>
      </w:r>
    </w:p>
    <w:p w14:paraId="08E09A8A" w14:textId="1BF05A00" w:rsidR="00FC3044" w:rsidRPr="00E837CC" w:rsidRDefault="00B43E2E" w:rsidP="00476937">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Pr>
          <w:rFonts w:ascii="Cambria" w:hAnsi="Cambria"/>
          <w:sz w:val="20"/>
          <w:szCs w:val="20"/>
          <w:lang w:val="es-ES_tradnl"/>
        </w:rPr>
        <w:lastRenderedPageBreak/>
        <w:t>La parte peticionaria aduce</w:t>
      </w:r>
      <w:r w:rsidR="00973363" w:rsidRPr="00E837CC">
        <w:rPr>
          <w:rFonts w:ascii="Cambria" w:hAnsi="Cambria"/>
          <w:sz w:val="20"/>
          <w:szCs w:val="20"/>
          <w:lang w:val="es-ES_tradnl"/>
        </w:rPr>
        <w:t xml:space="preserve"> que la señora </w:t>
      </w:r>
      <w:r w:rsidR="0081733C" w:rsidRPr="00E837CC">
        <w:rPr>
          <w:rFonts w:ascii="Cambria" w:hAnsi="Cambria"/>
          <w:sz w:val="20"/>
          <w:szCs w:val="20"/>
          <w:lang w:val="es-ES_tradnl"/>
        </w:rPr>
        <w:t>Chuji</w:t>
      </w:r>
      <w:r w:rsidR="0081733C">
        <w:rPr>
          <w:rFonts w:ascii="Cambria" w:hAnsi="Cambria"/>
          <w:sz w:val="20"/>
          <w:szCs w:val="20"/>
          <w:lang w:val="es-ES_tradnl"/>
        </w:rPr>
        <w:t xml:space="preserve"> </w:t>
      </w:r>
      <w:r w:rsidR="0081733C" w:rsidRPr="00B75D7F">
        <w:rPr>
          <w:rFonts w:ascii="Cambria" w:hAnsi="Cambria" w:cs="Calibri"/>
          <w:sz w:val="20"/>
          <w:szCs w:val="20"/>
          <w:lang w:val="es-ES_tradnl"/>
        </w:rPr>
        <w:t>Gualinga</w:t>
      </w:r>
      <w:r w:rsidR="0081733C" w:rsidRPr="00E837CC">
        <w:rPr>
          <w:rFonts w:ascii="Cambria" w:hAnsi="Cambria"/>
          <w:sz w:val="20"/>
          <w:szCs w:val="20"/>
          <w:lang w:val="es-ES_tradnl"/>
        </w:rPr>
        <w:t xml:space="preserve"> </w:t>
      </w:r>
      <w:r w:rsidR="00973363" w:rsidRPr="00E837CC">
        <w:rPr>
          <w:rFonts w:ascii="Cambria" w:hAnsi="Cambria"/>
          <w:sz w:val="20"/>
          <w:szCs w:val="20"/>
          <w:lang w:val="es-ES_tradnl"/>
        </w:rPr>
        <w:t>fue víctima de discriminación por su condición de mujer indígena</w:t>
      </w:r>
      <w:r w:rsidR="00FD62F2">
        <w:rPr>
          <w:rFonts w:ascii="Cambria" w:hAnsi="Cambria"/>
          <w:sz w:val="20"/>
          <w:szCs w:val="20"/>
          <w:lang w:val="es-ES_tradnl"/>
        </w:rPr>
        <w:t xml:space="preserve">. </w:t>
      </w:r>
      <w:r w:rsidR="009C4C37">
        <w:rPr>
          <w:rFonts w:ascii="Cambria" w:hAnsi="Cambria"/>
          <w:sz w:val="20"/>
          <w:szCs w:val="20"/>
          <w:lang w:val="es-ES_tradnl"/>
        </w:rPr>
        <w:t>Según alega, esta</w:t>
      </w:r>
      <w:r w:rsidR="00973363" w:rsidRPr="00B75D7F">
        <w:rPr>
          <w:rFonts w:ascii="Cambria" w:hAnsi="Cambria"/>
          <w:sz w:val="20"/>
          <w:szCs w:val="20"/>
          <w:lang w:val="es-ES_tradnl"/>
        </w:rPr>
        <w:t xml:space="preserve"> conducta estatal </w:t>
      </w:r>
      <w:r w:rsidR="00952253">
        <w:rPr>
          <w:rFonts w:ascii="Cambria" w:hAnsi="Cambria"/>
          <w:sz w:val="20"/>
          <w:szCs w:val="20"/>
          <w:lang w:val="es-ES_tradnl"/>
        </w:rPr>
        <w:t>fue</w:t>
      </w:r>
      <w:r w:rsidR="00952253" w:rsidRPr="00B75D7F">
        <w:rPr>
          <w:rFonts w:ascii="Cambria" w:hAnsi="Cambria"/>
          <w:sz w:val="20"/>
          <w:szCs w:val="20"/>
          <w:lang w:val="es-ES_tradnl"/>
        </w:rPr>
        <w:t xml:space="preserve"> </w:t>
      </w:r>
      <w:r w:rsidR="00973363" w:rsidRPr="00B75D7F">
        <w:rPr>
          <w:rFonts w:ascii="Cambria" w:hAnsi="Cambria"/>
          <w:sz w:val="20"/>
          <w:szCs w:val="20"/>
          <w:lang w:val="es-ES_tradnl"/>
        </w:rPr>
        <w:t xml:space="preserve">para demostrar a las mujeres indígenas que </w:t>
      </w:r>
      <w:r>
        <w:rPr>
          <w:rFonts w:ascii="Cambria" w:hAnsi="Cambria"/>
          <w:sz w:val="20"/>
          <w:szCs w:val="20"/>
          <w:lang w:val="es-ES_tradnl"/>
        </w:rPr>
        <w:t xml:space="preserve">de </w:t>
      </w:r>
      <w:r w:rsidR="00973363" w:rsidRPr="00B75D7F">
        <w:rPr>
          <w:rFonts w:ascii="Cambria" w:hAnsi="Cambria"/>
          <w:sz w:val="20"/>
          <w:szCs w:val="20"/>
          <w:lang w:val="es-ES_tradnl"/>
        </w:rPr>
        <w:t xml:space="preserve">participar en </w:t>
      </w:r>
      <w:r>
        <w:rPr>
          <w:rFonts w:ascii="Cambria" w:hAnsi="Cambria"/>
          <w:sz w:val="20"/>
          <w:szCs w:val="20"/>
          <w:lang w:val="es-ES_tradnl"/>
        </w:rPr>
        <w:t>espacios</w:t>
      </w:r>
      <w:r w:rsidR="00973363" w:rsidRPr="00B75D7F">
        <w:rPr>
          <w:rFonts w:ascii="Cambria" w:hAnsi="Cambria"/>
          <w:sz w:val="20"/>
          <w:szCs w:val="20"/>
          <w:lang w:val="es-ES_tradnl"/>
        </w:rPr>
        <w:t xml:space="preserve"> “en donde no pertenecen”, tendría consecuencias legales. </w:t>
      </w:r>
      <w:r>
        <w:rPr>
          <w:rFonts w:ascii="Cambria" w:hAnsi="Cambria"/>
          <w:sz w:val="20"/>
          <w:szCs w:val="20"/>
          <w:lang w:val="es-ES_tradnl"/>
        </w:rPr>
        <w:t xml:space="preserve">Alega que el proceso penal que enfrentó la presunta víctima tuvo un impacto en </w:t>
      </w:r>
      <w:r w:rsidR="00993560">
        <w:rPr>
          <w:rFonts w:ascii="Cambria" w:hAnsi="Cambria"/>
          <w:sz w:val="20"/>
          <w:szCs w:val="20"/>
          <w:lang w:val="es-ES_tradnl"/>
        </w:rPr>
        <w:t xml:space="preserve">su </w:t>
      </w:r>
      <w:r>
        <w:rPr>
          <w:rFonts w:ascii="Cambria" w:hAnsi="Cambria"/>
          <w:sz w:val="20"/>
          <w:szCs w:val="20"/>
          <w:lang w:val="es-ES_tradnl"/>
        </w:rPr>
        <w:t xml:space="preserve">salud emocional, economía y relaciones familiares. </w:t>
      </w:r>
    </w:p>
    <w:p w14:paraId="158EF1AA" w14:textId="1EAA787D" w:rsidR="006851E8" w:rsidRPr="002D496F" w:rsidRDefault="00783006" w:rsidP="002D496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lang w:val="es-ES_tradnl"/>
        </w:rPr>
      </w:pPr>
      <w:r>
        <w:rPr>
          <w:rFonts w:asciiTheme="majorHAnsi" w:hAnsiTheme="majorHAnsi"/>
          <w:sz w:val="20"/>
          <w:szCs w:val="20"/>
          <w:lang w:val="es-ES_tradnl"/>
        </w:rPr>
        <w:t xml:space="preserve">Enfatiza </w:t>
      </w:r>
      <w:r w:rsidRPr="00E837CC">
        <w:rPr>
          <w:rFonts w:asciiTheme="majorHAnsi" w:hAnsiTheme="majorHAnsi"/>
          <w:sz w:val="20"/>
          <w:szCs w:val="20"/>
          <w:lang w:val="es-ES_tradnl"/>
        </w:rPr>
        <w:t>que</w:t>
      </w:r>
      <w:r w:rsidR="00F82F7B" w:rsidRPr="00E837CC">
        <w:rPr>
          <w:rFonts w:asciiTheme="majorHAnsi" w:hAnsiTheme="majorHAnsi"/>
          <w:sz w:val="20"/>
          <w:szCs w:val="20"/>
          <w:lang w:val="es-ES_tradnl"/>
        </w:rPr>
        <w:t xml:space="preserve"> la sanción </w:t>
      </w:r>
      <w:r w:rsidR="00472F68" w:rsidRPr="00E837CC">
        <w:rPr>
          <w:rFonts w:asciiTheme="majorHAnsi" w:hAnsiTheme="majorHAnsi"/>
          <w:sz w:val="20"/>
          <w:szCs w:val="20"/>
          <w:lang w:val="es-ES_tradnl"/>
        </w:rPr>
        <w:t>constar</w:t>
      </w:r>
      <w:r w:rsidR="00472F68">
        <w:rPr>
          <w:rFonts w:asciiTheme="majorHAnsi" w:hAnsiTheme="majorHAnsi"/>
          <w:sz w:val="20"/>
          <w:szCs w:val="20"/>
          <w:lang w:val="es-ES_tradnl"/>
        </w:rPr>
        <w:t>á</w:t>
      </w:r>
      <w:r w:rsidR="00F82F7B" w:rsidRPr="00E837CC">
        <w:rPr>
          <w:rFonts w:asciiTheme="majorHAnsi" w:hAnsiTheme="majorHAnsi"/>
          <w:sz w:val="20"/>
          <w:szCs w:val="20"/>
          <w:lang w:val="es-ES_tradnl"/>
        </w:rPr>
        <w:t xml:space="preserve"> para siempre en los registros de antecedentes penales, lo que afecta la honra de la señora Chuji</w:t>
      </w:r>
      <w:r w:rsidR="0081733C">
        <w:rPr>
          <w:rFonts w:asciiTheme="majorHAnsi" w:hAnsiTheme="majorHAnsi"/>
          <w:sz w:val="20"/>
          <w:szCs w:val="20"/>
          <w:lang w:val="es-ES_tradnl"/>
        </w:rPr>
        <w:t xml:space="preserve"> </w:t>
      </w:r>
      <w:r w:rsidR="0081733C" w:rsidRPr="00B75D7F">
        <w:rPr>
          <w:rFonts w:ascii="Cambria" w:hAnsi="Cambria" w:cs="Calibri"/>
          <w:sz w:val="20"/>
          <w:szCs w:val="20"/>
          <w:lang w:val="es-ES_tradnl"/>
        </w:rPr>
        <w:t>Gualinga</w:t>
      </w:r>
      <w:r w:rsidR="00F82F7B" w:rsidRPr="00E837CC">
        <w:rPr>
          <w:rFonts w:asciiTheme="majorHAnsi" w:hAnsiTheme="majorHAnsi"/>
          <w:sz w:val="20"/>
          <w:szCs w:val="20"/>
          <w:lang w:val="es-ES_tradnl"/>
        </w:rPr>
        <w:t xml:space="preserve">. </w:t>
      </w:r>
      <w:r w:rsidR="00476937">
        <w:rPr>
          <w:rFonts w:asciiTheme="majorHAnsi" w:hAnsiTheme="majorHAnsi"/>
          <w:sz w:val="20"/>
          <w:szCs w:val="20"/>
          <w:lang w:val="es-ES_tradnl"/>
        </w:rPr>
        <w:t xml:space="preserve">Asimismo, </w:t>
      </w:r>
      <w:r w:rsidR="00973363" w:rsidRPr="00B75D7F">
        <w:rPr>
          <w:rFonts w:asciiTheme="majorHAnsi" w:hAnsiTheme="majorHAnsi"/>
          <w:sz w:val="20"/>
          <w:szCs w:val="20"/>
          <w:lang w:val="es-ES_tradnl"/>
        </w:rPr>
        <w:t xml:space="preserve">que la violación a la libertad de expresión de la presunta </w:t>
      </w:r>
      <w:r w:rsidR="00476937" w:rsidRPr="00FC3044">
        <w:rPr>
          <w:rFonts w:asciiTheme="majorHAnsi" w:hAnsiTheme="majorHAnsi"/>
          <w:sz w:val="20"/>
          <w:szCs w:val="20"/>
          <w:lang w:val="es-ES_tradnl"/>
        </w:rPr>
        <w:t>víctima</w:t>
      </w:r>
      <w:r w:rsidR="00973363" w:rsidRPr="00E837CC">
        <w:rPr>
          <w:rFonts w:asciiTheme="majorHAnsi" w:hAnsiTheme="majorHAnsi"/>
          <w:sz w:val="20"/>
          <w:szCs w:val="20"/>
          <w:lang w:val="es-ES_tradnl"/>
        </w:rPr>
        <w:t xml:space="preserve"> fue por la existencia del tipo penal de injurias, </w:t>
      </w:r>
      <w:r w:rsidR="00EF1907" w:rsidRPr="00E837CC">
        <w:rPr>
          <w:rFonts w:asciiTheme="majorHAnsi" w:hAnsiTheme="majorHAnsi"/>
          <w:sz w:val="20"/>
          <w:szCs w:val="20"/>
          <w:lang w:val="es-ES_tradnl"/>
        </w:rPr>
        <w:t>que</w:t>
      </w:r>
      <w:r w:rsidR="00973363" w:rsidRPr="00E837CC">
        <w:rPr>
          <w:rFonts w:asciiTheme="majorHAnsi" w:hAnsiTheme="majorHAnsi"/>
          <w:sz w:val="20"/>
          <w:szCs w:val="20"/>
          <w:lang w:val="es-ES_tradnl"/>
        </w:rPr>
        <w:t xml:space="preserve"> vulnera los </w:t>
      </w:r>
      <w:r w:rsidR="00973363" w:rsidRPr="00F80AE0">
        <w:rPr>
          <w:rFonts w:asciiTheme="majorHAnsi" w:hAnsiTheme="majorHAnsi"/>
          <w:sz w:val="20"/>
          <w:szCs w:val="20"/>
          <w:lang w:val="es-ES_tradnl"/>
        </w:rPr>
        <w:t>derechos humanos y el incumplimiento de la obligación estatal de adecuación de su sistema jurídico interno.</w:t>
      </w:r>
      <w:r w:rsidR="00F82F7B" w:rsidRPr="00F80AE0">
        <w:rPr>
          <w:rFonts w:asciiTheme="majorHAnsi" w:hAnsiTheme="majorHAnsi"/>
          <w:sz w:val="20"/>
          <w:szCs w:val="20"/>
          <w:lang w:val="es-ES_tradnl"/>
        </w:rPr>
        <w:t xml:space="preserve"> </w:t>
      </w:r>
      <w:r w:rsidR="006851E8" w:rsidRPr="002D496F">
        <w:rPr>
          <w:rFonts w:asciiTheme="majorHAnsi" w:hAnsiTheme="majorHAnsi" w:cs="Tahoma"/>
          <w:color w:val="000000"/>
          <w:sz w:val="20"/>
          <w:szCs w:val="20"/>
          <w:lang w:val="es-ES_tradnl" w:eastAsia="es-ES"/>
        </w:rPr>
        <w:t>Finalmente,</w:t>
      </w:r>
      <w:r w:rsidR="00893831">
        <w:rPr>
          <w:rFonts w:asciiTheme="majorHAnsi" w:hAnsiTheme="majorHAnsi" w:cs="Tahoma"/>
          <w:color w:val="000000"/>
          <w:sz w:val="20"/>
          <w:szCs w:val="20"/>
          <w:lang w:val="es-ES_tradnl" w:eastAsia="es-ES"/>
        </w:rPr>
        <w:t xml:space="preserve"> los peticionarios plantean que los hechos denunciados se inscriben en un contexto caracterizado por los ataques a la libertad de expresión por medio de </w:t>
      </w:r>
      <w:r w:rsidR="00E15F7D" w:rsidRPr="002D496F">
        <w:rPr>
          <w:rFonts w:asciiTheme="majorHAnsi" w:hAnsiTheme="majorHAnsi" w:cs="Tahoma"/>
          <w:color w:val="000000"/>
          <w:sz w:val="20"/>
          <w:szCs w:val="20"/>
          <w:lang w:val="es-ES_tradnl" w:eastAsia="es-ES"/>
        </w:rPr>
        <w:t xml:space="preserve">demandas interpuestas por </w:t>
      </w:r>
      <w:r w:rsidR="009D569A" w:rsidRPr="002D496F">
        <w:rPr>
          <w:rFonts w:asciiTheme="majorHAnsi" w:hAnsiTheme="majorHAnsi" w:cs="Tahoma"/>
          <w:color w:val="000000"/>
          <w:sz w:val="20"/>
          <w:szCs w:val="20"/>
          <w:lang w:val="es-ES_tradnl" w:eastAsia="es-ES"/>
        </w:rPr>
        <w:t>injurias</w:t>
      </w:r>
      <w:r w:rsidR="00E15F7D" w:rsidRPr="00436650">
        <w:rPr>
          <w:rStyle w:val="FootnoteReference"/>
          <w:rFonts w:asciiTheme="majorHAnsi" w:hAnsiTheme="majorHAnsi" w:cs="Tahoma"/>
          <w:color w:val="000000"/>
          <w:sz w:val="20"/>
          <w:szCs w:val="20"/>
          <w:lang w:val="es-ES_tradnl" w:eastAsia="es-ES"/>
        </w:rPr>
        <w:footnoteReference w:id="6"/>
      </w:r>
      <w:r w:rsidR="00893831">
        <w:rPr>
          <w:rFonts w:asciiTheme="majorHAnsi" w:hAnsiTheme="majorHAnsi" w:cs="Tahoma"/>
          <w:color w:val="000000"/>
          <w:sz w:val="20"/>
          <w:szCs w:val="20"/>
          <w:lang w:val="es-ES_tradnl" w:eastAsia="es-ES"/>
        </w:rPr>
        <w:t>.</w:t>
      </w:r>
    </w:p>
    <w:p w14:paraId="7887EE11" w14:textId="00FEA6A9" w:rsidR="00472F68" w:rsidRDefault="00927757" w:rsidP="00B75D7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C3044">
        <w:rPr>
          <w:rFonts w:asciiTheme="majorHAnsi" w:hAnsiTheme="majorHAnsi"/>
          <w:sz w:val="20"/>
          <w:szCs w:val="20"/>
          <w:lang w:val="es-ES_tradnl"/>
        </w:rPr>
        <w:t>E</w:t>
      </w:r>
      <w:r w:rsidR="005F7D29" w:rsidRPr="00FC3044">
        <w:rPr>
          <w:rFonts w:asciiTheme="majorHAnsi" w:hAnsiTheme="majorHAnsi"/>
          <w:sz w:val="20"/>
          <w:szCs w:val="20"/>
          <w:lang w:val="es-ES_tradnl"/>
        </w:rPr>
        <w:t>l Estado</w:t>
      </w:r>
      <w:r w:rsidRPr="00FC3044">
        <w:rPr>
          <w:rFonts w:asciiTheme="majorHAnsi" w:hAnsiTheme="majorHAnsi"/>
          <w:sz w:val="20"/>
          <w:szCs w:val="20"/>
          <w:lang w:val="es-ES_tradnl"/>
        </w:rPr>
        <w:t>, por su parte,</w:t>
      </w:r>
      <w:r w:rsidR="005F7D29" w:rsidRPr="00FC3044">
        <w:rPr>
          <w:rFonts w:asciiTheme="majorHAnsi" w:hAnsiTheme="majorHAnsi"/>
          <w:sz w:val="20"/>
          <w:szCs w:val="20"/>
          <w:lang w:val="es-ES_tradnl"/>
        </w:rPr>
        <w:t xml:space="preserve"> </w:t>
      </w:r>
      <w:r w:rsidR="00472F68">
        <w:rPr>
          <w:rFonts w:asciiTheme="majorHAnsi" w:hAnsiTheme="majorHAnsi"/>
          <w:sz w:val="20"/>
          <w:szCs w:val="20"/>
          <w:lang w:val="es-ES_tradnl"/>
        </w:rPr>
        <w:t>alega</w:t>
      </w:r>
      <w:r w:rsidR="00472F68" w:rsidRPr="00FC3044">
        <w:rPr>
          <w:rFonts w:asciiTheme="majorHAnsi" w:hAnsiTheme="majorHAnsi"/>
          <w:sz w:val="20"/>
          <w:szCs w:val="20"/>
          <w:lang w:val="es-ES_tradnl"/>
        </w:rPr>
        <w:t xml:space="preserve"> que la presente petición fue presentada extemporáneamente, toda vez que el proceso penal en contra la presunta víctima </w:t>
      </w:r>
      <w:r w:rsidR="00D76AF6">
        <w:rPr>
          <w:rFonts w:asciiTheme="majorHAnsi" w:hAnsiTheme="majorHAnsi"/>
          <w:sz w:val="20"/>
          <w:szCs w:val="20"/>
          <w:lang w:val="es-ES_tradnl"/>
        </w:rPr>
        <w:t>habría terminado</w:t>
      </w:r>
      <w:r w:rsidR="00472F68" w:rsidRPr="00FC3044">
        <w:rPr>
          <w:rFonts w:asciiTheme="majorHAnsi" w:hAnsiTheme="majorHAnsi"/>
          <w:sz w:val="20"/>
          <w:szCs w:val="20"/>
          <w:lang w:val="es-ES_tradnl"/>
        </w:rPr>
        <w:t xml:space="preserve"> el 7 de diciembre de 2011 y la petición fue presentada ante la CIDH el 11 de diciembre de 2012, </w:t>
      </w:r>
      <w:r w:rsidR="003D2C76">
        <w:rPr>
          <w:rFonts w:asciiTheme="majorHAnsi" w:hAnsiTheme="majorHAnsi"/>
          <w:sz w:val="20"/>
          <w:szCs w:val="20"/>
          <w:lang w:val="es-ES_tradnl"/>
        </w:rPr>
        <w:t>en exceso del término de</w:t>
      </w:r>
      <w:r w:rsidR="00472F68" w:rsidRPr="00FC3044">
        <w:rPr>
          <w:rFonts w:asciiTheme="majorHAnsi" w:hAnsiTheme="majorHAnsi"/>
          <w:sz w:val="20"/>
          <w:szCs w:val="20"/>
          <w:lang w:val="es-ES_tradnl"/>
        </w:rPr>
        <w:t xml:space="preserve"> seis meses establecido por el artículo 46.1.b</w:t>
      </w:r>
      <w:r w:rsidR="003D2C76">
        <w:rPr>
          <w:rFonts w:asciiTheme="majorHAnsi" w:hAnsiTheme="majorHAnsi"/>
          <w:sz w:val="20"/>
          <w:szCs w:val="20"/>
          <w:lang w:val="es-ES_tradnl"/>
        </w:rPr>
        <w:t>)</w:t>
      </w:r>
      <w:r w:rsidR="00472F68" w:rsidRPr="00FC3044">
        <w:rPr>
          <w:rFonts w:asciiTheme="majorHAnsi" w:hAnsiTheme="majorHAnsi"/>
          <w:sz w:val="20"/>
          <w:szCs w:val="20"/>
          <w:lang w:val="es-ES_tradnl"/>
        </w:rPr>
        <w:t xml:space="preserve"> de la Convención Americana</w:t>
      </w:r>
      <w:r w:rsidR="00472F68">
        <w:rPr>
          <w:rFonts w:asciiTheme="majorHAnsi" w:hAnsiTheme="majorHAnsi"/>
          <w:sz w:val="20"/>
          <w:szCs w:val="20"/>
          <w:lang w:val="es-ES_tradnl"/>
        </w:rPr>
        <w:t>.</w:t>
      </w:r>
    </w:p>
    <w:p w14:paraId="64DC5F49" w14:textId="386514F2" w:rsidR="00B56D1E" w:rsidRDefault="002E7346" w:rsidP="00B75D7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C3044">
        <w:rPr>
          <w:rFonts w:asciiTheme="majorHAnsi" w:hAnsiTheme="majorHAnsi"/>
          <w:sz w:val="20"/>
          <w:szCs w:val="20"/>
          <w:lang w:val="es-ES_tradnl"/>
        </w:rPr>
        <w:t xml:space="preserve"> </w:t>
      </w:r>
      <w:r w:rsidR="00083F38">
        <w:rPr>
          <w:rFonts w:asciiTheme="majorHAnsi" w:hAnsiTheme="majorHAnsi"/>
          <w:sz w:val="20"/>
          <w:szCs w:val="20"/>
          <w:lang w:val="es-ES_tradnl"/>
        </w:rPr>
        <w:t xml:space="preserve">Asimismo, </w:t>
      </w:r>
      <w:r w:rsidR="008A7CE0">
        <w:rPr>
          <w:rFonts w:asciiTheme="majorHAnsi" w:hAnsiTheme="majorHAnsi"/>
          <w:sz w:val="20"/>
          <w:szCs w:val="20"/>
          <w:lang w:val="es-ES_tradnl"/>
        </w:rPr>
        <w:t>aduce</w:t>
      </w:r>
      <w:r w:rsidR="00083F38">
        <w:rPr>
          <w:rFonts w:asciiTheme="majorHAnsi" w:hAnsiTheme="majorHAnsi"/>
          <w:sz w:val="20"/>
          <w:szCs w:val="20"/>
          <w:lang w:val="es-ES_tradnl"/>
        </w:rPr>
        <w:t xml:space="preserve"> que la petición </w:t>
      </w:r>
      <w:r w:rsidR="007832A0" w:rsidRPr="00FC3044">
        <w:rPr>
          <w:rFonts w:asciiTheme="majorHAnsi" w:hAnsiTheme="majorHAnsi"/>
          <w:sz w:val="20"/>
          <w:szCs w:val="20"/>
          <w:lang w:val="es-ES_tradnl"/>
        </w:rPr>
        <w:t xml:space="preserve">es </w:t>
      </w:r>
      <w:r w:rsidRPr="00FC3044">
        <w:rPr>
          <w:rFonts w:asciiTheme="majorHAnsi" w:hAnsiTheme="majorHAnsi"/>
          <w:sz w:val="20"/>
          <w:szCs w:val="20"/>
          <w:lang w:val="es-ES_tradnl"/>
        </w:rPr>
        <w:t>inadmisible</w:t>
      </w:r>
      <w:r w:rsidR="008A7CE0">
        <w:rPr>
          <w:rFonts w:asciiTheme="majorHAnsi" w:hAnsiTheme="majorHAnsi"/>
          <w:sz w:val="20"/>
          <w:szCs w:val="20"/>
          <w:lang w:val="es-ES_tradnl"/>
        </w:rPr>
        <w:t xml:space="preserve"> por considerar que los hechos denunciados no constituyen violaciones a </w:t>
      </w:r>
      <w:r w:rsidRPr="00FC3044">
        <w:rPr>
          <w:rFonts w:asciiTheme="majorHAnsi" w:hAnsiTheme="majorHAnsi"/>
          <w:sz w:val="20"/>
          <w:szCs w:val="20"/>
          <w:lang w:val="es-ES_tradnl"/>
        </w:rPr>
        <w:t>derechos humanos.</w:t>
      </w:r>
      <w:r w:rsidR="00EF1907" w:rsidRPr="00FC3044">
        <w:rPr>
          <w:rFonts w:asciiTheme="majorHAnsi" w:hAnsiTheme="majorHAnsi"/>
          <w:sz w:val="20"/>
          <w:szCs w:val="20"/>
          <w:lang w:val="es-ES_tradnl"/>
        </w:rPr>
        <w:t xml:space="preserve"> Afirma </w:t>
      </w:r>
      <w:r w:rsidR="0063678A" w:rsidRPr="00FC3044">
        <w:rPr>
          <w:rFonts w:asciiTheme="majorHAnsi" w:hAnsiTheme="majorHAnsi"/>
          <w:sz w:val="20"/>
          <w:szCs w:val="20"/>
          <w:lang w:val="es-ES_tradnl"/>
        </w:rPr>
        <w:t>que la señora Chuji</w:t>
      </w:r>
      <w:r w:rsidR="0081733C" w:rsidRPr="0081733C">
        <w:rPr>
          <w:rFonts w:ascii="Cambria" w:hAnsi="Cambria" w:cs="Calibri"/>
          <w:sz w:val="20"/>
          <w:szCs w:val="20"/>
          <w:lang w:val="es-ES_tradnl"/>
        </w:rPr>
        <w:t xml:space="preserve"> </w:t>
      </w:r>
      <w:r w:rsidR="0081733C" w:rsidRPr="00B75D7F">
        <w:rPr>
          <w:rFonts w:ascii="Cambria" w:hAnsi="Cambria" w:cs="Calibri"/>
          <w:sz w:val="20"/>
          <w:szCs w:val="20"/>
          <w:lang w:val="es-ES_tradnl"/>
        </w:rPr>
        <w:t>Gualinga</w:t>
      </w:r>
      <w:r w:rsidR="0063678A" w:rsidRPr="00FC3044">
        <w:rPr>
          <w:rFonts w:asciiTheme="majorHAnsi" w:hAnsiTheme="majorHAnsi"/>
          <w:sz w:val="20"/>
          <w:szCs w:val="20"/>
          <w:lang w:val="es-ES_tradnl"/>
        </w:rPr>
        <w:t xml:space="preserve"> pretende que la Comisión actúe fuera de sus competencias establecidas en la Convenció</w:t>
      </w:r>
      <w:r w:rsidR="00DD4784" w:rsidRPr="00FC3044">
        <w:rPr>
          <w:rFonts w:asciiTheme="majorHAnsi" w:hAnsiTheme="majorHAnsi"/>
          <w:sz w:val="20"/>
          <w:szCs w:val="20"/>
          <w:lang w:val="es-ES_tradnl"/>
        </w:rPr>
        <w:t>n</w:t>
      </w:r>
      <w:r w:rsidR="0063678A" w:rsidRPr="00FC3044">
        <w:rPr>
          <w:rFonts w:asciiTheme="majorHAnsi" w:hAnsiTheme="majorHAnsi"/>
          <w:sz w:val="20"/>
          <w:szCs w:val="20"/>
          <w:lang w:val="es-ES_tradnl"/>
        </w:rPr>
        <w:t xml:space="preserve"> al revisar un asunto que fue resuelto en la jurisdicción interna</w:t>
      </w:r>
      <w:r w:rsidR="008A7CE0">
        <w:rPr>
          <w:rFonts w:asciiTheme="majorHAnsi" w:hAnsiTheme="majorHAnsi"/>
          <w:sz w:val="20"/>
          <w:szCs w:val="20"/>
          <w:lang w:val="es-ES_tradnl"/>
        </w:rPr>
        <w:t>, actuando</w:t>
      </w:r>
      <w:r w:rsidR="00B56D1E" w:rsidRPr="00FC3044">
        <w:rPr>
          <w:rFonts w:asciiTheme="majorHAnsi" w:hAnsiTheme="majorHAnsi"/>
          <w:sz w:val="20"/>
          <w:szCs w:val="20"/>
          <w:lang w:val="es-ES_tradnl"/>
        </w:rPr>
        <w:t xml:space="preserve"> como un tribunal de alzada</w:t>
      </w:r>
      <w:r w:rsidR="008A7CE0">
        <w:rPr>
          <w:rFonts w:asciiTheme="majorHAnsi" w:hAnsiTheme="majorHAnsi"/>
          <w:sz w:val="20"/>
          <w:szCs w:val="20"/>
          <w:lang w:val="es-ES_tradnl"/>
        </w:rPr>
        <w:t xml:space="preserve"> frente a la inconformidad de la presunta víctima con las decisiones emitidas por los tribunales internos. </w:t>
      </w:r>
    </w:p>
    <w:p w14:paraId="37EF3821" w14:textId="6C567619" w:rsidR="00FC3044" w:rsidRPr="00FC3044" w:rsidRDefault="00B56D1E" w:rsidP="00B75D7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_tradnl"/>
        </w:rPr>
        <w:t>I</w:t>
      </w:r>
      <w:r w:rsidR="00083F38">
        <w:rPr>
          <w:rFonts w:asciiTheme="majorHAnsi" w:hAnsiTheme="majorHAnsi"/>
          <w:sz w:val="20"/>
          <w:szCs w:val="20"/>
          <w:lang w:val="es-ES_tradnl"/>
        </w:rPr>
        <w:t>ndica</w:t>
      </w:r>
      <w:r w:rsidR="00083F38" w:rsidRPr="00FC3044">
        <w:rPr>
          <w:rFonts w:asciiTheme="majorHAnsi" w:hAnsiTheme="majorHAnsi"/>
          <w:sz w:val="20"/>
          <w:szCs w:val="20"/>
          <w:lang w:val="es-ES_tradnl"/>
        </w:rPr>
        <w:t xml:space="preserve"> </w:t>
      </w:r>
      <w:r w:rsidR="0063678A" w:rsidRPr="00FC3044">
        <w:rPr>
          <w:rFonts w:asciiTheme="majorHAnsi" w:hAnsiTheme="majorHAnsi"/>
          <w:sz w:val="20"/>
          <w:szCs w:val="20"/>
          <w:lang w:val="es-ES_tradnl"/>
        </w:rPr>
        <w:t xml:space="preserve">que la resolución del Juzgado Décimo Cuarto de Garantías Penales de 7 de diciembre de 2011, que </w:t>
      </w:r>
      <w:r w:rsidR="009E624B" w:rsidRPr="00FC3044">
        <w:rPr>
          <w:rFonts w:asciiTheme="majorHAnsi" w:hAnsiTheme="majorHAnsi"/>
          <w:sz w:val="20"/>
          <w:szCs w:val="20"/>
          <w:lang w:val="es-ES_tradnl"/>
        </w:rPr>
        <w:t>declar</w:t>
      </w:r>
      <w:r w:rsidR="009E624B">
        <w:rPr>
          <w:rFonts w:asciiTheme="majorHAnsi" w:hAnsiTheme="majorHAnsi"/>
          <w:sz w:val="20"/>
          <w:szCs w:val="20"/>
          <w:lang w:val="es-ES_tradnl"/>
        </w:rPr>
        <w:t>ó</w:t>
      </w:r>
      <w:r w:rsidR="0063678A" w:rsidRPr="00FC3044">
        <w:rPr>
          <w:rFonts w:asciiTheme="majorHAnsi" w:hAnsiTheme="majorHAnsi"/>
          <w:sz w:val="20"/>
          <w:szCs w:val="20"/>
          <w:lang w:val="es-ES_tradnl"/>
        </w:rPr>
        <w:t xml:space="preserve"> la extinción de la acción penal y la pena</w:t>
      </w:r>
      <w:r w:rsidR="00DD4784" w:rsidRPr="00FC3044">
        <w:rPr>
          <w:rFonts w:asciiTheme="majorHAnsi" w:hAnsiTheme="majorHAnsi"/>
          <w:sz w:val="20"/>
          <w:szCs w:val="20"/>
          <w:lang w:val="es-ES_tradnl"/>
        </w:rPr>
        <w:t>,</w:t>
      </w:r>
      <w:r w:rsidR="0063678A" w:rsidRPr="00FC3044">
        <w:rPr>
          <w:rFonts w:asciiTheme="majorHAnsi" w:hAnsiTheme="majorHAnsi"/>
          <w:sz w:val="20"/>
          <w:szCs w:val="20"/>
          <w:lang w:val="es-ES_tradnl"/>
        </w:rPr>
        <w:t xml:space="preserve"> se encuentra actualmente ejecutoriada, con plena validez y eficacia jurídica. Subraya que tal decisión, fue confirmada por la Corte Constitucional</w:t>
      </w:r>
      <w:r w:rsidR="002C0824">
        <w:rPr>
          <w:rFonts w:asciiTheme="majorHAnsi" w:hAnsiTheme="majorHAnsi"/>
          <w:sz w:val="20"/>
          <w:szCs w:val="20"/>
          <w:lang w:val="es-ES_tradnl"/>
        </w:rPr>
        <w:t>,</w:t>
      </w:r>
      <w:r w:rsidR="0063678A" w:rsidRPr="00FC3044">
        <w:rPr>
          <w:rFonts w:asciiTheme="majorHAnsi" w:hAnsiTheme="majorHAnsi"/>
          <w:sz w:val="20"/>
          <w:szCs w:val="20"/>
          <w:lang w:val="es-ES_tradnl"/>
        </w:rPr>
        <w:t xml:space="preserve"> el 11 de abril de 2012 con la acción extraordinaria de protección</w:t>
      </w:r>
      <w:r w:rsidR="002E5A68">
        <w:rPr>
          <w:rFonts w:asciiTheme="majorHAnsi" w:hAnsiTheme="majorHAnsi"/>
          <w:sz w:val="20"/>
          <w:szCs w:val="20"/>
          <w:lang w:val="es-ES_tradnl"/>
        </w:rPr>
        <w:t xml:space="preserve">, la cual no debió agotarse, </w:t>
      </w:r>
      <w:r w:rsidR="00C75031">
        <w:rPr>
          <w:rFonts w:asciiTheme="majorHAnsi" w:hAnsiTheme="majorHAnsi"/>
          <w:sz w:val="20"/>
          <w:szCs w:val="20"/>
          <w:lang w:val="es-ES_tradnl"/>
        </w:rPr>
        <w:t>ya que</w:t>
      </w:r>
      <w:r w:rsidR="002E5A68">
        <w:rPr>
          <w:rFonts w:asciiTheme="majorHAnsi" w:hAnsiTheme="majorHAnsi"/>
          <w:sz w:val="20"/>
          <w:szCs w:val="20"/>
          <w:lang w:val="es-ES_tradnl"/>
        </w:rPr>
        <w:t xml:space="preserve"> no tenía </w:t>
      </w:r>
      <w:r w:rsidR="002E5A68" w:rsidRPr="002E5A68">
        <w:rPr>
          <w:rFonts w:asciiTheme="majorHAnsi" w:hAnsiTheme="majorHAnsi"/>
          <w:i/>
          <w:sz w:val="20"/>
          <w:szCs w:val="20"/>
          <w:lang w:val="es-ES_tradnl"/>
        </w:rPr>
        <w:t xml:space="preserve">“la facultad de resolver la situación jurídica que se imputa infringida </w:t>
      </w:r>
      <w:r w:rsidR="008A7CE0">
        <w:rPr>
          <w:rFonts w:asciiTheme="majorHAnsi" w:hAnsiTheme="majorHAnsi"/>
          <w:i/>
          <w:sz w:val="20"/>
          <w:szCs w:val="20"/>
          <w:lang w:val="es-US"/>
        </w:rPr>
        <w:t>[</w:t>
      </w:r>
      <w:r w:rsidR="002E5A68" w:rsidRPr="002E5A68">
        <w:rPr>
          <w:rFonts w:asciiTheme="majorHAnsi" w:hAnsiTheme="majorHAnsi"/>
          <w:i/>
          <w:sz w:val="20"/>
          <w:szCs w:val="20"/>
          <w:lang w:val="es-ES_tradnl"/>
        </w:rPr>
        <w:t>…</w:t>
      </w:r>
      <w:r w:rsidR="008A7CE0">
        <w:rPr>
          <w:rFonts w:asciiTheme="majorHAnsi" w:hAnsiTheme="majorHAnsi"/>
          <w:i/>
          <w:sz w:val="20"/>
          <w:szCs w:val="20"/>
          <w:lang w:val="es-ES_tradnl"/>
        </w:rPr>
        <w:t>]</w:t>
      </w:r>
      <w:r w:rsidR="002E5A68" w:rsidRPr="002E5A68">
        <w:rPr>
          <w:rFonts w:asciiTheme="majorHAnsi" w:hAnsiTheme="majorHAnsi"/>
          <w:i/>
          <w:sz w:val="20"/>
          <w:szCs w:val="20"/>
          <w:lang w:val="es-ES_tradnl"/>
        </w:rPr>
        <w:t xml:space="preserve"> (y) la potesta</w:t>
      </w:r>
      <w:r w:rsidR="002E5A68">
        <w:rPr>
          <w:rFonts w:asciiTheme="majorHAnsi" w:hAnsiTheme="majorHAnsi"/>
          <w:i/>
          <w:sz w:val="20"/>
          <w:szCs w:val="20"/>
          <w:lang w:val="es-ES_tradnl"/>
        </w:rPr>
        <w:t>d</w:t>
      </w:r>
      <w:r w:rsidR="002E5A68" w:rsidRPr="002E5A68">
        <w:rPr>
          <w:rFonts w:asciiTheme="majorHAnsi" w:hAnsiTheme="majorHAnsi"/>
          <w:i/>
          <w:sz w:val="20"/>
          <w:szCs w:val="20"/>
          <w:lang w:val="es-ES_tradnl"/>
        </w:rPr>
        <w:t xml:space="preserve"> de remed</w:t>
      </w:r>
      <w:r w:rsidR="002E5A68">
        <w:rPr>
          <w:rFonts w:asciiTheme="majorHAnsi" w:hAnsiTheme="majorHAnsi"/>
          <w:i/>
          <w:sz w:val="20"/>
          <w:szCs w:val="20"/>
          <w:lang w:val="es-ES_tradnl"/>
        </w:rPr>
        <w:t>i</w:t>
      </w:r>
      <w:r w:rsidR="002E5A68" w:rsidRPr="002E5A68">
        <w:rPr>
          <w:rFonts w:asciiTheme="majorHAnsi" w:hAnsiTheme="majorHAnsi"/>
          <w:i/>
          <w:sz w:val="20"/>
          <w:szCs w:val="20"/>
          <w:lang w:val="es-ES_tradnl"/>
        </w:rPr>
        <w:t>arla y revertirla”</w:t>
      </w:r>
      <w:r w:rsidR="008A7CE0">
        <w:rPr>
          <w:rFonts w:asciiTheme="majorHAnsi" w:hAnsiTheme="majorHAnsi"/>
          <w:i/>
          <w:sz w:val="20"/>
          <w:szCs w:val="20"/>
          <w:lang w:val="es-ES_tradnl"/>
        </w:rPr>
        <w:t>.</w:t>
      </w:r>
      <w:r w:rsidR="00C75031">
        <w:rPr>
          <w:rFonts w:asciiTheme="majorHAnsi" w:hAnsiTheme="majorHAnsi"/>
          <w:i/>
          <w:sz w:val="20"/>
          <w:szCs w:val="20"/>
          <w:lang w:val="es-ES_tradnl"/>
        </w:rPr>
        <w:t xml:space="preserve"> </w:t>
      </w:r>
      <w:r w:rsidR="00C75031">
        <w:rPr>
          <w:rFonts w:asciiTheme="majorHAnsi" w:hAnsiTheme="majorHAnsi"/>
          <w:sz w:val="20"/>
          <w:szCs w:val="20"/>
          <w:lang w:val="es-ES_tradnl"/>
        </w:rPr>
        <w:t>Agrega</w:t>
      </w:r>
      <w:r w:rsidR="00C75031" w:rsidRPr="00C75031">
        <w:rPr>
          <w:rFonts w:asciiTheme="majorHAnsi" w:hAnsiTheme="majorHAnsi"/>
          <w:sz w:val="20"/>
          <w:szCs w:val="20"/>
          <w:lang w:val="es-ES_tradnl"/>
        </w:rPr>
        <w:t xml:space="preserve"> que</w:t>
      </w:r>
      <w:r w:rsidR="002E5A68" w:rsidRPr="002E5A68">
        <w:rPr>
          <w:rFonts w:asciiTheme="majorHAnsi" w:hAnsiTheme="majorHAnsi"/>
          <w:sz w:val="20"/>
          <w:szCs w:val="20"/>
          <w:lang w:val="es-ES_tradnl"/>
        </w:rPr>
        <w:t xml:space="preserve"> no </w:t>
      </w:r>
      <w:r w:rsidR="00914916">
        <w:rPr>
          <w:rFonts w:asciiTheme="majorHAnsi" w:hAnsiTheme="majorHAnsi"/>
          <w:sz w:val="20"/>
          <w:szCs w:val="20"/>
          <w:lang w:val="es-ES_tradnl"/>
        </w:rPr>
        <w:t>era necesario</w:t>
      </w:r>
      <w:r w:rsidR="002E5A68" w:rsidRPr="002E5A68">
        <w:rPr>
          <w:rFonts w:asciiTheme="majorHAnsi" w:hAnsiTheme="majorHAnsi"/>
          <w:sz w:val="20"/>
          <w:szCs w:val="20"/>
          <w:lang w:val="es-ES_tradnl"/>
        </w:rPr>
        <w:t xml:space="preserve"> interponer ningún recurso, </w:t>
      </w:r>
      <w:r w:rsidR="00C75031">
        <w:rPr>
          <w:rFonts w:asciiTheme="majorHAnsi" w:hAnsiTheme="majorHAnsi"/>
          <w:sz w:val="20"/>
          <w:szCs w:val="20"/>
          <w:lang w:val="es-ES_tradnl"/>
        </w:rPr>
        <w:t>pues</w:t>
      </w:r>
      <w:r w:rsidR="002E5A68" w:rsidRPr="002E5A68">
        <w:rPr>
          <w:rFonts w:asciiTheme="majorHAnsi" w:hAnsiTheme="majorHAnsi"/>
          <w:sz w:val="20"/>
          <w:szCs w:val="20"/>
          <w:lang w:val="es-ES_tradnl"/>
        </w:rPr>
        <w:t xml:space="preserve"> </w:t>
      </w:r>
      <w:r w:rsidR="002E5A68">
        <w:rPr>
          <w:rFonts w:asciiTheme="majorHAnsi" w:hAnsiTheme="majorHAnsi"/>
          <w:sz w:val="20"/>
          <w:szCs w:val="20"/>
          <w:lang w:val="es-ES_tradnl"/>
        </w:rPr>
        <w:t xml:space="preserve">la </w:t>
      </w:r>
      <w:r w:rsidR="002E5A68" w:rsidRPr="002E5A68">
        <w:rPr>
          <w:rFonts w:asciiTheme="majorHAnsi" w:hAnsiTheme="majorHAnsi"/>
          <w:sz w:val="20"/>
          <w:szCs w:val="20"/>
          <w:lang w:val="es-ES_tradnl"/>
        </w:rPr>
        <w:t xml:space="preserve">condena </w:t>
      </w:r>
      <w:r w:rsidR="00C75031">
        <w:rPr>
          <w:rFonts w:asciiTheme="majorHAnsi" w:hAnsiTheme="majorHAnsi"/>
          <w:sz w:val="20"/>
          <w:szCs w:val="20"/>
          <w:lang w:val="es-ES_tradnl"/>
        </w:rPr>
        <w:t>y</w:t>
      </w:r>
      <w:r w:rsidR="002E5A68" w:rsidRPr="002E5A68">
        <w:rPr>
          <w:rFonts w:asciiTheme="majorHAnsi" w:hAnsiTheme="majorHAnsi"/>
          <w:sz w:val="20"/>
          <w:szCs w:val="20"/>
          <w:lang w:val="es-ES_tradnl"/>
        </w:rPr>
        <w:t xml:space="preserve"> la culpabilidad se </w:t>
      </w:r>
      <w:r w:rsidR="001F2997" w:rsidRPr="002E5A68">
        <w:rPr>
          <w:rFonts w:asciiTheme="majorHAnsi" w:hAnsiTheme="majorHAnsi"/>
          <w:sz w:val="20"/>
          <w:szCs w:val="20"/>
          <w:lang w:val="es-ES_tradnl"/>
        </w:rPr>
        <w:t>extinguieron</w:t>
      </w:r>
      <w:r w:rsidR="001F2997">
        <w:rPr>
          <w:rFonts w:asciiTheme="majorHAnsi" w:hAnsiTheme="majorHAnsi"/>
          <w:i/>
          <w:sz w:val="20"/>
          <w:szCs w:val="20"/>
          <w:lang w:val="es-ES_tradnl"/>
        </w:rPr>
        <w:t>.</w:t>
      </w:r>
      <w:r w:rsidR="0063678A" w:rsidRPr="00FC3044">
        <w:rPr>
          <w:rFonts w:asciiTheme="majorHAnsi" w:hAnsiTheme="majorHAnsi"/>
          <w:sz w:val="20"/>
          <w:szCs w:val="20"/>
          <w:lang w:val="es-ES_tradnl"/>
        </w:rPr>
        <w:t xml:space="preserve"> </w:t>
      </w:r>
      <w:r w:rsidR="00EF1907" w:rsidRPr="00FC3044">
        <w:rPr>
          <w:rFonts w:asciiTheme="majorHAnsi" w:hAnsiTheme="majorHAnsi"/>
          <w:sz w:val="20"/>
          <w:szCs w:val="20"/>
          <w:lang w:val="es-ES_tradnl"/>
        </w:rPr>
        <w:t xml:space="preserve"> </w:t>
      </w:r>
    </w:p>
    <w:p w14:paraId="703D9B29" w14:textId="2D81997F" w:rsidR="00FC3044" w:rsidRPr="008F7B08" w:rsidRDefault="00B56D1E" w:rsidP="008F7B0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_tradnl"/>
        </w:rPr>
        <w:t xml:space="preserve">Adicionalmente, indica </w:t>
      </w:r>
      <w:r w:rsidR="00491190" w:rsidRPr="00FC3044">
        <w:rPr>
          <w:rFonts w:asciiTheme="majorHAnsi" w:hAnsiTheme="majorHAnsi"/>
          <w:sz w:val="20"/>
          <w:szCs w:val="20"/>
          <w:lang w:val="es-ES_tradnl"/>
        </w:rPr>
        <w:t>que la demanda presentada en contra de la señora Chuji</w:t>
      </w:r>
      <w:r w:rsidR="0081733C">
        <w:rPr>
          <w:rFonts w:asciiTheme="majorHAnsi" w:hAnsiTheme="majorHAnsi"/>
          <w:sz w:val="20"/>
          <w:szCs w:val="20"/>
          <w:lang w:val="es-ES_tradnl"/>
        </w:rPr>
        <w:t xml:space="preserve"> </w:t>
      </w:r>
      <w:r w:rsidR="0081733C" w:rsidRPr="00B75D7F">
        <w:rPr>
          <w:rFonts w:ascii="Cambria" w:hAnsi="Cambria" w:cs="Calibri"/>
          <w:sz w:val="20"/>
          <w:szCs w:val="20"/>
          <w:lang w:val="es-ES_tradnl"/>
        </w:rPr>
        <w:t>Gualinga</w:t>
      </w:r>
      <w:r w:rsidR="00491190" w:rsidRPr="00FC3044">
        <w:rPr>
          <w:rFonts w:asciiTheme="majorHAnsi" w:hAnsiTheme="majorHAnsi"/>
          <w:sz w:val="20"/>
          <w:szCs w:val="20"/>
          <w:lang w:val="es-ES_tradnl"/>
        </w:rPr>
        <w:t xml:space="preserve">, así como la sentencia y todos los efectos que hayan surgido, perdieron su vigencia; ya que su vida jurídica feneció ante la figura jurídica de la remisión. </w:t>
      </w:r>
      <w:r w:rsidR="008F7B08">
        <w:rPr>
          <w:rFonts w:asciiTheme="majorHAnsi" w:hAnsiTheme="majorHAnsi"/>
          <w:sz w:val="20"/>
          <w:szCs w:val="20"/>
          <w:lang w:val="es-ES_tradnl"/>
        </w:rPr>
        <w:t xml:space="preserve"> Agrega</w:t>
      </w:r>
      <w:r w:rsidR="008F7B08" w:rsidRPr="00FC3044">
        <w:rPr>
          <w:rFonts w:asciiTheme="majorHAnsi" w:hAnsiTheme="majorHAnsi"/>
          <w:sz w:val="20"/>
          <w:szCs w:val="20"/>
          <w:lang w:val="es-ES_tradnl"/>
        </w:rPr>
        <w:t xml:space="preserve"> que la señora Chuji </w:t>
      </w:r>
      <w:r w:rsidR="008F7B08" w:rsidRPr="00B75D7F">
        <w:rPr>
          <w:rFonts w:ascii="Cambria" w:hAnsi="Cambria" w:cs="Calibri"/>
          <w:sz w:val="20"/>
          <w:szCs w:val="20"/>
          <w:lang w:val="es-ES_tradnl"/>
        </w:rPr>
        <w:t>Gualinga</w:t>
      </w:r>
      <w:r w:rsidR="008F7B08" w:rsidRPr="00FC3044">
        <w:rPr>
          <w:rFonts w:asciiTheme="majorHAnsi" w:hAnsiTheme="majorHAnsi"/>
          <w:sz w:val="20"/>
          <w:szCs w:val="20"/>
          <w:lang w:val="es-ES_tradnl"/>
        </w:rPr>
        <w:t xml:space="preserve"> tuvo acceso a</w:t>
      </w:r>
      <w:r w:rsidR="008F7B08">
        <w:rPr>
          <w:rFonts w:asciiTheme="majorHAnsi" w:hAnsiTheme="majorHAnsi"/>
          <w:sz w:val="20"/>
          <w:szCs w:val="20"/>
          <w:lang w:val="es-ES_tradnl"/>
        </w:rPr>
        <w:t>l</w:t>
      </w:r>
      <w:r w:rsidR="008F7B08" w:rsidRPr="00FC3044">
        <w:rPr>
          <w:rFonts w:asciiTheme="majorHAnsi" w:hAnsiTheme="majorHAnsi"/>
          <w:sz w:val="20"/>
          <w:szCs w:val="20"/>
          <w:lang w:val="es-ES_tradnl"/>
        </w:rPr>
        <w:t xml:space="preserve"> recurso</w:t>
      </w:r>
      <w:r w:rsidR="008F7B08">
        <w:rPr>
          <w:rFonts w:asciiTheme="majorHAnsi" w:hAnsiTheme="majorHAnsi"/>
          <w:sz w:val="20"/>
          <w:szCs w:val="20"/>
          <w:lang w:val="es-ES_tradnl"/>
        </w:rPr>
        <w:t xml:space="preserve"> de apelación y nulidad que eran adecuados y efectivos, pero por la remisión fueron improcedentes; y que</w:t>
      </w:r>
      <w:r w:rsidR="008F7B08" w:rsidRPr="00FC3044">
        <w:rPr>
          <w:rFonts w:asciiTheme="majorHAnsi" w:hAnsiTheme="majorHAnsi"/>
          <w:sz w:val="20"/>
          <w:szCs w:val="20"/>
          <w:lang w:val="es-ES_tradnl"/>
        </w:rPr>
        <w:t xml:space="preserve"> los jueces actuaron </w:t>
      </w:r>
      <w:r w:rsidR="008F7B08">
        <w:rPr>
          <w:rFonts w:asciiTheme="majorHAnsi" w:hAnsiTheme="majorHAnsi"/>
          <w:sz w:val="20"/>
          <w:szCs w:val="20"/>
          <w:lang w:val="es-ES_tradnl"/>
        </w:rPr>
        <w:t>dentro</w:t>
      </w:r>
      <w:r w:rsidR="008F7B08" w:rsidRPr="00FC3044">
        <w:rPr>
          <w:rFonts w:asciiTheme="majorHAnsi" w:hAnsiTheme="majorHAnsi"/>
          <w:sz w:val="20"/>
          <w:szCs w:val="20"/>
          <w:lang w:val="es-ES_tradnl"/>
        </w:rPr>
        <w:t xml:space="preserve"> de sus competencias y </w:t>
      </w:r>
      <w:r w:rsidR="008F7B08">
        <w:rPr>
          <w:rFonts w:asciiTheme="majorHAnsi" w:hAnsiTheme="majorHAnsi"/>
          <w:sz w:val="20"/>
          <w:szCs w:val="20"/>
          <w:lang w:val="es-ES_tradnl"/>
        </w:rPr>
        <w:t>con pleno</w:t>
      </w:r>
      <w:r w:rsidR="008F7B08" w:rsidRPr="00FC3044">
        <w:rPr>
          <w:rFonts w:asciiTheme="majorHAnsi" w:hAnsiTheme="majorHAnsi"/>
          <w:sz w:val="20"/>
          <w:szCs w:val="20"/>
          <w:lang w:val="es-ES_tradnl"/>
        </w:rPr>
        <w:t xml:space="preserve"> respet</w:t>
      </w:r>
      <w:r w:rsidR="008F7B08">
        <w:rPr>
          <w:rFonts w:asciiTheme="majorHAnsi" w:hAnsiTheme="majorHAnsi"/>
          <w:sz w:val="20"/>
          <w:szCs w:val="20"/>
          <w:lang w:val="es-ES_tradnl"/>
        </w:rPr>
        <w:t>o a</w:t>
      </w:r>
      <w:r w:rsidR="008F7B08" w:rsidRPr="00FC3044">
        <w:rPr>
          <w:rFonts w:asciiTheme="majorHAnsi" w:hAnsiTheme="majorHAnsi"/>
          <w:sz w:val="20"/>
          <w:szCs w:val="20"/>
          <w:lang w:val="es-ES_tradnl"/>
        </w:rPr>
        <w:t xml:space="preserve"> las garantías constitucionales y el debido proceso</w:t>
      </w:r>
      <w:r w:rsidR="008F7B08">
        <w:rPr>
          <w:rFonts w:asciiTheme="majorHAnsi" w:hAnsiTheme="majorHAnsi"/>
          <w:sz w:val="20"/>
          <w:szCs w:val="20"/>
          <w:lang w:val="es-ES_tradnl"/>
        </w:rPr>
        <w:t>.</w:t>
      </w:r>
    </w:p>
    <w:p w14:paraId="07789746" w14:textId="7802AEC2" w:rsidR="00FC3044" w:rsidRPr="00FC3044" w:rsidRDefault="00403719" w:rsidP="00B75D7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C3044">
        <w:rPr>
          <w:rFonts w:asciiTheme="majorHAnsi" w:hAnsiTheme="majorHAnsi"/>
          <w:sz w:val="20"/>
          <w:szCs w:val="20"/>
          <w:lang w:val="es-ES_tradnl"/>
        </w:rPr>
        <w:t>Por último</w:t>
      </w:r>
      <w:r w:rsidR="00EA6337" w:rsidRPr="00FC3044">
        <w:rPr>
          <w:rFonts w:asciiTheme="majorHAnsi" w:hAnsiTheme="majorHAnsi"/>
          <w:sz w:val="20"/>
          <w:szCs w:val="20"/>
          <w:lang w:val="es-ES_tradnl"/>
        </w:rPr>
        <w:t>, e</w:t>
      </w:r>
      <w:r w:rsidR="00FD56B6" w:rsidRPr="00FC3044">
        <w:rPr>
          <w:rFonts w:asciiTheme="majorHAnsi" w:hAnsiTheme="majorHAnsi"/>
          <w:sz w:val="20"/>
          <w:szCs w:val="20"/>
          <w:lang w:val="es-ES_tradnl"/>
        </w:rPr>
        <w:t>n relación con los antecedentes penales de la señora Chuji</w:t>
      </w:r>
      <w:r w:rsidR="004069B6">
        <w:rPr>
          <w:rFonts w:asciiTheme="majorHAnsi" w:hAnsiTheme="majorHAnsi"/>
          <w:sz w:val="20"/>
          <w:szCs w:val="20"/>
          <w:lang w:val="es-ES_tradnl"/>
        </w:rPr>
        <w:t xml:space="preserve"> </w:t>
      </w:r>
      <w:r w:rsidR="004069B6" w:rsidRPr="00B75D7F">
        <w:rPr>
          <w:rFonts w:ascii="Cambria" w:hAnsi="Cambria" w:cs="Calibri"/>
          <w:sz w:val="20"/>
          <w:szCs w:val="20"/>
          <w:lang w:val="es-ES_tradnl"/>
        </w:rPr>
        <w:t>Gualinga</w:t>
      </w:r>
      <w:r w:rsidR="004069B6" w:rsidRPr="00FC3044">
        <w:rPr>
          <w:rFonts w:asciiTheme="majorHAnsi" w:hAnsiTheme="majorHAnsi"/>
          <w:sz w:val="20"/>
          <w:szCs w:val="20"/>
          <w:lang w:val="es-ES_tradnl"/>
        </w:rPr>
        <w:t xml:space="preserve"> </w:t>
      </w:r>
      <w:r w:rsidR="00FD56B6" w:rsidRPr="00FC3044">
        <w:rPr>
          <w:rFonts w:asciiTheme="majorHAnsi" w:hAnsiTheme="majorHAnsi"/>
          <w:sz w:val="20"/>
          <w:szCs w:val="20"/>
          <w:lang w:val="es-ES_tradnl"/>
        </w:rPr>
        <w:t xml:space="preserve">informa que la remisión tiene como finalidad la extinción de la acción y sus efectos, incluyendo la condena impuesta. Al respecto, indica que según el “Certificado de Antecedentes Penales” de la </w:t>
      </w:r>
      <w:r w:rsidR="00927757" w:rsidRPr="00FC3044">
        <w:rPr>
          <w:rFonts w:asciiTheme="majorHAnsi" w:hAnsiTheme="majorHAnsi"/>
          <w:sz w:val="20"/>
          <w:szCs w:val="20"/>
          <w:lang w:val="es-ES_tradnl"/>
        </w:rPr>
        <w:t>página</w:t>
      </w:r>
      <w:r w:rsidR="00FD56B6" w:rsidRPr="00FC3044">
        <w:rPr>
          <w:rFonts w:asciiTheme="majorHAnsi" w:hAnsiTheme="majorHAnsi"/>
          <w:sz w:val="20"/>
          <w:szCs w:val="20"/>
          <w:lang w:val="es-ES_tradnl"/>
        </w:rPr>
        <w:t xml:space="preserve"> web de la Dirección Nacional de la Policía Judicial del Ministerio del Interior, consta que la presunta víctima</w:t>
      </w:r>
      <w:r w:rsidR="005A64FE">
        <w:rPr>
          <w:rFonts w:asciiTheme="majorHAnsi" w:hAnsiTheme="majorHAnsi"/>
          <w:sz w:val="20"/>
          <w:szCs w:val="20"/>
          <w:lang w:val="es-ES_tradnl"/>
        </w:rPr>
        <w:t xml:space="preserve"> </w:t>
      </w:r>
      <w:r w:rsidR="00FD56B6" w:rsidRPr="00FC3044">
        <w:rPr>
          <w:rFonts w:asciiTheme="majorHAnsi" w:hAnsiTheme="majorHAnsi"/>
          <w:sz w:val="20"/>
          <w:szCs w:val="20"/>
          <w:lang w:val="es-ES_tradnl"/>
        </w:rPr>
        <w:t>no registra antecedentes</w:t>
      </w:r>
      <w:r w:rsidR="004069B6">
        <w:rPr>
          <w:rFonts w:asciiTheme="majorHAnsi" w:hAnsiTheme="majorHAnsi"/>
          <w:sz w:val="20"/>
          <w:szCs w:val="20"/>
          <w:lang w:val="es-ES_tradnl"/>
        </w:rPr>
        <w:t>.</w:t>
      </w:r>
    </w:p>
    <w:p w14:paraId="643745C8" w14:textId="77777777" w:rsidR="003239B8" w:rsidRPr="005C38EE" w:rsidRDefault="003239B8" w:rsidP="003239B8">
      <w:pPr>
        <w:spacing w:before="240" w:after="240"/>
        <w:ind w:firstLine="720"/>
        <w:jc w:val="both"/>
        <w:rPr>
          <w:rFonts w:asciiTheme="majorHAnsi" w:hAnsiTheme="majorHAnsi"/>
          <w:sz w:val="20"/>
          <w:szCs w:val="20"/>
          <w:lang w:val="es-ES_tradnl"/>
        </w:rPr>
      </w:pPr>
      <w:r w:rsidRPr="005C38EE">
        <w:rPr>
          <w:rFonts w:asciiTheme="majorHAnsi" w:eastAsia="Cambria" w:hAnsiTheme="majorHAnsi" w:cs="Cambria"/>
          <w:b/>
          <w:bCs/>
          <w:color w:val="000000"/>
          <w:sz w:val="20"/>
          <w:szCs w:val="20"/>
          <w:u w:color="000000"/>
          <w:lang w:val="es-ES_tradnl" w:eastAsia="es-ES"/>
        </w:rPr>
        <w:t>VI.</w:t>
      </w:r>
      <w:r w:rsidRPr="005C38EE">
        <w:rPr>
          <w:rFonts w:asciiTheme="majorHAnsi" w:eastAsia="Cambria" w:hAnsiTheme="majorHAnsi" w:cs="Cambria"/>
          <w:b/>
          <w:bCs/>
          <w:color w:val="000000"/>
          <w:sz w:val="20"/>
          <w:szCs w:val="20"/>
          <w:u w:color="000000"/>
          <w:lang w:val="es-ES_tradnl" w:eastAsia="es-ES"/>
        </w:rPr>
        <w:tab/>
      </w:r>
      <w:r w:rsidR="004A6A54" w:rsidRPr="005C38EE">
        <w:rPr>
          <w:rFonts w:asciiTheme="majorHAnsi" w:hAnsiTheme="majorHAnsi"/>
          <w:b/>
          <w:bCs/>
          <w:sz w:val="20"/>
          <w:szCs w:val="20"/>
          <w:lang w:val="es-ES_tradnl"/>
        </w:rPr>
        <w:t xml:space="preserve">ANÁLISIS DE </w:t>
      </w:r>
      <w:r w:rsidR="00C21FEF" w:rsidRPr="005C38EE">
        <w:rPr>
          <w:rFonts w:asciiTheme="majorHAnsi" w:hAnsiTheme="majorHAnsi"/>
          <w:b/>
          <w:sz w:val="20"/>
          <w:szCs w:val="20"/>
          <w:lang w:val="es-ES_tradnl"/>
        </w:rPr>
        <w:t>AGOTAMIENTO DE LOS RECURSOS INTERNOS Y PLAZO DE PRESENTACIÓN</w:t>
      </w:r>
      <w:r w:rsidR="00C21FEF" w:rsidRPr="005C38EE">
        <w:rPr>
          <w:rFonts w:asciiTheme="majorHAnsi" w:eastAsia="Cambria" w:hAnsiTheme="majorHAnsi" w:cs="Cambria"/>
          <w:b/>
          <w:bCs/>
          <w:color w:val="000000"/>
          <w:sz w:val="20"/>
          <w:szCs w:val="20"/>
          <w:u w:color="000000"/>
          <w:lang w:val="es-ES_tradnl" w:eastAsia="es-ES"/>
        </w:rPr>
        <w:t xml:space="preserve"> </w:t>
      </w:r>
    </w:p>
    <w:p w14:paraId="713ADD1C" w14:textId="00D63CEE" w:rsidR="00FB0132" w:rsidRPr="00FB0132" w:rsidRDefault="00351C10" w:rsidP="001C6DCA">
      <w:pPr>
        <w:pStyle w:val="NormalWeb"/>
        <w:numPr>
          <w:ilvl w:val="0"/>
          <w:numId w:val="61"/>
        </w:numPr>
        <w:spacing w:before="0" w:beforeAutospacing="0" w:after="0" w:afterAutospacing="0"/>
        <w:jc w:val="both"/>
        <w:rPr>
          <w:rFonts w:ascii="Cambria" w:hAnsi="Cambria" w:cs="Calibri"/>
          <w:lang w:val="es-US"/>
        </w:rPr>
      </w:pPr>
      <w:r>
        <w:rPr>
          <w:rFonts w:asciiTheme="majorHAnsi" w:hAnsiTheme="majorHAnsi"/>
          <w:lang w:val="es-ES"/>
        </w:rPr>
        <w:t>La</w:t>
      </w:r>
      <w:r w:rsidR="00D0342A" w:rsidRPr="00351C10">
        <w:rPr>
          <w:rFonts w:asciiTheme="majorHAnsi" w:hAnsiTheme="majorHAnsi"/>
          <w:lang w:val="es-ES"/>
        </w:rPr>
        <w:t xml:space="preserve"> Comisión observa </w:t>
      </w:r>
      <w:r w:rsidR="00783006" w:rsidRPr="00351C10">
        <w:rPr>
          <w:rFonts w:asciiTheme="majorHAnsi" w:hAnsiTheme="majorHAnsi"/>
          <w:lang w:val="es-ES"/>
        </w:rPr>
        <w:t>que</w:t>
      </w:r>
      <w:r w:rsidR="00D0342A" w:rsidRPr="00351C10">
        <w:rPr>
          <w:rFonts w:asciiTheme="majorHAnsi" w:hAnsiTheme="majorHAnsi"/>
          <w:lang w:val="es-ES"/>
        </w:rPr>
        <w:t xml:space="preserve"> la presunta víctima interpuso los recursos ordinarios de apelación y nulidad</w:t>
      </w:r>
      <w:r>
        <w:rPr>
          <w:rFonts w:asciiTheme="majorHAnsi" w:hAnsiTheme="majorHAnsi"/>
          <w:lang w:val="es-ES"/>
        </w:rPr>
        <w:t xml:space="preserve"> para cuestionar su sentencia condenatoria</w:t>
      </w:r>
      <w:r w:rsidR="00011914">
        <w:rPr>
          <w:rFonts w:asciiTheme="majorHAnsi" w:hAnsiTheme="majorHAnsi"/>
          <w:lang w:val="es-ES"/>
        </w:rPr>
        <w:t xml:space="preserve"> de primera instancia</w:t>
      </w:r>
      <w:r w:rsidR="00C2586A">
        <w:rPr>
          <w:rFonts w:asciiTheme="majorHAnsi" w:hAnsiTheme="majorHAnsi"/>
          <w:lang w:val="es-ES"/>
        </w:rPr>
        <w:t>,</w:t>
      </w:r>
      <w:r w:rsidR="00EE3AB7">
        <w:rPr>
          <w:rFonts w:asciiTheme="majorHAnsi" w:hAnsiTheme="majorHAnsi"/>
          <w:lang w:val="es-ES"/>
        </w:rPr>
        <w:t xml:space="preserve"> la cual consideraba</w:t>
      </w:r>
      <w:r w:rsidR="00C2586A">
        <w:rPr>
          <w:rFonts w:asciiTheme="majorHAnsi" w:hAnsiTheme="majorHAnsi"/>
          <w:lang w:val="es-ES"/>
        </w:rPr>
        <w:t xml:space="preserve"> </w:t>
      </w:r>
      <w:r w:rsidR="00EE3AB7">
        <w:rPr>
          <w:rFonts w:asciiTheme="majorHAnsi" w:hAnsiTheme="majorHAnsi"/>
          <w:lang w:val="es-ES"/>
        </w:rPr>
        <w:t>lesiva de sus derechos a pesar de que esta fue remitida y con ello se habría extinguido la acción penal</w:t>
      </w:r>
      <w:r w:rsidR="00C2586A">
        <w:rPr>
          <w:rFonts w:asciiTheme="majorHAnsi" w:hAnsiTheme="majorHAnsi"/>
          <w:lang w:val="es-ES"/>
        </w:rPr>
        <w:t>. Con respecto a dichos recursos,</w:t>
      </w:r>
      <w:r>
        <w:rPr>
          <w:rFonts w:asciiTheme="majorHAnsi" w:hAnsiTheme="majorHAnsi"/>
          <w:lang w:val="es-ES"/>
        </w:rPr>
        <w:t xml:space="preserve"> </w:t>
      </w:r>
      <w:r w:rsidRPr="00B75D7F">
        <w:rPr>
          <w:rFonts w:ascii="Cambria" w:hAnsi="Cambria" w:cs="Tahoma"/>
          <w:color w:val="000000"/>
          <w:lang w:val="es-ES_tradnl" w:eastAsia="es-ES"/>
        </w:rPr>
        <w:t>el Juzgado Décimo Cuarto de Garantías Penales</w:t>
      </w:r>
      <w:r w:rsidR="00C97255">
        <w:rPr>
          <w:rFonts w:ascii="Cambria" w:hAnsi="Cambria" w:cs="Calibri"/>
          <w:lang w:val="es-ES_tradnl"/>
        </w:rPr>
        <w:t>, aplicando el artículo 98 del Código Penal, señaló que “</w:t>
      </w:r>
      <w:r w:rsidR="00C97255" w:rsidRPr="002178BF">
        <w:rPr>
          <w:rFonts w:ascii="Cambria" w:hAnsi="Cambria" w:cs="Tahoma"/>
          <w:i/>
          <w:iCs/>
          <w:color w:val="000000"/>
          <w:lang w:val="es-ES_tradnl" w:eastAsia="es-ES"/>
        </w:rPr>
        <w:t>no a</w:t>
      </w:r>
      <w:r w:rsidR="002178BF">
        <w:rPr>
          <w:rFonts w:ascii="Cambria" w:hAnsi="Cambria" w:cs="Tahoma"/>
          <w:i/>
          <w:iCs/>
          <w:color w:val="000000"/>
          <w:lang w:val="es-ES_tradnl" w:eastAsia="es-ES"/>
        </w:rPr>
        <w:t xml:space="preserve"> </w:t>
      </w:r>
      <w:r w:rsidR="002178BF" w:rsidRPr="002178BF">
        <w:rPr>
          <w:rFonts w:ascii="Cambria" w:hAnsi="Cambria" w:cs="Tahoma"/>
          <w:color w:val="000000"/>
          <w:lang w:val="es-ES_tradnl" w:eastAsia="es-ES"/>
        </w:rPr>
        <w:t>(sic)</w:t>
      </w:r>
      <w:r w:rsidR="00C97255">
        <w:rPr>
          <w:rFonts w:ascii="Cambria" w:hAnsi="Cambria" w:cs="Tahoma"/>
          <w:i/>
          <w:iCs/>
          <w:color w:val="000000"/>
          <w:lang w:val="es-ES_tradnl" w:eastAsia="es-ES"/>
        </w:rPr>
        <w:t xml:space="preserve"> lugar a los recursos de nulidad y apelación propuestos”</w:t>
      </w:r>
      <w:r w:rsidR="00C97255">
        <w:rPr>
          <w:rFonts w:ascii="Cambria" w:hAnsi="Cambria" w:cs="Calibri"/>
          <w:lang w:val="es-ES_tradnl"/>
        </w:rPr>
        <w:t xml:space="preserve">, </w:t>
      </w:r>
      <w:r w:rsidR="00FB0132">
        <w:rPr>
          <w:rFonts w:ascii="Cambria" w:hAnsi="Cambria" w:cs="Calibri"/>
          <w:lang w:val="es-ES_tradnl"/>
        </w:rPr>
        <w:t xml:space="preserve">al </w:t>
      </w:r>
      <w:r w:rsidR="00C97255">
        <w:rPr>
          <w:rFonts w:ascii="Cambria" w:hAnsi="Cambria" w:cs="Calibri"/>
          <w:lang w:val="es-ES_tradnl"/>
        </w:rPr>
        <w:t>considerar que “</w:t>
      </w:r>
      <w:r w:rsidR="00C97255">
        <w:rPr>
          <w:rFonts w:ascii="Cambria" w:hAnsi="Cambria" w:cs="Tahoma"/>
          <w:i/>
          <w:iCs/>
          <w:color w:val="000000"/>
          <w:lang w:val="es-ES_tradnl" w:eastAsia="es-ES"/>
        </w:rPr>
        <w:t>la acción penal, así como la pena impuesta en la misma y todos sus efectos”</w:t>
      </w:r>
      <w:r w:rsidR="00C97255">
        <w:rPr>
          <w:rFonts w:ascii="Cambria" w:hAnsi="Cambria" w:cs="Tahoma"/>
          <w:color w:val="000000"/>
          <w:lang w:val="es-ES_tradnl" w:eastAsia="es-ES"/>
        </w:rPr>
        <w:t xml:space="preserve"> cesaron </w:t>
      </w:r>
      <w:r w:rsidR="00FB0132">
        <w:rPr>
          <w:rFonts w:ascii="Cambria" w:hAnsi="Cambria" w:cs="Tahoma"/>
          <w:color w:val="000000"/>
          <w:lang w:val="es-ES_tradnl" w:eastAsia="es-ES"/>
        </w:rPr>
        <w:t>por la remisión formulada por la parte ofendida.</w:t>
      </w:r>
      <w:r w:rsidR="00FB0132">
        <w:rPr>
          <w:rFonts w:ascii="Cambria" w:hAnsi="Cambria" w:cs="Calibri"/>
          <w:lang w:val="es-ES_tradnl"/>
        </w:rPr>
        <w:t xml:space="preserve"> </w:t>
      </w:r>
      <w:r w:rsidRPr="00FB0132">
        <w:rPr>
          <w:rFonts w:ascii="Cambria" w:hAnsi="Cambria" w:cs="Tahoma"/>
          <w:color w:val="000000"/>
          <w:lang w:val="es-ES_tradnl" w:eastAsia="es-ES"/>
        </w:rPr>
        <w:t xml:space="preserve">Ante ello, la </w:t>
      </w:r>
      <w:r w:rsidRPr="00FB0132">
        <w:rPr>
          <w:rFonts w:asciiTheme="majorHAnsi" w:hAnsiTheme="majorHAnsi"/>
          <w:lang w:val="es-ES_tradnl"/>
        </w:rPr>
        <w:t xml:space="preserve">señora Chuji </w:t>
      </w:r>
      <w:r w:rsidRPr="00FB0132">
        <w:rPr>
          <w:rFonts w:ascii="Cambria" w:hAnsi="Cambria" w:cs="Calibri"/>
          <w:lang w:val="es-ES_tradnl"/>
        </w:rPr>
        <w:t xml:space="preserve">Gualinga interpuso un recurso extraordinario </w:t>
      </w:r>
      <w:r w:rsidR="00950725" w:rsidRPr="00FB0132">
        <w:rPr>
          <w:rFonts w:ascii="Cambria" w:hAnsi="Cambria" w:cs="Calibri"/>
          <w:lang w:val="es-ES_tradnl"/>
        </w:rPr>
        <w:t>buscando su exculpación penal</w:t>
      </w:r>
      <w:r w:rsidRPr="00FB0132">
        <w:rPr>
          <w:rFonts w:ascii="Cambria" w:hAnsi="Cambria" w:cs="Calibri"/>
          <w:lang w:val="es-ES_tradnl"/>
        </w:rPr>
        <w:t xml:space="preserve">, pero la Corte Constitucional también desestimó tal vía al considerar que no se planteaba una controversia de carácter constitucional. </w:t>
      </w:r>
    </w:p>
    <w:p w14:paraId="6CA245AE" w14:textId="77777777" w:rsidR="00FB0132" w:rsidRPr="00FB0132" w:rsidRDefault="00FB0132" w:rsidP="00FB0132">
      <w:pPr>
        <w:pStyle w:val="NormalWeb"/>
        <w:spacing w:before="0" w:beforeAutospacing="0" w:after="0" w:afterAutospacing="0"/>
        <w:ind w:left="720"/>
        <w:jc w:val="both"/>
        <w:rPr>
          <w:rFonts w:ascii="Cambria" w:hAnsi="Cambria" w:cs="Calibri"/>
          <w:lang w:val="es-US"/>
        </w:rPr>
      </w:pPr>
    </w:p>
    <w:p w14:paraId="2CE06786" w14:textId="5222B092" w:rsidR="002178BF" w:rsidRDefault="00FB0132" w:rsidP="008E7DC6">
      <w:pPr>
        <w:pStyle w:val="NormalWeb"/>
        <w:numPr>
          <w:ilvl w:val="0"/>
          <w:numId w:val="61"/>
        </w:numPr>
        <w:spacing w:before="0" w:beforeAutospacing="0" w:after="0" w:afterAutospacing="0"/>
        <w:jc w:val="both"/>
        <w:rPr>
          <w:rFonts w:ascii="Cambria" w:hAnsi="Cambria" w:cs="Calibri"/>
          <w:i/>
          <w:iCs/>
          <w:lang w:val="es-US"/>
        </w:rPr>
      </w:pPr>
      <w:r>
        <w:rPr>
          <w:rFonts w:ascii="Cambria" w:hAnsi="Cambria" w:cs="Calibri"/>
          <w:lang w:val="es-US"/>
        </w:rPr>
        <w:lastRenderedPageBreak/>
        <w:t xml:space="preserve">Asimismo, la Comisión nota que el Estado, en su escrito de respuesta, </w:t>
      </w:r>
      <w:r w:rsidR="008E7DC6" w:rsidRPr="008E7DC6">
        <w:rPr>
          <w:rFonts w:ascii="Cambria" w:hAnsi="Cambria" w:cs="Calibri"/>
          <w:lang w:val="es-US"/>
        </w:rPr>
        <w:t xml:space="preserve">si bien indicó que la presunta víctima tuvo a su disposición recursos adecuados y efectivos, </w:t>
      </w:r>
      <w:r w:rsidR="008E7DC6">
        <w:rPr>
          <w:rFonts w:ascii="Cambria" w:hAnsi="Cambria" w:cs="Calibri"/>
          <w:lang w:val="es-US"/>
        </w:rPr>
        <w:t xml:space="preserve">concluyó que los recursos utilizados por la señora </w:t>
      </w:r>
      <w:r w:rsidR="008E7DC6" w:rsidRPr="00FC3044">
        <w:rPr>
          <w:rFonts w:asciiTheme="majorHAnsi" w:hAnsiTheme="majorHAnsi"/>
          <w:lang w:val="es-ES_tradnl"/>
        </w:rPr>
        <w:t>Chuji</w:t>
      </w:r>
      <w:r w:rsidR="008E7DC6">
        <w:rPr>
          <w:rFonts w:asciiTheme="majorHAnsi" w:hAnsiTheme="majorHAnsi"/>
          <w:lang w:val="es-ES_tradnl"/>
        </w:rPr>
        <w:t xml:space="preserve"> </w:t>
      </w:r>
      <w:r w:rsidR="008E7DC6" w:rsidRPr="00B75D7F">
        <w:rPr>
          <w:rFonts w:ascii="Cambria" w:hAnsi="Cambria" w:cs="Calibri"/>
          <w:lang w:val="es-ES_tradnl"/>
        </w:rPr>
        <w:t>Gualinga</w:t>
      </w:r>
      <w:r w:rsidR="008E7DC6" w:rsidRPr="008E7DC6">
        <w:rPr>
          <w:rFonts w:ascii="Cambria" w:hAnsi="Cambria" w:cs="Calibri"/>
          <w:lang w:val="es-US"/>
        </w:rPr>
        <w:t xml:space="preserve"> </w:t>
      </w:r>
      <w:r w:rsidR="008E7DC6" w:rsidRPr="008E7DC6">
        <w:rPr>
          <w:rFonts w:ascii="Cambria" w:hAnsi="Cambria" w:cs="Calibri"/>
          <w:i/>
          <w:iCs/>
          <w:lang w:val="es-US"/>
        </w:rPr>
        <w:t>“no tenían la facultad de resolver la situación jurídica que se imputa infringida</w:t>
      </w:r>
      <w:r w:rsidR="008E7DC6">
        <w:rPr>
          <w:rFonts w:ascii="Cambria" w:hAnsi="Cambria" w:cs="Calibri"/>
          <w:i/>
          <w:iCs/>
          <w:lang w:val="es-US"/>
        </w:rPr>
        <w:t xml:space="preserve"> (…) (y) la potestad de remediarla y revertirla; ya que, dentro del proceso penal, la acción privada se encontraba extinta</w:t>
      </w:r>
      <w:r w:rsidR="002178BF">
        <w:rPr>
          <w:rFonts w:ascii="Cambria" w:hAnsi="Cambria" w:cs="Calibri"/>
          <w:i/>
          <w:iCs/>
          <w:lang w:val="es-US"/>
        </w:rPr>
        <w:t>”</w:t>
      </w:r>
      <w:r w:rsidR="004D3F41">
        <w:rPr>
          <w:rFonts w:ascii="Cambria" w:hAnsi="Cambria" w:cs="Calibri"/>
          <w:i/>
          <w:iCs/>
          <w:lang w:val="es-US"/>
        </w:rPr>
        <w:t>.</w:t>
      </w:r>
    </w:p>
    <w:p w14:paraId="169683CF" w14:textId="77777777" w:rsidR="002178BF" w:rsidRDefault="002178BF" w:rsidP="002178BF">
      <w:pPr>
        <w:pStyle w:val="NormalWeb"/>
        <w:spacing w:before="0" w:beforeAutospacing="0" w:after="0" w:afterAutospacing="0"/>
        <w:ind w:left="720"/>
        <w:jc w:val="both"/>
        <w:rPr>
          <w:rFonts w:ascii="Cambria" w:hAnsi="Cambria" w:cs="Calibri"/>
          <w:i/>
          <w:iCs/>
          <w:lang w:val="es-US"/>
        </w:rPr>
      </w:pPr>
    </w:p>
    <w:p w14:paraId="74A18D68" w14:textId="4B379C62" w:rsidR="002178BF" w:rsidRPr="002178BF" w:rsidRDefault="002178BF" w:rsidP="00F165C4">
      <w:pPr>
        <w:pStyle w:val="NormalWeb"/>
        <w:numPr>
          <w:ilvl w:val="0"/>
          <w:numId w:val="61"/>
        </w:numPr>
        <w:spacing w:before="0" w:beforeAutospacing="0" w:after="0" w:afterAutospacing="0"/>
        <w:jc w:val="both"/>
        <w:rPr>
          <w:rFonts w:ascii="Cambria" w:hAnsi="Cambria" w:cs="Calibri"/>
          <w:i/>
          <w:iCs/>
          <w:lang w:val="es-US"/>
        </w:rPr>
      </w:pPr>
      <w:r>
        <w:rPr>
          <w:rFonts w:ascii="Cambria" w:hAnsi="Cambria" w:cs="Calibri"/>
          <w:lang w:val="es-US"/>
        </w:rPr>
        <w:t xml:space="preserve">A juicio de la Comisión, la citada información permite </w:t>
      </w:r>
      <w:r w:rsidR="009F6C88">
        <w:rPr>
          <w:rFonts w:ascii="Cambria" w:hAnsi="Cambria" w:cs="Calibri"/>
          <w:lang w:val="es-US"/>
        </w:rPr>
        <w:t>observar, para efectos de la admisibilidad del presente reclamo,</w:t>
      </w:r>
      <w:r>
        <w:rPr>
          <w:rFonts w:ascii="Cambria" w:hAnsi="Cambria" w:cs="Calibri"/>
          <w:lang w:val="es-US"/>
        </w:rPr>
        <w:t xml:space="preserve"> que </w:t>
      </w:r>
      <w:r>
        <w:rPr>
          <w:rFonts w:ascii="Cambria" w:hAnsi="Cambria" w:cs="Calibri"/>
          <w:lang w:val="es-ES_tradnl"/>
        </w:rPr>
        <w:t xml:space="preserve">debido a </w:t>
      </w:r>
      <w:r w:rsidR="00F165C4">
        <w:rPr>
          <w:rFonts w:ascii="Cambria" w:hAnsi="Cambria" w:cs="Calibri"/>
          <w:lang w:val="es-ES_tradnl"/>
        </w:rPr>
        <w:t>la figura de la remisión en la normativa interna</w:t>
      </w:r>
      <w:r>
        <w:rPr>
          <w:rFonts w:ascii="Cambria" w:hAnsi="Cambria" w:cs="Calibri"/>
          <w:lang w:val="es-ES_tradnl"/>
        </w:rPr>
        <w:t xml:space="preserve"> la presunta víctima no </w:t>
      </w:r>
      <w:r w:rsidR="009F6C88">
        <w:rPr>
          <w:rFonts w:ascii="Cambria" w:hAnsi="Cambria" w:cs="Calibri"/>
          <w:lang w:val="es-ES_tradnl"/>
        </w:rPr>
        <w:t>habría contado</w:t>
      </w:r>
      <w:r>
        <w:rPr>
          <w:rFonts w:ascii="Cambria" w:hAnsi="Cambria" w:cs="Calibri"/>
          <w:lang w:val="es-ES_tradnl"/>
        </w:rPr>
        <w:t xml:space="preserve"> con un recurso que le permita cuestionar </w:t>
      </w:r>
      <w:r w:rsidR="009F6C88">
        <w:rPr>
          <w:rFonts w:ascii="Cambria" w:hAnsi="Cambria" w:cs="Calibri"/>
          <w:lang w:val="es-ES_tradnl"/>
        </w:rPr>
        <w:t>la</w:t>
      </w:r>
      <w:r>
        <w:rPr>
          <w:rFonts w:ascii="Cambria" w:hAnsi="Cambria" w:cs="Calibri"/>
          <w:lang w:val="es-ES_tradnl"/>
        </w:rPr>
        <w:t xml:space="preserve"> </w:t>
      </w:r>
      <w:r w:rsidR="009F6C88">
        <w:rPr>
          <w:rFonts w:ascii="Cambria" w:hAnsi="Cambria" w:cs="Calibri"/>
          <w:lang w:val="es-ES_tradnl"/>
        </w:rPr>
        <w:t>decisión</w:t>
      </w:r>
      <w:r>
        <w:rPr>
          <w:rFonts w:ascii="Cambria" w:hAnsi="Cambria" w:cs="Calibri"/>
          <w:lang w:val="es-ES_tradnl"/>
        </w:rPr>
        <w:t xml:space="preserve"> condenatoria de primera instancia, a efectos de demostrar </w:t>
      </w:r>
      <w:r w:rsidR="009F6C88">
        <w:rPr>
          <w:rFonts w:ascii="Cambria" w:hAnsi="Cambria" w:cs="Calibri"/>
          <w:lang w:val="es-ES_tradnl"/>
        </w:rPr>
        <w:t xml:space="preserve">judicialmente </w:t>
      </w:r>
      <w:r>
        <w:rPr>
          <w:rFonts w:ascii="Cambria" w:hAnsi="Cambria" w:cs="Calibri"/>
          <w:lang w:val="es-ES_tradnl"/>
        </w:rPr>
        <w:t>su inocencia y</w:t>
      </w:r>
      <w:r w:rsidR="009F6C88">
        <w:rPr>
          <w:rFonts w:ascii="Cambria" w:hAnsi="Cambria" w:cs="Calibri"/>
          <w:lang w:val="es-ES_tradnl"/>
        </w:rPr>
        <w:t xml:space="preserve"> restablecer</w:t>
      </w:r>
      <w:r>
        <w:rPr>
          <w:rFonts w:ascii="Cambria" w:hAnsi="Cambria" w:cs="Calibri"/>
          <w:lang w:val="es-ES_tradnl"/>
        </w:rPr>
        <w:t xml:space="preserve"> su honor.</w:t>
      </w:r>
      <w:r>
        <w:rPr>
          <w:rFonts w:ascii="Cambria" w:hAnsi="Cambria" w:cs="Calibri"/>
          <w:i/>
          <w:iCs/>
          <w:lang w:val="es-ES_tradnl"/>
        </w:rPr>
        <w:t xml:space="preserve"> </w:t>
      </w:r>
      <w:r w:rsidRPr="002178BF">
        <w:rPr>
          <w:rFonts w:ascii="Cambria" w:hAnsi="Cambria" w:cs="Calibri"/>
          <w:lang w:val="es-ES_tradnl"/>
        </w:rPr>
        <w:t xml:space="preserve">Por ello, la </w:t>
      </w:r>
      <w:r w:rsidR="009F6C88">
        <w:rPr>
          <w:rFonts w:ascii="Cambria" w:hAnsi="Cambria" w:cs="Calibri"/>
          <w:lang w:val="es-ES_tradnl"/>
        </w:rPr>
        <w:t>CIDH</w:t>
      </w:r>
      <w:r w:rsidRPr="002178BF">
        <w:rPr>
          <w:rFonts w:ascii="Cambria" w:hAnsi="Cambria" w:cs="Calibri"/>
          <w:lang w:val="es-ES_tradnl"/>
        </w:rPr>
        <w:t xml:space="preserve"> considera que</w:t>
      </w:r>
      <w:r>
        <w:rPr>
          <w:rFonts w:ascii="Cambria" w:hAnsi="Cambria" w:cs="Calibri"/>
          <w:lang w:val="es-ES_tradnl"/>
        </w:rPr>
        <w:t xml:space="preserve"> en el presente caso</w:t>
      </w:r>
      <w:r w:rsidR="009F6C88">
        <w:rPr>
          <w:rFonts w:ascii="Cambria" w:hAnsi="Cambria" w:cs="Calibri"/>
          <w:lang w:val="es-ES_tradnl"/>
        </w:rPr>
        <w:t xml:space="preserve"> dadas sus características</w:t>
      </w:r>
      <w:r>
        <w:rPr>
          <w:rFonts w:ascii="Cambria" w:hAnsi="Cambria" w:cs="Calibri"/>
          <w:lang w:val="es-ES_tradnl"/>
        </w:rPr>
        <w:t xml:space="preserve"> </w:t>
      </w:r>
      <w:r w:rsidRPr="002178BF">
        <w:rPr>
          <w:rFonts w:ascii="Cambria" w:hAnsi="Cambria" w:cs="Calibri"/>
          <w:lang w:val="es-ES_tradnl"/>
        </w:rPr>
        <w:t>resulta aplicable la excepción prevista en el artículo 46.2.a</w:t>
      </w:r>
      <w:r w:rsidR="009F6C88">
        <w:rPr>
          <w:rFonts w:ascii="Cambria" w:hAnsi="Cambria" w:cs="Calibri"/>
          <w:lang w:val="es-ES_tradnl"/>
        </w:rPr>
        <w:t>)</w:t>
      </w:r>
      <w:r w:rsidRPr="002178BF">
        <w:rPr>
          <w:rFonts w:ascii="Cambria" w:hAnsi="Cambria" w:cs="Calibri"/>
          <w:lang w:val="es-ES_tradnl"/>
        </w:rPr>
        <w:t xml:space="preserve"> de la Convención Americana.</w:t>
      </w:r>
    </w:p>
    <w:p w14:paraId="13A0E7E4" w14:textId="77777777" w:rsidR="002178BF" w:rsidRPr="002178BF" w:rsidRDefault="002178BF" w:rsidP="002178BF">
      <w:pPr>
        <w:pStyle w:val="NormalWeb"/>
        <w:spacing w:before="0" w:beforeAutospacing="0" w:after="0" w:afterAutospacing="0"/>
        <w:ind w:left="720"/>
        <w:jc w:val="both"/>
        <w:rPr>
          <w:rFonts w:ascii="Cambria" w:hAnsi="Cambria" w:cs="Calibri"/>
          <w:i/>
          <w:iCs/>
          <w:lang w:val="es-US"/>
        </w:rPr>
      </w:pPr>
    </w:p>
    <w:p w14:paraId="70D92681" w14:textId="58F2DFC7" w:rsidR="002178BF" w:rsidRPr="002178BF" w:rsidRDefault="002178BF" w:rsidP="002178BF">
      <w:pPr>
        <w:pStyle w:val="NormalWeb"/>
        <w:numPr>
          <w:ilvl w:val="0"/>
          <w:numId w:val="61"/>
        </w:numPr>
        <w:spacing w:before="0" w:beforeAutospacing="0" w:after="0" w:afterAutospacing="0"/>
        <w:jc w:val="both"/>
        <w:rPr>
          <w:rFonts w:ascii="Cambria" w:hAnsi="Cambria" w:cs="Calibri"/>
          <w:i/>
          <w:iCs/>
          <w:lang w:val="es-US"/>
        </w:rPr>
      </w:pPr>
      <w:r w:rsidRPr="002178BF">
        <w:rPr>
          <w:rFonts w:ascii="Cambria" w:hAnsi="Cambria" w:cs="Calibri"/>
          <w:lang w:val="es-US"/>
        </w:rPr>
        <w:t xml:space="preserve">Asimismo, dado que </w:t>
      </w:r>
      <w:r w:rsidR="00106878">
        <w:rPr>
          <w:rFonts w:ascii="Cambria" w:hAnsi="Cambria" w:cs="Calibri"/>
          <w:lang w:val="es-US"/>
        </w:rPr>
        <w:t>el proceso judicial seguido por la presunta víctima se desarrolló entre 2011 y 2012,</w:t>
      </w:r>
      <w:r w:rsidRPr="002178BF">
        <w:rPr>
          <w:rFonts w:asciiTheme="majorHAnsi" w:hAnsiTheme="majorHAnsi" w:cs="Calibri"/>
          <w:lang w:val="es-ES"/>
        </w:rPr>
        <w:t xml:space="preserve"> y la petición presentada a la CIDH el 11 de octubre de </w:t>
      </w:r>
      <w:r w:rsidR="00106878">
        <w:rPr>
          <w:rFonts w:asciiTheme="majorHAnsi" w:hAnsiTheme="majorHAnsi" w:cs="Calibri"/>
          <w:lang w:val="es-ES"/>
        </w:rPr>
        <w:t>2012</w:t>
      </w:r>
      <w:r w:rsidRPr="002178BF">
        <w:rPr>
          <w:rFonts w:asciiTheme="majorHAnsi" w:hAnsiTheme="majorHAnsi" w:cs="Calibri"/>
          <w:lang w:val="es-ES"/>
        </w:rPr>
        <w:t xml:space="preserve">, la Comisión </w:t>
      </w:r>
      <w:r w:rsidR="00424E0A">
        <w:rPr>
          <w:rFonts w:asciiTheme="majorHAnsi" w:hAnsiTheme="majorHAnsi" w:cs="Calibri"/>
          <w:lang w:val="es-ES"/>
        </w:rPr>
        <w:t xml:space="preserve">concluye que para efectos del artículo </w:t>
      </w:r>
      <w:r w:rsidR="00424E0A">
        <w:rPr>
          <w:rFonts w:asciiTheme="majorHAnsi" w:hAnsiTheme="majorHAnsi" w:cs="Calibri"/>
          <w:lang w:val="es-US"/>
        </w:rPr>
        <w:t xml:space="preserve">32.2 de su Reglamento, la petición ha sido presentada </w:t>
      </w:r>
      <w:r w:rsidR="00424E0A">
        <w:rPr>
          <w:rFonts w:asciiTheme="majorHAnsi" w:hAnsiTheme="majorHAnsi" w:cs="Calibri"/>
          <w:lang w:val="es-ES"/>
        </w:rPr>
        <w:t>d</w:t>
      </w:r>
      <w:r w:rsidR="009F6C88">
        <w:rPr>
          <w:rFonts w:asciiTheme="majorHAnsi" w:hAnsiTheme="majorHAnsi" w:cs="Calibri"/>
          <w:lang w:val="es-ES"/>
        </w:rPr>
        <w:t xml:space="preserve">entro de un plazo </w:t>
      </w:r>
      <w:r>
        <w:rPr>
          <w:rFonts w:asciiTheme="majorHAnsi" w:hAnsiTheme="majorHAnsi" w:cs="Calibri"/>
          <w:lang w:val="es-ES"/>
        </w:rPr>
        <w:t xml:space="preserve">en un plazo razonable. </w:t>
      </w:r>
    </w:p>
    <w:p w14:paraId="2BD68B61" w14:textId="77777777" w:rsidR="002178BF" w:rsidRDefault="002178BF" w:rsidP="002178BF">
      <w:pPr>
        <w:pStyle w:val="NormalWeb"/>
        <w:spacing w:before="0" w:beforeAutospacing="0" w:after="0" w:afterAutospacing="0"/>
        <w:ind w:left="720"/>
        <w:jc w:val="both"/>
        <w:rPr>
          <w:rFonts w:asciiTheme="majorHAnsi" w:hAnsiTheme="majorHAnsi"/>
          <w:b/>
          <w:bCs/>
          <w:lang w:val="es-ES_tradnl"/>
        </w:rPr>
      </w:pPr>
    </w:p>
    <w:p w14:paraId="1746C4E3" w14:textId="10FBED98" w:rsidR="002178BF" w:rsidRDefault="002178BF" w:rsidP="002178BF">
      <w:pPr>
        <w:pStyle w:val="NormalWeb"/>
        <w:spacing w:before="0" w:beforeAutospacing="0" w:after="0" w:afterAutospacing="0"/>
        <w:ind w:left="720"/>
        <w:jc w:val="both"/>
        <w:rPr>
          <w:rFonts w:asciiTheme="majorHAnsi" w:hAnsiTheme="majorHAnsi"/>
          <w:b/>
          <w:bCs/>
          <w:lang w:val="es-ES_tradnl"/>
        </w:rPr>
      </w:pPr>
      <w:r w:rsidRPr="002178BF">
        <w:rPr>
          <w:rFonts w:asciiTheme="majorHAnsi" w:hAnsiTheme="majorHAnsi"/>
          <w:b/>
          <w:bCs/>
          <w:lang w:val="es-ES_tradnl"/>
        </w:rPr>
        <w:t>VII.</w:t>
      </w:r>
      <w:r w:rsidRPr="002178BF">
        <w:rPr>
          <w:rFonts w:asciiTheme="majorHAnsi" w:hAnsiTheme="majorHAnsi"/>
          <w:b/>
          <w:bCs/>
          <w:lang w:val="es-ES_tradnl"/>
        </w:rPr>
        <w:tab/>
        <w:t>ANÁLISIS DE CARACTERIZACIÓN DE LOS HECHOS ALEGADOS</w:t>
      </w:r>
    </w:p>
    <w:p w14:paraId="0777BAD2" w14:textId="77777777" w:rsidR="002178BF" w:rsidRPr="002178BF" w:rsidRDefault="002178BF" w:rsidP="002178BF">
      <w:pPr>
        <w:pStyle w:val="NormalWeb"/>
        <w:spacing w:before="0" w:beforeAutospacing="0" w:after="0" w:afterAutospacing="0"/>
        <w:ind w:left="720"/>
        <w:jc w:val="both"/>
        <w:rPr>
          <w:rFonts w:ascii="Cambria" w:hAnsi="Cambria" w:cs="Calibri"/>
          <w:i/>
          <w:iCs/>
          <w:lang w:val="es-ES_tradnl"/>
        </w:rPr>
      </w:pPr>
    </w:p>
    <w:p w14:paraId="1B69FDD6" w14:textId="4C3BC406" w:rsidR="002178BF" w:rsidRPr="002178BF" w:rsidRDefault="004F3387" w:rsidP="002178BF">
      <w:pPr>
        <w:pStyle w:val="NormalWeb"/>
        <w:numPr>
          <w:ilvl w:val="0"/>
          <w:numId w:val="61"/>
        </w:numPr>
        <w:spacing w:before="0" w:beforeAutospacing="0" w:after="0" w:afterAutospacing="0"/>
        <w:jc w:val="both"/>
        <w:rPr>
          <w:rFonts w:ascii="Cambria" w:hAnsi="Cambria" w:cs="Calibri"/>
          <w:i/>
          <w:iCs/>
          <w:lang w:val="es-US"/>
        </w:rPr>
      </w:pPr>
      <w:r w:rsidRPr="002178BF">
        <w:rPr>
          <w:rFonts w:asciiTheme="majorHAnsi" w:hAnsiTheme="majorHAnsi"/>
          <w:lang w:val="es-ES_tradnl"/>
        </w:rPr>
        <w:t xml:space="preserve">La parte peticionaria </w:t>
      </w:r>
      <w:r w:rsidR="00183E72" w:rsidRPr="002178BF">
        <w:rPr>
          <w:rFonts w:asciiTheme="majorHAnsi" w:hAnsiTheme="majorHAnsi"/>
          <w:lang w:val="es-ES_tradnl"/>
        </w:rPr>
        <w:t xml:space="preserve">alegó </w:t>
      </w:r>
      <w:r w:rsidRPr="002178BF">
        <w:rPr>
          <w:rFonts w:asciiTheme="majorHAnsi" w:hAnsiTheme="majorHAnsi"/>
          <w:lang w:val="es-ES_tradnl"/>
        </w:rPr>
        <w:t xml:space="preserve">que la imposición de una condena penal y sanciones civiles a la presunta víctima por haber expresado </w:t>
      </w:r>
      <w:r w:rsidR="004F564B" w:rsidRPr="002178BF">
        <w:rPr>
          <w:rFonts w:asciiTheme="majorHAnsi" w:hAnsiTheme="majorHAnsi"/>
          <w:lang w:val="es-ES_tradnl"/>
        </w:rPr>
        <w:t>su opinión</w:t>
      </w:r>
      <w:r w:rsidRPr="002178BF">
        <w:rPr>
          <w:rFonts w:asciiTheme="majorHAnsi" w:hAnsiTheme="majorHAnsi"/>
          <w:lang w:val="es-ES_tradnl"/>
        </w:rPr>
        <w:t xml:space="preserve"> </w:t>
      </w:r>
      <w:r w:rsidR="00893FC8" w:rsidRPr="002178BF">
        <w:rPr>
          <w:rFonts w:asciiTheme="majorHAnsi" w:hAnsiTheme="majorHAnsi"/>
          <w:lang w:val="es-ES_tradnl"/>
        </w:rPr>
        <w:t xml:space="preserve">en </w:t>
      </w:r>
      <w:r w:rsidRPr="002178BF">
        <w:rPr>
          <w:rFonts w:asciiTheme="majorHAnsi" w:hAnsiTheme="majorHAnsi"/>
          <w:lang w:val="es-ES_tradnl"/>
        </w:rPr>
        <w:t xml:space="preserve">una entrevista publicada </w:t>
      </w:r>
      <w:r w:rsidR="00893FC8" w:rsidRPr="002178BF">
        <w:rPr>
          <w:rFonts w:asciiTheme="majorHAnsi" w:hAnsiTheme="majorHAnsi"/>
          <w:lang w:val="es-ES_tradnl"/>
        </w:rPr>
        <w:t>en un diario de circulación nacional</w:t>
      </w:r>
      <w:r w:rsidRPr="002178BF">
        <w:rPr>
          <w:rFonts w:asciiTheme="majorHAnsi" w:hAnsiTheme="majorHAnsi"/>
          <w:lang w:val="es-ES_tradnl"/>
        </w:rPr>
        <w:t xml:space="preserve"> sobre un asunto de alto interés público, con el argumento </w:t>
      </w:r>
      <w:r w:rsidR="00183E72" w:rsidRPr="002178BF">
        <w:rPr>
          <w:rFonts w:asciiTheme="majorHAnsi" w:hAnsiTheme="majorHAnsi"/>
          <w:lang w:val="es-ES_tradnl"/>
        </w:rPr>
        <w:t xml:space="preserve">que </w:t>
      </w:r>
      <w:r w:rsidR="00893FC8" w:rsidRPr="002178BF">
        <w:rPr>
          <w:rFonts w:asciiTheme="majorHAnsi" w:hAnsiTheme="majorHAnsi"/>
          <w:lang w:val="es-ES_tradnl"/>
        </w:rPr>
        <w:t>dicha</w:t>
      </w:r>
      <w:r w:rsidRPr="002178BF">
        <w:rPr>
          <w:rFonts w:asciiTheme="majorHAnsi" w:hAnsiTheme="majorHAnsi"/>
          <w:lang w:val="es-ES_tradnl"/>
        </w:rPr>
        <w:t xml:space="preserve"> opinión configuraba el delito de “injurias calumniosas”</w:t>
      </w:r>
      <w:r w:rsidR="00011914" w:rsidRPr="002178BF">
        <w:rPr>
          <w:rFonts w:asciiTheme="majorHAnsi" w:hAnsiTheme="majorHAnsi"/>
          <w:lang w:val="es-ES_tradnl"/>
        </w:rPr>
        <w:t xml:space="preserve">, </w:t>
      </w:r>
      <w:r w:rsidRPr="002178BF">
        <w:rPr>
          <w:rFonts w:asciiTheme="majorHAnsi" w:hAnsiTheme="majorHAnsi"/>
          <w:lang w:val="es-ES_tradnl"/>
        </w:rPr>
        <w:t xml:space="preserve">viola </w:t>
      </w:r>
      <w:r w:rsidR="004F564B" w:rsidRPr="002178BF">
        <w:rPr>
          <w:rFonts w:asciiTheme="majorHAnsi" w:hAnsiTheme="majorHAnsi"/>
          <w:lang w:val="es-ES_tradnl"/>
        </w:rPr>
        <w:t xml:space="preserve">el derecho de libertad de expresión </w:t>
      </w:r>
      <w:r w:rsidRPr="002178BF">
        <w:rPr>
          <w:rFonts w:asciiTheme="majorHAnsi" w:hAnsiTheme="majorHAnsi"/>
          <w:lang w:val="es-ES_tradnl"/>
        </w:rPr>
        <w:t>de la señora Chuji</w:t>
      </w:r>
      <w:r w:rsidR="00893FC8" w:rsidRPr="002178BF">
        <w:rPr>
          <w:rFonts w:asciiTheme="majorHAnsi" w:hAnsiTheme="majorHAnsi"/>
          <w:lang w:val="es-ES_tradnl"/>
        </w:rPr>
        <w:t xml:space="preserve"> </w:t>
      </w:r>
      <w:r w:rsidR="00893FC8" w:rsidRPr="002178BF">
        <w:rPr>
          <w:rFonts w:ascii="Cambria" w:hAnsi="Cambria" w:cs="Calibri"/>
          <w:lang w:val="es-ES_tradnl"/>
        </w:rPr>
        <w:t>Gualinga</w:t>
      </w:r>
      <w:r w:rsidRPr="002178BF">
        <w:rPr>
          <w:rFonts w:asciiTheme="majorHAnsi" w:hAnsiTheme="majorHAnsi"/>
          <w:lang w:val="es-ES_tradnl"/>
        </w:rPr>
        <w:t xml:space="preserve">. Asimismo, </w:t>
      </w:r>
      <w:r w:rsidR="00183E72" w:rsidRPr="002178BF">
        <w:rPr>
          <w:rFonts w:asciiTheme="majorHAnsi" w:hAnsiTheme="majorHAnsi"/>
          <w:lang w:val="es-ES_tradnl"/>
        </w:rPr>
        <w:t>adu</w:t>
      </w:r>
      <w:r w:rsidR="00011914" w:rsidRPr="002178BF">
        <w:rPr>
          <w:rFonts w:asciiTheme="majorHAnsi" w:hAnsiTheme="majorHAnsi"/>
          <w:lang w:val="es-ES_tradnl"/>
        </w:rPr>
        <w:t>ce</w:t>
      </w:r>
      <w:r w:rsidRPr="002178BF">
        <w:rPr>
          <w:rFonts w:asciiTheme="majorHAnsi" w:hAnsiTheme="majorHAnsi"/>
          <w:lang w:val="es-ES_tradnl"/>
        </w:rPr>
        <w:t xml:space="preserve"> que el proceso penal al que fue sometida la presunta víctima estuvo basado en una norma contraria a la Convención</w:t>
      </w:r>
      <w:r w:rsidR="00261BE4" w:rsidRPr="002178BF">
        <w:rPr>
          <w:rFonts w:asciiTheme="majorHAnsi" w:hAnsiTheme="majorHAnsi"/>
          <w:lang w:val="es-ES_tradnl"/>
        </w:rPr>
        <w:t xml:space="preserve"> Americana. </w:t>
      </w:r>
      <w:r w:rsidRPr="002178BF">
        <w:rPr>
          <w:rFonts w:asciiTheme="majorHAnsi" w:hAnsiTheme="majorHAnsi"/>
          <w:lang w:val="es-ES_tradnl"/>
        </w:rPr>
        <w:t>El Estado, por su parte, aleg</w:t>
      </w:r>
      <w:r w:rsidR="00261BE4" w:rsidRPr="002178BF">
        <w:rPr>
          <w:rFonts w:asciiTheme="majorHAnsi" w:hAnsiTheme="majorHAnsi"/>
          <w:lang w:val="es-ES_tradnl"/>
        </w:rPr>
        <w:t>a</w:t>
      </w:r>
      <w:r w:rsidRPr="002178BF">
        <w:rPr>
          <w:rFonts w:asciiTheme="majorHAnsi" w:hAnsiTheme="majorHAnsi"/>
          <w:lang w:val="es-ES_tradnl"/>
        </w:rPr>
        <w:t xml:space="preserve"> que los hechos de la petición no caracterizan una violación de derechos humanos</w:t>
      </w:r>
      <w:r w:rsidR="00D81884" w:rsidRPr="002178BF">
        <w:rPr>
          <w:rFonts w:asciiTheme="majorHAnsi" w:hAnsiTheme="majorHAnsi"/>
          <w:lang w:val="es-ES_tradnl"/>
        </w:rPr>
        <w:t xml:space="preserve"> </w:t>
      </w:r>
      <w:r w:rsidR="00893FC8" w:rsidRPr="002178BF">
        <w:rPr>
          <w:rFonts w:asciiTheme="majorHAnsi" w:hAnsiTheme="majorHAnsi"/>
          <w:lang w:val="es-ES_tradnl"/>
        </w:rPr>
        <w:t xml:space="preserve">y </w:t>
      </w:r>
      <w:r w:rsidRPr="002178BF">
        <w:rPr>
          <w:rFonts w:asciiTheme="majorHAnsi" w:hAnsiTheme="majorHAnsi"/>
          <w:lang w:val="es-ES_tradnl"/>
        </w:rPr>
        <w:t>que una revisión de estos hechos por parte de la CIDH equivaldría a asumir un rol de</w:t>
      </w:r>
      <w:r w:rsidR="00261BE4" w:rsidRPr="002178BF">
        <w:rPr>
          <w:rFonts w:asciiTheme="majorHAnsi" w:hAnsiTheme="majorHAnsi"/>
          <w:lang w:val="es-ES_tradnl"/>
        </w:rPr>
        <w:t xml:space="preserve"> lo que considera o da en llamar </w:t>
      </w:r>
      <w:r w:rsidR="0056087E" w:rsidRPr="002178BF">
        <w:rPr>
          <w:rFonts w:asciiTheme="majorHAnsi" w:hAnsiTheme="majorHAnsi"/>
          <w:lang w:val="es-ES_tradnl"/>
        </w:rPr>
        <w:t>como</w:t>
      </w:r>
      <w:r w:rsidRPr="002178BF">
        <w:rPr>
          <w:rFonts w:asciiTheme="majorHAnsi" w:hAnsiTheme="majorHAnsi"/>
          <w:lang w:val="es-ES_tradnl"/>
        </w:rPr>
        <w:t xml:space="preserve"> </w:t>
      </w:r>
      <w:r w:rsidR="00261BE4" w:rsidRPr="002178BF">
        <w:rPr>
          <w:rFonts w:asciiTheme="majorHAnsi" w:hAnsiTheme="majorHAnsi"/>
          <w:lang w:val="es-ES_tradnl"/>
        </w:rPr>
        <w:t>“</w:t>
      </w:r>
      <w:r w:rsidRPr="002178BF">
        <w:rPr>
          <w:rFonts w:asciiTheme="majorHAnsi" w:hAnsiTheme="majorHAnsi"/>
          <w:lang w:val="es-ES_tradnl"/>
        </w:rPr>
        <w:t>cuarta instancia</w:t>
      </w:r>
      <w:r w:rsidR="00261BE4" w:rsidRPr="002178BF">
        <w:rPr>
          <w:rFonts w:asciiTheme="majorHAnsi" w:hAnsiTheme="majorHAnsi"/>
          <w:lang w:val="es-ES_tradnl"/>
        </w:rPr>
        <w:t>”</w:t>
      </w:r>
      <w:r w:rsidRPr="002178BF">
        <w:rPr>
          <w:rFonts w:asciiTheme="majorHAnsi" w:hAnsiTheme="majorHAnsi"/>
          <w:lang w:val="es-ES_tradnl"/>
        </w:rPr>
        <w:t>.</w:t>
      </w:r>
    </w:p>
    <w:p w14:paraId="2BDBE662" w14:textId="77777777" w:rsidR="002178BF" w:rsidRPr="002178BF" w:rsidRDefault="002178BF" w:rsidP="002178BF">
      <w:pPr>
        <w:pStyle w:val="NormalWeb"/>
        <w:spacing w:before="0" w:beforeAutospacing="0" w:after="0" w:afterAutospacing="0"/>
        <w:ind w:left="720"/>
        <w:jc w:val="both"/>
        <w:rPr>
          <w:rFonts w:ascii="Cambria" w:hAnsi="Cambria" w:cs="Calibri"/>
          <w:i/>
          <w:iCs/>
          <w:lang w:val="es-US"/>
        </w:rPr>
      </w:pPr>
    </w:p>
    <w:p w14:paraId="27AC6E2E" w14:textId="1D0BA498" w:rsidR="002178BF" w:rsidRPr="002178BF" w:rsidRDefault="00D61E91" w:rsidP="002178BF">
      <w:pPr>
        <w:pStyle w:val="NormalWeb"/>
        <w:numPr>
          <w:ilvl w:val="0"/>
          <w:numId w:val="61"/>
        </w:numPr>
        <w:spacing w:before="0" w:beforeAutospacing="0" w:after="0" w:afterAutospacing="0"/>
        <w:jc w:val="both"/>
        <w:rPr>
          <w:rFonts w:ascii="Cambria" w:hAnsi="Cambria" w:cs="Calibri"/>
          <w:i/>
          <w:iCs/>
          <w:lang w:val="es-US"/>
        </w:rPr>
      </w:pPr>
      <w:r w:rsidRPr="002178BF">
        <w:rPr>
          <w:rFonts w:asciiTheme="majorHAnsi" w:hAnsiTheme="majorHAnsi"/>
          <w:lang w:val="es-ES_tradnl"/>
        </w:rPr>
        <w:t xml:space="preserve">Respecto al contexto de los hechos, la Comisión toma nota que </w:t>
      </w:r>
      <w:r w:rsidRPr="002178BF">
        <w:rPr>
          <w:rFonts w:asciiTheme="majorHAnsi" w:hAnsiTheme="majorHAnsi" w:cs="Cambria"/>
          <w:color w:val="000000"/>
          <w:lang w:val="es-ES_tradnl" w:eastAsia="es-ES"/>
        </w:rPr>
        <w:t>durante el período 2007 - 2017, junto a su Relatoría Especial para la Libertad de Expresión (en adelante “la Relatoría Especial”) expresaron su preocupación ante una serie de actos y medidas estatales que se apartaron de los estándares internacionales de libertad de expresión. Del mismo modo, se expresó en distintas oportunidades la preocupación por un discurso de altas autoridades que estigmatizaba a periodistas y medios de comunicación que mantenían una línea editorial crítica; en consecuencia, varios periodistas y medios de comunicación fueron objeto de procesos judiciales bajo las leyes de desacato, difamación e injurias; fueron demandados civilmente por daños y se adoptaron leyes que afectaron seriamente el funcionamiento de los medios de comunicación</w:t>
      </w:r>
      <w:r>
        <w:rPr>
          <w:rStyle w:val="FootnoteReference"/>
          <w:rFonts w:asciiTheme="majorHAnsi" w:hAnsiTheme="majorHAnsi" w:cs="Cambria"/>
          <w:color w:val="000000"/>
          <w:lang w:val="es-ES_tradnl" w:eastAsia="es-ES"/>
        </w:rPr>
        <w:footnoteReference w:id="7"/>
      </w:r>
      <w:r w:rsidRPr="002178BF">
        <w:rPr>
          <w:rFonts w:asciiTheme="majorHAnsi" w:hAnsiTheme="majorHAnsi" w:cs="Cambria"/>
          <w:color w:val="000000"/>
          <w:lang w:val="es-ES_tradnl" w:eastAsia="es-ES"/>
        </w:rPr>
        <w:t xml:space="preserve">. </w:t>
      </w:r>
      <w:r w:rsidRPr="002178BF">
        <w:rPr>
          <w:rFonts w:asciiTheme="majorHAnsi" w:hAnsiTheme="majorHAnsi" w:cs="Cambria"/>
          <w:color w:val="000000"/>
          <w:lang w:val="es-ES_tradnl" w:eastAsia="es-ES"/>
        </w:rPr>
        <w:tab/>
      </w:r>
    </w:p>
    <w:p w14:paraId="62B61270" w14:textId="77777777" w:rsidR="002178BF" w:rsidRPr="002178BF" w:rsidRDefault="002178BF" w:rsidP="002178BF">
      <w:pPr>
        <w:pStyle w:val="NormalWeb"/>
        <w:spacing w:before="0" w:beforeAutospacing="0" w:after="0" w:afterAutospacing="0"/>
        <w:ind w:left="720"/>
        <w:jc w:val="both"/>
        <w:rPr>
          <w:rFonts w:ascii="Cambria" w:hAnsi="Cambria" w:cs="Calibri"/>
          <w:i/>
          <w:iCs/>
          <w:lang w:val="es-US"/>
        </w:rPr>
      </w:pPr>
    </w:p>
    <w:p w14:paraId="5BAE3D82" w14:textId="7E49A703" w:rsidR="00523800" w:rsidRPr="002178BF" w:rsidRDefault="004A7C7B" w:rsidP="002178BF">
      <w:pPr>
        <w:pStyle w:val="NormalWeb"/>
        <w:numPr>
          <w:ilvl w:val="0"/>
          <w:numId w:val="61"/>
        </w:numPr>
        <w:spacing w:before="0" w:beforeAutospacing="0" w:after="0" w:afterAutospacing="0"/>
        <w:jc w:val="both"/>
        <w:rPr>
          <w:rFonts w:ascii="Cambria" w:hAnsi="Cambria" w:cs="Calibri"/>
          <w:i/>
          <w:iCs/>
          <w:lang w:val="es-US"/>
        </w:rPr>
      </w:pPr>
      <w:r w:rsidRPr="002178BF">
        <w:rPr>
          <w:rFonts w:asciiTheme="majorHAnsi" w:hAnsiTheme="majorHAnsi"/>
          <w:lang w:val="es-AR"/>
        </w:rPr>
        <w:t>Así, e</w:t>
      </w:r>
      <w:r w:rsidR="008D4628" w:rsidRPr="002178BF">
        <w:rPr>
          <w:rFonts w:asciiTheme="majorHAnsi" w:hAnsiTheme="majorHAnsi"/>
          <w:lang w:val="es-AR"/>
        </w:rPr>
        <w:t>n</w:t>
      </w:r>
      <w:r w:rsidR="00C9018D" w:rsidRPr="002178BF">
        <w:rPr>
          <w:rFonts w:asciiTheme="majorHAnsi" w:hAnsiTheme="majorHAnsi"/>
          <w:lang w:val="es-ES_tradnl"/>
        </w:rPr>
        <w:t xml:space="preserve"> vista de los elementos de hecho y de derecho expuestos por las partes y la naturaleza del asunto puesto bajo su conocimiento</w:t>
      </w:r>
      <w:r w:rsidR="00106878">
        <w:rPr>
          <w:rFonts w:asciiTheme="majorHAnsi" w:hAnsiTheme="majorHAnsi"/>
          <w:lang w:val="es-ES_tradnl"/>
        </w:rPr>
        <w:t>;</w:t>
      </w:r>
      <w:r w:rsidR="00C9018D" w:rsidRPr="002178BF">
        <w:rPr>
          <w:rFonts w:asciiTheme="majorHAnsi" w:hAnsiTheme="majorHAnsi"/>
          <w:lang w:val="es-ES_tradnl"/>
        </w:rPr>
        <w:t xml:space="preserve"> </w:t>
      </w:r>
      <w:r w:rsidR="00106878">
        <w:rPr>
          <w:rFonts w:asciiTheme="majorHAnsi" w:hAnsiTheme="majorHAnsi"/>
          <w:lang w:val="es-ES_tradnl"/>
        </w:rPr>
        <w:t xml:space="preserve">y sin perder de vista la información planteada por el Estado en el sentido de que con la remisión se extinguió para todos los efectos el proceso seguido contra la presunta víctima y que no han quedado antecedentes penales al respecto; </w:t>
      </w:r>
      <w:r w:rsidR="00C9018D" w:rsidRPr="002178BF">
        <w:rPr>
          <w:rFonts w:asciiTheme="majorHAnsi" w:hAnsiTheme="majorHAnsi"/>
          <w:lang w:val="es-ES_tradnl"/>
        </w:rPr>
        <w:t xml:space="preserve">la Comisión considera que </w:t>
      </w:r>
      <w:r w:rsidRPr="002178BF">
        <w:rPr>
          <w:rFonts w:asciiTheme="majorHAnsi" w:hAnsiTheme="majorHAnsi"/>
          <w:lang w:val="es-ES_tradnl"/>
        </w:rPr>
        <w:t xml:space="preserve">los </w:t>
      </w:r>
      <w:r w:rsidR="00106878">
        <w:rPr>
          <w:rFonts w:asciiTheme="majorHAnsi" w:hAnsiTheme="majorHAnsi"/>
          <w:lang w:val="es-ES_tradnl"/>
        </w:rPr>
        <w:t>hechos denunciados</w:t>
      </w:r>
      <w:r w:rsidRPr="002178BF">
        <w:rPr>
          <w:rFonts w:asciiTheme="majorHAnsi" w:hAnsiTheme="majorHAnsi"/>
          <w:lang w:val="es-ES_tradnl"/>
        </w:rPr>
        <w:t xml:space="preserve"> no resultan manifiestamente infundados y requieren de un análisis en la etapa de fondo a la luz de los artículos: </w:t>
      </w:r>
      <w:r w:rsidR="00C9018D" w:rsidRPr="002178BF">
        <w:rPr>
          <w:rFonts w:asciiTheme="majorHAnsi" w:hAnsiTheme="majorHAnsi"/>
          <w:lang w:val="es-ES_tradnl"/>
        </w:rPr>
        <w:t xml:space="preserve">8 (garantías judiciales), </w:t>
      </w:r>
      <w:r w:rsidR="000C0D6A" w:rsidRPr="002178BF">
        <w:rPr>
          <w:rFonts w:asciiTheme="majorHAnsi" w:hAnsiTheme="majorHAnsi"/>
          <w:lang w:val="es-ES_tradnl"/>
        </w:rPr>
        <w:t>13</w:t>
      </w:r>
      <w:r w:rsidR="00C9018D" w:rsidRPr="002178BF">
        <w:rPr>
          <w:rFonts w:asciiTheme="majorHAnsi" w:hAnsiTheme="majorHAnsi"/>
          <w:lang w:val="es-ES_tradnl"/>
        </w:rPr>
        <w:t xml:space="preserve"> </w:t>
      </w:r>
      <w:r w:rsidR="000C0D6A" w:rsidRPr="002178BF">
        <w:rPr>
          <w:rFonts w:asciiTheme="majorHAnsi" w:hAnsiTheme="majorHAnsi"/>
          <w:bCs/>
          <w:lang w:val="es-CO"/>
        </w:rPr>
        <w:t>(libertad de pensamiento y expresión)</w:t>
      </w:r>
      <w:r w:rsidR="00C9018D" w:rsidRPr="002178BF">
        <w:rPr>
          <w:rFonts w:asciiTheme="majorHAnsi" w:hAnsiTheme="majorHAnsi"/>
          <w:color w:val="222222"/>
          <w:lang w:val="es-ES_tradnl"/>
        </w:rPr>
        <w:t xml:space="preserve">, </w:t>
      </w:r>
      <w:r w:rsidR="000C0D6A" w:rsidRPr="002178BF">
        <w:rPr>
          <w:rFonts w:asciiTheme="majorHAnsi" w:hAnsiTheme="majorHAnsi"/>
          <w:lang w:val="es-ES_tradnl"/>
        </w:rPr>
        <w:t>24 (igualdad ante la ley) y 25 (protección judicial) de la Convención Americana, en conexión con sus artículos 1.1 (obligación de respetar los derechos) y 2 (deber de adoptar disposiciones de derecho interno)</w:t>
      </w:r>
      <w:r w:rsidR="00820048" w:rsidRPr="002178BF">
        <w:rPr>
          <w:rFonts w:asciiTheme="majorHAnsi" w:hAnsiTheme="majorHAnsi"/>
          <w:lang w:val="es-ES_tradnl"/>
        </w:rPr>
        <w:t xml:space="preserve">, en perjuicio de la Sra. Mónica Chuji Gualinga. </w:t>
      </w:r>
      <w:r w:rsidRPr="002178BF">
        <w:rPr>
          <w:rFonts w:asciiTheme="majorHAnsi" w:hAnsiTheme="majorHAnsi"/>
          <w:lang w:val="es-ES_tradnl"/>
        </w:rPr>
        <w:t xml:space="preserve"> </w:t>
      </w:r>
    </w:p>
    <w:p w14:paraId="285E489D" w14:textId="77777777" w:rsidR="004A7C7B" w:rsidRDefault="006330F1" w:rsidP="004A7C7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color w:val="000000"/>
          <w:sz w:val="20"/>
          <w:szCs w:val="20"/>
          <w:lang w:val="es-ES_tradnl" w:eastAsia="es-ES"/>
        </w:rPr>
      </w:pPr>
      <w:r>
        <w:rPr>
          <w:rFonts w:asciiTheme="majorHAnsi" w:hAnsiTheme="majorHAnsi" w:cs="Cambria"/>
          <w:color w:val="000000"/>
          <w:sz w:val="20"/>
          <w:szCs w:val="20"/>
          <w:lang w:val="es-ES_tradnl" w:eastAsia="es-ES"/>
        </w:rPr>
        <w:tab/>
      </w:r>
    </w:p>
    <w:p w14:paraId="1150FC5F" w14:textId="77777777" w:rsidR="00106878" w:rsidRDefault="00106878" w:rsidP="004A7C7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bCs/>
          <w:sz w:val="20"/>
          <w:szCs w:val="20"/>
          <w:lang w:val="es-ES_tradnl"/>
        </w:rPr>
      </w:pPr>
    </w:p>
    <w:p w14:paraId="59231593" w14:textId="77777777" w:rsidR="00106878" w:rsidRDefault="00106878" w:rsidP="004A7C7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bCs/>
          <w:sz w:val="20"/>
          <w:szCs w:val="20"/>
          <w:lang w:val="es-ES_tradnl"/>
        </w:rPr>
      </w:pPr>
    </w:p>
    <w:p w14:paraId="32E68E2E" w14:textId="77777777" w:rsidR="00106878" w:rsidRDefault="00106878" w:rsidP="004A7C7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bCs/>
          <w:sz w:val="20"/>
          <w:szCs w:val="20"/>
          <w:lang w:val="es-ES_tradnl"/>
        </w:rPr>
      </w:pPr>
    </w:p>
    <w:p w14:paraId="1EDF3A5D" w14:textId="31FF86E3" w:rsidR="003239B8" w:rsidRDefault="003239B8" w:rsidP="004A7C7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bCs/>
          <w:sz w:val="20"/>
          <w:szCs w:val="20"/>
          <w:lang w:val="es-ES_tradnl"/>
        </w:rPr>
      </w:pPr>
      <w:r w:rsidRPr="004A7C7B">
        <w:rPr>
          <w:rFonts w:asciiTheme="majorHAnsi" w:hAnsiTheme="majorHAnsi"/>
          <w:b/>
          <w:bCs/>
          <w:sz w:val="20"/>
          <w:szCs w:val="20"/>
          <w:lang w:val="es-ES_tradnl"/>
        </w:rPr>
        <w:lastRenderedPageBreak/>
        <w:t xml:space="preserve">VIII. </w:t>
      </w:r>
      <w:r w:rsidRPr="004A7C7B">
        <w:rPr>
          <w:rFonts w:asciiTheme="majorHAnsi" w:hAnsiTheme="majorHAnsi"/>
          <w:b/>
          <w:bCs/>
          <w:sz w:val="20"/>
          <w:szCs w:val="20"/>
          <w:lang w:val="es-ES_tradnl"/>
        </w:rPr>
        <w:tab/>
        <w:t>DECISIÓN</w:t>
      </w:r>
    </w:p>
    <w:p w14:paraId="60E5614A" w14:textId="77777777" w:rsidR="004A7C7B" w:rsidRPr="004A7C7B" w:rsidRDefault="004A7C7B" w:rsidP="004A7C7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mbria"/>
          <w:color w:val="000000"/>
          <w:sz w:val="20"/>
          <w:szCs w:val="20"/>
          <w:lang w:val="es-ES_tradnl" w:eastAsia="es-ES"/>
        </w:rPr>
      </w:pPr>
    </w:p>
    <w:p w14:paraId="25AB28AB" w14:textId="69E77412" w:rsidR="00B67502" w:rsidRPr="00CE1638" w:rsidRDefault="003239B8" w:rsidP="00CE163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bdr w:val="none" w:sz="0" w:space="0" w:color="auto"/>
          <w:lang w:val="es-ES_tradnl"/>
        </w:rPr>
      </w:pPr>
      <w:r w:rsidRPr="005C38EE">
        <w:rPr>
          <w:rFonts w:asciiTheme="majorHAnsi" w:hAnsiTheme="majorHAnsi"/>
          <w:sz w:val="20"/>
          <w:szCs w:val="20"/>
          <w:lang w:val="es-ES_tradnl"/>
        </w:rPr>
        <w:t xml:space="preserve">Declarar admisible la presente </w:t>
      </w:r>
      <w:r w:rsidRPr="008D4628">
        <w:rPr>
          <w:rFonts w:asciiTheme="majorHAnsi" w:hAnsiTheme="majorHAnsi"/>
          <w:sz w:val="20"/>
          <w:szCs w:val="20"/>
          <w:lang w:val="es-ES_tradnl"/>
        </w:rPr>
        <w:t xml:space="preserve">petición en relación con </w:t>
      </w:r>
      <w:r w:rsidR="005F5FE8" w:rsidRPr="008D4628">
        <w:rPr>
          <w:rFonts w:asciiTheme="majorHAnsi" w:hAnsiTheme="majorHAnsi"/>
          <w:sz w:val="20"/>
          <w:szCs w:val="20"/>
          <w:lang w:val="es-ES_tradnl"/>
        </w:rPr>
        <w:t>los artículos 8,</w:t>
      </w:r>
      <w:r w:rsidR="004A7C7B">
        <w:rPr>
          <w:rFonts w:asciiTheme="majorHAnsi" w:hAnsiTheme="majorHAnsi"/>
          <w:sz w:val="20"/>
          <w:szCs w:val="20"/>
          <w:lang w:val="es-ES_tradnl"/>
        </w:rPr>
        <w:t xml:space="preserve"> </w:t>
      </w:r>
      <w:r w:rsidR="005F5FE8" w:rsidRPr="008D4628">
        <w:rPr>
          <w:rFonts w:asciiTheme="majorHAnsi" w:hAnsiTheme="majorHAnsi"/>
          <w:sz w:val="20"/>
          <w:szCs w:val="20"/>
          <w:lang w:val="es-ES_tradnl"/>
        </w:rPr>
        <w:t xml:space="preserve">13, </w:t>
      </w:r>
      <w:r w:rsidR="007605CD" w:rsidRPr="00CE1638">
        <w:rPr>
          <w:rFonts w:asciiTheme="majorHAnsi" w:hAnsiTheme="majorHAnsi"/>
          <w:sz w:val="20"/>
          <w:szCs w:val="20"/>
          <w:lang w:val="es-ES_tradnl"/>
        </w:rPr>
        <w:t>24</w:t>
      </w:r>
      <w:r w:rsidR="007605CD" w:rsidRPr="008D4628">
        <w:rPr>
          <w:rFonts w:asciiTheme="majorHAnsi" w:hAnsiTheme="majorHAnsi"/>
          <w:sz w:val="20"/>
          <w:szCs w:val="20"/>
          <w:lang w:val="es-ES_tradnl"/>
        </w:rPr>
        <w:t xml:space="preserve"> y 25 de la Convención Americana, en </w:t>
      </w:r>
      <w:r w:rsidR="009C2CC5">
        <w:rPr>
          <w:rFonts w:asciiTheme="majorHAnsi" w:hAnsiTheme="majorHAnsi"/>
          <w:sz w:val="20"/>
          <w:szCs w:val="20"/>
          <w:lang w:val="es-ES_tradnl"/>
        </w:rPr>
        <w:t>relaci</w:t>
      </w:r>
      <w:r w:rsidR="005F5FE8" w:rsidRPr="008D4628">
        <w:rPr>
          <w:rFonts w:asciiTheme="majorHAnsi" w:hAnsiTheme="majorHAnsi"/>
          <w:sz w:val="20"/>
          <w:szCs w:val="20"/>
          <w:lang w:val="es-ES_tradnl"/>
        </w:rPr>
        <w:t>ón con sus artículos 1.1</w:t>
      </w:r>
      <w:r w:rsidR="00CE1638">
        <w:rPr>
          <w:rFonts w:asciiTheme="majorHAnsi" w:hAnsiTheme="majorHAnsi"/>
          <w:sz w:val="20"/>
          <w:szCs w:val="20"/>
          <w:lang w:val="es-ES_tradnl"/>
        </w:rPr>
        <w:t xml:space="preserve"> y 2</w:t>
      </w:r>
      <w:r w:rsidR="00A758AA" w:rsidRPr="008D4628">
        <w:rPr>
          <w:rFonts w:asciiTheme="majorHAnsi" w:hAnsiTheme="majorHAnsi"/>
          <w:sz w:val="20"/>
          <w:szCs w:val="20"/>
          <w:lang w:val="es-ES_tradnl"/>
        </w:rPr>
        <w:t>;</w:t>
      </w:r>
      <w:r w:rsidR="007B76D3" w:rsidRPr="008D4628">
        <w:rPr>
          <w:rFonts w:asciiTheme="majorHAnsi" w:hAnsiTheme="majorHAnsi"/>
          <w:sz w:val="20"/>
          <w:szCs w:val="20"/>
          <w:lang w:val="es-ES_tradnl"/>
        </w:rPr>
        <w:t xml:space="preserve"> </w:t>
      </w:r>
      <w:r w:rsidR="00B67502" w:rsidRPr="00CE1638">
        <w:rPr>
          <w:rFonts w:asciiTheme="majorHAnsi" w:hAnsiTheme="majorHAnsi"/>
          <w:bCs/>
          <w:sz w:val="20"/>
          <w:szCs w:val="20"/>
          <w:bdr w:val="none" w:sz="0" w:space="0" w:color="auto"/>
          <w:lang w:val="es-ES_tradnl"/>
        </w:rPr>
        <w:t>y</w:t>
      </w:r>
    </w:p>
    <w:p w14:paraId="5516D2F1" w14:textId="5089519F" w:rsidR="00D41B8E" w:rsidRDefault="004A6A54" w:rsidP="004A7C7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C38EE">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9083D8F" w14:textId="4F7E7317" w:rsidR="0093136C" w:rsidRPr="00A37B82" w:rsidRDefault="0093136C" w:rsidP="0093136C">
      <w:pPr>
        <w:ind w:firstLine="720"/>
        <w:jc w:val="both"/>
        <w:rPr>
          <w:rFonts w:asciiTheme="majorHAnsi" w:hAnsiTheme="majorHAnsi" w:cs="Arial"/>
          <w:noProof/>
          <w:spacing w:val="-2"/>
          <w:sz w:val="20"/>
          <w:szCs w:val="20"/>
          <w:lang w:val="es-CL"/>
        </w:rPr>
      </w:pPr>
      <w:bookmarkStart w:id="2" w:name="_Hlk74671306"/>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2"/>
    </w:p>
    <w:sectPr w:rsidR="0093136C"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552A6" w14:textId="77777777" w:rsidR="001515B5" w:rsidRDefault="001515B5">
      <w:r>
        <w:separator/>
      </w:r>
    </w:p>
  </w:endnote>
  <w:endnote w:type="continuationSeparator" w:id="0">
    <w:p w14:paraId="2EA30BAF" w14:textId="77777777" w:rsidR="001515B5" w:rsidRDefault="0015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E5323" w14:textId="77777777" w:rsidR="007F31F1" w:rsidRDefault="007F31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CC02A33" w14:textId="38C86CD5" w:rsidR="00E80DDB" w:rsidRPr="00934A2C" w:rsidRDefault="00E80DD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F31F1">
          <w:rPr>
            <w:noProof/>
            <w:sz w:val="16"/>
            <w:szCs w:val="22"/>
          </w:rPr>
          <w:t>3</w:t>
        </w:r>
        <w:r w:rsidRPr="00934A2C">
          <w:rPr>
            <w:noProof/>
            <w:sz w:val="16"/>
            <w:szCs w:val="22"/>
          </w:rPr>
          <w:fldChar w:fldCharType="end"/>
        </w:r>
      </w:p>
    </w:sdtContent>
  </w:sdt>
  <w:p w14:paraId="331FBE7F" w14:textId="77777777" w:rsidR="00E80DDB" w:rsidRDefault="00E80D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9A56B" w14:textId="77777777" w:rsidR="00E80DDB" w:rsidRPr="00934A2C" w:rsidRDefault="00E80DDB">
    <w:pPr>
      <w:pStyle w:val="Footer"/>
      <w:jc w:val="center"/>
      <w:rPr>
        <w:sz w:val="16"/>
        <w:szCs w:val="22"/>
      </w:rPr>
    </w:pPr>
  </w:p>
  <w:p w14:paraId="471B985E" w14:textId="77777777" w:rsidR="00E80DDB" w:rsidRDefault="00E80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AA9FB" w14:textId="77777777" w:rsidR="001515B5" w:rsidRPr="000F35ED" w:rsidRDefault="001515B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E092281" w14:textId="77777777" w:rsidR="001515B5" w:rsidRPr="000F35ED" w:rsidRDefault="001515B5" w:rsidP="000F35ED">
      <w:pPr>
        <w:rPr>
          <w:rFonts w:asciiTheme="majorHAnsi" w:hAnsiTheme="majorHAnsi"/>
          <w:sz w:val="16"/>
          <w:szCs w:val="16"/>
        </w:rPr>
      </w:pPr>
      <w:r w:rsidRPr="000F35ED">
        <w:rPr>
          <w:rFonts w:asciiTheme="majorHAnsi" w:hAnsiTheme="majorHAnsi"/>
          <w:sz w:val="16"/>
          <w:szCs w:val="16"/>
        </w:rPr>
        <w:separator/>
      </w:r>
    </w:p>
    <w:p w14:paraId="4F7D9D02" w14:textId="77777777" w:rsidR="001515B5" w:rsidRPr="000F35ED" w:rsidRDefault="001515B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C27DE93" w14:textId="77777777" w:rsidR="001515B5" w:rsidRPr="000F35ED" w:rsidRDefault="001515B5"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61B8EB6" w14:textId="0BBCCB11" w:rsidR="00E80DDB" w:rsidRPr="00950DEA" w:rsidRDefault="00E80DDB" w:rsidP="00195BC7">
      <w:pPr>
        <w:pStyle w:val="FootnoteText"/>
        <w:ind w:firstLine="720"/>
        <w:jc w:val="both"/>
        <w:rPr>
          <w:rFonts w:asciiTheme="majorHAnsi" w:hAnsiTheme="majorHAnsi"/>
          <w:sz w:val="16"/>
          <w:szCs w:val="16"/>
          <w:lang w:val="es-CO"/>
        </w:rPr>
      </w:pPr>
      <w:r w:rsidRPr="00950DEA">
        <w:rPr>
          <w:rStyle w:val="FootnoteReference"/>
          <w:rFonts w:asciiTheme="majorHAnsi" w:hAnsiTheme="majorHAnsi"/>
          <w:sz w:val="16"/>
          <w:szCs w:val="16"/>
        </w:rPr>
        <w:footnoteRef/>
      </w:r>
      <w:r w:rsidRPr="00950DEA">
        <w:rPr>
          <w:rFonts w:asciiTheme="majorHAnsi" w:hAnsiTheme="majorHAnsi"/>
          <w:sz w:val="16"/>
          <w:szCs w:val="16"/>
          <w:lang w:val="es-CO"/>
        </w:rPr>
        <w:t xml:space="preserve"> </w:t>
      </w:r>
      <w:r>
        <w:rPr>
          <w:rFonts w:asciiTheme="majorHAnsi" w:hAnsiTheme="majorHAnsi"/>
          <w:sz w:val="16"/>
          <w:szCs w:val="16"/>
          <w:lang w:val="es-CO"/>
        </w:rPr>
        <w:t xml:space="preserve">El </w:t>
      </w:r>
      <w:r w:rsidRPr="00954C73">
        <w:rPr>
          <w:rFonts w:asciiTheme="majorHAnsi" w:hAnsiTheme="majorHAnsi"/>
          <w:sz w:val="16"/>
          <w:szCs w:val="16"/>
          <w:lang w:val="es-CO"/>
        </w:rPr>
        <w:t xml:space="preserve">abogado Ramiro </w:t>
      </w:r>
      <w:r w:rsidR="00946015">
        <w:rPr>
          <w:rFonts w:asciiTheme="majorHAnsi" w:hAnsiTheme="majorHAnsi"/>
          <w:sz w:val="16"/>
          <w:szCs w:val="16"/>
          <w:lang w:val="es-CO"/>
        </w:rPr>
        <w:t>Á</w:t>
      </w:r>
      <w:r w:rsidRPr="00954C73">
        <w:rPr>
          <w:rFonts w:asciiTheme="majorHAnsi" w:hAnsiTheme="majorHAnsi"/>
          <w:sz w:val="16"/>
          <w:szCs w:val="16"/>
          <w:lang w:val="es-CO"/>
        </w:rPr>
        <w:t>vila Santamar</w:t>
      </w:r>
      <w:r w:rsidR="00946015">
        <w:rPr>
          <w:rFonts w:asciiTheme="majorHAnsi" w:hAnsiTheme="majorHAnsi"/>
          <w:sz w:val="16"/>
          <w:szCs w:val="16"/>
          <w:lang w:val="es-CO"/>
        </w:rPr>
        <w:t>í</w:t>
      </w:r>
      <w:r w:rsidRPr="00954C73">
        <w:rPr>
          <w:rFonts w:asciiTheme="majorHAnsi" w:hAnsiTheme="majorHAnsi"/>
          <w:sz w:val="16"/>
          <w:szCs w:val="16"/>
          <w:lang w:val="es-CO"/>
        </w:rPr>
        <w:t xml:space="preserve">a acompañó la presentación inicial de la petición en calidad de </w:t>
      </w:r>
      <w:proofErr w:type="spellStart"/>
      <w:r w:rsidRPr="00954C73">
        <w:rPr>
          <w:rFonts w:asciiTheme="majorHAnsi" w:hAnsiTheme="majorHAnsi"/>
          <w:sz w:val="16"/>
          <w:szCs w:val="16"/>
          <w:lang w:val="es-CO"/>
        </w:rPr>
        <w:t>co</w:t>
      </w:r>
      <w:proofErr w:type="spellEnd"/>
      <w:r w:rsidRPr="00954C73">
        <w:rPr>
          <w:rFonts w:asciiTheme="majorHAnsi" w:hAnsiTheme="majorHAnsi"/>
          <w:sz w:val="16"/>
          <w:szCs w:val="16"/>
          <w:lang w:val="es-CO"/>
        </w:rPr>
        <w:t>-peticionario, e intervino activamente en representación de la presunta víctima</w:t>
      </w:r>
      <w:r w:rsidRPr="00950DEA">
        <w:rPr>
          <w:rFonts w:asciiTheme="majorHAnsi" w:hAnsiTheme="majorHAnsi"/>
          <w:sz w:val="16"/>
          <w:szCs w:val="16"/>
          <w:lang w:val="es-CO"/>
        </w:rPr>
        <w:t xml:space="preserve"> hasta </w:t>
      </w:r>
      <w:r w:rsidRPr="00954C73">
        <w:rPr>
          <w:rFonts w:asciiTheme="majorHAnsi" w:hAnsiTheme="majorHAnsi"/>
          <w:sz w:val="16"/>
          <w:szCs w:val="16"/>
          <w:lang w:val="es-CO"/>
        </w:rPr>
        <w:t xml:space="preserve">el </w:t>
      </w:r>
      <w:r>
        <w:rPr>
          <w:rFonts w:asciiTheme="majorHAnsi" w:hAnsiTheme="majorHAnsi"/>
          <w:sz w:val="16"/>
          <w:szCs w:val="16"/>
          <w:lang w:val="es-CO"/>
        </w:rPr>
        <w:t>17 de agosto</w:t>
      </w:r>
      <w:r w:rsidRPr="00954C73">
        <w:rPr>
          <w:rFonts w:asciiTheme="majorHAnsi" w:hAnsiTheme="majorHAnsi"/>
          <w:sz w:val="16"/>
          <w:szCs w:val="16"/>
          <w:lang w:val="es-CO"/>
        </w:rPr>
        <w:t xml:space="preserve"> de 2019, fecha en la cual informó que se excusaría del caso al haber sido designado como Juez de la Corte Constitucional del Ecuador.</w:t>
      </w:r>
    </w:p>
  </w:footnote>
  <w:footnote w:id="3">
    <w:p w14:paraId="06C5B704" w14:textId="02BC8BFD" w:rsidR="00E80DDB" w:rsidRPr="00085436" w:rsidRDefault="00E80DDB" w:rsidP="00950DEA">
      <w:pPr>
        <w:pStyle w:val="FootnoteText"/>
        <w:ind w:firstLine="720"/>
        <w:jc w:val="both"/>
        <w:rPr>
          <w:rFonts w:asciiTheme="majorHAnsi" w:hAnsiTheme="majorHAnsi"/>
          <w:sz w:val="16"/>
          <w:szCs w:val="16"/>
          <w:lang w:val="es-CO"/>
        </w:rPr>
      </w:pPr>
      <w:r w:rsidRPr="00950DEA">
        <w:rPr>
          <w:rStyle w:val="FootnoteReference"/>
          <w:rFonts w:asciiTheme="majorHAnsi" w:hAnsiTheme="majorHAnsi"/>
          <w:sz w:val="16"/>
          <w:szCs w:val="16"/>
        </w:rPr>
        <w:footnoteRef/>
      </w:r>
      <w:r>
        <w:rPr>
          <w:rFonts w:asciiTheme="majorHAnsi" w:hAnsiTheme="majorHAnsi"/>
          <w:sz w:val="16"/>
          <w:szCs w:val="16"/>
          <w:lang w:val="es-CO"/>
        </w:rPr>
        <w:t xml:space="preserve"> </w:t>
      </w:r>
      <w:r w:rsidRPr="00085436">
        <w:rPr>
          <w:rFonts w:asciiTheme="majorHAnsi" w:hAnsiTheme="majorHAnsi"/>
          <w:sz w:val="16"/>
          <w:szCs w:val="16"/>
          <w:lang w:val="es-CO"/>
        </w:rPr>
        <w:t>En adelante, “la Convención Americana” o “la Convención”.</w:t>
      </w:r>
    </w:p>
  </w:footnote>
  <w:footnote w:id="4">
    <w:p w14:paraId="60B3D662" w14:textId="77777777" w:rsidR="00E80DDB" w:rsidRPr="00950DEA" w:rsidRDefault="00E80DDB" w:rsidP="00950DEA">
      <w:pPr>
        <w:pStyle w:val="FootnoteText"/>
        <w:ind w:firstLine="720"/>
        <w:jc w:val="both"/>
        <w:rPr>
          <w:rFonts w:asciiTheme="majorHAnsi" w:hAnsiTheme="majorHAnsi"/>
          <w:sz w:val="16"/>
          <w:szCs w:val="16"/>
          <w:lang w:val="es-ES"/>
        </w:rPr>
      </w:pPr>
      <w:r w:rsidRPr="00950DEA">
        <w:rPr>
          <w:rStyle w:val="FootnoteReference"/>
          <w:rFonts w:asciiTheme="majorHAnsi" w:hAnsiTheme="majorHAnsi"/>
          <w:sz w:val="16"/>
          <w:szCs w:val="16"/>
        </w:rPr>
        <w:footnoteRef/>
      </w:r>
      <w:r w:rsidRPr="00950DEA">
        <w:rPr>
          <w:rFonts w:asciiTheme="majorHAnsi" w:hAnsiTheme="majorHAnsi"/>
          <w:sz w:val="16"/>
          <w:szCs w:val="16"/>
          <w:lang w:val="es-ES"/>
        </w:rPr>
        <w:t xml:space="preserve"> Las observaciones de cada parte fueron debidamente trasladadas a la parte contraria.</w:t>
      </w:r>
    </w:p>
  </w:footnote>
  <w:footnote w:id="5">
    <w:p w14:paraId="23831D92" w14:textId="74C31E19" w:rsidR="00E80DDB" w:rsidRPr="007622A2" w:rsidRDefault="00E80DDB" w:rsidP="00D97340">
      <w:pPr>
        <w:pStyle w:val="NormalWeb"/>
        <w:spacing w:before="0" w:beforeAutospacing="0"/>
        <w:ind w:firstLine="720"/>
        <w:jc w:val="both"/>
        <w:rPr>
          <w:rFonts w:asciiTheme="majorHAnsi" w:eastAsia="Times New Roman" w:hAnsiTheme="majorHAnsi"/>
          <w:sz w:val="24"/>
          <w:szCs w:val="24"/>
          <w:lang w:val="es-ES"/>
        </w:rPr>
      </w:pPr>
      <w:r w:rsidRPr="007622A2">
        <w:rPr>
          <w:rStyle w:val="FootnoteReference"/>
          <w:rFonts w:asciiTheme="majorHAnsi" w:hAnsiTheme="majorHAnsi"/>
          <w:sz w:val="16"/>
          <w:szCs w:val="16"/>
        </w:rPr>
        <w:footnoteRef/>
      </w:r>
      <w:r w:rsidRPr="007622A2">
        <w:rPr>
          <w:rFonts w:asciiTheme="majorHAnsi" w:hAnsiTheme="majorHAnsi"/>
          <w:sz w:val="16"/>
          <w:szCs w:val="16"/>
          <w:lang w:val="es-ES"/>
        </w:rPr>
        <w:t xml:space="preserve"> </w:t>
      </w:r>
      <w:r w:rsidR="00085EF9" w:rsidRPr="007622A2">
        <w:rPr>
          <w:rFonts w:asciiTheme="majorHAnsi" w:hAnsiTheme="majorHAnsi"/>
          <w:sz w:val="16"/>
          <w:szCs w:val="16"/>
          <w:lang w:val="es-ES"/>
        </w:rPr>
        <w:t xml:space="preserve">Código Penal. Artículo 98. </w:t>
      </w:r>
      <w:r w:rsidRPr="007622A2">
        <w:rPr>
          <w:rFonts w:asciiTheme="majorHAnsi" w:hAnsiTheme="majorHAnsi"/>
          <w:sz w:val="16"/>
          <w:szCs w:val="16"/>
          <w:lang w:val="es-ES"/>
        </w:rPr>
        <w:t>“</w:t>
      </w:r>
      <w:r w:rsidRPr="007622A2">
        <w:rPr>
          <w:rFonts w:asciiTheme="majorHAnsi" w:eastAsia="Times New Roman" w:hAnsiTheme="majorHAnsi"/>
          <w:sz w:val="16"/>
          <w:szCs w:val="16"/>
          <w:lang w:val="es-ES"/>
        </w:rPr>
        <w:t>La acción penal se extingue por amnistía, o por remisión de la parte ofendida en los delitos de acción privada, o por prescripción. La renuncia de la parte ofendida al ejercicio de la acción penal solo perjudica al renunciante y a sus herederos.  Habiéndose propuesta acusación o denuncia, en su caso, por varios ofendidos por un mismo delito, la remisión de uno de ellos no perjudicara a los demás.”</w:t>
      </w:r>
    </w:p>
    <w:p w14:paraId="02A10F3B" w14:textId="7983606B" w:rsidR="00E80DDB" w:rsidRPr="00AE184D" w:rsidRDefault="00E80DDB" w:rsidP="00436650">
      <w:pPr>
        <w:pStyle w:val="FootnoteText"/>
        <w:ind w:firstLine="720"/>
        <w:rPr>
          <w:sz w:val="16"/>
          <w:szCs w:val="16"/>
          <w:lang w:val="es-US"/>
        </w:rPr>
      </w:pPr>
    </w:p>
  </w:footnote>
  <w:footnote w:id="6">
    <w:p w14:paraId="539EB6A0" w14:textId="0A19EE7B" w:rsidR="00E80DDB" w:rsidRPr="001F2997" w:rsidRDefault="00E80DDB">
      <w:pPr>
        <w:pStyle w:val="FootnoteText"/>
        <w:rPr>
          <w:lang w:val="es-US"/>
        </w:rPr>
      </w:pPr>
    </w:p>
  </w:footnote>
  <w:footnote w:id="7">
    <w:p w14:paraId="0C1C7CAB" w14:textId="77777777" w:rsidR="00E80DDB" w:rsidRPr="001F2997" w:rsidRDefault="00E80DDB" w:rsidP="00D61E9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lang w:val="es-US"/>
        </w:rPr>
      </w:pPr>
      <w:r w:rsidRPr="009E4AAE">
        <w:rPr>
          <w:rStyle w:val="FootnoteReference"/>
          <w:rFonts w:asciiTheme="majorHAnsi" w:hAnsiTheme="majorHAnsi"/>
          <w:sz w:val="16"/>
          <w:szCs w:val="16"/>
        </w:rPr>
        <w:footnoteRef/>
      </w:r>
      <w:r>
        <w:rPr>
          <w:rFonts w:ascii="Cambria" w:hAnsi="Cambria" w:cs="Cambria"/>
          <w:color w:val="000000"/>
          <w:sz w:val="16"/>
          <w:szCs w:val="16"/>
          <w:lang w:val="es-ES_tradnl" w:eastAsia="es-ES"/>
        </w:rPr>
        <w:t xml:space="preserve"> </w:t>
      </w:r>
      <w:r w:rsidRPr="009E4AAE">
        <w:rPr>
          <w:rFonts w:ascii="Cambria" w:hAnsi="Cambria" w:cs="Cambria"/>
          <w:color w:val="000000"/>
          <w:sz w:val="16"/>
          <w:szCs w:val="16"/>
          <w:lang w:val="es-ES_tradnl" w:eastAsia="es-ES"/>
        </w:rPr>
        <w:t xml:space="preserve">En este sentido, ver: CIDH. </w:t>
      </w:r>
      <w:r w:rsidRPr="001F2997">
        <w:rPr>
          <w:rFonts w:ascii="Cambria" w:hAnsi="Cambria" w:cs="Cambria"/>
          <w:color w:val="000000"/>
          <w:sz w:val="16"/>
          <w:szCs w:val="16"/>
          <w:lang w:val="pt-BR" w:eastAsia="es-ES"/>
        </w:rPr>
        <w:t xml:space="preserve">Comunicado de Prensa No R51/09. </w:t>
      </w:r>
      <w:r w:rsidRPr="009E4AAE">
        <w:rPr>
          <w:rFonts w:ascii="Cambria" w:hAnsi="Cambria" w:cs="Cambria"/>
          <w:color w:val="000000"/>
          <w:sz w:val="16"/>
          <w:szCs w:val="16"/>
          <w:lang w:val="es-ES_tradnl" w:eastAsia="es-ES"/>
        </w:rPr>
        <w:t xml:space="preserve">Preocupa a la Relatoría Especial para la Libertad de Expresión condena de prisión a periodista en Ecuador. 21 de julio de 2009; CIDH. Comunicado de Prensa No R40/10. Relatoría Especial para la Libertad de Expresión manifiesta su preocupación por condena de prisión a periodista en Ecuador. 31 de marzo de 2010; CIDH. Comunicado de Prensa No R104/11. Relatoría Especial manifiesta preocupación por ratificación de condena contra periodista, directivos y medio de comunicación en Ecuador. 21 de setiembre de 2011; CIDH. Comunicado de Prensa No R34/11. Relatoría Especial manifiesta preocupación por condena penal contra periodista en Ecuador. 27 de diciembre de 2011; CIDH. Comunicado de Prensa No R32/11. Relatoría Especial para la Libertad de Expresión expresa preocupación por la existencia y el uso de normas penales de desacato contra personas que han expresado críticas contra dignatarios públicos en Ecuador. 15 de abril de 2011.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93AB" w14:textId="77777777" w:rsidR="00E80DDB" w:rsidRDefault="00E80DDB" w:rsidP="00911DB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E80DDB" w:rsidRDefault="00E80D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709C0" w14:textId="77777777" w:rsidR="00E80DDB" w:rsidRDefault="00E80DDB"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E80DDB" w:rsidRPr="00EC7D62" w:rsidRDefault="001515B5" w:rsidP="00A50FCF">
    <w:pPr>
      <w:pStyle w:val="Header"/>
      <w:tabs>
        <w:tab w:val="clear" w:pos="4320"/>
        <w:tab w:val="clear" w:pos="8640"/>
      </w:tabs>
      <w:jc w:val="center"/>
      <w:rPr>
        <w:sz w:val="22"/>
        <w:szCs w:val="22"/>
      </w:rPr>
    </w:pPr>
    <w:r>
      <w:rPr>
        <w:noProof/>
        <w:sz w:val="22"/>
        <w:szCs w:val="22"/>
        <w:bdr w:val="nil"/>
      </w:rPr>
      <w:pict w14:anchorId="4A8643AF">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329E4" w14:textId="77777777" w:rsidR="007F31F1" w:rsidRDefault="007F31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4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A216BD4E"/>
    <w:lvl w:ilvl="0" w:tplc="DDE2B674">
      <w:start w:val="1"/>
      <w:numFmt w:val="decimal"/>
      <w:lvlText w:val="%1."/>
      <w:lvlJc w:val="left"/>
      <w:pPr>
        <w:tabs>
          <w:tab w:val="num" w:pos="720"/>
        </w:tabs>
        <w:ind w:left="0" w:firstLine="720"/>
      </w:pPr>
      <w:rPr>
        <w:rFonts w:hint="default"/>
        <w:b w:val="0"/>
        <w:bCs/>
        <w:i w:val="0"/>
        <w:iCs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F0C0B87"/>
    <w:multiLevelType w:val="hybridMultilevel"/>
    <w:tmpl w:val="CE308FDE"/>
    <w:lvl w:ilvl="0" w:tplc="E3143734">
      <w:start w:val="1"/>
      <w:numFmt w:val="decimal"/>
      <w:lvlText w:val="%1."/>
      <w:lvlJc w:val="left"/>
      <w:pPr>
        <w:tabs>
          <w:tab w:val="num" w:pos="1440"/>
        </w:tabs>
        <w:ind w:left="1440" w:hanging="1080"/>
      </w:pPr>
      <w:rPr>
        <w:rFonts w:cs="Times New Roman" w:hint="default"/>
        <w:b w:val="0"/>
      </w:rPr>
    </w:lvl>
    <w:lvl w:ilvl="1" w:tplc="61C06548">
      <w:start w:val="1"/>
      <w:numFmt w:val="upperRoman"/>
      <w:lvlText w:val="%2."/>
      <w:lvlJc w:val="left"/>
      <w:pPr>
        <w:tabs>
          <w:tab w:val="num" w:pos="1800"/>
        </w:tabs>
        <w:ind w:left="1800" w:hanging="720"/>
      </w:pPr>
      <w:rPr>
        <w:rFonts w:cs="Times New Roman" w:hint="default"/>
      </w:rPr>
    </w:lvl>
    <w:lvl w:ilvl="2" w:tplc="A760AF4E">
      <w:start w:val="2"/>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1"/>
  </w:num>
  <w:num w:numId="5">
    <w:abstractNumId w:val="49"/>
  </w:num>
  <w:num w:numId="6">
    <w:abstractNumId w:val="28"/>
  </w:num>
  <w:num w:numId="7">
    <w:abstractNumId w:val="7"/>
  </w:num>
  <w:num w:numId="8">
    <w:abstractNumId w:val="17"/>
  </w:num>
  <w:num w:numId="9">
    <w:abstractNumId w:val="43"/>
  </w:num>
  <w:num w:numId="10">
    <w:abstractNumId w:val="1"/>
  </w:num>
  <w:num w:numId="11">
    <w:abstractNumId w:val="38"/>
  </w:num>
  <w:num w:numId="12">
    <w:abstractNumId w:val="39"/>
  </w:num>
  <w:num w:numId="13">
    <w:abstractNumId w:val="45"/>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0"/>
  </w:num>
  <w:num w:numId="52">
    <w:abstractNumId w:val="42"/>
  </w:num>
  <w:num w:numId="53">
    <w:abstractNumId w:val="52"/>
  </w:num>
  <w:num w:numId="54">
    <w:abstractNumId w:val="46"/>
  </w:num>
  <w:num w:numId="55">
    <w:abstractNumId w:val="44"/>
  </w:num>
  <w:num w:numId="56">
    <w:abstractNumId w:val="27"/>
  </w:num>
  <w:num w:numId="57">
    <w:abstractNumId w:val="25"/>
  </w:num>
  <w:num w:numId="58">
    <w:abstractNumId w:val="37"/>
  </w:num>
  <w:num w:numId="59">
    <w:abstractNumId w:val="0"/>
  </w:num>
  <w:num w:numId="60">
    <w:abstractNumId w:val="47"/>
  </w:num>
  <w:num w:numId="61">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67D"/>
    <w:rsid w:val="00006481"/>
    <w:rsid w:val="00006E1F"/>
    <w:rsid w:val="000070D7"/>
    <w:rsid w:val="00011914"/>
    <w:rsid w:val="00014550"/>
    <w:rsid w:val="0001788C"/>
    <w:rsid w:val="00023436"/>
    <w:rsid w:val="000336B8"/>
    <w:rsid w:val="000337EF"/>
    <w:rsid w:val="0003428E"/>
    <w:rsid w:val="00040C3A"/>
    <w:rsid w:val="000415CE"/>
    <w:rsid w:val="000419AD"/>
    <w:rsid w:val="000433C9"/>
    <w:rsid w:val="00043AD6"/>
    <w:rsid w:val="000538E3"/>
    <w:rsid w:val="00057F96"/>
    <w:rsid w:val="00060D4B"/>
    <w:rsid w:val="00067921"/>
    <w:rsid w:val="00071174"/>
    <w:rsid w:val="000716C5"/>
    <w:rsid w:val="00075E23"/>
    <w:rsid w:val="00082A0B"/>
    <w:rsid w:val="00083F38"/>
    <w:rsid w:val="00083FF8"/>
    <w:rsid w:val="00085436"/>
    <w:rsid w:val="00085EF9"/>
    <w:rsid w:val="00091AAE"/>
    <w:rsid w:val="0009344A"/>
    <w:rsid w:val="0009381D"/>
    <w:rsid w:val="00094017"/>
    <w:rsid w:val="000953B3"/>
    <w:rsid w:val="000962F2"/>
    <w:rsid w:val="000A0A92"/>
    <w:rsid w:val="000A392E"/>
    <w:rsid w:val="000A575F"/>
    <w:rsid w:val="000B2479"/>
    <w:rsid w:val="000B68E2"/>
    <w:rsid w:val="000B7371"/>
    <w:rsid w:val="000C0D6A"/>
    <w:rsid w:val="000C17C9"/>
    <w:rsid w:val="000C20C4"/>
    <w:rsid w:val="000C6557"/>
    <w:rsid w:val="000D05CB"/>
    <w:rsid w:val="000D10DB"/>
    <w:rsid w:val="000D1A47"/>
    <w:rsid w:val="000D514A"/>
    <w:rsid w:val="000D695C"/>
    <w:rsid w:val="000E082D"/>
    <w:rsid w:val="000E0BE4"/>
    <w:rsid w:val="000E3373"/>
    <w:rsid w:val="000E5135"/>
    <w:rsid w:val="000E5EB5"/>
    <w:rsid w:val="000F2B3D"/>
    <w:rsid w:val="000F35ED"/>
    <w:rsid w:val="00103CDB"/>
    <w:rsid w:val="0010443A"/>
    <w:rsid w:val="00104FF7"/>
    <w:rsid w:val="00105C63"/>
    <w:rsid w:val="00106878"/>
    <w:rsid w:val="00107131"/>
    <w:rsid w:val="0010736F"/>
    <w:rsid w:val="0010738A"/>
    <w:rsid w:val="00110E5C"/>
    <w:rsid w:val="00113487"/>
    <w:rsid w:val="00113F73"/>
    <w:rsid w:val="00117BFB"/>
    <w:rsid w:val="00120FF7"/>
    <w:rsid w:val="00121CC2"/>
    <w:rsid w:val="00125259"/>
    <w:rsid w:val="00131425"/>
    <w:rsid w:val="00133EE5"/>
    <w:rsid w:val="0014541D"/>
    <w:rsid w:val="001458B6"/>
    <w:rsid w:val="001515B5"/>
    <w:rsid w:val="00155097"/>
    <w:rsid w:val="00155219"/>
    <w:rsid w:val="0015606F"/>
    <w:rsid w:val="001574B5"/>
    <w:rsid w:val="001626EA"/>
    <w:rsid w:val="00167A34"/>
    <w:rsid w:val="00170938"/>
    <w:rsid w:val="00171A25"/>
    <w:rsid w:val="001739A3"/>
    <w:rsid w:val="00173FFB"/>
    <w:rsid w:val="0017583D"/>
    <w:rsid w:val="00183E72"/>
    <w:rsid w:val="00185449"/>
    <w:rsid w:val="0019017B"/>
    <w:rsid w:val="00195BC7"/>
    <w:rsid w:val="00195CF8"/>
    <w:rsid w:val="00196040"/>
    <w:rsid w:val="001A08BA"/>
    <w:rsid w:val="001A1DA5"/>
    <w:rsid w:val="001A520D"/>
    <w:rsid w:val="001A74AA"/>
    <w:rsid w:val="001A7870"/>
    <w:rsid w:val="001B3A00"/>
    <w:rsid w:val="001C1B41"/>
    <w:rsid w:val="001C25AD"/>
    <w:rsid w:val="001C6DCA"/>
    <w:rsid w:val="001D38B1"/>
    <w:rsid w:val="001D65EF"/>
    <w:rsid w:val="001E071C"/>
    <w:rsid w:val="001E49E7"/>
    <w:rsid w:val="001F2997"/>
    <w:rsid w:val="001F6623"/>
    <w:rsid w:val="001F7201"/>
    <w:rsid w:val="00201644"/>
    <w:rsid w:val="002048A9"/>
    <w:rsid w:val="00204961"/>
    <w:rsid w:val="002166C9"/>
    <w:rsid w:val="002178BF"/>
    <w:rsid w:val="00223A29"/>
    <w:rsid w:val="002250A3"/>
    <w:rsid w:val="00225EB6"/>
    <w:rsid w:val="00231111"/>
    <w:rsid w:val="00234F4A"/>
    <w:rsid w:val="0023519C"/>
    <w:rsid w:val="00235217"/>
    <w:rsid w:val="00246D1F"/>
    <w:rsid w:val="00247403"/>
    <w:rsid w:val="00247542"/>
    <w:rsid w:val="002508A0"/>
    <w:rsid w:val="0025193D"/>
    <w:rsid w:val="0025469F"/>
    <w:rsid w:val="00257E83"/>
    <w:rsid w:val="00261BE4"/>
    <w:rsid w:val="00262E89"/>
    <w:rsid w:val="00266B61"/>
    <w:rsid w:val="0026712A"/>
    <w:rsid w:val="002704DB"/>
    <w:rsid w:val="00270C87"/>
    <w:rsid w:val="002835CB"/>
    <w:rsid w:val="002964A4"/>
    <w:rsid w:val="002A0356"/>
    <w:rsid w:val="002A0AAE"/>
    <w:rsid w:val="002A39CD"/>
    <w:rsid w:val="002A5820"/>
    <w:rsid w:val="002A79A1"/>
    <w:rsid w:val="002B0598"/>
    <w:rsid w:val="002B2FF6"/>
    <w:rsid w:val="002B68D5"/>
    <w:rsid w:val="002C0824"/>
    <w:rsid w:val="002C17A6"/>
    <w:rsid w:val="002C1D53"/>
    <w:rsid w:val="002D18F6"/>
    <w:rsid w:val="002D2B26"/>
    <w:rsid w:val="002D496F"/>
    <w:rsid w:val="002D58F5"/>
    <w:rsid w:val="002D707E"/>
    <w:rsid w:val="002D7EA2"/>
    <w:rsid w:val="002E187C"/>
    <w:rsid w:val="002E4800"/>
    <w:rsid w:val="002E5A68"/>
    <w:rsid w:val="002E7346"/>
    <w:rsid w:val="002E7563"/>
    <w:rsid w:val="002F2697"/>
    <w:rsid w:val="00302733"/>
    <w:rsid w:val="00305835"/>
    <w:rsid w:val="00306F33"/>
    <w:rsid w:val="00314078"/>
    <w:rsid w:val="0031535D"/>
    <w:rsid w:val="003161EF"/>
    <w:rsid w:val="00316C8C"/>
    <w:rsid w:val="003224F3"/>
    <w:rsid w:val="00323930"/>
    <w:rsid w:val="003239B8"/>
    <w:rsid w:val="003254E8"/>
    <w:rsid w:val="0033169F"/>
    <w:rsid w:val="003342C3"/>
    <w:rsid w:val="003350D0"/>
    <w:rsid w:val="003429B1"/>
    <w:rsid w:val="00343704"/>
    <w:rsid w:val="00344977"/>
    <w:rsid w:val="00346C95"/>
    <w:rsid w:val="00351C10"/>
    <w:rsid w:val="00356185"/>
    <w:rsid w:val="00360380"/>
    <w:rsid w:val="00361ECF"/>
    <w:rsid w:val="003730F8"/>
    <w:rsid w:val="00373EC9"/>
    <w:rsid w:val="0037519E"/>
    <w:rsid w:val="00382089"/>
    <w:rsid w:val="00382CB6"/>
    <w:rsid w:val="00383949"/>
    <w:rsid w:val="00384FB7"/>
    <w:rsid w:val="00386CF0"/>
    <w:rsid w:val="00394459"/>
    <w:rsid w:val="003956DC"/>
    <w:rsid w:val="00395A15"/>
    <w:rsid w:val="0039732A"/>
    <w:rsid w:val="003A41AF"/>
    <w:rsid w:val="003B1355"/>
    <w:rsid w:val="003B1BBB"/>
    <w:rsid w:val="003B68E0"/>
    <w:rsid w:val="003B70FB"/>
    <w:rsid w:val="003B76F6"/>
    <w:rsid w:val="003C1588"/>
    <w:rsid w:val="003C1598"/>
    <w:rsid w:val="003C427D"/>
    <w:rsid w:val="003C676B"/>
    <w:rsid w:val="003C6C62"/>
    <w:rsid w:val="003D2C76"/>
    <w:rsid w:val="003D3BC2"/>
    <w:rsid w:val="003E0445"/>
    <w:rsid w:val="003E4A31"/>
    <w:rsid w:val="003E6CA1"/>
    <w:rsid w:val="003E6F09"/>
    <w:rsid w:val="003E7C75"/>
    <w:rsid w:val="003F1D73"/>
    <w:rsid w:val="003F32BF"/>
    <w:rsid w:val="003F5154"/>
    <w:rsid w:val="00400734"/>
    <w:rsid w:val="004018FA"/>
    <w:rsid w:val="00403719"/>
    <w:rsid w:val="00404CA8"/>
    <w:rsid w:val="00405F9C"/>
    <w:rsid w:val="004065A8"/>
    <w:rsid w:val="004069B6"/>
    <w:rsid w:val="004102A6"/>
    <w:rsid w:val="0041375E"/>
    <w:rsid w:val="004165C2"/>
    <w:rsid w:val="00421CDA"/>
    <w:rsid w:val="004246F6"/>
    <w:rsid w:val="00424E0A"/>
    <w:rsid w:val="0042793C"/>
    <w:rsid w:val="00432E2C"/>
    <w:rsid w:val="00436650"/>
    <w:rsid w:val="00441ECB"/>
    <w:rsid w:val="00445193"/>
    <w:rsid w:val="0044557D"/>
    <w:rsid w:val="004461EC"/>
    <w:rsid w:val="0044746A"/>
    <w:rsid w:val="00450AA4"/>
    <w:rsid w:val="00452E22"/>
    <w:rsid w:val="00453FA1"/>
    <w:rsid w:val="00462C1B"/>
    <w:rsid w:val="004651DB"/>
    <w:rsid w:val="00466A67"/>
    <w:rsid w:val="004676C0"/>
    <w:rsid w:val="00467B7E"/>
    <w:rsid w:val="00471E20"/>
    <w:rsid w:val="00472F68"/>
    <w:rsid w:val="00473BB4"/>
    <w:rsid w:val="00476937"/>
    <w:rsid w:val="004774A1"/>
    <w:rsid w:val="00477592"/>
    <w:rsid w:val="00486F1C"/>
    <w:rsid w:val="00491190"/>
    <w:rsid w:val="00492058"/>
    <w:rsid w:val="00493E7D"/>
    <w:rsid w:val="0049419D"/>
    <w:rsid w:val="004A29C1"/>
    <w:rsid w:val="004A6956"/>
    <w:rsid w:val="004A6A54"/>
    <w:rsid w:val="004A7C7B"/>
    <w:rsid w:val="004B421C"/>
    <w:rsid w:val="004B5329"/>
    <w:rsid w:val="004B5E07"/>
    <w:rsid w:val="004C20D2"/>
    <w:rsid w:val="004C2312"/>
    <w:rsid w:val="004C4B62"/>
    <w:rsid w:val="004C54C9"/>
    <w:rsid w:val="004D1A87"/>
    <w:rsid w:val="004D3AC1"/>
    <w:rsid w:val="004D3F41"/>
    <w:rsid w:val="004D4ABA"/>
    <w:rsid w:val="004D6025"/>
    <w:rsid w:val="004E2649"/>
    <w:rsid w:val="004E3D7F"/>
    <w:rsid w:val="004E5C65"/>
    <w:rsid w:val="004E750C"/>
    <w:rsid w:val="004F3387"/>
    <w:rsid w:val="004F564B"/>
    <w:rsid w:val="004F626F"/>
    <w:rsid w:val="00501399"/>
    <w:rsid w:val="0050288D"/>
    <w:rsid w:val="0050466C"/>
    <w:rsid w:val="005047ED"/>
    <w:rsid w:val="00504C87"/>
    <w:rsid w:val="0050633D"/>
    <w:rsid w:val="00507BC4"/>
    <w:rsid w:val="005128E4"/>
    <w:rsid w:val="005133DB"/>
    <w:rsid w:val="00514504"/>
    <w:rsid w:val="005147F5"/>
    <w:rsid w:val="00521E1F"/>
    <w:rsid w:val="00523800"/>
    <w:rsid w:val="00525560"/>
    <w:rsid w:val="00531DC1"/>
    <w:rsid w:val="00533AE0"/>
    <w:rsid w:val="00534F00"/>
    <w:rsid w:val="005411FD"/>
    <w:rsid w:val="00544C49"/>
    <w:rsid w:val="005516A1"/>
    <w:rsid w:val="005559EF"/>
    <w:rsid w:val="0056087E"/>
    <w:rsid w:val="00560DC7"/>
    <w:rsid w:val="0056351E"/>
    <w:rsid w:val="00563557"/>
    <w:rsid w:val="00564F4B"/>
    <w:rsid w:val="005655DD"/>
    <w:rsid w:val="005662D9"/>
    <w:rsid w:val="00567C6D"/>
    <w:rsid w:val="00567CAB"/>
    <w:rsid w:val="00573C56"/>
    <w:rsid w:val="0057402A"/>
    <w:rsid w:val="005771D0"/>
    <w:rsid w:val="005869E7"/>
    <w:rsid w:val="0059191A"/>
    <w:rsid w:val="005921FF"/>
    <w:rsid w:val="00594430"/>
    <w:rsid w:val="00595A53"/>
    <w:rsid w:val="005A13BF"/>
    <w:rsid w:val="005A24ED"/>
    <w:rsid w:val="005A64FE"/>
    <w:rsid w:val="005A6D0E"/>
    <w:rsid w:val="005B500F"/>
    <w:rsid w:val="005B52B0"/>
    <w:rsid w:val="005B6806"/>
    <w:rsid w:val="005B716B"/>
    <w:rsid w:val="005B71BD"/>
    <w:rsid w:val="005C1383"/>
    <w:rsid w:val="005C2430"/>
    <w:rsid w:val="005C38EE"/>
    <w:rsid w:val="005C3BCA"/>
    <w:rsid w:val="005C4225"/>
    <w:rsid w:val="005D439D"/>
    <w:rsid w:val="005D5CD8"/>
    <w:rsid w:val="005E1362"/>
    <w:rsid w:val="005E179A"/>
    <w:rsid w:val="005E2831"/>
    <w:rsid w:val="005F09D4"/>
    <w:rsid w:val="005F0DAD"/>
    <w:rsid w:val="005F0F33"/>
    <w:rsid w:val="005F252F"/>
    <w:rsid w:val="005F5FE8"/>
    <w:rsid w:val="005F7D29"/>
    <w:rsid w:val="00600DEB"/>
    <w:rsid w:val="00615F5F"/>
    <w:rsid w:val="00620481"/>
    <w:rsid w:val="006217DF"/>
    <w:rsid w:val="0062195A"/>
    <w:rsid w:val="00624956"/>
    <w:rsid w:val="00627C9F"/>
    <w:rsid w:val="006311E9"/>
    <w:rsid w:val="00632354"/>
    <w:rsid w:val="006328F2"/>
    <w:rsid w:val="006330F1"/>
    <w:rsid w:val="00634B4D"/>
    <w:rsid w:val="00635421"/>
    <w:rsid w:val="0063678A"/>
    <w:rsid w:val="006418E1"/>
    <w:rsid w:val="00642810"/>
    <w:rsid w:val="0064355A"/>
    <w:rsid w:val="00647A71"/>
    <w:rsid w:val="00652333"/>
    <w:rsid w:val="0065609D"/>
    <w:rsid w:val="00657622"/>
    <w:rsid w:val="00661B7A"/>
    <w:rsid w:val="0068009E"/>
    <w:rsid w:val="006851E8"/>
    <w:rsid w:val="0068727D"/>
    <w:rsid w:val="00690E5C"/>
    <w:rsid w:val="00692169"/>
    <w:rsid w:val="00692219"/>
    <w:rsid w:val="006A17D2"/>
    <w:rsid w:val="006A4380"/>
    <w:rsid w:val="006A664F"/>
    <w:rsid w:val="006A73E6"/>
    <w:rsid w:val="006B1DA1"/>
    <w:rsid w:val="006B2D5C"/>
    <w:rsid w:val="006B7645"/>
    <w:rsid w:val="006C0ECF"/>
    <w:rsid w:val="006C4EB1"/>
    <w:rsid w:val="006C591C"/>
    <w:rsid w:val="006C5C15"/>
    <w:rsid w:val="006D5604"/>
    <w:rsid w:val="006E0166"/>
    <w:rsid w:val="006E2FFB"/>
    <w:rsid w:val="006E6A62"/>
    <w:rsid w:val="006E7B34"/>
    <w:rsid w:val="006F4AE7"/>
    <w:rsid w:val="007009EB"/>
    <w:rsid w:val="0070697F"/>
    <w:rsid w:val="007103C4"/>
    <w:rsid w:val="00714913"/>
    <w:rsid w:val="00714ED2"/>
    <w:rsid w:val="00717F9C"/>
    <w:rsid w:val="007202FC"/>
    <w:rsid w:val="0072199C"/>
    <w:rsid w:val="00722C9F"/>
    <w:rsid w:val="007253B8"/>
    <w:rsid w:val="0072685F"/>
    <w:rsid w:val="0073741F"/>
    <w:rsid w:val="00741F55"/>
    <w:rsid w:val="00751DDC"/>
    <w:rsid w:val="00756CFD"/>
    <w:rsid w:val="007605CD"/>
    <w:rsid w:val="00760ADC"/>
    <w:rsid w:val="007622A2"/>
    <w:rsid w:val="0076643F"/>
    <w:rsid w:val="00772254"/>
    <w:rsid w:val="00775B1D"/>
    <w:rsid w:val="00777F63"/>
    <w:rsid w:val="00781C73"/>
    <w:rsid w:val="00781F85"/>
    <w:rsid w:val="00782C90"/>
    <w:rsid w:val="00782FDD"/>
    <w:rsid w:val="00783006"/>
    <w:rsid w:val="007832A0"/>
    <w:rsid w:val="00785417"/>
    <w:rsid w:val="00785B71"/>
    <w:rsid w:val="00786EB9"/>
    <w:rsid w:val="0079535E"/>
    <w:rsid w:val="007A5817"/>
    <w:rsid w:val="007A78AE"/>
    <w:rsid w:val="007B05C4"/>
    <w:rsid w:val="007B365A"/>
    <w:rsid w:val="007B5119"/>
    <w:rsid w:val="007B60E9"/>
    <w:rsid w:val="007B6CC3"/>
    <w:rsid w:val="007B76D3"/>
    <w:rsid w:val="007C172B"/>
    <w:rsid w:val="007C3334"/>
    <w:rsid w:val="007C4D49"/>
    <w:rsid w:val="007C5061"/>
    <w:rsid w:val="007C543A"/>
    <w:rsid w:val="007C5F6C"/>
    <w:rsid w:val="007D023E"/>
    <w:rsid w:val="007D2B98"/>
    <w:rsid w:val="007D7443"/>
    <w:rsid w:val="007E21BC"/>
    <w:rsid w:val="007E253C"/>
    <w:rsid w:val="007E4289"/>
    <w:rsid w:val="007E6E90"/>
    <w:rsid w:val="007E7C82"/>
    <w:rsid w:val="007F2AA1"/>
    <w:rsid w:val="007F31F1"/>
    <w:rsid w:val="007F588D"/>
    <w:rsid w:val="008013BF"/>
    <w:rsid w:val="0080215D"/>
    <w:rsid w:val="00803F1C"/>
    <w:rsid w:val="008040FE"/>
    <w:rsid w:val="0080600E"/>
    <w:rsid w:val="00806758"/>
    <w:rsid w:val="008125AF"/>
    <w:rsid w:val="00814688"/>
    <w:rsid w:val="0081733C"/>
    <w:rsid w:val="00817612"/>
    <w:rsid w:val="00820048"/>
    <w:rsid w:val="008203E5"/>
    <w:rsid w:val="00823C5C"/>
    <w:rsid w:val="008338A4"/>
    <w:rsid w:val="00834D49"/>
    <w:rsid w:val="00837C45"/>
    <w:rsid w:val="00844730"/>
    <w:rsid w:val="008457C2"/>
    <w:rsid w:val="00850842"/>
    <w:rsid w:val="00851E4A"/>
    <w:rsid w:val="00857A82"/>
    <w:rsid w:val="00860C87"/>
    <w:rsid w:val="008619B5"/>
    <w:rsid w:val="00862254"/>
    <w:rsid w:val="00873836"/>
    <w:rsid w:val="008846A6"/>
    <w:rsid w:val="00885737"/>
    <w:rsid w:val="008902BC"/>
    <w:rsid w:val="00890650"/>
    <w:rsid w:val="00893831"/>
    <w:rsid w:val="00893FC8"/>
    <w:rsid w:val="008944DC"/>
    <w:rsid w:val="00894B3D"/>
    <w:rsid w:val="00895C14"/>
    <w:rsid w:val="00897E12"/>
    <w:rsid w:val="008A3F63"/>
    <w:rsid w:val="008A7CE0"/>
    <w:rsid w:val="008A7E0F"/>
    <w:rsid w:val="008B058D"/>
    <w:rsid w:val="008B12F5"/>
    <w:rsid w:val="008B6E57"/>
    <w:rsid w:val="008C055B"/>
    <w:rsid w:val="008C3D60"/>
    <w:rsid w:val="008C4798"/>
    <w:rsid w:val="008C59AB"/>
    <w:rsid w:val="008C5E2D"/>
    <w:rsid w:val="008C6B19"/>
    <w:rsid w:val="008D2F3E"/>
    <w:rsid w:val="008D4628"/>
    <w:rsid w:val="008D6B94"/>
    <w:rsid w:val="008D768D"/>
    <w:rsid w:val="008E3759"/>
    <w:rsid w:val="008E3BFE"/>
    <w:rsid w:val="008E4A7E"/>
    <w:rsid w:val="008E7DC6"/>
    <w:rsid w:val="008F1121"/>
    <w:rsid w:val="008F1912"/>
    <w:rsid w:val="008F5F42"/>
    <w:rsid w:val="008F7B08"/>
    <w:rsid w:val="0090270B"/>
    <w:rsid w:val="009041DC"/>
    <w:rsid w:val="00907980"/>
    <w:rsid w:val="00907CE6"/>
    <w:rsid w:val="00911DBF"/>
    <w:rsid w:val="00914916"/>
    <w:rsid w:val="00917B5A"/>
    <w:rsid w:val="00920A58"/>
    <w:rsid w:val="00920A8C"/>
    <w:rsid w:val="00921A77"/>
    <w:rsid w:val="00922B19"/>
    <w:rsid w:val="00926423"/>
    <w:rsid w:val="00927757"/>
    <w:rsid w:val="0093136C"/>
    <w:rsid w:val="00934A2C"/>
    <w:rsid w:val="009459C3"/>
    <w:rsid w:val="00946015"/>
    <w:rsid w:val="0094748F"/>
    <w:rsid w:val="0094768B"/>
    <w:rsid w:val="00950725"/>
    <w:rsid w:val="00950DEA"/>
    <w:rsid w:val="00952253"/>
    <w:rsid w:val="009532A0"/>
    <w:rsid w:val="00953EAB"/>
    <w:rsid w:val="00954C73"/>
    <w:rsid w:val="00957CF7"/>
    <w:rsid w:val="00962586"/>
    <w:rsid w:val="00962BE8"/>
    <w:rsid w:val="0096706E"/>
    <w:rsid w:val="009725C5"/>
    <w:rsid w:val="00973363"/>
    <w:rsid w:val="00974491"/>
    <w:rsid w:val="00975C4E"/>
    <w:rsid w:val="00981FBA"/>
    <w:rsid w:val="00983129"/>
    <w:rsid w:val="00993369"/>
    <w:rsid w:val="00993560"/>
    <w:rsid w:val="00994536"/>
    <w:rsid w:val="00994D6A"/>
    <w:rsid w:val="009956E7"/>
    <w:rsid w:val="00997BC5"/>
    <w:rsid w:val="009A4F41"/>
    <w:rsid w:val="009A65D7"/>
    <w:rsid w:val="009B18CF"/>
    <w:rsid w:val="009B1E20"/>
    <w:rsid w:val="009B381B"/>
    <w:rsid w:val="009B4B6F"/>
    <w:rsid w:val="009C03C2"/>
    <w:rsid w:val="009C2461"/>
    <w:rsid w:val="009C2CC5"/>
    <w:rsid w:val="009C4C37"/>
    <w:rsid w:val="009C5766"/>
    <w:rsid w:val="009D1753"/>
    <w:rsid w:val="009D569A"/>
    <w:rsid w:val="009D7611"/>
    <w:rsid w:val="009E0B61"/>
    <w:rsid w:val="009E4AAE"/>
    <w:rsid w:val="009E53DE"/>
    <w:rsid w:val="009E624B"/>
    <w:rsid w:val="009F03F9"/>
    <w:rsid w:val="009F2605"/>
    <w:rsid w:val="009F440B"/>
    <w:rsid w:val="009F47E0"/>
    <w:rsid w:val="009F6C88"/>
    <w:rsid w:val="00A018CD"/>
    <w:rsid w:val="00A05EBD"/>
    <w:rsid w:val="00A0671B"/>
    <w:rsid w:val="00A06DED"/>
    <w:rsid w:val="00A0720E"/>
    <w:rsid w:val="00A11212"/>
    <w:rsid w:val="00A11E44"/>
    <w:rsid w:val="00A23C8C"/>
    <w:rsid w:val="00A26076"/>
    <w:rsid w:val="00A2693A"/>
    <w:rsid w:val="00A30100"/>
    <w:rsid w:val="00A3126C"/>
    <w:rsid w:val="00A328B3"/>
    <w:rsid w:val="00A36F04"/>
    <w:rsid w:val="00A41A79"/>
    <w:rsid w:val="00A47B21"/>
    <w:rsid w:val="00A50FCF"/>
    <w:rsid w:val="00A528D1"/>
    <w:rsid w:val="00A53161"/>
    <w:rsid w:val="00A5692A"/>
    <w:rsid w:val="00A610CD"/>
    <w:rsid w:val="00A61D93"/>
    <w:rsid w:val="00A62E23"/>
    <w:rsid w:val="00A6713D"/>
    <w:rsid w:val="00A71261"/>
    <w:rsid w:val="00A723E9"/>
    <w:rsid w:val="00A758AA"/>
    <w:rsid w:val="00A80B07"/>
    <w:rsid w:val="00A8689F"/>
    <w:rsid w:val="00A91BAB"/>
    <w:rsid w:val="00A963AD"/>
    <w:rsid w:val="00AA09A2"/>
    <w:rsid w:val="00AA0FC6"/>
    <w:rsid w:val="00AA2515"/>
    <w:rsid w:val="00AA7996"/>
    <w:rsid w:val="00AB174B"/>
    <w:rsid w:val="00AB2293"/>
    <w:rsid w:val="00AB79B7"/>
    <w:rsid w:val="00AC0F93"/>
    <w:rsid w:val="00AC19CB"/>
    <w:rsid w:val="00AC48C2"/>
    <w:rsid w:val="00AD02ED"/>
    <w:rsid w:val="00AD2879"/>
    <w:rsid w:val="00AD7974"/>
    <w:rsid w:val="00AE184D"/>
    <w:rsid w:val="00AE1F4A"/>
    <w:rsid w:val="00AE5488"/>
    <w:rsid w:val="00AE56D4"/>
    <w:rsid w:val="00AE64B2"/>
    <w:rsid w:val="00AE6F91"/>
    <w:rsid w:val="00AF3222"/>
    <w:rsid w:val="00AF5571"/>
    <w:rsid w:val="00B013F7"/>
    <w:rsid w:val="00B02E66"/>
    <w:rsid w:val="00B07341"/>
    <w:rsid w:val="00B0734F"/>
    <w:rsid w:val="00B07F2E"/>
    <w:rsid w:val="00B11148"/>
    <w:rsid w:val="00B1434D"/>
    <w:rsid w:val="00B15B19"/>
    <w:rsid w:val="00B204D7"/>
    <w:rsid w:val="00B3052F"/>
    <w:rsid w:val="00B30539"/>
    <w:rsid w:val="00B30D3D"/>
    <w:rsid w:val="00B314DB"/>
    <w:rsid w:val="00B35C86"/>
    <w:rsid w:val="00B361F2"/>
    <w:rsid w:val="00B364D4"/>
    <w:rsid w:val="00B3718B"/>
    <w:rsid w:val="00B3745F"/>
    <w:rsid w:val="00B40864"/>
    <w:rsid w:val="00B409C9"/>
    <w:rsid w:val="00B43A44"/>
    <w:rsid w:val="00B43E2E"/>
    <w:rsid w:val="00B4632A"/>
    <w:rsid w:val="00B52CDB"/>
    <w:rsid w:val="00B530F1"/>
    <w:rsid w:val="00B54CED"/>
    <w:rsid w:val="00B56D1E"/>
    <w:rsid w:val="00B62A55"/>
    <w:rsid w:val="00B67502"/>
    <w:rsid w:val="00B75D7F"/>
    <w:rsid w:val="00B77063"/>
    <w:rsid w:val="00B82821"/>
    <w:rsid w:val="00B860DB"/>
    <w:rsid w:val="00B92C6A"/>
    <w:rsid w:val="00B92FC4"/>
    <w:rsid w:val="00B93AE8"/>
    <w:rsid w:val="00B93D7F"/>
    <w:rsid w:val="00B95B10"/>
    <w:rsid w:val="00BA276C"/>
    <w:rsid w:val="00BB019D"/>
    <w:rsid w:val="00BB306F"/>
    <w:rsid w:val="00BB44DB"/>
    <w:rsid w:val="00BC7AE8"/>
    <w:rsid w:val="00BD0FF5"/>
    <w:rsid w:val="00BD4B89"/>
    <w:rsid w:val="00BD5922"/>
    <w:rsid w:val="00BD6561"/>
    <w:rsid w:val="00BE4FDB"/>
    <w:rsid w:val="00BF02CB"/>
    <w:rsid w:val="00BF2489"/>
    <w:rsid w:val="00BF31B7"/>
    <w:rsid w:val="00BF6FD8"/>
    <w:rsid w:val="00C03680"/>
    <w:rsid w:val="00C054DF"/>
    <w:rsid w:val="00C07B8F"/>
    <w:rsid w:val="00C107C9"/>
    <w:rsid w:val="00C1473C"/>
    <w:rsid w:val="00C21762"/>
    <w:rsid w:val="00C21FEF"/>
    <w:rsid w:val="00C2346E"/>
    <w:rsid w:val="00C23BA4"/>
    <w:rsid w:val="00C24468"/>
    <w:rsid w:val="00C24543"/>
    <w:rsid w:val="00C256A2"/>
    <w:rsid w:val="00C2586A"/>
    <w:rsid w:val="00C25ADB"/>
    <w:rsid w:val="00C25B12"/>
    <w:rsid w:val="00C30D60"/>
    <w:rsid w:val="00C36478"/>
    <w:rsid w:val="00C40204"/>
    <w:rsid w:val="00C448AA"/>
    <w:rsid w:val="00C44EE2"/>
    <w:rsid w:val="00C46685"/>
    <w:rsid w:val="00C510DD"/>
    <w:rsid w:val="00C51515"/>
    <w:rsid w:val="00C5660B"/>
    <w:rsid w:val="00C66B72"/>
    <w:rsid w:val="00C75031"/>
    <w:rsid w:val="00C85634"/>
    <w:rsid w:val="00C87AC4"/>
    <w:rsid w:val="00C9018D"/>
    <w:rsid w:val="00C9080F"/>
    <w:rsid w:val="00C91B18"/>
    <w:rsid w:val="00C91EE5"/>
    <w:rsid w:val="00C93129"/>
    <w:rsid w:val="00C944D9"/>
    <w:rsid w:val="00C9567A"/>
    <w:rsid w:val="00C97255"/>
    <w:rsid w:val="00CA0D5D"/>
    <w:rsid w:val="00CA628B"/>
    <w:rsid w:val="00CA6CE0"/>
    <w:rsid w:val="00CB119F"/>
    <w:rsid w:val="00CB212D"/>
    <w:rsid w:val="00CB2660"/>
    <w:rsid w:val="00CB359C"/>
    <w:rsid w:val="00CB659A"/>
    <w:rsid w:val="00CB6EF1"/>
    <w:rsid w:val="00CC3F9A"/>
    <w:rsid w:val="00CC5E90"/>
    <w:rsid w:val="00CC7C31"/>
    <w:rsid w:val="00CD046C"/>
    <w:rsid w:val="00CD18D9"/>
    <w:rsid w:val="00CD20F2"/>
    <w:rsid w:val="00CE076C"/>
    <w:rsid w:val="00CE1638"/>
    <w:rsid w:val="00CE48C0"/>
    <w:rsid w:val="00CE5199"/>
    <w:rsid w:val="00CE545C"/>
    <w:rsid w:val="00CE66D5"/>
    <w:rsid w:val="00CF637A"/>
    <w:rsid w:val="00CF66BF"/>
    <w:rsid w:val="00CF7186"/>
    <w:rsid w:val="00D0342A"/>
    <w:rsid w:val="00D059DE"/>
    <w:rsid w:val="00D05ABD"/>
    <w:rsid w:val="00D11549"/>
    <w:rsid w:val="00D11611"/>
    <w:rsid w:val="00D13FCE"/>
    <w:rsid w:val="00D2355A"/>
    <w:rsid w:val="00D306D1"/>
    <w:rsid w:val="00D30800"/>
    <w:rsid w:val="00D3181C"/>
    <w:rsid w:val="00D331A1"/>
    <w:rsid w:val="00D34786"/>
    <w:rsid w:val="00D34E27"/>
    <w:rsid w:val="00D36019"/>
    <w:rsid w:val="00D37BFC"/>
    <w:rsid w:val="00D37EA6"/>
    <w:rsid w:val="00D41B8E"/>
    <w:rsid w:val="00D47A8E"/>
    <w:rsid w:val="00D51819"/>
    <w:rsid w:val="00D51951"/>
    <w:rsid w:val="00D52D14"/>
    <w:rsid w:val="00D548E1"/>
    <w:rsid w:val="00D57CB1"/>
    <w:rsid w:val="00D61E91"/>
    <w:rsid w:val="00D6223C"/>
    <w:rsid w:val="00D66EF2"/>
    <w:rsid w:val="00D70C75"/>
    <w:rsid w:val="00D712D3"/>
    <w:rsid w:val="00D71422"/>
    <w:rsid w:val="00D72DC6"/>
    <w:rsid w:val="00D74677"/>
    <w:rsid w:val="00D7558D"/>
    <w:rsid w:val="00D769EA"/>
    <w:rsid w:val="00D76AF6"/>
    <w:rsid w:val="00D81884"/>
    <w:rsid w:val="00D81D92"/>
    <w:rsid w:val="00D8370C"/>
    <w:rsid w:val="00D84CFE"/>
    <w:rsid w:val="00D85E2E"/>
    <w:rsid w:val="00D86C87"/>
    <w:rsid w:val="00D87113"/>
    <w:rsid w:val="00D876F9"/>
    <w:rsid w:val="00D97340"/>
    <w:rsid w:val="00DA10F7"/>
    <w:rsid w:val="00DA2B6B"/>
    <w:rsid w:val="00DA7B5F"/>
    <w:rsid w:val="00DB31AD"/>
    <w:rsid w:val="00DB7B3A"/>
    <w:rsid w:val="00DC0F21"/>
    <w:rsid w:val="00DC11E7"/>
    <w:rsid w:val="00DC24E3"/>
    <w:rsid w:val="00DC334D"/>
    <w:rsid w:val="00DC7023"/>
    <w:rsid w:val="00DC769A"/>
    <w:rsid w:val="00DD3CCC"/>
    <w:rsid w:val="00DD3D86"/>
    <w:rsid w:val="00DD4784"/>
    <w:rsid w:val="00DD4AD2"/>
    <w:rsid w:val="00DD6027"/>
    <w:rsid w:val="00DE18F5"/>
    <w:rsid w:val="00DE2862"/>
    <w:rsid w:val="00DE308F"/>
    <w:rsid w:val="00DE343E"/>
    <w:rsid w:val="00DE75A0"/>
    <w:rsid w:val="00DF0803"/>
    <w:rsid w:val="00DF1EC4"/>
    <w:rsid w:val="00E0340B"/>
    <w:rsid w:val="00E04A90"/>
    <w:rsid w:val="00E04BB3"/>
    <w:rsid w:val="00E0551F"/>
    <w:rsid w:val="00E070BF"/>
    <w:rsid w:val="00E130E1"/>
    <w:rsid w:val="00E13F84"/>
    <w:rsid w:val="00E146C8"/>
    <w:rsid w:val="00E15F7D"/>
    <w:rsid w:val="00E21046"/>
    <w:rsid w:val="00E219C7"/>
    <w:rsid w:val="00E24810"/>
    <w:rsid w:val="00E24DCC"/>
    <w:rsid w:val="00E4118C"/>
    <w:rsid w:val="00E43157"/>
    <w:rsid w:val="00E461CE"/>
    <w:rsid w:val="00E470BA"/>
    <w:rsid w:val="00E5457D"/>
    <w:rsid w:val="00E56000"/>
    <w:rsid w:val="00E573E4"/>
    <w:rsid w:val="00E64C3D"/>
    <w:rsid w:val="00E712AF"/>
    <w:rsid w:val="00E720CA"/>
    <w:rsid w:val="00E7689D"/>
    <w:rsid w:val="00E80DDB"/>
    <w:rsid w:val="00E837CC"/>
    <w:rsid w:val="00E84EB5"/>
    <w:rsid w:val="00E85662"/>
    <w:rsid w:val="00E8789F"/>
    <w:rsid w:val="00E96FAC"/>
    <w:rsid w:val="00E97B71"/>
    <w:rsid w:val="00EA31A1"/>
    <w:rsid w:val="00EA3D34"/>
    <w:rsid w:val="00EA4FC0"/>
    <w:rsid w:val="00EA6337"/>
    <w:rsid w:val="00EB0D0C"/>
    <w:rsid w:val="00EB454D"/>
    <w:rsid w:val="00EB6F35"/>
    <w:rsid w:val="00EC0D38"/>
    <w:rsid w:val="00EC5CBE"/>
    <w:rsid w:val="00ED06E1"/>
    <w:rsid w:val="00ED0EC1"/>
    <w:rsid w:val="00ED16D9"/>
    <w:rsid w:val="00ED2A6F"/>
    <w:rsid w:val="00ED2A82"/>
    <w:rsid w:val="00ED2D36"/>
    <w:rsid w:val="00ED32F3"/>
    <w:rsid w:val="00ED549D"/>
    <w:rsid w:val="00ED5E10"/>
    <w:rsid w:val="00ED76BE"/>
    <w:rsid w:val="00EE00E9"/>
    <w:rsid w:val="00EE0A5A"/>
    <w:rsid w:val="00EE3AB7"/>
    <w:rsid w:val="00EE4087"/>
    <w:rsid w:val="00EE554A"/>
    <w:rsid w:val="00EF1907"/>
    <w:rsid w:val="00EF1AAA"/>
    <w:rsid w:val="00EF556A"/>
    <w:rsid w:val="00EF619B"/>
    <w:rsid w:val="00EF677E"/>
    <w:rsid w:val="00EF7D0F"/>
    <w:rsid w:val="00F0072F"/>
    <w:rsid w:val="00F00B55"/>
    <w:rsid w:val="00F02AD1"/>
    <w:rsid w:val="00F10B2C"/>
    <w:rsid w:val="00F11775"/>
    <w:rsid w:val="00F165C4"/>
    <w:rsid w:val="00F253CC"/>
    <w:rsid w:val="00F351A0"/>
    <w:rsid w:val="00F36375"/>
    <w:rsid w:val="00F37106"/>
    <w:rsid w:val="00F37CC2"/>
    <w:rsid w:val="00F42B56"/>
    <w:rsid w:val="00F44E25"/>
    <w:rsid w:val="00F519CF"/>
    <w:rsid w:val="00F528A1"/>
    <w:rsid w:val="00F55BFE"/>
    <w:rsid w:val="00F56BA5"/>
    <w:rsid w:val="00F60E22"/>
    <w:rsid w:val="00F64745"/>
    <w:rsid w:val="00F72E1E"/>
    <w:rsid w:val="00F7542E"/>
    <w:rsid w:val="00F76128"/>
    <w:rsid w:val="00F76B29"/>
    <w:rsid w:val="00F77403"/>
    <w:rsid w:val="00F80AE0"/>
    <w:rsid w:val="00F81395"/>
    <w:rsid w:val="00F81BB8"/>
    <w:rsid w:val="00F82F7B"/>
    <w:rsid w:val="00F84195"/>
    <w:rsid w:val="00F84D72"/>
    <w:rsid w:val="00F90C64"/>
    <w:rsid w:val="00F917D1"/>
    <w:rsid w:val="00F9653B"/>
    <w:rsid w:val="00FA0087"/>
    <w:rsid w:val="00FA5386"/>
    <w:rsid w:val="00FB0132"/>
    <w:rsid w:val="00FB62CF"/>
    <w:rsid w:val="00FB7453"/>
    <w:rsid w:val="00FC3044"/>
    <w:rsid w:val="00FC3D6F"/>
    <w:rsid w:val="00FC583D"/>
    <w:rsid w:val="00FC65D0"/>
    <w:rsid w:val="00FD3C3B"/>
    <w:rsid w:val="00FD43B5"/>
    <w:rsid w:val="00FD56B6"/>
    <w:rsid w:val="00FD62F2"/>
    <w:rsid w:val="00FD7A22"/>
    <w:rsid w:val="00FE07DD"/>
    <w:rsid w:val="00FE3302"/>
    <w:rsid w:val="00FE4627"/>
    <w:rsid w:val="00FE4942"/>
    <w:rsid w:val="00FE57B7"/>
    <w:rsid w:val="00FE6B45"/>
    <w:rsid w:val="00FF2081"/>
    <w:rsid w:val="00FF55F3"/>
    <w:rsid w:val="00FF5851"/>
    <w:rsid w:val="00FF5AA3"/>
    <w:rsid w:val="00FF6ACA"/>
    <w:rsid w:val="00FF6DC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rPr>
  </w:style>
  <w:style w:type="paragraph" w:styleId="Footer">
    <w:name w:val="footer"/>
    <w:link w:val="FooterChar"/>
    <w:uiPriority w:val="99"/>
    <w:pPr>
      <w:tabs>
        <w:tab w:val="center" w:pos="4513"/>
        <w:tab w:val="right" w:pos="9026"/>
      </w:tabs>
    </w:pPr>
    <w:rPr>
      <w:rFonts w:ascii="Cambria" w:eastAsia="Cambria" w:hAnsi="Cambria" w:cs="Cambria"/>
      <w:color w:val="000000"/>
      <w:u w:color="000000"/>
      <w:lang w:val="en-US"/>
    </w:rPr>
  </w:style>
  <w:style w:type="paragraph" w:customStyle="1" w:styleId="Cuerpo">
    <w:name w:val="Cuerpo"/>
    <w:rPr>
      <w:rFonts w:ascii="Cambria" w:eastAsia="Cambria" w:hAnsi="Cambria" w:cs="Cambria"/>
      <w:color w:val="000000"/>
      <w:u w:color="000000"/>
    </w:rPr>
  </w:style>
  <w:style w:type="paragraph" w:styleId="BodyTextIndent">
    <w:name w:val="Body Text Indent"/>
    <w:pPr>
      <w:ind w:left="2160" w:hanging="720"/>
    </w:pPr>
    <w:rPr>
      <w:rFonts w:eastAsia="Times New Roman"/>
      <w:color w:val="000000"/>
      <w:u w:color="000000"/>
      <w:lang w:val="es-ES_tradnl"/>
    </w:rPr>
  </w:style>
  <w:style w:type="paragraph" w:styleId="ListParagraph">
    <w:name w:val="List Paragraph"/>
    <w:uiPriority w:val="34"/>
    <w:qFormat/>
    <w:pPr>
      <w:ind w:left="720"/>
    </w:pPr>
    <w:rPr>
      <w:rFonts w:ascii="Cambria" w:eastAsia="Cambria" w:hAnsi="Cambria" w:cs="Cambria"/>
      <w:color w:val="000000"/>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96258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2C17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character" w:styleId="CommentReference">
    <w:name w:val="annotation reference"/>
    <w:basedOn w:val="DefaultParagraphFont"/>
    <w:uiPriority w:val="99"/>
    <w:semiHidden/>
    <w:unhideWhenUsed/>
    <w:rsid w:val="00772254"/>
    <w:rPr>
      <w:sz w:val="18"/>
      <w:szCs w:val="18"/>
    </w:rPr>
  </w:style>
  <w:style w:type="paragraph" w:styleId="CommentText">
    <w:name w:val="annotation text"/>
    <w:basedOn w:val="Normal"/>
    <w:link w:val="CommentTextChar"/>
    <w:uiPriority w:val="99"/>
    <w:unhideWhenUsed/>
    <w:rsid w:val="00772254"/>
  </w:style>
  <w:style w:type="character" w:customStyle="1" w:styleId="CommentTextChar">
    <w:name w:val="Comment Text Char"/>
    <w:basedOn w:val="DefaultParagraphFont"/>
    <w:link w:val="CommentText"/>
    <w:uiPriority w:val="99"/>
    <w:rsid w:val="00772254"/>
    <w:rPr>
      <w:lang w:val="en-US" w:eastAsia="en-US"/>
    </w:rPr>
  </w:style>
  <w:style w:type="paragraph" w:styleId="CommentSubject">
    <w:name w:val="annotation subject"/>
    <w:basedOn w:val="CommentText"/>
    <w:next w:val="CommentText"/>
    <w:link w:val="CommentSubjectChar"/>
    <w:uiPriority w:val="99"/>
    <w:semiHidden/>
    <w:unhideWhenUsed/>
    <w:rsid w:val="00772254"/>
    <w:rPr>
      <w:b/>
      <w:bCs/>
      <w:sz w:val="20"/>
      <w:szCs w:val="20"/>
    </w:rPr>
  </w:style>
  <w:style w:type="character" w:customStyle="1" w:styleId="CommentSubjectChar">
    <w:name w:val="Comment Subject Char"/>
    <w:basedOn w:val="CommentTextChar"/>
    <w:link w:val="CommentSubject"/>
    <w:uiPriority w:val="99"/>
    <w:semiHidden/>
    <w:rsid w:val="00772254"/>
    <w:rPr>
      <w:b/>
      <w:bCs/>
      <w:sz w:val="20"/>
      <w:szCs w:val="20"/>
      <w:lang w:val="en-US" w:eastAsia="en-US"/>
    </w:rPr>
  </w:style>
  <w:style w:type="character" w:customStyle="1" w:styleId="apple-converted-space">
    <w:name w:val="apple-converted-space"/>
    <w:basedOn w:val="DefaultParagraphFont"/>
    <w:rsid w:val="00057F96"/>
  </w:style>
  <w:style w:type="character" w:styleId="Strong">
    <w:name w:val="Strong"/>
    <w:basedOn w:val="DefaultParagraphFont"/>
    <w:uiPriority w:val="22"/>
    <w:qFormat/>
    <w:rsid w:val="00057F96"/>
    <w:rPr>
      <w:b/>
      <w:bCs/>
    </w:rPr>
  </w:style>
  <w:style w:type="paragraph" w:styleId="Revision">
    <w:name w:val="Revision"/>
    <w:hidden/>
    <w:uiPriority w:val="99"/>
    <w:semiHidden/>
    <w:rsid w:val="00A53161"/>
    <w:pPr>
      <w:pBdr>
        <w:top w:val="none" w:sz="0" w:space="0" w:color="auto"/>
        <w:left w:val="none" w:sz="0" w:space="0" w:color="auto"/>
        <w:bottom w:val="none" w:sz="0" w:space="0" w:color="auto"/>
        <w:right w:val="none" w:sz="0" w:space="0" w:color="auto"/>
        <w:between w:val="none" w:sz="0" w:space="0" w:color="auto"/>
        <w:bar w:val="none" w:sz="0" w:color="auto"/>
      </w:pBdr>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800219">
      <w:bodyDiv w:val="1"/>
      <w:marLeft w:val="0"/>
      <w:marRight w:val="0"/>
      <w:marTop w:val="0"/>
      <w:marBottom w:val="0"/>
      <w:divBdr>
        <w:top w:val="none" w:sz="0" w:space="0" w:color="auto"/>
        <w:left w:val="none" w:sz="0" w:space="0" w:color="auto"/>
        <w:bottom w:val="none" w:sz="0" w:space="0" w:color="auto"/>
        <w:right w:val="none" w:sz="0" w:space="0" w:color="auto"/>
      </w:divBdr>
      <w:divsChild>
        <w:div w:id="125660399">
          <w:marLeft w:val="0"/>
          <w:marRight w:val="0"/>
          <w:marTop w:val="0"/>
          <w:marBottom w:val="0"/>
          <w:divBdr>
            <w:top w:val="none" w:sz="0" w:space="0" w:color="auto"/>
            <w:left w:val="none" w:sz="0" w:space="0" w:color="auto"/>
            <w:bottom w:val="none" w:sz="0" w:space="0" w:color="auto"/>
            <w:right w:val="none" w:sz="0" w:space="0" w:color="auto"/>
          </w:divBdr>
          <w:divsChild>
            <w:div w:id="972293170">
              <w:marLeft w:val="0"/>
              <w:marRight w:val="0"/>
              <w:marTop w:val="0"/>
              <w:marBottom w:val="0"/>
              <w:divBdr>
                <w:top w:val="none" w:sz="0" w:space="0" w:color="auto"/>
                <w:left w:val="none" w:sz="0" w:space="0" w:color="auto"/>
                <w:bottom w:val="none" w:sz="0" w:space="0" w:color="auto"/>
                <w:right w:val="none" w:sz="0" w:space="0" w:color="auto"/>
              </w:divBdr>
              <w:divsChild>
                <w:div w:id="24808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2250">
      <w:bodyDiv w:val="1"/>
      <w:marLeft w:val="0"/>
      <w:marRight w:val="0"/>
      <w:marTop w:val="0"/>
      <w:marBottom w:val="0"/>
      <w:divBdr>
        <w:top w:val="none" w:sz="0" w:space="0" w:color="auto"/>
        <w:left w:val="none" w:sz="0" w:space="0" w:color="auto"/>
        <w:bottom w:val="none" w:sz="0" w:space="0" w:color="auto"/>
        <w:right w:val="none" w:sz="0" w:space="0" w:color="auto"/>
      </w:divBdr>
      <w:divsChild>
        <w:div w:id="713700206">
          <w:marLeft w:val="0"/>
          <w:marRight w:val="0"/>
          <w:marTop w:val="0"/>
          <w:marBottom w:val="0"/>
          <w:divBdr>
            <w:top w:val="none" w:sz="0" w:space="0" w:color="auto"/>
            <w:left w:val="none" w:sz="0" w:space="0" w:color="auto"/>
            <w:bottom w:val="none" w:sz="0" w:space="0" w:color="auto"/>
            <w:right w:val="none" w:sz="0" w:space="0" w:color="auto"/>
          </w:divBdr>
          <w:divsChild>
            <w:div w:id="1764178392">
              <w:marLeft w:val="0"/>
              <w:marRight w:val="0"/>
              <w:marTop w:val="0"/>
              <w:marBottom w:val="0"/>
              <w:divBdr>
                <w:top w:val="none" w:sz="0" w:space="0" w:color="auto"/>
                <w:left w:val="none" w:sz="0" w:space="0" w:color="auto"/>
                <w:bottom w:val="none" w:sz="0" w:space="0" w:color="auto"/>
                <w:right w:val="none" w:sz="0" w:space="0" w:color="auto"/>
              </w:divBdr>
              <w:divsChild>
                <w:div w:id="8763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894606">
      <w:bodyDiv w:val="1"/>
      <w:marLeft w:val="0"/>
      <w:marRight w:val="0"/>
      <w:marTop w:val="0"/>
      <w:marBottom w:val="0"/>
      <w:divBdr>
        <w:top w:val="none" w:sz="0" w:space="0" w:color="auto"/>
        <w:left w:val="none" w:sz="0" w:space="0" w:color="auto"/>
        <w:bottom w:val="none" w:sz="0" w:space="0" w:color="auto"/>
        <w:right w:val="none" w:sz="0" w:space="0" w:color="auto"/>
      </w:divBdr>
      <w:divsChild>
        <w:div w:id="391775590">
          <w:marLeft w:val="0"/>
          <w:marRight w:val="0"/>
          <w:marTop w:val="0"/>
          <w:marBottom w:val="0"/>
          <w:divBdr>
            <w:top w:val="none" w:sz="0" w:space="0" w:color="auto"/>
            <w:left w:val="none" w:sz="0" w:space="0" w:color="auto"/>
            <w:bottom w:val="none" w:sz="0" w:space="0" w:color="auto"/>
            <w:right w:val="none" w:sz="0" w:space="0" w:color="auto"/>
          </w:divBdr>
          <w:divsChild>
            <w:div w:id="1526793856">
              <w:marLeft w:val="0"/>
              <w:marRight w:val="0"/>
              <w:marTop w:val="0"/>
              <w:marBottom w:val="0"/>
              <w:divBdr>
                <w:top w:val="none" w:sz="0" w:space="0" w:color="auto"/>
                <w:left w:val="none" w:sz="0" w:space="0" w:color="auto"/>
                <w:bottom w:val="none" w:sz="0" w:space="0" w:color="auto"/>
                <w:right w:val="none" w:sz="0" w:space="0" w:color="auto"/>
              </w:divBdr>
              <w:divsChild>
                <w:div w:id="1223562771">
                  <w:marLeft w:val="0"/>
                  <w:marRight w:val="0"/>
                  <w:marTop w:val="0"/>
                  <w:marBottom w:val="0"/>
                  <w:divBdr>
                    <w:top w:val="none" w:sz="0" w:space="0" w:color="auto"/>
                    <w:left w:val="none" w:sz="0" w:space="0" w:color="auto"/>
                    <w:bottom w:val="none" w:sz="0" w:space="0" w:color="auto"/>
                    <w:right w:val="none" w:sz="0" w:space="0" w:color="auto"/>
                  </w:divBdr>
                </w:div>
              </w:divsChild>
            </w:div>
            <w:div w:id="1116750590">
              <w:marLeft w:val="0"/>
              <w:marRight w:val="0"/>
              <w:marTop w:val="0"/>
              <w:marBottom w:val="0"/>
              <w:divBdr>
                <w:top w:val="none" w:sz="0" w:space="0" w:color="auto"/>
                <w:left w:val="none" w:sz="0" w:space="0" w:color="auto"/>
                <w:bottom w:val="none" w:sz="0" w:space="0" w:color="auto"/>
                <w:right w:val="none" w:sz="0" w:space="0" w:color="auto"/>
              </w:divBdr>
              <w:divsChild>
                <w:div w:id="17012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66712">
      <w:bodyDiv w:val="1"/>
      <w:marLeft w:val="0"/>
      <w:marRight w:val="0"/>
      <w:marTop w:val="0"/>
      <w:marBottom w:val="0"/>
      <w:divBdr>
        <w:top w:val="none" w:sz="0" w:space="0" w:color="auto"/>
        <w:left w:val="none" w:sz="0" w:space="0" w:color="auto"/>
        <w:bottom w:val="none" w:sz="0" w:space="0" w:color="auto"/>
        <w:right w:val="none" w:sz="0" w:space="0" w:color="auto"/>
      </w:divBdr>
      <w:divsChild>
        <w:div w:id="1744377575">
          <w:marLeft w:val="0"/>
          <w:marRight w:val="0"/>
          <w:marTop w:val="0"/>
          <w:marBottom w:val="0"/>
          <w:divBdr>
            <w:top w:val="none" w:sz="0" w:space="0" w:color="auto"/>
            <w:left w:val="none" w:sz="0" w:space="0" w:color="auto"/>
            <w:bottom w:val="none" w:sz="0" w:space="0" w:color="auto"/>
            <w:right w:val="none" w:sz="0" w:space="0" w:color="auto"/>
          </w:divBdr>
          <w:divsChild>
            <w:div w:id="1976524149">
              <w:marLeft w:val="0"/>
              <w:marRight w:val="0"/>
              <w:marTop w:val="0"/>
              <w:marBottom w:val="0"/>
              <w:divBdr>
                <w:top w:val="none" w:sz="0" w:space="0" w:color="auto"/>
                <w:left w:val="none" w:sz="0" w:space="0" w:color="auto"/>
                <w:bottom w:val="none" w:sz="0" w:space="0" w:color="auto"/>
                <w:right w:val="none" w:sz="0" w:space="0" w:color="auto"/>
              </w:divBdr>
              <w:divsChild>
                <w:div w:id="5760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48292398">
      <w:bodyDiv w:val="1"/>
      <w:marLeft w:val="0"/>
      <w:marRight w:val="0"/>
      <w:marTop w:val="0"/>
      <w:marBottom w:val="0"/>
      <w:divBdr>
        <w:top w:val="none" w:sz="0" w:space="0" w:color="auto"/>
        <w:left w:val="none" w:sz="0" w:space="0" w:color="auto"/>
        <w:bottom w:val="none" w:sz="0" w:space="0" w:color="auto"/>
        <w:right w:val="none" w:sz="0" w:space="0" w:color="auto"/>
      </w:divBdr>
      <w:divsChild>
        <w:div w:id="53360569">
          <w:marLeft w:val="0"/>
          <w:marRight w:val="0"/>
          <w:marTop w:val="0"/>
          <w:marBottom w:val="0"/>
          <w:divBdr>
            <w:top w:val="none" w:sz="0" w:space="0" w:color="auto"/>
            <w:left w:val="none" w:sz="0" w:space="0" w:color="auto"/>
            <w:bottom w:val="none" w:sz="0" w:space="0" w:color="auto"/>
            <w:right w:val="none" w:sz="0" w:space="0" w:color="auto"/>
          </w:divBdr>
          <w:divsChild>
            <w:div w:id="30810341">
              <w:marLeft w:val="0"/>
              <w:marRight w:val="0"/>
              <w:marTop w:val="0"/>
              <w:marBottom w:val="0"/>
              <w:divBdr>
                <w:top w:val="none" w:sz="0" w:space="0" w:color="auto"/>
                <w:left w:val="none" w:sz="0" w:space="0" w:color="auto"/>
                <w:bottom w:val="none" w:sz="0" w:space="0" w:color="auto"/>
                <w:right w:val="none" w:sz="0" w:space="0" w:color="auto"/>
              </w:divBdr>
              <w:divsChild>
                <w:div w:id="20174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0619">
      <w:bodyDiv w:val="1"/>
      <w:marLeft w:val="0"/>
      <w:marRight w:val="0"/>
      <w:marTop w:val="0"/>
      <w:marBottom w:val="0"/>
      <w:divBdr>
        <w:top w:val="none" w:sz="0" w:space="0" w:color="auto"/>
        <w:left w:val="none" w:sz="0" w:space="0" w:color="auto"/>
        <w:bottom w:val="none" w:sz="0" w:space="0" w:color="auto"/>
        <w:right w:val="none" w:sz="0" w:space="0" w:color="auto"/>
      </w:divBdr>
      <w:divsChild>
        <w:div w:id="914164992">
          <w:marLeft w:val="0"/>
          <w:marRight w:val="0"/>
          <w:marTop w:val="0"/>
          <w:marBottom w:val="0"/>
          <w:divBdr>
            <w:top w:val="none" w:sz="0" w:space="0" w:color="auto"/>
            <w:left w:val="none" w:sz="0" w:space="0" w:color="auto"/>
            <w:bottom w:val="none" w:sz="0" w:space="0" w:color="auto"/>
            <w:right w:val="none" w:sz="0" w:space="0" w:color="auto"/>
          </w:divBdr>
          <w:divsChild>
            <w:div w:id="327640716">
              <w:marLeft w:val="0"/>
              <w:marRight w:val="0"/>
              <w:marTop w:val="0"/>
              <w:marBottom w:val="0"/>
              <w:divBdr>
                <w:top w:val="none" w:sz="0" w:space="0" w:color="auto"/>
                <w:left w:val="none" w:sz="0" w:space="0" w:color="auto"/>
                <w:bottom w:val="none" w:sz="0" w:space="0" w:color="auto"/>
                <w:right w:val="none" w:sz="0" w:space="0" w:color="auto"/>
              </w:divBdr>
              <w:divsChild>
                <w:div w:id="66986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4981237">
      <w:bodyDiv w:val="1"/>
      <w:marLeft w:val="0"/>
      <w:marRight w:val="0"/>
      <w:marTop w:val="0"/>
      <w:marBottom w:val="0"/>
      <w:divBdr>
        <w:top w:val="none" w:sz="0" w:space="0" w:color="auto"/>
        <w:left w:val="none" w:sz="0" w:space="0" w:color="auto"/>
        <w:bottom w:val="none" w:sz="0" w:space="0" w:color="auto"/>
        <w:right w:val="none" w:sz="0" w:space="0" w:color="auto"/>
      </w:divBdr>
      <w:divsChild>
        <w:div w:id="1466460947">
          <w:marLeft w:val="0"/>
          <w:marRight w:val="0"/>
          <w:marTop w:val="0"/>
          <w:marBottom w:val="0"/>
          <w:divBdr>
            <w:top w:val="none" w:sz="0" w:space="0" w:color="auto"/>
            <w:left w:val="none" w:sz="0" w:space="0" w:color="auto"/>
            <w:bottom w:val="none" w:sz="0" w:space="0" w:color="auto"/>
            <w:right w:val="none" w:sz="0" w:space="0" w:color="auto"/>
          </w:divBdr>
          <w:divsChild>
            <w:div w:id="986085437">
              <w:marLeft w:val="0"/>
              <w:marRight w:val="0"/>
              <w:marTop w:val="0"/>
              <w:marBottom w:val="0"/>
              <w:divBdr>
                <w:top w:val="none" w:sz="0" w:space="0" w:color="auto"/>
                <w:left w:val="none" w:sz="0" w:space="0" w:color="auto"/>
                <w:bottom w:val="none" w:sz="0" w:space="0" w:color="auto"/>
                <w:right w:val="none" w:sz="0" w:space="0" w:color="auto"/>
              </w:divBdr>
              <w:divsChild>
                <w:div w:id="17087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3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81EBA"/>
    <w:rsid w:val="00100D5E"/>
    <w:rsid w:val="001D49E4"/>
    <w:rsid w:val="00200821"/>
    <w:rsid w:val="00244F78"/>
    <w:rsid w:val="0025245B"/>
    <w:rsid w:val="002529DA"/>
    <w:rsid w:val="002969E4"/>
    <w:rsid w:val="002A2409"/>
    <w:rsid w:val="002A3923"/>
    <w:rsid w:val="002E5B1E"/>
    <w:rsid w:val="00311698"/>
    <w:rsid w:val="00394049"/>
    <w:rsid w:val="003B0C71"/>
    <w:rsid w:val="00433E6F"/>
    <w:rsid w:val="004377A0"/>
    <w:rsid w:val="00465442"/>
    <w:rsid w:val="00487CC4"/>
    <w:rsid w:val="0049080C"/>
    <w:rsid w:val="004B5BBB"/>
    <w:rsid w:val="004F2DF8"/>
    <w:rsid w:val="00517E2A"/>
    <w:rsid w:val="005D6BD6"/>
    <w:rsid w:val="00673BD9"/>
    <w:rsid w:val="006E1311"/>
    <w:rsid w:val="006F24A1"/>
    <w:rsid w:val="007618DD"/>
    <w:rsid w:val="00885D1B"/>
    <w:rsid w:val="008C35A7"/>
    <w:rsid w:val="00961D19"/>
    <w:rsid w:val="009A261B"/>
    <w:rsid w:val="009C3000"/>
    <w:rsid w:val="009C3539"/>
    <w:rsid w:val="009C71B4"/>
    <w:rsid w:val="00A93CF7"/>
    <w:rsid w:val="00AA2E17"/>
    <w:rsid w:val="00AC15A4"/>
    <w:rsid w:val="00AE3D08"/>
    <w:rsid w:val="00B0336C"/>
    <w:rsid w:val="00B17564"/>
    <w:rsid w:val="00B82626"/>
    <w:rsid w:val="00B84708"/>
    <w:rsid w:val="00BA00ED"/>
    <w:rsid w:val="00C37ACF"/>
    <w:rsid w:val="00D241E9"/>
    <w:rsid w:val="00D7750D"/>
    <w:rsid w:val="00DA22D6"/>
    <w:rsid w:val="00DE4E5F"/>
    <w:rsid w:val="00F00D2F"/>
    <w:rsid w:val="00F05178"/>
    <w:rsid w:val="00F128DF"/>
    <w:rsid w:val="00F244C9"/>
    <w:rsid w:val="00F76E11"/>
    <w:rsid w:val="00F931C1"/>
    <w:rsid w:val="00F952C2"/>
    <w:rsid w:val="00FD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CD368-9E4E-4B0F-AEBD-05F2E11B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2349</Words>
  <Characters>12783</Characters>
  <Application>Microsoft Office Word</Application>
  <DocSecurity>0</DocSecurity>
  <Lines>245</Lines>
  <Paragraphs>60</Paragraphs>
  <ScaleCrop>false</ScaleCrop>
  <Company/>
  <LinksUpToDate>false</LinksUpToDate>
  <CharactersWithSpaces>15072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125/21</dc:title>
  <dc:subject/>
  <dc:creator/>
  <cp:keywords/>
  <dc:description/>
  <cp:lastModifiedBy/>
  <cp:revision>1</cp:revision>
  <dcterms:created xsi:type="dcterms:W3CDTF">2021-06-28T13:19:00Z</dcterms:created>
  <dcterms:modified xsi:type="dcterms:W3CDTF">2021-06-28T13:20:00Z</dcterms:modified>
</cp:coreProperties>
</file>