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B8BF2" w14:textId="77777777" w:rsidR="00040C3A" w:rsidRPr="00037D11" w:rsidRDefault="00D306D1" w:rsidP="00627C9F">
      <w:pPr>
        <w:jc w:val="both"/>
        <w:rPr>
          <w:rFonts w:asciiTheme="majorHAnsi" w:hAnsiTheme="majorHAnsi" w:cs="Univers"/>
          <w:b/>
          <w:bCs/>
          <w:sz w:val="22"/>
          <w:szCs w:val="22"/>
          <w:lang w:val="es-ES_tradnl"/>
        </w:rPr>
      </w:pPr>
      <w:r w:rsidRPr="00037D11">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44C5C1BA" wp14:editId="71A5CE7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776E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37D11">
        <w:rPr>
          <w:rFonts w:asciiTheme="majorHAnsi" w:hAnsiTheme="majorHAnsi"/>
          <w:noProof/>
          <w:sz w:val="22"/>
          <w:szCs w:val="22"/>
        </w:rPr>
        <mc:AlternateContent>
          <mc:Choice Requires="wps">
            <w:drawing>
              <wp:anchor distT="0" distB="0" distL="114300" distR="114300" simplePos="0" relativeHeight="251658244" behindDoc="0" locked="0" layoutInCell="1" allowOverlap="1" wp14:anchorId="00EE9987" wp14:editId="5C8491E7">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024D4A" w14:textId="77777777" w:rsidR="00CB2660" w:rsidRDefault="00AE5488" w:rsidP="00AE5488">
                            <w:r>
                              <w:rPr>
                                <w:noProof/>
                              </w:rPr>
                              <w:drawing>
                                <wp:inline distT="0" distB="0" distL="0" distR="0" wp14:anchorId="5507D7AE" wp14:editId="28EA1BD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EE9987"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5B024D4A" w14:textId="77777777" w:rsidR="00CB2660" w:rsidRDefault="00AE5488" w:rsidP="00AE5488">
                      <w:r>
                        <w:rPr>
                          <w:noProof/>
                        </w:rPr>
                        <w:drawing>
                          <wp:inline distT="0" distB="0" distL="0" distR="0" wp14:anchorId="5507D7AE" wp14:editId="28EA1BD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037D11">
        <w:rPr>
          <w:rFonts w:asciiTheme="majorHAnsi" w:hAnsiTheme="majorHAnsi" w:cs="Univers"/>
          <w:b/>
          <w:bCs/>
          <w:sz w:val="22"/>
          <w:szCs w:val="22"/>
          <w:lang w:val="es-ES_tradnl"/>
        </w:rPr>
        <w:t xml:space="preserve"> </w:t>
      </w:r>
    </w:p>
    <w:p w14:paraId="6F346D8C" w14:textId="77777777" w:rsidR="00040C3A" w:rsidRPr="00037D11" w:rsidRDefault="00040C3A" w:rsidP="00040C3A">
      <w:pPr>
        <w:tabs>
          <w:tab w:val="center" w:pos="5400"/>
        </w:tabs>
        <w:suppressAutoHyphens/>
        <w:jc w:val="both"/>
        <w:rPr>
          <w:rFonts w:asciiTheme="majorHAnsi" w:hAnsiTheme="majorHAnsi"/>
          <w:sz w:val="22"/>
          <w:szCs w:val="22"/>
          <w:lang w:val="es-ES"/>
        </w:rPr>
      </w:pPr>
    </w:p>
    <w:p w14:paraId="495B7B43" w14:textId="77777777" w:rsidR="00040C3A" w:rsidRPr="00037D11" w:rsidRDefault="00040C3A" w:rsidP="00040C3A">
      <w:pPr>
        <w:tabs>
          <w:tab w:val="center" w:pos="5400"/>
        </w:tabs>
        <w:suppressAutoHyphens/>
        <w:jc w:val="both"/>
        <w:rPr>
          <w:rFonts w:asciiTheme="majorHAnsi" w:hAnsiTheme="majorHAnsi"/>
          <w:sz w:val="22"/>
          <w:szCs w:val="22"/>
          <w:lang w:val="es-ES"/>
        </w:rPr>
      </w:pPr>
    </w:p>
    <w:p w14:paraId="5594864A" w14:textId="77777777" w:rsidR="005128E4" w:rsidRPr="00037D11" w:rsidRDefault="005128E4" w:rsidP="00040C3A">
      <w:pPr>
        <w:tabs>
          <w:tab w:val="center" w:pos="5400"/>
        </w:tabs>
        <w:suppressAutoHyphens/>
        <w:rPr>
          <w:rFonts w:asciiTheme="majorHAnsi" w:hAnsiTheme="majorHAnsi"/>
          <w:sz w:val="22"/>
          <w:szCs w:val="22"/>
          <w:lang w:val="es-ES_tradnl"/>
        </w:rPr>
      </w:pPr>
    </w:p>
    <w:p w14:paraId="3DF0B3A1" w14:textId="77777777" w:rsidR="005128E4" w:rsidRPr="00037D11" w:rsidRDefault="005128E4" w:rsidP="00040C3A">
      <w:pPr>
        <w:tabs>
          <w:tab w:val="center" w:pos="5400"/>
        </w:tabs>
        <w:suppressAutoHyphens/>
        <w:rPr>
          <w:rFonts w:asciiTheme="majorHAnsi" w:hAnsiTheme="majorHAnsi"/>
          <w:sz w:val="22"/>
          <w:szCs w:val="22"/>
          <w:lang w:val="es-ES_tradnl"/>
        </w:rPr>
      </w:pPr>
    </w:p>
    <w:p w14:paraId="5627ECCC" w14:textId="77777777" w:rsidR="005128E4" w:rsidRPr="00037D11" w:rsidRDefault="005128E4" w:rsidP="00040C3A">
      <w:pPr>
        <w:tabs>
          <w:tab w:val="center" w:pos="5400"/>
        </w:tabs>
        <w:suppressAutoHyphens/>
        <w:rPr>
          <w:rFonts w:asciiTheme="majorHAnsi" w:hAnsiTheme="majorHAnsi"/>
          <w:sz w:val="22"/>
          <w:szCs w:val="22"/>
          <w:lang w:val="es-ES_tradnl"/>
        </w:rPr>
      </w:pPr>
    </w:p>
    <w:p w14:paraId="54B4289F" w14:textId="77777777" w:rsidR="00040C3A" w:rsidRPr="00037D11" w:rsidRDefault="00040C3A" w:rsidP="005128E4">
      <w:pPr>
        <w:tabs>
          <w:tab w:val="center" w:pos="5400"/>
        </w:tabs>
        <w:suppressAutoHyphens/>
        <w:jc w:val="center"/>
        <w:rPr>
          <w:rFonts w:asciiTheme="majorHAnsi" w:hAnsiTheme="majorHAnsi"/>
          <w:sz w:val="22"/>
          <w:szCs w:val="22"/>
          <w:lang w:val="es-ES_tradnl"/>
        </w:rPr>
      </w:pPr>
    </w:p>
    <w:p w14:paraId="1E8745CA" w14:textId="77777777" w:rsidR="00040C3A" w:rsidRPr="00037D11" w:rsidRDefault="00040C3A" w:rsidP="005128E4">
      <w:pPr>
        <w:tabs>
          <w:tab w:val="center" w:pos="5400"/>
        </w:tabs>
        <w:suppressAutoHyphens/>
        <w:jc w:val="center"/>
        <w:rPr>
          <w:rFonts w:asciiTheme="majorHAnsi" w:hAnsiTheme="majorHAnsi"/>
          <w:sz w:val="22"/>
          <w:szCs w:val="22"/>
          <w:lang w:val="es-ES_tradnl"/>
        </w:rPr>
      </w:pPr>
    </w:p>
    <w:p w14:paraId="468D0AAF" w14:textId="77777777" w:rsidR="005B52B0" w:rsidRPr="00037D11" w:rsidRDefault="005B52B0" w:rsidP="005128E4">
      <w:pPr>
        <w:tabs>
          <w:tab w:val="center" w:pos="5400"/>
        </w:tabs>
        <w:suppressAutoHyphens/>
        <w:jc w:val="center"/>
        <w:rPr>
          <w:rFonts w:asciiTheme="majorHAnsi" w:hAnsiTheme="majorHAnsi"/>
          <w:sz w:val="22"/>
          <w:szCs w:val="22"/>
          <w:lang w:val="es-ES_tradnl"/>
        </w:rPr>
      </w:pPr>
    </w:p>
    <w:p w14:paraId="2BDFAD2C" w14:textId="77777777" w:rsidR="005B52B0" w:rsidRPr="00037D11" w:rsidRDefault="005B52B0" w:rsidP="005128E4">
      <w:pPr>
        <w:tabs>
          <w:tab w:val="center" w:pos="5400"/>
        </w:tabs>
        <w:suppressAutoHyphens/>
        <w:jc w:val="center"/>
        <w:rPr>
          <w:rFonts w:asciiTheme="majorHAnsi" w:hAnsiTheme="majorHAnsi"/>
          <w:sz w:val="22"/>
          <w:szCs w:val="22"/>
          <w:lang w:val="es-ES_tradnl"/>
        </w:rPr>
      </w:pPr>
    </w:p>
    <w:p w14:paraId="3F034368" w14:textId="77777777" w:rsidR="005B52B0" w:rsidRPr="00037D11" w:rsidRDefault="005B52B0" w:rsidP="005128E4">
      <w:pPr>
        <w:tabs>
          <w:tab w:val="center" w:pos="5400"/>
        </w:tabs>
        <w:suppressAutoHyphens/>
        <w:jc w:val="center"/>
        <w:rPr>
          <w:rFonts w:asciiTheme="majorHAnsi" w:hAnsiTheme="majorHAnsi"/>
          <w:sz w:val="22"/>
          <w:szCs w:val="22"/>
          <w:lang w:val="es-ES_tradnl"/>
        </w:rPr>
      </w:pPr>
    </w:p>
    <w:p w14:paraId="7B3DBF20" w14:textId="77777777" w:rsidR="00040C3A" w:rsidRPr="00037D11" w:rsidRDefault="00040C3A" w:rsidP="00040C3A">
      <w:pPr>
        <w:tabs>
          <w:tab w:val="center" w:pos="5400"/>
        </w:tabs>
        <w:suppressAutoHyphens/>
        <w:jc w:val="center"/>
        <w:rPr>
          <w:rFonts w:asciiTheme="majorHAnsi" w:hAnsiTheme="majorHAnsi"/>
          <w:sz w:val="22"/>
          <w:szCs w:val="22"/>
          <w:lang w:val="es-ES_tradnl"/>
        </w:rPr>
      </w:pPr>
    </w:p>
    <w:p w14:paraId="0ADA205F" w14:textId="77777777" w:rsidR="00040C3A" w:rsidRPr="00037D11" w:rsidRDefault="00040C3A" w:rsidP="00040C3A">
      <w:pPr>
        <w:tabs>
          <w:tab w:val="center" w:pos="5400"/>
        </w:tabs>
        <w:suppressAutoHyphens/>
        <w:jc w:val="center"/>
        <w:rPr>
          <w:rFonts w:asciiTheme="majorHAnsi" w:hAnsiTheme="majorHAnsi"/>
          <w:sz w:val="22"/>
          <w:szCs w:val="22"/>
          <w:lang w:val="es-ES_tradnl"/>
        </w:rPr>
      </w:pPr>
    </w:p>
    <w:p w14:paraId="6D1885CB" w14:textId="77777777" w:rsidR="00040C3A" w:rsidRPr="00037D11" w:rsidRDefault="003D3BC2" w:rsidP="00040C3A">
      <w:pPr>
        <w:tabs>
          <w:tab w:val="center" w:pos="5400"/>
        </w:tabs>
        <w:suppressAutoHyphens/>
        <w:jc w:val="center"/>
        <w:rPr>
          <w:rFonts w:asciiTheme="majorHAnsi" w:hAnsiTheme="majorHAnsi"/>
          <w:sz w:val="22"/>
          <w:szCs w:val="22"/>
          <w:lang w:val="es-ES_tradnl"/>
        </w:rPr>
      </w:pPr>
      <w:r w:rsidRPr="00037D11">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64DE3E28" wp14:editId="3D0377C5">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A97550" w14:textId="67CD0FD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1631F">
                              <w:rPr>
                                <w:rFonts w:asciiTheme="majorHAnsi" w:hAnsiTheme="majorHAnsi" w:cs="Arial"/>
                                <w:b/>
                                <w:bCs/>
                                <w:color w:val="0D0D0D" w:themeColor="text1" w:themeTint="F2"/>
                                <w:sz w:val="36"/>
                                <w:szCs w:val="22"/>
                                <w:lang w:val="es-ES_tradnl"/>
                              </w:rPr>
                              <w:t>452</w:t>
                            </w:r>
                            <w:r w:rsidR="007B05C4">
                              <w:rPr>
                                <w:rFonts w:asciiTheme="majorHAnsi" w:hAnsiTheme="majorHAnsi" w:cs="Arial"/>
                                <w:b/>
                                <w:bCs/>
                                <w:color w:val="0D0D0D" w:themeColor="text1" w:themeTint="F2"/>
                                <w:sz w:val="36"/>
                                <w:szCs w:val="22"/>
                                <w:lang w:val="es-ES_tradnl"/>
                              </w:rPr>
                              <w:t>/</w:t>
                            </w:r>
                            <w:r w:rsidR="00E06923">
                              <w:rPr>
                                <w:rFonts w:asciiTheme="majorHAnsi" w:hAnsiTheme="majorHAnsi" w:cs="Arial"/>
                                <w:b/>
                                <w:bCs/>
                                <w:color w:val="0D0D0D" w:themeColor="text1" w:themeTint="F2"/>
                                <w:sz w:val="36"/>
                                <w:szCs w:val="22"/>
                                <w:lang w:val="es-ES_tradnl"/>
                              </w:rPr>
                              <w:t>21</w:t>
                            </w:r>
                          </w:p>
                          <w:p w14:paraId="720644B8" w14:textId="1DCC35D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36297">
                              <w:rPr>
                                <w:rFonts w:asciiTheme="majorHAnsi" w:hAnsiTheme="majorHAnsi" w:cs="Arial"/>
                                <w:b/>
                                <w:color w:val="0D0D0D" w:themeColor="text1" w:themeTint="F2"/>
                                <w:sz w:val="36"/>
                                <w:szCs w:val="22"/>
                                <w:lang w:val="es-ES_tradnl"/>
                              </w:rPr>
                              <w:t>46</w:t>
                            </w:r>
                            <w:r w:rsidR="007D51FC">
                              <w:rPr>
                                <w:rFonts w:asciiTheme="majorHAnsi" w:hAnsiTheme="majorHAnsi" w:cs="Arial"/>
                                <w:b/>
                                <w:color w:val="0D0D0D" w:themeColor="text1" w:themeTint="F2"/>
                                <w:sz w:val="36"/>
                                <w:szCs w:val="22"/>
                                <w:lang w:val="es-ES_tradnl"/>
                              </w:rPr>
                              <w:t>0-1</w:t>
                            </w:r>
                            <w:r w:rsidR="00F36297">
                              <w:rPr>
                                <w:rFonts w:asciiTheme="majorHAnsi" w:hAnsiTheme="majorHAnsi" w:cs="Arial"/>
                                <w:b/>
                                <w:color w:val="0D0D0D" w:themeColor="text1" w:themeTint="F2"/>
                                <w:sz w:val="36"/>
                                <w:szCs w:val="22"/>
                                <w:lang w:val="es-ES_tradnl"/>
                              </w:rPr>
                              <w:t>4</w:t>
                            </w:r>
                            <w:r w:rsidR="00246D1F" w:rsidRPr="004E2649">
                              <w:rPr>
                                <w:rFonts w:asciiTheme="majorHAnsi" w:hAnsiTheme="majorHAnsi" w:cs="Arial"/>
                                <w:b/>
                                <w:color w:val="0D0D0D" w:themeColor="text1" w:themeTint="F2"/>
                                <w:sz w:val="36"/>
                                <w:szCs w:val="22"/>
                                <w:lang w:val="es-ES_tradnl"/>
                              </w:rPr>
                              <w:t xml:space="preserve"> </w:t>
                            </w:r>
                          </w:p>
                          <w:p w14:paraId="758742B3" w14:textId="63D6C2AC"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6116B09B"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4D92C21D" w14:textId="0BDCC517" w:rsidR="00F36297" w:rsidRPr="00252F6F" w:rsidRDefault="00F36297" w:rsidP="00997BC5">
                            <w:pPr>
                              <w:spacing w:line="276" w:lineRule="auto"/>
                              <w:rPr>
                                <w:rFonts w:asciiTheme="majorHAnsi" w:hAnsiTheme="majorHAnsi" w:cs="Arial"/>
                                <w:color w:val="0D0D0D" w:themeColor="text1" w:themeTint="F2"/>
                                <w:lang w:val="es-ES_tradnl"/>
                              </w:rPr>
                            </w:pPr>
                            <w:r w:rsidRPr="00252F6F">
                              <w:rPr>
                                <w:rFonts w:asciiTheme="majorHAnsi" w:hAnsiTheme="majorHAnsi" w:cs="Arial"/>
                                <w:color w:val="0D0D0D" w:themeColor="text1" w:themeTint="F2"/>
                                <w:lang w:val="es-ES_tradnl"/>
                              </w:rPr>
                              <w:t>SOREN ULISES AVILÉS ÁNGELES Y OTROS</w:t>
                            </w:r>
                          </w:p>
                          <w:p w14:paraId="79FD122F" w14:textId="0F072E07" w:rsidR="005B52B0" w:rsidRPr="00252F6F" w:rsidRDefault="00F36297" w:rsidP="007A5817">
                            <w:pPr>
                              <w:rPr>
                                <w:color w:val="0D0D0D" w:themeColor="text1" w:themeTint="F2"/>
                                <w:lang w:val="es-ES_tradnl"/>
                              </w:rPr>
                            </w:pPr>
                            <w:r w:rsidRPr="00252F6F">
                              <w:rPr>
                                <w:rFonts w:asciiTheme="majorHAnsi" w:hAnsiTheme="majorHAnsi" w:cs="Arial"/>
                                <w:color w:val="0D0D0D" w:themeColor="text1" w:themeTint="F2"/>
                                <w:lang w:val="es-ES_tradnl"/>
                              </w:rPr>
                              <w:t>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E3E28"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1AA97550" w14:textId="67CD0FD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1631F">
                        <w:rPr>
                          <w:rFonts w:asciiTheme="majorHAnsi" w:hAnsiTheme="majorHAnsi" w:cs="Arial"/>
                          <w:b/>
                          <w:bCs/>
                          <w:color w:val="0D0D0D" w:themeColor="text1" w:themeTint="F2"/>
                          <w:sz w:val="36"/>
                          <w:szCs w:val="22"/>
                          <w:lang w:val="es-ES_tradnl"/>
                        </w:rPr>
                        <w:t>452</w:t>
                      </w:r>
                      <w:r w:rsidR="007B05C4">
                        <w:rPr>
                          <w:rFonts w:asciiTheme="majorHAnsi" w:hAnsiTheme="majorHAnsi" w:cs="Arial"/>
                          <w:b/>
                          <w:bCs/>
                          <w:color w:val="0D0D0D" w:themeColor="text1" w:themeTint="F2"/>
                          <w:sz w:val="36"/>
                          <w:szCs w:val="22"/>
                          <w:lang w:val="es-ES_tradnl"/>
                        </w:rPr>
                        <w:t>/</w:t>
                      </w:r>
                      <w:r w:rsidR="00E06923">
                        <w:rPr>
                          <w:rFonts w:asciiTheme="majorHAnsi" w:hAnsiTheme="majorHAnsi" w:cs="Arial"/>
                          <w:b/>
                          <w:bCs/>
                          <w:color w:val="0D0D0D" w:themeColor="text1" w:themeTint="F2"/>
                          <w:sz w:val="36"/>
                          <w:szCs w:val="22"/>
                          <w:lang w:val="es-ES_tradnl"/>
                        </w:rPr>
                        <w:t>21</w:t>
                      </w:r>
                    </w:p>
                    <w:p w14:paraId="720644B8" w14:textId="1DCC35D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36297">
                        <w:rPr>
                          <w:rFonts w:asciiTheme="majorHAnsi" w:hAnsiTheme="majorHAnsi" w:cs="Arial"/>
                          <w:b/>
                          <w:color w:val="0D0D0D" w:themeColor="text1" w:themeTint="F2"/>
                          <w:sz w:val="36"/>
                          <w:szCs w:val="22"/>
                          <w:lang w:val="es-ES_tradnl"/>
                        </w:rPr>
                        <w:t>46</w:t>
                      </w:r>
                      <w:r w:rsidR="007D51FC">
                        <w:rPr>
                          <w:rFonts w:asciiTheme="majorHAnsi" w:hAnsiTheme="majorHAnsi" w:cs="Arial"/>
                          <w:b/>
                          <w:color w:val="0D0D0D" w:themeColor="text1" w:themeTint="F2"/>
                          <w:sz w:val="36"/>
                          <w:szCs w:val="22"/>
                          <w:lang w:val="es-ES_tradnl"/>
                        </w:rPr>
                        <w:t>0-1</w:t>
                      </w:r>
                      <w:r w:rsidR="00F36297">
                        <w:rPr>
                          <w:rFonts w:asciiTheme="majorHAnsi" w:hAnsiTheme="majorHAnsi" w:cs="Arial"/>
                          <w:b/>
                          <w:color w:val="0D0D0D" w:themeColor="text1" w:themeTint="F2"/>
                          <w:sz w:val="36"/>
                          <w:szCs w:val="22"/>
                          <w:lang w:val="es-ES_tradnl"/>
                        </w:rPr>
                        <w:t>4</w:t>
                      </w:r>
                      <w:r w:rsidR="00246D1F" w:rsidRPr="004E2649">
                        <w:rPr>
                          <w:rFonts w:asciiTheme="majorHAnsi" w:hAnsiTheme="majorHAnsi" w:cs="Arial"/>
                          <w:b/>
                          <w:color w:val="0D0D0D" w:themeColor="text1" w:themeTint="F2"/>
                          <w:sz w:val="36"/>
                          <w:szCs w:val="22"/>
                          <w:lang w:val="es-ES_tradnl"/>
                        </w:rPr>
                        <w:t xml:space="preserve"> </w:t>
                      </w:r>
                    </w:p>
                    <w:p w14:paraId="758742B3" w14:textId="63D6C2AC"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6116B09B"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4D92C21D" w14:textId="0BDCC517" w:rsidR="00F36297" w:rsidRPr="00252F6F" w:rsidRDefault="00F36297" w:rsidP="00997BC5">
                      <w:pPr>
                        <w:spacing w:line="276" w:lineRule="auto"/>
                        <w:rPr>
                          <w:rFonts w:asciiTheme="majorHAnsi" w:hAnsiTheme="majorHAnsi" w:cs="Arial"/>
                          <w:color w:val="0D0D0D" w:themeColor="text1" w:themeTint="F2"/>
                          <w:lang w:val="es-ES_tradnl"/>
                        </w:rPr>
                      </w:pPr>
                      <w:r w:rsidRPr="00252F6F">
                        <w:rPr>
                          <w:rFonts w:asciiTheme="majorHAnsi" w:hAnsiTheme="majorHAnsi" w:cs="Arial"/>
                          <w:color w:val="0D0D0D" w:themeColor="text1" w:themeTint="F2"/>
                          <w:lang w:val="es-ES_tradnl"/>
                        </w:rPr>
                        <w:t>SOREN ULISES AVILÉS ÁNGELES Y OTROS</w:t>
                      </w:r>
                    </w:p>
                    <w:p w14:paraId="79FD122F" w14:textId="0F072E07" w:rsidR="005B52B0" w:rsidRPr="00252F6F" w:rsidRDefault="00F36297" w:rsidP="007A5817">
                      <w:pPr>
                        <w:rPr>
                          <w:color w:val="0D0D0D" w:themeColor="text1" w:themeTint="F2"/>
                          <w:lang w:val="es-ES_tradnl"/>
                        </w:rPr>
                      </w:pPr>
                      <w:r w:rsidRPr="00252F6F">
                        <w:rPr>
                          <w:rFonts w:asciiTheme="majorHAnsi" w:hAnsiTheme="majorHAnsi" w:cs="Arial"/>
                          <w:color w:val="0D0D0D" w:themeColor="text1" w:themeTint="F2"/>
                          <w:lang w:val="es-ES_tradnl"/>
                        </w:rPr>
                        <w:t>ECUADOR</w:t>
                      </w:r>
                    </w:p>
                  </w:txbxContent>
                </v:textbox>
              </v:shape>
            </w:pict>
          </mc:Fallback>
        </mc:AlternateContent>
      </w:r>
      <w:r w:rsidR="004E2649" w:rsidRPr="00037D11">
        <w:rPr>
          <w:rFonts w:asciiTheme="majorHAnsi" w:hAnsiTheme="majorHAnsi"/>
          <w:noProof/>
          <w:sz w:val="22"/>
          <w:szCs w:val="22"/>
        </w:rPr>
        <mc:AlternateContent>
          <mc:Choice Requires="wps">
            <w:drawing>
              <wp:anchor distT="0" distB="0" distL="114300" distR="114300" simplePos="0" relativeHeight="251658243" behindDoc="0" locked="0" layoutInCell="1" allowOverlap="1" wp14:anchorId="4916A858" wp14:editId="0545016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5249E2" w14:textId="2448AAB4" w:rsidR="00627C9F" w:rsidRPr="004252E4" w:rsidRDefault="00834D49" w:rsidP="007A5817">
                            <w:pPr>
                              <w:spacing w:line="276" w:lineRule="auto"/>
                              <w:jc w:val="right"/>
                              <w:rPr>
                                <w:rFonts w:asciiTheme="minorHAnsi" w:hAnsiTheme="minorHAnsi"/>
                                <w:color w:val="FFFFFF" w:themeColor="background1"/>
                                <w:sz w:val="22"/>
                                <w:lang w:val="es-419"/>
                              </w:rPr>
                            </w:pPr>
                            <w:r w:rsidRPr="004252E4">
                              <w:rPr>
                                <w:rFonts w:asciiTheme="minorHAnsi" w:hAnsiTheme="minorHAnsi"/>
                                <w:color w:val="FFFFFF" w:themeColor="background1"/>
                                <w:sz w:val="22"/>
                                <w:lang w:val="es-419"/>
                              </w:rPr>
                              <w:t>OEA/Ser.L/V/II</w:t>
                            </w:r>
                          </w:p>
                          <w:p w14:paraId="70E94ABA" w14:textId="1DB7E470" w:rsidR="00627C9F" w:rsidRPr="0061631F" w:rsidRDefault="00627C9F" w:rsidP="007A5817">
                            <w:pPr>
                              <w:spacing w:line="276" w:lineRule="auto"/>
                              <w:jc w:val="right"/>
                              <w:rPr>
                                <w:rFonts w:asciiTheme="minorHAnsi" w:hAnsiTheme="minorHAnsi"/>
                                <w:color w:val="FFFFFF" w:themeColor="background1"/>
                                <w:sz w:val="22"/>
                                <w:lang w:val="es-419"/>
                              </w:rPr>
                            </w:pPr>
                            <w:r w:rsidRPr="0061631F">
                              <w:rPr>
                                <w:rFonts w:asciiTheme="minorHAnsi" w:hAnsiTheme="minorHAnsi"/>
                                <w:color w:val="FFFFFF" w:themeColor="background1"/>
                                <w:sz w:val="22"/>
                                <w:lang w:val="es-419"/>
                              </w:rPr>
                              <w:t xml:space="preserve">Doc. </w:t>
                            </w:r>
                            <w:r w:rsidR="0061631F" w:rsidRPr="0061631F">
                              <w:rPr>
                                <w:rFonts w:asciiTheme="minorHAnsi" w:hAnsiTheme="minorHAnsi"/>
                                <w:color w:val="FFFFFF" w:themeColor="background1"/>
                                <w:sz w:val="22"/>
                                <w:lang w:val="es-419"/>
                              </w:rPr>
                              <w:t>46</w:t>
                            </w:r>
                            <w:r w:rsidR="0061631F">
                              <w:rPr>
                                <w:rFonts w:asciiTheme="minorHAnsi" w:hAnsiTheme="minorHAnsi"/>
                                <w:color w:val="FFFFFF" w:themeColor="background1"/>
                                <w:sz w:val="22"/>
                                <w:lang w:val="es-419"/>
                              </w:rPr>
                              <w:t>6</w:t>
                            </w:r>
                          </w:p>
                          <w:p w14:paraId="40E4A380" w14:textId="56090843" w:rsidR="00627C9F" w:rsidRPr="00C25ADB" w:rsidRDefault="0061631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14 diciembre</w:t>
                            </w:r>
                            <w:r w:rsidR="00627C9F" w:rsidRPr="00C25ADB">
                              <w:rPr>
                                <w:rFonts w:asciiTheme="minorHAnsi" w:hAnsiTheme="minorHAnsi"/>
                                <w:color w:val="FFFFFF" w:themeColor="background1"/>
                                <w:sz w:val="22"/>
                                <w:lang w:val="es-PA"/>
                              </w:rPr>
                              <w:t xml:space="preserve"> 20</w:t>
                            </w:r>
                            <w:r w:rsidR="00321EC4">
                              <w:rPr>
                                <w:rFonts w:asciiTheme="minorHAnsi" w:hAnsiTheme="minorHAnsi"/>
                                <w:color w:val="FFFFFF" w:themeColor="background1"/>
                                <w:sz w:val="22"/>
                                <w:lang w:val="es-PA"/>
                              </w:rPr>
                              <w:t>21</w:t>
                            </w:r>
                          </w:p>
                          <w:p w14:paraId="1E614EED"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6A858"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755249E2" w14:textId="2448AAB4" w:rsidR="00627C9F" w:rsidRPr="004252E4" w:rsidRDefault="00834D49" w:rsidP="007A5817">
                      <w:pPr>
                        <w:spacing w:line="276" w:lineRule="auto"/>
                        <w:jc w:val="right"/>
                        <w:rPr>
                          <w:rFonts w:asciiTheme="minorHAnsi" w:hAnsiTheme="minorHAnsi"/>
                          <w:color w:val="FFFFFF" w:themeColor="background1"/>
                          <w:sz w:val="22"/>
                          <w:lang w:val="es-419"/>
                        </w:rPr>
                      </w:pPr>
                      <w:r w:rsidRPr="004252E4">
                        <w:rPr>
                          <w:rFonts w:asciiTheme="minorHAnsi" w:hAnsiTheme="minorHAnsi"/>
                          <w:color w:val="FFFFFF" w:themeColor="background1"/>
                          <w:sz w:val="22"/>
                          <w:lang w:val="es-419"/>
                        </w:rPr>
                        <w:t>OEA/Ser.L/V/II</w:t>
                      </w:r>
                    </w:p>
                    <w:p w14:paraId="70E94ABA" w14:textId="1DB7E470" w:rsidR="00627C9F" w:rsidRPr="0061631F" w:rsidRDefault="00627C9F" w:rsidP="007A5817">
                      <w:pPr>
                        <w:spacing w:line="276" w:lineRule="auto"/>
                        <w:jc w:val="right"/>
                        <w:rPr>
                          <w:rFonts w:asciiTheme="minorHAnsi" w:hAnsiTheme="minorHAnsi"/>
                          <w:color w:val="FFFFFF" w:themeColor="background1"/>
                          <w:sz w:val="22"/>
                          <w:lang w:val="es-419"/>
                        </w:rPr>
                      </w:pPr>
                      <w:r w:rsidRPr="0061631F">
                        <w:rPr>
                          <w:rFonts w:asciiTheme="minorHAnsi" w:hAnsiTheme="minorHAnsi"/>
                          <w:color w:val="FFFFFF" w:themeColor="background1"/>
                          <w:sz w:val="22"/>
                          <w:lang w:val="es-419"/>
                        </w:rPr>
                        <w:t xml:space="preserve">Doc. </w:t>
                      </w:r>
                      <w:r w:rsidR="0061631F" w:rsidRPr="0061631F">
                        <w:rPr>
                          <w:rFonts w:asciiTheme="minorHAnsi" w:hAnsiTheme="minorHAnsi"/>
                          <w:color w:val="FFFFFF" w:themeColor="background1"/>
                          <w:sz w:val="22"/>
                          <w:lang w:val="es-419"/>
                        </w:rPr>
                        <w:t>46</w:t>
                      </w:r>
                      <w:r w:rsidR="0061631F">
                        <w:rPr>
                          <w:rFonts w:asciiTheme="minorHAnsi" w:hAnsiTheme="minorHAnsi"/>
                          <w:color w:val="FFFFFF" w:themeColor="background1"/>
                          <w:sz w:val="22"/>
                          <w:lang w:val="es-419"/>
                        </w:rPr>
                        <w:t>6</w:t>
                      </w:r>
                    </w:p>
                    <w:p w14:paraId="40E4A380" w14:textId="56090843" w:rsidR="00627C9F" w:rsidRPr="00C25ADB" w:rsidRDefault="0061631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14 diciembre</w:t>
                      </w:r>
                      <w:r w:rsidR="00627C9F" w:rsidRPr="00C25ADB">
                        <w:rPr>
                          <w:rFonts w:asciiTheme="minorHAnsi" w:hAnsiTheme="minorHAnsi"/>
                          <w:color w:val="FFFFFF" w:themeColor="background1"/>
                          <w:sz w:val="22"/>
                          <w:lang w:val="es-PA"/>
                        </w:rPr>
                        <w:t xml:space="preserve"> 20</w:t>
                      </w:r>
                      <w:r w:rsidR="00321EC4">
                        <w:rPr>
                          <w:rFonts w:asciiTheme="minorHAnsi" w:hAnsiTheme="minorHAnsi"/>
                          <w:color w:val="FFFFFF" w:themeColor="background1"/>
                          <w:sz w:val="22"/>
                          <w:lang w:val="es-PA"/>
                        </w:rPr>
                        <w:t>21</w:t>
                      </w:r>
                    </w:p>
                    <w:p w14:paraId="1E614EED"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0D1C02B" w14:textId="77777777" w:rsidR="00040C3A" w:rsidRPr="00037D11" w:rsidRDefault="00040C3A" w:rsidP="00040C3A">
      <w:pPr>
        <w:tabs>
          <w:tab w:val="center" w:pos="5400"/>
        </w:tabs>
        <w:suppressAutoHyphens/>
        <w:jc w:val="center"/>
        <w:rPr>
          <w:rFonts w:asciiTheme="majorHAnsi" w:hAnsiTheme="majorHAnsi"/>
          <w:sz w:val="22"/>
          <w:szCs w:val="22"/>
          <w:lang w:val="es-ES_tradnl"/>
        </w:rPr>
      </w:pPr>
    </w:p>
    <w:p w14:paraId="69C62289" w14:textId="77777777" w:rsidR="00040C3A" w:rsidRPr="00037D11" w:rsidRDefault="00040C3A" w:rsidP="00040C3A">
      <w:pPr>
        <w:tabs>
          <w:tab w:val="center" w:pos="5400"/>
        </w:tabs>
        <w:suppressAutoHyphens/>
        <w:jc w:val="center"/>
        <w:rPr>
          <w:rFonts w:asciiTheme="majorHAnsi" w:hAnsiTheme="majorHAnsi"/>
          <w:sz w:val="22"/>
          <w:szCs w:val="22"/>
          <w:lang w:val="es-ES_tradnl"/>
        </w:rPr>
      </w:pPr>
    </w:p>
    <w:p w14:paraId="7127D7B4" w14:textId="77777777" w:rsidR="00040C3A" w:rsidRPr="00037D11" w:rsidRDefault="00040C3A" w:rsidP="00040C3A">
      <w:pPr>
        <w:tabs>
          <w:tab w:val="center" w:pos="5400"/>
        </w:tabs>
        <w:suppressAutoHyphens/>
        <w:jc w:val="center"/>
        <w:rPr>
          <w:rFonts w:asciiTheme="majorHAnsi" w:hAnsiTheme="majorHAnsi" w:cs="Arial"/>
          <w:sz w:val="22"/>
          <w:szCs w:val="22"/>
          <w:lang w:val="es-ES_tradnl"/>
        </w:rPr>
      </w:pPr>
    </w:p>
    <w:p w14:paraId="208B10D9" w14:textId="77777777" w:rsidR="00040C3A" w:rsidRPr="00037D11" w:rsidRDefault="00040C3A" w:rsidP="00040C3A">
      <w:pPr>
        <w:tabs>
          <w:tab w:val="center" w:pos="5400"/>
        </w:tabs>
        <w:suppressAutoHyphens/>
        <w:jc w:val="center"/>
        <w:rPr>
          <w:rFonts w:asciiTheme="majorHAnsi" w:hAnsiTheme="majorHAnsi"/>
          <w:sz w:val="22"/>
          <w:szCs w:val="22"/>
          <w:lang w:val="es-ES_tradnl"/>
        </w:rPr>
      </w:pPr>
    </w:p>
    <w:p w14:paraId="1212236F" w14:textId="77777777" w:rsidR="00040C3A" w:rsidRPr="00037D11" w:rsidRDefault="00040C3A" w:rsidP="00040C3A">
      <w:pPr>
        <w:tabs>
          <w:tab w:val="center" w:pos="5400"/>
        </w:tabs>
        <w:suppressAutoHyphens/>
        <w:jc w:val="center"/>
        <w:rPr>
          <w:rFonts w:asciiTheme="majorHAnsi" w:hAnsiTheme="majorHAnsi"/>
          <w:sz w:val="22"/>
          <w:szCs w:val="22"/>
          <w:lang w:val="es-ES_tradnl"/>
        </w:rPr>
      </w:pPr>
    </w:p>
    <w:p w14:paraId="5CE6218E" w14:textId="77777777" w:rsidR="00040C3A" w:rsidRPr="00037D11" w:rsidRDefault="00040C3A" w:rsidP="00040C3A">
      <w:pPr>
        <w:tabs>
          <w:tab w:val="center" w:pos="5400"/>
        </w:tabs>
        <w:suppressAutoHyphens/>
        <w:jc w:val="center"/>
        <w:rPr>
          <w:rFonts w:asciiTheme="majorHAnsi" w:hAnsiTheme="majorHAnsi"/>
          <w:sz w:val="22"/>
          <w:szCs w:val="22"/>
          <w:lang w:val="es-ES_tradnl"/>
        </w:rPr>
      </w:pPr>
    </w:p>
    <w:p w14:paraId="03A22253" w14:textId="77777777" w:rsidR="00040C3A" w:rsidRPr="00037D11" w:rsidRDefault="00040C3A" w:rsidP="00040C3A">
      <w:pPr>
        <w:tabs>
          <w:tab w:val="center" w:pos="5400"/>
        </w:tabs>
        <w:suppressAutoHyphens/>
        <w:jc w:val="center"/>
        <w:rPr>
          <w:rFonts w:asciiTheme="majorHAnsi" w:hAnsiTheme="majorHAnsi"/>
          <w:sz w:val="22"/>
          <w:szCs w:val="22"/>
          <w:lang w:val="es-ES_tradnl"/>
        </w:rPr>
      </w:pPr>
    </w:p>
    <w:p w14:paraId="7E0B868B" w14:textId="77777777" w:rsidR="005128E4" w:rsidRPr="00037D11" w:rsidRDefault="005128E4" w:rsidP="00040C3A">
      <w:pPr>
        <w:tabs>
          <w:tab w:val="center" w:pos="5400"/>
        </w:tabs>
        <w:suppressAutoHyphens/>
        <w:jc w:val="center"/>
        <w:rPr>
          <w:rFonts w:asciiTheme="majorHAnsi" w:hAnsiTheme="majorHAnsi"/>
          <w:sz w:val="22"/>
          <w:szCs w:val="22"/>
          <w:lang w:val="es-ES_tradnl"/>
        </w:rPr>
      </w:pPr>
    </w:p>
    <w:p w14:paraId="1B356BC6" w14:textId="77777777" w:rsidR="00040C3A" w:rsidRPr="00037D11" w:rsidRDefault="00040C3A" w:rsidP="00040C3A">
      <w:pPr>
        <w:tabs>
          <w:tab w:val="center" w:pos="5400"/>
        </w:tabs>
        <w:suppressAutoHyphens/>
        <w:jc w:val="center"/>
        <w:rPr>
          <w:rFonts w:asciiTheme="majorHAnsi" w:hAnsiTheme="majorHAnsi"/>
          <w:sz w:val="22"/>
          <w:szCs w:val="22"/>
          <w:lang w:val="es-ES_tradnl"/>
        </w:rPr>
      </w:pPr>
    </w:p>
    <w:p w14:paraId="6B744658" w14:textId="77777777" w:rsidR="005128E4" w:rsidRPr="00037D11" w:rsidRDefault="005128E4" w:rsidP="00040C3A">
      <w:pPr>
        <w:tabs>
          <w:tab w:val="center" w:pos="5400"/>
        </w:tabs>
        <w:suppressAutoHyphens/>
        <w:jc w:val="center"/>
        <w:rPr>
          <w:rFonts w:asciiTheme="majorHAnsi" w:hAnsiTheme="majorHAnsi"/>
          <w:sz w:val="22"/>
          <w:szCs w:val="22"/>
          <w:lang w:val="es-ES_tradnl"/>
        </w:rPr>
      </w:pPr>
    </w:p>
    <w:p w14:paraId="66BB9FBE" w14:textId="77777777" w:rsidR="005128E4" w:rsidRPr="00037D11" w:rsidRDefault="005128E4" w:rsidP="00040C3A">
      <w:pPr>
        <w:tabs>
          <w:tab w:val="center" w:pos="5400"/>
        </w:tabs>
        <w:suppressAutoHyphens/>
        <w:jc w:val="center"/>
        <w:rPr>
          <w:rFonts w:asciiTheme="majorHAnsi" w:hAnsiTheme="majorHAnsi"/>
          <w:sz w:val="22"/>
          <w:szCs w:val="22"/>
          <w:lang w:val="es-ES_tradnl"/>
        </w:rPr>
      </w:pPr>
    </w:p>
    <w:p w14:paraId="46EC2CF1" w14:textId="77777777" w:rsidR="005128E4" w:rsidRPr="00037D11" w:rsidRDefault="005128E4" w:rsidP="00040C3A">
      <w:pPr>
        <w:tabs>
          <w:tab w:val="center" w:pos="5400"/>
        </w:tabs>
        <w:suppressAutoHyphens/>
        <w:jc w:val="center"/>
        <w:rPr>
          <w:rFonts w:asciiTheme="majorHAnsi" w:hAnsiTheme="majorHAnsi"/>
          <w:sz w:val="22"/>
          <w:szCs w:val="22"/>
          <w:lang w:val="es-ES_tradnl"/>
        </w:rPr>
      </w:pPr>
    </w:p>
    <w:p w14:paraId="6D84E91F" w14:textId="77777777" w:rsidR="00040C3A" w:rsidRPr="00037D11" w:rsidRDefault="00040C3A" w:rsidP="00040C3A">
      <w:pPr>
        <w:tabs>
          <w:tab w:val="center" w:pos="5400"/>
        </w:tabs>
        <w:suppressAutoHyphens/>
        <w:jc w:val="center"/>
        <w:rPr>
          <w:rFonts w:asciiTheme="majorHAnsi" w:hAnsiTheme="majorHAnsi"/>
          <w:sz w:val="22"/>
          <w:szCs w:val="22"/>
          <w:lang w:val="es-ES_tradnl"/>
        </w:rPr>
      </w:pPr>
    </w:p>
    <w:p w14:paraId="1EF046B8" w14:textId="77777777" w:rsidR="00040C3A" w:rsidRPr="00037D11" w:rsidRDefault="00040C3A" w:rsidP="00040C3A">
      <w:pPr>
        <w:tabs>
          <w:tab w:val="center" w:pos="5400"/>
        </w:tabs>
        <w:suppressAutoHyphens/>
        <w:jc w:val="center"/>
        <w:rPr>
          <w:rFonts w:asciiTheme="majorHAnsi" w:hAnsiTheme="majorHAnsi"/>
          <w:sz w:val="22"/>
          <w:szCs w:val="22"/>
          <w:lang w:val="es-ES_tradnl"/>
        </w:rPr>
      </w:pPr>
    </w:p>
    <w:p w14:paraId="02D5CF73" w14:textId="77777777" w:rsidR="00A50FCF" w:rsidRPr="00037D11" w:rsidRDefault="00A50FCF" w:rsidP="00040C3A">
      <w:pPr>
        <w:tabs>
          <w:tab w:val="center" w:pos="5400"/>
        </w:tabs>
        <w:suppressAutoHyphens/>
        <w:jc w:val="center"/>
        <w:rPr>
          <w:rFonts w:asciiTheme="majorHAnsi" w:hAnsiTheme="majorHAnsi"/>
          <w:sz w:val="18"/>
          <w:szCs w:val="22"/>
          <w:lang w:val="es-ES_tradnl"/>
        </w:rPr>
      </w:pPr>
    </w:p>
    <w:p w14:paraId="5F8410A5" w14:textId="77777777" w:rsidR="00A50FCF" w:rsidRPr="00037D11" w:rsidRDefault="00A50FCF" w:rsidP="00040C3A">
      <w:pPr>
        <w:tabs>
          <w:tab w:val="center" w:pos="5400"/>
        </w:tabs>
        <w:suppressAutoHyphens/>
        <w:jc w:val="center"/>
        <w:rPr>
          <w:rFonts w:asciiTheme="majorHAnsi" w:hAnsiTheme="majorHAnsi"/>
          <w:sz w:val="18"/>
          <w:szCs w:val="22"/>
          <w:lang w:val="es-ES_tradnl"/>
        </w:rPr>
      </w:pPr>
    </w:p>
    <w:p w14:paraId="687F67AD" w14:textId="77777777" w:rsidR="00A50FCF" w:rsidRPr="00037D11" w:rsidRDefault="00A50FCF" w:rsidP="00040C3A">
      <w:pPr>
        <w:tabs>
          <w:tab w:val="center" w:pos="5400"/>
        </w:tabs>
        <w:suppressAutoHyphens/>
        <w:jc w:val="center"/>
        <w:rPr>
          <w:rFonts w:asciiTheme="majorHAnsi" w:hAnsiTheme="majorHAnsi"/>
          <w:sz w:val="18"/>
          <w:szCs w:val="22"/>
          <w:lang w:val="es-ES_tradnl"/>
        </w:rPr>
      </w:pPr>
    </w:p>
    <w:p w14:paraId="7AB9519A" w14:textId="77777777" w:rsidR="00A50FCF" w:rsidRPr="00037D11" w:rsidRDefault="00A50FCF" w:rsidP="00040C3A">
      <w:pPr>
        <w:tabs>
          <w:tab w:val="center" w:pos="5400"/>
        </w:tabs>
        <w:suppressAutoHyphens/>
        <w:jc w:val="center"/>
        <w:rPr>
          <w:rFonts w:asciiTheme="majorHAnsi" w:hAnsiTheme="majorHAnsi"/>
          <w:sz w:val="18"/>
          <w:szCs w:val="22"/>
          <w:lang w:val="es-ES_tradnl"/>
        </w:rPr>
      </w:pPr>
    </w:p>
    <w:p w14:paraId="327C8785" w14:textId="77777777" w:rsidR="00A50FCF" w:rsidRPr="00037D11" w:rsidRDefault="00A50FCF" w:rsidP="00040C3A">
      <w:pPr>
        <w:tabs>
          <w:tab w:val="center" w:pos="5400"/>
        </w:tabs>
        <w:suppressAutoHyphens/>
        <w:jc w:val="center"/>
        <w:rPr>
          <w:rFonts w:asciiTheme="majorHAnsi" w:hAnsiTheme="majorHAnsi"/>
          <w:sz w:val="18"/>
          <w:szCs w:val="22"/>
          <w:lang w:val="es-ES_tradnl"/>
        </w:rPr>
      </w:pPr>
    </w:p>
    <w:p w14:paraId="6E67B57B" w14:textId="77777777" w:rsidR="00A50FCF" w:rsidRPr="00037D11" w:rsidRDefault="00A50FCF" w:rsidP="00040C3A">
      <w:pPr>
        <w:tabs>
          <w:tab w:val="center" w:pos="5400"/>
        </w:tabs>
        <w:suppressAutoHyphens/>
        <w:jc w:val="center"/>
        <w:rPr>
          <w:rFonts w:asciiTheme="majorHAnsi" w:hAnsiTheme="majorHAnsi"/>
          <w:sz w:val="18"/>
          <w:szCs w:val="22"/>
          <w:lang w:val="es-ES_tradnl"/>
        </w:rPr>
      </w:pPr>
    </w:p>
    <w:p w14:paraId="1BAA2A6B" w14:textId="77777777" w:rsidR="00A50FCF" w:rsidRPr="00037D11" w:rsidRDefault="00A50FCF" w:rsidP="00040C3A">
      <w:pPr>
        <w:tabs>
          <w:tab w:val="center" w:pos="5400"/>
        </w:tabs>
        <w:suppressAutoHyphens/>
        <w:jc w:val="center"/>
        <w:rPr>
          <w:rFonts w:asciiTheme="majorHAnsi" w:hAnsiTheme="majorHAnsi"/>
          <w:sz w:val="18"/>
          <w:szCs w:val="22"/>
          <w:lang w:val="es-ES_tradnl"/>
        </w:rPr>
      </w:pPr>
    </w:p>
    <w:p w14:paraId="6A2A12BA" w14:textId="77777777" w:rsidR="00A50FCF" w:rsidRPr="00037D11" w:rsidRDefault="00A50FCF" w:rsidP="00040C3A">
      <w:pPr>
        <w:tabs>
          <w:tab w:val="center" w:pos="5400"/>
        </w:tabs>
        <w:suppressAutoHyphens/>
        <w:jc w:val="center"/>
        <w:rPr>
          <w:rFonts w:asciiTheme="majorHAnsi" w:hAnsiTheme="majorHAnsi"/>
          <w:sz w:val="18"/>
          <w:szCs w:val="22"/>
          <w:lang w:val="es-ES_tradnl"/>
        </w:rPr>
      </w:pPr>
    </w:p>
    <w:p w14:paraId="6B1D4AD3" w14:textId="77777777" w:rsidR="00A50FCF" w:rsidRPr="00037D11" w:rsidRDefault="00A50FCF" w:rsidP="00040C3A">
      <w:pPr>
        <w:tabs>
          <w:tab w:val="center" w:pos="5400"/>
        </w:tabs>
        <w:suppressAutoHyphens/>
        <w:jc w:val="center"/>
        <w:rPr>
          <w:rFonts w:asciiTheme="majorHAnsi" w:hAnsiTheme="majorHAnsi"/>
          <w:sz w:val="18"/>
          <w:szCs w:val="22"/>
          <w:lang w:val="es-ES_tradnl"/>
        </w:rPr>
      </w:pPr>
    </w:p>
    <w:p w14:paraId="5DCC7803" w14:textId="77777777" w:rsidR="00A50FCF" w:rsidRPr="00037D11" w:rsidRDefault="00A50FCF" w:rsidP="00040C3A">
      <w:pPr>
        <w:tabs>
          <w:tab w:val="center" w:pos="5400"/>
        </w:tabs>
        <w:suppressAutoHyphens/>
        <w:jc w:val="center"/>
        <w:rPr>
          <w:rFonts w:asciiTheme="majorHAnsi" w:hAnsiTheme="majorHAnsi"/>
          <w:sz w:val="18"/>
          <w:szCs w:val="22"/>
          <w:lang w:val="es-ES_tradnl"/>
        </w:rPr>
      </w:pPr>
    </w:p>
    <w:p w14:paraId="0824F292" w14:textId="77777777" w:rsidR="00A50FCF" w:rsidRPr="00037D11" w:rsidRDefault="00A50FCF" w:rsidP="00040C3A">
      <w:pPr>
        <w:tabs>
          <w:tab w:val="center" w:pos="5400"/>
        </w:tabs>
        <w:suppressAutoHyphens/>
        <w:jc w:val="center"/>
        <w:rPr>
          <w:rFonts w:asciiTheme="majorHAnsi" w:hAnsiTheme="majorHAnsi"/>
          <w:sz w:val="18"/>
          <w:szCs w:val="22"/>
          <w:lang w:val="es-ES_tradnl"/>
        </w:rPr>
      </w:pPr>
    </w:p>
    <w:p w14:paraId="0C7A7899" w14:textId="77777777" w:rsidR="00A50FCF" w:rsidRPr="00037D11" w:rsidRDefault="00A50FCF" w:rsidP="00040C3A">
      <w:pPr>
        <w:tabs>
          <w:tab w:val="center" w:pos="5400"/>
        </w:tabs>
        <w:suppressAutoHyphens/>
        <w:jc w:val="center"/>
        <w:rPr>
          <w:rFonts w:asciiTheme="majorHAnsi" w:hAnsiTheme="majorHAnsi"/>
          <w:sz w:val="18"/>
          <w:szCs w:val="22"/>
          <w:lang w:val="es-ES_tradnl"/>
        </w:rPr>
      </w:pPr>
    </w:p>
    <w:p w14:paraId="517149D7" w14:textId="77777777" w:rsidR="00A50FCF" w:rsidRPr="00037D11" w:rsidRDefault="00A50FCF" w:rsidP="00040C3A">
      <w:pPr>
        <w:tabs>
          <w:tab w:val="center" w:pos="5400"/>
        </w:tabs>
        <w:suppressAutoHyphens/>
        <w:jc w:val="center"/>
        <w:rPr>
          <w:rFonts w:asciiTheme="majorHAnsi" w:hAnsiTheme="majorHAnsi"/>
          <w:sz w:val="18"/>
          <w:szCs w:val="22"/>
          <w:lang w:val="es-ES_tradnl"/>
        </w:rPr>
      </w:pPr>
    </w:p>
    <w:p w14:paraId="022AA928" w14:textId="77777777" w:rsidR="00A50FCF" w:rsidRPr="00037D11" w:rsidRDefault="00A50FCF" w:rsidP="00040C3A">
      <w:pPr>
        <w:tabs>
          <w:tab w:val="center" w:pos="5400"/>
        </w:tabs>
        <w:suppressAutoHyphens/>
        <w:jc w:val="center"/>
        <w:rPr>
          <w:rFonts w:asciiTheme="majorHAnsi" w:hAnsiTheme="majorHAnsi"/>
          <w:sz w:val="18"/>
          <w:szCs w:val="22"/>
          <w:lang w:val="es-ES_tradnl"/>
        </w:rPr>
      </w:pPr>
    </w:p>
    <w:p w14:paraId="39A81429" w14:textId="77777777" w:rsidR="00A50FCF" w:rsidRPr="00037D11" w:rsidRDefault="0090270B" w:rsidP="00040C3A">
      <w:pPr>
        <w:tabs>
          <w:tab w:val="center" w:pos="5400"/>
        </w:tabs>
        <w:suppressAutoHyphens/>
        <w:jc w:val="center"/>
        <w:rPr>
          <w:rFonts w:asciiTheme="majorHAnsi" w:hAnsiTheme="majorHAnsi"/>
          <w:sz w:val="18"/>
          <w:szCs w:val="22"/>
          <w:lang w:val="es-ES_tradnl"/>
        </w:rPr>
      </w:pPr>
      <w:r w:rsidRPr="00037D11">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43538032" wp14:editId="7569C558">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459A79" w14:textId="520727F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4B5155">
                              <w:rPr>
                                <w:rFonts w:asciiTheme="majorHAnsi" w:hAnsiTheme="majorHAnsi"/>
                                <w:color w:val="0D0D0D" w:themeColor="text1" w:themeTint="F2"/>
                                <w:sz w:val="18"/>
                                <w:szCs w:val="22"/>
                                <w:lang w:val="es-ES"/>
                              </w:rPr>
                              <w:t>14</w:t>
                            </w:r>
                            <w:r w:rsidRPr="00890650">
                              <w:rPr>
                                <w:rFonts w:asciiTheme="majorHAnsi" w:hAnsiTheme="majorHAnsi"/>
                                <w:color w:val="0D0D0D" w:themeColor="text1" w:themeTint="F2"/>
                                <w:sz w:val="18"/>
                                <w:szCs w:val="22"/>
                                <w:lang w:val="es-ES"/>
                              </w:rPr>
                              <w:t xml:space="preserve"> de </w:t>
                            </w:r>
                            <w:r w:rsidR="004B5155">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970595">
                              <w:rPr>
                                <w:rFonts w:asciiTheme="majorHAnsi" w:hAnsiTheme="majorHAnsi"/>
                                <w:color w:val="0D0D0D" w:themeColor="text1" w:themeTint="F2"/>
                                <w:sz w:val="18"/>
                                <w:szCs w:val="22"/>
                                <w:lang w:val="es-ES"/>
                              </w:rPr>
                              <w:t>1</w:t>
                            </w:r>
                            <w:r w:rsidR="004B5155">
                              <w:rPr>
                                <w:rFonts w:asciiTheme="majorHAnsi" w:hAnsiTheme="majorHAnsi"/>
                                <w:color w:val="0D0D0D" w:themeColor="text1" w:themeTint="F2"/>
                                <w:sz w:val="18"/>
                                <w:szCs w:val="22"/>
                                <w:lang w:val="es-ES"/>
                              </w:rPr>
                              <w:t>.</w:t>
                            </w:r>
                          </w:p>
                          <w:p w14:paraId="2F44027A"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5F1FD91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38032"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5E459A79" w14:textId="520727F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4B5155">
                        <w:rPr>
                          <w:rFonts w:asciiTheme="majorHAnsi" w:hAnsiTheme="majorHAnsi"/>
                          <w:color w:val="0D0D0D" w:themeColor="text1" w:themeTint="F2"/>
                          <w:sz w:val="18"/>
                          <w:szCs w:val="22"/>
                          <w:lang w:val="es-ES"/>
                        </w:rPr>
                        <w:t>14</w:t>
                      </w:r>
                      <w:r w:rsidRPr="00890650">
                        <w:rPr>
                          <w:rFonts w:asciiTheme="majorHAnsi" w:hAnsiTheme="majorHAnsi"/>
                          <w:color w:val="0D0D0D" w:themeColor="text1" w:themeTint="F2"/>
                          <w:sz w:val="18"/>
                          <w:szCs w:val="22"/>
                          <w:lang w:val="es-ES"/>
                        </w:rPr>
                        <w:t xml:space="preserve"> de </w:t>
                      </w:r>
                      <w:r w:rsidR="004B5155">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970595">
                        <w:rPr>
                          <w:rFonts w:asciiTheme="majorHAnsi" w:hAnsiTheme="majorHAnsi"/>
                          <w:color w:val="0D0D0D" w:themeColor="text1" w:themeTint="F2"/>
                          <w:sz w:val="18"/>
                          <w:szCs w:val="22"/>
                          <w:lang w:val="es-ES"/>
                        </w:rPr>
                        <w:t>1</w:t>
                      </w:r>
                      <w:r w:rsidR="004B5155">
                        <w:rPr>
                          <w:rFonts w:asciiTheme="majorHAnsi" w:hAnsiTheme="majorHAnsi"/>
                          <w:color w:val="0D0D0D" w:themeColor="text1" w:themeTint="F2"/>
                          <w:sz w:val="18"/>
                          <w:szCs w:val="22"/>
                          <w:lang w:val="es-ES"/>
                        </w:rPr>
                        <w:t>.</w:t>
                      </w:r>
                    </w:p>
                    <w:p w14:paraId="2F44027A"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5F1FD91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01A3E52" w14:textId="77777777" w:rsidR="00A50FCF" w:rsidRPr="00037D11" w:rsidRDefault="00A50FCF" w:rsidP="00040C3A">
      <w:pPr>
        <w:tabs>
          <w:tab w:val="center" w:pos="5400"/>
        </w:tabs>
        <w:suppressAutoHyphens/>
        <w:jc w:val="center"/>
        <w:rPr>
          <w:rFonts w:asciiTheme="majorHAnsi" w:hAnsiTheme="majorHAnsi"/>
          <w:sz w:val="18"/>
          <w:szCs w:val="22"/>
          <w:lang w:val="es-ES_tradnl"/>
        </w:rPr>
      </w:pPr>
    </w:p>
    <w:p w14:paraId="09D5769B" w14:textId="77777777" w:rsidR="00A50FCF" w:rsidRPr="00037D11" w:rsidRDefault="00A50FCF" w:rsidP="00040C3A">
      <w:pPr>
        <w:tabs>
          <w:tab w:val="center" w:pos="5400"/>
        </w:tabs>
        <w:suppressAutoHyphens/>
        <w:jc w:val="center"/>
        <w:rPr>
          <w:rFonts w:asciiTheme="majorHAnsi" w:hAnsiTheme="majorHAnsi"/>
          <w:sz w:val="18"/>
          <w:szCs w:val="22"/>
          <w:lang w:val="es-ES_tradnl"/>
        </w:rPr>
      </w:pPr>
    </w:p>
    <w:p w14:paraId="5D33CF3B" w14:textId="77777777" w:rsidR="00A50FCF" w:rsidRPr="00037D11" w:rsidRDefault="00A50FCF" w:rsidP="00040C3A">
      <w:pPr>
        <w:tabs>
          <w:tab w:val="center" w:pos="5400"/>
        </w:tabs>
        <w:suppressAutoHyphens/>
        <w:jc w:val="center"/>
        <w:rPr>
          <w:rFonts w:asciiTheme="majorHAnsi" w:hAnsiTheme="majorHAnsi"/>
          <w:sz w:val="18"/>
          <w:szCs w:val="22"/>
          <w:lang w:val="es-ES_tradnl"/>
        </w:rPr>
      </w:pPr>
    </w:p>
    <w:p w14:paraId="27A1F81F" w14:textId="77777777" w:rsidR="00A50FCF" w:rsidRPr="00037D11" w:rsidRDefault="00A50FCF" w:rsidP="00040C3A">
      <w:pPr>
        <w:tabs>
          <w:tab w:val="center" w:pos="5400"/>
        </w:tabs>
        <w:suppressAutoHyphens/>
        <w:jc w:val="center"/>
        <w:rPr>
          <w:rFonts w:asciiTheme="majorHAnsi" w:hAnsiTheme="majorHAnsi"/>
          <w:sz w:val="18"/>
          <w:szCs w:val="22"/>
          <w:lang w:val="es-ES_tradnl"/>
        </w:rPr>
      </w:pPr>
    </w:p>
    <w:p w14:paraId="0BB884D2" w14:textId="77777777" w:rsidR="00A50FCF" w:rsidRPr="00037D11" w:rsidRDefault="0090270B" w:rsidP="00040C3A">
      <w:pPr>
        <w:tabs>
          <w:tab w:val="center" w:pos="5400"/>
        </w:tabs>
        <w:suppressAutoHyphens/>
        <w:jc w:val="center"/>
        <w:rPr>
          <w:rFonts w:asciiTheme="majorHAnsi" w:hAnsiTheme="majorHAnsi"/>
          <w:sz w:val="18"/>
          <w:szCs w:val="22"/>
          <w:lang w:val="es-ES_tradnl"/>
        </w:rPr>
      </w:pPr>
      <w:r w:rsidRPr="00037D11">
        <w:rPr>
          <w:rFonts w:asciiTheme="majorHAnsi" w:hAnsiTheme="majorHAnsi"/>
          <w:noProof/>
          <w:sz w:val="18"/>
          <w:szCs w:val="22"/>
        </w:rPr>
        <mc:AlternateContent>
          <mc:Choice Requires="wps">
            <w:drawing>
              <wp:anchor distT="0" distB="0" distL="114300" distR="114300" simplePos="0" relativeHeight="251658245" behindDoc="0" locked="0" layoutInCell="1" allowOverlap="1" wp14:anchorId="75C4B03C" wp14:editId="15A9E3F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29A7EB" w14:textId="77777777" w:rsidR="004B5155"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B5155" w:rsidRPr="004B5155">
                              <w:rPr>
                                <w:rFonts w:asciiTheme="majorHAnsi" w:hAnsiTheme="majorHAnsi"/>
                                <w:color w:val="595959" w:themeColor="text1" w:themeTint="A6"/>
                                <w:sz w:val="18"/>
                                <w:szCs w:val="18"/>
                                <w:lang w:val="pt-BR"/>
                              </w:rPr>
                              <w:t>452</w:t>
                            </w:r>
                            <w:r w:rsidR="007B05C4" w:rsidRPr="004B5155">
                              <w:rPr>
                                <w:rFonts w:asciiTheme="majorHAnsi" w:hAnsiTheme="majorHAnsi"/>
                                <w:color w:val="595959" w:themeColor="text1" w:themeTint="A6"/>
                                <w:sz w:val="18"/>
                                <w:szCs w:val="18"/>
                                <w:lang w:val="pt-BR"/>
                              </w:rPr>
                              <w:t>/</w:t>
                            </w:r>
                            <w:r w:rsidR="004B5155" w:rsidRPr="004B5155">
                              <w:rPr>
                                <w:rFonts w:asciiTheme="majorHAnsi" w:hAnsiTheme="majorHAnsi"/>
                                <w:color w:val="595959" w:themeColor="text1" w:themeTint="A6"/>
                                <w:sz w:val="18"/>
                                <w:szCs w:val="18"/>
                                <w:lang w:val="pt-BR"/>
                              </w:rPr>
                              <w:t>21</w:t>
                            </w:r>
                            <w:r w:rsidRPr="004B5155">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4101D1">
                              <w:rPr>
                                <w:rFonts w:asciiTheme="majorHAnsi" w:hAnsiTheme="majorHAnsi"/>
                                <w:color w:val="595959" w:themeColor="text1" w:themeTint="A6"/>
                                <w:sz w:val="18"/>
                                <w:szCs w:val="18"/>
                                <w:lang w:val="es-ES"/>
                              </w:rPr>
                              <w:t>46</w:t>
                            </w:r>
                            <w:r w:rsidR="00785EF3">
                              <w:rPr>
                                <w:rFonts w:asciiTheme="majorHAnsi" w:hAnsiTheme="majorHAnsi"/>
                                <w:color w:val="595959" w:themeColor="text1" w:themeTint="A6"/>
                                <w:sz w:val="18"/>
                                <w:szCs w:val="18"/>
                                <w:lang w:val="es-ES"/>
                              </w:rPr>
                              <w:t>0-1</w:t>
                            </w:r>
                            <w:r w:rsidR="004101D1">
                              <w:rPr>
                                <w:rFonts w:asciiTheme="majorHAnsi" w:hAnsiTheme="majorHAnsi"/>
                                <w:color w:val="595959" w:themeColor="text1" w:themeTint="A6"/>
                                <w:sz w:val="18"/>
                                <w:szCs w:val="18"/>
                                <w:lang w:val="es-ES"/>
                              </w:rPr>
                              <w:t>4</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1B2B88C" w14:textId="585F3F33" w:rsidR="00113F73" w:rsidRPr="007B05C4" w:rsidRDefault="004101D1" w:rsidP="00113F73">
                            <w:pPr>
                              <w:spacing w:line="276" w:lineRule="auto"/>
                              <w:rPr>
                                <w:rFonts w:asciiTheme="majorHAnsi" w:hAnsiTheme="majorHAnsi"/>
                                <w:color w:val="595959" w:themeColor="text1" w:themeTint="A6"/>
                                <w:sz w:val="18"/>
                                <w:szCs w:val="18"/>
                                <w:lang w:val="es-ES"/>
                              </w:rPr>
                            </w:pPr>
                            <w:r w:rsidRPr="004101D1">
                              <w:rPr>
                                <w:rFonts w:asciiTheme="majorHAnsi" w:hAnsiTheme="majorHAnsi"/>
                                <w:color w:val="595959" w:themeColor="text1" w:themeTint="A6"/>
                                <w:sz w:val="18"/>
                                <w:szCs w:val="18"/>
                                <w:lang w:val="es-ES_tradnl"/>
                              </w:rPr>
                              <w:t>Soren Ulises Avilés Ángeles</w:t>
                            </w:r>
                            <w:r>
                              <w:rPr>
                                <w:rFonts w:asciiTheme="majorHAnsi" w:hAnsiTheme="majorHAnsi"/>
                                <w:color w:val="595959" w:themeColor="text1" w:themeTint="A6"/>
                                <w:sz w:val="18"/>
                                <w:szCs w:val="18"/>
                                <w:lang w:val="es-ES_tradnl"/>
                              </w:rPr>
                              <w:t xml:space="preserve"> y otros</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Ecuador</w:t>
                            </w:r>
                            <w:r w:rsidR="00113F73" w:rsidRPr="00890650">
                              <w:rPr>
                                <w:rFonts w:asciiTheme="majorHAnsi" w:hAnsiTheme="majorHAnsi"/>
                                <w:color w:val="595959" w:themeColor="text1" w:themeTint="A6"/>
                                <w:sz w:val="18"/>
                                <w:szCs w:val="18"/>
                                <w:lang w:val="es-ES_tradnl"/>
                              </w:rPr>
                              <w:t xml:space="preserve">. </w:t>
                            </w:r>
                            <w:r w:rsidR="004B5155">
                              <w:rPr>
                                <w:rFonts w:asciiTheme="majorHAnsi" w:hAnsiTheme="majorHAnsi"/>
                                <w:color w:val="595959" w:themeColor="text1" w:themeTint="A6"/>
                                <w:sz w:val="18"/>
                                <w:szCs w:val="18"/>
                                <w:lang w:val="es-ES"/>
                              </w:rPr>
                              <w:t>14 de diciembre de 2021</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4B03C"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329A7EB" w14:textId="77777777" w:rsidR="004B5155"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B5155" w:rsidRPr="004B5155">
                        <w:rPr>
                          <w:rFonts w:asciiTheme="majorHAnsi" w:hAnsiTheme="majorHAnsi"/>
                          <w:color w:val="595959" w:themeColor="text1" w:themeTint="A6"/>
                          <w:sz w:val="18"/>
                          <w:szCs w:val="18"/>
                          <w:lang w:val="pt-BR"/>
                        </w:rPr>
                        <w:t>452</w:t>
                      </w:r>
                      <w:r w:rsidR="007B05C4" w:rsidRPr="004B5155">
                        <w:rPr>
                          <w:rFonts w:asciiTheme="majorHAnsi" w:hAnsiTheme="majorHAnsi"/>
                          <w:color w:val="595959" w:themeColor="text1" w:themeTint="A6"/>
                          <w:sz w:val="18"/>
                          <w:szCs w:val="18"/>
                          <w:lang w:val="pt-BR"/>
                        </w:rPr>
                        <w:t>/</w:t>
                      </w:r>
                      <w:r w:rsidR="004B5155" w:rsidRPr="004B5155">
                        <w:rPr>
                          <w:rFonts w:asciiTheme="majorHAnsi" w:hAnsiTheme="majorHAnsi"/>
                          <w:color w:val="595959" w:themeColor="text1" w:themeTint="A6"/>
                          <w:sz w:val="18"/>
                          <w:szCs w:val="18"/>
                          <w:lang w:val="pt-BR"/>
                        </w:rPr>
                        <w:t>21</w:t>
                      </w:r>
                      <w:r w:rsidRPr="004B5155">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4101D1">
                        <w:rPr>
                          <w:rFonts w:asciiTheme="majorHAnsi" w:hAnsiTheme="majorHAnsi"/>
                          <w:color w:val="595959" w:themeColor="text1" w:themeTint="A6"/>
                          <w:sz w:val="18"/>
                          <w:szCs w:val="18"/>
                          <w:lang w:val="es-ES"/>
                        </w:rPr>
                        <w:t>46</w:t>
                      </w:r>
                      <w:r w:rsidR="00785EF3">
                        <w:rPr>
                          <w:rFonts w:asciiTheme="majorHAnsi" w:hAnsiTheme="majorHAnsi"/>
                          <w:color w:val="595959" w:themeColor="text1" w:themeTint="A6"/>
                          <w:sz w:val="18"/>
                          <w:szCs w:val="18"/>
                          <w:lang w:val="es-ES"/>
                        </w:rPr>
                        <w:t>0-1</w:t>
                      </w:r>
                      <w:r w:rsidR="004101D1">
                        <w:rPr>
                          <w:rFonts w:asciiTheme="majorHAnsi" w:hAnsiTheme="majorHAnsi"/>
                          <w:color w:val="595959" w:themeColor="text1" w:themeTint="A6"/>
                          <w:sz w:val="18"/>
                          <w:szCs w:val="18"/>
                          <w:lang w:val="es-ES"/>
                        </w:rPr>
                        <w:t>4</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1B2B88C" w14:textId="585F3F33" w:rsidR="00113F73" w:rsidRPr="007B05C4" w:rsidRDefault="004101D1" w:rsidP="00113F73">
                      <w:pPr>
                        <w:spacing w:line="276" w:lineRule="auto"/>
                        <w:rPr>
                          <w:rFonts w:asciiTheme="majorHAnsi" w:hAnsiTheme="majorHAnsi"/>
                          <w:color w:val="595959" w:themeColor="text1" w:themeTint="A6"/>
                          <w:sz w:val="18"/>
                          <w:szCs w:val="18"/>
                          <w:lang w:val="es-ES"/>
                        </w:rPr>
                      </w:pPr>
                      <w:r w:rsidRPr="004101D1">
                        <w:rPr>
                          <w:rFonts w:asciiTheme="majorHAnsi" w:hAnsiTheme="majorHAnsi"/>
                          <w:color w:val="595959" w:themeColor="text1" w:themeTint="A6"/>
                          <w:sz w:val="18"/>
                          <w:szCs w:val="18"/>
                          <w:lang w:val="es-ES_tradnl"/>
                        </w:rPr>
                        <w:t>Soren Ulises Avilés Ángeles</w:t>
                      </w:r>
                      <w:r>
                        <w:rPr>
                          <w:rFonts w:asciiTheme="majorHAnsi" w:hAnsiTheme="majorHAnsi"/>
                          <w:color w:val="595959" w:themeColor="text1" w:themeTint="A6"/>
                          <w:sz w:val="18"/>
                          <w:szCs w:val="18"/>
                          <w:lang w:val="es-ES_tradnl"/>
                        </w:rPr>
                        <w:t xml:space="preserve"> y otros</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Ecuador</w:t>
                      </w:r>
                      <w:r w:rsidR="00113F73" w:rsidRPr="00890650">
                        <w:rPr>
                          <w:rFonts w:asciiTheme="majorHAnsi" w:hAnsiTheme="majorHAnsi"/>
                          <w:color w:val="595959" w:themeColor="text1" w:themeTint="A6"/>
                          <w:sz w:val="18"/>
                          <w:szCs w:val="18"/>
                          <w:lang w:val="es-ES_tradnl"/>
                        </w:rPr>
                        <w:t xml:space="preserve">. </w:t>
                      </w:r>
                      <w:r w:rsidR="004B5155">
                        <w:rPr>
                          <w:rFonts w:asciiTheme="majorHAnsi" w:hAnsiTheme="majorHAnsi"/>
                          <w:color w:val="595959" w:themeColor="text1" w:themeTint="A6"/>
                          <w:sz w:val="18"/>
                          <w:szCs w:val="18"/>
                          <w:lang w:val="es-ES"/>
                        </w:rPr>
                        <w:t>14 de diciembre de 2021</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40CC31AC" w14:textId="77777777" w:rsidR="00A50FCF" w:rsidRPr="00037D11" w:rsidRDefault="00A50FCF" w:rsidP="00040C3A">
      <w:pPr>
        <w:tabs>
          <w:tab w:val="center" w:pos="5400"/>
        </w:tabs>
        <w:suppressAutoHyphens/>
        <w:jc w:val="center"/>
        <w:rPr>
          <w:rFonts w:asciiTheme="majorHAnsi" w:hAnsiTheme="majorHAnsi"/>
          <w:sz w:val="18"/>
          <w:szCs w:val="22"/>
          <w:lang w:val="es-ES_tradnl"/>
        </w:rPr>
      </w:pPr>
    </w:p>
    <w:p w14:paraId="749A74F7" w14:textId="7D6CB079" w:rsidR="0090270B" w:rsidRPr="00037D11" w:rsidRDefault="00D306D1" w:rsidP="005516A1">
      <w:pPr>
        <w:tabs>
          <w:tab w:val="center" w:pos="5400"/>
        </w:tabs>
        <w:suppressAutoHyphens/>
        <w:jc w:val="center"/>
        <w:rPr>
          <w:rFonts w:asciiTheme="majorHAnsi" w:hAnsiTheme="majorHAnsi"/>
          <w:b/>
          <w:sz w:val="20"/>
          <w:lang w:val="es-ES_tradnl"/>
        </w:rPr>
      </w:pPr>
      <w:r w:rsidRPr="00037D11">
        <w:rPr>
          <w:rFonts w:asciiTheme="majorHAnsi" w:hAnsiTheme="majorHAnsi"/>
          <w:noProof/>
          <w:sz w:val="22"/>
          <w:szCs w:val="22"/>
        </w:rPr>
        <mc:AlternateContent>
          <mc:Choice Requires="wps">
            <w:drawing>
              <wp:anchor distT="0" distB="0" distL="114300" distR="114300" simplePos="0" relativeHeight="251658247" behindDoc="0" locked="0" layoutInCell="1" allowOverlap="1" wp14:anchorId="62C35051" wp14:editId="1E8BEB6F">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145BC1"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35051" id="Text Box 4" o:spid="_x0000_s1031"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1E145BC1"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4860DA2" w14:textId="4DBB1E72" w:rsidR="0070697F" w:rsidRPr="00037D11" w:rsidRDefault="004A7FFB" w:rsidP="005516A1">
      <w:pPr>
        <w:tabs>
          <w:tab w:val="center" w:pos="5400"/>
        </w:tabs>
        <w:suppressAutoHyphens/>
        <w:jc w:val="center"/>
        <w:rPr>
          <w:rFonts w:asciiTheme="majorHAnsi" w:hAnsiTheme="majorHAnsi"/>
          <w:b/>
          <w:sz w:val="20"/>
          <w:lang w:val="es-ES_tradnl"/>
        </w:rPr>
        <w:sectPr w:rsidR="0070697F" w:rsidRPr="00037D11"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037D11">
        <w:rPr>
          <w:rFonts w:asciiTheme="majorHAnsi" w:hAnsiTheme="majorHAnsi"/>
          <w:noProof/>
          <w:sz w:val="18"/>
          <w:szCs w:val="22"/>
        </w:rPr>
        <mc:AlternateContent>
          <mc:Choice Requires="wps">
            <w:drawing>
              <wp:anchor distT="0" distB="0" distL="114300" distR="114300" simplePos="0" relativeHeight="251658246" behindDoc="0" locked="0" layoutInCell="1" allowOverlap="1" wp14:anchorId="319B1914" wp14:editId="25D24861">
                <wp:simplePos x="0" y="0"/>
                <wp:positionH relativeFrom="column">
                  <wp:posOffset>1329690</wp:posOffset>
                </wp:positionH>
                <wp:positionV relativeFrom="paragraph">
                  <wp:posOffset>565150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C90D1D" w14:textId="1BA7B14B" w:rsidR="00D72DC6" w:rsidRPr="00D72DC6" w:rsidRDefault="004A7FFB" w:rsidP="00F02AD1">
                            <w:pPr>
                              <w:rPr>
                                <w:color w:val="FFFFFF" w:themeColor="background1"/>
                                <w14:textFill>
                                  <w14:noFill/>
                                </w14:textFill>
                              </w:rPr>
                            </w:pPr>
                            <w:r>
                              <w:rPr>
                                <w:noProof/>
                                <w:color w:val="FFFFFF" w:themeColor="background1"/>
                              </w:rPr>
                              <w:drawing>
                                <wp:inline distT="0" distB="0" distL="0" distR="0" wp14:anchorId="5E60200E" wp14:editId="28BAAA3B">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B1914" id="Text Box 9" o:spid="_x0000_s1032" type="#_x0000_t202" style="position:absolute;left:0;text-align:left;margin-left:104.7pt;margin-top:44.5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" fillcolor="white [3201]" stroked="f" strokeweight=".5pt">
                <v:textbox>
                  <w:txbxContent>
                    <w:p w14:paraId="7CC90D1D" w14:textId="1BA7B14B" w:rsidR="00D72DC6" w:rsidRPr="00D72DC6" w:rsidRDefault="004A7FFB" w:rsidP="00F02AD1">
                      <w:pPr>
                        <w:rPr>
                          <w:color w:val="FFFFFF" w:themeColor="background1"/>
                          <w14:textFill>
                            <w14:noFill/>
                          </w14:textFill>
                        </w:rPr>
                      </w:pPr>
                      <w:r>
                        <w:rPr>
                          <w:noProof/>
                          <w:color w:val="FFFFFF" w:themeColor="background1"/>
                        </w:rPr>
                        <w:drawing>
                          <wp:inline distT="0" distB="0" distL="0" distR="0" wp14:anchorId="5E60200E" wp14:editId="28BAAA3B">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037D11">
        <w:rPr>
          <w:rFonts w:asciiTheme="majorHAnsi" w:hAnsiTheme="majorHAnsi"/>
          <w:b/>
          <w:sz w:val="20"/>
          <w:lang w:val="es-ES_tradnl"/>
        </w:rPr>
        <w:tab/>
      </w:r>
    </w:p>
    <w:p w14:paraId="05C5DAE5" w14:textId="77777777" w:rsidR="003239B8" w:rsidRPr="00037D11" w:rsidRDefault="003239B8" w:rsidP="004A6A54">
      <w:pPr>
        <w:spacing w:after="240"/>
        <w:ind w:firstLine="720"/>
        <w:jc w:val="both"/>
        <w:rPr>
          <w:rFonts w:asciiTheme="majorHAnsi" w:hAnsiTheme="majorHAnsi"/>
          <w:b/>
          <w:bCs/>
          <w:sz w:val="20"/>
          <w:szCs w:val="20"/>
          <w:lang w:val="es-ES"/>
        </w:rPr>
      </w:pPr>
      <w:r w:rsidRPr="00037D11">
        <w:rPr>
          <w:rFonts w:asciiTheme="majorHAnsi" w:hAnsiTheme="majorHAnsi"/>
          <w:b/>
          <w:bCs/>
          <w:sz w:val="20"/>
          <w:szCs w:val="20"/>
          <w:lang w:val="es-ES"/>
        </w:rPr>
        <w:lastRenderedPageBreak/>
        <w:t>I.</w:t>
      </w:r>
      <w:r w:rsidRPr="00037D11">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20167E" w14:paraId="72C4C74C" w14:textId="77777777" w:rsidTr="00ED6FD2">
        <w:trPr>
          <w:trHeight w:val="683"/>
        </w:trPr>
        <w:tc>
          <w:tcPr>
            <w:tcW w:w="3600" w:type="dxa"/>
            <w:tcBorders>
              <w:top w:val="single" w:sz="4" w:space="0" w:color="auto"/>
              <w:bottom w:val="single" w:sz="6" w:space="0" w:color="auto"/>
            </w:tcBorders>
            <w:shd w:val="clear" w:color="auto" w:fill="386294"/>
            <w:vAlign w:val="center"/>
          </w:tcPr>
          <w:p w14:paraId="126B2AE8" w14:textId="77777777" w:rsidR="003239B8" w:rsidRPr="00037D11" w:rsidRDefault="003239B8" w:rsidP="008D2290">
            <w:pPr>
              <w:jc w:val="center"/>
              <w:rPr>
                <w:rFonts w:ascii="Cambria" w:hAnsi="Cambria"/>
                <w:b/>
                <w:bCs/>
                <w:color w:val="FFFFFF" w:themeColor="background1"/>
                <w:sz w:val="20"/>
                <w:szCs w:val="20"/>
              </w:rPr>
            </w:pPr>
            <w:proofErr w:type="spellStart"/>
            <w:r w:rsidRPr="00037D11">
              <w:rPr>
                <w:rFonts w:ascii="Cambria" w:hAnsi="Cambria"/>
                <w:b/>
                <w:bCs/>
                <w:color w:val="FFFFFF" w:themeColor="background1"/>
                <w:sz w:val="20"/>
                <w:szCs w:val="20"/>
              </w:rPr>
              <w:t>Parte</w:t>
            </w:r>
            <w:proofErr w:type="spellEnd"/>
            <w:r w:rsidRPr="00037D11">
              <w:rPr>
                <w:rFonts w:ascii="Cambria" w:hAnsi="Cambria"/>
                <w:b/>
                <w:bCs/>
                <w:color w:val="FFFFFF" w:themeColor="background1"/>
                <w:sz w:val="20"/>
                <w:szCs w:val="20"/>
              </w:rPr>
              <w:t xml:space="preserve"> </w:t>
            </w:r>
            <w:proofErr w:type="spellStart"/>
            <w:r w:rsidRPr="00037D11">
              <w:rPr>
                <w:rFonts w:ascii="Cambria" w:hAnsi="Cambria"/>
                <w:b/>
                <w:bCs/>
                <w:color w:val="FFFFFF" w:themeColor="background1"/>
                <w:sz w:val="20"/>
                <w:szCs w:val="20"/>
              </w:rPr>
              <w:t>peticionaria</w:t>
            </w:r>
            <w:proofErr w:type="spellEnd"/>
            <w:r w:rsidRPr="00037D11">
              <w:rPr>
                <w:rFonts w:ascii="Cambria" w:hAnsi="Cambria"/>
                <w:b/>
                <w:bCs/>
                <w:color w:val="FFFFFF" w:themeColor="background1"/>
                <w:sz w:val="20"/>
                <w:szCs w:val="20"/>
              </w:rPr>
              <w:t>:</w:t>
            </w:r>
          </w:p>
        </w:tc>
        <w:tc>
          <w:tcPr>
            <w:tcW w:w="5760" w:type="dxa"/>
            <w:vAlign w:val="center"/>
          </w:tcPr>
          <w:p w14:paraId="3459C419" w14:textId="38E8D58F" w:rsidR="003239B8" w:rsidRPr="00037D11" w:rsidRDefault="00465562" w:rsidP="008D2290">
            <w:pPr>
              <w:jc w:val="both"/>
              <w:rPr>
                <w:rFonts w:ascii="Cambria" w:hAnsi="Cambria"/>
                <w:bCs/>
                <w:sz w:val="20"/>
                <w:szCs w:val="20"/>
                <w:lang w:val="es-CO"/>
              </w:rPr>
            </w:pPr>
            <w:r w:rsidRPr="00037D11">
              <w:rPr>
                <w:rFonts w:ascii="Cambria" w:hAnsi="Cambria"/>
                <w:bCs/>
                <w:sz w:val="20"/>
                <w:szCs w:val="20"/>
                <w:lang w:val="es-CO"/>
              </w:rPr>
              <w:t>Fundación Regional de Asesoría en Derechos Humanos (“INREDH”)</w:t>
            </w:r>
            <w:r w:rsidR="003D4CF5" w:rsidRPr="00037D11">
              <w:rPr>
                <w:rFonts w:ascii="Cambria" w:hAnsi="Cambria"/>
                <w:bCs/>
                <w:sz w:val="20"/>
                <w:szCs w:val="20"/>
                <w:lang w:val="es-CO"/>
              </w:rPr>
              <w:t xml:space="preserve"> y Liga Mexicana de Derechos Humanos (“LIMMEDDHH”)</w:t>
            </w:r>
          </w:p>
        </w:tc>
      </w:tr>
      <w:tr w:rsidR="003239B8" w:rsidRPr="0020167E" w14:paraId="5348FCE0" w14:textId="77777777" w:rsidTr="004A6A54">
        <w:tc>
          <w:tcPr>
            <w:tcW w:w="3600" w:type="dxa"/>
            <w:tcBorders>
              <w:top w:val="single" w:sz="6" w:space="0" w:color="auto"/>
              <w:bottom w:val="single" w:sz="6" w:space="0" w:color="auto"/>
            </w:tcBorders>
            <w:shd w:val="clear" w:color="auto" w:fill="386294"/>
            <w:vAlign w:val="center"/>
          </w:tcPr>
          <w:p w14:paraId="021EB51C" w14:textId="77777777" w:rsidR="003239B8" w:rsidRPr="00037D11" w:rsidRDefault="00584902"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37D11">
                  <w:rPr>
                    <w:rFonts w:ascii="Cambria" w:hAnsi="Cambria"/>
                    <w:b/>
                    <w:bCs/>
                    <w:color w:val="FFFFFF" w:themeColor="background1"/>
                    <w:sz w:val="20"/>
                    <w:szCs w:val="20"/>
                  </w:rPr>
                  <w:t>Presunta víctima</w:t>
                </w:r>
              </w:sdtContent>
            </w:sdt>
            <w:r w:rsidR="003239B8" w:rsidRPr="00037D11">
              <w:rPr>
                <w:rFonts w:ascii="Cambria" w:hAnsi="Cambria"/>
                <w:b/>
                <w:bCs/>
                <w:color w:val="FFFFFF" w:themeColor="background1"/>
                <w:sz w:val="20"/>
                <w:szCs w:val="20"/>
              </w:rPr>
              <w:t>:</w:t>
            </w:r>
          </w:p>
        </w:tc>
        <w:tc>
          <w:tcPr>
            <w:tcW w:w="5760" w:type="dxa"/>
            <w:vAlign w:val="center"/>
          </w:tcPr>
          <w:p w14:paraId="6F16A871" w14:textId="5EF7A66E" w:rsidR="003239B8" w:rsidRPr="00037D11" w:rsidRDefault="00882C29" w:rsidP="008D2290">
            <w:pPr>
              <w:jc w:val="both"/>
              <w:rPr>
                <w:rFonts w:ascii="Cambria" w:hAnsi="Cambria"/>
                <w:bCs/>
                <w:sz w:val="20"/>
                <w:szCs w:val="20"/>
                <w:lang w:val="es-ES"/>
              </w:rPr>
            </w:pPr>
            <w:r w:rsidRPr="00037D11">
              <w:rPr>
                <w:rFonts w:ascii="Cambria" w:hAnsi="Cambria"/>
                <w:bCs/>
                <w:sz w:val="20"/>
                <w:szCs w:val="20"/>
                <w:lang w:val="es-ES"/>
              </w:rPr>
              <w:t>Soren Ulises Avilés Ángeles</w:t>
            </w:r>
            <w:r w:rsidRPr="00037D11">
              <w:rPr>
                <w:rStyle w:val="FootnoteReference"/>
                <w:rFonts w:ascii="Cambria" w:hAnsi="Cambria"/>
                <w:bCs/>
                <w:sz w:val="20"/>
                <w:szCs w:val="20"/>
                <w:lang w:val="es-ES"/>
              </w:rPr>
              <w:footnoteReference w:id="2"/>
            </w:r>
            <w:r w:rsidRPr="00037D11">
              <w:rPr>
                <w:rFonts w:ascii="Cambria" w:hAnsi="Cambria"/>
                <w:bCs/>
                <w:sz w:val="20"/>
                <w:szCs w:val="20"/>
                <w:lang w:val="es-ES"/>
              </w:rPr>
              <w:t>, Fernando Franco Delgado</w:t>
            </w:r>
            <w:r w:rsidR="00064325" w:rsidRPr="00037D11">
              <w:rPr>
                <w:rStyle w:val="FootnoteReference"/>
                <w:rFonts w:ascii="Cambria" w:hAnsi="Cambria"/>
                <w:bCs/>
                <w:sz w:val="20"/>
                <w:szCs w:val="20"/>
                <w:lang w:val="es-ES"/>
              </w:rPr>
              <w:footnoteReference w:id="3"/>
            </w:r>
            <w:r w:rsidRPr="00037D11">
              <w:rPr>
                <w:rFonts w:ascii="Cambria" w:hAnsi="Cambria"/>
                <w:bCs/>
                <w:sz w:val="20"/>
                <w:szCs w:val="20"/>
                <w:lang w:val="es-ES"/>
              </w:rPr>
              <w:t>, Juan González del Castillo</w:t>
            </w:r>
            <w:r w:rsidR="00EE7966" w:rsidRPr="00037D11">
              <w:rPr>
                <w:rStyle w:val="FootnoteReference"/>
                <w:rFonts w:ascii="Cambria" w:hAnsi="Cambria"/>
                <w:bCs/>
                <w:sz w:val="20"/>
                <w:szCs w:val="20"/>
                <w:lang w:val="es-ES"/>
              </w:rPr>
              <w:footnoteReference w:id="4"/>
            </w:r>
            <w:r w:rsidRPr="00037D11">
              <w:rPr>
                <w:rFonts w:ascii="Cambria" w:hAnsi="Cambria"/>
                <w:bCs/>
                <w:sz w:val="20"/>
                <w:szCs w:val="20"/>
                <w:lang w:val="es-ES"/>
              </w:rPr>
              <w:t xml:space="preserve"> y Verónica Natalia Velázquez Ramírez</w:t>
            </w:r>
            <w:r w:rsidR="009254CE" w:rsidRPr="00037D11">
              <w:rPr>
                <w:rStyle w:val="FootnoteReference"/>
                <w:rFonts w:ascii="Cambria" w:hAnsi="Cambria"/>
                <w:bCs/>
                <w:sz w:val="20"/>
                <w:szCs w:val="20"/>
                <w:lang w:val="es-ES"/>
              </w:rPr>
              <w:footnoteReference w:id="5"/>
            </w:r>
          </w:p>
        </w:tc>
      </w:tr>
      <w:tr w:rsidR="003239B8" w:rsidRPr="00037D11" w14:paraId="726ABD66" w14:textId="77777777" w:rsidTr="004A6A54">
        <w:tc>
          <w:tcPr>
            <w:tcW w:w="3600" w:type="dxa"/>
            <w:tcBorders>
              <w:top w:val="single" w:sz="6" w:space="0" w:color="auto"/>
              <w:bottom w:val="single" w:sz="6" w:space="0" w:color="auto"/>
            </w:tcBorders>
            <w:shd w:val="clear" w:color="auto" w:fill="386294"/>
            <w:vAlign w:val="center"/>
          </w:tcPr>
          <w:p w14:paraId="3219F7AA" w14:textId="77777777" w:rsidR="003239B8" w:rsidRPr="00037D11" w:rsidRDefault="003239B8" w:rsidP="008D2290">
            <w:pPr>
              <w:jc w:val="center"/>
              <w:rPr>
                <w:rFonts w:ascii="Cambria" w:hAnsi="Cambria"/>
                <w:b/>
                <w:bCs/>
                <w:color w:val="FFFFFF" w:themeColor="background1"/>
                <w:sz w:val="20"/>
                <w:szCs w:val="20"/>
              </w:rPr>
            </w:pPr>
            <w:r w:rsidRPr="00037D11">
              <w:rPr>
                <w:rFonts w:ascii="Cambria" w:hAnsi="Cambria"/>
                <w:b/>
                <w:bCs/>
                <w:color w:val="FFFFFF" w:themeColor="background1"/>
                <w:sz w:val="20"/>
                <w:szCs w:val="20"/>
              </w:rPr>
              <w:t xml:space="preserve">Estado </w:t>
            </w:r>
            <w:proofErr w:type="spellStart"/>
            <w:r w:rsidRPr="00037D11">
              <w:rPr>
                <w:rFonts w:ascii="Cambria" w:hAnsi="Cambria"/>
                <w:b/>
                <w:bCs/>
                <w:color w:val="FFFFFF" w:themeColor="background1"/>
                <w:sz w:val="20"/>
                <w:szCs w:val="20"/>
              </w:rPr>
              <w:t>denunciado</w:t>
            </w:r>
            <w:proofErr w:type="spellEnd"/>
            <w:r w:rsidRPr="00037D11">
              <w:rPr>
                <w:rFonts w:ascii="Cambria" w:hAnsi="Cambria"/>
                <w:b/>
                <w:bCs/>
                <w:color w:val="FFFFFF" w:themeColor="background1"/>
                <w:sz w:val="20"/>
                <w:szCs w:val="20"/>
              </w:rPr>
              <w:t>:</w:t>
            </w:r>
          </w:p>
        </w:tc>
        <w:tc>
          <w:tcPr>
            <w:tcW w:w="5760" w:type="dxa"/>
            <w:vAlign w:val="center"/>
          </w:tcPr>
          <w:p w14:paraId="293F09E1" w14:textId="5FA439AD" w:rsidR="003239B8" w:rsidRPr="00037D11" w:rsidRDefault="00CF3F64" w:rsidP="008D2290">
            <w:pPr>
              <w:jc w:val="both"/>
              <w:rPr>
                <w:rFonts w:ascii="Cambria" w:hAnsi="Cambria"/>
                <w:bCs/>
                <w:sz w:val="20"/>
                <w:szCs w:val="20"/>
              </w:rPr>
            </w:pPr>
            <w:r w:rsidRPr="00037D11">
              <w:rPr>
                <w:rFonts w:ascii="Cambria" w:hAnsi="Cambria"/>
                <w:bCs/>
                <w:sz w:val="20"/>
                <w:szCs w:val="20"/>
              </w:rPr>
              <w:t xml:space="preserve">República de </w:t>
            </w:r>
            <w:r w:rsidR="004848C5" w:rsidRPr="00037D11">
              <w:rPr>
                <w:rFonts w:ascii="Cambria" w:hAnsi="Cambria"/>
                <w:bCs/>
                <w:sz w:val="20"/>
                <w:szCs w:val="20"/>
              </w:rPr>
              <w:t>Ecuador</w:t>
            </w:r>
          </w:p>
        </w:tc>
      </w:tr>
      <w:tr w:rsidR="00223A29" w:rsidRPr="0020167E" w14:paraId="01BF881B" w14:textId="77777777" w:rsidTr="004A6A54">
        <w:tc>
          <w:tcPr>
            <w:tcW w:w="3600" w:type="dxa"/>
            <w:tcBorders>
              <w:top w:val="single" w:sz="6" w:space="0" w:color="auto"/>
              <w:bottom w:val="single" w:sz="6" w:space="0" w:color="auto"/>
            </w:tcBorders>
            <w:shd w:val="clear" w:color="auto" w:fill="386294"/>
            <w:vAlign w:val="center"/>
          </w:tcPr>
          <w:p w14:paraId="03F0E8E5" w14:textId="77777777" w:rsidR="00223A29" w:rsidRPr="00037D11" w:rsidRDefault="001B3A00" w:rsidP="00E4118C">
            <w:pPr>
              <w:jc w:val="center"/>
              <w:rPr>
                <w:rFonts w:ascii="Cambria" w:hAnsi="Cambria"/>
                <w:b/>
                <w:bCs/>
                <w:color w:val="FFFFFF" w:themeColor="background1"/>
                <w:sz w:val="20"/>
                <w:szCs w:val="20"/>
              </w:rPr>
            </w:pPr>
            <w:r w:rsidRPr="00037D11">
              <w:rPr>
                <w:rFonts w:ascii="Cambria" w:hAnsi="Cambria"/>
                <w:b/>
                <w:bCs/>
                <w:color w:val="FFFFFF" w:themeColor="background1"/>
                <w:sz w:val="20"/>
                <w:szCs w:val="20"/>
              </w:rPr>
              <w:t xml:space="preserve">Derechos </w:t>
            </w:r>
            <w:proofErr w:type="spellStart"/>
            <w:r w:rsidR="00E4118C" w:rsidRPr="00037D11">
              <w:rPr>
                <w:rFonts w:ascii="Cambria" w:hAnsi="Cambria"/>
                <w:b/>
                <w:bCs/>
                <w:color w:val="FFFFFF" w:themeColor="background1"/>
                <w:sz w:val="20"/>
                <w:szCs w:val="20"/>
              </w:rPr>
              <w:t>invocados</w:t>
            </w:r>
            <w:proofErr w:type="spellEnd"/>
            <w:r w:rsidRPr="00037D11">
              <w:rPr>
                <w:rFonts w:ascii="Cambria" w:hAnsi="Cambria"/>
                <w:b/>
                <w:bCs/>
                <w:color w:val="FFFFFF" w:themeColor="background1"/>
                <w:sz w:val="20"/>
                <w:szCs w:val="20"/>
              </w:rPr>
              <w:t>:</w:t>
            </w:r>
          </w:p>
        </w:tc>
        <w:tc>
          <w:tcPr>
            <w:tcW w:w="5760" w:type="dxa"/>
            <w:vAlign w:val="center"/>
          </w:tcPr>
          <w:p w14:paraId="4C234FF7" w14:textId="7A664471" w:rsidR="00223A29" w:rsidRPr="00037D11" w:rsidRDefault="005F4A6C" w:rsidP="008D2290">
            <w:pPr>
              <w:jc w:val="both"/>
              <w:rPr>
                <w:rFonts w:ascii="Cambria" w:hAnsi="Cambria"/>
                <w:bCs/>
                <w:sz w:val="20"/>
                <w:szCs w:val="20"/>
                <w:lang w:val="es-CO"/>
              </w:rPr>
            </w:pPr>
            <w:r w:rsidRPr="00037D11">
              <w:rPr>
                <w:rFonts w:ascii="Cambria" w:hAnsi="Cambria"/>
                <w:bCs/>
                <w:sz w:val="20"/>
                <w:szCs w:val="20"/>
                <w:lang w:val="es-CO"/>
              </w:rPr>
              <w:t>Artículos 4 (vida), 5 (integridad personal),</w:t>
            </w:r>
            <w:r w:rsidR="00DF7223" w:rsidRPr="00037D11">
              <w:rPr>
                <w:rFonts w:ascii="Cambria" w:hAnsi="Cambria"/>
                <w:bCs/>
                <w:sz w:val="20"/>
                <w:szCs w:val="20"/>
                <w:lang w:val="es-CO"/>
              </w:rPr>
              <w:t xml:space="preserve"> 8 (garantías judiciales) y 25 (protección judicial)</w:t>
            </w:r>
            <w:r w:rsidR="0071179A" w:rsidRPr="00037D11">
              <w:rPr>
                <w:rFonts w:ascii="Cambria" w:hAnsi="Cambria"/>
                <w:bCs/>
                <w:sz w:val="20"/>
                <w:szCs w:val="20"/>
                <w:lang w:val="es-CO"/>
              </w:rPr>
              <w:t xml:space="preserve"> en relación con el artículo 1.1 (obligación de respetar los derechos)</w:t>
            </w:r>
            <w:r w:rsidR="0061322D" w:rsidRPr="00037D11">
              <w:rPr>
                <w:rFonts w:ascii="Cambria" w:hAnsi="Cambria"/>
                <w:bCs/>
                <w:sz w:val="20"/>
                <w:szCs w:val="20"/>
                <w:lang w:val="es-CO"/>
              </w:rPr>
              <w:t xml:space="preserve"> de la </w:t>
            </w:r>
            <w:r w:rsidR="0061322D" w:rsidRPr="00037D11">
              <w:rPr>
                <w:rFonts w:ascii="Cambria" w:hAnsi="Cambria"/>
                <w:bCs/>
                <w:sz w:val="20"/>
                <w:szCs w:val="20"/>
                <w:lang w:val="es-ES"/>
              </w:rPr>
              <w:t>Convención Americana sobre Derechos Humanos</w:t>
            </w:r>
            <w:r w:rsidR="0061322D" w:rsidRPr="00037D11">
              <w:rPr>
                <w:rStyle w:val="FootnoteReference"/>
                <w:rFonts w:ascii="Cambria" w:hAnsi="Cambria"/>
                <w:bCs/>
                <w:sz w:val="20"/>
                <w:szCs w:val="20"/>
                <w:lang w:val="es-ES"/>
              </w:rPr>
              <w:footnoteReference w:id="6"/>
            </w:r>
          </w:p>
        </w:tc>
      </w:tr>
    </w:tbl>
    <w:p w14:paraId="2BD53154" w14:textId="77777777" w:rsidR="003239B8" w:rsidRPr="00037D11" w:rsidRDefault="003239B8" w:rsidP="003239B8">
      <w:pPr>
        <w:spacing w:before="240" w:after="240"/>
        <w:ind w:firstLine="720"/>
        <w:jc w:val="both"/>
        <w:rPr>
          <w:rFonts w:asciiTheme="majorHAnsi" w:hAnsiTheme="majorHAnsi"/>
          <w:b/>
          <w:bCs/>
          <w:sz w:val="20"/>
          <w:szCs w:val="20"/>
          <w:lang w:val="es-ES"/>
        </w:rPr>
      </w:pPr>
      <w:r w:rsidRPr="00037D11">
        <w:rPr>
          <w:rFonts w:asciiTheme="majorHAnsi" w:hAnsiTheme="majorHAnsi"/>
          <w:b/>
          <w:bCs/>
          <w:sz w:val="20"/>
          <w:szCs w:val="20"/>
          <w:lang w:val="es-ES"/>
        </w:rPr>
        <w:t>II.</w:t>
      </w:r>
      <w:r w:rsidRPr="00037D11">
        <w:rPr>
          <w:rFonts w:asciiTheme="majorHAnsi" w:hAnsiTheme="majorHAnsi"/>
          <w:b/>
          <w:bCs/>
          <w:sz w:val="20"/>
          <w:szCs w:val="20"/>
          <w:lang w:val="es-ES"/>
        </w:rPr>
        <w:tab/>
        <w:t>TRÁMITE ANTE LA CIDH</w:t>
      </w:r>
      <w:r w:rsidR="008E3BFE" w:rsidRPr="00037D11">
        <w:rPr>
          <w:rStyle w:val="FootnoteReference"/>
          <w:rFonts w:ascii="Cambria" w:hAnsi="Cambria"/>
          <w:b/>
          <w:sz w:val="20"/>
          <w:szCs w:val="20"/>
        </w:rPr>
        <w:footnoteReference w:id="7"/>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037D11" w14:paraId="42977B7E" w14:textId="77777777" w:rsidTr="004A6A54">
        <w:tc>
          <w:tcPr>
            <w:tcW w:w="3600" w:type="dxa"/>
            <w:tcBorders>
              <w:top w:val="single" w:sz="6" w:space="0" w:color="auto"/>
              <w:bottom w:val="single" w:sz="6" w:space="0" w:color="auto"/>
            </w:tcBorders>
            <w:shd w:val="clear" w:color="auto" w:fill="386294"/>
            <w:vAlign w:val="center"/>
          </w:tcPr>
          <w:p w14:paraId="2CD21BDE" w14:textId="77777777" w:rsidR="004C2312" w:rsidRPr="00037D11" w:rsidRDefault="004A6A54" w:rsidP="004A6A54">
            <w:pPr>
              <w:jc w:val="center"/>
              <w:rPr>
                <w:rFonts w:ascii="Cambria" w:hAnsi="Cambria"/>
                <w:b/>
                <w:bCs/>
                <w:color w:val="FFFFFF" w:themeColor="background1"/>
                <w:sz w:val="20"/>
                <w:szCs w:val="20"/>
                <w:lang w:val="es-ES"/>
              </w:rPr>
            </w:pPr>
            <w:r w:rsidRPr="00037D11">
              <w:rPr>
                <w:rFonts w:ascii="Cambria" w:hAnsi="Cambria"/>
                <w:b/>
                <w:bCs/>
                <w:color w:val="FFFFFF" w:themeColor="background1"/>
                <w:sz w:val="20"/>
                <w:szCs w:val="20"/>
                <w:lang w:val="es-ES"/>
              </w:rPr>
              <w:t>P</w:t>
            </w:r>
            <w:r w:rsidR="004C2312" w:rsidRPr="00037D11">
              <w:rPr>
                <w:rFonts w:ascii="Cambria" w:hAnsi="Cambria"/>
                <w:b/>
                <w:bCs/>
                <w:color w:val="FFFFFF" w:themeColor="background1"/>
                <w:sz w:val="20"/>
                <w:szCs w:val="20"/>
                <w:lang w:val="es-ES"/>
              </w:rPr>
              <w:t>resentación de la petición:</w:t>
            </w:r>
          </w:p>
        </w:tc>
        <w:tc>
          <w:tcPr>
            <w:tcW w:w="5760" w:type="dxa"/>
            <w:vAlign w:val="center"/>
          </w:tcPr>
          <w:p w14:paraId="1383CE8C" w14:textId="03918B0A" w:rsidR="004C2312" w:rsidRPr="00037D11" w:rsidRDefault="00045A14" w:rsidP="002625EA">
            <w:pPr>
              <w:jc w:val="both"/>
              <w:rPr>
                <w:rFonts w:ascii="Cambria" w:hAnsi="Cambria"/>
                <w:bCs/>
                <w:sz w:val="20"/>
                <w:szCs w:val="20"/>
                <w:lang w:val="es-ES"/>
              </w:rPr>
            </w:pPr>
            <w:r w:rsidRPr="00037D11">
              <w:rPr>
                <w:rFonts w:ascii="Cambria" w:hAnsi="Cambria"/>
                <w:bCs/>
                <w:sz w:val="20"/>
                <w:szCs w:val="20"/>
                <w:lang w:val="es-ES"/>
              </w:rPr>
              <w:t>27 de marzo de 2014</w:t>
            </w:r>
          </w:p>
        </w:tc>
      </w:tr>
      <w:tr w:rsidR="00131425" w:rsidRPr="00037D11" w14:paraId="183B095B" w14:textId="77777777" w:rsidTr="004A6A54">
        <w:tc>
          <w:tcPr>
            <w:tcW w:w="3600" w:type="dxa"/>
            <w:tcBorders>
              <w:top w:val="single" w:sz="6" w:space="0" w:color="auto"/>
              <w:bottom w:val="single" w:sz="6" w:space="0" w:color="auto"/>
            </w:tcBorders>
            <w:shd w:val="clear" w:color="auto" w:fill="386294"/>
            <w:vAlign w:val="center"/>
          </w:tcPr>
          <w:p w14:paraId="4869782D" w14:textId="77777777" w:rsidR="00131425" w:rsidRPr="00037D11" w:rsidRDefault="00131425" w:rsidP="004A6A54">
            <w:pPr>
              <w:jc w:val="center"/>
              <w:rPr>
                <w:rFonts w:ascii="Cambria" w:hAnsi="Cambria"/>
                <w:b/>
                <w:bCs/>
                <w:color w:val="FFFFFF" w:themeColor="background1"/>
                <w:sz w:val="20"/>
                <w:szCs w:val="20"/>
                <w:lang w:val="es-ES"/>
              </w:rPr>
            </w:pPr>
            <w:r w:rsidRPr="00037D11">
              <w:rPr>
                <w:rFonts w:ascii="Cambria" w:hAnsi="Cambria"/>
                <w:b/>
                <w:bCs/>
                <w:color w:val="FFFFFF" w:themeColor="background1"/>
                <w:sz w:val="20"/>
                <w:szCs w:val="20"/>
                <w:lang w:val="es-ES"/>
              </w:rPr>
              <w:t>Información adicional recibida durante la etapa de estudio:</w:t>
            </w:r>
          </w:p>
        </w:tc>
        <w:tc>
          <w:tcPr>
            <w:tcW w:w="5760" w:type="dxa"/>
            <w:vAlign w:val="center"/>
          </w:tcPr>
          <w:p w14:paraId="1134234D" w14:textId="163B5D60" w:rsidR="00131425" w:rsidRPr="00037D11" w:rsidRDefault="000255C6" w:rsidP="002625EA">
            <w:pPr>
              <w:jc w:val="both"/>
              <w:rPr>
                <w:rFonts w:ascii="Cambria" w:hAnsi="Cambria"/>
                <w:bCs/>
                <w:sz w:val="20"/>
                <w:szCs w:val="20"/>
                <w:lang w:val="es-ES"/>
              </w:rPr>
            </w:pPr>
            <w:r w:rsidRPr="00037D11">
              <w:rPr>
                <w:rFonts w:ascii="Cambria" w:hAnsi="Cambria"/>
                <w:bCs/>
                <w:sz w:val="20"/>
                <w:szCs w:val="20"/>
                <w:lang w:val="es-ES"/>
              </w:rPr>
              <w:t>5 de junio de 2018</w:t>
            </w:r>
          </w:p>
        </w:tc>
      </w:tr>
      <w:tr w:rsidR="004C2312" w:rsidRPr="00037D11" w14:paraId="5542426B" w14:textId="77777777" w:rsidTr="004A6A54">
        <w:tc>
          <w:tcPr>
            <w:tcW w:w="3600" w:type="dxa"/>
            <w:tcBorders>
              <w:top w:val="single" w:sz="6" w:space="0" w:color="auto"/>
              <w:bottom w:val="single" w:sz="6" w:space="0" w:color="auto"/>
            </w:tcBorders>
            <w:shd w:val="clear" w:color="auto" w:fill="386294"/>
            <w:vAlign w:val="center"/>
          </w:tcPr>
          <w:p w14:paraId="2BE2AD5E" w14:textId="77777777" w:rsidR="004C2312" w:rsidRPr="00037D11" w:rsidRDefault="004A6A54" w:rsidP="004A6A54">
            <w:pPr>
              <w:jc w:val="center"/>
              <w:rPr>
                <w:rFonts w:ascii="Cambria" w:hAnsi="Cambria"/>
                <w:b/>
                <w:bCs/>
                <w:color w:val="FFFFFF" w:themeColor="background1"/>
                <w:sz w:val="20"/>
                <w:szCs w:val="20"/>
                <w:lang w:val="es-ES"/>
              </w:rPr>
            </w:pPr>
            <w:r w:rsidRPr="00037D11">
              <w:rPr>
                <w:rFonts w:ascii="Cambria" w:hAnsi="Cambria"/>
                <w:b/>
                <w:color w:val="FFFFFF" w:themeColor="background1"/>
                <w:sz w:val="20"/>
                <w:szCs w:val="20"/>
                <w:lang w:val="es-ES"/>
              </w:rPr>
              <w:t>N</w:t>
            </w:r>
            <w:r w:rsidR="004C2312" w:rsidRPr="00037D11">
              <w:rPr>
                <w:rFonts w:ascii="Cambria" w:hAnsi="Cambria"/>
                <w:b/>
                <w:color w:val="FFFFFF" w:themeColor="background1"/>
                <w:sz w:val="20"/>
                <w:szCs w:val="20"/>
                <w:lang w:val="es-ES"/>
              </w:rPr>
              <w:t>otificación de la petición al Estado:</w:t>
            </w:r>
          </w:p>
        </w:tc>
        <w:tc>
          <w:tcPr>
            <w:tcW w:w="5760" w:type="dxa"/>
            <w:vAlign w:val="center"/>
          </w:tcPr>
          <w:p w14:paraId="3221C9AA" w14:textId="5020A64E" w:rsidR="004C2312" w:rsidRPr="00037D11" w:rsidRDefault="003C04C3" w:rsidP="008D2290">
            <w:pPr>
              <w:jc w:val="both"/>
              <w:rPr>
                <w:rFonts w:ascii="Cambria" w:hAnsi="Cambria"/>
                <w:bCs/>
                <w:sz w:val="20"/>
                <w:szCs w:val="20"/>
                <w:lang w:val="es-ES"/>
              </w:rPr>
            </w:pPr>
            <w:r w:rsidRPr="00037D11">
              <w:rPr>
                <w:rFonts w:ascii="Cambria" w:hAnsi="Cambria"/>
                <w:bCs/>
                <w:sz w:val="20"/>
                <w:szCs w:val="20"/>
                <w:lang w:val="es-ES"/>
              </w:rPr>
              <w:t>8</w:t>
            </w:r>
            <w:r w:rsidR="001344A7" w:rsidRPr="00037D11">
              <w:rPr>
                <w:rFonts w:ascii="Cambria" w:hAnsi="Cambria"/>
                <w:bCs/>
                <w:sz w:val="20"/>
                <w:szCs w:val="20"/>
                <w:lang w:val="es-ES"/>
              </w:rPr>
              <w:t xml:space="preserve"> de ju</w:t>
            </w:r>
            <w:r w:rsidRPr="00037D11">
              <w:rPr>
                <w:rFonts w:ascii="Cambria" w:hAnsi="Cambria"/>
                <w:bCs/>
                <w:sz w:val="20"/>
                <w:szCs w:val="20"/>
                <w:lang w:val="es-ES"/>
              </w:rPr>
              <w:t>l</w:t>
            </w:r>
            <w:r w:rsidR="001344A7" w:rsidRPr="00037D11">
              <w:rPr>
                <w:rFonts w:ascii="Cambria" w:hAnsi="Cambria"/>
                <w:bCs/>
                <w:sz w:val="20"/>
                <w:szCs w:val="20"/>
                <w:lang w:val="es-ES"/>
              </w:rPr>
              <w:t>io de 2019</w:t>
            </w:r>
          </w:p>
        </w:tc>
      </w:tr>
      <w:tr w:rsidR="004C2312" w:rsidRPr="00037D11" w14:paraId="378EC292" w14:textId="77777777" w:rsidTr="004A6A54">
        <w:tc>
          <w:tcPr>
            <w:tcW w:w="3600" w:type="dxa"/>
            <w:tcBorders>
              <w:top w:val="single" w:sz="6" w:space="0" w:color="auto"/>
              <w:bottom w:val="single" w:sz="6" w:space="0" w:color="auto"/>
            </w:tcBorders>
            <w:shd w:val="clear" w:color="auto" w:fill="386294"/>
            <w:vAlign w:val="center"/>
          </w:tcPr>
          <w:p w14:paraId="69FADD88" w14:textId="77777777" w:rsidR="004C2312" w:rsidRPr="00037D11" w:rsidRDefault="004A6A54" w:rsidP="004A6A54">
            <w:pPr>
              <w:jc w:val="center"/>
              <w:rPr>
                <w:rFonts w:ascii="Cambria" w:hAnsi="Cambria"/>
                <w:b/>
                <w:bCs/>
                <w:color w:val="FFFFFF" w:themeColor="background1"/>
                <w:sz w:val="20"/>
                <w:szCs w:val="20"/>
                <w:lang w:val="es-ES"/>
              </w:rPr>
            </w:pPr>
            <w:r w:rsidRPr="00037D11">
              <w:rPr>
                <w:rFonts w:ascii="Cambria" w:hAnsi="Cambria"/>
                <w:b/>
                <w:color w:val="FFFFFF" w:themeColor="background1"/>
                <w:sz w:val="20"/>
                <w:szCs w:val="20"/>
                <w:lang w:val="es-ES"/>
              </w:rPr>
              <w:t>P</w:t>
            </w:r>
            <w:r w:rsidR="004C2312" w:rsidRPr="00037D11">
              <w:rPr>
                <w:rFonts w:ascii="Cambria" w:hAnsi="Cambria"/>
                <w:b/>
                <w:color w:val="FFFFFF" w:themeColor="background1"/>
                <w:sz w:val="20"/>
                <w:szCs w:val="20"/>
                <w:lang w:val="es-ES"/>
              </w:rPr>
              <w:t>rimera respuesta del Estado:</w:t>
            </w:r>
          </w:p>
        </w:tc>
        <w:tc>
          <w:tcPr>
            <w:tcW w:w="5760" w:type="dxa"/>
            <w:vAlign w:val="center"/>
          </w:tcPr>
          <w:p w14:paraId="5811A25E" w14:textId="2C330590" w:rsidR="004C2312" w:rsidRPr="00037D11" w:rsidRDefault="00A729CA" w:rsidP="008D2290">
            <w:pPr>
              <w:jc w:val="both"/>
              <w:rPr>
                <w:rFonts w:ascii="Cambria" w:hAnsi="Cambria"/>
                <w:bCs/>
                <w:sz w:val="20"/>
                <w:szCs w:val="20"/>
                <w:lang w:val="es-ES"/>
              </w:rPr>
            </w:pPr>
            <w:r w:rsidRPr="00037D11">
              <w:rPr>
                <w:rFonts w:ascii="Cambria" w:hAnsi="Cambria"/>
                <w:bCs/>
                <w:sz w:val="20"/>
                <w:szCs w:val="20"/>
                <w:lang w:val="es-ES"/>
              </w:rPr>
              <w:t>5</w:t>
            </w:r>
            <w:r w:rsidR="00DD2E4E" w:rsidRPr="00037D11">
              <w:rPr>
                <w:rFonts w:ascii="Cambria" w:hAnsi="Cambria"/>
                <w:bCs/>
                <w:sz w:val="20"/>
                <w:szCs w:val="20"/>
                <w:lang w:val="es-ES"/>
              </w:rPr>
              <w:t xml:space="preserve"> de </w:t>
            </w:r>
            <w:r w:rsidR="00CD49F1" w:rsidRPr="00037D11">
              <w:rPr>
                <w:rFonts w:ascii="Cambria" w:hAnsi="Cambria"/>
                <w:bCs/>
                <w:sz w:val="20"/>
                <w:szCs w:val="20"/>
                <w:lang w:val="es-ES"/>
              </w:rPr>
              <w:t>ener</w:t>
            </w:r>
            <w:r w:rsidR="00DD2E4E" w:rsidRPr="00037D11">
              <w:rPr>
                <w:rFonts w:ascii="Cambria" w:hAnsi="Cambria"/>
                <w:bCs/>
                <w:sz w:val="20"/>
                <w:szCs w:val="20"/>
                <w:lang w:val="es-ES"/>
              </w:rPr>
              <w:t>o de 20</w:t>
            </w:r>
            <w:r w:rsidR="00CD49F1" w:rsidRPr="00037D11">
              <w:rPr>
                <w:rFonts w:ascii="Cambria" w:hAnsi="Cambria"/>
                <w:bCs/>
                <w:sz w:val="20"/>
                <w:szCs w:val="20"/>
                <w:lang w:val="es-ES"/>
              </w:rPr>
              <w:t>2</w:t>
            </w:r>
            <w:r w:rsidR="00DD2E4E" w:rsidRPr="00037D11">
              <w:rPr>
                <w:rFonts w:ascii="Cambria" w:hAnsi="Cambria"/>
                <w:bCs/>
                <w:sz w:val="20"/>
                <w:szCs w:val="20"/>
                <w:lang w:val="es-ES"/>
              </w:rPr>
              <w:t>1</w:t>
            </w:r>
          </w:p>
        </w:tc>
      </w:tr>
      <w:tr w:rsidR="004C2312" w:rsidRPr="00037D11" w14:paraId="0AC8D19F" w14:textId="77777777" w:rsidTr="004A6A54">
        <w:tc>
          <w:tcPr>
            <w:tcW w:w="3600" w:type="dxa"/>
            <w:tcBorders>
              <w:top w:val="single" w:sz="6" w:space="0" w:color="auto"/>
              <w:bottom w:val="single" w:sz="6" w:space="0" w:color="auto"/>
            </w:tcBorders>
            <w:shd w:val="clear" w:color="auto" w:fill="386294"/>
            <w:vAlign w:val="center"/>
          </w:tcPr>
          <w:p w14:paraId="7ACB2D62" w14:textId="77777777" w:rsidR="004C2312" w:rsidRPr="00037D11" w:rsidRDefault="008E3BFE" w:rsidP="008E3BFE">
            <w:pPr>
              <w:jc w:val="center"/>
              <w:rPr>
                <w:rFonts w:ascii="Cambria" w:hAnsi="Cambria"/>
                <w:b/>
                <w:bCs/>
                <w:color w:val="FFFFFF" w:themeColor="background1"/>
                <w:sz w:val="20"/>
                <w:szCs w:val="20"/>
                <w:lang w:val="es-ES"/>
              </w:rPr>
            </w:pPr>
            <w:r w:rsidRPr="00037D11">
              <w:rPr>
                <w:rFonts w:ascii="Cambria" w:hAnsi="Cambria"/>
                <w:b/>
                <w:bCs/>
                <w:color w:val="FFFFFF" w:themeColor="background1"/>
                <w:sz w:val="20"/>
                <w:szCs w:val="20"/>
                <w:lang w:val="es-ES"/>
              </w:rPr>
              <w:t>Observaciones adicionales de la parte peticionaria:</w:t>
            </w:r>
          </w:p>
        </w:tc>
        <w:tc>
          <w:tcPr>
            <w:tcW w:w="5760" w:type="dxa"/>
            <w:vAlign w:val="center"/>
          </w:tcPr>
          <w:p w14:paraId="5F98FA57" w14:textId="3830C2F0" w:rsidR="004C2312" w:rsidRPr="00037D11" w:rsidRDefault="006E09E7" w:rsidP="008D2290">
            <w:pPr>
              <w:jc w:val="both"/>
              <w:rPr>
                <w:rFonts w:ascii="Cambria" w:hAnsi="Cambria"/>
                <w:bCs/>
                <w:sz w:val="20"/>
                <w:szCs w:val="20"/>
                <w:lang w:val="es-ES"/>
              </w:rPr>
            </w:pPr>
            <w:r w:rsidRPr="00037D11">
              <w:rPr>
                <w:rFonts w:ascii="Cambria" w:hAnsi="Cambria"/>
                <w:bCs/>
                <w:sz w:val="20"/>
                <w:szCs w:val="20"/>
                <w:lang w:val="es-ES"/>
              </w:rPr>
              <w:t>15</w:t>
            </w:r>
            <w:r w:rsidR="00575470" w:rsidRPr="00037D11">
              <w:rPr>
                <w:rFonts w:ascii="Cambria" w:hAnsi="Cambria"/>
                <w:bCs/>
                <w:sz w:val="20"/>
                <w:szCs w:val="20"/>
                <w:lang w:val="es-ES"/>
              </w:rPr>
              <w:t xml:space="preserve"> de </w:t>
            </w:r>
            <w:r w:rsidRPr="00037D11">
              <w:rPr>
                <w:rFonts w:ascii="Cambria" w:hAnsi="Cambria"/>
                <w:bCs/>
                <w:sz w:val="20"/>
                <w:szCs w:val="20"/>
                <w:lang w:val="es-ES"/>
              </w:rPr>
              <w:t>abril</w:t>
            </w:r>
            <w:r w:rsidR="00575470" w:rsidRPr="00037D11">
              <w:rPr>
                <w:rFonts w:ascii="Cambria" w:hAnsi="Cambria"/>
                <w:bCs/>
                <w:sz w:val="20"/>
                <w:szCs w:val="20"/>
                <w:lang w:val="es-ES"/>
              </w:rPr>
              <w:t xml:space="preserve"> de 2021</w:t>
            </w:r>
          </w:p>
        </w:tc>
      </w:tr>
      <w:tr w:rsidR="00501F9B" w:rsidRPr="00037D11" w14:paraId="3FB65F2B" w14:textId="77777777" w:rsidTr="004A6A54">
        <w:tc>
          <w:tcPr>
            <w:tcW w:w="3600" w:type="dxa"/>
            <w:tcBorders>
              <w:top w:val="single" w:sz="6" w:space="0" w:color="auto"/>
              <w:bottom w:val="single" w:sz="6" w:space="0" w:color="auto"/>
            </w:tcBorders>
            <w:shd w:val="clear" w:color="auto" w:fill="386294"/>
            <w:vAlign w:val="center"/>
          </w:tcPr>
          <w:p w14:paraId="2CE1A221" w14:textId="554ECA63" w:rsidR="00501F9B" w:rsidRPr="00037D11" w:rsidRDefault="00501F9B"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Segundas observaciones del Estado</w:t>
            </w:r>
          </w:p>
        </w:tc>
        <w:tc>
          <w:tcPr>
            <w:tcW w:w="5760" w:type="dxa"/>
            <w:vAlign w:val="center"/>
          </w:tcPr>
          <w:p w14:paraId="671585AE" w14:textId="30ED2D12" w:rsidR="00501F9B" w:rsidRPr="00037D11" w:rsidRDefault="00501F9B" w:rsidP="008D2290">
            <w:pPr>
              <w:jc w:val="both"/>
              <w:rPr>
                <w:rFonts w:ascii="Cambria" w:hAnsi="Cambria"/>
                <w:bCs/>
                <w:sz w:val="20"/>
                <w:szCs w:val="20"/>
                <w:lang w:val="es-ES"/>
              </w:rPr>
            </w:pPr>
            <w:r>
              <w:rPr>
                <w:rFonts w:ascii="Cambria" w:hAnsi="Cambria"/>
                <w:bCs/>
                <w:sz w:val="20"/>
                <w:szCs w:val="20"/>
                <w:lang w:val="es-ES"/>
              </w:rPr>
              <w:t>10 de diciembre de 2021</w:t>
            </w:r>
          </w:p>
        </w:tc>
      </w:tr>
    </w:tbl>
    <w:p w14:paraId="7CDED71E" w14:textId="77777777" w:rsidR="003239B8" w:rsidRPr="00037D11" w:rsidRDefault="003239B8" w:rsidP="003239B8">
      <w:pPr>
        <w:spacing w:before="240" w:after="240"/>
        <w:ind w:firstLine="720"/>
        <w:jc w:val="both"/>
        <w:rPr>
          <w:rFonts w:asciiTheme="majorHAnsi" w:hAnsiTheme="majorHAnsi"/>
          <w:b/>
          <w:bCs/>
          <w:sz w:val="20"/>
          <w:szCs w:val="20"/>
          <w:lang w:val="es-ES"/>
        </w:rPr>
      </w:pPr>
      <w:r w:rsidRPr="00037D11">
        <w:rPr>
          <w:rFonts w:asciiTheme="majorHAnsi" w:hAnsiTheme="majorHAnsi"/>
          <w:b/>
          <w:bCs/>
          <w:sz w:val="20"/>
          <w:szCs w:val="20"/>
          <w:lang w:val="es-ES"/>
        </w:rPr>
        <w:t xml:space="preserve">III. </w:t>
      </w:r>
      <w:r w:rsidRPr="00037D11">
        <w:rPr>
          <w:rFonts w:asciiTheme="majorHAnsi" w:hAnsiTheme="majorHAnsi"/>
          <w:b/>
          <w:bCs/>
          <w:sz w:val="20"/>
          <w:szCs w:val="20"/>
          <w:lang w:val="es-ES"/>
        </w:rPr>
        <w:tab/>
        <w:t>COMPETENCIA</w:t>
      </w:r>
      <w:r w:rsidR="00EE00E9" w:rsidRPr="00037D11">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037D11" w14:paraId="3EC6E9FF" w14:textId="77777777" w:rsidTr="004A6A54">
        <w:trPr>
          <w:cantSplit/>
        </w:trPr>
        <w:tc>
          <w:tcPr>
            <w:tcW w:w="3600" w:type="dxa"/>
            <w:tcBorders>
              <w:top w:val="single" w:sz="4" w:space="0" w:color="auto"/>
              <w:bottom w:val="single" w:sz="6" w:space="0" w:color="auto"/>
            </w:tcBorders>
            <w:shd w:val="clear" w:color="auto" w:fill="386294"/>
            <w:vAlign w:val="center"/>
          </w:tcPr>
          <w:p w14:paraId="0BEF8E91" w14:textId="77777777" w:rsidR="003239B8" w:rsidRPr="00037D11" w:rsidRDefault="003239B8" w:rsidP="008D2290">
            <w:pPr>
              <w:jc w:val="center"/>
              <w:rPr>
                <w:rFonts w:ascii="Cambria" w:hAnsi="Cambria"/>
                <w:b/>
                <w:bCs/>
                <w:i/>
                <w:color w:val="FFFFFF" w:themeColor="background1"/>
                <w:sz w:val="20"/>
                <w:szCs w:val="20"/>
              </w:rPr>
            </w:pPr>
            <w:proofErr w:type="spellStart"/>
            <w:r w:rsidRPr="00037D11">
              <w:rPr>
                <w:rFonts w:ascii="Cambria" w:hAnsi="Cambria"/>
                <w:b/>
                <w:bCs/>
                <w:color w:val="FFFFFF" w:themeColor="background1"/>
                <w:sz w:val="20"/>
                <w:szCs w:val="20"/>
              </w:rPr>
              <w:t>Competencia</w:t>
            </w:r>
            <w:proofErr w:type="spellEnd"/>
            <w:r w:rsidRPr="00037D11">
              <w:rPr>
                <w:rFonts w:ascii="Cambria" w:hAnsi="Cambria"/>
                <w:b/>
                <w:bCs/>
                <w:i/>
                <w:color w:val="FFFFFF" w:themeColor="background1"/>
                <w:sz w:val="20"/>
                <w:szCs w:val="20"/>
              </w:rPr>
              <w:t xml:space="preserve"> </w:t>
            </w:r>
            <w:proofErr w:type="spellStart"/>
            <w:r w:rsidRPr="00037D11">
              <w:rPr>
                <w:rFonts w:ascii="Cambria" w:hAnsi="Cambria"/>
                <w:b/>
                <w:bCs/>
                <w:i/>
                <w:color w:val="FFFFFF" w:themeColor="background1"/>
                <w:sz w:val="20"/>
                <w:szCs w:val="20"/>
              </w:rPr>
              <w:t>Ratione</w:t>
            </w:r>
            <w:proofErr w:type="spellEnd"/>
            <w:r w:rsidRPr="00037D11">
              <w:rPr>
                <w:rFonts w:ascii="Cambria" w:hAnsi="Cambria"/>
                <w:b/>
                <w:bCs/>
                <w:i/>
                <w:color w:val="FFFFFF" w:themeColor="background1"/>
                <w:sz w:val="20"/>
                <w:szCs w:val="20"/>
              </w:rPr>
              <w:t xml:space="preserve"> personae:</w:t>
            </w:r>
          </w:p>
        </w:tc>
        <w:tc>
          <w:tcPr>
            <w:tcW w:w="5760" w:type="dxa"/>
            <w:vAlign w:val="center"/>
          </w:tcPr>
          <w:p w14:paraId="003CFD1D" w14:textId="53BF6B91" w:rsidR="003239B8" w:rsidRPr="00037D11" w:rsidRDefault="0061322D" w:rsidP="008D2290">
            <w:pPr>
              <w:rPr>
                <w:rFonts w:ascii="Cambria" w:hAnsi="Cambria"/>
                <w:bCs/>
                <w:sz w:val="20"/>
                <w:szCs w:val="20"/>
              </w:rPr>
            </w:pPr>
            <w:proofErr w:type="spellStart"/>
            <w:r w:rsidRPr="00037D11">
              <w:rPr>
                <w:rFonts w:ascii="Cambria" w:hAnsi="Cambria"/>
                <w:bCs/>
                <w:sz w:val="20"/>
                <w:szCs w:val="20"/>
              </w:rPr>
              <w:t>Sí</w:t>
            </w:r>
            <w:proofErr w:type="spellEnd"/>
          </w:p>
        </w:tc>
      </w:tr>
      <w:tr w:rsidR="003239B8" w:rsidRPr="00037D11" w14:paraId="3249362C" w14:textId="77777777" w:rsidTr="004A6A54">
        <w:trPr>
          <w:cantSplit/>
        </w:trPr>
        <w:tc>
          <w:tcPr>
            <w:tcW w:w="3600" w:type="dxa"/>
            <w:tcBorders>
              <w:top w:val="single" w:sz="6" w:space="0" w:color="auto"/>
              <w:bottom w:val="single" w:sz="6" w:space="0" w:color="auto"/>
            </w:tcBorders>
            <w:shd w:val="clear" w:color="auto" w:fill="386294"/>
            <w:vAlign w:val="center"/>
          </w:tcPr>
          <w:p w14:paraId="700BB8C5" w14:textId="77777777" w:rsidR="003239B8" w:rsidRPr="00037D11" w:rsidRDefault="003239B8" w:rsidP="008D2290">
            <w:pPr>
              <w:jc w:val="center"/>
              <w:rPr>
                <w:rFonts w:ascii="Cambria" w:hAnsi="Cambria"/>
                <w:b/>
                <w:bCs/>
                <w:color w:val="FFFFFF" w:themeColor="background1"/>
                <w:sz w:val="20"/>
                <w:szCs w:val="20"/>
              </w:rPr>
            </w:pPr>
            <w:proofErr w:type="spellStart"/>
            <w:r w:rsidRPr="00037D11">
              <w:rPr>
                <w:rFonts w:ascii="Cambria" w:hAnsi="Cambria"/>
                <w:b/>
                <w:bCs/>
                <w:color w:val="FFFFFF" w:themeColor="background1"/>
                <w:sz w:val="20"/>
                <w:szCs w:val="20"/>
              </w:rPr>
              <w:t>Competencia</w:t>
            </w:r>
            <w:proofErr w:type="spellEnd"/>
            <w:r w:rsidRPr="00037D11">
              <w:rPr>
                <w:rFonts w:ascii="Cambria" w:hAnsi="Cambria"/>
                <w:b/>
                <w:bCs/>
                <w:i/>
                <w:color w:val="FFFFFF" w:themeColor="background1"/>
                <w:sz w:val="20"/>
                <w:szCs w:val="20"/>
              </w:rPr>
              <w:t xml:space="preserve"> </w:t>
            </w:r>
            <w:proofErr w:type="spellStart"/>
            <w:r w:rsidRPr="00037D11">
              <w:rPr>
                <w:rFonts w:ascii="Cambria" w:hAnsi="Cambria"/>
                <w:b/>
                <w:bCs/>
                <w:i/>
                <w:color w:val="FFFFFF" w:themeColor="background1"/>
                <w:sz w:val="20"/>
                <w:szCs w:val="20"/>
              </w:rPr>
              <w:t>Ratione</w:t>
            </w:r>
            <w:proofErr w:type="spellEnd"/>
            <w:r w:rsidRPr="00037D11">
              <w:rPr>
                <w:rFonts w:ascii="Cambria" w:hAnsi="Cambria"/>
                <w:b/>
                <w:bCs/>
                <w:i/>
                <w:color w:val="FFFFFF" w:themeColor="background1"/>
                <w:sz w:val="20"/>
                <w:szCs w:val="20"/>
              </w:rPr>
              <w:t xml:space="preserve"> loci</w:t>
            </w:r>
            <w:r w:rsidRPr="00037D11">
              <w:rPr>
                <w:rFonts w:ascii="Cambria" w:hAnsi="Cambria"/>
                <w:b/>
                <w:bCs/>
                <w:color w:val="FFFFFF" w:themeColor="background1"/>
                <w:sz w:val="20"/>
                <w:szCs w:val="20"/>
              </w:rPr>
              <w:t>:</w:t>
            </w:r>
          </w:p>
        </w:tc>
        <w:tc>
          <w:tcPr>
            <w:tcW w:w="5760" w:type="dxa"/>
            <w:vAlign w:val="center"/>
          </w:tcPr>
          <w:p w14:paraId="0CBC63B1" w14:textId="0356A515" w:rsidR="003239B8" w:rsidRPr="00037D11" w:rsidRDefault="0061322D" w:rsidP="008D2290">
            <w:pPr>
              <w:rPr>
                <w:rFonts w:ascii="Cambria" w:hAnsi="Cambria"/>
                <w:bCs/>
                <w:sz w:val="20"/>
                <w:szCs w:val="20"/>
              </w:rPr>
            </w:pPr>
            <w:proofErr w:type="spellStart"/>
            <w:r w:rsidRPr="00037D11">
              <w:rPr>
                <w:rFonts w:ascii="Cambria" w:hAnsi="Cambria"/>
                <w:bCs/>
                <w:sz w:val="20"/>
                <w:szCs w:val="20"/>
              </w:rPr>
              <w:t>Sí</w:t>
            </w:r>
            <w:proofErr w:type="spellEnd"/>
          </w:p>
        </w:tc>
      </w:tr>
      <w:tr w:rsidR="003239B8" w:rsidRPr="00037D11" w14:paraId="75323615" w14:textId="77777777" w:rsidTr="004A6A54">
        <w:trPr>
          <w:cantSplit/>
        </w:trPr>
        <w:tc>
          <w:tcPr>
            <w:tcW w:w="3600" w:type="dxa"/>
            <w:tcBorders>
              <w:top w:val="single" w:sz="6" w:space="0" w:color="auto"/>
              <w:bottom w:val="single" w:sz="6" w:space="0" w:color="auto"/>
            </w:tcBorders>
            <w:shd w:val="clear" w:color="auto" w:fill="386294"/>
            <w:vAlign w:val="center"/>
          </w:tcPr>
          <w:p w14:paraId="3DB00AA7" w14:textId="77777777" w:rsidR="003239B8" w:rsidRPr="00037D11" w:rsidRDefault="003239B8" w:rsidP="008D2290">
            <w:pPr>
              <w:jc w:val="center"/>
              <w:rPr>
                <w:rFonts w:ascii="Cambria" w:hAnsi="Cambria"/>
                <w:b/>
                <w:bCs/>
                <w:color w:val="FFFFFF" w:themeColor="background1"/>
                <w:sz w:val="20"/>
                <w:szCs w:val="20"/>
              </w:rPr>
            </w:pPr>
            <w:proofErr w:type="spellStart"/>
            <w:r w:rsidRPr="00037D11">
              <w:rPr>
                <w:rFonts w:ascii="Cambria" w:hAnsi="Cambria"/>
                <w:b/>
                <w:bCs/>
                <w:color w:val="FFFFFF" w:themeColor="background1"/>
                <w:sz w:val="20"/>
                <w:szCs w:val="20"/>
              </w:rPr>
              <w:t>Competencia</w:t>
            </w:r>
            <w:proofErr w:type="spellEnd"/>
            <w:r w:rsidRPr="00037D11">
              <w:rPr>
                <w:rFonts w:ascii="Cambria" w:hAnsi="Cambria"/>
                <w:b/>
                <w:bCs/>
                <w:i/>
                <w:color w:val="FFFFFF" w:themeColor="background1"/>
                <w:sz w:val="20"/>
                <w:szCs w:val="20"/>
              </w:rPr>
              <w:t xml:space="preserve"> </w:t>
            </w:r>
            <w:proofErr w:type="spellStart"/>
            <w:r w:rsidRPr="00037D11">
              <w:rPr>
                <w:rFonts w:ascii="Cambria" w:hAnsi="Cambria"/>
                <w:b/>
                <w:bCs/>
                <w:i/>
                <w:color w:val="FFFFFF" w:themeColor="background1"/>
                <w:sz w:val="20"/>
                <w:szCs w:val="20"/>
              </w:rPr>
              <w:t>Ratione</w:t>
            </w:r>
            <w:proofErr w:type="spellEnd"/>
            <w:r w:rsidRPr="00037D11">
              <w:rPr>
                <w:rFonts w:ascii="Cambria" w:hAnsi="Cambria"/>
                <w:b/>
                <w:bCs/>
                <w:i/>
                <w:color w:val="FFFFFF" w:themeColor="background1"/>
                <w:sz w:val="20"/>
                <w:szCs w:val="20"/>
              </w:rPr>
              <w:t xml:space="preserve"> </w:t>
            </w:r>
            <w:proofErr w:type="spellStart"/>
            <w:r w:rsidRPr="00037D11">
              <w:rPr>
                <w:rFonts w:ascii="Cambria" w:hAnsi="Cambria"/>
                <w:b/>
                <w:bCs/>
                <w:i/>
                <w:color w:val="FFFFFF" w:themeColor="background1"/>
                <w:sz w:val="20"/>
                <w:szCs w:val="20"/>
              </w:rPr>
              <w:t>temporis</w:t>
            </w:r>
            <w:proofErr w:type="spellEnd"/>
            <w:r w:rsidRPr="00037D11">
              <w:rPr>
                <w:rFonts w:ascii="Cambria" w:hAnsi="Cambria"/>
                <w:b/>
                <w:bCs/>
                <w:color w:val="FFFFFF" w:themeColor="background1"/>
                <w:sz w:val="20"/>
                <w:szCs w:val="20"/>
              </w:rPr>
              <w:t>:</w:t>
            </w:r>
          </w:p>
        </w:tc>
        <w:tc>
          <w:tcPr>
            <w:tcW w:w="5760" w:type="dxa"/>
            <w:vAlign w:val="center"/>
          </w:tcPr>
          <w:p w14:paraId="25958C40" w14:textId="7C82383C" w:rsidR="003239B8" w:rsidRPr="00037D11" w:rsidRDefault="0061322D" w:rsidP="008D2290">
            <w:pPr>
              <w:rPr>
                <w:rFonts w:ascii="Cambria" w:hAnsi="Cambria"/>
                <w:bCs/>
                <w:sz w:val="20"/>
                <w:szCs w:val="20"/>
              </w:rPr>
            </w:pPr>
            <w:proofErr w:type="spellStart"/>
            <w:r w:rsidRPr="00037D11">
              <w:rPr>
                <w:rFonts w:ascii="Cambria" w:hAnsi="Cambria"/>
                <w:bCs/>
                <w:sz w:val="20"/>
                <w:szCs w:val="20"/>
              </w:rPr>
              <w:t>Sí</w:t>
            </w:r>
            <w:proofErr w:type="spellEnd"/>
          </w:p>
        </w:tc>
      </w:tr>
      <w:tr w:rsidR="003239B8" w:rsidRPr="0020167E" w14:paraId="15D666AC" w14:textId="77777777" w:rsidTr="004A6A54">
        <w:trPr>
          <w:cantSplit/>
        </w:trPr>
        <w:tc>
          <w:tcPr>
            <w:tcW w:w="3600" w:type="dxa"/>
            <w:tcBorders>
              <w:top w:val="single" w:sz="6" w:space="0" w:color="auto"/>
              <w:bottom w:val="single" w:sz="6" w:space="0" w:color="auto"/>
            </w:tcBorders>
            <w:shd w:val="clear" w:color="auto" w:fill="386294"/>
            <w:vAlign w:val="center"/>
          </w:tcPr>
          <w:p w14:paraId="2251C4BC" w14:textId="77777777" w:rsidR="003239B8" w:rsidRPr="00037D11" w:rsidRDefault="003239B8" w:rsidP="008D2290">
            <w:pPr>
              <w:jc w:val="center"/>
              <w:rPr>
                <w:rFonts w:ascii="Cambria" w:hAnsi="Cambria"/>
                <w:b/>
                <w:bCs/>
                <w:color w:val="FFFFFF" w:themeColor="background1"/>
                <w:sz w:val="20"/>
                <w:szCs w:val="20"/>
              </w:rPr>
            </w:pPr>
            <w:proofErr w:type="spellStart"/>
            <w:r w:rsidRPr="00037D11">
              <w:rPr>
                <w:rFonts w:ascii="Cambria" w:hAnsi="Cambria"/>
                <w:b/>
                <w:bCs/>
                <w:color w:val="FFFFFF" w:themeColor="background1"/>
                <w:sz w:val="20"/>
                <w:szCs w:val="20"/>
              </w:rPr>
              <w:t>Competencia</w:t>
            </w:r>
            <w:proofErr w:type="spellEnd"/>
            <w:r w:rsidRPr="00037D11">
              <w:rPr>
                <w:rFonts w:ascii="Cambria" w:hAnsi="Cambria"/>
                <w:b/>
                <w:bCs/>
                <w:i/>
                <w:color w:val="FFFFFF" w:themeColor="background1"/>
                <w:sz w:val="20"/>
                <w:szCs w:val="20"/>
              </w:rPr>
              <w:t xml:space="preserve"> </w:t>
            </w:r>
            <w:proofErr w:type="spellStart"/>
            <w:r w:rsidRPr="00037D11">
              <w:rPr>
                <w:rFonts w:ascii="Cambria" w:hAnsi="Cambria"/>
                <w:b/>
                <w:bCs/>
                <w:i/>
                <w:color w:val="FFFFFF" w:themeColor="background1"/>
                <w:sz w:val="20"/>
                <w:szCs w:val="20"/>
              </w:rPr>
              <w:t>Ratione</w:t>
            </w:r>
            <w:proofErr w:type="spellEnd"/>
            <w:r w:rsidRPr="00037D11">
              <w:rPr>
                <w:rFonts w:ascii="Cambria" w:hAnsi="Cambria"/>
                <w:b/>
                <w:bCs/>
                <w:i/>
                <w:color w:val="FFFFFF" w:themeColor="background1"/>
                <w:sz w:val="20"/>
                <w:szCs w:val="20"/>
              </w:rPr>
              <w:t xml:space="preserve"> </w:t>
            </w:r>
            <w:proofErr w:type="spellStart"/>
            <w:r w:rsidRPr="00037D11">
              <w:rPr>
                <w:rFonts w:ascii="Cambria" w:hAnsi="Cambria"/>
                <w:b/>
                <w:bCs/>
                <w:i/>
                <w:color w:val="FFFFFF" w:themeColor="background1"/>
                <w:sz w:val="20"/>
                <w:szCs w:val="20"/>
              </w:rPr>
              <w:t>materia</w:t>
            </w:r>
            <w:r w:rsidR="00EE00E9" w:rsidRPr="00037D11">
              <w:rPr>
                <w:rFonts w:ascii="Cambria" w:hAnsi="Cambria"/>
                <w:b/>
                <w:bCs/>
                <w:i/>
                <w:color w:val="FFFFFF" w:themeColor="background1"/>
                <w:sz w:val="20"/>
                <w:szCs w:val="20"/>
              </w:rPr>
              <w:t>e</w:t>
            </w:r>
            <w:proofErr w:type="spellEnd"/>
            <w:r w:rsidRPr="00037D11">
              <w:rPr>
                <w:rFonts w:ascii="Cambria" w:hAnsi="Cambria"/>
                <w:b/>
                <w:bCs/>
                <w:color w:val="FFFFFF" w:themeColor="background1"/>
                <w:sz w:val="20"/>
                <w:szCs w:val="20"/>
              </w:rPr>
              <w:t>:</w:t>
            </w:r>
          </w:p>
        </w:tc>
        <w:tc>
          <w:tcPr>
            <w:tcW w:w="5760" w:type="dxa"/>
            <w:vAlign w:val="center"/>
          </w:tcPr>
          <w:p w14:paraId="35F51293" w14:textId="4D63C7A0" w:rsidR="003239B8" w:rsidRPr="00037D11" w:rsidRDefault="0061322D" w:rsidP="008D2290">
            <w:pPr>
              <w:jc w:val="both"/>
              <w:rPr>
                <w:rFonts w:ascii="Cambria" w:hAnsi="Cambria"/>
                <w:bCs/>
                <w:sz w:val="20"/>
                <w:szCs w:val="20"/>
                <w:lang w:val="es-ES"/>
              </w:rPr>
            </w:pPr>
            <w:r w:rsidRPr="00037D11">
              <w:rPr>
                <w:rFonts w:ascii="Cambria" w:hAnsi="Cambria"/>
                <w:bCs/>
                <w:sz w:val="20"/>
                <w:szCs w:val="20"/>
                <w:lang w:val="es-ES"/>
              </w:rPr>
              <w:t>Sí, Convención Americana (depósito de instrumento de ratificación realizado el 28 de diciembre de 1977)</w:t>
            </w:r>
          </w:p>
        </w:tc>
      </w:tr>
    </w:tbl>
    <w:p w14:paraId="5D2DA315" w14:textId="4C50FB39" w:rsidR="003239B8" w:rsidRPr="00037D11" w:rsidRDefault="003239B8" w:rsidP="003239B8">
      <w:pPr>
        <w:spacing w:before="240" w:after="240"/>
        <w:ind w:firstLine="720"/>
        <w:jc w:val="both"/>
        <w:rPr>
          <w:rFonts w:asciiTheme="majorHAnsi" w:hAnsiTheme="majorHAnsi"/>
          <w:b/>
          <w:bCs/>
          <w:sz w:val="20"/>
          <w:szCs w:val="20"/>
          <w:lang w:val="es-ES"/>
        </w:rPr>
      </w:pPr>
      <w:r w:rsidRPr="00037D11">
        <w:rPr>
          <w:rFonts w:asciiTheme="majorHAnsi" w:hAnsiTheme="majorHAnsi"/>
          <w:b/>
          <w:bCs/>
          <w:sz w:val="20"/>
          <w:szCs w:val="20"/>
          <w:lang w:val="es-ES"/>
        </w:rPr>
        <w:t xml:space="preserve">IV. </w:t>
      </w:r>
      <w:r w:rsidRPr="00037D11">
        <w:rPr>
          <w:rFonts w:asciiTheme="majorHAnsi" w:hAnsiTheme="majorHAnsi"/>
          <w:b/>
          <w:bCs/>
          <w:sz w:val="20"/>
          <w:szCs w:val="20"/>
          <w:lang w:val="es-ES"/>
        </w:rPr>
        <w:tab/>
      </w:r>
      <w:r w:rsidR="00EE00E9" w:rsidRPr="00037D11">
        <w:rPr>
          <w:rFonts w:asciiTheme="majorHAnsi" w:hAnsiTheme="majorHAnsi"/>
          <w:b/>
          <w:bCs/>
          <w:sz w:val="20"/>
          <w:szCs w:val="20"/>
          <w:lang w:val="es-ES"/>
        </w:rPr>
        <w:t>DUPLICACIÓN</w:t>
      </w:r>
      <w:r w:rsidR="00EE00E9" w:rsidRPr="00037D11">
        <w:rPr>
          <w:rFonts w:asciiTheme="majorHAnsi" w:hAnsiTheme="majorHAnsi"/>
          <w:b/>
          <w:bCs/>
          <w:color w:val="FFFFFF" w:themeColor="background1"/>
          <w:sz w:val="20"/>
          <w:szCs w:val="20"/>
          <w:lang w:val="es-ES"/>
        </w:rPr>
        <w:t xml:space="preserve"> </w:t>
      </w:r>
      <w:r w:rsidR="00EE00E9" w:rsidRPr="00037D11">
        <w:rPr>
          <w:rFonts w:asciiTheme="majorHAnsi" w:hAnsiTheme="majorHAnsi"/>
          <w:b/>
          <w:bCs/>
          <w:sz w:val="20"/>
          <w:szCs w:val="20"/>
          <w:lang w:val="es-ES"/>
        </w:rPr>
        <w:t>DE PROCEDIMIENTOS Y COSA JUZGADA</w:t>
      </w:r>
      <w:r w:rsidR="00EE00E9" w:rsidRPr="00037D11">
        <w:rPr>
          <w:rFonts w:asciiTheme="majorHAnsi" w:hAnsiTheme="majorHAnsi"/>
          <w:b/>
          <w:bCs/>
          <w:i/>
          <w:sz w:val="20"/>
          <w:szCs w:val="20"/>
          <w:lang w:val="es-ES"/>
        </w:rPr>
        <w:t xml:space="preserve"> </w:t>
      </w:r>
      <w:r w:rsidR="00EE00E9" w:rsidRPr="00037D11">
        <w:rPr>
          <w:rFonts w:asciiTheme="majorHAnsi" w:hAnsiTheme="majorHAnsi"/>
          <w:b/>
          <w:bCs/>
          <w:sz w:val="20"/>
          <w:szCs w:val="20"/>
          <w:lang w:val="es-ES"/>
        </w:rPr>
        <w:t>INTERNACIONAL,</w:t>
      </w:r>
      <w:r w:rsidRPr="00037D11">
        <w:rPr>
          <w:rFonts w:asciiTheme="majorHAnsi" w:hAnsiTheme="majorHAnsi"/>
          <w:b/>
          <w:bCs/>
          <w:sz w:val="20"/>
          <w:szCs w:val="20"/>
          <w:lang w:val="es-ES"/>
        </w:rPr>
        <w:t xml:space="preserve"> CARACTERIZACIÓN, </w:t>
      </w:r>
      <w:r w:rsidRPr="00037D11">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037D11" w14:paraId="7BF47CCE" w14:textId="77777777" w:rsidTr="004A6A54">
        <w:trPr>
          <w:cantSplit/>
        </w:trPr>
        <w:tc>
          <w:tcPr>
            <w:tcW w:w="3600" w:type="dxa"/>
            <w:tcBorders>
              <w:top w:val="single" w:sz="4" w:space="0" w:color="auto"/>
              <w:bottom w:val="single" w:sz="6" w:space="0" w:color="auto"/>
            </w:tcBorders>
            <w:shd w:val="clear" w:color="auto" w:fill="386294"/>
            <w:vAlign w:val="center"/>
          </w:tcPr>
          <w:p w14:paraId="3AD64B39" w14:textId="77777777" w:rsidR="00EE00E9" w:rsidRPr="00037D11" w:rsidRDefault="00EE00E9" w:rsidP="008D2290">
            <w:pPr>
              <w:jc w:val="center"/>
              <w:rPr>
                <w:rFonts w:ascii="Cambria" w:hAnsi="Cambria"/>
                <w:b/>
                <w:bCs/>
                <w:color w:val="FFFFFF" w:themeColor="background1"/>
                <w:sz w:val="20"/>
                <w:szCs w:val="20"/>
                <w:lang w:val="es-ES"/>
              </w:rPr>
            </w:pPr>
            <w:r w:rsidRPr="00037D11">
              <w:rPr>
                <w:rFonts w:ascii="Cambria" w:hAnsi="Cambria"/>
                <w:b/>
                <w:bCs/>
                <w:color w:val="FFFFFF" w:themeColor="background1"/>
                <w:sz w:val="20"/>
                <w:szCs w:val="20"/>
                <w:lang w:val="es-ES"/>
              </w:rPr>
              <w:t>Duplicación de procedimientos y cosa juzgada internacional:</w:t>
            </w:r>
          </w:p>
        </w:tc>
        <w:tc>
          <w:tcPr>
            <w:tcW w:w="5760" w:type="dxa"/>
            <w:vAlign w:val="center"/>
          </w:tcPr>
          <w:p w14:paraId="4A10A771" w14:textId="0F0DFAA1" w:rsidR="00EE00E9" w:rsidRPr="00037D11" w:rsidRDefault="009D09FB" w:rsidP="008D2290">
            <w:pPr>
              <w:jc w:val="both"/>
              <w:rPr>
                <w:rFonts w:ascii="Cambria" w:hAnsi="Cambria"/>
                <w:bCs/>
                <w:sz w:val="20"/>
                <w:szCs w:val="20"/>
                <w:lang w:val="es-ES"/>
              </w:rPr>
            </w:pPr>
            <w:r w:rsidRPr="00037D11">
              <w:rPr>
                <w:rFonts w:ascii="Cambria" w:hAnsi="Cambria"/>
                <w:bCs/>
                <w:sz w:val="20"/>
                <w:szCs w:val="20"/>
                <w:lang w:val="es-ES"/>
              </w:rPr>
              <w:t>No</w:t>
            </w:r>
          </w:p>
        </w:tc>
      </w:tr>
      <w:tr w:rsidR="003239B8" w:rsidRPr="0020167E" w14:paraId="79E5C720" w14:textId="77777777" w:rsidTr="004A6A54">
        <w:trPr>
          <w:cantSplit/>
        </w:trPr>
        <w:tc>
          <w:tcPr>
            <w:tcW w:w="3600" w:type="dxa"/>
            <w:tcBorders>
              <w:top w:val="single" w:sz="4" w:space="0" w:color="auto"/>
              <w:bottom w:val="single" w:sz="6" w:space="0" w:color="auto"/>
            </w:tcBorders>
            <w:shd w:val="clear" w:color="auto" w:fill="386294"/>
            <w:vAlign w:val="center"/>
          </w:tcPr>
          <w:p w14:paraId="6D64D41C" w14:textId="77777777" w:rsidR="003239B8" w:rsidRPr="00037D11" w:rsidRDefault="003239B8" w:rsidP="008D2290">
            <w:pPr>
              <w:jc w:val="center"/>
              <w:rPr>
                <w:rFonts w:ascii="Cambria" w:hAnsi="Cambria"/>
                <w:b/>
                <w:bCs/>
                <w:i/>
                <w:color w:val="FFFFFF" w:themeColor="background1"/>
                <w:sz w:val="20"/>
                <w:szCs w:val="20"/>
              </w:rPr>
            </w:pPr>
            <w:r w:rsidRPr="00037D11">
              <w:rPr>
                <w:rFonts w:ascii="Cambria" w:hAnsi="Cambria"/>
                <w:b/>
                <w:bCs/>
                <w:color w:val="FFFFFF" w:themeColor="background1"/>
                <w:sz w:val="20"/>
                <w:szCs w:val="20"/>
              </w:rPr>
              <w:t xml:space="preserve">Derechos </w:t>
            </w:r>
            <w:proofErr w:type="spellStart"/>
            <w:r w:rsidRPr="00037D11">
              <w:rPr>
                <w:rFonts w:ascii="Cambria" w:hAnsi="Cambria"/>
                <w:b/>
                <w:bCs/>
                <w:color w:val="FFFFFF" w:themeColor="background1"/>
                <w:sz w:val="20"/>
                <w:szCs w:val="20"/>
              </w:rPr>
              <w:t>declarados</w:t>
            </w:r>
            <w:proofErr w:type="spellEnd"/>
            <w:r w:rsidRPr="00037D11">
              <w:rPr>
                <w:rFonts w:ascii="Cambria" w:hAnsi="Cambria"/>
                <w:b/>
                <w:bCs/>
                <w:color w:val="FFFFFF" w:themeColor="background1"/>
                <w:sz w:val="20"/>
                <w:szCs w:val="20"/>
              </w:rPr>
              <w:t xml:space="preserve"> </w:t>
            </w:r>
            <w:proofErr w:type="spellStart"/>
            <w:r w:rsidRPr="00037D11">
              <w:rPr>
                <w:rFonts w:ascii="Cambria" w:hAnsi="Cambria"/>
                <w:b/>
                <w:bCs/>
                <w:color w:val="FFFFFF" w:themeColor="background1"/>
                <w:sz w:val="20"/>
                <w:szCs w:val="20"/>
              </w:rPr>
              <w:t>admisibles</w:t>
            </w:r>
            <w:proofErr w:type="spellEnd"/>
            <w:r w:rsidRPr="00037D11">
              <w:rPr>
                <w:rFonts w:ascii="Cambria" w:hAnsi="Cambria"/>
                <w:b/>
                <w:bCs/>
                <w:i/>
                <w:color w:val="FFFFFF" w:themeColor="background1"/>
                <w:sz w:val="20"/>
                <w:szCs w:val="20"/>
              </w:rPr>
              <w:t>:</w:t>
            </w:r>
          </w:p>
        </w:tc>
        <w:tc>
          <w:tcPr>
            <w:tcW w:w="5760" w:type="dxa"/>
            <w:vAlign w:val="center"/>
          </w:tcPr>
          <w:p w14:paraId="502A17F4" w14:textId="75BF3113" w:rsidR="003239B8" w:rsidRPr="00037D11" w:rsidRDefault="009D09FB" w:rsidP="008D2290">
            <w:pPr>
              <w:jc w:val="both"/>
              <w:rPr>
                <w:rFonts w:ascii="Cambria" w:hAnsi="Cambria"/>
                <w:bCs/>
                <w:sz w:val="20"/>
                <w:szCs w:val="20"/>
                <w:lang w:val="es-CO"/>
              </w:rPr>
            </w:pPr>
            <w:r w:rsidRPr="00037D11">
              <w:rPr>
                <w:rFonts w:ascii="Cambria" w:hAnsi="Cambria"/>
                <w:bCs/>
                <w:sz w:val="20"/>
                <w:szCs w:val="20"/>
                <w:lang w:val="es-CO"/>
              </w:rPr>
              <w:t xml:space="preserve">Artículos 4 (vida), 5 (integridad personal), 8 (garantías judiciales) y 25 (protección judicial) </w:t>
            </w:r>
            <w:r w:rsidR="00ED6FD2" w:rsidRPr="00037D11">
              <w:rPr>
                <w:rFonts w:ascii="Cambria" w:hAnsi="Cambria"/>
                <w:bCs/>
                <w:sz w:val="20"/>
                <w:szCs w:val="20"/>
                <w:lang w:val="es-CO"/>
              </w:rPr>
              <w:t xml:space="preserve">de la Convención Americana, </w:t>
            </w:r>
            <w:r w:rsidRPr="00037D11">
              <w:rPr>
                <w:rFonts w:ascii="Cambria" w:hAnsi="Cambria"/>
                <w:bCs/>
                <w:sz w:val="20"/>
                <w:szCs w:val="20"/>
                <w:lang w:val="es-CO"/>
              </w:rPr>
              <w:t xml:space="preserve">en relación con </w:t>
            </w:r>
            <w:r w:rsidR="00ED6FD2" w:rsidRPr="00037D11">
              <w:rPr>
                <w:rFonts w:ascii="Cambria" w:hAnsi="Cambria"/>
                <w:bCs/>
                <w:sz w:val="20"/>
                <w:szCs w:val="20"/>
                <w:lang w:val="es-CO"/>
              </w:rPr>
              <w:t>su</w:t>
            </w:r>
            <w:r w:rsidRPr="00037D11">
              <w:rPr>
                <w:rFonts w:ascii="Cambria" w:hAnsi="Cambria"/>
                <w:bCs/>
                <w:sz w:val="20"/>
                <w:szCs w:val="20"/>
                <w:lang w:val="es-CO"/>
              </w:rPr>
              <w:t xml:space="preserve"> artículo 1.1 (obligación de respetar los derechos) </w:t>
            </w:r>
          </w:p>
        </w:tc>
      </w:tr>
      <w:tr w:rsidR="003239B8" w:rsidRPr="0020167E" w14:paraId="0AE2138B" w14:textId="77777777" w:rsidTr="004A6A54">
        <w:trPr>
          <w:cantSplit/>
        </w:trPr>
        <w:tc>
          <w:tcPr>
            <w:tcW w:w="3600" w:type="dxa"/>
            <w:tcBorders>
              <w:top w:val="single" w:sz="6" w:space="0" w:color="auto"/>
              <w:bottom w:val="single" w:sz="6" w:space="0" w:color="auto"/>
            </w:tcBorders>
            <w:shd w:val="clear" w:color="auto" w:fill="386294"/>
            <w:vAlign w:val="center"/>
          </w:tcPr>
          <w:p w14:paraId="7F150E82" w14:textId="77777777" w:rsidR="003239B8" w:rsidRPr="00037D11" w:rsidRDefault="003239B8" w:rsidP="008D2290">
            <w:pPr>
              <w:jc w:val="center"/>
              <w:rPr>
                <w:rFonts w:ascii="Cambria" w:hAnsi="Cambria"/>
                <w:b/>
                <w:bCs/>
                <w:color w:val="FFFFFF" w:themeColor="background1"/>
                <w:sz w:val="20"/>
                <w:szCs w:val="20"/>
                <w:lang w:val="es-ES"/>
              </w:rPr>
            </w:pPr>
            <w:r w:rsidRPr="00037D11">
              <w:rPr>
                <w:rFonts w:ascii="Cambria" w:hAnsi="Cambria"/>
                <w:b/>
                <w:bCs/>
                <w:color w:val="FFFFFF" w:themeColor="background1"/>
                <w:sz w:val="20"/>
                <w:szCs w:val="20"/>
                <w:lang w:val="es-ES"/>
              </w:rPr>
              <w:t>Agotamiento de recursos internos</w:t>
            </w:r>
            <w:r w:rsidR="00EE00E9" w:rsidRPr="00037D11">
              <w:rPr>
                <w:rFonts w:ascii="Cambria" w:hAnsi="Cambria"/>
                <w:b/>
                <w:bCs/>
                <w:color w:val="FFFFFF" w:themeColor="background1"/>
                <w:sz w:val="20"/>
                <w:szCs w:val="20"/>
                <w:lang w:val="es-ES"/>
              </w:rPr>
              <w:t xml:space="preserve"> o procedencia de una excepción</w:t>
            </w:r>
            <w:r w:rsidRPr="00037D11">
              <w:rPr>
                <w:rFonts w:ascii="Cambria" w:hAnsi="Cambria"/>
                <w:b/>
                <w:bCs/>
                <w:color w:val="FFFFFF" w:themeColor="background1"/>
                <w:sz w:val="20"/>
                <w:szCs w:val="20"/>
                <w:lang w:val="es-ES"/>
              </w:rPr>
              <w:t>:</w:t>
            </w:r>
          </w:p>
        </w:tc>
        <w:tc>
          <w:tcPr>
            <w:tcW w:w="5760" w:type="dxa"/>
            <w:vAlign w:val="center"/>
          </w:tcPr>
          <w:p w14:paraId="65DA830A" w14:textId="4A1AE106" w:rsidR="003239B8" w:rsidRPr="00037D11" w:rsidRDefault="009D09FB" w:rsidP="008D2290">
            <w:pPr>
              <w:rPr>
                <w:rFonts w:ascii="Cambria" w:hAnsi="Cambria"/>
                <w:bCs/>
                <w:sz w:val="20"/>
                <w:szCs w:val="20"/>
                <w:lang w:val="es-ES"/>
              </w:rPr>
            </w:pPr>
            <w:r w:rsidRPr="00037D11">
              <w:rPr>
                <w:rFonts w:ascii="Cambria" w:hAnsi="Cambria"/>
                <w:bCs/>
                <w:sz w:val="20"/>
                <w:szCs w:val="20"/>
                <w:lang w:val="es-ES"/>
              </w:rPr>
              <w:t>Sí, en los términos de la Sección VI</w:t>
            </w:r>
          </w:p>
        </w:tc>
      </w:tr>
      <w:tr w:rsidR="003239B8" w:rsidRPr="0020167E" w14:paraId="77B314DB" w14:textId="77777777" w:rsidTr="004A6A54">
        <w:trPr>
          <w:cantSplit/>
        </w:trPr>
        <w:tc>
          <w:tcPr>
            <w:tcW w:w="3600" w:type="dxa"/>
            <w:tcBorders>
              <w:top w:val="single" w:sz="6" w:space="0" w:color="auto"/>
              <w:bottom w:val="single" w:sz="6" w:space="0" w:color="auto"/>
            </w:tcBorders>
            <w:shd w:val="clear" w:color="auto" w:fill="386294"/>
            <w:vAlign w:val="center"/>
          </w:tcPr>
          <w:p w14:paraId="1E14671B" w14:textId="77777777" w:rsidR="003239B8" w:rsidRPr="00037D11" w:rsidRDefault="003239B8" w:rsidP="008D2290">
            <w:pPr>
              <w:jc w:val="center"/>
              <w:rPr>
                <w:rFonts w:ascii="Cambria" w:hAnsi="Cambria"/>
                <w:b/>
                <w:bCs/>
                <w:color w:val="FFFFFF" w:themeColor="background1"/>
                <w:sz w:val="20"/>
                <w:szCs w:val="20"/>
              </w:rPr>
            </w:pPr>
            <w:proofErr w:type="spellStart"/>
            <w:r w:rsidRPr="00037D11">
              <w:rPr>
                <w:rFonts w:ascii="Cambria" w:hAnsi="Cambria"/>
                <w:b/>
                <w:bCs/>
                <w:color w:val="FFFFFF" w:themeColor="background1"/>
                <w:sz w:val="20"/>
                <w:szCs w:val="20"/>
              </w:rPr>
              <w:t>Presentación</w:t>
            </w:r>
            <w:proofErr w:type="spellEnd"/>
            <w:r w:rsidRPr="00037D11">
              <w:rPr>
                <w:rFonts w:ascii="Cambria" w:hAnsi="Cambria"/>
                <w:b/>
                <w:bCs/>
                <w:color w:val="FFFFFF" w:themeColor="background1"/>
                <w:sz w:val="20"/>
                <w:szCs w:val="20"/>
              </w:rPr>
              <w:t xml:space="preserve"> </w:t>
            </w:r>
            <w:proofErr w:type="spellStart"/>
            <w:r w:rsidRPr="00037D11">
              <w:rPr>
                <w:rFonts w:ascii="Cambria" w:hAnsi="Cambria"/>
                <w:b/>
                <w:bCs/>
                <w:color w:val="FFFFFF" w:themeColor="background1"/>
                <w:sz w:val="20"/>
                <w:szCs w:val="20"/>
              </w:rPr>
              <w:t>dentro</w:t>
            </w:r>
            <w:proofErr w:type="spellEnd"/>
            <w:r w:rsidRPr="00037D11">
              <w:rPr>
                <w:rFonts w:ascii="Cambria" w:hAnsi="Cambria"/>
                <w:b/>
                <w:bCs/>
                <w:color w:val="FFFFFF" w:themeColor="background1"/>
                <w:sz w:val="20"/>
                <w:szCs w:val="20"/>
              </w:rPr>
              <w:t xml:space="preserve"> de </w:t>
            </w:r>
            <w:proofErr w:type="spellStart"/>
            <w:r w:rsidRPr="00037D11">
              <w:rPr>
                <w:rFonts w:ascii="Cambria" w:hAnsi="Cambria"/>
                <w:b/>
                <w:bCs/>
                <w:color w:val="FFFFFF" w:themeColor="background1"/>
                <w:sz w:val="20"/>
                <w:szCs w:val="20"/>
              </w:rPr>
              <w:t>plazo</w:t>
            </w:r>
            <w:proofErr w:type="spellEnd"/>
            <w:r w:rsidRPr="00037D11">
              <w:rPr>
                <w:rFonts w:ascii="Cambria" w:hAnsi="Cambria"/>
                <w:b/>
                <w:bCs/>
                <w:color w:val="FFFFFF" w:themeColor="background1"/>
                <w:sz w:val="20"/>
                <w:szCs w:val="20"/>
              </w:rPr>
              <w:t>:</w:t>
            </w:r>
          </w:p>
        </w:tc>
        <w:tc>
          <w:tcPr>
            <w:tcW w:w="5760" w:type="dxa"/>
            <w:vAlign w:val="center"/>
          </w:tcPr>
          <w:p w14:paraId="0FC445B6" w14:textId="64A1CD2D" w:rsidR="003239B8" w:rsidRPr="00037D11" w:rsidRDefault="009D09FB" w:rsidP="008D2290">
            <w:pPr>
              <w:rPr>
                <w:rFonts w:ascii="Cambria" w:hAnsi="Cambria"/>
                <w:bCs/>
                <w:sz w:val="20"/>
                <w:szCs w:val="20"/>
                <w:lang w:val="es-CO"/>
              </w:rPr>
            </w:pPr>
            <w:r w:rsidRPr="00037D11">
              <w:rPr>
                <w:rFonts w:ascii="Cambria" w:hAnsi="Cambria"/>
                <w:bCs/>
                <w:sz w:val="20"/>
                <w:szCs w:val="20"/>
                <w:lang w:val="es-ES"/>
              </w:rPr>
              <w:t>Sí, en los términos de la Sección VI</w:t>
            </w:r>
          </w:p>
        </w:tc>
      </w:tr>
    </w:tbl>
    <w:p w14:paraId="305F9401" w14:textId="77777777" w:rsidR="00002623" w:rsidRPr="00037D11" w:rsidRDefault="00002623" w:rsidP="003239B8">
      <w:pPr>
        <w:spacing w:before="240" w:after="240"/>
        <w:ind w:firstLine="720"/>
        <w:jc w:val="both"/>
        <w:rPr>
          <w:rFonts w:asciiTheme="majorHAnsi" w:hAnsiTheme="majorHAnsi"/>
          <w:b/>
          <w:sz w:val="20"/>
          <w:szCs w:val="20"/>
          <w:lang w:val="es-UY"/>
        </w:rPr>
      </w:pPr>
    </w:p>
    <w:p w14:paraId="2C34092D" w14:textId="5DBDC972" w:rsidR="003239B8" w:rsidRPr="00037D11" w:rsidRDefault="00223A29" w:rsidP="000656A8">
      <w:pPr>
        <w:spacing w:before="240" w:after="240"/>
        <w:ind w:firstLine="720"/>
        <w:jc w:val="both"/>
        <w:rPr>
          <w:rFonts w:asciiTheme="majorHAnsi" w:hAnsiTheme="majorHAnsi"/>
          <w:b/>
          <w:sz w:val="20"/>
          <w:szCs w:val="20"/>
          <w:lang w:val="es-ES_tradnl"/>
        </w:rPr>
      </w:pPr>
      <w:r w:rsidRPr="00037D11">
        <w:rPr>
          <w:rFonts w:asciiTheme="majorHAnsi" w:hAnsiTheme="majorHAnsi"/>
          <w:b/>
          <w:sz w:val="20"/>
          <w:szCs w:val="20"/>
          <w:lang w:val="es-ES_tradnl"/>
        </w:rPr>
        <w:lastRenderedPageBreak/>
        <w:t xml:space="preserve">V. </w:t>
      </w:r>
      <w:r w:rsidRPr="00037D11">
        <w:rPr>
          <w:rFonts w:asciiTheme="majorHAnsi" w:hAnsiTheme="majorHAnsi"/>
          <w:b/>
          <w:sz w:val="20"/>
          <w:szCs w:val="20"/>
          <w:lang w:val="es-ES_tradnl"/>
        </w:rPr>
        <w:tab/>
      </w:r>
      <w:r w:rsidR="003239B8" w:rsidRPr="00037D11">
        <w:rPr>
          <w:rFonts w:asciiTheme="majorHAnsi" w:hAnsiTheme="majorHAnsi"/>
          <w:b/>
          <w:sz w:val="20"/>
          <w:szCs w:val="20"/>
          <w:lang w:val="es-ES_tradnl"/>
        </w:rPr>
        <w:t xml:space="preserve">HECHOS ALEGADOS </w:t>
      </w:r>
    </w:p>
    <w:p w14:paraId="373A821C" w14:textId="46221F84" w:rsidR="00A11E44" w:rsidRPr="00037D11" w:rsidRDefault="002C510D" w:rsidP="002C510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37D11">
        <w:rPr>
          <w:rFonts w:asciiTheme="majorHAnsi" w:hAnsiTheme="majorHAnsi"/>
          <w:sz w:val="20"/>
          <w:szCs w:val="20"/>
          <w:lang w:val="es-ES_tradnl"/>
        </w:rPr>
        <w:t>1.</w:t>
      </w:r>
      <w:r w:rsidRPr="00037D11">
        <w:rPr>
          <w:rFonts w:asciiTheme="majorHAnsi" w:hAnsiTheme="majorHAnsi"/>
          <w:sz w:val="20"/>
          <w:szCs w:val="20"/>
          <w:lang w:val="es-ES_tradnl"/>
        </w:rPr>
        <w:tab/>
        <w:t xml:space="preserve">La parte peticionaria </w:t>
      </w:r>
      <w:r w:rsidR="007667E2" w:rsidRPr="00037D11">
        <w:rPr>
          <w:rFonts w:asciiTheme="majorHAnsi" w:hAnsiTheme="majorHAnsi"/>
          <w:sz w:val="20"/>
          <w:szCs w:val="20"/>
          <w:lang w:val="es-ES_tradnl"/>
        </w:rPr>
        <w:t xml:space="preserve">denuncia la impunidad derivada de la suspensión del juicio llevado a cabo en Ecuador por la muerte de cuatro </w:t>
      </w:r>
      <w:r w:rsidR="00ED6FD2" w:rsidRPr="00037D11">
        <w:rPr>
          <w:rFonts w:asciiTheme="majorHAnsi" w:hAnsiTheme="majorHAnsi"/>
          <w:sz w:val="20"/>
          <w:szCs w:val="20"/>
          <w:lang w:val="es-ES_tradnl"/>
        </w:rPr>
        <w:t>de las</w:t>
      </w:r>
      <w:r w:rsidR="007667E2" w:rsidRPr="00037D11">
        <w:rPr>
          <w:rFonts w:asciiTheme="majorHAnsi" w:hAnsiTheme="majorHAnsi"/>
          <w:sz w:val="20"/>
          <w:szCs w:val="20"/>
          <w:lang w:val="es-ES_tradnl"/>
        </w:rPr>
        <w:t xml:space="preserve"> víctimas </w:t>
      </w:r>
      <w:r w:rsidR="00ED6FD2" w:rsidRPr="00037D11">
        <w:rPr>
          <w:rFonts w:asciiTheme="majorHAnsi" w:hAnsiTheme="majorHAnsi"/>
          <w:sz w:val="20"/>
          <w:szCs w:val="20"/>
          <w:lang w:val="es-ES_tradnl"/>
        </w:rPr>
        <w:t>del</w:t>
      </w:r>
      <w:r w:rsidR="007667E2" w:rsidRPr="00037D11">
        <w:rPr>
          <w:rFonts w:asciiTheme="majorHAnsi" w:hAnsiTheme="majorHAnsi"/>
          <w:sz w:val="20"/>
          <w:szCs w:val="20"/>
          <w:lang w:val="es-ES_tradnl"/>
        </w:rPr>
        <w:t xml:space="preserve"> bombardeo y ataque ejecutado </w:t>
      </w:r>
      <w:r w:rsidR="00ED6FD2" w:rsidRPr="00037D11">
        <w:rPr>
          <w:rFonts w:asciiTheme="majorHAnsi" w:hAnsiTheme="majorHAnsi"/>
          <w:sz w:val="20"/>
          <w:szCs w:val="20"/>
          <w:lang w:val="es-ES_tradnl"/>
        </w:rPr>
        <w:t xml:space="preserve">por el Ejército de Colombia </w:t>
      </w:r>
      <w:r w:rsidR="007667E2" w:rsidRPr="00037D11">
        <w:rPr>
          <w:rFonts w:asciiTheme="majorHAnsi" w:hAnsiTheme="majorHAnsi"/>
          <w:sz w:val="20"/>
          <w:szCs w:val="20"/>
          <w:lang w:val="es-ES_tradnl"/>
        </w:rPr>
        <w:t>al campamento del comandante guerrillero alias Raúl Reyes en la región ecuatoriana de Angostura</w:t>
      </w:r>
      <w:r w:rsidR="001A520D" w:rsidRPr="00037D11">
        <w:rPr>
          <w:rFonts w:asciiTheme="majorHAnsi" w:hAnsiTheme="majorHAnsi"/>
          <w:sz w:val="20"/>
          <w:szCs w:val="20"/>
          <w:lang w:val="es-ES_tradnl"/>
        </w:rPr>
        <w:t>.</w:t>
      </w:r>
    </w:p>
    <w:p w14:paraId="4C2A77CD" w14:textId="1462114F" w:rsidR="002C510D" w:rsidRPr="00037D11" w:rsidRDefault="002C510D" w:rsidP="00F03B3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37D11">
        <w:rPr>
          <w:rFonts w:asciiTheme="majorHAnsi" w:hAnsiTheme="majorHAnsi"/>
          <w:sz w:val="20"/>
          <w:szCs w:val="20"/>
          <w:lang w:val="es-ES_tradnl"/>
        </w:rPr>
        <w:t>2.</w:t>
      </w:r>
      <w:r w:rsidRPr="00037D11">
        <w:rPr>
          <w:rFonts w:asciiTheme="majorHAnsi" w:hAnsiTheme="majorHAnsi"/>
          <w:sz w:val="20"/>
          <w:szCs w:val="20"/>
          <w:lang w:val="es-ES_tradnl"/>
        </w:rPr>
        <w:tab/>
        <w:t>Las organizaciones peticionarias relatan que las presuntas víctimas eran estudiantes universitarios de nacionalidad mexicana</w:t>
      </w:r>
      <w:r w:rsidR="00480140" w:rsidRPr="00037D11">
        <w:rPr>
          <w:rFonts w:asciiTheme="majorHAnsi" w:hAnsiTheme="majorHAnsi"/>
          <w:sz w:val="20"/>
          <w:szCs w:val="20"/>
          <w:lang w:val="es-ES_tradnl"/>
        </w:rPr>
        <w:t xml:space="preserve"> de la Facultad de Filosofía</w:t>
      </w:r>
      <w:r w:rsidR="001F3A22" w:rsidRPr="00037D11">
        <w:rPr>
          <w:rFonts w:asciiTheme="majorHAnsi" w:hAnsiTheme="majorHAnsi"/>
          <w:sz w:val="20"/>
          <w:szCs w:val="20"/>
          <w:lang w:val="es-ES_tradnl"/>
        </w:rPr>
        <w:t xml:space="preserve"> y Letras</w:t>
      </w:r>
      <w:r w:rsidR="00480140" w:rsidRPr="00037D11">
        <w:rPr>
          <w:rFonts w:asciiTheme="majorHAnsi" w:hAnsiTheme="majorHAnsi"/>
          <w:sz w:val="20"/>
          <w:szCs w:val="20"/>
          <w:lang w:val="es-ES_tradnl"/>
        </w:rPr>
        <w:t xml:space="preserve"> de la Universidad Autónoma de México (en adelante “UNAM”) y del Instituto Politécnico </w:t>
      </w:r>
      <w:r w:rsidR="001365AA" w:rsidRPr="00037D11">
        <w:rPr>
          <w:rFonts w:asciiTheme="majorHAnsi" w:hAnsiTheme="majorHAnsi"/>
          <w:sz w:val="20"/>
          <w:szCs w:val="20"/>
          <w:lang w:val="es-ES_tradnl"/>
        </w:rPr>
        <w:t>Nacional de México.</w:t>
      </w:r>
      <w:r w:rsidRPr="00037D11">
        <w:rPr>
          <w:rFonts w:asciiTheme="majorHAnsi" w:hAnsiTheme="majorHAnsi"/>
          <w:sz w:val="20"/>
          <w:szCs w:val="20"/>
          <w:lang w:val="es-ES_tradnl"/>
        </w:rPr>
        <w:t xml:space="preserve"> </w:t>
      </w:r>
      <w:r w:rsidR="00360887" w:rsidRPr="00037D11">
        <w:rPr>
          <w:rFonts w:asciiTheme="majorHAnsi" w:hAnsiTheme="majorHAnsi"/>
          <w:sz w:val="20"/>
          <w:szCs w:val="20"/>
          <w:lang w:val="es-ES_tradnl"/>
        </w:rPr>
        <w:t>Así, e</w:t>
      </w:r>
      <w:r w:rsidR="00AB3172" w:rsidRPr="00037D11">
        <w:rPr>
          <w:rFonts w:asciiTheme="majorHAnsi" w:hAnsiTheme="majorHAnsi"/>
          <w:sz w:val="20"/>
          <w:szCs w:val="20"/>
          <w:lang w:val="es-ES_tradnl"/>
        </w:rPr>
        <w:t>l 31 de enero de 2008 arribaron a Quito</w:t>
      </w:r>
      <w:r w:rsidR="004C3365" w:rsidRPr="00037D11">
        <w:rPr>
          <w:rFonts w:asciiTheme="majorHAnsi" w:hAnsiTheme="majorHAnsi"/>
          <w:sz w:val="20"/>
          <w:szCs w:val="20"/>
          <w:lang w:val="es-ES_tradnl"/>
        </w:rPr>
        <w:t xml:space="preserve"> para participar en diferentes </w:t>
      </w:r>
      <w:r w:rsidR="00360887" w:rsidRPr="00037D11">
        <w:rPr>
          <w:rFonts w:asciiTheme="majorHAnsi" w:hAnsiTheme="majorHAnsi"/>
          <w:sz w:val="20"/>
          <w:szCs w:val="20"/>
          <w:lang w:val="es-ES_tradnl"/>
        </w:rPr>
        <w:t>actividades</w:t>
      </w:r>
      <w:r w:rsidR="004C3365" w:rsidRPr="00037D11">
        <w:rPr>
          <w:rFonts w:asciiTheme="majorHAnsi" w:hAnsiTheme="majorHAnsi"/>
          <w:sz w:val="20"/>
          <w:szCs w:val="20"/>
          <w:lang w:val="es-ES_tradnl"/>
        </w:rPr>
        <w:t xml:space="preserve"> académic</w:t>
      </w:r>
      <w:r w:rsidR="00360887" w:rsidRPr="00037D11">
        <w:rPr>
          <w:rFonts w:asciiTheme="majorHAnsi" w:hAnsiTheme="majorHAnsi"/>
          <w:sz w:val="20"/>
          <w:szCs w:val="20"/>
          <w:lang w:val="es-ES_tradnl"/>
        </w:rPr>
        <w:t>a</w:t>
      </w:r>
      <w:r w:rsidR="004C3365" w:rsidRPr="00037D11">
        <w:rPr>
          <w:rFonts w:asciiTheme="majorHAnsi" w:hAnsiTheme="majorHAnsi"/>
          <w:sz w:val="20"/>
          <w:szCs w:val="20"/>
          <w:lang w:val="es-ES_tradnl"/>
        </w:rPr>
        <w:t>s</w:t>
      </w:r>
      <w:r w:rsidR="00360887" w:rsidRPr="00037D11">
        <w:rPr>
          <w:rFonts w:asciiTheme="majorHAnsi" w:hAnsiTheme="majorHAnsi"/>
          <w:sz w:val="20"/>
          <w:szCs w:val="20"/>
          <w:lang w:val="es-ES_tradnl"/>
        </w:rPr>
        <w:t xml:space="preserve">, entre las que se </w:t>
      </w:r>
      <w:r w:rsidR="00DA3268" w:rsidRPr="00037D11">
        <w:rPr>
          <w:rFonts w:asciiTheme="majorHAnsi" w:hAnsiTheme="majorHAnsi"/>
          <w:sz w:val="20"/>
          <w:szCs w:val="20"/>
          <w:lang w:val="es-ES_tradnl"/>
        </w:rPr>
        <w:t>encontraba</w:t>
      </w:r>
      <w:r w:rsidR="00C01BFB" w:rsidRPr="00037D11">
        <w:rPr>
          <w:rFonts w:asciiTheme="majorHAnsi" w:hAnsiTheme="majorHAnsi"/>
          <w:sz w:val="20"/>
          <w:szCs w:val="20"/>
          <w:lang w:val="es-ES_tradnl"/>
        </w:rPr>
        <w:t xml:space="preserve"> realizar una entrevista a Luis Édgar Devia Silva, alias Raúl Reyes, </w:t>
      </w:r>
      <w:r w:rsidR="007B0F84" w:rsidRPr="00037D11">
        <w:rPr>
          <w:rFonts w:asciiTheme="majorHAnsi" w:hAnsiTheme="majorHAnsi"/>
          <w:sz w:val="20"/>
          <w:szCs w:val="20"/>
          <w:lang w:val="es-ES_tradnl"/>
        </w:rPr>
        <w:t xml:space="preserve">comandante de </w:t>
      </w:r>
      <w:r w:rsidR="00360887" w:rsidRPr="00037D11">
        <w:rPr>
          <w:rFonts w:asciiTheme="majorHAnsi" w:hAnsiTheme="majorHAnsi"/>
          <w:sz w:val="20"/>
          <w:szCs w:val="20"/>
          <w:lang w:val="es-ES_tradnl"/>
        </w:rPr>
        <w:t>las</w:t>
      </w:r>
      <w:r w:rsidR="007B0F84" w:rsidRPr="00037D11">
        <w:rPr>
          <w:rFonts w:asciiTheme="majorHAnsi" w:hAnsiTheme="majorHAnsi"/>
          <w:sz w:val="20"/>
          <w:szCs w:val="20"/>
          <w:lang w:val="es-ES_tradnl"/>
        </w:rPr>
        <w:t xml:space="preserve"> FARC</w:t>
      </w:r>
      <w:r w:rsidR="00360887" w:rsidRPr="00037D11">
        <w:rPr>
          <w:rFonts w:asciiTheme="majorHAnsi" w:hAnsiTheme="majorHAnsi"/>
          <w:sz w:val="20"/>
          <w:szCs w:val="20"/>
          <w:lang w:val="es-ES_tradnl"/>
        </w:rPr>
        <w:t>.</w:t>
      </w:r>
      <w:r w:rsidR="00C02897" w:rsidRPr="00037D11">
        <w:rPr>
          <w:rFonts w:asciiTheme="majorHAnsi" w:hAnsiTheme="majorHAnsi"/>
          <w:sz w:val="20"/>
          <w:szCs w:val="20"/>
          <w:lang w:val="es-ES_tradnl"/>
        </w:rPr>
        <w:t xml:space="preserve"> </w:t>
      </w:r>
      <w:r w:rsidR="00360887" w:rsidRPr="00037D11">
        <w:rPr>
          <w:rFonts w:asciiTheme="majorHAnsi" w:hAnsiTheme="majorHAnsi"/>
          <w:sz w:val="20"/>
          <w:szCs w:val="20"/>
          <w:lang w:val="es-ES_tradnl"/>
        </w:rPr>
        <w:t>R</w:t>
      </w:r>
      <w:r w:rsidR="00C02897" w:rsidRPr="00037D11">
        <w:rPr>
          <w:rFonts w:asciiTheme="majorHAnsi" w:hAnsiTheme="majorHAnsi"/>
          <w:sz w:val="20"/>
          <w:szCs w:val="20"/>
          <w:lang w:val="es-ES_tradnl"/>
        </w:rPr>
        <w:t xml:space="preserve">azón por la cual, el 29 de </w:t>
      </w:r>
      <w:r w:rsidR="001D20BA" w:rsidRPr="00037D11">
        <w:rPr>
          <w:rFonts w:asciiTheme="majorHAnsi" w:hAnsiTheme="majorHAnsi"/>
          <w:sz w:val="20"/>
          <w:szCs w:val="20"/>
          <w:lang w:val="es-ES_tradnl"/>
        </w:rPr>
        <w:t>febrer</w:t>
      </w:r>
      <w:r w:rsidR="00C02897" w:rsidRPr="00037D11">
        <w:rPr>
          <w:rFonts w:asciiTheme="majorHAnsi" w:hAnsiTheme="majorHAnsi"/>
          <w:sz w:val="20"/>
          <w:szCs w:val="20"/>
          <w:lang w:val="es-ES_tradnl"/>
        </w:rPr>
        <w:t>o de 2008</w:t>
      </w:r>
      <w:r w:rsidR="007A48E2" w:rsidRPr="00037D11">
        <w:rPr>
          <w:rStyle w:val="FootnoteReference"/>
          <w:rFonts w:asciiTheme="majorHAnsi" w:hAnsiTheme="majorHAnsi"/>
          <w:sz w:val="20"/>
          <w:szCs w:val="20"/>
          <w:lang w:val="es-ES_tradnl"/>
        </w:rPr>
        <w:footnoteReference w:id="8"/>
      </w:r>
      <w:r w:rsidR="00C02897" w:rsidRPr="00037D11">
        <w:rPr>
          <w:rFonts w:asciiTheme="majorHAnsi" w:hAnsiTheme="majorHAnsi"/>
          <w:sz w:val="20"/>
          <w:szCs w:val="20"/>
          <w:lang w:val="es-ES_tradnl"/>
        </w:rPr>
        <w:t xml:space="preserve"> llegaron al campamento de las FARC en territorio ecuatoriano</w:t>
      </w:r>
      <w:r w:rsidR="003D3BBE" w:rsidRPr="00037D11">
        <w:rPr>
          <w:rFonts w:asciiTheme="majorHAnsi" w:hAnsiTheme="majorHAnsi"/>
          <w:sz w:val="20"/>
          <w:szCs w:val="20"/>
          <w:lang w:val="es-ES_tradnl"/>
        </w:rPr>
        <w:t>, ubicado a dos kilómetros de la frontera colombiana en cercanías al río San Miguel</w:t>
      </w:r>
      <w:r w:rsidR="00C02897" w:rsidRPr="00037D11">
        <w:rPr>
          <w:rFonts w:asciiTheme="majorHAnsi" w:hAnsiTheme="majorHAnsi"/>
          <w:sz w:val="20"/>
          <w:szCs w:val="20"/>
          <w:lang w:val="es-ES_tradnl"/>
        </w:rPr>
        <w:t>.</w:t>
      </w:r>
    </w:p>
    <w:p w14:paraId="19D2AB77" w14:textId="7E5B887E" w:rsidR="006E17D1" w:rsidRPr="00037D11" w:rsidRDefault="00CA1969" w:rsidP="002C510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37D11">
        <w:rPr>
          <w:rFonts w:asciiTheme="majorHAnsi" w:hAnsiTheme="majorHAnsi"/>
          <w:sz w:val="20"/>
          <w:szCs w:val="20"/>
          <w:lang w:val="es-ES_tradnl"/>
        </w:rPr>
        <w:t>3</w:t>
      </w:r>
      <w:r w:rsidR="00D56FDF" w:rsidRPr="00037D11">
        <w:rPr>
          <w:rFonts w:asciiTheme="majorHAnsi" w:hAnsiTheme="majorHAnsi"/>
          <w:sz w:val="20"/>
          <w:szCs w:val="20"/>
          <w:lang w:val="es-ES_tradnl"/>
        </w:rPr>
        <w:t>.</w:t>
      </w:r>
      <w:r w:rsidR="00D56FDF" w:rsidRPr="00037D11">
        <w:rPr>
          <w:rFonts w:asciiTheme="majorHAnsi" w:hAnsiTheme="majorHAnsi"/>
          <w:sz w:val="20"/>
          <w:szCs w:val="20"/>
          <w:lang w:val="es-ES_tradnl"/>
        </w:rPr>
        <w:tab/>
      </w:r>
      <w:r w:rsidR="00052EFA" w:rsidRPr="00037D11">
        <w:rPr>
          <w:rFonts w:asciiTheme="majorHAnsi" w:hAnsiTheme="majorHAnsi"/>
          <w:sz w:val="20"/>
          <w:szCs w:val="20"/>
          <w:lang w:val="es-ES_tradnl"/>
        </w:rPr>
        <w:t xml:space="preserve">Las organizaciones peticionarias narran que el 1° de marzo de 2008 un </w:t>
      </w:r>
      <w:r w:rsidR="00037C02" w:rsidRPr="00037D11">
        <w:rPr>
          <w:rFonts w:asciiTheme="majorHAnsi" w:hAnsiTheme="majorHAnsi"/>
          <w:sz w:val="20"/>
          <w:szCs w:val="20"/>
          <w:lang w:val="es-ES_tradnl"/>
        </w:rPr>
        <w:t>número</w:t>
      </w:r>
      <w:r w:rsidR="00052EFA" w:rsidRPr="00037D11">
        <w:rPr>
          <w:rFonts w:asciiTheme="majorHAnsi" w:hAnsiTheme="majorHAnsi"/>
          <w:sz w:val="20"/>
          <w:szCs w:val="20"/>
          <w:lang w:val="es-ES_tradnl"/>
        </w:rPr>
        <w:t xml:space="preserve"> indeterminado de agentes del ejército y la policía de Colombia </w:t>
      </w:r>
      <w:r w:rsidR="008C6924" w:rsidRPr="00037D11">
        <w:rPr>
          <w:rFonts w:asciiTheme="majorHAnsi" w:hAnsiTheme="majorHAnsi"/>
          <w:sz w:val="20"/>
          <w:szCs w:val="20"/>
          <w:lang w:val="es-ES_tradnl"/>
        </w:rPr>
        <w:t xml:space="preserve">atacó el campamento en el que se encontraban las presuntas víctimas en </w:t>
      </w:r>
      <w:r w:rsidR="00707A0D" w:rsidRPr="00037D11">
        <w:rPr>
          <w:rFonts w:asciiTheme="majorHAnsi" w:hAnsiTheme="majorHAnsi"/>
          <w:sz w:val="20"/>
          <w:szCs w:val="20"/>
          <w:lang w:val="es-ES_tradnl"/>
        </w:rPr>
        <w:t>la región ecuatoriana de Angostura</w:t>
      </w:r>
      <w:r w:rsidR="008C6924" w:rsidRPr="00037D11">
        <w:rPr>
          <w:rFonts w:asciiTheme="majorHAnsi" w:hAnsiTheme="majorHAnsi"/>
          <w:sz w:val="20"/>
          <w:szCs w:val="20"/>
          <w:lang w:val="es-ES_tradnl"/>
        </w:rPr>
        <w:t>.</w:t>
      </w:r>
      <w:r w:rsidR="002375DD" w:rsidRPr="00037D11">
        <w:rPr>
          <w:rFonts w:asciiTheme="majorHAnsi" w:hAnsiTheme="majorHAnsi"/>
          <w:sz w:val="20"/>
          <w:szCs w:val="20"/>
          <w:lang w:val="es-ES_tradnl"/>
        </w:rPr>
        <w:t xml:space="preserve"> El ataque comenzó con un bombardeo al campamento de las FARC y la posterior incursión de tropas colombianas entre la 1:00 y </w:t>
      </w:r>
      <w:r w:rsidR="00B179F4" w:rsidRPr="00037D11">
        <w:rPr>
          <w:rFonts w:asciiTheme="majorHAnsi" w:hAnsiTheme="majorHAnsi"/>
          <w:sz w:val="20"/>
          <w:szCs w:val="20"/>
          <w:lang w:val="es-ES_tradnl"/>
        </w:rPr>
        <w:t xml:space="preserve">las </w:t>
      </w:r>
      <w:r w:rsidR="002375DD" w:rsidRPr="00037D11">
        <w:rPr>
          <w:rFonts w:asciiTheme="majorHAnsi" w:hAnsiTheme="majorHAnsi"/>
          <w:sz w:val="20"/>
          <w:szCs w:val="20"/>
          <w:lang w:val="es-ES_tradnl"/>
        </w:rPr>
        <w:t>3:00</w:t>
      </w:r>
      <w:r w:rsidR="006C48DA" w:rsidRPr="00037D11">
        <w:rPr>
          <w:rFonts w:asciiTheme="majorHAnsi" w:hAnsiTheme="majorHAnsi"/>
          <w:sz w:val="20"/>
          <w:szCs w:val="20"/>
          <w:lang w:val="es-ES_tradnl"/>
        </w:rPr>
        <w:t xml:space="preserve"> </w:t>
      </w:r>
      <w:r w:rsidR="002375DD" w:rsidRPr="00037D11">
        <w:rPr>
          <w:rFonts w:asciiTheme="majorHAnsi" w:hAnsiTheme="majorHAnsi"/>
          <w:sz w:val="20"/>
          <w:szCs w:val="20"/>
          <w:lang w:val="es-ES_tradnl"/>
        </w:rPr>
        <w:t xml:space="preserve">a.m. </w:t>
      </w:r>
      <w:r w:rsidR="00D742C7" w:rsidRPr="00037D11">
        <w:rPr>
          <w:rFonts w:asciiTheme="majorHAnsi" w:hAnsiTheme="majorHAnsi"/>
          <w:sz w:val="20"/>
          <w:szCs w:val="20"/>
          <w:lang w:val="es-ES_tradnl"/>
        </w:rPr>
        <w:t>Los peticionarios enfatizan que</w:t>
      </w:r>
      <w:r w:rsidR="00495D84" w:rsidRPr="00037D11">
        <w:rPr>
          <w:rFonts w:asciiTheme="majorHAnsi" w:hAnsiTheme="majorHAnsi"/>
          <w:sz w:val="20"/>
          <w:szCs w:val="20"/>
          <w:lang w:val="es-ES_tradnl"/>
        </w:rPr>
        <w:t>,</w:t>
      </w:r>
      <w:r w:rsidR="00D742C7" w:rsidRPr="00037D11">
        <w:rPr>
          <w:rFonts w:asciiTheme="majorHAnsi" w:hAnsiTheme="majorHAnsi"/>
          <w:sz w:val="20"/>
          <w:szCs w:val="20"/>
          <w:lang w:val="es-ES_tradnl"/>
        </w:rPr>
        <w:t xml:space="preserve"> durante la incursión posterior al bombardeo, militares colombianos dispararon a las personas heridas, </w:t>
      </w:r>
      <w:r w:rsidR="00BA2AAE" w:rsidRPr="00037D11">
        <w:rPr>
          <w:rFonts w:asciiTheme="majorHAnsi" w:hAnsiTheme="majorHAnsi"/>
          <w:sz w:val="20"/>
          <w:szCs w:val="20"/>
          <w:lang w:val="es-ES_tradnl"/>
        </w:rPr>
        <w:t xml:space="preserve">y </w:t>
      </w:r>
      <w:r w:rsidR="00D742C7" w:rsidRPr="00037D11">
        <w:rPr>
          <w:rFonts w:asciiTheme="majorHAnsi" w:hAnsiTheme="majorHAnsi"/>
          <w:sz w:val="20"/>
          <w:szCs w:val="20"/>
          <w:lang w:val="es-ES_tradnl"/>
        </w:rPr>
        <w:t>retiraron cadáveres y aparatos de comunicación.</w:t>
      </w:r>
      <w:r w:rsidR="00495D84" w:rsidRPr="00037D11">
        <w:rPr>
          <w:rFonts w:asciiTheme="majorHAnsi" w:hAnsiTheme="majorHAnsi"/>
          <w:sz w:val="20"/>
          <w:szCs w:val="20"/>
          <w:lang w:val="es-ES_tradnl"/>
        </w:rPr>
        <w:t xml:space="preserve"> </w:t>
      </w:r>
      <w:r w:rsidR="006A0BC0" w:rsidRPr="00037D11">
        <w:rPr>
          <w:rFonts w:asciiTheme="majorHAnsi" w:hAnsiTheme="majorHAnsi"/>
          <w:sz w:val="20"/>
          <w:szCs w:val="20"/>
          <w:lang w:val="es-ES_tradnl"/>
        </w:rPr>
        <w:t>Refieren que el 8 de septiembre de 2008 el entonces embajador de Colombia en México informó a la Liga Mexicana por la Defensa de los Derechos Humanos el fallecimiento de las cuatro presuntas víctimas de nacionalidad mexicana, y la supervivencia de otra estudiante mexicana que resultó herida</w:t>
      </w:r>
      <w:r w:rsidR="006A4E85" w:rsidRPr="00037D11">
        <w:rPr>
          <w:rFonts w:asciiTheme="majorHAnsi" w:hAnsiTheme="majorHAnsi"/>
          <w:sz w:val="20"/>
          <w:szCs w:val="20"/>
          <w:lang w:val="es-ES_tradnl"/>
        </w:rPr>
        <w:t xml:space="preserve"> en el ataque</w:t>
      </w:r>
      <w:r w:rsidR="00E0482B" w:rsidRPr="00037D11">
        <w:rPr>
          <w:rFonts w:asciiTheme="majorHAnsi" w:hAnsiTheme="majorHAnsi"/>
          <w:sz w:val="20"/>
          <w:szCs w:val="20"/>
          <w:lang w:val="es-ES_tradnl"/>
        </w:rPr>
        <w:t xml:space="preserve"> y fue trasladada al hospital militar de Quito</w:t>
      </w:r>
      <w:r w:rsidR="006A0BC0" w:rsidRPr="00037D11">
        <w:rPr>
          <w:rFonts w:asciiTheme="majorHAnsi" w:hAnsiTheme="majorHAnsi"/>
          <w:sz w:val="20"/>
          <w:szCs w:val="20"/>
          <w:lang w:val="es-ES_tradnl"/>
        </w:rPr>
        <w:t>.</w:t>
      </w:r>
    </w:p>
    <w:p w14:paraId="6BC5DB12" w14:textId="6F64F0BE" w:rsidR="00804724" w:rsidRPr="00037D11" w:rsidRDefault="00CA1969" w:rsidP="0080472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37D11">
        <w:rPr>
          <w:rFonts w:asciiTheme="majorHAnsi" w:hAnsiTheme="majorHAnsi"/>
          <w:sz w:val="20"/>
          <w:szCs w:val="20"/>
          <w:lang w:val="es-ES_tradnl"/>
        </w:rPr>
        <w:t>4</w:t>
      </w:r>
      <w:r w:rsidR="00AC0569" w:rsidRPr="00037D11">
        <w:rPr>
          <w:rFonts w:asciiTheme="majorHAnsi" w:hAnsiTheme="majorHAnsi"/>
          <w:sz w:val="20"/>
          <w:szCs w:val="20"/>
          <w:lang w:val="es-ES_tradnl"/>
        </w:rPr>
        <w:t>.</w:t>
      </w:r>
      <w:r w:rsidR="00AC0569" w:rsidRPr="00037D11">
        <w:rPr>
          <w:rFonts w:asciiTheme="majorHAnsi" w:hAnsiTheme="majorHAnsi"/>
          <w:sz w:val="20"/>
          <w:szCs w:val="20"/>
          <w:lang w:val="es-ES_tradnl"/>
        </w:rPr>
        <w:tab/>
      </w:r>
      <w:r w:rsidR="00F558F4" w:rsidRPr="00037D11">
        <w:rPr>
          <w:rFonts w:asciiTheme="majorHAnsi" w:hAnsiTheme="majorHAnsi"/>
          <w:sz w:val="20"/>
          <w:szCs w:val="20"/>
          <w:lang w:val="es-ES_tradnl"/>
        </w:rPr>
        <w:t xml:space="preserve">Con respecto a la narración de estos acontecimientos, los peticionarios traen a colación la exposición de hechos realizada por el Estado ecuatoriano en su presentación de la </w:t>
      </w:r>
      <w:r w:rsidR="00F60E6C" w:rsidRPr="00037D11">
        <w:rPr>
          <w:rFonts w:asciiTheme="majorHAnsi" w:hAnsiTheme="majorHAnsi"/>
          <w:sz w:val="20"/>
          <w:szCs w:val="20"/>
          <w:lang w:val="es-ES_tradnl"/>
        </w:rPr>
        <w:t xml:space="preserve">petición interestatal PI-02 </w:t>
      </w:r>
      <w:r w:rsidR="00F558F4" w:rsidRPr="00037D11">
        <w:rPr>
          <w:rFonts w:asciiTheme="majorHAnsi" w:hAnsiTheme="majorHAnsi"/>
          <w:sz w:val="20"/>
          <w:szCs w:val="20"/>
          <w:lang w:val="es-ES_tradnl"/>
        </w:rPr>
        <w:t xml:space="preserve">ante la propia CIDH; </w:t>
      </w:r>
      <w:r w:rsidR="00F60E6C" w:rsidRPr="00037D11">
        <w:rPr>
          <w:rFonts w:asciiTheme="majorHAnsi" w:hAnsiTheme="majorHAnsi"/>
          <w:sz w:val="20"/>
          <w:szCs w:val="20"/>
          <w:lang w:val="es-ES_tradnl"/>
        </w:rPr>
        <w:t>y</w:t>
      </w:r>
      <w:r w:rsidR="00D13FF5" w:rsidRPr="00037D11">
        <w:rPr>
          <w:rFonts w:asciiTheme="majorHAnsi" w:hAnsiTheme="majorHAnsi"/>
          <w:sz w:val="20"/>
          <w:szCs w:val="20"/>
          <w:lang w:val="es-ES_tradnl"/>
        </w:rPr>
        <w:t xml:space="preserve"> explican que la preparación del operativo militar ‘Fénix’ </w:t>
      </w:r>
      <w:r w:rsidR="00766C8F" w:rsidRPr="00037D11">
        <w:rPr>
          <w:rFonts w:asciiTheme="majorHAnsi" w:hAnsiTheme="majorHAnsi"/>
          <w:sz w:val="20"/>
          <w:szCs w:val="20"/>
          <w:lang w:val="es-ES_tradnl"/>
        </w:rPr>
        <w:t xml:space="preserve">comenzó en 2007 </w:t>
      </w:r>
      <w:r w:rsidR="00B561BC" w:rsidRPr="00037D11">
        <w:rPr>
          <w:rFonts w:asciiTheme="majorHAnsi" w:hAnsiTheme="majorHAnsi"/>
          <w:sz w:val="20"/>
          <w:szCs w:val="20"/>
          <w:lang w:val="es-ES_tradnl"/>
        </w:rPr>
        <w:t xml:space="preserve">por medio </w:t>
      </w:r>
      <w:r w:rsidR="00766C8F" w:rsidRPr="00037D11">
        <w:rPr>
          <w:rFonts w:asciiTheme="majorHAnsi" w:hAnsiTheme="majorHAnsi"/>
          <w:sz w:val="20"/>
          <w:szCs w:val="20"/>
          <w:lang w:val="es-ES_tradnl"/>
        </w:rPr>
        <w:t>de</w:t>
      </w:r>
      <w:r w:rsidR="00B561BC" w:rsidRPr="00037D11">
        <w:rPr>
          <w:rFonts w:asciiTheme="majorHAnsi" w:hAnsiTheme="majorHAnsi"/>
          <w:sz w:val="20"/>
          <w:szCs w:val="20"/>
          <w:lang w:val="es-ES_tradnl"/>
        </w:rPr>
        <w:t xml:space="preserve"> la coordinación </w:t>
      </w:r>
      <w:r w:rsidR="00766C8F" w:rsidRPr="00037D11">
        <w:rPr>
          <w:rFonts w:asciiTheme="majorHAnsi" w:hAnsiTheme="majorHAnsi"/>
          <w:sz w:val="20"/>
          <w:szCs w:val="20"/>
          <w:lang w:val="es-ES_tradnl"/>
        </w:rPr>
        <w:t>de la Dirección de Inteligencia de la Policía Nacional colombiana (en adelante “DIPOL”) con agentes ecuatorian</w:t>
      </w:r>
      <w:r w:rsidR="00223E78" w:rsidRPr="00037D11">
        <w:rPr>
          <w:rFonts w:asciiTheme="majorHAnsi" w:hAnsiTheme="majorHAnsi"/>
          <w:sz w:val="20"/>
          <w:szCs w:val="20"/>
          <w:lang w:val="es-ES_tradnl"/>
        </w:rPr>
        <w:t>os</w:t>
      </w:r>
      <w:r w:rsidR="00766C8F" w:rsidRPr="00037D11">
        <w:rPr>
          <w:rFonts w:asciiTheme="majorHAnsi" w:hAnsiTheme="majorHAnsi"/>
          <w:sz w:val="20"/>
          <w:szCs w:val="20"/>
          <w:lang w:val="es-ES_tradnl"/>
        </w:rPr>
        <w:t xml:space="preserve"> y norteamericanos para localizar el campamento de alias Raúl Reyes.</w:t>
      </w:r>
      <w:r w:rsidR="00D61672" w:rsidRPr="00037D11">
        <w:rPr>
          <w:rFonts w:asciiTheme="majorHAnsi" w:hAnsiTheme="majorHAnsi"/>
          <w:sz w:val="20"/>
          <w:szCs w:val="20"/>
          <w:lang w:val="es-ES_tradnl"/>
        </w:rPr>
        <w:t xml:space="preserve"> </w:t>
      </w:r>
    </w:p>
    <w:p w14:paraId="118CD69F" w14:textId="2909305F" w:rsidR="007D2CE1" w:rsidRPr="00037D11" w:rsidRDefault="00CA1969" w:rsidP="0080472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37D11">
        <w:rPr>
          <w:rFonts w:asciiTheme="majorHAnsi" w:hAnsiTheme="majorHAnsi"/>
          <w:sz w:val="20"/>
          <w:szCs w:val="20"/>
          <w:lang w:val="es-ES_tradnl"/>
        </w:rPr>
        <w:t>5</w:t>
      </w:r>
      <w:r w:rsidR="00804724" w:rsidRPr="00037D11">
        <w:rPr>
          <w:rFonts w:asciiTheme="majorHAnsi" w:hAnsiTheme="majorHAnsi"/>
          <w:sz w:val="20"/>
          <w:szCs w:val="20"/>
          <w:lang w:val="es-ES_tradnl"/>
        </w:rPr>
        <w:t>.</w:t>
      </w:r>
      <w:r w:rsidR="00804724" w:rsidRPr="00037D11">
        <w:rPr>
          <w:rFonts w:asciiTheme="majorHAnsi" w:hAnsiTheme="majorHAnsi"/>
          <w:sz w:val="20"/>
          <w:szCs w:val="20"/>
          <w:lang w:val="es-ES_tradnl"/>
        </w:rPr>
        <w:tab/>
      </w:r>
      <w:r w:rsidR="007D2CE1" w:rsidRPr="00037D11">
        <w:rPr>
          <w:rFonts w:asciiTheme="majorHAnsi" w:hAnsiTheme="majorHAnsi"/>
          <w:sz w:val="20"/>
          <w:szCs w:val="20"/>
          <w:lang w:val="es-ES_tradnl"/>
        </w:rPr>
        <w:t xml:space="preserve">Según la petición interestatal, en el operativo Fénix murieron </w:t>
      </w:r>
      <w:r w:rsidR="00804724" w:rsidRPr="00037D11">
        <w:rPr>
          <w:rFonts w:asciiTheme="majorHAnsi" w:hAnsiTheme="majorHAnsi"/>
          <w:sz w:val="20"/>
          <w:szCs w:val="20"/>
          <w:lang w:val="es-ES_tradnl"/>
        </w:rPr>
        <w:t>veinticinco</w:t>
      </w:r>
      <w:r w:rsidR="007D2CE1" w:rsidRPr="00037D11">
        <w:rPr>
          <w:rFonts w:asciiTheme="majorHAnsi" w:hAnsiTheme="majorHAnsi"/>
          <w:sz w:val="20"/>
          <w:szCs w:val="20"/>
          <w:lang w:val="es-ES_tradnl"/>
        </w:rPr>
        <w:t xml:space="preserve"> personas, entre civiles y guerrilleros</w:t>
      </w:r>
      <w:r w:rsidR="00804724" w:rsidRPr="00037D11">
        <w:rPr>
          <w:rFonts w:asciiTheme="majorHAnsi" w:hAnsiTheme="majorHAnsi"/>
          <w:sz w:val="20"/>
          <w:szCs w:val="20"/>
          <w:lang w:val="es-ES_tradnl"/>
        </w:rPr>
        <w:t xml:space="preserve">; </w:t>
      </w:r>
      <w:r w:rsidR="008A0C3A" w:rsidRPr="00037D11">
        <w:rPr>
          <w:rFonts w:asciiTheme="majorHAnsi" w:hAnsiTheme="majorHAnsi"/>
          <w:sz w:val="20"/>
          <w:szCs w:val="20"/>
          <w:lang w:val="es-ES_tradnl"/>
        </w:rPr>
        <w:t>e</w:t>
      </w:r>
      <w:r w:rsidR="007D2CE1" w:rsidRPr="00037D11">
        <w:rPr>
          <w:rFonts w:asciiTheme="majorHAnsi" w:hAnsiTheme="majorHAnsi"/>
          <w:sz w:val="20"/>
          <w:szCs w:val="20"/>
          <w:lang w:val="es-ES_tradnl"/>
        </w:rPr>
        <w:t>ntre los muertos figura</w:t>
      </w:r>
      <w:r w:rsidR="00804724" w:rsidRPr="00037D11">
        <w:rPr>
          <w:rFonts w:asciiTheme="majorHAnsi" w:hAnsiTheme="majorHAnsi"/>
          <w:sz w:val="20"/>
          <w:szCs w:val="20"/>
          <w:lang w:val="es-ES_tradnl"/>
        </w:rPr>
        <w:t>rían</w:t>
      </w:r>
      <w:r w:rsidR="007D2CE1" w:rsidRPr="00037D11">
        <w:rPr>
          <w:rFonts w:asciiTheme="majorHAnsi" w:hAnsiTheme="majorHAnsi"/>
          <w:sz w:val="20"/>
          <w:szCs w:val="20"/>
          <w:lang w:val="es-ES_tradnl"/>
        </w:rPr>
        <w:t xml:space="preserve">: Verónica Natalia Velásquez Ramírez, de </w:t>
      </w:r>
      <w:r w:rsidR="00804724" w:rsidRPr="00037D11">
        <w:rPr>
          <w:rFonts w:asciiTheme="majorHAnsi" w:hAnsiTheme="majorHAnsi"/>
          <w:sz w:val="20"/>
          <w:szCs w:val="20"/>
          <w:lang w:val="es-ES_tradnl"/>
        </w:rPr>
        <w:t>treinta</w:t>
      </w:r>
      <w:r w:rsidR="007D2CE1" w:rsidRPr="00037D11">
        <w:rPr>
          <w:rFonts w:asciiTheme="majorHAnsi" w:hAnsiTheme="majorHAnsi"/>
          <w:sz w:val="20"/>
          <w:szCs w:val="20"/>
          <w:lang w:val="es-ES_tradnl"/>
        </w:rPr>
        <w:t xml:space="preserve"> años; Fernando Franco Delgado, de </w:t>
      </w:r>
      <w:r w:rsidR="00804724" w:rsidRPr="00037D11">
        <w:rPr>
          <w:rFonts w:asciiTheme="majorHAnsi" w:hAnsiTheme="majorHAnsi"/>
          <w:sz w:val="20"/>
          <w:szCs w:val="20"/>
          <w:lang w:val="es-ES_tradnl"/>
        </w:rPr>
        <w:t>veintiocho</w:t>
      </w:r>
      <w:r w:rsidR="007D2CE1" w:rsidRPr="00037D11">
        <w:rPr>
          <w:rFonts w:asciiTheme="majorHAnsi" w:hAnsiTheme="majorHAnsi"/>
          <w:sz w:val="20"/>
          <w:szCs w:val="20"/>
          <w:lang w:val="es-ES_tradnl"/>
        </w:rPr>
        <w:t xml:space="preserve"> años; Soren Ulises </w:t>
      </w:r>
      <w:r w:rsidR="009A483D" w:rsidRPr="00037D11">
        <w:rPr>
          <w:rFonts w:asciiTheme="majorHAnsi" w:hAnsiTheme="majorHAnsi"/>
          <w:sz w:val="20"/>
          <w:szCs w:val="20"/>
          <w:lang w:val="es-ES_tradnl"/>
        </w:rPr>
        <w:t>Avilés</w:t>
      </w:r>
      <w:r w:rsidR="007D2CE1" w:rsidRPr="00037D11">
        <w:rPr>
          <w:rFonts w:asciiTheme="majorHAnsi" w:hAnsiTheme="majorHAnsi"/>
          <w:sz w:val="20"/>
          <w:szCs w:val="20"/>
          <w:lang w:val="es-ES_tradnl"/>
        </w:rPr>
        <w:t xml:space="preserve"> Ángeles, de </w:t>
      </w:r>
      <w:r w:rsidR="00804724" w:rsidRPr="00037D11">
        <w:rPr>
          <w:rFonts w:asciiTheme="majorHAnsi" w:hAnsiTheme="majorHAnsi"/>
          <w:sz w:val="20"/>
          <w:szCs w:val="20"/>
          <w:lang w:val="es-ES_tradnl"/>
        </w:rPr>
        <w:t>treinta y tres</w:t>
      </w:r>
      <w:r w:rsidR="007D2CE1" w:rsidRPr="00037D11">
        <w:rPr>
          <w:rFonts w:asciiTheme="majorHAnsi" w:hAnsiTheme="majorHAnsi"/>
          <w:sz w:val="20"/>
          <w:szCs w:val="20"/>
          <w:lang w:val="es-ES_tradnl"/>
        </w:rPr>
        <w:t xml:space="preserve"> años y Juan González del Castillo, de </w:t>
      </w:r>
      <w:r w:rsidR="00804724" w:rsidRPr="00037D11">
        <w:rPr>
          <w:rFonts w:asciiTheme="majorHAnsi" w:hAnsiTheme="majorHAnsi"/>
          <w:sz w:val="20"/>
          <w:szCs w:val="20"/>
          <w:lang w:val="es-ES_tradnl"/>
        </w:rPr>
        <w:t>veintiocho</w:t>
      </w:r>
      <w:r w:rsidR="007D2CE1" w:rsidRPr="00037D11">
        <w:rPr>
          <w:rFonts w:asciiTheme="majorHAnsi" w:hAnsiTheme="majorHAnsi"/>
          <w:sz w:val="20"/>
          <w:szCs w:val="20"/>
          <w:lang w:val="es-ES_tradnl"/>
        </w:rPr>
        <w:t xml:space="preserve"> años, todos ciudadanos mexicanos y estudiantes de la Universidad Nacional Autónoma de México. </w:t>
      </w:r>
      <w:r w:rsidR="00744961" w:rsidRPr="00037D11">
        <w:rPr>
          <w:rFonts w:asciiTheme="majorHAnsi" w:hAnsiTheme="majorHAnsi"/>
          <w:sz w:val="20"/>
          <w:szCs w:val="20"/>
          <w:lang w:val="es-ES_tradnl"/>
        </w:rPr>
        <w:t>A</w:t>
      </w:r>
      <w:r w:rsidR="00093684" w:rsidRPr="00037D11">
        <w:rPr>
          <w:rFonts w:asciiTheme="majorHAnsi" w:hAnsiTheme="majorHAnsi"/>
          <w:sz w:val="20"/>
          <w:szCs w:val="20"/>
          <w:lang w:val="es-ES_tradnl"/>
        </w:rPr>
        <w:t xml:space="preserve">ñaden que </w:t>
      </w:r>
      <w:r w:rsidR="007D2CE1" w:rsidRPr="00037D11">
        <w:rPr>
          <w:rFonts w:asciiTheme="majorHAnsi" w:hAnsiTheme="majorHAnsi"/>
          <w:sz w:val="20"/>
          <w:szCs w:val="20"/>
          <w:lang w:val="es-ES_tradnl"/>
        </w:rPr>
        <w:t>los resultados de las necropsias realizadas en Ecuador a los cadáveres hallados en el campamento “</w:t>
      </w:r>
      <w:r w:rsidR="007D2CE1" w:rsidRPr="00037D11">
        <w:rPr>
          <w:rFonts w:asciiTheme="majorHAnsi" w:hAnsiTheme="majorHAnsi"/>
          <w:i/>
          <w:iCs/>
          <w:sz w:val="20"/>
          <w:szCs w:val="20"/>
          <w:lang w:val="es-ES_tradnl"/>
        </w:rPr>
        <w:t>revelaron la práctica de ejecuciones extrajudiciales a individuos que se encontraban en estado de indefensión</w:t>
      </w:r>
      <w:r w:rsidR="007D2CE1" w:rsidRPr="00037D11">
        <w:rPr>
          <w:rFonts w:asciiTheme="majorHAnsi" w:hAnsiTheme="majorHAnsi"/>
          <w:sz w:val="20"/>
          <w:szCs w:val="20"/>
          <w:lang w:val="es-ES_tradnl"/>
        </w:rPr>
        <w:t xml:space="preserve">”. </w:t>
      </w:r>
      <w:r w:rsidR="00A2557D" w:rsidRPr="00037D11">
        <w:rPr>
          <w:rFonts w:asciiTheme="majorHAnsi" w:hAnsiTheme="majorHAnsi"/>
          <w:sz w:val="20"/>
          <w:szCs w:val="20"/>
          <w:lang w:val="es-ES_tradnl"/>
        </w:rPr>
        <w:t>L</w:t>
      </w:r>
      <w:r w:rsidR="007D2CE1" w:rsidRPr="00037D11">
        <w:rPr>
          <w:rFonts w:asciiTheme="majorHAnsi" w:hAnsiTheme="majorHAnsi"/>
          <w:sz w:val="20"/>
          <w:szCs w:val="20"/>
          <w:lang w:val="es-ES_tradnl"/>
        </w:rPr>
        <w:t xml:space="preserve">a </w:t>
      </w:r>
      <w:r w:rsidR="00573209" w:rsidRPr="00037D11">
        <w:rPr>
          <w:rFonts w:asciiTheme="majorHAnsi" w:hAnsiTheme="majorHAnsi"/>
          <w:sz w:val="20"/>
          <w:szCs w:val="20"/>
          <w:lang w:val="es-ES_tradnl"/>
        </w:rPr>
        <w:t>fiscalía general</w:t>
      </w:r>
      <w:r w:rsidR="007D2CE1" w:rsidRPr="00037D11">
        <w:rPr>
          <w:rFonts w:asciiTheme="majorHAnsi" w:hAnsiTheme="majorHAnsi"/>
          <w:sz w:val="20"/>
          <w:szCs w:val="20"/>
          <w:lang w:val="es-ES_tradnl"/>
        </w:rPr>
        <w:t xml:space="preserve"> de Ecuador solicitó un segundo concepto a peritos franceses, el cual habría confirmado que éstos habrían muerto a causa de proyectiles de arma de fuego a corta distancia.</w:t>
      </w:r>
    </w:p>
    <w:p w14:paraId="35720179" w14:textId="1D425FB1" w:rsidR="004A0C0B" w:rsidRPr="00037D11" w:rsidRDefault="000F3AFB" w:rsidP="007D2CE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37D11">
        <w:rPr>
          <w:rFonts w:asciiTheme="majorHAnsi" w:hAnsiTheme="majorHAnsi"/>
          <w:sz w:val="20"/>
          <w:szCs w:val="20"/>
          <w:lang w:val="es-ES_tradnl"/>
        </w:rPr>
        <w:t>6</w:t>
      </w:r>
      <w:r w:rsidR="007D2CE1" w:rsidRPr="00037D11">
        <w:rPr>
          <w:rFonts w:asciiTheme="majorHAnsi" w:hAnsiTheme="majorHAnsi"/>
          <w:sz w:val="20"/>
          <w:szCs w:val="20"/>
          <w:lang w:val="es-ES_tradnl"/>
        </w:rPr>
        <w:t>.</w:t>
      </w:r>
      <w:r w:rsidR="007D2CE1" w:rsidRPr="00037D11">
        <w:rPr>
          <w:rFonts w:asciiTheme="majorHAnsi" w:hAnsiTheme="majorHAnsi"/>
          <w:sz w:val="20"/>
          <w:szCs w:val="20"/>
          <w:lang w:val="es-ES_tradnl"/>
        </w:rPr>
        <w:tab/>
      </w:r>
      <w:r w:rsidR="001F29FF" w:rsidRPr="00037D11">
        <w:rPr>
          <w:rFonts w:asciiTheme="majorHAnsi" w:hAnsiTheme="majorHAnsi"/>
          <w:sz w:val="20"/>
          <w:szCs w:val="20"/>
          <w:lang w:val="es-ES_tradnl"/>
        </w:rPr>
        <w:t>Las organizaciones peticionarias relatan que se inició un proceso penal de oficio</w:t>
      </w:r>
      <w:r w:rsidR="008C4AFE" w:rsidRPr="00037D11">
        <w:rPr>
          <w:rFonts w:asciiTheme="majorHAnsi" w:hAnsiTheme="majorHAnsi"/>
          <w:sz w:val="20"/>
          <w:szCs w:val="20"/>
          <w:lang w:val="es-ES_tradnl"/>
        </w:rPr>
        <w:t xml:space="preserve"> en Ecuador</w:t>
      </w:r>
      <w:r w:rsidR="001F29FF" w:rsidRPr="00037D11">
        <w:rPr>
          <w:rFonts w:asciiTheme="majorHAnsi" w:hAnsiTheme="majorHAnsi"/>
          <w:sz w:val="20"/>
          <w:szCs w:val="20"/>
          <w:lang w:val="es-ES_tradnl"/>
        </w:rPr>
        <w:t xml:space="preserve"> por el delito común de asesinato de las presuntas víctimas</w:t>
      </w:r>
      <w:r w:rsidR="000253BF" w:rsidRPr="00037D11">
        <w:rPr>
          <w:rFonts w:asciiTheme="majorHAnsi" w:hAnsiTheme="majorHAnsi"/>
          <w:sz w:val="20"/>
          <w:szCs w:val="20"/>
          <w:lang w:val="es-ES_tradnl"/>
        </w:rPr>
        <w:t xml:space="preserve"> de esta petición</w:t>
      </w:r>
      <w:r w:rsidR="001F29FF" w:rsidRPr="00037D11">
        <w:rPr>
          <w:rFonts w:asciiTheme="majorHAnsi" w:hAnsiTheme="majorHAnsi"/>
          <w:sz w:val="20"/>
          <w:szCs w:val="20"/>
          <w:lang w:val="es-ES_tradnl"/>
        </w:rPr>
        <w:t>. Éste se tramitó ante el Ministerio Público del distrito de Sucumbíos dentro de la Instrucción Fiscal número 32-2009</w:t>
      </w:r>
      <w:r w:rsidR="00A12C8F" w:rsidRPr="00037D11">
        <w:rPr>
          <w:rFonts w:asciiTheme="majorHAnsi" w:hAnsiTheme="majorHAnsi"/>
          <w:sz w:val="20"/>
          <w:szCs w:val="20"/>
          <w:lang w:val="es-ES_tradnl"/>
        </w:rPr>
        <w:t>,</w:t>
      </w:r>
      <w:r w:rsidR="001F29FF" w:rsidRPr="00037D11">
        <w:rPr>
          <w:rFonts w:asciiTheme="majorHAnsi" w:hAnsiTheme="majorHAnsi"/>
          <w:sz w:val="20"/>
          <w:szCs w:val="20"/>
          <w:lang w:val="es-ES_tradnl"/>
        </w:rPr>
        <w:t xml:space="preserve"> y en el Juzgado Tercero de lo Penal de Sucumbíos bajo el proceso penal número 368-2009, seguido contra Juan Manuel Santos Calderón, entonces ministro de defensa de Colombia; Freddy Padilla de León, Óscar Adolfo Naranjo Trujillo y Mario Montoya Uribe, jefes militares de la República de Colombia. Refieren que el 25 de febrero de 2010 el Juez Tercero dictó el sobreseimiento provisional de los sindicados</w:t>
      </w:r>
      <w:r w:rsidR="00A12C8F" w:rsidRPr="00037D11">
        <w:rPr>
          <w:rFonts w:asciiTheme="majorHAnsi" w:hAnsiTheme="majorHAnsi"/>
          <w:sz w:val="20"/>
          <w:szCs w:val="20"/>
          <w:lang w:val="es-ES_tradnl"/>
        </w:rPr>
        <w:t>;</w:t>
      </w:r>
      <w:r w:rsidR="001F29FF" w:rsidRPr="00037D11">
        <w:rPr>
          <w:rFonts w:asciiTheme="majorHAnsi" w:hAnsiTheme="majorHAnsi"/>
          <w:sz w:val="20"/>
          <w:szCs w:val="20"/>
          <w:lang w:val="es-ES_tradnl"/>
        </w:rPr>
        <w:t xml:space="preserve"> aunque el 9 de abril de 2010 se decretaría la nulidad de gran parte del proceso, por lo que éste se reinició. </w:t>
      </w:r>
    </w:p>
    <w:p w14:paraId="113D7A4F" w14:textId="266D60F7" w:rsidR="00F60E6C" w:rsidRPr="00037D11" w:rsidRDefault="000F3AFB" w:rsidP="007D2CE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37D11">
        <w:rPr>
          <w:rFonts w:asciiTheme="majorHAnsi" w:hAnsiTheme="majorHAnsi"/>
          <w:sz w:val="20"/>
          <w:szCs w:val="20"/>
          <w:lang w:val="es-ES_tradnl"/>
        </w:rPr>
        <w:t>7</w:t>
      </w:r>
      <w:r w:rsidR="004A0C0B" w:rsidRPr="00037D11">
        <w:rPr>
          <w:rFonts w:asciiTheme="majorHAnsi" w:hAnsiTheme="majorHAnsi"/>
          <w:sz w:val="20"/>
          <w:szCs w:val="20"/>
          <w:lang w:val="es-ES_tradnl"/>
        </w:rPr>
        <w:t>.</w:t>
      </w:r>
      <w:r w:rsidR="004A0C0B" w:rsidRPr="00037D11">
        <w:rPr>
          <w:rFonts w:asciiTheme="majorHAnsi" w:hAnsiTheme="majorHAnsi"/>
          <w:sz w:val="20"/>
          <w:szCs w:val="20"/>
          <w:lang w:val="es-ES_tradnl"/>
        </w:rPr>
        <w:tab/>
      </w:r>
      <w:r w:rsidR="001F29FF" w:rsidRPr="00037D11">
        <w:rPr>
          <w:rFonts w:asciiTheme="majorHAnsi" w:hAnsiTheme="majorHAnsi"/>
          <w:sz w:val="20"/>
          <w:szCs w:val="20"/>
          <w:lang w:val="es-ES_tradnl"/>
        </w:rPr>
        <w:t>El 9 de marzo de 2011 el Juzgado Primero de Garantías Penales de Sucumbíos expediría un auto de llamamiento a juicio contra los procesados. L</w:t>
      </w:r>
      <w:r w:rsidR="004A0C0B" w:rsidRPr="00037D11">
        <w:rPr>
          <w:rFonts w:asciiTheme="majorHAnsi" w:hAnsiTheme="majorHAnsi"/>
          <w:sz w:val="20"/>
          <w:szCs w:val="20"/>
          <w:lang w:val="es-ES_tradnl"/>
        </w:rPr>
        <w:t>a defensa de l</w:t>
      </w:r>
      <w:r w:rsidR="001F29FF" w:rsidRPr="00037D11">
        <w:rPr>
          <w:rFonts w:asciiTheme="majorHAnsi" w:hAnsiTheme="majorHAnsi"/>
          <w:sz w:val="20"/>
          <w:szCs w:val="20"/>
          <w:lang w:val="es-ES_tradnl"/>
        </w:rPr>
        <w:t xml:space="preserve">os acusados presentaría un recurso de apelación contra el llamamiento a judicio, que sería rechazado por la ausencia injustificada de los sindicados, </w:t>
      </w:r>
      <w:r w:rsidR="001F29FF" w:rsidRPr="00037D11">
        <w:rPr>
          <w:rFonts w:asciiTheme="majorHAnsi" w:hAnsiTheme="majorHAnsi"/>
          <w:sz w:val="20"/>
          <w:szCs w:val="20"/>
          <w:lang w:val="es-ES_tradnl"/>
        </w:rPr>
        <w:lastRenderedPageBreak/>
        <w:t>en una audiencia celebrada el 5 de septiembre de 2011, en la que el Tribunal de Garantías Penales de Sucumbíos ordenaría la detención de los investigados</w:t>
      </w:r>
      <w:r w:rsidR="006944EE" w:rsidRPr="00037D11">
        <w:rPr>
          <w:rFonts w:asciiTheme="majorHAnsi" w:hAnsiTheme="majorHAnsi"/>
          <w:sz w:val="20"/>
          <w:szCs w:val="20"/>
          <w:lang w:val="es-ES_tradnl"/>
        </w:rPr>
        <w:t xml:space="preserve"> para asegurar su comparecencia a juicio</w:t>
      </w:r>
      <w:r w:rsidR="001F29FF" w:rsidRPr="00037D11">
        <w:rPr>
          <w:rFonts w:asciiTheme="majorHAnsi" w:hAnsiTheme="majorHAnsi"/>
          <w:sz w:val="20"/>
          <w:szCs w:val="20"/>
          <w:lang w:val="es-ES_tradnl"/>
        </w:rPr>
        <w:t>. Los peticionarios indican que el gobierno colombiano presentó un escrito en el que adujo la condición de inmunidad parlamentaria de los acusados. A raíz de ello, el juez de la causa dictó auto de sobreseimiento provisional a favor de</w:t>
      </w:r>
      <w:r w:rsidR="005E0FA5" w:rsidRPr="00037D11">
        <w:rPr>
          <w:rFonts w:asciiTheme="majorHAnsi" w:hAnsiTheme="majorHAnsi"/>
          <w:sz w:val="20"/>
          <w:szCs w:val="20"/>
          <w:lang w:val="es-ES_tradnl"/>
        </w:rPr>
        <w:t>l entonces presidente de Colombia,</w:t>
      </w:r>
      <w:r w:rsidR="001F29FF" w:rsidRPr="00037D11">
        <w:rPr>
          <w:rFonts w:asciiTheme="majorHAnsi" w:hAnsiTheme="majorHAnsi"/>
          <w:sz w:val="20"/>
          <w:szCs w:val="20"/>
          <w:lang w:val="es-ES_tradnl"/>
        </w:rPr>
        <w:t xml:space="preserve"> Juan Manuel Santos Calderón.</w:t>
      </w:r>
    </w:p>
    <w:p w14:paraId="7B129A1F" w14:textId="3F1114F7" w:rsidR="00E36D71" w:rsidRPr="00037D11" w:rsidRDefault="000F3AFB" w:rsidP="002A105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37D11">
        <w:rPr>
          <w:rFonts w:asciiTheme="majorHAnsi" w:hAnsiTheme="majorHAnsi"/>
          <w:sz w:val="20"/>
          <w:szCs w:val="20"/>
          <w:lang w:val="es-ES_tradnl"/>
        </w:rPr>
        <w:t>8</w:t>
      </w:r>
      <w:r w:rsidR="00FD3C80" w:rsidRPr="00037D11">
        <w:rPr>
          <w:rFonts w:asciiTheme="majorHAnsi" w:hAnsiTheme="majorHAnsi"/>
          <w:sz w:val="20"/>
          <w:szCs w:val="20"/>
          <w:lang w:val="es-ES_tradnl"/>
        </w:rPr>
        <w:t>.</w:t>
      </w:r>
      <w:r w:rsidR="00FD3C80" w:rsidRPr="00037D11">
        <w:rPr>
          <w:rFonts w:asciiTheme="majorHAnsi" w:hAnsiTheme="majorHAnsi"/>
          <w:sz w:val="20"/>
          <w:szCs w:val="20"/>
          <w:lang w:val="es-ES_tradnl"/>
        </w:rPr>
        <w:tab/>
      </w:r>
      <w:r w:rsidR="008F502F" w:rsidRPr="00037D11">
        <w:rPr>
          <w:rFonts w:asciiTheme="majorHAnsi" w:hAnsiTheme="majorHAnsi"/>
          <w:sz w:val="20"/>
          <w:szCs w:val="20"/>
          <w:lang w:val="es-ES_tradnl"/>
        </w:rPr>
        <w:t>El</w:t>
      </w:r>
      <w:r w:rsidR="001F29FF" w:rsidRPr="00037D11">
        <w:rPr>
          <w:rFonts w:asciiTheme="majorHAnsi" w:hAnsiTheme="majorHAnsi"/>
          <w:sz w:val="20"/>
          <w:szCs w:val="20"/>
          <w:lang w:val="es-ES_tradnl"/>
        </w:rPr>
        <w:t xml:space="preserve"> 21 de febrero de 2013 dos familiares de las presuntas víctimas solicitaron la tramitación del caso</w:t>
      </w:r>
      <w:r w:rsidR="008F502F" w:rsidRPr="00037D11">
        <w:rPr>
          <w:rFonts w:asciiTheme="majorHAnsi" w:hAnsiTheme="majorHAnsi"/>
          <w:sz w:val="20"/>
          <w:szCs w:val="20"/>
          <w:lang w:val="es-ES_tradnl"/>
        </w:rPr>
        <w:t>;</w:t>
      </w:r>
      <w:r w:rsidR="001F29FF" w:rsidRPr="00037D11">
        <w:rPr>
          <w:rFonts w:asciiTheme="majorHAnsi" w:hAnsiTheme="majorHAnsi"/>
          <w:sz w:val="20"/>
          <w:szCs w:val="20"/>
          <w:lang w:val="es-ES_tradnl"/>
        </w:rPr>
        <w:t xml:space="preserve"> su declaratoria como crimen de lesa humanidad</w:t>
      </w:r>
      <w:r w:rsidR="008F502F" w:rsidRPr="00037D11">
        <w:rPr>
          <w:rFonts w:asciiTheme="majorHAnsi" w:hAnsiTheme="majorHAnsi"/>
          <w:sz w:val="20"/>
          <w:szCs w:val="20"/>
          <w:lang w:val="es-ES_tradnl"/>
        </w:rPr>
        <w:t>;</w:t>
      </w:r>
      <w:r w:rsidR="001F29FF" w:rsidRPr="00037D11">
        <w:rPr>
          <w:rFonts w:asciiTheme="majorHAnsi" w:hAnsiTheme="majorHAnsi"/>
          <w:sz w:val="20"/>
          <w:szCs w:val="20"/>
          <w:lang w:val="es-ES_tradnl"/>
        </w:rPr>
        <w:t xml:space="preserve"> y la extradición de los acusados a México. Los peticionarios aducen que transcurridos </w:t>
      </w:r>
      <w:r w:rsidR="007E37F2" w:rsidRPr="00037D11">
        <w:rPr>
          <w:rFonts w:asciiTheme="majorHAnsi" w:hAnsiTheme="majorHAnsi"/>
          <w:sz w:val="20"/>
          <w:szCs w:val="20"/>
          <w:lang w:val="es-ES_tradnl"/>
        </w:rPr>
        <w:t>doce</w:t>
      </w:r>
      <w:r w:rsidR="001F29FF" w:rsidRPr="00037D11">
        <w:rPr>
          <w:rFonts w:asciiTheme="majorHAnsi" w:hAnsiTheme="majorHAnsi"/>
          <w:sz w:val="20"/>
          <w:szCs w:val="20"/>
          <w:lang w:val="es-ES_tradnl"/>
        </w:rPr>
        <w:t xml:space="preserve"> años d</w:t>
      </w:r>
      <w:r w:rsidR="007E37F2" w:rsidRPr="00037D11">
        <w:rPr>
          <w:rFonts w:asciiTheme="majorHAnsi" w:hAnsiTheme="majorHAnsi"/>
          <w:sz w:val="20"/>
          <w:szCs w:val="20"/>
          <w:lang w:val="es-ES_tradnl"/>
        </w:rPr>
        <w:t xml:space="preserve">esde </w:t>
      </w:r>
      <w:r w:rsidR="001F29FF" w:rsidRPr="00037D11">
        <w:rPr>
          <w:rFonts w:asciiTheme="majorHAnsi" w:hAnsiTheme="majorHAnsi"/>
          <w:sz w:val="20"/>
          <w:szCs w:val="20"/>
          <w:lang w:val="es-ES_tradnl"/>
        </w:rPr>
        <w:t xml:space="preserve">el bombardeo y </w:t>
      </w:r>
      <w:r w:rsidR="007E37F2" w:rsidRPr="00037D11">
        <w:rPr>
          <w:rFonts w:asciiTheme="majorHAnsi" w:hAnsiTheme="majorHAnsi"/>
          <w:sz w:val="20"/>
          <w:szCs w:val="20"/>
          <w:lang w:val="es-ES_tradnl"/>
        </w:rPr>
        <w:t xml:space="preserve">diez </w:t>
      </w:r>
      <w:r w:rsidR="001F29FF" w:rsidRPr="00037D11">
        <w:rPr>
          <w:rFonts w:asciiTheme="majorHAnsi" w:hAnsiTheme="majorHAnsi"/>
          <w:sz w:val="20"/>
          <w:szCs w:val="20"/>
          <w:lang w:val="es-ES_tradnl"/>
        </w:rPr>
        <w:t xml:space="preserve">años del llamamiento a juicio </w:t>
      </w:r>
      <w:r w:rsidR="002A105D" w:rsidRPr="00037D11">
        <w:rPr>
          <w:rFonts w:asciiTheme="majorHAnsi" w:hAnsiTheme="majorHAnsi"/>
          <w:sz w:val="20"/>
          <w:szCs w:val="20"/>
          <w:lang w:val="es-ES_tradnl"/>
        </w:rPr>
        <w:t>no se ha celebrado la audiencia de juicio por la no comparecencia de los procesados, lo que rebasa el plazo razonable de juzgamiento. Sostienen que l</w:t>
      </w:r>
      <w:r w:rsidR="001F29FF" w:rsidRPr="00037D11">
        <w:rPr>
          <w:rFonts w:asciiTheme="majorHAnsi" w:hAnsiTheme="majorHAnsi"/>
          <w:sz w:val="20"/>
          <w:szCs w:val="20"/>
          <w:lang w:val="es-ES_tradnl"/>
        </w:rPr>
        <w:t>a imposibilidad de aprehender a los responsables de la ejecución extrajudicial de las presuntas víctimas hace aplicable la excepción al agotamiento de recursos internos prevista en el artículo 46.2 (a) de la Convención Americana. En ese sentido, arguyen que los recursos internos en Ecuador no son idóneos y se tornan ilusorios, en tanto existe una imposibilidad material de responsabilizar a los acusados por la ejecución de las presuntas víctimas, lo que demostra</w:t>
      </w:r>
      <w:r w:rsidR="00F209D9" w:rsidRPr="00037D11">
        <w:rPr>
          <w:rFonts w:asciiTheme="majorHAnsi" w:hAnsiTheme="majorHAnsi"/>
          <w:sz w:val="20"/>
          <w:szCs w:val="20"/>
          <w:lang w:val="es-ES_tradnl"/>
        </w:rPr>
        <w:t>ría</w:t>
      </w:r>
      <w:r w:rsidR="001F29FF" w:rsidRPr="00037D11">
        <w:rPr>
          <w:rFonts w:asciiTheme="majorHAnsi" w:hAnsiTheme="majorHAnsi"/>
          <w:sz w:val="20"/>
          <w:szCs w:val="20"/>
          <w:lang w:val="es-ES_tradnl"/>
        </w:rPr>
        <w:t xml:space="preserve"> la inefectividad de la orden de prisión preventiva y del dictamen acusatorio y por la inmunidad que cobijaría al exministro y expresidente de Colombia, Juan Manuel Santos Calderón. </w:t>
      </w:r>
      <w:r w:rsidR="002A105D" w:rsidRPr="00037D11">
        <w:rPr>
          <w:rFonts w:asciiTheme="majorHAnsi" w:hAnsiTheme="majorHAnsi"/>
          <w:sz w:val="20"/>
          <w:szCs w:val="20"/>
          <w:lang w:val="es-ES_tradnl"/>
        </w:rPr>
        <w:t xml:space="preserve">Si bien </w:t>
      </w:r>
      <w:r w:rsidR="00D42033" w:rsidRPr="00037D11">
        <w:rPr>
          <w:rFonts w:asciiTheme="majorHAnsi" w:hAnsiTheme="majorHAnsi"/>
          <w:sz w:val="20"/>
          <w:szCs w:val="20"/>
          <w:lang w:val="es-ES_tradnl"/>
        </w:rPr>
        <w:t xml:space="preserve">reconocen los esfuerzos de Ecuador al solicitar la extradición de los procesados, consideran que la solicitud de extradición es inadecuada porque se realiza por un delito de fuero común y no en tanto delito de lesa humanidad. </w:t>
      </w:r>
    </w:p>
    <w:p w14:paraId="13AFA302" w14:textId="50C2D7B3" w:rsidR="00E36D71" w:rsidRPr="00037D11" w:rsidRDefault="000F3AFB" w:rsidP="00E36D7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37D11">
        <w:rPr>
          <w:rFonts w:asciiTheme="majorHAnsi" w:hAnsiTheme="majorHAnsi"/>
          <w:sz w:val="20"/>
          <w:szCs w:val="20"/>
          <w:lang w:val="es-ES_tradnl"/>
        </w:rPr>
        <w:t>9</w:t>
      </w:r>
      <w:r w:rsidR="006B44C7" w:rsidRPr="00037D11">
        <w:rPr>
          <w:rFonts w:asciiTheme="majorHAnsi" w:hAnsiTheme="majorHAnsi"/>
          <w:sz w:val="20"/>
          <w:szCs w:val="20"/>
          <w:lang w:val="es-ES_tradnl"/>
        </w:rPr>
        <w:t>.</w:t>
      </w:r>
      <w:r w:rsidR="006B44C7" w:rsidRPr="00037D11">
        <w:rPr>
          <w:rFonts w:asciiTheme="majorHAnsi" w:hAnsiTheme="majorHAnsi"/>
          <w:sz w:val="20"/>
          <w:szCs w:val="20"/>
          <w:lang w:val="es-ES_tradnl"/>
        </w:rPr>
        <w:tab/>
        <w:t xml:space="preserve">La parte peticionaria </w:t>
      </w:r>
      <w:r w:rsidR="0091087D" w:rsidRPr="00037D11">
        <w:rPr>
          <w:rFonts w:asciiTheme="majorHAnsi" w:hAnsiTheme="majorHAnsi"/>
          <w:sz w:val="20"/>
          <w:szCs w:val="20"/>
          <w:lang w:val="es-ES_tradnl"/>
        </w:rPr>
        <w:t>aduce</w:t>
      </w:r>
      <w:r w:rsidR="006B44C7" w:rsidRPr="00037D11">
        <w:rPr>
          <w:rFonts w:asciiTheme="majorHAnsi" w:hAnsiTheme="majorHAnsi"/>
          <w:sz w:val="20"/>
          <w:szCs w:val="20"/>
          <w:lang w:val="es-ES_tradnl"/>
        </w:rPr>
        <w:t xml:space="preserve"> que </w:t>
      </w:r>
      <w:r w:rsidR="00E36D71" w:rsidRPr="00037D11">
        <w:rPr>
          <w:rFonts w:asciiTheme="majorHAnsi" w:hAnsiTheme="majorHAnsi"/>
          <w:sz w:val="20"/>
          <w:szCs w:val="20"/>
          <w:lang w:val="es-ES_tradnl"/>
        </w:rPr>
        <w:t xml:space="preserve">no existe recurso judicial o administrativo </w:t>
      </w:r>
      <w:r w:rsidR="00BD575B" w:rsidRPr="00037D11">
        <w:rPr>
          <w:rFonts w:asciiTheme="majorHAnsi" w:hAnsiTheme="majorHAnsi"/>
          <w:sz w:val="20"/>
          <w:szCs w:val="20"/>
          <w:lang w:val="es-ES_tradnl"/>
        </w:rPr>
        <w:t xml:space="preserve">en Ecuador </w:t>
      </w:r>
      <w:r w:rsidR="00E36D71" w:rsidRPr="00037D11">
        <w:rPr>
          <w:rFonts w:asciiTheme="majorHAnsi" w:hAnsiTheme="majorHAnsi"/>
          <w:sz w:val="20"/>
          <w:szCs w:val="20"/>
          <w:lang w:val="es-ES_tradnl"/>
        </w:rPr>
        <w:t>que impulse la celebración de la audiencia de juicio, por lo que los recursos citados por el Estado carecen de efectividad y oportunidad. Explican que los familiares de las presuntas víctimas buscan verdad, justicia y reparación, lo cual únicamente podrían obtener mediante el proceso penal. Ad</w:t>
      </w:r>
      <w:r w:rsidR="00EA4878" w:rsidRPr="00037D11">
        <w:rPr>
          <w:rFonts w:asciiTheme="majorHAnsi" w:hAnsiTheme="majorHAnsi"/>
          <w:sz w:val="20"/>
          <w:szCs w:val="20"/>
          <w:lang w:val="es-ES_tradnl"/>
        </w:rPr>
        <w:t>emás</w:t>
      </w:r>
      <w:r w:rsidR="00E36D71" w:rsidRPr="00037D11">
        <w:rPr>
          <w:rFonts w:asciiTheme="majorHAnsi" w:hAnsiTheme="majorHAnsi"/>
          <w:sz w:val="20"/>
          <w:szCs w:val="20"/>
          <w:lang w:val="es-ES_tradnl"/>
        </w:rPr>
        <w:t xml:space="preserve">, indican que el 28 de febrero de 2013 </w:t>
      </w:r>
      <w:r w:rsidR="0091087D" w:rsidRPr="00037D11">
        <w:rPr>
          <w:rFonts w:asciiTheme="majorHAnsi" w:hAnsiTheme="majorHAnsi"/>
          <w:sz w:val="20"/>
          <w:szCs w:val="20"/>
          <w:lang w:val="es-ES_tradnl"/>
        </w:rPr>
        <w:t>el</w:t>
      </w:r>
      <w:r w:rsidR="00EA3870" w:rsidRPr="00037D11">
        <w:rPr>
          <w:rFonts w:ascii="Cambria" w:hAnsi="Cambria"/>
          <w:bCs/>
          <w:sz w:val="20"/>
          <w:szCs w:val="20"/>
          <w:lang w:val="es-ES_tradnl"/>
        </w:rPr>
        <w:t xml:space="preserve"> INREDH</w:t>
      </w:r>
      <w:r w:rsidR="00E36D71" w:rsidRPr="00037D11">
        <w:rPr>
          <w:rFonts w:asciiTheme="majorHAnsi" w:hAnsiTheme="majorHAnsi"/>
          <w:sz w:val="20"/>
          <w:szCs w:val="20"/>
          <w:lang w:val="es-ES_tradnl"/>
        </w:rPr>
        <w:t xml:space="preserve"> se constituyó como parte en el proceso penal en representación de las presuntas víctimas.</w:t>
      </w:r>
    </w:p>
    <w:p w14:paraId="1A42E86C" w14:textId="0903083C" w:rsidR="002951B8" w:rsidRPr="00037D11" w:rsidRDefault="004525B2" w:rsidP="007D2CE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37D11">
        <w:rPr>
          <w:rFonts w:asciiTheme="majorHAnsi" w:hAnsiTheme="majorHAnsi"/>
          <w:sz w:val="20"/>
          <w:szCs w:val="20"/>
          <w:lang w:val="es-ES_tradnl"/>
        </w:rPr>
        <w:t>1</w:t>
      </w:r>
      <w:r w:rsidR="000F3AFB" w:rsidRPr="00037D11">
        <w:rPr>
          <w:rFonts w:asciiTheme="majorHAnsi" w:hAnsiTheme="majorHAnsi"/>
          <w:sz w:val="20"/>
          <w:szCs w:val="20"/>
          <w:lang w:val="es-ES_tradnl"/>
        </w:rPr>
        <w:t>0</w:t>
      </w:r>
      <w:r w:rsidRPr="00037D11">
        <w:rPr>
          <w:rFonts w:asciiTheme="majorHAnsi" w:hAnsiTheme="majorHAnsi"/>
          <w:sz w:val="20"/>
          <w:szCs w:val="20"/>
          <w:lang w:val="es-ES_tradnl"/>
        </w:rPr>
        <w:t>.</w:t>
      </w:r>
      <w:r w:rsidRPr="00037D11">
        <w:rPr>
          <w:rFonts w:asciiTheme="majorHAnsi" w:hAnsiTheme="majorHAnsi"/>
          <w:sz w:val="20"/>
          <w:szCs w:val="20"/>
          <w:lang w:val="es-ES_tradnl"/>
        </w:rPr>
        <w:tab/>
      </w:r>
      <w:r w:rsidR="00AE486A" w:rsidRPr="00037D11">
        <w:rPr>
          <w:rFonts w:asciiTheme="majorHAnsi" w:hAnsiTheme="majorHAnsi"/>
          <w:sz w:val="20"/>
          <w:szCs w:val="20"/>
          <w:lang w:val="es-ES_tradnl"/>
        </w:rPr>
        <w:t xml:space="preserve">A su vez, </w:t>
      </w:r>
      <w:r w:rsidR="00B531FC" w:rsidRPr="00037D11">
        <w:rPr>
          <w:rFonts w:asciiTheme="majorHAnsi" w:hAnsiTheme="majorHAnsi"/>
          <w:sz w:val="20"/>
          <w:szCs w:val="20"/>
          <w:lang w:val="es-ES_tradnl"/>
        </w:rPr>
        <w:t>los peticionarios</w:t>
      </w:r>
      <w:r w:rsidR="00A233CE" w:rsidRPr="00037D11">
        <w:rPr>
          <w:rFonts w:asciiTheme="majorHAnsi" w:hAnsiTheme="majorHAnsi"/>
          <w:sz w:val="20"/>
          <w:szCs w:val="20"/>
          <w:lang w:val="es-ES_tradnl"/>
        </w:rPr>
        <w:t xml:space="preserve"> alegan la violación de los derechos a la vida </w:t>
      </w:r>
      <w:r w:rsidR="002C3167" w:rsidRPr="00037D11">
        <w:rPr>
          <w:rFonts w:asciiTheme="majorHAnsi" w:hAnsiTheme="majorHAnsi"/>
          <w:sz w:val="20"/>
          <w:szCs w:val="20"/>
          <w:lang w:val="es-ES_tradnl"/>
        </w:rPr>
        <w:t>y</w:t>
      </w:r>
      <w:r w:rsidR="00A233CE" w:rsidRPr="00037D11">
        <w:rPr>
          <w:rFonts w:asciiTheme="majorHAnsi" w:hAnsiTheme="majorHAnsi"/>
          <w:sz w:val="20"/>
          <w:szCs w:val="20"/>
          <w:lang w:val="es-ES_tradnl"/>
        </w:rPr>
        <w:t xml:space="preserve"> a la integridad personal</w:t>
      </w:r>
      <w:r w:rsidR="002C3167" w:rsidRPr="00037D11">
        <w:rPr>
          <w:rFonts w:asciiTheme="majorHAnsi" w:hAnsiTheme="majorHAnsi"/>
          <w:sz w:val="20"/>
          <w:szCs w:val="20"/>
          <w:lang w:val="es-ES_tradnl"/>
        </w:rPr>
        <w:t xml:space="preserve"> de las presuntas víctimas en relación con el deber del Estado de garantizar los derechos humanos</w:t>
      </w:r>
      <w:r w:rsidR="00A233CE" w:rsidRPr="00037D11">
        <w:rPr>
          <w:rFonts w:asciiTheme="majorHAnsi" w:hAnsiTheme="majorHAnsi"/>
          <w:sz w:val="20"/>
          <w:szCs w:val="20"/>
          <w:lang w:val="es-ES_tradnl"/>
        </w:rPr>
        <w:t xml:space="preserve">, </w:t>
      </w:r>
      <w:r w:rsidR="009D142E" w:rsidRPr="00037D11">
        <w:rPr>
          <w:rFonts w:asciiTheme="majorHAnsi" w:hAnsiTheme="majorHAnsi"/>
          <w:sz w:val="20"/>
          <w:szCs w:val="20"/>
          <w:lang w:val="es-ES_tradnl"/>
        </w:rPr>
        <w:t xml:space="preserve">por no haber </w:t>
      </w:r>
      <w:r w:rsidR="00D24076" w:rsidRPr="00037D11">
        <w:rPr>
          <w:rFonts w:asciiTheme="majorHAnsi" w:hAnsiTheme="majorHAnsi"/>
          <w:sz w:val="20"/>
          <w:szCs w:val="20"/>
          <w:lang w:val="es-ES_tradnl"/>
        </w:rPr>
        <w:t>protegido</w:t>
      </w:r>
      <w:r w:rsidR="009D142E" w:rsidRPr="00037D11">
        <w:rPr>
          <w:rFonts w:asciiTheme="majorHAnsi" w:hAnsiTheme="majorHAnsi"/>
          <w:sz w:val="20"/>
          <w:szCs w:val="20"/>
          <w:lang w:val="es-ES_tradnl"/>
        </w:rPr>
        <w:t xml:space="preserve"> la seguridad de la frontera norte entre Ecuador y Colombia, debido a que los radares de la Fuerza Aérea ecuatoriana se encontraban apagados </w:t>
      </w:r>
      <w:r w:rsidR="00621658" w:rsidRPr="00037D11">
        <w:rPr>
          <w:rFonts w:asciiTheme="majorHAnsi" w:hAnsiTheme="majorHAnsi"/>
          <w:sz w:val="20"/>
          <w:szCs w:val="20"/>
          <w:lang w:val="es-ES_tradnl"/>
        </w:rPr>
        <w:t>en e</w:t>
      </w:r>
      <w:r w:rsidR="009D142E" w:rsidRPr="00037D11">
        <w:rPr>
          <w:rFonts w:asciiTheme="majorHAnsi" w:hAnsiTheme="majorHAnsi"/>
          <w:sz w:val="20"/>
          <w:szCs w:val="20"/>
          <w:lang w:val="es-ES_tradnl"/>
        </w:rPr>
        <w:t>l momento de la incursión de los aviones provenientes de Colombia.</w:t>
      </w:r>
      <w:r w:rsidR="00AD6239" w:rsidRPr="00037D11">
        <w:rPr>
          <w:rFonts w:asciiTheme="majorHAnsi" w:hAnsiTheme="majorHAnsi"/>
          <w:sz w:val="20"/>
          <w:szCs w:val="20"/>
          <w:lang w:val="es-ES_tradnl"/>
        </w:rPr>
        <w:t xml:space="preserve"> Argumentan que el Estado ecuatoriano omitió activar</w:t>
      </w:r>
      <w:r w:rsidR="00621658" w:rsidRPr="00037D11">
        <w:rPr>
          <w:rFonts w:asciiTheme="majorHAnsi" w:hAnsiTheme="majorHAnsi"/>
          <w:sz w:val="20"/>
          <w:szCs w:val="20"/>
          <w:lang w:val="es-ES_tradnl"/>
        </w:rPr>
        <w:t xml:space="preserve"> alertas</w:t>
      </w:r>
      <w:r w:rsidR="00AD6239" w:rsidRPr="00037D11">
        <w:rPr>
          <w:rFonts w:asciiTheme="majorHAnsi" w:hAnsiTheme="majorHAnsi"/>
          <w:sz w:val="20"/>
          <w:szCs w:val="20"/>
          <w:lang w:val="es-ES_tradnl"/>
        </w:rPr>
        <w:t xml:space="preserve"> al personal militar, controlar los radares y brindar auxilio inmediato a las personas en el campamento guerrillero.</w:t>
      </w:r>
      <w:r w:rsidR="003A6A89" w:rsidRPr="00037D11">
        <w:rPr>
          <w:rFonts w:asciiTheme="majorHAnsi" w:hAnsiTheme="majorHAnsi"/>
          <w:sz w:val="20"/>
          <w:szCs w:val="20"/>
          <w:lang w:val="es-ES_tradnl"/>
        </w:rPr>
        <w:t xml:space="preserve"> </w:t>
      </w:r>
      <w:r w:rsidR="00AB020C" w:rsidRPr="00037D11">
        <w:rPr>
          <w:rFonts w:asciiTheme="majorHAnsi" w:hAnsiTheme="majorHAnsi"/>
          <w:sz w:val="20"/>
          <w:szCs w:val="20"/>
          <w:lang w:val="es-ES_tradnl"/>
        </w:rPr>
        <w:t>S</w:t>
      </w:r>
      <w:r w:rsidR="003A6A89" w:rsidRPr="00037D11">
        <w:rPr>
          <w:rFonts w:asciiTheme="majorHAnsi" w:hAnsiTheme="majorHAnsi"/>
          <w:sz w:val="20"/>
          <w:szCs w:val="20"/>
          <w:lang w:val="es-ES_tradnl"/>
        </w:rPr>
        <w:t xml:space="preserve">ostienen </w:t>
      </w:r>
      <w:r w:rsidR="00AB020C" w:rsidRPr="00037D11">
        <w:rPr>
          <w:rFonts w:asciiTheme="majorHAnsi" w:hAnsiTheme="majorHAnsi"/>
          <w:sz w:val="20"/>
          <w:szCs w:val="20"/>
          <w:lang w:val="es-ES_tradnl"/>
        </w:rPr>
        <w:t xml:space="preserve">también </w:t>
      </w:r>
      <w:r w:rsidR="003A6A89" w:rsidRPr="00037D11">
        <w:rPr>
          <w:rFonts w:asciiTheme="majorHAnsi" w:hAnsiTheme="majorHAnsi"/>
          <w:sz w:val="20"/>
          <w:szCs w:val="20"/>
          <w:lang w:val="es-ES_tradnl"/>
        </w:rPr>
        <w:t>que la falta de mecanismos de comunicación entre los agentes militares ubicados en la frontera ecuatoriana con las demás autoridades del país impidió la protección inmediata y el auxilio a las personas sobrevivientes</w:t>
      </w:r>
      <w:r w:rsidR="004E4FC1" w:rsidRPr="00037D11">
        <w:rPr>
          <w:rFonts w:asciiTheme="majorHAnsi" w:hAnsiTheme="majorHAnsi"/>
          <w:sz w:val="20"/>
          <w:szCs w:val="20"/>
          <w:lang w:val="es-ES_tradnl"/>
        </w:rPr>
        <w:t xml:space="preserve"> del ataque</w:t>
      </w:r>
      <w:r w:rsidR="003A6A89" w:rsidRPr="00037D11">
        <w:rPr>
          <w:rFonts w:asciiTheme="majorHAnsi" w:hAnsiTheme="majorHAnsi"/>
          <w:sz w:val="20"/>
          <w:szCs w:val="20"/>
          <w:lang w:val="es-ES_tradnl"/>
        </w:rPr>
        <w:t>.</w:t>
      </w:r>
      <w:r w:rsidR="00AB020C" w:rsidRPr="00037D11">
        <w:rPr>
          <w:rFonts w:asciiTheme="majorHAnsi" w:hAnsiTheme="majorHAnsi"/>
          <w:sz w:val="20"/>
          <w:szCs w:val="20"/>
          <w:lang w:val="es-ES_tradnl"/>
        </w:rPr>
        <w:t xml:space="preserve"> </w:t>
      </w:r>
    </w:p>
    <w:p w14:paraId="01C0E04E" w14:textId="73625A45" w:rsidR="00D13ECA" w:rsidRPr="00037D11" w:rsidRDefault="002951B8" w:rsidP="00D13EC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37D11">
        <w:rPr>
          <w:rFonts w:asciiTheme="majorHAnsi" w:hAnsiTheme="majorHAnsi"/>
          <w:sz w:val="20"/>
          <w:szCs w:val="20"/>
          <w:lang w:val="es-ES_tradnl"/>
        </w:rPr>
        <w:t>1</w:t>
      </w:r>
      <w:r w:rsidR="000F3AFB" w:rsidRPr="00037D11">
        <w:rPr>
          <w:rFonts w:asciiTheme="majorHAnsi" w:hAnsiTheme="majorHAnsi"/>
          <w:sz w:val="20"/>
          <w:szCs w:val="20"/>
          <w:lang w:val="es-ES_tradnl"/>
        </w:rPr>
        <w:t>1</w:t>
      </w:r>
      <w:r w:rsidRPr="00037D11">
        <w:rPr>
          <w:rFonts w:asciiTheme="majorHAnsi" w:hAnsiTheme="majorHAnsi"/>
          <w:sz w:val="20"/>
          <w:szCs w:val="20"/>
          <w:lang w:val="es-ES_tradnl"/>
        </w:rPr>
        <w:t>.</w:t>
      </w:r>
      <w:r w:rsidRPr="00037D11">
        <w:rPr>
          <w:rFonts w:asciiTheme="majorHAnsi" w:hAnsiTheme="majorHAnsi"/>
          <w:sz w:val="20"/>
          <w:szCs w:val="20"/>
          <w:lang w:val="es-ES_tradnl"/>
        </w:rPr>
        <w:tab/>
      </w:r>
      <w:r w:rsidR="00AB020C" w:rsidRPr="00037D11">
        <w:rPr>
          <w:rFonts w:asciiTheme="majorHAnsi" w:hAnsiTheme="majorHAnsi"/>
          <w:sz w:val="20"/>
          <w:szCs w:val="20"/>
          <w:lang w:val="es-ES_tradnl"/>
        </w:rPr>
        <w:t>A</w:t>
      </w:r>
      <w:r w:rsidR="00053829" w:rsidRPr="00037D11">
        <w:rPr>
          <w:rFonts w:asciiTheme="majorHAnsi" w:hAnsiTheme="majorHAnsi"/>
          <w:sz w:val="20"/>
          <w:szCs w:val="20"/>
          <w:lang w:val="es-ES_tradnl"/>
        </w:rPr>
        <w:t>simismo</w:t>
      </w:r>
      <w:r w:rsidR="00AB020C" w:rsidRPr="00037D11">
        <w:rPr>
          <w:rFonts w:asciiTheme="majorHAnsi" w:hAnsiTheme="majorHAnsi"/>
          <w:sz w:val="20"/>
          <w:szCs w:val="20"/>
          <w:lang w:val="es-ES_tradnl"/>
        </w:rPr>
        <w:t xml:space="preserve">, </w:t>
      </w:r>
      <w:r w:rsidR="00053829" w:rsidRPr="00037D11">
        <w:rPr>
          <w:rFonts w:asciiTheme="majorHAnsi" w:hAnsiTheme="majorHAnsi"/>
          <w:sz w:val="20"/>
          <w:szCs w:val="20"/>
          <w:lang w:val="es-ES_tradnl"/>
        </w:rPr>
        <w:t>denunci</w:t>
      </w:r>
      <w:r w:rsidR="007D745B" w:rsidRPr="00037D11">
        <w:rPr>
          <w:rFonts w:asciiTheme="majorHAnsi" w:hAnsiTheme="majorHAnsi"/>
          <w:sz w:val="20"/>
          <w:szCs w:val="20"/>
          <w:lang w:val="es-ES_tradnl"/>
        </w:rPr>
        <w:t>an la violación de los derechos a la integridad persona</w:t>
      </w:r>
      <w:r w:rsidR="00CA5391" w:rsidRPr="00037D11">
        <w:rPr>
          <w:rFonts w:asciiTheme="majorHAnsi" w:hAnsiTheme="majorHAnsi"/>
          <w:sz w:val="20"/>
          <w:szCs w:val="20"/>
          <w:lang w:val="es-ES_tradnl"/>
        </w:rPr>
        <w:t>l</w:t>
      </w:r>
      <w:r w:rsidR="007D745B" w:rsidRPr="00037D11">
        <w:rPr>
          <w:rFonts w:asciiTheme="majorHAnsi" w:hAnsiTheme="majorHAnsi"/>
          <w:sz w:val="20"/>
          <w:szCs w:val="20"/>
          <w:lang w:val="es-ES_tradnl"/>
        </w:rPr>
        <w:t xml:space="preserve"> y al acceso a la justicia de los familiares de las presuntas víctimas por cuanto los recursos judiciales en Ecuador no permitieron investigar </w:t>
      </w:r>
      <w:r w:rsidR="00A36CB8" w:rsidRPr="00037D11">
        <w:rPr>
          <w:rFonts w:asciiTheme="majorHAnsi" w:hAnsiTheme="majorHAnsi"/>
          <w:sz w:val="20"/>
          <w:szCs w:val="20"/>
          <w:lang w:val="es-ES_tradnl"/>
        </w:rPr>
        <w:t xml:space="preserve">de manera efectiva y dentro de un plazo razonable </w:t>
      </w:r>
      <w:r w:rsidR="007D745B" w:rsidRPr="00037D11">
        <w:rPr>
          <w:rFonts w:asciiTheme="majorHAnsi" w:hAnsiTheme="majorHAnsi"/>
          <w:sz w:val="20"/>
          <w:szCs w:val="20"/>
          <w:lang w:val="es-ES_tradnl"/>
        </w:rPr>
        <w:t>los sucesos ocurridos en la madrugada del 1° de marzo de 2008.</w:t>
      </w:r>
      <w:r w:rsidR="007776C4" w:rsidRPr="00037D11">
        <w:rPr>
          <w:rFonts w:asciiTheme="majorHAnsi" w:hAnsiTheme="majorHAnsi"/>
          <w:sz w:val="20"/>
          <w:szCs w:val="20"/>
          <w:lang w:val="es-ES_tradnl"/>
        </w:rPr>
        <w:t xml:space="preserve"> </w:t>
      </w:r>
      <w:r w:rsidR="00794505" w:rsidRPr="00037D11">
        <w:rPr>
          <w:rFonts w:asciiTheme="majorHAnsi" w:hAnsiTheme="majorHAnsi"/>
          <w:sz w:val="20"/>
          <w:szCs w:val="20"/>
          <w:lang w:val="es-ES_tradnl"/>
        </w:rPr>
        <w:t xml:space="preserve">Afirman que la situación actual de impunidad causa sentimiento de incertidumbre </w:t>
      </w:r>
      <w:r w:rsidR="00053829" w:rsidRPr="00037D11">
        <w:rPr>
          <w:rFonts w:asciiTheme="majorHAnsi" w:hAnsiTheme="majorHAnsi"/>
          <w:sz w:val="20"/>
          <w:szCs w:val="20"/>
          <w:lang w:val="es-ES_tradnl"/>
        </w:rPr>
        <w:t>y ha generado alteraciones en la vida de los familiares de las presuntas víctimas.</w:t>
      </w:r>
    </w:p>
    <w:p w14:paraId="16EADE79" w14:textId="0F09432C" w:rsidR="007B2CEC" w:rsidRPr="00037D11" w:rsidRDefault="00DD6771" w:rsidP="007D2CE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37D11">
        <w:rPr>
          <w:rFonts w:asciiTheme="majorHAnsi" w:hAnsiTheme="majorHAnsi"/>
          <w:sz w:val="20"/>
          <w:szCs w:val="20"/>
          <w:lang w:val="es-ES_tradnl"/>
        </w:rPr>
        <w:t>1</w:t>
      </w:r>
      <w:r w:rsidR="000F3AFB" w:rsidRPr="00037D11">
        <w:rPr>
          <w:rFonts w:asciiTheme="majorHAnsi" w:hAnsiTheme="majorHAnsi"/>
          <w:sz w:val="20"/>
          <w:szCs w:val="20"/>
          <w:lang w:val="es-ES_tradnl"/>
        </w:rPr>
        <w:t>2</w:t>
      </w:r>
      <w:r w:rsidRPr="00037D11">
        <w:rPr>
          <w:rFonts w:asciiTheme="majorHAnsi" w:hAnsiTheme="majorHAnsi"/>
          <w:sz w:val="20"/>
          <w:szCs w:val="20"/>
          <w:lang w:val="es-ES_tradnl"/>
        </w:rPr>
        <w:t>.</w:t>
      </w:r>
      <w:r w:rsidRPr="00037D11">
        <w:rPr>
          <w:rFonts w:asciiTheme="majorHAnsi" w:hAnsiTheme="majorHAnsi"/>
          <w:sz w:val="20"/>
          <w:szCs w:val="20"/>
          <w:lang w:val="es-ES_tradnl"/>
        </w:rPr>
        <w:tab/>
      </w:r>
      <w:r w:rsidR="008A5A51" w:rsidRPr="00037D11">
        <w:rPr>
          <w:rFonts w:asciiTheme="majorHAnsi" w:hAnsiTheme="majorHAnsi"/>
          <w:sz w:val="20"/>
          <w:szCs w:val="20"/>
          <w:lang w:val="es-ES_tradnl"/>
        </w:rPr>
        <w:t xml:space="preserve">Por su parte, el </w:t>
      </w:r>
      <w:r w:rsidR="005C0A63" w:rsidRPr="00037D11">
        <w:rPr>
          <w:rFonts w:asciiTheme="majorHAnsi" w:hAnsiTheme="majorHAnsi"/>
          <w:sz w:val="20"/>
          <w:szCs w:val="20"/>
          <w:lang w:val="es-ES_tradnl"/>
        </w:rPr>
        <w:t>Estado ecuatoriano</w:t>
      </w:r>
      <w:r w:rsidR="008A5A51" w:rsidRPr="00037D11">
        <w:rPr>
          <w:rFonts w:asciiTheme="majorHAnsi" w:hAnsiTheme="majorHAnsi"/>
          <w:sz w:val="20"/>
          <w:szCs w:val="20"/>
          <w:lang w:val="es-ES_tradnl"/>
        </w:rPr>
        <w:t xml:space="preserve"> </w:t>
      </w:r>
      <w:r w:rsidR="005C0A63" w:rsidRPr="00037D11">
        <w:rPr>
          <w:rFonts w:asciiTheme="majorHAnsi" w:hAnsiTheme="majorHAnsi"/>
          <w:sz w:val="20"/>
          <w:szCs w:val="20"/>
          <w:lang w:val="es-ES_tradnl"/>
        </w:rPr>
        <w:t>alega</w:t>
      </w:r>
      <w:r w:rsidR="008248A6" w:rsidRPr="00037D11">
        <w:rPr>
          <w:rFonts w:asciiTheme="majorHAnsi" w:hAnsiTheme="majorHAnsi"/>
          <w:sz w:val="20"/>
          <w:szCs w:val="20"/>
          <w:lang w:val="es-ES_tradnl"/>
        </w:rPr>
        <w:t xml:space="preserve"> que Colombia fue el Estado que ejerció j</w:t>
      </w:r>
      <w:r w:rsidR="007B2CEC" w:rsidRPr="00037D11">
        <w:rPr>
          <w:rFonts w:asciiTheme="majorHAnsi" w:hAnsiTheme="majorHAnsi"/>
          <w:sz w:val="20"/>
          <w:szCs w:val="20"/>
          <w:lang w:val="es-ES_tradnl"/>
        </w:rPr>
        <w:t xml:space="preserve">urisdicción extraterritorial </w:t>
      </w:r>
      <w:r w:rsidR="00B42FEC" w:rsidRPr="00037D11">
        <w:rPr>
          <w:rFonts w:asciiTheme="majorHAnsi" w:hAnsiTheme="majorHAnsi"/>
          <w:sz w:val="20"/>
          <w:szCs w:val="20"/>
          <w:lang w:val="es-ES_tradnl"/>
        </w:rPr>
        <w:t>sobre los hechos denunciados</w:t>
      </w:r>
      <w:r w:rsidR="007B2CEC" w:rsidRPr="00037D11">
        <w:rPr>
          <w:rFonts w:asciiTheme="majorHAnsi" w:hAnsiTheme="majorHAnsi"/>
          <w:sz w:val="20"/>
          <w:szCs w:val="20"/>
          <w:lang w:val="es-ES_tradnl"/>
        </w:rPr>
        <w:t xml:space="preserve">. </w:t>
      </w:r>
      <w:r w:rsidR="0001621E" w:rsidRPr="00037D11">
        <w:rPr>
          <w:rFonts w:asciiTheme="majorHAnsi" w:hAnsiTheme="majorHAnsi"/>
          <w:sz w:val="20"/>
          <w:szCs w:val="20"/>
          <w:lang w:val="es-ES_tradnl"/>
        </w:rPr>
        <w:t xml:space="preserve">Sostiene que </w:t>
      </w:r>
      <w:r w:rsidR="007B2CEC" w:rsidRPr="00037D11">
        <w:rPr>
          <w:rFonts w:asciiTheme="majorHAnsi" w:hAnsiTheme="majorHAnsi"/>
          <w:sz w:val="20"/>
          <w:szCs w:val="20"/>
          <w:lang w:val="es-ES_tradnl"/>
        </w:rPr>
        <w:t xml:space="preserve">Ecuador no </w:t>
      </w:r>
      <w:r w:rsidR="0001621E" w:rsidRPr="00037D11">
        <w:rPr>
          <w:rFonts w:asciiTheme="majorHAnsi" w:hAnsiTheme="majorHAnsi"/>
          <w:sz w:val="20"/>
          <w:szCs w:val="20"/>
          <w:lang w:val="es-ES_tradnl"/>
        </w:rPr>
        <w:t xml:space="preserve">intervino en los sucesos que provocaron </w:t>
      </w:r>
      <w:r w:rsidR="007B2CEC" w:rsidRPr="00037D11">
        <w:rPr>
          <w:rFonts w:asciiTheme="majorHAnsi" w:hAnsiTheme="majorHAnsi"/>
          <w:sz w:val="20"/>
          <w:szCs w:val="20"/>
          <w:lang w:val="es-ES_tradnl"/>
        </w:rPr>
        <w:t>la muerte de las presuntas víctimas de nacionalidad mexicana</w:t>
      </w:r>
      <w:r w:rsidR="00AE0FE0" w:rsidRPr="00037D11">
        <w:rPr>
          <w:rFonts w:asciiTheme="majorHAnsi" w:hAnsiTheme="majorHAnsi"/>
          <w:sz w:val="20"/>
          <w:szCs w:val="20"/>
          <w:lang w:val="es-ES_tradnl"/>
        </w:rPr>
        <w:t>;</w:t>
      </w:r>
      <w:r w:rsidR="0001621E" w:rsidRPr="00037D11">
        <w:rPr>
          <w:rFonts w:asciiTheme="majorHAnsi" w:hAnsiTheme="majorHAnsi"/>
          <w:sz w:val="20"/>
          <w:szCs w:val="20"/>
          <w:lang w:val="es-ES_tradnl"/>
        </w:rPr>
        <w:t xml:space="preserve"> </w:t>
      </w:r>
      <w:r w:rsidR="00AE0FE0" w:rsidRPr="00037D11">
        <w:rPr>
          <w:rFonts w:asciiTheme="majorHAnsi" w:hAnsiTheme="majorHAnsi"/>
          <w:sz w:val="20"/>
          <w:szCs w:val="20"/>
          <w:lang w:val="es-ES_tradnl"/>
        </w:rPr>
        <w:t>es más,</w:t>
      </w:r>
      <w:r w:rsidR="0001621E" w:rsidRPr="00037D11">
        <w:rPr>
          <w:rFonts w:asciiTheme="majorHAnsi" w:hAnsiTheme="majorHAnsi"/>
          <w:sz w:val="20"/>
          <w:szCs w:val="20"/>
          <w:lang w:val="es-ES_tradnl"/>
        </w:rPr>
        <w:t xml:space="preserve"> u</w:t>
      </w:r>
      <w:r w:rsidR="002C1759" w:rsidRPr="00037D11">
        <w:rPr>
          <w:rFonts w:asciiTheme="majorHAnsi" w:hAnsiTheme="majorHAnsi"/>
          <w:sz w:val="20"/>
          <w:szCs w:val="20"/>
          <w:lang w:val="es-ES_tradnl"/>
        </w:rPr>
        <w:t xml:space="preserve">na vez tuvo conocimiento de </w:t>
      </w:r>
      <w:r w:rsidR="00AE0FE0" w:rsidRPr="00037D11">
        <w:rPr>
          <w:rFonts w:asciiTheme="majorHAnsi" w:hAnsiTheme="majorHAnsi"/>
          <w:sz w:val="20"/>
          <w:szCs w:val="20"/>
          <w:lang w:val="es-ES_tradnl"/>
        </w:rPr>
        <w:t>estos hechos</w:t>
      </w:r>
      <w:r w:rsidR="002C1759" w:rsidRPr="00037D11">
        <w:rPr>
          <w:rFonts w:asciiTheme="majorHAnsi" w:hAnsiTheme="majorHAnsi"/>
          <w:sz w:val="20"/>
          <w:szCs w:val="20"/>
          <w:lang w:val="es-ES_tradnl"/>
        </w:rPr>
        <w:t xml:space="preserve"> emprendió la investigación y el proceso judicial correspondientes.</w:t>
      </w:r>
      <w:r w:rsidR="003B20C3" w:rsidRPr="00037D11">
        <w:rPr>
          <w:rFonts w:asciiTheme="majorHAnsi" w:hAnsiTheme="majorHAnsi"/>
          <w:sz w:val="20"/>
          <w:szCs w:val="20"/>
          <w:lang w:val="es-ES_tradnl"/>
        </w:rPr>
        <w:t xml:space="preserve"> Narra que el 2 de marzo de 2008 se inició la indagación previa número </w:t>
      </w:r>
      <w:r w:rsidR="001E050A" w:rsidRPr="00037D11">
        <w:rPr>
          <w:rFonts w:asciiTheme="majorHAnsi" w:hAnsiTheme="majorHAnsi"/>
          <w:sz w:val="20"/>
          <w:szCs w:val="20"/>
          <w:lang w:val="es-ES_tradnl"/>
        </w:rPr>
        <w:t xml:space="preserve">46-2008 </w:t>
      </w:r>
      <w:r w:rsidR="003B20C3" w:rsidRPr="00037D11">
        <w:rPr>
          <w:rFonts w:asciiTheme="majorHAnsi" w:hAnsiTheme="majorHAnsi"/>
          <w:sz w:val="20"/>
          <w:szCs w:val="20"/>
          <w:lang w:val="es-ES_tradnl"/>
        </w:rPr>
        <w:t>por el entonces Ministerio Público del Ecuador, distrito de Sucumbíos y Orellana por el bombardeo y la incursión en el campamento guerriller</w:t>
      </w:r>
      <w:r w:rsidR="00F70557" w:rsidRPr="00037D11">
        <w:rPr>
          <w:rFonts w:asciiTheme="majorHAnsi" w:hAnsiTheme="majorHAnsi"/>
          <w:sz w:val="20"/>
          <w:szCs w:val="20"/>
          <w:lang w:val="es-ES_tradnl"/>
        </w:rPr>
        <w:t>o</w:t>
      </w:r>
      <w:r w:rsidR="003B20C3" w:rsidRPr="00037D11">
        <w:rPr>
          <w:rFonts w:asciiTheme="majorHAnsi" w:hAnsiTheme="majorHAnsi"/>
          <w:sz w:val="20"/>
          <w:szCs w:val="20"/>
          <w:lang w:val="es-ES_tradnl"/>
        </w:rPr>
        <w:t xml:space="preserve"> ubicado en la región de Angostura, Ecuador.</w:t>
      </w:r>
      <w:r w:rsidR="00E4684E" w:rsidRPr="00037D11">
        <w:rPr>
          <w:rFonts w:asciiTheme="majorHAnsi" w:hAnsiTheme="majorHAnsi"/>
          <w:sz w:val="20"/>
          <w:szCs w:val="20"/>
          <w:lang w:val="es-ES_tradnl"/>
        </w:rPr>
        <w:t xml:space="preserve"> Ese mismo día Ecuador presentó una nota formal de protesta contra el Estado colombiano, exigiéndole una explicación sustentada y una disculpa formal, </w:t>
      </w:r>
      <w:r w:rsidR="002804D6" w:rsidRPr="00037D11">
        <w:rPr>
          <w:rFonts w:asciiTheme="majorHAnsi" w:hAnsiTheme="majorHAnsi"/>
          <w:sz w:val="20"/>
          <w:szCs w:val="20"/>
          <w:lang w:val="es-ES_tradnl"/>
        </w:rPr>
        <w:t>expulsó</w:t>
      </w:r>
      <w:r w:rsidR="00E4684E" w:rsidRPr="00037D11">
        <w:rPr>
          <w:rFonts w:asciiTheme="majorHAnsi" w:hAnsiTheme="majorHAnsi"/>
          <w:sz w:val="20"/>
          <w:szCs w:val="20"/>
          <w:lang w:val="es-ES_tradnl"/>
        </w:rPr>
        <w:t xml:space="preserve"> al embajador de Colombia en Ecuador y rompió relaciones diplomáticas con Colombia.</w:t>
      </w:r>
    </w:p>
    <w:p w14:paraId="3BB66AF8" w14:textId="7007D58A" w:rsidR="003E49D4" w:rsidRPr="00037D11" w:rsidRDefault="00F70557" w:rsidP="007D2CE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37D11">
        <w:rPr>
          <w:rFonts w:asciiTheme="majorHAnsi" w:hAnsiTheme="majorHAnsi"/>
          <w:sz w:val="20"/>
          <w:szCs w:val="20"/>
          <w:lang w:val="es-ES_tradnl"/>
        </w:rPr>
        <w:t>1</w:t>
      </w:r>
      <w:r w:rsidR="00AE0FE0" w:rsidRPr="00037D11">
        <w:rPr>
          <w:rFonts w:asciiTheme="majorHAnsi" w:hAnsiTheme="majorHAnsi"/>
          <w:sz w:val="20"/>
          <w:szCs w:val="20"/>
          <w:lang w:val="es-ES_tradnl"/>
        </w:rPr>
        <w:t>3</w:t>
      </w:r>
      <w:r w:rsidRPr="00037D11">
        <w:rPr>
          <w:rFonts w:asciiTheme="majorHAnsi" w:hAnsiTheme="majorHAnsi"/>
          <w:sz w:val="20"/>
          <w:szCs w:val="20"/>
          <w:lang w:val="es-ES_tradnl"/>
        </w:rPr>
        <w:t>.</w:t>
      </w:r>
      <w:r w:rsidRPr="00037D11">
        <w:rPr>
          <w:rFonts w:asciiTheme="majorHAnsi" w:hAnsiTheme="majorHAnsi"/>
          <w:sz w:val="20"/>
          <w:szCs w:val="20"/>
          <w:lang w:val="es-ES_tradnl"/>
        </w:rPr>
        <w:tab/>
      </w:r>
      <w:r w:rsidR="002A316A" w:rsidRPr="00037D11">
        <w:rPr>
          <w:rFonts w:asciiTheme="majorHAnsi" w:hAnsiTheme="majorHAnsi"/>
          <w:sz w:val="20"/>
          <w:szCs w:val="20"/>
          <w:lang w:val="es-ES_tradnl"/>
        </w:rPr>
        <w:t xml:space="preserve">El </w:t>
      </w:r>
      <w:r w:rsidRPr="00037D11">
        <w:rPr>
          <w:rFonts w:asciiTheme="majorHAnsi" w:hAnsiTheme="majorHAnsi"/>
          <w:sz w:val="20"/>
          <w:szCs w:val="20"/>
          <w:lang w:val="es-ES_tradnl"/>
        </w:rPr>
        <w:t xml:space="preserve">Estado afirma que el </w:t>
      </w:r>
      <w:r w:rsidR="002A316A" w:rsidRPr="00037D11">
        <w:rPr>
          <w:rFonts w:asciiTheme="majorHAnsi" w:hAnsiTheme="majorHAnsi"/>
          <w:sz w:val="20"/>
          <w:szCs w:val="20"/>
          <w:lang w:val="es-ES_tradnl"/>
        </w:rPr>
        <w:t xml:space="preserve">29 de junio de 2009 se celebró la audiencia de formulación de cargos </w:t>
      </w:r>
      <w:r w:rsidR="00760A33" w:rsidRPr="00037D11">
        <w:rPr>
          <w:rFonts w:asciiTheme="majorHAnsi" w:hAnsiTheme="majorHAnsi"/>
          <w:sz w:val="20"/>
          <w:szCs w:val="20"/>
          <w:lang w:val="es-ES_tradnl"/>
        </w:rPr>
        <w:t xml:space="preserve">por el delito de asesinato en la ciudad de Nueva Loja, provincia de Sucumbíos. En ella se practicaron múltiples diligencias investigativas, de tipo testimonial, pericial y documental, y se resolvió iniciar la instrucción fiscal </w:t>
      </w:r>
      <w:r w:rsidR="00760A33" w:rsidRPr="00037D11">
        <w:rPr>
          <w:rFonts w:asciiTheme="majorHAnsi" w:hAnsiTheme="majorHAnsi"/>
          <w:sz w:val="20"/>
          <w:szCs w:val="20"/>
          <w:lang w:val="es-ES_tradnl"/>
        </w:rPr>
        <w:lastRenderedPageBreak/>
        <w:t>número 368-2009.</w:t>
      </w:r>
      <w:r w:rsidR="00945E69" w:rsidRPr="00037D11">
        <w:rPr>
          <w:rFonts w:asciiTheme="majorHAnsi" w:hAnsiTheme="majorHAnsi"/>
          <w:sz w:val="20"/>
          <w:szCs w:val="20"/>
          <w:lang w:val="es-ES_tradnl"/>
        </w:rPr>
        <w:t xml:space="preserve"> Se profirió auto de prisión preventiva contra el e</w:t>
      </w:r>
      <w:r w:rsidR="00B4412E" w:rsidRPr="00037D11">
        <w:rPr>
          <w:rFonts w:asciiTheme="majorHAnsi" w:hAnsiTheme="majorHAnsi"/>
          <w:sz w:val="20"/>
          <w:szCs w:val="20"/>
          <w:lang w:val="es-ES_tradnl"/>
        </w:rPr>
        <w:t xml:space="preserve">ntonces </w:t>
      </w:r>
      <w:r w:rsidR="00945E69" w:rsidRPr="00037D11">
        <w:rPr>
          <w:rFonts w:asciiTheme="majorHAnsi" w:hAnsiTheme="majorHAnsi"/>
          <w:sz w:val="20"/>
          <w:szCs w:val="20"/>
          <w:lang w:val="es-ES_tradnl"/>
        </w:rPr>
        <w:t xml:space="preserve">ministro de defensa Juan Manuel Santos Calderón, para lo cual </w:t>
      </w:r>
      <w:r w:rsidR="002B2F17" w:rsidRPr="00037D11">
        <w:rPr>
          <w:rFonts w:asciiTheme="majorHAnsi" w:hAnsiTheme="majorHAnsi"/>
          <w:sz w:val="20"/>
          <w:szCs w:val="20"/>
          <w:lang w:val="es-ES_tradnl"/>
        </w:rPr>
        <w:t xml:space="preserve">fue </w:t>
      </w:r>
      <w:r w:rsidR="00945E69" w:rsidRPr="00037D11">
        <w:rPr>
          <w:rFonts w:asciiTheme="majorHAnsi" w:hAnsiTheme="majorHAnsi"/>
          <w:sz w:val="20"/>
          <w:szCs w:val="20"/>
          <w:lang w:val="es-ES_tradnl"/>
        </w:rPr>
        <w:t>requ</w:t>
      </w:r>
      <w:r w:rsidR="002B2F17" w:rsidRPr="00037D11">
        <w:rPr>
          <w:rFonts w:asciiTheme="majorHAnsi" w:hAnsiTheme="majorHAnsi"/>
          <w:sz w:val="20"/>
          <w:szCs w:val="20"/>
          <w:lang w:val="es-ES_tradnl"/>
        </w:rPr>
        <w:t>erido</w:t>
      </w:r>
      <w:r w:rsidR="00945E69" w:rsidRPr="00037D11">
        <w:rPr>
          <w:rFonts w:asciiTheme="majorHAnsi" w:hAnsiTheme="majorHAnsi"/>
          <w:sz w:val="20"/>
          <w:szCs w:val="20"/>
          <w:lang w:val="es-ES_tradnl"/>
        </w:rPr>
        <w:t xml:space="preserve"> en extradición. El 24 de septiembre </w:t>
      </w:r>
      <w:r w:rsidR="00A1785C" w:rsidRPr="00037D11">
        <w:rPr>
          <w:rFonts w:asciiTheme="majorHAnsi" w:hAnsiTheme="majorHAnsi"/>
          <w:sz w:val="20"/>
          <w:szCs w:val="20"/>
          <w:lang w:val="es-ES_tradnl"/>
        </w:rPr>
        <w:t xml:space="preserve">de 2009 </w:t>
      </w:r>
      <w:r w:rsidR="00945E69" w:rsidRPr="00037D11">
        <w:rPr>
          <w:rFonts w:asciiTheme="majorHAnsi" w:hAnsiTheme="majorHAnsi"/>
          <w:sz w:val="20"/>
          <w:szCs w:val="20"/>
          <w:lang w:val="es-ES_tradnl"/>
        </w:rPr>
        <w:t>se llevaría a cabo una nueva audiencia de formulación de cargos para vincular al general Freddy Padilla de León, comandante general de las Fuerzas Militares de Colombia, contra quien también se dictó un auto de prisión preventiva.</w:t>
      </w:r>
      <w:r w:rsidR="00381481" w:rsidRPr="00037D11">
        <w:rPr>
          <w:rFonts w:asciiTheme="majorHAnsi" w:hAnsiTheme="majorHAnsi"/>
          <w:sz w:val="20"/>
          <w:szCs w:val="20"/>
          <w:lang w:val="es-ES_tradnl"/>
        </w:rPr>
        <w:t xml:space="preserve"> El 22 de junio de 2011 la Sala </w:t>
      </w:r>
      <w:r w:rsidR="00134E6E" w:rsidRPr="00037D11">
        <w:rPr>
          <w:rFonts w:asciiTheme="majorHAnsi" w:hAnsiTheme="majorHAnsi"/>
          <w:sz w:val="20"/>
          <w:szCs w:val="20"/>
          <w:lang w:val="es-ES_tradnl"/>
        </w:rPr>
        <w:t xml:space="preserve">Única </w:t>
      </w:r>
      <w:r w:rsidR="00381481" w:rsidRPr="00037D11">
        <w:rPr>
          <w:rFonts w:asciiTheme="majorHAnsi" w:hAnsiTheme="majorHAnsi"/>
          <w:sz w:val="20"/>
          <w:szCs w:val="20"/>
          <w:lang w:val="es-ES_tradnl"/>
        </w:rPr>
        <w:t xml:space="preserve">de la Corte Provincial de Sucumbíos </w:t>
      </w:r>
      <w:r w:rsidR="00134E6E" w:rsidRPr="00037D11">
        <w:rPr>
          <w:rFonts w:asciiTheme="majorHAnsi" w:hAnsiTheme="majorHAnsi"/>
          <w:sz w:val="20"/>
          <w:szCs w:val="20"/>
          <w:lang w:val="es-ES_tradnl"/>
        </w:rPr>
        <w:t xml:space="preserve">rechazó los recursos de apelación interpuestos por </w:t>
      </w:r>
      <w:r w:rsidR="0096007E" w:rsidRPr="00037D11">
        <w:rPr>
          <w:rFonts w:asciiTheme="majorHAnsi" w:hAnsiTheme="majorHAnsi"/>
          <w:sz w:val="20"/>
          <w:szCs w:val="20"/>
          <w:lang w:val="es-ES_tradnl"/>
        </w:rPr>
        <w:t xml:space="preserve">la defensa de </w:t>
      </w:r>
      <w:r w:rsidR="00134E6E" w:rsidRPr="00037D11">
        <w:rPr>
          <w:rFonts w:asciiTheme="majorHAnsi" w:hAnsiTheme="majorHAnsi"/>
          <w:sz w:val="20"/>
          <w:szCs w:val="20"/>
          <w:lang w:val="es-ES_tradnl"/>
        </w:rPr>
        <w:t>los procesados.</w:t>
      </w:r>
    </w:p>
    <w:p w14:paraId="6E6772F0" w14:textId="2DA75DF2" w:rsidR="00FE40C0" w:rsidRPr="00037D11" w:rsidRDefault="00D91CC1" w:rsidP="007D2CE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37D11">
        <w:rPr>
          <w:rFonts w:asciiTheme="majorHAnsi" w:hAnsiTheme="majorHAnsi"/>
          <w:sz w:val="20"/>
          <w:szCs w:val="20"/>
          <w:lang w:val="es-ES_tradnl"/>
        </w:rPr>
        <w:t>1</w:t>
      </w:r>
      <w:r w:rsidR="00BC4286" w:rsidRPr="00037D11">
        <w:rPr>
          <w:rFonts w:asciiTheme="majorHAnsi" w:hAnsiTheme="majorHAnsi"/>
          <w:sz w:val="20"/>
          <w:szCs w:val="20"/>
          <w:lang w:val="es-ES_tradnl"/>
        </w:rPr>
        <w:t>4</w:t>
      </w:r>
      <w:r w:rsidR="0096007E" w:rsidRPr="00037D11">
        <w:rPr>
          <w:rFonts w:asciiTheme="majorHAnsi" w:hAnsiTheme="majorHAnsi"/>
          <w:sz w:val="20"/>
          <w:szCs w:val="20"/>
          <w:lang w:val="es-ES_tradnl"/>
        </w:rPr>
        <w:t>.</w:t>
      </w:r>
      <w:r w:rsidR="0096007E" w:rsidRPr="00037D11">
        <w:rPr>
          <w:rFonts w:asciiTheme="majorHAnsi" w:hAnsiTheme="majorHAnsi"/>
          <w:sz w:val="20"/>
          <w:szCs w:val="20"/>
          <w:lang w:val="es-ES_tradnl"/>
        </w:rPr>
        <w:tab/>
      </w:r>
      <w:r w:rsidR="00F839FA" w:rsidRPr="00037D11">
        <w:rPr>
          <w:rFonts w:asciiTheme="majorHAnsi" w:hAnsiTheme="majorHAnsi"/>
          <w:sz w:val="20"/>
          <w:szCs w:val="20"/>
          <w:lang w:val="es-ES_tradnl"/>
        </w:rPr>
        <w:t>Señala que e</w:t>
      </w:r>
      <w:r w:rsidR="00CA5860" w:rsidRPr="00037D11">
        <w:rPr>
          <w:rFonts w:asciiTheme="majorHAnsi" w:hAnsiTheme="majorHAnsi"/>
          <w:sz w:val="20"/>
          <w:szCs w:val="20"/>
          <w:lang w:val="es-ES_tradnl"/>
        </w:rPr>
        <w:t>l 23 de agosto de 2011 el Tribunal de Garantías Penales de Sucumbíos avocó conocimiento de la causa penal número 21101-2011-0129 por el delito de asesinato, seguido contra Freddy Padilla de León, Óscar Adolfo Naranjo Trujillo y Mario Montoya Uribe, Guillermo Barrera Hurtado, Jorge Ballesteros y Camilo Ernesto Álvarez Ochoa. El Tribunal fijó audiencia de juzgamiento para el 5 de septiembre de 2011, la cual no se celebró por la no comparecencia de los procesados.</w:t>
      </w:r>
      <w:r w:rsidR="0030612A" w:rsidRPr="00037D11">
        <w:rPr>
          <w:rFonts w:asciiTheme="majorHAnsi" w:hAnsiTheme="majorHAnsi"/>
          <w:sz w:val="20"/>
          <w:szCs w:val="20"/>
          <w:lang w:val="es-ES_tradnl"/>
        </w:rPr>
        <w:t xml:space="preserve"> El 6 de septiembre de 2011 el Tribunal de Garantías Penales de Sucumbíos ordenó la de</w:t>
      </w:r>
      <w:r w:rsidR="00D26682" w:rsidRPr="00037D11">
        <w:rPr>
          <w:rFonts w:asciiTheme="majorHAnsi" w:hAnsiTheme="majorHAnsi"/>
          <w:sz w:val="20"/>
          <w:szCs w:val="20"/>
          <w:lang w:val="es-ES_tradnl"/>
        </w:rPr>
        <w:t>ten</w:t>
      </w:r>
      <w:r w:rsidR="0030612A" w:rsidRPr="00037D11">
        <w:rPr>
          <w:rFonts w:asciiTheme="majorHAnsi" w:hAnsiTheme="majorHAnsi"/>
          <w:sz w:val="20"/>
          <w:szCs w:val="20"/>
          <w:lang w:val="es-ES_tradnl"/>
        </w:rPr>
        <w:t>ción de los procesados a fin de garantizar su comparecencia a juicio</w:t>
      </w:r>
      <w:r w:rsidR="00401490" w:rsidRPr="00037D11">
        <w:rPr>
          <w:rFonts w:asciiTheme="majorHAnsi" w:hAnsiTheme="majorHAnsi"/>
          <w:sz w:val="20"/>
          <w:szCs w:val="20"/>
          <w:lang w:val="es-ES_tradnl"/>
        </w:rPr>
        <w:t>, y determinó que, hasta tanto no se cumpliera con la medida cautelar personal, el juicio permanecería suspen</w:t>
      </w:r>
      <w:r w:rsidR="00FC36FF" w:rsidRPr="00037D11">
        <w:rPr>
          <w:rFonts w:asciiTheme="majorHAnsi" w:hAnsiTheme="majorHAnsi"/>
          <w:sz w:val="20"/>
          <w:szCs w:val="20"/>
          <w:lang w:val="es-ES_tradnl"/>
        </w:rPr>
        <w:t>dido</w:t>
      </w:r>
      <w:r w:rsidR="00AB18F2" w:rsidRPr="00037D11">
        <w:rPr>
          <w:rFonts w:asciiTheme="majorHAnsi" w:hAnsiTheme="majorHAnsi"/>
          <w:sz w:val="20"/>
          <w:szCs w:val="20"/>
          <w:lang w:val="es-ES_tradnl"/>
        </w:rPr>
        <w:t>, conforme a la legislación interna vigente para la época de los hechos</w:t>
      </w:r>
      <w:r w:rsidR="00401490" w:rsidRPr="00037D11">
        <w:rPr>
          <w:rFonts w:asciiTheme="majorHAnsi" w:hAnsiTheme="majorHAnsi"/>
          <w:sz w:val="20"/>
          <w:szCs w:val="20"/>
          <w:lang w:val="es-ES_tradnl"/>
        </w:rPr>
        <w:t>.</w:t>
      </w:r>
    </w:p>
    <w:p w14:paraId="23436588" w14:textId="0E668E0F" w:rsidR="008E7483" w:rsidRPr="00037D11" w:rsidRDefault="000C3B3C" w:rsidP="007D2CE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37D11">
        <w:rPr>
          <w:rFonts w:asciiTheme="majorHAnsi" w:hAnsiTheme="majorHAnsi"/>
          <w:sz w:val="20"/>
          <w:szCs w:val="20"/>
          <w:lang w:val="es-ES_tradnl"/>
        </w:rPr>
        <w:t>1</w:t>
      </w:r>
      <w:r w:rsidR="00BC4286" w:rsidRPr="00037D11">
        <w:rPr>
          <w:rFonts w:asciiTheme="majorHAnsi" w:hAnsiTheme="majorHAnsi"/>
          <w:sz w:val="20"/>
          <w:szCs w:val="20"/>
          <w:lang w:val="es-ES_tradnl"/>
        </w:rPr>
        <w:t>5</w:t>
      </w:r>
      <w:r w:rsidRPr="00037D11">
        <w:rPr>
          <w:rFonts w:asciiTheme="majorHAnsi" w:hAnsiTheme="majorHAnsi"/>
          <w:sz w:val="20"/>
          <w:szCs w:val="20"/>
          <w:lang w:val="es-ES_tradnl"/>
        </w:rPr>
        <w:t>.</w:t>
      </w:r>
      <w:r w:rsidRPr="00037D11">
        <w:rPr>
          <w:rFonts w:asciiTheme="majorHAnsi" w:hAnsiTheme="majorHAnsi"/>
          <w:sz w:val="20"/>
          <w:szCs w:val="20"/>
          <w:lang w:val="es-ES_tradnl"/>
        </w:rPr>
        <w:tab/>
      </w:r>
      <w:r w:rsidR="00DE782D" w:rsidRPr="00037D11">
        <w:rPr>
          <w:rFonts w:asciiTheme="majorHAnsi" w:hAnsiTheme="majorHAnsi"/>
          <w:sz w:val="20"/>
          <w:szCs w:val="20"/>
          <w:lang w:val="es-ES_tradnl"/>
        </w:rPr>
        <w:t xml:space="preserve">El 14 de septiembre de 2011 </w:t>
      </w:r>
      <w:r w:rsidR="00001955" w:rsidRPr="00037D11">
        <w:rPr>
          <w:rFonts w:asciiTheme="majorHAnsi" w:hAnsiTheme="majorHAnsi"/>
          <w:sz w:val="20"/>
          <w:szCs w:val="20"/>
          <w:lang w:val="es-ES_tradnl"/>
        </w:rPr>
        <w:t xml:space="preserve">el entonces cónsul general de la República de Colombia remitió un escrito ante el </w:t>
      </w:r>
      <w:r w:rsidR="00310B07" w:rsidRPr="00037D11">
        <w:rPr>
          <w:rFonts w:asciiTheme="majorHAnsi" w:hAnsiTheme="majorHAnsi"/>
          <w:sz w:val="20"/>
          <w:szCs w:val="20"/>
          <w:lang w:val="es-ES_tradnl"/>
        </w:rPr>
        <w:t xml:space="preserve">Tribunal de Garantías Penales de Sucumbíos </w:t>
      </w:r>
      <w:r w:rsidR="00001955" w:rsidRPr="00037D11">
        <w:rPr>
          <w:rFonts w:asciiTheme="majorHAnsi" w:hAnsiTheme="majorHAnsi"/>
          <w:sz w:val="20"/>
          <w:szCs w:val="20"/>
          <w:lang w:val="es-ES_tradnl"/>
        </w:rPr>
        <w:t xml:space="preserve">solicitando no proseguir con el juicio por cuanto los acusados eran funcionarios públicos colombianos protegidos por la inmunidad funcional reconocida en el derecho internacional. El 13 de octubre de 2011 el </w:t>
      </w:r>
      <w:r w:rsidR="00310B07" w:rsidRPr="00037D11">
        <w:rPr>
          <w:rFonts w:asciiTheme="majorHAnsi" w:hAnsiTheme="majorHAnsi"/>
          <w:sz w:val="20"/>
          <w:szCs w:val="20"/>
          <w:lang w:val="es-ES_tradnl"/>
        </w:rPr>
        <w:t xml:space="preserve">tribunal </w:t>
      </w:r>
      <w:r w:rsidR="00001955" w:rsidRPr="00037D11">
        <w:rPr>
          <w:rFonts w:asciiTheme="majorHAnsi" w:hAnsiTheme="majorHAnsi"/>
          <w:sz w:val="20"/>
          <w:szCs w:val="20"/>
          <w:lang w:val="es-ES_tradnl"/>
        </w:rPr>
        <w:t xml:space="preserve">declaró la improcedencia de la solicitud del cónsul </w:t>
      </w:r>
      <w:r w:rsidR="00CF2178" w:rsidRPr="00037D11">
        <w:rPr>
          <w:rFonts w:asciiTheme="majorHAnsi" w:hAnsiTheme="majorHAnsi"/>
          <w:sz w:val="20"/>
          <w:szCs w:val="20"/>
          <w:lang w:val="es-ES_tradnl"/>
        </w:rPr>
        <w:t xml:space="preserve">por cuanto tenía jurisdicción y competencia para el conocimiento de la causa </w:t>
      </w:r>
      <w:r w:rsidR="00387EB0" w:rsidRPr="00037D11">
        <w:rPr>
          <w:rFonts w:asciiTheme="majorHAnsi" w:hAnsiTheme="majorHAnsi"/>
          <w:sz w:val="20"/>
          <w:szCs w:val="20"/>
          <w:lang w:val="es-ES_tradnl"/>
        </w:rPr>
        <w:t>debido a</w:t>
      </w:r>
      <w:r w:rsidR="00CF2178" w:rsidRPr="00037D11">
        <w:rPr>
          <w:rFonts w:asciiTheme="majorHAnsi" w:hAnsiTheme="majorHAnsi"/>
          <w:sz w:val="20"/>
          <w:szCs w:val="20"/>
          <w:lang w:val="es-ES_tradnl"/>
        </w:rPr>
        <w:t xml:space="preserve"> las personas, el tiempo, el territorio y la materia.</w:t>
      </w:r>
      <w:r w:rsidR="005F3615" w:rsidRPr="00037D11">
        <w:rPr>
          <w:rFonts w:asciiTheme="majorHAnsi" w:hAnsiTheme="majorHAnsi"/>
          <w:sz w:val="20"/>
          <w:szCs w:val="20"/>
          <w:lang w:val="es-ES_tradnl"/>
        </w:rPr>
        <w:t xml:space="preserve"> El 19 de octubre de 2011 el cónsul general presentó la solicitud nuevamente, la cual fue rechazada por el Tribunal el 31 de octubre de 2011</w:t>
      </w:r>
      <w:r w:rsidR="00387EB0" w:rsidRPr="00037D11">
        <w:rPr>
          <w:rFonts w:asciiTheme="majorHAnsi" w:hAnsiTheme="majorHAnsi"/>
          <w:sz w:val="20"/>
          <w:szCs w:val="20"/>
          <w:lang w:val="es-ES_tradnl"/>
        </w:rPr>
        <w:t>,</w:t>
      </w:r>
      <w:r w:rsidR="002829D8" w:rsidRPr="00037D11">
        <w:rPr>
          <w:rFonts w:asciiTheme="majorHAnsi" w:hAnsiTheme="majorHAnsi"/>
          <w:sz w:val="20"/>
          <w:szCs w:val="20"/>
          <w:lang w:val="es-ES_tradnl"/>
        </w:rPr>
        <w:t xml:space="preserve"> porque el consulado no era parte reconocida en el proceso penal</w:t>
      </w:r>
      <w:r w:rsidR="005F3615" w:rsidRPr="00037D11">
        <w:rPr>
          <w:rFonts w:asciiTheme="majorHAnsi" w:hAnsiTheme="majorHAnsi"/>
          <w:sz w:val="20"/>
          <w:szCs w:val="20"/>
          <w:lang w:val="es-ES_tradnl"/>
        </w:rPr>
        <w:t>.</w:t>
      </w:r>
      <w:r w:rsidR="0068346D" w:rsidRPr="00037D11">
        <w:rPr>
          <w:rFonts w:asciiTheme="majorHAnsi" w:hAnsiTheme="majorHAnsi"/>
          <w:sz w:val="20"/>
          <w:szCs w:val="20"/>
          <w:lang w:val="es-ES_tradnl"/>
        </w:rPr>
        <w:t xml:space="preserve"> Entre octubre de 2015 y enero de 2016 </w:t>
      </w:r>
      <w:r w:rsidR="006716CF" w:rsidRPr="00037D11">
        <w:rPr>
          <w:rFonts w:asciiTheme="majorHAnsi" w:hAnsiTheme="majorHAnsi"/>
          <w:sz w:val="20"/>
          <w:szCs w:val="20"/>
          <w:lang w:val="es-ES_tradnl"/>
        </w:rPr>
        <w:t xml:space="preserve">los defensores públicos de los procesados </w:t>
      </w:r>
      <w:r w:rsidR="0010770D" w:rsidRPr="00037D11">
        <w:rPr>
          <w:rFonts w:asciiTheme="majorHAnsi" w:hAnsiTheme="majorHAnsi"/>
          <w:sz w:val="20"/>
          <w:szCs w:val="20"/>
          <w:lang w:val="es-ES_tradnl"/>
        </w:rPr>
        <w:t>solicitaron la declaratoria de nulidad del proceso por falta de notificación a los acusados. El 17 de febrero de 2019 el Tribunal de Garantías Penales de Sucumbíos declaró la nulidad solicitada a partir de la audiencia de sustanciación del dictamen fiscal, celebrada el 24 de diciembre de 2010.</w:t>
      </w:r>
      <w:r w:rsidR="00E0726E" w:rsidRPr="00037D11">
        <w:rPr>
          <w:rFonts w:asciiTheme="majorHAnsi" w:hAnsiTheme="majorHAnsi"/>
          <w:sz w:val="20"/>
          <w:szCs w:val="20"/>
          <w:lang w:val="es-ES_tradnl"/>
        </w:rPr>
        <w:t xml:space="preserve"> Sin embargo, esta decisión sería revocada por la Corte Provincial de Justicia de Sucumbíos el 20 de diciembre de 2016.</w:t>
      </w:r>
      <w:r w:rsidR="00687899" w:rsidRPr="00037D11">
        <w:rPr>
          <w:rFonts w:asciiTheme="majorHAnsi" w:hAnsiTheme="majorHAnsi"/>
          <w:sz w:val="20"/>
          <w:szCs w:val="20"/>
          <w:lang w:val="es-ES_tradnl"/>
        </w:rPr>
        <w:t xml:space="preserve"> </w:t>
      </w:r>
      <w:r w:rsidR="0082428C" w:rsidRPr="00037D11">
        <w:rPr>
          <w:rFonts w:asciiTheme="majorHAnsi" w:hAnsiTheme="majorHAnsi"/>
          <w:sz w:val="20"/>
          <w:szCs w:val="20"/>
          <w:lang w:val="es-ES_tradnl"/>
        </w:rPr>
        <w:t>Finalmente, e</w:t>
      </w:r>
      <w:r w:rsidR="00687899" w:rsidRPr="00037D11">
        <w:rPr>
          <w:rFonts w:asciiTheme="majorHAnsi" w:hAnsiTheme="majorHAnsi"/>
          <w:sz w:val="20"/>
          <w:szCs w:val="20"/>
          <w:lang w:val="es-ES_tradnl"/>
        </w:rPr>
        <w:t xml:space="preserve">l </w:t>
      </w:r>
      <w:r w:rsidR="00CF072D" w:rsidRPr="00037D11">
        <w:rPr>
          <w:rFonts w:asciiTheme="majorHAnsi" w:hAnsiTheme="majorHAnsi"/>
          <w:sz w:val="20"/>
          <w:szCs w:val="20"/>
          <w:lang w:val="es-ES_tradnl"/>
        </w:rPr>
        <w:t xml:space="preserve">Estado </w:t>
      </w:r>
      <w:r w:rsidR="0082428C" w:rsidRPr="00037D11">
        <w:rPr>
          <w:rFonts w:asciiTheme="majorHAnsi" w:hAnsiTheme="majorHAnsi"/>
          <w:sz w:val="20"/>
          <w:szCs w:val="20"/>
          <w:lang w:val="es-ES_tradnl"/>
        </w:rPr>
        <w:t xml:space="preserve">asegura </w:t>
      </w:r>
      <w:r w:rsidR="00CF072D" w:rsidRPr="00037D11">
        <w:rPr>
          <w:rFonts w:asciiTheme="majorHAnsi" w:hAnsiTheme="majorHAnsi"/>
          <w:sz w:val="20"/>
          <w:szCs w:val="20"/>
          <w:lang w:val="es-ES_tradnl"/>
        </w:rPr>
        <w:t xml:space="preserve">que el </w:t>
      </w:r>
      <w:r w:rsidR="00687899" w:rsidRPr="00037D11">
        <w:rPr>
          <w:rFonts w:asciiTheme="majorHAnsi" w:hAnsiTheme="majorHAnsi"/>
          <w:sz w:val="20"/>
          <w:szCs w:val="20"/>
          <w:lang w:val="es-ES_tradnl"/>
        </w:rPr>
        <w:t>proceso penal continúa en etapa de juicio.</w:t>
      </w:r>
    </w:p>
    <w:p w14:paraId="188331CF" w14:textId="21837FA4" w:rsidR="00761BC8" w:rsidRPr="00037D11" w:rsidRDefault="001F6AB2" w:rsidP="007D2CE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37D11">
        <w:rPr>
          <w:rFonts w:asciiTheme="majorHAnsi" w:hAnsiTheme="majorHAnsi"/>
          <w:sz w:val="20"/>
          <w:szCs w:val="20"/>
          <w:lang w:val="es-ES_tradnl"/>
        </w:rPr>
        <w:t>1</w:t>
      </w:r>
      <w:r w:rsidR="00BC4286" w:rsidRPr="00037D11">
        <w:rPr>
          <w:rFonts w:asciiTheme="majorHAnsi" w:hAnsiTheme="majorHAnsi"/>
          <w:sz w:val="20"/>
          <w:szCs w:val="20"/>
          <w:lang w:val="es-ES_tradnl"/>
        </w:rPr>
        <w:t>6</w:t>
      </w:r>
      <w:r w:rsidR="00B77393" w:rsidRPr="00037D11">
        <w:rPr>
          <w:rFonts w:asciiTheme="majorHAnsi" w:hAnsiTheme="majorHAnsi"/>
          <w:sz w:val="20"/>
          <w:szCs w:val="20"/>
          <w:lang w:val="es-ES_tradnl"/>
        </w:rPr>
        <w:t>.</w:t>
      </w:r>
      <w:r w:rsidR="00B77393" w:rsidRPr="00037D11">
        <w:rPr>
          <w:rFonts w:asciiTheme="majorHAnsi" w:hAnsiTheme="majorHAnsi"/>
          <w:sz w:val="20"/>
          <w:szCs w:val="20"/>
          <w:lang w:val="es-ES_tradnl"/>
        </w:rPr>
        <w:tab/>
      </w:r>
      <w:r w:rsidR="000A4DDC" w:rsidRPr="00037D11">
        <w:rPr>
          <w:rFonts w:asciiTheme="majorHAnsi" w:hAnsiTheme="majorHAnsi"/>
          <w:sz w:val="20"/>
          <w:szCs w:val="20"/>
          <w:lang w:val="es-ES_tradnl"/>
        </w:rPr>
        <w:t>El Estado alega la falta de agotamiento de los recursos internos</w:t>
      </w:r>
      <w:r w:rsidR="00B77393" w:rsidRPr="00037D11">
        <w:rPr>
          <w:rFonts w:asciiTheme="majorHAnsi" w:hAnsiTheme="majorHAnsi"/>
          <w:sz w:val="20"/>
          <w:szCs w:val="20"/>
          <w:lang w:val="es-ES_tradnl"/>
        </w:rPr>
        <w:t xml:space="preserve"> por parte de los peticionarios</w:t>
      </w:r>
      <w:r w:rsidR="000A4DDC" w:rsidRPr="00037D11">
        <w:rPr>
          <w:rFonts w:asciiTheme="majorHAnsi" w:hAnsiTheme="majorHAnsi"/>
          <w:sz w:val="20"/>
          <w:szCs w:val="20"/>
          <w:lang w:val="es-ES_tradnl"/>
        </w:rPr>
        <w:t xml:space="preserve">, </w:t>
      </w:r>
      <w:r w:rsidR="002E7829" w:rsidRPr="00037D11">
        <w:rPr>
          <w:rFonts w:asciiTheme="majorHAnsi" w:hAnsiTheme="majorHAnsi"/>
          <w:sz w:val="20"/>
          <w:szCs w:val="20"/>
          <w:lang w:val="es-ES_tradnl"/>
        </w:rPr>
        <w:t>toda vez que</w:t>
      </w:r>
      <w:r w:rsidR="004B09C9" w:rsidRPr="00037D11">
        <w:rPr>
          <w:rFonts w:asciiTheme="majorHAnsi" w:hAnsiTheme="majorHAnsi"/>
          <w:sz w:val="20"/>
          <w:szCs w:val="20"/>
          <w:lang w:val="es-ES_tradnl"/>
        </w:rPr>
        <w:t xml:space="preserve"> existían recursos administrativos y judiciales para obtuv</w:t>
      </w:r>
      <w:r w:rsidR="00B77393" w:rsidRPr="00037D11">
        <w:rPr>
          <w:rFonts w:asciiTheme="majorHAnsi" w:hAnsiTheme="majorHAnsi"/>
          <w:sz w:val="20"/>
          <w:szCs w:val="20"/>
          <w:lang w:val="es-ES_tradnl"/>
        </w:rPr>
        <w:t>ieran</w:t>
      </w:r>
      <w:r w:rsidR="004B09C9" w:rsidRPr="00037D11">
        <w:rPr>
          <w:rFonts w:asciiTheme="majorHAnsi" w:hAnsiTheme="majorHAnsi"/>
          <w:sz w:val="20"/>
          <w:szCs w:val="20"/>
          <w:lang w:val="es-ES_tradnl"/>
        </w:rPr>
        <w:t xml:space="preserve"> </w:t>
      </w:r>
      <w:r w:rsidR="00F64382" w:rsidRPr="00037D11">
        <w:rPr>
          <w:rFonts w:asciiTheme="majorHAnsi" w:hAnsiTheme="majorHAnsi"/>
          <w:sz w:val="20"/>
          <w:szCs w:val="20"/>
          <w:lang w:val="es-ES_tradnl"/>
        </w:rPr>
        <w:t>un</w:t>
      </w:r>
      <w:r w:rsidR="004B09C9" w:rsidRPr="00037D11">
        <w:rPr>
          <w:rFonts w:asciiTheme="majorHAnsi" w:hAnsiTheme="majorHAnsi"/>
          <w:sz w:val="20"/>
          <w:szCs w:val="20"/>
          <w:lang w:val="es-ES_tradnl"/>
        </w:rPr>
        <w:t>a reparación</w:t>
      </w:r>
      <w:r w:rsidR="00F64382" w:rsidRPr="00037D11">
        <w:rPr>
          <w:rFonts w:asciiTheme="majorHAnsi" w:hAnsiTheme="majorHAnsi"/>
          <w:sz w:val="20"/>
          <w:szCs w:val="20"/>
          <w:lang w:val="es-ES_tradnl"/>
        </w:rPr>
        <w:t xml:space="preserve"> por los </w:t>
      </w:r>
      <w:r w:rsidR="00C86386" w:rsidRPr="00037D11">
        <w:rPr>
          <w:rFonts w:asciiTheme="majorHAnsi" w:hAnsiTheme="majorHAnsi"/>
          <w:sz w:val="20"/>
          <w:szCs w:val="20"/>
          <w:lang w:val="es-ES_tradnl"/>
        </w:rPr>
        <w:t>perjuici</w:t>
      </w:r>
      <w:r w:rsidR="00F64382" w:rsidRPr="00037D11">
        <w:rPr>
          <w:rFonts w:asciiTheme="majorHAnsi" w:hAnsiTheme="majorHAnsi"/>
          <w:sz w:val="20"/>
          <w:szCs w:val="20"/>
          <w:lang w:val="es-ES_tradnl"/>
        </w:rPr>
        <w:t xml:space="preserve">os </w:t>
      </w:r>
      <w:r w:rsidR="00C86386" w:rsidRPr="00037D11">
        <w:rPr>
          <w:rFonts w:asciiTheme="majorHAnsi" w:hAnsiTheme="majorHAnsi"/>
          <w:sz w:val="20"/>
          <w:szCs w:val="20"/>
          <w:lang w:val="es-ES_tradnl"/>
        </w:rPr>
        <w:t>caus</w:t>
      </w:r>
      <w:r w:rsidR="00F64382" w:rsidRPr="00037D11">
        <w:rPr>
          <w:rFonts w:asciiTheme="majorHAnsi" w:hAnsiTheme="majorHAnsi"/>
          <w:sz w:val="20"/>
          <w:szCs w:val="20"/>
          <w:lang w:val="es-ES_tradnl"/>
        </w:rPr>
        <w:t>ados</w:t>
      </w:r>
      <w:r w:rsidR="00C86386" w:rsidRPr="00037D11">
        <w:rPr>
          <w:rFonts w:asciiTheme="majorHAnsi" w:hAnsiTheme="majorHAnsi"/>
          <w:sz w:val="20"/>
          <w:szCs w:val="20"/>
          <w:lang w:val="es-ES_tradnl"/>
        </w:rPr>
        <w:t xml:space="preserve"> </w:t>
      </w:r>
      <w:r w:rsidR="00B77393" w:rsidRPr="00037D11">
        <w:rPr>
          <w:rFonts w:asciiTheme="majorHAnsi" w:hAnsiTheme="majorHAnsi"/>
          <w:sz w:val="20"/>
          <w:szCs w:val="20"/>
          <w:lang w:val="es-ES_tradnl"/>
        </w:rPr>
        <w:t xml:space="preserve">a raíz de </w:t>
      </w:r>
      <w:r w:rsidR="00C86386" w:rsidRPr="00037D11">
        <w:rPr>
          <w:rFonts w:asciiTheme="majorHAnsi" w:hAnsiTheme="majorHAnsi"/>
          <w:sz w:val="20"/>
          <w:szCs w:val="20"/>
          <w:lang w:val="es-ES_tradnl"/>
        </w:rPr>
        <w:t>la muerte de las presuntas víctimas</w:t>
      </w:r>
      <w:r w:rsidR="00B76305" w:rsidRPr="00037D11">
        <w:rPr>
          <w:rFonts w:asciiTheme="majorHAnsi" w:hAnsiTheme="majorHAnsi"/>
          <w:sz w:val="20"/>
          <w:szCs w:val="20"/>
          <w:lang w:val="es-ES_tradnl"/>
        </w:rPr>
        <w:t xml:space="preserve">. </w:t>
      </w:r>
      <w:r w:rsidR="00ED19D1" w:rsidRPr="00037D11">
        <w:rPr>
          <w:rFonts w:asciiTheme="majorHAnsi" w:hAnsiTheme="majorHAnsi"/>
          <w:sz w:val="20"/>
          <w:szCs w:val="20"/>
          <w:lang w:val="es-ES_tradnl"/>
        </w:rPr>
        <w:t xml:space="preserve">Destaca que el </w:t>
      </w:r>
      <w:r w:rsidR="00B76305" w:rsidRPr="00037D11">
        <w:rPr>
          <w:rFonts w:asciiTheme="majorHAnsi" w:hAnsiTheme="majorHAnsi"/>
          <w:sz w:val="20"/>
          <w:szCs w:val="20"/>
          <w:lang w:val="es-ES_tradnl"/>
        </w:rPr>
        <w:t>Sistema Interamericano</w:t>
      </w:r>
      <w:r w:rsidR="00ED19D1" w:rsidRPr="00037D11">
        <w:rPr>
          <w:rFonts w:asciiTheme="majorHAnsi" w:hAnsiTheme="majorHAnsi"/>
          <w:sz w:val="20"/>
          <w:szCs w:val="20"/>
          <w:lang w:val="es-ES_tradnl"/>
        </w:rPr>
        <w:t xml:space="preserve"> se sustenta en el principio de subsidiariedad</w:t>
      </w:r>
      <w:r w:rsidR="00B76305" w:rsidRPr="00037D11">
        <w:rPr>
          <w:rFonts w:asciiTheme="majorHAnsi" w:hAnsiTheme="majorHAnsi"/>
          <w:sz w:val="20"/>
          <w:szCs w:val="20"/>
          <w:lang w:val="es-ES_tradnl"/>
        </w:rPr>
        <w:t xml:space="preserve"> </w:t>
      </w:r>
      <w:r w:rsidR="00ED19D1" w:rsidRPr="00037D11">
        <w:rPr>
          <w:rFonts w:asciiTheme="majorHAnsi" w:hAnsiTheme="majorHAnsi"/>
          <w:sz w:val="20"/>
          <w:szCs w:val="20"/>
          <w:lang w:val="es-ES_tradnl"/>
        </w:rPr>
        <w:t xml:space="preserve">y, </w:t>
      </w:r>
      <w:r w:rsidR="00FE3067" w:rsidRPr="00037D11">
        <w:rPr>
          <w:rFonts w:asciiTheme="majorHAnsi" w:hAnsiTheme="majorHAnsi"/>
          <w:sz w:val="20"/>
          <w:szCs w:val="20"/>
          <w:lang w:val="es-ES_tradnl"/>
        </w:rPr>
        <w:t xml:space="preserve">en </w:t>
      </w:r>
      <w:r w:rsidR="00ED19D1" w:rsidRPr="00037D11">
        <w:rPr>
          <w:rFonts w:asciiTheme="majorHAnsi" w:hAnsiTheme="majorHAnsi"/>
          <w:sz w:val="20"/>
          <w:szCs w:val="20"/>
          <w:lang w:val="es-ES_tradnl"/>
        </w:rPr>
        <w:t>es</w:t>
      </w:r>
      <w:r w:rsidR="00FE3067" w:rsidRPr="00037D11">
        <w:rPr>
          <w:rFonts w:asciiTheme="majorHAnsi" w:hAnsiTheme="majorHAnsi"/>
          <w:sz w:val="20"/>
          <w:szCs w:val="20"/>
          <w:lang w:val="es-ES_tradnl"/>
        </w:rPr>
        <w:t>a medida</w:t>
      </w:r>
      <w:r w:rsidR="00ED19D1" w:rsidRPr="00037D11">
        <w:rPr>
          <w:rFonts w:asciiTheme="majorHAnsi" w:hAnsiTheme="majorHAnsi"/>
          <w:sz w:val="20"/>
          <w:szCs w:val="20"/>
          <w:lang w:val="es-ES_tradnl"/>
        </w:rPr>
        <w:t>,</w:t>
      </w:r>
      <w:r w:rsidR="00FE3067" w:rsidRPr="00037D11">
        <w:rPr>
          <w:rFonts w:asciiTheme="majorHAnsi" w:hAnsiTheme="majorHAnsi"/>
          <w:sz w:val="20"/>
          <w:szCs w:val="20"/>
          <w:lang w:val="es-ES_tradnl"/>
        </w:rPr>
        <w:t xml:space="preserve"> el agotamiento de recursos internos permite al Estado resolver el caso en su sede interna mediante los mecanismos judiciales pertinentes </w:t>
      </w:r>
      <w:r w:rsidR="001D3C6E" w:rsidRPr="00037D11">
        <w:rPr>
          <w:rFonts w:asciiTheme="majorHAnsi" w:hAnsiTheme="majorHAnsi"/>
          <w:sz w:val="20"/>
          <w:szCs w:val="20"/>
          <w:lang w:val="es-ES_tradnl"/>
        </w:rPr>
        <w:t xml:space="preserve">para reivindicar los derechos, </w:t>
      </w:r>
      <w:r w:rsidR="00A42ADD" w:rsidRPr="00037D11">
        <w:rPr>
          <w:rFonts w:asciiTheme="majorHAnsi" w:hAnsiTheme="majorHAnsi"/>
          <w:sz w:val="20"/>
          <w:szCs w:val="20"/>
          <w:lang w:val="es-ES_tradnl"/>
        </w:rPr>
        <w:t>o evitar que entren al sistema internacional asuntos que pueden resolverse en sede nacional.</w:t>
      </w:r>
      <w:r w:rsidR="00ED19D1" w:rsidRPr="00037D11">
        <w:rPr>
          <w:rFonts w:asciiTheme="majorHAnsi" w:hAnsiTheme="majorHAnsi"/>
          <w:sz w:val="20"/>
          <w:szCs w:val="20"/>
          <w:lang w:val="es-ES_tradnl"/>
        </w:rPr>
        <w:t xml:space="preserve"> En ese sentido, e</w:t>
      </w:r>
      <w:r w:rsidR="00745D2B" w:rsidRPr="00037D11">
        <w:rPr>
          <w:rFonts w:asciiTheme="majorHAnsi" w:hAnsiTheme="majorHAnsi"/>
          <w:sz w:val="20"/>
          <w:szCs w:val="20"/>
          <w:lang w:val="es-ES_tradnl"/>
        </w:rPr>
        <w:t xml:space="preserve">l Estado recalca que los peticionarios no fueron parte </w:t>
      </w:r>
      <w:r w:rsidR="00ED19D1" w:rsidRPr="00037D11">
        <w:rPr>
          <w:rFonts w:asciiTheme="majorHAnsi" w:hAnsiTheme="majorHAnsi"/>
          <w:sz w:val="20"/>
          <w:szCs w:val="20"/>
          <w:lang w:val="es-ES_tradnl"/>
        </w:rPr>
        <w:t>d</w:t>
      </w:r>
      <w:r w:rsidR="00745D2B" w:rsidRPr="00037D11">
        <w:rPr>
          <w:rFonts w:asciiTheme="majorHAnsi" w:hAnsiTheme="majorHAnsi"/>
          <w:sz w:val="20"/>
          <w:szCs w:val="20"/>
          <w:lang w:val="es-ES_tradnl"/>
        </w:rPr>
        <w:t>el proceso penal iniciado en Ecuador por el delito de asesinato.</w:t>
      </w:r>
    </w:p>
    <w:p w14:paraId="55292346" w14:textId="25E90F7A" w:rsidR="0064507A" w:rsidRPr="00037D11" w:rsidRDefault="00670F1E" w:rsidP="007D2CE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37D11">
        <w:rPr>
          <w:rFonts w:asciiTheme="majorHAnsi" w:hAnsiTheme="majorHAnsi"/>
          <w:sz w:val="20"/>
          <w:szCs w:val="20"/>
          <w:lang w:val="es-ES_tradnl"/>
        </w:rPr>
        <w:t>1</w:t>
      </w:r>
      <w:r w:rsidR="00BC4286" w:rsidRPr="00037D11">
        <w:rPr>
          <w:rFonts w:asciiTheme="majorHAnsi" w:hAnsiTheme="majorHAnsi"/>
          <w:sz w:val="20"/>
          <w:szCs w:val="20"/>
          <w:lang w:val="es-ES_tradnl"/>
        </w:rPr>
        <w:t>7</w:t>
      </w:r>
      <w:r w:rsidR="00761BC8" w:rsidRPr="00037D11">
        <w:rPr>
          <w:rFonts w:asciiTheme="majorHAnsi" w:hAnsiTheme="majorHAnsi"/>
          <w:sz w:val="20"/>
          <w:szCs w:val="20"/>
          <w:lang w:val="es-ES_tradnl"/>
        </w:rPr>
        <w:t>.</w:t>
      </w:r>
      <w:r w:rsidR="00761BC8" w:rsidRPr="00037D11">
        <w:rPr>
          <w:rFonts w:asciiTheme="majorHAnsi" w:hAnsiTheme="majorHAnsi"/>
          <w:sz w:val="20"/>
          <w:szCs w:val="20"/>
          <w:lang w:val="es-ES_tradnl"/>
        </w:rPr>
        <w:tab/>
      </w:r>
      <w:r w:rsidR="00ED19D1" w:rsidRPr="00037D11">
        <w:rPr>
          <w:rFonts w:asciiTheme="majorHAnsi" w:hAnsiTheme="majorHAnsi"/>
          <w:sz w:val="20"/>
          <w:szCs w:val="20"/>
          <w:lang w:val="es-ES_tradnl"/>
        </w:rPr>
        <w:t>Refiere que e</w:t>
      </w:r>
      <w:r w:rsidR="00EC29ED" w:rsidRPr="00037D11">
        <w:rPr>
          <w:rFonts w:asciiTheme="majorHAnsi" w:hAnsiTheme="majorHAnsi"/>
          <w:sz w:val="20"/>
          <w:szCs w:val="20"/>
          <w:lang w:val="es-ES_tradnl"/>
        </w:rPr>
        <w:t>l artículo 69 del Código de Procedimiento Penal vigente al momento de la tramitación del proceso, disponía que las personas ofendidas por el delito tenían derecho a intervenir como parte proceso mediante acusación particular</w:t>
      </w:r>
      <w:r w:rsidR="00AA5F97" w:rsidRPr="00037D11">
        <w:rPr>
          <w:rFonts w:asciiTheme="majorHAnsi" w:hAnsiTheme="majorHAnsi"/>
          <w:sz w:val="20"/>
          <w:szCs w:val="20"/>
          <w:lang w:val="es-ES_tradnl"/>
        </w:rPr>
        <w:t xml:space="preserve">, y tenían el derecho a ser informadas de los avances </w:t>
      </w:r>
      <w:r w:rsidR="0097423C" w:rsidRPr="00037D11">
        <w:rPr>
          <w:rFonts w:asciiTheme="majorHAnsi" w:hAnsiTheme="majorHAnsi"/>
          <w:sz w:val="20"/>
          <w:szCs w:val="20"/>
          <w:lang w:val="es-ES_tradnl"/>
        </w:rPr>
        <w:t xml:space="preserve">y del resultado </w:t>
      </w:r>
      <w:r w:rsidR="00AA5F97" w:rsidRPr="00037D11">
        <w:rPr>
          <w:rFonts w:asciiTheme="majorHAnsi" w:hAnsiTheme="majorHAnsi"/>
          <w:sz w:val="20"/>
          <w:szCs w:val="20"/>
          <w:lang w:val="es-ES_tradnl"/>
        </w:rPr>
        <w:t>del proceso</w:t>
      </w:r>
      <w:r w:rsidR="0097423C" w:rsidRPr="00037D11">
        <w:rPr>
          <w:rFonts w:asciiTheme="majorHAnsi" w:hAnsiTheme="majorHAnsi"/>
          <w:sz w:val="20"/>
          <w:szCs w:val="20"/>
          <w:lang w:val="es-ES_tradnl"/>
        </w:rPr>
        <w:t>, así como derecho a presentar quejas contras las actuaciones de la fiscalía, reclamar una indemnización civil y presentar recursos. Sostiene que esta figura les habría permitido a los familiares de las presuntas víctimas ejercer un mecanismo efectivo para proteger sus derechos procesales y su derecho a la reparación.</w:t>
      </w:r>
      <w:r w:rsidR="00761BC8" w:rsidRPr="00037D11">
        <w:rPr>
          <w:rFonts w:asciiTheme="majorHAnsi" w:hAnsiTheme="majorHAnsi"/>
          <w:sz w:val="20"/>
          <w:szCs w:val="20"/>
          <w:lang w:val="es-ES_tradnl"/>
        </w:rPr>
        <w:t xml:space="preserve"> </w:t>
      </w:r>
      <w:r w:rsidR="00945E84" w:rsidRPr="00037D11">
        <w:rPr>
          <w:rFonts w:asciiTheme="majorHAnsi" w:hAnsiTheme="majorHAnsi"/>
          <w:sz w:val="20"/>
          <w:szCs w:val="20"/>
          <w:lang w:val="es-ES_tradnl"/>
        </w:rPr>
        <w:t>El Estado indica que</w:t>
      </w:r>
      <w:r w:rsidR="00DC7083" w:rsidRPr="00037D11">
        <w:rPr>
          <w:rFonts w:asciiTheme="majorHAnsi" w:hAnsiTheme="majorHAnsi"/>
          <w:sz w:val="20"/>
          <w:szCs w:val="20"/>
          <w:lang w:val="es-ES_tradnl"/>
        </w:rPr>
        <w:t xml:space="preserve"> los peticionarios </w:t>
      </w:r>
      <w:r w:rsidR="00945E84" w:rsidRPr="00037D11">
        <w:rPr>
          <w:rFonts w:asciiTheme="majorHAnsi" w:hAnsiTheme="majorHAnsi"/>
          <w:sz w:val="20"/>
          <w:szCs w:val="20"/>
          <w:lang w:val="es-ES_tradnl"/>
        </w:rPr>
        <w:t xml:space="preserve">no </w:t>
      </w:r>
      <w:r w:rsidR="00DC7083" w:rsidRPr="00037D11">
        <w:rPr>
          <w:rFonts w:asciiTheme="majorHAnsi" w:hAnsiTheme="majorHAnsi"/>
          <w:sz w:val="20"/>
          <w:szCs w:val="20"/>
          <w:lang w:val="es-ES_tradnl"/>
        </w:rPr>
        <w:t>ha</w:t>
      </w:r>
      <w:r w:rsidR="00945E84" w:rsidRPr="00037D11">
        <w:rPr>
          <w:rFonts w:asciiTheme="majorHAnsi" w:hAnsiTheme="majorHAnsi"/>
          <w:sz w:val="20"/>
          <w:szCs w:val="20"/>
          <w:lang w:val="es-ES_tradnl"/>
        </w:rPr>
        <w:t>brían</w:t>
      </w:r>
      <w:r w:rsidR="00DC7083" w:rsidRPr="00037D11">
        <w:rPr>
          <w:rFonts w:asciiTheme="majorHAnsi" w:hAnsiTheme="majorHAnsi"/>
          <w:sz w:val="20"/>
          <w:szCs w:val="20"/>
          <w:lang w:val="es-ES_tradnl"/>
        </w:rPr>
        <w:t xml:space="preserve"> participado activamente en el proceso penal, ni ha</w:t>
      </w:r>
      <w:r w:rsidR="00365A13" w:rsidRPr="00037D11">
        <w:rPr>
          <w:rFonts w:asciiTheme="majorHAnsi" w:hAnsiTheme="majorHAnsi"/>
          <w:sz w:val="20"/>
          <w:szCs w:val="20"/>
          <w:lang w:val="es-ES_tradnl"/>
        </w:rPr>
        <w:t>brí</w:t>
      </w:r>
      <w:r w:rsidR="00DC7083" w:rsidRPr="00037D11">
        <w:rPr>
          <w:rFonts w:asciiTheme="majorHAnsi" w:hAnsiTheme="majorHAnsi"/>
          <w:sz w:val="20"/>
          <w:szCs w:val="20"/>
          <w:lang w:val="es-ES_tradnl"/>
        </w:rPr>
        <w:t>an ejercido los derechos contemplados en</w:t>
      </w:r>
      <w:r w:rsidR="004D6436" w:rsidRPr="00037D11">
        <w:rPr>
          <w:rFonts w:asciiTheme="majorHAnsi" w:hAnsiTheme="majorHAnsi"/>
          <w:sz w:val="20"/>
          <w:szCs w:val="20"/>
          <w:lang w:val="es-ES_tradnl"/>
        </w:rPr>
        <w:t xml:space="preserve"> </w:t>
      </w:r>
      <w:r w:rsidR="00DC7083" w:rsidRPr="00037D11">
        <w:rPr>
          <w:rFonts w:asciiTheme="majorHAnsi" w:hAnsiTheme="majorHAnsi"/>
          <w:sz w:val="20"/>
          <w:szCs w:val="20"/>
          <w:lang w:val="es-ES_tradnl"/>
        </w:rPr>
        <w:t>el artículo 69 de Código Procedimen</w:t>
      </w:r>
      <w:r w:rsidR="00D13E7B" w:rsidRPr="00037D11">
        <w:rPr>
          <w:rFonts w:asciiTheme="majorHAnsi" w:hAnsiTheme="majorHAnsi"/>
          <w:sz w:val="20"/>
          <w:szCs w:val="20"/>
          <w:lang w:val="es-ES_tradnl"/>
        </w:rPr>
        <w:t>t</w:t>
      </w:r>
      <w:r w:rsidR="00DC7083" w:rsidRPr="00037D11">
        <w:rPr>
          <w:rFonts w:asciiTheme="majorHAnsi" w:hAnsiTheme="majorHAnsi"/>
          <w:sz w:val="20"/>
          <w:szCs w:val="20"/>
          <w:lang w:val="es-ES_tradnl"/>
        </w:rPr>
        <w:t>al Penal.</w:t>
      </w:r>
      <w:r w:rsidR="008775AF" w:rsidRPr="00037D11">
        <w:rPr>
          <w:rFonts w:asciiTheme="majorHAnsi" w:hAnsiTheme="majorHAnsi"/>
          <w:sz w:val="20"/>
          <w:szCs w:val="20"/>
          <w:lang w:val="es-ES_tradnl"/>
        </w:rPr>
        <w:t xml:space="preserve"> </w:t>
      </w:r>
    </w:p>
    <w:p w14:paraId="65066C54" w14:textId="1D01CACD" w:rsidR="002F2CD8" w:rsidRPr="00037D11" w:rsidRDefault="00BC4286" w:rsidP="00BC428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37D11">
        <w:rPr>
          <w:rFonts w:asciiTheme="majorHAnsi" w:hAnsiTheme="majorHAnsi"/>
          <w:sz w:val="20"/>
          <w:szCs w:val="20"/>
          <w:lang w:val="es-ES_tradnl"/>
        </w:rPr>
        <w:t>18</w:t>
      </w:r>
      <w:r w:rsidR="0064507A" w:rsidRPr="00037D11">
        <w:rPr>
          <w:rFonts w:asciiTheme="majorHAnsi" w:hAnsiTheme="majorHAnsi"/>
          <w:sz w:val="20"/>
          <w:szCs w:val="20"/>
          <w:lang w:val="es-ES_tradnl"/>
        </w:rPr>
        <w:t>.</w:t>
      </w:r>
      <w:r w:rsidR="0064507A" w:rsidRPr="00037D11">
        <w:rPr>
          <w:rFonts w:asciiTheme="majorHAnsi" w:hAnsiTheme="majorHAnsi"/>
          <w:sz w:val="20"/>
          <w:szCs w:val="20"/>
          <w:lang w:val="es-ES_tradnl"/>
        </w:rPr>
        <w:tab/>
      </w:r>
      <w:r w:rsidR="00F91344" w:rsidRPr="00037D11">
        <w:rPr>
          <w:rFonts w:asciiTheme="majorHAnsi" w:hAnsiTheme="majorHAnsi"/>
          <w:sz w:val="20"/>
          <w:szCs w:val="20"/>
          <w:lang w:val="es-ES_tradnl"/>
        </w:rPr>
        <w:t>Ecuador</w:t>
      </w:r>
      <w:r w:rsidR="0064507A" w:rsidRPr="00037D11">
        <w:rPr>
          <w:rFonts w:asciiTheme="majorHAnsi" w:hAnsiTheme="majorHAnsi"/>
          <w:sz w:val="20"/>
          <w:szCs w:val="20"/>
          <w:lang w:val="es-ES_tradnl"/>
        </w:rPr>
        <w:t xml:space="preserve"> </w:t>
      </w:r>
      <w:r w:rsidR="00BC42E3" w:rsidRPr="00037D11">
        <w:rPr>
          <w:rFonts w:asciiTheme="majorHAnsi" w:hAnsiTheme="majorHAnsi"/>
          <w:sz w:val="20"/>
          <w:szCs w:val="20"/>
          <w:lang w:val="es-ES_tradnl"/>
        </w:rPr>
        <w:t>alega</w:t>
      </w:r>
      <w:r w:rsidR="00AC12BE">
        <w:rPr>
          <w:rFonts w:asciiTheme="majorHAnsi" w:hAnsiTheme="majorHAnsi"/>
          <w:sz w:val="20"/>
          <w:szCs w:val="20"/>
          <w:lang w:val="es-ES_tradnl"/>
        </w:rPr>
        <w:t xml:space="preserve"> </w:t>
      </w:r>
      <w:r w:rsidR="0064507A" w:rsidRPr="00037D11">
        <w:rPr>
          <w:rFonts w:asciiTheme="majorHAnsi" w:hAnsiTheme="majorHAnsi"/>
          <w:sz w:val="20"/>
          <w:szCs w:val="20"/>
          <w:lang w:val="es-ES_tradnl"/>
        </w:rPr>
        <w:t>a</w:t>
      </w:r>
      <w:r w:rsidR="008775AF" w:rsidRPr="00037D11">
        <w:rPr>
          <w:rFonts w:asciiTheme="majorHAnsi" w:hAnsiTheme="majorHAnsi"/>
          <w:sz w:val="20"/>
          <w:szCs w:val="20"/>
          <w:lang w:val="es-ES_tradnl"/>
        </w:rPr>
        <w:t xml:space="preserve">demás, </w:t>
      </w:r>
      <w:r w:rsidR="0064507A" w:rsidRPr="00037D11">
        <w:rPr>
          <w:rFonts w:asciiTheme="majorHAnsi" w:hAnsiTheme="majorHAnsi"/>
          <w:sz w:val="20"/>
          <w:szCs w:val="20"/>
          <w:lang w:val="es-ES_tradnl"/>
        </w:rPr>
        <w:t xml:space="preserve">que </w:t>
      </w:r>
      <w:r w:rsidR="008775AF" w:rsidRPr="00037D11">
        <w:rPr>
          <w:rFonts w:asciiTheme="majorHAnsi" w:hAnsiTheme="majorHAnsi"/>
          <w:sz w:val="20"/>
          <w:szCs w:val="20"/>
          <w:lang w:val="es-ES_tradnl"/>
        </w:rPr>
        <w:t xml:space="preserve">los peticionarios contaban con </w:t>
      </w:r>
      <w:r w:rsidR="002B628D" w:rsidRPr="00037D11">
        <w:rPr>
          <w:rFonts w:asciiTheme="majorHAnsi" w:hAnsiTheme="majorHAnsi"/>
          <w:sz w:val="20"/>
          <w:szCs w:val="20"/>
          <w:lang w:val="es-ES_tradnl"/>
        </w:rPr>
        <w:t>la acción</w:t>
      </w:r>
      <w:r w:rsidR="0064507A" w:rsidRPr="00037D11">
        <w:rPr>
          <w:rFonts w:asciiTheme="majorHAnsi" w:hAnsiTheme="majorHAnsi"/>
          <w:sz w:val="20"/>
          <w:szCs w:val="20"/>
          <w:lang w:val="es-ES_tradnl"/>
        </w:rPr>
        <w:t xml:space="preserve"> contencioso-administrativa</w:t>
      </w:r>
      <w:r w:rsidR="002B628D" w:rsidRPr="00037D11">
        <w:rPr>
          <w:rFonts w:asciiTheme="majorHAnsi" w:hAnsiTheme="majorHAnsi"/>
          <w:sz w:val="20"/>
          <w:szCs w:val="20"/>
          <w:lang w:val="es-ES_tradnl"/>
        </w:rPr>
        <w:t xml:space="preserve"> contra el Estado por presunta responsabilidad contemplada en la Constitución de la República de 2008</w:t>
      </w:r>
      <w:r w:rsidR="00C80367" w:rsidRPr="00037D11">
        <w:rPr>
          <w:rFonts w:asciiTheme="majorHAnsi" w:hAnsiTheme="majorHAnsi"/>
          <w:sz w:val="20"/>
          <w:szCs w:val="20"/>
          <w:lang w:val="es-ES_tradnl"/>
        </w:rPr>
        <w:t xml:space="preserve">. </w:t>
      </w:r>
      <w:r w:rsidR="0064507A" w:rsidRPr="00037D11">
        <w:rPr>
          <w:rFonts w:asciiTheme="majorHAnsi" w:hAnsiTheme="majorHAnsi"/>
          <w:sz w:val="20"/>
          <w:szCs w:val="20"/>
          <w:lang w:val="es-ES_tradnl"/>
        </w:rPr>
        <w:t>Sostiene pues, que los peticionarios p</w:t>
      </w:r>
      <w:r w:rsidR="00C80367" w:rsidRPr="00037D11">
        <w:rPr>
          <w:rFonts w:asciiTheme="majorHAnsi" w:hAnsiTheme="majorHAnsi"/>
          <w:sz w:val="20"/>
          <w:szCs w:val="20"/>
          <w:lang w:val="es-ES_tradnl"/>
        </w:rPr>
        <w:t>odían haber interpuesto un juicio contra el Estado por inadecuada administración de justicia y por revocatoria o reforma de sentencia condenatoria</w:t>
      </w:r>
      <w:r w:rsidR="00666CCF" w:rsidRPr="00037D11">
        <w:rPr>
          <w:rFonts w:asciiTheme="majorHAnsi" w:hAnsiTheme="majorHAnsi"/>
          <w:sz w:val="20"/>
          <w:szCs w:val="20"/>
          <w:lang w:val="es-ES_tradnl"/>
        </w:rPr>
        <w:t xml:space="preserve"> por la vía contencioso-administrativa</w:t>
      </w:r>
      <w:r w:rsidR="000B50E4" w:rsidRPr="00037D11">
        <w:rPr>
          <w:rFonts w:asciiTheme="majorHAnsi" w:hAnsiTheme="majorHAnsi"/>
          <w:sz w:val="20"/>
          <w:szCs w:val="20"/>
          <w:lang w:val="es-ES_tradnl"/>
        </w:rPr>
        <w:t xml:space="preserve"> a fin de obtener el pago de una indemnización por los daños y perjuicios, incluyendo el daño moral por un retardo injustificado o inadecuada administración de justic</w:t>
      </w:r>
      <w:r w:rsidR="00152ACB" w:rsidRPr="00037D11">
        <w:rPr>
          <w:rFonts w:asciiTheme="majorHAnsi" w:hAnsiTheme="majorHAnsi"/>
          <w:sz w:val="20"/>
          <w:szCs w:val="20"/>
          <w:lang w:val="es-ES_tradnl"/>
        </w:rPr>
        <w:t>i</w:t>
      </w:r>
      <w:r w:rsidR="000B50E4" w:rsidRPr="00037D11">
        <w:rPr>
          <w:rFonts w:asciiTheme="majorHAnsi" w:hAnsiTheme="majorHAnsi"/>
          <w:sz w:val="20"/>
          <w:szCs w:val="20"/>
          <w:lang w:val="es-ES_tradnl"/>
        </w:rPr>
        <w:t>a</w:t>
      </w:r>
      <w:r w:rsidR="00152ACB" w:rsidRPr="00037D11">
        <w:rPr>
          <w:rFonts w:asciiTheme="majorHAnsi" w:hAnsiTheme="majorHAnsi"/>
          <w:sz w:val="20"/>
          <w:szCs w:val="20"/>
          <w:lang w:val="es-ES_tradnl"/>
        </w:rPr>
        <w:t>, o una violación del derecho a la tutela judicial efectiva y al debido proceso o por error judicial</w:t>
      </w:r>
      <w:r w:rsidR="000B50E4" w:rsidRPr="00037D11">
        <w:rPr>
          <w:rFonts w:asciiTheme="majorHAnsi" w:hAnsiTheme="majorHAnsi"/>
          <w:sz w:val="20"/>
          <w:szCs w:val="20"/>
          <w:lang w:val="es-ES_tradnl"/>
        </w:rPr>
        <w:t>.</w:t>
      </w:r>
      <w:r w:rsidRPr="00037D11">
        <w:rPr>
          <w:rFonts w:asciiTheme="majorHAnsi" w:hAnsiTheme="majorHAnsi"/>
          <w:sz w:val="20"/>
          <w:szCs w:val="20"/>
          <w:lang w:val="es-ES_tradnl"/>
        </w:rPr>
        <w:t xml:space="preserve"> </w:t>
      </w:r>
      <w:r w:rsidR="0064507A" w:rsidRPr="00037D11">
        <w:rPr>
          <w:rFonts w:asciiTheme="majorHAnsi" w:hAnsiTheme="majorHAnsi"/>
          <w:sz w:val="20"/>
          <w:szCs w:val="20"/>
          <w:lang w:val="es-ES_tradnl"/>
        </w:rPr>
        <w:t>Manifiesta que l</w:t>
      </w:r>
      <w:r w:rsidR="002F2CD8" w:rsidRPr="00037D11">
        <w:rPr>
          <w:rFonts w:asciiTheme="majorHAnsi" w:hAnsiTheme="majorHAnsi"/>
          <w:sz w:val="20"/>
          <w:szCs w:val="20"/>
          <w:lang w:val="es-ES_tradnl"/>
        </w:rPr>
        <w:t xml:space="preserve">os peticionarios </w:t>
      </w:r>
      <w:r w:rsidR="002F2CD8" w:rsidRPr="00037D11">
        <w:rPr>
          <w:rFonts w:asciiTheme="majorHAnsi" w:hAnsiTheme="majorHAnsi"/>
          <w:sz w:val="20"/>
          <w:szCs w:val="20"/>
          <w:lang w:val="es-ES_tradnl"/>
        </w:rPr>
        <w:lastRenderedPageBreak/>
        <w:t xml:space="preserve">también </w:t>
      </w:r>
      <w:r w:rsidR="00577574" w:rsidRPr="00037D11">
        <w:rPr>
          <w:rFonts w:asciiTheme="majorHAnsi" w:hAnsiTheme="majorHAnsi"/>
          <w:sz w:val="20"/>
          <w:szCs w:val="20"/>
          <w:lang w:val="es-ES_tradnl"/>
        </w:rPr>
        <w:t>disponí</w:t>
      </w:r>
      <w:r w:rsidR="002F2CD8" w:rsidRPr="00037D11">
        <w:rPr>
          <w:rFonts w:asciiTheme="majorHAnsi" w:hAnsiTheme="majorHAnsi"/>
          <w:sz w:val="20"/>
          <w:szCs w:val="20"/>
          <w:lang w:val="es-ES_tradnl"/>
        </w:rPr>
        <w:t xml:space="preserve">an </w:t>
      </w:r>
      <w:r w:rsidR="00DE60C0" w:rsidRPr="00037D11">
        <w:rPr>
          <w:rFonts w:asciiTheme="majorHAnsi" w:hAnsiTheme="majorHAnsi"/>
          <w:sz w:val="20"/>
          <w:szCs w:val="20"/>
          <w:lang w:val="es-ES_tradnl"/>
        </w:rPr>
        <w:t xml:space="preserve">de </w:t>
      </w:r>
      <w:r w:rsidR="002F2CD8" w:rsidRPr="00037D11">
        <w:rPr>
          <w:rFonts w:asciiTheme="majorHAnsi" w:hAnsiTheme="majorHAnsi"/>
          <w:sz w:val="20"/>
          <w:szCs w:val="20"/>
          <w:lang w:val="es-ES_tradnl"/>
        </w:rPr>
        <w:t>la acción de daños y perjuicios por responsabilidad contra jueces y servidores judiciales</w:t>
      </w:r>
      <w:r w:rsidRPr="00037D11">
        <w:rPr>
          <w:rFonts w:asciiTheme="majorHAnsi" w:hAnsiTheme="majorHAnsi"/>
          <w:sz w:val="20"/>
          <w:szCs w:val="20"/>
          <w:lang w:val="es-ES_tradnl"/>
        </w:rPr>
        <w:t>; o de otros servidores públicos</w:t>
      </w:r>
      <w:r w:rsidR="002F2CD8" w:rsidRPr="00037D11">
        <w:rPr>
          <w:rFonts w:asciiTheme="majorHAnsi" w:hAnsiTheme="majorHAnsi"/>
          <w:sz w:val="20"/>
          <w:szCs w:val="20"/>
          <w:lang w:val="es-ES_tradnl"/>
        </w:rPr>
        <w:t>.</w:t>
      </w:r>
      <w:r w:rsidR="00700966" w:rsidRPr="00037D11">
        <w:rPr>
          <w:rFonts w:asciiTheme="majorHAnsi" w:hAnsiTheme="majorHAnsi"/>
          <w:sz w:val="20"/>
          <w:szCs w:val="20"/>
          <w:lang w:val="es-ES_tradnl"/>
        </w:rPr>
        <w:t xml:space="preserve"> </w:t>
      </w:r>
    </w:p>
    <w:p w14:paraId="75441634" w14:textId="01157892" w:rsidR="005F2DE5" w:rsidRPr="00037D11" w:rsidRDefault="00BC4286" w:rsidP="007D2CE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656A8">
        <w:rPr>
          <w:rFonts w:asciiTheme="majorHAnsi" w:hAnsiTheme="majorHAnsi"/>
          <w:sz w:val="20"/>
          <w:szCs w:val="20"/>
          <w:lang w:val="es-ES_tradnl"/>
        </w:rPr>
        <w:t>19</w:t>
      </w:r>
      <w:r w:rsidR="001362A7" w:rsidRPr="000656A8">
        <w:rPr>
          <w:rFonts w:asciiTheme="majorHAnsi" w:hAnsiTheme="majorHAnsi"/>
          <w:sz w:val="20"/>
          <w:szCs w:val="20"/>
          <w:lang w:val="es-ES_tradnl"/>
        </w:rPr>
        <w:t>.</w:t>
      </w:r>
      <w:r w:rsidR="001362A7" w:rsidRPr="000656A8">
        <w:rPr>
          <w:rFonts w:asciiTheme="majorHAnsi" w:hAnsiTheme="majorHAnsi"/>
          <w:sz w:val="20"/>
          <w:szCs w:val="20"/>
          <w:lang w:val="es-ES_tradnl"/>
        </w:rPr>
        <w:tab/>
      </w:r>
      <w:r w:rsidR="00C170D0" w:rsidRPr="000656A8">
        <w:rPr>
          <w:rFonts w:asciiTheme="majorHAnsi" w:hAnsiTheme="majorHAnsi"/>
          <w:sz w:val="20"/>
          <w:szCs w:val="20"/>
          <w:lang w:val="es-ES_tradnl"/>
        </w:rPr>
        <w:t xml:space="preserve">Por último, el Estado alega que los hechos expuestos en la petición no </w:t>
      </w:r>
      <w:r w:rsidR="005F2DE5" w:rsidRPr="000656A8">
        <w:rPr>
          <w:rFonts w:asciiTheme="majorHAnsi" w:hAnsiTheme="majorHAnsi"/>
          <w:sz w:val="20"/>
          <w:szCs w:val="20"/>
          <w:lang w:val="es-ES_tradnl"/>
        </w:rPr>
        <w:t>caracteriza</w:t>
      </w:r>
      <w:r w:rsidR="00C170D0" w:rsidRPr="000656A8">
        <w:rPr>
          <w:rFonts w:asciiTheme="majorHAnsi" w:hAnsiTheme="majorHAnsi"/>
          <w:sz w:val="20"/>
          <w:szCs w:val="20"/>
          <w:lang w:val="es-ES_tradnl"/>
        </w:rPr>
        <w:t xml:space="preserve">n violaciones a los derechos </w:t>
      </w:r>
      <w:r w:rsidR="003142B8" w:rsidRPr="000656A8">
        <w:rPr>
          <w:rFonts w:asciiTheme="majorHAnsi" w:hAnsiTheme="majorHAnsi"/>
          <w:sz w:val="20"/>
          <w:szCs w:val="20"/>
          <w:lang w:val="es-ES_tradnl"/>
        </w:rPr>
        <w:t>consagrados en la Convención</w:t>
      </w:r>
      <w:r w:rsidR="002874ED" w:rsidRPr="000656A8">
        <w:rPr>
          <w:rFonts w:asciiTheme="majorHAnsi" w:hAnsiTheme="majorHAnsi"/>
          <w:sz w:val="20"/>
          <w:szCs w:val="20"/>
          <w:lang w:val="es-ES_tradnl"/>
        </w:rPr>
        <w:t xml:space="preserve"> Americana</w:t>
      </w:r>
      <w:r w:rsidR="005F2DE5" w:rsidRPr="000656A8">
        <w:rPr>
          <w:rFonts w:asciiTheme="majorHAnsi" w:hAnsiTheme="majorHAnsi"/>
          <w:sz w:val="20"/>
          <w:szCs w:val="20"/>
          <w:lang w:val="es-ES_tradnl"/>
        </w:rPr>
        <w:t>.</w:t>
      </w:r>
      <w:r w:rsidR="00397156" w:rsidRPr="000656A8">
        <w:rPr>
          <w:rFonts w:asciiTheme="majorHAnsi" w:hAnsiTheme="majorHAnsi"/>
          <w:sz w:val="20"/>
          <w:szCs w:val="20"/>
          <w:lang w:val="es-ES_tradnl"/>
        </w:rPr>
        <w:t xml:space="preserve"> De conformidad con el artículo 47.b de la Convención, el Estado arguye que </w:t>
      </w:r>
      <w:r w:rsidR="006B1900" w:rsidRPr="000656A8">
        <w:rPr>
          <w:rFonts w:asciiTheme="majorHAnsi" w:hAnsiTheme="majorHAnsi"/>
          <w:sz w:val="20"/>
          <w:szCs w:val="20"/>
          <w:lang w:val="es-ES_tradnl"/>
        </w:rPr>
        <w:t xml:space="preserve">la parte peticionaria pretende cuestionar el proceso penal por asesinato, pese a que éste </w:t>
      </w:r>
      <w:r w:rsidR="007530B0" w:rsidRPr="000656A8">
        <w:rPr>
          <w:rFonts w:asciiTheme="majorHAnsi" w:hAnsiTheme="majorHAnsi"/>
          <w:sz w:val="20"/>
          <w:szCs w:val="20"/>
          <w:lang w:val="es-ES_tradnl"/>
        </w:rPr>
        <w:t xml:space="preserve">se </w:t>
      </w:r>
      <w:r w:rsidR="006B1900" w:rsidRPr="000656A8">
        <w:rPr>
          <w:rFonts w:asciiTheme="majorHAnsi" w:hAnsiTheme="majorHAnsi"/>
          <w:sz w:val="20"/>
          <w:szCs w:val="20"/>
          <w:lang w:val="es-ES_tradnl"/>
        </w:rPr>
        <w:t xml:space="preserve">habría </w:t>
      </w:r>
      <w:r w:rsidR="007530B0" w:rsidRPr="000656A8">
        <w:rPr>
          <w:rFonts w:asciiTheme="majorHAnsi" w:hAnsiTheme="majorHAnsi"/>
          <w:sz w:val="20"/>
          <w:szCs w:val="20"/>
          <w:lang w:val="es-ES_tradnl"/>
        </w:rPr>
        <w:t xml:space="preserve">tramitado de conformidad </w:t>
      </w:r>
      <w:r w:rsidR="006B1900" w:rsidRPr="000656A8">
        <w:rPr>
          <w:rFonts w:asciiTheme="majorHAnsi" w:hAnsiTheme="majorHAnsi"/>
          <w:sz w:val="20"/>
          <w:szCs w:val="20"/>
          <w:lang w:val="es-ES_tradnl"/>
        </w:rPr>
        <w:t>con el debido proceso.</w:t>
      </w:r>
      <w:r w:rsidR="00EE4413" w:rsidRPr="000656A8">
        <w:rPr>
          <w:rFonts w:asciiTheme="majorHAnsi" w:hAnsiTheme="majorHAnsi"/>
          <w:sz w:val="20"/>
          <w:szCs w:val="20"/>
          <w:lang w:val="es-ES_tradnl"/>
        </w:rPr>
        <w:t xml:space="preserve"> Sostiene que </w:t>
      </w:r>
      <w:r w:rsidR="007430D3" w:rsidRPr="000656A8">
        <w:rPr>
          <w:rFonts w:asciiTheme="majorHAnsi" w:hAnsiTheme="majorHAnsi"/>
          <w:sz w:val="20"/>
          <w:szCs w:val="20"/>
          <w:lang w:val="es-ES_tradnl"/>
        </w:rPr>
        <w:t xml:space="preserve">los peticionarios presentan una mera inconformidad con las decisiones adoptadas en el marco del proceso penal, y que éstas se tomaron de acuerdo con la normativa penal procesal vigente que disponía la suspensión del juicio por la no comparecencia de los </w:t>
      </w:r>
      <w:r w:rsidR="00BF5E8F" w:rsidRPr="000656A8">
        <w:rPr>
          <w:rFonts w:asciiTheme="majorHAnsi" w:hAnsiTheme="majorHAnsi"/>
          <w:sz w:val="20"/>
          <w:szCs w:val="20"/>
          <w:lang w:val="es-ES_tradnl"/>
        </w:rPr>
        <w:t>imputa</w:t>
      </w:r>
      <w:r w:rsidR="007430D3" w:rsidRPr="000656A8">
        <w:rPr>
          <w:rFonts w:asciiTheme="majorHAnsi" w:hAnsiTheme="majorHAnsi"/>
          <w:sz w:val="20"/>
          <w:szCs w:val="20"/>
          <w:lang w:val="es-ES_tradnl"/>
        </w:rPr>
        <w:t>dos.</w:t>
      </w:r>
      <w:r w:rsidR="00186AC7" w:rsidRPr="000656A8">
        <w:rPr>
          <w:rFonts w:asciiTheme="majorHAnsi" w:hAnsiTheme="majorHAnsi"/>
          <w:sz w:val="20"/>
          <w:szCs w:val="20"/>
          <w:lang w:val="es-ES_tradnl"/>
        </w:rPr>
        <w:t xml:space="preserve"> Aduce que el juicio fue suspendido conforme lo disponía el artículo 233 del Código de Procedimiento Penal ante la ausencia de los acusados al juicio. </w:t>
      </w:r>
      <w:r w:rsidR="007D43F3" w:rsidRPr="000656A8">
        <w:rPr>
          <w:rFonts w:asciiTheme="majorHAnsi" w:hAnsiTheme="majorHAnsi"/>
          <w:sz w:val="20"/>
          <w:szCs w:val="20"/>
          <w:lang w:val="es-ES_tradnl"/>
        </w:rPr>
        <w:t xml:space="preserve">En esa línea, solicita a la CIDH que declare inadmisible la presente petición porque no contiene argumentos que permitan deducir la responsabilidad del Estado por </w:t>
      </w:r>
      <w:r w:rsidR="00727FF1" w:rsidRPr="000656A8">
        <w:rPr>
          <w:rFonts w:asciiTheme="majorHAnsi" w:hAnsiTheme="majorHAnsi"/>
          <w:sz w:val="20"/>
          <w:szCs w:val="20"/>
          <w:lang w:val="es-ES_tradnl"/>
        </w:rPr>
        <w:t xml:space="preserve">la suspensión del juicio, en tanto ésta fue fundada en las disposiciones aplicables del derecho interno, así como por </w:t>
      </w:r>
      <w:r w:rsidR="007D43F3" w:rsidRPr="000656A8">
        <w:rPr>
          <w:rFonts w:asciiTheme="majorHAnsi" w:hAnsiTheme="majorHAnsi"/>
          <w:sz w:val="20"/>
          <w:szCs w:val="20"/>
          <w:lang w:val="es-ES_tradnl"/>
        </w:rPr>
        <w:t>acción u omisión</w:t>
      </w:r>
      <w:r w:rsidR="00727FF1" w:rsidRPr="000656A8">
        <w:rPr>
          <w:rFonts w:asciiTheme="majorHAnsi" w:hAnsiTheme="majorHAnsi"/>
          <w:sz w:val="20"/>
          <w:szCs w:val="20"/>
          <w:lang w:val="es-ES_tradnl"/>
        </w:rPr>
        <w:t xml:space="preserve"> durante el bombardeo</w:t>
      </w:r>
      <w:r w:rsidR="007D43F3" w:rsidRPr="000656A8">
        <w:rPr>
          <w:rFonts w:asciiTheme="majorHAnsi" w:hAnsiTheme="majorHAnsi"/>
          <w:sz w:val="20"/>
          <w:szCs w:val="20"/>
          <w:lang w:val="es-ES_tradnl"/>
        </w:rPr>
        <w:t xml:space="preserve">, máxime cuando fue Colombia </w:t>
      </w:r>
      <w:r w:rsidRPr="000656A8">
        <w:rPr>
          <w:rFonts w:asciiTheme="majorHAnsi" w:hAnsiTheme="majorHAnsi"/>
          <w:sz w:val="20"/>
          <w:szCs w:val="20"/>
          <w:lang w:val="es-ES_tradnl"/>
        </w:rPr>
        <w:t>la</w:t>
      </w:r>
      <w:r w:rsidR="007D43F3" w:rsidRPr="000656A8">
        <w:rPr>
          <w:rFonts w:asciiTheme="majorHAnsi" w:hAnsiTheme="majorHAnsi"/>
          <w:sz w:val="20"/>
          <w:szCs w:val="20"/>
          <w:lang w:val="es-ES_tradnl"/>
        </w:rPr>
        <w:t xml:space="preserve"> que ejerció su jurisdicción extraterritorial sobre </w:t>
      </w:r>
      <w:r w:rsidR="00D9026B" w:rsidRPr="000656A8">
        <w:rPr>
          <w:rFonts w:asciiTheme="majorHAnsi" w:hAnsiTheme="majorHAnsi"/>
          <w:sz w:val="20"/>
          <w:szCs w:val="20"/>
          <w:lang w:val="es-ES_tradnl"/>
        </w:rPr>
        <w:t>el territorio ecuatoriano</w:t>
      </w:r>
      <w:r w:rsidR="007D43F3" w:rsidRPr="000656A8">
        <w:rPr>
          <w:rFonts w:asciiTheme="majorHAnsi" w:hAnsiTheme="majorHAnsi"/>
          <w:sz w:val="20"/>
          <w:szCs w:val="20"/>
          <w:lang w:val="es-ES_tradnl"/>
        </w:rPr>
        <w:t>.</w:t>
      </w:r>
      <w:r w:rsidR="007D43F3" w:rsidRPr="00037D11">
        <w:rPr>
          <w:rFonts w:asciiTheme="majorHAnsi" w:hAnsiTheme="majorHAnsi"/>
          <w:sz w:val="20"/>
          <w:szCs w:val="20"/>
          <w:lang w:val="es-ES_tradnl"/>
        </w:rPr>
        <w:t xml:space="preserve"> </w:t>
      </w:r>
    </w:p>
    <w:p w14:paraId="29D2B522" w14:textId="77777777" w:rsidR="00AC60C0" w:rsidRPr="00037D11" w:rsidRDefault="003239B8" w:rsidP="00AC60C0">
      <w:pPr>
        <w:spacing w:before="240" w:after="240"/>
        <w:ind w:firstLine="720"/>
        <w:jc w:val="both"/>
        <w:rPr>
          <w:rFonts w:asciiTheme="majorHAnsi" w:hAnsiTheme="majorHAnsi"/>
          <w:sz w:val="20"/>
          <w:szCs w:val="20"/>
          <w:lang w:val="es-ES_tradnl"/>
        </w:rPr>
      </w:pPr>
      <w:r w:rsidRPr="00037D11">
        <w:rPr>
          <w:rFonts w:asciiTheme="majorHAnsi" w:eastAsia="Cambria" w:hAnsiTheme="majorHAnsi" w:cs="Cambria"/>
          <w:b/>
          <w:bCs/>
          <w:color w:val="000000"/>
          <w:sz w:val="20"/>
          <w:szCs w:val="20"/>
          <w:u w:color="000000"/>
          <w:lang w:val="es-ES_tradnl" w:eastAsia="es-ES"/>
        </w:rPr>
        <w:t>VI.</w:t>
      </w:r>
      <w:r w:rsidRPr="00037D11">
        <w:rPr>
          <w:rFonts w:asciiTheme="majorHAnsi" w:eastAsia="Cambria" w:hAnsiTheme="majorHAnsi" w:cs="Cambria"/>
          <w:b/>
          <w:bCs/>
          <w:color w:val="000000"/>
          <w:sz w:val="20"/>
          <w:szCs w:val="20"/>
          <w:u w:color="000000"/>
          <w:lang w:val="es-ES_tradnl" w:eastAsia="es-ES"/>
        </w:rPr>
        <w:tab/>
      </w:r>
      <w:r w:rsidR="004A6A54" w:rsidRPr="00037D11">
        <w:rPr>
          <w:rFonts w:asciiTheme="majorHAnsi" w:hAnsiTheme="majorHAnsi"/>
          <w:b/>
          <w:bCs/>
          <w:sz w:val="20"/>
          <w:szCs w:val="20"/>
          <w:lang w:val="es-ES_tradnl"/>
        </w:rPr>
        <w:t xml:space="preserve">ANÁLISIS DE </w:t>
      </w:r>
      <w:r w:rsidR="00C21FEF" w:rsidRPr="00037D11">
        <w:rPr>
          <w:rFonts w:asciiTheme="majorHAnsi" w:hAnsiTheme="majorHAnsi"/>
          <w:b/>
          <w:sz w:val="20"/>
          <w:szCs w:val="20"/>
          <w:lang w:val="es-ES_tradnl"/>
        </w:rPr>
        <w:t>AGOTAMIENTO DE LOS RECURSOS INTERNOS Y PLAZO DE PRESENTACIÓN</w:t>
      </w:r>
      <w:r w:rsidR="00C21FEF" w:rsidRPr="00037D11">
        <w:rPr>
          <w:rFonts w:asciiTheme="majorHAnsi" w:eastAsia="Cambria" w:hAnsiTheme="majorHAnsi" w:cs="Cambria"/>
          <w:b/>
          <w:bCs/>
          <w:color w:val="000000"/>
          <w:sz w:val="20"/>
          <w:szCs w:val="20"/>
          <w:u w:color="000000"/>
          <w:lang w:val="es-ES_tradnl" w:eastAsia="es-ES"/>
        </w:rPr>
        <w:t xml:space="preserve"> </w:t>
      </w:r>
    </w:p>
    <w:p w14:paraId="1FF66BCB" w14:textId="1E9C992A" w:rsidR="003B0E5B" w:rsidRPr="00037D11" w:rsidRDefault="00CB00DF" w:rsidP="003B0E5B">
      <w:pPr>
        <w:spacing w:before="240" w:after="240"/>
        <w:ind w:firstLine="720"/>
        <w:jc w:val="both"/>
        <w:rPr>
          <w:rFonts w:asciiTheme="majorHAnsi" w:hAnsiTheme="majorHAnsi"/>
          <w:sz w:val="20"/>
          <w:szCs w:val="20"/>
          <w:lang w:val="es-ES_tradnl"/>
        </w:rPr>
      </w:pPr>
      <w:r w:rsidRPr="00037D11">
        <w:rPr>
          <w:rFonts w:asciiTheme="majorHAnsi" w:hAnsiTheme="majorHAnsi"/>
          <w:sz w:val="20"/>
          <w:szCs w:val="20"/>
          <w:lang w:val="es-ES_tradnl"/>
        </w:rPr>
        <w:t>2</w:t>
      </w:r>
      <w:r w:rsidR="00BC4286" w:rsidRPr="00037D11">
        <w:rPr>
          <w:rFonts w:asciiTheme="majorHAnsi" w:hAnsiTheme="majorHAnsi"/>
          <w:sz w:val="20"/>
          <w:szCs w:val="20"/>
          <w:lang w:val="es-ES_tradnl"/>
        </w:rPr>
        <w:t>0</w:t>
      </w:r>
      <w:r w:rsidRPr="00037D11">
        <w:rPr>
          <w:rFonts w:asciiTheme="majorHAnsi" w:hAnsiTheme="majorHAnsi"/>
          <w:sz w:val="20"/>
          <w:szCs w:val="20"/>
          <w:lang w:val="es-ES_tradnl"/>
        </w:rPr>
        <w:t>.</w:t>
      </w:r>
      <w:r w:rsidRPr="00037D11">
        <w:rPr>
          <w:rFonts w:asciiTheme="majorHAnsi" w:hAnsiTheme="majorHAnsi"/>
          <w:sz w:val="20"/>
          <w:szCs w:val="20"/>
          <w:lang w:val="es-ES_tradnl"/>
        </w:rPr>
        <w:tab/>
      </w:r>
      <w:r w:rsidR="003B0E5B" w:rsidRPr="00037D11">
        <w:rPr>
          <w:rFonts w:asciiTheme="majorHAnsi" w:hAnsiTheme="majorHAnsi"/>
          <w:sz w:val="20"/>
          <w:szCs w:val="20"/>
          <w:lang w:val="es-ES_tradnl"/>
        </w:rPr>
        <w:t>La</w:t>
      </w:r>
      <w:r w:rsidR="000078F1" w:rsidRPr="00037D11">
        <w:rPr>
          <w:rFonts w:asciiTheme="majorHAnsi" w:hAnsiTheme="majorHAnsi"/>
          <w:sz w:val="20"/>
          <w:szCs w:val="20"/>
          <w:lang w:val="es-ES_tradnl"/>
        </w:rPr>
        <w:t>s</w:t>
      </w:r>
      <w:r w:rsidR="003B0E5B" w:rsidRPr="00037D11">
        <w:rPr>
          <w:rFonts w:asciiTheme="majorHAnsi" w:hAnsiTheme="majorHAnsi"/>
          <w:sz w:val="20"/>
          <w:szCs w:val="20"/>
          <w:lang w:val="es-ES_tradnl"/>
        </w:rPr>
        <w:t xml:space="preserve"> organizaci</w:t>
      </w:r>
      <w:r w:rsidR="000078F1" w:rsidRPr="00037D11">
        <w:rPr>
          <w:rFonts w:asciiTheme="majorHAnsi" w:hAnsiTheme="majorHAnsi"/>
          <w:sz w:val="20"/>
          <w:szCs w:val="20"/>
          <w:lang w:val="es-ES_tradnl"/>
        </w:rPr>
        <w:t>o</w:t>
      </w:r>
      <w:r w:rsidR="003B0E5B" w:rsidRPr="00037D11">
        <w:rPr>
          <w:rFonts w:asciiTheme="majorHAnsi" w:hAnsiTheme="majorHAnsi"/>
          <w:sz w:val="20"/>
          <w:szCs w:val="20"/>
          <w:lang w:val="es-ES_tradnl"/>
        </w:rPr>
        <w:t>n</w:t>
      </w:r>
      <w:r w:rsidR="000078F1" w:rsidRPr="00037D11">
        <w:rPr>
          <w:rFonts w:asciiTheme="majorHAnsi" w:hAnsiTheme="majorHAnsi"/>
          <w:sz w:val="20"/>
          <w:szCs w:val="20"/>
          <w:lang w:val="es-ES_tradnl"/>
        </w:rPr>
        <w:t>es</w:t>
      </w:r>
      <w:r w:rsidR="003B0E5B" w:rsidRPr="00037D11">
        <w:rPr>
          <w:rFonts w:asciiTheme="majorHAnsi" w:hAnsiTheme="majorHAnsi"/>
          <w:sz w:val="20"/>
          <w:szCs w:val="20"/>
          <w:lang w:val="es-ES_tradnl"/>
        </w:rPr>
        <w:t xml:space="preserve"> peticionaria</w:t>
      </w:r>
      <w:r w:rsidR="000078F1" w:rsidRPr="00037D11">
        <w:rPr>
          <w:rFonts w:asciiTheme="majorHAnsi" w:hAnsiTheme="majorHAnsi"/>
          <w:sz w:val="20"/>
          <w:szCs w:val="20"/>
          <w:lang w:val="es-ES_tradnl"/>
        </w:rPr>
        <w:t>s</w:t>
      </w:r>
      <w:r w:rsidR="003B0E5B" w:rsidRPr="00037D11">
        <w:rPr>
          <w:rFonts w:asciiTheme="majorHAnsi" w:hAnsiTheme="majorHAnsi"/>
          <w:sz w:val="20"/>
          <w:szCs w:val="20"/>
          <w:lang w:val="es-ES_tradnl"/>
        </w:rPr>
        <w:t xml:space="preserve"> alega</w:t>
      </w:r>
      <w:r w:rsidR="000078F1" w:rsidRPr="00037D11">
        <w:rPr>
          <w:rFonts w:asciiTheme="majorHAnsi" w:hAnsiTheme="majorHAnsi"/>
          <w:sz w:val="20"/>
          <w:szCs w:val="20"/>
          <w:lang w:val="es-ES_tradnl"/>
        </w:rPr>
        <w:t>n</w:t>
      </w:r>
      <w:r w:rsidR="003B0E5B" w:rsidRPr="00037D11">
        <w:rPr>
          <w:rFonts w:asciiTheme="majorHAnsi" w:hAnsiTheme="majorHAnsi"/>
          <w:sz w:val="20"/>
          <w:szCs w:val="20"/>
          <w:lang w:val="es-ES_tradnl"/>
        </w:rPr>
        <w:t xml:space="preserve"> la </w:t>
      </w:r>
      <w:r w:rsidR="00434608" w:rsidRPr="00037D11">
        <w:rPr>
          <w:rFonts w:asciiTheme="majorHAnsi" w:hAnsiTheme="majorHAnsi"/>
          <w:sz w:val="20"/>
          <w:szCs w:val="20"/>
          <w:lang w:val="es-ES_tradnl"/>
        </w:rPr>
        <w:t xml:space="preserve">inexistencia de un recurso idóneo y efectivo </w:t>
      </w:r>
      <w:r w:rsidR="00BB2CD0" w:rsidRPr="00037D11">
        <w:rPr>
          <w:rFonts w:asciiTheme="majorHAnsi" w:hAnsiTheme="majorHAnsi"/>
          <w:sz w:val="20"/>
          <w:szCs w:val="20"/>
          <w:lang w:val="es-ES_tradnl"/>
        </w:rPr>
        <w:t xml:space="preserve">que garantice </w:t>
      </w:r>
      <w:r w:rsidR="003B0E5B" w:rsidRPr="00037D11">
        <w:rPr>
          <w:rFonts w:asciiTheme="majorHAnsi" w:hAnsiTheme="majorHAnsi"/>
          <w:sz w:val="20"/>
          <w:szCs w:val="20"/>
          <w:lang w:val="es-ES_tradnl"/>
        </w:rPr>
        <w:t xml:space="preserve">la investigación </w:t>
      </w:r>
      <w:r w:rsidR="00434608" w:rsidRPr="00037D11">
        <w:rPr>
          <w:rFonts w:asciiTheme="majorHAnsi" w:hAnsiTheme="majorHAnsi"/>
          <w:sz w:val="20"/>
          <w:szCs w:val="20"/>
          <w:lang w:val="es-ES_tradnl"/>
        </w:rPr>
        <w:t xml:space="preserve">y sanción de los responsables del bombardeo y de la incursión militar colombiana </w:t>
      </w:r>
      <w:r w:rsidR="00C130F1" w:rsidRPr="00037D11">
        <w:rPr>
          <w:rFonts w:asciiTheme="majorHAnsi" w:hAnsiTheme="majorHAnsi"/>
          <w:sz w:val="20"/>
          <w:szCs w:val="20"/>
          <w:lang w:val="es-ES_tradnl"/>
        </w:rPr>
        <w:t>en l</w:t>
      </w:r>
      <w:r w:rsidR="0023794B" w:rsidRPr="00037D11">
        <w:rPr>
          <w:rFonts w:asciiTheme="majorHAnsi" w:hAnsiTheme="majorHAnsi"/>
          <w:sz w:val="20"/>
          <w:szCs w:val="20"/>
          <w:lang w:val="es-ES_tradnl"/>
        </w:rPr>
        <w:t>os</w:t>
      </w:r>
      <w:r w:rsidR="00C130F1" w:rsidRPr="00037D11">
        <w:rPr>
          <w:rFonts w:asciiTheme="majorHAnsi" w:hAnsiTheme="majorHAnsi"/>
          <w:sz w:val="20"/>
          <w:szCs w:val="20"/>
          <w:lang w:val="es-ES_tradnl"/>
        </w:rPr>
        <w:t xml:space="preserve"> que fallecieron las presuntas víctimas</w:t>
      </w:r>
      <w:r w:rsidR="003B0E5B" w:rsidRPr="00037D11">
        <w:rPr>
          <w:rFonts w:asciiTheme="majorHAnsi" w:hAnsiTheme="majorHAnsi"/>
          <w:sz w:val="20"/>
          <w:szCs w:val="20"/>
          <w:lang w:val="es-ES_tradnl"/>
        </w:rPr>
        <w:t xml:space="preserve">. </w:t>
      </w:r>
      <w:r w:rsidR="004D5E22" w:rsidRPr="00037D11">
        <w:rPr>
          <w:rFonts w:asciiTheme="majorHAnsi" w:hAnsiTheme="majorHAnsi"/>
          <w:sz w:val="20"/>
          <w:szCs w:val="20"/>
          <w:lang w:val="es-ES_tradnl"/>
        </w:rPr>
        <w:t>Así pues, l</w:t>
      </w:r>
      <w:r w:rsidR="003B0E5B" w:rsidRPr="00037D11">
        <w:rPr>
          <w:rFonts w:asciiTheme="majorHAnsi" w:hAnsiTheme="majorHAnsi"/>
          <w:sz w:val="20"/>
          <w:szCs w:val="20"/>
          <w:lang w:val="es-ES_tradnl"/>
        </w:rPr>
        <w:t xml:space="preserve">os peticionarios invocan la excepción </w:t>
      </w:r>
      <w:r w:rsidR="004D5E22" w:rsidRPr="00037D11">
        <w:rPr>
          <w:rFonts w:asciiTheme="majorHAnsi" w:hAnsiTheme="majorHAnsi"/>
          <w:sz w:val="20"/>
          <w:szCs w:val="20"/>
          <w:lang w:val="es-ES_tradnl"/>
        </w:rPr>
        <w:t xml:space="preserve">al agotamiento de </w:t>
      </w:r>
      <w:r w:rsidR="003B0E5B" w:rsidRPr="00037D11">
        <w:rPr>
          <w:rFonts w:asciiTheme="majorHAnsi" w:hAnsiTheme="majorHAnsi"/>
          <w:sz w:val="20"/>
          <w:szCs w:val="20"/>
          <w:lang w:val="es-ES_tradnl"/>
        </w:rPr>
        <w:t>los recursos internos</w:t>
      </w:r>
      <w:r w:rsidR="004D5E22" w:rsidRPr="00037D11">
        <w:rPr>
          <w:rFonts w:asciiTheme="majorHAnsi" w:hAnsiTheme="majorHAnsi"/>
          <w:sz w:val="20"/>
          <w:szCs w:val="20"/>
          <w:lang w:val="es-ES_tradnl"/>
        </w:rPr>
        <w:t xml:space="preserve"> contemplada en el artículo 46.2 (a) de Convención Americana</w:t>
      </w:r>
      <w:r w:rsidR="003B0E5B" w:rsidRPr="00037D11">
        <w:rPr>
          <w:rFonts w:asciiTheme="majorHAnsi" w:hAnsiTheme="majorHAnsi"/>
          <w:sz w:val="20"/>
          <w:szCs w:val="20"/>
          <w:lang w:val="es-ES_tradnl"/>
        </w:rPr>
        <w:t xml:space="preserve">. </w:t>
      </w:r>
      <w:r w:rsidR="00533C63" w:rsidRPr="00037D11">
        <w:rPr>
          <w:rFonts w:asciiTheme="majorHAnsi" w:hAnsiTheme="majorHAnsi"/>
          <w:sz w:val="20"/>
          <w:szCs w:val="20"/>
          <w:lang w:val="es-ES_tradnl"/>
        </w:rPr>
        <w:t xml:space="preserve">Por su parte, </w:t>
      </w:r>
      <w:r w:rsidR="00751A41" w:rsidRPr="00037D11">
        <w:rPr>
          <w:rFonts w:asciiTheme="majorHAnsi" w:hAnsiTheme="majorHAnsi"/>
          <w:sz w:val="20"/>
          <w:szCs w:val="20"/>
          <w:lang w:val="es-ES_tradnl"/>
        </w:rPr>
        <w:t>el Estado arguye que los peticionarios no se constituyeron en parte del proceso penal</w:t>
      </w:r>
      <w:r w:rsidR="004B1AF3" w:rsidRPr="00037D11">
        <w:rPr>
          <w:rFonts w:asciiTheme="majorHAnsi" w:hAnsiTheme="majorHAnsi"/>
          <w:sz w:val="20"/>
          <w:szCs w:val="20"/>
          <w:lang w:val="es-ES_tradnl"/>
        </w:rPr>
        <w:t>.</w:t>
      </w:r>
      <w:r w:rsidR="00751A41" w:rsidRPr="00037D11">
        <w:rPr>
          <w:rFonts w:asciiTheme="majorHAnsi" w:hAnsiTheme="majorHAnsi"/>
          <w:sz w:val="20"/>
          <w:szCs w:val="20"/>
          <w:lang w:val="es-ES_tradnl"/>
        </w:rPr>
        <w:t xml:space="preserve"> </w:t>
      </w:r>
      <w:r w:rsidR="004B1AF3" w:rsidRPr="00037D11">
        <w:rPr>
          <w:rFonts w:asciiTheme="majorHAnsi" w:hAnsiTheme="majorHAnsi"/>
          <w:sz w:val="20"/>
          <w:szCs w:val="20"/>
          <w:lang w:val="es-ES_tradnl"/>
        </w:rPr>
        <w:t>L</w:t>
      </w:r>
      <w:r w:rsidR="00751A41" w:rsidRPr="00037D11">
        <w:rPr>
          <w:rFonts w:asciiTheme="majorHAnsi" w:hAnsiTheme="majorHAnsi"/>
          <w:sz w:val="20"/>
          <w:szCs w:val="20"/>
          <w:lang w:val="es-ES_tradnl"/>
        </w:rPr>
        <w:t>a representación de las presuntas víctimas</w:t>
      </w:r>
      <w:r w:rsidR="004B1AF3" w:rsidRPr="00037D11">
        <w:rPr>
          <w:rFonts w:asciiTheme="majorHAnsi" w:hAnsiTheme="majorHAnsi"/>
          <w:sz w:val="20"/>
          <w:szCs w:val="20"/>
          <w:lang w:val="es-ES_tradnl"/>
        </w:rPr>
        <w:t xml:space="preserve"> refuta esa afirmación y señala</w:t>
      </w:r>
      <w:r w:rsidR="00751A41" w:rsidRPr="00037D11">
        <w:rPr>
          <w:rFonts w:asciiTheme="majorHAnsi" w:hAnsiTheme="majorHAnsi"/>
          <w:sz w:val="20"/>
          <w:szCs w:val="20"/>
          <w:lang w:val="es-ES_tradnl"/>
        </w:rPr>
        <w:t xml:space="preserve"> que se apersonaron en el respectivo proceso el 28 de febrero de 2013. A su vez, </w:t>
      </w:r>
      <w:r w:rsidR="00533C63" w:rsidRPr="00037D11">
        <w:rPr>
          <w:rFonts w:asciiTheme="majorHAnsi" w:hAnsiTheme="majorHAnsi"/>
          <w:sz w:val="20"/>
          <w:szCs w:val="20"/>
          <w:lang w:val="es-ES_tradnl"/>
        </w:rPr>
        <w:t>e</w:t>
      </w:r>
      <w:r w:rsidR="003B0E5B" w:rsidRPr="00037D11">
        <w:rPr>
          <w:rFonts w:asciiTheme="majorHAnsi" w:hAnsiTheme="majorHAnsi"/>
          <w:sz w:val="20"/>
          <w:szCs w:val="20"/>
          <w:lang w:val="es-ES_tradnl"/>
        </w:rPr>
        <w:t xml:space="preserve">l Estado </w:t>
      </w:r>
      <w:r w:rsidR="00533C63" w:rsidRPr="00037D11">
        <w:rPr>
          <w:rFonts w:asciiTheme="majorHAnsi" w:hAnsiTheme="majorHAnsi"/>
          <w:sz w:val="20"/>
          <w:szCs w:val="20"/>
          <w:lang w:val="es-ES_tradnl"/>
        </w:rPr>
        <w:t xml:space="preserve">sostiene que los peticionarios no han agotado la vía contencioso-administrativa, ni los recursos judiciales por la vía civil o administrativa contra los servidores públicos que condujeron </w:t>
      </w:r>
      <w:r w:rsidR="00C549CB" w:rsidRPr="00037D11">
        <w:rPr>
          <w:rFonts w:asciiTheme="majorHAnsi" w:hAnsiTheme="majorHAnsi"/>
          <w:sz w:val="20"/>
          <w:szCs w:val="20"/>
          <w:lang w:val="es-ES_tradnl"/>
        </w:rPr>
        <w:t xml:space="preserve">y tramitaron </w:t>
      </w:r>
      <w:r w:rsidR="00533C63" w:rsidRPr="00037D11">
        <w:rPr>
          <w:rFonts w:asciiTheme="majorHAnsi" w:hAnsiTheme="majorHAnsi"/>
          <w:sz w:val="20"/>
          <w:szCs w:val="20"/>
          <w:lang w:val="es-ES_tradnl"/>
        </w:rPr>
        <w:t>el proceso penal</w:t>
      </w:r>
      <w:r w:rsidR="003B0E5B" w:rsidRPr="00037D11">
        <w:rPr>
          <w:rFonts w:asciiTheme="majorHAnsi" w:hAnsiTheme="majorHAnsi"/>
          <w:sz w:val="20"/>
          <w:szCs w:val="20"/>
          <w:lang w:val="es-ES_tradnl"/>
        </w:rPr>
        <w:t>.</w:t>
      </w:r>
    </w:p>
    <w:p w14:paraId="03AEC140" w14:textId="14A2593F" w:rsidR="006C0ECF" w:rsidRPr="00037D11" w:rsidRDefault="003B0E5B" w:rsidP="003B0E5B">
      <w:pPr>
        <w:spacing w:before="240" w:after="240"/>
        <w:ind w:firstLine="720"/>
        <w:jc w:val="both"/>
        <w:rPr>
          <w:rFonts w:asciiTheme="majorHAnsi" w:hAnsiTheme="majorHAnsi"/>
          <w:sz w:val="20"/>
          <w:szCs w:val="20"/>
          <w:lang w:val="es-ES_tradnl"/>
        </w:rPr>
      </w:pPr>
      <w:r w:rsidRPr="00037D11">
        <w:rPr>
          <w:rFonts w:asciiTheme="majorHAnsi" w:hAnsiTheme="majorHAnsi"/>
          <w:sz w:val="20"/>
          <w:szCs w:val="20"/>
          <w:lang w:val="es-ES_tradnl"/>
        </w:rPr>
        <w:t>2</w:t>
      </w:r>
      <w:r w:rsidR="00C76330" w:rsidRPr="00037D11">
        <w:rPr>
          <w:rFonts w:asciiTheme="majorHAnsi" w:hAnsiTheme="majorHAnsi"/>
          <w:sz w:val="20"/>
          <w:szCs w:val="20"/>
          <w:lang w:val="es-ES_tradnl"/>
        </w:rPr>
        <w:t>1</w:t>
      </w:r>
      <w:r w:rsidRPr="00037D11">
        <w:rPr>
          <w:rFonts w:asciiTheme="majorHAnsi" w:hAnsiTheme="majorHAnsi"/>
          <w:sz w:val="20"/>
          <w:szCs w:val="20"/>
          <w:lang w:val="es-ES_tradnl"/>
        </w:rPr>
        <w:t>.</w:t>
      </w:r>
      <w:r w:rsidRPr="00037D11">
        <w:rPr>
          <w:rFonts w:asciiTheme="majorHAnsi" w:hAnsiTheme="majorHAnsi"/>
          <w:sz w:val="20"/>
          <w:szCs w:val="20"/>
          <w:lang w:val="es-ES_tradnl"/>
        </w:rPr>
        <w:tab/>
      </w:r>
      <w:r w:rsidR="00BC3F18" w:rsidRPr="00037D11">
        <w:rPr>
          <w:rFonts w:asciiTheme="majorHAnsi" w:hAnsiTheme="majorHAnsi"/>
          <w:sz w:val="20"/>
          <w:szCs w:val="20"/>
          <w:lang w:val="es-ES_tradnl"/>
        </w:rPr>
        <w:t>L</w:t>
      </w:r>
      <w:r w:rsidRPr="00037D11">
        <w:rPr>
          <w:rFonts w:asciiTheme="majorHAnsi" w:hAnsiTheme="majorHAnsi"/>
          <w:sz w:val="20"/>
          <w:szCs w:val="20"/>
          <w:lang w:val="es-ES_tradnl"/>
        </w:rPr>
        <w:t>a Comisión recuerda que, en casos de graves violaciones de derechos humanos, como</w:t>
      </w:r>
      <w:r w:rsidR="006B302C" w:rsidRPr="00037D11">
        <w:rPr>
          <w:rFonts w:asciiTheme="majorHAnsi" w:hAnsiTheme="majorHAnsi"/>
          <w:sz w:val="20"/>
          <w:szCs w:val="20"/>
          <w:lang w:val="es-ES_tradnl"/>
        </w:rPr>
        <w:t xml:space="preserve"> la violaci</w:t>
      </w:r>
      <w:r w:rsidR="002C128D" w:rsidRPr="00037D11">
        <w:rPr>
          <w:rFonts w:asciiTheme="majorHAnsi" w:hAnsiTheme="majorHAnsi"/>
          <w:sz w:val="20"/>
          <w:szCs w:val="20"/>
          <w:lang w:val="es-ES_tradnl"/>
        </w:rPr>
        <w:t>ón</w:t>
      </w:r>
      <w:r w:rsidR="006B302C" w:rsidRPr="00037D11">
        <w:rPr>
          <w:rFonts w:asciiTheme="majorHAnsi" w:hAnsiTheme="majorHAnsi"/>
          <w:sz w:val="20"/>
          <w:szCs w:val="20"/>
          <w:lang w:val="es-ES_tradnl"/>
        </w:rPr>
        <w:t xml:space="preserve"> del derecho a la vida</w:t>
      </w:r>
      <w:r w:rsidRPr="00037D11">
        <w:rPr>
          <w:rFonts w:asciiTheme="majorHAnsi" w:hAnsiTheme="majorHAnsi"/>
          <w:sz w:val="20"/>
          <w:szCs w:val="20"/>
          <w:lang w:val="es-ES_tradnl"/>
        </w:rPr>
        <w:t>, los recursos internos que deben t</w:t>
      </w:r>
      <w:r w:rsidR="002C128D" w:rsidRPr="00037D11">
        <w:rPr>
          <w:rFonts w:asciiTheme="majorHAnsi" w:hAnsiTheme="majorHAnsi"/>
          <w:sz w:val="20"/>
          <w:szCs w:val="20"/>
          <w:lang w:val="es-ES_tradnl"/>
        </w:rPr>
        <w:t>ene</w:t>
      </w:r>
      <w:r w:rsidRPr="00037D11">
        <w:rPr>
          <w:rFonts w:asciiTheme="majorHAnsi" w:hAnsiTheme="majorHAnsi"/>
          <w:sz w:val="20"/>
          <w:szCs w:val="20"/>
          <w:lang w:val="es-ES_tradnl"/>
        </w:rPr>
        <w:t>rse en cuenta a efectos de la admisibilidad de una petición son los relacionados con el proceso penal</w:t>
      </w:r>
      <w:r w:rsidR="001135BE" w:rsidRPr="00037D11">
        <w:rPr>
          <w:rStyle w:val="FootnoteReference"/>
          <w:rFonts w:asciiTheme="majorHAnsi" w:hAnsiTheme="majorHAnsi"/>
          <w:sz w:val="20"/>
          <w:szCs w:val="20"/>
          <w:lang w:val="es-ES_tradnl"/>
        </w:rPr>
        <w:footnoteReference w:id="9"/>
      </w:r>
      <w:r w:rsidRPr="00037D11">
        <w:rPr>
          <w:rFonts w:asciiTheme="majorHAnsi" w:hAnsiTheme="majorHAnsi"/>
          <w:sz w:val="20"/>
          <w:szCs w:val="20"/>
          <w:lang w:val="es-ES_tradnl"/>
        </w:rPr>
        <w:t>, ya que es la vía idónea para esclarecer los hechos y establecer las sanciones penales correspondientes, además de posibilitar otros modos de reparación de tipo pecuniario</w:t>
      </w:r>
      <w:r w:rsidR="00014774" w:rsidRPr="00037D11">
        <w:rPr>
          <w:rStyle w:val="FootnoteReference"/>
          <w:rFonts w:asciiTheme="majorHAnsi" w:hAnsiTheme="majorHAnsi"/>
          <w:sz w:val="20"/>
          <w:szCs w:val="20"/>
          <w:lang w:val="es-ES_tradnl"/>
        </w:rPr>
        <w:footnoteReference w:id="10"/>
      </w:r>
      <w:r w:rsidRPr="00037D11">
        <w:rPr>
          <w:rFonts w:asciiTheme="majorHAnsi" w:hAnsiTheme="majorHAnsi"/>
          <w:sz w:val="20"/>
          <w:szCs w:val="20"/>
          <w:lang w:val="es-ES_tradnl"/>
        </w:rPr>
        <w:t xml:space="preserve">. </w:t>
      </w:r>
      <w:r w:rsidR="00FD75E0" w:rsidRPr="00037D11">
        <w:rPr>
          <w:rFonts w:asciiTheme="majorHAnsi" w:hAnsiTheme="majorHAnsi"/>
          <w:sz w:val="20"/>
          <w:szCs w:val="20"/>
          <w:lang w:val="es-ES_tradnl"/>
        </w:rPr>
        <w:t xml:space="preserve">Con respecto a </w:t>
      </w:r>
      <w:r w:rsidR="00112407" w:rsidRPr="00037D11">
        <w:rPr>
          <w:rFonts w:asciiTheme="majorHAnsi" w:hAnsiTheme="majorHAnsi"/>
          <w:sz w:val="20"/>
          <w:szCs w:val="20"/>
          <w:lang w:val="es-ES_tradnl"/>
        </w:rPr>
        <w:t>los argumentos del Estado frente a la falta de agotamiento de la</w:t>
      </w:r>
      <w:r w:rsidR="00174B75" w:rsidRPr="00037D11">
        <w:rPr>
          <w:rFonts w:asciiTheme="majorHAnsi" w:hAnsiTheme="majorHAnsi"/>
          <w:sz w:val="20"/>
          <w:szCs w:val="20"/>
          <w:lang w:val="es-ES_tradnl"/>
        </w:rPr>
        <w:t>s</w:t>
      </w:r>
      <w:r w:rsidR="00112407" w:rsidRPr="00037D11">
        <w:rPr>
          <w:rFonts w:asciiTheme="majorHAnsi" w:hAnsiTheme="majorHAnsi"/>
          <w:sz w:val="20"/>
          <w:szCs w:val="20"/>
          <w:lang w:val="es-ES_tradnl"/>
        </w:rPr>
        <w:t xml:space="preserve"> acci</w:t>
      </w:r>
      <w:r w:rsidR="00174B75" w:rsidRPr="00037D11">
        <w:rPr>
          <w:rFonts w:asciiTheme="majorHAnsi" w:hAnsiTheme="majorHAnsi"/>
          <w:sz w:val="20"/>
          <w:szCs w:val="20"/>
          <w:lang w:val="es-ES_tradnl"/>
        </w:rPr>
        <w:t>o</w:t>
      </w:r>
      <w:r w:rsidR="00112407" w:rsidRPr="00037D11">
        <w:rPr>
          <w:rFonts w:asciiTheme="majorHAnsi" w:hAnsiTheme="majorHAnsi"/>
          <w:sz w:val="20"/>
          <w:szCs w:val="20"/>
          <w:lang w:val="es-ES_tradnl"/>
        </w:rPr>
        <w:t>n</w:t>
      </w:r>
      <w:r w:rsidR="00174B75" w:rsidRPr="00037D11">
        <w:rPr>
          <w:rFonts w:asciiTheme="majorHAnsi" w:hAnsiTheme="majorHAnsi"/>
          <w:sz w:val="20"/>
          <w:szCs w:val="20"/>
          <w:lang w:val="es-ES_tradnl"/>
        </w:rPr>
        <w:t>es</w:t>
      </w:r>
      <w:r w:rsidR="00112407" w:rsidRPr="00037D11">
        <w:rPr>
          <w:rFonts w:asciiTheme="majorHAnsi" w:hAnsiTheme="majorHAnsi"/>
          <w:sz w:val="20"/>
          <w:szCs w:val="20"/>
          <w:lang w:val="es-ES_tradnl"/>
        </w:rPr>
        <w:t xml:space="preserve"> </w:t>
      </w:r>
      <w:r w:rsidR="00174B75" w:rsidRPr="00037D11">
        <w:rPr>
          <w:rFonts w:asciiTheme="majorHAnsi" w:hAnsiTheme="majorHAnsi"/>
          <w:sz w:val="20"/>
          <w:szCs w:val="20"/>
          <w:lang w:val="es-ES_tradnl"/>
        </w:rPr>
        <w:t>contencioso-administrativa y civil</w:t>
      </w:r>
      <w:r w:rsidR="00112407" w:rsidRPr="00037D11">
        <w:rPr>
          <w:rFonts w:asciiTheme="majorHAnsi" w:hAnsiTheme="majorHAnsi"/>
          <w:sz w:val="20"/>
          <w:szCs w:val="20"/>
          <w:lang w:val="es-ES_tradnl"/>
        </w:rPr>
        <w:t>, la Comisión ha sostenido reiteradamente que dicha vía no constituye un recurso idóneo a efectos de analizar la admisibilidad de un reclamo de la naturaleza del presente, ya que l</w:t>
      </w:r>
      <w:r w:rsidR="004E4551" w:rsidRPr="00037D11">
        <w:rPr>
          <w:rFonts w:asciiTheme="majorHAnsi" w:hAnsiTheme="majorHAnsi"/>
          <w:sz w:val="20"/>
          <w:szCs w:val="20"/>
          <w:lang w:val="es-ES_tradnl"/>
        </w:rPr>
        <w:t>os</w:t>
      </w:r>
      <w:r w:rsidR="00112407" w:rsidRPr="00037D11">
        <w:rPr>
          <w:rFonts w:asciiTheme="majorHAnsi" w:hAnsiTheme="majorHAnsi"/>
          <w:sz w:val="20"/>
          <w:szCs w:val="20"/>
          <w:lang w:val="es-ES_tradnl"/>
        </w:rPr>
        <w:t xml:space="preserve"> mism</w:t>
      </w:r>
      <w:r w:rsidR="004E4551" w:rsidRPr="00037D11">
        <w:rPr>
          <w:rFonts w:asciiTheme="majorHAnsi" w:hAnsiTheme="majorHAnsi"/>
          <w:sz w:val="20"/>
          <w:szCs w:val="20"/>
          <w:lang w:val="es-ES_tradnl"/>
        </w:rPr>
        <w:t>os</w:t>
      </w:r>
      <w:r w:rsidR="00112407" w:rsidRPr="00037D11">
        <w:rPr>
          <w:rFonts w:asciiTheme="majorHAnsi" w:hAnsiTheme="majorHAnsi"/>
          <w:sz w:val="20"/>
          <w:szCs w:val="20"/>
          <w:lang w:val="es-ES_tradnl"/>
        </w:rPr>
        <w:t xml:space="preserve"> no s</w:t>
      </w:r>
      <w:r w:rsidR="004E4551" w:rsidRPr="00037D11">
        <w:rPr>
          <w:rFonts w:asciiTheme="majorHAnsi" w:hAnsiTheme="majorHAnsi"/>
          <w:sz w:val="20"/>
          <w:szCs w:val="20"/>
          <w:lang w:val="es-ES_tradnl"/>
        </w:rPr>
        <w:t>on</w:t>
      </w:r>
      <w:r w:rsidR="00112407" w:rsidRPr="00037D11">
        <w:rPr>
          <w:rFonts w:asciiTheme="majorHAnsi" w:hAnsiTheme="majorHAnsi"/>
          <w:sz w:val="20"/>
          <w:szCs w:val="20"/>
          <w:lang w:val="es-ES_tradnl"/>
        </w:rPr>
        <w:t xml:space="preserve"> adecuad</w:t>
      </w:r>
      <w:r w:rsidR="004E4551" w:rsidRPr="00037D11">
        <w:rPr>
          <w:rFonts w:asciiTheme="majorHAnsi" w:hAnsiTheme="majorHAnsi"/>
          <w:sz w:val="20"/>
          <w:szCs w:val="20"/>
          <w:lang w:val="es-ES_tradnl"/>
        </w:rPr>
        <w:t>os</w:t>
      </w:r>
      <w:r w:rsidR="00112407" w:rsidRPr="00037D11">
        <w:rPr>
          <w:rFonts w:asciiTheme="majorHAnsi" w:hAnsiTheme="majorHAnsi"/>
          <w:sz w:val="20"/>
          <w:szCs w:val="20"/>
          <w:lang w:val="es-ES_tradnl"/>
        </w:rPr>
        <w:t xml:space="preserve"> para proporcionar una reparación integral y justicia a los familiares</w:t>
      </w:r>
      <w:r w:rsidR="004B7022" w:rsidRPr="00037D11">
        <w:rPr>
          <w:rFonts w:asciiTheme="majorHAnsi" w:hAnsiTheme="majorHAnsi"/>
          <w:sz w:val="20"/>
          <w:szCs w:val="20"/>
          <w:lang w:val="es-ES_tradnl"/>
        </w:rPr>
        <w:t xml:space="preserve"> de las presuntas víctimas</w:t>
      </w:r>
      <w:r w:rsidR="00112407" w:rsidRPr="00037D11">
        <w:rPr>
          <w:rStyle w:val="FootnoteReference"/>
          <w:rFonts w:asciiTheme="majorHAnsi" w:hAnsiTheme="majorHAnsi"/>
          <w:sz w:val="20"/>
          <w:szCs w:val="20"/>
          <w:lang w:val="es-ES_tradnl"/>
        </w:rPr>
        <w:footnoteReference w:id="11"/>
      </w:r>
      <w:r w:rsidR="00112407" w:rsidRPr="00037D11">
        <w:rPr>
          <w:rFonts w:asciiTheme="majorHAnsi" w:hAnsiTheme="majorHAnsi"/>
          <w:sz w:val="20"/>
          <w:szCs w:val="20"/>
          <w:lang w:val="es-ES_tradnl"/>
        </w:rPr>
        <w:t>.</w:t>
      </w:r>
      <w:r w:rsidR="00C76330" w:rsidRPr="00037D11">
        <w:rPr>
          <w:rFonts w:asciiTheme="majorHAnsi" w:hAnsiTheme="majorHAnsi"/>
          <w:sz w:val="20"/>
          <w:szCs w:val="20"/>
          <w:lang w:val="es-ES_tradnl"/>
        </w:rPr>
        <w:t xml:space="preserve"> El agotamiento de esta vía solo se pondera cuando los peticionarios plantean como violaciones específicas situaciones propias de estos procesos contencioso-administrativos.</w:t>
      </w:r>
    </w:p>
    <w:p w14:paraId="51B78DA8" w14:textId="77439D71" w:rsidR="003B49F2" w:rsidRPr="00037D11" w:rsidRDefault="005E5F7A" w:rsidP="003B49F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37D11">
        <w:rPr>
          <w:rFonts w:asciiTheme="majorHAnsi" w:hAnsiTheme="majorHAnsi"/>
          <w:sz w:val="20"/>
          <w:szCs w:val="20"/>
          <w:lang w:val="es-ES_tradnl"/>
        </w:rPr>
        <w:t>2</w:t>
      </w:r>
      <w:r w:rsidR="00C76330" w:rsidRPr="00037D11">
        <w:rPr>
          <w:rFonts w:asciiTheme="majorHAnsi" w:hAnsiTheme="majorHAnsi"/>
          <w:sz w:val="20"/>
          <w:szCs w:val="20"/>
          <w:lang w:val="es-ES_tradnl"/>
        </w:rPr>
        <w:t>2</w:t>
      </w:r>
      <w:r w:rsidRPr="00037D11">
        <w:rPr>
          <w:rFonts w:asciiTheme="majorHAnsi" w:hAnsiTheme="majorHAnsi"/>
          <w:sz w:val="20"/>
          <w:szCs w:val="20"/>
          <w:lang w:val="es-ES_tradnl"/>
        </w:rPr>
        <w:t>.</w:t>
      </w:r>
      <w:r w:rsidRPr="00037D11">
        <w:rPr>
          <w:rFonts w:asciiTheme="majorHAnsi" w:hAnsiTheme="majorHAnsi"/>
          <w:sz w:val="20"/>
          <w:szCs w:val="20"/>
          <w:lang w:val="es-ES_tradnl"/>
        </w:rPr>
        <w:tab/>
      </w:r>
      <w:r w:rsidR="003B49F2" w:rsidRPr="00037D11">
        <w:rPr>
          <w:rFonts w:asciiTheme="majorHAnsi" w:hAnsiTheme="majorHAnsi"/>
          <w:sz w:val="20"/>
          <w:szCs w:val="20"/>
          <w:lang w:val="es-ES_tradnl"/>
        </w:rPr>
        <w:t xml:space="preserve">Así pues, la investigación penal por el delito de asesinato cometido en perjuicio de las presuntas víctimas inició el 2 de marzo de 2008, y a la fecha el juicio correspondiente se encuentra suspendido debido a la no comparecencia de los imputados. </w:t>
      </w:r>
      <w:r w:rsidR="00A171F0" w:rsidRPr="00037D11">
        <w:rPr>
          <w:rFonts w:asciiTheme="majorHAnsi" w:hAnsiTheme="majorHAnsi"/>
          <w:sz w:val="20"/>
          <w:szCs w:val="20"/>
          <w:lang w:val="es-ES_tradnl"/>
        </w:rPr>
        <w:t xml:space="preserve">En ese sentido, </w:t>
      </w:r>
      <w:r w:rsidR="00C76330" w:rsidRPr="00037D11">
        <w:rPr>
          <w:rFonts w:asciiTheme="majorHAnsi" w:hAnsiTheme="majorHAnsi"/>
          <w:sz w:val="20"/>
          <w:szCs w:val="20"/>
          <w:lang w:val="es-ES_tradnl"/>
        </w:rPr>
        <w:t xml:space="preserve">y para la consideración del examen de admisibilidad de la presente petición, </w:t>
      </w:r>
      <w:r w:rsidR="00A171F0" w:rsidRPr="00037D11">
        <w:rPr>
          <w:rFonts w:asciiTheme="majorHAnsi" w:hAnsiTheme="majorHAnsi"/>
          <w:sz w:val="20"/>
          <w:szCs w:val="20"/>
          <w:lang w:val="es-ES_tradnl"/>
        </w:rPr>
        <w:t>l</w:t>
      </w:r>
      <w:r w:rsidR="003B49F2" w:rsidRPr="00037D11">
        <w:rPr>
          <w:rFonts w:asciiTheme="majorHAnsi" w:hAnsiTheme="majorHAnsi"/>
          <w:sz w:val="20"/>
          <w:szCs w:val="20"/>
          <w:lang w:val="es-ES_tradnl"/>
        </w:rPr>
        <w:t>a C</w:t>
      </w:r>
      <w:r w:rsidR="00A171F0" w:rsidRPr="00037D11">
        <w:rPr>
          <w:rFonts w:asciiTheme="majorHAnsi" w:hAnsiTheme="majorHAnsi"/>
          <w:sz w:val="20"/>
          <w:szCs w:val="20"/>
          <w:lang w:val="es-ES_tradnl"/>
        </w:rPr>
        <w:t>omisión</w:t>
      </w:r>
      <w:r w:rsidR="003B49F2" w:rsidRPr="00037D11">
        <w:rPr>
          <w:rFonts w:asciiTheme="majorHAnsi" w:hAnsiTheme="majorHAnsi"/>
          <w:sz w:val="20"/>
          <w:szCs w:val="20"/>
          <w:lang w:val="es-ES_tradnl"/>
        </w:rPr>
        <w:t xml:space="preserve"> </w:t>
      </w:r>
      <w:r w:rsidR="00A171F0" w:rsidRPr="00037D11">
        <w:rPr>
          <w:rFonts w:asciiTheme="majorHAnsi" w:hAnsiTheme="majorHAnsi"/>
          <w:sz w:val="20"/>
          <w:szCs w:val="20"/>
          <w:lang w:val="es-ES_tradnl"/>
        </w:rPr>
        <w:t>considera</w:t>
      </w:r>
      <w:r w:rsidR="003B49F2" w:rsidRPr="00037D11">
        <w:rPr>
          <w:rFonts w:asciiTheme="majorHAnsi" w:hAnsiTheme="majorHAnsi"/>
          <w:sz w:val="20"/>
          <w:szCs w:val="20"/>
          <w:lang w:val="es-ES_tradnl"/>
        </w:rPr>
        <w:t xml:space="preserve"> </w:t>
      </w:r>
      <w:r w:rsidR="00A171F0" w:rsidRPr="00037D11">
        <w:rPr>
          <w:rFonts w:asciiTheme="majorHAnsi" w:hAnsiTheme="majorHAnsi"/>
          <w:sz w:val="20"/>
          <w:szCs w:val="20"/>
          <w:lang w:val="es-ES_tradnl"/>
        </w:rPr>
        <w:t xml:space="preserve">que </w:t>
      </w:r>
      <w:r w:rsidR="003B49F2" w:rsidRPr="00037D11">
        <w:rPr>
          <w:rFonts w:asciiTheme="majorHAnsi" w:hAnsiTheme="majorHAnsi"/>
          <w:sz w:val="20"/>
          <w:szCs w:val="20"/>
          <w:lang w:val="es-ES_tradnl"/>
        </w:rPr>
        <w:t xml:space="preserve">resulta aplicable la excepción </w:t>
      </w:r>
      <w:r w:rsidR="00904DD1" w:rsidRPr="00037D11">
        <w:rPr>
          <w:rFonts w:asciiTheme="majorHAnsi" w:hAnsiTheme="majorHAnsi"/>
          <w:sz w:val="20"/>
          <w:szCs w:val="20"/>
          <w:lang w:val="es-ES_tradnl"/>
        </w:rPr>
        <w:t xml:space="preserve">de retardo injustificado en </w:t>
      </w:r>
      <w:r w:rsidR="00F76591" w:rsidRPr="00037D11">
        <w:rPr>
          <w:rFonts w:asciiTheme="majorHAnsi" w:hAnsiTheme="majorHAnsi"/>
          <w:sz w:val="20"/>
          <w:szCs w:val="20"/>
          <w:lang w:val="es-ES_tradnl"/>
        </w:rPr>
        <w:t xml:space="preserve">la resolución </w:t>
      </w:r>
      <w:r w:rsidR="003B49F2" w:rsidRPr="00037D11">
        <w:rPr>
          <w:rFonts w:asciiTheme="majorHAnsi" w:hAnsiTheme="majorHAnsi"/>
          <w:sz w:val="20"/>
          <w:szCs w:val="20"/>
          <w:lang w:val="es-ES_tradnl"/>
        </w:rPr>
        <w:t>de los recursos internos</w:t>
      </w:r>
      <w:r w:rsidR="00064D1B" w:rsidRPr="00037D11">
        <w:rPr>
          <w:rFonts w:asciiTheme="majorHAnsi" w:hAnsiTheme="majorHAnsi"/>
          <w:sz w:val="20"/>
          <w:szCs w:val="20"/>
          <w:lang w:val="es-ES_tradnl"/>
        </w:rPr>
        <w:t>,</w:t>
      </w:r>
      <w:r w:rsidR="003B49F2" w:rsidRPr="00037D11">
        <w:rPr>
          <w:rFonts w:asciiTheme="majorHAnsi" w:hAnsiTheme="majorHAnsi"/>
          <w:sz w:val="20"/>
          <w:szCs w:val="20"/>
          <w:lang w:val="es-ES_tradnl"/>
        </w:rPr>
        <w:t xml:space="preserve"> prevista en el artículo 46.2</w:t>
      </w:r>
      <w:r w:rsidR="00C76330" w:rsidRPr="00037D11">
        <w:rPr>
          <w:rFonts w:asciiTheme="majorHAnsi" w:hAnsiTheme="majorHAnsi"/>
          <w:sz w:val="20"/>
          <w:szCs w:val="20"/>
          <w:lang w:val="es-ES_tradnl"/>
        </w:rPr>
        <w:t>.</w:t>
      </w:r>
      <w:r w:rsidR="003B49F2" w:rsidRPr="00037D11">
        <w:rPr>
          <w:rFonts w:asciiTheme="majorHAnsi" w:hAnsiTheme="majorHAnsi"/>
          <w:sz w:val="20"/>
          <w:szCs w:val="20"/>
          <w:lang w:val="es-ES_tradnl"/>
        </w:rPr>
        <w:t>c) de la Convención Americana</w:t>
      </w:r>
      <w:r w:rsidR="00A171F0" w:rsidRPr="00037D11">
        <w:rPr>
          <w:rFonts w:asciiTheme="majorHAnsi" w:hAnsiTheme="majorHAnsi"/>
          <w:sz w:val="20"/>
          <w:szCs w:val="20"/>
          <w:lang w:val="es-ES_tradnl"/>
        </w:rPr>
        <w:t>, toda vez que han transcurrido más de doce años desde que comenzó la investigación penal, y más de diez años desde que el juicio fue suspendido</w:t>
      </w:r>
      <w:r w:rsidR="003B49F2" w:rsidRPr="00037D11">
        <w:rPr>
          <w:rFonts w:asciiTheme="majorHAnsi" w:hAnsiTheme="majorHAnsi"/>
          <w:sz w:val="20"/>
          <w:szCs w:val="20"/>
          <w:lang w:val="es-ES_tradnl"/>
        </w:rPr>
        <w:t>.</w:t>
      </w:r>
      <w:r w:rsidR="00C76330" w:rsidRPr="00037D11">
        <w:rPr>
          <w:rFonts w:asciiTheme="majorHAnsi" w:hAnsiTheme="majorHAnsi"/>
          <w:sz w:val="20"/>
          <w:szCs w:val="20"/>
          <w:lang w:val="es-ES_tradnl"/>
        </w:rPr>
        <w:t xml:space="preserve"> </w:t>
      </w:r>
    </w:p>
    <w:p w14:paraId="09C23B4E" w14:textId="16533FAD" w:rsidR="003B49F2" w:rsidRPr="00037D11" w:rsidRDefault="003B49F2" w:rsidP="003B49F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37D11">
        <w:rPr>
          <w:rFonts w:asciiTheme="majorHAnsi" w:hAnsiTheme="majorHAnsi"/>
          <w:sz w:val="20"/>
          <w:szCs w:val="20"/>
          <w:lang w:val="es-ES_tradnl"/>
        </w:rPr>
        <w:lastRenderedPageBreak/>
        <w:t>2</w:t>
      </w:r>
      <w:r w:rsidR="00C76330" w:rsidRPr="00037D11">
        <w:rPr>
          <w:rFonts w:asciiTheme="majorHAnsi" w:hAnsiTheme="majorHAnsi"/>
          <w:sz w:val="20"/>
          <w:szCs w:val="20"/>
          <w:lang w:val="es-ES_tradnl"/>
        </w:rPr>
        <w:t>3</w:t>
      </w:r>
      <w:r w:rsidRPr="00037D11">
        <w:rPr>
          <w:rFonts w:asciiTheme="majorHAnsi" w:hAnsiTheme="majorHAnsi"/>
          <w:sz w:val="20"/>
          <w:szCs w:val="20"/>
          <w:lang w:val="es-ES_tradnl"/>
        </w:rPr>
        <w:t>.</w:t>
      </w:r>
      <w:r w:rsidRPr="00037D11">
        <w:rPr>
          <w:rFonts w:asciiTheme="majorHAnsi" w:hAnsiTheme="majorHAnsi"/>
          <w:sz w:val="20"/>
          <w:szCs w:val="20"/>
          <w:lang w:val="es-ES_tradnl"/>
        </w:rPr>
        <w:tab/>
        <w:t xml:space="preserve">En cuanto al plazo de presentación de la </w:t>
      </w:r>
      <w:r w:rsidR="0037400D" w:rsidRPr="00037D11">
        <w:rPr>
          <w:rFonts w:asciiTheme="majorHAnsi" w:hAnsiTheme="majorHAnsi"/>
          <w:sz w:val="20"/>
          <w:szCs w:val="20"/>
          <w:lang w:val="es-ES_tradnl"/>
        </w:rPr>
        <w:t xml:space="preserve">presente </w:t>
      </w:r>
      <w:r w:rsidRPr="00037D11">
        <w:rPr>
          <w:rFonts w:asciiTheme="majorHAnsi" w:hAnsiTheme="majorHAnsi"/>
          <w:sz w:val="20"/>
          <w:szCs w:val="20"/>
          <w:lang w:val="es-ES_tradnl"/>
        </w:rPr>
        <w:t xml:space="preserve">petición, la Comisión advierte que </w:t>
      </w:r>
      <w:r w:rsidR="0037400D" w:rsidRPr="00037D11">
        <w:rPr>
          <w:rFonts w:asciiTheme="majorHAnsi" w:hAnsiTheme="majorHAnsi"/>
          <w:sz w:val="20"/>
          <w:szCs w:val="20"/>
          <w:lang w:val="es-ES_tradnl"/>
        </w:rPr>
        <w:t xml:space="preserve">los sucesos </w:t>
      </w:r>
      <w:r w:rsidRPr="00037D11">
        <w:rPr>
          <w:rFonts w:asciiTheme="majorHAnsi" w:hAnsiTheme="majorHAnsi"/>
          <w:sz w:val="20"/>
          <w:szCs w:val="20"/>
          <w:lang w:val="es-ES_tradnl"/>
        </w:rPr>
        <w:t>ocurri</w:t>
      </w:r>
      <w:r w:rsidR="0037400D" w:rsidRPr="00037D11">
        <w:rPr>
          <w:rFonts w:asciiTheme="majorHAnsi" w:hAnsiTheme="majorHAnsi"/>
          <w:sz w:val="20"/>
          <w:szCs w:val="20"/>
          <w:lang w:val="es-ES_tradnl"/>
        </w:rPr>
        <w:t>eron</w:t>
      </w:r>
      <w:r w:rsidRPr="00037D11">
        <w:rPr>
          <w:rFonts w:asciiTheme="majorHAnsi" w:hAnsiTheme="majorHAnsi"/>
          <w:sz w:val="20"/>
          <w:szCs w:val="20"/>
          <w:lang w:val="es-ES_tradnl"/>
        </w:rPr>
        <w:t xml:space="preserve"> el </w:t>
      </w:r>
      <w:r w:rsidR="0037400D" w:rsidRPr="00037D11">
        <w:rPr>
          <w:rFonts w:asciiTheme="majorHAnsi" w:hAnsiTheme="majorHAnsi"/>
          <w:sz w:val="20"/>
          <w:szCs w:val="20"/>
          <w:lang w:val="es-ES_tradnl"/>
        </w:rPr>
        <w:t>1°</w:t>
      </w:r>
      <w:r w:rsidRPr="00037D11">
        <w:rPr>
          <w:rFonts w:asciiTheme="majorHAnsi" w:hAnsiTheme="majorHAnsi"/>
          <w:sz w:val="20"/>
          <w:szCs w:val="20"/>
          <w:lang w:val="es-ES_tradnl"/>
        </w:rPr>
        <w:t xml:space="preserve"> de ma</w:t>
      </w:r>
      <w:r w:rsidR="0037400D" w:rsidRPr="00037D11">
        <w:rPr>
          <w:rFonts w:asciiTheme="majorHAnsi" w:hAnsiTheme="majorHAnsi"/>
          <w:sz w:val="20"/>
          <w:szCs w:val="20"/>
          <w:lang w:val="es-ES_tradnl"/>
        </w:rPr>
        <w:t>rz</w:t>
      </w:r>
      <w:r w:rsidRPr="00037D11">
        <w:rPr>
          <w:rFonts w:asciiTheme="majorHAnsi" w:hAnsiTheme="majorHAnsi"/>
          <w:sz w:val="20"/>
          <w:szCs w:val="20"/>
          <w:lang w:val="es-ES_tradnl"/>
        </w:rPr>
        <w:t>o de 200</w:t>
      </w:r>
      <w:r w:rsidR="0037400D" w:rsidRPr="00037D11">
        <w:rPr>
          <w:rFonts w:asciiTheme="majorHAnsi" w:hAnsiTheme="majorHAnsi"/>
          <w:sz w:val="20"/>
          <w:szCs w:val="20"/>
          <w:lang w:val="es-ES_tradnl"/>
        </w:rPr>
        <w:t>8</w:t>
      </w:r>
      <w:r w:rsidRPr="00037D11">
        <w:rPr>
          <w:rFonts w:asciiTheme="majorHAnsi" w:hAnsiTheme="majorHAnsi"/>
          <w:sz w:val="20"/>
          <w:szCs w:val="20"/>
          <w:lang w:val="es-ES_tradnl"/>
        </w:rPr>
        <w:t>; la petición fue recibida el 2</w:t>
      </w:r>
      <w:r w:rsidR="0037400D" w:rsidRPr="00037D11">
        <w:rPr>
          <w:rFonts w:asciiTheme="majorHAnsi" w:hAnsiTheme="majorHAnsi"/>
          <w:sz w:val="20"/>
          <w:szCs w:val="20"/>
          <w:lang w:val="es-ES_tradnl"/>
        </w:rPr>
        <w:t>7</w:t>
      </w:r>
      <w:r w:rsidRPr="00037D11">
        <w:rPr>
          <w:rFonts w:asciiTheme="majorHAnsi" w:hAnsiTheme="majorHAnsi"/>
          <w:sz w:val="20"/>
          <w:szCs w:val="20"/>
          <w:lang w:val="es-ES_tradnl"/>
        </w:rPr>
        <w:t xml:space="preserve"> de </w:t>
      </w:r>
      <w:r w:rsidR="0037400D" w:rsidRPr="00037D11">
        <w:rPr>
          <w:rFonts w:asciiTheme="majorHAnsi" w:hAnsiTheme="majorHAnsi"/>
          <w:sz w:val="20"/>
          <w:szCs w:val="20"/>
          <w:lang w:val="es-ES_tradnl"/>
        </w:rPr>
        <w:t>marz</w:t>
      </w:r>
      <w:r w:rsidRPr="00037D11">
        <w:rPr>
          <w:rFonts w:asciiTheme="majorHAnsi" w:hAnsiTheme="majorHAnsi"/>
          <w:sz w:val="20"/>
          <w:szCs w:val="20"/>
          <w:lang w:val="es-ES_tradnl"/>
        </w:rPr>
        <w:t>o de 201</w:t>
      </w:r>
      <w:r w:rsidR="0037400D" w:rsidRPr="00037D11">
        <w:rPr>
          <w:rFonts w:asciiTheme="majorHAnsi" w:hAnsiTheme="majorHAnsi"/>
          <w:sz w:val="20"/>
          <w:szCs w:val="20"/>
          <w:lang w:val="es-ES_tradnl"/>
        </w:rPr>
        <w:t>4</w:t>
      </w:r>
      <w:r w:rsidRPr="00037D11">
        <w:rPr>
          <w:rFonts w:asciiTheme="majorHAnsi" w:hAnsiTheme="majorHAnsi"/>
          <w:sz w:val="20"/>
          <w:szCs w:val="20"/>
          <w:lang w:val="es-ES_tradnl"/>
        </w:rPr>
        <w:t xml:space="preserve">; y sus efectos se extenderían hasta el presente. Por lo tanto, </w:t>
      </w:r>
      <w:r w:rsidR="0037400D" w:rsidRPr="00037D11">
        <w:rPr>
          <w:rFonts w:asciiTheme="majorHAnsi" w:hAnsiTheme="majorHAnsi"/>
          <w:sz w:val="20"/>
          <w:szCs w:val="20"/>
          <w:lang w:val="es-ES_tradnl"/>
        </w:rPr>
        <w:t xml:space="preserve">la CIDH </w:t>
      </w:r>
      <w:r w:rsidRPr="00037D11">
        <w:rPr>
          <w:rFonts w:asciiTheme="majorHAnsi" w:hAnsiTheme="majorHAnsi"/>
          <w:sz w:val="20"/>
          <w:szCs w:val="20"/>
          <w:lang w:val="es-ES_tradnl"/>
        </w:rPr>
        <w:t>concluye que la petición se ha presentado dentro de un plazo razonable en los términos del artículo 32.2 de su Reglamento.</w:t>
      </w:r>
    </w:p>
    <w:p w14:paraId="6D3872D1" w14:textId="77777777" w:rsidR="003239B8" w:rsidRPr="00037D11" w:rsidRDefault="003239B8" w:rsidP="003239B8">
      <w:pPr>
        <w:pStyle w:val="ListParagraph"/>
        <w:spacing w:before="240" w:after="240"/>
        <w:jc w:val="both"/>
        <w:rPr>
          <w:rFonts w:asciiTheme="majorHAnsi" w:hAnsiTheme="majorHAnsi"/>
          <w:b/>
          <w:sz w:val="20"/>
          <w:szCs w:val="20"/>
          <w:lang w:val="es-ES_tradnl"/>
        </w:rPr>
      </w:pPr>
      <w:r w:rsidRPr="00037D11">
        <w:rPr>
          <w:rFonts w:asciiTheme="majorHAnsi" w:hAnsiTheme="majorHAnsi"/>
          <w:b/>
          <w:bCs/>
          <w:sz w:val="20"/>
          <w:szCs w:val="20"/>
          <w:lang w:val="es-ES_tradnl"/>
        </w:rPr>
        <w:t>VII.</w:t>
      </w:r>
      <w:r w:rsidRPr="00037D11">
        <w:rPr>
          <w:rFonts w:asciiTheme="majorHAnsi" w:hAnsiTheme="majorHAnsi"/>
          <w:b/>
          <w:bCs/>
          <w:sz w:val="20"/>
          <w:szCs w:val="20"/>
          <w:lang w:val="es-ES_tradnl"/>
        </w:rPr>
        <w:tab/>
      </w:r>
      <w:r w:rsidR="004A6A54" w:rsidRPr="00037D11">
        <w:rPr>
          <w:rFonts w:asciiTheme="majorHAnsi" w:hAnsiTheme="majorHAnsi"/>
          <w:b/>
          <w:bCs/>
          <w:sz w:val="20"/>
          <w:szCs w:val="20"/>
          <w:lang w:val="es-ES_tradnl"/>
        </w:rPr>
        <w:t xml:space="preserve">ANÁLISIS DE </w:t>
      </w:r>
      <w:r w:rsidR="00C21FEF" w:rsidRPr="00037D11">
        <w:rPr>
          <w:rFonts w:asciiTheme="majorHAnsi" w:hAnsiTheme="majorHAnsi"/>
          <w:b/>
          <w:bCs/>
          <w:sz w:val="20"/>
          <w:szCs w:val="20"/>
          <w:lang w:val="es-ES_tradnl"/>
        </w:rPr>
        <w:t>CARACTERIZACIÓN DE LOS HECHOS ALEGADOS</w:t>
      </w:r>
    </w:p>
    <w:p w14:paraId="1ADB7697" w14:textId="66AC92EF" w:rsidR="00495EE4" w:rsidRPr="00037D11" w:rsidRDefault="00402CD7" w:rsidP="003966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37D11">
        <w:rPr>
          <w:rFonts w:asciiTheme="majorHAnsi" w:hAnsiTheme="majorHAnsi"/>
          <w:sz w:val="20"/>
          <w:szCs w:val="20"/>
          <w:lang w:val="es-ES_tradnl"/>
        </w:rPr>
        <w:t>2</w:t>
      </w:r>
      <w:r w:rsidR="002D2195" w:rsidRPr="00037D11">
        <w:rPr>
          <w:rFonts w:asciiTheme="majorHAnsi" w:hAnsiTheme="majorHAnsi"/>
          <w:sz w:val="20"/>
          <w:szCs w:val="20"/>
          <w:lang w:val="es-ES_tradnl"/>
        </w:rPr>
        <w:t>4</w:t>
      </w:r>
      <w:r w:rsidR="000C661D" w:rsidRPr="00037D11">
        <w:rPr>
          <w:rFonts w:asciiTheme="majorHAnsi" w:hAnsiTheme="majorHAnsi"/>
          <w:sz w:val="20"/>
          <w:szCs w:val="20"/>
          <w:lang w:val="es-ES_tradnl"/>
        </w:rPr>
        <w:t>.</w:t>
      </w:r>
      <w:r w:rsidR="000C661D" w:rsidRPr="00037D11">
        <w:rPr>
          <w:rFonts w:asciiTheme="majorHAnsi" w:hAnsiTheme="majorHAnsi"/>
          <w:sz w:val="20"/>
          <w:szCs w:val="20"/>
          <w:lang w:val="es-ES_tradnl"/>
        </w:rPr>
        <w:tab/>
      </w:r>
      <w:r w:rsidR="00495EE4" w:rsidRPr="00037D11">
        <w:rPr>
          <w:rFonts w:asciiTheme="majorHAnsi" w:hAnsiTheme="majorHAnsi"/>
          <w:sz w:val="20"/>
          <w:szCs w:val="20"/>
          <w:lang w:val="es-ES_tradnl"/>
        </w:rPr>
        <w:t>La C</w:t>
      </w:r>
      <w:r w:rsidR="000C661D" w:rsidRPr="00037D11">
        <w:rPr>
          <w:rFonts w:asciiTheme="majorHAnsi" w:hAnsiTheme="majorHAnsi"/>
          <w:sz w:val="20"/>
          <w:szCs w:val="20"/>
          <w:lang w:val="es-ES_tradnl"/>
        </w:rPr>
        <w:t>omisión</w:t>
      </w:r>
      <w:r w:rsidR="00495EE4" w:rsidRPr="00037D11">
        <w:rPr>
          <w:rFonts w:asciiTheme="majorHAnsi" w:hAnsiTheme="majorHAnsi"/>
          <w:sz w:val="20"/>
          <w:szCs w:val="20"/>
          <w:lang w:val="es-ES_tradnl"/>
        </w:rPr>
        <w:t xml:space="preserve"> observa que el objeto principal de la</w:t>
      </w:r>
      <w:r w:rsidR="00C318F7" w:rsidRPr="00037D11">
        <w:rPr>
          <w:rFonts w:asciiTheme="majorHAnsi" w:hAnsiTheme="majorHAnsi"/>
          <w:sz w:val="20"/>
          <w:szCs w:val="20"/>
          <w:lang w:val="es-ES_tradnl"/>
        </w:rPr>
        <w:t xml:space="preserve"> presente</w:t>
      </w:r>
      <w:r w:rsidR="00495EE4" w:rsidRPr="00037D11">
        <w:rPr>
          <w:rFonts w:asciiTheme="majorHAnsi" w:hAnsiTheme="majorHAnsi"/>
          <w:sz w:val="20"/>
          <w:szCs w:val="20"/>
          <w:lang w:val="es-ES_tradnl"/>
        </w:rPr>
        <w:t xml:space="preserve"> petición es</w:t>
      </w:r>
      <w:r w:rsidR="003966D9" w:rsidRPr="00037D11">
        <w:rPr>
          <w:rFonts w:asciiTheme="majorHAnsi" w:hAnsiTheme="majorHAnsi"/>
          <w:sz w:val="20"/>
          <w:szCs w:val="20"/>
          <w:lang w:val="es-ES"/>
        </w:rPr>
        <w:t xml:space="preserve"> la alegada omisión del Estado ecuatoriano de proseguir en los avances de los procesos penales dirigidos a la investigación y sanción de los responsables de la muerte de las presuntas víctimas.</w:t>
      </w:r>
      <w:r w:rsidR="00495EE4" w:rsidRPr="00037D11">
        <w:rPr>
          <w:rFonts w:asciiTheme="majorHAnsi" w:hAnsiTheme="majorHAnsi"/>
          <w:sz w:val="20"/>
          <w:szCs w:val="20"/>
          <w:lang w:val="es-ES_tradnl"/>
        </w:rPr>
        <w:t xml:space="preserve"> </w:t>
      </w:r>
      <w:r w:rsidR="002A3641" w:rsidRPr="00037D11">
        <w:rPr>
          <w:rFonts w:asciiTheme="majorHAnsi" w:hAnsiTheme="majorHAnsi"/>
          <w:sz w:val="20"/>
          <w:szCs w:val="20"/>
          <w:lang w:val="es-ES_tradnl"/>
        </w:rPr>
        <w:t xml:space="preserve">El </w:t>
      </w:r>
      <w:r w:rsidR="00C318F7" w:rsidRPr="00037D11">
        <w:rPr>
          <w:rFonts w:asciiTheme="majorHAnsi" w:hAnsiTheme="majorHAnsi"/>
          <w:sz w:val="20"/>
          <w:szCs w:val="20"/>
          <w:lang w:val="es-ES_tradnl"/>
        </w:rPr>
        <w:t>E</w:t>
      </w:r>
      <w:r w:rsidR="002A3641" w:rsidRPr="00037D11">
        <w:rPr>
          <w:rFonts w:asciiTheme="majorHAnsi" w:hAnsiTheme="majorHAnsi"/>
          <w:sz w:val="20"/>
          <w:szCs w:val="20"/>
          <w:lang w:val="es-ES_tradnl"/>
        </w:rPr>
        <w:t>stado</w:t>
      </w:r>
      <w:r w:rsidR="00495EE4" w:rsidRPr="00037D11">
        <w:rPr>
          <w:rFonts w:asciiTheme="majorHAnsi" w:hAnsiTheme="majorHAnsi"/>
          <w:sz w:val="20"/>
          <w:szCs w:val="20"/>
          <w:lang w:val="es-ES_tradnl"/>
        </w:rPr>
        <w:t xml:space="preserve"> aduce que </w:t>
      </w:r>
      <w:r w:rsidR="004D59BC" w:rsidRPr="00037D11">
        <w:rPr>
          <w:rFonts w:asciiTheme="majorHAnsi" w:hAnsiTheme="majorHAnsi"/>
          <w:sz w:val="20"/>
          <w:szCs w:val="20"/>
          <w:lang w:val="es-ES_tradnl"/>
        </w:rPr>
        <w:t>est</w:t>
      </w:r>
      <w:r w:rsidR="00495EE4" w:rsidRPr="00037D11">
        <w:rPr>
          <w:rFonts w:asciiTheme="majorHAnsi" w:hAnsiTheme="majorHAnsi"/>
          <w:sz w:val="20"/>
          <w:szCs w:val="20"/>
          <w:lang w:val="es-ES_tradnl"/>
        </w:rPr>
        <w:t>a petición no contiene violaciones a derechos humanos, ya que las autoridades</w:t>
      </w:r>
      <w:r w:rsidR="00984EE8" w:rsidRPr="00037D11">
        <w:rPr>
          <w:rFonts w:asciiTheme="majorHAnsi" w:hAnsiTheme="majorHAnsi"/>
          <w:sz w:val="20"/>
          <w:szCs w:val="20"/>
          <w:lang w:val="es-ES_tradnl"/>
        </w:rPr>
        <w:t xml:space="preserve"> judiciales</w:t>
      </w:r>
      <w:r w:rsidR="008817B3" w:rsidRPr="00037D11">
        <w:rPr>
          <w:rFonts w:asciiTheme="majorHAnsi" w:hAnsiTheme="majorHAnsi"/>
          <w:sz w:val="20"/>
          <w:szCs w:val="20"/>
          <w:lang w:val="es-ES_tradnl"/>
        </w:rPr>
        <w:t xml:space="preserve"> </w:t>
      </w:r>
      <w:r w:rsidR="00C76330" w:rsidRPr="00037D11">
        <w:rPr>
          <w:rFonts w:asciiTheme="majorHAnsi" w:hAnsiTheme="majorHAnsi"/>
          <w:sz w:val="20"/>
          <w:szCs w:val="20"/>
          <w:lang w:val="es-ES_tradnl"/>
        </w:rPr>
        <w:t>ecuatorianas</w:t>
      </w:r>
      <w:r w:rsidR="00495EE4" w:rsidRPr="00037D11">
        <w:rPr>
          <w:rFonts w:asciiTheme="majorHAnsi" w:hAnsiTheme="majorHAnsi"/>
          <w:sz w:val="20"/>
          <w:szCs w:val="20"/>
          <w:lang w:val="es-ES_tradnl"/>
        </w:rPr>
        <w:t xml:space="preserve"> </w:t>
      </w:r>
      <w:r w:rsidR="002964DA" w:rsidRPr="00037D11">
        <w:rPr>
          <w:rFonts w:asciiTheme="majorHAnsi" w:hAnsiTheme="majorHAnsi"/>
          <w:sz w:val="20"/>
          <w:szCs w:val="20"/>
          <w:lang w:val="es-ES_tradnl"/>
        </w:rPr>
        <w:t>respetaron el debido proceso y adoptaron la decisión de su</w:t>
      </w:r>
      <w:r w:rsidR="00C179F7" w:rsidRPr="00037D11">
        <w:rPr>
          <w:rFonts w:asciiTheme="majorHAnsi" w:hAnsiTheme="majorHAnsi"/>
          <w:sz w:val="20"/>
          <w:szCs w:val="20"/>
          <w:lang w:val="es-ES_tradnl"/>
        </w:rPr>
        <w:t>s</w:t>
      </w:r>
      <w:r w:rsidR="002964DA" w:rsidRPr="00037D11">
        <w:rPr>
          <w:rFonts w:asciiTheme="majorHAnsi" w:hAnsiTheme="majorHAnsi"/>
          <w:sz w:val="20"/>
          <w:szCs w:val="20"/>
          <w:lang w:val="es-ES_tradnl"/>
        </w:rPr>
        <w:t>pender el juicio, en atención a las disposiciones aplicables de la legislación interna</w:t>
      </w:r>
      <w:r w:rsidR="00495EE4" w:rsidRPr="00037D11">
        <w:rPr>
          <w:rFonts w:asciiTheme="majorHAnsi" w:hAnsiTheme="majorHAnsi"/>
          <w:sz w:val="20"/>
          <w:szCs w:val="20"/>
          <w:lang w:val="es-ES_tradnl"/>
        </w:rPr>
        <w:t>.</w:t>
      </w:r>
    </w:p>
    <w:p w14:paraId="114C558B" w14:textId="471E06E4" w:rsidR="00CA30F7" w:rsidRPr="00037D11" w:rsidRDefault="00EF6572" w:rsidP="00C7633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37D11">
        <w:rPr>
          <w:rFonts w:asciiTheme="majorHAnsi" w:hAnsiTheme="majorHAnsi"/>
          <w:sz w:val="20"/>
          <w:szCs w:val="20"/>
          <w:lang w:val="es-ES_tradnl"/>
        </w:rPr>
        <w:t>2</w:t>
      </w:r>
      <w:r w:rsidR="002D2195" w:rsidRPr="00037D11">
        <w:rPr>
          <w:rFonts w:asciiTheme="majorHAnsi" w:hAnsiTheme="majorHAnsi"/>
          <w:sz w:val="20"/>
          <w:szCs w:val="20"/>
          <w:lang w:val="es-ES_tradnl"/>
        </w:rPr>
        <w:t>5</w:t>
      </w:r>
      <w:r w:rsidR="0058238F" w:rsidRPr="00037D11">
        <w:rPr>
          <w:rFonts w:asciiTheme="majorHAnsi" w:hAnsiTheme="majorHAnsi"/>
          <w:sz w:val="20"/>
          <w:szCs w:val="20"/>
          <w:lang w:val="es-ES_tradnl"/>
        </w:rPr>
        <w:t>.</w:t>
      </w:r>
      <w:r w:rsidR="0058238F" w:rsidRPr="00037D11">
        <w:rPr>
          <w:rFonts w:asciiTheme="majorHAnsi" w:hAnsiTheme="majorHAnsi"/>
          <w:sz w:val="20"/>
          <w:szCs w:val="20"/>
          <w:lang w:val="es-ES_tradnl"/>
        </w:rPr>
        <w:tab/>
        <w:t xml:space="preserve">La Comisión toma nota de que el ataque </w:t>
      </w:r>
      <w:r w:rsidR="00DE1693" w:rsidRPr="00037D11">
        <w:rPr>
          <w:rFonts w:asciiTheme="majorHAnsi" w:hAnsiTheme="majorHAnsi"/>
          <w:sz w:val="20"/>
          <w:szCs w:val="20"/>
          <w:lang w:val="es-ES_tradnl"/>
        </w:rPr>
        <w:t>denunciad</w:t>
      </w:r>
      <w:r w:rsidR="0058238F" w:rsidRPr="00037D11">
        <w:rPr>
          <w:rFonts w:asciiTheme="majorHAnsi" w:hAnsiTheme="majorHAnsi"/>
          <w:sz w:val="20"/>
          <w:szCs w:val="20"/>
          <w:lang w:val="es-ES_tradnl"/>
        </w:rPr>
        <w:t xml:space="preserve">o </w:t>
      </w:r>
      <w:r w:rsidR="002804D6" w:rsidRPr="00037D11">
        <w:rPr>
          <w:rFonts w:asciiTheme="majorHAnsi" w:hAnsiTheme="majorHAnsi"/>
          <w:sz w:val="20"/>
          <w:szCs w:val="20"/>
          <w:lang w:val="es-ES_tradnl"/>
        </w:rPr>
        <w:t>en</w:t>
      </w:r>
      <w:r w:rsidR="0058238F" w:rsidRPr="00037D11">
        <w:rPr>
          <w:rFonts w:asciiTheme="majorHAnsi" w:hAnsiTheme="majorHAnsi"/>
          <w:sz w:val="20"/>
          <w:szCs w:val="20"/>
          <w:lang w:val="es-ES_tradnl"/>
        </w:rPr>
        <w:t xml:space="preserve"> </w:t>
      </w:r>
      <w:r w:rsidR="00DE1693" w:rsidRPr="00037D11">
        <w:rPr>
          <w:rFonts w:asciiTheme="majorHAnsi" w:hAnsiTheme="majorHAnsi"/>
          <w:sz w:val="20"/>
          <w:szCs w:val="20"/>
          <w:lang w:val="es-ES_tradnl"/>
        </w:rPr>
        <w:t>est</w:t>
      </w:r>
      <w:r w:rsidR="0058238F" w:rsidRPr="00037D11">
        <w:rPr>
          <w:rFonts w:asciiTheme="majorHAnsi" w:hAnsiTheme="majorHAnsi"/>
          <w:sz w:val="20"/>
          <w:szCs w:val="20"/>
          <w:lang w:val="es-ES_tradnl"/>
        </w:rPr>
        <w:t xml:space="preserve">a petición se originó </w:t>
      </w:r>
      <w:r w:rsidR="00C179F7" w:rsidRPr="00037D11">
        <w:rPr>
          <w:rFonts w:asciiTheme="majorHAnsi" w:hAnsiTheme="majorHAnsi"/>
          <w:sz w:val="20"/>
          <w:szCs w:val="20"/>
          <w:lang w:val="es-ES_tradnl"/>
        </w:rPr>
        <w:t>en</w:t>
      </w:r>
      <w:r w:rsidR="0058238F" w:rsidRPr="00037D11">
        <w:rPr>
          <w:rFonts w:asciiTheme="majorHAnsi" w:hAnsiTheme="majorHAnsi"/>
          <w:sz w:val="20"/>
          <w:szCs w:val="20"/>
          <w:lang w:val="es-ES_tradnl"/>
        </w:rPr>
        <w:t xml:space="preserve"> una incursión de las fuerzas de seguridad colombianas en territorio ecuatoriano</w:t>
      </w:r>
      <w:r w:rsidR="00C76330" w:rsidRPr="00037D11">
        <w:rPr>
          <w:rFonts w:asciiTheme="majorHAnsi" w:hAnsiTheme="majorHAnsi"/>
          <w:sz w:val="20"/>
          <w:szCs w:val="20"/>
          <w:lang w:val="es-ES_tradnl"/>
        </w:rPr>
        <w:t>,</w:t>
      </w:r>
      <w:r w:rsidR="005E0311" w:rsidRPr="00037D11">
        <w:rPr>
          <w:rFonts w:asciiTheme="majorHAnsi" w:hAnsiTheme="majorHAnsi"/>
          <w:sz w:val="20"/>
          <w:szCs w:val="20"/>
          <w:lang w:val="es-ES_tradnl"/>
        </w:rPr>
        <w:t xml:space="preserve"> y que</w:t>
      </w:r>
      <w:r w:rsidR="0058238F" w:rsidRPr="00037D11">
        <w:rPr>
          <w:rFonts w:asciiTheme="majorHAnsi" w:hAnsiTheme="majorHAnsi"/>
          <w:sz w:val="20"/>
          <w:szCs w:val="20"/>
          <w:lang w:val="es-ES_tradnl"/>
        </w:rPr>
        <w:t xml:space="preserve"> Ecuador fue el sujeto pasivo de dicha incursión. Sin embargo, el objeto de esta petición </w:t>
      </w:r>
      <w:r w:rsidR="00736F95" w:rsidRPr="00037D11">
        <w:rPr>
          <w:rFonts w:asciiTheme="majorHAnsi" w:hAnsiTheme="majorHAnsi"/>
          <w:sz w:val="20"/>
          <w:szCs w:val="20"/>
          <w:lang w:val="es-ES_tradnl"/>
        </w:rPr>
        <w:t>versa</w:t>
      </w:r>
      <w:r w:rsidR="0058238F" w:rsidRPr="00037D11">
        <w:rPr>
          <w:rFonts w:asciiTheme="majorHAnsi" w:hAnsiTheme="majorHAnsi"/>
          <w:sz w:val="20"/>
          <w:szCs w:val="20"/>
          <w:lang w:val="es-ES_tradnl"/>
        </w:rPr>
        <w:t xml:space="preserve"> </w:t>
      </w:r>
      <w:r w:rsidR="00736F95" w:rsidRPr="00037D11">
        <w:rPr>
          <w:rFonts w:asciiTheme="majorHAnsi" w:hAnsiTheme="majorHAnsi"/>
          <w:sz w:val="20"/>
          <w:szCs w:val="20"/>
          <w:lang w:val="es-ES_tradnl"/>
        </w:rPr>
        <w:t xml:space="preserve">sobre </w:t>
      </w:r>
      <w:r w:rsidR="0058238F" w:rsidRPr="00037D11">
        <w:rPr>
          <w:rFonts w:asciiTheme="majorHAnsi" w:hAnsiTheme="majorHAnsi"/>
          <w:sz w:val="20"/>
          <w:szCs w:val="20"/>
          <w:lang w:val="es-ES_tradnl"/>
        </w:rPr>
        <w:t>la eventual responsabilidad del Estado ecuatoriano por el actuar de sus propios órganos</w:t>
      </w:r>
      <w:r w:rsidR="00FE2BC9" w:rsidRPr="00037D11">
        <w:rPr>
          <w:rFonts w:asciiTheme="majorHAnsi" w:hAnsiTheme="majorHAnsi"/>
          <w:sz w:val="20"/>
          <w:szCs w:val="20"/>
          <w:lang w:val="es-ES_tradnl"/>
        </w:rPr>
        <w:t xml:space="preserve"> judicial</w:t>
      </w:r>
      <w:r w:rsidR="006F2166" w:rsidRPr="00037D11">
        <w:rPr>
          <w:rFonts w:asciiTheme="majorHAnsi" w:hAnsiTheme="majorHAnsi"/>
          <w:sz w:val="20"/>
          <w:szCs w:val="20"/>
          <w:lang w:val="es-ES_tradnl"/>
        </w:rPr>
        <w:t>es</w:t>
      </w:r>
      <w:r w:rsidR="00FE2BC9" w:rsidRPr="00037D11">
        <w:rPr>
          <w:rFonts w:asciiTheme="majorHAnsi" w:hAnsiTheme="majorHAnsi"/>
          <w:sz w:val="20"/>
          <w:szCs w:val="20"/>
          <w:lang w:val="es-ES_tradnl"/>
        </w:rPr>
        <w:t xml:space="preserve"> en la investigación, esclarecimiento y juzgamiento de los hechos</w:t>
      </w:r>
      <w:r w:rsidR="005B66AC" w:rsidRPr="00037D11">
        <w:rPr>
          <w:rFonts w:asciiTheme="majorHAnsi" w:hAnsiTheme="majorHAnsi"/>
          <w:sz w:val="20"/>
          <w:szCs w:val="20"/>
          <w:lang w:val="es-ES_tradnl"/>
        </w:rPr>
        <w:t xml:space="preserve"> ocurridos en su territorio</w:t>
      </w:r>
      <w:r w:rsidR="0058238F" w:rsidRPr="00037D11">
        <w:rPr>
          <w:rFonts w:asciiTheme="majorHAnsi" w:hAnsiTheme="majorHAnsi"/>
          <w:sz w:val="20"/>
          <w:szCs w:val="20"/>
          <w:lang w:val="es-ES_tradnl"/>
        </w:rPr>
        <w:t>.</w:t>
      </w:r>
      <w:r w:rsidR="00C76330" w:rsidRPr="00037D11">
        <w:rPr>
          <w:rFonts w:asciiTheme="majorHAnsi" w:hAnsiTheme="majorHAnsi"/>
          <w:sz w:val="20"/>
          <w:szCs w:val="20"/>
          <w:lang w:val="es-ES_tradnl"/>
        </w:rPr>
        <w:t xml:space="preserve"> </w:t>
      </w:r>
      <w:bookmarkStart w:id="3" w:name="_Hlk88487618"/>
      <w:r w:rsidR="002643D4" w:rsidRPr="00037D11">
        <w:rPr>
          <w:rFonts w:asciiTheme="majorHAnsi" w:hAnsiTheme="majorHAnsi"/>
          <w:sz w:val="20"/>
          <w:szCs w:val="20"/>
          <w:lang w:val="es-ES_tradnl"/>
        </w:rPr>
        <w:t>En este sentido, la Comisión reitera que</w:t>
      </w:r>
      <w:r w:rsidR="004B61C9" w:rsidRPr="00037D11">
        <w:rPr>
          <w:rFonts w:asciiTheme="majorHAnsi" w:hAnsiTheme="majorHAnsi"/>
          <w:sz w:val="20"/>
          <w:szCs w:val="20"/>
          <w:lang w:val="es-ES_tradnl"/>
        </w:rPr>
        <w:t xml:space="preserve"> los Estados están obligados a suministrar recursos judiciales efectivos a las víctimas de violaciones de los derechos humanos,</w:t>
      </w:r>
      <w:r w:rsidR="002643D4" w:rsidRPr="00037D11">
        <w:rPr>
          <w:rFonts w:asciiTheme="majorHAnsi" w:hAnsiTheme="majorHAnsi"/>
          <w:sz w:val="20"/>
          <w:szCs w:val="20"/>
          <w:lang w:val="es-ES_tradnl"/>
        </w:rPr>
        <w:t xml:space="preserve"> </w:t>
      </w:r>
      <w:r w:rsidR="00C62BA1" w:rsidRPr="00037D11">
        <w:rPr>
          <w:rFonts w:asciiTheme="majorHAnsi" w:hAnsiTheme="majorHAnsi"/>
          <w:sz w:val="20"/>
          <w:szCs w:val="20"/>
          <w:lang w:val="es-ES_tradnl"/>
        </w:rPr>
        <w:t>en virtud de la protección otorgada por los artículos 8 y 25 de la Convención</w:t>
      </w:r>
      <w:r w:rsidR="004B61C9" w:rsidRPr="00037D11">
        <w:rPr>
          <w:rStyle w:val="FootnoteReference"/>
          <w:rFonts w:asciiTheme="majorHAnsi" w:hAnsiTheme="majorHAnsi"/>
          <w:sz w:val="20"/>
          <w:szCs w:val="20"/>
          <w:lang w:val="es-ES_tradnl"/>
        </w:rPr>
        <w:footnoteReference w:id="12"/>
      </w:r>
      <w:r w:rsidR="00C62BA1" w:rsidRPr="00037D11">
        <w:rPr>
          <w:rFonts w:asciiTheme="majorHAnsi" w:hAnsiTheme="majorHAnsi"/>
          <w:sz w:val="20"/>
          <w:szCs w:val="20"/>
          <w:lang w:val="es-ES_tradnl"/>
        </w:rPr>
        <w:t xml:space="preserve">, </w:t>
      </w:r>
      <w:r w:rsidR="004B61C9" w:rsidRPr="00037D11">
        <w:rPr>
          <w:rFonts w:asciiTheme="majorHAnsi" w:hAnsiTheme="majorHAnsi"/>
          <w:sz w:val="20"/>
          <w:szCs w:val="20"/>
          <w:lang w:val="es-ES_tradnl"/>
        </w:rPr>
        <w:t>a fin de garantizar a toda persona el acceso a la administración de justicia y, en particular, a un recurso rápido y sencillo para conseguir, entre otros resultados, que los responsables de las violaciones de los derechos humanos sean juzgados y obtener una reparación por el daño sufrido</w:t>
      </w:r>
      <w:r w:rsidR="004B61C9" w:rsidRPr="00037D11">
        <w:rPr>
          <w:rStyle w:val="FootnoteReference"/>
          <w:rFonts w:asciiTheme="majorHAnsi" w:hAnsiTheme="majorHAnsi"/>
          <w:sz w:val="20"/>
          <w:szCs w:val="20"/>
          <w:lang w:val="es-ES_tradnl"/>
        </w:rPr>
        <w:footnoteReference w:id="13"/>
      </w:r>
      <w:r w:rsidR="004B61C9" w:rsidRPr="00037D11">
        <w:rPr>
          <w:rFonts w:asciiTheme="majorHAnsi" w:hAnsiTheme="majorHAnsi"/>
          <w:sz w:val="20"/>
          <w:szCs w:val="20"/>
          <w:lang w:val="es-ES_tradnl"/>
        </w:rPr>
        <w:t>. E</w:t>
      </w:r>
      <w:r w:rsidR="00807C06" w:rsidRPr="00037D11">
        <w:rPr>
          <w:rFonts w:asciiTheme="majorHAnsi" w:hAnsiTheme="majorHAnsi"/>
          <w:sz w:val="20"/>
          <w:szCs w:val="20"/>
          <w:lang w:val="es-ES_tradnl"/>
        </w:rPr>
        <w:t xml:space="preserve">sta carga debe ser asumida por el Estado como un deber jurídico propio, y no como una gestión de intereses de particulares que dependa de la iniciativa de éstos ni de la aportación de pruebas por parte de </w:t>
      </w:r>
      <w:proofErr w:type="gramStart"/>
      <w:r w:rsidR="00807C06" w:rsidRPr="00037D11">
        <w:rPr>
          <w:rFonts w:asciiTheme="majorHAnsi" w:hAnsiTheme="majorHAnsi"/>
          <w:sz w:val="20"/>
          <w:szCs w:val="20"/>
          <w:lang w:val="es-ES_tradnl"/>
        </w:rPr>
        <w:t>los mismos</w:t>
      </w:r>
      <w:proofErr w:type="gramEnd"/>
      <w:r w:rsidR="00807C06" w:rsidRPr="00037D11">
        <w:rPr>
          <w:rStyle w:val="FootnoteReference"/>
          <w:rFonts w:asciiTheme="majorHAnsi" w:hAnsiTheme="majorHAnsi"/>
          <w:sz w:val="20"/>
          <w:szCs w:val="20"/>
          <w:lang w:val="es-ES_tradnl"/>
        </w:rPr>
        <w:footnoteReference w:id="14"/>
      </w:r>
      <w:r w:rsidR="00807C06" w:rsidRPr="00037D11">
        <w:rPr>
          <w:rFonts w:asciiTheme="majorHAnsi" w:hAnsiTheme="majorHAnsi"/>
          <w:sz w:val="20"/>
          <w:szCs w:val="20"/>
          <w:lang w:val="es-ES_tradnl"/>
        </w:rPr>
        <w:t>.</w:t>
      </w:r>
    </w:p>
    <w:bookmarkEnd w:id="3"/>
    <w:p w14:paraId="720F96B2" w14:textId="3E301BCA" w:rsidR="00CA4F19" w:rsidRPr="00037D11" w:rsidRDefault="002D2195" w:rsidP="000022B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37D11">
        <w:rPr>
          <w:rFonts w:asciiTheme="majorHAnsi" w:hAnsiTheme="majorHAnsi"/>
          <w:sz w:val="20"/>
          <w:szCs w:val="20"/>
          <w:lang w:val="es-ES_tradnl"/>
        </w:rPr>
        <w:t>26</w:t>
      </w:r>
      <w:r w:rsidR="005B65BF" w:rsidRPr="00037D11">
        <w:rPr>
          <w:rFonts w:asciiTheme="majorHAnsi" w:hAnsiTheme="majorHAnsi"/>
          <w:sz w:val="20"/>
          <w:szCs w:val="20"/>
          <w:lang w:val="es-ES_tradnl"/>
        </w:rPr>
        <w:t>.</w:t>
      </w:r>
      <w:r w:rsidR="005B65BF" w:rsidRPr="00037D11">
        <w:rPr>
          <w:rFonts w:asciiTheme="majorHAnsi" w:hAnsiTheme="majorHAnsi"/>
          <w:sz w:val="20"/>
          <w:szCs w:val="20"/>
          <w:lang w:val="es-ES_tradnl"/>
        </w:rPr>
        <w:tab/>
      </w:r>
      <w:r w:rsidR="00550CC0" w:rsidRPr="00037D11">
        <w:rPr>
          <w:rFonts w:asciiTheme="majorHAnsi" w:hAnsiTheme="majorHAnsi"/>
          <w:sz w:val="20"/>
          <w:szCs w:val="20"/>
          <w:lang w:val="es-ES_tradnl"/>
        </w:rPr>
        <w:t>La CIDH observa que el proceso penal en Ecuador disponía garantías judiciales para la defensa de los procesados en el marco del juicio que inició, a tal punto que su defensa hizo ejercicio de los recursos internos, e inclusive contó con la intervención del cónsul general de Colombia. En esa medida, l</w:t>
      </w:r>
      <w:r w:rsidR="00602022" w:rsidRPr="00037D11">
        <w:rPr>
          <w:rFonts w:asciiTheme="majorHAnsi" w:hAnsiTheme="majorHAnsi"/>
          <w:sz w:val="20"/>
          <w:szCs w:val="20"/>
          <w:lang w:val="es-ES_tradnl"/>
        </w:rPr>
        <w:t xml:space="preserve">a Comisión </w:t>
      </w:r>
      <w:r w:rsidR="00CA4F19" w:rsidRPr="00037D11">
        <w:rPr>
          <w:rFonts w:asciiTheme="majorHAnsi" w:hAnsiTheme="majorHAnsi"/>
          <w:sz w:val="20"/>
          <w:szCs w:val="20"/>
          <w:lang w:val="es-ES_tradnl"/>
        </w:rPr>
        <w:t>valorar</w:t>
      </w:r>
      <w:r w:rsidR="00CA4F19" w:rsidRPr="00037D11">
        <w:rPr>
          <w:rFonts w:asciiTheme="majorHAnsi" w:hAnsiTheme="majorHAnsi"/>
          <w:sz w:val="20"/>
          <w:szCs w:val="20"/>
          <w:lang w:val="es-ES"/>
        </w:rPr>
        <w:t>á en la etapa de fondo del presente caso si</w:t>
      </w:r>
      <w:r w:rsidR="00550CC0" w:rsidRPr="00037D11">
        <w:rPr>
          <w:rFonts w:asciiTheme="majorHAnsi" w:hAnsiTheme="majorHAnsi"/>
          <w:sz w:val="20"/>
          <w:szCs w:val="20"/>
          <w:lang w:val="es-ES_tradnl"/>
        </w:rPr>
        <w:t xml:space="preserve"> </w:t>
      </w:r>
      <w:r w:rsidR="00602022" w:rsidRPr="00037D11">
        <w:rPr>
          <w:rFonts w:asciiTheme="majorHAnsi" w:hAnsiTheme="majorHAnsi"/>
          <w:sz w:val="20"/>
          <w:szCs w:val="20"/>
          <w:lang w:val="es-ES_tradnl"/>
        </w:rPr>
        <w:t xml:space="preserve">la suspensión del </w:t>
      </w:r>
      <w:r w:rsidR="00CA4F19" w:rsidRPr="00037D11">
        <w:rPr>
          <w:rFonts w:asciiTheme="majorHAnsi" w:hAnsiTheme="majorHAnsi"/>
          <w:sz w:val="20"/>
          <w:szCs w:val="20"/>
          <w:lang w:val="es-ES_tradnl"/>
        </w:rPr>
        <w:t xml:space="preserve">proceso penal seguido por la muerte de las presuntas víctimas, y alegada omisión del Estado ecuatoriano de avanzar con </w:t>
      </w:r>
      <w:r w:rsidR="00FD1EA9" w:rsidRPr="00037D11">
        <w:rPr>
          <w:rFonts w:asciiTheme="majorHAnsi" w:hAnsiTheme="majorHAnsi"/>
          <w:sz w:val="20"/>
          <w:szCs w:val="20"/>
          <w:lang w:val="es-ES_tradnl"/>
        </w:rPr>
        <w:t>é</w:t>
      </w:r>
      <w:r w:rsidR="00CA4F19" w:rsidRPr="00037D11">
        <w:rPr>
          <w:rFonts w:asciiTheme="majorHAnsi" w:hAnsiTheme="majorHAnsi"/>
          <w:sz w:val="20"/>
          <w:szCs w:val="20"/>
          <w:lang w:val="es-ES_tradnl"/>
        </w:rPr>
        <w:t>ste, podrían constituir una vulneración del derecho al</w:t>
      </w:r>
      <w:r w:rsidR="00550CC0" w:rsidRPr="00037D11">
        <w:rPr>
          <w:rFonts w:asciiTheme="majorHAnsi" w:hAnsiTheme="majorHAnsi"/>
          <w:sz w:val="20"/>
          <w:szCs w:val="20"/>
          <w:lang w:val="es-ES_tradnl"/>
        </w:rPr>
        <w:t xml:space="preserve"> acceso a la justicia</w:t>
      </w:r>
      <w:r w:rsidR="00CA4F19" w:rsidRPr="00037D11">
        <w:rPr>
          <w:rFonts w:asciiTheme="majorHAnsi" w:hAnsiTheme="majorHAnsi"/>
          <w:sz w:val="20"/>
          <w:szCs w:val="20"/>
          <w:lang w:val="es-ES_tradnl"/>
        </w:rPr>
        <w:t xml:space="preserve"> y a la reparación</w:t>
      </w:r>
      <w:r w:rsidR="00550CC0" w:rsidRPr="00037D11">
        <w:rPr>
          <w:rFonts w:asciiTheme="majorHAnsi" w:hAnsiTheme="majorHAnsi"/>
          <w:sz w:val="20"/>
          <w:szCs w:val="20"/>
          <w:lang w:val="es-ES_tradnl"/>
        </w:rPr>
        <w:t xml:space="preserve"> de los familiares de las presuntas víctimas</w:t>
      </w:r>
      <w:r w:rsidR="00CA4F19" w:rsidRPr="00037D11">
        <w:rPr>
          <w:rFonts w:asciiTheme="majorHAnsi" w:hAnsiTheme="majorHAnsi"/>
          <w:sz w:val="20"/>
          <w:szCs w:val="20"/>
          <w:lang w:val="es-ES_tradnl"/>
        </w:rPr>
        <w:t xml:space="preserve">. </w:t>
      </w:r>
    </w:p>
    <w:p w14:paraId="50B6EFBE" w14:textId="6A72C6B4" w:rsidR="00C76330" w:rsidRPr="00037D11" w:rsidRDefault="00CA4F19" w:rsidP="000022B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37D11">
        <w:rPr>
          <w:rFonts w:asciiTheme="majorHAnsi" w:hAnsiTheme="majorHAnsi"/>
          <w:sz w:val="20"/>
          <w:szCs w:val="20"/>
          <w:lang w:val="es-ES_tradnl"/>
        </w:rPr>
        <w:t>27.</w:t>
      </w:r>
      <w:r w:rsidRPr="00037D11">
        <w:rPr>
          <w:rFonts w:asciiTheme="majorHAnsi" w:hAnsiTheme="majorHAnsi"/>
          <w:sz w:val="20"/>
          <w:szCs w:val="20"/>
          <w:lang w:val="es-ES_tradnl"/>
        </w:rPr>
        <w:tab/>
      </w:r>
      <w:r w:rsidR="001A0A1F" w:rsidRPr="00037D11">
        <w:rPr>
          <w:rFonts w:asciiTheme="majorHAnsi" w:hAnsiTheme="majorHAnsi"/>
          <w:sz w:val="20"/>
          <w:szCs w:val="20"/>
          <w:lang w:val="es-ES_tradnl"/>
        </w:rPr>
        <w:t>En atención a estas consideraciones y tras examinar los elementos de hecho y de derecho expuestos por las partes la Comisión estima que las alegaciones de la parte peticionaria no resultan manifiestamente infundadas y requieren un estudio de fondo</w:t>
      </w:r>
      <w:r w:rsidRPr="00037D11">
        <w:rPr>
          <w:rFonts w:asciiTheme="majorHAnsi" w:hAnsiTheme="majorHAnsi"/>
          <w:sz w:val="20"/>
          <w:szCs w:val="20"/>
          <w:lang w:val="es-ES_tradnl"/>
        </w:rPr>
        <w:t>;</w:t>
      </w:r>
      <w:r w:rsidR="001A0A1F" w:rsidRPr="00037D11">
        <w:rPr>
          <w:rFonts w:asciiTheme="majorHAnsi" w:hAnsiTheme="majorHAnsi"/>
          <w:sz w:val="20"/>
          <w:szCs w:val="20"/>
          <w:lang w:val="es-ES_tradnl"/>
        </w:rPr>
        <w:t xml:space="preserve"> pues los hechos alegados, de corroborarse como ciertos podrían caracterizar violaciones a los artículos 5 (integridad personal), 8 (garantías judiciales) y 25 (protección judicial) de la Convención Americana, en relación con el artículo 1.1 (obligación de respetar los derechos) del mismo instrumento </w:t>
      </w:r>
      <w:r w:rsidRPr="00037D11">
        <w:rPr>
          <w:rFonts w:asciiTheme="majorHAnsi" w:hAnsiTheme="majorHAnsi"/>
          <w:sz w:val="20"/>
          <w:szCs w:val="20"/>
          <w:lang w:val="es-ES_tradnl"/>
        </w:rPr>
        <w:t>en perjuicio de los familiares de las presuntas víctimas</w:t>
      </w:r>
      <w:r w:rsidR="001A0A1F" w:rsidRPr="00037D11">
        <w:rPr>
          <w:rFonts w:asciiTheme="majorHAnsi" w:hAnsiTheme="majorHAnsi"/>
          <w:sz w:val="20"/>
          <w:szCs w:val="20"/>
          <w:lang w:val="es-ES_tradnl"/>
        </w:rPr>
        <w:t>.</w:t>
      </w:r>
    </w:p>
    <w:p w14:paraId="633FDC9E" w14:textId="48E1BB30" w:rsidR="00AB20F3" w:rsidRPr="00037D11" w:rsidRDefault="002D2195" w:rsidP="000022B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37D11">
        <w:rPr>
          <w:rFonts w:asciiTheme="majorHAnsi" w:hAnsiTheme="majorHAnsi"/>
          <w:sz w:val="20"/>
          <w:szCs w:val="20"/>
          <w:lang w:val="es-ES_tradnl"/>
        </w:rPr>
        <w:t>2</w:t>
      </w:r>
      <w:r w:rsidR="00CA4F19" w:rsidRPr="00037D11">
        <w:rPr>
          <w:rFonts w:asciiTheme="majorHAnsi" w:hAnsiTheme="majorHAnsi"/>
          <w:sz w:val="20"/>
          <w:szCs w:val="20"/>
          <w:lang w:val="es-ES_tradnl"/>
        </w:rPr>
        <w:t>8</w:t>
      </w:r>
      <w:r w:rsidRPr="00037D11">
        <w:rPr>
          <w:rFonts w:asciiTheme="majorHAnsi" w:hAnsiTheme="majorHAnsi"/>
          <w:sz w:val="20"/>
          <w:szCs w:val="20"/>
          <w:lang w:val="es-ES_tradnl"/>
        </w:rPr>
        <w:t>.</w:t>
      </w:r>
      <w:r w:rsidRPr="00037D11">
        <w:rPr>
          <w:rFonts w:asciiTheme="majorHAnsi" w:hAnsiTheme="majorHAnsi"/>
          <w:sz w:val="20"/>
          <w:szCs w:val="20"/>
          <w:lang w:val="es-ES_tradnl"/>
        </w:rPr>
        <w:tab/>
      </w:r>
      <w:bookmarkStart w:id="4" w:name="_Hlk88487717"/>
      <w:r w:rsidR="001A0A1F" w:rsidRPr="00037D11">
        <w:rPr>
          <w:rFonts w:asciiTheme="majorHAnsi" w:hAnsiTheme="majorHAnsi"/>
          <w:sz w:val="20"/>
          <w:szCs w:val="20"/>
          <w:lang w:val="es-ES_tradnl"/>
        </w:rPr>
        <w:t xml:space="preserve">En cuanto al alegato de los peticionarios referente a que Ecuador no adoptó las medidas adecuadas para prevenir el ataque, </w:t>
      </w:r>
      <w:r w:rsidR="00D5216F" w:rsidRPr="00037D11">
        <w:rPr>
          <w:rFonts w:asciiTheme="majorHAnsi" w:hAnsiTheme="majorHAnsi"/>
          <w:sz w:val="20"/>
          <w:szCs w:val="20"/>
          <w:lang w:val="es-ES_tradnl"/>
        </w:rPr>
        <w:t xml:space="preserve">la Comisión considera que los peticionarios no han aportado suficientes elementos </w:t>
      </w:r>
      <w:r w:rsidR="001A0A1F" w:rsidRPr="00037D11">
        <w:rPr>
          <w:rFonts w:asciiTheme="majorHAnsi" w:hAnsiTheme="majorHAnsi"/>
          <w:sz w:val="20"/>
          <w:szCs w:val="20"/>
          <w:lang w:val="es-ES_tradnl"/>
        </w:rPr>
        <w:t xml:space="preserve">que demuestren </w:t>
      </w:r>
      <w:r w:rsidR="001A0A1F" w:rsidRPr="00037D11">
        <w:rPr>
          <w:rFonts w:asciiTheme="majorHAnsi" w:hAnsiTheme="majorHAnsi"/>
          <w:i/>
          <w:iCs/>
          <w:sz w:val="20"/>
          <w:szCs w:val="20"/>
          <w:lang w:val="es-ES_tradnl"/>
        </w:rPr>
        <w:t>prima facie</w:t>
      </w:r>
      <w:r w:rsidR="001A0A1F" w:rsidRPr="00037D11">
        <w:rPr>
          <w:rFonts w:asciiTheme="majorHAnsi" w:hAnsiTheme="majorHAnsi"/>
          <w:sz w:val="20"/>
          <w:szCs w:val="20"/>
          <w:lang w:val="es-ES_tradnl"/>
        </w:rPr>
        <w:t xml:space="preserve"> </w:t>
      </w:r>
      <w:r w:rsidR="00CA4F19" w:rsidRPr="00037D11">
        <w:rPr>
          <w:rFonts w:asciiTheme="majorHAnsi" w:hAnsiTheme="majorHAnsi"/>
          <w:sz w:val="20"/>
          <w:szCs w:val="20"/>
          <w:lang w:val="es-ES_tradnl"/>
        </w:rPr>
        <w:t xml:space="preserve">la eventual responsabilidad internacional del Estado ecuatoriano; </w:t>
      </w:r>
      <w:r w:rsidR="00BB5911" w:rsidRPr="00037D11">
        <w:rPr>
          <w:rFonts w:asciiTheme="majorHAnsi" w:hAnsiTheme="majorHAnsi"/>
          <w:sz w:val="20"/>
          <w:szCs w:val="20"/>
          <w:lang w:val="es-ES_tradnl"/>
        </w:rPr>
        <w:t xml:space="preserve">en </w:t>
      </w:r>
      <w:r w:rsidR="00CA4F19" w:rsidRPr="00037D11">
        <w:rPr>
          <w:rFonts w:asciiTheme="majorHAnsi" w:hAnsiTheme="majorHAnsi"/>
          <w:sz w:val="20"/>
          <w:szCs w:val="20"/>
          <w:lang w:val="es-ES_tradnl"/>
        </w:rPr>
        <w:t>consecuencia</w:t>
      </w:r>
      <w:r w:rsidR="00AB20F3" w:rsidRPr="00037D11">
        <w:rPr>
          <w:rFonts w:asciiTheme="majorHAnsi" w:hAnsiTheme="majorHAnsi"/>
          <w:sz w:val="20"/>
          <w:szCs w:val="20"/>
          <w:lang w:val="es-ES_tradnl"/>
        </w:rPr>
        <w:t>, la C</w:t>
      </w:r>
      <w:r w:rsidR="006F5DD9" w:rsidRPr="00037D11">
        <w:rPr>
          <w:rFonts w:asciiTheme="majorHAnsi" w:hAnsiTheme="majorHAnsi"/>
          <w:sz w:val="20"/>
          <w:szCs w:val="20"/>
          <w:lang w:val="es-ES_tradnl"/>
        </w:rPr>
        <w:t>IDH</w:t>
      </w:r>
      <w:r w:rsidR="00AB20F3" w:rsidRPr="00037D11">
        <w:rPr>
          <w:rFonts w:asciiTheme="majorHAnsi" w:hAnsiTheme="majorHAnsi"/>
          <w:sz w:val="20"/>
          <w:szCs w:val="20"/>
          <w:lang w:val="es-ES_tradnl"/>
        </w:rPr>
        <w:t xml:space="preserve"> estima que no se presentan elementos que permitan establecer </w:t>
      </w:r>
      <w:r w:rsidR="00AB20F3" w:rsidRPr="00037D11">
        <w:rPr>
          <w:rFonts w:asciiTheme="majorHAnsi" w:hAnsiTheme="majorHAnsi"/>
          <w:i/>
          <w:iCs/>
          <w:sz w:val="20"/>
          <w:szCs w:val="20"/>
          <w:lang w:val="es-ES_tradnl"/>
        </w:rPr>
        <w:t>prima facie</w:t>
      </w:r>
      <w:r w:rsidR="00AB20F3" w:rsidRPr="00037D11">
        <w:rPr>
          <w:rFonts w:asciiTheme="majorHAnsi" w:hAnsiTheme="majorHAnsi"/>
          <w:sz w:val="20"/>
          <w:szCs w:val="20"/>
          <w:lang w:val="es-ES_tradnl"/>
        </w:rPr>
        <w:t xml:space="preserve"> la posible violación del artículo </w:t>
      </w:r>
      <w:r w:rsidR="00BD5CC3" w:rsidRPr="00037D11">
        <w:rPr>
          <w:rFonts w:asciiTheme="majorHAnsi" w:hAnsiTheme="majorHAnsi"/>
          <w:sz w:val="20"/>
          <w:szCs w:val="20"/>
          <w:lang w:val="es-ES_tradnl"/>
        </w:rPr>
        <w:t>4</w:t>
      </w:r>
      <w:r w:rsidR="00AB20F3" w:rsidRPr="00037D11">
        <w:rPr>
          <w:rFonts w:asciiTheme="majorHAnsi" w:hAnsiTheme="majorHAnsi"/>
          <w:sz w:val="20"/>
          <w:szCs w:val="20"/>
          <w:lang w:val="es-ES_tradnl"/>
        </w:rPr>
        <w:t xml:space="preserve"> de la Convención </w:t>
      </w:r>
      <w:r w:rsidR="00BD5CC3" w:rsidRPr="00037D11">
        <w:rPr>
          <w:rFonts w:asciiTheme="majorHAnsi" w:hAnsiTheme="majorHAnsi"/>
          <w:sz w:val="20"/>
          <w:szCs w:val="20"/>
          <w:lang w:val="es-ES_tradnl"/>
        </w:rPr>
        <w:t>Americana con respecto a Ecuador</w:t>
      </w:r>
      <w:r w:rsidR="00AB20F3" w:rsidRPr="00037D11">
        <w:rPr>
          <w:rFonts w:asciiTheme="majorHAnsi" w:hAnsiTheme="majorHAnsi"/>
          <w:sz w:val="20"/>
          <w:szCs w:val="20"/>
          <w:lang w:val="es-ES_tradnl"/>
        </w:rPr>
        <w:t>.</w:t>
      </w:r>
      <w:bookmarkEnd w:id="4"/>
    </w:p>
    <w:p w14:paraId="3BEBD055" w14:textId="77777777" w:rsidR="009767F2" w:rsidRDefault="009767F2" w:rsidP="003239B8">
      <w:pPr>
        <w:pStyle w:val="ListParagraph"/>
        <w:spacing w:before="240" w:after="240"/>
        <w:jc w:val="both"/>
        <w:rPr>
          <w:rFonts w:asciiTheme="majorHAnsi" w:hAnsiTheme="majorHAnsi"/>
          <w:b/>
          <w:bCs/>
          <w:sz w:val="20"/>
          <w:szCs w:val="20"/>
          <w:lang w:val="es-ES_tradnl"/>
        </w:rPr>
      </w:pPr>
    </w:p>
    <w:p w14:paraId="6195991E" w14:textId="18DB9B91" w:rsidR="003239B8" w:rsidRPr="00037D11" w:rsidRDefault="003239B8" w:rsidP="003239B8">
      <w:pPr>
        <w:pStyle w:val="ListParagraph"/>
        <w:spacing w:before="240" w:after="240"/>
        <w:jc w:val="both"/>
        <w:rPr>
          <w:rFonts w:asciiTheme="majorHAnsi" w:hAnsiTheme="majorHAnsi"/>
          <w:b/>
          <w:bCs/>
          <w:sz w:val="20"/>
          <w:szCs w:val="20"/>
          <w:lang w:val="es-ES_tradnl"/>
        </w:rPr>
      </w:pPr>
      <w:r w:rsidRPr="00037D11">
        <w:rPr>
          <w:rFonts w:asciiTheme="majorHAnsi" w:hAnsiTheme="majorHAnsi"/>
          <w:b/>
          <w:bCs/>
          <w:sz w:val="20"/>
          <w:szCs w:val="20"/>
          <w:lang w:val="es-ES_tradnl"/>
        </w:rPr>
        <w:lastRenderedPageBreak/>
        <w:t xml:space="preserve">VIII. </w:t>
      </w:r>
      <w:r w:rsidRPr="00037D11">
        <w:rPr>
          <w:rFonts w:asciiTheme="majorHAnsi" w:hAnsiTheme="majorHAnsi"/>
          <w:b/>
          <w:bCs/>
          <w:sz w:val="20"/>
          <w:szCs w:val="20"/>
          <w:lang w:val="es-ES_tradnl"/>
        </w:rPr>
        <w:tab/>
        <w:t>DECISIÓN</w:t>
      </w:r>
    </w:p>
    <w:p w14:paraId="6C5EAC9F" w14:textId="7B9B4D01" w:rsidR="002643D4" w:rsidRPr="00037D11"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037D11">
        <w:rPr>
          <w:rFonts w:asciiTheme="majorHAnsi" w:hAnsiTheme="majorHAnsi"/>
          <w:sz w:val="20"/>
          <w:szCs w:val="20"/>
          <w:lang w:val="es-ES_tradnl"/>
        </w:rPr>
        <w:t>Declarar admisible la presente petición en relación con</w:t>
      </w:r>
      <w:r w:rsidR="00680785" w:rsidRPr="00037D11">
        <w:rPr>
          <w:rFonts w:asciiTheme="majorHAnsi" w:hAnsiTheme="majorHAnsi"/>
          <w:sz w:val="20"/>
          <w:szCs w:val="20"/>
          <w:lang w:val="es-ES_tradnl"/>
        </w:rPr>
        <w:t xml:space="preserve"> los artículos 5, 8 y 25 de la Convención Americana</w:t>
      </w:r>
      <w:r w:rsidR="002643D4" w:rsidRPr="00037D11">
        <w:rPr>
          <w:rFonts w:asciiTheme="majorHAnsi" w:hAnsiTheme="majorHAnsi"/>
          <w:sz w:val="20"/>
          <w:szCs w:val="20"/>
          <w:lang w:val="es-ES_tradnl"/>
        </w:rPr>
        <w:t xml:space="preserve"> en </w:t>
      </w:r>
      <w:r w:rsidR="0020167E">
        <w:rPr>
          <w:rFonts w:asciiTheme="majorHAnsi" w:hAnsiTheme="majorHAnsi"/>
          <w:sz w:val="20"/>
          <w:szCs w:val="20"/>
          <w:lang w:val="es-ES_tradnl"/>
        </w:rPr>
        <w:t>concordancia</w:t>
      </w:r>
      <w:r w:rsidR="002643D4" w:rsidRPr="00037D11">
        <w:rPr>
          <w:rFonts w:asciiTheme="majorHAnsi" w:hAnsiTheme="majorHAnsi"/>
          <w:sz w:val="20"/>
          <w:szCs w:val="20"/>
          <w:lang w:val="es-ES_tradnl"/>
        </w:rPr>
        <w:t xml:space="preserve"> con su artículo 1.1;</w:t>
      </w:r>
    </w:p>
    <w:p w14:paraId="3B3A7025" w14:textId="7142526C" w:rsidR="000419AD" w:rsidRPr="00037D11" w:rsidRDefault="002643D4"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037D11">
        <w:rPr>
          <w:rFonts w:asciiTheme="majorHAnsi" w:hAnsiTheme="majorHAnsi"/>
          <w:sz w:val="20"/>
          <w:szCs w:val="20"/>
          <w:lang w:val="es-ES_tradnl"/>
        </w:rPr>
        <w:t>Declarar</w:t>
      </w:r>
      <w:r w:rsidR="005A3CD4" w:rsidRPr="00037D11">
        <w:rPr>
          <w:rFonts w:asciiTheme="majorHAnsi" w:hAnsiTheme="majorHAnsi"/>
          <w:sz w:val="20"/>
          <w:szCs w:val="20"/>
          <w:lang w:val="es-ES_tradnl"/>
        </w:rPr>
        <w:t xml:space="preserve"> inadmisible la presente petición en relación con el artículo 4 de la Convención Americana</w:t>
      </w:r>
      <w:r w:rsidR="009767F2">
        <w:rPr>
          <w:rFonts w:asciiTheme="majorHAnsi" w:hAnsiTheme="majorHAnsi"/>
          <w:sz w:val="20"/>
          <w:szCs w:val="20"/>
          <w:lang w:val="es-ES_tradnl"/>
        </w:rPr>
        <w:t>, y;</w:t>
      </w:r>
    </w:p>
    <w:p w14:paraId="5F25B60C" w14:textId="66CEB6E6"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037D11">
        <w:rPr>
          <w:rFonts w:asciiTheme="majorHAnsi" w:hAnsiTheme="majorHAnsi"/>
          <w:sz w:val="20"/>
          <w:szCs w:val="20"/>
          <w:lang w:val="es-ES_tradnl"/>
        </w:rPr>
        <w:t>Notificar a las partes la presente decisión</w:t>
      </w:r>
      <w:r w:rsidR="00CA028F" w:rsidRPr="00037D11">
        <w:rPr>
          <w:rFonts w:asciiTheme="majorHAnsi" w:hAnsiTheme="majorHAnsi"/>
          <w:sz w:val="20"/>
          <w:szCs w:val="20"/>
          <w:lang w:val="es-ES_tradnl"/>
        </w:rPr>
        <w:t>; continuar con el análisis del fondo de la cuestión;</w:t>
      </w:r>
      <w:r w:rsidRPr="00037D11">
        <w:rPr>
          <w:rFonts w:asciiTheme="majorHAnsi" w:hAnsiTheme="majorHAnsi"/>
          <w:sz w:val="20"/>
          <w:szCs w:val="20"/>
          <w:lang w:val="es-ES_tradnl"/>
        </w:rPr>
        <w:t xml:space="preserve"> y publicar esta decisión e incluirla en su Informe Anual a la Asamblea General de la Organización de los Estados Americanos.</w:t>
      </w:r>
    </w:p>
    <w:p w14:paraId="75309A9C" w14:textId="60BFF44B" w:rsidR="009767F2" w:rsidRPr="00A37B82" w:rsidRDefault="009767F2" w:rsidP="009767F2">
      <w:pPr>
        <w:ind w:firstLine="720"/>
        <w:jc w:val="both"/>
        <w:rPr>
          <w:rFonts w:asciiTheme="majorHAnsi" w:hAnsiTheme="majorHAnsi" w:cs="Arial"/>
          <w:noProof/>
          <w:spacing w:val="-2"/>
          <w:sz w:val="20"/>
          <w:szCs w:val="20"/>
          <w:lang w:val="es-CL"/>
        </w:rPr>
      </w:pPr>
      <w:bookmarkStart w:id="5" w:name="_Hlk95209781"/>
      <w:bookmarkStart w:id="6"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14</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diciembre</w:t>
      </w:r>
      <w:r w:rsidRPr="00B76FE0">
        <w:rPr>
          <w:rFonts w:asciiTheme="majorHAnsi" w:hAnsiTheme="majorHAnsi" w:cs="Arial"/>
          <w:noProof/>
          <w:spacing w:val="-2"/>
          <w:sz w:val="20"/>
          <w:szCs w:val="20"/>
          <w:lang w:val="es-CL"/>
        </w:rPr>
        <w:t xml:space="preserve"> de 202</w:t>
      </w:r>
      <w:r>
        <w:rPr>
          <w:rFonts w:asciiTheme="majorHAnsi" w:hAnsiTheme="majorHAnsi" w:cs="Arial"/>
          <w:noProof/>
          <w:spacing w:val="-2"/>
          <w:sz w:val="20"/>
          <w:szCs w:val="20"/>
          <w:lang w:val="es-CL"/>
        </w:rPr>
        <w:t>1</w:t>
      </w:r>
      <w:r w:rsidRPr="00B76FE0">
        <w:rPr>
          <w:rFonts w:asciiTheme="majorHAnsi" w:hAnsiTheme="majorHAnsi" w:cs="Arial"/>
          <w:noProof/>
          <w:spacing w:val="-2"/>
          <w:sz w:val="20"/>
          <w:szCs w:val="20"/>
          <w:lang w:val="es-CL"/>
        </w:rPr>
        <w:t xml:space="preserve">.  (Firmado): </w:t>
      </w:r>
      <w:r w:rsidR="0082210D">
        <w:rPr>
          <w:rFonts w:asciiTheme="majorHAnsi" w:hAnsiTheme="majorHAnsi" w:cs="Arial"/>
          <w:noProof/>
          <w:spacing w:val="-2"/>
          <w:sz w:val="20"/>
          <w:szCs w:val="20"/>
          <w:lang w:val="es-CL"/>
        </w:rPr>
        <w:t>Antonia Urrejola</w:t>
      </w:r>
      <w:r w:rsidRPr="00B76FE0">
        <w:rPr>
          <w:rFonts w:asciiTheme="majorHAnsi" w:hAnsiTheme="majorHAnsi" w:cs="Arial"/>
          <w:noProof/>
          <w:spacing w:val="-2"/>
          <w:sz w:val="20"/>
          <w:szCs w:val="20"/>
          <w:lang w:val="es-CL"/>
        </w:rPr>
        <w:t xml:space="preserve">, Presidenta; </w:t>
      </w:r>
      <w:r w:rsidR="0082210D">
        <w:rPr>
          <w:rFonts w:asciiTheme="majorHAnsi" w:hAnsiTheme="majorHAnsi" w:cs="Arial"/>
          <w:noProof/>
          <w:spacing w:val="-2"/>
          <w:sz w:val="20"/>
          <w:szCs w:val="20"/>
          <w:lang w:val="es-CL"/>
        </w:rPr>
        <w:t>Julissa Mantilla Falcón</w:t>
      </w:r>
      <w:r>
        <w:rPr>
          <w:rFonts w:asciiTheme="majorHAnsi" w:hAnsiTheme="majorHAnsi" w:cs="Arial"/>
          <w:noProof/>
          <w:spacing w:val="-2"/>
          <w:sz w:val="20"/>
          <w:szCs w:val="20"/>
          <w:lang w:val="es-CL"/>
        </w:rPr>
        <w:t xml:space="preserve">, Primera Vicepresidenta; </w:t>
      </w:r>
      <w:r w:rsidR="0060548F">
        <w:rPr>
          <w:rFonts w:asciiTheme="majorHAnsi" w:hAnsiTheme="majorHAnsi" w:cs="Arial"/>
          <w:noProof/>
          <w:spacing w:val="-2"/>
          <w:sz w:val="20"/>
          <w:szCs w:val="20"/>
          <w:lang w:val="es-CL"/>
        </w:rPr>
        <w:t>Flávia Piovesan</w:t>
      </w:r>
      <w:r>
        <w:rPr>
          <w:rFonts w:asciiTheme="majorHAnsi" w:hAnsiTheme="majorHAnsi" w:cs="Arial"/>
          <w:noProof/>
          <w:spacing w:val="-2"/>
          <w:sz w:val="20"/>
          <w:szCs w:val="20"/>
          <w:lang w:val="es-CL"/>
        </w:rPr>
        <w:t>,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0060548F">
        <w:rPr>
          <w:rFonts w:asciiTheme="majorHAnsi" w:hAnsiTheme="majorHAnsi" w:cs="Arial"/>
          <w:noProof/>
          <w:spacing w:val="-2"/>
          <w:sz w:val="20"/>
          <w:szCs w:val="20"/>
          <w:lang w:val="es-CL"/>
        </w:rPr>
        <w:t>Margarette May Macaulay, Esmeralda E. Arosemena Bernal de Troitiño</w:t>
      </w:r>
      <w:r w:rsidR="00137C0C">
        <w:rPr>
          <w:rFonts w:asciiTheme="majorHAnsi" w:hAnsiTheme="majorHAnsi" w:cs="Arial"/>
          <w:noProof/>
          <w:spacing w:val="-2"/>
          <w:sz w:val="20"/>
          <w:szCs w:val="20"/>
          <w:lang w:val="es-CL"/>
        </w:rPr>
        <w:t xml:space="preserve"> y Stuardo Ralón Orellana (en disidencia)</w:t>
      </w:r>
      <w:r>
        <w:rPr>
          <w:rFonts w:asciiTheme="majorHAnsi" w:hAnsiTheme="majorHAnsi" w:cs="Arial"/>
          <w:noProof/>
          <w:spacing w:val="-2"/>
          <w:sz w:val="20"/>
          <w:szCs w:val="20"/>
          <w:lang w:val="es-CL"/>
        </w:rPr>
        <w:t xml:space="preserve">,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bookmarkEnd w:id="5"/>
    </w:p>
    <w:bookmarkEnd w:id="6"/>
    <w:p w14:paraId="64A8423D" w14:textId="77777777" w:rsidR="009767F2" w:rsidRPr="00A37B82" w:rsidRDefault="009767F2" w:rsidP="009767F2">
      <w:pPr>
        <w:suppressAutoHyphens/>
        <w:ind w:firstLine="720"/>
        <w:jc w:val="both"/>
        <w:rPr>
          <w:rFonts w:asciiTheme="majorHAnsi" w:hAnsiTheme="majorHAnsi" w:cs="Arial"/>
          <w:noProof/>
          <w:spacing w:val="-2"/>
          <w:sz w:val="20"/>
          <w:szCs w:val="20"/>
          <w:lang w:val="es-CL"/>
        </w:rPr>
      </w:pPr>
    </w:p>
    <w:sectPr w:rsidR="009767F2"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1A9A6" w14:textId="77777777" w:rsidR="00584902" w:rsidRDefault="00584902">
      <w:r>
        <w:separator/>
      </w:r>
    </w:p>
  </w:endnote>
  <w:endnote w:type="continuationSeparator" w:id="0">
    <w:p w14:paraId="1E54C250" w14:textId="77777777" w:rsidR="00584902" w:rsidRDefault="00584902">
      <w:r>
        <w:continuationSeparator/>
      </w:r>
    </w:p>
  </w:endnote>
  <w:endnote w:type="continuationNotice" w:id="1">
    <w:p w14:paraId="43AE6BE0" w14:textId="77777777" w:rsidR="00584902" w:rsidRDefault="005849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9C9090"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A028F">
          <w:rPr>
            <w:noProof/>
            <w:sz w:val="16"/>
            <w:szCs w:val="22"/>
          </w:rPr>
          <w:t>2</w:t>
        </w:r>
        <w:r w:rsidRPr="00934A2C">
          <w:rPr>
            <w:noProof/>
            <w:sz w:val="16"/>
            <w:szCs w:val="22"/>
          </w:rPr>
          <w:fldChar w:fldCharType="end"/>
        </w:r>
      </w:p>
    </w:sdtContent>
  </w:sdt>
  <w:p w14:paraId="7662A413"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FB2B1" w14:textId="77777777" w:rsidR="0070697F" w:rsidRPr="00934A2C" w:rsidRDefault="0070697F">
    <w:pPr>
      <w:pStyle w:val="Footer"/>
      <w:jc w:val="center"/>
      <w:rPr>
        <w:sz w:val="16"/>
        <w:szCs w:val="22"/>
      </w:rPr>
    </w:pPr>
  </w:p>
  <w:p w14:paraId="5D17238A"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B8EB1" w14:textId="77777777" w:rsidR="00584902" w:rsidRPr="000F35ED" w:rsidRDefault="0058490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BEB29E7" w14:textId="77777777" w:rsidR="00584902" w:rsidRPr="000F35ED" w:rsidRDefault="00584902" w:rsidP="000F35ED">
      <w:pPr>
        <w:rPr>
          <w:rFonts w:asciiTheme="majorHAnsi" w:hAnsiTheme="majorHAnsi"/>
          <w:sz w:val="16"/>
          <w:szCs w:val="16"/>
        </w:rPr>
      </w:pPr>
      <w:r w:rsidRPr="000F35ED">
        <w:rPr>
          <w:rFonts w:asciiTheme="majorHAnsi" w:hAnsiTheme="majorHAnsi"/>
          <w:sz w:val="16"/>
          <w:szCs w:val="16"/>
        </w:rPr>
        <w:separator/>
      </w:r>
    </w:p>
    <w:p w14:paraId="17B36228" w14:textId="77777777" w:rsidR="00584902" w:rsidRPr="000F35ED" w:rsidRDefault="00584902"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5FAF6352" w14:textId="77777777" w:rsidR="00584902" w:rsidRPr="000F35ED" w:rsidRDefault="0058490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90032C0" w14:textId="56CE9F29" w:rsidR="00882C29" w:rsidRPr="00CA4F19" w:rsidRDefault="00882C29" w:rsidP="00882C29">
      <w:pPr>
        <w:pStyle w:val="FootnoteText"/>
        <w:ind w:firstLine="720"/>
        <w:jc w:val="both"/>
        <w:rPr>
          <w:rFonts w:ascii="Cambria" w:hAnsi="Cambria"/>
          <w:sz w:val="16"/>
          <w:szCs w:val="16"/>
          <w:lang w:val="es-CO"/>
        </w:rPr>
      </w:pPr>
      <w:r w:rsidRPr="00CA4F19">
        <w:rPr>
          <w:rStyle w:val="FootnoteReference"/>
          <w:rFonts w:ascii="Cambria" w:hAnsi="Cambria"/>
          <w:sz w:val="16"/>
          <w:szCs w:val="16"/>
        </w:rPr>
        <w:footnoteRef/>
      </w:r>
      <w:r w:rsidRPr="00CA4F19">
        <w:rPr>
          <w:rFonts w:ascii="Cambria" w:hAnsi="Cambria"/>
          <w:sz w:val="16"/>
          <w:szCs w:val="16"/>
          <w:lang w:val="es-CO"/>
        </w:rPr>
        <w:t xml:space="preserve"> </w:t>
      </w:r>
      <w:r w:rsidR="00064325" w:rsidRPr="00CA4F19">
        <w:rPr>
          <w:rFonts w:ascii="Cambria" w:hAnsi="Cambria"/>
          <w:sz w:val="16"/>
          <w:szCs w:val="16"/>
          <w:lang w:val="es-CO"/>
        </w:rPr>
        <w:t xml:space="preserve">La parte peticionaria identifica como familiar cercano de la presunta víctima a Telésforo </w:t>
      </w:r>
      <w:r w:rsidR="00166D10" w:rsidRPr="00CA4F19">
        <w:rPr>
          <w:rFonts w:ascii="Cambria" w:hAnsi="Cambria"/>
          <w:sz w:val="16"/>
          <w:szCs w:val="16"/>
          <w:lang w:val="es-CO"/>
        </w:rPr>
        <w:t>Avilés</w:t>
      </w:r>
      <w:r w:rsidR="00064325" w:rsidRPr="00CA4F19">
        <w:rPr>
          <w:rFonts w:ascii="Cambria" w:hAnsi="Cambria"/>
          <w:sz w:val="16"/>
          <w:szCs w:val="16"/>
          <w:lang w:val="es-CO"/>
        </w:rPr>
        <w:t xml:space="preserve"> Chavarría </w:t>
      </w:r>
      <w:r w:rsidR="00ED6FD2" w:rsidRPr="00CA4F19">
        <w:rPr>
          <w:rFonts w:ascii="Cambria" w:hAnsi="Cambria"/>
          <w:sz w:val="16"/>
          <w:szCs w:val="16"/>
          <w:lang w:val="es-CO"/>
        </w:rPr>
        <w:t>(</w:t>
      </w:r>
      <w:r w:rsidR="00064325" w:rsidRPr="00CA4F19">
        <w:rPr>
          <w:rFonts w:ascii="Cambria" w:hAnsi="Cambria"/>
          <w:sz w:val="16"/>
          <w:szCs w:val="16"/>
          <w:lang w:val="es-CO"/>
        </w:rPr>
        <w:t>padre</w:t>
      </w:r>
      <w:r w:rsidR="00ED6FD2" w:rsidRPr="00CA4F19">
        <w:rPr>
          <w:rFonts w:ascii="Cambria" w:hAnsi="Cambria"/>
          <w:sz w:val="16"/>
          <w:szCs w:val="16"/>
          <w:lang w:val="es-CO"/>
        </w:rPr>
        <w:t>).</w:t>
      </w:r>
      <w:r w:rsidR="00064325" w:rsidRPr="00CA4F19">
        <w:rPr>
          <w:rFonts w:ascii="Cambria" w:hAnsi="Cambria"/>
          <w:sz w:val="16"/>
          <w:szCs w:val="16"/>
          <w:lang w:val="es-CO"/>
        </w:rPr>
        <w:t xml:space="preserve"> </w:t>
      </w:r>
    </w:p>
  </w:footnote>
  <w:footnote w:id="3">
    <w:p w14:paraId="15809AC7" w14:textId="03C30A79" w:rsidR="00064325" w:rsidRPr="00CA4F19" w:rsidRDefault="00064325" w:rsidP="00064325">
      <w:pPr>
        <w:pStyle w:val="FootnoteText"/>
        <w:ind w:firstLine="720"/>
        <w:jc w:val="both"/>
        <w:rPr>
          <w:rFonts w:ascii="Cambria" w:hAnsi="Cambria"/>
          <w:sz w:val="16"/>
          <w:szCs w:val="16"/>
          <w:lang w:val="es-CO"/>
        </w:rPr>
      </w:pPr>
      <w:r w:rsidRPr="00CA4F19">
        <w:rPr>
          <w:rStyle w:val="FootnoteReference"/>
          <w:rFonts w:ascii="Cambria" w:hAnsi="Cambria"/>
          <w:sz w:val="16"/>
          <w:szCs w:val="16"/>
        </w:rPr>
        <w:footnoteRef/>
      </w:r>
      <w:r w:rsidRPr="00CA4F19">
        <w:rPr>
          <w:rFonts w:ascii="Cambria" w:hAnsi="Cambria"/>
          <w:sz w:val="16"/>
          <w:szCs w:val="16"/>
          <w:lang w:val="es-CO"/>
        </w:rPr>
        <w:t xml:space="preserve"> La parte peticionaria identifica como familiar cercano de la presunta víctima a Miriam Dolores Delgado Moreno</w:t>
      </w:r>
      <w:r w:rsidR="008E17C5" w:rsidRPr="00CA4F19">
        <w:rPr>
          <w:rFonts w:ascii="Cambria" w:hAnsi="Cambria"/>
          <w:sz w:val="16"/>
          <w:szCs w:val="16"/>
          <w:lang w:val="es-CO"/>
        </w:rPr>
        <w:t xml:space="preserve"> </w:t>
      </w:r>
      <w:r w:rsidR="00ED6FD2" w:rsidRPr="00CA4F19">
        <w:rPr>
          <w:rFonts w:ascii="Cambria" w:hAnsi="Cambria"/>
          <w:sz w:val="16"/>
          <w:szCs w:val="16"/>
          <w:lang w:val="es-CO"/>
        </w:rPr>
        <w:t>(</w:t>
      </w:r>
      <w:r w:rsidRPr="00CA4F19">
        <w:rPr>
          <w:rFonts w:ascii="Cambria" w:hAnsi="Cambria"/>
          <w:sz w:val="16"/>
          <w:szCs w:val="16"/>
          <w:lang w:val="es-CO"/>
        </w:rPr>
        <w:t>madre</w:t>
      </w:r>
      <w:r w:rsidR="00ED6FD2" w:rsidRPr="00CA4F19">
        <w:rPr>
          <w:rFonts w:ascii="Cambria" w:hAnsi="Cambria"/>
          <w:sz w:val="16"/>
          <w:szCs w:val="16"/>
          <w:lang w:val="es-CO"/>
        </w:rPr>
        <w:t>).</w:t>
      </w:r>
      <w:r w:rsidRPr="00CA4F19">
        <w:rPr>
          <w:rFonts w:ascii="Cambria" w:hAnsi="Cambria"/>
          <w:sz w:val="16"/>
          <w:szCs w:val="16"/>
          <w:lang w:val="es-CO"/>
        </w:rPr>
        <w:t xml:space="preserve"> </w:t>
      </w:r>
    </w:p>
  </w:footnote>
  <w:footnote w:id="4">
    <w:p w14:paraId="654C56DD" w14:textId="128BEA2A" w:rsidR="00EE7966" w:rsidRPr="00CA4F19" w:rsidRDefault="00EE7966" w:rsidP="00EE7966">
      <w:pPr>
        <w:pStyle w:val="FootnoteText"/>
        <w:ind w:firstLine="720"/>
        <w:jc w:val="both"/>
        <w:rPr>
          <w:rFonts w:ascii="Cambria" w:hAnsi="Cambria"/>
          <w:sz w:val="16"/>
          <w:szCs w:val="16"/>
          <w:lang w:val="es-CO"/>
        </w:rPr>
      </w:pPr>
      <w:r w:rsidRPr="00CA4F19">
        <w:rPr>
          <w:rStyle w:val="FootnoteReference"/>
          <w:rFonts w:ascii="Cambria" w:hAnsi="Cambria"/>
          <w:sz w:val="16"/>
          <w:szCs w:val="16"/>
        </w:rPr>
        <w:footnoteRef/>
      </w:r>
      <w:r w:rsidRPr="00CA4F19">
        <w:rPr>
          <w:rFonts w:ascii="Cambria" w:hAnsi="Cambria"/>
          <w:sz w:val="16"/>
          <w:szCs w:val="16"/>
          <w:lang w:val="es-CO"/>
        </w:rPr>
        <w:t xml:space="preserve"> La parte peticionaria identifica </w:t>
      </w:r>
      <w:r w:rsidR="00ED6FD2" w:rsidRPr="00CA4F19">
        <w:rPr>
          <w:rFonts w:ascii="Cambria" w:hAnsi="Cambria"/>
          <w:sz w:val="16"/>
          <w:szCs w:val="16"/>
          <w:lang w:val="es-CO"/>
        </w:rPr>
        <w:t>como familiar cercano</w:t>
      </w:r>
      <w:r w:rsidRPr="00CA4F19">
        <w:rPr>
          <w:rFonts w:ascii="Cambria" w:hAnsi="Cambria"/>
          <w:sz w:val="16"/>
          <w:szCs w:val="16"/>
          <w:lang w:val="es-CO"/>
        </w:rPr>
        <w:t xml:space="preserve"> de la presunta víctima a María Rita del Castillo Día</w:t>
      </w:r>
      <w:r w:rsidR="009254CE" w:rsidRPr="00CA4F19">
        <w:rPr>
          <w:rFonts w:ascii="Cambria" w:hAnsi="Cambria"/>
          <w:sz w:val="16"/>
          <w:szCs w:val="16"/>
          <w:lang w:val="es-CO"/>
        </w:rPr>
        <w:t>z</w:t>
      </w:r>
      <w:r w:rsidRPr="00CA4F19">
        <w:rPr>
          <w:rFonts w:ascii="Cambria" w:hAnsi="Cambria"/>
          <w:sz w:val="16"/>
          <w:szCs w:val="16"/>
          <w:lang w:val="es-CO"/>
        </w:rPr>
        <w:t xml:space="preserve"> </w:t>
      </w:r>
      <w:r w:rsidR="00ED6FD2" w:rsidRPr="00CA4F19">
        <w:rPr>
          <w:rFonts w:ascii="Cambria" w:hAnsi="Cambria"/>
          <w:sz w:val="16"/>
          <w:szCs w:val="16"/>
          <w:lang w:val="es-CO"/>
        </w:rPr>
        <w:t>(</w:t>
      </w:r>
      <w:r w:rsidRPr="00CA4F19">
        <w:rPr>
          <w:rFonts w:ascii="Cambria" w:hAnsi="Cambria"/>
          <w:sz w:val="16"/>
          <w:szCs w:val="16"/>
          <w:lang w:val="es-CO"/>
        </w:rPr>
        <w:t>madre</w:t>
      </w:r>
      <w:r w:rsidR="00ED6FD2" w:rsidRPr="00CA4F19">
        <w:rPr>
          <w:rFonts w:ascii="Cambria" w:hAnsi="Cambria"/>
          <w:sz w:val="16"/>
          <w:szCs w:val="16"/>
          <w:lang w:val="es-CO"/>
        </w:rPr>
        <w:t>)</w:t>
      </w:r>
      <w:r w:rsidRPr="00CA4F19">
        <w:rPr>
          <w:rFonts w:ascii="Cambria" w:hAnsi="Cambria"/>
          <w:sz w:val="16"/>
          <w:szCs w:val="16"/>
          <w:lang w:val="es-CO"/>
        </w:rPr>
        <w:t>.</w:t>
      </w:r>
    </w:p>
  </w:footnote>
  <w:footnote w:id="5">
    <w:p w14:paraId="5DB8C165" w14:textId="00820DD6" w:rsidR="009254CE" w:rsidRPr="00CA4F19" w:rsidRDefault="009254CE" w:rsidP="009254CE">
      <w:pPr>
        <w:pStyle w:val="FootnoteText"/>
        <w:ind w:firstLine="720"/>
        <w:jc w:val="both"/>
        <w:rPr>
          <w:rFonts w:ascii="Cambria" w:hAnsi="Cambria"/>
          <w:sz w:val="16"/>
          <w:szCs w:val="16"/>
          <w:lang w:val="es-CO"/>
        </w:rPr>
      </w:pPr>
      <w:r w:rsidRPr="00CA4F19">
        <w:rPr>
          <w:rStyle w:val="FootnoteReference"/>
          <w:rFonts w:ascii="Cambria" w:hAnsi="Cambria"/>
          <w:sz w:val="16"/>
          <w:szCs w:val="16"/>
        </w:rPr>
        <w:footnoteRef/>
      </w:r>
      <w:r w:rsidRPr="00CA4F19">
        <w:rPr>
          <w:rFonts w:ascii="Cambria" w:hAnsi="Cambria"/>
          <w:sz w:val="16"/>
          <w:szCs w:val="16"/>
          <w:lang w:val="es-CO"/>
        </w:rPr>
        <w:t xml:space="preserve"> La parte peticionaria identifica </w:t>
      </w:r>
      <w:r w:rsidR="00ED6FD2" w:rsidRPr="00CA4F19">
        <w:rPr>
          <w:rFonts w:ascii="Cambria" w:hAnsi="Cambria"/>
          <w:sz w:val="16"/>
          <w:szCs w:val="16"/>
          <w:lang w:val="es-CO"/>
        </w:rPr>
        <w:t>como familiar cercano</w:t>
      </w:r>
      <w:r w:rsidRPr="00CA4F19">
        <w:rPr>
          <w:rFonts w:ascii="Cambria" w:hAnsi="Cambria"/>
          <w:sz w:val="16"/>
          <w:szCs w:val="16"/>
          <w:lang w:val="es-CO"/>
        </w:rPr>
        <w:t xml:space="preserve"> de la presunta víctima a Ana María Ramírez Maldonado</w:t>
      </w:r>
      <w:r w:rsidR="00ED6FD2" w:rsidRPr="00CA4F19">
        <w:rPr>
          <w:rFonts w:ascii="Cambria" w:hAnsi="Cambria"/>
          <w:sz w:val="16"/>
          <w:szCs w:val="16"/>
          <w:lang w:val="es-CO"/>
        </w:rPr>
        <w:t xml:space="preserve"> (madre).</w:t>
      </w:r>
      <w:r w:rsidRPr="00CA4F19">
        <w:rPr>
          <w:rFonts w:ascii="Cambria" w:hAnsi="Cambria"/>
          <w:sz w:val="16"/>
          <w:szCs w:val="16"/>
          <w:lang w:val="es-CO"/>
        </w:rPr>
        <w:t xml:space="preserve"> </w:t>
      </w:r>
    </w:p>
  </w:footnote>
  <w:footnote w:id="6">
    <w:p w14:paraId="2E82076E" w14:textId="77777777" w:rsidR="0061322D" w:rsidRPr="00CA4F19" w:rsidRDefault="0061322D" w:rsidP="0061322D">
      <w:pPr>
        <w:pStyle w:val="FootnoteText"/>
        <w:ind w:firstLine="720"/>
        <w:jc w:val="both"/>
        <w:rPr>
          <w:rFonts w:ascii="Cambria" w:hAnsi="Cambria"/>
          <w:sz w:val="16"/>
          <w:szCs w:val="16"/>
          <w:lang w:val="es-CO"/>
        </w:rPr>
      </w:pPr>
      <w:r w:rsidRPr="00CA4F19">
        <w:rPr>
          <w:rStyle w:val="FootnoteReference"/>
          <w:rFonts w:ascii="Cambria" w:hAnsi="Cambria"/>
          <w:sz w:val="16"/>
          <w:szCs w:val="16"/>
        </w:rPr>
        <w:footnoteRef/>
      </w:r>
      <w:r w:rsidRPr="00CA4F19">
        <w:rPr>
          <w:rFonts w:ascii="Cambria" w:hAnsi="Cambria"/>
          <w:sz w:val="16"/>
          <w:szCs w:val="16"/>
          <w:lang w:val="es-CO"/>
        </w:rPr>
        <w:t xml:space="preserve"> En adelante “la Convención Americana” o “la Convención”.</w:t>
      </w:r>
    </w:p>
  </w:footnote>
  <w:footnote w:id="7">
    <w:p w14:paraId="54B71B4A" w14:textId="77777777" w:rsidR="008E3BFE" w:rsidRPr="00CA4F19" w:rsidRDefault="008E3BFE" w:rsidP="00306F33">
      <w:pPr>
        <w:pStyle w:val="FootnoteText"/>
        <w:ind w:firstLine="720"/>
        <w:jc w:val="both"/>
        <w:rPr>
          <w:rFonts w:asciiTheme="majorHAnsi" w:hAnsiTheme="majorHAnsi"/>
          <w:sz w:val="16"/>
          <w:szCs w:val="16"/>
          <w:lang w:val="es-ES"/>
        </w:rPr>
      </w:pPr>
      <w:r w:rsidRPr="00CA4F19">
        <w:rPr>
          <w:rStyle w:val="FootnoteReference"/>
          <w:rFonts w:asciiTheme="majorHAnsi" w:hAnsiTheme="majorHAnsi"/>
          <w:sz w:val="16"/>
          <w:szCs w:val="16"/>
        </w:rPr>
        <w:footnoteRef/>
      </w:r>
      <w:r w:rsidRPr="00CA4F19">
        <w:rPr>
          <w:rFonts w:asciiTheme="majorHAnsi" w:hAnsiTheme="majorHAnsi"/>
          <w:sz w:val="16"/>
          <w:szCs w:val="16"/>
          <w:lang w:val="es-ES"/>
        </w:rPr>
        <w:t xml:space="preserve"> Las observaciones de cada parte fueron debidamente trasladadas a la parte contraria.</w:t>
      </w:r>
    </w:p>
  </w:footnote>
  <w:footnote w:id="8">
    <w:p w14:paraId="7AC62FA3" w14:textId="67D7F027" w:rsidR="007A48E2" w:rsidRPr="00CA4F19" w:rsidRDefault="007A48E2" w:rsidP="007A48E2">
      <w:pPr>
        <w:pStyle w:val="FootnoteText"/>
        <w:ind w:firstLine="720"/>
        <w:jc w:val="both"/>
        <w:rPr>
          <w:rFonts w:ascii="Cambria" w:hAnsi="Cambria"/>
          <w:lang w:val="es-CO"/>
        </w:rPr>
      </w:pPr>
      <w:r w:rsidRPr="00CA4F19">
        <w:rPr>
          <w:rStyle w:val="FootnoteReference"/>
          <w:rFonts w:ascii="Cambria" w:hAnsi="Cambria"/>
          <w:sz w:val="16"/>
          <w:szCs w:val="16"/>
        </w:rPr>
        <w:footnoteRef/>
      </w:r>
      <w:r w:rsidRPr="00CA4F19">
        <w:rPr>
          <w:rFonts w:ascii="Cambria" w:hAnsi="Cambria"/>
          <w:sz w:val="16"/>
          <w:szCs w:val="16"/>
          <w:lang w:val="es-CO"/>
        </w:rPr>
        <w:t xml:space="preserve"> Aunque los peticionarios señalan como fecha de llegada de las presuntas víctimas al campamento el 29 de marzo de 2008, la CIDH entiende que </w:t>
      </w:r>
      <w:r w:rsidR="003D0663" w:rsidRPr="00CA4F19">
        <w:rPr>
          <w:rFonts w:ascii="Cambria" w:hAnsi="Cambria"/>
          <w:sz w:val="16"/>
          <w:szCs w:val="16"/>
          <w:lang w:val="es-CO"/>
        </w:rPr>
        <w:t xml:space="preserve">se trata de un error tipográfico y </w:t>
      </w:r>
      <w:r w:rsidRPr="00CA4F19">
        <w:rPr>
          <w:rFonts w:ascii="Cambria" w:hAnsi="Cambria"/>
          <w:sz w:val="16"/>
          <w:szCs w:val="16"/>
          <w:lang w:val="es-CO"/>
        </w:rPr>
        <w:t>se refieren al 29 de febrero</w:t>
      </w:r>
      <w:r w:rsidR="003D0663" w:rsidRPr="00CA4F19">
        <w:rPr>
          <w:rFonts w:ascii="Cambria" w:hAnsi="Cambria"/>
          <w:sz w:val="16"/>
          <w:szCs w:val="16"/>
          <w:lang w:val="es-CO"/>
        </w:rPr>
        <w:t xml:space="preserve"> de 2008</w:t>
      </w:r>
      <w:r w:rsidRPr="00CA4F19">
        <w:rPr>
          <w:rFonts w:ascii="Cambria" w:hAnsi="Cambria"/>
          <w:sz w:val="16"/>
          <w:szCs w:val="16"/>
          <w:lang w:val="es-CO"/>
        </w:rPr>
        <w:t xml:space="preserve">, en tanto relatan que </w:t>
      </w:r>
      <w:r w:rsidR="003D0663" w:rsidRPr="00CA4F19">
        <w:rPr>
          <w:rFonts w:ascii="Cambria" w:hAnsi="Cambria"/>
          <w:sz w:val="16"/>
          <w:szCs w:val="16"/>
          <w:lang w:val="es-CO"/>
        </w:rPr>
        <w:t xml:space="preserve">las presuntas víctimas </w:t>
      </w:r>
      <w:r w:rsidRPr="00CA4F19">
        <w:rPr>
          <w:rFonts w:ascii="Cambria" w:hAnsi="Cambria"/>
          <w:sz w:val="16"/>
          <w:szCs w:val="16"/>
          <w:lang w:val="es-CO"/>
        </w:rPr>
        <w:t>viajaron desde Quito el 28 de febrero de 2008 y el bombardeo que destruyó el campamento sucedió el 1° de marzo de 2008.</w:t>
      </w:r>
    </w:p>
  </w:footnote>
  <w:footnote w:id="9">
    <w:p w14:paraId="33467458" w14:textId="2C8290DD" w:rsidR="001135BE" w:rsidRPr="00CA4F19" w:rsidRDefault="001135BE" w:rsidP="001135BE">
      <w:pPr>
        <w:pStyle w:val="FootnoteText"/>
        <w:ind w:firstLine="720"/>
        <w:jc w:val="both"/>
        <w:rPr>
          <w:rFonts w:asciiTheme="majorHAnsi" w:hAnsiTheme="majorHAnsi"/>
          <w:lang w:val="es-CO"/>
        </w:rPr>
      </w:pPr>
      <w:r w:rsidRPr="00CA4F19">
        <w:rPr>
          <w:rStyle w:val="FootnoteReference"/>
          <w:rFonts w:asciiTheme="majorHAnsi" w:hAnsiTheme="majorHAnsi"/>
          <w:sz w:val="16"/>
          <w:szCs w:val="16"/>
        </w:rPr>
        <w:footnoteRef/>
      </w:r>
      <w:r w:rsidRPr="00CA4F19">
        <w:rPr>
          <w:rFonts w:asciiTheme="majorHAnsi" w:hAnsiTheme="majorHAnsi"/>
          <w:sz w:val="16"/>
          <w:szCs w:val="16"/>
          <w:lang w:val="es-CO"/>
        </w:rPr>
        <w:t xml:space="preserve"> CIDH, </w:t>
      </w:r>
      <w:bookmarkStart w:id="2" w:name="_Hlk88487449"/>
      <w:r w:rsidRPr="00CA4F19">
        <w:rPr>
          <w:rFonts w:asciiTheme="majorHAnsi" w:hAnsiTheme="majorHAnsi"/>
          <w:sz w:val="16"/>
          <w:szCs w:val="16"/>
          <w:lang w:val="es-CO"/>
        </w:rPr>
        <w:t xml:space="preserve">Informe No. 112/10. Petición Interestatal PI-02. Admisibilidad. Franklin Guillermo </w:t>
      </w:r>
      <w:proofErr w:type="spellStart"/>
      <w:r w:rsidRPr="00CA4F19">
        <w:rPr>
          <w:rFonts w:asciiTheme="majorHAnsi" w:hAnsiTheme="majorHAnsi"/>
          <w:sz w:val="16"/>
          <w:szCs w:val="16"/>
          <w:lang w:val="es-CO"/>
        </w:rPr>
        <w:t>Aisalla</w:t>
      </w:r>
      <w:proofErr w:type="spellEnd"/>
      <w:r w:rsidRPr="00CA4F19">
        <w:rPr>
          <w:rFonts w:asciiTheme="majorHAnsi" w:hAnsiTheme="majorHAnsi"/>
          <w:sz w:val="16"/>
          <w:szCs w:val="16"/>
          <w:lang w:val="es-CO"/>
        </w:rPr>
        <w:t xml:space="preserve"> Molina. Ecuador – Colombia. 21 de octubre de 2010, párr. 153.</w:t>
      </w:r>
      <w:bookmarkEnd w:id="2"/>
    </w:p>
  </w:footnote>
  <w:footnote w:id="10">
    <w:p w14:paraId="0588BD3F" w14:textId="23513865" w:rsidR="00014774" w:rsidRPr="00CA4F19" w:rsidRDefault="00014774" w:rsidP="00014774">
      <w:pPr>
        <w:pStyle w:val="FootnoteText"/>
        <w:ind w:firstLine="720"/>
        <w:jc w:val="both"/>
        <w:rPr>
          <w:rFonts w:ascii="Cambria" w:hAnsi="Cambria"/>
          <w:lang w:val="es-CO"/>
        </w:rPr>
      </w:pPr>
      <w:r w:rsidRPr="00CA4F19">
        <w:rPr>
          <w:rStyle w:val="FootnoteReference"/>
          <w:rFonts w:ascii="Cambria" w:hAnsi="Cambria"/>
          <w:sz w:val="16"/>
          <w:szCs w:val="16"/>
        </w:rPr>
        <w:footnoteRef/>
      </w:r>
      <w:r w:rsidRPr="00CA4F19">
        <w:rPr>
          <w:rFonts w:ascii="Cambria" w:hAnsi="Cambria"/>
          <w:sz w:val="16"/>
          <w:szCs w:val="16"/>
          <w:lang w:val="es-CO"/>
        </w:rPr>
        <w:t xml:space="preserve"> </w:t>
      </w:r>
      <w:r w:rsidR="001A1889" w:rsidRPr="00CA4F19">
        <w:rPr>
          <w:rFonts w:ascii="Cambria" w:hAnsi="Cambria"/>
          <w:sz w:val="16"/>
          <w:szCs w:val="16"/>
          <w:lang w:val="es-CO"/>
        </w:rPr>
        <w:t xml:space="preserve">CIDH, Informe No. 187/21. Petición 457-13. Admisibilidad. Gemma Mávil Hernández y familiares. México. 30 de agosto de 2021, párr. </w:t>
      </w:r>
      <w:r w:rsidR="001A65C8" w:rsidRPr="00CA4F19">
        <w:rPr>
          <w:rFonts w:ascii="Cambria" w:hAnsi="Cambria"/>
          <w:sz w:val="16"/>
          <w:szCs w:val="16"/>
          <w:lang w:val="es-CO"/>
        </w:rPr>
        <w:t>12.</w:t>
      </w:r>
    </w:p>
  </w:footnote>
  <w:footnote w:id="11">
    <w:p w14:paraId="05444929" w14:textId="2D6C1BF8" w:rsidR="00112407" w:rsidRPr="00CA4F19" w:rsidRDefault="00112407" w:rsidP="00A72657">
      <w:pPr>
        <w:pStyle w:val="FootnoteText"/>
        <w:ind w:firstLine="720"/>
        <w:jc w:val="both"/>
        <w:rPr>
          <w:rFonts w:ascii="Cambria" w:hAnsi="Cambria"/>
          <w:lang w:val="es-CO"/>
        </w:rPr>
      </w:pPr>
      <w:r w:rsidRPr="00CA4F19">
        <w:rPr>
          <w:rStyle w:val="FootnoteReference"/>
          <w:rFonts w:ascii="Cambria" w:hAnsi="Cambria"/>
          <w:sz w:val="16"/>
          <w:szCs w:val="16"/>
        </w:rPr>
        <w:footnoteRef/>
      </w:r>
      <w:r w:rsidRPr="00CA4F19">
        <w:rPr>
          <w:rFonts w:ascii="Cambria" w:hAnsi="Cambria"/>
          <w:sz w:val="16"/>
          <w:szCs w:val="16"/>
          <w:lang w:val="es-CO"/>
        </w:rPr>
        <w:t xml:space="preserve"> </w:t>
      </w:r>
      <w:r w:rsidR="008579BD" w:rsidRPr="00CA4F19">
        <w:rPr>
          <w:rFonts w:ascii="Cambria" w:hAnsi="Cambria"/>
          <w:sz w:val="16"/>
          <w:szCs w:val="16"/>
          <w:lang w:val="es-CO"/>
        </w:rPr>
        <w:t>CIDH, Informe No. 72/16. Petición 694-06. Admisibilidad. Onofre Antonio de La Hoz Montero y Familia. Colombia. 6 de diciembre de 2016, párr.32; CIDH, Informe No. 157/21. Petición 1753-11. Admisibilidad. Julio Daniel Chaparro Hurtado, Jorge Enrique Torres Navas y familias. Colombia. 28 de julio de 2021, párr. 12;</w:t>
      </w:r>
      <w:r w:rsidR="00A72657" w:rsidRPr="00CA4F19">
        <w:rPr>
          <w:rFonts w:ascii="Cambria" w:hAnsi="Cambria"/>
          <w:sz w:val="16"/>
          <w:szCs w:val="16"/>
          <w:lang w:val="es-CO"/>
        </w:rPr>
        <w:t xml:space="preserve"> CIDH, Informe No. 236/21. Petición 1969-12. Admisibilidad. Simón Efraín González Ramírez. Colombia. </w:t>
      </w:r>
      <w:r w:rsidR="00A72657" w:rsidRPr="00CA4F19">
        <w:rPr>
          <w:rFonts w:ascii="Cambria" w:hAnsi="Cambria"/>
          <w:sz w:val="16"/>
          <w:szCs w:val="16"/>
          <w:lang w:val="es-US"/>
        </w:rPr>
        <w:t xml:space="preserve">17 de </w:t>
      </w:r>
      <w:r w:rsidR="00A72657" w:rsidRPr="00CA4F19">
        <w:rPr>
          <w:rFonts w:ascii="Cambria" w:hAnsi="Cambria"/>
          <w:sz w:val="16"/>
          <w:szCs w:val="16"/>
          <w:lang w:val="es-CO"/>
        </w:rPr>
        <w:t>septiembre de 2021, párr.</w:t>
      </w:r>
      <w:r w:rsidR="00A72657" w:rsidRPr="00CA4F19">
        <w:rPr>
          <w:rFonts w:ascii="Cambria" w:hAnsi="Cambria"/>
          <w:sz w:val="16"/>
          <w:szCs w:val="16"/>
          <w:lang w:val="es-US"/>
        </w:rPr>
        <w:t xml:space="preserve"> </w:t>
      </w:r>
      <w:r w:rsidR="00A72657" w:rsidRPr="00CA4F19">
        <w:rPr>
          <w:rFonts w:ascii="Cambria" w:hAnsi="Cambria"/>
          <w:sz w:val="16"/>
          <w:szCs w:val="16"/>
          <w:lang w:val="es-ES"/>
        </w:rPr>
        <w:t>22.</w:t>
      </w:r>
    </w:p>
  </w:footnote>
  <w:footnote w:id="12">
    <w:p w14:paraId="3DE61414" w14:textId="77777777" w:rsidR="004B61C9" w:rsidRPr="00CA4F19" w:rsidRDefault="004B61C9" w:rsidP="004B61C9">
      <w:pPr>
        <w:pStyle w:val="FootnoteText"/>
        <w:ind w:firstLine="720"/>
        <w:jc w:val="both"/>
        <w:rPr>
          <w:rFonts w:asciiTheme="majorHAnsi" w:hAnsiTheme="majorHAnsi"/>
          <w:sz w:val="16"/>
          <w:szCs w:val="16"/>
          <w:lang w:val="es-CO"/>
        </w:rPr>
      </w:pPr>
      <w:r w:rsidRPr="00CA4F19">
        <w:rPr>
          <w:rStyle w:val="FootnoteReference"/>
          <w:rFonts w:asciiTheme="majorHAnsi" w:hAnsiTheme="majorHAnsi"/>
          <w:sz w:val="16"/>
          <w:szCs w:val="16"/>
        </w:rPr>
        <w:footnoteRef/>
      </w:r>
      <w:r w:rsidRPr="00CA4F19">
        <w:rPr>
          <w:rFonts w:asciiTheme="majorHAnsi" w:hAnsiTheme="majorHAnsi"/>
          <w:sz w:val="16"/>
          <w:szCs w:val="16"/>
          <w:lang w:val="es-CO"/>
        </w:rPr>
        <w:t xml:space="preserve"> Corte IDH. </w:t>
      </w:r>
      <w:r w:rsidRPr="00CA4F19">
        <w:rPr>
          <w:rFonts w:asciiTheme="majorHAnsi" w:hAnsiTheme="majorHAnsi"/>
          <w:sz w:val="16"/>
          <w:szCs w:val="16"/>
          <w:lang w:val="pt-BR"/>
        </w:rPr>
        <w:t xml:space="preserve">Caso Masacre de Santo Domingo Vs. </w:t>
      </w:r>
      <w:r w:rsidRPr="00CA4F19">
        <w:rPr>
          <w:rFonts w:asciiTheme="majorHAnsi" w:hAnsiTheme="majorHAnsi"/>
          <w:sz w:val="16"/>
          <w:szCs w:val="16"/>
          <w:lang w:val="es-CO"/>
        </w:rPr>
        <w:t>Colombia. Excepciones Preliminares, Fondo y Reparaciones. Sentencia de 30 de noviembre de 2012. Serie C No. 259, párr. 155.</w:t>
      </w:r>
    </w:p>
  </w:footnote>
  <w:footnote w:id="13">
    <w:p w14:paraId="5C501969" w14:textId="77777777" w:rsidR="004B61C9" w:rsidRPr="00CA4F19" w:rsidRDefault="004B61C9" w:rsidP="004B61C9">
      <w:pPr>
        <w:pStyle w:val="FootnoteText"/>
        <w:ind w:firstLine="720"/>
        <w:jc w:val="both"/>
        <w:rPr>
          <w:rFonts w:asciiTheme="majorHAnsi" w:hAnsiTheme="majorHAnsi"/>
          <w:lang w:val="es-CO"/>
        </w:rPr>
      </w:pPr>
      <w:r w:rsidRPr="00CA4F19">
        <w:rPr>
          <w:rStyle w:val="FootnoteReference"/>
          <w:rFonts w:asciiTheme="majorHAnsi" w:hAnsiTheme="majorHAnsi"/>
          <w:sz w:val="16"/>
          <w:szCs w:val="16"/>
        </w:rPr>
        <w:footnoteRef/>
      </w:r>
      <w:r w:rsidRPr="00CA4F19">
        <w:rPr>
          <w:rFonts w:asciiTheme="majorHAnsi" w:hAnsiTheme="majorHAnsi"/>
          <w:sz w:val="16"/>
          <w:szCs w:val="16"/>
          <w:lang w:val="es-CO"/>
        </w:rPr>
        <w:t xml:space="preserve"> CIDH, Informe No. 6/20. Caso 12.727. Fondo. Antonio Tavares Pereira y otros. Brasil. 3 de marzo de 2020, párr. 78.</w:t>
      </w:r>
    </w:p>
  </w:footnote>
  <w:footnote w:id="14">
    <w:p w14:paraId="55807EC4" w14:textId="6B223123" w:rsidR="00807C06" w:rsidRPr="00807C06" w:rsidRDefault="00807C06" w:rsidP="00807C06">
      <w:pPr>
        <w:pStyle w:val="FootnoteText"/>
        <w:ind w:firstLine="720"/>
        <w:jc w:val="both"/>
        <w:rPr>
          <w:rFonts w:asciiTheme="majorHAnsi" w:hAnsiTheme="majorHAnsi"/>
          <w:lang w:val="es-CO"/>
        </w:rPr>
      </w:pPr>
      <w:r w:rsidRPr="00CA4F19">
        <w:rPr>
          <w:rStyle w:val="FootnoteReference"/>
          <w:rFonts w:asciiTheme="majorHAnsi" w:hAnsiTheme="majorHAnsi"/>
          <w:sz w:val="16"/>
          <w:szCs w:val="16"/>
        </w:rPr>
        <w:footnoteRef/>
      </w:r>
      <w:r w:rsidRPr="00CA4F19">
        <w:rPr>
          <w:rFonts w:asciiTheme="majorHAnsi" w:hAnsiTheme="majorHAnsi"/>
          <w:sz w:val="16"/>
          <w:szCs w:val="16"/>
          <w:lang w:val="es-CO"/>
        </w:rPr>
        <w:t xml:space="preserve"> </w:t>
      </w:r>
      <w:r w:rsidR="005E57A8" w:rsidRPr="00CA4F19">
        <w:rPr>
          <w:rFonts w:asciiTheme="majorHAnsi" w:hAnsiTheme="majorHAnsi"/>
          <w:sz w:val="16"/>
          <w:szCs w:val="16"/>
          <w:lang w:val="es-CO"/>
        </w:rPr>
        <w:t xml:space="preserve">CIDH, Informe No. 254/21. Petición 1846-11. Admisibilidad. Giovanni Guzmán Pérez y otros (Masacre de Puerto Patiño). </w:t>
      </w:r>
      <w:r w:rsidR="005E57A8" w:rsidRPr="00CA4F19">
        <w:rPr>
          <w:rFonts w:asciiTheme="majorHAnsi" w:hAnsiTheme="majorHAnsi"/>
          <w:sz w:val="16"/>
          <w:szCs w:val="16"/>
        </w:rPr>
        <w:t xml:space="preserve">Colombia. 26 de </w:t>
      </w:r>
      <w:proofErr w:type="spellStart"/>
      <w:r w:rsidR="005E57A8" w:rsidRPr="00CA4F19">
        <w:rPr>
          <w:rFonts w:asciiTheme="majorHAnsi" w:hAnsiTheme="majorHAnsi"/>
          <w:sz w:val="16"/>
          <w:szCs w:val="16"/>
        </w:rPr>
        <w:t>septiembre</w:t>
      </w:r>
      <w:proofErr w:type="spellEnd"/>
      <w:r w:rsidR="005E57A8" w:rsidRPr="00CA4F19">
        <w:rPr>
          <w:rFonts w:asciiTheme="majorHAnsi" w:hAnsiTheme="majorHAnsi"/>
          <w:sz w:val="16"/>
          <w:szCs w:val="16"/>
        </w:rPr>
        <w:t xml:space="preserve"> de 2021, </w:t>
      </w:r>
      <w:proofErr w:type="spellStart"/>
      <w:r w:rsidR="005E57A8" w:rsidRPr="00CA4F19">
        <w:rPr>
          <w:rFonts w:asciiTheme="majorHAnsi" w:hAnsiTheme="majorHAnsi"/>
          <w:sz w:val="16"/>
          <w:szCs w:val="16"/>
        </w:rPr>
        <w:t>párr</w:t>
      </w:r>
      <w:proofErr w:type="spellEnd"/>
      <w:r w:rsidR="005016FC" w:rsidRPr="00CA4F19">
        <w:rPr>
          <w:rFonts w:asciiTheme="majorHAnsi" w:hAnsiTheme="majorHAnsi"/>
          <w:sz w:val="16"/>
          <w:szCs w:val="16"/>
        </w:rPr>
        <w:t>.</w:t>
      </w:r>
      <w:r w:rsidR="005E57A8" w:rsidRPr="00CA4F19">
        <w:rPr>
          <w:rFonts w:asciiTheme="majorHAnsi" w:hAnsiTheme="majorHAnsi"/>
          <w:sz w:val="16"/>
          <w:szCs w:val="16"/>
        </w:rPr>
        <w:t xml:space="preserve">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8965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E6CD68E"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4D37E"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1146C30B" wp14:editId="62B5442D">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9C2580C" w14:textId="77777777" w:rsidR="00040C3A" w:rsidRPr="00EC7D62" w:rsidRDefault="00584902" w:rsidP="00A50FCF">
    <w:pPr>
      <w:pStyle w:val="Header"/>
      <w:tabs>
        <w:tab w:val="clear" w:pos="4320"/>
        <w:tab w:val="clear" w:pos="8640"/>
      </w:tabs>
      <w:jc w:val="center"/>
      <w:rPr>
        <w:sz w:val="22"/>
        <w:szCs w:val="22"/>
      </w:rPr>
    </w:pPr>
    <w:r>
      <w:rPr>
        <w:noProof/>
        <w:sz w:val="22"/>
        <w:szCs w:val="22"/>
        <w:bdr w:val="nil"/>
      </w:rPr>
      <w:pict w14:anchorId="5F05619D">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1955"/>
    <w:rsid w:val="00001F78"/>
    <w:rsid w:val="000022B0"/>
    <w:rsid w:val="00002623"/>
    <w:rsid w:val="00006E1F"/>
    <w:rsid w:val="000070D7"/>
    <w:rsid w:val="000078F1"/>
    <w:rsid w:val="00010E1D"/>
    <w:rsid w:val="00014774"/>
    <w:rsid w:val="0001621E"/>
    <w:rsid w:val="0001788C"/>
    <w:rsid w:val="000253BF"/>
    <w:rsid w:val="000255C6"/>
    <w:rsid w:val="0002740C"/>
    <w:rsid w:val="000337EF"/>
    <w:rsid w:val="00037C02"/>
    <w:rsid w:val="00037D11"/>
    <w:rsid w:val="00040C3A"/>
    <w:rsid w:val="000419AD"/>
    <w:rsid w:val="000433C9"/>
    <w:rsid w:val="00045A14"/>
    <w:rsid w:val="00052EFA"/>
    <w:rsid w:val="0005356F"/>
    <w:rsid w:val="00053829"/>
    <w:rsid w:val="00064325"/>
    <w:rsid w:val="00064D1B"/>
    <w:rsid w:val="000656A8"/>
    <w:rsid w:val="00067DAB"/>
    <w:rsid w:val="00071174"/>
    <w:rsid w:val="000716C5"/>
    <w:rsid w:val="00075E23"/>
    <w:rsid w:val="00080B26"/>
    <w:rsid w:val="0009344A"/>
    <w:rsid w:val="00093684"/>
    <w:rsid w:val="000949B9"/>
    <w:rsid w:val="00094C77"/>
    <w:rsid w:val="0009561E"/>
    <w:rsid w:val="00095B22"/>
    <w:rsid w:val="00097D3E"/>
    <w:rsid w:val="000A3357"/>
    <w:rsid w:val="000A392E"/>
    <w:rsid w:val="000A4DDC"/>
    <w:rsid w:val="000A575F"/>
    <w:rsid w:val="000B3F89"/>
    <w:rsid w:val="000B4216"/>
    <w:rsid w:val="000B50E4"/>
    <w:rsid w:val="000B70CB"/>
    <w:rsid w:val="000C3B3C"/>
    <w:rsid w:val="000C400E"/>
    <w:rsid w:val="000C661D"/>
    <w:rsid w:val="000D05CB"/>
    <w:rsid w:val="000D10DB"/>
    <w:rsid w:val="000D3415"/>
    <w:rsid w:val="000D78DF"/>
    <w:rsid w:val="000E2414"/>
    <w:rsid w:val="000E5EB5"/>
    <w:rsid w:val="000E6064"/>
    <w:rsid w:val="000F35ED"/>
    <w:rsid w:val="000F3AFB"/>
    <w:rsid w:val="00107131"/>
    <w:rsid w:val="0010736F"/>
    <w:rsid w:val="0010770D"/>
    <w:rsid w:val="00112407"/>
    <w:rsid w:val="001135BE"/>
    <w:rsid w:val="00113F73"/>
    <w:rsid w:val="00114828"/>
    <w:rsid w:val="00121071"/>
    <w:rsid w:val="00121CC2"/>
    <w:rsid w:val="00125034"/>
    <w:rsid w:val="00131425"/>
    <w:rsid w:val="00133EE5"/>
    <w:rsid w:val="001344A7"/>
    <w:rsid w:val="00134E6E"/>
    <w:rsid w:val="001362A7"/>
    <w:rsid w:val="001365AA"/>
    <w:rsid w:val="00137C0C"/>
    <w:rsid w:val="001454FB"/>
    <w:rsid w:val="00150F17"/>
    <w:rsid w:val="00152ACB"/>
    <w:rsid w:val="00166D10"/>
    <w:rsid w:val="00167A34"/>
    <w:rsid w:val="00172501"/>
    <w:rsid w:val="00174B75"/>
    <w:rsid w:val="00186AC7"/>
    <w:rsid w:val="00187C5A"/>
    <w:rsid w:val="00187E7F"/>
    <w:rsid w:val="001A0A1F"/>
    <w:rsid w:val="001A1889"/>
    <w:rsid w:val="001A520D"/>
    <w:rsid w:val="001A65C8"/>
    <w:rsid w:val="001A7870"/>
    <w:rsid w:val="001B3A00"/>
    <w:rsid w:val="001C1B41"/>
    <w:rsid w:val="001D20BA"/>
    <w:rsid w:val="001D3C6E"/>
    <w:rsid w:val="001D65EF"/>
    <w:rsid w:val="001D725D"/>
    <w:rsid w:val="001E050A"/>
    <w:rsid w:val="001E2087"/>
    <w:rsid w:val="001E49E7"/>
    <w:rsid w:val="001F29FF"/>
    <w:rsid w:val="001F3A22"/>
    <w:rsid w:val="001F6AB2"/>
    <w:rsid w:val="001F7201"/>
    <w:rsid w:val="0020167E"/>
    <w:rsid w:val="0021697B"/>
    <w:rsid w:val="002230EB"/>
    <w:rsid w:val="00223A29"/>
    <w:rsid w:val="00223E78"/>
    <w:rsid w:val="002250A3"/>
    <w:rsid w:val="00235217"/>
    <w:rsid w:val="002375DD"/>
    <w:rsid w:val="0023794B"/>
    <w:rsid w:val="0024512F"/>
    <w:rsid w:val="00246D1F"/>
    <w:rsid w:val="00247403"/>
    <w:rsid w:val="00247542"/>
    <w:rsid w:val="00252F6F"/>
    <w:rsid w:val="0025761F"/>
    <w:rsid w:val="002643D4"/>
    <w:rsid w:val="00266B61"/>
    <w:rsid w:val="0026712A"/>
    <w:rsid w:val="002704DB"/>
    <w:rsid w:val="002804D6"/>
    <w:rsid w:val="002829D8"/>
    <w:rsid w:val="00283541"/>
    <w:rsid w:val="002874ED"/>
    <w:rsid w:val="002951B8"/>
    <w:rsid w:val="002964DA"/>
    <w:rsid w:val="002A0AAE"/>
    <w:rsid w:val="002A105D"/>
    <w:rsid w:val="002A1177"/>
    <w:rsid w:val="002A316A"/>
    <w:rsid w:val="002A3641"/>
    <w:rsid w:val="002A5820"/>
    <w:rsid w:val="002A7EE1"/>
    <w:rsid w:val="002B2F17"/>
    <w:rsid w:val="002B5458"/>
    <w:rsid w:val="002B628D"/>
    <w:rsid w:val="002B6CB6"/>
    <w:rsid w:val="002C128D"/>
    <w:rsid w:val="002C1759"/>
    <w:rsid w:val="002C2DCB"/>
    <w:rsid w:val="002C3167"/>
    <w:rsid w:val="002C42CB"/>
    <w:rsid w:val="002C510D"/>
    <w:rsid w:val="002D2195"/>
    <w:rsid w:val="002D2B26"/>
    <w:rsid w:val="002D7EA2"/>
    <w:rsid w:val="002E187C"/>
    <w:rsid w:val="002E3A48"/>
    <w:rsid w:val="002E7829"/>
    <w:rsid w:val="002F1999"/>
    <w:rsid w:val="002F2CD8"/>
    <w:rsid w:val="0030062D"/>
    <w:rsid w:val="00302733"/>
    <w:rsid w:val="00305835"/>
    <w:rsid w:val="0030612A"/>
    <w:rsid w:val="00306F33"/>
    <w:rsid w:val="00310B07"/>
    <w:rsid w:val="003112D1"/>
    <w:rsid w:val="00314078"/>
    <w:rsid w:val="003142B8"/>
    <w:rsid w:val="0031535D"/>
    <w:rsid w:val="00321EC4"/>
    <w:rsid w:val="00322BA2"/>
    <w:rsid w:val="003239B8"/>
    <w:rsid w:val="0033169F"/>
    <w:rsid w:val="00332555"/>
    <w:rsid w:val="00344977"/>
    <w:rsid w:val="003450CE"/>
    <w:rsid w:val="00346C95"/>
    <w:rsid w:val="00356185"/>
    <w:rsid w:val="00356D64"/>
    <w:rsid w:val="00360380"/>
    <w:rsid w:val="00360887"/>
    <w:rsid w:val="00365A13"/>
    <w:rsid w:val="00371647"/>
    <w:rsid w:val="0037400D"/>
    <w:rsid w:val="0037519E"/>
    <w:rsid w:val="00381481"/>
    <w:rsid w:val="003819A2"/>
    <w:rsid w:val="00382A1D"/>
    <w:rsid w:val="00386CF0"/>
    <w:rsid w:val="00387EB0"/>
    <w:rsid w:val="00392052"/>
    <w:rsid w:val="003966D9"/>
    <w:rsid w:val="00397156"/>
    <w:rsid w:val="003A6A89"/>
    <w:rsid w:val="003B0CEF"/>
    <w:rsid w:val="003B0E5B"/>
    <w:rsid w:val="003B20C3"/>
    <w:rsid w:val="003B49F2"/>
    <w:rsid w:val="003B70FB"/>
    <w:rsid w:val="003C04C3"/>
    <w:rsid w:val="003C676B"/>
    <w:rsid w:val="003D0663"/>
    <w:rsid w:val="003D181B"/>
    <w:rsid w:val="003D3BBE"/>
    <w:rsid w:val="003D3BC2"/>
    <w:rsid w:val="003D4585"/>
    <w:rsid w:val="003D4CF5"/>
    <w:rsid w:val="003E2C6C"/>
    <w:rsid w:val="003E3CE0"/>
    <w:rsid w:val="003E49D4"/>
    <w:rsid w:val="003E6CA1"/>
    <w:rsid w:val="003F5154"/>
    <w:rsid w:val="00401490"/>
    <w:rsid w:val="00402CD7"/>
    <w:rsid w:val="00402F29"/>
    <w:rsid w:val="00404BEE"/>
    <w:rsid w:val="00404F2F"/>
    <w:rsid w:val="00405F9C"/>
    <w:rsid w:val="004065A8"/>
    <w:rsid w:val="004101D1"/>
    <w:rsid w:val="00412B67"/>
    <w:rsid w:val="00413122"/>
    <w:rsid w:val="004165C2"/>
    <w:rsid w:val="004252E4"/>
    <w:rsid w:val="00426910"/>
    <w:rsid w:val="00434608"/>
    <w:rsid w:val="00437498"/>
    <w:rsid w:val="00441ECB"/>
    <w:rsid w:val="004441F5"/>
    <w:rsid w:val="00445193"/>
    <w:rsid w:val="004525B2"/>
    <w:rsid w:val="00454C1B"/>
    <w:rsid w:val="00460069"/>
    <w:rsid w:val="00462C1B"/>
    <w:rsid w:val="00465562"/>
    <w:rsid w:val="00466BE4"/>
    <w:rsid w:val="00467B7E"/>
    <w:rsid w:val="00470514"/>
    <w:rsid w:val="004739B0"/>
    <w:rsid w:val="00473BB4"/>
    <w:rsid w:val="00477592"/>
    <w:rsid w:val="004800AE"/>
    <w:rsid w:val="00480140"/>
    <w:rsid w:val="00480150"/>
    <w:rsid w:val="004848C5"/>
    <w:rsid w:val="00486F1C"/>
    <w:rsid w:val="004901B8"/>
    <w:rsid w:val="00491B71"/>
    <w:rsid w:val="00493441"/>
    <w:rsid w:val="0049419D"/>
    <w:rsid w:val="00495D84"/>
    <w:rsid w:val="00495EE4"/>
    <w:rsid w:val="004A0C0B"/>
    <w:rsid w:val="004A4833"/>
    <w:rsid w:val="004A6A54"/>
    <w:rsid w:val="004A7FFB"/>
    <w:rsid w:val="004B09C9"/>
    <w:rsid w:val="004B1AF3"/>
    <w:rsid w:val="004B421C"/>
    <w:rsid w:val="004B5155"/>
    <w:rsid w:val="004B61C9"/>
    <w:rsid w:val="004B7022"/>
    <w:rsid w:val="004B75A3"/>
    <w:rsid w:val="004C20D2"/>
    <w:rsid w:val="004C2312"/>
    <w:rsid w:val="004C3365"/>
    <w:rsid w:val="004C39E9"/>
    <w:rsid w:val="004C4B62"/>
    <w:rsid w:val="004C54C9"/>
    <w:rsid w:val="004D4ABA"/>
    <w:rsid w:val="004D59BC"/>
    <w:rsid w:val="004D5E22"/>
    <w:rsid w:val="004D6025"/>
    <w:rsid w:val="004D6436"/>
    <w:rsid w:val="004E2649"/>
    <w:rsid w:val="004E4551"/>
    <w:rsid w:val="004E4E2F"/>
    <w:rsid w:val="004E4FC1"/>
    <w:rsid w:val="004F626F"/>
    <w:rsid w:val="00500E96"/>
    <w:rsid w:val="00501399"/>
    <w:rsid w:val="005016FC"/>
    <w:rsid w:val="00501F9B"/>
    <w:rsid w:val="005047ED"/>
    <w:rsid w:val="0050633D"/>
    <w:rsid w:val="00507BC4"/>
    <w:rsid w:val="00507FE7"/>
    <w:rsid w:val="005128E4"/>
    <w:rsid w:val="005133DB"/>
    <w:rsid w:val="00514504"/>
    <w:rsid w:val="00517919"/>
    <w:rsid w:val="00520ECE"/>
    <w:rsid w:val="00521E1F"/>
    <w:rsid w:val="00525560"/>
    <w:rsid w:val="00525D1B"/>
    <w:rsid w:val="005328F7"/>
    <w:rsid w:val="00533C63"/>
    <w:rsid w:val="00544C49"/>
    <w:rsid w:val="005454DD"/>
    <w:rsid w:val="00550CC0"/>
    <w:rsid w:val="005516A1"/>
    <w:rsid w:val="005559EF"/>
    <w:rsid w:val="0056251E"/>
    <w:rsid w:val="00563557"/>
    <w:rsid w:val="005652B1"/>
    <w:rsid w:val="00573209"/>
    <w:rsid w:val="0057402A"/>
    <w:rsid w:val="00575470"/>
    <w:rsid w:val="005771D0"/>
    <w:rsid w:val="00577574"/>
    <w:rsid w:val="0058238F"/>
    <w:rsid w:val="00583253"/>
    <w:rsid w:val="00584902"/>
    <w:rsid w:val="00591578"/>
    <w:rsid w:val="0059191A"/>
    <w:rsid w:val="005921FF"/>
    <w:rsid w:val="00594F76"/>
    <w:rsid w:val="005A24ED"/>
    <w:rsid w:val="005A3CD4"/>
    <w:rsid w:val="005A6D0E"/>
    <w:rsid w:val="005B52B0"/>
    <w:rsid w:val="005B65BF"/>
    <w:rsid w:val="005B66AC"/>
    <w:rsid w:val="005B6806"/>
    <w:rsid w:val="005C0A63"/>
    <w:rsid w:val="005C3FE6"/>
    <w:rsid w:val="005C4225"/>
    <w:rsid w:val="005D57F1"/>
    <w:rsid w:val="005E0311"/>
    <w:rsid w:val="005E0FA5"/>
    <w:rsid w:val="005E1B11"/>
    <w:rsid w:val="005E488F"/>
    <w:rsid w:val="005E57A8"/>
    <w:rsid w:val="005E5F7A"/>
    <w:rsid w:val="005F0DAD"/>
    <w:rsid w:val="005F0F33"/>
    <w:rsid w:val="005F2DE5"/>
    <w:rsid w:val="005F3615"/>
    <w:rsid w:val="005F4A6C"/>
    <w:rsid w:val="005F5C56"/>
    <w:rsid w:val="00600DEB"/>
    <w:rsid w:val="00602022"/>
    <w:rsid w:val="006049FC"/>
    <w:rsid w:val="0060548F"/>
    <w:rsid w:val="0061322D"/>
    <w:rsid w:val="0061631F"/>
    <w:rsid w:val="00621658"/>
    <w:rsid w:val="00622731"/>
    <w:rsid w:val="00627C9F"/>
    <w:rsid w:val="006311E9"/>
    <w:rsid w:val="00632354"/>
    <w:rsid w:val="00635421"/>
    <w:rsid w:val="00642810"/>
    <w:rsid w:val="0064507A"/>
    <w:rsid w:val="00652333"/>
    <w:rsid w:val="00664BDA"/>
    <w:rsid w:val="006659E3"/>
    <w:rsid w:val="00666CCF"/>
    <w:rsid w:val="00670F1E"/>
    <w:rsid w:val="006716CF"/>
    <w:rsid w:val="0068009E"/>
    <w:rsid w:val="00680785"/>
    <w:rsid w:val="0068346D"/>
    <w:rsid w:val="00686FAF"/>
    <w:rsid w:val="00687899"/>
    <w:rsid w:val="00691C95"/>
    <w:rsid w:val="00692219"/>
    <w:rsid w:val="006944EE"/>
    <w:rsid w:val="006A0BC0"/>
    <w:rsid w:val="006A17D2"/>
    <w:rsid w:val="006A4E85"/>
    <w:rsid w:val="006A73E6"/>
    <w:rsid w:val="006B110F"/>
    <w:rsid w:val="006B1900"/>
    <w:rsid w:val="006B2D5C"/>
    <w:rsid w:val="006B302C"/>
    <w:rsid w:val="006B44C7"/>
    <w:rsid w:val="006B5EA0"/>
    <w:rsid w:val="006C0ECF"/>
    <w:rsid w:val="006C1D16"/>
    <w:rsid w:val="006C2FCD"/>
    <w:rsid w:val="006C48DA"/>
    <w:rsid w:val="006C4EB1"/>
    <w:rsid w:val="006D573C"/>
    <w:rsid w:val="006E0166"/>
    <w:rsid w:val="006E09E7"/>
    <w:rsid w:val="006E0EF7"/>
    <w:rsid w:val="006E17D1"/>
    <w:rsid w:val="006E2FFB"/>
    <w:rsid w:val="006E7B34"/>
    <w:rsid w:val="006F0C8B"/>
    <w:rsid w:val="006F2166"/>
    <w:rsid w:val="006F5DD9"/>
    <w:rsid w:val="006F64D0"/>
    <w:rsid w:val="00700966"/>
    <w:rsid w:val="00703B45"/>
    <w:rsid w:val="00703FB3"/>
    <w:rsid w:val="0070697F"/>
    <w:rsid w:val="00707A0D"/>
    <w:rsid w:val="007103C4"/>
    <w:rsid w:val="0071179A"/>
    <w:rsid w:val="0072199C"/>
    <w:rsid w:val="00722C9F"/>
    <w:rsid w:val="00725382"/>
    <w:rsid w:val="007253B8"/>
    <w:rsid w:val="007255DE"/>
    <w:rsid w:val="00727FF1"/>
    <w:rsid w:val="00736F95"/>
    <w:rsid w:val="0073741F"/>
    <w:rsid w:val="007430D3"/>
    <w:rsid w:val="00744961"/>
    <w:rsid w:val="00745D2B"/>
    <w:rsid w:val="00751A41"/>
    <w:rsid w:val="007530B0"/>
    <w:rsid w:val="0075353D"/>
    <w:rsid w:val="00760A33"/>
    <w:rsid w:val="00761BC8"/>
    <w:rsid w:val="0076643F"/>
    <w:rsid w:val="007667E2"/>
    <w:rsid w:val="00766863"/>
    <w:rsid w:val="00766C8F"/>
    <w:rsid w:val="00776C28"/>
    <w:rsid w:val="007776C4"/>
    <w:rsid w:val="00777F63"/>
    <w:rsid w:val="00785EF3"/>
    <w:rsid w:val="00792D6C"/>
    <w:rsid w:val="00794505"/>
    <w:rsid w:val="00795EFF"/>
    <w:rsid w:val="00795F9B"/>
    <w:rsid w:val="00796105"/>
    <w:rsid w:val="007A009F"/>
    <w:rsid w:val="007A48E2"/>
    <w:rsid w:val="007A5817"/>
    <w:rsid w:val="007B05C4"/>
    <w:rsid w:val="007B0F84"/>
    <w:rsid w:val="007B2CEC"/>
    <w:rsid w:val="007B4677"/>
    <w:rsid w:val="007B60E9"/>
    <w:rsid w:val="007B6CC3"/>
    <w:rsid w:val="007B76D3"/>
    <w:rsid w:val="007C06BF"/>
    <w:rsid w:val="007C3334"/>
    <w:rsid w:val="007D2B98"/>
    <w:rsid w:val="007D2CE1"/>
    <w:rsid w:val="007D43F3"/>
    <w:rsid w:val="007D51FC"/>
    <w:rsid w:val="007D5738"/>
    <w:rsid w:val="007D745B"/>
    <w:rsid w:val="007E21BC"/>
    <w:rsid w:val="007E37F2"/>
    <w:rsid w:val="007E7178"/>
    <w:rsid w:val="007E794B"/>
    <w:rsid w:val="007E7C82"/>
    <w:rsid w:val="007F2AA1"/>
    <w:rsid w:val="007F588D"/>
    <w:rsid w:val="00803F1C"/>
    <w:rsid w:val="00804724"/>
    <w:rsid w:val="0080600E"/>
    <w:rsid w:val="00807C06"/>
    <w:rsid w:val="00814688"/>
    <w:rsid w:val="00817612"/>
    <w:rsid w:val="0082210D"/>
    <w:rsid w:val="0082428C"/>
    <w:rsid w:val="008248A6"/>
    <w:rsid w:val="008325E9"/>
    <w:rsid w:val="008338A4"/>
    <w:rsid w:val="0083478A"/>
    <w:rsid w:val="00834B93"/>
    <w:rsid w:val="00834D49"/>
    <w:rsid w:val="00835AD5"/>
    <w:rsid w:val="00837C45"/>
    <w:rsid w:val="00844730"/>
    <w:rsid w:val="008457C2"/>
    <w:rsid w:val="00853598"/>
    <w:rsid w:val="00854ED0"/>
    <w:rsid w:val="008579BD"/>
    <w:rsid w:val="00857A82"/>
    <w:rsid w:val="0086456B"/>
    <w:rsid w:val="00867283"/>
    <w:rsid w:val="00873836"/>
    <w:rsid w:val="00874194"/>
    <w:rsid w:val="00874435"/>
    <w:rsid w:val="008775AF"/>
    <w:rsid w:val="008817B3"/>
    <w:rsid w:val="00882C29"/>
    <w:rsid w:val="00885737"/>
    <w:rsid w:val="00886116"/>
    <w:rsid w:val="00886A95"/>
    <w:rsid w:val="00890650"/>
    <w:rsid w:val="008914D6"/>
    <w:rsid w:val="008944DC"/>
    <w:rsid w:val="008966A7"/>
    <w:rsid w:val="00897E12"/>
    <w:rsid w:val="008A0C3A"/>
    <w:rsid w:val="008A5A51"/>
    <w:rsid w:val="008A7696"/>
    <w:rsid w:val="008A7E0F"/>
    <w:rsid w:val="008B12F5"/>
    <w:rsid w:val="008B3D91"/>
    <w:rsid w:val="008B3EFD"/>
    <w:rsid w:val="008B7218"/>
    <w:rsid w:val="008C162B"/>
    <w:rsid w:val="008C4AFE"/>
    <w:rsid w:val="008C5E2D"/>
    <w:rsid w:val="008C6924"/>
    <w:rsid w:val="008D1805"/>
    <w:rsid w:val="008D768D"/>
    <w:rsid w:val="008E17C5"/>
    <w:rsid w:val="008E3759"/>
    <w:rsid w:val="008E3BFE"/>
    <w:rsid w:val="008E7483"/>
    <w:rsid w:val="008F1912"/>
    <w:rsid w:val="008F502F"/>
    <w:rsid w:val="0090270B"/>
    <w:rsid w:val="009041DC"/>
    <w:rsid w:val="00904DD1"/>
    <w:rsid w:val="0091087D"/>
    <w:rsid w:val="009169C1"/>
    <w:rsid w:val="00917B5A"/>
    <w:rsid w:val="00920A58"/>
    <w:rsid w:val="00920A8C"/>
    <w:rsid w:val="009229F6"/>
    <w:rsid w:val="009254CE"/>
    <w:rsid w:val="0092617B"/>
    <w:rsid w:val="00934A2C"/>
    <w:rsid w:val="0093609A"/>
    <w:rsid w:val="00943C93"/>
    <w:rsid w:val="0094493F"/>
    <w:rsid w:val="0094542B"/>
    <w:rsid w:val="00945E69"/>
    <w:rsid w:val="00945E84"/>
    <w:rsid w:val="009470D2"/>
    <w:rsid w:val="00947B9B"/>
    <w:rsid w:val="00954908"/>
    <w:rsid w:val="00956749"/>
    <w:rsid w:val="00957490"/>
    <w:rsid w:val="0096007E"/>
    <w:rsid w:val="0096706E"/>
    <w:rsid w:val="00970595"/>
    <w:rsid w:val="0097423C"/>
    <w:rsid w:val="00974491"/>
    <w:rsid w:val="00975C4E"/>
    <w:rsid w:val="009767F2"/>
    <w:rsid w:val="00981FBA"/>
    <w:rsid w:val="00984BCA"/>
    <w:rsid w:val="00984EE8"/>
    <w:rsid w:val="0098608D"/>
    <w:rsid w:val="00997BC5"/>
    <w:rsid w:val="009A483D"/>
    <w:rsid w:val="009A4F41"/>
    <w:rsid w:val="009A5B19"/>
    <w:rsid w:val="009B0322"/>
    <w:rsid w:val="009B381B"/>
    <w:rsid w:val="009B5B3C"/>
    <w:rsid w:val="009C0034"/>
    <w:rsid w:val="009C3197"/>
    <w:rsid w:val="009C6C8E"/>
    <w:rsid w:val="009D09FB"/>
    <w:rsid w:val="009D142E"/>
    <w:rsid w:val="009D1753"/>
    <w:rsid w:val="009D1BF5"/>
    <w:rsid w:val="009D5B72"/>
    <w:rsid w:val="009D7611"/>
    <w:rsid w:val="009E0B61"/>
    <w:rsid w:val="009E1449"/>
    <w:rsid w:val="009E184F"/>
    <w:rsid w:val="009E251E"/>
    <w:rsid w:val="009E53DE"/>
    <w:rsid w:val="00A037AA"/>
    <w:rsid w:val="00A11212"/>
    <w:rsid w:val="00A11E44"/>
    <w:rsid w:val="00A12C8F"/>
    <w:rsid w:val="00A1425D"/>
    <w:rsid w:val="00A1527D"/>
    <w:rsid w:val="00A16F73"/>
    <w:rsid w:val="00A171F0"/>
    <w:rsid w:val="00A1785C"/>
    <w:rsid w:val="00A233CE"/>
    <w:rsid w:val="00A23454"/>
    <w:rsid w:val="00A2557D"/>
    <w:rsid w:val="00A30100"/>
    <w:rsid w:val="00A30182"/>
    <w:rsid w:val="00A30CC2"/>
    <w:rsid w:val="00A328B3"/>
    <w:rsid w:val="00A36CB8"/>
    <w:rsid w:val="00A42ADD"/>
    <w:rsid w:val="00A50FCF"/>
    <w:rsid w:val="00A528D1"/>
    <w:rsid w:val="00A5634E"/>
    <w:rsid w:val="00A610CD"/>
    <w:rsid w:val="00A72657"/>
    <w:rsid w:val="00A729CA"/>
    <w:rsid w:val="00A72C2A"/>
    <w:rsid w:val="00A758AA"/>
    <w:rsid w:val="00A80ACE"/>
    <w:rsid w:val="00AA09A2"/>
    <w:rsid w:val="00AA12C4"/>
    <w:rsid w:val="00AA5F97"/>
    <w:rsid w:val="00AA7996"/>
    <w:rsid w:val="00AB020C"/>
    <w:rsid w:val="00AB18F2"/>
    <w:rsid w:val="00AB20F3"/>
    <w:rsid w:val="00AB3172"/>
    <w:rsid w:val="00AB48DC"/>
    <w:rsid w:val="00AC0569"/>
    <w:rsid w:val="00AC12BE"/>
    <w:rsid w:val="00AC19CB"/>
    <w:rsid w:val="00AC241C"/>
    <w:rsid w:val="00AC60C0"/>
    <w:rsid w:val="00AD270F"/>
    <w:rsid w:val="00AD57BE"/>
    <w:rsid w:val="00AD6239"/>
    <w:rsid w:val="00AD6606"/>
    <w:rsid w:val="00AE0250"/>
    <w:rsid w:val="00AE0FE0"/>
    <w:rsid w:val="00AE20B8"/>
    <w:rsid w:val="00AE486A"/>
    <w:rsid w:val="00AE48A8"/>
    <w:rsid w:val="00AE495F"/>
    <w:rsid w:val="00AE5488"/>
    <w:rsid w:val="00AE6F91"/>
    <w:rsid w:val="00AF20BA"/>
    <w:rsid w:val="00AF33FF"/>
    <w:rsid w:val="00AF347B"/>
    <w:rsid w:val="00AF5084"/>
    <w:rsid w:val="00AF5571"/>
    <w:rsid w:val="00B048FF"/>
    <w:rsid w:val="00B07341"/>
    <w:rsid w:val="00B179F4"/>
    <w:rsid w:val="00B23402"/>
    <w:rsid w:val="00B27955"/>
    <w:rsid w:val="00B30539"/>
    <w:rsid w:val="00B314DB"/>
    <w:rsid w:val="00B3262D"/>
    <w:rsid w:val="00B361F2"/>
    <w:rsid w:val="00B3718B"/>
    <w:rsid w:val="00B3745F"/>
    <w:rsid w:val="00B42FEC"/>
    <w:rsid w:val="00B4412E"/>
    <w:rsid w:val="00B4632A"/>
    <w:rsid w:val="00B50C61"/>
    <w:rsid w:val="00B530F1"/>
    <w:rsid w:val="00B531FC"/>
    <w:rsid w:val="00B53E44"/>
    <w:rsid w:val="00B561BC"/>
    <w:rsid w:val="00B732CC"/>
    <w:rsid w:val="00B7373B"/>
    <w:rsid w:val="00B76305"/>
    <w:rsid w:val="00B77393"/>
    <w:rsid w:val="00B87BA7"/>
    <w:rsid w:val="00B902A5"/>
    <w:rsid w:val="00B93D7F"/>
    <w:rsid w:val="00BA17C5"/>
    <w:rsid w:val="00BA276C"/>
    <w:rsid w:val="00BA2AAE"/>
    <w:rsid w:val="00BA37B3"/>
    <w:rsid w:val="00BA4FC0"/>
    <w:rsid w:val="00BB019D"/>
    <w:rsid w:val="00BB2CD0"/>
    <w:rsid w:val="00BB306F"/>
    <w:rsid w:val="00BB3676"/>
    <w:rsid w:val="00BB53B8"/>
    <w:rsid w:val="00BB5911"/>
    <w:rsid w:val="00BC3F18"/>
    <w:rsid w:val="00BC4286"/>
    <w:rsid w:val="00BC42E3"/>
    <w:rsid w:val="00BD0FF5"/>
    <w:rsid w:val="00BD2E07"/>
    <w:rsid w:val="00BD4B89"/>
    <w:rsid w:val="00BD575B"/>
    <w:rsid w:val="00BD5922"/>
    <w:rsid w:val="00BD5CC3"/>
    <w:rsid w:val="00BE124B"/>
    <w:rsid w:val="00BE5B0E"/>
    <w:rsid w:val="00BE70EE"/>
    <w:rsid w:val="00BF02CB"/>
    <w:rsid w:val="00BF2CF8"/>
    <w:rsid w:val="00BF5E8F"/>
    <w:rsid w:val="00BF6FD8"/>
    <w:rsid w:val="00C01BFB"/>
    <w:rsid w:val="00C02897"/>
    <w:rsid w:val="00C03680"/>
    <w:rsid w:val="00C054DF"/>
    <w:rsid w:val="00C130F1"/>
    <w:rsid w:val="00C170D0"/>
    <w:rsid w:val="00C179F7"/>
    <w:rsid w:val="00C21762"/>
    <w:rsid w:val="00C21FEF"/>
    <w:rsid w:val="00C2319B"/>
    <w:rsid w:val="00C23BA4"/>
    <w:rsid w:val="00C24543"/>
    <w:rsid w:val="00C256A2"/>
    <w:rsid w:val="00C25ADB"/>
    <w:rsid w:val="00C3026C"/>
    <w:rsid w:val="00C313B0"/>
    <w:rsid w:val="00C318F7"/>
    <w:rsid w:val="00C47E88"/>
    <w:rsid w:val="00C51515"/>
    <w:rsid w:val="00C549CB"/>
    <w:rsid w:val="00C5660B"/>
    <w:rsid w:val="00C61073"/>
    <w:rsid w:val="00C62BA1"/>
    <w:rsid w:val="00C66B72"/>
    <w:rsid w:val="00C76330"/>
    <w:rsid w:val="00C80367"/>
    <w:rsid w:val="00C82C8B"/>
    <w:rsid w:val="00C86386"/>
    <w:rsid w:val="00C87AC4"/>
    <w:rsid w:val="00C946B1"/>
    <w:rsid w:val="00C9567A"/>
    <w:rsid w:val="00CA028F"/>
    <w:rsid w:val="00CA1969"/>
    <w:rsid w:val="00CA30F7"/>
    <w:rsid w:val="00CA4F19"/>
    <w:rsid w:val="00CA5391"/>
    <w:rsid w:val="00CA5860"/>
    <w:rsid w:val="00CB00DF"/>
    <w:rsid w:val="00CB212D"/>
    <w:rsid w:val="00CB2660"/>
    <w:rsid w:val="00CB79E1"/>
    <w:rsid w:val="00CC5E90"/>
    <w:rsid w:val="00CD03D5"/>
    <w:rsid w:val="00CD046C"/>
    <w:rsid w:val="00CD49F1"/>
    <w:rsid w:val="00CE076C"/>
    <w:rsid w:val="00CE4BFA"/>
    <w:rsid w:val="00CE5199"/>
    <w:rsid w:val="00CE66D5"/>
    <w:rsid w:val="00CE7FA9"/>
    <w:rsid w:val="00CF072D"/>
    <w:rsid w:val="00CF2178"/>
    <w:rsid w:val="00CF3F64"/>
    <w:rsid w:val="00CF508D"/>
    <w:rsid w:val="00CF60FE"/>
    <w:rsid w:val="00CF637A"/>
    <w:rsid w:val="00D059DE"/>
    <w:rsid w:val="00D05ABD"/>
    <w:rsid w:val="00D13E7B"/>
    <w:rsid w:val="00D13ECA"/>
    <w:rsid w:val="00D13FCE"/>
    <w:rsid w:val="00D13FF5"/>
    <w:rsid w:val="00D16884"/>
    <w:rsid w:val="00D24076"/>
    <w:rsid w:val="00D26682"/>
    <w:rsid w:val="00D306D1"/>
    <w:rsid w:val="00D30800"/>
    <w:rsid w:val="00D34786"/>
    <w:rsid w:val="00D37BFC"/>
    <w:rsid w:val="00D42033"/>
    <w:rsid w:val="00D44FC7"/>
    <w:rsid w:val="00D47A8E"/>
    <w:rsid w:val="00D50102"/>
    <w:rsid w:val="00D5216F"/>
    <w:rsid w:val="00D52D14"/>
    <w:rsid w:val="00D56FDF"/>
    <w:rsid w:val="00D57A64"/>
    <w:rsid w:val="00D6061A"/>
    <w:rsid w:val="00D61672"/>
    <w:rsid w:val="00D63CE8"/>
    <w:rsid w:val="00D64243"/>
    <w:rsid w:val="00D64B36"/>
    <w:rsid w:val="00D712D3"/>
    <w:rsid w:val="00D71422"/>
    <w:rsid w:val="00D72AC1"/>
    <w:rsid w:val="00D72DC6"/>
    <w:rsid w:val="00D742C7"/>
    <w:rsid w:val="00D7558D"/>
    <w:rsid w:val="00D81D92"/>
    <w:rsid w:val="00D876F9"/>
    <w:rsid w:val="00D9026B"/>
    <w:rsid w:val="00D91CC1"/>
    <w:rsid w:val="00D9332E"/>
    <w:rsid w:val="00DA3268"/>
    <w:rsid w:val="00DA7B5F"/>
    <w:rsid w:val="00DC08F8"/>
    <w:rsid w:val="00DC11E7"/>
    <w:rsid w:val="00DC24E3"/>
    <w:rsid w:val="00DC7023"/>
    <w:rsid w:val="00DC7083"/>
    <w:rsid w:val="00DC769A"/>
    <w:rsid w:val="00DD2E4E"/>
    <w:rsid w:val="00DD3973"/>
    <w:rsid w:val="00DD3D86"/>
    <w:rsid w:val="00DD4AD2"/>
    <w:rsid w:val="00DD6771"/>
    <w:rsid w:val="00DD77AB"/>
    <w:rsid w:val="00DE1693"/>
    <w:rsid w:val="00DE1D1B"/>
    <w:rsid w:val="00DE2862"/>
    <w:rsid w:val="00DE60C0"/>
    <w:rsid w:val="00DE782D"/>
    <w:rsid w:val="00DF1EC4"/>
    <w:rsid w:val="00DF7223"/>
    <w:rsid w:val="00E0340B"/>
    <w:rsid w:val="00E0482B"/>
    <w:rsid w:val="00E04A90"/>
    <w:rsid w:val="00E0551F"/>
    <w:rsid w:val="00E06923"/>
    <w:rsid w:val="00E0726E"/>
    <w:rsid w:val="00E129DB"/>
    <w:rsid w:val="00E14627"/>
    <w:rsid w:val="00E219C7"/>
    <w:rsid w:val="00E23E07"/>
    <w:rsid w:val="00E30649"/>
    <w:rsid w:val="00E36D71"/>
    <w:rsid w:val="00E4118C"/>
    <w:rsid w:val="00E43157"/>
    <w:rsid w:val="00E461CE"/>
    <w:rsid w:val="00E4684E"/>
    <w:rsid w:val="00E47C8F"/>
    <w:rsid w:val="00E5106A"/>
    <w:rsid w:val="00E573E4"/>
    <w:rsid w:val="00E64226"/>
    <w:rsid w:val="00E64C3D"/>
    <w:rsid w:val="00E720CA"/>
    <w:rsid w:val="00E739D7"/>
    <w:rsid w:val="00E8445D"/>
    <w:rsid w:val="00E84EB5"/>
    <w:rsid w:val="00E85662"/>
    <w:rsid w:val="00E8789F"/>
    <w:rsid w:val="00E91CB7"/>
    <w:rsid w:val="00E971AD"/>
    <w:rsid w:val="00E97B71"/>
    <w:rsid w:val="00EA3870"/>
    <w:rsid w:val="00EA3D34"/>
    <w:rsid w:val="00EA4878"/>
    <w:rsid w:val="00EA7450"/>
    <w:rsid w:val="00EB454D"/>
    <w:rsid w:val="00EC29ED"/>
    <w:rsid w:val="00EC4B1E"/>
    <w:rsid w:val="00ED19D1"/>
    <w:rsid w:val="00ED549D"/>
    <w:rsid w:val="00ED5E10"/>
    <w:rsid w:val="00ED68FD"/>
    <w:rsid w:val="00ED6FD2"/>
    <w:rsid w:val="00ED7327"/>
    <w:rsid w:val="00ED76BE"/>
    <w:rsid w:val="00EE00E9"/>
    <w:rsid w:val="00EE2F3F"/>
    <w:rsid w:val="00EE4413"/>
    <w:rsid w:val="00EE7966"/>
    <w:rsid w:val="00EF1AAA"/>
    <w:rsid w:val="00EF5020"/>
    <w:rsid w:val="00EF619B"/>
    <w:rsid w:val="00EF6572"/>
    <w:rsid w:val="00F00B55"/>
    <w:rsid w:val="00F02AD1"/>
    <w:rsid w:val="00F03B37"/>
    <w:rsid w:val="00F07903"/>
    <w:rsid w:val="00F209D9"/>
    <w:rsid w:val="00F253CC"/>
    <w:rsid w:val="00F36297"/>
    <w:rsid w:val="00F37106"/>
    <w:rsid w:val="00F44E25"/>
    <w:rsid w:val="00F519CF"/>
    <w:rsid w:val="00F558F4"/>
    <w:rsid w:val="00F56BA5"/>
    <w:rsid w:val="00F60E22"/>
    <w:rsid w:val="00F60E6C"/>
    <w:rsid w:val="00F64382"/>
    <w:rsid w:val="00F70557"/>
    <w:rsid w:val="00F76591"/>
    <w:rsid w:val="00F81395"/>
    <w:rsid w:val="00F81BB8"/>
    <w:rsid w:val="00F839FA"/>
    <w:rsid w:val="00F8608D"/>
    <w:rsid w:val="00F90C64"/>
    <w:rsid w:val="00F91344"/>
    <w:rsid w:val="00F917D1"/>
    <w:rsid w:val="00F9400E"/>
    <w:rsid w:val="00F9653B"/>
    <w:rsid w:val="00FA70E2"/>
    <w:rsid w:val="00FB0955"/>
    <w:rsid w:val="00FB62CF"/>
    <w:rsid w:val="00FC22BA"/>
    <w:rsid w:val="00FC36FF"/>
    <w:rsid w:val="00FD1EA9"/>
    <w:rsid w:val="00FD39DF"/>
    <w:rsid w:val="00FD3C3B"/>
    <w:rsid w:val="00FD3C80"/>
    <w:rsid w:val="00FD75E0"/>
    <w:rsid w:val="00FE07DD"/>
    <w:rsid w:val="00FE2BC9"/>
    <w:rsid w:val="00FE3067"/>
    <w:rsid w:val="00FE3492"/>
    <w:rsid w:val="00FE40C0"/>
    <w:rsid w:val="00FE6B45"/>
    <w:rsid w:val="00FF33DA"/>
    <w:rsid w:val="00FF55F3"/>
    <w:rsid w:val="00FF5851"/>
    <w:rsid w:val="00FF6724"/>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A0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rsid w:val="003B49F2"/>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00D3D"/>
    <w:rsid w:val="00004334"/>
    <w:rsid w:val="00012A7A"/>
    <w:rsid w:val="00036A79"/>
    <w:rsid w:val="00054A98"/>
    <w:rsid w:val="00091CF3"/>
    <w:rsid w:val="000B177F"/>
    <w:rsid w:val="00190727"/>
    <w:rsid w:val="00200821"/>
    <w:rsid w:val="0025245B"/>
    <w:rsid w:val="002A3923"/>
    <w:rsid w:val="003108DE"/>
    <w:rsid w:val="00386990"/>
    <w:rsid w:val="00394049"/>
    <w:rsid w:val="003B0C71"/>
    <w:rsid w:val="003B121B"/>
    <w:rsid w:val="003D15B3"/>
    <w:rsid w:val="004B5BBB"/>
    <w:rsid w:val="004F2DF8"/>
    <w:rsid w:val="00517E2A"/>
    <w:rsid w:val="00582791"/>
    <w:rsid w:val="0059274A"/>
    <w:rsid w:val="005B7AC0"/>
    <w:rsid w:val="006F24A1"/>
    <w:rsid w:val="007137FA"/>
    <w:rsid w:val="00802D69"/>
    <w:rsid w:val="008F7FFC"/>
    <w:rsid w:val="0091605B"/>
    <w:rsid w:val="00965801"/>
    <w:rsid w:val="009A261B"/>
    <w:rsid w:val="00A63969"/>
    <w:rsid w:val="00AA2E17"/>
    <w:rsid w:val="00AC15A4"/>
    <w:rsid w:val="00B0336C"/>
    <w:rsid w:val="00B12922"/>
    <w:rsid w:val="00C82A7D"/>
    <w:rsid w:val="00CB4688"/>
    <w:rsid w:val="00CD6789"/>
    <w:rsid w:val="00D241E9"/>
    <w:rsid w:val="00D7750D"/>
    <w:rsid w:val="00D870BC"/>
    <w:rsid w:val="00E74EBC"/>
    <w:rsid w:val="00EB5842"/>
    <w:rsid w:val="00F00D2F"/>
    <w:rsid w:val="00F128DF"/>
    <w:rsid w:val="00F12E86"/>
    <w:rsid w:val="00FF61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8D28B-0661-41C9-9E60-3A4E4CA8C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3757</Words>
  <Characters>21417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452/21</dc:title>
  <dc:creator/>
  <cp:lastModifiedBy/>
  <cp:revision>1</cp:revision>
  <dcterms:created xsi:type="dcterms:W3CDTF">2022-04-05T13:46:00Z</dcterms:created>
  <dcterms:modified xsi:type="dcterms:W3CDTF">2022-04-05T13:46:00Z</dcterms:modified>
</cp:coreProperties>
</file>