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E47A59">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C9CB30F">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3A9DB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10F4F91A" wp14:editId="234D41D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0D7DE9" w:rsidRDefault="000D7DE9"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B517EEC">
              <v:shapetype id="_x0000_t202" coordsize="21600,21600" o:spt="202" path="m,l,21600r21600,l21600,xe" w14:anchorId="10F4F91A">
                <v:stroke joinstyle="miter"/>
                <v:path gradientshapeok="t" o:connecttype="rect"/>
              </v:shapetype>
              <v:shape id="Text Box 11"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v:textbox>
                  <w:txbxContent>
                    <w:p w:rsidR="000D7DE9" w:rsidP="00AE5488" w:rsidRDefault="000D7DE9" w14:paraId="3D8553D8" w14:textId="77777777">
                      <w:r>
                        <w:rPr>
                          <w:noProof/>
                        </w:rPr>
                        <w:drawing>
                          <wp:inline distT="0" distB="0" distL="0" distR="0" wp14:anchorId="28CF748F" wp14:editId="62425977">
                            <wp:extent cx="2647666" cy="509676"/>
                            <wp:effectExtent l="0" t="0" r="635" b="5080"/>
                            <wp:docPr id="84250100"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t xml:space="preserve">                              </w:t>
                      </w:r>
                    </w:p>
                  </w:txbxContent>
                </v:textbox>
              </v:shape>
            </w:pict>
          </mc:Fallback>
        </mc:AlternateContent>
      </w:r>
    </w:p>
    <w:p w14:paraId="47386BAF" w14:textId="77777777" w:rsidR="00040C3A" w:rsidRPr="00006B74" w:rsidRDefault="00040C3A" w:rsidP="00E47A59">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E47A59">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E47A59">
      <w:pPr>
        <w:tabs>
          <w:tab w:val="center" w:pos="5400"/>
        </w:tabs>
        <w:suppressAutoHyphens/>
        <w:rPr>
          <w:rFonts w:asciiTheme="majorHAnsi" w:hAnsiTheme="majorHAnsi"/>
          <w:sz w:val="22"/>
          <w:szCs w:val="22"/>
          <w:lang w:val="es-ES"/>
        </w:rPr>
      </w:pPr>
    </w:p>
    <w:p w14:paraId="12A36B24" w14:textId="77777777" w:rsidR="005128E4" w:rsidRPr="00006B74" w:rsidRDefault="005128E4" w:rsidP="00E47A59">
      <w:pPr>
        <w:tabs>
          <w:tab w:val="center" w:pos="5400"/>
        </w:tabs>
        <w:suppressAutoHyphens/>
        <w:rPr>
          <w:rFonts w:asciiTheme="majorHAnsi" w:hAnsiTheme="majorHAnsi"/>
          <w:sz w:val="22"/>
          <w:szCs w:val="22"/>
          <w:lang w:val="es-ES"/>
        </w:rPr>
      </w:pPr>
    </w:p>
    <w:p w14:paraId="2252093D" w14:textId="77777777" w:rsidR="005128E4" w:rsidRPr="00006B74" w:rsidRDefault="005128E4" w:rsidP="00E47A59">
      <w:pPr>
        <w:tabs>
          <w:tab w:val="center" w:pos="5400"/>
        </w:tabs>
        <w:suppressAutoHyphens/>
        <w:rPr>
          <w:rFonts w:asciiTheme="majorHAnsi" w:hAnsiTheme="majorHAnsi"/>
          <w:sz w:val="22"/>
          <w:szCs w:val="22"/>
          <w:lang w:val="es-ES"/>
        </w:rPr>
      </w:pPr>
    </w:p>
    <w:p w14:paraId="403935BD" w14:textId="77777777" w:rsidR="00040C3A" w:rsidRPr="00006B74" w:rsidRDefault="00040C3A" w:rsidP="00E47A59">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E47A59">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E47A59">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E47A59">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E47A59">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E47A59">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E47A59">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E47A59">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5980ED94" wp14:editId="513A6CBA">
                <wp:simplePos x="0" y="0"/>
                <wp:positionH relativeFrom="column">
                  <wp:posOffset>1385842</wp:posOffset>
                </wp:positionH>
                <wp:positionV relativeFrom="paragraph">
                  <wp:posOffset>107315</wp:posOffset>
                </wp:positionV>
                <wp:extent cx="5192485"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192485"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09808B1" w:rsidR="000D7DE9" w:rsidRPr="004E2649" w:rsidRDefault="000D7DE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F0835">
                              <w:rPr>
                                <w:rFonts w:asciiTheme="majorHAnsi" w:hAnsiTheme="majorHAnsi" w:cs="Arial"/>
                                <w:b/>
                                <w:bCs/>
                                <w:color w:val="0D0D0D" w:themeColor="text1" w:themeTint="F2"/>
                                <w:sz w:val="36"/>
                                <w:szCs w:val="22"/>
                                <w:lang w:val="es-ES_tradnl"/>
                              </w:rPr>
                              <w:t>376</w:t>
                            </w:r>
                            <w:r>
                              <w:rPr>
                                <w:rFonts w:asciiTheme="majorHAnsi" w:hAnsiTheme="majorHAnsi" w:cs="Arial"/>
                                <w:b/>
                                <w:bCs/>
                                <w:color w:val="0D0D0D" w:themeColor="text1" w:themeTint="F2"/>
                                <w:sz w:val="36"/>
                                <w:szCs w:val="22"/>
                                <w:lang w:val="es-ES_tradnl"/>
                              </w:rPr>
                              <w:t>/</w:t>
                            </w:r>
                            <w:r w:rsidR="00E512DD">
                              <w:rPr>
                                <w:rFonts w:asciiTheme="majorHAnsi" w:hAnsiTheme="majorHAnsi" w:cs="Arial"/>
                                <w:b/>
                                <w:bCs/>
                                <w:color w:val="0D0D0D" w:themeColor="text1" w:themeTint="F2"/>
                                <w:sz w:val="36"/>
                                <w:szCs w:val="22"/>
                                <w:lang w:val="es-ES_tradnl"/>
                              </w:rPr>
                              <w:t>2</w:t>
                            </w:r>
                            <w:r w:rsidR="00F31E75">
                              <w:rPr>
                                <w:rFonts w:asciiTheme="majorHAnsi" w:hAnsiTheme="majorHAnsi" w:cs="Arial"/>
                                <w:b/>
                                <w:bCs/>
                                <w:color w:val="0D0D0D" w:themeColor="text1" w:themeTint="F2"/>
                                <w:sz w:val="36"/>
                                <w:szCs w:val="22"/>
                                <w:lang w:val="es-ES_tradnl"/>
                              </w:rPr>
                              <w:t>1</w:t>
                            </w:r>
                          </w:p>
                          <w:p w14:paraId="09C54AB3" w14:textId="044BD9C1" w:rsidR="000D7DE9" w:rsidRDefault="000D7DE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833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0CF6833" w14:textId="14D8E7EA" w:rsidR="000D7DE9" w:rsidRPr="0010736F" w:rsidRDefault="000D7DE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w:t>
                            </w:r>
                            <w:r w:rsidR="007A3992">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ADMISIBILIDAD</w:t>
                            </w:r>
                          </w:p>
                          <w:p w14:paraId="5FDD6F0D" w14:textId="77777777" w:rsidR="000D7DE9" w:rsidRPr="0010736F" w:rsidRDefault="000D7DE9"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6B4844B" w:rsidR="000D7DE9" w:rsidRPr="0010736F" w:rsidRDefault="000D7DE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MARTHA CECILIA ESPARZA, ABDÓN NAPOLEÓN ALBÁN ALAR</w:t>
                            </w:r>
                            <w:r w:rsidR="009D66D2">
                              <w:rPr>
                                <w:rFonts w:asciiTheme="majorHAnsi" w:hAnsiTheme="majorHAnsi" w:cs="Arial"/>
                                <w:color w:val="0D0D0D" w:themeColor="text1" w:themeTint="F2"/>
                                <w:szCs w:val="22"/>
                                <w:lang w:val="es-ES_tradnl"/>
                              </w:rPr>
                              <w:t>C</w:t>
                            </w:r>
                            <w:r>
                              <w:rPr>
                                <w:rFonts w:asciiTheme="majorHAnsi" w:hAnsiTheme="majorHAnsi" w:cs="Arial"/>
                                <w:color w:val="0D0D0D" w:themeColor="text1" w:themeTint="F2"/>
                                <w:szCs w:val="22"/>
                                <w:lang w:val="es-ES_tradnl"/>
                              </w:rPr>
                              <w:t>ÓN Y OTROS</w:t>
                            </w:r>
                          </w:p>
                          <w:bookmarkEnd w:id="0"/>
                          <w:p w14:paraId="35068D0D" w14:textId="7EDB2240" w:rsidR="000D7DE9" w:rsidRPr="0010736F" w:rsidRDefault="000D7DE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0D7DE9" w:rsidRPr="00AE5488" w:rsidRDefault="000D7DE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9.1pt;margin-top:8.45pt;width:408.85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" filled="f" stroked="f" strokeweight=".5pt">
                <v:textbox>
                  <w:txbxContent>
                    <w:p w14:paraId="4D9FE29C" w14:textId="509808B1" w:rsidR="000D7DE9" w:rsidRPr="004E2649" w:rsidRDefault="000D7DE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F0835">
                        <w:rPr>
                          <w:rFonts w:asciiTheme="majorHAnsi" w:hAnsiTheme="majorHAnsi" w:cs="Arial"/>
                          <w:b/>
                          <w:bCs/>
                          <w:color w:val="0D0D0D" w:themeColor="text1" w:themeTint="F2"/>
                          <w:sz w:val="36"/>
                          <w:szCs w:val="22"/>
                          <w:lang w:val="es-ES_tradnl"/>
                        </w:rPr>
                        <w:t>376</w:t>
                      </w:r>
                      <w:r>
                        <w:rPr>
                          <w:rFonts w:asciiTheme="majorHAnsi" w:hAnsiTheme="majorHAnsi" w:cs="Arial"/>
                          <w:b/>
                          <w:bCs/>
                          <w:color w:val="0D0D0D" w:themeColor="text1" w:themeTint="F2"/>
                          <w:sz w:val="36"/>
                          <w:szCs w:val="22"/>
                          <w:lang w:val="es-ES_tradnl"/>
                        </w:rPr>
                        <w:t>/</w:t>
                      </w:r>
                      <w:r w:rsidR="00E512DD">
                        <w:rPr>
                          <w:rFonts w:asciiTheme="majorHAnsi" w:hAnsiTheme="majorHAnsi" w:cs="Arial"/>
                          <w:b/>
                          <w:bCs/>
                          <w:color w:val="0D0D0D" w:themeColor="text1" w:themeTint="F2"/>
                          <w:sz w:val="36"/>
                          <w:szCs w:val="22"/>
                          <w:lang w:val="es-ES_tradnl"/>
                        </w:rPr>
                        <w:t>2</w:t>
                      </w:r>
                      <w:r w:rsidR="00F31E75">
                        <w:rPr>
                          <w:rFonts w:asciiTheme="majorHAnsi" w:hAnsiTheme="majorHAnsi" w:cs="Arial"/>
                          <w:b/>
                          <w:bCs/>
                          <w:color w:val="0D0D0D" w:themeColor="text1" w:themeTint="F2"/>
                          <w:sz w:val="36"/>
                          <w:szCs w:val="22"/>
                          <w:lang w:val="es-ES_tradnl"/>
                        </w:rPr>
                        <w:t>1</w:t>
                      </w:r>
                    </w:p>
                    <w:p w14:paraId="09C54AB3" w14:textId="044BD9C1" w:rsidR="000D7DE9" w:rsidRDefault="000D7DE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833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0CF6833" w14:textId="14D8E7EA" w:rsidR="000D7DE9" w:rsidRPr="0010736F" w:rsidRDefault="000D7DE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w:t>
                      </w:r>
                      <w:r w:rsidR="007A3992">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ADMISIBILIDAD</w:t>
                      </w:r>
                    </w:p>
                    <w:p w14:paraId="5FDD6F0D" w14:textId="77777777" w:rsidR="000D7DE9" w:rsidRPr="0010736F" w:rsidRDefault="000D7DE9"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6B4844B" w:rsidR="000D7DE9" w:rsidRPr="0010736F" w:rsidRDefault="000D7DE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MARTHA CECILIA ESPARZA, ABDÓN NAPOLEÓN ALBÁN ALAR</w:t>
                      </w:r>
                      <w:r w:rsidR="009D66D2">
                        <w:rPr>
                          <w:rFonts w:asciiTheme="majorHAnsi" w:hAnsiTheme="majorHAnsi" w:cs="Arial"/>
                          <w:color w:val="0D0D0D" w:themeColor="text1" w:themeTint="F2"/>
                          <w:szCs w:val="22"/>
                          <w:lang w:val="es-ES_tradnl"/>
                        </w:rPr>
                        <w:t>C</w:t>
                      </w:r>
                      <w:r>
                        <w:rPr>
                          <w:rFonts w:asciiTheme="majorHAnsi" w:hAnsiTheme="majorHAnsi" w:cs="Arial"/>
                          <w:color w:val="0D0D0D" w:themeColor="text1" w:themeTint="F2"/>
                          <w:szCs w:val="22"/>
                          <w:lang w:val="es-ES_tradnl"/>
                        </w:rPr>
                        <w:t>ÓN Y OTROS</w:t>
                      </w:r>
                    </w:p>
                    <w:bookmarkEnd w:id="1"/>
                    <w:p w14:paraId="35068D0D" w14:textId="7EDB2240" w:rsidR="000D7DE9" w:rsidRPr="0010736F" w:rsidRDefault="000D7DE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0D7DE9" w:rsidRPr="00AE5488" w:rsidRDefault="000D7DE9"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8B44E08" w:rsidR="000D7DE9" w:rsidRPr="00597F91" w:rsidRDefault="000D7DE9" w:rsidP="007A5817">
                            <w:pPr>
                              <w:spacing w:line="276" w:lineRule="auto"/>
                              <w:jc w:val="right"/>
                              <w:rPr>
                                <w:rFonts w:asciiTheme="minorHAnsi" w:hAnsiTheme="minorHAnsi"/>
                                <w:color w:val="FFFFFF" w:themeColor="background1"/>
                                <w:sz w:val="22"/>
                                <w:lang w:val="es-419"/>
                              </w:rPr>
                            </w:pPr>
                            <w:r w:rsidRPr="00597F91">
                              <w:rPr>
                                <w:rFonts w:asciiTheme="minorHAnsi" w:hAnsiTheme="minorHAnsi"/>
                                <w:color w:val="FFFFFF" w:themeColor="background1"/>
                                <w:sz w:val="22"/>
                                <w:lang w:val="es-419"/>
                              </w:rPr>
                              <w:t>OEA/</w:t>
                            </w:r>
                            <w:proofErr w:type="spellStart"/>
                            <w:r w:rsidRPr="00597F91">
                              <w:rPr>
                                <w:rFonts w:asciiTheme="minorHAnsi" w:hAnsiTheme="minorHAnsi"/>
                                <w:color w:val="FFFFFF" w:themeColor="background1"/>
                                <w:sz w:val="22"/>
                                <w:lang w:val="es-419"/>
                              </w:rPr>
                              <w:t>Ser.L</w:t>
                            </w:r>
                            <w:proofErr w:type="spellEnd"/>
                            <w:r w:rsidRPr="00597F91">
                              <w:rPr>
                                <w:rFonts w:asciiTheme="minorHAnsi" w:hAnsiTheme="minorHAnsi"/>
                                <w:color w:val="FFFFFF" w:themeColor="background1"/>
                                <w:sz w:val="22"/>
                                <w:lang w:val="es-419"/>
                              </w:rPr>
                              <w:t>/V/II</w:t>
                            </w:r>
                          </w:p>
                          <w:p w14:paraId="6A41611B" w14:textId="18BA04BA" w:rsidR="000D7DE9" w:rsidRPr="00597F91" w:rsidRDefault="000D7DE9" w:rsidP="007A5817">
                            <w:pPr>
                              <w:spacing w:line="276" w:lineRule="auto"/>
                              <w:jc w:val="right"/>
                              <w:rPr>
                                <w:rFonts w:asciiTheme="minorHAnsi" w:hAnsiTheme="minorHAnsi"/>
                                <w:color w:val="FFFFFF" w:themeColor="background1"/>
                                <w:sz w:val="22"/>
                                <w:lang w:val="es-419"/>
                              </w:rPr>
                            </w:pPr>
                            <w:r w:rsidRPr="00597F91">
                              <w:rPr>
                                <w:rFonts w:asciiTheme="minorHAnsi" w:hAnsiTheme="minorHAnsi"/>
                                <w:color w:val="FFFFFF" w:themeColor="background1"/>
                                <w:sz w:val="22"/>
                                <w:lang w:val="es-419"/>
                              </w:rPr>
                              <w:t xml:space="preserve">Doc. </w:t>
                            </w:r>
                            <w:r w:rsidR="00A5293B" w:rsidRPr="00597F91">
                              <w:rPr>
                                <w:rFonts w:asciiTheme="minorHAnsi" w:hAnsiTheme="minorHAnsi"/>
                                <w:color w:val="FFFFFF" w:themeColor="background1"/>
                                <w:sz w:val="22"/>
                                <w:lang w:val="es-419"/>
                              </w:rPr>
                              <w:t>386</w:t>
                            </w:r>
                          </w:p>
                          <w:p w14:paraId="69373ED2" w14:textId="73DB58BC" w:rsidR="000D7DE9" w:rsidRPr="001B4C00" w:rsidRDefault="00A5293B"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noviembre</w:t>
                            </w:r>
                            <w:r w:rsidR="000D7DE9" w:rsidRPr="001B4C00">
                              <w:rPr>
                                <w:rFonts w:asciiTheme="minorHAnsi" w:hAnsiTheme="minorHAnsi"/>
                                <w:color w:val="FFFFFF" w:themeColor="background1"/>
                                <w:sz w:val="22"/>
                                <w:lang w:val="es-ES"/>
                              </w:rPr>
                              <w:t xml:space="preserve"> 20</w:t>
                            </w:r>
                            <w:r>
                              <w:rPr>
                                <w:rFonts w:asciiTheme="minorHAnsi" w:hAnsiTheme="minorHAnsi"/>
                                <w:color w:val="FFFFFF" w:themeColor="background1"/>
                                <w:sz w:val="22"/>
                                <w:lang w:val="es-ES"/>
                              </w:rPr>
                              <w:t>2</w:t>
                            </w:r>
                            <w:r w:rsidR="000D7DE9" w:rsidRPr="001B4C00">
                              <w:rPr>
                                <w:rFonts w:asciiTheme="minorHAnsi" w:hAnsiTheme="minorHAnsi"/>
                                <w:color w:val="FFFFFF" w:themeColor="background1"/>
                                <w:sz w:val="22"/>
                                <w:lang w:val="es-ES"/>
                              </w:rPr>
                              <w:t>1</w:t>
                            </w:r>
                          </w:p>
                          <w:p w14:paraId="0771DB5B" w14:textId="77777777" w:rsidR="000D7DE9" w:rsidRPr="001B4C00" w:rsidRDefault="000D7DE9"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8B44E08" w:rsidR="000D7DE9" w:rsidRPr="00597F91" w:rsidRDefault="000D7DE9" w:rsidP="007A5817">
                      <w:pPr>
                        <w:spacing w:line="276" w:lineRule="auto"/>
                        <w:jc w:val="right"/>
                        <w:rPr>
                          <w:rFonts w:asciiTheme="minorHAnsi" w:hAnsiTheme="minorHAnsi"/>
                          <w:color w:val="FFFFFF" w:themeColor="background1"/>
                          <w:sz w:val="22"/>
                          <w:lang w:val="es-419"/>
                        </w:rPr>
                      </w:pPr>
                      <w:r w:rsidRPr="00597F91">
                        <w:rPr>
                          <w:rFonts w:asciiTheme="minorHAnsi" w:hAnsiTheme="minorHAnsi"/>
                          <w:color w:val="FFFFFF" w:themeColor="background1"/>
                          <w:sz w:val="22"/>
                          <w:lang w:val="es-419"/>
                        </w:rPr>
                        <w:t>OEA/</w:t>
                      </w:r>
                      <w:proofErr w:type="spellStart"/>
                      <w:r w:rsidRPr="00597F91">
                        <w:rPr>
                          <w:rFonts w:asciiTheme="minorHAnsi" w:hAnsiTheme="minorHAnsi"/>
                          <w:color w:val="FFFFFF" w:themeColor="background1"/>
                          <w:sz w:val="22"/>
                          <w:lang w:val="es-419"/>
                        </w:rPr>
                        <w:t>Ser.L</w:t>
                      </w:r>
                      <w:proofErr w:type="spellEnd"/>
                      <w:r w:rsidRPr="00597F91">
                        <w:rPr>
                          <w:rFonts w:asciiTheme="minorHAnsi" w:hAnsiTheme="minorHAnsi"/>
                          <w:color w:val="FFFFFF" w:themeColor="background1"/>
                          <w:sz w:val="22"/>
                          <w:lang w:val="es-419"/>
                        </w:rPr>
                        <w:t>/V/II</w:t>
                      </w:r>
                    </w:p>
                    <w:p w14:paraId="6A41611B" w14:textId="18BA04BA" w:rsidR="000D7DE9" w:rsidRPr="00597F91" w:rsidRDefault="000D7DE9" w:rsidP="007A5817">
                      <w:pPr>
                        <w:spacing w:line="276" w:lineRule="auto"/>
                        <w:jc w:val="right"/>
                        <w:rPr>
                          <w:rFonts w:asciiTheme="minorHAnsi" w:hAnsiTheme="minorHAnsi"/>
                          <w:color w:val="FFFFFF" w:themeColor="background1"/>
                          <w:sz w:val="22"/>
                          <w:lang w:val="es-419"/>
                        </w:rPr>
                      </w:pPr>
                      <w:r w:rsidRPr="00597F91">
                        <w:rPr>
                          <w:rFonts w:asciiTheme="minorHAnsi" w:hAnsiTheme="minorHAnsi"/>
                          <w:color w:val="FFFFFF" w:themeColor="background1"/>
                          <w:sz w:val="22"/>
                          <w:lang w:val="es-419"/>
                        </w:rPr>
                        <w:t xml:space="preserve">Doc. </w:t>
                      </w:r>
                      <w:r w:rsidR="00A5293B" w:rsidRPr="00597F91">
                        <w:rPr>
                          <w:rFonts w:asciiTheme="minorHAnsi" w:hAnsiTheme="minorHAnsi"/>
                          <w:color w:val="FFFFFF" w:themeColor="background1"/>
                          <w:sz w:val="22"/>
                          <w:lang w:val="es-419"/>
                        </w:rPr>
                        <w:t>386</w:t>
                      </w:r>
                    </w:p>
                    <w:p w14:paraId="69373ED2" w14:textId="73DB58BC" w:rsidR="000D7DE9" w:rsidRPr="001B4C00" w:rsidRDefault="00A5293B"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noviembre</w:t>
                      </w:r>
                      <w:r w:rsidR="000D7DE9" w:rsidRPr="001B4C00">
                        <w:rPr>
                          <w:rFonts w:asciiTheme="minorHAnsi" w:hAnsiTheme="minorHAnsi"/>
                          <w:color w:val="FFFFFF" w:themeColor="background1"/>
                          <w:sz w:val="22"/>
                          <w:lang w:val="es-ES"/>
                        </w:rPr>
                        <w:t xml:space="preserve"> 20</w:t>
                      </w:r>
                      <w:r>
                        <w:rPr>
                          <w:rFonts w:asciiTheme="minorHAnsi" w:hAnsiTheme="minorHAnsi"/>
                          <w:color w:val="FFFFFF" w:themeColor="background1"/>
                          <w:sz w:val="22"/>
                          <w:lang w:val="es-ES"/>
                        </w:rPr>
                        <w:t>2</w:t>
                      </w:r>
                      <w:r w:rsidR="000D7DE9" w:rsidRPr="001B4C00">
                        <w:rPr>
                          <w:rFonts w:asciiTheme="minorHAnsi" w:hAnsiTheme="minorHAnsi"/>
                          <w:color w:val="FFFFFF" w:themeColor="background1"/>
                          <w:sz w:val="22"/>
                          <w:lang w:val="es-ES"/>
                        </w:rPr>
                        <w:t>1</w:t>
                      </w:r>
                    </w:p>
                    <w:p w14:paraId="0771DB5B" w14:textId="77777777" w:rsidR="000D7DE9" w:rsidRPr="001B4C00" w:rsidRDefault="000D7DE9"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006B74" w:rsidRDefault="00040C3A" w:rsidP="00E47A59">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E47A59">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E47A59">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E47A59">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E47A59">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E47A59">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E47A59">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E47A59">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E47A59">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E47A59">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E47A59">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E47A59">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E47A59">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E47A59">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E47A59">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E47A59">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E47A59">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E47A59">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E47A59">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E47A59">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E47A59">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E47A59">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E47A59">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E47A59">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E47A59">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E47A59">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E47A59">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E47A59">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E47A59">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8DCE67B" w:rsidR="000D7DE9" w:rsidRPr="00890650" w:rsidRDefault="000D7DE9"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5293B">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A5293B">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5293B">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1</w:t>
                            </w:r>
                            <w:r w:rsidR="00E50DE2">
                              <w:rPr>
                                <w:rFonts w:asciiTheme="majorHAnsi" w:hAnsiTheme="majorHAnsi"/>
                                <w:color w:val="0D0D0D" w:themeColor="text1" w:themeTint="F2"/>
                                <w:sz w:val="18"/>
                                <w:szCs w:val="22"/>
                                <w:lang w:val="es-ES"/>
                              </w:rPr>
                              <w:t>.</w:t>
                            </w:r>
                          </w:p>
                          <w:p w14:paraId="4BDF3581" w14:textId="77777777" w:rsidR="000D7DE9" w:rsidRPr="007A5817" w:rsidRDefault="000D7DE9"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0D7DE9" w:rsidRPr="00167A34" w:rsidRDefault="000D7DE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8DCE67B" w:rsidR="000D7DE9" w:rsidRPr="00890650" w:rsidRDefault="000D7DE9"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5293B">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A5293B">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5293B">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1</w:t>
                      </w:r>
                      <w:r w:rsidR="00E50DE2">
                        <w:rPr>
                          <w:rFonts w:asciiTheme="majorHAnsi" w:hAnsiTheme="majorHAnsi"/>
                          <w:color w:val="0D0D0D" w:themeColor="text1" w:themeTint="F2"/>
                          <w:sz w:val="18"/>
                          <w:szCs w:val="22"/>
                          <w:lang w:val="es-ES"/>
                        </w:rPr>
                        <w:t>.</w:t>
                      </w:r>
                    </w:p>
                    <w:p w14:paraId="4BDF3581" w14:textId="77777777" w:rsidR="000D7DE9" w:rsidRPr="007A5817" w:rsidRDefault="000D7DE9"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0D7DE9" w:rsidRPr="00167A34" w:rsidRDefault="000D7DE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E47A59">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E47A59">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E47A59">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E47A59">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E47A59">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77C09EF" w:rsidR="000D7DE9" w:rsidRPr="007B05C4" w:rsidRDefault="000D7DE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5293B" w:rsidRPr="00597F91">
                              <w:rPr>
                                <w:rFonts w:asciiTheme="majorHAnsi" w:hAnsiTheme="majorHAnsi"/>
                                <w:color w:val="595959" w:themeColor="text1" w:themeTint="A6"/>
                                <w:sz w:val="18"/>
                                <w:szCs w:val="18"/>
                                <w:lang w:val="pt-BR"/>
                              </w:rPr>
                              <w:t>376</w:t>
                            </w:r>
                            <w:r w:rsidRPr="00597F91">
                              <w:rPr>
                                <w:rFonts w:asciiTheme="majorHAnsi" w:hAnsiTheme="majorHAnsi"/>
                                <w:color w:val="595959" w:themeColor="text1" w:themeTint="A6"/>
                                <w:sz w:val="18"/>
                                <w:szCs w:val="18"/>
                                <w:lang w:val="pt-BR"/>
                              </w:rPr>
                              <w:t>/</w:t>
                            </w:r>
                            <w:r w:rsidR="00A5293B" w:rsidRPr="00597F91">
                              <w:rPr>
                                <w:rFonts w:asciiTheme="majorHAnsi" w:hAnsiTheme="majorHAnsi"/>
                                <w:color w:val="595959" w:themeColor="text1" w:themeTint="A6"/>
                                <w:sz w:val="18"/>
                                <w:szCs w:val="18"/>
                                <w:lang w:val="pt-BR"/>
                              </w:rPr>
                              <w:t>21</w:t>
                            </w:r>
                            <w:r w:rsidRPr="00597F91">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5C787A" w:rsidRPr="005C787A">
                              <w:rPr>
                                <w:rFonts w:asciiTheme="majorHAnsi" w:hAnsiTheme="majorHAnsi"/>
                                <w:color w:val="595959" w:themeColor="text1" w:themeTint="A6"/>
                                <w:sz w:val="18"/>
                                <w:szCs w:val="18"/>
                                <w:lang w:val="es-ES_tradnl"/>
                              </w:rPr>
                              <w:t xml:space="preserve">Martha Cecilia Esparza, Abdón Napoleón Albán </w:t>
                            </w:r>
                            <w:r w:rsidR="009D66D2" w:rsidRPr="005C787A">
                              <w:rPr>
                                <w:rFonts w:asciiTheme="majorHAnsi" w:hAnsiTheme="majorHAnsi"/>
                                <w:color w:val="595959" w:themeColor="text1" w:themeTint="A6"/>
                                <w:sz w:val="18"/>
                                <w:szCs w:val="18"/>
                                <w:lang w:val="es-ES_tradnl"/>
                              </w:rPr>
                              <w:t>Alarcón</w:t>
                            </w:r>
                            <w:r w:rsidR="005C787A" w:rsidRPr="005C787A">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sidR="0001530C">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01530C">
                              <w:rPr>
                                <w:rFonts w:asciiTheme="majorHAnsi" w:hAnsiTheme="majorHAnsi"/>
                                <w:color w:val="595959" w:themeColor="text1" w:themeTint="A6"/>
                                <w:sz w:val="18"/>
                                <w:szCs w:val="18"/>
                                <w:lang w:val="es-ES"/>
                              </w:rPr>
                              <w:t>24 de noviembre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77C09EF" w:rsidR="000D7DE9" w:rsidRPr="007B05C4" w:rsidRDefault="000D7DE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5293B" w:rsidRPr="00597F91">
                        <w:rPr>
                          <w:rFonts w:asciiTheme="majorHAnsi" w:hAnsiTheme="majorHAnsi"/>
                          <w:color w:val="595959" w:themeColor="text1" w:themeTint="A6"/>
                          <w:sz w:val="18"/>
                          <w:szCs w:val="18"/>
                          <w:lang w:val="pt-BR"/>
                        </w:rPr>
                        <w:t>376</w:t>
                      </w:r>
                      <w:r w:rsidRPr="00597F91">
                        <w:rPr>
                          <w:rFonts w:asciiTheme="majorHAnsi" w:hAnsiTheme="majorHAnsi"/>
                          <w:color w:val="595959" w:themeColor="text1" w:themeTint="A6"/>
                          <w:sz w:val="18"/>
                          <w:szCs w:val="18"/>
                          <w:lang w:val="pt-BR"/>
                        </w:rPr>
                        <w:t>/</w:t>
                      </w:r>
                      <w:r w:rsidR="00A5293B" w:rsidRPr="00597F91">
                        <w:rPr>
                          <w:rFonts w:asciiTheme="majorHAnsi" w:hAnsiTheme="majorHAnsi"/>
                          <w:color w:val="595959" w:themeColor="text1" w:themeTint="A6"/>
                          <w:sz w:val="18"/>
                          <w:szCs w:val="18"/>
                          <w:lang w:val="pt-BR"/>
                        </w:rPr>
                        <w:t>21</w:t>
                      </w:r>
                      <w:r w:rsidRPr="00597F91">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5C787A" w:rsidRPr="005C787A">
                        <w:rPr>
                          <w:rFonts w:asciiTheme="majorHAnsi" w:hAnsiTheme="majorHAnsi"/>
                          <w:color w:val="595959" w:themeColor="text1" w:themeTint="A6"/>
                          <w:sz w:val="18"/>
                          <w:szCs w:val="18"/>
                          <w:lang w:val="es-ES_tradnl"/>
                        </w:rPr>
                        <w:t xml:space="preserve">Martha Cecilia Esparza, Abdón Napoleón Albán </w:t>
                      </w:r>
                      <w:r w:rsidR="009D66D2" w:rsidRPr="005C787A">
                        <w:rPr>
                          <w:rFonts w:asciiTheme="majorHAnsi" w:hAnsiTheme="majorHAnsi"/>
                          <w:color w:val="595959" w:themeColor="text1" w:themeTint="A6"/>
                          <w:sz w:val="18"/>
                          <w:szCs w:val="18"/>
                          <w:lang w:val="es-ES_tradnl"/>
                        </w:rPr>
                        <w:t>Alarcón</w:t>
                      </w:r>
                      <w:r w:rsidR="005C787A" w:rsidRPr="005C787A">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sidR="0001530C">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01530C">
                        <w:rPr>
                          <w:rFonts w:asciiTheme="majorHAnsi" w:hAnsiTheme="majorHAnsi"/>
                          <w:color w:val="595959" w:themeColor="text1" w:themeTint="A6"/>
                          <w:sz w:val="18"/>
                          <w:szCs w:val="18"/>
                          <w:lang w:val="es-ES"/>
                        </w:rPr>
                        <w:t>24 de noviembre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E47A59">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E47A59">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0472543" wp14:editId="5ADEF568">
                <wp:simplePos x="0" y="0"/>
                <wp:positionH relativeFrom="column">
                  <wp:posOffset>1327785</wp:posOffset>
                </wp:positionH>
                <wp:positionV relativeFrom="paragraph">
                  <wp:posOffset>750389</wp:posOffset>
                </wp:positionV>
                <wp:extent cx="4096385" cy="674914"/>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749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0D7DE9" w:rsidRPr="00D72DC6" w:rsidRDefault="000D7DE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2901DF2">
              <v:shape id="Text Box 9" style="position:absolute;left:0;text-align:left;margin-left:104.55pt;margin-top:59.1pt;width:322.55pt;height:53.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" w14:anchorId="50472543">
                <v:textbox>
                  <w:txbxContent>
                    <w:p w:rsidRPr="00D72DC6" w:rsidR="000D7DE9" w:rsidP="00F02AD1" w:rsidRDefault="000D7DE9" w14:paraId="6A05A809" w14:textId="77777777">
                      <w:pPr>
                        <w:rPr>
                          <w:color w:val="FFFFFF" w:themeColor="background1"/>
                          <w14:textFill>
                            <w14:noFill/>
                          </w14:textFill>
                        </w:rPr>
                      </w:pPr>
                      <w:r w:rsidRPr="00D72DC6">
                        <w:rPr>
                          <w:noProof/>
                          <w:color w:val="FFFFFF" w:themeColor="background1"/>
                          <w14:textFill>
                            <w14:noFill/>
                          </w14:textFill>
                        </w:rPr>
                        <w:drawing>
                          <wp:inline distT="0" distB="0" distL="0" distR="0" wp14:anchorId="6F0FC188" wp14:editId="72AC5E93">
                            <wp:extent cx="2036446" cy="523875"/>
                            <wp:effectExtent l="0" t="0" r="1905" b="9525"/>
                            <wp:docPr id="91449278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0D7DE9" w:rsidRPr="004B7EB6" w:rsidRDefault="000D7DE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C9814CD">
              <v:shape id="Text Box 4"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w14:anchorId="02EDA5EE">
                <v:textbox>
                  <w:txbxContent>
                    <w:p w:rsidRPr="004B7EB6" w:rsidR="000D7DE9" w:rsidP="00D306D1" w:rsidRDefault="000D7DE9" w14:paraId="16B1486B" w14:textId="77777777">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34B06092" w:rsidR="0070697F" w:rsidRPr="00006B74" w:rsidRDefault="0070697F" w:rsidP="00E47A59">
      <w:pPr>
        <w:tabs>
          <w:tab w:val="center" w:pos="5400"/>
        </w:tabs>
        <w:suppressAutoHyphens/>
        <w:jc w:val="center"/>
        <w:rPr>
          <w:rFonts w:asciiTheme="majorHAnsi" w:hAnsiTheme="majorHAnsi"/>
          <w:b/>
          <w:sz w:val="20"/>
          <w:lang w:val="es-ES"/>
        </w:rPr>
        <w:sectPr w:rsidR="0070697F" w:rsidRPr="00006B74" w:rsidSect="00C054DF">
          <w:headerReference w:type="even" r:id="rId15"/>
          <w:headerReference w:type="default" r:id="rId16"/>
          <w:footerReference w:type="default" r:id="rId17"/>
          <w:footerReference w:type="first" r:id="rId18"/>
          <w:type w:val="oddPage"/>
          <w:pgSz w:w="12240" w:h="15840"/>
          <w:pgMar w:top="1440" w:right="1440" w:bottom="1440" w:left="1440" w:header="720" w:footer="720" w:gutter="0"/>
          <w:pgNumType w:start="0"/>
          <w:cols w:space="720"/>
          <w:titlePg/>
          <w:docGrid w:linePitch="326"/>
        </w:sectPr>
      </w:pPr>
    </w:p>
    <w:p w14:paraId="376DDC8B" w14:textId="6C6A01A8" w:rsidR="003239B8" w:rsidRDefault="003239B8" w:rsidP="00E47A59">
      <w:pPr>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p w14:paraId="39CE831E" w14:textId="77777777" w:rsidR="000C4B63" w:rsidRPr="00006B74" w:rsidRDefault="000C4B63" w:rsidP="00E47A59">
      <w:pPr>
        <w:ind w:firstLine="72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7F0835"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E47A59">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0C998A2C" w14:textId="77777777" w:rsidR="00AF5A00" w:rsidRDefault="00AE541B" w:rsidP="00E47A59">
            <w:pPr>
              <w:jc w:val="both"/>
              <w:rPr>
                <w:rFonts w:ascii="Cambria" w:hAnsi="Cambria"/>
                <w:bCs/>
                <w:sz w:val="19"/>
                <w:szCs w:val="19"/>
                <w:lang w:val="es-ES"/>
              </w:rPr>
            </w:pPr>
            <w:r>
              <w:rPr>
                <w:rFonts w:ascii="Cambria" w:hAnsi="Cambria"/>
                <w:bCs/>
                <w:sz w:val="19"/>
                <w:szCs w:val="19"/>
                <w:lang w:val="es-ES"/>
              </w:rPr>
              <w:t>INREDH (Fundación Regional de Asesoría en Derechos Humanos)</w:t>
            </w:r>
            <w:r w:rsidR="00012AF9">
              <w:rPr>
                <w:rFonts w:ascii="Cambria" w:hAnsi="Cambria"/>
                <w:bCs/>
                <w:sz w:val="19"/>
                <w:szCs w:val="19"/>
                <w:lang w:val="es-ES"/>
              </w:rPr>
              <w:t xml:space="preserve">, </w:t>
            </w:r>
          </w:p>
          <w:p w14:paraId="3C5315D8" w14:textId="03F9435A" w:rsidR="003239B8" w:rsidRPr="00006B74" w:rsidRDefault="00012AF9" w:rsidP="00E47A59">
            <w:pPr>
              <w:jc w:val="both"/>
              <w:rPr>
                <w:rFonts w:ascii="Cambria" w:hAnsi="Cambria"/>
                <w:bCs/>
                <w:sz w:val="19"/>
                <w:szCs w:val="19"/>
                <w:lang w:val="es-ES"/>
              </w:rPr>
            </w:pPr>
            <w:r>
              <w:rPr>
                <w:rFonts w:ascii="Cambria" w:hAnsi="Cambria"/>
                <w:bCs/>
                <w:sz w:val="19"/>
                <w:szCs w:val="19"/>
                <w:lang w:val="es-ES"/>
              </w:rPr>
              <w:t>David Cordero Heredia (JSD)</w:t>
            </w:r>
          </w:p>
        </w:tc>
      </w:tr>
      <w:tr w:rsidR="003239B8" w:rsidRPr="00E50DE2"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E47A59">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56F6FC0F" w:rsidR="003239B8" w:rsidRPr="00AE541B" w:rsidRDefault="00AE541B" w:rsidP="00E47A59">
            <w:pPr>
              <w:rPr>
                <w:rFonts w:asciiTheme="majorHAnsi" w:hAnsiTheme="majorHAnsi" w:cs="Arial"/>
                <w:color w:val="0D0D0D" w:themeColor="text1" w:themeTint="F2"/>
                <w:szCs w:val="22"/>
                <w:lang w:val="es-ES_tradnl"/>
              </w:rPr>
            </w:pPr>
            <w:r w:rsidRPr="00AE541B">
              <w:rPr>
                <w:rFonts w:asciiTheme="majorHAnsi" w:hAnsiTheme="majorHAnsi" w:cs="Arial"/>
                <w:color w:val="0D0D0D" w:themeColor="text1" w:themeTint="F2"/>
                <w:sz w:val="19"/>
                <w:szCs w:val="19"/>
                <w:lang w:val="es-ES_tradnl"/>
              </w:rPr>
              <w:t xml:space="preserve">Martha Cecilia Esparza, Abdón Napoleón Albán </w:t>
            </w:r>
            <w:r w:rsidR="009D66D2" w:rsidRPr="00AE541B">
              <w:rPr>
                <w:rFonts w:asciiTheme="majorHAnsi" w:hAnsiTheme="majorHAnsi" w:cs="Arial"/>
                <w:color w:val="0D0D0D" w:themeColor="text1" w:themeTint="F2"/>
                <w:sz w:val="19"/>
                <w:szCs w:val="19"/>
                <w:lang w:val="es-ES_tradnl"/>
              </w:rPr>
              <w:t>Alarcón</w:t>
            </w:r>
            <w:r w:rsidRPr="00AE541B">
              <w:rPr>
                <w:rFonts w:asciiTheme="majorHAnsi" w:hAnsiTheme="majorHAnsi" w:cs="Arial"/>
                <w:color w:val="0D0D0D" w:themeColor="text1" w:themeTint="F2"/>
                <w:sz w:val="19"/>
                <w:szCs w:val="19"/>
                <w:lang w:val="es-ES_tradnl"/>
              </w:rPr>
              <w:t xml:space="preserve"> </w:t>
            </w:r>
            <w:r>
              <w:rPr>
                <w:rFonts w:asciiTheme="majorHAnsi" w:hAnsiTheme="majorHAnsi" w:cs="Arial"/>
                <w:color w:val="0D0D0D" w:themeColor="text1" w:themeTint="F2"/>
                <w:sz w:val="19"/>
                <w:szCs w:val="19"/>
                <w:lang w:val="es-ES_tradnl"/>
              </w:rPr>
              <w:t>y o</w:t>
            </w:r>
            <w:r w:rsidRPr="00AE541B">
              <w:rPr>
                <w:rFonts w:asciiTheme="majorHAnsi" w:hAnsiTheme="majorHAnsi" w:cs="Arial"/>
                <w:color w:val="0D0D0D" w:themeColor="text1" w:themeTint="F2"/>
                <w:sz w:val="19"/>
                <w:szCs w:val="19"/>
                <w:lang w:val="es-ES_tradnl"/>
              </w:rPr>
              <w:t>tros</w:t>
            </w:r>
            <w:r w:rsidRPr="00006B74">
              <w:rPr>
                <w:rStyle w:val="FootnoteReference"/>
                <w:rFonts w:ascii="Cambria" w:hAnsi="Cambria"/>
                <w:bCs/>
                <w:sz w:val="19"/>
                <w:szCs w:val="19"/>
                <w:lang w:val="es-ES"/>
              </w:rPr>
              <w:footnoteReference w:id="2"/>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E47A59">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361E22B4" w:rsidR="003239B8" w:rsidRPr="00006B74" w:rsidRDefault="00AE541B" w:rsidP="00E47A59">
            <w:pPr>
              <w:jc w:val="both"/>
              <w:rPr>
                <w:rFonts w:ascii="Cambria" w:hAnsi="Cambria"/>
                <w:bCs/>
                <w:sz w:val="19"/>
                <w:szCs w:val="19"/>
                <w:lang w:val="es-ES"/>
              </w:rPr>
            </w:pPr>
            <w:r>
              <w:rPr>
                <w:rFonts w:ascii="Cambria" w:hAnsi="Cambria"/>
                <w:bCs/>
                <w:sz w:val="19"/>
                <w:szCs w:val="19"/>
                <w:lang w:val="es-ES"/>
              </w:rPr>
              <w:t>Ecua</w:t>
            </w:r>
            <w:r w:rsidR="006C2A95">
              <w:rPr>
                <w:rFonts w:ascii="Cambria" w:hAnsi="Cambria"/>
                <w:bCs/>
                <w:sz w:val="19"/>
                <w:szCs w:val="19"/>
                <w:lang w:val="es-ES"/>
              </w:rPr>
              <w:t>dor</w:t>
            </w:r>
          </w:p>
        </w:tc>
      </w:tr>
      <w:tr w:rsidR="00223A29" w:rsidRPr="00E50DE2"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7A59">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15A3B06E" w:rsidR="00223A29" w:rsidRPr="00006B74" w:rsidRDefault="00BF514A" w:rsidP="00E47A59">
            <w:pPr>
              <w:jc w:val="both"/>
              <w:rPr>
                <w:rFonts w:ascii="Cambria" w:hAnsi="Cambria"/>
                <w:bCs/>
                <w:sz w:val="19"/>
                <w:szCs w:val="19"/>
                <w:lang w:val="es-ES"/>
              </w:rPr>
            </w:pPr>
            <w:r w:rsidRPr="009A1CC7">
              <w:rPr>
                <w:rFonts w:ascii="Cambria" w:hAnsi="Cambria"/>
                <w:bCs/>
                <w:sz w:val="19"/>
                <w:szCs w:val="19"/>
                <w:lang w:val="es-ES"/>
              </w:rPr>
              <w:t xml:space="preserve">Artículos </w:t>
            </w:r>
            <w:r w:rsidR="006C2A95" w:rsidRPr="009A1CC7">
              <w:rPr>
                <w:rFonts w:ascii="Cambria" w:hAnsi="Cambria"/>
                <w:bCs/>
                <w:sz w:val="19"/>
                <w:szCs w:val="19"/>
                <w:lang w:val="es-ES"/>
              </w:rPr>
              <w:t xml:space="preserve">4 (vida), 24 (igualdad ante la ley), 25 (protección judicial) </w:t>
            </w:r>
            <w:r w:rsidR="007A3992">
              <w:rPr>
                <w:rFonts w:ascii="Cambria" w:hAnsi="Cambria"/>
                <w:bCs/>
                <w:sz w:val="19"/>
                <w:szCs w:val="19"/>
                <w:lang w:val="es-ES"/>
              </w:rPr>
              <w:t>y</w:t>
            </w:r>
            <w:r w:rsidR="006C2A95" w:rsidRPr="009A1CC7">
              <w:rPr>
                <w:rFonts w:ascii="Cambria" w:hAnsi="Cambria"/>
                <w:bCs/>
                <w:sz w:val="19"/>
                <w:szCs w:val="19"/>
                <w:lang w:val="es-ES"/>
              </w:rPr>
              <w:t xml:space="preserve"> 26</w:t>
            </w:r>
            <w:r w:rsidRPr="009A1CC7">
              <w:rPr>
                <w:rFonts w:ascii="Cambria" w:hAnsi="Cambria"/>
                <w:bCs/>
                <w:sz w:val="19"/>
                <w:szCs w:val="19"/>
                <w:lang w:val="es-ES"/>
              </w:rPr>
              <w:t xml:space="preserve"> </w:t>
            </w:r>
            <w:r w:rsidR="009A1CC7" w:rsidRPr="009A1CC7">
              <w:rPr>
                <w:rFonts w:ascii="Cambria" w:hAnsi="Cambria"/>
                <w:bCs/>
                <w:sz w:val="19"/>
                <w:szCs w:val="19"/>
                <w:lang w:val="es-ES"/>
              </w:rPr>
              <w:t xml:space="preserve">(derechos económicos, sociales y culturales) </w:t>
            </w:r>
            <w:r w:rsidRPr="009A1CC7">
              <w:rPr>
                <w:rFonts w:ascii="Cambria" w:hAnsi="Cambria"/>
                <w:bCs/>
                <w:sz w:val="19"/>
                <w:szCs w:val="19"/>
                <w:lang w:val="es-ES"/>
              </w:rPr>
              <w:t>de la Convención Americana sobre Derechos Humanos</w:t>
            </w:r>
            <w:r w:rsidRPr="009A1CC7">
              <w:rPr>
                <w:rStyle w:val="FootnoteReference"/>
                <w:rFonts w:ascii="Cambria" w:hAnsi="Cambria"/>
                <w:bCs/>
                <w:sz w:val="19"/>
                <w:szCs w:val="19"/>
                <w:lang w:val="es-ES"/>
              </w:rPr>
              <w:footnoteReference w:id="3"/>
            </w:r>
            <w:r w:rsidR="006C2A95" w:rsidRPr="009A1CC7">
              <w:rPr>
                <w:rFonts w:ascii="Cambria" w:hAnsi="Cambria"/>
                <w:bCs/>
                <w:sz w:val="19"/>
                <w:szCs w:val="19"/>
                <w:lang w:val="es-ES"/>
              </w:rPr>
              <w:t xml:space="preserve"> en relación con su artículo 1.1 (obligación de respetar los derechos)</w:t>
            </w:r>
          </w:p>
        </w:tc>
      </w:tr>
    </w:tbl>
    <w:p w14:paraId="17B0165F" w14:textId="77777777" w:rsidR="000C4B63" w:rsidRDefault="000C4B63" w:rsidP="00E47A59">
      <w:pPr>
        <w:ind w:firstLine="720"/>
        <w:jc w:val="both"/>
        <w:rPr>
          <w:rFonts w:asciiTheme="majorHAnsi" w:hAnsiTheme="majorHAnsi"/>
          <w:b/>
          <w:bCs/>
          <w:sz w:val="20"/>
          <w:szCs w:val="20"/>
          <w:lang w:val="es-ES"/>
        </w:rPr>
      </w:pPr>
    </w:p>
    <w:p w14:paraId="20263696" w14:textId="59570B82" w:rsidR="003239B8" w:rsidRDefault="003239B8" w:rsidP="00E47A59">
      <w:pPr>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4"/>
      </w:r>
    </w:p>
    <w:p w14:paraId="7B6161A0" w14:textId="77777777" w:rsidR="000C4B63" w:rsidRPr="00006B74" w:rsidRDefault="000C4B63" w:rsidP="00E47A59">
      <w:pPr>
        <w:ind w:firstLine="72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E47A59">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78515331" w:rsidR="004C2312" w:rsidRPr="0047080D" w:rsidRDefault="006C2A95" w:rsidP="00E47A59">
            <w:pPr>
              <w:jc w:val="both"/>
              <w:rPr>
                <w:rFonts w:ascii="Cambria" w:hAnsi="Cambria"/>
                <w:bCs/>
                <w:sz w:val="19"/>
                <w:szCs w:val="19"/>
                <w:lang w:val="es-ES"/>
              </w:rPr>
            </w:pPr>
            <w:r>
              <w:rPr>
                <w:rFonts w:ascii="Cambria" w:hAnsi="Cambria"/>
                <w:bCs/>
                <w:sz w:val="19"/>
                <w:szCs w:val="19"/>
                <w:lang w:val="es-ES"/>
              </w:rPr>
              <w:t>8 de julio de 2009</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E47A5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7EFD67A3" w:rsidR="004C2312" w:rsidRPr="0047080D" w:rsidRDefault="009A1CC7" w:rsidP="00E47A59">
            <w:pPr>
              <w:jc w:val="both"/>
              <w:rPr>
                <w:rFonts w:ascii="Cambria" w:hAnsi="Cambria"/>
                <w:bCs/>
                <w:sz w:val="19"/>
                <w:szCs w:val="19"/>
                <w:lang w:val="es-ES"/>
              </w:rPr>
            </w:pPr>
            <w:r>
              <w:rPr>
                <w:rFonts w:ascii="Cambria" w:hAnsi="Cambria"/>
                <w:bCs/>
                <w:sz w:val="19"/>
                <w:szCs w:val="19"/>
                <w:lang w:val="es-ES"/>
              </w:rPr>
              <w:t>19 de diciembre de 2014</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E47A5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673F16CB" w:rsidR="00F06354" w:rsidRPr="0047080D" w:rsidRDefault="009A1CC7" w:rsidP="00E47A59">
            <w:pPr>
              <w:jc w:val="both"/>
              <w:rPr>
                <w:rFonts w:ascii="Cambria" w:hAnsi="Cambria"/>
                <w:bCs/>
                <w:sz w:val="19"/>
                <w:szCs w:val="19"/>
                <w:lang w:val="es-ES"/>
              </w:rPr>
            </w:pPr>
            <w:r>
              <w:rPr>
                <w:rFonts w:ascii="Cambria" w:hAnsi="Cambria"/>
                <w:bCs/>
                <w:sz w:val="19"/>
                <w:szCs w:val="19"/>
                <w:lang w:val="es-ES"/>
              </w:rPr>
              <w:t>21 de octubre de 2015</w:t>
            </w:r>
          </w:p>
        </w:tc>
      </w:tr>
      <w:tr w:rsidR="006E772A" w:rsidRPr="00006B74" w14:paraId="7AE929FB" w14:textId="77777777" w:rsidTr="00954B82">
        <w:tc>
          <w:tcPr>
            <w:tcW w:w="2790" w:type="dxa"/>
            <w:tcBorders>
              <w:top w:val="single" w:sz="6" w:space="0" w:color="auto"/>
              <w:bottom w:val="single" w:sz="6" w:space="0" w:color="auto"/>
            </w:tcBorders>
            <w:shd w:val="clear" w:color="auto" w:fill="386294"/>
            <w:vAlign w:val="center"/>
          </w:tcPr>
          <w:p w14:paraId="2F1661A8" w14:textId="5DFC7FC3" w:rsidR="006E772A" w:rsidRPr="0047080D" w:rsidRDefault="006E772A" w:rsidP="00E47A59">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Advertencia de archivo</w:t>
            </w:r>
          </w:p>
        </w:tc>
        <w:tc>
          <w:tcPr>
            <w:tcW w:w="6570" w:type="dxa"/>
            <w:vAlign w:val="center"/>
          </w:tcPr>
          <w:p w14:paraId="08AD497E" w14:textId="1D455309" w:rsidR="006E772A" w:rsidRPr="0047080D" w:rsidRDefault="00012AF9" w:rsidP="00E47A59">
            <w:pPr>
              <w:jc w:val="both"/>
              <w:rPr>
                <w:rFonts w:ascii="Cambria" w:hAnsi="Cambria"/>
                <w:bCs/>
                <w:sz w:val="19"/>
                <w:szCs w:val="19"/>
                <w:lang w:val="es-ES"/>
              </w:rPr>
            </w:pPr>
            <w:r>
              <w:rPr>
                <w:rFonts w:ascii="Cambria" w:hAnsi="Cambria"/>
                <w:bCs/>
                <w:sz w:val="19"/>
                <w:szCs w:val="19"/>
                <w:lang w:val="es-ES"/>
              </w:rPr>
              <w:t>12 de diciembre de 2018</w:t>
            </w:r>
          </w:p>
        </w:tc>
      </w:tr>
      <w:tr w:rsidR="006E772A" w:rsidRPr="00AE541B" w14:paraId="2C3038EF" w14:textId="77777777" w:rsidTr="00954B82">
        <w:tc>
          <w:tcPr>
            <w:tcW w:w="2790" w:type="dxa"/>
            <w:tcBorders>
              <w:top w:val="single" w:sz="6" w:space="0" w:color="auto"/>
              <w:bottom w:val="single" w:sz="6" w:space="0" w:color="auto"/>
            </w:tcBorders>
            <w:shd w:val="clear" w:color="auto" w:fill="386294"/>
            <w:vAlign w:val="center"/>
          </w:tcPr>
          <w:p w14:paraId="1A232871" w14:textId="764AA355" w:rsidR="006E772A" w:rsidRPr="0047080D" w:rsidRDefault="006E772A" w:rsidP="00E47A59">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Respuesta a la </w:t>
            </w:r>
            <w:r w:rsidR="002355A9" w:rsidRPr="0047080D">
              <w:rPr>
                <w:rFonts w:ascii="Cambria" w:hAnsi="Cambria"/>
                <w:bCs/>
                <w:color w:val="FFFFFF" w:themeColor="background1"/>
                <w:sz w:val="19"/>
                <w:szCs w:val="19"/>
                <w:lang w:val="es-ES"/>
              </w:rPr>
              <w:t>advertencia de archivo</w:t>
            </w:r>
          </w:p>
        </w:tc>
        <w:tc>
          <w:tcPr>
            <w:tcW w:w="6570" w:type="dxa"/>
            <w:vAlign w:val="center"/>
          </w:tcPr>
          <w:p w14:paraId="51D3249B" w14:textId="3A2C3FEB" w:rsidR="006E772A" w:rsidRPr="0047080D" w:rsidRDefault="00012AF9" w:rsidP="00E47A59">
            <w:pPr>
              <w:jc w:val="both"/>
              <w:rPr>
                <w:rFonts w:ascii="Cambria" w:hAnsi="Cambria"/>
                <w:bCs/>
                <w:sz w:val="19"/>
                <w:szCs w:val="19"/>
                <w:lang w:val="es-ES"/>
              </w:rPr>
            </w:pPr>
            <w:r>
              <w:rPr>
                <w:rFonts w:ascii="Cambria" w:hAnsi="Cambria"/>
                <w:bCs/>
                <w:sz w:val="19"/>
                <w:szCs w:val="19"/>
                <w:lang w:val="es-ES"/>
              </w:rPr>
              <w:t>26 de junio de 2019</w:t>
            </w:r>
          </w:p>
        </w:tc>
      </w:tr>
    </w:tbl>
    <w:p w14:paraId="059DB43D" w14:textId="77777777" w:rsidR="000C4B63" w:rsidRDefault="000C4B63" w:rsidP="00E47A59">
      <w:pPr>
        <w:ind w:firstLine="720"/>
        <w:jc w:val="both"/>
        <w:rPr>
          <w:rFonts w:asciiTheme="majorHAnsi" w:hAnsiTheme="majorHAnsi"/>
          <w:b/>
          <w:bCs/>
          <w:sz w:val="20"/>
          <w:szCs w:val="20"/>
          <w:lang w:val="es-ES"/>
        </w:rPr>
      </w:pPr>
    </w:p>
    <w:p w14:paraId="21DAA666" w14:textId="0E183A4A" w:rsidR="003239B8" w:rsidRDefault="003239B8" w:rsidP="00E47A59">
      <w:pPr>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p w14:paraId="5280F037" w14:textId="77777777" w:rsidR="000C4B63" w:rsidRPr="00006B74" w:rsidRDefault="000C4B63" w:rsidP="00E47A59">
      <w:pPr>
        <w:ind w:firstLine="72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E47A59">
            <w:pPr>
              <w:jc w:val="center"/>
              <w:rPr>
                <w:rFonts w:ascii="Cambria" w:hAnsi="Cambria"/>
                <w:bCs/>
                <w:i/>
                <w:color w:val="FFFFFF" w:themeColor="background1"/>
                <w:sz w:val="19"/>
                <w:szCs w:val="19"/>
                <w:lang w:val="es-ES"/>
              </w:rPr>
            </w:pPr>
            <w:r w:rsidRPr="0047080D">
              <w:rPr>
                <w:rFonts w:ascii="Cambria" w:hAnsi="Cambria"/>
                <w:bCs/>
                <w:i/>
                <w:color w:val="FFFFFF" w:themeColor="background1"/>
                <w:sz w:val="19"/>
                <w:szCs w:val="19"/>
                <w:lang w:val="es-ES"/>
              </w:rPr>
              <w:t>Ratione personae</w:t>
            </w:r>
          </w:p>
        </w:tc>
        <w:tc>
          <w:tcPr>
            <w:tcW w:w="6570" w:type="dxa"/>
            <w:vAlign w:val="center"/>
          </w:tcPr>
          <w:p w14:paraId="7707F3E9" w14:textId="6638CB40" w:rsidR="003239B8" w:rsidRPr="0047080D" w:rsidRDefault="00012AF9" w:rsidP="00E47A59">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E47A59">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loci</w:t>
            </w:r>
          </w:p>
        </w:tc>
        <w:tc>
          <w:tcPr>
            <w:tcW w:w="6570" w:type="dxa"/>
            <w:vAlign w:val="center"/>
          </w:tcPr>
          <w:p w14:paraId="12C931CB" w14:textId="4716AE94" w:rsidR="003239B8" w:rsidRPr="0047080D" w:rsidRDefault="00012AF9" w:rsidP="00E47A59">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E47A59">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temporis</w:t>
            </w:r>
          </w:p>
        </w:tc>
        <w:tc>
          <w:tcPr>
            <w:tcW w:w="6570" w:type="dxa"/>
            <w:vAlign w:val="center"/>
          </w:tcPr>
          <w:p w14:paraId="6F8B059B" w14:textId="63991DCA" w:rsidR="003239B8" w:rsidRPr="0047080D" w:rsidRDefault="00012AF9" w:rsidP="00E47A59">
            <w:pPr>
              <w:rPr>
                <w:rFonts w:ascii="Cambria" w:hAnsi="Cambria"/>
                <w:bCs/>
                <w:sz w:val="19"/>
                <w:szCs w:val="19"/>
                <w:lang w:val="es-ES"/>
              </w:rPr>
            </w:pPr>
            <w:r>
              <w:rPr>
                <w:rFonts w:ascii="Cambria" w:hAnsi="Cambria"/>
                <w:bCs/>
                <w:sz w:val="19"/>
                <w:szCs w:val="19"/>
                <w:lang w:val="es-ES"/>
              </w:rPr>
              <w:t>Sí</w:t>
            </w:r>
          </w:p>
        </w:tc>
      </w:tr>
      <w:tr w:rsidR="003239B8" w:rsidRPr="00E50DE2"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E47A59">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materia</w:t>
            </w:r>
            <w:r w:rsidR="00EE00E9" w:rsidRPr="0047080D">
              <w:rPr>
                <w:rFonts w:ascii="Cambria" w:hAnsi="Cambria"/>
                <w:bCs/>
                <w:i/>
                <w:color w:val="FFFFFF" w:themeColor="background1"/>
                <w:sz w:val="19"/>
                <w:szCs w:val="19"/>
                <w:lang w:val="es-ES"/>
              </w:rPr>
              <w:t>e</w:t>
            </w:r>
          </w:p>
        </w:tc>
        <w:tc>
          <w:tcPr>
            <w:tcW w:w="6570" w:type="dxa"/>
            <w:vAlign w:val="center"/>
          </w:tcPr>
          <w:p w14:paraId="0C122F44" w14:textId="193FFE9A" w:rsidR="003239B8" w:rsidRPr="0047080D" w:rsidRDefault="00012AF9" w:rsidP="00E47A59">
            <w:pPr>
              <w:jc w:val="both"/>
              <w:rPr>
                <w:rFonts w:ascii="Cambria" w:hAnsi="Cambria"/>
                <w:bCs/>
                <w:sz w:val="19"/>
                <w:szCs w:val="19"/>
                <w:lang w:val="es-ES"/>
              </w:rPr>
            </w:pPr>
            <w:r w:rsidRPr="00012AF9">
              <w:rPr>
                <w:rFonts w:ascii="Cambria" w:hAnsi="Cambria"/>
                <w:bCs/>
                <w:sz w:val="19"/>
                <w:szCs w:val="19"/>
                <w:lang w:val="es-ES"/>
              </w:rPr>
              <w:t>Sí, Convención Americana (instrumento adoptado en el 28 de diciembre de 1977)</w:t>
            </w:r>
          </w:p>
        </w:tc>
      </w:tr>
    </w:tbl>
    <w:p w14:paraId="1B391A23" w14:textId="77777777" w:rsidR="000C4B63" w:rsidRDefault="000C4B63" w:rsidP="00E47A59">
      <w:pPr>
        <w:ind w:firstLine="720"/>
        <w:jc w:val="both"/>
        <w:rPr>
          <w:rFonts w:asciiTheme="majorHAnsi" w:hAnsiTheme="majorHAnsi"/>
          <w:b/>
          <w:bCs/>
          <w:sz w:val="20"/>
          <w:szCs w:val="20"/>
          <w:lang w:val="es-ES"/>
        </w:rPr>
      </w:pPr>
    </w:p>
    <w:p w14:paraId="4E92C444" w14:textId="78AC6F21" w:rsidR="003239B8" w:rsidRDefault="003239B8" w:rsidP="00E47A59">
      <w:pPr>
        <w:ind w:firstLine="720"/>
        <w:jc w:val="both"/>
        <w:rPr>
          <w:rFonts w:asciiTheme="majorHAnsi" w:hAnsiTheme="majorHAnsi"/>
          <w:b/>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012AF9" w:rsidRPr="00006B74">
        <w:rPr>
          <w:rFonts w:asciiTheme="majorHAnsi" w:hAnsiTheme="majorHAnsi"/>
          <w:b/>
          <w:bCs/>
          <w:sz w:val="20"/>
          <w:szCs w:val="20"/>
          <w:lang w:val="es-ES"/>
        </w:rPr>
        <w:t>INTERNACIONAL, CARACTERIZACIÓN</w:t>
      </w:r>
      <w:r w:rsidRPr="00006B74">
        <w:rPr>
          <w:rFonts w:asciiTheme="majorHAnsi" w:hAnsiTheme="majorHAnsi"/>
          <w:b/>
          <w:bCs/>
          <w:sz w:val="20"/>
          <w:szCs w:val="20"/>
          <w:lang w:val="es-ES"/>
        </w:rPr>
        <w:t xml:space="preserve">, </w:t>
      </w:r>
      <w:r w:rsidRPr="00006B74">
        <w:rPr>
          <w:rFonts w:asciiTheme="majorHAnsi" w:hAnsiTheme="majorHAnsi"/>
          <w:b/>
          <w:sz w:val="20"/>
          <w:szCs w:val="20"/>
          <w:lang w:val="es-ES"/>
        </w:rPr>
        <w:t>AGOTAMIENTO DE LOS RECURSOS INTERNOS Y PLAZO DE PRESENTACIÓN</w:t>
      </w:r>
    </w:p>
    <w:p w14:paraId="0A302A98" w14:textId="77777777" w:rsidR="000C4B63" w:rsidRPr="00006B74" w:rsidRDefault="000C4B63" w:rsidP="00E47A59">
      <w:pPr>
        <w:ind w:firstLine="72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AE541B" w14:paraId="1231C988" w14:textId="77777777" w:rsidTr="00EC019C">
        <w:trPr>
          <w:cantSplit/>
        </w:trPr>
        <w:tc>
          <w:tcPr>
            <w:tcW w:w="2764" w:type="dxa"/>
            <w:tcBorders>
              <w:top w:val="single" w:sz="4" w:space="0" w:color="auto"/>
              <w:bottom w:val="single" w:sz="6" w:space="0" w:color="auto"/>
            </w:tcBorders>
            <w:shd w:val="clear" w:color="auto" w:fill="386294"/>
            <w:vAlign w:val="center"/>
          </w:tcPr>
          <w:p w14:paraId="6F8031F4" w14:textId="03D8D2D1" w:rsidR="00EE00E9" w:rsidRPr="0047080D" w:rsidRDefault="00EE00E9" w:rsidP="00E47A59">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478" w:type="dxa"/>
            <w:vAlign w:val="center"/>
          </w:tcPr>
          <w:p w14:paraId="240941E6" w14:textId="570816E0" w:rsidR="00EE00E9" w:rsidRPr="0047080D" w:rsidRDefault="00012AF9" w:rsidP="00E47A59">
            <w:pPr>
              <w:jc w:val="both"/>
              <w:rPr>
                <w:rFonts w:ascii="Cambria" w:hAnsi="Cambria"/>
                <w:bCs/>
                <w:sz w:val="19"/>
                <w:szCs w:val="19"/>
                <w:lang w:val="es-ES"/>
              </w:rPr>
            </w:pPr>
            <w:r>
              <w:rPr>
                <w:rFonts w:ascii="Cambria" w:hAnsi="Cambria"/>
                <w:bCs/>
                <w:sz w:val="19"/>
                <w:szCs w:val="19"/>
                <w:lang w:val="es-ES"/>
              </w:rPr>
              <w:t>No</w:t>
            </w:r>
          </w:p>
        </w:tc>
      </w:tr>
      <w:tr w:rsidR="003239B8" w:rsidRPr="00E50DE2" w14:paraId="15FAA7D1" w14:textId="77777777" w:rsidTr="00EC019C">
        <w:trPr>
          <w:cantSplit/>
        </w:trPr>
        <w:tc>
          <w:tcPr>
            <w:tcW w:w="2764" w:type="dxa"/>
            <w:tcBorders>
              <w:top w:val="single" w:sz="4" w:space="0" w:color="auto"/>
              <w:bottom w:val="single" w:sz="6" w:space="0" w:color="auto"/>
            </w:tcBorders>
            <w:shd w:val="clear" w:color="auto" w:fill="386294"/>
            <w:vAlign w:val="center"/>
          </w:tcPr>
          <w:p w14:paraId="1B0D29FF" w14:textId="4FE01870" w:rsidR="003239B8" w:rsidRPr="0047080D" w:rsidRDefault="003239B8" w:rsidP="00E47A59">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478" w:type="dxa"/>
            <w:vAlign w:val="center"/>
          </w:tcPr>
          <w:p w14:paraId="6310C8F7" w14:textId="6157AEC8" w:rsidR="003239B8" w:rsidRPr="0047080D" w:rsidRDefault="00EC019C" w:rsidP="00E47A59">
            <w:pPr>
              <w:jc w:val="both"/>
              <w:rPr>
                <w:rFonts w:ascii="Cambria" w:hAnsi="Cambria"/>
                <w:bCs/>
                <w:sz w:val="19"/>
                <w:szCs w:val="19"/>
                <w:lang w:val="es-ES"/>
              </w:rPr>
            </w:pPr>
            <w:r w:rsidRPr="009A1CC7">
              <w:rPr>
                <w:rFonts w:ascii="Cambria" w:hAnsi="Cambria"/>
                <w:bCs/>
                <w:sz w:val="19"/>
                <w:szCs w:val="19"/>
                <w:lang w:val="es-ES"/>
              </w:rPr>
              <w:t xml:space="preserve">Artículos 4 (vida), </w:t>
            </w:r>
            <w:r>
              <w:rPr>
                <w:rFonts w:ascii="Cambria" w:hAnsi="Cambria"/>
                <w:bCs/>
                <w:sz w:val="19"/>
                <w:szCs w:val="19"/>
                <w:lang w:val="es-ES"/>
              </w:rPr>
              <w:t xml:space="preserve">8 (garantías judiciales), </w:t>
            </w:r>
            <w:r w:rsidR="00DE04C1">
              <w:rPr>
                <w:rFonts w:ascii="Cambria" w:hAnsi="Cambria"/>
                <w:bCs/>
                <w:sz w:val="19"/>
                <w:szCs w:val="19"/>
                <w:lang w:val="es-ES"/>
              </w:rPr>
              <w:t xml:space="preserve">19 (derecho del niño), </w:t>
            </w:r>
            <w:r w:rsidRPr="009A1CC7">
              <w:rPr>
                <w:rFonts w:ascii="Cambria" w:hAnsi="Cambria"/>
                <w:bCs/>
                <w:sz w:val="19"/>
                <w:szCs w:val="19"/>
                <w:lang w:val="es-ES"/>
              </w:rPr>
              <w:t xml:space="preserve">24 (igualdad ante la ley), 25 (protección judicial) </w:t>
            </w:r>
            <w:r>
              <w:rPr>
                <w:rFonts w:ascii="Cambria" w:hAnsi="Cambria"/>
                <w:bCs/>
                <w:sz w:val="19"/>
                <w:szCs w:val="19"/>
                <w:lang w:val="es-ES"/>
              </w:rPr>
              <w:t>y</w:t>
            </w:r>
            <w:r w:rsidRPr="009A1CC7">
              <w:rPr>
                <w:rFonts w:ascii="Cambria" w:hAnsi="Cambria"/>
                <w:bCs/>
                <w:sz w:val="19"/>
                <w:szCs w:val="19"/>
                <w:lang w:val="es-ES"/>
              </w:rPr>
              <w:t xml:space="preserve"> 26 (derechos económicos, sociales y culturales) de la Convención Americana sobre Derechos Humanos</w:t>
            </w:r>
            <w:r w:rsidRPr="009A1CC7">
              <w:rPr>
                <w:rStyle w:val="FootnoteReference"/>
                <w:rFonts w:ascii="Cambria" w:hAnsi="Cambria"/>
                <w:bCs/>
                <w:sz w:val="19"/>
                <w:szCs w:val="19"/>
                <w:lang w:val="es-ES"/>
              </w:rPr>
              <w:footnoteReference w:id="5"/>
            </w:r>
            <w:r w:rsidRPr="009A1CC7">
              <w:rPr>
                <w:rFonts w:ascii="Cambria" w:hAnsi="Cambria"/>
                <w:bCs/>
                <w:sz w:val="19"/>
                <w:szCs w:val="19"/>
                <w:lang w:val="es-ES"/>
              </w:rPr>
              <w:t xml:space="preserve"> en relación con su artículo 1.1 (obligación de respetar los derechos)</w:t>
            </w:r>
          </w:p>
        </w:tc>
      </w:tr>
      <w:tr w:rsidR="003239B8" w:rsidRPr="00AE541B" w14:paraId="4EFD141E" w14:textId="77777777" w:rsidTr="00EC019C">
        <w:trPr>
          <w:cantSplit/>
        </w:trPr>
        <w:tc>
          <w:tcPr>
            <w:tcW w:w="2764" w:type="dxa"/>
            <w:tcBorders>
              <w:top w:val="single" w:sz="6" w:space="0" w:color="auto"/>
              <w:bottom w:val="single" w:sz="6" w:space="0" w:color="auto"/>
            </w:tcBorders>
            <w:shd w:val="clear" w:color="auto" w:fill="386294"/>
            <w:vAlign w:val="center"/>
          </w:tcPr>
          <w:p w14:paraId="4C04A89C" w14:textId="058482B9" w:rsidR="003239B8" w:rsidRPr="0047080D" w:rsidRDefault="003239B8" w:rsidP="00E47A59">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478" w:type="dxa"/>
            <w:vAlign w:val="center"/>
          </w:tcPr>
          <w:p w14:paraId="69C53E8A" w14:textId="6D798963" w:rsidR="003239B8" w:rsidRPr="0047080D" w:rsidRDefault="00EC019C" w:rsidP="00E47A59">
            <w:pPr>
              <w:rPr>
                <w:rFonts w:ascii="Cambria" w:hAnsi="Cambria"/>
                <w:bCs/>
                <w:sz w:val="19"/>
                <w:szCs w:val="19"/>
                <w:lang w:val="es-ES"/>
              </w:rPr>
            </w:pPr>
            <w:r w:rsidRPr="00EC019C">
              <w:rPr>
                <w:rFonts w:asciiTheme="majorHAnsi" w:hAnsiTheme="majorHAnsi"/>
                <w:sz w:val="20"/>
                <w:szCs w:val="20"/>
                <w:lang w:val="es-ES"/>
              </w:rPr>
              <w:t>7 de enero de 2009</w:t>
            </w:r>
          </w:p>
        </w:tc>
      </w:tr>
      <w:tr w:rsidR="003239B8" w:rsidRPr="00006B74" w14:paraId="52B5BA17" w14:textId="77777777" w:rsidTr="00EC019C">
        <w:trPr>
          <w:cantSplit/>
        </w:trPr>
        <w:tc>
          <w:tcPr>
            <w:tcW w:w="2764" w:type="dxa"/>
            <w:tcBorders>
              <w:top w:val="single" w:sz="6" w:space="0" w:color="auto"/>
              <w:bottom w:val="single" w:sz="6" w:space="0" w:color="auto"/>
            </w:tcBorders>
            <w:shd w:val="clear" w:color="auto" w:fill="386294"/>
            <w:vAlign w:val="center"/>
          </w:tcPr>
          <w:p w14:paraId="5DF99086" w14:textId="392A0ECF" w:rsidR="003239B8" w:rsidRPr="0047080D" w:rsidRDefault="00D77503" w:rsidP="00E47A59">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478" w:type="dxa"/>
            <w:vAlign w:val="center"/>
          </w:tcPr>
          <w:p w14:paraId="4A2A4569" w14:textId="48F74F0D" w:rsidR="003239B8" w:rsidRPr="0047080D" w:rsidRDefault="00EC019C" w:rsidP="00E47A59">
            <w:pPr>
              <w:rPr>
                <w:rFonts w:ascii="Cambria" w:hAnsi="Cambria"/>
                <w:bCs/>
                <w:sz w:val="19"/>
                <w:szCs w:val="19"/>
                <w:lang w:val="es-ES"/>
              </w:rPr>
            </w:pPr>
            <w:r w:rsidRPr="00EC019C">
              <w:rPr>
                <w:rFonts w:asciiTheme="majorHAnsi" w:hAnsiTheme="majorHAnsi"/>
                <w:bCs/>
                <w:sz w:val="20"/>
                <w:szCs w:val="20"/>
                <w:lang w:val="es-ES"/>
              </w:rPr>
              <w:t>12 de enero de 2009</w:t>
            </w:r>
          </w:p>
        </w:tc>
      </w:tr>
    </w:tbl>
    <w:p w14:paraId="10F92254" w14:textId="77777777" w:rsidR="00E47A59" w:rsidRDefault="00E47A59" w:rsidP="00E47A59">
      <w:pPr>
        <w:ind w:firstLine="720"/>
        <w:jc w:val="both"/>
        <w:rPr>
          <w:rFonts w:asciiTheme="majorHAnsi" w:hAnsiTheme="majorHAnsi"/>
          <w:b/>
          <w:sz w:val="20"/>
          <w:szCs w:val="20"/>
          <w:lang w:val="es-ES"/>
        </w:rPr>
      </w:pPr>
    </w:p>
    <w:p w14:paraId="18E6423B" w14:textId="08E69545" w:rsidR="003239B8" w:rsidRPr="00006B74" w:rsidRDefault="00223A29" w:rsidP="00E47A59">
      <w:pPr>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0C85B307" w14:textId="77777777" w:rsidR="00E47A59" w:rsidRPr="00E47A59" w:rsidRDefault="00E47A59"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color w:val="FF0000"/>
          <w:sz w:val="20"/>
          <w:szCs w:val="20"/>
          <w:lang w:val="es-ES"/>
        </w:rPr>
      </w:pPr>
    </w:p>
    <w:p w14:paraId="73F4D32B" w14:textId="1C740D59" w:rsidR="00113332" w:rsidRPr="00E47A59" w:rsidRDefault="00E512DD" w:rsidP="00E47A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color w:val="FF0000"/>
          <w:sz w:val="20"/>
          <w:szCs w:val="20"/>
          <w:lang w:val="es-ES"/>
        </w:rPr>
      </w:pPr>
      <w:r w:rsidRPr="00113332">
        <w:rPr>
          <w:rFonts w:ascii="Cambria" w:hAnsi="Cambria"/>
          <w:sz w:val="20"/>
          <w:szCs w:val="20"/>
          <w:lang w:val="es-ES"/>
        </w:rPr>
        <w:t>L</w:t>
      </w:r>
      <w:r w:rsidR="00E47A59">
        <w:rPr>
          <w:rFonts w:ascii="Cambria" w:hAnsi="Cambria"/>
          <w:sz w:val="20"/>
          <w:szCs w:val="20"/>
          <w:lang w:val="es-ES"/>
        </w:rPr>
        <w:t>os peticionarios</w:t>
      </w:r>
      <w:r w:rsidRPr="00113332">
        <w:rPr>
          <w:rFonts w:ascii="Cambria" w:hAnsi="Cambria"/>
          <w:sz w:val="20"/>
          <w:szCs w:val="20"/>
          <w:lang w:val="es-ES"/>
        </w:rPr>
        <w:t xml:space="preserve"> aduce</w:t>
      </w:r>
      <w:r w:rsidR="00E47A59">
        <w:rPr>
          <w:rFonts w:ascii="Cambria" w:hAnsi="Cambria"/>
          <w:sz w:val="20"/>
          <w:szCs w:val="20"/>
          <w:lang w:val="es-ES"/>
        </w:rPr>
        <w:t>n</w:t>
      </w:r>
      <w:r w:rsidRPr="00113332">
        <w:rPr>
          <w:rFonts w:ascii="Cambria" w:hAnsi="Cambria"/>
          <w:sz w:val="20"/>
          <w:szCs w:val="20"/>
          <w:lang w:val="es-ES"/>
        </w:rPr>
        <w:t xml:space="preserve"> </w:t>
      </w:r>
      <w:r w:rsidR="00E47A59">
        <w:rPr>
          <w:rFonts w:ascii="Cambria" w:hAnsi="Cambria"/>
          <w:sz w:val="20"/>
          <w:szCs w:val="20"/>
          <w:lang w:val="es-ES"/>
        </w:rPr>
        <w:t xml:space="preserve">que </w:t>
      </w:r>
      <w:r w:rsidRPr="00113332">
        <w:rPr>
          <w:rFonts w:ascii="Cambria" w:hAnsi="Cambria"/>
          <w:sz w:val="20"/>
          <w:szCs w:val="20"/>
          <w:lang w:val="es-ES"/>
        </w:rPr>
        <w:t xml:space="preserve">el Estado de Ecuador </w:t>
      </w:r>
      <w:r w:rsidR="00E47A59">
        <w:rPr>
          <w:rFonts w:ascii="Cambria" w:hAnsi="Cambria"/>
          <w:sz w:val="20"/>
          <w:szCs w:val="20"/>
          <w:lang w:val="es-ES"/>
        </w:rPr>
        <w:t xml:space="preserve">es responsable de violar </w:t>
      </w:r>
      <w:r w:rsidRPr="00113332">
        <w:rPr>
          <w:rFonts w:ascii="Cambria" w:hAnsi="Cambria"/>
          <w:sz w:val="20"/>
          <w:szCs w:val="20"/>
          <w:lang w:val="es-ES"/>
        </w:rPr>
        <w:t xml:space="preserve">el derecho al desarrollo y vida digna de </w:t>
      </w:r>
      <w:r w:rsidR="00113332" w:rsidRPr="00113332">
        <w:rPr>
          <w:rFonts w:ascii="Cambria" w:hAnsi="Cambria"/>
          <w:sz w:val="20"/>
          <w:szCs w:val="20"/>
          <w:lang w:val="es-ES"/>
        </w:rPr>
        <w:t xml:space="preserve">las familias que vivían en </w:t>
      </w:r>
      <w:r w:rsidR="00E47A59">
        <w:rPr>
          <w:rFonts w:ascii="Cambria" w:hAnsi="Cambria"/>
          <w:sz w:val="20"/>
          <w:szCs w:val="20"/>
          <w:lang w:val="es-ES"/>
        </w:rPr>
        <w:t xml:space="preserve">un </w:t>
      </w:r>
      <w:r w:rsidR="00113332" w:rsidRPr="00113332">
        <w:rPr>
          <w:rFonts w:ascii="Cambria" w:hAnsi="Cambria"/>
          <w:sz w:val="20"/>
          <w:szCs w:val="20"/>
          <w:lang w:val="es-ES"/>
        </w:rPr>
        <w:t xml:space="preserve">inmueble </w:t>
      </w:r>
      <w:r w:rsidR="00E47A59">
        <w:rPr>
          <w:rFonts w:ascii="Cambria" w:hAnsi="Cambria"/>
          <w:sz w:val="20"/>
          <w:szCs w:val="20"/>
          <w:lang w:val="es-ES"/>
        </w:rPr>
        <w:t>desalojado</w:t>
      </w:r>
      <w:r w:rsidR="00113332" w:rsidRPr="00113332">
        <w:rPr>
          <w:rFonts w:ascii="Cambria" w:hAnsi="Cambria"/>
          <w:sz w:val="20"/>
          <w:szCs w:val="20"/>
          <w:lang w:val="es-ES"/>
        </w:rPr>
        <w:t xml:space="preserve"> en el marco de la “modernización” de la capital ecuatoriana</w:t>
      </w:r>
      <w:r w:rsidR="00113332">
        <w:rPr>
          <w:rFonts w:ascii="Cambria" w:hAnsi="Cambria"/>
          <w:sz w:val="20"/>
          <w:szCs w:val="20"/>
          <w:lang w:val="es-ES"/>
        </w:rPr>
        <w:t xml:space="preserve">, </w:t>
      </w:r>
      <w:r w:rsidR="00E47A59">
        <w:rPr>
          <w:rFonts w:ascii="Cambria" w:hAnsi="Cambria"/>
          <w:sz w:val="20"/>
          <w:szCs w:val="20"/>
          <w:lang w:val="es-ES"/>
        </w:rPr>
        <w:t xml:space="preserve">en un proceso en que aquellas </w:t>
      </w:r>
      <w:r w:rsidR="00113332">
        <w:rPr>
          <w:rFonts w:ascii="Cambria" w:hAnsi="Cambria"/>
          <w:sz w:val="20"/>
          <w:szCs w:val="20"/>
          <w:lang w:val="es-ES"/>
        </w:rPr>
        <w:t>no cont</w:t>
      </w:r>
      <w:r w:rsidR="00E47A59">
        <w:rPr>
          <w:rFonts w:ascii="Cambria" w:hAnsi="Cambria"/>
          <w:sz w:val="20"/>
          <w:szCs w:val="20"/>
          <w:lang w:val="es-ES"/>
        </w:rPr>
        <w:t>aron</w:t>
      </w:r>
      <w:r w:rsidR="00113332">
        <w:rPr>
          <w:rFonts w:ascii="Cambria" w:hAnsi="Cambria"/>
          <w:sz w:val="20"/>
          <w:szCs w:val="20"/>
          <w:lang w:val="es-ES"/>
        </w:rPr>
        <w:t xml:space="preserve"> con protección judicial</w:t>
      </w:r>
      <w:r w:rsidR="00113332" w:rsidRPr="00113332">
        <w:rPr>
          <w:rFonts w:ascii="Cambria" w:hAnsi="Cambria"/>
          <w:sz w:val="20"/>
          <w:szCs w:val="20"/>
          <w:lang w:val="es-ES"/>
        </w:rPr>
        <w:t xml:space="preserve">. </w:t>
      </w:r>
      <w:r w:rsidR="007C0FE0">
        <w:rPr>
          <w:rFonts w:ascii="Cambria" w:hAnsi="Cambria"/>
          <w:sz w:val="20"/>
          <w:szCs w:val="20"/>
          <w:lang w:val="es-ES"/>
        </w:rPr>
        <w:t xml:space="preserve">Aclaran que los grupos familiares eran conformados de niños, niñas, adolescentes y personas mayores. </w:t>
      </w:r>
      <w:r w:rsidR="00113332" w:rsidRPr="00113332">
        <w:rPr>
          <w:rFonts w:ascii="Cambria" w:hAnsi="Cambria"/>
          <w:sz w:val="20"/>
          <w:szCs w:val="20"/>
          <w:lang w:val="es-ES"/>
        </w:rPr>
        <w:t>S</w:t>
      </w:r>
      <w:r w:rsidR="00E47A59">
        <w:rPr>
          <w:rFonts w:ascii="Cambria" w:hAnsi="Cambria"/>
          <w:sz w:val="20"/>
          <w:szCs w:val="20"/>
          <w:lang w:val="es-ES"/>
        </w:rPr>
        <w:t xml:space="preserve">ostienen </w:t>
      </w:r>
      <w:r w:rsidR="00113332" w:rsidRPr="00113332">
        <w:rPr>
          <w:rFonts w:ascii="Cambria" w:hAnsi="Cambria"/>
          <w:sz w:val="20"/>
          <w:szCs w:val="20"/>
          <w:lang w:val="es-ES"/>
        </w:rPr>
        <w:t>que</w:t>
      </w:r>
      <w:r w:rsidR="00113332" w:rsidRPr="00113332">
        <w:rPr>
          <w:rFonts w:ascii="Cambria" w:hAnsi="Cambria"/>
          <w:b/>
          <w:sz w:val="20"/>
          <w:szCs w:val="20"/>
          <w:lang w:val="es-ES"/>
        </w:rPr>
        <w:t xml:space="preserve"> </w:t>
      </w:r>
      <w:r w:rsidR="000A72A1" w:rsidRPr="00113332">
        <w:rPr>
          <w:rFonts w:ascii="Cambria" w:hAnsi="Cambria"/>
          <w:sz w:val="20"/>
          <w:szCs w:val="20"/>
          <w:lang w:val="es-ES"/>
        </w:rPr>
        <w:t>de</w:t>
      </w:r>
      <w:r w:rsidRPr="00113332">
        <w:rPr>
          <w:rFonts w:ascii="Cambria" w:hAnsi="Cambria"/>
          <w:sz w:val="20"/>
          <w:szCs w:val="20"/>
          <w:lang w:val="es-ES"/>
        </w:rPr>
        <w:t xml:space="preserve">sde </w:t>
      </w:r>
      <w:r w:rsidR="00E47A59" w:rsidRPr="00113332">
        <w:rPr>
          <w:rFonts w:ascii="Cambria" w:hAnsi="Cambria"/>
          <w:sz w:val="20"/>
          <w:szCs w:val="20"/>
          <w:lang w:val="es-ES"/>
        </w:rPr>
        <w:t>2005</w:t>
      </w:r>
      <w:r w:rsidR="00E47A59">
        <w:rPr>
          <w:rFonts w:ascii="Cambria" w:hAnsi="Cambria"/>
          <w:sz w:val="20"/>
          <w:szCs w:val="20"/>
          <w:lang w:val="es-ES"/>
        </w:rPr>
        <w:t>, cuando</w:t>
      </w:r>
      <w:r w:rsidRPr="00113332">
        <w:rPr>
          <w:rFonts w:ascii="Cambria" w:hAnsi="Cambria"/>
          <w:sz w:val="20"/>
          <w:szCs w:val="20"/>
          <w:lang w:val="es-ES"/>
        </w:rPr>
        <w:t xml:space="preserve"> se iniciaron los trabaj</w:t>
      </w:r>
      <w:r w:rsidR="000A72A1" w:rsidRPr="00113332">
        <w:rPr>
          <w:rFonts w:ascii="Cambria" w:hAnsi="Cambria"/>
          <w:sz w:val="20"/>
          <w:szCs w:val="20"/>
          <w:lang w:val="es-ES"/>
        </w:rPr>
        <w:t>os de regeneración del Municipio</w:t>
      </w:r>
      <w:r w:rsidR="00E47A59">
        <w:rPr>
          <w:rFonts w:ascii="Cambria" w:hAnsi="Cambria"/>
          <w:sz w:val="20"/>
          <w:szCs w:val="20"/>
          <w:lang w:val="es-ES"/>
        </w:rPr>
        <w:t xml:space="preserve"> de Quito</w:t>
      </w:r>
      <w:r w:rsidR="000A72A1" w:rsidRPr="00113332">
        <w:rPr>
          <w:rFonts w:ascii="Cambria" w:hAnsi="Cambria"/>
          <w:sz w:val="20"/>
          <w:szCs w:val="20"/>
          <w:lang w:val="es-ES"/>
        </w:rPr>
        <w:t xml:space="preserve">, se </w:t>
      </w:r>
      <w:r w:rsidR="00E47A59">
        <w:rPr>
          <w:rFonts w:ascii="Cambria" w:hAnsi="Cambria"/>
          <w:sz w:val="20"/>
          <w:szCs w:val="20"/>
          <w:lang w:val="es-ES"/>
        </w:rPr>
        <w:t>inform</w:t>
      </w:r>
      <w:r w:rsidR="00113332">
        <w:rPr>
          <w:rFonts w:ascii="Cambria" w:hAnsi="Cambria"/>
          <w:sz w:val="20"/>
          <w:szCs w:val="20"/>
          <w:lang w:val="es-ES"/>
        </w:rPr>
        <w:t>ó</w:t>
      </w:r>
      <w:r w:rsidR="000A72A1" w:rsidRPr="00113332">
        <w:rPr>
          <w:rFonts w:ascii="Cambria" w:hAnsi="Cambria"/>
          <w:sz w:val="20"/>
          <w:szCs w:val="20"/>
          <w:lang w:val="es-ES"/>
        </w:rPr>
        <w:t xml:space="preserve"> </w:t>
      </w:r>
      <w:r w:rsidR="00E47A59">
        <w:rPr>
          <w:rFonts w:ascii="Cambria" w:hAnsi="Cambria"/>
          <w:sz w:val="20"/>
          <w:szCs w:val="20"/>
          <w:lang w:val="es-ES"/>
        </w:rPr>
        <w:t xml:space="preserve">a </w:t>
      </w:r>
      <w:r w:rsidR="00E47A59" w:rsidRPr="00113332">
        <w:rPr>
          <w:rFonts w:ascii="Cambria" w:hAnsi="Cambria"/>
          <w:sz w:val="20"/>
          <w:szCs w:val="20"/>
          <w:lang w:val="es-ES"/>
        </w:rPr>
        <w:t xml:space="preserve">las </w:t>
      </w:r>
      <w:r w:rsidR="00E47A59">
        <w:rPr>
          <w:rFonts w:ascii="Cambria" w:hAnsi="Cambria"/>
          <w:sz w:val="20"/>
          <w:szCs w:val="20"/>
          <w:lang w:val="es-ES"/>
        </w:rPr>
        <w:t xml:space="preserve">referidas familias (en adelante “las </w:t>
      </w:r>
      <w:r w:rsidR="00E47A59" w:rsidRPr="00113332">
        <w:rPr>
          <w:rFonts w:ascii="Cambria" w:hAnsi="Cambria"/>
          <w:sz w:val="20"/>
          <w:szCs w:val="20"/>
          <w:lang w:val="es-ES"/>
        </w:rPr>
        <w:t>presuntas víctimas</w:t>
      </w:r>
      <w:r w:rsidR="00E47A59">
        <w:rPr>
          <w:rFonts w:ascii="Cambria" w:hAnsi="Cambria"/>
          <w:sz w:val="20"/>
          <w:szCs w:val="20"/>
          <w:lang w:val="es-ES"/>
        </w:rPr>
        <w:t xml:space="preserve">”) </w:t>
      </w:r>
      <w:r w:rsidR="000A72A1" w:rsidRPr="00113332">
        <w:rPr>
          <w:rFonts w:ascii="Cambria" w:hAnsi="Cambria"/>
          <w:sz w:val="20"/>
          <w:szCs w:val="20"/>
          <w:lang w:val="es-ES"/>
        </w:rPr>
        <w:t>que</w:t>
      </w:r>
      <w:r w:rsidR="00113332">
        <w:rPr>
          <w:rFonts w:ascii="Cambria" w:hAnsi="Cambria"/>
          <w:sz w:val="20"/>
          <w:szCs w:val="20"/>
          <w:lang w:val="es-ES"/>
        </w:rPr>
        <w:t xml:space="preserve"> </w:t>
      </w:r>
      <w:r w:rsidR="000A72A1" w:rsidRPr="00113332">
        <w:rPr>
          <w:rFonts w:ascii="Cambria" w:hAnsi="Cambria"/>
          <w:sz w:val="20"/>
          <w:szCs w:val="20"/>
          <w:lang w:val="es-ES"/>
        </w:rPr>
        <w:t xml:space="preserve">debían </w:t>
      </w:r>
      <w:r w:rsidR="005C533F" w:rsidRPr="00113332">
        <w:rPr>
          <w:rFonts w:ascii="Cambria" w:hAnsi="Cambria"/>
          <w:sz w:val="20"/>
          <w:szCs w:val="20"/>
          <w:lang w:val="es-ES"/>
        </w:rPr>
        <w:t xml:space="preserve">desalojar el inmueble </w:t>
      </w:r>
      <w:r w:rsidR="00E47A59">
        <w:rPr>
          <w:rFonts w:ascii="Cambria" w:hAnsi="Cambria"/>
          <w:sz w:val="20"/>
          <w:szCs w:val="20"/>
          <w:lang w:val="es-ES"/>
        </w:rPr>
        <w:t>que habitaban</w:t>
      </w:r>
      <w:r w:rsidR="008B258F">
        <w:rPr>
          <w:rFonts w:ascii="Cambria" w:hAnsi="Cambria"/>
          <w:sz w:val="20"/>
          <w:szCs w:val="20"/>
          <w:lang w:val="es-ES"/>
        </w:rPr>
        <w:t xml:space="preserve"> en la Calle Morales 814 de dicha ciudad (“el inmueble”)</w:t>
      </w:r>
      <w:r w:rsidR="00E47A59">
        <w:rPr>
          <w:rFonts w:ascii="Cambria" w:hAnsi="Cambria"/>
          <w:sz w:val="20"/>
          <w:szCs w:val="20"/>
          <w:lang w:val="es-ES"/>
        </w:rPr>
        <w:t>, y</w:t>
      </w:r>
      <w:r w:rsidR="00113332">
        <w:rPr>
          <w:rFonts w:ascii="Cambria" w:hAnsi="Cambria"/>
          <w:sz w:val="20"/>
          <w:szCs w:val="20"/>
          <w:lang w:val="es-ES"/>
        </w:rPr>
        <w:t xml:space="preserve"> que</w:t>
      </w:r>
      <w:r w:rsidR="005C533F" w:rsidRPr="00113332">
        <w:rPr>
          <w:rFonts w:ascii="Cambria" w:hAnsi="Cambria"/>
          <w:sz w:val="20"/>
          <w:szCs w:val="20"/>
          <w:lang w:val="es-ES"/>
        </w:rPr>
        <w:t xml:space="preserve"> incluso recibieron amenazas de desalojo forzoso.</w:t>
      </w:r>
    </w:p>
    <w:p w14:paraId="3C7CC5A7" w14:textId="77777777" w:rsidR="00E47A59" w:rsidRPr="00113332" w:rsidRDefault="00E47A59"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color w:val="FF0000"/>
          <w:sz w:val="20"/>
          <w:szCs w:val="20"/>
          <w:lang w:val="es-ES"/>
        </w:rPr>
      </w:pPr>
    </w:p>
    <w:p w14:paraId="11B80AC0" w14:textId="04712772" w:rsidR="00113332" w:rsidRPr="00E47A59" w:rsidRDefault="005C533F" w:rsidP="00E47A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color w:val="FF0000"/>
          <w:sz w:val="20"/>
          <w:szCs w:val="20"/>
          <w:lang w:val="es-ES"/>
        </w:rPr>
      </w:pPr>
      <w:r w:rsidRPr="00113332">
        <w:rPr>
          <w:rFonts w:ascii="Cambria" w:hAnsi="Cambria"/>
          <w:sz w:val="20"/>
          <w:szCs w:val="20"/>
          <w:lang w:val="es-ES"/>
        </w:rPr>
        <w:lastRenderedPageBreak/>
        <w:t xml:space="preserve">Según </w:t>
      </w:r>
      <w:r w:rsidR="00113332">
        <w:rPr>
          <w:rFonts w:ascii="Cambria" w:hAnsi="Cambria"/>
          <w:sz w:val="20"/>
          <w:szCs w:val="20"/>
          <w:lang w:val="es-ES"/>
        </w:rPr>
        <w:t>los peticionarios</w:t>
      </w:r>
      <w:r w:rsidRPr="00113332">
        <w:rPr>
          <w:rFonts w:ascii="Cambria" w:hAnsi="Cambria"/>
          <w:sz w:val="20"/>
          <w:szCs w:val="20"/>
          <w:lang w:val="es-ES"/>
        </w:rPr>
        <w:t>,</w:t>
      </w:r>
      <w:r w:rsidR="00113332">
        <w:rPr>
          <w:rFonts w:ascii="Cambria" w:hAnsi="Cambria"/>
          <w:sz w:val="20"/>
          <w:szCs w:val="20"/>
          <w:lang w:val="es-ES"/>
        </w:rPr>
        <w:t xml:space="preserve"> a partir del año 2005</w:t>
      </w:r>
      <w:r w:rsidRPr="00113332">
        <w:rPr>
          <w:rFonts w:ascii="Cambria" w:hAnsi="Cambria"/>
          <w:sz w:val="20"/>
          <w:szCs w:val="20"/>
          <w:lang w:val="es-ES"/>
        </w:rPr>
        <w:t xml:space="preserve"> la</w:t>
      </w:r>
      <w:r w:rsidR="00113332">
        <w:rPr>
          <w:rFonts w:ascii="Cambria" w:hAnsi="Cambria"/>
          <w:sz w:val="20"/>
          <w:szCs w:val="20"/>
          <w:lang w:val="es-ES"/>
        </w:rPr>
        <w:t xml:space="preserve"> empresa</w:t>
      </w:r>
      <w:r w:rsidRPr="00113332">
        <w:rPr>
          <w:rFonts w:ascii="Cambria" w:hAnsi="Cambria"/>
          <w:sz w:val="20"/>
          <w:szCs w:val="20"/>
          <w:lang w:val="es-ES"/>
        </w:rPr>
        <w:t xml:space="preserve"> QUITOVIVIENDA </w:t>
      </w:r>
      <w:r w:rsidR="000A25E8">
        <w:rPr>
          <w:rFonts w:ascii="Cambria" w:hAnsi="Cambria"/>
          <w:sz w:val="20"/>
          <w:szCs w:val="20"/>
          <w:lang w:val="es-ES"/>
        </w:rPr>
        <w:t xml:space="preserve">tenía la intención de </w:t>
      </w:r>
      <w:r w:rsidRPr="00113332">
        <w:rPr>
          <w:rFonts w:ascii="Cambria" w:hAnsi="Cambria"/>
          <w:sz w:val="20"/>
          <w:szCs w:val="20"/>
          <w:lang w:val="es-ES"/>
        </w:rPr>
        <w:t xml:space="preserve">construir departamentos en </w:t>
      </w:r>
      <w:r w:rsidR="008B258F">
        <w:rPr>
          <w:rFonts w:ascii="Cambria" w:hAnsi="Cambria"/>
          <w:sz w:val="20"/>
          <w:szCs w:val="20"/>
          <w:lang w:val="es-ES"/>
        </w:rPr>
        <w:t xml:space="preserve">el inmueble donde habitaban </w:t>
      </w:r>
      <w:r w:rsidRPr="00113332">
        <w:rPr>
          <w:rFonts w:ascii="Cambria" w:hAnsi="Cambria"/>
          <w:sz w:val="20"/>
          <w:szCs w:val="20"/>
          <w:lang w:val="es-ES"/>
        </w:rPr>
        <w:t>las presuntas víctimas</w:t>
      </w:r>
      <w:r w:rsidR="000A25E8">
        <w:rPr>
          <w:rFonts w:ascii="Cambria" w:hAnsi="Cambria"/>
          <w:sz w:val="20"/>
          <w:szCs w:val="20"/>
          <w:lang w:val="es-ES"/>
        </w:rPr>
        <w:t>.</w:t>
      </w:r>
      <w:r w:rsidRPr="00113332">
        <w:rPr>
          <w:rFonts w:ascii="Cambria" w:hAnsi="Cambria"/>
          <w:sz w:val="20"/>
          <w:szCs w:val="20"/>
          <w:lang w:val="es-ES"/>
        </w:rPr>
        <w:t xml:space="preserve"> </w:t>
      </w:r>
      <w:r w:rsidR="000A25E8">
        <w:rPr>
          <w:rFonts w:ascii="Cambria" w:hAnsi="Cambria"/>
          <w:sz w:val="20"/>
          <w:szCs w:val="20"/>
          <w:lang w:val="es-ES"/>
        </w:rPr>
        <w:t xml:space="preserve">Sin embargo, </w:t>
      </w:r>
      <w:r w:rsidRPr="00113332">
        <w:rPr>
          <w:rFonts w:ascii="Cambria" w:hAnsi="Cambria"/>
          <w:sz w:val="20"/>
          <w:szCs w:val="20"/>
          <w:lang w:val="es-ES"/>
        </w:rPr>
        <w:t xml:space="preserve">el Municipio de Quito no </w:t>
      </w:r>
      <w:r w:rsidR="000A25E8">
        <w:rPr>
          <w:rFonts w:ascii="Cambria" w:hAnsi="Cambria"/>
          <w:sz w:val="20"/>
          <w:szCs w:val="20"/>
          <w:lang w:val="es-ES"/>
        </w:rPr>
        <w:t xml:space="preserve">tenía un </w:t>
      </w:r>
      <w:r w:rsidRPr="00113332">
        <w:rPr>
          <w:rFonts w:ascii="Cambria" w:hAnsi="Cambria"/>
          <w:sz w:val="20"/>
          <w:szCs w:val="20"/>
          <w:lang w:val="es-ES"/>
        </w:rPr>
        <w:t xml:space="preserve">plan para garantizar </w:t>
      </w:r>
      <w:r w:rsidR="000A25E8" w:rsidRPr="00113332">
        <w:rPr>
          <w:rFonts w:ascii="Cambria" w:hAnsi="Cambria"/>
          <w:sz w:val="20"/>
          <w:szCs w:val="20"/>
          <w:lang w:val="es-ES"/>
        </w:rPr>
        <w:t xml:space="preserve">a las presuntas víctimas </w:t>
      </w:r>
      <w:r w:rsidRPr="00113332">
        <w:rPr>
          <w:rFonts w:ascii="Cambria" w:hAnsi="Cambria"/>
          <w:sz w:val="20"/>
          <w:szCs w:val="20"/>
          <w:lang w:val="es-ES"/>
        </w:rPr>
        <w:t xml:space="preserve">el derecho a una vivienda digna, como </w:t>
      </w:r>
      <w:r w:rsidR="000A25E8">
        <w:rPr>
          <w:rFonts w:ascii="Cambria" w:hAnsi="Cambria"/>
          <w:sz w:val="20"/>
          <w:szCs w:val="20"/>
          <w:lang w:val="es-ES"/>
        </w:rPr>
        <w:t xml:space="preserve">lo había hecho con </w:t>
      </w:r>
      <w:r w:rsidR="0090280F" w:rsidRPr="00113332">
        <w:rPr>
          <w:rFonts w:ascii="Cambria" w:hAnsi="Cambria"/>
          <w:sz w:val="20"/>
          <w:szCs w:val="20"/>
          <w:lang w:val="es-ES"/>
        </w:rPr>
        <w:t>relación</w:t>
      </w:r>
      <w:r w:rsidR="00113332">
        <w:rPr>
          <w:rFonts w:ascii="Cambria" w:hAnsi="Cambria"/>
          <w:sz w:val="20"/>
          <w:szCs w:val="20"/>
          <w:lang w:val="es-ES"/>
        </w:rPr>
        <w:t xml:space="preserve"> a otras familias, como las </w:t>
      </w:r>
      <w:r w:rsidR="0090280F" w:rsidRPr="00113332">
        <w:rPr>
          <w:rFonts w:ascii="Cambria" w:hAnsi="Cambria"/>
          <w:sz w:val="20"/>
          <w:szCs w:val="20"/>
          <w:lang w:val="es-ES"/>
        </w:rPr>
        <w:t xml:space="preserve">que habitaban </w:t>
      </w:r>
      <w:r w:rsidR="008B258F">
        <w:rPr>
          <w:rFonts w:ascii="Cambria" w:hAnsi="Cambria"/>
          <w:sz w:val="20"/>
          <w:szCs w:val="20"/>
          <w:lang w:val="es-ES"/>
        </w:rPr>
        <w:t xml:space="preserve">en </w:t>
      </w:r>
      <w:r w:rsidR="0090280F" w:rsidRPr="00113332">
        <w:rPr>
          <w:rFonts w:ascii="Cambria" w:hAnsi="Cambria"/>
          <w:sz w:val="20"/>
          <w:szCs w:val="20"/>
          <w:lang w:val="es-ES"/>
        </w:rPr>
        <w:t xml:space="preserve">la </w:t>
      </w:r>
      <w:r w:rsidR="000A25E8">
        <w:rPr>
          <w:rFonts w:ascii="Cambria" w:hAnsi="Cambria"/>
          <w:sz w:val="20"/>
          <w:szCs w:val="20"/>
          <w:lang w:val="es-ES"/>
        </w:rPr>
        <w:t xml:space="preserve">llamada </w:t>
      </w:r>
      <w:r w:rsidR="0090280F" w:rsidRPr="00113332">
        <w:rPr>
          <w:rFonts w:ascii="Cambria" w:hAnsi="Cambria"/>
          <w:sz w:val="20"/>
          <w:szCs w:val="20"/>
          <w:lang w:val="es-ES"/>
        </w:rPr>
        <w:t>“Casa de los 7 Patos” o el “ex Hospital Militar”.</w:t>
      </w:r>
      <w:r w:rsidR="00A53494" w:rsidRPr="00113332">
        <w:rPr>
          <w:rFonts w:ascii="Cambria" w:hAnsi="Cambria"/>
          <w:sz w:val="20"/>
          <w:szCs w:val="20"/>
          <w:lang w:val="es-ES"/>
        </w:rPr>
        <w:t xml:space="preserve"> </w:t>
      </w:r>
      <w:r w:rsidR="000A25E8">
        <w:rPr>
          <w:rFonts w:ascii="Cambria" w:hAnsi="Cambria"/>
          <w:sz w:val="20"/>
          <w:szCs w:val="20"/>
          <w:lang w:val="es-ES"/>
        </w:rPr>
        <w:t xml:space="preserve">Alegan </w:t>
      </w:r>
      <w:r w:rsidR="00A53494" w:rsidRPr="00113332">
        <w:rPr>
          <w:rFonts w:ascii="Cambria" w:hAnsi="Cambria"/>
          <w:sz w:val="20"/>
          <w:szCs w:val="20"/>
          <w:lang w:val="es-ES"/>
        </w:rPr>
        <w:t>que el Municipio anunci</w:t>
      </w:r>
      <w:r w:rsidR="000A25E8">
        <w:rPr>
          <w:rFonts w:ascii="Cambria" w:hAnsi="Cambria"/>
          <w:sz w:val="20"/>
          <w:szCs w:val="20"/>
          <w:lang w:val="es-ES"/>
        </w:rPr>
        <w:t>ó</w:t>
      </w:r>
      <w:r w:rsidR="00A53494" w:rsidRPr="00113332">
        <w:rPr>
          <w:rFonts w:ascii="Cambria" w:hAnsi="Cambria"/>
          <w:sz w:val="20"/>
          <w:szCs w:val="20"/>
          <w:lang w:val="es-ES"/>
        </w:rPr>
        <w:t xml:space="preserve"> el desalojo</w:t>
      </w:r>
      <w:r w:rsidR="00EC019C">
        <w:rPr>
          <w:rFonts w:ascii="Cambria" w:hAnsi="Cambria"/>
          <w:sz w:val="20"/>
          <w:szCs w:val="20"/>
          <w:lang w:val="es-ES"/>
        </w:rPr>
        <w:t xml:space="preserve"> y </w:t>
      </w:r>
      <w:r w:rsidR="00A53494" w:rsidRPr="00113332">
        <w:rPr>
          <w:rFonts w:ascii="Cambria" w:hAnsi="Cambria"/>
          <w:sz w:val="20"/>
          <w:szCs w:val="20"/>
          <w:lang w:val="es-ES"/>
        </w:rPr>
        <w:t xml:space="preserve">la compraventa de la propiedad se realizó el 20 de junio de 2007, dos años después de </w:t>
      </w:r>
      <w:r w:rsidR="000A25E8">
        <w:rPr>
          <w:rFonts w:ascii="Cambria" w:hAnsi="Cambria"/>
          <w:sz w:val="20"/>
          <w:szCs w:val="20"/>
          <w:lang w:val="es-ES"/>
        </w:rPr>
        <w:t xml:space="preserve">haber </w:t>
      </w:r>
      <w:r w:rsidR="00A53494" w:rsidRPr="00113332">
        <w:rPr>
          <w:rFonts w:ascii="Cambria" w:hAnsi="Cambria"/>
          <w:sz w:val="20"/>
          <w:szCs w:val="20"/>
          <w:lang w:val="es-ES"/>
        </w:rPr>
        <w:t>anuncia</w:t>
      </w:r>
      <w:r w:rsidR="000A25E8">
        <w:rPr>
          <w:rFonts w:ascii="Cambria" w:hAnsi="Cambria"/>
          <w:sz w:val="20"/>
          <w:szCs w:val="20"/>
          <w:lang w:val="es-ES"/>
        </w:rPr>
        <w:t>do</w:t>
      </w:r>
      <w:r w:rsidR="00A53494" w:rsidRPr="00113332">
        <w:rPr>
          <w:rFonts w:ascii="Cambria" w:hAnsi="Cambria"/>
          <w:sz w:val="20"/>
          <w:szCs w:val="20"/>
          <w:lang w:val="es-ES"/>
        </w:rPr>
        <w:t xml:space="preserve"> la venta a las </w:t>
      </w:r>
      <w:r w:rsidR="00C15815">
        <w:rPr>
          <w:rFonts w:ascii="Cambria" w:hAnsi="Cambria"/>
          <w:sz w:val="20"/>
          <w:szCs w:val="20"/>
          <w:lang w:val="es-ES"/>
        </w:rPr>
        <w:t xml:space="preserve">presuntas </w:t>
      </w:r>
      <w:r w:rsidR="00A53494" w:rsidRPr="00113332">
        <w:rPr>
          <w:rFonts w:ascii="Cambria" w:hAnsi="Cambria"/>
          <w:sz w:val="20"/>
          <w:szCs w:val="20"/>
          <w:lang w:val="es-ES"/>
        </w:rPr>
        <w:t>víctimas</w:t>
      </w:r>
      <w:r w:rsidR="000A25E8">
        <w:rPr>
          <w:rFonts w:ascii="Cambria" w:hAnsi="Cambria"/>
          <w:sz w:val="20"/>
          <w:szCs w:val="20"/>
          <w:lang w:val="es-ES"/>
        </w:rPr>
        <w:t>;</w:t>
      </w:r>
      <w:r w:rsidR="00A53494" w:rsidRPr="00113332">
        <w:rPr>
          <w:rFonts w:ascii="Cambria" w:hAnsi="Cambria"/>
          <w:sz w:val="20"/>
          <w:szCs w:val="20"/>
          <w:lang w:val="es-ES"/>
        </w:rPr>
        <w:t xml:space="preserve"> </w:t>
      </w:r>
      <w:r w:rsidR="00113332">
        <w:rPr>
          <w:rFonts w:ascii="Cambria" w:hAnsi="Cambria"/>
          <w:sz w:val="20"/>
          <w:szCs w:val="20"/>
          <w:lang w:val="es-ES"/>
        </w:rPr>
        <w:t xml:space="preserve">y que </w:t>
      </w:r>
      <w:r w:rsidR="00A53494" w:rsidRPr="00113332">
        <w:rPr>
          <w:rFonts w:ascii="Cambria" w:hAnsi="Cambria"/>
          <w:sz w:val="20"/>
          <w:szCs w:val="20"/>
          <w:lang w:val="es-ES"/>
        </w:rPr>
        <w:t xml:space="preserve">después de la venta recibieron comunicaciones escritas en las </w:t>
      </w:r>
      <w:r w:rsidR="000A25E8">
        <w:rPr>
          <w:rFonts w:ascii="Cambria" w:hAnsi="Cambria"/>
          <w:sz w:val="20"/>
          <w:szCs w:val="20"/>
          <w:lang w:val="es-ES"/>
        </w:rPr>
        <w:t xml:space="preserve">que </w:t>
      </w:r>
      <w:r w:rsidR="00A53494" w:rsidRPr="00113332">
        <w:rPr>
          <w:rFonts w:ascii="Cambria" w:hAnsi="Cambria"/>
          <w:sz w:val="20"/>
          <w:szCs w:val="20"/>
          <w:lang w:val="es-ES"/>
        </w:rPr>
        <w:t xml:space="preserve">un </w:t>
      </w:r>
      <w:r w:rsidR="000A25E8">
        <w:rPr>
          <w:rFonts w:ascii="Cambria" w:hAnsi="Cambria"/>
          <w:sz w:val="20"/>
          <w:szCs w:val="20"/>
          <w:lang w:val="es-ES"/>
        </w:rPr>
        <w:t xml:space="preserve">supuesto </w:t>
      </w:r>
      <w:r w:rsidR="0023252B" w:rsidRPr="00113332">
        <w:rPr>
          <w:rFonts w:ascii="Cambria" w:hAnsi="Cambria"/>
          <w:sz w:val="20"/>
          <w:szCs w:val="20"/>
          <w:lang w:val="es-ES"/>
        </w:rPr>
        <w:t xml:space="preserve">representante legal de la Sociedad Administradora de Fondos del Pichincha </w:t>
      </w:r>
      <w:r w:rsidR="000A25E8">
        <w:rPr>
          <w:rFonts w:ascii="Cambria" w:hAnsi="Cambria"/>
          <w:sz w:val="20"/>
          <w:szCs w:val="20"/>
          <w:lang w:val="es-ES"/>
        </w:rPr>
        <w:t>le</w:t>
      </w:r>
      <w:r w:rsidR="0023252B" w:rsidRPr="00113332">
        <w:rPr>
          <w:rFonts w:ascii="Cambria" w:hAnsi="Cambria"/>
          <w:sz w:val="20"/>
          <w:szCs w:val="20"/>
          <w:lang w:val="es-ES"/>
        </w:rPr>
        <w:t xml:space="preserve">s </w:t>
      </w:r>
      <w:r w:rsidR="000A25E8">
        <w:rPr>
          <w:rFonts w:ascii="Cambria" w:hAnsi="Cambria"/>
          <w:sz w:val="20"/>
          <w:szCs w:val="20"/>
          <w:lang w:val="es-ES"/>
        </w:rPr>
        <w:t xml:space="preserve">hacía una </w:t>
      </w:r>
      <w:r w:rsidR="0023252B" w:rsidRPr="00113332">
        <w:rPr>
          <w:rFonts w:ascii="Cambria" w:hAnsi="Cambria"/>
          <w:sz w:val="20"/>
          <w:szCs w:val="20"/>
          <w:lang w:val="es-ES"/>
        </w:rPr>
        <w:t>citación única para comparec</w:t>
      </w:r>
      <w:r w:rsidR="00E47A59">
        <w:rPr>
          <w:rFonts w:ascii="Cambria" w:hAnsi="Cambria"/>
          <w:sz w:val="20"/>
          <w:szCs w:val="20"/>
          <w:lang w:val="es-ES"/>
        </w:rPr>
        <w:t>encia</w:t>
      </w:r>
      <w:r w:rsidR="0023252B" w:rsidRPr="00113332">
        <w:rPr>
          <w:rFonts w:ascii="Cambria" w:hAnsi="Cambria"/>
          <w:sz w:val="20"/>
          <w:szCs w:val="20"/>
          <w:lang w:val="es-ES"/>
        </w:rPr>
        <w:t xml:space="preserve"> a su oficina</w:t>
      </w:r>
      <w:r w:rsidR="000A25E8">
        <w:rPr>
          <w:rFonts w:ascii="Cambria" w:hAnsi="Cambria"/>
          <w:sz w:val="20"/>
          <w:szCs w:val="20"/>
          <w:lang w:val="es-ES"/>
        </w:rPr>
        <w:t xml:space="preserve"> y les</w:t>
      </w:r>
      <w:r w:rsidR="0023252B" w:rsidRPr="00113332">
        <w:rPr>
          <w:rFonts w:ascii="Cambria" w:hAnsi="Cambria"/>
          <w:sz w:val="20"/>
          <w:szCs w:val="20"/>
          <w:lang w:val="es-ES"/>
        </w:rPr>
        <w:t xml:space="preserve"> informaba que </w:t>
      </w:r>
      <w:r w:rsidR="00C15815">
        <w:rPr>
          <w:rFonts w:ascii="Cambria" w:hAnsi="Cambria"/>
          <w:sz w:val="20"/>
          <w:szCs w:val="20"/>
          <w:lang w:val="es-ES"/>
        </w:rPr>
        <w:t>debían desocupar el inmueble.</w:t>
      </w:r>
    </w:p>
    <w:p w14:paraId="4F9182B9" w14:textId="77777777" w:rsidR="000A25E8" w:rsidRPr="00113332" w:rsidRDefault="000A25E8"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color w:val="FF0000"/>
          <w:sz w:val="20"/>
          <w:szCs w:val="20"/>
          <w:lang w:val="es-ES"/>
        </w:rPr>
      </w:pPr>
    </w:p>
    <w:p w14:paraId="519F7D6A" w14:textId="4C768BC4" w:rsidR="00525C36" w:rsidRPr="006C4885" w:rsidRDefault="000A25E8" w:rsidP="00E47A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color w:val="FF0000"/>
          <w:sz w:val="20"/>
          <w:szCs w:val="20"/>
          <w:lang w:val="es-ES"/>
        </w:rPr>
      </w:pPr>
      <w:r>
        <w:rPr>
          <w:rFonts w:ascii="Cambria" w:hAnsi="Cambria"/>
          <w:sz w:val="20"/>
          <w:szCs w:val="20"/>
          <w:lang w:val="es-ES"/>
        </w:rPr>
        <w:t xml:space="preserve">El </w:t>
      </w:r>
      <w:r w:rsidRPr="00113332">
        <w:rPr>
          <w:rFonts w:ascii="Cambria" w:hAnsi="Cambria"/>
          <w:sz w:val="20"/>
          <w:szCs w:val="20"/>
          <w:lang w:val="es-ES"/>
        </w:rPr>
        <w:t>18 de junio de 2007</w:t>
      </w:r>
      <w:r w:rsidR="00525C36" w:rsidRPr="00113332">
        <w:rPr>
          <w:rFonts w:ascii="Cambria" w:hAnsi="Cambria"/>
          <w:sz w:val="20"/>
          <w:szCs w:val="20"/>
          <w:lang w:val="es-ES"/>
        </w:rPr>
        <w:t xml:space="preserve"> </w:t>
      </w:r>
      <w:r w:rsidR="00F60707">
        <w:rPr>
          <w:rFonts w:ascii="Cambria" w:hAnsi="Cambria"/>
          <w:sz w:val="20"/>
          <w:szCs w:val="20"/>
          <w:lang w:val="es-ES"/>
        </w:rPr>
        <w:t>el Centro</w:t>
      </w:r>
      <w:r w:rsidRPr="00113332">
        <w:rPr>
          <w:rFonts w:ascii="Cambria" w:hAnsi="Cambria"/>
          <w:sz w:val="20"/>
          <w:szCs w:val="20"/>
          <w:lang w:val="es-ES"/>
        </w:rPr>
        <w:t xml:space="preserve"> de Derechos Humanos de la Pontific</w:t>
      </w:r>
      <w:r>
        <w:rPr>
          <w:rFonts w:ascii="Cambria" w:hAnsi="Cambria"/>
          <w:sz w:val="20"/>
          <w:szCs w:val="20"/>
          <w:lang w:val="es-ES"/>
        </w:rPr>
        <w:t>i</w:t>
      </w:r>
      <w:r w:rsidRPr="00113332">
        <w:rPr>
          <w:rFonts w:ascii="Cambria" w:hAnsi="Cambria"/>
          <w:sz w:val="20"/>
          <w:szCs w:val="20"/>
          <w:lang w:val="es-ES"/>
        </w:rPr>
        <w:t>a Universidad Católica del Ecuad</w:t>
      </w:r>
      <w:r w:rsidR="00525C36" w:rsidRPr="00113332">
        <w:rPr>
          <w:rFonts w:ascii="Cambria" w:hAnsi="Cambria"/>
          <w:sz w:val="20"/>
          <w:szCs w:val="20"/>
          <w:lang w:val="es-ES"/>
        </w:rPr>
        <w:t>o</w:t>
      </w:r>
      <w:r>
        <w:rPr>
          <w:rFonts w:ascii="Cambria" w:hAnsi="Cambria"/>
          <w:sz w:val="20"/>
          <w:szCs w:val="20"/>
          <w:lang w:val="es-ES"/>
        </w:rPr>
        <w:t>r</w:t>
      </w:r>
      <w:r w:rsidR="00525C36" w:rsidRPr="00113332">
        <w:rPr>
          <w:rFonts w:ascii="Cambria" w:hAnsi="Cambria"/>
          <w:sz w:val="20"/>
          <w:szCs w:val="20"/>
          <w:lang w:val="es-ES"/>
        </w:rPr>
        <w:t xml:space="preserve"> </w:t>
      </w:r>
      <w:r w:rsidR="00F60707">
        <w:rPr>
          <w:rFonts w:ascii="Cambria" w:hAnsi="Cambria"/>
          <w:sz w:val="20"/>
          <w:szCs w:val="20"/>
          <w:lang w:val="es-ES"/>
        </w:rPr>
        <w:t xml:space="preserve">(PUCE) </w:t>
      </w:r>
      <w:r>
        <w:rPr>
          <w:rFonts w:ascii="Cambria" w:hAnsi="Cambria"/>
          <w:sz w:val="20"/>
          <w:szCs w:val="20"/>
          <w:lang w:val="es-ES"/>
        </w:rPr>
        <w:t xml:space="preserve">presentó en nombre de las presuntas víctimas </w:t>
      </w:r>
      <w:r w:rsidRPr="00113332">
        <w:rPr>
          <w:rFonts w:ascii="Cambria" w:hAnsi="Cambria"/>
          <w:sz w:val="20"/>
          <w:szCs w:val="20"/>
          <w:lang w:val="es-ES"/>
        </w:rPr>
        <w:t xml:space="preserve">un recurso de amparo </w:t>
      </w:r>
      <w:r>
        <w:rPr>
          <w:rFonts w:ascii="Cambria" w:hAnsi="Cambria"/>
          <w:sz w:val="20"/>
          <w:szCs w:val="20"/>
          <w:lang w:val="es-ES"/>
        </w:rPr>
        <w:t xml:space="preserve">para </w:t>
      </w:r>
      <w:r w:rsidR="00525C36" w:rsidRPr="00113332">
        <w:rPr>
          <w:rFonts w:ascii="Cambria" w:hAnsi="Cambria"/>
          <w:sz w:val="20"/>
          <w:szCs w:val="20"/>
          <w:lang w:val="es-ES"/>
        </w:rPr>
        <w:t>detener el desalojo forzado</w:t>
      </w:r>
      <w:r>
        <w:rPr>
          <w:rFonts w:ascii="Cambria" w:hAnsi="Cambria"/>
          <w:sz w:val="20"/>
          <w:szCs w:val="20"/>
          <w:lang w:val="es-ES"/>
        </w:rPr>
        <w:t xml:space="preserve">; el </w:t>
      </w:r>
      <w:r w:rsidRPr="00113332">
        <w:rPr>
          <w:rFonts w:ascii="Cambria" w:hAnsi="Cambria"/>
          <w:sz w:val="20"/>
          <w:szCs w:val="20"/>
          <w:lang w:val="es-ES"/>
        </w:rPr>
        <w:t>31 de julio de 2007</w:t>
      </w:r>
      <w:r>
        <w:rPr>
          <w:rFonts w:ascii="Cambria" w:hAnsi="Cambria"/>
          <w:sz w:val="20"/>
          <w:szCs w:val="20"/>
          <w:lang w:val="es-ES"/>
        </w:rPr>
        <w:t xml:space="preserve"> obtuvieron una decisión favorable del</w:t>
      </w:r>
      <w:r w:rsidR="0047171B" w:rsidRPr="00113332">
        <w:rPr>
          <w:rFonts w:ascii="Cambria" w:hAnsi="Cambria"/>
          <w:sz w:val="20"/>
          <w:szCs w:val="20"/>
          <w:lang w:val="es-ES"/>
        </w:rPr>
        <w:t xml:space="preserve"> Juzgado Vigésimo Tercero de lo Civil de Pichincha. </w:t>
      </w:r>
      <w:r>
        <w:rPr>
          <w:rFonts w:ascii="Cambria" w:hAnsi="Cambria"/>
          <w:sz w:val="20"/>
          <w:szCs w:val="20"/>
          <w:lang w:val="es-ES"/>
        </w:rPr>
        <w:t xml:space="preserve">El </w:t>
      </w:r>
      <w:r w:rsidR="00B60F7D" w:rsidRPr="00113332">
        <w:rPr>
          <w:rFonts w:ascii="Cambria" w:hAnsi="Cambria"/>
          <w:sz w:val="20"/>
          <w:szCs w:val="20"/>
          <w:lang w:val="es-ES"/>
        </w:rPr>
        <w:t xml:space="preserve">Municipio de Quito decidió suspender el desalojo hasta que se resolviera la apelación del amparo, que </w:t>
      </w:r>
      <w:r>
        <w:rPr>
          <w:rFonts w:ascii="Cambria" w:hAnsi="Cambria"/>
          <w:sz w:val="20"/>
          <w:szCs w:val="20"/>
          <w:lang w:val="es-ES"/>
        </w:rPr>
        <w:t xml:space="preserve">fue rechazado por </w:t>
      </w:r>
      <w:r w:rsidR="00B60F7D" w:rsidRPr="00113332">
        <w:rPr>
          <w:rFonts w:ascii="Cambria" w:hAnsi="Cambria"/>
          <w:sz w:val="20"/>
          <w:szCs w:val="20"/>
          <w:lang w:val="es-ES"/>
        </w:rPr>
        <w:t>la Prim</w:t>
      </w:r>
      <w:r>
        <w:rPr>
          <w:rFonts w:ascii="Cambria" w:hAnsi="Cambria"/>
          <w:sz w:val="20"/>
          <w:szCs w:val="20"/>
          <w:lang w:val="es-ES"/>
        </w:rPr>
        <w:t>er</w:t>
      </w:r>
      <w:r w:rsidR="00B60F7D" w:rsidRPr="00113332">
        <w:rPr>
          <w:rFonts w:ascii="Cambria" w:hAnsi="Cambria"/>
          <w:sz w:val="20"/>
          <w:szCs w:val="20"/>
          <w:lang w:val="es-ES"/>
        </w:rPr>
        <w:t>a Sala del Tribunal Constitucional</w:t>
      </w:r>
      <w:r>
        <w:rPr>
          <w:rFonts w:ascii="Cambria" w:hAnsi="Cambria"/>
          <w:sz w:val="20"/>
          <w:szCs w:val="20"/>
          <w:lang w:val="es-ES"/>
        </w:rPr>
        <w:t>. Los peticionarios afirman que esta decisión fue dictada</w:t>
      </w:r>
      <w:r w:rsidR="00B60F7D" w:rsidRPr="00113332">
        <w:rPr>
          <w:rFonts w:ascii="Cambria" w:hAnsi="Cambria"/>
          <w:sz w:val="20"/>
          <w:szCs w:val="20"/>
          <w:lang w:val="es-ES"/>
        </w:rPr>
        <w:t xml:space="preserve"> sin motivación y sin analizar </w:t>
      </w:r>
      <w:r w:rsidR="00F458F2">
        <w:rPr>
          <w:rFonts w:ascii="Cambria" w:hAnsi="Cambria"/>
          <w:sz w:val="20"/>
          <w:szCs w:val="20"/>
          <w:lang w:val="es-ES"/>
        </w:rPr>
        <w:t xml:space="preserve">los alegatos de violación de </w:t>
      </w:r>
      <w:r w:rsidR="00B60F7D" w:rsidRPr="00113332">
        <w:rPr>
          <w:rFonts w:ascii="Cambria" w:hAnsi="Cambria"/>
          <w:sz w:val="20"/>
          <w:szCs w:val="20"/>
          <w:lang w:val="es-ES"/>
        </w:rPr>
        <w:t>derechos humanos</w:t>
      </w:r>
      <w:r w:rsidR="00F458F2">
        <w:rPr>
          <w:rFonts w:ascii="Cambria" w:hAnsi="Cambria"/>
          <w:sz w:val="20"/>
          <w:szCs w:val="20"/>
          <w:lang w:val="es-ES"/>
        </w:rPr>
        <w:t xml:space="preserve"> presentados</w:t>
      </w:r>
      <w:r w:rsidR="00B60F7D" w:rsidRPr="00113332">
        <w:rPr>
          <w:rFonts w:ascii="Cambria" w:hAnsi="Cambria"/>
          <w:sz w:val="20"/>
          <w:szCs w:val="20"/>
          <w:lang w:val="es-ES"/>
        </w:rPr>
        <w:t>.</w:t>
      </w:r>
    </w:p>
    <w:p w14:paraId="77FE626C" w14:textId="23507003" w:rsidR="006C4885" w:rsidRPr="00113332" w:rsidRDefault="006C4885" w:rsidP="006C488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color w:val="FF0000"/>
          <w:sz w:val="20"/>
          <w:szCs w:val="20"/>
          <w:lang w:val="es-ES"/>
        </w:rPr>
      </w:pPr>
    </w:p>
    <w:p w14:paraId="76F9AB38" w14:textId="77777777" w:rsidR="00F60707" w:rsidRDefault="007833FA" w:rsidP="00E47A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De acuerdo a</w:t>
      </w:r>
      <w:r w:rsidR="00012AF9">
        <w:rPr>
          <w:rFonts w:ascii="Cambria" w:hAnsi="Cambria"/>
          <w:sz w:val="20"/>
          <w:szCs w:val="20"/>
          <w:lang w:val="es-ES"/>
        </w:rPr>
        <w:t>l Estado</w:t>
      </w:r>
      <w:r>
        <w:rPr>
          <w:rFonts w:ascii="Cambria" w:hAnsi="Cambria"/>
          <w:sz w:val="20"/>
          <w:szCs w:val="20"/>
          <w:lang w:val="es-ES"/>
        </w:rPr>
        <w:t>,</w:t>
      </w:r>
      <w:r w:rsidR="00012AF9">
        <w:rPr>
          <w:rFonts w:ascii="Cambria" w:hAnsi="Cambria"/>
          <w:sz w:val="20"/>
          <w:szCs w:val="20"/>
          <w:lang w:val="es-ES"/>
        </w:rPr>
        <w:t xml:space="preserve"> el 26 de junio de 2009 la Empresa de Desarrollo Urbano de Quito (EMDUQ CEM) cedió y transfirió los derechos fiduciarios respe</w:t>
      </w:r>
      <w:r w:rsidR="00C15815">
        <w:rPr>
          <w:rFonts w:ascii="Cambria" w:hAnsi="Cambria"/>
          <w:sz w:val="20"/>
          <w:szCs w:val="20"/>
          <w:lang w:val="es-ES"/>
        </w:rPr>
        <w:t>c</w:t>
      </w:r>
      <w:r w:rsidR="00012AF9">
        <w:rPr>
          <w:rFonts w:ascii="Cambria" w:hAnsi="Cambria"/>
          <w:sz w:val="20"/>
          <w:szCs w:val="20"/>
          <w:lang w:val="es-ES"/>
        </w:rPr>
        <w:t xml:space="preserve">to del inmueble a favor del </w:t>
      </w:r>
      <w:r w:rsidR="00F458F2" w:rsidRPr="00F458F2">
        <w:rPr>
          <w:rFonts w:ascii="Cambria" w:hAnsi="Cambria"/>
          <w:sz w:val="20"/>
          <w:szCs w:val="20"/>
          <w:lang w:val="es-ES"/>
        </w:rPr>
        <w:t xml:space="preserve">Fondo de Salvamento del Patrimonio </w:t>
      </w:r>
      <w:r w:rsidR="008B258F" w:rsidRPr="00F458F2">
        <w:rPr>
          <w:rFonts w:ascii="Cambria" w:hAnsi="Cambria"/>
          <w:sz w:val="20"/>
          <w:szCs w:val="20"/>
          <w:lang w:val="es-ES"/>
        </w:rPr>
        <w:t>Cultural (</w:t>
      </w:r>
      <w:r w:rsidR="00012AF9">
        <w:rPr>
          <w:rFonts w:ascii="Cambria" w:hAnsi="Cambria"/>
          <w:sz w:val="20"/>
          <w:szCs w:val="20"/>
          <w:lang w:val="es-ES"/>
        </w:rPr>
        <w:t>FONSAL</w:t>
      </w:r>
      <w:r w:rsidR="00F458F2">
        <w:rPr>
          <w:rFonts w:ascii="Cambria" w:hAnsi="Cambria"/>
          <w:sz w:val="20"/>
          <w:szCs w:val="20"/>
          <w:lang w:val="es-ES"/>
        </w:rPr>
        <w:t>)</w:t>
      </w:r>
      <w:r w:rsidR="008B258F">
        <w:rPr>
          <w:rFonts w:ascii="Cambria" w:hAnsi="Cambria"/>
          <w:sz w:val="20"/>
          <w:szCs w:val="20"/>
          <w:lang w:val="es-ES"/>
        </w:rPr>
        <w:t xml:space="preserve">. El </w:t>
      </w:r>
      <w:r w:rsidR="00012AF9">
        <w:rPr>
          <w:rFonts w:ascii="Cambria" w:hAnsi="Cambria"/>
          <w:sz w:val="20"/>
          <w:szCs w:val="20"/>
          <w:lang w:val="es-ES"/>
        </w:rPr>
        <w:t>25 de febrero de 2010</w:t>
      </w:r>
      <w:r w:rsidR="008B258F">
        <w:rPr>
          <w:rFonts w:ascii="Cambria" w:hAnsi="Cambria"/>
          <w:sz w:val="20"/>
          <w:szCs w:val="20"/>
          <w:lang w:val="es-ES"/>
        </w:rPr>
        <w:t xml:space="preserve"> se reformó</w:t>
      </w:r>
      <w:r w:rsidR="00012AF9">
        <w:rPr>
          <w:rFonts w:ascii="Cambria" w:hAnsi="Cambria"/>
          <w:sz w:val="20"/>
          <w:szCs w:val="20"/>
          <w:lang w:val="es-ES"/>
        </w:rPr>
        <w:t xml:space="preserve"> el contrato de constitución del </w:t>
      </w:r>
      <w:r w:rsidR="008B258F">
        <w:rPr>
          <w:rFonts w:ascii="Cambria" w:hAnsi="Cambria"/>
          <w:sz w:val="20"/>
          <w:szCs w:val="20"/>
          <w:lang w:val="es-ES"/>
        </w:rPr>
        <w:t xml:space="preserve">llamado </w:t>
      </w:r>
      <w:r w:rsidR="00012AF9">
        <w:rPr>
          <w:rFonts w:ascii="Cambria" w:hAnsi="Cambria"/>
          <w:sz w:val="20"/>
          <w:szCs w:val="20"/>
          <w:lang w:val="es-ES"/>
        </w:rPr>
        <w:t xml:space="preserve">Fideicomiso Inmuebles Centro Histórico, </w:t>
      </w:r>
      <w:r w:rsidR="008B258F">
        <w:rPr>
          <w:rFonts w:ascii="Cambria" w:hAnsi="Cambria"/>
          <w:sz w:val="20"/>
          <w:szCs w:val="20"/>
          <w:lang w:val="es-ES"/>
        </w:rPr>
        <w:t xml:space="preserve">y a partir de ese momento </w:t>
      </w:r>
      <w:r w:rsidR="00012AF9">
        <w:rPr>
          <w:rFonts w:ascii="Cambria" w:hAnsi="Cambria"/>
          <w:sz w:val="20"/>
          <w:szCs w:val="20"/>
          <w:lang w:val="es-ES"/>
        </w:rPr>
        <w:t xml:space="preserve">el FONSAL asumió todas las obligaciones y compromisos estipulados o adquiridos en favor de </w:t>
      </w:r>
      <w:r w:rsidR="008B258F">
        <w:rPr>
          <w:rFonts w:ascii="Cambria" w:hAnsi="Cambria"/>
          <w:sz w:val="20"/>
          <w:szCs w:val="20"/>
          <w:lang w:val="es-ES"/>
        </w:rPr>
        <w:t xml:space="preserve">EMDUQ CEM, que era el </w:t>
      </w:r>
      <w:r w:rsidR="00012AF9">
        <w:rPr>
          <w:rFonts w:ascii="Cambria" w:hAnsi="Cambria"/>
          <w:sz w:val="20"/>
          <w:szCs w:val="20"/>
          <w:lang w:val="es-ES"/>
        </w:rPr>
        <w:t>constituyente inicial</w:t>
      </w:r>
      <w:r w:rsidR="008B258F">
        <w:rPr>
          <w:rFonts w:ascii="Cambria" w:hAnsi="Cambria"/>
          <w:sz w:val="20"/>
          <w:szCs w:val="20"/>
          <w:lang w:val="es-ES"/>
        </w:rPr>
        <w:t>.</w:t>
      </w:r>
      <w:r w:rsidR="00012AF9">
        <w:rPr>
          <w:rFonts w:ascii="Cambria" w:hAnsi="Cambria"/>
          <w:sz w:val="20"/>
          <w:szCs w:val="20"/>
          <w:lang w:val="es-ES"/>
        </w:rPr>
        <w:t xml:space="preserve"> </w:t>
      </w:r>
      <w:r>
        <w:rPr>
          <w:rFonts w:ascii="Cambria" w:hAnsi="Cambria"/>
          <w:sz w:val="20"/>
          <w:szCs w:val="20"/>
          <w:lang w:val="es-ES"/>
        </w:rPr>
        <w:t xml:space="preserve">Con posterioridad, </w:t>
      </w:r>
      <w:r w:rsidR="007051B2">
        <w:rPr>
          <w:rFonts w:ascii="Cambria" w:hAnsi="Cambria"/>
          <w:sz w:val="20"/>
          <w:szCs w:val="20"/>
          <w:lang w:val="es-ES"/>
        </w:rPr>
        <w:t xml:space="preserve">el Instituto Metropolitano de Patrimonio (IMP) informó que EMDUQ </w:t>
      </w:r>
      <w:r w:rsidR="008B258F">
        <w:rPr>
          <w:rFonts w:ascii="Cambria" w:hAnsi="Cambria"/>
          <w:sz w:val="20"/>
          <w:szCs w:val="20"/>
          <w:lang w:val="es-ES"/>
        </w:rPr>
        <w:t xml:space="preserve">CEM </w:t>
      </w:r>
      <w:r w:rsidR="007051B2">
        <w:rPr>
          <w:rFonts w:ascii="Cambria" w:hAnsi="Cambria"/>
          <w:sz w:val="20"/>
          <w:szCs w:val="20"/>
          <w:lang w:val="es-ES"/>
        </w:rPr>
        <w:t xml:space="preserve">no </w:t>
      </w:r>
      <w:r>
        <w:rPr>
          <w:rFonts w:ascii="Cambria" w:hAnsi="Cambria"/>
          <w:sz w:val="20"/>
          <w:szCs w:val="20"/>
          <w:lang w:val="es-ES"/>
        </w:rPr>
        <w:t xml:space="preserve">había </w:t>
      </w:r>
      <w:r w:rsidR="007051B2">
        <w:rPr>
          <w:rFonts w:ascii="Cambria" w:hAnsi="Cambria"/>
          <w:sz w:val="20"/>
          <w:szCs w:val="20"/>
          <w:lang w:val="es-ES"/>
        </w:rPr>
        <w:t>efectu</w:t>
      </w:r>
      <w:r>
        <w:rPr>
          <w:rFonts w:ascii="Cambria" w:hAnsi="Cambria"/>
          <w:sz w:val="20"/>
          <w:szCs w:val="20"/>
          <w:lang w:val="es-ES"/>
        </w:rPr>
        <w:t>ado</w:t>
      </w:r>
      <w:r w:rsidR="007051B2">
        <w:rPr>
          <w:rFonts w:ascii="Cambria" w:hAnsi="Cambria"/>
          <w:sz w:val="20"/>
          <w:szCs w:val="20"/>
          <w:lang w:val="es-ES"/>
        </w:rPr>
        <w:t xml:space="preserve"> el trámite de desahucio</w:t>
      </w:r>
      <w:r w:rsidR="00F60707">
        <w:rPr>
          <w:rFonts w:ascii="Cambria" w:hAnsi="Cambria"/>
          <w:sz w:val="20"/>
          <w:szCs w:val="20"/>
          <w:lang w:val="es-ES"/>
        </w:rPr>
        <w:t>;</w:t>
      </w:r>
      <w:r w:rsidR="007051B2">
        <w:rPr>
          <w:rFonts w:ascii="Cambria" w:hAnsi="Cambria"/>
          <w:sz w:val="20"/>
          <w:szCs w:val="20"/>
          <w:lang w:val="es-ES"/>
        </w:rPr>
        <w:t xml:space="preserve"> </w:t>
      </w:r>
      <w:r w:rsidR="00F60707">
        <w:rPr>
          <w:rFonts w:ascii="Cambria" w:hAnsi="Cambria"/>
          <w:sz w:val="20"/>
          <w:szCs w:val="20"/>
          <w:lang w:val="es-ES"/>
        </w:rPr>
        <w:t xml:space="preserve">por </w:t>
      </w:r>
      <w:r>
        <w:rPr>
          <w:rFonts w:ascii="Cambria" w:hAnsi="Cambria"/>
          <w:sz w:val="20"/>
          <w:szCs w:val="20"/>
          <w:lang w:val="es-ES"/>
        </w:rPr>
        <w:t xml:space="preserve">lo </w:t>
      </w:r>
      <w:r w:rsidR="00F60707">
        <w:rPr>
          <w:rFonts w:ascii="Cambria" w:hAnsi="Cambria"/>
          <w:sz w:val="20"/>
          <w:szCs w:val="20"/>
          <w:lang w:val="es-ES"/>
        </w:rPr>
        <w:t>tanto,</w:t>
      </w:r>
      <w:r>
        <w:rPr>
          <w:rFonts w:ascii="Cambria" w:hAnsi="Cambria"/>
          <w:sz w:val="20"/>
          <w:szCs w:val="20"/>
          <w:lang w:val="es-ES"/>
        </w:rPr>
        <w:t xml:space="preserve"> </w:t>
      </w:r>
      <w:r w:rsidR="00F60707">
        <w:rPr>
          <w:rFonts w:ascii="Cambria" w:hAnsi="Cambria"/>
          <w:sz w:val="20"/>
          <w:szCs w:val="20"/>
          <w:lang w:val="es-ES"/>
        </w:rPr>
        <w:t xml:space="preserve">IMP </w:t>
      </w:r>
      <w:r w:rsidR="007051B2">
        <w:rPr>
          <w:rFonts w:ascii="Cambria" w:hAnsi="Cambria"/>
          <w:sz w:val="20"/>
          <w:szCs w:val="20"/>
          <w:lang w:val="es-ES"/>
        </w:rPr>
        <w:t xml:space="preserve">puso en conocimiento de la Administración Zona Centro la situación de riesgo del inmueble, con la finalidad de lograr su desocupación. </w:t>
      </w:r>
      <w:r w:rsidR="00F60707">
        <w:rPr>
          <w:rFonts w:ascii="Cambria" w:hAnsi="Cambria"/>
          <w:sz w:val="20"/>
          <w:szCs w:val="20"/>
          <w:lang w:val="es-ES"/>
        </w:rPr>
        <w:t>El</w:t>
      </w:r>
      <w:r w:rsidR="007051B2">
        <w:rPr>
          <w:rFonts w:ascii="Cambria" w:hAnsi="Cambria"/>
          <w:sz w:val="20"/>
          <w:szCs w:val="20"/>
          <w:lang w:val="es-ES"/>
        </w:rPr>
        <w:t xml:space="preserve"> 22 de diciembre de 2011 el IMP, la Secretaría de Seguridad y Gobernabilidad, las presuntas víctimas, l</w:t>
      </w:r>
      <w:r w:rsidR="00F60707">
        <w:rPr>
          <w:rFonts w:ascii="Cambria" w:hAnsi="Cambria"/>
          <w:sz w:val="20"/>
          <w:szCs w:val="20"/>
          <w:lang w:val="es-ES"/>
        </w:rPr>
        <w:t xml:space="preserve">os </w:t>
      </w:r>
      <w:r w:rsidR="00336F6F">
        <w:rPr>
          <w:rFonts w:ascii="Cambria" w:hAnsi="Cambria"/>
          <w:sz w:val="20"/>
          <w:szCs w:val="20"/>
          <w:lang w:val="es-ES"/>
        </w:rPr>
        <w:t>peticionari</w:t>
      </w:r>
      <w:r w:rsidR="00F60707">
        <w:rPr>
          <w:rFonts w:ascii="Cambria" w:hAnsi="Cambria"/>
          <w:sz w:val="20"/>
          <w:szCs w:val="20"/>
          <w:lang w:val="es-ES"/>
        </w:rPr>
        <w:t>os</w:t>
      </w:r>
      <w:r w:rsidR="00336F6F">
        <w:rPr>
          <w:rFonts w:ascii="Cambria" w:hAnsi="Cambria"/>
          <w:sz w:val="20"/>
          <w:szCs w:val="20"/>
          <w:lang w:val="es-ES"/>
        </w:rPr>
        <w:t xml:space="preserve"> y el Centro de Derechos Humanos de la P</w:t>
      </w:r>
      <w:r w:rsidR="00F60707">
        <w:rPr>
          <w:rFonts w:ascii="Cambria" w:hAnsi="Cambria"/>
          <w:sz w:val="20"/>
          <w:szCs w:val="20"/>
          <w:lang w:val="es-ES"/>
        </w:rPr>
        <w:t>UCE</w:t>
      </w:r>
      <w:r w:rsidR="00336F6F">
        <w:rPr>
          <w:rFonts w:ascii="Cambria" w:hAnsi="Cambria"/>
          <w:sz w:val="20"/>
          <w:szCs w:val="20"/>
          <w:lang w:val="es-ES"/>
        </w:rPr>
        <w:t>, suscribieron un Acta de Entendimiento</w:t>
      </w:r>
      <w:r w:rsidR="007051B2">
        <w:rPr>
          <w:rFonts w:ascii="Cambria" w:hAnsi="Cambria"/>
          <w:sz w:val="20"/>
          <w:szCs w:val="20"/>
          <w:lang w:val="es-ES"/>
        </w:rPr>
        <w:t xml:space="preserve"> </w:t>
      </w:r>
      <w:r w:rsidR="00336F6F">
        <w:rPr>
          <w:rFonts w:ascii="Cambria" w:hAnsi="Cambria"/>
          <w:sz w:val="20"/>
          <w:szCs w:val="20"/>
          <w:lang w:val="es-ES"/>
        </w:rPr>
        <w:t>y Compromiso para posibilitar la relocalización de las presuntas víctimas y precautelar el inmueble</w:t>
      </w:r>
      <w:r w:rsidR="00F60707">
        <w:rPr>
          <w:rFonts w:ascii="Cambria" w:hAnsi="Cambria"/>
          <w:sz w:val="20"/>
          <w:szCs w:val="20"/>
          <w:lang w:val="es-ES"/>
        </w:rPr>
        <w:t>.</w:t>
      </w:r>
      <w:r w:rsidR="00F60707">
        <w:rPr>
          <w:rStyle w:val="FootnoteReference"/>
          <w:rFonts w:ascii="Cambria" w:hAnsi="Cambria"/>
          <w:sz w:val="20"/>
          <w:szCs w:val="20"/>
          <w:lang w:val="es-ES"/>
        </w:rPr>
        <w:footnoteReference w:id="6"/>
      </w:r>
      <w:r w:rsidR="00336F6F">
        <w:rPr>
          <w:rFonts w:ascii="Cambria" w:hAnsi="Cambria"/>
          <w:sz w:val="20"/>
          <w:szCs w:val="20"/>
          <w:lang w:val="es-ES"/>
        </w:rPr>
        <w:t xml:space="preserve"> </w:t>
      </w:r>
    </w:p>
    <w:p w14:paraId="632A82B8" w14:textId="77777777" w:rsidR="00F60707" w:rsidRDefault="00F60707" w:rsidP="00F60707">
      <w:pPr>
        <w:pStyle w:val="ListParagraph"/>
        <w:rPr>
          <w:sz w:val="20"/>
          <w:szCs w:val="20"/>
          <w:lang w:val="es-ES"/>
        </w:rPr>
      </w:pPr>
    </w:p>
    <w:p w14:paraId="0D32F936" w14:textId="5545477F" w:rsidR="004C616A" w:rsidRDefault="00F60707" w:rsidP="00E47A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El</w:t>
      </w:r>
      <w:r w:rsidR="00166111">
        <w:rPr>
          <w:rFonts w:ascii="Cambria" w:hAnsi="Cambria"/>
          <w:sz w:val="20"/>
          <w:szCs w:val="20"/>
          <w:lang w:val="es-ES"/>
        </w:rPr>
        <w:t xml:space="preserve"> 24 de junio de 2012 la administradora de la Zona Centro del Municipio inform</w:t>
      </w:r>
      <w:r>
        <w:rPr>
          <w:rFonts w:ascii="Cambria" w:hAnsi="Cambria"/>
          <w:sz w:val="20"/>
          <w:szCs w:val="20"/>
          <w:lang w:val="es-ES"/>
        </w:rPr>
        <w:t>ó</w:t>
      </w:r>
      <w:r w:rsidR="00166111">
        <w:rPr>
          <w:rFonts w:ascii="Cambria" w:hAnsi="Cambria"/>
          <w:sz w:val="20"/>
          <w:szCs w:val="20"/>
          <w:lang w:val="es-ES"/>
        </w:rPr>
        <w:t xml:space="preserve"> que se efectuaron transferencias bancarias por valor de US$ 862 a cada una de las familias beneficiarias del sector La Ronda, como pago correspondiente a las ordenanzas 331 y 0077</w:t>
      </w:r>
      <w:r>
        <w:rPr>
          <w:rFonts w:ascii="Cambria" w:hAnsi="Cambria"/>
          <w:sz w:val="20"/>
          <w:szCs w:val="20"/>
          <w:lang w:val="es-ES"/>
        </w:rPr>
        <w:t xml:space="preserve">. En </w:t>
      </w:r>
      <w:r w:rsidR="00166111">
        <w:rPr>
          <w:rFonts w:ascii="Cambria" w:hAnsi="Cambria"/>
          <w:sz w:val="20"/>
          <w:szCs w:val="20"/>
          <w:lang w:val="es-ES"/>
        </w:rPr>
        <w:t>julio de 2012 el IMP p</w:t>
      </w:r>
      <w:r>
        <w:rPr>
          <w:rFonts w:ascii="Cambria" w:hAnsi="Cambria"/>
          <w:sz w:val="20"/>
          <w:szCs w:val="20"/>
          <w:lang w:val="es-ES"/>
        </w:rPr>
        <w:t>u</w:t>
      </w:r>
      <w:r w:rsidR="00166111">
        <w:rPr>
          <w:rFonts w:ascii="Cambria" w:hAnsi="Cambria"/>
          <w:sz w:val="20"/>
          <w:szCs w:val="20"/>
          <w:lang w:val="es-ES"/>
        </w:rPr>
        <w:t>so en consideración de la Secretar</w:t>
      </w:r>
      <w:r>
        <w:rPr>
          <w:rFonts w:ascii="Cambria" w:hAnsi="Cambria"/>
          <w:sz w:val="20"/>
          <w:szCs w:val="20"/>
          <w:lang w:val="es-ES"/>
        </w:rPr>
        <w:t>í</w:t>
      </w:r>
      <w:r w:rsidR="00166111">
        <w:rPr>
          <w:rFonts w:ascii="Cambria" w:hAnsi="Cambria"/>
          <w:sz w:val="20"/>
          <w:szCs w:val="20"/>
          <w:lang w:val="es-ES"/>
        </w:rPr>
        <w:t xml:space="preserve">a Metropolitana de Seguridad y Gobernabilidad las alternativas habitacionales. </w:t>
      </w:r>
      <w:r w:rsidR="004A3662">
        <w:rPr>
          <w:rFonts w:ascii="Cambria" w:hAnsi="Cambria"/>
          <w:sz w:val="20"/>
          <w:szCs w:val="20"/>
          <w:lang w:val="es-ES"/>
        </w:rPr>
        <w:t>El</w:t>
      </w:r>
      <w:r w:rsidR="000D7DE9">
        <w:rPr>
          <w:rFonts w:ascii="Cambria" w:hAnsi="Cambria"/>
          <w:sz w:val="20"/>
          <w:szCs w:val="20"/>
          <w:lang w:val="es-ES"/>
        </w:rPr>
        <w:t xml:space="preserve"> 8 de abril de 2015 el IMP indicó que no </w:t>
      </w:r>
      <w:r>
        <w:rPr>
          <w:rFonts w:ascii="Cambria" w:hAnsi="Cambria"/>
          <w:sz w:val="20"/>
          <w:szCs w:val="20"/>
          <w:lang w:val="es-ES"/>
        </w:rPr>
        <w:t xml:space="preserve">fueron desalojadas las siguientes personas: </w:t>
      </w:r>
      <w:r w:rsidR="000D7DE9">
        <w:rPr>
          <w:rFonts w:ascii="Cambria" w:hAnsi="Cambria"/>
          <w:sz w:val="20"/>
          <w:szCs w:val="20"/>
          <w:lang w:val="es-ES"/>
        </w:rPr>
        <w:t>Abdón Napoleón Albán Alarcón, José Enrique Arguello Paredes, Diego Vicente Chila, Martha Cecilia Esparza, Ana Graciela Iza Cumanicho, Jaime Patricio Jaramillo Pérez, Mariana del Rosario Maldonado Zuquillo, Fanny María Panamá Muenala</w:t>
      </w:r>
      <w:r w:rsidR="004A3662">
        <w:rPr>
          <w:rFonts w:ascii="Cambria" w:hAnsi="Cambria"/>
          <w:sz w:val="20"/>
          <w:szCs w:val="20"/>
          <w:lang w:val="es-ES"/>
        </w:rPr>
        <w:t xml:space="preserve"> y</w:t>
      </w:r>
      <w:r w:rsidR="000D7DE9">
        <w:rPr>
          <w:rFonts w:ascii="Cambria" w:hAnsi="Cambria"/>
          <w:sz w:val="20"/>
          <w:szCs w:val="20"/>
          <w:lang w:val="es-ES"/>
        </w:rPr>
        <w:t xml:space="preserve"> </w:t>
      </w:r>
      <w:r w:rsidR="006C4885">
        <w:rPr>
          <w:rFonts w:ascii="Cambria" w:hAnsi="Cambria"/>
          <w:sz w:val="20"/>
          <w:szCs w:val="20"/>
          <w:lang w:val="es-ES"/>
        </w:rPr>
        <w:t>Víctor</w:t>
      </w:r>
      <w:r w:rsidR="000D7DE9">
        <w:rPr>
          <w:rFonts w:ascii="Cambria" w:hAnsi="Cambria"/>
          <w:sz w:val="20"/>
          <w:szCs w:val="20"/>
          <w:lang w:val="es-ES"/>
        </w:rPr>
        <w:t xml:space="preserve"> Manuel Paredes Marcillo.</w:t>
      </w:r>
    </w:p>
    <w:p w14:paraId="21A9A088" w14:textId="77777777" w:rsidR="007051B2" w:rsidRPr="00006B74" w:rsidRDefault="007051B2"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3FE6F5AE" w14:textId="6812EEF5" w:rsidR="004C616A" w:rsidRDefault="004C616A" w:rsidP="00E47A59">
      <w:pPr>
        <w:pStyle w:val="ListParagraph"/>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39660CD7" w14:textId="77777777" w:rsidR="006C4885" w:rsidRPr="006C4885" w:rsidRDefault="006C4885" w:rsidP="006C4885">
      <w:pPr>
        <w:jc w:val="both"/>
        <w:rPr>
          <w:rFonts w:asciiTheme="majorHAnsi" w:hAnsiTheme="majorHAnsi"/>
          <w:b/>
          <w:bCs/>
          <w:sz w:val="20"/>
          <w:szCs w:val="20"/>
          <w:lang w:val="es-ES"/>
        </w:rPr>
      </w:pPr>
    </w:p>
    <w:p w14:paraId="082D7B43" w14:textId="5B1725F2" w:rsidR="008C5751" w:rsidRPr="00EC019C" w:rsidRDefault="00DE2F4B" w:rsidP="00DE49A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EC019C">
        <w:rPr>
          <w:rFonts w:asciiTheme="majorHAnsi" w:hAnsiTheme="majorHAnsi"/>
          <w:sz w:val="20"/>
          <w:szCs w:val="20"/>
          <w:lang w:val="es-ES"/>
        </w:rPr>
        <w:t xml:space="preserve">El Estado afirma que los peticionarios presentaron la denuncia ante la CIDH cuando ni siquiera se había iniciado un proceso judicial para la desocupación del inmueble y </w:t>
      </w:r>
      <w:r w:rsidR="004A3662" w:rsidRPr="00EC019C">
        <w:rPr>
          <w:rFonts w:asciiTheme="majorHAnsi" w:hAnsiTheme="majorHAnsi"/>
          <w:sz w:val="20"/>
          <w:szCs w:val="20"/>
          <w:lang w:val="es-ES"/>
        </w:rPr>
        <w:t xml:space="preserve">que, </w:t>
      </w:r>
      <w:r w:rsidRPr="00EC019C">
        <w:rPr>
          <w:rFonts w:asciiTheme="majorHAnsi" w:hAnsiTheme="majorHAnsi"/>
          <w:sz w:val="20"/>
          <w:szCs w:val="20"/>
          <w:lang w:val="es-ES"/>
        </w:rPr>
        <w:t xml:space="preserve">por esta razón, no </w:t>
      </w:r>
      <w:r w:rsidR="004A3662" w:rsidRPr="00EC019C">
        <w:rPr>
          <w:rFonts w:asciiTheme="majorHAnsi" w:hAnsiTheme="majorHAnsi"/>
          <w:sz w:val="20"/>
          <w:szCs w:val="20"/>
          <w:lang w:val="es-ES"/>
        </w:rPr>
        <w:t>hubo</w:t>
      </w:r>
      <w:r w:rsidRPr="00EC019C">
        <w:rPr>
          <w:rFonts w:asciiTheme="majorHAnsi" w:hAnsiTheme="majorHAnsi"/>
          <w:sz w:val="20"/>
          <w:szCs w:val="20"/>
          <w:lang w:val="es-ES"/>
        </w:rPr>
        <w:t xml:space="preserve"> resolución alguna.</w:t>
      </w:r>
      <w:r w:rsidR="00173642" w:rsidRPr="00EC019C">
        <w:rPr>
          <w:rFonts w:asciiTheme="majorHAnsi" w:hAnsiTheme="majorHAnsi"/>
          <w:sz w:val="20"/>
          <w:szCs w:val="20"/>
          <w:lang w:val="es-ES"/>
        </w:rPr>
        <w:t xml:space="preserve"> En ese sentido, </w:t>
      </w:r>
      <w:r w:rsidR="00DE49A1" w:rsidRPr="00EC019C">
        <w:rPr>
          <w:rFonts w:asciiTheme="majorHAnsi" w:hAnsiTheme="majorHAnsi"/>
          <w:sz w:val="20"/>
          <w:szCs w:val="20"/>
          <w:lang w:val="es-ES"/>
        </w:rPr>
        <w:t xml:space="preserve">la CIDH observa que el 18 de junio de 2007 los peticionarios presentaron una acción de amparo constitucional contra el alcalde del Distrito Metropolitano de Quito, así como contra el gerente de QUITOVIVIENDA y el directos ejecutivo del FONSAL. Con fecha 31 de julio de 2007la jueza Vigésimo Tercera de lo Civil de Pichincha resolvió la acción concediendo el amparo a los peticionarios a evitar el desalojo de los inquilinos que habitaban el inmueble o en su lugar facilitar otra alternativa que permitiera una vivienda digna para sus ocupantes. Tras esta decisión, el 16 de agosto de 2007 el director del FONSAL presentó recurso de apelación y el 7 de enero de 2009 la Primera Sala de la Corte Constitucional para el Período de Transición revocó la decisión de primera instancia y negó el amparo solicitado. Por lo tanto, </w:t>
      </w:r>
      <w:r w:rsidR="0062418A" w:rsidRPr="00EC019C">
        <w:rPr>
          <w:rFonts w:asciiTheme="majorHAnsi" w:hAnsiTheme="majorHAnsi"/>
          <w:sz w:val="20"/>
          <w:szCs w:val="20"/>
          <w:lang w:val="es-ES"/>
        </w:rPr>
        <w:t xml:space="preserve">la Comisión considera que </w:t>
      </w:r>
      <w:r w:rsidR="004A3662" w:rsidRPr="00EC019C">
        <w:rPr>
          <w:rFonts w:asciiTheme="majorHAnsi" w:hAnsiTheme="majorHAnsi"/>
          <w:sz w:val="20"/>
          <w:szCs w:val="20"/>
          <w:lang w:val="es-ES"/>
        </w:rPr>
        <w:t xml:space="preserve">sí </w:t>
      </w:r>
      <w:r w:rsidR="004A3662" w:rsidRPr="00EC019C">
        <w:rPr>
          <w:rFonts w:asciiTheme="majorHAnsi" w:hAnsiTheme="majorHAnsi"/>
          <w:sz w:val="20"/>
          <w:szCs w:val="20"/>
          <w:lang w:val="es-ES"/>
        </w:rPr>
        <w:lastRenderedPageBreak/>
        <w:t xml:space="preserve">hubo una </w:t>
      </w:r>
      <w:r w:rsidR="0062418A" w:rsidRPr="00EC019C">
        <w:rPr>
          <w:rFonts w:asciiTheme="majorHAnsi" w:hAnsiTheme="majorHAnsi"/>
          <w:sz w:val="20"/>
          <w:szCs w:val="20"/>
          <w:lang w:val="es-ES"/>
        </w:rPr>
        <w:t>resolución definitiva</w:t>
      </w:r>
      <w:r w:rsidR="004A3662" w:rsidRPr="00EC019C">
        <w:rPr>
          <w:rFonts w:asciiTheme="majorHAnsi" w:hAnsiTheme="majorHAnsi"/>
          <w:sz w:val="20"/>
          <w:szCs w:val="20"/>
          <w:lang w:val="es-ES"/>
        </w:rPr>
        <w:t xml:space="preserve"> en torno a las violaciones alegadas</w:t>
      </w:r>
      <w:r w:rsidR="00EA2614" w:rsidRPr="00EC019C">
        <w:rPr>
          <w:rFonts w:asciiTheme="majorHAnsi" w:hAnsiTheme="majorHAnsi"/>
          <w:sz w:val="20"/>
          <w:szCs w:val="20"/>
          <w:lang w:val="es-ES"/>
        </w:rPr>
        <w:t xml:space="preserve"> con la resolución del amparo el 7 de enero de 2009</w:t>
      </w:r>
      <w:r w:rsidR="0062418A" w:rsidRPr="00EC019C">
        <w:rPr>
          <w:rFonts w:asciiTheme="majorHAnsi" w:hAnsiTheme="majorHAnsi"/>
          <w:sz w:val="20"/>
          <w:szCs w:val="20"/>
          <w:lang w:val="es-ES"/>
        </w:rPr>
        <w:t xml:space="preserve">. </w:t>
      </w:r>
    </w:p>
    <w:p w14:paraId="4BFAD76A" w14:textId="77777777" w:rsidR="006C4885" w:rsidRPr="00EC019C" w:rsidRDefault="006C4885" w:rsidP="006C488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6EA1DAB9" w14:textId="048C98DA" w:rsidR="0062418A" w:rsidRPr="00EC019C" w:rsidRDefault="0062418A" w:rsidP="00E47A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EC019C">
        <w:rPr>
          <w:rFonts w:asciiTheme="majorHAnsi" w:hAnsiTheme="majorHAnsi"/>
          <w:sz w:val="20"/>
          <w:szCs w:val="20"/>
          <w:lang w:val="es-ES"/>
        </w:rPr>
        <w:t>E</w:t>
      </w:r>
      <w:r w:rsidRPr="00EC019C">
        <w:rPr>
          <w:rFonts w:asciiTheme="majorHAnsi" w:hAnsiTheme="majorHAnsi" w:cs="Calibri"/>
          <w:sz w:val="20"/>
          <w:szCs w:val="20"/>
          <w:lang w:val="es-ES"/>
        </w:rPr>
        <w:t xml:space="preserve">l requisito del agotamiento </w:t>
      </w:r>
      <w:r w:rsidR="004A3662" w:rsidRPr="00EC019C">
        <w:rPr>
          <w:rFonts w:asciiTheme="majorHAnsi" w:hAnsiTheme="majorHAnsi" w:cs="Calibri"/>
          <w:sz w:val="20"/>
          <w:szCs w:val="20"/>
          <w:lang w:val="es-ES"/>
        </w:rPr>
        <w:t xml:space="preserve">previo </w:t>
      </w:r>
      <w:r w:rsidRPr="00EC019C">
        <w:rPr>
          <w:rFonts w:asciiTheme="majorHAnsi" w:hAnsiTheme="majorHAnsi" w:cs="Calibri"/>
          <w:sz w:val="20"/>
          <w:szCs w:val="20"/>
          <w:lang w:val="es-ES"/>
        </w:rPr>
        <w:t xml:space="preserve">de los recursos internos tiene como objeto permitir que las autoridades nacionales conozcan sobre la supuesta violación de un derecho protegido y, </w:t>
      </w:r>
      <w:r w:rsidR="004A3662" w:rsidRPr="00EC019C">
        <w:rPr>
          <w:rFonts w:asciiTheme="majorHAnsi" w:hAnsiTheme="majorHAnsi" w:cs="Calibri"/>
          <w:sz w:val="20"/>
          <w:szCs w:val="20"/>
          <w:lang w:val="es-ES"/>
        </w:rPr>
        <w:t>en su caso</w:t>
      </w:r>
      <w:r w:rsidRPr="00EC019C">
        <w:rPr>
          <w:rFonts w:asciiTheme="majorHAnsi" w:hAnsiTheme="majorHAnsi" w:cs="Calibri"/>
          <w:sz w:val="20"/>
          <w:szCs w:val="20"/>
          <w:lang w:val="es-ES"/>
        </w:rPr>
        <w:t>, solucion</w:t>
      </w:r>
      <w:r w:rsidR="004A3662" w:rsidRPr="00EC019C">
        <w:rPr>
          <w:rFonts w:asciiTheme="majorHAnsi" w:hAnsiTheme="majorHAnsi" w:cs="Calibri"/>
          <w:sz w:val="20"/>
          <w:szCs w:val="20"/>
          <w:lang w:val="es-ES"/>
        </w:rPr>
        <w:t>ar</w:t>
      </w:r>
      <w:r w:rsidRPr="00EC019C">
        <w:rPr>
          <w:rFonts w:asciiTheme="majorHAnsi" w:hAnsiTheme="majorHAnsi" w:cs="Calibri"/>
          <w:sz w:val="20"/>
          <w:szCs w:val="20"/>
          <w:lang w:val="es-ES"/>
        </w:rPr>
        <w:t xml:space="preserve"> la situación antes que sea conocida por una instancia internacional</w:t>
      </w:r>
      <w:r w:rsidRPr="00EC019C">
        <w:rPr>
          <w:rStyle w:val="FootnoteReference"/>
          <w:rFonts w:asciiTheme="majorHAnsi" w:hAnsiTheme="majorHAnsi" w:cs="Calibri"/>
          <w:sz w:val="20"/>
          <w:szCs w:val="20"/>
          <w:lang w:val="es-ES"/>
        </w:rPr>
        <w:footnoteReference w:id="7"/>
      </w:r>
      <w:r w:rsidRPr="00EC019C">
        <w:rPr>
          <w:rFonts w:asciiTheme="majorHAnsi" w:hAnsiTheme="majorHAnsi" w:cs="Calibri"/>
          <w:sz w:val="20"/>
          <w:szCs w:val="20"/>
          <w:lang w:val="es-ES"/>
        </w:rPr>
        <w:t xml:space="preserve">. En el presente </w:t>
      </w:r>
      <w:r w:rsidR="004A3662" w:rsidRPr="00EC019C">
        <w:rPr>
          <w:rFonts w:asciiTheme="majorHAnsi" w:hAnsiTheme="majorHAnsi" w:cs="Calibri"/>
          <w:sz w:val="20"/>
          <w:szCs w:val="20"/>
          <w:lang w:val="es-ES"/>
        </w:rPr>
        <w:t>asunto</w:t>
      </w:r>
      <w:r w:rsidRPr="00EC019C">
        <w:rPr>
          <w:rFonts w:asciiTheme="majorHAnsi" w:hAnsiTheme="majorHAnsi" w:cs="Calibri"/>
          <w:sz w:val="20"/>
          <w:szCs w:val="20"/>
          <w:lang w:val="es-ES_tradnl"/>
        </w:rPr>
        <w:t xml:space="preserve"> hay una decisión definitiva de la más alta instancia judicial de Ecuador sobre los hechos denunciados</w:t>
      </w:r>
      <w:r w:rsidR="004A3662" w:rsidRPr="00EC019C">
        <w:rPr>
          <w:rFonts w:asciiTheme="majorHAnsi" w:hAnsiTheme="majorHAnsi" w:cs="Calibri"/>
          <w:sz w:val="20"/>
          <w:szCs w:val="20"/>
          <w:lang w:val="es-ES_tradnl"/>
        </w:rPr>
        <w:t xml:space="preserve"> en el r</w:t>
      </w:r>
      <w:r w:rsidRPr="00EC019C">
        <w:rPr>
          <w:rFonts w:asciiTheme="majorHAnsi" w:hAnsiTheme="majorHAnsi" w:cs="Calibri"/>
          <w:sz w:val="20"/>
          <w:szCs w:val="20"/>
          <w:lang w:val="es-ES_tradnl"/>
        </w:rPr>
        <w:t xml:space="preserve">ecurso de </w:t>
      </w:r>
      <w:r w:rsidR="004A3662" w:rsidRPr="00EC019C">
        <w:rPr>
          <w:rFonts w:asciiTheme="majorHAnsi" w:hAnsiTheme="majorHAnsi" w:cs="Calibri"/>
          <w:sz w:val="20"/>
          <w:szCs w:val="20"/>
          <w:lang w:val="es-ES_tradnl"/>
        </w:rPr>
        <w:t>a</w:t>
      </w:r>
      <w:r w:rsidRPr="00EC019C">
        <w:rPr>
          <w:rFonts w:asciiTheme="majorHAnsi" w:hAnsiTheme="majorHAnsi" w:cs="Calibri"/>
          <w:sz w:val="20"/>
          <w:szCs w:val="20"/>
          <w:lang w:val="es-ES_tradnl"/>
        </w:rPr>
        <w:t xml:space="preserve">mparo, </w:t>
      </w:r>
      <w:r w:rsidR="004A3662" w:rsidRPr="00EC019C">
        <w:rPr>
          <w:rFonts w:asciiTheme="majorHAnsi" w:hAnsiTheme="majorHAnsi" w:cs="Calibri"/>
          <w:sz w:val="20"/>
          <w:szCs w:val="20"/>
          <w:lang w:val="es-ES_tradnl"/>
        </w:rPr>
        <w:t xml:space="preserve">por lo que la CIDH </w:t>
      </w:r>
      <w:r w:rsidRPr="00EC019C">
        <w:rPr>
          <w:rFonts w:asciiTheme="majorHAnsi" w:hAnsiTheme="majorHAnsi" w:cs="Calibri"/>
          <w:sz w:val="20"/>
          <w:szCs w:val="20"/>
          <w:lang w:val="es-ES_tradnl"/>
        </w:rPr>
        <w:t>considera que se han agotado los recursos internos en los términos del artículo 46.1.a de la Convención Americana</w:t>
      </w:r>
      <w:r w:rsidRPr="00EC019C">
        <w:rPr>
          <w:rStyle w:val="FootnoteReference"/>
          <w:rFonts w:asciiTheme="majorHAnsi" w:hAnsiTheme="majorHAnsi" w:cs="Calibri"/>
          <w:sz w:val="20"/>
          <w:szCs w:val="20"/>
        </w:rPr>
        <w:footnoteReference w:id="8"/>
      </w:r>
      <w:r w:rsidRPr="00EC019C">
        <w:rPr>
          <w:rFonts w:asciiTheme="majorHAnsi" w:hAnsiTheme="majorHAnsi" w:cs="Calibri"/>
          <w:sz w:val="20"/>
          <w:szCs w:val="20"/>
          <w:lang w:val="es-ES_tradnl"/>
        </w:rPr>
        <w:t xml:space="preserve">. </w:t>
      </w:r>
      <w:r w:rsidR="004A3662" w:rsidRPr="00EC019C">
        <w:rPr>
          <w:rFonts w:asciiTheme="majorHAnsi" w:hAnsiTheme="majorHAnsi" w:cs="Calibri"/>
          <w:sz w:val="20"/>
          <w:szCs w:val="20"/>
          <w:lang w:val="es-ES_tradnl"/>
        </w:rPr>
        <w:t>Las</w:t>
      </w:r>
      <w:r w:rsidRPr="00EC019C">
        <w:rPr>
          <w:rFonts w:asciiTheme="majorHAnsi" w:hAnsiTheme="majorHAnsi" w:cs="Calibri"/>
          <w:sz w:val="20"/>
          <w:szCs w:val="20"/>
          <w:lang w:val="es-ES_tradnl"/>
        </w:rPr>
        <w:t xml:space="preserve"> presuntas víctimas fueron notifica</w:t>
      </w:r>
      <w:r w:rsidR="004A3662" w:rsidRPr="00EC019C">
        <w:rPr>
          <w:rFonts w:asciiTheme="majorHAnsi" w:hAnsiTheme="majorHAnsi" w:cs="Calibri"/>
          <w:sz w:val="20"/>
          <w:szCs w:val="20"/>
          <w:lang w:val="es-ES_tradnl"/>
        </w:rPr>
        <w:t>da</w:t>
      </w:r>
      <w:r w:rsidRPr="00EC019C">
        <w:rPr>
          <w:rFonts w:asciiTheme="majorHAnsi" w:hAnsiTheme="majorHAnsi" w:cs="Calibri"/>
          <w:sz w:val="20"/>
          <w:szCs w:val="20"/>
          <w:lang w:val="es-ES_tradnl"/>
        </w:rPr>
        <w:t xml:space="preserve">s el 24 de marzo de 2009 y presentaron la petición ante la CIDH el </w:t>
      </w:r>
      <w:r w:rsidRPr="00EC019C">
        <w:rPr>
          <w:rFonts w:asciiTheme="majorHAnsi" w:hAnsiTheme="majorHAnsi"/>
          <w:bCs/>
          <w:sz w:val="20"/>
          <w:szCs w:val="20"/>
          <w:lang w:val="es-ES"/>
        </w:rPr>
        <w:t xml:space="preserve">12 de enero de 2009, </w:t>
      </w:r>
      <w:r w:rsidR="004A3662" w:rsidRPr="00EC019C">
        <w:rPr>
          <w:rFonts w:asciiTheme="majorHAnsi" w:hAnsiTheme="majorHAnsi"/>
          <w:bCs/>
          <w:sz w:val="20"/>
          <w:szCs w:val="20"/>
          <w:lang w:val="es-ES"/>
        </w:rPr>
        <w:t xml:space="preserve">por lo que </w:t>
      </w:r>
      <w:r w:rsidRPr="00EC019C">
        <w:rPr>
          <w:rFonts w:asciiTheme="majorHAnsi" w:hAnsiTheme="majorHAnsi"/>
          <w:bCs/>
          <w:sz w:val="20"/>
          <w:szCs w:val="20"/>
          <w:lang w:val="es-ES"/>
        </w:rPr>
        <w:t xml:space="preserve">la Comisión </w:t>
      </w:r>
      <w:r w:rsidR="004A3662" w:rsidRPr="00EC019C">
        <w:rPr>
          <w:rFonts w:asciiTheme="majorHAnsi" w:hAnsiTheme="majorHAnsi"/>
          <w:bCs/>
          <w:sz w:val="20"/>
          <w:szCs w:val="20"/>
          <w:lang w:val="es-ES"/>
        </w:rPr>
        <w:t xml:space="preserve">Interamericana </w:t>
      </w:r>
      <w:r w:rsidRPr="00EC019C">
        <w:rPr>
          <w:rFonts w:asciiTheme="majorHAnsi" w:hAnsiTheme="majorHAnsi"/>
          <w:bCs/>
          <w:sz w:val="20"/>
          <w:szCs w:val="20"/>
          <w:lang w:val="es-ES"/>
        </w:rPr>
        <w:t>considera que la misma ha sido presentada dentro del plazo de los seis meses</w:t>
      </w:r>
      <w:r w:rsidR="005F60BE" w:rsidRPr="00EC019C">
        <w:rPr>
          <w:rFonts w:asciiTheme="majorHAnsi" w:hAnsiTheme="majorHAnsi"/>
          <w:bCs/>
          <w:sz w:val="20"/>
          <w:szCs w:val="20"/>
          <w:lang w:val="es-ES"/>
        </w:rPr>
        <w:t xml:space="preserve"> establecido por </w:t>
      </w:r>
      <w:r w:rsidRPr="00EC019C">
        <w:rPr>
          <w:rFonts w:asciiTheme="majorHAnsi" w:hAnsiTheme="majorHAnsi"/>
          <w:bCs/>
          <w:sz w:val="20"/>
          <w:szCs w:val="20"/>
          <w:lang w:val="es-ES"/>
        </w:rPr>
        <w:t xml:space="preserve">el artículo 46.1.b de </w:t>
      </w:r>
      <w:r w:rsidR="004A3662" w:rsidRPr="00EC019C">
        <w:rPr>
          <w:rFonts w:asciiTheme="majorHAnsi" w:hAnsiTheme="majorHAnsi"/>
          <w:bCs/>
          <w:sz w:val="20"/>
          <w:szCs w:val="20"/>
          <w:lang w:val="es-ES"/>
        </w:rPr>
        <w:t>dicho tratado</w:t>
      </w:r>
      <w:r w:rsidRPr="00EC019C">
        <w:rPr>
          <w:rFonts w:asciiTheme="majorHAnsi" w:hAnsiTheme="majorHAnsi"/>
          <w:bCs/>
          <w:sz w:val="20"/>
          <w:szCs w:val="20"/>
          <w:lang w:val="es-ES"/>
        </w:rPr>
        <w:t xml:space="preserve">. </w:t>
      </w:r>
    </w:p>
    <w:p w14:paraId="5E56306B" w14:textId="77777777" w:rsidR="0062418A" w:rsidRPr="0062418A" w:rsidRDefault="0062418A"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7090A929" w14:textId="13F99D48" w:rsidR="00F04591" w:rsidRDefault="00F04591" w:rsidP="00E47A59">
      <w:pPr>
        <w:pStyle w:val="ListParagraph"/>
        <w:jc w:val="both"/>
        <w:rPr>
          <w:rFonts w:asciiTheme="majorHAnsi" w:hAnsiTheme="majorHAnsi"/>
          <w:b/>
          <w:bCs/>
          <w:sz w:val="20"/>
          <w:szCs w:val="20"/>
          <w:lang w:val="es-UY"/>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r>
      <w:r w:rsidR="00E512DD" w:rsidRPr="00151C27">
        <w:rPr>
          <w:rFonts w:asciiTheme="majorHAnsi" w:hAnsiTheme="majorHAnsi"/>
          <w:b/>
          <w:bCs/>
          <w:sz w:val="20"/>
          <w:szCs w:val="20"/>
          <w:lang w:val="es-ES_tradnl"/>
        </w:rPr>
        <w:t xml:space="preserve">ANÁLISIS DE </w:t>
      </w:r>
      <w:r w:rsidR="00E512DD" w:rsidRPr="003239B8">
        <w:rPr>
          <w:rFonts w:asciiTheme="majorHAnsi" w:hAnsiTheme="majorHAnsi"/>
          <w:b/>
          <w:bCs/>
          <w:sz w:val="20"/>
          <w:szCs w:val="20"/>
          <w:lang w:val="es-ES"/>
        </w:rPr>
        <w:t xml:space="preserve">CARACTERIZACIÓN </w:t>
      </w:r>
      <w:r w:rsidR="00E512DD" w:rsidRPr="0063685A">
        <w:rPr>
          <w:rFonts w:asciiTheme="majorHAnsi" w:hAnsiTheme="majorHAnsi"/>
          <w:b/>
          <w:bCs/>
          <w:sz w:val="20"/>
          <w:szCs w:val="20"/>
          <w:lang w:val="es-UY"/>
        </w:rPr>
        <w:t>DE LOS HECHOS ALEGADOS</w:t>
      </w:r>
    </w:p>
    <w:p w14:paraId="6A139FF5" w14:textId="0DEC5AD1" w:rsidR="00EC019C" w:rsidRDefault="00EC019C" w:rsidP="00E47A59">
      <w:pPr>
        <w:pStyle w:val="ListParagraph"/>
        <w:jc w:val="both"/>
        <w:rPr>
          <w:rFonts w:asciiTheme="majorHAnsi" w:hAnsiTheme="majorHAnsi"/>
          <w:b/>
          <w:bCs/>
          <w:sz w:val="20"/>
          <w:szCs w:val="20"/>
          <w:lang w:val="es-UY"/>
        </w:rPr>
      </w:pPr>
    </w:p>
    <w:p w14:paraId="28930578" w14:textId="747BCFA2" w:rsidR="00DE04C1" w:rsidRPr="00DE04C1" w:rsidRDefault="008F3505" w:rsidP="00F5204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
        </w:rPr>
      </w:pPr>
      <w:r w:rsidRPr="00DE04C1">
        <w:rPr>
          <w:rFonts w:asciiTheme="majorHAnsi" w:hAnsiTheme="majorHAnsi"/>
          <w:sz w:val="20"/>
          <w:szCs w:val="20"/>
          <w:lang w:val="es-ES"/>
        </w:rPr>
        <w:t xml:space="preserve">La CIDH observa que el objeto de la petición es </w:t>
      </w:r>
      <w:r w:rsidRPr="00DE04C1">
        <w:rPr>
          <w:rFonts w:ascii="Cambria" w:hAnsi="Cambria"/>
          <w:sz w:val="20"/>
          <w:szCs w:val="20"/>
          <w:lang w:val="es-ES"/>
        </w:rPr>
        <w:t xml:space="preserve">una tentativa y amenazas de desalojo de las presuntas víctimas del inmueble que habitaban en Quito, y que les tendría provocado la violación a los derechos a la vida digna, vivienda y protección judicial en el marco del correspondiente proceso judicial cuyo resultado no fue el mismo para todas las presuntas víctimas, una vez que se establecieron distintos criterios para su reubicación. </w:t>
      </w:r>
    </w:p>
    <w:p w14:paraId="4CD97FE6" w14:textId="77777777" w:rsidR="00DE04C1" w:rsidRPr="00DE04C1" w:rsidRDefault="00DE04C1" w:rsidP="00DE04C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851"/>
        <w:jc w:val="both"/>
        <w:rPr>
          <w:rFonts w:asciiTheme="majorHAnsi" w:hAnsiTheme="majorHAnsi"/>
          <w:sz w:val="20"/>
          <w:szCs w:val="20"/>
          <w:lang w:val="es-ES"/>
        </w:rPr>
      </w:pPr>
    </w:p>
    <w:p w14:paraId="1BE573D3" w14:textId="4F363A6C" w:rsidR="00DE04C1" w:rsidRPr="00DE04C1" w:rsidRDefault="00DE04C1" w:rsidP="00DE04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Cambria" w:hAnsi="Cambria"/>
          <w:sz w:val="20"/>
          <w:szCs w:val="20"/>
          <w:lang w:val="es-ES"/>
        </w:rPr>
        <w:t xml:space="preserve">En atención a estas consideraciones, </w:t>
      </w:r>
      <w:r w:rsidRPr="00597F91">
        <w:rPr>
          <w:rFonts w:ascii="Cambria" w:hAnsi="Cambria"/>
          <w:sz w:val="20"/>
          <w:szCs w:val="20"/>
          <w:lang w:val="es-419"/>
        </w:rPr>
        <w:t xml:space="preserve">y tras examinar detenidamente los elementos de hecho y de derecho expuestos por las partes, la Comisión estima que las alegaciones de la parte peticionaria no resultan manifiestamente infundadas y requieren un estudio de fondo, sobretodo </w:t>
      </w:r>
      <w:r>
        <w:rPr>
          <w:rFonts w:ascii="Cambria" w:hAnsi="Cambria"/>
          <w:sz w:val="20"/>
          <w:szCs w:val="20"/>
          <w:lang w:val="es-ES"/>
        </w:rPr>
        <w:t>sobre la adecuación de la amenaza  de desalojo a las garantías de la Convención Americana</w:t>
      </w:r>
      <w:r w:rsidRPr="00597F91">
        <w:rPr>
          <w:rFonts w:ascii="Cambria" w:hAnsi="Cambria"/>
          <w:position w:val="6"/>
          <w:sz w:val="12"/>
          <w:szCs w:val="12"/>
          <w:lang w:val="es-419"/>
        </w:rPr>
        <w:t xml:space="preserve"> </w:t>
      </w:r>
      <w:r w:rsidRPr="00597F91">
        <w:rPr>
          <w:rFonts w:ascii="Cambria" w:hAnsi="Cambria"/>
          <w:sz w:val="20"/>
          <w:szCs w:val="20"/>
          <w:lang w:val="es-419"/>
        </w:rPr>
        <w:t xml:space="preserve">; pues los hechos alegados, de corroborarse, podrían caracterizar violaciones a los derechos protegidos en los artículos 4 (vida), 8 (garantías judiciales),  24( igualdad ante la ley), 25 (protección judicial) y 26 (derechos económicos, sociales y culturales) de la Convención Americana, en relación con su artículo 1.1 (obligación de respetar los derechos), en perjuicio de las presuntas víctimas. </w:t>
      </w:r>
    </w:p>
    <w:p w14:paraId="141F95BD" w14:textId="77777777" w:rsidR="006C4885" w:rsidRPr="00DE2F4B" w:rsidRDefault="006C4885" w:rsidP="006C488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29BB41F5" w14:textId="2851F5F9" w:rsidR="003239B8" w:rsidRPr="00006B74" w:rsidRDefault="00EC72A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2D5ECF4B" w14:textId="77777777" w:rsidR="006C4885" w:rsidRPr="006C4885" w:rsidRDefault="006C4885" w:rsidP="006C4885">
      <w:pPr>
        <w:jc w:val="both"/>
        <w:rPr>
          <w:sz w:val="20"/>
          <w:szCs w:val="20"/>
          <w:lang w:val="es-ES"/>
        </w:rPr>
      </w:pPr>
    </w:p>
    <w:p w14:paraId="43EA3E7D" w14:textId="3CA69017" w:rsidR="00DE04C1" w:rsidRPr="00DE04C1" w:rsidRDefault="000419AD" w:rsidP="00DE04C1">
      <w:pPr>
        <w:pStyle w:val="ListParagraph"/>
        <w:numPr>
          <w:ilvl w:val="0"/>
          <w:numId w:val="56"/>
        </w:numPr>
        <w:jc w:val="both"/>
        <w:rPr>
          <w:rFonts w:eastAsia="Arial Unicode MS" w:cs="Times New Roman"/>
          <w:color w:val="auto"/>
          <w:sz w:val="20"/>
          <w:szCs w:val="20"/>
          <w:lang w:val="es-ES" w:eastAsia="en-US"/>
        </w:rPr>
      </w:pPr>
      <w:r w:rsidRPr="004158D5">
        <w:rPr>
          <w:rFonts w:eastAsia="Arial Unicode MS" w:cs="Times New Roman"/>
          <w:color w:val="auto"/>
          <w:sz w:val="20"/>
          <w:szCs w:val="20"/>
          <w:lang w:val="es-ES" w:eastAsia="en-US"/>
        </w:rPr>
        <w:t xml:space="preserve">Declarar admisible la presente petición en relación con </w:t>
      </w:r>
      <w:r w:rsidR="003A6337" w:rsidRPr="004158D5">
        <w:rPr>
          <w:color w:val="auto"/>
          <w:sz w:val="20"/>
          <w:szCs w:val="20"/>
          <w:lang w:val="es-ES"/>
        </w:rPr>
        <w:t xml:space="preserve">los </w:t>
      </w:r>
      <w:r w:rsidR="004158D5" w:rsidRPr="004158D5">
        <w:rPr>
          <w:color w:val="auto"/>
          <w:sz w:val="20"/>
          <w:szCs w:val="20"/>
          <w:lang w:val="es-ES"/>
        </w:rPr>
        <w:t xml:space="preserve">derechos reconocidos en los </w:t>
      </w:r>
      <w:r w:rsidR="003A6337" w:rsidRPr="004158D5">
        <w:rPr>
          <w:color w:val="auto"/>
          <w:sz w:val="20"/>
          <w:szCs w:val="20"/>
          <w:lang w:val="es-ES"/>
        </w:rPr>
        <w:t xml:space="preserve">artículos </w:t>
      </w:r>
      <w:r w:rsidR="004A42EF" w:rsidRPr="004158D5">
        <w:rPr>
          <w:bCs/>
          <w:color w:val="auto"/>
          <w:sz w:val="20"/>
          <w:szCs w:val="20"/>
          <w:lang w:val="es-ES"/>
        </w:rPr>
        <w:t xml:space="preserve">4 (vida), </w:t>
      </w:r>
      <w:r w:rsidR="008F3505">
        <w:rPr>
          <w:bCs/>
          <w:color w:val="auto"/>
          <w:sz w:val="20"/>
          <w:szCs w:val="20"/>
          <w:lang w:val="es-ES"/>
        </w:rPr>
        <w:t>8 (garantías judiciales),</w:t>
      </w:r>
      <w:r w:rsidR="00DE04C1">
        <w:rPr>
          <w:bCs/>
          <w:color w:val="auto"/>
          <w:sz w:val="20"/>
          <w:szCs w:val="20"/>
          <w:lang w:val="es-ES"/>
        </w:rPr>
        <w:t xml:space="preserve"> 19 (derecho del niño)</w:t>
      </w:r>
      <w:r w:rsidR="008F3505">
        <w:rPr>
          <w:bCs/>
          <w:color w:val="auto"/>
          <w:sz w:val="20"/>
          <w:szCs w:val="20"/>
          <w:lang w:val="es-ES"/>
        </w:rPr>
        <w:t xml:space="preserve"> </w:t>
      </w:r>
      <w:r w:rsidR="004A42EF" w:rsidRPr="004158D5">
        <w:rPr>
          <w:bCs/>
          <w:color w:val="auto"/>
          <w:sz w:val="20"/>
          <w:szCs w:val="20"/>
          <w:lang w:val="es-ES"/>
        </w:rPr>
        <w:t xml:space="preserve">24 (igualdad ante la ley), 25 (protección judicial) </w:t>
      </w:r>
      <w:r w:rsidR="004158D5" w:rsidRPr="004158D5">
        <w:rPr>
          <w:bCs/>
          <w:color w:val="auto"/>
          <w:sz w:val="20"/>
          <w:szCs w:val="20"/>
          <w:lang w:val="es-ES"/>
        </w:rPr>
        <w:t>y</w:t>
      </w:r>
      <w:r w:rsidR="004A42EF" w:rsidRPr="004158D5">
        <w:rPr>
          <w:bCs/>
          <w:color w:val="auto"/>
          <w:sz w:val="20"/>
          <w:szCs w:val="20"/>
          <w:lang w:val="es-ES"/>
        </w:rPr>
        <w:t xml:space="preserve"> 26 (derechos económicos, sociales y culturales) de la Convención Americana en relación con su artículo 1.1 (obligación de respetar los derechos)</w:t>
      </w:r>
      <w:r w:rsidR="00612270">
        <w:rPr>
          <w:bCs/>
          <w:color w:val="auto"/>
          <w:sz w:val="20"/>
          <w:szCs w:val="20"/>
          <w:lang w:val="es-ES"/>
        </w:rPr>
        <w:t>, y;</w:t>
      </w:r>
    </w:p>
    <w:p w14:paraId="5F165E49" w14:textId="77777777" w:rsidR="006C4885" w:rsidRPr="004158D5" w:rsidRDefault="006C4885" w:rsidP="006C4885">
      <w:pPr>
        <w:jc w:val="both"/>
        <w:rPr>
          <w:sz w:val="20"/>
          <w:szCs w:val="20"/>
          <w:lang w:val="es-ES"/>
        </w:rPr>
      </w:pPr>
    </w:p>
    <w:p w14:paraId="4157390F" w14:textId="5AA7A559" w:rsidR="00AE541B" w:rsidRDefault="004A6A54" w:rsidP="00E47A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4158D5">
        <w:rPr>
          <w:rFonts w:asciiTheme="majorHAnsi" w:hAnsiTheme="majorHAnsi"/>
          <w:sz w:val="20"/>
          <w:szCs w:val="20"/>
          <w:lang w:val="es-ES"/>
        </w:rPr>
        <w:t xml:space="preserve">Notificar a las partes la presente decisión; </w:t>
      </w:r>
      <w:r w:rsidR="00DE04C1">
        <w:rPr>
          <w:rFonts w:asciiTheme="majorHAnsi" w:hAnsiTheme="majorHAnsi"/>
          <w:sz w:val="20"/>
          <w:szCs w:val="20"/>
          <w:lang w:val="es-ES"/>
        </w:rPr>
        <w:t>y continuar con el análisis del fondo de la cuestión; y publicar esta decisión e incluirla en su Informe Anual a la Asamblea General de la Organización de los Estados Americanos</w:t>
      </w:r>
      <w:r w:rsidRPr="004158D5">
        <w:rPr>
          <w:rFonts w:asciiTheme="majorHAnsi" w:hAnsiTheme="majorHAnsi"/>
          <w:sz w:val="20"/>
          <w:szCs w:val="20"/>
          <w:lang w:val="es-ES"/>
        </w:rPr>
        <w:t>.</w:t>
      </w:r>
    </w:p>
    <w:p w14:paraId="7B4E8EFC" w14:textId="77777777" w:rsidR="00A215F0" w:rsidRPr="004158D5" w:rsidRDefault="00A215F0" w:rsidP="00A215F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0AF1001E" w14:textId="41F0D5FC" w:rsidR="00A215F0" w:rsidRPr="001A6760" w:rsidRDefault="00A215F0" w:rsidP="00A215F0">
      <w:pPr>
        <w:ind w:firstLine="720"/>
        <w:jc w:val="both"/>
        <w:rPr>
          <w:rFonts w:ascii="Cambria" w:hAnsi="Cambria" w:cs="Arial"/>
          <w:noProof/>
          <w:sz w:val="20"/>
          <w:szCs w:val="20"/>
          <w:lang w:val="es-CL"/>
        </w:rPr>
      </w:pPr>
      <w:r w:rsidRPr="001A6760">
        <w:rPr>
          <w:rFonts w:ascii="Cambria" w:hAnsi="Cambria" w:cs="Arial"/>
          <w:noProof/>
          <w:sz w:val="20"/>
          <w:szCs w:val="20"/>
          <w:lang w:val="es-CL"/>
        </w:rPr>
        <w:t xml:space="preserve">Aprobado por la Comisión Interamericana de Derechos Humanos  a los </w:t>
      </w:r>
      <w:r>
        <w:rPr>
          <w:rFonts w:ascii="Cambria" w:hAnsi="Cambria" w:cs="Arial"/>
          <w:noProof/>
          <w:sz w:val="20"/>
          <w:szCs w:val="20"/>
          <w:lang w:val="es-CL"/>
        </w:rPr>
        <w:t>24</w:t>
      </w:r>
      <w:r w:rsidRPr="001A6760">
        <w:rPr>
          <w:rFonts w:ascii="Cambria" w:hAnsi="Cambria" w:cs="Arial"/>
          <w:noProof/>
          <w:sz w:val="20"/>
          <w:szCs w:val="20"/>
          <w:lang w:val="es-CL"/>
        </w:rPr>
        <w:t xml:space="preserve"> días del mes de </w:t>
      </w:r>
      <w:r>
        <w:rPr>
          <w:rFonts w:ascii="Cambria" w:hAnsi="Cambria" w:cs="Arial"/>
          <w:noProof/>
          <w:sz w:val="20"/>
          <w:szCs w:val="20"/>
          <w:lang w:val="es-CL"/>
        </w:rPr>
        <w:t>noviembre</w:t>
      </w:r>
      <w:r w:rsidRPr="001A6760">
        <w:rPr>
          <w:rFonts w:ascii="Cambria" w:hAnsi="Cambria" w:cs="Arial"/>
          <w:noProof/>
          <w:sz w:val="20"/>
          <w:szCs w:val="20"/>
          <w:lang w:val="es-CL"/>
        </w:rPr>
        <w:t xml:space="preserve"> de 2021.  (Firmado): Antonia Urrejola, Presidenta; Julissa Mantilla Falcón, Primera Vicepresidenta; Flávia Piovesan, Segunda Vicepresidenta; Margarette May Macaulay, Esmeralda E. Arosemena Bernal de Troitiño, Joel Hernández  y Stuardo Ralón Orellana, Miembros de la Comisión. </w:t>
      </w:r>
    </w:p>
    <w:p w14:paraId="5A9E4807" w14:textId="77777777" w:rsidR="00A215F0" w:rsidRPr="00A37B82" w:rsidRDefault="00A215F0" w:rsidP="00A215F0">
      <w:pPr>
        <w:suppressAutoHyphens/>
        <w:ind w:firstLine="720"/>
        <w:jc w:val="both"/>
        <w:rPr>
          <w:rFonts w:asciiTheme="majorHAnsi" w:hAnsiTheme="majorHAnsi" w:cs="Arial"/>
          <w:noProof/>
          <w:spacing w:val="-2"/>
          <w:sz w:val="20"/>
          <w:szCs w:val="20"/>
          <w:lang w:val="es-CL"/>
        </w:rPr>
      </w:pPr>
    </w:p>
    <w:p w14:paraId="4463CB47" w14:textId="77777777" w:rsidR="00A215F0" w:rsidRDefault="00A215F0">
      <w:pPr>
        <w:rPr>
          <w:rFonts w:ascii="Cambria" w:hAnsi="Cambria" w:cs="Arial"/>
          <w:noProof/>
          <w:sz w:val="20"/>
          <w:szCs w:val="20"/>
          <w:lang w:val="es-CL"/>
        </w:rPr>
      </w:pPr>
      <w:r>
        <w:rPr>
          <w:rFonts w:ascii="Cambria" w:hAnsi="Cambria" w:cs="Arial"/>
          <w:noProof/>
          <w:sz w:val="20"/>
          <w:szCs w:val="20"/>
          <w:lang w:val="es-CL"/>
        </w:rPr>
        <w:br w:type="page"/>
      </w:r>
    </w:p>
    <w:p w14:paraId="3A4350C0" w14:textId="2F602404" w:rsidR="00AC151E" w:rsidRPr="00AC151E" w:rsidRDefault="00AE541B" w:rsidP="00E50DE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sz w:val="20"/>
          <w:szCs w:val="20"/>
          <w:u w:val="single"/>
          <w:lang w:val="pt-BR"/>
        </w:rPr>
      </w:pPr>
      <w:r w:rsidRPr="00AC151E">
        <w:rPr>
          <w:rFonts w:asciiTheme="majorHAnsi" w:hAnsiTheme="majorHAnsi"/>
          <w:b/>
          <w:sz w:val="20"/>
          <w:szCs w:val="20"/>
          <w:u w:val="single"/>
          <w:lang w:val="pt-BR"/>
        </w:rPr>
        <w:lastRenderedPageBreak/>
        <w:t>ANEXO</w:t>
      </w:r>
    </w:p>
    <w:p w14:paraId="4836207C" w14:textId="77777777" w:rsidR="00AC151E" w:rsidRDefault="00AC151E" w:rsidP="00E50DE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sz w:val="20"/>
          <w:szCs w:val="20"/>
          <w:lang w:val="pt-BR"/>
        </w:rPr>
      </w:pPr>
    </w:p>
    <w:p w14:paraId="267C1D88" w14:textId="437DB283" w:rsidR="00D93A90" w:rsidRPr="00190875" w:rsidRDefault="00AE541B" w:rsidP="00E50DE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sz w:val="20"/>
          <w:szCs w:val="20"/>
          <w:lang w:val="pt-BR"/>
        </w:rPr>
      </w:pPr>
      <w:r w:rsidRPr="00190875">
        <w:rPr>
          <w:rFonts w:asciiTheme="majorHAnsi" w:hAnsiTheme="majorHAnsi"/>
          <w:b/>
          <w:sz w:val="20"/>
          <w:szCs w:val="20"/>
          <w:lang w:val="pt-BR"/>
        </w:rPr>
        <w:t>PRESUNTAS VÍCTIMAS</w:t>
      </w:r>
    </w:p>
    <w:p w14:paraId="171EC435" w14:textId="1509AE8E" w:rsidR="00AE541B" w:rsidRPr="00190875"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center"/>
        <w:rPr>
          <w:rFonts w:asciiTheme="majorHAnsi" w:hAnsiTheme="majorHAnsi"/>
          <w:b/>
          <w:sz w:val="20"/>
          <w:szCs w:val="20"/>
          <w:lang w:val="pt-BR"/>
        </w:rPr>
      </w:pPr>
    </w:p>
    <w:p w14:paraId="0FFFE30F" w14:textId="03CA08D9" w:rsidR="00AE541B" w:rsidRPr="00190875"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center"/>
        <w:rPr>
          <w:rFonts w:asciiTheme="majorHAnsi" w:hAnsiTheme="majorHAnsi"/>
          <w:b/>
          <w:sz w:val="20"/>
          <w:szCs w:val="20"/>
          <w:lang w:val="pt-BR"/>
        </w:rPr>
      </w:pPr>
    </w:p>
    <w:tbl>
      <w:tblPr>
        <w:tblStyle w:val="TableGrid"/>
        <w:tblW w:w="0" w:type="auto"/>
        <w:tblInd w:w="720" w:type="dxa"/>
        <w:tblLook w:val="04A0" w:firstRow="1" w:lastRow="0" w:firstColumn="1" w:lastColumn="0" w:noHBand="0" w:noVBand="1"/>
      </w:tblPr>
      <w:tblGrid>
        <w:gridCol w:w="4294"/>
        <w:gridCol w:w="4336"/>
      </w:tblGrid>
      <w:tr w:rsidR="00AE541B" w:rsidRPr="00AE541B" w14:paraId="14EDD4A8" w14:textId="77777777" w:rsidTr="006C2A95">
        <w:tc>
          <w:tcPr>
            <w:tcW w:w="4294" w:type="dxa"/>
          </w:tcPr>
          <w:p w14:paraId="2F7EB753" w14:textId="17A10C93"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sz w:val="20"/>
                <w:szCs w:val="20"/>
                <w:lang w:val="es-ES"/>
              </w:rPr>
            </w:pPr>
            <w:r w:rsidRPr="00AE541B">
              <w:rPr>
                <w:rFonts w:asciiTheme="majorHAnsi" w:hAnsiTheme="majorHAnsi"/>
                <w:b/>
                <w:sz w:val="20"/>
                <w:szCs w:val="20"/>
                <w:lang w:val="es-ES"/>
              </w:rPr>
              <w:t>Nombre</w:t>
            </w:r>
          </w:p>
        </w:tc>
        <w:tc>
          <w:tcPr>
            <w:tcW w:w="4336" w:type="dxa"/>
          </w:tcPr>
          <w:p w14:paraId="2B4BC5BE" w14:textId="5877D0D4"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sz w:val="20"/>
                <w:szCs w:val="20"/>
                <w:lang w:val="es-ES"/>
              </w:rPr>
            </w:pPr>
            <w:r w:rsidRPr="00AE541B">
              <w:rPr>
                <w:rFonts w:asciiTheme="majorHAnsi" w:hAnsiTheme="majorHAnsi"/>
                <w:b/>
                <w:sz w:val="20"/>
                <w:szCs w:val="20"/>
                <w:lang w:val="es-ES"/>
              </w:rPr>
              <w:t>Observaciones</w:t>
            </w:r>
          </w:p>
        </w:tc>
      </w:tr>
      <w:tr w:rsidR="00AE541B" w:rsidRPr="00AE541B" w14:paraId="267ABDC2" w14:textId="77777777" w:rsidTr="006C2A95">
        <w:tc>
          <w:tcPr>
            <w:tcW w:w="4294" w:type="dxa"/>
          </w:tcPr>
          <w:p w14:paraId="0303E137" w14:textId="2FB6C17E"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sidRPr="00AE541B">
              <w:rPr>
                <w:rFonts w:asciiTheme="majorHAnsi" w:hAnsiTheme="majorHAnsi"/>
                <w:sz w:val="20"/>
                <w:szCs w:val="20"/>
                <w:lang w:val="es-ES"/>
              </w:rPr>
              <w:t xml:space="preserve">Abdón </w:t>
            </w:r>
            <w:r>
              <w:rPr>
                <w:rFonts w:asciiTheme="majorHAnsi" w:hAnsiTheme="majorHAnsi"/>
                <w:sz w:val="20"/>
                <w:szCs w:val="20"/>
                <w:lang w:val="es-ES"/>
              </w:rPr>
              <w:t>Napoleón</w:t>
            </w:r>
          </w:p>
        </w:tc>
        <w:tc>
          <w:tcPr>
            <w:tcW w:w="4336" w:type="dxa"/>
          </w:tcPr>
          <w:p w14:paraId="46E3A697" w14:textId="3A7A6298"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r>
              <w:rPr>
                <w:rFonts w:asciiTheme="majorHAnsi" w:hAnsiTheme="majorHAnsi"/>
                <w:sz w:val="20"/>
                <w:szCs w:val="20"/>
                <w:lang w:val="es-ES"/>
              </w:rPr>
              <w:t>Persona mayor</w:t>
            </w:r>
          </w:p>
        </w:tc>
      </w:tr>
      <w:tr w:rsidR="00AE541B" w:rsidRPr="00AE541B" w14:paraId="22FF75E9" w14:textId="77777777" w:rsidTr="006C2A95">
        <w:tc>
          <w:tcPr>
            <w:tcW w:w="4294" w:type="dxa"/>
          </w:tcPr>
          <w:p w14:paraId="4DCE9038" w14:textId="07E587CA"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Rosa Elvira Alban Mayorga</w:t>
            </w:r>
          </w:p>
        </w:tc>
        <w:tc>
          <w:tcPr>
            <w:tcW w:w="4336" w:type="dxa"/>
          </w:tcPr>
          <w:p w14:paraId="087F9EE5" w14:textId="77777777"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p>
        </w:tc>
      </w:tr>
      <w:tr w:rsidR="00AE541B" w:rsidRPr="00AE541B" w14:paraId="6E27E75A" w14:textId="77777777" w:rsidTr="006C2A95">
        <w:tc>
          <w:tcPr>
            <w:tcW w:w="4294" w:type="dxa"/>
          </w:tcPr>
          <w:p w14:paraId="3D5B2065" w14:textId="30810F08"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Miriam Alban Mayorga</w:t>
            </w:r>
          </w:p>
        </w:tc>
        <w:tc>
          <w:tcPr>
            <w:tcW w:w="4336" w:type="dxa"/>
          </w:tcPr>
          <w:p w14:paraId="6BF697BC" w14:textId="77777777"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p>
        </w:tc>
      </w:tr>
      <w:tr w:rsidR="00AE541B" w:rsidRPr="00AE541B" w14:paraId="46FEADC4" w14:textId="77777777" w:rsidTr="006C2A95">
        <w:tc>
          <w:tcPr>
            <w:tcW w:w="4294" w:type="dxa"/>
          </w:tcPr>
          <w:p w14:paraId="0BE362CE" w14:textId="28060E61"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Martha Cecilia Esparza</w:t>
            </w:r>
          </w:p>
        </w:tc>
        <w:tc>
          <w:tcPr>
            <w:tcW w:w="4336" w:type="dxa"/>
          </w:tcPr>
          <w:p w14:paraId="2D523D19" w14:textId="77777777"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p>
        </w:tc>
      </w:tr>
      <w:tr w:rsidR="00AE541B" w:rsidRPr="00AE541B" w14:paraId="2EFB1EAB" w14:textId="77777777" w:rsidTr="006C2A95">
        <w:tc>
          <w:tcPr>
            <w:tcW w:w="4294" w:type="dxa"/>
          </w:tcPr>
          <w:p w14:paraId="335D0F32" w14:textId="5CB766B4"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Jonathan Lasso</w:t>
            </w:r>
          </w:p>
        </w:tc>
        <w:tc>
          <w:tcPr>
            <w:tcW w:w="4336" w:type="dxa"/>
          </w:tcPr>
          <w:p w14:paraId="141CC696" w14:textId="77777777"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p>
        </w:tc>
      </w:tr>
      <w:tr w:rsidR="00AE541B" w:rsidRPr="00AE541B" w14:paraId="1311CED2" w14:textId="77777777" w:rsidTr="006C2A95">
        <w:tc>
          <w:tcPr>
            <w:tcW w:w="4294" w:type="dxa"/>
          </w:tcPr>
          <w:p w14:paraId="72D4461B" w14:textId="22F5118E"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Karina Lasso</w:t>
            </w:r>
          </w:p>
        </w:tc>
        <w:tc>
          <w:tcPr>
            <w:tcW w:w="4336" w:type="dxa"/>
          </w:tcPr>
          <w:p w14:paraId="54927EA8" w14:textId="77777777"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p>
        </w:tc>
      </w:tr>
      <w:tr w:rsidR="00AE541B" w:rsidRPr="00AE541B" w14:paraId="4321993A" w14:textId="77777777" w:rsidTr="006C2A95">
        <w:tc>
          <w:tcPr>
            <w:tcW w:w="4294" w:type="dxa"/>
          </w:tcPr>
          <w:p w14:paraId="2D381553" w14:textId="21AE48D4"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Vinicio Lasso</w:t>
            </w:r>
          </w:p>
        </w:tc>
        <w:tc>
          <w:tcPr>
            <w:tcW w:w="4336" w:type="dxa"/>
          </w:tcPr>
          <w:p w14:paraId="5B96CC1F" w14:textId="79C71FDB"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r>
              <w:rPr>
                <w:rFonts w:asciiTheme="majorHAnsi" w:hAnsiTheme="majorHAnsi"/>
                <w:sz w:val="20"/>
                <w:szCs w:val="20"/>
                <w:lang w:val="es-ES"/>
              </w:rPr>
              <w:t>Niño</w:t>
            </w:r>
          </w:p>
        </w:tc>
      </w:tr>
      <w:tr w:rsidR="00AE541B" w:rsidRPr="00AE541B" w14:paraId="22FBBE0A" w14:textId="77777777" w:rsidTr="006C2A95">
        <w:tc>
          <w:tcPr>
            <w:tcW w:w="4294" w:type="dxa"/>
          </w:tcPr>
          <w:p w14:paraId="7B002959" w14:textId="7339DEB9"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Mishell Lasso</w:t>
            </w:r>
          </w:p>
        </w:tc>
        <w:tc>
          <w:tcPr>
            <w:tcW w:w="4336" w:type="dxa"/>
          </w:tcPr>
          <w:p w14:paraId="503F2F05" w14:textId="68EEF759"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r>
              <w:rPr>
                <w:rFonts w:asciiTheme="majorHAnsi" w:hAnsiTheme="majorHAnsi"/>
                <w:sz w:val="20"/>
                <w:szCs w:val="20"/>
                <w:lang w:val="es-ES"/>
              </w:rPr>
              <w:t>Niño</w:t>
            </w:r>
          </w:p>
        </w:tc>
      </w:tr>
      <w:tr w:rsidR="00AE541B" w:rsidRPr="00AE541B" w14:paraId="4F9B89EC" w14:textId="77777777" w:rsidTr="006C2A95">
        <w:tc>
          <w:tcPr>
            <w:tcW w:w="4294" w:type="dxa"/>
          </w:tcPr>
          <w:p w14:paraId="2EB65CB3" w14:textId="0A489F44"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William Lasso</w:t>
            </w:r>
          </w:p>
        </w:tc>
        <w:tc>
          <w:tcPr>
            <w:tcW w:w="4336" w:type="dxa"/>
          </w:tcPr>
          <w:p w14:paraId="250F1B6A" w14:textId="25B2B8AF"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r>
              <w:rPr>
                <w:rFonts w:asciiTheme="majorHAnsi" w:hAnsiTheme="majorHAnsi"/>
                <w:sz w:val="20"/>
                <w:szCs w:val="20"/>
                <w:lang w:val="es-ES"/>
              </w:rPr>
              <w:t>Niño</w:t>
            </w:r>
          </w:p>
        </w:tc>
      </w:tr>
      <w:tr w:rsidR="00AE541B" w:rsidRPr="00AE541B" w14:paraId="30C5887D" w14:textId="77777777" w:rsidTr="006C2A95">
        <w:tc>
          <w:tcPr>
            <w:tcW w:w="4294" w:type="dxa"/>
          </w:tcPr>
          <w:p w14:paraId="1D070977" w14:textId="512EAD6A"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Esteban Esparza</w:t>
            </w:r>
          </w:p>
        </w:tc>
        <w:tc>
          <w:tcPr>
            <w:tcW w:w="4336" w:type="dxa"/>
          </w:tcPr>
          <w:p w14:paraId="3202CED5" w14:textId="26874F24"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r>
              <w:rPr>
                <w:rFonts w:asciiTheme="majorHAnsi" w:hAnsiTheme="majorHAnsi"/>
                <w:sz w:val="20"/>
                <w:szCs w:val="20"/>
                <w:lang w:val="es-ES"/>
              </w:rPr>
              <w:t>Niño</w:t>
            </w:r>
          </w:p>
        </w:tc>
      </w:tr>
      <w:tr w:rsidR="00AE541B" w:rsidRPr="00AE541B" w14:paraId="01EEB102" w14:textId="77777777" w:rsidTr="006C2A95">
        <w:tc>
          <w:tcPr>
            <w:tcW w:w="4294" w:type="dxa"/>
          </w:tcPr>
          <w:p w14:paraId="2511E559" w14:textId="491B40B4" w:rsidR="00AE541B" w:rsidRPr="00AE541B" w:rsidRDefault="007D723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Víctor</w:t>
            </w:r>
            <w:r w:rsidR="00AE541B">
              <w:rPr>
                <w:rFonts w:asciiTheme="majorHAnsi" w:hAnsiTheme="majorHAnsi"/>
                <w:sz w:val="20"/>
                <w:szCs w:val="20"/>
                <w:lang w:val="es-ES"/>
              </w:rPr>
              <w:t xml:space="preserve"> Manuel Paredes</w:t>
            </w:r>
          </w:p>
        </w:tc>
        <w:tc>
          <w:tcPr>
            <w:tcW w:w="4336" w:type="dxa"/>
          </w:tcPr>
          <w:p w14:paraId="3A985B2D" w14:textId="77777777"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p>
        </w:tc>
      </w:tr>
      <w:tr w:rsidR="00AE541B" w:rsidRPr="00AE541B" w14:paraId="0F11211B" w14:textId="77777777" w:rsidTr="006C2A95">
        <w:tc>
          <w:tcPr>
            <w:tcW w:w="4294" w:type="dxa"/>
          </w:tcPr>
          <w:p w14:paraId="3D093D2B" w14:textId="258D5B3B"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 xml:space="preserve">Elsy </w:t>
            </w:r>
            <w:r w:rsidR="007D7235">
              <w:rPr>
                <w:rFonts w:asciiTheme="majorHAnsi" w:hAnsiTheme="majorHAnsi"/>
                <w:sz w:val="20"/>
                <w:szCs w:val="20"/>
                <w:lang w:val="es-ES"/>
              </w:rPr>
              <w:t>Lucía</w:t>
            </w:r>
          </w:p>
        </w:tc>
        <w:tc>
          <w:tcPr>
            <w:tcW w:w="4336" w:type="dxa"/>
          </w:tcPr>
          <w:p w14:paraId="267C713E" w14:textId="77777777"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p>
        </w:tc>
      </w:tr>
      <w:tr w:rsidR="00AE541B" w:rsidRPr="00AE541B" w14:paraId="500ADE6A" w14:textId="77777777" w:rsidTr="006C2A95">
        <w:tc>
          <w:tcPr>
            <w:tcW w:w="4294" w:type="dxa"/>
          </w:tcPr>
          <w:p w14:paraId="1F2FCA86" w14:textId="25D9E536"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 xml:space="preserve">Roni Paredes </w:t>
            </w:r>
          </w:p>
        </w:tc>
        <w:tc>
          <w:tcPr>
            <w:tcW w:w="4336" w:type="dxa"/>
          </w:tcPr>
          <w:p w14:paraId="077935A0" w14:textId="2AF38FD6"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r>
              <w:rPr>
                <w:rFonts w:asciiTheme="majorHAnsi" w:hAnsiTheme="majorHAnsi"/>
                <w:sz w:val="20"/>
                <w:szCs w:val="20"/>
                <w:lang w:val="es-ES"/>
              </w:rPr>
              <w:t>Niño</w:t>
            </w:r>
          </w:p>
        </w:tc>
      </w:tr>
      <w:tr w:rsidR="00AE541B" w:rsidRPr="00AE541B" w14:paraId="095688D0" w14:textId="77777777" w:rsidTr="006C2A95">
        <w:tc>
          <w:tcPr>
            <w:tcW w:w="4294" w:type="dxa"/>
          </w:tcPr>
          <w:p w14:paraId="4C03778D" w14:textId="5F2420EA"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Alexander Paredes</w:t>
            </w:r>
          </w:p>
        </w:tc>
        <w:tc>
          <w:tcPr>
            <w:tcW w:w="4336" w:type="dxa"/>
          </w:tcPr>
          <w:p w14:paraId="3C0E3D68" w14:textId="2C058612"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r>
              <w:rPr>
                <w:rFonts w:asciiTheme="majorHAnsi" w:hAnsiTheme="majorHAnsi"/>
                <w:sz w:val="20"/>
                <w:szCs w:val="20"/>
                <w:lang w:val="es-ES"/>
              </w:rPr>
              <w:t>Niño</w:t>
            </w:r>
          </w:p>
        </w:tc>
      </w:tr>
      <w:tr w:rsidR="00AE541B" w:rsidRPr="00AE541B" w14:paraId="334153EC" w14:textId="77777777" w:rsidTr="006C2A95">
        <w:tc>
          <w:tcPr>
            <w:tcW w:w="4294" w:type="dxa"/>
          </w:tcPr>
          <w:p w14:paraId="57CB58B8" w14:textId="32BEF60D" w:rsidR="00AE541B" w:rsidRPr="00AE541B" w:rsidRDefault="006C2A9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Diego Vicente Chila</w:t>
            </w:r>
          </w:p>
        </w:tc>
        <w:tc>
          <w:tcPr>
            <w:tcW w:w="4336" w:type="dxa"/>
          </w:tcPr>
          <w:p w14:paraId="2F177DC9" w14:textId="77777777"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p>
        </w:tc>
      </w:tr>
      <w:tr w:rsidR="00AE541B" w:rsidRPr="00AE541B" w14:paraId="7DC9BF41" w14:textId="77777777" w:rsidTr="006C2A95">
        <w:tc>
          <w:tcPr>
            <w:tcW w:w="4294" w:type="dxa"/>
          </w:tcPr>
          <w:p w14:paraId="6C3D5EA5" w14:textId="491F45F2" w:rsidR="00AE541B" w:rsidRPr="00AE541B" w:rsidRDefault="006C2A9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Ana María Chila</w:t>
            </w:r>
          </w:p>
        </w:tc>
        <w:tc>
          <w:tcPr>
            <w:tcW w:w="4336" w:type="dxa"/>
          </w:tcPr>
          <w:p w14:paraId="0964DEF3" w14:textId="66282CE4" w:rsidR="00AE541B" w:rsidRPr="00AE541B" w:rsidRDefault="006C2A9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r>
              <w:rPr>
                <w:rFonts w:asciiTheme="majorHAnsi" w:hAnsiTheme="majorHAnsi"/>
                <w:sz w:val="20"/>
                <w:szCs w:val="20"/>
                <w:lang w:val="es-ES"/>
              </w:rPr>
              <w:t>Persona mayor</w:t>
            </w:r>
          </w:p>
        </w:tc>
      </w:tr>
      <w:tr w:rsidR="00AE541B" w:rsidRPr="00AE541B" w14:paraId="0A42C9F3" w14:textId="77777777" w:rsidTr="006C2A95">
        <w:tc>
          <w:tcPr>
            <w:tcW w:w="4294" w:type="dxa"/>
          </w:tcPr>
          <w:p w14:paraId="3FBB1C8C" w14:textId="1D8F7663" w:rsidR="00AE541B" w:rsidRPr="00AE541B" w:rsidRDefault="006C2A9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Teresa de Jesús Chila</w:t>
            </w:r>
          </w:p>
        </w:tc>
        <w:tc>
          <w:tcPr>
            <w:tcW w:w="4336" w:type="dxa"/>
          </w:tcPr>
          <w:p w14:paraId="0842EB1F" w14:textId="77777777"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p>
        </w:tc>
      </w:tr>
      <w:tr w:rsidR="00AE541B" w:rsidRPr="00AE541B" w14:paraId="173D9B91" w14:textId="77777777" w:rsidTr="006C2A95">
        <w:tc>
          <w:tcPr>
            <w:tcW w:w="4294" w:type="dxa"/>
          </w:tcPr>
          <w:p w14:paraId="3F4A1FE8" w14:textId="62F7C250" w:rsidR="00AE541B" w:rsidRPr="00AE541B" w:rsidRDefault="006C2A9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 xml:space="preserve">Fanny </w:t>
            </w:r>
            <w:r w:rsidR="007D7235">
              <w:rPr>
                <w:rFonts w:asciiTheme="majorHAnsi" w:hAnsiTheme="majorHAnsi"/>
                <w:sz w:val="20"/>
                <w:szCs w:val="20"/>
                <w:lang w:val="es-ES"/>
              </w:rPr>
              <w:t>Panamá</w:t>
            </w:r>
            <w:r>
              <w:rPr>
                <w:rFonts w:asciiTheme="majorHAnsi" w:hAnsiTheme="majorHAnsi"/>
                <w:sz w:val="20"/>
                <w:szCs w:val="20"/>
                <w:lang w:val="es-ES"/>
              </w:rPr>
              <w:t xml:space="preserve"> Muenala</w:t>
            </w:r>
          </w:p>
        </w:tc>
        <w:tc>
          <w:tcPr>
            <w:tcW w:w="4336" w:type="dxa"/>
          </w:tcPr>
          <w:p w14:paraId="19B6DCB4" w14:textId="77777777"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p>
        </w:tc>
      </w:tr>
      <w:tr w:rsidR="00AE541B" w:rsidRPr="00AE541B" w14:paraId="4783EF3C" w14:textId="77777777" w:rsidTr="006C2A95">
        <w:tc>
          <w:tcPr>
            <w:tcW w:w="4294" w:type="dxa"/>
          </w:tcPr>
          <w:p w14:paraId="3185C9AA" w14:textId="1F7C328B" w:rsidR="00AE541B" w:rsidRPr="00AE541B" w:rsidRDefault="006C2A9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Fabian Paca Barbaero</w:t>
            </w:r>
          </w:p>
        </w:tc>
        <w:tc>
          <w:tcPr>
            <w:tcW w:w="4336" w:type="dxa"/>
          </w:tcPr>
          <w:p w14:paraId="74965D3D" w14:textId="77777777"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p>
        </w:tc>
      </w:tr>
      <w:tr w:rsidR="00AE541B" w:rsidRPr="00AE541B" w14:paraId="1F4C5B7D" w14:textId="77777777" w:rsidTr="006C2A95">
        <w:tc>
          <w:tcPr>
            <w:tcW w:w="4294" w:type="dxa"/>
          </w:tcPr>
          <w:p w14:paraId="2B7DB73A" w14:textId="2F491495" w:rsidR="00AE541B" w:rsidRPr="00AE541B" w:rsidRDefault="006C2A9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Jaime Pasto Panamá</w:t>
            </w:r>
          </w:p>
        </w:tc>
        <w:tc>
          <w:tcPr>
            <w:tcW w:w="4336" w:type="dxa"/>
          </w:tcPr>
          <w:p w14:paraId="10EAEB2A" w14:textId="1CBC5D86" w:rsidR="00AE541B" w:rsidRPr="006C2A95" w:rsidRDefault="006C2A9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sz w:val="20"/>
                <w:szCs w:val="20"/>
                <w:lang w:val="es-ES"/>
              </w:rPr>
            </w:pPr>
            <w:r>
              <w:rPr>
                <w:rFonts w:asciiTheme="majorHAnsi" w:hAnsiTheme="majorHAnsi"/>
                <w:sz w:val="20"/>
                <w:szCs w:val="20"/>
                <w:lang w:val="es-ES"/>
              </w:rPr>
              <w:t>Niño</w:t>
            </w:r>
          </w:p>
        </w:tc>
      </w:tr>
      <w:tr w:rsidR="00AE541B" w:rsidRPr="00AE541B" w14:paraId="4AE88A30" w14:textId="77777777" w:rsidTr="006C2A95">
        <w:tc>
          <w:tcPr>
            <w:tcW w:w="4294" w:type="dxa"/>
          </w:tcPr>
          <w:p w14:paraId="4F5E8AD9" w14:textId="73CB0316" w:rsidR="00AE541B" w:rsidRPr="00AE541B" w:rsidRDefault="006C2A9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 xml:space="preserve">Karina </w:t>
            </w:r>
            <w:r w:rsidR="007D7235">
              <w:rPr>
                <w:rFonts w:asciiTheme="majorHAnsi" w:hAnsiTheme="majorHAnsi"/>
                <w:sz w:val="20"/>
                <w:szCs w:val="20"/>
                <w:lang w:val="es-ES"/>
              </w:rPr>
              <w:t>Belén</w:t>
            </w:r>
            <w:r>
              <w:rPr>
                <w:rFonts w:asciiTheme="majorHAnsi" w:hAnsiTheme="majorHAnsi"/>
                <w:sz w:val="20"/>
                <w:szCs w:val="20"/>
                <w:lang w:val="es-ES"/>
              </w:rPr>
              <w:t xml:space="preserve"> Paca Panamá</w:t>
            </w:r>
          </w:p>
        </w:tc>
        <w:tc>
          <w:tcPr>
            <w:tcW w:w="4336" w:type="dxa"/>
          </w:tcPr>
          <w:p w14:paraId="790188C3" w14:textId="7DA11A4F" w:rsidR="00AE541B" w:rsidRPr="00AE541B" w:rsidRDefault="006C2A9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r>
              <w:rPr>
                <w:rFonts w:asciiTheme="majorHAnsi" w:hAnsiTheme="majorHAnsi"/>
                <w:sz w:val="20"/>
                <w:szCs w:val="20"/>
                <w:lang w:val="es-ES"/>
              </w:rPr>
              <w:t>Niña</w:t>
            </w:r>
          </w:p>
        </w:tc>
      </w:tr>
      <w:tr w:rsidR="00AE541B" w:rsidRPr="00AE541B" w14:paraId="393B3EC1" w14:textId="77777777" w:rsidTr="006C2A95">
        <w:tc>
          <w:tcPr>
            <w:tcW w:w="4294" w:type="dxa"/>
          </w:tcPr>
          <w:p w14:paraId="560A3C43" w14:textId="564F52C3" w:rsidR="00AE541B" w:rsidRPr="00AE541B" w:rsidRDefault="006C2A9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Julio Morán</w:t>
            </w:r>
          </w:p>
        </w:tc>
        <w:tc>
          <w:tcPr>
            <w:tcW w:w="4336" w:type="dxa"/>
          </w:tcPr>
          <w:p w14:paraId="61B6B499" w14:textId="77777777"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p>
        </w:tc>
      </w:tr>
      <w:tr w:rsidR="00AE541B" w:rsidRPr="00AE541B" w14:paraId="5B2E4906" w14:textId="77777777" w:rsidTr="006C2A95">
        <w:tc>
          <w:tcPr>
            <w:tcW w:w="4294" w:type="dxa"/>
          </w:tcPr>
          <w:p w14:paraId="30E33E8B" w14:textId="5805ADF5" w:rsidR="00AE541B" w:rsidRPr="00AE541B" w:rsidRDefault="006C2A9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Olga Segido</w:t>
            </w:r>
          </w:p>
        </w:tc>
        <w:tc>
          <w:tcPr>
            <w:tcW w:w="4336" w:type="dxa"/>
          </w:tcPr>
          <w:p w14:paraId="18E31877" w14:textId="77777777"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p>
        </w:tc>
      </w:tr>
      <w:tr w:rsidR="00AE541B" w:rsidRPr="00AE541B" w14:paraId="7FE7ADA4" w14:textId="77777777" w:rsidTr="006C2A95">
        <w:tc>
          <w:tcPr>
            <w:tcW w:w="4294" w:type="dxa"/>
          </w:tcPr>
          <w:p w14:paraId="19B44313" w14:textId="02C29CAD" w:rsidR="00AE541B" w:rsidRPr="00AE541B" w:rsidRDefault="007D723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Ángel</w:t>
            </w:r>
            <w:r w:rsidR="006C2A95">
              <w:rPr>
                <w:rFonts w:asciiTheme="majorHAnsi" w:hAnsiTheme="majorHAnsi"/>
                <w:sz w:val="20"/>
                <w:szCs w:val="20"/>
                <w:lang w:val="es-ES"/>
              </w:rPr>
              <w:t xml:space="preserve"> Moran</w:t>
            </w:r>
          </w:p>
        </w:tc>
        <w:tc>
          <w:tcPr>
            <w:tcW w:w="4336" w:type="dxa"/>
          </w:tcPr>
          <w:p w14:paraId="337DE5DA" w14:textId="77777777"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p>
        </w:tc>
      </w:tr>
      <w:tr w:rsidR="00AE541B" w:rsidRPr="00AE541B" w14:paraId="5FF87AE1" w14:textId="77777777" w:rsidTr="006C2A95">
        <w:tc>
          <w:tcPr>
            <w:tcW w:w="4294" w:type="dxa"/>
          </w:tcPr>
          <w:p w14:paraId="75FD576C" w14:textId="30BD8A46" w:rsidR="00AE541B" w:rsidRPr="00AE541B" w:rsidRDefault="006C2A9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Patricia Moran</w:t>
            </w:r>
          </w:p>
        </w:tc>
        <w:tc>
          <w:tcPr>
            <w:tcW w:w="4336" w:type="dxa"/>
          </w:tcPr>
          <w:p w14:paraId="130FCB57" w14:textId="77777777"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p>
        </w:tc>
      </w:tr>
      <w:tr w:rsidR="00AE541B" w:rsidRPr="00AE541B" w14:paraId="63820CC4" w14:textId="77777777" w:rsidTr="006C2A95">
        <w:tc>
          <w:tcPr>
            <w:tcW w:w="4294" w:type="dxa"/>
          </w:tcPr>
          <w:p w14:paraId="5A8F055E" w14:textId="25C662FC" w:rsidR="00AE541B" w:rsidRPr="00AE541B" w:rsidRDefault="006C2A9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Martin Ochoa</w:t>
            </w:r>
          </w:p>
        </w:tc>
        <w:tc>
          <w:tcPr>
            <w:tcW w:w="4336" w:type="dxa"/>
          </w:tcPr>
          <w:p w14:paraId="3BCDDC1D" w14:textId="77777777"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p>
        </w:tc>
      </w:tr>
      <w:tr w:rsidR="00AE541B" w:rsidRPr="00AE541B" w14:paraId="718533D3" w14:textId="77777777" w:rsidTr="006C2A95">
        <w:tc>
          <w:tcPr>
            <w:tcW w:w="4294" w:type="dxa"/>
          </w:tcPr>
          <w:p w14:paraId="0F3098F1" w14:textId="3F35EA7A" w:rsidR="00AE541B" w:rsidRPr="00AE541B" w:rsidRDefault="006C2A9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Byron Moran</w:t>
            </w:r>
          </w:p>
        </w:tc>
        <w:tc>
          <w:tcPr>
            <w:tcW w:w="4336" w:type="dxa"/>
          </w:tcPr>
          <w:p w14:paraId="566811F1" w14:textId="77777777" w:rsidR="00AE541B" w:rsidRP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p>
        </w:tc>
      </w:tr>
      <w:tr w:rsidR="006C2A95" w:rsidRPr="00AE541B" w14:paraId="6D97C114" w14:textId="77777777" w:rsidTr="006C2A95">
        <w:tc>
          <w:tcPr>
            <w:tcW w:w="4294" w:type="dxa"/>
          </w:tcPr>
          <w:p w14:paraId="28B8AC2B" w14:textId="4B008DC2" w:rsidR="006C2A95" w:rsidRPr="00AE541B" w:rsidRDefault="006C2A9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Mariana Maldonado Zuquillo</w:t>
            </w:r>
          </w:p>
        </w:tc>
        <w:tc>
          <w:tcPr>
            <w:tcW w:w="4336" w:type="dxa"/>
          </w:tcPr>
          <w:p w14:paraId="4FB1A870" w14:textId="77777777" w:rsidR="006C2A95" w:rsidRPr="00AE541B" w:rsidRDefault="006C2A9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p>
        </w:tc>
      </w:tr>
      <w:tr w:rsidR="006C2A95" w:rsidRPr="00AE541B" w14:paraId="624E938C" w14:textId="77777777" w:rsidTr="006C2A95">
        <w:tc>
          <w:tcPr>
            <w:tcW w:w="4294" w:type="dxa"/>
          </w:tcPr>
          <w:p w14:paraId="2F3C9F9F" w14:textId="4CBCE469" w:rsidR="006C2A95" w:rsidRPr="00AE541B" w:rsidRDefault="007A080C"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Hija de Mariana Maldonado Zuquillo</w:t>
            </w:r>
          </w:p>
        </w:tc>
        <w:tc>
          <w:tcPr>
            <w:tcW w:w="4336" w:type="dxa"/>
          </w:tcPr>
          <w:p w14:paraId="43C471CD" w14:textId="75B5E46F" w:rsidR="006C2A95" w:rsidRPr="00AE541B" w:rsidRDefault="007A080C"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r>
              <w:rPr>
                <w:rFonts w:asciiTheme="majorHAnsi" w:hAnsiTheme="majorHAnsi"/>
                <w:sz w:val="20"/>
                <w:szCs w:val="20"/>
                <w:lang w:val="es-ES"/>
              </w:rPr>
              <w:t>Niña</w:t>
            </w:r>
          </w:p>
        </w:tc>
      </w:tr>
      <w:tr w:rsidR="006C2A95" w:rsidRPr="00AE541B" w14:paraId="4AA7A54D" w14:textId="77777777" w:rsidTr="006C2A95">
        <w:tc>
          <w:tcPr>
            <w:tcW w:w="4294" w:type="dxa"/>
          </w:tcPr>
          <w:p w14:paraId="5F78CEF9" w14:textId="59504259" w:rsidR="006C2A95" w:rsidRPr="00AE541B" w:rsidRDefault="006C2A9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José Arguello Paredes</w:t>
            </w:r>
          </w:p>
        </w:tc>
        <w:tc>
          <w:tcPr>
            <w:tcW w:w="4336" w:type="dxa"/>
          </w:tcPr>
          <w:p w14:paraId="38A91C18" w14:textId="41963436" w:rsidR="006C2A95" w:rsidRPr="00AE541B" w:rsidRDefault="006C2A9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r>
              <w:rPr>
                <w:rFonts w:asciiTheme="majorHAnsi" w:hAnsiTheme="majorHAnsi"/>
                <w:sz w:val="20"/>
                <w:szCs w:val="20"/>
                <w:lang w:val="es-ES"/>
              </w:rPr>
              <w:t>Persona mayor</w:t>
            </w:r>
          </w:p>
        </w:tc>
      </w:tr>
      <w:tr w:rsidR="006C2A95" w:rsidRPr="00AE541B" w14:paraId="037EF770" w14:textId="77777777" w:rsidTr="006C2A95">
        <w:tc>
          <w:tcPr>
            <w:tcW w:w="4294" w:type="dxa"/>
          </w:tcPr>
          <w:p w14:paraId="0F5B77ED" w14:textId="7E93AF00" w:rsidR="006C2A95" w:rsidRPr="00AE541B" w:rsidRDefault="006C2A9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Ana Graciela Iza</w:t>
            </w:r>
          </w:p>
        </w:tc>
        <w:tc>
          <w:tcPr>
            <w:tcW w:w="4336" w:type="dxa"/>
          </w:tcPr>
          <w:p w14:paraId="43147951" w14:textId="77777777" w:rsidR="006C2A95" w:rsidRPr="00AE541B" w:rsidRDefault="006C2A9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p>
        </w:tc>
      </w:tr>
      <w:tr w:rsidR="006C2A95" w:rsidRPr="00AE541B" w14:paraId="4DB46E1A" w14:textId="77777777" w:rsidTr="006C2A95">
        <w:tc>
          <w:tcPr>
            <w:tcW w:w="4294" w:type="dxa"/>
          </w:tcPr>
          <w:p w14:paraId="2F39A5BC" w14:textId="6B0298D4" w:rsidR="006C2A95" w:rsidRPr="00AE541B" w:rsidRDefault="006C2A9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Patricia Legña Iza</w:t>
            </w:r>
          </w:p>
        </w:tc>
        <w:tc>
          <w:tcPr>
            <w:tcW w:w="4336" w:type="dxa"/>
          </w:tcPr>
          <w:p w14:paraId="5197F590" w14:textId="77777777" w:rsidR="006C2A95" w:rsidRPr="00AE541B" w:rsidRDefault="006C2A9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p>
        </w:tc>
      </w:tr>
      <w:tr w:rsidR="006C2A95" w:rsidRPr="00AE541B" w14:paraId="49604475" w14:textId="77777777" w:rsidTr="006C2A95">
        <w:tc>
          <w:tcPr>
            <w:tcW w:w="4294" w:type="dxa"/>
          </w:tcPr>
          <w:p w14:paraId="77E92DCB" w14:textId="2FBE737C" w:rsidR="006C2A95" w:rsidRPr="00AE541B" w:rsidRDefault="006C2A9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
              </w:rPr>
            </w:pPr>
            <w:r>
              <w:rPr>
                <w:rFonts w:asciiTheme="majorHAnsi" w:hAnsiTheme="majorHAnsi"/>
                <w:sz w:val="20"/>
                <w:szCs w:val="20"/>
                <w:lang w:val="es-ES"/>
              </w:rPr>
              <w:t>Diana Legña Iza</w:t>
            </w:r>
          </w:p>
        </w:tc>
        <w:tc>
          <w:tcPr>
            <w:tcW w:w="4336" w:type="dxa"/>
          </w:tcPr>
          <w:p w14:paraId="478EB91C" w14:textId="77777777" w:rsidR="006C2A95" w:rsidRPr="00AE541B" w:rsidRDefault="006C2A95"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
              </w:rPr>
            </w:pPr>
          </w:p>
        </w:tc>
      </w:tr>
    </w:tbl>
    <w:p w14:paraId="78C21152" w14:textId="77777777" w:rsidR="00AE541B"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center"/>
        <w:rPr>
          <w:rFonts w:asciiTheme="majorHAnsi" w:hAnsiTheme="majorHAnsi"/>
          <w:b/>
          <w:sz w:val="20"/>
          <w:szCs w:val="20"/>
          <w:lang w:val="es-ES"/>
        </w:rPr>
      </w:pPr>
    </w:p>
    <w:p w14:paraId="56B4DE0B" w14:textId="77777777" w:rsidR="00AE541B" w:rsidRPr="008E0FD8" w:rsidRDefault="00AE541B" w:rsidP="00E47A5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center"/>
        <w:rPr>
          <w:rFonts w:asciiTheme="majorHAnsi" w:hAnsiTheme="majorHAnsi"/>
          <w:color w:val="FF0000"/>
          <w:sz w:val="20"/>
          <w:szCs w:val="20"/>
          <w:lang w:val="es-ES"/>
        </w:rPr>
      </w:pPr>
    </w:p>
    <w:sectPr w:rsidR="00AE541B" w:rsidRPr="008E0FD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0D566" w14:textId="77777777" w:rsidR="007A4078" w:rsidRDefault="007A4078">
      <w:r>
        <w:separator/>
      </w:r>
    </w:p>
  </w:endnote>
  <w:endnote w:type="continuationSeparator" w:id="0">
    <w:p w14:paraId="7B4D8C2B" w14:textId="77777777" w:rsidR="007A4078" w:rsidRDefault="007A4078">
      <w:r>
        <w:continuationSeparator/>
      </w:r>
    </w:p>
  </w:endnote>
  <w:endnote w:type="continuationNotice" w:id="1">
    <w:p w14:paraId="56F9B824" w14:textId="77777777" w:rsidR="007A4078" w:rsidRDefault="007A4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51D6EA5" w:rsidR="000D7DE9" w:rsidRPr="00934A2C" w:rsidRDefault="000D7DE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308BD">
          <w:rPr>
            <w:noProof/>
            <w:sz w:val="16"/>
            <w:szCs w:val="22"/>
          </w:rPr>
          <w:t>3</w:t>
        </w:r>
        <w:r w:rsidRPr="00934A2C">
          <w:rPr>
            <w:noProof/>
            <w:sz w:val="16"/>
            <w:szCs w:val="22"/>
          </w:rPr>
          <w:fldChar w:fldCharType="end"/>
        </w:r>
      </w:p>
    </w:sdtContent>
  </w:sdt>
  <w:p w14:paraId="68530E6A" w14:textId="77777777" w:rsidR="000D7DE9" w:rsidRDefault="000D7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0D7DE9" w:rsidRPr="00934A2C" w:rsidRDefault="000D7DE9">
    <w:pPr>
      <w:pStyle w:val="Footer"/>
      <w:jc w:val="center"/>
      <w:rPr>
        <w:sz w:val="16"/>
        <w:szCs w:val="22"/>
      </w:rPr>
    </w:pPr>
  </w:p>
  <w:p w14:paraId="49059CE3" w14:textId="77777777" w:rsidR="000D7DE9" w:rsidRDefault="000D7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A473" w14:textId="77777777" w:rsidR="007A4078" w:rsidRPr="000F35ED" w:rsidRDefault="007A407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A678A00" w14:textId="77777777" w:rsidR="007A4078" w:rsidRPr="000F35ED" w:rsidRDefault="007A4078" w:rsidP="000F35ED">
      <w:pPr>
        <w:rPr>
          <w:rFonts w:asciiTheme="majorHAnsi" w:hAnsiTheme="majorHAnsi"/>
          <w:sz w:val="16"/>
          <w:szCs w:val="16"/>
        </w:rPr>
      </w:pPr>
      <w:r w:rsidRPr="000F35ED">
        <w:rPr>
          <w:rFonts w:asciiTheme="majorHAnsi" w:hAnsiTheme="majorHAnsi"/>
          <w:sz w:val="16"/>
          <w:szCs w:val="16"/>
        </w:rPr>
        <w:separator/>
      </w:r>
    </w:p>
    <w:p w14:paraId="212618EA" w14:textId="77777777" w:rsidR="007A4078" w:rsidRPr="000F35ED" w:rsidRDefault="007A4078"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2B68143" w14:textId="77777777" w:rsidR="007A4078" w:rsidRPr="000F35ED" w:rsidRDefault="007A407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3D57FB8" w14:textId="3193B015" w:rsidR="000D7DE9" w:rsidRPr="00A5597E" w:rsidRDefault="000D7DE9" w:rsidP="000C4B63">
      <w:pPr>
        <w:pStyle w:val="FootnoteText"/>
        <w:ind w:left="720"/>
        <w:jc w:val="both"/>
        <w:rPr>
          <w:rFonts w:asciiTheme="majorHAnsi" w:hAnsiTheme="majorHAnsi"/>
          <w:sz w:val="16"/>
          <w:szCs w:val="16"/>
          <w:lang w:val="es-ES"/>
        </w:rPr>
      </w:pPr>
      <w:r w:rsidRPr="00A5597E">
        <w:rPr>
          <w:rStyle w:val="FootnoteReference"/>
          <w:rFonts w:asciiTheme="majorHAnsi" w:hAnsiTheme="majorHAnsi"/>
          <w:sz w:val="16"/>
          <w:szCs w:val="16"/>
        </w:rPr>
        <w:footnoteRef/>
      </w:r>
      <w:r w:rsidRPr="00A5597E">
        <w:rPr>
          <w:rFonts w:asciiTheme="majorHAnsi" w:hAnsiTheme="majorHAnsi"/>
          <w:sz w:val="16"/>
          <w:szCs w:val="16"/>
          <w:lang w:val="es-ES"/>
        </w:rPr>
        <w:t xml:space="preserve"> La petición </w:t>
      </w:r>
      <w:r w:rsidR="000A25E8" w:rsidRPr="00A5597E">
        <w:rPr>
          <w:rFonts w:asciiTheme="majorHAnsi" w:hAnsiTheme="majorHAnsi"/>
          <w:sz w:val="16"/>
          <w:szCs w:val="16"/>
          <w:lang w:val="es-ES"/>
        </w:rPr>
        <w:t xml:space="preserve">se </w:t>
      </w:r>
      <w:r w:rsidRPr="00A5597E">
        <w:rPr>
          <w:rFonts w:asciiTheme="majorHAnsi" w:hAnsiTheme="majorHAnsi"/>
          <w:sz w:val="16"/>
          <w:szCs w:val="16"/>
          <w:lang w:val="es-ES"/>
        </w:rPr>
        <w:t xml:space="preserve">refiere a 33 presuntas víctimas, que se individualizan </w:t>
      </w:r>
      <w:r w:rsidR="000A25E8" w:rsidRPr="00A5597E">
        <w:rPr>
          <w:rFonts w:asciiTheme="majorHAnsi" w:hAnsiTheme="majorHAnsi"/>
          <w:sz w:val="16"/>
          <w:szCs w:val="16"/>
          <w:lang w:val="es-ES"/>
        </w:rPr>
        <w:t xml:space="preserve">en el </w:t>
      </w:r>
      <w:r w:rsidRPr="00A5597E">
        <w:rPr>
          <w:rFonts w:asciiTheme="majorHAnsi" w:hAnsiTheme="majorHAnsi"/>
          <w:sz w:val="16"/>
          <w:szCs w:val="16"/>
          <w:lang w:val="es-ES"/>
        </w:rPr>
        <w:t>documento anexo.</w:t>
      </w:r>
    </w:p>
  </w:footnote>
  <w:footnote w:id="3">
    <w:p w14:paraId="215EEB52" w14:textId="3D2F5FA7" w:rsidR="000D7DE9" w:rsidRPr="00A5597E" w:rsidRDefault="000D7DE9" w:rsidP="000C4B63">
      <w:pPr>
        <w:pStyle w:val="FootnoteText"/>
        <w:ind w:firstLine="720"/>
        <w:jc w:val="both"/>
        <w:rPr>
          <w:rFonts w:asciiTheme="majorHAnsi" w:hAnsiTheme="majorHAnsi"/>
          <w:sz w:val="16"/>
          <w:szCs w:val="16"/>
          <w:lang w:val="es-ES"/>
        </w:rPr>
      </w:pPr>
      <w:r w:rsidRPr="00A5597E">
        <w:rPr>
          <w:rStyle w:val="FootnoteReference"/>
          <w:rFonts w:asciiTheme="majorHAnsi" w:hAnsiTheme="majorHAnsi"/>
          <w:sz w:val="16"/>
          <w:szCs w:val="16"/>
        </w:rPr>
        <w:footnoteRef/>
      </w:r>
      <w:r w:rsidRPr="00A5597E">
        <w:rPr>
          <w:rFonts w:asciiTheme="majorHAnsi" w:hAnsiTheme="majorHAnsi"/>
          <w:sz w:val="16"/>
          <w:szCs w:val="16"/>
          <w:lang w:val="es-ES"/>
        </w:rPr>
        <w:t xml:space="preserve"> En adelante “la Convención Americana” o “la Convención”.</w:t>
      </w:r>
    </w:p>
  </w:footnote>
  <w:footnote w:id="4">
    <w:p w14:paraId="79F07139" w14:textId="77777777" w:rsidR="000D7DE9" w:rsidRPr="00A5597E" w:rsidRDefault="000D7DE9" w:rsidP="000C4B63">
      <w:pPr>
        <w:pStyle w:val="FootnoteText"/>
        <w:ind w:left="720"/>
        <w:jc w:val="both"/>
        <w:rPr>
          <w:rFonts w:asciiTheme="majorHAnsi" w:hAnsiTheme="majorHAnsi"/>
          <w:sz w:val="16"/>
          <w:szCs w:val="16"/>
          <w:lang w:val="es-ES"/>
        </w:rPr>
      </w:pPr>
      <w:r w:rsidRPr="00A5597E">
        <w:rPr>
          <w:rStyle w:val="FootnoteReference"/>
          <w:rFonts w:asciiTheme="majorHAnsi" w:hAnsiTheme="majorHAnsi"/>
          <w:sz w:val="16"/>
          <w:szCs w:val="16"/>
        </w:rPr>
        <w:footnoteRef/>
      </w:r>
      <w:r w:rsidRPr="00A5597E">
        <w:rPr>
          <w:rFonts w:asciiTheme="majorHAnsi" w:hAnsiTheme="majorHAnsi"/>
          <w:sz w:val="16"/>
          <w:szCs w:val="16"/>
          <w:lang w:val="es-ES"/>
        </w:rPr>
        <w:t xml:space="preserve"> Las observaciones de cada parte fueron debidamente trasladadas a la parte contraria.</w:t>
      </w:r>
    </w:p>
  </w:footnote>
  <w:footnote w:id="5">
    <w:p w14:paraId="05AE949A" w14:textId="77777777" w:rsidR="00EC019C" w:rsidRPr="00A5597E" w:rsidRDefault="00EC019C" w:rsidP="000C4B63">
      <w:pPr>
        <w:pStyle w:val="FootnoteText"/>
        <w:ind w:firstLine="720"/>
        <w:jc w:val="both"/>
        <w:rPr>
          <w:rFonts w:asciiTheme="majorHAnsi" w:hAnsiTheme="majorHAnsi"/>
          <w:sz w:val="16"/>
          <w:szCs w:val="16"/>
          <w:lang w:val="es-ES"/>
        </w:rPr>
      </w:pPr>
      <w:r w:rsidRPr="00A5597E">
        <w:rPr>
          <w:rStyle w:val="FootnoteReference"/>
          <w:rFonts w:asciiTheme="majorHAnsi" w:hAnsiTheme="majorHAnsi"/>
          <w:sz w:val="16"/>
          <w:szCs w:val="16"/>
        </w:rPr>
        <w:footnoteRef/>
      </w:r>
      <w:r w:rsidRPr="00A5597E">
        <w:rPr>
          <w:rFonts w:asciiTheme="majorHAnsi" w:hAnsiTheme="majorHAnsi"/>
          <w:sz w:val="16"/>
          <w:szCs w:val="16"/>
          <w:lang w:val="es-ES"/>
        </w:rPr>
        <w:t xml:space="preserve"> En adelante “la Convención Americana” o “la Convención”.</w:t>
      </w:r>
    </w:p>
  </w:footnote>
  <w:footnote w:id="6">
    <w:p w14:paraId="02CC35CF" w14:textId="2C979BF2" w:rsidR="00F60707" w:rsidRPr="00A5597E" w:rsidRDefault="00F60707" w:rsidP="000C4B63">
      <w:pPr>
        <w:pStyle w:val="FootnoteText"/>
        <w:ind w:firstLine="720"/>
        <w:jc w:val="both"/>
        <w:rPr>
          <w:rFonts w:asciiTheme="majorHAnsi" w:hAnsiTheme="majorHAnsi"/>
          <w:sz w:val="16"/>
          <w:szCs w:val="16"/>
          <w:lang w:val="es-ES"/>
        </w:rPr>
      </w:pPr>
      <w:r w:rsidRPr="00A5597E">
        <w:rPr>
          <w:rStyle w:val="FootnoteReference"/>
          <w:rFonts w:asciiTheme="majorHAnsi" w:hAnsiTheme="majorHAnsi"/>
          <w:sz w:val="16"/>
          <w:szCs w:val="16"/>
        </w:rPr>
        <w:footnoteRef/>
      </w:r>
      <w:r w:rsidRPr="00A5597E">
        <w:rPr>
          <w:rFonts w:asciiTheme="majorHAnsi" w:hAnsiTheme="majorHAnsi"/>
          <w:sz w:val="16"/>
          <w:szCs w:val="16"/>
          <w:lang w:val="es-ES"/>
        </w:rPr>
        <w:t xml:space="preserve"> En dicha acta el Estado se comprometió a plantear opciones y alternativas para que cada una de las familias adopten la que más convenga a sus intereses y sea compatible con sus disponibilidades y recursos; a no utilizar medidas coercitivas ni violentas para la relocalización; </w:t>
      </w:r>
      <w:r w:rsidR="00A5597E" w:rsidRPr="00A5597E">
        <w:rPr>
          <w:rFonts w:asciiTheme="majorHAnsi" w:hAnsiTheme="majorHAnsi"/>
          <w:sz w:val="16"/>
          <w:szCs w:val="16"/>
          <w:lang w:val="es-ES"/>
        </w:rPr>
        <w:t>y a</w:t>
      </w:r>
      <w:r w:rsidRPr="00A5597E">
        <w:rPr>
          <w:rFonts w:asciiTheme="majorHAnsi" w:hAnsiTheme="majorHAnsi"/>
          <w:sz w:val="16"/>
          <w:szCs w:val="16"/>
          <w:lang w:val="es-ES"/>
        </w:rPr>
        <w:t xml:space="preserve"> realizar el levantamiento de las fichas </w:t>
      </w:r>
      <w:proofErr w:type="gramStart"/>
      <w:r w:rsidRPr="00A5597E">
        <w:rPr>
          <w:rFonts w:asciiTheme="majorHAnsi" w:hAnsiTheme="majorHAnsi"/>
          <w:sz w:val="16"/>
          <w:szCs w:val="16"/>
          <w:lang w:val="es-ES"/>
        </w:rPr>
        <w:t>socio-económicas</w:t>
      </w:r>
      <w:proofErr w:type="gramEnd"/>
      <w:r w:rsidRPr="00A5597E">
        <w:rPr>
          <w:rFonts w:asciiTheme="majorHAnsi" w:hAnsiTheme="majorHAnsi"/>
          <w:sz w:val="16"/>
          <w:szCs w:val="16"/>
          <w:lang w:val="es-ES"/>
        </w:rPr>
        <w:t xml:space="preserve"> de las presuntas víctimas para proponer las alternativas de relocalización.</w:t>
      </w:r>
    </w:p>
  </w:footnote>
  <w:footnote w:id="7">
    <w:p w14:paraId="5250E677" w14:textId="77777777" w:rsidR="0062418A" w:rsidRPr="00A5597E" w:rsidRDefault="0062418A" w:rsidP="000C4B63">
      <w:pPr>
        <w:pStyle w:val="FootnoteText"/>
        <w:ind w:firstLine="720"/>
        <w:jc w:val="both"/>
        <w:rPr>
          <w:rFonts w:asciiTheme="majorHAnsi" w:hAnsiTheme="majorHAnsi"/>
          <w:sz w:val="16"/>
          <w:szCs w:val="16"/>
          <w:lang w:val="es-ES"/>
        </w:rPr>
      </w:pPr>
      <w:r w:rsidRPr="00A5597E">
        <w:rPr>
          <w:rStyle w:val="FootnoteReference"/>
          <w:rFonts w:asciiTheme="majorHAnsi" w:hAnsiTheme="majorHAnsi"/>
          <w:sz w:val="16"/>
          <w:szCs w:val="16"/>
        </w:rPr>
        <w:footnoteRef/>
      </w:r>
      <w:r w:rsidRPr="00A5597E">
        <w:rPr>
          <w:rFonts w:asciiTheme="majorHAnsi" w:hAnsiTheme="majorHAnsi"/>
          <w:sz w:val="16"/>
          <w:szCs w:val="16"/>
          <w:lang w:val="es-ES"/>
        </w:rPr>
        <w:t xml:space="preserve"> CIDH, Informe No. 82/17, Petición 1067-07. Admisibilidad. Rosa Ángela Martino y María Cristina González. Argentina. 7 de julio de 2017, párr. 12.</w:t>
      </w:r>
    </w:p>
  </w:footnote>
  <w:footnote w:id="8">
    <w:p w14:paraId="775C7A66" w14:textId="77777777" w:rsidR="0062418A" w:rsidRPr="00A5597E" w:rsidRDefault="0062418A" w:rsidP="000C4B63">
      <w:pPr>
        <w:pStyle w:val="FootnoteText"/>
        <w:ind w:firstLine="720"/>
        <w:jc w:val="both"/>
        <w:rPr>
          <w:rFonts w:asciiTheme="majorHAnsi" w:hAnsiTheme="majorHAnsi"/>
          <w:sz w:val="16"/>
          <w:szCs w:val="16"/>
          <w:lang w:val="es-ES"/>
        </w:rPr>
      </w:pPr>
      <w:r w:rsidRPr="00A5597E">
        <w:rPr>
          <w:rStyle w:val="FootnoteReference"/>
          <w:rFonts w:asciiTheme="majorHAnsi" w:hAnsiTheme="majorHAnsi"/>
          <w:sz w:val="16"/>
          <w:szCs w:val="16"/>
        </w:rPr>
        <w:footnoteRef/>
      </w:r>
      <w:r w:rsidRPr="00A5597E">
        <w:rPr>
          <w:rFonts w:asciiTheme="majorHAnsi" w:hAnsiTheme="majorHAnsi"/>
          <w:sz w:val="16"/>
          <w:szCs w:val="16"/>
          <w:lang w:val="es-ES"/>
        </w:rPr>
        <w:t xml:space="preserve"> CIDH, Informe No. 51/18, Petición 1779-12. Admisibilidad. Pueblos Indígenas Maya </w:t>
      </w:r>
      <w:proofErr w:type="spellStart"/>
      <w:r w:rsidRPr="00A5597E">
        <w:rPr>
          <w:rFonts w:asciiTheme="majorHAnsi" w:hAnsiTheme="majorHAnsi"/>
          <w:sz w:val="16"/>
          <w:szCs w:val="16"/>
          <w:lang w:val="es-ES"/>
        </w:rPr>
        <w:t>Kaqchikuel</w:t>
      </w:r>
      <w:proofErr w:type="spellEnd"/>
      <w:r w:rsidRPr="00A5597E">
        <w:rPr>
          <w:rFonts w:asciiTheme="majorHAnsi" w:hAnsiTheme="majorHAnsi"/>
          <w:sz w:val="16"/>
          <w:szCs w:val="16"/>
          <w:lang w:val="es-ES"/>
        </w:rPr>
        <w:t xml:space="preserve"> de Sumpango y otros. Guatemala. 5 de mayo de 2018, </w:t>
      </w:r>
      <w:proofErr w:type="spellStart"/>
      <w:r w:rsidRPr="00A5597E">
        <w:rPr>
          <w:rFonts w:asciiTheme="majorHAnsi" w:hAnsiTheme="majorHAnsi"/>
          <w:sz w:val="16"/>
          <w:szCs w:val="16"/>
          <w:lang w:val="es-ES"/>
        </w:rPr>
        <w:t>párrs</w:t>
      </w:r>
      <w:proofErr w:type="spellEnd"/>
      <w:r w:rsidRPr="00A5597E">
        <w:rPr>
          <w:rFonts w:asciiTheme="majorHAnsi" w:hAnsiTheme="majorHAnsi"/>
          <w:sz w:val="16"/>
          <w:szCs w:val="16"/>
          <w:lang w:val="es-ES"/>
        </w:rPr>
        <w:t>. 13, 14 y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D7DE9" w:rsidRDefault="000D7DE9" w:rsidP="000D7DE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D7DE9" w:rsidRDefault="000D7D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0D7DE9" w:rsidRDefault="000D7DE9"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D7DE9" w:rsidRPr="00EC7D62" w:rsidRDefault="007A4078" w:rsidP="00A50FCF">
    <w:pPr>
      <w:pStyle w:val="Header"/>
      <w:tabs>
        <w:tab w:val="clear" w:pos="4320"/>
        <w:tab w:val="clear" w:pos="8640"/>
      </w:tabs>
      <w:jc w:val="center"/>
      <w:rPr>
        <w:sz w:val="22"/>
        <w:szCs w:val="22"/>
      </w:rPr>
    </w:pPr>
    <w:r>
      <w:rPr>
        <w:noProof/>
        <w:sz w:val="22"/>
        <w:szCs w:val="22"/>
        <w:bdr w:val="nil"/>
      </w:rPr>
      <w:pict w14:anchorId="4367A34C">
        <v:rect id="_x0000_i1025" style="width:425.2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0ABE9EF6"/>
    <w:lvl w:ilvl="0" w:tplc="AC165E96">
      <w:start w:val="1"/>
      <w:numFmt w:val="decimal"/>
      <w:lvlText w:val="%1."/>
      <w:lvlJc w:val="left"/>
      <w:pPr>
        <w:tabs>
          <w:tab w:val="num" w:pos="720"/>
        </w:tabs>
        <w:ind w:left="0" w:firstLine="720"/>
      </w:pPr>
      <w:rPr>
        <w:rFonts w:hint="default"/>
        <w:b w:val="0"/>
        <w:color w:val="auto"/>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0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0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2AF9"/>
    <w:rsid w:val="0001530C"/>
    <w:rsid w:val="00015701"/>
    <w:rsid w:val="0001788C"/>
    <w:rsid w:val="0002186F"/>
    <w:rsid w:val="000337EF"/>
    <w:rsid w:val="00040C3A"/>
    <w:rsid w:val="000419AD"/>
    <w:rsid w:val="000423B8"/>
    <w:rsid w:val="000678CC"/>
    <w:rsid w:val="000716C5"/>
    <w:rsid w:val="00072CCD"/>
    <w:rsid w:val="00075E23"/>
    <w:rsid w:val="000804C8"/>
    <w:rsid w:val="0009006E"/>
    <w:rsid w:val="0009344A"/>
    <w:rsid w:val="000A19F8"/>
    <w:rsid w:val="000A25E8"/>
    <w:rsid w:val="000A3254"/>
    <w:rsid w:val="000A392E"/>
    <w:rsid w:val="000A575F"/>
    <w:rsid w:val="000A63D0"/>
    <w:rsid w:val="000A72A1"/>
    <w:rsid w:val="000B0579"/>
    <w:rsid w:val="000B3A8C"/>
    <w:rsid w:val="000C1C69"/>
    <w:rsid w:val="000C3A31"/>
    <w:rsid w:val="000C4B63"/>
    <w:rsid w:val="000D10DB"/>
    <w:rsid w:val="000D7DE9"/>
    <w:rsid w:val="000E2789"/>
    <w:rsid w:val="000E5EB5"/>
    <w:rsid w:val="000F35ED"/>
    <w:rsid w:val="00107131"/>
    <w:rsid w:val="0010736F"/>
    <w:rsid w:val="00111A8A"/>
    <w:rsid w:val="00113332"/>
    <w:rsid w:val="00113F73"/>
    <w:rsid w:val="00121CC2"/>
    <w:rsid w:val="00131D8B"/>
    <w:rsid w:val="00133EE5"/>
    <w:rsid w:val="00136E3D"/>
    <w:rsid w:val="00143EFE"/>
    <w:rsid w:val="001479C0"/>
    <w:rsid w:val="0015330B"/>
    <w:rsid w:val="00166111"/>
    <w:rsid w:val="00167A34"/>
    <w:rsid w:val="00173642"/>
    <w:rsid w:val="00176BB3"/>
    <w:rsid w:val="00177EEF"/>
    <w:rsid w:val="00190875"/>
    <w:rsid w:val="001A7870"/>
    <w:rsid w:val="001B3A00"/>
    <w:rsid w:val="001B4C00"/>
    <w:rsid w:val="001C1B41"/>
    <w:rsid w:val="001D65EF"/>
    <w:rsid w:val="001E49E7"/>
    <w:rsid w:val="001F271B"/>
    <w:rsid w:val="001F7201"/>
    <w:rsid w:val="00204931"/>
    <w:rsid w:val="00223A29"/>
    <w:rsid w:val="002250A3"/>
    <w:rsid w:val="00231294"/>
    <w:rsid w:val="0023252B"/>
    <w:rsid w:val="00235217"/>
    <w:rsid w:val="002355A9"/>
    <w:rsid w:val="00246D1F"/>
    <w:rsid w:val="00247403"/>
    <w:rsid w:val="00247542"/>
    <w:rsid w:val="00255759"/>
    <w:rsid w:val="00266B61"/>
    <w:rsid w:val="0026712A"/>
    <w:rsid w:val="002704DB"/>
    <w:rsid w:val="00277BDA"/>
    <w:rsid w:val="0029575A"/>
    <w:rsid w:val="002A0AAE"/>
    <w:rsid w:val="002A5820"/>
    <w:rsid w:val="002C3350"/>
    <w:rsid w:val="002D0E99"/>
    <w:rsid w:val="002D2B26"/>
    <w:rsid w:val="002D7EA2"/>
    <w:rsid w:val="002E187C"/>
    <w:rsid w:val="002E2FCB"/>
    <w:rsid w:val="002E7512"/>
    <w:rsid w:val="002F3724"/>
    <w:rsid w:val="00302733"/>
    <w:rsid w:val="003121D5"/>
    <w:rsid w:val="00314078"/>
    <w:rsid w:val="0031535D"/>
    <w:rsid w:val="003239B8"/>
    <w:rsid w:val="0033169F"/>
    <w:rsid w:val="00336F6F"/>
    <w:rsid w:val="0034224A"/>
    <w:rsid w:val="00343438"/>
    <w:rsid w:val="00344977"/>
    <w:rsid w:val="00346C95"/>
    <w:rsid w:val="00351155"/>
    <w:rsid w:val="00356185"/>
    <w:rsid w:val="00357067"/>
    <w:rsid w:val="00360380"/>
    <w:rsid w:val="0037519E"/>
    <w:rsid w:val="00386330"/>
    <w:rsid w:val="00386C6C"/>
    <w:rsid w:val="00386CF0"/>
    <w:rsid w:val="003942EC"/>
    <w:rsid w:val="003A6337"/>
    <w:rsid w:val="003B4FF6"/>
    <w:rsid w:val="003B70FB"/>
    <w:rsid w:val="003C6112"/>
    <w:rsid w:val="003C676B"/>
    <w:rsid w:val="003D0A55"/>
    <w:rsid w:val="003D3465"/>
    <w:rsid w:val="003D3BC2"/>
    <w:rsid w:val="003E614F"/>
    <w:rsid w:val="003E6CA1"/>
    <w:rsid w:val="004065A8"/>
    <w:rsid w:val="0041453A"/>
    <w:rsid w:val="004153F5"/>
    <w:rsid w:val="004158D5"/>
    <w:rsid w:val="004165C2"/>
    <w:rsid w:val="004304AD"/>
    <w:rsid w:val="00441ECB"/>
    <w:rsid w:val="00445193"/>
    <w:rsid w:val="00447CCF"/>
    <w:rsid w:val="004565BA"/>
    <w:rsid w:val="00462C1B"/>
    <w:rsid w:val="00467B7E"/>
    <w:rsid w:val="0047080D"/>
    <w:rsid w:val="0047171B"/>
    <w:rsid w:val="004722D1"/>
    <w:rsid w:val="00473BB4"/>
    <w:rsid w:val="00476211"/>
    <w:rsid w:val="00477592"/>
    <w:rsid w:val="0048301F"/>
    <w:rsid w:val="00486F1C"/>
    <w:rsid w:val="0049419D"/>
    <w:rsid w:val="004A3662"/>
    <w:rsid w:val="004A42EF"/>
    <w:rsid w:val="004A59CC"/>
    <w:rsid w:val="004A6A54"/>
    <w:rsid w:val="004C20D2"/>
    <w:rsid w:val="004C2312"/>
    <w:rsid w:val="004C4B62"/>
    <w:rsid w:val="004C54C9"/>
    <w:rsid w:val="004C616A"/>
    <w:rsid w:val="004D05C3"/>
    <w:rsid w:val="004D4ABA"/>
    <w:rsid w:val="004D5FA0"/>
    <w:rsid w:val="004D6025"/>
    <w:rsid w:val="004E19B1"/>
    <w:rsid w:val="004E2649"/>
    <w:rsid w:val="00501399"/>
    <w:rsid w:val="00501652"/>
    <w:rsid w:val="0050633D"/>
    <w:rsid w:val="00507BC4"/>
    <w:rsid w:val="005106B5"/>
    <w:rsid w:val="005128E4"/>
    <w:rsid w:val="005133DB"/>
    <w:rsid w:val="00525560"/>
    <w:rsid w:val="00525980"/>
    <w:rsid w:val="00525C36"/>
    <w:rsid w:val="005415E6"/>
    <w:rsid w:val="00544216"/>
    <w:rsid w:val="005449B5"/>
    <w:rsid w:val="00544C49"/>
    <w:rsid w:val="005516A1"/>
    <w:rsid w:val="00563557"/>
    <w:rsid w:val="0057402A"/>
    <w:rsid w:val="00574CB7"/>
    <w:rsid w:val="005771D0"/>
    <w:rsid w:val="0059191A"/>
    <w:rsid w:val="005921FF"/>
    <w:rsid w:val="00594707"/>
    <w:rsid w:val="00597F91"/>
    <w:rsid w:val="005A1426"/>
    <w:rsid w:val="005A24ED"/>
    <w:rsid w:val="005A6D0E"/>
    <w:rsid w:val="005B37CC"/>
    <w:rsid w:val="005B52B0"/>
    <w:rsid w:val="005B6806"/>
    <w:rsid w:val="005B6D22"/>
    <w:rsid w:val="005C261A"/>
    <w:rsid w:val="005C4225"/>
    <w:rsid w:val="005C533F"/>
    <w:rsid w:val="005C787A"/>
    <w:rsid w:val="005C7989"/>
    <w:rsid w:val="005D66AD"/>
    <w:rsid w:val="005E0B65"/>
    <w:rsid w:val="005E11B2"/>
    <w:rsid w:val="005F0DAD"/>
    <w:rsid w:val="005F0F33"/>
    <w:rsid w:val="005F60BE"/>
    <w:rsid w:val="00600DEB"/>
    <w:rsid w:val="00604FD8"/>
    <w:rsid w:val="006068B7"/>
    <w:rsid w:val="00612270"/>
    <w:rsid w:val="0062418A"/>
    <w:rsid w:val="006277DE"/>
    <w:rsid w:val="00627C9F"/>
    <w:rsid w:val="006311E9"/>
    <w:rsid w:val="00632354"/>
    <w:rsid w:val="00642810"/>
    <w:rsid w:val="00647756"/>
    <w:rsid w:val="006509DA"/>
    <w:rsid w:val="00652333"/>
    <w:rsid w:val="006775AB"/>
    <w:rsid w:val="0068009E"/>
    <w:rsid w:val="006819E9"/>
    <w:rsid w:val="00686471"/>
    <w:rsid w:val="0068794B"/>
    <w:rsid w:val="00691BBE"/>
    <w:rsid w:val="00692219"/>
    <w:rsid w:val="0069402E"/>
    <w:rsid w:val="006A17D2"/>
    <w:rsid w:val="006A3DCA"/>
    <w:rsid w:val="006A73E6"/>
    <w:rsid w:val="006B2D5C"/>
    <w:rsid w:val="006B2EE8"/>
    <w:rsid w:val="006C2A95"/>
    <w:rsid w:val="006C4885"/>
    <w:rsid w:val="006C4EB1"/>
    <w:rsid w:val="006E0166"/>
    <w:rsid w:val="006E772A"/>
    <w:rsid w:val="006E7B34"/>
    <w:rsid w:val="007051B2"/>
    <w:rsid w:val="0070697F"/>
    <w:rsid w:val="007120E9"/>
    <w:rsid w:val="00715581"/>
    <w:rsid w:val="0072199C"/>
    <w:rsid w:val="00722C9F"/>
    <w:rsid w:val="007253B8"/>
    <w:rsid w:val="00727B0E"/>
    <w:rsid w:val="0073598C"/>
    <w:rsid w:val="0073741F"/>
    <w:rsid w:val="0076643F"/>
    <w:rsid w:val="00777F63"/>
    <w:rsid w:val="00782CAD"/>
    <w:rsid w:val="007833FA"/>
    <w:rsid w:val="007852B5"/>
    <w:rsid w:val="00796A37"/>
    <w:rsid w:val="007A080C"/>
    <w:rsid w:val="007A3992"/>
    <w:rsid w:val="007A4078"/>
    <w:rsid w:val="007A5817"/>
    <w:rsid w:val="007B05C4"/>
    <w:rsid w:val="007B60E9"/>
    <w:rsid w:val="007B6CC3"/>
    <w:rsid w:val="007C0FE0"/>
    <w:rsid w:val="007C3334"/>
    <w:rsid w:val="007C402A"/>
    <w:rsid w:val="007D2B98"/>
    <w:rsid w:val="007D7235"/>
    <w:rsid w:val="007D7C02"/>
    <w:rsid w:val="007E21BC"/>
    <w:rsid w:val="007E526A"/>
    <w:rsid w:val="007E58FE"/>
    <w:rsid w:val="007E7C82"/>
    <w:rsid w:val="007F0835"/>
    <w:rsid w:val="007F588D"/>
    <w:rsid w:val="00802748"/>
    <w:rsid w:val="00803F1C"/>
    <w:rsid w:val="0080600E"/>
    <w:rsid w:val="00817612"/>
    <w:rsid w:val="008239F9"/>
    <w:rsid w:val="008338A4"/>
    <w:rsid w:val="00834D49"/>
    <w:rsid w:val="00837C45"/>
    <w:rsid w:val="008411F0"/>
    <w:rsid w:val="008439BC"/>
    <w:rsid w:val="00844730"/>
    <w:rsid w:val="008457C2"/>
    <w:rsid w:val="00857A82"/>
    <w:rsid w:val="00871526"/>
    <w:rsid w:val="00873836"/>
    <w:rsid w:val="00875668"/>
    <w:rsid w:val="00885737"/>
    <w:rsid w:val="00890650"/>
    <w:rsid w:val="00897E12"/>
    <w:rsid w:val="008A0F81"/>
    <w:rsid w:val="008A310C"/>
    <w:rsid w:val="008A7E0F"/>
    <w:rsid w:val="008B12F5"/>
    <w:rsid w:val="008B258F"/>
    <w:rsid w:val="008B5932"/>
    <w:rsid w:val="008C1E80"/>
    <w:rsid w:val="008C5751"/>
    <w:rsid w:val="008D768D"/>
    <w:rsid w:val="008E0FD8"/>
    <w:rsid w:val="008E328A"/>
    <w:rsid w:val="008E3759"/>
    <w:rsid w:val="008E3BFE"/>
    <w:rsid w:val="008E7900"/>
    <w:rsid w:val="008F1912"/>
    <w:rsid w:val="008F3171"/>
    <w:rsid w:val="008F3505"/>
    <w:rsid w:val="0090270B"/>
    <w:rsid w:val="0090280F"/>
    <w:rsid w:val="009041DC"/>
    <w:rsid w:val="00917B5A"/>
    <w:rsid w:val="00920A58"/>
    <w:rsid w:val="00920A8C"/>
    <w:rsid w:val="00921098"/>
    <w:rsid w:val="00934A2C"/>
    <w:rsid w:val="00935F06"/>
    <w:rsid w:val="00937B3A"/>
    <w:rsid w:val="00951491"/>
    <w:rsid w:val="00954B82"/>
    <w:rsid w:val="00957000"/>
    <w:rsid w:val="00962436"/>
    <w:rsid w:val="0096706E"/>
    <w:rsid w:val="00974491"/>
    <w:rsid w:val="00975C4E"/>
    <w:rsid w:val="00981FBA"/>
    <w:rsid w:val="00997BC5"/>
    <w:rsid w:val="009A1CC7"/>
    <w:rsid w:val="009A4F41"/>
    <w:rsid w:val="009B381B"/>
    <w:rsid w:val="009C2FC5"/>
    <w:rsid w:val="009D1753"/>
    <w:rsid w:val="009D6502"/>
    <w:rsid w:val="009D66D2"/>
    <w:rsid w:val="009D7611"/>
    <w:rsid w:val="009D78A5"/>
    <w:rsid w:val="009E08DD"/>
    <w:rsid w:val="009E0B61"/>
    <w:rsid w:val="009E53DE"/>
    <w:rsid w:val="009E7C00"/>
    <w:rsid w:val="00A0691C"/>
    <w:rsid w:val="00A11E44"/>
    <w:rsid w:val="00A13E30"/>
    <w:rsid w:val="00A154C8"/>
    <w:rsid w:val="00A215F0"/>
    <w:rsid w:val="00A22397"/>
    <w:rsid w:val="00A32313"/>
    <w:rsid w:val="00A328B3"/>
    <w:rsid w:val="00A50FCF"/>
    <w:rsid w:val="00A528D1"/>
    <w:rsid w:val="00A5293B"/>
    <w:rsid w:val="00A53494"/>
    <w:rsid w:val="00A5597E"/>
    <w:rsid w:val="00A610CD"/>
    <w:rsid w:val="00A625E0"/>
    <w:rsid w:val="00A74947"/>
    <w:rsid w:val="00A758AA"/>
    <w:rsid w:val="00A92093"/>
    <w:rsid w:val="00AA09A2"/>
    <w:rsid w:val="00AA7996"/>
    <w:rsid w:val="00AC151E"/>
    <w:rsid w:val="00AC19CB"/>
    <w:rsid w:val="00AD1886"/>
    <w:rsid w:val="00AE541B"/>
    <w:rsid w:val="00AE5488"/>
    <w:rsid w:val="00AE6F91"/>
    <w:rsid w:val="00AE75A6"/>
    <w:rsid w:val="00AF5571"/>
    <w:rsid w:val="00AF5A00"/>
    <w:rsid w:val="00B06B4E"/>
    <w:rsid w:val="00B07341"/>
    <w:rsid w:val="00B202B5"/>
    <w:rsid w:val="00B22FDE"/>
    <w:rsid w:val="00B2646B"/>
    <w:rsid w:val="00B30539"/>
    <w:rsid w:val="00B314DB"/>
    <w:rsid w:val="00B361F2"/>
    <w:rsid w:val="00B3718B"/>
    <w:rsid w:val="00B4632A"/>
    <w:rsid w:val="00B5067D"/>
    <w:rsid w:val="00B530F1"/>
    <w:rsid w:val="00B57297"/>
    <w:rsid w:val="00B60F7D"/>
    <w:rsid w:val="00B736AF"/>
    <w:rsid w:val="00B742BE"/>
    <w:rsid w:val="00B87359"/>
    <w:rsid w:val="00B97946"/>
    <w:rsid w:val="00BA276C"/>
    <w:rsid w:val="00BA5544"/>
    <w:rsid w:val="00BB306F"/>
    <w:rsid w:val="00BB3FBD"/>
    <w:rsid w:val="00BB68D9"/>
    <w:rsid w:val="00BC6CD0"/>
    <w:rsid w:val="00BD4B89"/>
    <w:rsid w:val="00BD5922"/>
    <w:rsid w:val="00BD76D9"/>
    <w:rsid w:val="00BF02CB"/>
    <w:rsid w:val="00BF514A"/>
    <w:rsid w:val="00BF6FD8"/>
    <w:rsid w:val="00BF775D"/>
    <w:rsid w:val="00C03680"/>
    <w:rsid w:val="00C054DF"/>
    <w:rsid w:val="00C10AFC"/>
    <w:rsid w:val="00C15815"/>
    <w:rsid w:val="00C21562"/>
    <w:rsid w:val="00C21762"/>
    <w:rsid w:val="00C21FEF"/>
    <w:rsid w:val="00C24543"/>
    <w:rsid w:val="00C256A2"/>
    <w:rsid w:val="00C35A26"/>
    <w:rsid w:val="00C51515"/>
    <w:rsid w:val="00C53910"/>
    <w:rsid w:val="00C5660B"/>
    <w:rsid w:val="00C56854"/>
    <w:rsid w:val="00C5788A"/>
    <w:rsid w:val="00C61440"/>
    <w:rsid w:val="00C66B72"/>
    <w:rsid w:val="00C675FC"/>
    <w:rsid w:val="00C85E28"/>
    <w:rsid w:val="00C87AC4"/>
    <w:rsid w:val="00C9567A"/>
    <w:rsid w:val="00CA48A3"/>
    <w:rsid w:val="00CB212D"/>
    <w:rsid w:val="00CB2660"/>
    <w:rsid w:val="00CC5E90"/>
    <w:rsid w:val="00CD046C"/>
    <w:rsid w:val="00CD186A"/>
    <w:rsid w:val="00CE076C"/>
    <w:rsid w:val="00CE5199"/>
    <w:rsid w:val="00CE66D5"/>
    <w:rsid w:val="00CF637A"/>
    <w:rsid w:val="00D02769"/>
    <w:rsid w:val="00D059DE"/>
    <w:rsid w:val="00D05ABD"/>
    <w:rsid w:val="00D13FCE"/>
    <w:rsid w:val="00D17E8C"/>
    <w:rsid w:val="00D306D1"/>
    <w:rsid w:val="00D30800"/>
    <w:rsid w:val="00D308BD"/>
    <w:rsid w:val="00D34786"/>
    <w:rsid w:val="00D350FB"/>
    <w:rsid w:val="00D35DDC"/>
    <w:rsid w:val="00D37BFC"/>
    <w:rsid w:val="00D42822"/>
    <w:rsid w:val="00D47A8E"/>
    <w:rsid w:val="00D52D14"/>
    <w:rsid w:val="00D55256"/>
    <w:rsid w:val="00D55A81"/>
    <w:rsid w:val="00D56D93"/>
    <w:rsid w:val="00D611B0"/>
    <w:rsid w:val="00D712D3"/>
    <w:rsid w:val="00D71422"/>
    <w:rsid w:val="00D72DC6"/>
    <w:rsid w:val="00D73F5E"/>
    <w:rsid w:val="00D7558D"/>
    <w:rsid w:val="00D77503"/>
    <w:rsid w:val="00D81D92"/>
    <w:rsid w:val="00D876F9"/>
    <w:rsid w:val="00D877B6"/>
    <w:rsid w:val="00D93A90"/>
    <w:rsid w:val="00DA7B5F"/>
    <w:rsid w:val="00DC11E7"/>
    <w:rsid w:val="00DC1397"/>
    <w:rsid w:val="00DC7023"/>
    <w:rsid w:val="00DC769A"/>
    <w:rsid w:val="00DD061E"/>
    <w:rsid w:val="00DD3D86"/>
    <w:rsid w:val="00DD6FCD"/>
    <w:rsid w:val="00DE04C1"/>
    <w:rsid w:val="00DE12F0"/>
    <w:rsid w:val="00DE2F4B"/>
    <w:rsid w:val="00DE49A1"/>
    <w:rsid w:val="00DF1EC4"/>
    <w:rsid w:val="00DF51E9"/>
    <w:rsid w:val="00E01943"/>
    <w:rsid w:val="00E0340B"/>
    <w:rsid w:val="00E04A90"/>
    <w:rsid w:val="00E0551F"/>
    <w:rsid w:val="00E219C7"/>
    <w:rsid w:val="00E26CCA"/>
    <w:rsid w:val="00E27F56"/>
    <w:rsid w:val="00E4118C"/>
    <w:rsid w:val="00E43157"/>
    <w:rsid w:val="00E461CE"/>
    <w:rsid w:val="00E47A59"/>
    <w:rsid w:val="00E50DE2"/>
    <w:rsid w:val="00E512DD"/>
    <w:rsid w:val="00E720CA"/>
    <w:rsid w:val="00E84EB5"/>
    <w:rsid w:val="00E85662"/>
    <w:rsid w:val="00E8789F"/>
    <w:rsid w:val="00E92747"/>
    <w:rsid w:val="00E97B71"/>
    <w:rsid w:val="00EA2614"/>
    <w:rsid w:val="00EA3D34"/>
    <w:rsid w:val="00EB454D"/>
    <w:rsid w:val="00EC019C"/>
    <w:rsid w:val="00EC26E9"/>
    <w:rsid w:val="00EC72AB"/>
    <w:rsid w:val="00ED2F03"/>
    <w:rsid w:val="00ED549D"/>
    <w:rsid w:val="00ED76BE"/>
    <w:rsid w:val="00ED7F05"/>
    <w:rsid w:val="00EE00E9"/>
    <w:rsid w:val="00EE014D"/>
    <w:rsid w:val="00EF35AB"/>
    <w:rsid w:val="00EF4C44"/>
    <w:rsid w:val="00EF619B"/>
    <w:rsid w:val="00F00B55"/>
    <w:rsid w:val="00F02AD1"/>
    <w:rsid w:val="00F04591"/>
    <w:rsid w:val="00F06354"/>
    <w:rsid w:val="00F253CC"/>
    <w:rsid w:val="00F3112C"/>
    <w:rsid w:val="00F31E75"/>
    <w:rsid w:val="00F322DC"/>
    <w:rsid w:val="00F332EF"/>
    <w:rsid w:val="00F37106"/>
    <w:rsid w:val="00F458F2"/>
    <w:rsid w:val="00F519CF"/>
    <w:rsid w:val="00F52042"/>
    <w:rsid w:val="00F53168"/>
    <w:rsid w:val="00F56BA5"/>
    <w:rsid w:val="00F60707"/>
    <w:rsid w:val="00F60E22"/>
    <w:rsid w:val="00F63B39"/>
    <w:rsid w:val="00F81395"/>
    <w:rsid w:val="00F81887"/>
    <w:rsid w:val="00F81A59"/>
    <w:rsid w:val="00F81BB8"/>
    <w:rsid w:val="00F917D1"/>
    <w:rsid w:val="00F9342C"/>
    <w:rsid w:val="00F9653B"/>
    <w:rsid w:val="00FA56EA"/>
    <w:rsid w:val="00FB62CF"/>
    <w:rsid w:val="00FC0F4A"/>
    <w:rsid w:val="00FC3330"/>
    <w:rsid w:val="00FC7011"/>
    <w:rsid w:val="00FD0A88"/>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apple-converted-space">
    <w:name w:val="apple-converted-space"/>
    <w:basedOn w:val="DefaultParagraphFont"/>
    <w:rsid w:val="00EC019C"/>
  </w:style>
  <w:style w:type="paragraph" w:styleId="NormalWeb">
    <w:name w:val="Normal (Web)"/>
    <w:basedOn w:val="Normal"/>
    <w:uiPriority w:val="99"/>
    <w:semiHidden/>
    <w:unhideWhenUsed/>
    <w:rsid w:val="00EC01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numbering" w:customStyle="1" w:styleId="List2100">
    <w:name w:val="List 2100"/>
    <w:basedOn w:val="Estiloimportado19"/>
    <w:rsid w:val="00951491"/>
    <w:pPr>
      <w:numPr>
        <w:numId w:val="38"/>
      </w:numPr>
    </w:pPr>
  </w:style>
  <w:style w:type="numbering" w:customStyle="1" w:styleId="List3100">
    <w:name w:val="List 3100"/>
    <w:basedOn w:val="Estiloimportado27"/>
    <w:rsid w:val="00951491"/>
    <w:pPr>
      <w:numPr>
        <w:numId w:val="45"/>
      </w:numPr>
    </w:pPr>
  </w:style>
  <w:style w:type="numbering" w:customStyle="1" w:styleId="List4100">
    <w:name w:val="List 4100"/>
    <w:basedOn w:val="Estiloimportado37"/>
    <w:rsid w:val="00951491"/>
    <w:pPr>
      <w:numPr>
        <w:numId w:val="44"/>
      </w:numPr>
    </w:pPr>
  </w:style>
  <w:style w:type="numbering" w:customStyle="1" w:styleId="List5100">
    <w:name w:val="List 5100"/>
    <w:basedOn w:val="Estiloimportado46"/>
    <w:rsid w:val="00951491"/>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8749">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004165418">
      <w:bodyDiv w:val="1"/>
      <w:marLeft w:val="0"/>
      <w:marRight w:val="0"/>
      <w:marTop w:val="0"/>
      <w:marBottom w:val="0"/>
      <w:divBdr>
        <w:top w:val="none" w:sz="0" w:space="0" w:color="auto"/>
        <w:left w:val="none" w:sz="0" w:space="0" w:color="auto"/>
        <w:bottom w:val="none" w:sz="0" w:space="0" w:color="auto"/>
        <w:right w:val="none" w:sz="0" w:space="0" w:color="auto"/>
      </w:divBdr>
      <w:divsChild>
        <w:div w:id="310257828">
          <w:marLeft w:val="0"/>
          <w:marRight w:val="0"/>
          <w:marTop w:val="0"/>
          <w:marBottom w:val="0"/>
          <w:divBdr>
            <w:top w:val="none" w:sz="0" w:space="0" w:color="auto"/>
            <w:left w:val="none" w:sz="0" w:space="0" w:color="auto"/>
            <w:bottom w:val="none" w:sz="0" w:space="0" w:color="auto"/>
            <w:right w:val="none" w:sz="0" w:space="0" w:color="auto"/>
          </w:divBdr>
          <w:divsChild>
            <w:div w:id="1482229547">
              <w:marLeft w:val="0"/>
              <w:marRight w:val="0"/>
              <w:marTop w:val="0"/>
              <w:marBottom w:val="0"/>
              <w:divBdr>
                <w:top w:val="none" w:sz="0" w:space="0" w:color="auto"/>
                <w:left w:val="none" w:sz="0" w:space="0" w:color="auto"/>
                <w:bottom w:val="none" w:sz="0" w:space="0" w:color="auto"/>
                <w:right w:val="none" w:sz="0" w:space="0" w:color="auto"/>
              </w:divBdr>
              <w:divsChild>
                <w:div w:id="14409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08880613">
      <w:bodyDiv w:val="1"/>
      <w:marLeft w:val="0"/>
      <w:marRight w:val="0"/>
      <w:marTop w:val="0"/>
      <w:marBottom w:val="0"/>
      <w:divBdr>
        <w:top w:val="none" w:sz="0" w:space="0" w:color="auto"/>
        <w:left w:val="none" w:sz="0" w:space="0" w:color="auto"/>
        <w:bottom w:val="none" w:sz="0" w:space="0" w:color="auto"/>
        <w:right w:val="none" w:sz="0" w:space="0" w:color="auto"/>
      </w:divBdr>
    </w:div>
    <w:div w:id="2133938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CE45E-2181-4121-9B08-10803DAA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9256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376/21</dc:title>
  <dc:subject/>
  <dc:creator/>
  <cp:keywords/>
  <cp:lastModifiedBy/>
  <cp:revision>1</cp:revision>
  <dcterms:created xsi:type="dcterms:W3CDTF">2022-02-09T18:24:00Z</dcterms:created>
  <dcterms:modified xsi:type="dcterms:W3CDTF">2022-02-09T18:24:00Z</dcterms:modified>
</cp:coreProperties>
</file>