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A44F0"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81486B" w:rsidRDefault="0081486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28C08" w14:textId="57F8ADB2"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B74BE3">
                              <w:rPr>
                                <w:rFonts w:ascii="Cambria" w:hAnsi="Cambria" w:cs="Arial"/>
                                <w:b/>
                                <w:bCs/>
                                <w:color w:val="0D0D0D"/>
                                <w:sz w:val="36"/>
                                <w:szCs w:val="22"/>
                                <w:lang w:val="es-ES_tradnl"/>
                              </w:rPr>
                              <w:t>381</w:t>
                            </w:r>
                            <w:r w:rsidRPr="00365E52">
                              <w:rPr>
                                <w:rFonts w:ascii="Cambria" w:hAnsi="Cambria" w:cs="Arial"/>
                                <w:b/>
                                <w:bCs/>
                                <w:color w:val="0D0D0D"/>
                                <w:sz w:val="36"/>
                                <w:szCs w:val="22"/>
                                <w:lang w:val="es-ES_tradnl"/>
                              </w:rPr>
                              <w:t>/2</w:t>
                            </w:r>
                            <w:r>
                              <w:rPr>
                                <w:rFonts w:ascii="Cambria" w:hAnsi="Cambria" w:cs="Arial"/>
                                <w:b/>
                                <w:bCs/>
                                <w:color w:val="0D0D0D"/>
                                <w:sz w:val="36"/>
                                <w:szCs w:val="22"/>
                                <w:lang w:val="es-ES_tradnl"/>
                              </w:rPr>
                              <w:t>1</w:t>
                            </w:r>
                          </w:p>
                          <w:p w14:paraId="53D2C78D" w14:textId="56B98B3A"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 xml:space="preserve">PETICIÓN </w:t>
                            </w:r>
                            <w:r w:rsidR="00562881">
                              <w:rPr>
                                <w:rFonts w:ascii="Cambria" w:hAnsi="Cambria" w:cs="Arial"/>
                                <w:b/>
                                <w:color w:val="0D0D0D"/>
                                <w:sz w:val="36"/>
                                <w:szCs w:val="22"/>
                                <w:lang w:val="es-ES_tradnl"/>
                              </w:rPr>
                              <w:t>209-15</w:t>
                            </w:r>
                          </w:p>
                          <w:p w14:paraId="583E5259"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14:paraId="69EA1046"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14:paraId="537F3581" w14:textId="5352708F" w:rsidR="005710B2" w:rsidRPr="00365E52" w:rsidRDefault="00562881"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PA" w:eastAsia="es-ES"/>
                              </w:rPr>
                              <w:t xml:space="preserve">ANA ROSA NOVOA </w:t>
                            </w:r>
                            <w:r w:rsidR="000210E3">
                              <w:rPr>
                                <w:rFonts w:ascii="Cambria" w:hAnsi="Cambria" w:cs="Arial"/>
                                <w:lang w:val="es-PA" w:eastAsia="es-ES"/>
                              </w:rPr>
                              <w:t>Á</w:t>
                            </w:r>
                            <w:r>
                              <w:rPr>
                                <w:rFonts w:ascii="Cambria" w:hAnsi="Cambria" w:cs="Arial"/>
                                <w:lang w:val="es-PA" w:eastAsia="es-ES"/>
                              </w:rPr>
                              <w:t>LVAREZ</w:t>
                            </w:r>
                            <w:r w:rsidR="005710B2">
                              <w:rPr>
                                <w:rFonts w:ascii="Cambria" w:hAnsi="Cambria" w:cs="Arial"/>
                                <w:lang w:val="es-PA" w:eastAsia="es-ES"/>
                              </w:rPr>
                              <w:t xml:space="preserve"> Y OTROS</w:t>
                            </w:r>
                          </w:p>
                          <w:p w14:paraId="52347B2A"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HONDURAS</w:t>
                            </w:r>
                          </w:p>
                          <w:p w14:paraId="6D9AEAC1" w14:textId="77777777" w:rsidR="0081486B" w:rsidRPr="00AE5488" w:rsidRDefault="0081486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2528C08" w14:textId="57F8ADB2"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B74BE3">
                        <w:rPr>
                          <w:rFonts w:ascii="Cambria" w:hAnsi="Cambria" w:cs="Arial"/>
                          <w:b/>
                          <w:bCs/>
                          <w:color w:val="0D0D0D"/>
                          <w:sz w:val="36"/>
                          <w:szCs w:val="22"/>
                          <w:lang w:val="es-ES_tradnl"/>
                        </w:rPr>
                        <w:t>381</w:t>
                      </w:r>
                      <w:r w:rsidRPr="00365E52">
                        <w:rPr>
                          <w:rFonts w:ascii="Cambria" w:hAnsi="Cambria" w:cs="Arial"/>
                          <w:b/>
                          <w:bCs/>
                          <w:color w:val="0D0D0D"/>
                          <w:sz w:val="36"/>
                          <w:szCs w:val="22"/>
                          <w:lang w:val="es-ES_tradnl"/>
                        </w:rPr>
                        <w:t>/2</w:t>
                      </w:r>
                      <w:r>
                        <w:rPr>
                          <w:rFonts w:ascii="Cambria" w:hAnsi="Cambria" w:cs="Arial"/>
                          <w:b/>
                          <w:bCs/>
                          <w:color w:val="0D0D0D"/>
                          <w:sz w:val="36"/>
                          <w:szCs w:val="22"/>
                          <w:lang w:val="es-ES_tradnl"/>
                        </w:rPr>
                        <w:t>1</w:t>
                      </w:r>
                    </w:p>
                    <w:p w14:paraId="53D2C78D" w14:textId="56B98B3A"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 xml:space="preserve">PETICIÓN </w:t>
                      </w:r>
                      <w:r w:rsidR="00562881">
                        <w:rPr>
                          <w:rFonts w:ascii="Cambria" w:hAnsi="Cambria" w:cs="Arial"/>
                          <w:b/>
                          <w:color w:val="0D0D0D"/>
                          <w:sz w:val="36"/>
                          <w:szCs w:val="22"/>
                          <w:lang w:val="es-ES_tradnl"/>
                        </w:rPr>
                        <w:t>209-15</w:t>
                      </w:r>
                    </w:p>
                    <w:p w14:paraId="583E5259"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14:paraId="69EA1046"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537F3581" w14:textId="5352708F" w:rsidR="005710B2" w:rsidRPr="00365E52" w:rsidRDefault="00562881"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PA" w:eastAsia="es-ES"/>
                        </w:rPr>
                        <w:t xml:space="preserve">ANA ROSA NOVOA </w:t>
                      </w:r>
                      <w:r w:rsidR="000210E3">
                        <w:rPr>
                          <w:rFonts w:ascii="Cambria" w:hAnsi="Cambria" w:cs="Arial"/>
                          <w:lang w:val="es-PA" w:eastAsia="es-ES"/>
                        </w:rPr>
                        <w:t>Á</w:t>
                      </w:r>
                      <w:r>
                        <w:rPr>
                          <w:rFonts w:ascii="Cambria" w:hAnsi="Cambria" w:cs="Arial"/>
                          <w:lang w:val="es-PA" w:eastAsia="es-ES"/>
                        </w:rPr>
                        <w:t>LVAREZ</w:t>
                      </w:r>
                      <w:r w:rsidR="005710B2">
                        <w:rPr>
                          <w:rFonts w:ascii="Cambria" w:hAnsi="Cambria" w:cs="Arial"/>
                          <w:lang w:val="es-PA" w:eastAsia="es-ES"/>
                        </w:rPr>
                        <w:t xml:space="preserve"> Y OTROS</w:t>
                      </w:r>
                    </w:p>
                    <w:p w14:paraId="52347B2A" w14:textId="77777777"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HONDURAS</w:t>
                      </w:r>
                    </w:p>
                    <w:p w14:paraId="6D9AEAC1" w14:textId="77777777" w:rsidR="0081486B" w:rsidRPr="00AE5488" w:rsidRDefault="0081486B"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15FC2B25" w:rsidR="0081486B" w:rsidRPr="004E2649" w:rsidRDefault="0081486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14736783" w:rsidR="0081486B" w:rsidRPr="004E2649" w:rsidRDefault="0081486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74BE3">
                              <w:rPr>
                                <w:rFonts w:asciiTheme="minorHAnsi" w:hAnsiTheme="minorHAnsi"/>
                                <w:color w:val="FFFFFF" w:themeColor="background1"/>
                                <w:sz w:val="22"/>
                                <w:lang w:val="pt-BR"/>
                              </w:rPr>
                              <w:t>391</w:t>
                            </w:r>
                          </w:p>
                          <w:p w14:paraId="0BBD91A2" w14:textId="6D3650FF" w:rsidR="0081486B" w:rsidRPr="00C25ADB" w:rsidRDefault="00B74BE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81486B" w:rsidRPr="00C25ADB">
                              <w:rPr>
                                <w:rFonts w:asciiTheme="minorHAnsi" w:hAnsiTheme="minorHAnsi"/>
                                <w:color w:val="FFFFFF" w:themeColor="background1"/>
                                <w:sz w:val="22"/>
                                <w:lang w:val="es-PA"/>
                              </w:rPr>
                              <w:t xml:space="preserve"> 202</w:t>
                            </w:r>
                            <w:r w:rsidR="00A56B9E">
                              <w:rPr>
                                <w:rFonts w:asciiTheme="minorHAnsi" w:hAnsiTheme="minorHAnsi"/>
                                <w:color w:val="FFFFFF" w:themeColor="background1"/>
                                <w:sz w:val="22"/>
                                <w:lang w:val="es-PA"/>
                              </w:rPr>
                              <w:t>1</w:t>
                            </w:r>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15FC2B25" w:rsidR="0081486B" w:rsidRPr="004E2649" w:rsidRDefault="0081486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14736783" w:rsidR="0081486B" w:rsidRPr="004E2649" w:rsidRDefault="0081486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74BE3">
                        <w:rPr>
                          <w:rFonts w:asciiTheme="minorHAnsi" w:hAnsiTheme="minorHAnsi"/>
                          <w:color w:val="FFFFFF" w:themeColor="background1"/>
                          <w:sz w:val="22"/>
                          <w:lang w:val="pt-BR"/>
                        </w:rPr>
                        <w:t>391</w:t>
                      </w:r>
                    </w:p>
                    <w:p w14:paraId="0BBD91A2" w14:textId="6D3650FF" w:rsidR="0081486B" w:rsidRPr="00C25ADB" w:rsidRDefault="00B74BE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81486B" w:rsidRPr="00C25ADB">
                        <w:rPr>
                          <w:rFonts w:asciiTheme="minorHAnsi" w:hAnsiTheme="minorHAnsi"/>
                          <w:color w:val="FFFFFF" w:themeColor="background1"/>
                          <w:sz w:val="22"/>
                          <w:lang w:val="es-PA"/>
                        </w:rPr>
                        <w:t xml:space="preserve"> 202</w:t>
                      </w:r>
                      <w:r w:rsidR="00A56B9E">
                        <w:rPr>
                          <w:rFonts w:asciiTheme="minorHAnsi" w:hAnsiTheme="minorHAnsi"/>
                          <w:color w:val="FFFFFF" w:themeColor="background1"/>
                          <w:sz w:val="22"/>
                          <w:lang w:val="es-PA"/>
                        </w:rPr>
                        <w:t>1</w:t>
                      </w:r>
                    </w:p>
                    <w:p w14:paraId="0288BA97" w14:textId="77777777" w:rsidR="0081486B" w:rsidRPr="00C25ADB" w:rsidRDefault="0081486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30DEAF78" w:rsidR="0081486B" w:rsidRPr="00890650" w:rsidRDefault="0081486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74BE3">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74BE3">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74BE3">
                              <w:rPr>
                                <w:rFonts w:asciiTheme="majorHAnsi" w:hAnsiTheme="majorHAnsi"/>
                                <w:color w:val="0D0D0D" w:themeColor="text1" w:themeTint="F2"/>
                                <w:sz w:val="18"/>
                                <w:szCs w:val="22"/>
                                <w:lang w:val="es-ES"/>
                              </w:rPr>
                              <w:t>1</w:t>
                            </w:r>
                            <w:r w:rsidR="00A06EAD">
                              <w:rPr>
                                <w:rFonts w:asciiTheme="majorHAnsi" w:hAnsiTheme="majorHAnsi"/>
                                <w:color w:val="0D0D0D" w:themeColor="text1" w:themeTint="F2"/>
                                <w:sz w:val="18"/>
                                <w:szCs w:val="22"/>
                                <w:lang w:val="es-ES"/>
                              </w:rPr>
                              <w:t>.</w:t>
                            </w:r>
                            <w:r w:rsidR="00562881">
                              <w:rPr>
                                <w:rFonts w:asciiTheme="majorHAnsi" w:hAnsiTheme="majorHAnsi"/>
                                <w:color w:val="0D0D0D" w:themeColor="text1" w:themeTint="F2"/>
                                <w:sz w:val="18"/>
                                <w:szCs w:val="22"/>
                                <w:lang w:val="es-ES"/>
                              </w:rPr>
                              <w:tab/>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30DEAF78" w:rsidR="0081486B" w:rsidRPr="00890650" w:rsidRDefault="0081486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74BE3">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74BE3">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74BE3">
                        <w:rPr>
                          <w:rFonts w:asciiTheme="majorHAnsi" w:hAnsiTheme="majorHAnsi"/>
                          <w:color w:val="0D0D0D" w:themeColor="text1" w:themeTint="F2"/>
                          <w:sz w:val="18"/>
                          <w:szCs w:val="22"/>
                          <w:lang w:val="es-ES"/>
                        </w:rPr>
                        <w:t>1</w:t>
                      </w:r>
                      <w:r w:rsidR="00A06EAD">
                        <w:rPr>
                          <w:rFonts w:asciiTheme="majorHAnsi" w:hAnsiTheme="majorHAnsi"/>
                          <w:color w:val="0D0D0D" w:themeColor="text1" w:themeTint="F2"/>
                          <w:sz w:val="18"/>
                          <w:szCs w:val="22"/>
                          <w:lang w:val="es-ES"/>
                        </w:rPr>
                        <w:t>.</w:t>
                      </w:r>
                      <w:r w:rsidR="00562881">
                        <w:rPr>
                          <w:rFonts w:asciiTheme="majorHAnsi" w:hAnsiTheme="majorHAnsi"/>
                          <w:color w:val="0D0D0D" w:themeColor="text1" w:themeTint="F2"/>
                          <w:sz w:val="18"/>
                          <w:szCs w:val="22"/>
                          <w:lang w:val="es-ES"/>
                        </w:rPr>
                        <w:tab/>
                      </w:r>
                    </w:p>
                    <w:p w14:paraId="4F6ABB5B" w14:textId="77777777" w:rsidR="0081486B" w:rsidRPr="007A5817" w:rsidRDefault="0081486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81486B" w:rsidRPr="00167A34" w:rsidRDefault="0081486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58B54" w14:textId="69FE57B9"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B74BE3" w:rsidRPr="00B74BE3">
                              <w:rPr>
                                <w:rFonts w:ascii="Cambria" w:hAnsi="Cambria"/>
                                <w:color w:val="595959"/>
                                <w:sz w:val="18"/>
                                <w:szCs w:val="18"/>
                                <w:lang w:val="pt-BR"/>
                              </w:rPr>
                              <w:t>381</w:t>
                            </w:r>
                            <w:r w:rsidRPr="00B74BE3">
                              <w:rPr>
                                <w:rFonts w:ascii="Cambria" w:hAnsi="Cambria"/>
                                <w:color w:val="595959"/>
                                <w:sz w:val="18"/>
                                <w:szCs w:val="18"/>
                                <w:lang w:val="pt-BR"/>
                              </w:rPr>
                              <w:t xml:space="preserve">/21.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w:t>
                            </w:r>
                            <w:r w:rsidR="00562881">
                              <w:rPr>
                                <w:rFonts w:ascii="Cambria" w:hAnsi="Cambria"/>
                                <w:color w:val="595959"/>
                                <w:sz w:val="18"/>
                                <w:szCs w:val="18"/>
                                <w:lang w:val="es-ES"/>
                              </w:rPr>
                              <w:t>209-15</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r w:rsidR="00562881">
                              <w:rPr>
                                <w:rFonts w:ascii="Cambria" w:hAnsi="Cambria"/>
                                <w:color w:val="595959"/>
                                <w:sz w:val="18"/>
                                <w:szCs w:val="18"/>
                                <w:lang w:val="es-ES_tradnl"/>
                              </w:rPr>
                              <w:t>Ana Rosa Novoa Alvarez y otros</w:t>
                            </w:r>
                            <w:r w:rsidRPr="00365E52">
                              <w:rPr>
                                <w:rFonts w:ascii="Cambria" w:hAnsi="Cambria"/>
                                <w:color w:val="595959"/>
                                <w:sz w:val="18"/>
                                <w:szCs w:val="18"/>
                                <w:lang w:val="es-ES_tradnl"/>
                              </w:rPr>
                              <w:t>.</w:t>
                            </w:r>
                            <w:r w:rsidR="00B74BE3">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B74BE3">
                              <w:rPr>
                                <w:rFonts w:ascii="Cambria" w:hAnsi="Cambria"/>
                                <w:color w:val="595959"/>
                                <w:sz w:val="18"/>
                                <w:szCs w:val="18"/>
                                <w:lang w:val="es-ES"/>
                              </w:rPr>
                              <w:t>1º de diciembre de 2021</w:t>
                            </w:r>
                            <w:r w:rsidRPr="00365E52">
                              <w:rPr>
                                <w:rFonts w:ascii="Cambria" w:hAnsi="Cambria"/>
                                <w:color w:val="595959"/>
                                <w:sz w:val="18"/>
                                <w:szCs w:val="18"/>
                                <w:lang w:val="es-ES"/>
                              </w:rPr>
                              <w:t>.</w:t>
                            </w:r>
                          </w:p>
                          <w:p w14:paraId="0CF2B52A" w14:textId="7CB5A41B" w:rsidR="0081486B" w:rsidRPr="007B05C4" w:rsidRDefault="0081486B" w:rsidP="000673D0">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F658B54" w14:textId="69FE57B9" w:rsidR="005710B2" w:rsidRPr="00365E52" w:rsidRDefault="005710B2" w:rsidP="005710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B74BE3" w:rsidRPr="00B74BE3">
                        <w:rPr>
                          <w:rFonts w:ascii="Cambria" w:hAnsi="Cambria"/>
                          <w:color w:val="595959"/>
                          <w:sz w:val="18"/>
                          <w:szCs w:val="18"/>
                          <w:lang w:val="pt-BR"/>
                        </w:rPr>
                        <w:t>381</w:t>
                      </w:r>
                      <w:r w:rsidRPr="00B74BE3">
                        <w:rPr>
                          <w:rFonts w:ascii="Cambria" w:hAnsi="Cambria"/>
                          <w:color w:val="595959"/>
                          <w:sz w:val="18"/>
                          <w:szCs w:val="18"/>
                          <w:lang w:val="pt-BR"/>
                        </w:rPr>
                        <w:t xml:space="preserve">/21.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w:t>
                      </w:r>
                      <w:r w:rsidR="00562881">
                        <w:rPr>
                          <w:rFonts w:ascii="Cambria" w:hAnsi="Cambria"/>
                          <w:color w:val="595959"/>
                          <w:sz w:val="18"/>
                          <w:szCs w:val="18"/>
                          <w:lang w:val="es-ES"/>
                        </w:rPr>
                        <w:t>209-15</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r w:rsidR="00562881">
                        <w:rPr>
                          <w:rFonts w:ascii="Cambria" w:hAnsi="Cambria"/>
                          <w:color w:val="595959"/>
                          <w:sz w:val="18"/>
                          <w:szCs w:val="18"/>
                          <w:lang w:val="es-ES_tradnl"/>
                        </w:rPr>
                        <w:t>Ana Rosa Novoa Alvarez y otros</w:t>
                      </w:r>
                      <w:r w:rsidRPr="00365E52">
                        <w:rPr>
                          <w:rFonts w:ascii="Cambria" w:hAnsi="Cambria"/>
                          <w:color w:val="595959"/>
                          <w:sz w:val="18"/>
                          <w:szCs w:val="18"/>
                          <w:lang w:val="es-ES_tradnl"/>
                        </w:rPr>
                        <w:t>.</w:t>
                      </w:r>
                      <w:r w:rsidR="00B74BE3">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B74BE3">
                        <w:rPr>
                          <w:rFonts w:ascii="Cambria" w:hAnsi="Cambria"/>
                          <w:color w:val="595959"/>
                          <w:sz w:val="18"/>
                          <w:szCs w:val="18"/>
                          <w:lang w:val="es-ES"/>
                        </w:rPr>
                        <w:t>1º de diciembre de 2021</w:t>
                      </w:r>
                      <w:r w:rsidRPr="00365E52">
                        <w:rPr>
                          <w:rFonts w:ascii="Cambria" w:hAnsi="Cambria"/>
                          <w:color w:val="595959"/>
                          <w:sz w:val="18"/>
                          <w:szCs w:val="18"/>
                          <w:lang w:val="es-ES"/>
                        </w:rPr>
                        <w:t>.</w:t>
                      </w:r>
                    </w:p>
                    <w:p w14:paraId="0CF2B52A" w14:textId="7CB5A41B" w:rsidR="0081486B" w:rsidRPr="007B05C4" w:rsidRDefault="0081486B" w:rsidP="000673D0">
                      <w:pPr>
                        <w:spacing w:line="276" w:lineRule="auto"/>
                        <w:rPr>
                          <w:rFonts w:asciiTheme="majorHAnsi" w:hAnsiTheme="majorHAnsi"/>
                          <w:color w:val="595959" w:themeColor="text1" w:themeTint="A6"/>
                          <w:sz w:val="18"/>
                          <w:szCs w:val="18"/>
                          <w:lang w:val="es-ES"/>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3A037BAA"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08B09E8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81486B" w:rsidRPr="004B7EB6" w:rsidRDefault="0081486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32ABED05" w:rsidR="000673D0" w:rsidRDefault="009E7B81" w:rsidP="000673D0">
      <w:pPr>
        <w:tabs>
          <w:tab w:val="center" w:pos="5400"/>
        </w:tabs>
        <w:suppressAutoHyphens/>
        <w:jc w:val="center"/>
        <w:rPr>
          <w:rFonts w:asciiTheme="majorHAnsi" w:hAnsiTheme="majorHAnsi"/>
          <w:b/>
          <w:sz w:val="20"/>
          <w:lang w:val="es-ES_tradnl"/>
        </w:rPr>
        <w:sectPr w:rsidR="000673D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450BC1CB">
                <wp:simplePos x="0" y="0"/>
                <wp:positionH relativeFrom="column">
                  <wp:posOffset>1329690</wp:posOffset>
                </wp:positionH>
                <wp:positionV relativeFrom="paragraph">
                  <wp:posOffset>565513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626531F9" w:rsidR="0081486B" w:rsidRPr="00D72DC6" w:rsidRDefault="009E7B81" w:rsidP="000673D0">
                            <w:pPr>
                              <w:rPr>
                                <w:color w:val="FFFFFF" w:themeColor="background1"/>
                                <w14:textFill>
                                  <w14:noFill/>
                                </w14:textFill>
                              </w:rPr>
                            </w:pPr>
                            <w:r>
                              <w:rPr>
                                <w:noProof/>
                                <w:color w:val="FFFFFF" w:themeColor="background1"/>
                              </w:rPr>
                              <w:drawing>
                                <wp:inline distT="0" distB="0" distL="0" distR="0" wp14:anchorId="5F3B199D" wp14:editId="7952750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4.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" fillcolor="white [3201]" stroked="f" strokeweight=".5pt">
                <v:textbox>
                  <w:txbxContent>
                    <w:p w14:paraId="561CB564" w14:textId="626531F9" w:rsidR="0081486B" w:rsidRPr="00D72DC6" w:rsidRDefault="009E7B81" w:rsidP="000673D0">
                      <w:pPr>
                        <w:rPr>
                          <w:color w:val="FFFFFF" w:themeColor="background1"/>
                          <w14:textFill>
                            <w14:noFill/>
                          </w14:textFill>
                        </w:rPr>
                      </w:pPr>
                      <w:r>
                        <w:rPr>
                          <w:noProof/>
                          <w:color w:val="FFFFFF" w:themeColor="background1"/>
                        </w:rPr>
                        <w:drawing>
                          <wp:inline distT="0" distB="0" distL="0" distR="0" wp14:anchorId="5F3B199D" wp14:editId="7952750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FF4E56"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r>
      <w:r w:rsidRPr="00FF4E56">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A06EAD"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FF4E56" w:rsidRDefault="000673D0" w:rsidP="00B46185">
            <w:pPr>
              <w:jc w:val="center"/>
              <w:rPr>
                <w:rFonts w:asciiTheme="majorHAnsi" w:hAnsiTheme="majorHAnsi"/>
                <w:b/>
                <w:bCs/>
                <w:color w:val="FFFFFF" w:themeColor="background1"/>
                <w:sz w:val="20"/>
                <w:szCs w:val="20"/>
              </w:rPr>
            </w:pPr>
            <w:r w:rsidRPr="00FF4E56">
              <w:rPr>
                <w:rFonts w:asciiTheme="majorHAnsi" w:hAnsiTheme="majorHAnsi"/>
                <w:b/>
                <w:bCs/>
                <w:color w:val="FFFFFF" w:themeColor="background1"/>
                <w:sz w:val="20"/>
                <w:szCs w:val="20"/>
              </w:rPr>
              <w:t>Parte peticionaria:</w:t>
            </w:r>
          </w:p>
        </w:tc>
        <w:tc>
          <w:tcPr>
            <w:tcW w:w="5760" w:type="dxa"/>
            <w:vAlign w:val="center"/>
          </w:tcPr>
          <w:p w14:paraId="5A4F615E" w14:textId="21336A25" w:rsidR="000673D0" w:rsidRPr="00FF4E56" w:rsidRDefault="00562881" w:rsidP="00B46185">
            <w:pPr>
              <w:jc w:val="both"/>
              <w:rPr>
                <w:rFonts w:asciiTheme="majorHAnsi" w:hAnsiTheme="majorHAnsi"/>
                <w:bCs/>
                <w:sz w:val="20"/>
                <w:szCs w:val="20"/>
                <w:lang w:val="es-PA"/>
              </w:rPr>
            </w:pPr>
            <w:r w:rsidRPr="00FF4E56">
              <w:rPr>
                <w:rFonts w:asciiTheme="majorHAnsi" w:hAnsiTheme="majorHAnsi"/>
                <w:bCs/>
                <w:sz w:val="20"/>
                <w:szCs w:val="20"/>
                <w:lang w:val="es-PA"/>
              </w:rPr>
              <w:t>Rina Teresa Menjívar Hernández y otr</w:t>
            </w:r>
            <w:r w:rsidR="001A3177">
              <w:rPr>
                <w:rFonts w:asciiTheme="majorHAnsi" w:hAnsiTheme="majorHAnsi"/>
                <w:bCs/>
                <w:sz w:val="20"/>
                <w:szCs w:val="20"/>
                <w:lang w:val="es-PA"/>
              </w:rPr>
              <w:t>os</w:t>
            </w:r>
            <w:r w:rsidR="00AD2B02">
              <w:rPr>
                <w:rFonts w:asciiTheme="majorHAnsi" w:hAnsiTheme="majorHAnsi"/>
                <w:bCs/>
                <w:sz w:val="20"/>
                <w:szCs w:val="20"/>
                <w:lang w:val="es-PA"/>
              </w:rPr>
              <w:t xml:space="preserve"> (ver anexo)</w:t>
            </w:r>
          </w:p>
        </w:tc>
      </w:tr>
      <w:tr w:rsidR="000673D0" w:rsidRPr="00A06EAD"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FF4E56" w:rsidRDefault="00A27596"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FF4E56">
                  <w:rPr>
                    <w:rFonts w:asciiTheme="majorHAnsi" w:hAnsiTheme="majorHAnsi"/>
                    <w:b/>
                    <w:bCs/>
                    <w:color w:val="FFFFFF" w:themeColor="background1"/>
                    <w:sz w:val="20"/>
                    <w:szCs w:val="20"/>
                  </w:rPr>
                  <w:t>Presunta víctima</w:t>
                </w:r>
              </w:sdtContent>
            </w:sdt>
            <w:r w:rsidR="000673D0" w:rsidRPr="00FF4E56">
              <w:rPr>
                <w:rFonts w:asciiTheme="majorHAnsi" w:hAnsiTheme="majorHAnsi"/>
                <w:b/>
                <w:bCs/>
                <w:color w:val="FFFFFF" w:themeColor="background1"/>
                <w:sz w:val="20"/>
                <w:szCs w:val="20"/>
              </w:rPr>
              <w:t>:</w:t>
            </w:r>
          </w:p>
        </w:tc>
        <w:tc>
          <w:tcPr>
            <w:tcW w:w="5760" w:type="dxa"/>
            <w:vAlign w:val="center"/>
          </w:tcPr>
          <w:p w14:paraId="23FE9BA4" w14:textId="080E9B91" w:rsidR="000673D0" w:rsidRPr="00FF4E56" w:rsidRDefault="00562881" w:rsidP="00B46622">
            <w:pPr>
              <w:jc w:val="both"/>
              <w:rPr>
                <w:rFonts w:asciiTheme="majorHAnsi" w:hAnsiTheme="majorHAnsi"/>
                <w:bCs/>
                <w:sz w:val="20"/>
                <w:szCs w:val="20"/>
                <w:lang w:val="es-ES"/>
              </w:rPr>
            </w:pPr>
            <w:r w:rsidRPr="00FF4E56">
              <w:rPr>
                <w:rFonts w:asciiTheme="majorHAnsi" w:hAnsiTheme="majorHAnsi"/>
                <w:bCs/>
                <w:sz w:val="20"/>
                <w:szCs w:val="20"/>
                <w:lang w:val="es-ES"/>
              </w:rPr>
              <w:t xml:space="preserve">Ana Rosa Novoa </w:t>
            </w:r>
            <w:r w:rsidR="000210E3" w:rsidRPr="00FF4E56">
              <w:rPr>
                <w:rFonts w:asciiTheme="majorHAnsi" w:hAnsiTheme="majorHAnsi"/>
                <w:bCs/>
                <w:sz w:val="20"/>
                <w:szCs w:val="20"/>
                <w:lang w:val="es-ES"/>
              </w:rPr>
              <w:t>Álvarez</w:t>
            </w:r>
            <w:r w:rsidR="005710B2" w:rsidRPr="00FF4E56">
              <w:rPr>
                <w:rFonts w:asciiTheme="majorHAnsi" w:hAnsiTheme="majorHAnsi"/>
                <w:bCs/>
                <w:sz w:val="20"/>
                <w:szCs w:val="20"/>
                <w:lang w:val="es-ES"/>
              </w:rPr>
              <w:t xml:space="preserve"> y otr</w:t>
            </w:r>
            <w:r w:rsidR="001A3177">
              <w:rPr>
                <w:rFonts w:asciiTheme="majorHAnsi" w:hAnsiTheme="majorHAnsi"/>
                <w:bCs/>
                <w:sz w:val="20"/>
                <w:szCs w:val="20"/>
                <w:lang w:val="es-ES"/>
              </w:rPr>
              <w:t>os (ver anexo)</w:t>
            </w:r>
          </w:p>
        </w:tc>
      </w:tr>
      <w:tr w:rsidR="000673D0" w:rsidRPr="00FF4E56"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FF4E56" w:rsidRDefault="000673D0" w:rsidP="00B46185">
            <w:pPr>
              <w:jc w:val="center"/>
              <w:rPr>
                <w:rFonts w:asciiTheme="majorHAnsi" w:hAnsiTheme="majorHAnsi"/>
                <w:b/>
                <w:bCs/>
                <w:color w:val="FFFFFF" w:themeColor="background1"/>
                <w:sz w:val="20"/>
                <w:szCs w:val="20"/>
              </w:rPr>
            </w:pPr>
            <w:r w:rsidRPr="00FF4E56">
              <w:rPr>
                <w:rFonts w:asciiTheme="majorHAnsi" w:hAnsiTheme="majorHAnsi"/>
                <w:b/>
                <w:bCs/>
                <w:color w:val="FFFFFF" w:themeColor="background1"/>
                <w:sz w:val="20"/>
                <w:szCs w:val="20"/>
              </w:rPr>
              <w:t xml:space="preserve">Estado </w:t>
            </w:r>
            <w:proofErr w:type="spellStart"/>
            <w:r w:rsidRPr="00FF4E56">
              <w:rPr>
                <w:rFonts w:asciiTheme="majorHAnsi" w:hAnsiTheme="majorHAnsi"/>
                <w:b/>
                <w:bCs/>
                <w:color w:val="FFFFFF" w:themeColor="background1"/>
                <w:sz w:val="20"/>
                <w:szCs w:val="20"/>
              </w:rPr>
              <w:t>denunciado</w:t>
            </w:r>
            <w:proofErr w:type="spellEnd"/>
            <w:r w:rsidRPr="00FF4E56">
              <w:rPr>
                <w:rFonts w:asciiTheme="majorHAnsi" w:hAnsiTheme="majorHAnsi"/>
                <w:b/>
                <w:bCs/>
                <w:color w:val="FFFFFF" w:themeColor="background1"/>
                <w:sz w:val="20"/>
                <w:szCs w:val="20"/>
              </w:rPr>
              <w:t>:</w:t>
            </w:r>
          </w:p>
        </w:tc>
        <w:tc>
          <w:tcPr>
            <w:tcW w:w="5760" w:type="dxa"/>
            <w:vAlign w:val="center"/>
          </w:tcPr>
          <w:p w14:paraId="057DC689" w14:textId="0167B3C9" w:rsidR="000673D0" w:rsidRPr="00FF4E56" w:rsidRDefault="005710B2" w:rsidP="00B46185">
            <w:pPr>
              <w:jc w:val="both"/>
              <w:rPr>
                <w:rFonts w:asciiTheme="majorHAnsi" w:hAnsiTheme="majorHAnsi"/>
                <w:bCs/>
                <w:sz w:val="20"/>
                <w:szCs w:val="20"/>
              </w:rPr>
            </w:pPr>
            <w:r w:rsidRPr="00FF4E56">
              <w:rPr>
                <w:rFonts w:asciiTheme="majorHAnsi" w:hAnsiTheme="majorHAnsi"/>
                <w:bCs/>
                <w:sz w:val="20"/>
                <w:szCs w:val="20"/>
              </w:rPr>
              <w:t>Honduras</w:t>
            </w:r>
          </w:p>
        </w:tc>
      </w:tr>
      <w:tr w:rsidR="000673D0" w:rsidRPr="00A06EAD"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FF4E56" w:rsidRDefault="000673D0" w:rsidP="00B46185">
            <w:pPr>
              <w:jc w:val="center"/>
              <w:rPr>
                <w:rFonts w:asciiTheme="majorHAnsi" w:hAnsiTheme="majorHAnsi"/>
                <w:b/>
                <w:bCs/>
                <w:color w:val="FFFFFF" w:themeColor="background1"/>
                <w:sz w:val="20"/>
                <w:szCs w:val="20"/>
              </w:rPr>
            </w:pPr>
            <w:r w:rsidRPr="00FF4E56">
              <w:rPr>
                <w:rFonts w:asciiTheme="majorHAnsi" w:hAnsiTheme="majorHAnsi"/>
                <w:b/>
                <w:bCs/>
                <w:color w:val="FFFFFF" w:themeColor="background1"/>
                <w:sz w:val="20"/>
                <w:szCs w:val="20"/>
              </w:rPr>
              <w:t>Derechos invocados:</w:t>
            </w:r>
          </w:p>
        </w:tc>
        <w:tc>
          <w:tcPr>
            <w:tcW w:w="5760" w:type="dxa"/>
            <w:vAlign w:val="center"/>
          </w:tcPr>
          <w:p w14:paraId="4E238173" w14:textId="6E8B0610" w:rsidR="000673D0" w:rsidRPr="00FF4E56" w:rsidRDefault="00F308F1" w:rsidP="0053201A">
            <w:pPr>
              <w:jc w:val="both"/>
              <w:rPr>
                <w:rFonts w:asciiTheme="majorHAnsi" w:hAnsiTheme="majorHAnsi"/>
                <w:bCs/>
                <w:sz w:val="20"/>
                <w:szCs w:val="20"/>
                <w:lang w:val="es-PA"/>
              </w:rPr>
            </w:pPr>
            <w:r w:rsidRPr="00FF4E56">
              <w:rPr>
                <w:rFonts w:asciiTheme="majorHAnsi" w:hAnsiTheme="majorHAnsi"/>
                <w:bCs/>
                <w:sz w:val="20"/>
                <w:szCs w:val="20"/>
                <w:lang w:val="es-PA"/>
              </w:rPr>
              <w:t>Artículo</w:t>
            </w:r>
            <w:r w:rsidR="008C3B76" w:rsidRPr="00FF4E56">
              <w:rPr>
                <w:rFonts w:asciiTheme="majorHAnsi" w:hAnsiTheme="majorHAnsi"/>
                <w:bCs/>
                <w:sz w:val="20"/>
                <w:szCs w:val="20"/>
                <w:lang w:val="es-PA"/>
              </w:rPr>
              <w:t xml:space="preserve"> 8 (garantías judiciales),</w:t>
            </w:r>
            <w:r w:rsidR="00601AF5" w:rsidRPr="00FF4E56">
              <w:rPr>
                <w:rFonts w:asciiTheme="majorHAnsi" w:hAnsiTheme="majorHAnsi"/>
                <w:bCs/>
                <w:sz w:val="20"/>
                <w:szCs w:val="20"/>
                <w:lang w:val="es-PA"/>
              </w:rPr>
              <w:t xml:space="preserve"> 25 (protección judicial) </w:t>
            </w:r>
            <w:r w:rsidR="009C100E" w:rsidRPr="00FF4E56">
              <w:rPr>
                <w:rFonts w:asciiTheme="majorHAnsi" w:hAnsiTheme="majorHAnsi"/>
                <w:bCs/>
                <w:sz w:val="20"/>
                <w:szCs w:val="20"/>
                <w:lang w:val="es-PA"/>
              </w:rPr>
              <w:t>de la Convención Americana sobre Derechos Humanos</w:t>
            </w:r>
            <w:r w:rsidR="003602F2" w:rsidRPr="00FF4E56">
              <w:rPr>
                <w:rFonts w:asciiTheme="majorHAnsi" w:hAnsiTheme="majorHAnsi"/>
                <w:bCs/>
                <w:sz w:val="20"/>
                <w:szCs w:val="20"/>
                <w:lang w:val="es-PA"/>
              </w:rPr>
              <w:t>;</w:t>
            </w:r>
            <w:r w:rsidR="009C100E" w:rsidRPr="00FF4E56">
              <w:rPr>
                <w:rStyle w:val="FootnoteReference"/>
                <w:rFonts w:asciiTheme="majorHAnsi" w:hAnsiTheme="majorHAnsi"/>
                <w:bCs/>
                <w:sz w:val="20"/>
                <w:szCs w:val="20"/>
                <w:lang w:val="es-PA"/>
              </w:rPr>
              <w:footnoteReference w:id="2"/>
            </w:r>
            <w:r w:rsidR="003602F2" w:rsidRPr="00FF4E56">
              <w:rPr>
                <w:rFonts w:asciiTheme="majorHAnsi" w:hAnsiTheme="majorHAnsi"/>
                <w:bCs/>
                <w:sz w:val="20"/>
                <w:szCs w:val="20"/>
                <w:lang w:val="es-PA"/>
              </w:rPr>
              <w:t xml:space="preserve"> </w:t>
            </w:r>
            <w:r w:rsidR="00601AF5" w:rsidRPr="00FF4E56">
              <w:rPr>
                <w:rFonts w:asciiTheme="majorHAnsi" w:hAnsiTheme="majorHAnsi"/>
                <w:bCs/>
                <w:sz w:val="20"/>
                <w:szCs w:val="20"/>
                <w:lang w:val="es-PA"/>
              </w:rPr>
              <w:t xml:space="preserve">y </w:t>
            </w:r>
            <w:r w:rsidR="00BA1672">
              <w:rPr>
                <w:rFonts w:asciiTheme="majorHAnsi" w:hAnsiTheme="majorHAnsi"/>
                <w:bCs/>
                <w:sz w:val="20"/>
                <w:szCs w:val="20"/>
                <w:lang w:val="es-PA"/>
              </w:rPr>
              <w:t>a</w:t>
            </w:r>
            <w:r w:rsidR="003602F2" w:rsidRPr="00FF4E56">
              <w:rPr>
                <w:rFonts w:asciiTheme="majorHAnsi" w:hAnsiTheme="majorHAnsi"/>
                <w:bCs/>
                <w:sz w:val="20"/>
                <w:szCs w:val="20"/>
                <w:lang w:val="es-PA"/>
              </w:rPr>
              <w:t xml:space="preserve">rtículos </w:t>
            </w:r>
            <w:r w:rsidR="00601AF5" w:rsidRPr="00FF4E56">
              <w:rPr>
                <w:rFonts w:asciiTheme="majorHAnsi" w:hAnsiTheme="majorHAnsi"/>
                <w:bCs/>
                <w:sz w:val="20"/>
                <w:szCs w:val="20"/>
                <w:lang w:val="es-PA"/>
              </w:rPr>
              <w:t>XIV (trabajo</w:t>
            </w:r>
            <w:r w:rsidR="003602F2" w:rsidRPr="00FF4E56">
              <w:rPr>
                <w:rFonts w:asciiTheme="majorHAnsi" w:hAnsiTheme="majorHAnsi"/>
                <w:bCs/>
                <w:sz w:val="20"/>
                <w:szCs w:val="20"/>
                <w:lang w:val="es-PA"/>
              </w:rPr>
              <w:t>)</w:t>
            </w:r>
            <w:r w:rsidR="00601AF5" w:rsidRPr="00FF4E56">
              <w:rPr>
                <w:rFonts w:asciiTheme="majorHAnsi" w:hAnsiTheme="majorHAnsi"/>
                <w:bCs/>
                <w:sz w:val="20"/>
                <w:szCs w:val="20"/>
                <w:lang w:val="es-PA"/>
              </w:rPr>
              <w:t xml:space="preserve"> y XVI (seguridad social)</w:t>
            </w:r>
            <w:r w:rsidR="003602F2" w:rsidRPr="00FF4E56">
              <w:rPr>
                <w:rFonts w:asciiTheme="majorHAnsi" w:hAnsiTheme="majorHAnsi"/>
                <w:bCs/>
                <w:sz w:val="20"/>
                <w:szCs w:val="20"/>
                <w:lang w:val="es-PA"/>
              </w:rPr>
              <w:t xml:space="preserve"> de la Declaración Americana de Derechos y Deberes del Hombre</w:t>
            </w:r>
            <w:r w:rsidR="003602F2" w:rsidRPr="00FF4E56">
              <w:rPr>
                <w:rStyle w:val="FootnoteReference"/>
                <w:rFonts w:asciiTheme="majorHAnsi" w:hAnsiTheme="majorHAnsi"/>
                <w:bCs/>
                <w:sz w:val="20"/>
                <w:szCs w:val="20"/>
                <w:lang w:val="es-PA"/>
              </w:rPr>
              <w:footnoteReference w:id="3"/>
            </w:r>
            <w:r w:rsidR="000839D6" w:rsidRPr="00FF4E56">
              <w:rPr>
                <w:rFonts w:asciiTheme="majorHAnsi" w:hAnsiTheme="majorHAnsi"/>
                <w:bCs/>
                <w:sz w:val="20"/>
                <w:szCs w:val="20"/>
                <w:lang w:val="es-PA"/>
              </w:rPr>
              <w:t xml:space="preserve"> </w:t>
            </w:r>
          </w:p>
        </w:tc>
      </w:tr>
    </w:tbl>
    <w:p w14:paraId="3D195461" w14:textId="77777777" w:rsidR="000673D0" w:rsidRPr="00FF4E56" w:rsidRDefault="000673D0" w:rsidP="000673D0">
      <w:pPr>
        <w:spacing w:before="240" w:after="240"/>
        <w:ind w:firstLine="720"/>
        <w:jc w:val="both"/>
        <w:rPr>
          <w:rFonts w:asciiTheme="majorHAnsi" w:hAnsiTheme="majorHAnsi"/>
          <w:b/>
          <w:bCs/>
          <w:sz w:val="20"/>
          <w:szCs w:val="20"/>
          <w:lang w:val="es-ES"/>
        </w:rPr>
      </w:pPr>
      <w:r w:rsidRPr="00FF4E56">
        <w:rPr>
          <w:rFonts w:asciiTheme="majorHAnsi" w:hAnsiTheme="majorHAnsi"/>
          <w:b/>
          <w:bCs/>
          <w:sz w:val="20"/>
          <w:szCs w:val="20"/>
          <w:lang w:val="es-ES"/>
        </w:rPr>
        <w:t>II.</w:t>
      </w:r>
      <w:r w:rsidRPr="00FF4E56">
        <w:rPr>
          <w:rFonts w:asciiTheme="majorHAnsi" w:hAnsiTheme="majorHAnsi"/>
          <w:b/>
          <w:bCs/>
          <w:sz w:val="20"/>
          <w:szCs w:val="20"/>
          <w:lang w:val="es-ES"/>
        </w:rPr>
        <w:tab/>
        <w:t>TRÁMITE ANTE LA CIDH</w:t>
      </w:r>
      <w:r w:rsidRPr="00FF4E56">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FF4E56"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FF4E56" w:rsidRDefault="000673D0" w:rsidP="00B46185">
            <w:pPr>
              <w:jc w:val="center"/>
              <w:rPr>
                <w:rFonts w:asciiTheme="majorHAnsi" w:hAnsiTheme="majorHAnsi"/>
                <w:b/>
                <w:bCs/>
                <w:color w:val="FFFFFF" w:themeColor="background1"/>
                <w:sz w:val="20"/>
                <w:szCs w:val="20"/>
                <w:lang w:val="es-ES"/>
              </w:rPr>
            </w:pPr>
            <w:r w:rsidRPr="00FF4E56">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485F49A2" w:rsidR="000673D0" w:rsidRPr="00FF4E56" w:rsidRDefault="00601AF5" w:rsidP="006C3525">
            <w:pPr>
              <w:jc w:val="both"/>
              <w:rPr>
                <w:rFonts w:asciiTheme="majorHAnsi" w:hAnsiTheme="majorHAnsi"/>
                <w:bCs/>
                <w:sz w:val="20"/>
                <w:szCs w:val="20"/>
                <w:lang w:val="es-ES"/>
              </w:rPr>
            </w:pPr>
            <w:r w:rsidRPr="00FF4E56">
              <w:rPr>
                <w:rFonts w:asciiTheme="majorHAnsi" w:hAnsiTheme="majorHAnsi"/>
                <w:bCs/>
                <w:sz w:val="20"/>
                <w:szCs w:val="20"/>
                <w:lang w:val="es-ES"/>
              </w:rPr>
              <w:t>8 de abril de 2015</w:t>
            </w:r>
          </w:p>
        </w:tc>
      </w:tr>
      <w:tr w:rsidR="00B46622" w:rsidRPr="00A06EAD" w14:paraId="14985B88" w14:textId="77777777" w:rsidTr="0053201A">
        <w:trPr>
          <w:trHeight w:val="300"/>
        </w:trPr>
        <w:tc>
          <w:tcPr>
            <w:tcW w:w="3600" w:type="dxa"/>
            <w:tcBorders>
              <w:top w:val="single" w:sz="6" w:space="0" w:color="auto"/>
              <w:bottom w:val="single" w:sz="6" w:space="0" w:color="auto"/>
            </w:tcBorders>
            <w:shd w:val="clear" w:color="auto" w:fill="386294"/>
            <w:vAlign w:val="center"/>
          </w:tcPr>
          <w:p w14:paraId="40A01D1D" w14:textId="263AE6BD" w:rsidR="00B46622" w:rsidRPr="00FF4E56" w:rsidRDefault="00B46622" w:rsidP="00B46185">
            <w:pPr>
              <w:jc w:val="center"/>
              <w:rPr>
                <w:rFonts w:asciiTheme="majorHAnsi" w:hAnsiTheme="majorHAnsi"/>
                <w:b/>
                <w:bCs/>
                <w:color w:val="FFFFFF" w:themeColor="background1"/>
                <w:sz w:val="20"/>
                <w:szCs w:val="20"/>
                <w:lang w:val="es-ES"/>
              </w:rPr>
            </w:pPr>
            <w:r w:rsidRPr="00FF4E56">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5989C005" w14:textId="09D1F6F3" w:rsidR="00B46622" w:rsidRPr="00FF4E56" w:rsidRDefault="005B5859" w:rsidP="006C3525">
            <w:pPr>
              <w:jc w:val="both"/>
              <w:rPr>
                <w:rFonts w:asciiTheme="majorHAnsi" w:hAnsiTheme="majorHAnsi"/>
                <w:bCs/>
                <w:sz w:val="20"/>
                <w:szCs w:val="20"/>
                <w:lang w:val="es-ES"/>
              </w:rPr>
            </w:pPr>
            <w:r w:rsidRPr="00FF4E56">
              <w:rPr>
                <w:rFonts w:asciiTheme="majorHAnsi" w:hAnsiTheme="majorHAnsi"/>
                <w:bCs/>
                <w:sz w:val="20"/>
                <w:szCs w:val="20"/>
                <w:lang w:val="es-ES"/>
              </w:rPr>
              <w:t>19 de enero, 26 de mayo y 22 de julio de 2016; 19 de septiembre de 2017</w:t>
            </w:r>
            <w:r w:rsidR="005B6372" w:rsidRPr="00FF4E56">
              <w:rPr>
                <w:rFonts w:asciiTheme="majorHAnsi" w:hAnsiTheme="majorHAnsi"/>
                <w:bCs/>
                <w:sz w:val="20"/>
                <w:szCs w:val="20"/>
                <w:lang w:val="es-ES"/>
              </w:rPr>
              <w:t xml:space="preserve">; 21 de mayo y 16 de octubre de 2018 </w:t>
            </w:r>
            <w:r w:rsidR="00AF4716" w:rsidRPr="00FF4E56">
              <w:rPr>
                <w:rFonts w:asciiTheme="majorHAnsi" w:hAnsiTheme="majorHAnsi"/>
                <w:bCs/>
                <w:sz w:val="20"/>
                <w:szCs w:val="20"/>
                <w:lang w:val="es-ES"/>
              </w:rPr>
              <w:t xml:space="preserve">y </w:t>
            </w:r>
            <w:r w:rsidR="005B6372" w:rsidRPr="00FF4E56">
              <w:rPr>
                <w:rFonts w:asciiTheme="majorHAnsi" w:hAnsiTheme="majorHAnsi"/>
                <w:bCs/>
                <w:sz w:val="20"/>
                <w:szCs w:val="20"/>
                <w:lang w:val="es-ES"/>
              </w:rPr>
              <w:t>12 de junio de 2019</w:t>
            </w:r>
          </w:p>
        </w:tc>
      </w:tr>
      <w:tr w:rsidR="000673D0" w:rsidRPr="00FF4E56"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FF4E56" w:rsidRDefault="000673D0" w:rsidP="00B46185">
            <w:pPr>
              <w:jc w:val="center"/>
              <w:rPr>
                <w:rFonts w:asciiTheme="majorHAnsi" w:hAnsiTheme="majorHAnsi"/>
                <w:b/>
                <w:bCs/>
                <w:color w:val="FFFFFF" w:themeColor="background1"/>
                <w:sz w:val="20"/>
                <w:szCs w:val="20"/>
                <w:lang w:val="es-ES"/>
              </w:rPr>
            </w:pPr>
            <w:r w:rsidRPr="00FF4E56">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3B4383FC" w:rsidR="000673D0" w:rsidRPr="00FF4E56" w:rsidRDefault="00AF4716" w:rsidP="006C3525">
            <w:pPr>
              <w:jc w:val="both"/>
              <w:rPr>
                <w:rFonts w:asciiTheme="majorHAnsi" w:hAnsiTheme="majorHAnsi"/>
                <w:bCs/>
                <w:sz w:val="20"/>
                <w:szCs w:val="20"/>
                <w:lang w:val="es-ES"/>
              </w:rPr>
            </w:pPr>
            <w:r w:rsidRPr="00FF4E56">
              <w:rPr>
                <w:rFonts w:asciiTheme="majorHAnsi" w:hAnsiTheme="majorHAnsi"/>
                <w:bCs/>
                <w:sz w:val="20"/>
                <w:szCs w:val="20"/>
                <w:lang w:val="es-ES"/>
              </w:rPr>
              <w:t>12 de agosto de 2019</w:t>
            </w:r>
          </w:p>
        </w:tc>
      </w:tr>
      <w:tr w:rsidR="000673D0" w:rsidRPr="00FF4E56"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FF4E56" w:rsidRDefault="000673D0" w:rsidP="00B46185">
            <w:pPr>
              <w:jc w:val="center"/>
              <w:rPr>
                <w:rFonts w:asciiTheme="majorHAnsi" w:hAnsiTheme="majorHAnsi"/>
                <w:b/>
                <w:bCs/>
                <w:color w:val="FFFFFF" w:themeColor="background1"/>
                <w:sz w:val="20"/>
                <w:szCs w:val="20"/>
                <w:lang w:val="es-ES"/>
              </w:rPr>
            </w:pPr>
            <w:r w:rsidRPr="00FF4E56">
              <w:rPr>
                <w:rFonts w:asciiTheme="majorHAnsi" w:hAnsiTheme="majorHAnsi"/>
                <w:b/>
                <w:color w:val="FFFFFF" w:themeColor="background1"/>
                <w:sz w:val="20"/>
                <w:szCs w:val="20"/>
                <w:lang w:val="es-ES"/>
              </w:rPr>
              <w:t>Primera respuesta del Estado:</w:t>
            </w:r>
          </w:p>
        </w:tc>
        <w:tc>
          <w:tcPr>
            <w:tcW w:w="5760" w:type="dxa"/>
            <w:vAlign w:val="center"/>
          </w:tcPr>
          <w:p w14:paraId="62EA084B" w14:textId="4988A4A2" w:rsidR="000673D0" w:rsidRPr="00FF4E56" w:rsidRDefault="00AF4716" w:rsidP="006C3525">
            <w:pPr>
              <w:jc w:val="both"/>
              <w:rPr>
                <w:rFonts w:asciiTheme="majorHAnsi" w:hAnsiTheme="majorHAnsi"/>
                <w:bCs/>
                <w:sz w:val="20"/>
                <w:szCs w:val="20"/>
                <w:lang w:val="es-ES"/>
              </w:rPr>
            </w:pPr>
            <w:r w:rsidRPr="00FF4E56">
              <w:rPr>
                <w:rFonts w:asciiTheme="majorHAnsi" w:hAnsiTheme="majorHAnsi"/>
                <w:bCs/>
                <w:sz w:val="20"/>
                <w:szCs w:val="20"/>
                <w:lang w:val="es-ES"/>
              </w:rPr>
              <w:t>12 de noviembre de 2019</w:t>
            </w:r>
          </w:p>
        </w:tc>
      </w:tr>
      <w:tr w:rsidR="0096697B" w:rsidRPr="00A06EAD" w14:paraId="5B03CD16" w14:textId="77777777" w:rsidTr="00B46622">
        <w:trPr>
          <w:trHeight w:val="867"/>
        </w:trPr>
        <w:tc>
          <w:tcPr>
            <w:tcW w:w="3600" w:type="dxa"/>
            <w:tcBorders>
              <w:top w:val="single" w:sz="6" w:space="0" w:color="auto"/>
              <w:bottom w:val="single" w:sz="6" w:space="0" w:color="auto"/>
            </w:tcBorders>
            <w:shd w:val="clear" w:color="auto" w:fill="386294"/>
            <w:vAlign w:val="center"/>
          </w:tcPr>
          <w:p w14:paraId="61819B75" w14:textId="749FEB2C" w:rsidR="0096697B" w:rsidRPr="00FF4E56" w:rsidRDefault="0096697B" w:rsidP="00B46185">
            <w:pPr>
              <w:jc w:val="center"/>
              <w:rPr>
                <w:rFonts w:asciiTheme="majorHAnsi" w:hAnsiTheme="majorHAnsi"/>
                <w:b/>
                <w:color w:val="FFFFFF" w:themeColor="background1"/>
                <w:sz w:val="20"/>
                <w:szCs w:val="20"/>
                <w:lang w:val="es-ES"/>
              </w:rPr>
            </w:pPr>
            <w:r w:rsidRPr="00FF4E56">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435B23E" w14:textId="0714C75B" w:rsidR="0096697B" w:rsidRPr="00FF4E56" w:rsidRDefault="00AF4716" w:rsidP="006C3525">
            <w:pPr>
              <w:jc w:val="both"/>
              <w:rPr>
                <w:rFonts w:asciiTheme="majorHAnsi" w:hAnsiTheme="majorHAnsi"/>
                <w:bCs/>
                <w:sz w:val="20"/>
                <w:szCs w:val="20"/>
                <w:lang w:val="es-ES"/>
              </w:rPr>
            </w:pPr>
            <w:r w:rsidRPr="00FF4E56">
              <w:rPr>
                <w:rFonts w:asciiTheme="majorHAnsi" w:hAnsiTheme="majorHAnsi"/>
                <w:bCs/>
                <w:sz w:val="20"/>
                <w:szCs w:val="20"/>
                <w:lang w:val="es-ES"/>
              </w:rPr>
              <w:t>12 de noviembre de 2019; y 19 y 21 de junio</w:t>
            </w:r>
            <w:r w:rsidR="0046421C" w:rsidRPr="00FF4E56">
              <w:rPr>
                <w:rFonts w:asciiTheme="majorHAnsi" w:hAnsiTheme="majorHAnsi"/>
                <w:bCs/>
                <w:sz w:val="20"/>
                <w:szCs w:val="20"/>
                <w:lang w:val="es-ES"/>
              </w:rPr>
              <w:t>, 20 de julio y 5 de noviembre</w:t>
            </w:r>
            <w:r w:rsidRPr="00FF4E56">
              <w:rPr>
                <w:rFonts w:asciiTheme="majorHAnsi" w:hAnsiTheme="majorHAnsi"/>
                <w:bCs/>
                <w:sz w:val="20"/>
                <w:szCs w:val="20"/>
                <w:lang w:val="es-ES"/>
              </w:rPr>
              <w:t xml:space="preserve"> de 2020</w:t>
            </w:r>
            <w:r w:rsidR="0046421C" w:rsidRPr="00FF4E56">
              <w:rPr>
                <w:rFonts w:asciiTheme="majorHAnsi" w:hAnsiTheme="majorHAnsi"/>
                <w:bCs/>
                <w:sz w:val="20"/>
                <w:szCs w:val="20"/>
                <w:lang w:val="es-ES"/>
              </w:rPr>
              <w:t xml:space="preserve"> y 22 de abril de 2021</w:t>
            </w:r>
          </w:p>
        </w:tc>
      </w:tr>
      <w:tr w:rsidR="001E79BA" w:rsidRPr="00A06EAD" w14:paraId="296B8F93" w14:textId="77777777" w:rsidTr="00B46622">
        <w:trPr>
          <w:trHeight w:val="867"/>
        </w:trPr>
        <w:tc>
          <w:tcPr>
            <w:tcW w:w="3600" w:type="dxa"/>
            <w:tcBorders>
              <w:top w:val="single" w:sz="6" w:space="0" w:color="auto"/>
              <w:bottom w:val="single" w:sz="6" w:space="0" w:color="auto"/>
            </w:tcBorders>
            <w:shd w:val="clear" w:color="auto" w:fill="386294"/>
            <w:vAlign w:val="center"/>
          </w:tcPr>
          <w:p w14:paraId="4E4458BD" w14:textId="1566AF3E" w:rsidR="001E79BA" w:rsidRPr="00FF4E56" w:rsidRDefault="001E79BA" w:rsidP="00B46185">
            <w:pPr>
              <w:jc w:val="center"/>
              <w:rPr>
                <w:rFonts w:asciiTheme="majorHAnsi" w:hAnsiTheme="majorHAnsi"/>
                <w:b/>
                <w:bCs/>
                <w:color w:val="FFFFFF" w:themeColor="background1"/>
                <w:sz w:val="20"/>
                <w:szCs w:val="20"/>
                <w:lang w:val="es-ES"/>
              </w:rPr>
            </w:pPr>
            <w:r w:rsidRPr="00FF4E56">
              <w:rPr>
                <w:rFonts w:asciiTheme="majorHAnsi" w:hAnsiTheme="majorHAnsi"/>
                <w:b/>
                <w:bCs/>
                <w:color w:val="FFFFFF" w:themeColor="background1"/>
                <w:sz w:val="20"/>
                <w:szCs w:val="20"/>
                <w:lang w:val="es-ES"/>
              </w:rPr>
              <w:t>Observaciones adicionales del Estado</w:t>
            </w:r>
          </w:p>
        </w:tc>
        <w:tc>
          <w:tcPr>
            <w:tcW w:w="5760" w:type="dxa"/>
            <w:vAlign w:val="center"/>
          </w:tcPr>
          <w:p w14:paraId="2F0D39B5" w14:textId="1D1588A8" w:rsidR="001E79BA" w:rsidRPr="00FF4E56" w:rsidRDefault="0046421C" w:rsidP="006C3525">
            <w:pPr>
              <w:jc w:val="both"/>
              <w:rPr>
                <w:rFonts w:asciiTheme="majorHAnsi" w:hAnsiTheme="majorHAnsi"/>
                <w:bCs/>
                <w:sz w:val="20"/>
                <w:szCs w:val="20"/>
                <w:lang w:val="es-ES"/>
              </w:rPr>
            </w:pPr>
            <w:r w:rsidRPr="00FF4E56">
              <w:rPr>
                <w:rFonts w:asciiTheme="majorHAnsi" w:hAnsiTheme="majorHAnsi"/>
                <w:bCs/>
                <w:sz w:val="20"/>
                <w:szCs w:val="20"/>
                <w:lang w:val="es-ES"/>
              </w:rPr>
              <w:t>27 de julio, 31 de agosto y 17 de noviembre de 2020</w:t>
            </w:r>
          </w:p>
        </w:tc>
      </w:tr>
    </w:tbl>
    <w:p w14:paraId="738616C2" w14:textId="77777777" w:rsidR="000673D0" w:rsidRPr="00FF4E56" w:rsidRDefault="000673D0" w:rsidP="000673D0">
      <w:pPr>
        <w:spacing w:before="240" w:after="240"/>
        <w:ind w:firstLine="720"/>
        <w:jc w:val="both"/>
        <w:rPr>
          <w:rFonts w:asciiTheme="majorHAnsi" w:hAnsiTheme="majorHAnsi"/>
          <w:b/>
          <w:bCs/>
          <w:sz w:val="20"/>
          <w:szCs w:val="20"/>
          <w:lang w:val="es-ES"/>
        </w:rPr>
      </w:pPr>
      <w:r w:rsidRPr="00FF4E56">
        <w:rPr>
          <w:rFonts w:asciiTheme="majorHAnsi" w:hAnsiTheme="majorHAnsi"/>
          <w:b/>
          <w:bCs/>
          <w:sz w:val="20"/>
          <w:szCs w:val="20"/>
          <w:lang w:val="es-ES"/>
        </w:rPr>
        <w:t xml:space="preserve">III. </w:t>
      </w:r>
      <w:r w:rsidRPr="00FF4E56">
        <w:rPr>
          <w:rFonts w:asciiTheme="majorHAnsi" w:hAnsiTheme="majorHAnsi"/>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FF4E56" w14:paraId="3225DD29" w14:textId="77777777" w:rsidTr="00BA1672">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FF4E56" w:rsidRDefault="000673D0" w:rsidP="00B46185">
            <w:pPr>
              <w:jc w:val="center"/>
              <w:rPr>
                <w:rFonts w:asciiTheme="majorHAnsi" w:hAnsiTheme="majorHAnsi"/>
                <w:b/>
                <w:bCs/>
                <w:i/>
                <w:color w:val="FFFFFF" w:themeColor="background1"/>
                <w:sz w:val="20"/>
                <w:szCs w:val="20"/>
              </w:rPr>
            </w:pPr>
            <w:r w:rsidRPr="00FF4E56">
              <w:rPr>
                <w:rFonts w:asciiTheme="majorHAnsi" w:hAnsiTheme="majorHAnsi"/>
                <w:b/>
                <w:bCs/>
                <w:color w:val="FFFFFF" w:themeColor="background1"/>
                <w:sz w:val="20"/>
                <w:szCs w:val="20"/>
              </w:rPr>
              <w:t>Competencia</w:t>
            </w:r>
            <w:r w:rsidRPr="00FF4E56">
              <w:rPr>
                <w:rFonts w:asciiTheme="majorHAnsi" w:hAnsiTheme="majorHAnsi"/>
                <w:b/>
                <w:bCs/>
                <w:i/>
                <w:color w:val="FFFFFF" w:themeColor="background1"/>
                <w:sz w:val="20"/>
                <w:szCs w:val="20"/>
              </w:rPr>
              <w:t xml:space="preserve"> Ratione personae:</w:t>
            </w:r>
          </w:p>
        </w:tc>
        <w:tc>
          <w:tcPr>
            <w:tcW w:w="5776" w:type="dxa"/>
            <w:vAlign w:val="center"/>
          </w:tcPr>
          <w:p w14:paraId="55AEE8CD" w14:textId="77777777" w:rsidR="000673D0" w:rsidRPr="00FF4E56" w:rsidRDefault="000673D0" w:rsidP="00B46185">
            <w:pPr>
              <w:rPr>
                <w:rFonts w:asciiTheme="majorHAnsi" w:hAnsiTheme="majorHAnsi"/>
                <w:bCs/>
                <w:sz w:val="20"/>
                <w:szCs w:val="20"/>
              </w:rPr>
            </w:pPr>
            <w:r w:rsidRPr="00FF4E56">
              <w:rPr>
                <w:rFonts w:asciiTheme="majorHAnsi" w:hAnsiTheme="majorHAnsi"/>
                <w:bCs/>
                <w:sz w:val="20"/>
                <w:szCs w:val="20"/>
              </w:rPr>
              <w:t>Sí</w:t>
            </w:r>
          </w:p>
        </w:tc>
      </w:tr>
      <w:tr w:rsidR="000673D0" w:rsidRPr="00FF4E56" w14:paraId="10BCE6F2" w14:textId="77777777" w:rsidTr="00BA1672">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FF4E56" w:rsidRDefault="000673D0" w:rsidP="00B46185">
            <w:pPr>
              <w:jc w:val="center"/>
              <w:rPr>
                <w:rFonts w:asciiTheme="majorHAnsi" w:hAnsiTheme="majorHAnsi"/>
                <w:b/>
                <w:bCs/>
                <w:color w:val="FFFFFF" w:themeColor="background1"/>
                <w:sz w:val="20"/>
                <w:szCs w:val="20"/>
              </w:rPr>
            </w:pPr>
            <w:r w:rsidRPr="00FF4E56">
              <w:rPr>
                <w:rFonts w:asciiTheme="majorHAnsi" w:hAnsiTheme="majorHAnsi"/>
                <w:b/>
                <w:bCs/>
                <w:color w:val="FFFFFF" w:themeColor="background1"/>
                <w:sz w:val="20"/>
                <w:szCs w:val="20"/>
              </w:rPr>
              <w:t>Competencia</w:t>
            </w:r>
            <w:r w:rsidRPr="00FF4E56">
              <w:rPr>
                <w:rFonts w:asciiTheme="majorHAnsi" w:hAnsiTheme="majorHAnsi"/>
                <w:b/>
                <w:bCs/>
                <w:i/>
                <w:color w:val="FFFFFF" w:themeColor="background1"/>
                <w:sz w:val="20"/>
                <w:szCs w:val="20"/>
              </w:rPr>
              <w:t xml:space="preserve"> Ratione loci</w:t>
            </w:r>
            <w:r w:rsidRPr="00FF4E56">
              <w:rPr>
                <w:rFonts w:asciiTheme="majorHAnsi" w:hAnsiTheme="majorHAnsi"/>
                <w:b/>
                <w:bCs/>
                <w:color w:val="FFFFFF" w:themeColor="background1"/>
                <w:sz w:val="20"/>
                <w:szCs w:val="20"/>
              </w:rPr>
              <w:t>:</w:t>
            </w:r>
          </w:p>
        </w:tc>
        <w:tc>
          <w:tcPr>
            <w:tcW w:w="5776" w:type="dxa"/>
            <w:vAlign w:val="center"/>
          </w:tcPr>
          <w:p w14:paraId="77DDBD87" w14:textId="77777777" w:rsidR="000673D0" w:rsidRPr="00FF4E56" w:rsidRDefault="000673D0" w:rsidP="00B46185">
            <w:pPr>
              <w:rPr>
                <w:rFonts w:asciiTheme="majorHAnsi" w:hAnsiTheme="majorHAnsi"/>
                <w:bCs/>
                <w:sz w:val="20"/>
                <w:szCs w:val="20"/>
              </w:rPr>
            </w:pPr>
            <w:r w:rsidRPr="00FF4E56">
              <w:rPr>
                <w:rFonts w:asciiTheme="majorHAnsi" w:hAnsiTheme="majorHAnsi"/>
                <w:bCs/>
                <w:sz w:val="20"/>
                <w:szCs w:val="20"/>
              </w:rPr>
              <w:t>Sí</w:t>
            </w:r>
          </w:p>
        </w:tc>
      </w:tr>
      <w:tr w:rsidR="000673D0" w:rsidRPr="00DE25EE" w14:paraId="351D9A06" w14:textId="77777777" w:rsidTr="00BA1672">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FF4E56" w:rsidRDefault="000673D0" w:rsidP="00B46185">
            <w:pPr>
              <w:jc w:val="center"/>
              <w:rPr>
                <w:rFonts w:asciiTheme="majorHAnsi" w:hAnsiTheme="majorHAnsi"/>
                <w:b/>
                <w:bCs/>
                <w:color w:val="FFFFFF" w:themeColor="background1"/>
                <w:sz w:val="20"/>
                <w:szCs w:val="20"/>
              </w:rPr>
            </w:pPr>
            <w:r w:rsidRPr="00FF4E56">
              <w:rPr>
                <w:rFonts w:asciiTheme="majorHAnsi" w:hAnsiTheme="majorHAnsi"/>
                <w:b/>
                <w:bCs/>
                <w:color w:val="FFFFFF" w:themeColor="background1"/>
                <w:sz w:val="20"/>
                <w:szCs w:val="20"/>
              </w:rPr>
              <w:t>Competencia</w:t>
            </w:r>
            <w:r w:rsidRPr="00FF4E56">
              <w:rPr>
                <w:rFonts w:asciiTheme="majorHAnsi" w:hAnsiTheme="majorHAnsi"/>
                <w:b/>
                <w:bCs/>
                <w:i/>
                <w:color w:val="FFFFFF" w:themeColor="background1"/>
                <w:sz w:val="20"/>
                <w:szCs w:val="20"/>
              </w:rPr>
              <w:t xml:space="preserve"> Ratione temporis</w:t>
            </w:r>
            <w:r w:rsidRPr="00FF4E56">
              <w:rPr>
                <w:rFonts w:asciiTheme="majorHAnsi" w:hAnsiTheme="majorHAnsi"/>
                <w:b/>
                <w:bCs/>
                <w:color w:val="FFFFFF" w:themeColor="background1"/>
                <w:sz w:val="20"/>
                <w:szCs w:val="20"/>
              </w:rPr>
              <w:t>:</w:t>
            </w:r>
          </w:p>
        </w:tc>
        <w:tc>
          <w:tcPr>
            <w:tcW w:w="5776" w:type="dxa"/>
            <w:vAlign w:val="center"/>
          </w:tcPr>
          <w:p w14:paraId="76910945" w14:textId="1AD12482" w:rsidR="000673D0" w:rsidRPr="00FF4E56" w:rsidRDefault="000673D0" w:rsidP="00CF41C4">
            <w:pPr>
              <w:rPr>
                <w:rFonts w:asciiTheme="majorHAnsi" w:hAnsiTheme="majorHAnsi"/>
                <w:bCs/>
                <w:sz w:val="20"/>
                <w:szCs w:val="20"/>
                <w:lang w:val="es-PA"/>
              </w:rPr>
            </w:pPr>
            <w:r w:rsidRPr="00FF4E56">
              <w:rPr>
                <w:rFonts w:asciiTheme="majorHAnsi" w:hAnsiTheme="majorHAnsi"/>
                <w:bCs/>
                <w:sz w:val="20"/>
                <w:szCs w:val="20"/>
                <w:lang w:val="es-PA"/>
              </w:rPr>
              <w:t>Sí</w:t>
            </w:r>
            <w:r w:rsidR="009C6CB7" w:rsidRPr="00FF4E56">
              <w:rPr>
                <w:rFonts w:asciiTheme="majorHAnsi" w:hAnsiTheme="majorHAnsi"/>
                <w:bCs/>
                <w:sz w:val="20"/>
                <w:szCs w:val="20"/>
                <w:lang w:val="es-PA"/>
              </w:rPr>
              <w:t xml:space="preserve">, </w:t>
            </w:r>
          </w:p>
        </w:tc>
      </w:tr>
      <w:tr w:rsidR="000673D0" w:rsidRPr="00A06EAD" w14:paraId="160B34C2" w14:textId="77777777" w:rsidTr="00BA1672">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FF4E56" w:rsidRDefault="000673D0" w:rsidP="00B46185">
            <w:pPr>
              <w:jc w:val="center"/>
              <w:rPr>
                <w:rFonts w:asciiTheme="majorHAnsi" w:hAnsiTheme="majorHAnsi"/>
                <w:b/>
                <w:bCs/>
                <w:color w:val="FFFFFF" w:themeColor="background1"/>
                <w:sz w:val="20"/>
                <w:szCs w:val="20"/>
              </w:rPr>
            </w:pPr>
            <w:r w:rsidRPr="00FF4E56">
              <w:rPr>
                <w:rFonts w:asciiTheme="majorHAnsi" w:hAnsiTheme="majorHAnsi"/>
                <w:b/>
                <w:bCs/>
                <w:color w:val="FFFFFF" w:themeColor="background1"/>
                <w:sz w:val="20"/>
                <w:szCs w:val="20"/>
              </w:rPr>
              <w:t>Competencia</w:t>
            </w:r>
            <w:r w:rsidRPr="00FF4E56">
              <w:rPr>
                <w:rFonts w:asciiTheme="majorHAnsi" w:hAnsiTheme="majorHAnsi"/>
                <w:b/>
                <w:bCs/>
                <w:i/>
                <w:color w:val="FFFFFF" w:themeColor="background1"/>
                <w:sz w:val="20"/>
                <w:szCs w:val="20"/>
              </w:rPr>
              <w:t xml:space="preserve"> Ratione materiae</w:t>
            </w:r>
            <w:r w:rsidRPr="00FF4E56">
              <w:rPr>
                <w:rFonts w:asciiTheme="majorHAnsi" w:hAnsiTheme="majorHAnsi"/>
                <w:b/>
                <w:bCs/>
                <w:color w:val="FFFFFF" w:themeColor="background1"/>
                <w:sz w:val="20"/>
                <w:szCs w:val="20"/>
              </w:rPr>
              <w:t>:</w:t>
            </w:r>
          </w:p>
        </w:tc>
        <w:tc>
          <w:tcPr>
            <w:tcW w:w="5776" w:type="dxa"/>
            <w:vAlign w:val="center"/>
          </w:tcPr>
          <w:p w14:paraId="6AB0A733" w14:textId="05A1C2EC" w:rsidR="000673D0" w:rsidRPr="00FF4E56" w:rsidRDefault="000673D0" w:rsidP="008C4023">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FF4E56">
              <w:rPr>
                <w:rFonts w:asciiTheme="majorHAnsi" w:hAnsiTheme="majorHAnsi"/>
                <w:bCs/>
                <w:sz w:val="20"/>
                <w:szCs w:val="20"/>
                <w:lang w:val="es-ES"/>
              </w:rPr>
              <w:t xml:space="preserve">Sí, Convención Americana </w:t>
            </w:r>
            <w:r w:rsidR="0030535D" w:rsidRPr="00FF4E56">
              <w:rPr>
                <w:rFonts w:asciiTheme="majorHAnsi" w:hAnsiTheme="majorHAnsi"/>
                <w:bCs/>
                <w:sz w:val="20"/>
                <w:szCs w:val="20"/>
                <w:lang w:val="es-ES"/>
              </w:rPr>
              <w:t>(</w:t>
            </w:r>
            <w:r w:rsidR="008C4023" w:rsidRPr="00FF4E56">
              <w:rPr>
                <w:rFonts w:asciiTheme="majorHAnsi" w:hAnsiTheme="majorHAnsi"/>
                <w:bCs/>
                <w:sz w:val="20"/>
                <w:szCs w:val="20"/>
                <w:lang w:val="es-ES"/>
              </w:rPr>
              <w:t>depósito del instrumento realizado el 8 de septiembre de 1977</w:t>
            </w:r>
            <w:r w:rsidR="0030535D" w:rsidRPr="00FF4E56">
              <w:rPr>
                <w:rFonts w:asciiTheme="majorHAnsi" w:hAnsiTheme="majorHAnsi"/>
                <w:bCs/>
                <w:sz w:val="20"/>
                <w:szCs w:val="20"/>
                <w:lang w:val="es-ES"/>
              </w:rPr>
              <w:t>)</w:t>
            </w:r>
            <w:r w:rsidR="00DE25EE">
              <w:rPr>
                <w:rFonts w:asciiTheme="majorHAnsi" w:hAnsiTheme="majorHAnsi"/>
                <w:bCs/>
                <w:sz w:val="20"/>
                <w:szCs w:val="20"/>
                <w:lang w:val="es-ES"/>
              </w:rPr>
              <w:t xml:space="preserve"> y </w:t>
            </w:r>
            <w:r w:rsidR="00DE25EE" w:rsidRPr="006F794D">
              <w:rPr>
                <w:rFonts w:asciiTheme="majorHAnsi" w:hAnsiTheme="majorHAnsi"/>
                <w:bCs/>
                <w:sz w:val="20"/>
                <w:szCs w:val="20"/>
                <w:lang w:val="es-ES"/>
              </w:rPr>
              <w:t>Declaración Americana</w:t>
            </w:r>
          </w:p>
        </w:tc>
      </w:tr>
    </w:tbl>
    <w:p w14:paraId="46F3B92A" w14:textId="369696BD" w:rsidR="000673D0" w:rsidRPr="00FF4E56" w:rsidRDefault="000673D0" w:rsidP="009E7B81">
      <w:pPr>
        <w:spacing w:before="240" w:after="240"/>
        <w:ind w:left="90" w:firstLine="720"/>
        <w:jc w:val="both"/>
        <w:rPr>
          <w:rFonts w:asciiTheme="majorHAnsi" w:hAnsiTheme="majorHAnsi"/>
          <w:b/>
          <w:bCs/>
          <w:sz w:val="20"/>
          <w:szCs w:val="20"/>
          <w:lang w:val="es-ES"/>
        </w:rPr>
      </w:pPr>
      <w:r w:rsidRPr="00FF4E56">
        <w:rPr>
          <w:rFonts w:asciiTheme="majorHAnsi" w:hAnsiTheme="majorHAnsi"/>
          <w:b/>
          <w:bCs/>
          <w:sz w:val="20"/>
          <w:szCs w:val="20"/>
          <w:lang w:val="es-ES"/>
        </w:rPr>
        <w:t xml:space="preserve">IV. </w:t>
      </w:r>
      <w:r w:rsidRPr="00FF4E56">
        <w:rPr>
          <w:rFonts w:asciiTheme="majorHAnsi" w:hAnsiTheme="majorHAnsi"/>
          <w:b/>
          <w:bCs/>
          <w:sz w:val="20"/>
          <w:szCs w:val="20"/>
          <w:lang w:val="es-ES"/>
        </w:rPr>
        <w:tab/>
        <w:t>DUPLICACIÓN</w:t>
      </w:r>
      <w:r w:rsidRPr="00FF4E56">
        <w:rPr>
          <w:rFonts w:asciiTheme="majorHAnsi" w:hAnsiTheme="majorHAnsi"/>
          <w:b/>
          <w:bCs/>
          <w:color w:val="FFFFFF" w:themeColor="background1"/>
          <w:sz w:val="20"/>
          <w:szCs w:val="20"/>
          <w:lang w:val="es-ES"/>
        </w:rPr>
        <w:t xml:space="preserve"> </w:t>
      </w:r>
      <w:r w:rsidRPr="00FF4E56">
        <w:rPr>
          <w:rFonts w:asciiTheme="majorHAnsi" w:hAnsiTheme="majorHAnsi"/>
          <w:b/>
          <w:bCs/>
          <w:sz w:val="20"/>
          <w:szCs w:val="20"/>
          <w:lang w:val="es-ES"/>
        </w:rPr>
        <w:t>DE PROCEDIMIENTOS Y COSA JUZGADA</w:t>
      </w:r>
      <w:r w:rsidR="002E4781" w:rsidRPr="00FF4E56">
        <w:rPr>
          <w:rFonts w:asciiTheme="majorHAnsi" w:hAnsiTheme="majorHAnsi"/>
          <w:b/>
          <w:bCs/>
          <w:i/>
          <w:sz w:val="20"/>
          <w:szCs w:val="20"/>
          <w:lang w:val="es-ES"/>
        </w:rPr>
        <w:t xml:space="preserve"> </w:t>
      </w:r>
      <w:r w:rsidR="00CF41C4" w:rsidRPr="00FF4E56">
        <w:rPr>
          <w:rFonts w:asciiTheme="majorHAnsi" w:hAnsiTheme="majorHAnsi"/>
          <w:b/>
          <w:bCs/>
          <w:sz w:val="20"/>
          <w:szCs w:val="20"/>
          <w:lang w:val="es-ES"/>
        </w:rPr>
        <w:t xml:space="preserve">INTERNACIONAL, </w:t>
      </w:r>
      <w:r w:rsidRPr="00FF4E56">
        <w:rPr>
          <w:rFonts w:asciiTheme="majorHAnsi" w:hAnsiTheme="majorHAnsi"/>
          <w:b/>
          <w:bCs/>
          <w:sz w:val="20"/>
          <w:szCs w:val="20"/>
          <w:lang w:val="es-ES"/>
        </w:rPr>
        <w:t xml:space="preserve">CARACTERIZACIÓN, </w:t>
      </w:r>
      <w:r w:rsidRPr="00FF4E56">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0673D0" w:rsidRPr="00FF4E56" w14:paraId="3755C687" w14:textId="77777777" w:rsidTr="00BA1672">
        <w:trPr>
          <w:cantSplit/>
        </w:trPr>
        <w:tc>
          <w:tcPr>
            <w:tcW w:w="3565" w:type="dxa"/>
            <w:tcBorders>
              <w:top w:val="single" w:sz="4" w:space="0" w:color="auto"/>
              <w:bottom w:val="single" w:sz="6" w:space="0" w:color="auto"/>
            </w:tcBorders>
            <w:shd w:val="clear" w:color="auto" w:fill="386294"/>
            <w:vAlign w:val="center"/>
          </w:tcPr>
          <w:p w14:paraId="0F134D10" w14:textId="77777777" w:rsidR="000673D0" w:rsidRPr="00FF4E56" w:rsidRDefault="000673D0" w:rsidP="00B46185">
            <w:pPr>
              <w:jc w:val="center"/>
              <w:rPr>
                <w:rFonts w:asciiTheme="majorHAnsi" w:hAnsiTheme="majorHAnsi"/>
                <w:b/>
                <w:bCs/>
                <w:color w:val="FFFFFF" w:themeColor="background1"/>
                <w:sz w:val="20"/>
                <w:szCs w:val="20"/>
                <w:lang w:val="es-ES"/>
              </w:rPr>
            </w:pPr>
            <w:r w:rsidRPr="00FF4E56">
              <w:rPr>
                <w:rFonts w:asciiTheme="majorHAnsi" w:hAnsiTheme="majorHAnsi"/>
                <w:b/>
                <w:bCs/>
                <w:color w:val="FFFFFF" w:themeColor="background1"/>
                <w:sz w:val="20"/>
                <w:szCs w:val="20"/>
                <w:lang w:val="es-ES"/>
              </w:rPr>
              <w:t>Duplicación de procedimientos y cosa juzgada internacional:</w:t>
            </w:r>
          </w:p>
        </w:tc>
        <w:tc>
          <w:tcPr>
            <w:tcW w:w="5772" w:type="dxa"/>
            <w:vAlign w:val="center"/>
          </w:tcPr>
          <w:p w14:paraId="72801941" w14:textId="77777777" w:rsidR="000673D0" w:rsidRPr="00FF4E56" w:rsidRDefault="000673D0" w:rsidP="00B46185">
            <w:pPr>
              <w:jc w:val="both"/>
              <w:rPr>
                <w:rFonts w:asciiTheme="majorHAnsi" w:hAnsiTheme="majorHAnsi"/>
                <w:bCs/>
                <w:sz w:val="20"/>
                <w:szCs w:val="20"/>
                <w:lang w:val="es-ES"/>
              </w:rPr>
            </w:pPr>
            <w:r w:rsidRPr="00FF4E56">
              <w:rPr>
                <w:rFonts w:asciiTheme="majorHAnsi" w:hAnsiTheme="majorHAnsi"/>
                <w:bCs/>
                <w:sz w:val="20"/>
                <w:szCs w:val="20"/>
                <w:lang w:val="es-ES"/>
              </w:rPr>
              <w:t>No</w:t>
            </w:r>
          </w:p>
        </w:tc>
      </w:tr>
      <w:tr w:rsidR="000673D0" w:rsidRPr="00A06EAD" w14:paraId="5733AA78" w14:textId="77777777" w:rsidTr="00BA1672">
        <w:trPr>
          <w:cantSplit/>
        </w:trPr>
        <w:tc>
          <w:tcPr>
            <w:tcW w:w="3565" w:type="dxa"/>
            <w:tcBorders>
              <w:top w:val="single" w:sz="4" w:space="0" w:color="auto"/>
              <w:bottom w:val="single" w:sz="6" w:space="0" w:color="auto"/>
            </w:tcBorders>
            <w:shd w:val="clear" w:color="auto" w:fill="386294"/>
            <w:vAlign w:val="center"/>
          </w:tcPr>
          <w:p w14:paraId="70AE02E1" w14:textId="77777777" w:rsidR="000673D0" w:rsidRPr="00FF4E56" w:rsidRDefault="000673D0" w:rsidP="00B46185">
            <w:pPr>
              <w:jc w:val="center"/>
              <w:rPr>
                <w:rFonts w:asciiTheme="majorHAnsi" w:hAnsiTheme="majorHAnsi"/>
                <w:b/>
                <w:bCs/>
                <w:i/>
                <w:color w:val="FFFFFF" w:themeColor="background1"/>
                <w:sz w:val="20"/>
                <w:szCs w:val="20"/>
              </w:rPr>
            </w:pPr>
            <w:r w:rsidRPr="00FF4E56">
              <w:rPr>
                <w:rFonts w:asciiTheme="majorHAnsi" w:hAnsiTheme="majorHAnsi"/>
                <w:b/>
                <w:bCs/>
                <w:color w:val="FFFFFF" w:themeColor="background1"/>
                <w:sz w:val="20"/>
                <w:szCs w:val="20"/>
              </w:rPr>
              <w:t>Derechos declarados admisibles</w:t>
            </w:r>
            <w:r w:rsidRPr="00FF4E56">
              <w:rPr>
                <w:rFonts w:asciiTheme="majorHAnsi" w:hAnsiTheme="majorHAnsi"/>
                <w:b/>
                <w:bCs/>
                <w:i/>
                <w:color w:val="FFFFFF" w:themeColor="background1"/>
                <w:sz w:val="20"/>
                <w:szCs w:val="20"/>
              </w:rPr>
              <w:t>:</w:t>
            </w:r>
          </w:p>
        </w:tc>
        <w:tc>
          <w:tcPr>
            <w:tcW w:w="5772" w:type="dxa"/>
            <w:vAlign w:val="center"/>
          </w:tcPr>
          <w:p w14:paraId="5EB169C6" w14:textId="44CCB9A5" w:rsidR="000673D0" w:rsidRPr="006F794D" w:rsidRDefault="008C4023" w:rsidP="00B46622">
            <w:pPr>
              <w:jc w:val="both"/>
              <w:rPr>
                <w:rFonts w:asciiTheme="majorHAnsi" w:hAnsiTheme="majorHAnsi"/>
                <w:bCs/>
                <w:sz w:val="20"/>
                <w:szCs w:val="20"/>
                <w:lang w:val="es-PA" w:eastAsia="es-ES"/>
              </w:rPr>
            </w:pPr>
            <w:r w:rsidRPr="006F794D">
              <w:rPr>
                <w:rFonts w:asciiTheme="majorHAnsi" w:hAnsiTheme="majorHAnsi"/>
                <w:bCs/>
                <w:sz w:val="20"/>
                <w:szCs w:val="20"/>
                <w:lang w:val="es-ES" w:eastAsia="es-ES"/>
              </w:rPr>
              <w:t>Artículos 8 (garantías judiciales)</w:t>
            </w:r>
            <w:r w:rsidR="0046421C" w:rsidRPr="006F794D">
              <w:rPr>
                <w:rFonts w:asciiTheme="majorHAnsi" w:hAnsiTheme="majorHAnsi"/>
                <w:bCs/>
                <w:sz w:val="20"/>
                <w:szCs w:val="20"/>
                <w:lang w:val="es-ES" w:eastAsia="es-ES"/>
              </w:rPr>
              <w:t>,</w:t>
            </w:r>
            <w:r w:rsidRPr="006F794D">
              <w:rPr>
                <w:rFonts w:asciiTheme="majorHAnsi" w:hAnsiTheme="majorHAnsi"/>
                <w:bCs/>
                <w:sz w:val="20"/>
                <w:szCs w:val="20"/>
                <w:lang w:val="es-ES" w:eastAsia="es-ES"/>
              </w:rPr>
              <w:t xml:space="preserve"> 25 (protección judicial)</w:t>
            </w:r>
            <w:r w:rsidR="0046421C" w:rsidRPr="006F794D">
              <w:rPr>
                <w:rFonts w:asciiTheme="majorHAnsi" w:hAnsiTheme="majorHAnsi"/>
                <w:bCs/>
                <w:sz w:val="20"/>
                <w:szCs w:val="20"/>
                <w:lang w:val="es-ES" w:eastAsia="es-ES"/>
              </w:rPr>
              <w:t xml:space="preserve"> y 26 (derechos económicos, sociales y culturales)</w:t>
            </w:r>
            <w:r w:rsidR="000839D6" w:rsidRPr="006F794D">
              <w:rPr>
                <w:rFonts w:asciiTheme="majorHAnsi" w:hAnsiTheme="majorHAnsi"/>
                <w:bCs/>
                <w:sz w:val="20"/>
                <w:szCs w:val="20"/>
                <w:lang w:val="es-ES" w:eastAsia="es-ES"/>
              </w:rPr>
              <w:t xml:space="preserve"> </w:t>
            </w:r>
            <w:r w:rsidRPr="006F794D">
              <w:rPr>
                <w:rFonts w:asciiTheme="majorHAnsi" w:hAnsiTheme="majorHAnsi"/>
                <w:bCs/>
                <w:sz w:val="20"/>
                <w:szCs w:val="20"/>
                <w:lang w:val="es-ES" w:eastAsia="es-ES"/>
              </w:rPr>
              <w:t>de la Convención Americana</w:t>
            </w:r>
            <w:r w:rsidR="00BA1672" w:rsidRPr="006F794D">
              <w:rPr>
                <w:rFonts w:asciiTheme="majorHAnsi" w:hAnsiTheme="majorHAnsi"/>
                <w:bCs/>
                <w:sz w:val="20"/>
                <w:szCs w:val="20"/>
                <w:lang w:val="es-ES" w:eastAsia="es-ES"/>
              </w:rPr>
              <w:t>,</w:t>
            </w:r>
            <w:r w:rsidRPr="006F794D">
              <w:rPr>
                <w:rFonts w:asciiTheme="majorHAnsi" w:hAnsiTheme="majorHAnsi"/>
                <w:bCs/>
                <w:sz w:val="20"/>
                <w:szCs w:val="20"/>
                <w:lang w:val="es-ES" w:eastAsia="es-ES"/>
              </w:rPr>
              <w:t xml:space="preserve"> en relación con su artículo 1.1 (obligación de respetar los derechos</w:t>
            </w:r>
            <w:r w:rsidR="00526B20" w:rsidRPr="006F794D">
              <w:rPr>
                <w:rFonts w:asciiTheme="majorHAnsi" w:hAnsiTheme="majorHAnsi"/>
                <w:bCs/>
                <w:sz w:val="20"/>
                <w:szCs w:val="20"/>
                <w:lang w:val="es-ES" w:eastAsia="es-ES"/>
              </w:rPr>
              <w:t>)</w:t>
            </w:r>
            <w:r w:rsidR="00DE25EE" w:rsidRPr="006F794D">
              <w:rPr>
                <w:rFonts w:asciiTheme="majorHAnsi" w:hAnsiTheme="majorHAnsi"/>
                <w:bCs/>
                <w:sz w:val="20"/>
                <w:szCs w:val="20"/>
                <w:lang w:val="es-ES" w:eastAsia="es-ES"/>
              </w:rPr>
              <w:t xml:space="preserve">; y artículos </w:t>
            </w:r>
            <w:r w:rsidR="00DE25EE" w:rsidRPr="006F794D">
              <w:rPr>
                <w:rFonts w:asciiTheme="majorHAnsi" w:hAnsiTheme="majorHAnsi"/>
                <w:bCs/>
                <w:sz w:val="20"/>
                <w:szCs w:val="20"/>
                <w:lang w:val="es-PA"/>
              </w:rPr>
              <w:t>XIV (trabajo) y XVI (seguridad social) de la Declaración Americana</w:t>
            </w:r>
            <w:r w:rsidR="00DE25EE" w:rsidRPr="006F794D">
              <w:rPr>
                <w:rFonts w:asciiTheme="majorHAnsi" w:hAnsiTheme="majorHAnsi"/>
                <w:bCs/>
                <w:sz w:val="20"/>
                <w:szCs w:val="20"/>
                <w:lang w:val="es-ES" w:eastAsia="es-ES"/>
              </w:rPr>
              <w:t xml:space="preserve"> </w:t>
            </w:r>
          </w:p>
        </w:tc>
      </w:tr>
      <w:tr w:rsidR="000673D0" w:rsidRPr="00A06EAD" w14:paraId="56C738B6" w14:textId="77777777" w:rsidTr="00BA1672">
        <w:trPr>
          <w:cantSplit/>
        </w:trPr>
        <w:tc>
          <w:tcPr>
            <w:tcW w:w="3565" w:type="dxa"/>
            <w:tcBorders>
              <w:top w:val="single" w:sz="6" w:space="0" w:color="auto"/>
              <w:bottom w:val="single" w:sz="6" w:space="0" w:color="auto"/>
            </w:tcBorders>
            <w:shd w:val="clear" w:color="auto" w:fill="386294"/>
            <w:vAlign w:val="center"/>
          </w:tcPr>
          <w:p w14:paraId="741F99C1" w14:textId="77777777" w:rsidR="000673D0" w:rsidRPr="00FF4E56" w:rsidRDefault="000673D0" w:rsidP="00B46185">
            <w:pPr>
              <w:jc w:val="center"/>
              <w:rPr>
                <w:rFonts w:asciiTheme="majorHAnsi" w:hAnsiTheme="majorHAnsi"/>
                <w:b/>
                <w:bCs/>
                <w:color w:val="FFFFFF" w:themeColor="background1"/>
                <w:sz w:val="20"/>
                <w:szCs w:val="20"/>
                <w:lang w:val="es-ES"/>
              </w:rPr>
            </w:pPr>
            <w:r w:rsidRPr="00FF4E56">
              <w:rPr>
                <w:rFonts w:asciiTheme="majorHAnsi" w:hAnsiTheme="majorHAnsi"/>
                <w:b/>
                <w:bCs/>
                <w:color w:val="FFFFFF" w:themeColor="background1"/>
                <w:sz w:val="20"/>
                <w:szCs w:val="20"/>
                <w:lang w:val="es-ES"/>
              </w:rPr>
              <w:t>Agotamiento de recursos internos o procedencia de una excepción:</w:t>
            </w:r>
          </w:p>
        </w:tc>
        <w:tc>
          <w:tcPr>
            <w:tcW w:w="5772" w:type="dxa"/>
            <w:vAlign w:val="center"/>
          </w:tcPr>
          <w:p w14:paraId="7B5A6AFC" w14:textId="14C1B121" w:rsidR="000673D0" w:rsidRPr="006F794D" w:rsidRDefault="008C4023" w:rsidP="005125E4">
            <w:pPr>
              <w:jc w:val="both"/>
              <w:rPr>
                <w:rFonts w:asciiTheme="majorHAnsi" w:hAnsiTheme="majorHAnsi"/>
                <w:bCs/>
                <w:sz w:val="20"/>
                <w:szCs w:val="20"/>
                <w:lang w:val="es-ES"/>
              </w:rPr>
            </w:pPr>
            <w:r w:rsidRPr="006F794D">
              <w:rPr>
                <w:rFonts w:asciiTheme="majorHAnsi" w:hAnsiTheme="majorHAnsi"/>
                <w:bCs/>
                <w:sz w:val="20"/>
                <w:szCs w:val="20"/>
                <w:lang w:val="es-ES"/>
              </w:rPr>
              <w:t xml:space="preserve">Sí, </w:t>
            </w:r>
            <w:r w:rsidR="00DE25EE" w:rsidRPr="006F794D">
              <w:rPr>
                <w:rFonts w:asciiTheme="majorHAnsi" w:hAnsiTheme="majorHAnsi"/>
                <w:bCs/>
                <w:sz w:val="20"/>
                <w:szCs w:val="20"/>
                <w:lang w:val="es-ES"/>
              </w:rPr>
              <w:t>aplica excepción del artículo 46.2(c) de la Convención Americana</w:t>
            </w:r>
            <w:r w:rsidRPr="006F794D">
              <w:rPr>
                <w:rFonts w:asciiTheme="majorHAnsi" w:hAnsiTheme="majorHAnsi"/>
                <w:bCs/>
                <w:sz w:val="20"/>
                <w:szCs w:val="20"/>
                <w:lang w:val="es-ES"/>
              </w:rPr>
              <w:t xml:space="preserve"> </w:t>
            </w:r>
          </w:p>
        </w:tc>
      </w:tr>
      <w:tr w:rsidR="000673D0" w:rsidRPr="00A06EAD" w14:paraId="64377EF5" w14:textId="77777777" w:rsidTr="00BA1672">
        <w:trPr>
          <w:cantSplit/>
        </w:trPr>
        <w:tc>
          <w:tcPr>
            <w:tcW w:w="3565" w:type="dxa"/>
            <w:tcBorders>
              <w:top w:val="single" w:sz="6" w:space="0" w:color="auto"/>
              <w:bottom w:val="single" w:sz="6" w:space="0" w:color="auto"/>
            </w:tcBorders>
            <w:shd w:val="clear" w:color="auto" w:fill="386294"/>
            <w:vAlign w:val="center"/>
          </w:tcPr>
          <w:p w14:paraId="33D77F00" w14:textId="77777777" w:rsidR="000673D0" w:rsidRPr="00FF4E56" w:rsidRDefault="000673D0" w:rsidP="00B46185">
            <w:pPr>
              <w:jc w:val="center"/>
              <w:rPr>
                <w:rFonts w:asciiTheme="majorHAnsi" w:hAnsiTheme="majorHAnsi"/>
                <w:b/>
                <w:bCs/>
                <w:color w:val="FFFFFF" w:themeColor="background1"/>
                <w:sz w:val="20"/>
                <w:szCs w:val="20"/>
              </w:rPr>
            </w:pPr>
            <w:r w:rsidRPr="00FF4E56">
              <w:rPr>
                <w:rFonts w:asciiTheme="majorHAnsi" w:hAnsiTheme="majorHAnsi"/>
                <w:b/>
                <w:bCs/>
                <w:color w:val="FFFFFF" w:themeColor="background1"/>
                <w:sz w:val="20"/>
                <w:szCs w:val="20"/>
                <w:lang w:val="es-PA"/>
              </w:rPr>
              <w:t xml:space="preserve">Presentación dentro de </w:t>
            </w:r>
            <w:proofErr w:type="spellStart"/>
            <w:r w:rsidRPr="00FF4E56">
              <w:rPr>
                <w:rFonts w:asciiTheme="majorHAnsi" w:hAnsiTheme="majorHAnsi"/>
                <w:b/>
                <w:bCs/>
                <w:color w:val="FFFFFF" w:themeColor="background1"/>
                <w:sz w:val="20"/>
                <w:szCs w:val="20"/>
                <w:lang w:val="es-PA"/>
              </w:rPr>
              <w:t>plaz</w:t>
            </w:r>
            <w:proofErr w:type="spellEnd"/>
            <w:r w:rsidRPr="00FF4E56">
              <w:rPr>
                <w:rFonts w:asciiTheme="majorHAnsi" w:hAnsiTheme="majorHAnsi"/>
                <w:b/>
                <w:bCs/>
                <w:color w:val="FFFFFF" w:themeColor="background1"/>
                <w:sz w:val="20"/>
                <w:szCs w:val="20"/>
              </w:rPr>
              <w:t>o:</w:t>
            </w:r>
          </w:p>
        </w:tc>
        <w:tc>
          <w:tcPr>
            <w:tcW w:w="5772" w:type="dxa"/>
            <w:vAlign w:val="center"/>
          </w:tcPr>
          <w:p w14:paraId="6D2FF784" w14:textId="57AD6C24" w:rsidR="000673D0" w:rsidRPr="006F794D" w:rsidRDefault="008C4023" w:rsidP="005125E4">
            <w:pPr>
              <w:jc w:val="both"/>
              <w:rPr>
                <w:rFonts w:asciiTheme="majorHAnsi" w:hAnsiTheme="majorHAnsi"/>
                <w:bCs/>
                <w:sz w:val="20"/>
                <w:szCs w:val="20"/>
                <w:lang w:val="es-PA"/>
              </w:rPr>
            </w:pPr>
            <w:r w:rsidRPr="006F794D">
              <w:rPr>
                <w:rFonts w:asciiTheme="majorHAnsi" w:hAnsiTheme="majorHAnsi"/>
                <w:bCs/>
                <w:sz w:val="20"/>
                <w:szCs w:val="20"/>
                <w:lang w:val="es-PA"/>
              </w:rPr>
              <w:t xml:space="preserve">Sí, </w:t>
            </w:r>
            <w:r w:rsidR="0046421C" w:rsidRPr="006F794D">
              <w:rPr>
                <w:rFonts w:asciiTheme="majorHAnsi" w:hAnsiTheme="majorHAnsi"/>
                <w:bCs/>
                <w:sz w:val="20"/>
                <w:szCs w:val="20"/>
                <w:lang w:val="es-PA"/>
              </w:rPr>
              <w:t>en los términos d</w:t>
            </w:r>
            <w:r w:rsidR="00DE25EE" w:rsidRPr="006F794D">
              <w:rPr>
                <w:rFonts w:asciiTheme="majorHAnsi" w:hAnsiTheme="majorHAnsi"/>
                <w:bCs/>
                <w:sz w:val="20"/>
                <w:szCs w:val="20"/>
                <w:lang w:val="es-PA"/>
              </w:rPr>
              <w:t>el artículo 32.2 del Reglamento de la Comisión</w:t>
            </w:r>
          </w:p>
        </w:tc>
      </w:tr>
    </w:tbl>
    <w:p w14:paraId="6388FC6A" w14:textId="77777777" w:rsidR="009E7B81" w:rsidRDefault="009E7B81" w:rsidP="00365C1A">
      <w:pPr>
        <w:ind w:firstLine="720"/>
        <w:jc w:val="both"/>
        <w:rPr>
          <w:rFonts w:asciiTheme="majorHAnsi" w:hAnsiTheme="majorHAnsi"/>
          <w:b/>
          <w:sz w:val="20"/>
          <w:szCs w:val="20"/>
          <w:lang w:val="es-ES_tradnl"/>
        </w:rPr>
      </w:pPr>
    </w:p>
    <w:p w14:paraId="5929A781" w14:textId="77777777" w:rsidR="00192FC8" w:rsidRDefault="00192FC8" w:rsidP="00365C1A">
      <w:pPr>
        <w:ind w:firstLine="720"/>
        <w:jc w:val="both"/>
        <w:rPr>
          <w:rFonts w:asciiTheme="majorHAnsi" w:hAnsiTheme="majorHAnsi"/>
          <w:b/>
          <w:sz w:val="20"/>
          <w:szCs w:val="20"/>
          <w:lang w:val="es-ES_tradnl"/>
        </w:rPr>
      </w:pPr>
    </w:p>
    <w:p w14:paraId="1AEA5AB1" w14:textId="77777777" w:rsidR="00192FC8" w:rsidRDefault="00192FC8" w:rsidP="00365C1A">
      <w:pPr>
        <w:ind w:firstLine="720"/>
        <w:jc w:val="both"/>
        <w:rPr>
          <w:rFonts w:asciiTheme="majorHAnsi" w:hAnsiTheme="majorHAnsi"/>
          <w:b/>
          <w:sz w:val="20"/>
          <w:szCs w:val="20"/>
          <w:lang w:val="es-ES_tradnl"/>
        </w:rPr>
      </w:pPr>
    </w:p>
    <w:p w14:paraId="18E6423B" w14:textId="2E0BEF5C" w:rsidR="003239B8" w:rsidRDefault="00223A29" w:rsidP="00365C1A">
      <w:pPr>
        <w:ind w:firstLine="720"/>
        <w:jc w:val="both"/>
        <w:rPr>
          <w:rFonts w:asciiTheme="majorHAnsi" w:hAnsiTheme="majorHAnsi"/>
          <w:b/>
          <w:sz w:val="20"/>
          <w:szCs w:val="20"/>
          <w:lang w:val="es-ES_tradnl"/>
        </w:rPr>
      </w:pPr>
      <w:r w:rsidRPr="004F7E0B">
        <w:rPr>
          <w:rFonts w:asciiTheme="majorHAnsi" w:hAnsiTheme="majorHAnsi"/>
          <w:b/>
          <w:sz w:val="20"/>
          <w:szCs w:val="20"/>
          <w:lang w:val="es-ES_tradnl"/>
        </w:rPr>
        <w:lastRenderedPageBreak/>
        <w:t xml:space="preserve">V. </w:t>
      </w:r>
      <w:r w:rsidRPr="004F7E0B">
        <w:rPr>
          <w:rFonts w:asciiTheme="majorHAnsi" w:hAnsiTheme="majorHAnsi"/>
          <w:b/>
          <w:sz w:val="20"/>
          <w:szCs w:val="20"/>
          <w:lang w:val="es-ES_tradnl"/>
        </w:rPr>
        <w:tab/>
      </w:r>
      <w:r w:rsidR="003239B8" w:rsidRPr="004F7E0B">
        <w:rPr>
          <w:rFonts w:asciiTheme="majorHAnsi" w:hAnsiTheme="majorHAnsi"/>
          <w:b/>
          <w:sz w:val="20"/>
          <w:szCs w:val="20"/>
          <w:lang w:val="es-ES_tradnl"/>
        </w:rPr>
        <w:t xml:space="preserve">HECHOS ALEGADOS </w:t>
      </w:r>
    </w:p>
    <w:p w14:paraId="7C3DC613" w14:textId="77777777" w:rsidR="00365C1A" w:rsidRPr="004F7E0B" w:rsidRDefault="00365C1A" w:rsidP="00365C1A">
      <w:pPr>
        <w:jc w:val="both"/>
        <w:rPr>
          <w:rFonts w:asciiTheme="majorHAnsi" w:hAnsiTheme="majorHAnsi"/>
          <w:b/>
          <w:sz w:val="20"/>
          <w:szCs w:val="20"/>
          <w:lang w:val="es-ES_tradnl"/>
        </w:rPr>
      </w:pPr>
    </w:p>
    <w:p w14:paraId="26BE37C9" w14:textId="73F3FCF8" w:rsidR="00FD55A3" w:rsidRPr="004F7E0B" w:rsidRDefault="004B356C"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Pr>
          <w:rFonts w:asciiTheme="majorHAnsi" w:hAnsiTheme="majorHAnsi"/>
          <w:bCs/>
          <w:sz w:val="20"/>
          <w:szCs w:val="20"/>
          <w:lang w:val="es-ES_tradnl"/>
        </w:rPr>
        <w:t xml:space="preserve">La parte peticionaria </w:t>
      </w:r>
      <w:r w:rsidRPr="004F7E0B">
        <w:rPr>
          <w:rFonts w:asciiTheme="majorHAnsi" w:hAnsiTheme="majorHAnsi"/>
          <w:bCs/>
          <w:sz w:val="20"/>
          <w:szCs w:val="20"/>
          <w:lang w:val="es-ES_tradnl"/>
        </w:rPr>
        <w:t xml:space="preserve">relata </w:t>
      </w:r>
      <w:r>
        <w:rPr>
          <w:rFonts w:asciiTheme="majorHAnsi" w:hAnsiTheme="majorHAnsi"/>
          <w:bCs/>
          <w:sz w:val="20"/>
          <w:szCs w:val="20"/>
          <w:lang w:val="es-ES_tradnl"/>
        </w:rPr>
        <w:t>que</w:t>
      </w:r>
      <w:r w:rsidRPr="004F7E0B">
        <w:rPr>
          <w:rFonts w:asciiTheme="majorHAnsi" w:hAnsiTheme="majorHAnsi"/>
          <w:bCs/>
          <w:sz w:val="20"/>
          <w:szCs w:val="20"/>
          <w:lang w:val="es-ES_tradnl"/>
        </w:rPr>
        <w:t xml:space="preserve"> </w:t>
      </w:r>
      <w:r w:rsidR="00365C1A" w:rsidRPr="00FF4E56">
        <w:rPr>
          <w:rFonts w:asciiTheme="majorHAnsi" w:hAnsiTheme="majorHAnsi"/>
          <w:bCs/>
          <w:sz w:val="20"/>
          <w:szCs w:val="20"/>
          <w:lang w:val="es-ES"/>
        </w:rPr>
        <w:t xml:space="preserve">Ana Rosa Novoa Álvarez </w:t>
      </w:r>
      <w:r w:rsidR="00320F3E" w:rsidRPr="004F7E0B">
        <w:rPr>
          <w:rFonts w:asciiTheme="majorHAnsi" w:hAnsiTheme="majorHAnsi"/>
          <w:bCs/>
          <w:sz w:val="20"/>
          <w:szCs w:val="20"/>
          <w:lang w:val="es-ES_tradnl"/>
        </w:rPr>
        <w:t xml:space="preserve">y </w:t>
      </w:r>
      <w:r w:rsidR="005125E4">
        <w:rPr>
          <w:rFonts w:asciiTheme="majorHAnsi" w:hAnsiTheme="majorHAnsi"/>
          <w:bCs/>
          <w:sz w:val="20"/>
          <w:szCs w:val="20"/>
          <w:lang w:val="es-ES_tradnl"/>
        </w:rPr>
        <w:t xml:space="preserve">53 personas más </w:t>
      </w:r>
      <w:r>
        <w:rPr>
          <w:rFonts w:asciiTheme="majorHAnsi" w:hAnsiTheme="majorHAnsi"/>
          <w:bCs/>
          <w:sz w:val="20"/>
          <w:szCs w:val="20"/>
          <w:lang w:val="es-ES_tradnl"/>
        </w:rPr>
        <w:t>(en adelante “las</w:t>
      </w:r>
      <w:r w:rsidRPr="004F7E0B">
        <w:rPr>
          <w:rFonts w:asciiTheme="majorHAnsi" w:hAnsiTheme="majorHAnsi"/>
          <w:bCs/>
          <w:sz w:val="20"/>
          <w:szCs w:val="20"/>
          <w:lang w:val="es-ES_tradnl"/>
        </w:rPr>
        <w:t xml:space="preserve"> presuntas víctimas</w:t>
      </w:r>
      <w:r>
        <w:rPr>
          <w:rFonts w:asciiTheme="majorHAnsi" w:hAnsiTheme="majorHAnsi"/>
          <w:bCs/>
          <w:sz w:val="20"/>
          <w:szCs w:val="20"/>
          <w:lang w:val="es-ES_tradnl"/>
        </w:rPr>
        <w:t>”)</w:t>
      </w:r>
      <w:r w:rsidRPr="004F7E0B">
        <w:rPr>
          <w:rFonts w:asciiTheme="majorHAnsi" w:hAnsiTheme="majorHAnsi"/>
          <w:bCs/>
          <w:sz w:val="20"/>
          <w:szCs w:val="20"/>
          <w:lang w:val="es-ES_tradnl"/>
        </w:rPr>
        <w:t xml:space="preserve"> son profesionales de la medicina que llevaban varios años</w:t>
      </w:r>
      <w:r>
        <w:rPr>
          <w:rFonts w:asciiTheme="majorHAnsi" w:hAnsiTheme="majorHAnsi"/>
          <w:bCs/>
          <w:sz w:val="20"/>
          <w:szCs w:val="20"/>
          <w:lang w:val="es-ES_tradnl"/>
        </w:rPr>
        <w:t xml:space="preserve"> trabajando</w:t>
      </w:r>
      <w:r w:rsidRPr="004F7E0B">
        <w:rPr>
          <w:rFonts w:asciiTheme="majorHAnsi" w:hAnsiTheme="majorHAnsi"/>
          <w:bCs/>
          <w:sz w:val="20"/>
          <w:szCs w:val="20"/>
          <w:lang w:val="es-ES_tradnl"/>
        </w:rPr>
        <w:t xml:space="preserve"> para el Instituto Hondureño de Seguridad Social (</w:t>
      </w:r>
      <w:r>
        <w:rPr>
          <w:rFonts w:asciiTheme="majorHAnsi" w:hAnsiTheme="majorHAnsi"/>
          <w:bCs/>
          <w:sz w:val="20"/>
          <w:szCs w:val="20"/>
          <w:lang w:val="es-ES_tradnl"/>
        </w:rPr>
        <w:t>“</w:t>
      </w:r>
      <w:r w:rsidRPr="004F7E0B">
        <w:rPr>
          <w:rFonts w:asciiTheme="majorHAnsi" w:hAnsiTheme="majorHAnsi"/>
          <w:bCs/>
          <w:sz w:val="20"/>
          <w:szCs w:val="20"/>
          <w:lang w:val="es-ES_tradnl"/>
        </w:rPr>
        <w:t xml:space="preserve">IHSS”) bajo múltiples contratos por tiempo determinado para ejecutar las mismas labores. </w:t>
      </w:r>
      <w:r>
        <w:rPr>
          <w:rFonts w:asciiTheme="majorHAnsi" w:hAnsiTheme="majorHAnsi"/>
          <w:bCs/>
          <w:sz w:val="20"/>
          <w:szCs w:val="20"/>
          <w:lang w:val="es-ES_tradnl"/>
        </w:rPr>
        <w:t>L</w:t>
      </w:r>
      <w:r w:rsidRPr="004F7E0B">
        <w:rPr>
          <w:rFonts w:asciiTheme="majorHAnsi" w:hAnsiTheme="majorHAnsi"/>
          <w:bCs/>
          <w:sz w:val="20"/>
          <w:szCs w:val="20"/>
          <w:lang w:val="es-ES_tradnl"/>
        </w:rPr>
        <w:t xml:space="preserve">as presuntas víctimas </w:t>
      </w:r>
      <w:r w:rsidR="00320F3E" w:rsidRPr="004F7E0B">
        <w:rPr>
          <w:rFonts w:asciiTheme="majorHAnsi" w:hAnsiTheme="majorHAnsi"/>
          <w:bCs/>
          <w:sz w:val="20"/>
          <w:szCs w:val="20"/>
          <w:lang w:val="es-ES_tradnl"/>
        </w:rPr>
        <w:t xml:space="preserve">denuncian que </w:t>
      </w:r>
      <w:r w:rsidR="008D5E66">
        <w:rPr>
          <w:rFonts w:asciiTheme="majorHAnsi" w:hAnsiTheme="majorHAnsi"/>
          <w:bCs/>
          <w:sz w:val="20"/>
          <w:szCs w:val="20"/>
          <w:lang w:val="es-ES_tradnl"/>
        </w:rPr>
        <w:t>se les negó l</w:t>
      </w:r>
      <w:r w:rsidR="00320F3E" w:rsidRPr="004F7E0B">
        <w:rPr>
          <w:rFonts w:asciiTheme="majorHAnsi" w:hAnsiTheme="majorHAnsi"/>
          <w:bCs/>
          <w:sz w:val="20"/>
          <w:szCs w:val="20"/>
          <w:lang w:val="es-ES_tradnl"/>
        </w:rPr>
        <w:t xml:space="preserve">a permanencia laboral a que tenían derecho conforme a la legislación </w:t>
      </w:r>
      <w:r w:rsidR="008D5E66">
        <w:rPr>
          <w:rFonts w:asciiTheme="majorHAnsi" w:hAnsiTheme="majorHAnsi"/>
          <w:bCs/>
          <w:sz w:val="20"/>
          <w:szCs w:val="20"/>
          <w:lang w:val="es-ES_tradnl"/>
        </w:rPr>
        <w:t xml:space="preserve">interna a pesar de una </w:t>
      </w:r>
      <w:r w:rsidR="00320F3E" w:rsidRPr="004F7E0B">
        <w:rPr>
          <w:rFonts w:asciiTheme="majorHAnsi" w:hAnsiTheme="majorHAnsi"/>
          <w:bCs/>
          <w:sz w:val="20"/>
          <w:szCs w:val="20"/>
          <w:lang w:val="es-ES_tradnl"/>
        </w:rPr>
        <w:t xml:space="preserve">sentencia judicial definitiva que </w:t>
      </w:r>
      <w:r w:rsidR="008D5E66">
        <w:rPr>
          <w:rFonts w:asciiTheme="majorHAnsi" w:hAnsiTheme="majorHAnsi"/>
          <w:bCs/>
          <w:sz w:val="20"/>
          <w:szCs w:val="20"/>
          <w:lang w:val="es-ES_tradnl"/>
        </w:rPr>
        <w:t>lo había ordenado</w:t>
      </w:r>
      <w:r w:rsidR="004C7E28" w:rsidRPr="004F7E0B">
        <w:rPr>
          <w:rFonts w:asciiTheme="majorHAnsi" w:hAnsiTheme="majorHAnsi"/>
          <w:bCs/>
          <w:sz w:val="20"/>
          <w:szCs w:val="20"/>
          <w:lang w:val="es-ES_tradnl"/>
        </w:rPr>
        <w:t xml:space="preserve">, </w:t>
      </w:r>
      <w:r w:rsidR="008D5E66">
        <w:rPr>
          <w:rFonts w:asciiTheme="majorHAnsi" w:hAnsiTheme="majorHAnsi"/>
          <w:bCs/>
          <w:sz w:val="20"/>
          <w:szCs w:val="20"/>
          <w:lang w:val="es-ES_tradnl"/>
        </w:rPr>
        <w:t xml:space="preserve">que </w:t>
      </w:r>
      <w:r w:rsidR="004C7E28" w:rsidRPr="004F7E0B">
        <w:rPr>
          <w:rFonts w:asciiTheme="majorHAnsi" w:hAnsiTheme="majorHAnsi"/>
          <w:bCs/>
          <w:sz w:val="20"/>
          <w:szCs w:val="20"/>
          <w:lang w:val="es-ES_tradnl"/>
        </w:rPr>
        <w:t xml:space="preserve">no </w:t>
      </w:r>
      <w:r w:rsidR="008D5E66">
        <w:rPr>
          <w:rFonts w:asciiTheme="majorHAnsi" w:hAnsiTheme="majorHAnsi"/>
          <w:bCs/>
          <w:sz w:val="20"/>
          <w:szCs w:val="20"/>
          <w:lang w:val="es-ES_tradnl"/>
        </w:rPr>
        <w:t xml:space="preserve">se </w:t>
      </w:r>
      <w:r w:rsidR="004C7E28" w:rsidRPr="004F7E0B">
        <w:rPr>
          <w:rFonts w:asciiTheme="majorHAnsi" w:hAnsiTheme="majorHAnsi"/>
          <w:bCs/>
          <w:sz w:val="20"/>
          <w:szCs w:val="20"/>
          <w:lang w:val="es-ES_tradnl"/>
        </w:rPr>
        <w:t>ha</w:t>
      </w:r>
      <w:r w:rsidR="00DF065F" w:rsidRPr="004F7E0B">
        <w:rPr>
          <w:rFonts w:asciiTheme="majorHAnsi" w:hAnsiTheme="majorHAnsi"/>
          <w:bCs/>
          <w:sz w:val="20"/>
          <w:szCs w:val="20"/>
          <w:lang w:val="es-ES_tradnl"/>
        </w:rPr>
        <w:t>bría</w:t>
      </w:r>
      <w:r w:rsidR="004C7E28" w:rsidRPr="004F7E0B">
        <w:rPr>
          <w:rFonts w:asciiTheme="majorHAnsi" w:hAnsiTheme="majorHAnsi"/>
          <w:bCs/>
          <w:sz w:val="20"/>
          <w:szCs w:val="20"/>
          <w:lang w:val="es-ES_tradnl"/>
        </w:rPr>
        <w:t xml:space="preserve"> cumplida en su totalidad.</w:t>
      </w:r>
    </w:p>
    <w:p w14:paraId="2CC83C59"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526468B6" w14:textId="68E4CE38" w:rsidR="00DD645B" w:rsidRPr="004F7E0B" w:rsidRDefault="004C7E28"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bCs/>
          <w:sz w:val="20"/>
          <w:szCs w:val="20"/>
          <w:lang w:val="es-ES_tradnl"/>
        </w:rPr>
        <w:t>El 31 de agosto de 2005 las presuntas víctimas presentaron una impugnación a una convocatoria de concurso médico de plazas no vacantes y solicitaron el reconocimiento de su permanencia laboral</w:t>
      </w:r>
      <w:r w:rsidR="008D5E66">
        <w:rPr>
          <w:rFonts w:asciiTheme="majorHAnsi" w:hAnsiTheme="majorHAnsi"/>
          <w:bCs/>
          <w:sz w:val="20"/>
          <w:szCs w:val="20"/>
          <w:lang w:val="es-ES_tradnl"/>
        </w:rPr>
        <w:t xml:space="preserve">, </w:t>
      </w:r>
      <w:r w:rsidR="004B356C">
        <w:rPr>
          <w:rFonts w:asciiTheme="majorHAnsi" w:hAnsiTheme="majorHAnsi"/>
          <w:bCs/>
          <w:sz w:val="20"/>
          <w:szCs w:val="20"/>
          <w:lang w:val="es-ES_tradnl"/>
        </w:rPr>
        <w:t xml:space="preserve">así como </w:t>
      </w:r>
      <w:r w:rsidRPr="004F7E0B">
        <w:rPr>
          <w:rFonts w:asciiTheme="majorHAnsi" w:hAnsiTheme="majorHAnsi"/>
          <w:bCs/>
          <w:sz w:val="20"/>
          <w:szCs w:val="20"/>
          <w:lang w:val="es-ES_tradnl"/>
        </w:rPr>
        <w:t>la emisión de acuerdos de nombramiento a su favor. Estas solicitudes se fundamentaron en el artículo 8.5 de la Ley del Estatuto Médico Empleado</w:t>
      </w:r>
      <w:r w:rsidR="0095224A"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según el cual el Código del Trabajo sería aplicable a las presuntas víctimas</w:t>
      </w:r>
      <w:r w:rsidR="0095224A"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y el artículo 47 del Código del Trabajo</w:t>
      </w:r>
      <w:r w:rsidR="003B3910"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según el cual </w:t>
      </w:r>
      <w:r w:rsidRPr="004B356C">
        <w:rPr>
          <w:rFonts w:asciiTheme="majorHAnsi" w:hAnsiTheme="majorHAnsi"/>
          <w:bCs/>
          <w:sz w:val="20"/>
          <w:szCs w:val="20"/>
          <w:lang w:val="es-ES_tradnl"/>
        </w:rPr>
        <w:t xml:space="preserve">“[l]os contratos relativos a labores que por su naturaleza sean permanentes o continuas en la empresa se consideran como celebrados por tiempo indefinido aunque en ellos se exprese término de duración, si al vencimiento de dichos contratos subsiste la causa que le dio origen </w:t>
      </w:r>
      <w:r w:rsidR="00DD645B" w:rsidRPr="004B356C">
        <w:rPr>
          <w:rFonts w:asciiTheme="majorHAnsi" w:hAnsiTheme="majorHAnsi"/>
          <w:bCs/>
          <w:sz w:val="20"/>
          <w:szCs w:val="20"/>
          <w:lang w:val="es-ES_tradnl"/>
        </w:rPr>
        <w:t>o la materia del trabajo para la prestación de servicios o la ejecución de obras iguales y análoga…”</w:t>
      </w:r>
      <w:r w:rsidR="00DD645B" w:rsidRPr="004F7E0B">
        <w:rPr>
          <w:rFonts w:asciiTheme="majorHAnsi" w:hAnsiTheme="majorHAnsi"/>
          <w:bCs/>
          <w:sz w:val="20"/>
          <w:szCs w:val="20"/>
          <w:lang w:val="es-ES_tradnl"/>
        </w:rPr>
        <w:t>. Las autoridades del IHSS</w:t>
      </w:r>
      <w:r w:rsidR="003B3910" w:rsidRPr="004F7E0B">
        <w:rPr>
          <w:rFonts w:asciiTheme="majorHAnsi" w:hAnsiTheme="majorHAnsi"/>
          <w:bCs/>
          <w:sz w:val="20"/>
          <w:szCs w:val="20"/>
          <w:lang w:val="es-ES_tradnl"/>
        </w:rPr>
        <w:t>, por su parte,</w:t>
      </w:r>
      <w:r w:rsidR="00DD645B" w:rsidRPr="004F7E0B">
        <w:rPr>
          <w:rFonts w:asciiTheme="majorHAnsi" w:hAnsiTheme="majorHAnsi"/>
          <w:bCs/>
          <w:sz w:val="20"/>
          <w:szCs w:val="20"/>
          <w:lang w:val="es-ES_tradnl"/>
        </w:rPr>
        <w:t xml:space="preserve"> no habrían dado respuesta a la impugnación y solicitudes de las presuntas víctimas</w:t>
      </w:r>
      <w:r w:rsidR="00703365">
        <w:rPr>
          <w:rFonts w:asciiTheme="majorHAnsi" w:hAnsiTheme="majorHAnsi"/>
          <w:bCs/>
          <w:sz w:val="20"/>
          <w:szCs w:val="20"/>
          <w:lang w:val="es-ES_tradnl"/>
        </w:rPr>
        <w:t>, por lo</w:t>
      </w:r>
      <w:r w:rsidR="00DD645B" w:rsidRPr="004F7E0B">
        <w:rPr>
          <w:rFonts w:asciiTheme="majorHAnsi" w:hAnsiTheme="majorHAnsi"/>
          <w:bCs/>
          <w:sz w:val="20"/>
          <w:szCs w:val="20"/>
          <w:lang w:val="es-ES_tradnl"/>
        </w:rPr>
        <w:t xml:space="preserve"> que </w:t>
      </w:r>
      <w:r w:rsidR="00703365">
        <w:rPr>
          <w:rFonts w:asciiTheme="majorHAnsi" w:hAnsiTheme="majorHAnsi"/>
          <w:bCs/>
          <w:sz w:val="20"/>
          <w:szCs w:val="20"/>
          <w:lang w:val="es-ES_tradnl"/>
        </w:rPr>
        <w:t xml:space="preserve">aquellas </w:t>
      </w:r>
      <w:r w:rsidR="00DD645B" w:rsidRPr="004F7E0B">
        <w:rPr>
          <w:rFonts w:asciiTheme="majorHAnsi" w:hAnsiTheme="majorHAnsi"/>
          <w:bCs/>
          <w:sz w:val="20"/>
          <w:szCs w:val="20"/>
          <w:lang w:val="es-ES_tradnl"/>
        </w:rPr>
        <w:t>fuer</w:t>
      </w:r>
      <w:r w:rsidR="00703365">
        <w:rPr>
          <w:rFonts w:asciiTheme="majorHAnsi" w:hAnsiTheme="majorHAnsi"/>
          <w:bCs/>
          <w:sz w:val="20"/>
          <w:szCs w:val="20"/>
          <w:lang w:val="es-ES_tradnl"/>
        </w:rPr>
        <w:t>o</w:t>
      </w:r>
      <w:r w:rsidR="00DD645B" w:rsidRPr="004F7E0B">
        <w:rPr>
          <w:rFonts w:asciiTheme="majorHAnsi" w:hAnsiTheme="majorHAnsi"/>
          <w:bCs/>
          <w:sz w:val="20"/>
          <w:szCs w:val="20"/>
          <w:lang w:val="es-ES_tradnl"/>
        </w:rPr>
        <w:t>n aceptadas por operación de la ley bajo la figura de afirmativa ficta o silencio administrativo positivo.</w:t>
      </w:r>
    </w:p>
    <w:p w14:paraId="1351CE2D"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33328E18" w14:textId="18BFDB6E" w:rsidR="003B3910" w:rsidRPr="004F7E0B" w:rsidRDefault="00703365"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Pr>
          <w:rFonts w:asciiTheme="majorHAnsi" w:hAnsiTheme="majorHAnsi"/>
          <w:bCs/>
          <w:sz w:val="20"/>
          <w:szCs w:val="20"/>
          <w:lang w:val="es-ES_tradnl"/>
        </w:rPr>
        <w:t>Las</w:t>
      </w:r>
      <w:r w:rsidR="009F034F" w:rsidRPr="004F7E0B">
        <w:rPr>
          <w:rFonts w:asciiTheme="majorHAnsi" w:hAnsiTheme="majorHAnsi"/>
          <w:bCs/>
          <w:sz w:val="20"/>
          <w:szCs w:val="20"/>
          <w:lang w:val="es-ES_tradnl"/>
        </w:rPr>
        <w:t xml:space="preserve"> autoridades del IHSS se negaron a reconocer que había operado la afirmativa ficta</w:t>
      </w:r>
      <w:r w:rsidR="003B3910" w:rsidRPr="004F7E0B">
        <w:rPr>
          <w:rFonts w:asciiTheme="majorHAnsi" w:hAnsiTheme="majorHAnsi"/>
          <w:bCs/>
          <w:sz w:val="20"/>
          <w:szCs w:val="20"/>
          <w:lang w:val="es-ES_tradnl"/>
        </w:rPr>
        <w:t>,</w:t>
      </w:r>
      <w:r w:rsidR="00CD5112" w:rsidRPr="004F7E0B">
        <w:rPr>
          <w:rFonts w:asciiTheme="majorHAnsi" w:hAnsiTheme="majorHAnsi"/>
          <w:bCs/>
          <w:sz w:val="20"/>
          <w:szCs w:val="20"/>
          <w:lang w:val="es-ES_tradnl"/>
        </w:rPr>
        <w:t xml:space="preserve"> por lo que el 9 de septiembre de 2005 fueron denunciadas ante la </w:t>
      </w:r>
      <w:r w:rsidR="00CC0A04" w:rsidRPr="004F7E0B">
        <w:rPr>
          <w:rFonts w:asciiTheme="majorHAnsi" w:hAnsiTheme="majorHAnsi"/>
          <w:bCs/>
          <w:sz w:val="20"/>
          <w:szCs w:val="20"/>
          <w:lang w:val="es-ES_tradnl"/>
        </w:rPr>
        <w:t>Fiscalía Especial de los Derechos Humanos por incumplimiento de la ley</w:t>
      </w:r>
      <w:r w:rsidR="003B3910" w:rsidRPr="004F7E0B">
        <w:rPr>
          <w:rFonts w:asciiTheme="majorHAnsi" w:hAnsiTheme="majorHAnsi"/>
          <w:bCs/>
          <w:sz w:val="20"/>
          <w:szCs w:val="20"/>
          <w:lang w:val="es-ES_tradnl"/>
        </w:rPr>
        <w:t>. L</w:t>
      </w:r>
      <w:r>
        <w:rPr>
          <w:rFonts w:asciiTheme="majorHAnsi" w:hAnsiTheme="majorHAnsi"/>
          <w:bCs/>
          <w:sz w:val="20"/>
          <w:szCs w:val="20"/>
          <w:lang w:val="es-ES_tradnl"/>
        </w:rPr>
        <w:t xml:space="preserve">a parte </w:t>
      </w:r>
      <w:r w:rsidR="003B3910" w:rsidRPr="004F7E0B">
        <w:rPr>
          <w:rFonts w:asciiTheme="majorHAnsi" w:hAnsiTheme="majorHAnsi"/>
          <w:bCs/>
          <w:sz w:val="20"/>
          <w:szCs w:val="20"/>
          <w:lang w:val="es-ES_tradnl"/>
        </w:rPr>
        <w:t>peticionari</w:t>
      </w:r>
      <w:r>
        <w:rPr>
          <w:rFonts w:asciiTheme="majorHAnsi" w:hAnsiTheme="majorHAnsi"/>
          <w:bCs/>
          <w:sz w:val="20"/>
          <w:szCs w:val="20"/>
          <w:lang w:val="es-ES_tradnl"/>
        </w:rPr>
        <w:t>a</w:t>
      </w:r>
      <w:r w:rsidR="003B3910" w:rsidRPr="004F7E0B">
        <w:rPr>
          <w:rFonts w:asciiTheme="majorHAnsi" w:hAnsiTheme="majorHAnsi"/>
          <w:bCs/>
          <w:sz w:val="20"/>
          <w:szCs w:val="20"/>
          <w:lang w:val="es-ES_tradnl"/>
        </w:rPr>
        <w:t xml:space="preserve"> alega que el 10 de marzo de 2008</w:t>
      </w:r>
      <w:r>
        <w:rPr>
          <w:rFonts w:asciiTheme="majorHAnsi" w:hAnsiTheme="majorHAnsi"/>
          <w:bCs/>
          <w:sz w:val="20"/>
          <w:szCs w:val="20"/>
          <w:lang w:val="es-ES_tradnl"/>
        </w:rPr>
        <w:t xml:space="preserve"> dicha</w:t>
      </w:r>
      <w:r w:rsidR="003B3910" w:rsidRPr="004F7E0B">
        <w:rPr>
          <w:rFonts w:asciiTheme="majorHAnsi" w:hAnsiTheme="majorHAnsi"/>
          <w:bCs/>
          <w:sz w:val="20"/>
          <w:szCs w:val="20"/>
          <w:lang w:val="es-ES_tradnl"/>
        </w:rPr>
        <w:t xml:space="preserve"> denuncia fue </w:t>
      </w:r>
      <w:r w:rsidR="003A672A" w:rsidRPr="004F7E0B">
        <w:rPr>
          <w:rFonts w:asciiTheme="majorHAnsi" w:hAnsiTheme="majorHAnsi"/>
          <w:bCs/>
          <w:sz w:val="20"/>
          <w:szCs w:val="20"/>
          <w:lang w:val="es-ES_tradnl"/>
        </w:rPr>
        <w:t>desestimada irregularmente</w:t>
      </w:r>
      <w:r w:rsidR="003B3910" w:rsidRPr="004F7E0B">
        <w:rPr>
          <w:rFonts w:asciiTheme="majorHAnsi" w:hAnsiTheme="majorHAnsi"/>
          <w:bCs/>
          <w:sz w:val="20"/>
          <w:szCs w:val="20"/>
          <w:lang w:val="es-ES_tradnl"/>
        </w:rPr>
        <w:t>.</w:t>
      </w:r>
      <w:r w:rsidR="003A672A" w:rsidRPr="004F7E0B">
        <w:rPr>
          <w:rFonts w:asciiTheme="majorHAnsi" w:hAnsiTheme="majorHAnsi"/>
          <w:bCs/>
          <w:sz w:val="20"/>
          <w:szCs w:val="20"/>
          <w:lang w:val="es-ES_tradnl"/>
        </w:rPr>
        <w:t xml:space="preserve"> </w:t>
      </w:r>
    </w:p>
    <w:p w14:paraId="15EE9FDA"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00BDBC42" w14:textId="445F4533" w:rsidR="00E816E6" w:rsidRPr="004F7E0B" w:rsidRDefault="005178EB"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bCs/>
          <w:sz w:val="20"/>
          <w:szCs w:val="20"/>
          <w:lang w:val="es-ES_tradnl"/>
        </w:rPr>
        <w:t>El 6 de marzo de 2006 la Sala Constitucional de la Corte Suprema de Justicia denegó un recurso de amparo interpuesto por las presuntas víctimas</w:t>
      </w:r>
      <w:r w:rsidR="003B3910"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pero explicó en su sentencia los pasos que debían ser seguidos por las personas interesadas en los beneficios de una afirmativa ficta. </w:t>
      </w:r>
      <w:r w:rsidR="00703365">
        <w:rPr>
          <w:rFonts w:asciiTheme="majorHAnsi" w:hAnsiTheme="majorHAnsi"/>
          <w:bCs/>
          <w:sz w:val="20"/>
          <w:szCs w:val="20"/>
          <w:lang w:val="es-ES_tradnl"/>
        </w:rPr>
        <w:t xml:space="preserve">Con base en </w:t>
      </w:r>
      <w:r w:rsidRPr="004F7E0B">
        <w:rPr>
          <w:rFonts w:asciiTheme="majorHAnsi" w:hAnsiTheme="majorHAnsi"/>
          <w:bCs/>
          <w:sz w:val="20"/>
          <w:szCs w:val="20"/>
          <w:lang w:val="es-ES_tradnl"/>
        </w:rPr>
        <w:t>estas instrucciones, las presuntas víctimas solicitaron a las autoridades del IHSS que les entregaran sus respectivos acuerdos de nombramiento.</w:t>
      </w:r>
      <w:r w:rsidR="003A672A" w:rsidRPr="004F7E0B">
        <w:rPr>
          <w:rFonts w:asciiTheme="majorHAnsi" w:hAnsiTheme="majorHAnsi"/>
          <w:bCs/>
          <w:sz w:val="20"/>
          <w:szCs w:val="20"/>
          <w:lang w:val="es-ES_tradnl"/>
        </w:rPr>
        <w:t xml:space="preserve"> Luego, el 8 de agosto de 2006 la Junta Directiva del IHSS emitió </w:t>
      </w:r>
      <w:r w:rsidR="00703365">
        <w:rPr>
          <w:rFonts w:asciiTheme="majorHAnsi" w:hAnsiTheme="majorHAnsi"/>
          <w:bCs/>
          <w:sz w:val="20"/>
          <w:szCs w:val="20"/>
          <w:lang w:val="es-ES_tradnl"/>
        </w:rPr>
        <w:t xml:space="preserve">una </w:t>
      </w:r>
      <w:r w:rsidR="003A672A" w:rsidRPr="004F7E0B">
        <w:rPr>
          <w:rFonts w:asciiTheme="majorHAnsi" w:hAnsiTheme="majorHAnsi"/>
          <w:bCs/>
          <w:sz w:val="20"/>
          <w:szCs w:val="20"/>
          <w:lang w:val="es-ES_tradnl"/>
        </w:rPr>
        <w:t xml:space="preserve">resolución </w:t>
      </w:r>
      <w:r w:rsidR="00703365">
        <w:rPr>
          <w:rFonts w:asciiTheme="majorHAnsi" w:hAnsiTheme="majorHAnsi"/>
          <w:bCs/>
          <w:sz w:val="20"/>
          <w:szCs w:val="20"/>
          <w:lang w:val="es-ES_tradnl"/>
        </w:rPr>
        <w:t xml:space="preserve">en la que negó </w:t>
      </w:r>
      <w:r w:rsidR="003A672A" w:rsidRPr="004F7E0B">
        <w:rPr>
          <w:rFonts w:asciiTheme="majorHAnsi" w:hAnsiTheme="majorHAnsi"/>
          <w:bCs/>
          <w:sz w:val="20"/>
          <w:szCs w:val="20"/>
          <w:lang w:val="es-ES_tradnl"/>
        </w:rPr>
        <w:t>el reclamo administrativo de las presuntas víctimas</w:t>
      </w:r>
      <w:r w:rsidR="004B0473"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la entrega de los acuerdos de nombramiento</w:t>
      </w:r>
      <w:r w:rsidR="004B0473" w:rsidRPr="004F7E0B">
        <w:rPr>
          <w:rFonts w:asciiTheme="majorHAnsi" w:hAnsiTheme="majorHAnsi"/>
          <w:bCs/>
          <w:sz w:val="20"/>
          <w:szCs w:val="20"/>
          <w:lang w:val="es-ES_tradnl"/>
        </w:rPr>
        <w:t>;</w:t>
      </w:r>
      <w:r w:rsidR="003A672A" w:rsidRPr="004F7E0B">
        <w:rPr>
          <w:rFonts w:asciiTheme="majorHAnsi" w:hAnsiTheme="majorHAnsi"/>
          <w:bCs/>
          <w:sz w:val="20"/>
          <w:szCs w:val="20"/>
          <w:lang w:val="es-ES_tradnl"/>
        </w:rPr>
        <w:t xml:space="preserve"> y la operatividad de la </w:t>
      </w:r>
      <w:r w:rsidR="004B0473" w:rsidRPr="004F7E0B">
        <w:rPr>
          <w:rFonts w:asciiTheme="majorHAnsi" w:hAnsiTheme="majorHAnsi"/>
          <w:bCs/>
          <w:sz w:val="20"/>
          <w:szCs w:val="20"/>
          <w:lang w:val="es-ES_tradnl"/>
        </w:rPr>
        <w:t>a</w:t>
      </w:r>
      <w:r w:rsidR="003A672A" w:rsidRPr="004F7E0B">
        <w:rPr>
          <w:rFonts w:asciiTheme="majorHAnsi" w:hAnsiTheme="majorHAnsi"/>
          <w:bCs/>
          <w:sz w:val="20"/>
          <w:szCs w:val="20"/>
          <w:lang w:val="es-ES_tradnl"/>
        </w:rPr>
        <w:t xml:space="preserve">firmativa </w:t>
      </w:r>
      <w:r w:rsidR="004B0473" w:rsidRPr="004F7E0B">
        <w:rPr>
          <w:rFonts w:asciiTheme="majorHAnsi" w:hAnsiTheme="majorHAnsi"/>
          <w:bCs/>
          <w:sz w:val="20"/>
          <w:szCs w:val="20"/>
          <w:lang w:val="es-ES_tradnl"/>
        </w:rPr>
        <w:t>f</w:t>
      </w:r>
      <w:r w:rsidR="003A672A" w:rsidRPr="004F7E0B">
        <w:rPr>
          <w:rFonts w:asciiTheme="majorHAnsi" w:hAnsiTheme="majorHAnsi"/>
          <w:bCs/>
          <w:sz w:val="20"/>
          <w:szCs w:val="20"/>
          <w:lang w:val="es-ES_tradnl"/>
        </w:rPr>
        <w:t xml:space="preserve">icta. </w:t>
      </w:r>
    </w:p>
    <w:p w14:paraId="3FA083A0"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2316E260" w14:textId="7E773E5D" w:rsidR="007E5B1F" w:rsidRPr="004F7E0B" w:rsidRDefault="005178EB"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bCs/>
          <w:sz w:val="20"/>
          <w:szCs w:val="20"/>
          <w:lang w:val="es-ES_tradnl"/>
        </w:rPr>
        <w:t xml:space="preserve">Las presuntas víctimas solicitaron la anulación de </w:t>
      </w:r>
      <w:r w:rsidR="00703365">
        <w:rPr>
          <w:rFonts w:asciiTheme="majorHAnsi" w:hAnsiTheme="majorHAnsi"/>
          <w:bCs/>
          <w:sz w:val="20"/>
          <w:szCs w:val="20"/>
          <w:lang w:val="es-ES_tradnl"/>
        </w:rPr>
        <w:t>dicho</w:t>
      </w:r>
      <w:r w:rsidRPr="004F7E0B">
        <w:rPr>
          <w:rFonts w:asciiTheme="majorHAnsi" w:hAnsiTheme="majorHAnsi"/>
          <w:bCs/>
          <w:sz w:val="20"/>
          <w:szCs w:val="20"/>
          <w:lang w:val="es-ES_tradnl"/>
        </w:rPr>
        <w:t xml:space="preserve"> acto mediante </w:t>
      </w:r>
      <w:r w:rsidR="00703365">
        <w:rPr>
          <w:rFonts w:asciiTheme="majorHAnsi" w:hAnsiTheme="majorHAnsi"/>
          <w:bCs/>
          <w:sz w:val="20"/>
          <w:szCs w:val="20"/>
          <w:lang w:val="es-ES_tradnl"/>
        </w:rPr>
        <w:t xml:space="preserve">una </w:t>
      </w:r>
      <w:r w:rsidRPr="004F7E0B">
        <w:rPr>
          <w:rFonts w:asciiTheme="majorHAnsi" w:hAnsiTheme="majorHAnsi"/>
          <w:bCs/>
          <w:sz w:val="20"/>
          <w:szCs w:val="20"/>
          <w:lang w:val="es-ES_tradnl"/>
        </w:rPr>
        <w:t xml:space="preserve">demanda </w:t>
      </w:r>
      <w:r w:rsidR="00040C64" w:rsidRPr="004F7E0B">
        <w:rPr>
          <w:rFonts w:asciiTheme="majorHAnsi" w:hAnsiTheme="majorHAnsi"/>
          <w:bCs/>
          <w:sz w:val="20"/>
          <w:szCs w:val="20"/>
          <w:lang w:val="es-ES_tradnl"/>
        </w:rPr>
        <w:t>contencioso-administrativa</w:t>
      </w:r>
      <w:r w:rsidR="00E816E6" w:rsidRPr="004F7E0B">
        <w:rPr>
          <w:rFonts w:asciiTheme="majorHAnsi" w:hAnsiTheme="majorHAnsi"/>
          <w:bCs/>
          <w:sz w:val="20"/>
          <w:szCs w:val="20"/>
          <w:lang w:val="es-ES_tradnl"/>
        </w:rPr>
        <w:t xml:space="preserve"> ante el Juzgado de Letras de lo Contencioso Administrativo</w:t>
      </w:r>
      <w:r w:rsidRPr="004F7E0B">
        <w:rPr>
          <w:rFonts w:asciiTheme="majorHAnsi" w:hAnsiTheme="majorHAnsi"/>
          <w:bCs/>
          <w:sz w:val="20"/>
          <w:szCs w:val="20"/>
          <w:lang w:val="es-ES_tradnl"/>
        </w:rPr>
        <w:t xml:space="preserve">. </w:t>
      </w:r>
      <w:r w:rsidR="00E816E6" w:rsidRPr="004F7E0B">
        <w:rPr>
          <w:rFonts w:asciiTheme="majorHAnsi" w:hAnsiTheme="majorHAnsi"/>
          <w:bCs/>
          <w:sz w:val="20"/>
          <w:szCs w:val="20"/>
          <w:lang w:val="es-ES_tradnl"/>
        </w:rPr>
        <w:t>La demanda resultó en</w:t>
      </w:r>
      <w:r w:rsidR="007E5B1F" w:rsidRPr="004F7E0B">
        <w:rPr>
          <w:rFonts w:asciiTheme="majorHAnsi" w:hAnsiTheme="majorHAnsi"/>
          <w:bCs/>
          <w:sz w:val="20"/>
          <w:szCs w:val="20"/>
          <w:lang w:val="es-ES_tradnl"/>
        </w:rPr>
        <w:t xml:space="preserve"> una sentencia de defensas previas favorable a </w:t>
      </w:r>
      <w:r w:rsidR="00E816E6" w:rsidRPr="004F7E0B">
        <w:rPr>
          <w:rFonts w:asciiTheme="majorHAnsi" w:hAnsiTheme="majorHAnsi"/>
          <w:bCs/>
          <w:sz w:val="20"/>
          <w:szCs w:val="20"/>
          <w:lang w:val="es-ES_tradnl"/>
        </w:rPr>
        <w:t>los intereses de las presuntas víctimas</w:t>
      </w:r>
      <w:r w:rsidR="002609CC" w:rsidRPr="004F7E0B">
        <w:rPr>
          <w:rFonts w:asciiTheme="majorHAnsi" w:hAnsiTheme="majorHAnsi"/>
          <w:bCs/>
          <w:sz w:val="20"/>
          <w:szCs w:val="20"/>
          <w:lang w:val="es-ES_tradnl"/>
        </w:rPr>
        <w:t>;</w:t>
      </w:r>
      <w:r w:rsidR="007E5B1F" w:rsidRPr="004F7E0B">
        <w:rPr>
          <w:rFonts w:asciiTheme="majorHAnsi" w:hAnsiTheme="majorHAnsi"/>
          <w:bCs/>
          <w:sz w:val="20"/>
          <w:szCs w:val="20"/>
          <w:lang w:val="es-ES_tradnl"/>
        </w:rPr>
        <w:t xml:space="preserve"> y luego una sentencia definitiva en la que se ordenó </w:t>
      </w:r>
      <w:r w:rsidR="007E5B1F" w:rsidRPr="00703365">
        <w:rPr>
          <w:rFonts w:asciiTheme="majorHAnsi" w:hAnsiTheme="majorHAnsi"/>
          <w:bCs/>
          <w:sz w:val="20"/>
          <w:szCs w:val="20"/>
          <w:lang w:val="es-ES_tradnl"/>
        </w:rPr>
        <w:t xml:space="preserve">“que se proceda a emitir los acuerdos de nombramiento con la relación de trabajo permanente de cada uno de los demandantes en las plazas que cada uno de ellos ocupa y que derivaron en el reclamo administrativo” y “reconocer a favor de los demandantes todas y cada una de las condiciones de trabajo (sueldo, jornada de trabajo, </w:t>
      </w:r>
      <w:r w:rsidR="00040C64" w:rsidRPr="00703365">
        <w:rPr>
          <w:rFonts w:asciiTheme="majorHAnsi" w:hAnsiTheme="majorHAnsi"/>
          <w:bCs/>
          <w:sz w:val="20"/>
          <w:szCs w:val="20"/>
          <w:lang w:val="es-ES_tradnl"/>
        </w:rPr>
        <w:t>entre otras</w:t>
      </w:r>
      <w:r w:rsidR="007E5B1F" w:rsidRPr="00703365">
        <w:rPr>
          <w:rFonts w:asciiTheme="majorHAnsi" w:hAnsiTheme="majorHAnsi"/>
          <w:bCs/>
          <w:sz w:val="20"/>
          <w:szCs w:val="20"/>
          <w:lang w:val="es-ES_tradnl"/>
        </w:rPr>
        <w:t>) que gozan los trabajadores permanentes de la institución”.</w:t>
      </w:r>
      <w:r w:rsidR="007E5B1F" w:rsidRPr="004F7E0B">
        <w:rPr>
          <w:rFonts w:asciiTheme="majorHAnsi" w:hAnsiTheme="majorHAnsi"/>
          <w:bCs/>
          <w:sz w:val="20"/>
          <w:szCs w:val="20"/>
          <w:lang w:val="es-ES_tradnl"/>
        </w:rPr>
        <w:t xml:space="preserve"> Esta sentencia definitiva </w:t>
      </w:r>
      <w:r w:rsidR="00703365">
        <w:rPr>
          <w:rFonts w:asciiTheme="majorHAnsi" w:hAnsiTheme="majorHAnsi"/>
          <w:bCs/>
          <w:sz w:val="20"/>
          <w:szCs w:val="20"/>
          <w:lang w:val="es-ES_tradnl"/>
        </w:rPr>
        <w:t>fue</w:t>
      </w:r>
      <w:r w:rsidR="007E5B1F" w:rsidRPr="004F7E0B">
        <w:rPr>
          <w:rFonts w:asciiTheme="majorHAnsi" w:hAnsiTheme="majorHAnsi"/>
          <w:bCs/>
          <w:sz w:val="20"/>
          <w:szCs w:val="20"/>
          <w:lang w:val="es-ES_tradnl"/>
        </w:rPr>
        <w:t xml:space="preserve"> confirmada por la Corte de Apelaciones de lo Contencioso Administrativo y por la Corte Suprema de Justicia en respuesta a dos recursos de casación. Por lo tanto, </w:t>
      </w:r>
      <w:r w:rsidR="00B5108D" w:rsidRPr="004F7E0B">
        <w:rPr>
          <w:rFonts w:asciiTheme="majorHAnsi" w:hAnsiTheme="majorHAnsi"/>
          <w:bCs/>
          <w:sz w:val="20"/>
          <w:szCs w:val="20"/>
          <w:lang w:val="es-ES_tradnl"/>
        </w:rPr>
        <w:t xml:space="preserve">la sentencia adquirió el grado de cosa juzgada y, en consecuencia, </w:t>
      </w:r>
      <w:r w:rsidR="007E5B1F" w:rsidRPr="004F7E0B">
        <w:rPr>
          <w:rFonts w:asciiTheme="majorHAnsi" w:hAnsiTheme="majorHAnsi"/>
          <w:bCs/>
          <w:sz w:val="20"/>
          <w:szCs w:val="20"/>
          <w:lang w:val="es-ES_tradnl"/>
        </w:rPr>
        <w:t xml:space="preserve">el 16 de junio de 2010 el Juzgado de Letras de lo Contencioso Administrativo ordenó </w:t>
      </w:r>
      <w:r w:rsidR="00703365">
        <w:rPr>
          <w:rFonts w:asciiTheme="majorHAnsi" w:hAnsiTheme="majorHAnsi"/>
          <w:bCs/>
          <w:sz w:val="20"/>
          <w:szCs w:val="20"/>
          <w:lang w:val="es-ES_tradnl"/>
        </w:rPr>
        <w:t xml:space="preserve">su ejecución </w:t>
      </w:r>
      <w:r w:rsidR="007E5B1F" w:rsidRPr="004F7E0B">
        <w:rPr>
          <w:rFonts w:asciiTheme="majorHAnsi" w:hAnsiTheme="majorHAnsi"/>
          <w:bCs/>
          <w:sz w:val="20"/>
          <w:szCs w:val="20"/>
          <w:lang w:val="es-ES_tradnl"/>
        </w:rPr>
        <w:t xml:space="preserve">al Director del IHSS. </w:t>
      </w:r>
      <w:r w:rsidR="007E5B1F" w:rsidRPr="004F7E0B">
        <w:rPr>
          <w:rFonts w:asciiTheme="majorHAnsi" w:hAnsiTheme="majorHAnsi"/>
          <w:bCs/>
          <w:sz w:val="20"/>
          <w:szCs w:val="20"/>
          <w:lang w:val="es-ES_tradnl"/>
        </w:rPr>
        <w:tab/>
      </w:r>
    </w:p>
    <w:p w14:paraId="20C2217E"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4304067D" w14:textId="00C84D7C" w:rsidR="00542836" w:rsidRPr="00365C1A" w:rsidRDefault="00542836"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bCs/>
          <w:sz w:val="20"/>
          <w:szCs w:val="20"/>
          <w:lang w:val="es-ES_tradnl"/>
        </w:rPr>
        <w:t>La parte peticionaria sostiene</w:t>
      </w:r>
      <w:r w:rsidR="00E409C4">
        <w:rPr>
          <w:rFonts w:asciiTheme="majorHAnsi" w:hAnsiTheme="majorHAnsi"/>
          <w:bCs/>
          <w:sz w:val="20"/>
          <w:szCs w:val="20"/>
          <w:lang w:val="es-ES_tradnl"/>
        </w:rPr>
        <w:t xml:space="preserve"> que dicha</w:t>
      </w:r>
      <w:r w:rsidRPr="004F7E0B">
        <w:rPr>
          <w:rFonts w:asciiTheme="majorHAnsi" w:hAnsiTheme="majorHAnsi"/>
          <w:bCs/>
          <w:sz w:val="20"/>
          <w:szCs w:val="20"/>
          <w:lang w:val="es-ES_tradnl"/>
        </w:rPr>
        <w:t xml:space="preserve"> orden de ejecución no ha sido plenamente cumplida</w:t>
      </w:r>
      <w:r w:rsidR="00206D08"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puesto que la sentencia ordenó la entrega de acuerdos de nombramiento</w:t>
      </w:r>
      <w:r w:rsidR="00206D08"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pero el IHSS solo ha entregado a las presuntas víctimas acciones de personal, que son un primer paso para la elaboración de </w:t>
      </w:r>
      <w:r w:rsidR="00E409C4">
        <w:rPr>
          <w:rFonts w:asciiTheme="majorHAnsi" w:hAnsiTheme="majorHAnsi"/>
          <w:bCs/>
          <w:sz w:val="20"/>
          <w:szCs w:val="20"/>
          <w:lang w:val="es-ES_tradnl"/>
        </w:rPr>
        <w:t xml:space="preserve">tales </w:t>
      </w:r>
      <w:r w:rsidRPr="004F7E0B">
        <w:rPr>
          <w:rFonts w:asciiTheme="majorHAnsi" w:hAnsiTheme="majorHAnsi"/>
          <w:bCs/>
          <w:sz w:val="20"/>
          <w:szCs w:val="20"/>
          <w:lang w:val="es-ES_tradnl"/>
        </w:rPr>
        <w:t>acuerdos</w:t>
      </w:r>
      <w:r w:rsidR="00206D08"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pero no equivalen a estos</w:t>
      </w:r>
      <w:r w:rsidR="00206D08" w:rsidRPr="004F7E0B">
        <w:rPr>
          <w:rFonts w:asciiTheme="majorHAnsi" w:hAnsiTheme="majorHAnsi"/>
          <w:bCs/>
          <w:sz w:val="20"/>
          <w:szCs w:val="20"/>
          <w:lang w:val="es-ES_tradnl"/>
        </w:rPr>
        <w:t>.</w:t>
      </w:r>
      <w:r w:rsidRPr="004F7E0B">
        <w:rPr>
          <w:rFonts w:asciiTheme="majorHAnsi" w:hAnsiTheme="majorHAnsi"/>
          <w:bCs/>
          <w:sz w:val="20"/>
          <w:szCs w:val="20"/>
          <w:lang w:val="es-ES_tradnl"/>
        </w:rPr>
        <w:t xml:space="preserve"> </w:t>
      </w:r>
      <w:r w:rsidR="00206D08" w:rsidRPr="004F7E0B">
        <w:rPr>
          <w:rFonts w:asciiTheme="majorHAnsi" w:hAnsiTheme="majorHAnsi"/>
          <w:bCs/>
          <w:sz w:val="20"/>
          <w:szCs w:val="20"/>
          <w:lang w:val="es-ES_tradnl"/>
        </w:rPr>
        <w:t xml:space="preserve">Además, </w:t>
      </w:r>
      <w:r w:rsidR="00E409C4">
        <w:rPr>
          <w:rFonts w:asciiTheme="majorHAnsi" w:hAnsiTheme="majorHAnsi"/>
          <w:bCs/>
          <w:sz w:val="20"/>
          <w:szCs w:val="20"/>
          <w:lang w:val="es-ES_tradnl"/>
        </w:rPr>
        <w:t xml:space="preserve">alega que </w:t>
      </w:r>
      <w:r w:rsidRPr="004F7E0B">
        <w:rPr>
          <w:rFonts w:asciiTheme="majorHAnsi" w:hAnsiTheme="majorHAnsi"/>
          <w:bCs/>
          <w:sz w:val="20"/>
          <w:szCs w:val="20"/>
          <w:lang w:val="es-ES_tradnl"/>
        </w:rPr>
        <w:t>en las acciones de personal se co</w:t>
      </w:r>
      <w:r w:rsidR="00E409C4">
        <w:rPr>
          <w:rFonts w:asciiTheme="majorHAnsi" w:hAnsiTheme="majorHAnsi"/>
          <w:bCs/>
          <w:sz w:val="20"/>
          <w:szCs w:val="20"/>
          <w:lang w:val="es-ES_tradnl"/>
        </w:rPr>
        <w:t>nsignaron</w:t>
      </w:r>
      <w:r w:rsidRPr="004F7E0B">
        <w:rPr>
          <w:rFonts w:asciiTheme="majorHAnsi" w:hAnsiTheme="majorHAnsi"/>
          <w:bCs/>
          <w:sz w:val="20"/>
          <w:szCs w:val="20"/>
          <w:lang w:val="es-ES_tradnl"/>
        </w:rPr>
        <w:t xml:space="preserve"> fraudulentamente fechas de inicio de la permanencia </w:t>
      </w:r>
      <w:r w:rsidR="00D318E0" w:rsidRPr="004F7E0B">
        <w:rPr>
          <w:rFonts w:asciiTheme="majorHAnsi" w:hAnsiTheme="majorHAnsi"/>
          <w:bCs/>
          <w:sz w:val="20"/>
          <w:szCs w:val="20"/>
          <w:lang w:val="es-ES_tradnl"/>
        </w:rPr>
        <w:t>cercanas a la fecha de la ejecución de la sentencia</w:t>
      </w:r>
      <w:r w:rsidR="008D5E83" w:rsidRPr="004F7E0B">
        <w:rPr>
          <w:rFonts w:asciiTheme="majorHAnsi" w:hAnsiTheme="majorHAnsi"/>
          <w:bCs/>
          <w:sz w:val="20"/>
          <w:szCs w:val="20"/>
          <w:lang w:val="es-ES_tradnl"/>
        </w:rPr>
        <w:t>,</w:t>
      </w:r>
      <w:r w:rsidR="00D318E0" w:rsidRPr="004F7E0B">
        <w:rPr>
          <w:rFonts w:asciiTheme="majorHAnsi" w:hAnsiTheme="majorHAnsi"/>
          <w:bCs/>
          <w:sz w:val="20"/>
          <w:szCs w:val="20"/>
          <w:lang w:val="es-ES_tradnl"/>
        </w:rPr>
        <w:t xml:space="preserve"> en lugar de la fecha en que se configuró la afirmativa ficta</w:t>
      </w:r>
      <w:r w:rsidR="008D5E83" w:rsidRPr="004F7E0B">
        <w:rPr>
          <w:rFonts w:asciiTheme="majorHAnsi" w:hAnsiTheme="majorHAnsi"/>
          <w:bCs/>
          <w:sz w:val="20"/>
          <w:szCs w:val="20"/>
          <w:lang w:val="es-ES_tradnl"/>
        </w:rPr>
        <w:t>;</w:t>
      </w:r>
      <w:r w:rsidR="00D318E0" w:rsidRPr="004F7E0B">
        <w:rPr>
          <w:rFonts w:asciiTheme="majorHAnsi" w:hAnsiTheme="majorHAnsi"/>
          <w:bCs/>
          <w:sz w:val="20"/>
          <w:szCs w:val="20"/>
          <w:lang w:val="es-ES_tradnl"/>
        </w:rPr>
        <w:t xml:space="preserve"> </w:t>
      </w:r>
      <w:r w:rsidR="00E409C4">
        <w:rPr>
          <w:rFonts w:asciiTheme="majorHAnsi" w:hAnsiTheme="majorHAnsi"/>
          <w:bCs/>
          <w:sz w:val="20"/>
          <w:szCs w:val="20"/>
          <w:lang w:val="es-ES_tradnl"/>
        </w:rPr>
        <w:t xml:space="preserve">de esta manera se habría </w:t>
      </w:r>
      <w:r w:rsidR="00D318E0" w:rsidRPr="004F7E0B">
        <w:rPr>
          <w:rFonts w:asciiTheme="majorHAnsi" w:hAnsiTheme="majorHAnsi"/>
          <w:bCs/>
          <w:sz w:val="20"/>
          <w:szCs w:val="20"/>
          <w:lang w:val="es-ES_tradnl"/>
        </w:rPr>
        <w:t>cercenado a las presuntas víctima</w:t>
      </w:r>
      <w:r w:rsidR="008D5E83" w:rsidRPr="004F7E0B">
        <w:rPr>
          <w:rFonts w:asciiTheme="majorHAnsi" w:hAnsiTheme="majorHAnsi"/>
          <w:bCs/>
          <w:sz w:val="20"/>
          <w:szCs w:val="20"/>
          <w:lang w:val="es-ES_tradnl"/>
        </w:rPr>
        <w:t>s</w:t>
      </w:r>
      <w:r w:rsidR="00D318E0" w:rsidRPr="004F7E0B">
        <w:rPr>
          <w:rFonts w:asciiTheme="majorHAnsi" w:hAnsiTheme="majorHAnsi"/>
          <w:bCs/>
          <w:sz w:val="20"/>
          <w:szCs w:val="20"/>
          <w:lang w:val="es-ES_tradnl"/>
        </w:rPr>
        <w:t xml:space="preserve"> el reconocimiento de </w:t>
      </w:r>
      <w:r w:rsidR="008D5E83" w:rsidRPr="004F7E0B">
        <w:rPr>
          <w:rFonts w:asciiTheme="majorHAnsi" w:hAnsiTheme="majorHAnsi"/>
          <w:bCs/>
          <w:sz w:val="20"/>
          <w:szCs w:val="20"/>
          <w:lang w:val="es-ES_tradnl"/>
        </w:rPr>
        <w:t>cinco</w:t>
      </w:r>
      <w:r w:rsidR="00D318E0" w:rsidRPr="004F7E0B">
        <w:rPr>
          <w:rFonts w:asciiTheme="majorHAnsi" w:hAnsiTheme="majorHAnsi"/>
          <w:bCs/>
          <w:sz w:val="20"/>
          <w:szCs w:val="20"/>
          <w:lang w:val="es-ES_tradnl"/>
        </w:rPr>
        <w:t xml:space="preserve"> años de antigüedad y los correspondientes derechos.</w:t>
      </w:r>
      <w:r w:rsidR="007C36F5" w:rsidRPr="004F7E0B">
        <w:rPr>
          <w:rFonts w:asciiTheme="majorHAnsi" w:hAnsiTheme="majorHAnsi"/>
          <w:bCs/>
          <w:sz w:val="20"/>
          <w:szCs w:val="20"/>
          <w:lang w:val="es-ES_tradnl"/>
        </w:rPr>
        <w:t xml:space="preserve"> </w:t>
      </w:r>
      <w:r w:rsidR="003C7AA1" w:rsidRPr="004F7E0B">
        <w:rPr>
          <w:rFonts w:asciiTheme="majorHAnsi" w:hAnsiTheme="majorHAnsi"/>
          <w:bCs/>
          <w:sz w:val="20"/>
          <w:szCs w:val="20"/>
          <w:lang w:val="es-ES_tradnl"/>
        </w:rPr>
        <w:t xml:space="preserve">Este </w:t>
      </w:r>
      <w:r w:rsidR="007C36F5" w:rsidRPr="004F7E0B">
        <w:rPr>
          <w:rFonts w:asciiTheme="majorHAnsi" w:hAnsiTheme="majorHAnsi"/>
          <w:bCs/>
          <w:sz w:val="20"/>
          <w:szCs w:val="20"/>
          <w:lang w:val="es-ES_tradnl"/>
        </w:rPr>
        <w:t>cambio fraudulento de</w:t>
      </w:r>
      <w:r w:rsidR="00F9567E" w:rsidRPr="004F7E0B">
        <w:rPr>
          <w:rFonts w:asciiTheme="majorHAnsi" w:hAnsiTheme="majorHAnsi"/>
          <w:bCs/>
          <w:sz w:val="20"/>
          <w:szCs w:val="20"/>
          <w:lang w:val="es-ES_tradnl"/>
        </w:rPr>
        <w:t xml:space="preserve"> </w:t>
      </w:r>
      <w:r w:rsidR="007C36F5" w:rsidRPr="004F7E0B">
        <w:rPr>
          <w:rFonts w:asciiTheme="majorHAnsi" w:hAnsiTheme="majorHAnsi"/>
          <w:bCs/>
          <w:sz w:val="20"/>
          <w:szCs w:val="20"/>
          <w:lang w:val="es-ES_tradnl"/>
        </w:rPr>
        <w:t xml:space="preserve">la fecha de inicio de la permanencia </w:t>
      </w:r>
      <w:r w:rsidR="003C7AA1" w:rsidRPr="004F7E0B">
        <w:rPr>
          <w:rFonts w:asciiTheme="majorHAnsi" w:hAnsiTheme="majorHAnsi"/>
          <w:bCs/>
          <w:sz w:val="20"/>
          <w:szCs w:val="20"/>
          <w:lang w:val="es-ES_tradnl"/>
        </w:rPr>
        <w:t>habría causado</w:t>
      </w:r>
      <w:r w:rsidR="007C36F5" w:rsidRPr="004F7E0B">
        <w:rPr>
          <w:rFonts w:asciiTheme="majorHAnsi" w:hAnsiTheme="majorHAnsi"/>
          <w:bCs/>
          <w:sz w:val="20"/>
          <w:szCs w:val="20"/>
          <w:lang w:val="es-ES_tradnl"/>
        </w:rPr>
        <w:t xml:space="preserve"> a las presuntas víctimas otros perjuicios</w:t>
      </w:r>
      <w:r w:rsidR="00E409C4">
        <w:rPr>
          <w:rFonts w:asciiTheme="majorHAnsi" w:hAnsiTheme="majorHAnsi"/>
          <w:bCs/>
          <w:sz w:val="20"/>
          <w:szCs w:val="20"/>
          <w:lang w:val="es-ES_tradnl"/>
        </w:rPr>
        <w:t>,</w:t>
      </w:r>
      <w:r w:rsidR="007C36F5" w:rsidRPr="004F7E0B">
        <w:rPr>
          <w:rFonts w:asciiTheme="majorHAnsi" w:hAnsiTheme="majorHAnsi"/>
          <w:bCs/>
          <w:sz w:val="20"/>
          <w:szCs w:val="20"/>
          <w:lang w:val="es-ES_tradnl"/>
        </w:rPr>
        <w:t xml:space="preserve"> tales como </w:t>
      </w:r>
      <w:r w:rsidR="00E409C4">
        <w:rPr>
          <w:rFonts w:asciiTheme="majorHAnsi" w:hAnsiTheme="majorHAnsi"/>
          <w:bCs/>
          <w:sz w:val="20"/>
          <w:szCs w:val="20"/>
          <w:lang w:val="es-ES_tradnl"/>
        </w:rPr>
        <w:t>la reducción de</w:t>
      </w:r>
      <w:r w:rsidR="007C36F5" w:rsidRPr="004F7E0B">
        <w:rPr>
          <w:rFonts w:asciiTheme="majorHAnsi" w:hAnsiTheme="majorHAnsi"/>
          <w:bCs/>
          <w:sz w:val="20"/>
          <w:szCs w:val="20"/>
          <w:lang w:val="es-ES_tradnl"/>
        </w:rPr>
        <w:t xml:space="preserve"> su periodo </w:t>
      </w:r>
      <w:r w:rsidR="007C36F5" w:rsidRPr="004F7E0B">
        <w:rPr>
          <w:rFonts w:asciiTheme="majorHAnsi" w:hAnsiTheme="majorHAnsi"/>
          <w:bCs/>
          <w:sz w:val="20"/>
          <w:szCs w:val="20"/>
          <w:lang w:val="es-ES_tradnl"/>
        </w:rPr>
        <w:lastRenderedPageBreak/>
        <w:t xml:space="preserve">de vacaciones de </w:t>
      </w:r>
      <w:r w:rsidR="003C7AA1" w:rsidRPr="004F7E0B">
        <w:rPr>
          <w:rFonts w:asciiTheme="majorHAnsi" w:hAnsiTheme="majorHAnsi"/>
          <w:bCs/>
          <w:sz w:val="20"/>
          <w:szCs w:val="20"/>
          <w:lang w:val="es-ES_tradnl"/>
        </w:rPr>
        <w:t>treinta</w:t>
      </w:r>
      <w:r w:rsidR="007C36F5" w:rsidRPr="004F7E0B">
        <w:rPr>
          <w:rFonts w:asciiTheme="majorHAnsi" w:hAnsiTheme="majorHAnsi"/>
          <w:bCs/>
          <w:sz w:val="20"/>
          <w:szCs w:val="20"/>
          <w:lang w:val="es-ES_tradnl"/>
        </w:rPr>
        <w:t xml:space="preserve"> días a </w:t>
      </w:r>
      <w:r w:rsidR="003C7AA1" w:rsidRPr="004F7E0B">
        <w:rPr>
          <w:rFonts w:asciiTheme="majorHAnsi" w:hAnsiTheme="majorHAnsi"/>
          <w:bCs/>
          <w:sz w:val="20"/>
          <w:szCs w:val="20"/>
          <w:lang w:val="es-ES_tradnl"/>
        </w:rPr>
        <w:t>doce;</w:t>
      </w:r>
      <w:r w:rsidR="007C36F5" w:rsidRPr="004F7E0B">
        <w:rPr>
          <w:rFonts w:asciiTheme="majorHAnsi" w:hAnsiTheme="majorHAnsi"/>
          <w:bCs/>
          <w:sz w:val="20"/>
          <w:szCs w:val="20"/>
          <w:lang w:val="es-ES_tradnl"/>
        </w:rPr>
        <w:t xml:space="preserve"> </w:t>
      </w:r>
      <w:r w:rsidR="00F9567E" w:rsidRPr="004F7E0B">
        <w:rPr>
          <w:rFonts w:asciiTheme="majorHAnsi" w:hAnsiTheme="majorHAnsi"/>
          <w:bCs/>
          <w:sz w:val="20"/>
          <w:szCs w:val="20"/>
          <w:lang w:val="es-ES_tradnl"/>
        </w:rPr>
        <w:t>y que a una doctora no se le reconociera su antigüedad al momento de su jubilación.</w:t>
      </w:r>
    </w:p>
    <w:p w14:paraId="1F5133F7" w14:textId="77777777" w:rsidR="00365C1A" w:rsidRPr="004F7E0B"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p>
    <w:p w14:paraId="4D4D111B" w14:textId="0613D903" w:rsidR="00F9567E" w:rsidRPr="004F7E0B" w:rsidRDefault="00F9567E"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sz w:val="20"/>
          <w:szCs w:val="20"/>
          <w:lang w:val="es-ES_tradnl" w:eastAsia="es-ES"/>
        </w:rPr>
        <w:t xml:space="preserve">La </w:t>
      </w:r>
      <w:r w:rsidR="00E409C4">
        <w:rPr>
          <w:rFonts w:asciiTheme="majorHAnsi" w:hAnsiTheme="majorHAnsi"/>
          <w:sz w:val="20"/>
          <w:szCs w:val="20"/>
          <w:lang w:val="es-ES_tradnl" w:eastAsia="es-ES"/>
        </w:rPr>
        <w:t xml:space="preserve">parte peticionaria </w:t>
      </w:r>
      <w:r w:rsidRPr="004F7E0B">
        <w:rPr>
          <w:rFonts w:asciiTheme="majorHAnsi" w:hAnsiTheme="majorHAnsi"/>
          <w:sz w:val="20"/>
          <w:szCs w:val="20"/>
          <w:lang w:val="es-ES_tradnl" w:eastAsia="es-ES"/>
        </w:rPr>
        <w:t>señala que el incumplimiento de la sentencia ha persistido</w:t>
      </w:r>
      <w:r w:rsidR="00E409C4">
        <w:rPr>
          <w:rFonts w:asciiTheme="majorHAnsi" w:hAnsiTheme="majorHAnsi"/>
          <w:sz w:val="20"/>
          <w:szCs w:val="20"/>
          <w:lang w:val="es-ES_tradnl" w:eastAsia="es-ES"/>
        </w:rPr>
        <w:t>,</w:t>
      </w:r>
      <w:r w:rsidRPr="004F7E0B">
        <w:rPr>
          <w:rFonts w:asciiTheme="majorHAnsi" w:hAnsiTheme="majorHAnsi"/>
          <w:sz w:val="20"/>
          <w:szCs w:val="20"/>
          <w:lang w:val="es-ES_tradnl" w:eastAsia="es-ES"/>
        </w:rPr>
        <w:t xml:space="preserve"> y que las presuntas víctima</w:t>
      </w:r>
      <w:r w:rsidR="00F86165" w:rsidRPr="004F7E0B">
        <w:rPr>
          <w:rFonts w:asciiTheme="majorHAnsi" w:hAnsiTheme="majorHAnsi"/>
          <w:sz w:val="20"/>
          <w:szCs w:val="20"/>
          <w:lang w:val="es-ES_tradnl" w:eastAsia="es-ES"/>
        </w:rPr>
        <w:t>s</w:t>
      </w:r>
      <w:r w:rsidRPr="004F7E0B">
        <w:rPr>
          <w:rFonts w:asciiTheme="majorHAnsi" w:hAnsiTheme="majorHAnsi"/>
          <w:sz w:val="20"/>
          <w:szCs w:val="20"/>
          <w:lang w:val="es-ES_tradnl" w:eastAsia="es-ES"/>
        </w:rPr>
        <w:t xml:space="preserve"> han insistido por varios años ante el Ministerio Público para que </w:t>
      </w:r>
      <w:r w:rsidR="00F86165" w:rsidRPr="004F7E0B">
        <w:rPr>
          <w:rFonts w:asciiTheme="majorHAnsi" w:hAnsiTheme="majorHAnsi"/>
          <w:sz w:val="20"/>
          <w:szCs w:val="20"/>
          <w:lang w:val="es-ES_tradnl" w:eastAsia="es-ES"/>
        </w:rPr>
        <w:t xml:space="preserve">proceda contra las autoridades del IHSS por abuso de autoridad y violación </w:t>
      </w:r>
      <w:r w:rsidR="00E409C4">
        <w:rPr>
          <w:rFonts w:asciiTheme="majorHAnsi" w:hAnsiTheme="majorHAnsi"/>
          <w:sz w:val="20"/>
          <w:szCs w:val="20"/>
          <w:lang w:val="es-ES_tradnl" w:eastAsia="es-ES"/>
        </w:rPr>
        <w:t>de</w:t>
      </w:r>
      <w:r w:rsidR="00F86165" w:rsidRPr="004F7E0B">
        <w:rPr>
          <w:rFonts w:asciiTheme="majorHAnsi" w:hAnsiTheme="majorHAnsi"/>
          <w:sz w:val="20"/>
          <w:szCs w:val="20"/>
          <w:lang w:val="es-ES_tradnl" w:eastAsia="es-ES"/>
        </w:rPr>
        <w:t xml:space="preserve"> </w:t>
      </w:r>
      <w:r w:rsidR="00E409C4">
        <w:rPr>
          <w:rFonts w:asciiTheme="majorHAnsi" w:hAnsiTheme="majorHAnsi"/>
          <w:sz w:val="20"/>
          <w:szCs w:val="20"/>
          <w:lang w:val="es-ES_tradnl" w:eastAsia="es-ES"/>
        </w:rPr>
        <w:t>sus</w:t>
      </w:r>
      <w:r w:rsidR="00F86165" w:rsidRPr="004F7E0B">
        <w:rPr>
          <w:rFonts w:asciiTheme="majorHAnsi" w:hAnsiTheme="majorHAnsi"/>
          <w:sz w:val="20"/>
          <w:szCs w:val="20"/>
          <w:lang w:val="es-ES_tradnl" w:eastAsia="es-ES"/>
        </w:rPr>
        <w:t xml:space="preserve"> deberes </w:t>
      </w:r>
      <w:r w:rsidR="00E409C4">
        <w:rPr>
          <w:rFonts w:asciiTheme="majorHAnsi" w:hAnsiTheme="majorHAnsi"/>
          <w:sz w:val="20"/>
          <w:szCs w:val="20"/>
          <w:lang w:val="es-ES_tradnl" w:eastAsia="es-ES"/>
        </w:rPr>
        <w:t>como</w:t>
      </w:r>
      <w:r w:rsidR="00F86165" w:rsidRPr="004F7E0B">
        <w:rPr>
          <w:rFonts w:asciiTheme="majorHAnsi" w:hAnsiTheme="majorHAnsi"/>
          <w:sz w:val="20"/>
          <w:szCs w:val="20"/>
          <w:lang w:val="es-ES_tradnl" w:eastAsia="es-ES"/>
        </w:rPr>
        <w:t xml:space="preserve"> funcionarios</w:t>
      </w:r>
      <w:r w:rsidR="00E409C4">
        <w:rPr>
          <w:rFonts w:asciiTheme="majorHAnsi" w:hAnsiTheme="majorHAnsi"/>
          <w:sz w:val="20"/>
          <w:szCs w:val="20"/>
          <w:lang w:val="es-ES_tradnl" w:eastAsia="es-ES"/>
        </w:rPr>
        <w:t>;</w:t>
      </w:r>
      <w:r w:rsidR="00F86165" w:rsidRPr="004F7E0B">
        <w:rPr>
          <w:rFonts w:asciiTheme="majorHAnsi" w:hAnsiTheme="majorHAnsi"/>
          <w:sz w:val="20"/>
          <w:szCs w:val="20"/>
          <w:lang w:val="es-ES_tradnl" w:eastAsia="es-ES"/>
        </w:rPr>
        <w:t xml:space="preserve"> </w:t>
      </w:r>
      <w:r w:rsidR="00E409C4">
        <w:rPr>
          <w:rFonts w:asciiTheme="majorHAnsi" w:hAnsiTheme="majorHAnsi"/>
          <w:sz w:val="20"/>
          <w:szCs w:val="20"/>
          <w:lang w:val="es-ES_tradnl" w:eastAsia="es-ES"/>
        </w:rPr>
        <w:t>s</w:t>
      </w:r>
      <w:r w:rsidR="00F86165" w:rsidRPr="004F7E0B">
        <w:rPr>
          <w:rFonts w:asciiTheme="majorHAnsi" w:hAnsiTheme="majorHAnsi"/>
          <w:sz w:val="20"/>
          <w:szCs w:val="20"/>
          <w:lang w:val="es-ES_tradnl" w:eastAsia="es-ES"/>
        </w:rPr>
        <w:t>in embargo, el Ministerio Público se ha</w:t>
      </w:r>
      <w:r w:rsidR="007E7784" w:rsidRPr="004F7E0B">
        <w:rPr>
          <w:rFonts w:asciiTheme="majorHAnsi" w:hAnsiTheme="majorHAnsi"/>
          <w:sz w:val="20"/>
          <w:szCs w:val="20"/>
          <w:lang w:val="es-ES_tradnl" w:eastAsia="es-ES"/>
        </w:rPr>
        <w:t>bría</w:t>
      </w:r>
      <w:r w:rsidR="00F86165" w:rsidRPr="004F7E0B">
        <w:rPr>
          <w:rFonts w:asciiTheme="majorHAnsi" w:hAnsiTheme="majorHAnsi"/>
          <w:sz w:val="20"/>
          <w:szCs w:val="20"/>
          <w:lang w:val="es-ES_tradnl" w:eastAsia="es-ES"/>
        </w:rPr>
        <w:t xml:space="preserve"> negado</w:t>
      </w:r>
      <w:r w:rsidR="00E409C4">
        <w:rPr>
          <w:rFonts w:asciiTheme="majorHAnsi" w:hAnsiTheme="majorHAnsi"/>
          <w:sz w:val="20"/>
          <w:szCs w:val="20"/>
          <w:lang w:val="es-ES_tradnl" w:eastAsia="es-ES"/>
        </w:rPr>
        <w:t xml:space="preserve"> a hacerlo</w:t>
      </w:r>
      <w:r w:rsidR="00F86165" w:rsidRPr="004F7E0B">
        <w:rPr>
          <w:rFonts w:asciiTheme="majorHAnsi" w:hAnsiTheme="majorHAnsi"/>
          <w:sz w:val="20"/>
          <w:szCs w:val="20"/>
          <w:lang w:val="es-ES_tradnl" w:eastAsia="es-ES"/>
        </w:rPr>
        <w:t>.</w:t>
      </w:r>
      <w:r w:rsidR="001F34B2" w:rsidRPr="004F7E0B">
        <w:rPr>
          <w:rFonts w:asciiTheme="majorHAnsi" w:hAnsiTheme="majorHAnsi"/>
          <w:sz w:val="20"/>
          <w:szCs w:val="20"/>
          <w:lang w:val="es-ES_tradnl" w:eastAsia="es-ES"/>
        </w:rPr>
        <w:t xml:space="preserve"> </w:t>
      </w:r>
      <w:r w:rsidR="00E409C4">
        <w:rPr>
          <w:rFonts w:asciiTheme="majorHAnsi" w:hAnsiTheme="majorHAnsi"/>
          <w:sz w:val="20"/>
          <w:szCs w:val="20"/>
          <w:lang w:val="es-ES_tradnl" w:eastAsia="es-ES"/>
        </w:rPr>
        <w:t>I</w:t>
      </w:r>
      <w:r w:rsidR="00672136" w:rsidRPr="004F7E0B">
        <w:rPr>
          <w:rFonts w:asciiTheme="majorHAnsi" w:hAnsiTheme="majorHAnsi"/>
          <w:sz w:val="20"/>
          <w:szCs w:val="20"/>
          <w:lang w:val="es-ES_tradnl" w:eastAsia="es-ES"/>
        </w:rPr>
        <w:t xml:space="preserve">ndica </w:t>
      </w:r>
      <w:r w:rsidR="00E409C4">
        <w:rPr>
          <w:rFonts w:asciiTheme="majorHAnsi" w:hAnsiTheme="majorHAnsi"/>
          <w:sz w:val="20"/>
          <w:szCs w:val="20"/>
          <w:lang w:val="es-ES_tradnl" w:eastAsia="es-ES"/>
        </w:rPr>
        <w:t xml:space="preserve">asimismo </w:t>
      </w:r>
      <w:r w:rsidR="00672136" w:rsidRPr="004F7E0B">
        <w:rPr>
          <w:rFonts w:asciiTheme="majorHAnsi" w:hAnsiTheme="majorHAnsi"/>
          <w:sz w:val="20"/>
          <w:szCs w:val="20"/>
          <w:lang w:val="es-ES_tradnl" w:eastAsia="es-ES"/>
        </w:rPr>
        <w:t xml:space="preserve">que el </w:t>
      </w:r>
      <w:r w:rsidR="00A16E9B" w:rsidRPr="004F7E0B">
        <w:rPr>
          <w:rFonts w:asciiTheme="majorHAnsi" w:hAnsiTheme="majorHAnsi"/>
          <w:sz w:val="20"/>
          <w:szCs w:val="20"/>
          <w:lang w:val="es-ES_tradnl" w:eastAsia="es-ES"/>
        </w:rPr>
        <w:t xml:space="preserve">juzgado a cargo pudo constatar el incumplimiento parcial mediante inspección judicial, por lo que se solicitó la ejecución forzosa de la sentencia. El 15 de diciembre de 2014 se dio curso a </w:t>
      </w:r>
      <w:r w:rsidR="00E409C4">
        <w:rPr>
          <w:rFonts w:asciiTheme="majorHAnsi" w:hAnsiTheme="majorHAnsi"/>
          <w:sz w:val="20"/>
          <w:szCs w:val="20"/>
          <w:lang w:val="es-ES_tradnl" w:eastAsia="es-ES"/>
        </w:rPr>
        <w:t>dich</w:t>
      </w:r>
      <w:r w:rsidR="00A16E9B" w:rsidRPr="004F7E0B">
        <w:rPr>
          <w:rFonts w:asciiTheme="majorHAnsi" w:hAnsiTheme="majorHAnsi"/>
          <w:sz w:val="20"/>
          <w:szCs w:val="20"/>
          <w:lang w:val="es-ES_tradnl" w:eastAsia="es-ES"/>
        </w:rPr>
        <w:t>a solicitud</w:t>
      </w:r>
      <w:r w:rsidR="007E7784" w:rsidRPr="004F7E0B">
        <w:rPr>
          <w:rFonts w:asciiTheme="majorHAnsi" w:hAnsiTheme="majorHAnsi"/>
          <w:sz w:val="20"/>
          <w:szCs w:val="20"/>
          <w:lang w:val="es-ES_tradnl" w:eastAsia="es-ES"/>
        </w:rPr>
        <w:t>,</w:t>
      </w:r>
      <w:r w:rsidR="0056211C" w:rsidRPr="004F7E0B">
        <w:rPr>
          <w:rFonts w:asciiTheme="majorHAnsi" w:hAnsiTheme="majorHAnsi"/>
          <w:sz w:val="20"/>
          <w:szCs w:val="20"/>
          <w:lang w:val="es-ES_tradnl" w:eastAsia="es-ES"/>
        </w:rPr>
        <w:t xml:space="preserve"> pero </w:t>
      </w:r>
      <w:r w:rsidR="00E409C4">
        <w:rPr>
          <w:rFonts w:asciiTheme="majorHAnsi" w:hAnsiTheme="majorHAnsi"/>
          <w:sz w:val="20"/>
          <w:szCs w:val="20"/>
          <w:lang w:val="es-ES_tradnl" w:eastAsia="es-ES"/>
        </w:rPr>
        <w:t xml:space="preserve">se </w:t>
      </w:r>
      <w:r w:rsidR="0056211C" w:rsidRPr="004F7E0B">
        <w:rPr>
          <w:rFonts w:asciiTheme="majorHAnsi" w:hAnsiTheme="majorHAnsi"/>
          <w:sz w:val="20"/>
          <w:szCs w:val="20"/>
          <w:lang w:val="es-ES_tradnl" w:eastAsia="es-ES"/>
        </w:rPr>
        <w:t>aplic</w:t>
      </w:r>
      <w:r w:rsidR="00E409C4">
        <w:rPr>
          <w:rFonts w:asciiTheme="majorHAnsi" w:hAnsiTheme="majorHAnsi"/>
          <w:sz w:val="20"/>
          <w:szCs w:val="20"/>
          <w:lang w:val="es-ES_tradnl" w:eastAsia="es-ES"/>
        </w:rPr>
        <w:t>aron</w:t>
      </w:r>
      <w:r w:rsidR="0056211C" w:rsidRPr="004F7E0B">
        <w:rPr>
          <w:rFonts w:asciiTheme="majorHAnsi" w:hAnsiTheme="majorHAnsi"/>
          <w:sz w:val="20"/>
          <w:szCs w:val="20"/>
          <w:lang w:val="es-ES_tradnl" w:eastAsia="es-ES"/>
        </w:rPr>
        <w:t xml:space="preserve"> las reglas del nuevo Código Procesal Civil</w:t>
      </w:r>
      <w:r w:rsidR="007E7784" w:rsidRPr="004F7E0B">
        <w:rPr>
          <w:rFonts w:asciiTheme="majorHAnsi" w:hAnsiTheme="majorHAnsi"/>
          <w:sz w:val="20"/>
          <w:szCs w:val="20"/>
          <w:lang w:val="es-ES_tradnl" w:eastAsia="es-ES"/>
        </w:rPr>
        <w:t>,</w:t>
      </w:r>
      <w:r w:rsidR="0056211C" w:rsidRPr="004F7E0B">
        <w:rPr>
          <w:rFonts w:asciiTheme="majorHAnsi" w:hAnsiTheme="majorHAnsi"/>
          <w:sz w:val="20"/>
          <w:szCs w:val="20"/>
          <w:lang w:val="es-ES_tradnl" w:eastAsia="es-ES"/>
        </w:rPr>
        <w:t xml:space="preserve"> </w:t>
      </w:r>
      <w:r w:rsidR="00E409C4">
        <w:rPr>
          <w:rFonts w:asciiTheme="majorHAnsi" w:hAnsiTheme="majorHAnsi"/>
          <w:sz w:val="20"/>
          <w:szCs w:val="20"/>
          <w:lang w:val="es-ES_tradnl" w:eastAsia="es-ES"/>
        </w:rPr>
        <w:t xml:space="preserve">a pesar de que </w:t>
      </w:r>
      <w:r w:rsidR="0056211C" w:rsidRPr="004F7E0B">
        <w:rPr>
          <w:rFonts w:asciiTheme="majorHAnsi" w:hAnsiTheme="majorHAnsi"/>
          <w:sz w:val="20"/>
          <w:szCs w:val="20"/>
          <w:lang w:val="es-ES_tradnl" w:eastAsia="es-ES"/>
        </w:rPr>
        <w:t>el juicio había sido tramitado, fallado y ejecutado bajo el Código de Procedimientos Comunes que regía previamente. La parte peticionaria explica que la aplicación del nuevo código favorece al Estado porque ordena el archivo de las diligencias en caso de que la institución obligada no t</w:t>
      </w:r>
      <w:r w:rsidR="00E409C4">
        <w:rPr>
          <w:rFonts w:asciiTheme="majorHAnsi" w:hAnsiTheme="majorHAnsi"/>
          <w:sz w:val="20"/>
          <w:szCs w:val="20"/>
          <w:lang w:val="es-ES_tradnl" w:eastAsia="es-ES"/>
        </w:rPr>
        <w:t>uviera</w:t>
      </w:r>
      <w:r w:rsidR="0056211C" w:rsidRPr="004F7E0B">
        <w:rPr>
          <w:rFonts w:asciiTheme="majorHAnsi" w:hAnsiTheme="majorHAnsi"/>
          <w:sz w:val="20"/>
          <w:szCs w:val="20"/>
          <w:lang w:val="es-ES_tradnl" w:eastAsia="es-ES"/>
        </w:rPr>
        <w:t xml:space="preserve"> fondos suficientes para cancelar los derechos adeudados</w:t>
      </w:r>
      <w:r w:rsidR="00801484" w:rsidRPr="004F7E0B">
        <w:rPr>
          <w:rFonts w:asciiTheme="majorHAnsi" w:hAnsiTheme="majorHAnsi"/>
          <w:sz w:val="20"/>
          <w:szCs w:val="20"/>
          <w:lang w:val="es-ES_tradnl" w:eastAsia="es-ES"/>
        </w:rPr>
        <w:t xml:space="preserve">, circunstancia que </w:t>
      </w:r>
      <w:r w:rsidR="00BA40F1">
        <w:rPr>
          <w:rFonts w:asciiTheme="majorHAnsi" w:hAnsiTheme="majorHAnsi"/>
          <w:sz w:val="20"/>
          <w:szCs w:val="20"/>
          <w:lang w:val="es-ES_tradnl" w:eastAsia="es-ES"/>
        </w:rPr>
        <w:t xml:space="preserve">se </w:t>
      </w:r>
      <w:r w:rsidR="00801484" w:rsidRPr="004F7E0B">
        <w:rPr>
          <w:rFonts w:asciiTheme="majorHAnsi" w:hAnsiTheme="majorHAnsi"/>
          <w:sz w:val="20"/>
          <w:szCs w:val="20"/>
          <w:lang w:val="es-ES_tradnl" w:eastAsia="es-ES"/>
        </w:rPr>
        <w:t xml:space="preserve">aplicaría </w:t>
      </w:r>
      <w:r w:rsidR="00BA40F1">
        <w:rPr>
          <w:rFonts w:asciiTheme="majorHAnsi" w:hAnsiTheme="majorHAnsi"/>
          <w:sz w:val="20"/>
          <w:szCs w:val="20"/>
          <w:lang w:val="es-ES_tradnl" w:eastAsia="es-ES"/>
        </w:rPr>
        <w:t>a</w:t>
      </w:r>
      <w:r w:rsidR="00801484" w:rsidRPr="004F7E0B">
        <w:rPr>
          <w:rFonts w:asciiTheme="majorHAnsi" w:hAnsiTheme="majorHAnsi"/>
          <w:sz w:val="20"/>
          <w:szCs w:val="20"/>
          <w:lang w:val="es-ES_tradnl" w:eastAsia="es-ES"/>
        </w:rPr>
        <w:t>l caso de las presuntas víctimas</w:t>
      </w:r>
      <w:r w:rsidR="00BA40F1">
        <w:rPr>
          <w:rFonts w:asciiTheme="majorHAnsi" w:hAnsiTheme="majorHAnsi"/>
          <w:sz w:val="20"/>
          <w:szCs w:val="20"/>
          <w:lang w:val="es-ES_tradnl" w:eastAsia="es-ES"/>
        </w:rPr>
        <w:t xml:space="preserve">. En cambio, </w:t>
      </w:r>
      <w:r w:rsidR="00BA40F1" w:rsidRPr="004F7E0B">
        <w:rPr>
          <w:rFonts w:asciiTheme="majorHAnsi" w:hAnsiTheme="majorHAnsi"/>
          <w:sz w:val="20"/>
          <w:szCs w:val="20"/>
          <w:lang w:val="es-ES_tradnl" w:eastAsia="es-ES"/>
        </w:rPr>
        <w:t>el</w:t>
      </w:r>
      <w:r w:rsidR="00FF1B2D" w:rsidRPr="004F7E0B">
        <w:rPr>
          <w:rFonts w:asciiTheme="majorHAnsi" w:hAnsiTheme="majorHAnsi"/>
          <w:sz w:val="20"/>
          <w:szCs w:val="20"/>
          <w:lang w:val="es-ES_tradnl" w:eastAsia="es-ES"/>
        </w:rPr>
        <w:t xml:space="preserve"> código que regía </w:t>
      </w:r>
      <w:r w:rsidR="00BA40F1">
        <w:rPr>
          <w:rFonts w:asciiTheme="majorHAnsi" w:hAnsiTheme="majorHAnsi"/>
          <w:sz w:val="20"/>
          <w:szCs w:val="20"/>
          <w:lang w:val="es-ES_tradnl" w:eastAsia="es-ES"/>
        </w:rPr>
        <w:t xml:space="preserve">cuando </w:t>
      </w:r>
      <w:r w:rsidR="00FF1B2D" w:rsidRPr="004F7E0B">
        <w:rPr>
          <w:rFonts w:asciiTheme="majorHAnsi" w:hAnsiTheme="majorHAnsi"/>
          <w:sz w:val="20"/>
          <w:szCs w:val="20"/>
          <w:lang w:val="es-ES_tradnl" w:eastAsia="es-ES"/>
        </w:rPr>
        <w:t>comenzó la ejecución establecía que si la institución no tenía dinero para pagar se mandarían informes a Finanzas y al Congreso para que se elaborara la partida necesaria</w:t>
      </w:r>
      <w:r w:rsidR="0056211C" w:rsidRPr="004F7E0B">
        <w:rPr>
          <w:rFonts w:asciiTheme="majorHAnsi" w:hAnsiTheme="majorHAnsi"/>
          <w:sz w:val="20"/>
          <w:szCs w:val="20"/>
          <w:lang w:val="es-ES_tradnl" w:eastAsia="es-ES"/>
        </w:rPr>
        <w:t>.</w:t>
      </w:r>
      <w:r w:rsidR="00801484" w:rsidRPr="004F7E0B">
        <w:rPr>
          <w:rFonts w:asciiTheme="majorHAnsi" w:hAnsiTheme="majorHAnsi"/>
          <w:sz w:val="20"/>
          <w:szCs w:val="20"/>
          <w:lang w:val="es-ES_tradnl" w:eastAsia="es-ES"/>
        </w:rPr>
        <w:t xml:space="preserve"> </w:t>
      </w:r>
      <w:r w:rsidR="0056211C" w:rsidRPr="004F7E0B">
        <w:rPr>
          <w:rFonts w:asciiTheme="majorHAnsi" w:hAnsiTheme="majorHAnsi"/>
          <w:sz w:val="20"/>
          <w:szCs w:val="20"/>
          <w:lang w:val="es-ES_tradnl" w:eastAsia="es-ES"/>
        </w:rPr>
        <w:t xml:space="preserve">Por esta razón, se alega que la aplicación del nuevo código a la ejecución forzosa violó </w:t>
      </w:r>
      <w:r w:rsidR="00BA40F1">
        <w:rPr>
          <w:rFonts w:asciiTheme="majorHAnsi" w:hAnsiTheme="majorHAnsi"/>
          <w:sz w:val="20"/>
          <w:szCs w:val="20"/>
          <w:lang w:val="es-ES_tradnl" w:eastAsia="es-ES"/>
        </w:rPr>
        <w:t>los</w:t>
      </w:r>
      <w:r w:rsidR="0056211C" w:rsidRPr="004F7E0B">
        <w:rPr>
          <w:rFonts w:asciiTheme="majorHAnsi" w:hAnsiTheme="majorHAnsi"/>
          <w:sz w:val="20"/>
          <w:szCs w:val="20"/>
          <w:lang w:val="es-ES_tradnl" w:eastAsia="es-ES"/>
        </w:rPr>
        <w:t xml:space="preserve"> principio</w:t>
      </w:r>
      <w:r w:rsidR="00BA40F1">
        <w:rPr>
          <w:rFonts w:asciiTheme="majorHAnsi" w:hAnsiTheme="majorHAnsi"/>
          <w:sz w:val="20"/>
          <w:szCs w:val="20"/>
          <w:lang w:val="es-ES_tradnl" w:eastAsia="es-ES"/>
        </w:rPr>
        <w:t>s</w:t>
      </w:r>
      <w:r w:rsidR="0056211C" w:rsidRPr="004F7E0B">
        <w:rPr>
          <w:rFonts w:asciiTheme="majorHAnsi" w:hAnsiTheme="majorHAnsi"/>
          <w:sz w:val="20"/>
          <w:szCs w:val="20"/>
          <w:lang w:val="es-ES_tradnl" w:eastAsia="es-ES"/>
        </w:rPr>
        <w:t xml:space="preserve"> de irretroactividad de la ley y </w:t>
      </w:r>
      <w:r w:rsidR="00BA40F1">
        <w:rPr>
          <w:rFonts w:asciiTheme="majorHAnsi" w:hAnsiTheme="majorHAnsi"/>
          <w:sz w:val="20"/>
          <w:szCs w:val="20"/>
          <w:lang w:val="es-ES_tradnl" w:eastAsia="es-ES"/>
        </w:rPr>
        <w:t>d</w:t>
      </w:r>
      <w:r w:rsidR="0056211C" w:rsidRPr="004F7E0B">
        <w:rPr>
          <w:rFonts w:asciiTheme="majorHAnsi" w:hAnsiTheme="majorHAnsi"/>
          <w:sz w:val="20"/>
          <w:szCs w:val="20"/>
          <w:lang w:val="es-ES_tradnl" w:eastAsia="es-ES"/>
        </w:rPr>
        <w:t>e debido proceso.</w:t>
      </w:r>
      <w:r w:rsidR="00FF1B2D" w:rsidRPr="004F7E0B">
        <w:rPr>
          <w:rFonts w:asciiTheme="majorHAnsi" w:hAnsiTheme="majorHAnsi"/>
          <w:sz w:val="20"/>
          <w:szCs w:val="20"/>
          <w:lang w:val="es-ES_tradnl" w:eastAsia="es-ES"/>
        </w:rPr>
        <w:t xml:space="preserve"> </w:t>
      </w:r>
      <w:r w:rsidR="00B5108D" w:rsidRPr="004F7E0B">
        <w:rPr>
          <w:rFonts w:asciiTheme="majorHAnsi" w:hAnsiTheme="majorHAnsi"/>
          <w:sz w:val="20"/>
          <w:szCs w:val="20"/>
          <w:lang w:val="es-ES_tradnl" w:eastAsia="es-ES"/>
        </w:rPr>
        <w:t xml:space="preserve">La </w:t>
      </w:r>
      <w:r w:rsidR="00BA40F1">
        <w:rPr>
          <w:rFonts w:asciiTheme="majorHAnsi" w:hAnsiTheme="majorHAnsi"/>
          <w:sz w:val="20"/>
          <w:szCs w:val="20"/>
          <w:lang w:val="es-ES_tradnl" w:eastAsia="es-ES"/>
        </w:rPr>
        <w:t xml:space="preserve">parte </w:t>
      </w:r>
      <w:r w:rsidR="00B5108D" w:rsidRPr="004F7E0B">
        <w:rPr>
          <w:rFonts w:asciiTheme="majorHAnsi" w:hAnsiTheme="majorHAnsi"/>
          <w:sz w:val="20"/>
          <w:szCs w:val="20"/>
          <w:lang w:val="es-ES_tradnl" w:eastAsia="es-ES"/>
        </w:rPr>
        <w:t>petici</w:t>
      </w:r>
      <w:r w:rsidR="00BA40F1">
        <w:rPr>
          <w:rFonts w:asciiTheme="majorHAnsi" w:hAnsiTheme="majorHAnsi"/>
          <w:sz w:val="20"/>
          <w:szCs w:val="20"/>
          <w:lang w:val="es-ES_tradnl" w:eastAsia="es-ES"/>
        </w:rPr>
        <w:t xml:space="preserve">onaria afirma </w:t>
      </w:r>
      <w:r w:rsidR="00FF1B2D" w:rsidRPr="004F7E0B">
        <w:rPr>
          <w:rFonts w:asciiTheme="majorHAnsi" w:hAnsiTheme="majorHAnsi"/>
          <w:sz w:val="20"/>
          <w:szCs w:val="20"/>
          <w:lang w:val="es-ES_tradnl" w:eastAsia="es-ES"/>
        </w:rPr>
        <w:t xml:space="preserve">que las presuntas víctimas se vieron forzadas a seguir el procedimiento bajo el </w:t>
      </w:r>
      <w:r w:rsidR="00F84F71">
        <w:rPr>
          <w:rFonts w:asciiTheme="majorHAnsi" w:hAnsiTheme="majorHAnsi"/>
          <w:sz w:val="20"/>
          <w:szCs w:val="20"/>
          <w:lang w:val="es-ES_tradnl" w:eastAsia="es-ES"/>
        </w:rPr>
        <w:t>c</w:t>
      </w:r>
      <w:r w:rsidR="00FF1B2D" w:rsidRPr="004F7E0B">
        <w:rPr>
          <w:rFonts w:asciiTheme="majorHAnsi" w:hAnsiTheme="majorHAnsi"/>
          <w:sz w:val="20"/>
          <w:szCs w:val="20"/>
          <w:lang w:val="es-ES_tradnl" w:eastAsia="es-ES"/>
        </w:rPr>
        <w:t>ódigo nuevo</w:t>
      </w:r>
      <w:r w:rsidR="00F84F71">
        <w:rPr>
          <w:rFonts w:asciiTheme="majorHAnsi" w:hAnsiTheme="majorHAnsi"/>
          <w:sz w:val="20"/>
          <w:szCs w:val="20"/>
          <w:lang w:val="es-ES_tradnl" w:eastAsia="es-ES"/>
        </w:rPr>
        <w:t xml:space="preserve"> ya </w:t>
      </w:r>
      <w:r w:rsidR="00FF1B2D" w:rsidRPr="004F7E0B">
        <w:rPr>
          <w:rFonts w:asciiTheme="majorHAnsi" w:hAnsiTheme="majorHAnsi"/>
          <w:sz w:val="20"/>
          <w:szCs w:val="20"/>
          <w:lang w:val="es-ES_tradnl" w:eastAsia="es-ES"/>
        </w:rPr>
        <w:t>que al interponerse los recursos correspondientes</w:t>
      </w:r>
      <w:r w:rsidR="00F84F71">
        <w:rPr>
          <w:rFonts w:asciiTheme="majorHAnsi" w:hAnsiTheme="majorHAnsi"/>
          <w:sz w:val="20"/>
          <w:szCs w:val="20"/>
          <w:lang w:val="es-ES_tradnl" w:eastAsia="es-ES"/>
        </w:rPr>
        <w:t>,</w:t>
      </w:r>
      <w:r w:rsidR="00FF1B2D" w:rsidRPr="004F7E0B">
        <w:rPr>
          <w:rFonts w:asciiTheme="majorHAnsi" w:hAnsiTheme="majorHAnsi"/>
          <w:sz w:val="20"/>
          <w:szCs w:val="20"/>
          <w:lang w:val="es-ES_tradnl" w:eastAsia="es-ES"/>
        </w:rPr>
        <w:t xml:space="preserve"> tanto la Corte de Apelaciones de lo Contencioso Administrativo </w:t>
      </w:r>
      <w:r w:rsidR="00F84F71">
        <w:rPr>
          <w:rFonts w:asciiTheme="majorHAnsi" w:hAnsiTheme="majorHAnsi"/>
          <w:sz w:val="20"/>
          <w:szCs w:val="20"/>
          <w:lang w:val="es-ES_tradnl" w:eastAsia="es-ES"/>
        </w:rPr>
        <w:t>como</w:t>
      </w:r>
      <w:r w:rsidR="00FF1B2D" w:rsidRPr="004F7E0B">
        <w:rPr>
          <w:rFonts w:asciiTheme="majorHAnsi" w:hAnsiTheme="majorHAnsi"/>
          <w:sz w:val="20"/>
          <w:szCs w:val="20"/>
          <w:lang w:val="es-ES_tradnl" w:eastAsia="es-ES"/>
        </w:rPr>
        <w:t xml:space="preserve"> la Corte Suprema de Justicia se pronunciaron en contravención al principio de no retroactividad de la ley.</w:t>
      </w:r>
      <w:r w:rsidR="00FF6111" w:rsidRPr="004F7E0B">
        <w:rPr>
          <w:rFonts w:asciiTheme="majorHAnsi" w:hAnsiTheme="majorHAnsi"/>
          <w:sz w:val="20"/>
          <w:szCs w:val="20"/>
          <w:lang w:val="es-ES_tradnl" w:eastAsia="es-ES"/>
        </w:rPr>
        <w:t xml:space="preserve"> </w:t>
      </w:r>
      <w:r w:rsidR="00B5108D" w:rsidRPr="004F7E0B">
        <w:rPr>
          <w:rFonts w:asciiTheme="majorHAnsi" w:hAnsiTheme="majorHAnsi"/>
          <w:sz w:val="20"/>
          <w:szCs w:val="20"/>
          <w:lang w:val="es-ES_tradnl" w:eastAsia="es-ES"/>
        </w:rPr>
        <w:t>La parte peticionaria no ha aclarado si se ha producido una decisión definitiva que niegue la ejecución</w:t>
      </w:r>
      <w:r w:rsidR="00F84F71">
        <w:rPr>
          <w:rFonts w:asciiTheme="majorHAnsi" w:hAnsiTheme="majorHAnsi"/>
          <w:sz w:val="20"/>
          <w:szCs w:val="20"/>
          <w:lang w:val="es-ES_tradnl" w:eastAsia="es-ES"/>
        </w:rPr>
        <w:t>,</w:t>
      </w:r>
      <w:r w:rsidR="00B5108D" w:rsidRPr="004F7E0B">
        <w:rPr>
          <w:rFonts w:asciiTheme="majorHAnsi" w:hAnsiTheme="majorHAnsi"/>
          <w:sz w:val="20"/>
          <w:szCs w:val="20"/>
          <w:lang w:val="es-ES_tradnl" w:eastAsia="es-ES"/>
        </w:rPr>
        <w:t xml:space="preserve"> o si el procedimiento de ejecución sigue en curso bajo el nuevo código. </w:t>
      </w:r>
    </w:p>
    <w:p w14:paraId="642ABAAA"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782194B3" w14:textId="5647EFA3" w:rsidR="00FF6111" w:rsidRPr="00365C1A" w:rsidRDefault="00F84F71"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Pr>
          <w:rFonts w:asciiTheme="majorHAnsi" w:hAnsiTheme="majorHAnsi"/>
          <w:bCs/>
          <w:sz w:val="20"/>
          <w:szCs w:val="20"/>
          <w:lang w:val="es-ES_tradnl"/>
        </w:rPr>
        <w:t>T</w:t>
      </w:r>
      <w:r w:rsidR="007E7784" w:rsidRPr="004F7E0B">
        <w:rPr>
          <w:rFonts w:asciiTheme="majorHAnsi" w:hAnsiTheme="majorHAnsi"/>
          <w:bCs/>
          <w:sz w:val="20"/>
          <w:szCs w:val="20"/>
          <w:lang w:val="es-ES_tradnl"/>
        </w:rPr>
        <w:t>ambién</w:t>
      </w:r>
      <w:r w:rsidR="00FF6111" w:rsidRPr="004F7E0B">
        <w:rPr>
          <w:rFonts w:asciiTheme="majorHAnsi" w:hAnsiTheme="majorHAnsi"/>
          <w:bCs/>
          <w:sz w:val="20"/>
          <w:szCs w:val="20"/>
          <w:lang w:val="es-ES_tradnl"/>
        </w:rPr>
        <w:t xml:space="preserve"> </w:t>
      </w:r>
      <w:r w:rsidR="00416846" w:rsidRPr="004F7E0B">
        <w:rPr>
          <w:rFonts w:asciiTheme="majorHAnsi" w:hAnsiTheme="majorHAnsi"/>
          <w:bCs/>
          <w:sz w:val="20"/>
          <w:szCs w:val="20"/>
          <w:lang w:val="es-ES_tradnl"/>
        </w:rPr>
        <w:t>indica</w:t>
      </w:r>
      <w:r>
        <w:rPr>
          <w:rFonts w:asciiTheme="majorHAnsi" w:hAnsiTheme="majorHAnsi"/>
          <w:bCs/>
          <w:sz w:val="20"/>
          <w:szCs w:val="20"/>
          <w:lang w:val="es-ES_tradnl"/>
        </w:rPr>
        <w:t xml:space="preserve"> la parte peticionaria</w:t>
      </w:r>
      <w:r w:rsidR="00FF6111" w:rsidRPr="004F7E0B">
        <w:rPr>
          <w:rFonts w:asciiTheme="majorHAnsi" w:hAnsiTheme="majorHAnsi"/>
          <w:bCs/>
          <w:sz w:val="20"/>
          <w:szCs w:val="20"/>
          <w:lang w:val="es-ES_tradnl"/>
        </w:rPr>
        <w:t xml:space="preserve"> que Rina Teresa Menjívar Hernández </w:t>
      </w:r>
      <w:r>
        <w:rPr>
          <w:rFonts w:asciiTheme="majorHAnsi" w:hAnsiTheme="majorHAnsi"/>
          <w:bCs/>
          <w:sz w:val="20"/>
          <w:szCs w:val="20"/>
          <w:lang w:val="es-ES_tradnl"/>
        </w:rPr>
        <w:t>--</w:t>
      </w:r>
      <w:r w:rsidR="00FF6111" w:rsidRPr="004F7E0B">
        <w:rPr>
          <w:rFonts w:asciiTheme="majorHAnsi" w:hAnsiTheme="majorHAnsi"/>
          <w:bCs/>
          <w:sz w:val="20"/>
          <w:szCs w:val="20"/>
          <w:lang w:val="es-ES_tradnl"/>
        </w:rPr>
        <w:t>peticionaria y abogada de las presuntas víctimas en los procesos domésticos</w:t>
      </w:r>
      <w:r>
        <w:rPr>
          <w:rFonts w:asciiTheme="majorHAnsi" w:hAnsiTheme="majorHAnsi"/>
          <w:bCs/>
          <w:sz w:val="20"/>
          <w:szCs w:val="20"/>
          <w:lang w:val="es-ES_tradnl"/>
        </w:rPr>
        <w:t>--</w:t>
      </w:r>
      <w:r w:rsidR="00FF6111" w:rsidRPr="004F7E0B">
        <w:rPr>
          <w:rFonts w:asciiTheme="majorHAnsi" w:hAnsiTheme="majorHAnsi"/>
          <w:bCs/>
          <w:sz w:val="20"/>
          <w:szCs w:val="20"/>
          <w:lang w:val="es-ES_tradnl"/>
        </w:rPr>
        <w:t xml:space="preserve"> ha sido objeto de amenazas</w:t>
      </w:r>
      <w:r w:rsidR="00416846" w:rsidRPr="004F7E0B">
        <w:rPr>
          <w:rFonts w:asciiTheme="majorHAnsi" w:hAnsiTheme="majorHAnsi"/>
          <w:bCs/>
          <w:sz w:val="20"/>
          <w:szCs w:val="20"/>
          <w:lang w:val="es-ES_tradnl"/>
        </w:rPr>
        <w:t>,</w:t>
      </w:r>
      <w:r w:rsidR="00FF6111" w:rsidRPr="004F7E0B">
        <w:rPr>
          <w:rFonts w:asciiTheme="majorHAnsi" w:hAnsiTheme="majorHAnsi"/>
          <w:bCs/>
          <w:sz w:val="20"/>
          <w:szCs w:val="20"/>
          <w:lang w:val="es-ES_tradnl"/>
        </w:rPr>
        <w:t xml:space="preserve"> </w:t>
      </w:r>
      <w:r>
        <w:rPr>
          <w:rFonts w:asciiTheme="majorHAnsi" w:hAnsiTheme="majorHAnsi"/>
          <w:bCs/>
          <w:sz w:val="20"/>
          <w:szCs w:val="20"/>
          <w:lang w:val="es-ES_tradnl"/>
        </w:rPr>
        <w:t xml:space="preserve">actos de </w:t>
      </w:r>
      <w:r w:rsidRPr="004F7E0B">
        <w:rPr>
          <w:rFonts w:asciiTheme="majorHAnsi" w:hAnsiTheme="majorHAnsi"/>
          <w:bCs/>
          <w:sz w:val="20"/>
          <w:szCs w:val="20"/>
          <w:lang w:val="es-ES_tradnl"/>
        </w:rPr>
        <w:t>intimidación</w:t>
      </w:r>
      <w:r w:rsidR="00FF6111" w:rsidRPr="004F7E0B">
        <w:rPr>
          <w:rFonts w:asciiTheme="majorHAnsi" w:hAnsiTheme="majorHAnsi"/>
          <w:bCs/>
          <w:sz w:val="20"/>
          <w:szCs w:val="20"/>
          <w:lang w:val="es-ES_tradnl"/>
        </w:rPr>
        <w:t xml:space="preserve"> y denegatoria de accesos a expedientes</w:t>
      </w:r>
      <w:r>
        <w:rPr>
          <w:rFonts w:asciiTheme="majorHAnsi" w:hAnsiTheme="majorHAnsi"/>
          <w:bCs/>
          <w:sz w:val="20"/>
          <w:szCs w:val="20"/>
          <w:lang w:val="es-ES_tradnl"/>
        </w:rPr>
        <w:t>,</w:t>
      </w:r>
      <w:r w:rsidR="00FF6111" w:rsidRPr="004F7E0B">
        <w:rPr>
          <w:rFonts w:asciiTheme="majorHAnsi" w:hAnsiTheme="majorHAnsi"/>
          <w:bCs/>
          <w:sz w:val="20"/>
          <w:szCs w:val="20"/>
          <w:lang w:val="es-ES_tradnl"/>
        </w:rPr>
        <w:t xml:space="preserve"> situaciones que fueron denunciadas a la Dirección Nacional de Investigación Criminal. También </w:t>
      </w:r>
      <w:r w:rsidR="00724814">
        <w:rPr>
          <w:rFonts w:asciiTheme="majorHAnsi" w:hAnsiTheme="majorHAnsi"/>
          <w:bCs/>
          <w:sz w:val="20"/>
          <w:szCs w:val="20"/>
          <w:lang w:val="es-ES_tradnl"/>
        </w:rPr>
        <w:t xml:space="preserve">denuncian </w:t>
      </w:r>
      <w:r w:rsidR="00FF6111" w:rsidRPr="004F7E0B">
        <w:rPr>
          <w:rFonts w:asciiTheme="majorHAnsi" w:hAnsiTheme="majorHAnsi"/>
          <w:bCs/>
          <w:sz w:val="20"/>
          <w:szCs w:val="20"/>
          <w:lang w:val="es-ES_tradnl"/>
        </w:rPr>
        <w:t xml:space="preserve">que el hermano de la </w:t>
      </w:r>
      <w:r w:rsidR="00724814">
        <w:rPr>
          <w:rFonts w:asciiTheme="majorHAnsi" w:hAnsiTheme="majorHAnsi"/>
          <w:bCs/>
          <w:sz w:val="20"/>
          <w:szCs w:val="20"/>
          <w:lang w:val="es-ES_tradnl"/>
        </w:rPr>
        <w:t>señora</w:t>
      </w:r>
      <w:r w:rsidR="00416846" w:rsidRPr="004F7E0B">
        <w:rPr>
          <w:rFonts w:asciiTheme="majorHAnsi" w:hAnsiTheme="majorHAnsi"/>
          <w:bCs/>
          <w:sz w:val="20"/>
          <w:szCs w:val="20"/>
          <w:lang w:val="es-ES_tradnl"/>
        </w:rPr>
        <w:t xml:space="preserve"> Menjívar</w:t>
      </w:r>
      <w:r w:rsidR="00FF6111" w:rsidRPr="004F7E0B">
        <w:rPr>
          <w:rFonts w:asciiTheme="majorHAnsi" w:hAnsiTheme="majorHAnsi"/>
          <w:bCs/>
          <w:sz w:val="20"/>
          <w:szCs w:val="20"/>
          <w:lang w:val="es-ES_tradnl"/>
        </w:rPr>
        <w:t xml:space="preserve"> </w:t>
      </w:r>
      <w:r w:rsidR="00724814">
        <w:rPr>
          <w:rFonts w:asciiTheme="majorHAnsi" w:hAnsiTheme="majorHAnsi"/>
          <w:bCs/>
          <w:sz w:val="20"/>
          <w:szCs w:val="20"/>
          <w:lang w:val="es-ES_tradnl"/>
        </w:rPr>
        <w:t xml:space="preserve">Hernández </w:t>
      </w:r>
      <w:r w:rsidR="00FF6111" w:rsidRPr="004F7E0B">
        <w:rPr>
          <w:rFonts w:asciiTheme="majorHAnsi" w:hAnsiTheme="majorHAnsi"/>
          <w:bCs/>
          <w:sz w:val="20"/>
          <w:szCs w:val="20"/>
          <w:lang w:val="es-ES_tradnl"/>
        </w:rPr>
        <w:t xml:space="preserve">fue </w:t>
      </w:r>
      <w:r w:rsidR="00724814" w:rsidRPr="004F7E0B">
        <w:rPr>
          <w:rFonts w:asciiTheme="majorHAnsi" w:hAnsiTheme="majorHAnsi"/>
          <w:bCs/>
          <w:sz w:val="20"/>
          <w:szCs w:val="20"/>
          <w:lang w:val="es-ES_tradnl"/>
        </w:rPr>
        <w:t xml:space="preserve">torturado </w:t>
      </w:r>
      <w:r w:rsidR="00724814">
        <w:rPr>
          <w:rFonts w:asciiTheme="majorHAnsi" w:hAnsiTheme="majorHAnsi"/>
          <w:bCs/>
          <w:sz w:val="20"/>
          <w:szCs w:val="20"/>
          <w:lang w:val="es-ES_tradnl"/>
        </w:rPr>
        <w:t xml:space="preserve">y </w:t>
      </w:r>
      <w:r w:rsidR="00FF6111" w:rsidRPr="004F7E0B">
        <w:rPr>
          <w:rFonts w:asciiTheme="majorHAnsi" w:hAnsiTheme="majorHAnsi"/>
          <w:bCs/>
          <w:sz w:val="20"/>
          <w:szCs w:val="20"/>
          <w:lang w:val="es-ES_tradnl"/>
        </w:rPr>
        <w:t>asesinado</w:t>
      </w:r>
      <w:r w:rsidR="00C56338" w:rsidRPr="004F7E0B">
        <w:rPr>
          <w:rFonts w:asciiTheme="majorHAnsi" w:hAnsiTheme="majorHAnsi"/>
          <w:bCs/>
          <w:sz w:val="20"/>
          <w:szCs w:val="20"/>
          <w:lang w:val="es-ES_tradnl"/>
        </w:rPr>
        <w:t xml:space="preserve"> tres meses después de que se ordenara la ejecución de la sentencia favorable a las presuntas víctimas</w:t>
      </w:r>
      <w:r w:rsidR="00724814">
        <w:rPr>
          <w:rFonts w:asciiTheme="majorHAnsi" w:hAnsiTheme="majorHAnsi"/>
          <w:bCs/>
          <w:sz w:val="20"/>
          <w:szCs w:val="20"/>
          <w:lang w:val="es-ES_tradnl"/>
        </w:rPr>
        <w:t xml:space="preserve">; y </w:t>
      </w:r>
      <w:r w:rsidR="00C56338" w:rsidRPr="004F7E0B">
        <w:rPr>
          <w:rFonts w:asciiTheme="majorHAnsi" w:hAnsiTheme="majorHAnsi"/>
          <w:bCs/>
          <w:sz w:val="20"/>
          <w:szCs w:val="20"/>
          <w:lang w:val="es-ES_tradnl"/>
        </w:rPr>
        <w:t xml:space="preserve">que la </w:t>
      </w:r>
      <w:r w:rsidR="00724814">
        <w:rPr>
          <w:rFonts w:asciiTheme="majorHAnsi" w:hAnsiTheme="majorHAnsi"/>
          <w:bCs/>
          <w:sz w:val="20"/>
          <w:szCs w:val="20"/>
          <w:lang w:val="es-ES_tradnl"/>
        </w:rPr>
        <w:t>P</w:t>
      </w:r>
      <w:r w:rsidR="00C56338" w:rsidRPr="004F7E0B">
        <w:rPr>
          <w:rFonts w:asciiTheme="majorHAnsi" w:hAnsiTheme="majorHAnsi"/>
          <w:bCs/>
          <w:sz w:val="20"/>
          <w:szCs w:val="20"/>
          <w:lang w:val="es-ES_tradnl"/>
        </w:rPr>
        <w:t xml:space="preserve">olicía </w:t>
      </w:r>
      <w:r w:rsidR="00724814">
        <w:rPr>
          <w:rFonts w:asciiTheme="majorHAnsi" w:hAnsiTheme="majorHAnsi"/>
          <w:bCs/>
          <w:sz w:val="20"/>
          <w:szCs w:val="20"/>
          <w:lang w:val="es-ES_tradnl"/>
        </w:rPr>
        <w:t>M</w:t>
      </w:r>
      <w:r w:rsidR="00C56338" w:rsidRPr="004F7E0B">
        <w:rPr>
          <w:rFonts w:asciiTheme="majorHAnsi" w:hAnsiTheme="majorHAnsi"/>
          <w:bCs/>
          <w:sz w:val="20"/>
          <w:szCs w:val="20"/>
          <w:lang w:val="es-ES_tradnl"/>
        </w:rPr>
        <w:t xml:space="preserve">unicipal de </w:t>
      </w:r>
      <w:r w:rsidR="00724814">
        <w:rPr>
          <w:rFonts w:asciiTheme="majorHAnsi" w:hAnsiTheme="majorHAnsi"/>
          <w:bCs/>
          <w:sz w:val="20"/>
          <w:szCs w:val="20"/>
          <w:lang w:val="es-ES_tradnl"/>
        </w:rPr>
        <w:t>I</w:t>
      </w:r>
      <w:r w:rsidR="00C56338" w:rsidRPr="004F7E0B">
        <w:rPr>
          <w:rFonts w:asciiTheme="majorHAnsi" w:hAnsiTheme="majorHAnsi"/>
          <w:bCs/>
          <w:sz w:val="20"/>
          <w:szCs w:val="20"/>
          <w:lang w:val="es-ES_tradnl"/>
        </w:rPr>
        <w:t>nvestigación identificó como posibles responsables</w:t>
      </w:r>
      <w:r w:rsidR="00724814">
        <w:rPr>
          <w:rFonts w:asciiTheme="majorHAnsi" w:hAnsiTheme="majorHAnsi"/>
          <w:bCs/>
          <w:sz w:val="20"/>
          <w:szCs w:val="20"/>
          <w:lang w:val="es-ES_tradnl"/>
        </w:rPr>
        <w:t xml:space="preserve"> de tales hechos</w:t>
      </w:r>
      <w:r w:rsidR="00C56338" w:rsidRPr="004F7E0B">
        <w:rPr>
          <w:rFonts w:asciiTheme="majorHAnsi" w:hAnsiTheme="majorHAnsi"/>
          <w:bCs/>
          <w:sz w:val="20"/>
          <w:szCs w:val="20"/>
          <w:lang w:val="es-ES_tradnl"/>
        </w:rPr>
        <w:t xml:space="preserve"> a </w:t>
      </w:r>
      <w:r w:rsidR="00416846" w:rsidRPr="004F7E0B">
        <w:rPr>
          <w:rFonts w:asciiTheme="majorHAnsi" w:hAnsiTheme="majorHAnsi"/>
          <w:bCs/>
          <w:sz w:val="20"/>
          <w:szCs w:val="20"/>
          <w:lang w:val="es-ES_tradnl"/>
        </w:rPr>
        <w:t>doce</w:t>
      </w:r>
      <w:r w:rsidR="00C56338" w:rsidRPr="004F7E0B">
        <w:rPr>
          <w:rFonts w:asciiTheme="majorHAnsi" w:hAnsiTheme="majorHAnsi"/>
          <w:bCs/>
          <w:sz w:val="20"/>
          <w:szCs w:val="20"/>
          <w:lang w:val="es-ES_tradnl"/>
        </w:rPr>
        <w:t xml:space="preserve"> personas</w:t>
      </w:r>
      <w:r w:rsidR="00724814">
        <w:rPr>
          <w:rFonts w:asciiTheme="majorHAnsi" w:hAnsiTheme="majorHAnsi"/>
          <w:bCs/>
          <w:sz w:val="20"/>
          <w:szCs w:val="20"/>
          <w:lang w:val="es-ES_tradnl"/>
        </w:rPr>
        <w:t>,</w:t>
      </w:r>
      <w:r w:rsidR="00C56338" w:rsidRPr="004F7E0B">
        <w:rPr>
          <w:rFonts w:asciiTheme="majorHAnsi" w:hAnsiTheme="majorHAnsi"/>
          <w:bCs/>
          <w:sz w:val="20"/>
          <w:szCs w:val="20"/>
          <w:lang w:val="es-ES_tradnl"/>
        </w:rPr>
        <w:t xml:space="preserve"> incluyendo a </w:t>
      </w:r>
      <w:r w:rsidR="00416846" w:rsidRPr="004F7E0B">
        <w:rPr>
          <w:rFonts w:asciiTheme="majorHAnsi" w:hAnsiTheme="majorHAnsi"/>
          <w:bCs/>
          <w:sz w:val="20"/>
          <w:szCs w:val="20"/>
          <w:lang w:val="es-ES_tradnl"/>
        </w:rPr>
        <w:t>diez</w:t>
      </w:r>
      <w:r w:rsidR="00C56338" w:rsidRPr="004F7E0B">
        <w:rPr>
          <w:rFonts w:asciiTheme="majorHAnsi" w:hAnsiTheme="majorHAnsi"/>
          <w:bCs/>
          <w:sz w:val="20"/>
          <w:szCs w:val="20"/>
          <w:lang w:val="es-ES_tradnl"/>
        </w:rPr>
        <w:t xml:space="preserve"> trabajadores del IHSS</w:t>
      </w:r>
      <w:r w:rsidR="00724814">
        <w:rPr>
          <w:rStyle w:val="FootnoteReference"/>
          <w:rFonts w:asciiTheme="majorHAnsi" w:hAnsiTheme="majorHAnsi"/>
          <w:bCs/>
          <w:sz w:val="20"/>
          <w:szCs w:val="20"/>
          <w:lang w:val="es-ES_tradnl"/>
        </w:rPr>
        <w:footnoteReference w:id="5"/>
      </w:r>
      <w:r w:rsidR="00C56338" w:rsidRPr="004F7E0B">
        <w:rPr>
          <w:rFonts w:asciiTheme="majorHAnsi" w:hAnsiTheme="majorHAnsi"/>
          <w:bCs/>
          <w:sz w:val="20"/>
          <w:szCs w:val="20"/>
          <w:lang w:val="es-ES_tradnl"/>
        </w:rPr>
        <w:t>.</w:t>
      </w:r>
      <w:r w:rsidR="00DF6148" w:rsidRPr="004F7E0B">
        <w:rPr>
          <w:rFonts w:asciiTheme="majorHAnsi" w:hAnsiTheme="majorHAnsi"/>
          <w:bCs/>
          <w:sz w:val="20"/>
          <w:szCs w:val="20"/>
          <w:lang w:val="es-ES_tradnl"/>
        </w:rPr>
        <w:t xml:space="preserve"> </w:t>
      </w:r>
    </w:p>
    <w:p w14:paraId="20C11EED" w14:textId="77777777" w:rsidR="00365C1A" w:rsidRPr="004F7E0B"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p>
    <w:p w14:paraId="046DEDB5" w14:textId="5BC0E584" w:rsidR="00E464BA" w:rsidRPr="004F7E0B" w:rsidRDefault="00DC6754"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bCs/>
          <w:sz w:val="20"/>
          <w:szCs w:val="20"/>
          <w:lang w:val="es-ES_tradnl"/>
        </w:rPr>
        <w:t>L</w:t>
      </w:r>
      <w:r w:rsidR="00FC14A4">
        <w:rPr>
          <w:rFonts w:asciiTheme="majorHAnsi" w:hAnsiTheme="majorHAnsi"/>
          <w:bCs/>
          <w:sz w:val="20"/>
          <w:szCs w:val="20"/>
          <w:lang w:val="es-ES_tradnl"/>
        </w:rPr>
        <w:t xml:space="preserve">a parte </w:t>
      </w:r>
      <w:r w:rsidRPr="004F7E0B">
        <w:rPr>
          <w:rFonts w:asciiTheme="majorHAnsi" w:hAnsiTheme="majorHAnsi"/>
          <w:bCs/>
          <w:sz w:val="20"/>
          <w:szCs w:val="20"/>
          <w:lang w:val="es-ES_tradnl"/>
        </w:rPr>
        <w:t>peticionari</w:t>
      </w:r>
      <w:r w:rsidR="00FC14A4">
        <w:rPr>
          <w:rFonts w:asciiTheme="majorHAnsi" w:hAnsiTheme="majorHAnsi"/>
          <w:bCs/>
          <w:sz w:val="20"/>
          <w:szCs w:val="20"/>
          <w:lang w:val="es-ES_tradnl"/>
        </w:rPr>
        <w:t>a</w:t>
      </w:r>
      <w:r w:rsidR="00E464BA" w:rsidRPr="004F7E0B">
        <w:rPr>
          <w:rFonts w:asciiTheme="majorHAnsi" w:hAnsiTheme="majorHAnsi"/>
          <w:bCs/>
          <w:sz w:val="20"/>
          <w:szCs w:val="20"/>
          <w:lang w:val="es-ES_tradnl"/>
        </w:rPr>
        <w:t xml:space="preserve"> sostiene que ha agotado todos los recursos </w:t>
      </w:r>
      <w:r w:rsidR="007E38E3" w:rsidRPr="004F7E0B">
        <w:rPr>
          <w:rFonts w:asciiTheme="majorHAnsi" w:hAnsiTheme="majorHAnsi"/>
          <w:bCs/>
          <w:sz w:val="20"/>
          <w:szCs w:val="20"/>
          <w:lang w:val="es-ES_tradnl"/>
        </w:rPr>
        <w:t>administrativos</w:t>
      </w:r>
      <w:r w:rsidR="00EB1D4A" w:rsidRPr="004F7E0B">
        <w:rPr>
          <w:rFonts w:asciiTheme="majorHAnsi" w:hAnsiTheme="majorHAnsi"/>
          <w:bCs/>
          <w:sz w:val="20"/>
          <w:szCs w:val="20"/>
          <w:lang w:val="es-ES_tradnl"/>
        </w:rPr>
        <w:t xml:space="preserve"> </w:t>
      </w:r>
      <w:r w:rsidR="007E38E3" w:rsidRPr="004F7E0B">
        <w:rPr>
          <w:rFonts w:asciiTheme="majorHAnsi" w:hAnsiTheme="majorHAnsi"/>
          <w:bCs/>
          <w:sz w:val="20"/>
          <w:szCs w:val="20"/>
          <w:lang w:val="es-ES_tradnl"/>
        </w:rPr>
        <w:t>y contencioso</w:t>
      </w:r>
      <w:r w:rsidR="00E96EB2" w:rsidRPr="004F7E0B">
        <w:rPr>
          <w:rFonts w:asciiTheme="majorHAnsi" w:hAnsiTheme="majorHAnsi"/>
          <w:bCs/>
          <w:sz w:val="20"/>
          <w:szCs w:val="20"/>
          <w:lang w:val="es-ES_tradnl"/>
        </w:rPr>
        <w:t>-</w:t>
      </w:r>
      <w:r w:rsidR="007E38E3" w:rsidRPr="004F7E0B">
        <w:rPr>
          <w:rFonts w:asciiTheme="majorHAnsi" w:hAnsiTheme="majorHAnsi"/>
          <w:bCs/>
          <w:sz w:val="20"/>
          <w:szCs w:val="20"/>
          <w:lang w:val="es-ES_tradnl"/>
        </w:rPr>
        <w:t xml:space="preserve">administrativos </w:t>
      </w:r>
      <w:r w:rsidR="00E96EB2" w:rsidRPr="004F7E0B">
        <w:rPr>
          <w:rFonts w:asciiTheme="majorHAnsi" w:hAnsiTheme="majorHAnsi"/>
          <w:bCs/>
          <w:sz w:val="20"/>
          <w:szCs w:val="20"/>
          <w:lang w:val="es-ES_tradnl"/>
        </w:rPr>
        <w:t xml:space="preserve">pertinentes, </w:t>
      </w:r>
      <w:r w:rsidR="00FC14A4">
        <w:rPr>
          <w:rFonts w:asciiTheme="majorHAnsi" w:hAnsiTheme="majorHAnsi"/>
          <w:bCs/>
          <w:sz w:val="20"/>
          <w:szCs w:val="20"/>
          <w:lang w:val="es-ES_tradnl"/>
        </w:rPr>
        <w:t xml:space="preserve">pero que han sido </w:t>
      </w:r>
      <w:r w:rsidR="008C3B76" w:rsidRPr="004F7E0B">
        <w:rPr>
          <w:rFonts w:asciiTheme="majorHAnsi" w:hAnsiTheme="majorHAnsi"/>
          <w:bCs/>
          <w:sz w:val="20"/>
          <w:szCs w:val="20"/>
          <w:lang w:val="es-ES_tradnl"/>
        </w:rPr>
        <w:t xml:space="preserve">infructuosos todos </w:t>
      </w:r>
      <w:r w:rsidR="00137582" w:rsidRPr="004F7E0B">
        <w:rPr>
          <w:rFonts w:asciiTheme="majorHAnsi" w:hAnsiTheme="majorHAnsi"/>
          <w:bCs/>
          <w:sz w:val="20"/>
          <w:szCs w:val="20"/>
          <w:lang w:val="es-ES_tradnl"/>
        </w:rPr>
        <w:t>sus</w:t>
      </w:r>
      <w:r w:rsidR="008C3B76" w:rsidRPr="004F7E0B">
        <w:rPr>
          <w:rFonts w:asciiTheme="majorHAnsi" w:hAnsiTheme="majorHAnsi"/>
          <w:bCs/>
          <w:sz w:val="20"/>
          <w:szCs w:val="20"/>
          <w:lang w:val="es-ES_tradnl"/>
        </w:rPr>
        <w:t xml:space="preserve"> esfuerzos para concluir el caso</w:t>
      </w:r>
      <w:r w:rsidR="00FC14A4">
        <w:rPr>
          <w:rFonts w:asciiTheme="majorHAnsi" w:hAnsiTheme="majorHAnsi"/>
          <w:bCs/>
          <w:sz w:val="20"/>
          <w:szCs w:val="20"/>
          <w:lang w:val="es-ES_tradnl"/>
        </w:rPr>
        <w:t xml:space="preserve">. Alega igualmente que hay </w:t>
      </w:r>
      <w:r w:rsidR="00EB1D4A" w:rsidRPr="004F7E0B">
        <w:rPr>
          <w:rFonts w:asciiTheme="majorHAnsi" w:hAnsiTheme="majorHAnsi"/>
          <w:bCs/>
          <w:sz w:val="20"/>
          <w:szCs w:val="20"/>
          <w:lang w:val="es-ES_tradnl"/>
        </w:rPr>
        <w:t>retardo injustificado en la ejecución forzosa de la sentencia definitiva</w:t>
      </w:r>
      <w:r w:rsidR="00FC14A4">
        <w:rPr>
          <w:rFonts w:asciiTheme="majorHAnsi" w:hAnsiTheme="majorHAnsi"/>
          <w:bCs/>
          <w:sz w:val="20"/>
          <w:szCs w:val="20"/>
          <w:lang w:val="es-ES_tradnl"/>
        </w:rPr>
        <w:t>,</w:t>
      </w:r>
      <w:r w:rsidR="00EB1D4A" w:rsidRPr="004F7E0B">
        <w:rPr>
          <w:rFonts w:asciiTheme="majorHAnsi" w:hAnsiTheme="majorHAnsi"/>
          <w:bCs/>
          <w:sz w:val="20"/>
          <w:szCs w:val="20"/>
          <w:lang w:val="es-ES_tradnl"/>
        </w:rPr>
        <w:t xml:space="preserve"> así como en la investigación, procesamiento y sanción de los ilícitos penales cometidos en perjuicio de las presuntas víctimas</w:t>
      </w:r>
      <w:r w:rsidR="008C3B76" w:rsidRPr="004F7E0B">
        <w:rPr>
          <w:rFonts w:asciiTheme="majorHAnsi" w:hAnsiTheme="majorHAnsi"/>
          <w:bCs/>
          <w:sz w:val="20"/>
          <w:szCs w:val="20"/>
          <w:lang w:val="es-ES_tradnl"/>
        </w:rPr>
        <w:t xml:space="preserve">. </w:t>
      </w:r>
      <w:r w:rsidR="00EB1D4A" w:rsidRPr="004F7E0B">
        <w:rPr>
          <w:rFonts w:asciiTheme="majorHAnsi" w:hAnsiTheme="majorHAnsi"/>
          <w:bCs/>
          <w:sz w:val="20"/>
          <w:szCs w:val="20"/>
          <w:lang w:val="es-ES_tradnl"/>
        </w:rPr>
        <w:t xml:space="preserve">Por estas razones, considera </w:t>
      </w:r>
      <w:r w:rsidR="00FC14A4">
        <w:rPr>
          <w:rFonts w:asciiTheme="majorHAnsi" w:hAnsiTheme="majorHAnsi"/>
          <w:bCs/>
          <w:sz w:val="20"/>
          <w:szCs w:val="20"/>
          <w:lang w:val="es-ES_tradnl"/>
        </w:rPr>
        <w:t xml:space="preserve">que </w:t>
      </w:r>
      <w:r w:rsidR="00FC14A4" w:rsidRPr="004F7E0B">
        <w:rPr>
          <w:rFonts w:asciiTheme="majorHAnsi" w:hAnsiTheme="majorHAnsi"/>
          <w:bCs/>
          <w:sz w:val="20"/>
          <w:szCs w:val="20"/>
          <w:lang w:val="es-ES_tradnl"/>
        </w:rPr>
        <w:t xml:space="preserve">resulta aplicable a la presente petición </w:t>
      </w:r>
      <w:r w:rsidR="00EB1D4A" w:rsidRPr="004F7E0B">
        <w:rPr>
          <w:rFonts w:asciiTheme="majorHAnsi" w:hAnsiTheme="majorHAnsi"/>
          <w:bCs/>
          <w:sz w:val="20"/>
          <w:szCs w:val="20"/>
          <w:lang w:val="es-ES_tradnl"/>
        </w:rPr>
        <w:t xml:space="preserve">que la </w:t>
      </w:r>
      <w:r w:rsidR="00FC14A4" w:rsidRPr="004F7E0B">
        <w:rPr>
          <w:rFonts w:asciiTheme="majorHAnsi" w:hAnsiTheme="majorHAnsi"/>
          <w:bCs/>
          <w:sz w:val="20"/>
          <w:szCs w:val="20"/>
          <w:lang w:val="es-ES_tradnl"/>
        </w:rPr>
        <w:t>excepción</w:t>
      </w:r>
      <w:r w:rsidR="00EB1D4A" w:rsidRPr="004F7E0B">
        <w:rPr>
          <w:rFonts w:asciiTheme="majorHAnsi" w:hAnsiTheme="majorHAnsi"/>
          <w:bCs/>
          <w:sz w:val="20"/>
          <w:szCs w:val="20"/>
          <w:lang w:val="es-ES_tradnl"/>
        </w:rPr>
        <w:t xml:space="preserve"> al requisito de agotamiento de recursos internos prevista en el artículo 46.2</w:t>
      </w:r>
      <w:r w:rsidR="00FC14A4">
        <w:rPr>
          <w:rFonts w:asciiTheme="majorHAnsi" w:hAnsiTheme="majorHAnsi"/>
          <w:bCs/>
          <w:sz w:val="20"/>
          <w:szCs w:val="20"/>
          <w:lang w:val="es-ES_tradnl"/>
        </w:rPr>
        <w:t>(</w:t>
      </w:r>
      <w:r w:rsidR="00E96EB2" w:rsidRPr="004F7E0B">
        <w:rPr>
          <w:rFonts w:asciiTheme="majorHAnsi" w:hAnsiTheme="majorHAnsi"/>
          <w:bCs/>
          <w:sz w:val="20"/>
          <w:szCs w:val="20"/>
          <w:lang w:val="es-ES_tradnl"/>
        </w:rPr>
        <w:t>c)</w:t>
      </w:r>
      <w:r w:rsidR="00EB1D4A" w:rsidRPr="004F7E0B">
        <w:rPr>
          <w:rFonts w:asciiTheme="majorHAnsi" w:hAnsiTheme="majorHAnsi"/>
          <w:bCs/>
          <w:sz w:val="20"/>
          <w:szCs w:val="20"/>
          <w:lang w:val="es-ES_tradnl"/>
        </w:rPr>
        <w:t xml:space="preserve"> de la Convención Americana. </w:t>
      </w:r>
    </w:p>
    <w:p w14:paraId="4E380B0E"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404E7917" w14:textId="54013AC2" w:rsidR="00EB1D4A" w:rsidRPr="004F7E0B" w:rsidRDefault="00EB1D4A"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bCs/>
          <w:sz w:val="20"/>
          <w:szCs w:val="20"/>
          <w:lang w:val="es-ES_tradnl"/>
        </w:rPr>
        <w:t xml:space="preserve">El Estado, por su parte, </w:t>
      </w:r>
      <w:r w:rsidR="00F303A2" w:rsidRPr="004F7E0B">
        <w:rPr>
          <w:rFonts w:asciiTheme="majorHAnsi" w:hAnsiTheme="majorHAnsi"/>
          <w:bCs/>
          <w:sz w:val="20"/>
          <w:szCs w:val="20"/>
          <w:lang w:val="es-ES_tradnl"/>
        </w:rPr>
        <w:t xml:space="preserve">considera que la petición debe ser inadmitida por ser infundada, </w:t>
      </w:r>
      <w:r w:rsidR="00FC14A4">
        <w:rPr>
          <w:rFonts w:asciiTheme="majorHAnsi" w:hAnsiTheme="majorHAnsi"/>
          <w:bCs/>
          <w:sz w:val="20"/>
          <w:szCs w:val="20"/>
          <w:lang w:val="es-ES_tradnl"/>
        </w:rPr>
        <w:t xml:space="preserve">y en consecuencia </w:t>
      </w:r>
      <w:r w:rsidR="00F303A2" w:rsidRPr="004F7E0B">
        <w:rPr>
          <w:rFonts w:asciiTheme="majorHAnsi" w:hAnsiTheme="majorHAnsi"/>
          <w:bCs/>
          <w:sz w:val="20"/>
          <w:szCs w:val="20"/>
          <w:lang w:val="es-ES_tradnl"/>
        </w:rPr>
        <w:t>admitirla violaría el principio de subsidiari</w:t>
      </w:r>
      <w:r w:rsidR="00FC14A4">
        <w:rPr>
          <w:rFonts w:asciiTheme="majorHAnsi" w:hAnsiTheme="majorHAnsi"/>
          <w:bCs/>
          <w:sz w:val="20"/>
          <w:szCs w:val="20"/>
          <w:lang w:val="es-ES_tradnl"/>
        </w:rPr>
        <w:t>e</w:t>
      </w:r>
      <w:r w:rsidR="00F303A2" w:rsidRPr="004F7E0B">
        <w:rPr>
          <w:rFonts w:asciiTheme="majorHAnsi" w:hAnsiTheme="majorHAnsi"/>
          <w:bCs/>
          <w:sz w:val="20"/>
          <w:szCs w:val="20"/>
          <w:lang w:val="es-ES_tradnl"/>
        </w:rPr>
        <w:t xml:space="preserve">dad del </w:t>
      </w:r>
      <w:r w:rsidR="00FC14A4">
        <w:rPr>
          <w:rFonts w:asciiTheme="majorHAnsi" w:hAnsiTheme="majorHAnsi"/>
          <w:bCs/>
          <w:sz w:val="20"/>
          <w:szCs w:val="20"/>
          <w:lang w:val="es-ES_tradnl"/>
        </w:rPr>
        <w:t>s</w:t>
      </w:r>
      <w:r w:rsidR="00F303A2" w:rsidRPr="004F7E0B">
        <w:rPr>
          <w:rFonts w:asciiTheme="majorHAnsi" w:hAnsiTheme="majorHAnsi"/>
          <w:bCs/>
          <w:sz w:val="20"/>
          <w:szCs w:val="20"/>
          <w:lang w:val="es-ES_tradnl"/>
        </w:rPr>
        <w:t xml:space="preserve">istema </w:t>
      </w:r>
      <w:r w:rsidR="00FC14A4">
        <w:rPr>
          <w:rFonts w:asciiTheme="majorHAnsi" w:hAnsiTheme="majorHAnsi"/>
          <w:bCs/>
          <w:sz w:val="20"/>
          <w:szCs w:val="20"/>
          <w:lang w:val="es-ES_tradnl"/>
        </w:rPr>
        <w:t>i</w:t>
      </w:r>
      <w:r w:rsidR="00F303A2" w:rsidRPr="004F7E0B">
        <w:rPr>
          <w:rFonts w:asciiTheme="majorHAnsi" w:hAnsiTheme="majorHAnsi"/>
          <w:bCs/>
          <w:sz w:val="20"/>
          <w:szCs w:val="20"/>
          <w:lang w:val="es-ES_tradnl"/>
        </w:rPr>
        <w:t>nteramericano</w:t>
      </w:r>
      <w:r w:rsidR="00E96EB2" w:rsidRPr="004F7E0B">
        <w:rPr>
          <w:rFonts w:asciiTheme="majorHAnsi" w:hAnsiTheme="majorHAnsi"/>
          <w:bCs/>
          <w:sz w:val="20"/>
          <w:szCs w:val="20"/>
          <w:lang w:val="es-ES_tradnl"/>
        </w:rPr>
        <w:t>;</w:t>
      </w:r>
      <w:r w:rsidR="00F303A2" w:rsidRPr="004F7E0B">
        <w:rPr>
          <w:rFonts w:asciiTheme="majorHAnsi" w:hAnsiTheme="majorHAnsi"/>
          <w:bCs/>
          <w:sz w:val="20"/>
          <w:szCs w:val="20"/>
          <w:lang w:val="es-ES_tradnl"/>
        </w:rPr>
        <w:t xml:space="preserve"> y porque las presuntas víctimas no han cumplido con el requisito de agotamiento de recursos internos.</w:t>
      </w:r>
    </w:p>
    <w:p w14:paraId="24BE58E3"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Theme="majorHAnsi" w:hAnsiTheme="majorHAnsi"/>
          <w:b/>
          <w:bCs/>
          <w:sz w:val="20"/>
          <w:szCs w:val="20"/>
          <w:lang w:val="es-ES_tradnl" w:eastAsia="es-ES"/>
        </w:rPr>
      </w:pPr>
    </w:p>
    <w:p w14:paraId="347E99F9" w14:textId="1708F688" w:rsidR="00F303A2" w:rsidRPr="00365C1A" w:rsidRDefault="00D670A2"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Pr>
          <w:rFonts w:asciiTheme="majorHAnsi" w:hAnsiTheme="majorHAnsi"/>
          <w:bCs/>
          <w:sz w:val="20"/>
          <w:szCs w:val="20"/>
          <w:lang w:val="es-ES_tradnl"/>
        </w:rPr>
        <w:t>El</w:t>
      </w:r>
      <w:r w:rsidR="00F303A2" w:rsidRPr="004F7E0B">
        <w:rPr>
          <w:rFonts w:asciiTheme="majorHAnsi" w:hAnsiTheme="majorHAnsi"/>
          <w:bCs/>
          <w:sz w:val="20"/>
          <w:szCs w:val="20"/>
          <w:lang w:val="es-ES_tradnl"/>
        </w:rPr>
        <w:t xml:space="preserve"> 31 de marzo de 2008 se declaró con lugar la demanda presentada por las presuntas víctimas</w:t>
      </w:r>
      <w:r w:rsidR="00FC14A4">
        <w:rPr>
          <w:rFonts w:asciiTheme="majorHAnsi" w:hAnsiTheme="majorHAnsi"/>
          <w:bCs/>
          <w:sz w:val="20"/>
          <w:szCs w:val="20"/>
          <w:lang w:val="es-ES_tradnl"/>
        </w:rPr>
        <w:t xml:space="preserve"> y </w:t>
      </w:r>
      <w:r w:rsidR="00EA0CE9" w:rsidRPr="004F7E0B">
        <w:rPr>
          <w:rFonts w:asciiTheme="majorHAnsi" w:hAnsiTheme="majorHAnsi"/>
          <w:bCs/>
          <w:sz w:val="20"/>
          <w:szCs w:val="20"/>
          <w:lang w:val="es-ES_tradnl"/>
        </w:rPr>
        <w:t>orden</w:t>
      </w:r>
      <w:r w:rsidR="00FC14A4">
        <w:rPr>
          <w:rFonts w:asciiTheme="majorHAnsi" w:hAnsiTheme="majorHAnsi"/>
          <w:bCs/>
          <w:sz w:val="20"/>
          <w:szCs w:val="20"/>
          <w:lang w:val="es-ES_tradnl"/>
        </w:rPr>
        <w:t>ó</w:t>
      </w:r>
      <w:r w:rsidR="00F303A2" w:rsidRPr="004F7E0B">
        <w:rPr>
          <w:rFonts w:asciiTheme="majorHAnsi" w:hAnsiTheme="majorHAnsi"/>
          <w:bCs/>
          <w:sz w:val="20"/>
          <w:szCs w:val="20"/>
          <w:lang w:val="es-ES_tradnl"/>
        </w:rPr>
        <w:t xml:space="preserve"> la emisión de </w:t>
      </w:r>
      <w:r w:rsidR="00FC14A4">
        <w:rPr>
          <w:rFonts w:asciiTheme="majorHAnsi" w:hAnsiTheme="majorHAnsi"/>
          <w:bCs/>
          <w:sz w:val="20"/>
          <w:szCs w:val="20"/>
          <w:lang w:val="es-ES_tradnl"/>
        </w:rPr>
        <w:t xml:space="preserve">los respectivos </w:t>
      </w:r>
      <w:r w:rsidR="00F303A2" w:rsidRPr="004F7E0B">
        <w:rPr>
          <w:rFonts w:asciiTheme="majorHAnsi" w:hAnsiTheme="majorHAnsi"/>
          <w:bCs/>
          <w:sz w:val="20"/>
          <w:szCs w:val="20"/>
          <w:lang w:val="es-ES_tradnl"/>
        </w:rPr>
        <w:t>acuerdos de nombramiento</w:t>
      </w:r>
      <w:r w:rsidR="00FC14A4">
        <w:rPr>
          <w:rFonts w:asciiTheme="majorHAnsi" w:hAnsiTheme="majorHAnsi"/>
          <w:bCs/>
          <w:sz w:val="20"/>
          <w:szCs w:val="20"/>
          <w:lang w:val="es-ES_tradnl"/>
        </w:rPr>
        <w:t xml:space="preserve">, con lo que </w:t>
      </w:r>
      <w:r>
        <w:rPr>
          <w:rFonts w:asciiTheme="majorHAnsi" w:hAnsiTheme="majorHAnsi"/>
          <w:bCs/>
          <w:sz w:val="20"/>
          <w:szCs w:val="20"/>
          <w:lang w:val="es-ES_tradnl"/>
        </w:rPr>
        <w:t xml:space="preserve">el Estado considera </w:t>
      </w:r>
      <w:r w:rsidR="00FC14A4">
        <w:rPr>
          <w:rFonts w:asciiTheme="majorHAnsi" w:hAnsiTheme="majorHAnsi"/>
          <w:bCs/>
          <w:sz w:val="20"/>
          <w:szCs w:val="20"/>
          <w:lang w:val="es-ES_tradnl"/>
        </w:rPr>
        <w:t>se garantizó</w:t>
      </w:r>
      <w:r w:rsidR="00F303A2" w:rsidRPr="004F7E0B">
        <w:rPr>
          <w:rFonts w:asciiTheme="majorHAnsi" w:hAnsiTheme="majorHAnsi"/>
          <w:bCs/>
          <w:sz w:val="20"/>
          <w:szCs w:val="20"/>
          <w:lang w:val="es-ES_tradnl"/>
        </w:rPr>
        <w:t xml:space="preserve"> el pleno restablecimiento de </w:t>
      </w:r>
      <w:r w:rsidR="00FC14A4">
        <w:rPr>
          <w:rFonts w:asciiTheme="majorHAnsi" w:hAnsiTheme="majorHAnsi"/>
          <w:bCs/>
          <w:sz w:val="20"/>
          <w:szCs w:val="20"/>
          <w:lang w:val="es-ES_tradnl"/>
        </w:rPr>
        <w:t>sus</w:t>
      </w:r>
      <w:r w:rsidR="00F303A2" w:rsidRPr="004F7E0B">
        <w:rPr>
          <w:rFonts w:asciiTheme="majorHAnsi" w:hAnsiTheme="majorHAnsi"/>
          <w:bCs/>
          <w:sz w:val="20"/>
          <w:szCs w:val="20"/>
          <w:lang w:val="es-ES_tradnl"/>
        </w:rPr>
        <w:t xml:space="preserve"> derechos</w:t>
      </w:r>
      <w:r w:rsidR="00EA0CE9" w:rsidRPr="004F7E0B">
        <w:rPr>
          <w:rFonts w:asciiTheme="majorHAnsi" w:hAnsiTheme="majorHAnsi"/>
          <w:bCs/>
          <w:sz w:val="20"/>
          <w:szCs w:val="20"/>
          <w:lang w:val="es-ES_tradnl"/>
        </w:rPr>
        <w:t>.</w:t>
      </w:r>
      <w:r w:rsidR="00F303A2" w:rsidRPr="004F7E0B">
        <w:rPr>
          <w:rFonts w:asciiTheme="majorHAnsi" w:hAnsiTheme="majorHAnsi"/>
          <w:bCs/>
          <w:sz w:val="20"/>
          <w:szCs w:val="20"/>
          <w:lang w:val="es-ES_tradnl"/>
        </w:rPr>
        <w:t xml:space="preserve"> </w:t>
      </w:r>
      <w:r>
        <w:rPr>
          <w:rFonts w:asciiTheme="majorHAnsi" w:hAnsiTheme="majorHAnsi"/>
          <w:bCs/>
          <w:sz w:val="20"/>
          <w:szCs w:val="20"/>
          <w:lang w:val="es-ES_tradnl"/>
        </w:rPr>
        <w:t>D</w:t>
      </w:r>
      <w:r w:rsidR="00F303A2" w:rsidRPr="004F7E0B">
        <w:rPr>
          <w:rFonts w:asciiTheme="majorHAnsi" w:hAnsiTheme="majorHAnsi"/>
          <w:bCs/>
          <w:sz w:val="20"/>
          <w:szCs w:val="20"/>
          <w:lang w:val="es-ES_tradnl"/>
        </w:rPr>
        <w:t>estaca que las presuntas víctimas han sido efectivamente reconocidas como emplead</w:t>
      </w:r>
      <w:r w:rsidR="00EA0CE9" w:rsidRPr="004F7E0B">
        <w:rPr>
          <w:rFonts w:asciiTheme="majorHAnsi" w:hAnsiTheme="majorHAnsi"/>
          <w:bCs/>
          <w:sz w:val="20"/>
          <w:szCs w:val="20"/>
          <w:lang w:val="es-ES_tradnl"/>
        </w:rPr>
        <w:t>o</w:t>
      </w:r>
      <w:r w:rsidR="00F303A2" w:rsidRPr="004F7E0B">
        <w:rPr>
          <w:rFonts w:asciiTheme="majorHAnsi" w:hAnsiTheme="majorHAnsi"/>
          <w:bCs/>
          <w:sz w:val="20"/>
          <w:szCs w:val="20"/>
          <w:lang w:val="es-ES_tradnl"/>
        </w:rPr>
        <w:t>s permanentes</w:t>
      </w:r>
      <w:r w:rsidR="00F778CE" w:rsidRPr="004F7E0B">
        <w:rPr>
          <w:rFonts w:asciiTheme="majorHAnsi" w:hAnsiTheme="majorHAnsi"/>
          <w:bCs/>
          <w:sz w:val="20"/>
          <w:szCs w:val="20"/>
          <w:lang w:val="es-ES_tradnl"/>
        </w:rPr>
        <w:t xml:space="preserve">, </w:t>
      </w:r>
      <w:r w:rsidR="00FC14A4">
        <w:rPr>
          <w:rFonts w:asciiTheme="majorHAnsi" w:hAnsiTheme="majorHAnsi"/>
          <w:bCs/>
          <w:sz w:val="20"/>
          <w:szCs w:val="20"/>
          <w:lang w:val="es-ES_tradnl"/>
        </w:rPr>
        <w:t xml:space="preserve">lo </w:t>
      </w:r>
      <w:r w:rsidR="00F778CE" w:rsidRPr="004F7E0B">
        <w:rPr>
          <w:rFonts w:asciiTheme="majorHAnsi" w:hAnsiTheme="majorHAnsi"/>
          <w:bCs/>
          <w:sz w:val="20"/>
          <w:szCs w:val="20"/>
          <w:lang w:val="es-ES_tradnl"/>
        </w:rPr>
        <w:t xml:space="preserve">que evidencia que los derechos contemplados en los artículos 8 y 25 de la Convención Americana no les han sido vulnerados. A </w:t>
      </w:r>
      <w:r w:rsidR="00FC14A4">
        <w:rPr>
          <w:rFonts w:asciiTheme="majorHAnsi" w:hAnsiTheme="majorHAnsi"/>
          <w:bCs/>
          <w:sz w:val="20"/>
          <w:szCs w:val="20"/>
          <w:lang w:val="es-ES_tradnl"/>
        </w:rPr>
        <w:t xml:space="preserve">su </w:t>
      </w:r>
      <w:r w:rsidR="00F778CE" w:rsidRPr="004F7E0B">
        <w:rPr>
          <w:rFonts w:asciiTheme="majorHAnsi" w:hAnsiTheme="majorHAnsi"/>
          <w:bCs/>
          <w:sz w:val="20"/>
          <w:szCs w:val="20"/>
          <w:lang w:val="es-ES_tradnl"/>
        </w:rPr>
        <w:t>juicio, la admisión de una petición cuando ha</w:t>
      </w:r>
      <w:r w:rsidR="00FC14A4">
        <w:rPr>
          <w:rFonts w:asciiTheme="majorHAnsi" w:hAnsiTheme="majorHAnsi"/>
          <w:bCs/>
          <w:sz w:val="20"/>
          <w:szCs w:val="20"/>
          <w:lang w:val="es-ES_tradnl"/>
        </w:rPr>
        <w:t>n funcionado</w:t>
      </w:r>
      <w:r w:rsidR="00F778CE" w:rsidRPr="004F7E0B">
        <w:rPr>
          <w:rFonts w:asciiTheme="majorHAnsi" w:hAnsiTheme="majorHAnsi"/>
          <w:bCs/>
          <w:sz w:val="20"/>
          <w:szCs w:val="20"/>
          <w:lang w:val="es-ES_tradnl"/>
        </w:rPr>
        <w:t xml:space="preserve"> adecuad</w:t>
      </w:r>
      <w:r w:rsidR="00FC14A4">
        <w:rPr>
          <w:rFonts w:asciiTheme="majorHAnsi" w:hAnsiTheme="majorHAnsi"/>
          <w:bCs/>
          <w:sz w:val="20"/>
          <w:szCs w:val="20"/>
          <w:lang w:val="es-ES_tradnl"/>
        </w:rPr>
        <w:t>amente</w:t>
      </w:r>
      <w:r w:rsidR="00F778CE" w:rsidRPr="004F7E0B">
        <w:rPr>
          <w:rFonts w:asciiTheme="majorHAnsi" w:hAnsiTheme="majorHAnsi"/>
          <w:bCs/>
          <w:sz w:val="20"/>
          <w:szCs w:val="20"/>
          <w:lang w:val="es-ES_tradnl"/>
        </w:rPr>
        <w:t xml:space="preserve"> las instancias internas para la reparación del daño sería contrari</w:t>
      </w:r>
      <w:r>
        <w:rPr>
          <w:rFonts w:asciiTheme="majorHAnsi" w:hAnsiTheme="majorHAnsi"/>
          <w:bCs/>
          <w:sz w:val="20"/>
          <w:szCs w:val="20"/>
          <w:lang w:val="es-ES_tradnl"/>
        </w:rPr>
        <w:t>a</w:t>
      </w:r>
      <w:r w:rsidR="00F778CE" w:rsidRPr="004F7E0B">
        <w:rPr>
          <w:rFonts w:asciiTheme="majorHAnsi" w:hAnsiTheme="majorHAnsi"/>
          <w:bCs/>
          <w:sz w:val="20"/>
          <w:szCs w:val="20"/>
          <w:lang w:val="es-ES_tradnl"/>
        </w:rPr>
        <w:t xml:space="preserve"> al principio de subsidiaridad del </w:t>
      </w:r>
      <w:r w:rsidR="00365C1A">
        <w:rPr>
          <w:rFonts w:asciiTheme="majorHAnsi" w:hAnsiTheme="majorHAnsi"/>
          <w:bCs/>
          <w:sz w:val="20"/>
          <w:szCs w:val="20"/>
          <w:lang w:val="es-ES_tradnl"/>
        </w:rPr>
        <w:t>s</w:t>
      </w:r>
      <w:r w:rsidR="00F778CE" w:rsidRPr="004F7E0B">
        <w:rPr>
          <w:rFonts w:asciiTheme="majorHAnsi" w:hAnsiTheme="majorHAnsi"/>
          <w:bCs/>
          <w:sz w:val="20"/>
          <w:szCs w:val="20"/>
          <w:lang w:val="es-ES_tradnl"/>
        </w:rPr>
        <w:t xml:space="preserve">istema </w:t>
      </w:r>
      <w:r w:rsidR="00365C1A">
        <w:rPr>
          <w:rFonts w:asciiTheme="majorHAnsi" w:hAnsiTheme="majorHAnsi"/>
          <w:bCs/>
          <w:sz w:val="20"/>
          <w:szCs w:val="20"/>
          <w:lang w:val="es-ES_tradnl"/>
        </w:rPr>
        <w:t>i</w:t>
      </w:r>
      <w:r w:rsidR="00F778CE" w:rsidRPr="004F7E0B">
        <w:rPr>
          <w:rFonts w:asciiTheme="majorHAnsi" w:hAnsiTheme="majorHAnsi"/>
          <w:bCs/>
          <w:sz w:val="20"/>
          <w:szCs w:val="20"/>
          <w:lang w:val="es-ES_tradnl"/>
        </w:rPr>
        <w:t xml:space="preserve">nteramericano. </w:t>
      </w:r>
    </w:p>
    <w:p w14:paraId="74CC8A8E" w14:textId="77777777" w:rsidR="00365C1A" w:rsidRPr="004F7E0B"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p>
    <w:p w14:paraId="0AF3EC31" w14:textId="065A001D" w:rsidR="00F778CE" w:rsidRPr="004F7E0B" w:rsidRDefault="00717C65"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r w:rsidRPr="004F7E0B">
        <w:rPr>
          <w:rFonts w:asciiTheme="majorHAnsi" w:hAnsiTheme="majorHAnsi"/>
          <w:bCs/>
          <w:sz w:val="20"/>
          <w:szCs w:val="20"/>
          <w:lang w:val="es-ES_tradnl"/>
        </w:rPr>
        <w:t xml:space="preserve">El Estado también explica que el IHSS acató la orden emitida en la sentencia </w:t>
      </w:r>
      <w:r w:rsidR="00D670A2">
        <w:rPr>
          <w:rFonts w:asciiTheme="majorHAnsi" w:hAnsiTheme="majorHAnsi"/>
          <w:bCs/>
          <w:sz w:val="20"/>
          <w:szCs w:val="20"/>
          <w:lang w:val="es-ES_tradnl"/>
        </w:rPr>
        <w:t>d</w:t>
      </w:r>
      <w:r w:rsidR="00AC258F" w:rsidRPr="004F7E0B">
        <w:rPr>
          <w:rFonts w:asciiTheme="majorHAnsi" w:hAnsiTheme="majorHAnsi"/>
          <w:bCs/>
          <w:sz w:val="20"/>
          <w:szCs w:val="20"/>
          <w:lang w:val="es-ES_tradnl"/>
        </w:rPr>
        <w:t xml:space="preserve">el Juzgado de Letras de lo Contencioso Administrativo </w:t>
      </w:r>
      <w:r w:rsidRPr="004F7E0B">
        <w:rPr>
          <w:rFonts w:asciiTheme="majorHAnsi" w:hAnsiTheme="majorHAnsi"/>
          <w:bCs/>
          <w:sz w:val="20"/>
          <w:szCs w:val="20"/>
          <w:lang w:val="es-ES_tradnl"/>
        </w:rPr>
        <w:t>en su contra</w:t>
      </w:r>
      <w:r w:rsidR="00451001" w:rsidRPr="004F7E0B">
        <w:rPr>
          <w:rFonts w:asciiTheme="majorHAnsi" w:hAnsiTheme="majorHAnsi"/>
          <w:bCs/>
          <w:sz w:val="20"/>
          <w:szCs w:val="20"/>
          <w:lang w:val="es-ES_tradnl"/>
        </w:rPr>
        <w:t xml:space="preserve"> el 31 de marzo de 2008</w:t>
      </w:r>
      <w:r w:rsidRPr="004F7E0B">
        <w:rPr>
          <w:rFonts w:asciiTheme="majorHAnsi" w:hAnsiTheme="majorHAnsi"/>
          <w:bCs/>
          <w:sz w:val="20"/>
          <w:szCs w:val="20"/>
          <w:lang w:val="es-ES_tradnl"/>
        </w:rPr>
        <w:t xml:space="preserve">, </w:t>
      </w:r>
      <w:r w:rsidR="00D670A2">
        <w:rPr>
          <w:rFonts w:asciiTheme="majorHAnsi" w:hAnsiTheme="majorHAnsi"/>
          <w:bCs/>
          <w:sz w:val="20"/>
          <w:szCs w:val="20"/>
          <w:lang w:val="es-ES_tradnl"/>
        </w:rPr>
        <w:t xml:space="preserve">que </w:t>
      </w:r>
      <w:r w:rsidR="00D670A2" w:rsidRPr="004F7E0B">
        <w:rPr>
          <w:rFonts w:asciiTheme="majorHAnsi" w:hAnsiTheme="majorHAnsi"/>
          <w:bCs/>
          <w:sz w:val="20"/>
          <w:szCs w:val="20"/>
          <w:lang w:val="es-ES_tradnl"/>
        </w:rPr>
        <w:t>literal</w:t>
      </w:r>
      <w:r w:rsidR="00D670A2">
        <w:rPr>
          <w:rFonts w:asciiTheme="majorHAnsi" w:hAnsiTheme="majorHAnsi"/>
          <w:bCs/>
          <w:sz w:val="20"/>
          <w:szCs w:val="20"/>
          <w:lang w:val="es-ES_tradnl"/>
        </w:rPr>
        <w:t>mente</w:t>
      </w:r>
      <w:r w:rsidRPr="004F7E0B">
        <w:rPr>
          <w:rFonts w:asciiTheme="majorHAnsi" w:hAnsiTheme="majorHAnsi"/>
          <w:bCs/>
          <w:sz w:val="20"/>
          <w:szCs w:val="20"/>
          <w:lang w:val="es-ES_tradnl"/>
        </w:rPr>
        <w:t xml:space="preserve"> era </w:t>
      </w:r>
      <w:r w:rsidRPr="00D670A2">
        <w:rPr>
          <w:rFonts w:asciiTheme="majorHAnsi" w:hAnsiTheme="majorHAnsi"/>
          <w:bCs/>
          <w:sz w:val="20"/>
          <w:szCs w:val="20"/>
          <w:lang w:val="es-ES_tradnl"/>
        </w:rPr>
        <w:t xml:space="preserve">“emitir los </w:t>
      </w:r>
      <w:r w:rsidRPr="00D670A2">
        <w:rPr>
          <w:rFonts w:asciiTheme="majorHAnsi" w:hAnsiTheme="majorHAnsi"/>
          <w:bCs/>
          <w:sz w:val="20"/>
          <w:szCs w:val="20"/>
          <w:lang w:val="es-ES_tradnl"/>
        </w:rPr>
        <w:lastRenderedPageBreak/>
        <w:t>respectivos acuerdos de nombramiento”</w:t>
      </w:r>
      <w:r w:rsidR="001910CE" w:rsidRPr="00D670A2">
        <w:rPr>
          <w:rFonts w:asciiTheme="majorHAnsi" w:hAnsiTheme="majorHAnsi"/>
          <w:bCs/>
          <w:sz w:val="20"/>
          <w:szCs w:val="20"/>
          <w:lang w:val="es-ES_tradnl"/>
        </w:rPr>
        <w:t xml:space="preserve">, </w:t>
      </w:r>
      <w:r w:rsidR="001910CE" w:rsidRPr="004F7E0B">
        <w:rPr>
          <w:rFonts w:asciiTheme="majorHAnsi" w:hAnsiTheme="majorHAnsi"/>
          <w:bCs/>
          <w:sz w:val="20"/>
          <w:szCs w:val="20"/>
          <w:lang w:val="es-ES_tradnl"/>
        </w:rPr>
        <w:t>p</w:t>
      </w:r>
      <w:r w:rsidRPr="004F7E0B">
        <w:rPr>
          <w:rFonts w:asciiTheme="majorHAnsi" w:hAnsiTheme="majorHAnsi"/>
          <w:bCs/>
          <w:sz w:val="20"/>
          <w:szCs w:val="20"/>
          <w:lang w:val="es-ES_tradnl"/>
        </w:rPr>
        <w:t>or</w:t>
      </w:r>
      <w:r w:rsidR="00D670A2">
        <w:rPr>
          <w:rFonts w:asciiTheme="majorHAnsi" w:hAnsiTheme="majorHAnsi"/>
          <w:bCs/>
          <w:sz w:val="20"/>
          <w:szCs w:val="20"/>
          <w:lang w:val="es-ES_tradnl"/>
        </w:rPr>
        <w:t xml:space="preserve"> lo que</w:t>
      </w:r>
      <w:r w:rsidRPr="004F7E0B">
        <w:rPr>
          <w:rFonts w:asciiTheme="majorHAnsi" w:hAnsiTheme="majorHAnsi"/>
          <w:bCs/>
          <w:sz w:val="20"/>
          <w:szCs w:val="20"/>
          <w:lang w:val="es-ES_tradnl"/>
        </w:rPr>
        <w:t xml:space="preserve"> emitió </w:t>
      </w:r>
      <w:r w:rsidR="00D670A2">
        <w:rPr>
          <w:rFonts w:asciiTheme="majorHAnsi" w:hAnsiTheme="majorHAnsi"/>
          <w:bCs/>
          <w:sz w:val="20"/>
          <w:szCs w:val="20"/>
          <w:lang w:val="es-ES_tradnl"/>
        </w:rPr>
        <w:t>dichos</w:t>
      </w:r>
      <w:r w:rsidRPr="004F7E0B">
        <w:rPr>
          <w:rFonts w:asciiTheme="majorHAnsi" w:hAnsiTheme="majorHAnsi"/>
          <w:bCs/>
          <w:sz w:val="20"/>
          <w:szCs w:val="20"/>
          <w:lang w:val="es-ES_tradnl"/>
        </w:rPr>
        <w:t xml:space="preserve"> acuerdos con la fecha en </w:t>
      </w:r>
      <w:r w:rsidR="00451001" w:rsidRPr="004F7E0B">
        <w:rPr>
          <w:rFonts w:asciiTheme="majorHAnsi" w:hAnsiTheme="majorHAnsi"/>
          <w:bCs/>
          <w:sz w:val="20"/>
          <w:szCs w:val="20"/>
          <w:lang w:val="es-ES_tradnl"/>
        </w:rPr>
        <w:t xml:space="preserve">que </w:t>
      </w:r>
      <w:r w:rsidRPr="004F7E0B">
        <w:rPr>
          <w:rFonts w:asciiTheme="majorHAnsi" w:hAnsiTheme="majorHAnsi"/>
          <w:bCs/>
          <w:sz w:val="20"/>
          <w:szCs w:val="20"/>
          <w:lang w:val="es-ES_tradnl"/>
        </w:rPr>
        <w:t xml:space="preserve">quedó firme </w:t>
      </w:r>
      <w:r w:rsidR="00451001" w:rsidRPr="004F7E0B">
        <w:rPr>
          <w:rFonts w:asciiTheme="majorHAnsi" w:hAnsiTheme="majorHAnsi"/>
          <w:bCs/>
          <w:sz w:val="20"/>
          <w:szCs w:val="20"/>
          <w:lang w:val="es-ES_tradnl"/>
        </w:rPr>
        <w:t>dicha</w:t>
      </w:r>
      <w:r w:rsidRPr="004F7E0B">
        <w:rPr>
          <w:rFonts w:asciiTheme="majorHAnsi" w:hAnsiTheme="majorHAnsi"/>
          <w:bCs/>
          <w:sz w:val="20"/>
          <w:szCs w:val="20"/>
          <w:lang w:val="es-ES_tradnl"/>
        </w:rPr>
        <w:t xml:space="preserve"> sentencia. El Estado </w:t>
      </w:r>
      <w:r w:rsidR="00DF7B91" w:rsidRPr="004F7E0B">
        <w:rPr>
          <w:rFonts w:asciiTheme="majorHAnsi" w:hAnsiTheme="majorHAnsi"/>
          <w:bCs/>
          <w:sz w:val="20"/>
          <w:szCs w:val="20"/>
          <w:lang w:val="es-ES_tradnl"/>
        </w:rPr>
        <w:t>sostiene</w:t>
      </w:r>
      <w:r w:rsidRPr="004F7E0B">
        <w:rPr>
          <w:rFonts w:asciiTheme="majorHAnsi" w:hAnsiTheme="majorHAnsi"/>
          <w:bCs/>
          <w:sz w:val="20"/>
          <w:szCs w:val="20"/>
          <w:lang w:val="es-ES_tradnl"/>
        </w:rPr>
        <w:t xml:space="preserve"> que la parte peticionaria no presentó una solicitud de aclaración de la sentencia ante el Juzgado de Letras de lo Contencioso Administrativo</w:t>
      </w:r>
      <w:r w:rsidR="00D670A2">
        <w:rPr>
          <w:rFonts w:asciiTheme="majorHAnsi" w:hAnsiTheme="majorHAnsi"/>
          <w:bCs/>
          <w:sz w:val="20"/>
          <w:szCs w:val="20"/>
          <w:lang w:val="es-ES_tradnl"/>
        </w:rPr>
        <w:t>, a pesar de que</w:t>
      </w:r>
      <w:r w:rsidR="00D670A2" w:rsidRPr="00D670A2">
        <w:rPr>
          <w:rFonts w:asciiTheme="majorHAnsi" w:hAnsiTheme="majorHAnsi"/>
          <w:bCs/>
          <w:sz w:val="20"/>
          <w:szCs w:val="20"/>
          <w:lang w:val="es-ES_tradnl"/>
        </w:rPr>
        <w:t xml:space="preserve"> </w:t>
      </w:r>
      <w:r w:rsidR="00D670A2" w:rsidRPr="004F7E0B">
        <w:rPr>
          <w:rFonts w:asciiTheme="majorHAnsi" w:hAnsiTheme="majorHAnsi"/>
          <w:bCs/>
          <w:sz w:val="20"/>
          <w:szCs w:val="20"/>
          <w:lang w:val="es-ES_tradnl"/>
        </w:rPr>
        <w:t>aduce que las fechas establecidas en los acuerdos son erróneas</w:t>
      </w:r>
      <w:r w:rsidRPr="004F7E0B">
        <w:rPr>
          <w:rFonts w:asciiTheme="majorHAnsi" w:hAnsiTheme="majorHAnsi"/>
          <w:bCs/>
          <w:sz w:val="20"/>
          <w:szCs w:val="20"/>
          <w:lang w:val="es-ES_tradnl"/>
        </w:rPr>
        <w:t xml:space="preserve">. </w:t>
      </w:r>
      <w:r w:rsidR="00DF7B91" w:rsidRPr="004F7E0B">
        <w:rPr>
          <w:rFonts w:asciiTheme="majorHAnsi" w:hAnsiTheme="majorHAnsi"/>
          <w:bCs/>
          <w:sz w:val="20"/>
          <w:szCs w:val="20"/>
          <w:lang w:val="es-ES_tradnl"/>
        </w:rPr>
        <w:t>E</w:t>
      </w:r>
      <w:r w:rsidRPr="004F7E0B">
        <w:rPr>
          <w:rFonts w:asciiTheme="majorHAnsi" w:hAnsiTheme="majorHAnsi"/>
          <w:bCs/>
          <w:sz w:val="20"/>
          <w:szCs w:val="20"/>
          <w:lang w:val="es-ES_tradnl"/>
        </w:rPr>
        <w:t xml:space="preserve">sta solicitud de aclaración hubiera sido </w:t>
      </w:r>
      <w:r w:rsidR="00C773E9" w:rsidRPr="004F7E0B">
        <w:rPr>
          <w:rFonts w:asciiTheme="majorHAnsi" w:hAnsiTheme="majorHAnsi"/>
          <w:bCs/>
          <w:sz w:val="20"/>
          <w:szCs w:val="20"/>
          <w:lang w:val="es-ES_tradnl"/>
        </w:rPr>
        <w:t>la vía adecuada, efectiva e idónea para la protección de los derechos reclamados por las presuntas víctimas</w:t>
      </w:r>
      <w:r w:rsidR="004B4D11">
        <w:rPr>
          <w:rFonts w:asciiTheme="majorHAnsi" w:hAnsiTheme="majorHAnsi"/>
          <w:bCs/>
          <w:sz w:val="20"/>
          <w:szCs w:val="20"/>
          <w:lang w:val="es-ES_tradnl"/>
        </w:rPr>
        <w:t>,</w:t>
      </w:r>
      <w:r w:rsidR="00C773E9" w:rsidRPr="004F7E0B">
        <w:rPr>
          <w:rFonts w:asciiTheme="majorHAnsi" w:hAnsiTheme="majorHAnsi"/>
          <w:bCs/>
          <w:sz w:val="20"/>
          <w:szCs w:val="20"/>
          <w:lang w:val="es-ES_tradnl"/>
        </w:rPr>
        <w:t xml:space="preserve"> </w:t>
      </w:r>
      <w:r w:rsidR="004B4D11">
        <w:rPr>
          <w:rFonts w:asciiTheme="majorHAnsi" w:hAnsiTheme="majorHAnsi"/>
          <w:bCs/>
          <w:sz w:val="20"/>
          <w:szCs w:val="20"/>
          <w:lang w:val="es-ES_tradnl"/>
        </w:rPr>
        <w:t>por lo que</w:t>
      </w:r>
      <w:r w:rsidR="00C773E9" w:rsidRPr="004F7E0B">
        <w:rPr>
          <w:rFonts w:asciiTheme="majorHAnsi" w:hAnsiTheme="majorHAnsi"/>
          <w:bCs/>
          <w:sz w:val="20"/>
          <w:szCs w:val="20"/>
          <w:lang w:val="es-ES_tradnl"/>
        </w:rPr>
        <w:t xml:space="preserve"> </w:t>
      </w:r>
      <w:r w:rsidR="004B4D11">
        <w:rPr>
          <w:rFonts w:asciiTheme="majorHAnsi" w:hAnsiTheme="majorHAnsi"/>
          <w:bCs/>
          <w:sz w:val="20"/>
          <w:szCs w:val="20"/>
          <w:lang w:val="es-ES_tradnl"/>
        </w:rPr>
        <w:t>su falta</w:t>
      </w:r>
      <w:r w:rsidR="00C773E9" w:rsidRPr="004F7E0B">
        <w:rPr>
          <w:rFonts w:asciiTheme="majorHAnsi" w:hAnsiTheme="majorHAnsi"/>
          <w:bCs/>
          <w:sz w:val="20"/>
          <w:szCs w:val="20"/>
          <w:lang w:val="es-ES_tradnl"/>
        </w:rPr>
        <w:t xml:space="preserve"> </w:t>
      </w:r>
      <w:r w:rsidR="004B4D11">
        <w:rPr>
          <w:rFonts w:asciiTheme="majorHAnsi" w:hAnsiTheme="majorHAnsi"/>
          <w:bCs/>
          <w:sz w:val="20"/>
          <w:szCs w:val="20"/>
          <w:lang w:val="es-ES_tradnl"/>
        </w:rPr>
        <w:t xml:space="preserve">de </w:t>
      </w:r>
      <w:r w:rsidR="00C773E9" w:rsidRPr="004F7E0B">
        <w:rPr>
          <w:rFonts w:asciiTheme="majorHAnsi" w:hAnsiTheme="majorHAnsi"/>
          <w:bCs/>
          <w:sz w:val="20"/>
          <w:szCs w:val="20"/>
          <w:lang w:val="es-ES_tradnl"/>
        </w:rPr>
        <w:t xml:space="preserve">presentación implica que </w:t>
      </w:r>
      <w:r w:rsidR="004B4D11">
        <w:rPr>
          <w:rFonts w:asciiTheme="majorHAnsi" w:hAnsiTheme="majorHAnsi"/>
          <w:bCs/>
          <w:sz w:val="20"/>
          <w:szCs w:val="20"/>
          <w:lang w:val="es-ES_tradnl"/>
        </w:rPr>
        <w:t xml:space="preserve">no se ha cumplido </w:t>
      </w:r>
      <w:r w:rsidR="00C773E9" w:rsidRPr="004F7E0B">
        <w:rPr>
          <w:rFonts w:asciiTheme="majorHAnsi" w:hAnsiTheme="majorHAnsi"/>
          <w:bCs/>
          <w:sz w:val="20"/>
          <w:szCs w:val="20"/>
          <w:lang w:val="es-ES_tradnl"/>
        </w:rPr>
        <w:t xml:space="preserve">con el requisito de agotamiento de recursos internos. </w:t>
      </w:r>
    </w:p>
    <w:p w14:paraId="05EBDDFB" w14:textId="77777777" w:rsidR="00365C1A" w:rsidRPr="00365C1A" w:rsidRDefault="00365C1A" w:rsidP="00D670A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p>
    <w:p w14:paraId="21A6630C" w14:textId="3D3E0027" w:rsidR="00365C1A" w:rsidRDefault="00A01C4B"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Theme="majorHAnsi" w:hAnsiTheme="majorHAnsi"/>
          <w:b/>
          <w:bCs/>
          <w:sz w:val="20"/>
          <w:szCs w:val="20"/>
          <w:lang w:val="es-ES_tradnl" w:eastAsia="es-ES"/>
        </w:rPr>
      </w:pPr>
      <w:r w:rsidRPr="004B4D11">
        <w:rPr>
          <w:rFonts w:asciiTheme="majorHAnsi" w:hAnsiTheme="majorHAnsi"/>
          <w:sz w:val="20"/>
          <w:szCs w:val="20"/>
          <w:lang w:val="es-ES_tradnl" w:eastAsia="es-ES"/>
        </w:rPr>
        <w:t xml:space="preserve">El Estado también aporta </w:t>
      </w:r>
      <w:r w:rsidR="004B4D11" w:rsidRPr="004B4D11">
        <w:rPr>
          <w:rFonts w:asciiTheme="majorHAnsi" w:hAnsiTheme="majorHAnsi"/>
          <w:sz w:val="20"/>
          <w:szCs w:val="20"/>
          <w:lang w:val="es-ES_tradnl" w:eastAsia="es-ES"/>
        </w:rPr>
        <w:t xml:space="preserve">una </w:t>
      </w:r>
      <w:r w:rsidRPr="004B4D11">
        <w:rPr>
          <w:rFonts w:asciiTheme="majorHAnsi" w:hAnsiTheme="majorHAnsi"/>
          <w:sz w:val="20"/>
          <w:szCs w:val="20"/>
          <w:lang w:val="es-ES_tradnl" w:eastAsia="es-ES"/>
        </w:rPr>
        <w:t xml:space="preserve">copia de la sentencia de 31 de marzo de 2008 en la que el Juzgado de Letras de lo Contencioso Administrativo declaró la nulidad de la resolución de 8 de agosto de 2006 </w:t>
      </w:r>
      <w:r w:rsidR="004B4D11">
        <w:rPr>
          <w:rFonts w:asciiTheme="majorHAnsi" w:hAnsiTheme="majorHAnsi"/>
          <w:sz w:val="20"/>
          <w:szCs w:val="20"/>
          <w:lang w:val="es-ES_tradnl" w:eastAsia="es-ES"/>
        </w:rPr>
        <w:t>del</w:t>
      </w:r>
      <w:r w:rsidRPr="004B4D11">
        <w:rPr>
          <w:rFonts w:asciiTheme="majorHAnsi" w:hAnsiTheme="majorHAnsi"/>
          <w:sz w:val="20"/>
          <w:szCs w:val="20"/>
          <w:lang w:val="es-ES_tradnl" w:eastAsia="es-ES"/>
        </w:rPr>
        <w:t xml:space="preserve"> IHSS </w:t>
      </w:r>
      <w:r w:rsidR="001D782E" w:rsidRPr="004B4D11">
        <w:rPr>
          <w:rFonts w:asciiTheme="majorHAnsi" w:hAnsiTheme="majorHAnsi"/>
          <w:sz w:val="20"/>
          <w:szCs w:val="20"/>
          <w:lang w:val="es-ES_tradnl" w:eastAsia="es-ES"/>
        </w:rPr>
        <w:t>ficta y determinó</w:t>
      </w:r>
      <w:r w:rsidR="004B4D11" w:rsidRPr="004B4D11">
        <w:rPr>
          <w:rFonts w:asciiTheme="majorHAnsi" w:hAnsiTheme="majorHAnsi"/>
          <w:sz w:val="20"/>
          <w:szCs w:val="20"/>
          <w:lang w:val="es-ES_tradnl" w:eastAsia="es-ES"/>
        </w:rPr>
        <w:t xml:space="preserve"> “</w:t>
      </w:r>
      <w:r w:rsidR="001D782E" w:rsidRPr="004B4D11">
        <w:rPr>
          <w:rFonts w:asciiTheme="majorHAnsi" w:hAnsiTheme="majorHAnsi"/>
          <w:sz w:val="20"/>
          <w:szCs w:val="20"/>
          <w:lang w:val="es-ES_tradnl" w:eastAsia="es-ES"/>
        </w:rPr>
        <w:t>reconocer la situación jurídica individualizada de los demandantes, y para su pleno restablecimiento</w:t>
      </w:r>
      <w:r w:rsidR="004B4D11">
        <w:rPr>
          <w:rFonts w:asciiTheme="majorHAnsi" w:hAnsiTheme="majorHAnsi"/>
          <w:sz w:val="20"/>
          <w:szCs w:val="20"/>
          <w:lang w:val="es-ES_tradnl" w:eastAsia="es-ES"/>
        </w:rPr>
        <w:t>”</w:t>
      </w:r>
      <w:r w:rsidR="001D782E" w:rsidRPr="004B4D11">
        <w:rPr>
          <w:rFonts w:asciiTheme="majorHAnsi" w:hAnsiTheme="majorHAnsi"/>
          <w:sz w:val="20"/>
          <w:szCs w:val="20"/>
          <w:lang w:val="es-ES_tradnl" w:eastAsia="es-ES"/>
        </w:rPr>
        <w:t xml:space="preserve"> </w:t>
      </w:r>
      <w:r w:rsidR="004B4D11">
        <w:rPr>
          <w:rFonts w:asciiTheme="majorHAnsi" w:hAnsiTheme="majorHAnsi"/>
          <w:sz w:val="20"/>
          <w:szCs w:val="20"/>
          <w:lang w:val="es-ES_tradnl" w:eastAsia="es-ES"/>
        </w:rPr>
        <w:t>a cuyo efecto dispuso que se emitieran</w:t>
      </w:r>
      <w:r w:rsidR="001D782E" w:rsidRPr="004B4D11">
        <w:rPr>
          <w:rFonts w:asciiTheme="majorHAnsi" w:hAnsiTheme="majorHAnsi"/>
          <w:sz w:val="20"/>
          <w:szCs w:val="20"/>
          <w:lang w:val="es-ES_tradnl" w:eastAsia="es-ES"/>
        </w:rPr>
        <w:t xml:space="preserve"> </w:t>
      </w:r>
      <w:r w:rsidR="004B4D11">
        <w:rPr>
          <w:rFonts w:asciiTheme="majorHAnsi" w:hAnsiTheme="majorHAnsi"/>
          <w:sz w:val="20"/>
          <w:szCs w:val="20"/>
          <w:lang w:val="es-ES_tradnl" w:eastAsia="es-ES"/>
        </w:rPr>
        <w:t>“</w:t>
      </w:r>
      <w:r w:rsidR="001D782E" w:rsidRPr="004B4D11">
        <w:rPr>
          <w:rFonts w:asciiTheme="majorHAnsi" w:hAnsiTheme="majorHAnsi"/>
          <w:sz w:val="20"/>
          <w:szCs w:val="20"/>
          <w:lang w:val="es-ES_tradnl" w:eastAsia="es-ES"/>
        </w:rPr>
        <w:t>los respectivos acuerdos de nombramiento con relación de trabajo permanente de cada uno de los demandantes en las plazas que cada uno de ellos ocupa y que derivaron el reclamo administrativo, reconociéndoseles todas y cada una de las condiciones de trabajo (sueldo, jornada de trabajo</w:t>
      </w:r>
      <w:r w:rsidR="004B4D11">
        <w:rPr>
          <w:rFonts w:asciiTheme="majorHAnsi" w:hAnsiTheme="majorHAnsi"/>
          <w:sz w:val="20"/>
          <w:szCs w:val="20"/>
          <w:lang w:val="es-ES_tradnl" w:eastAsia="es-ES"/>
        </w:rPr>
        <w:t>,</w:t>
      </w:r>
      <w:r w:rsidR="001D782E" w:rsidRPr="004B4D11">
        <w:rPr>
          <w:rFonts w:asciiTheme="majorHAnsi" w:hAnsiTheme="majorHAnsi"/>
          <w:sz w:val="20"/>
          <w:szCs w:val="20"/>
          <w:lang w:val="es-ES_tradnl" w:eastAsia="es-ES"/>
        </w:rPr>
        <w:t xml:space="preserve"> et</w:t>
      </w:r>
      <w:r w:rsidR="004B4D11">
        <w:rPr>
          <w:rFonts w:asciiTheme="majorHAnsi" w:hAnsiTheme="majorHAnsi"/>
          <w:sz w:val="20"/>
          <w:szCs w:val="20"/>
          <w:lang w:val="es-ES_tradnl" w:eastAsia="es-ES"/>
        </w:rPr>
        <w:t>c</w:t>
      </w:r>
      <w:r w:rsidR="001D782E" w:rsidRPr="004B4D11">
        <w:rPr>
          <w:rFonts w:asciiTheme="majorHAnsi" w:hAnsiTheme="majorHAnsi"/>
          <w:sz w:val="20"/>
          <w:szCs w:val="20"/>
          <w:lang w:val="es-ES_tradnl" w:eastAsia="es-ES"/>
        </w:rPr>
        <w:t>.) que gozan los trabajadores permanentes de la institución</w:t>
      </w:r>
      <w:r w:rsidR="004B4D11">
        <w:rPr>
          <w:rFonts w:asciiTheme="majorHAnsi" w:hAnsiTheme="majorHAnsi"/>
          <w:sz w:val="20"/>
          <w:szCs w:val="20"/>
          <w:lang w:val="es-ES_tradnl" w:eastAsia="es-ES"/>
        </w:rPr>
        <w:t>”</w:t>
      </w:r>
      <w:r w:rsidR="001D782E" w:rsidRPr="004B4D11">
        <w:rPr>
          <w:rFonts w:asciiTheme="majorHAnsi" w:hAnsiTheme="majorHAnsi"/>
          <w:sz w:val="20"/>
          <w:szCs w:val="20"/>
          <w:lang w:val="es-ES_tradnl" w:eastAsia="es-ES"/>
        </w:rPr>
        <w:t>.</w:t>
      </w:r>
    </w:p>
    <w:p w14:paraId="0E989CA8" w14:textId="77777777" w:rsidR="004B4D11" w:rsidRPr="004B4D11" w:rsidRDefault="004B4D11" w:rsidP="004B4D1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Theme="majorHAnsi" w:hAnsiTheme="majorHAnsi"/>
          <w:b/>
          <w:bCs/>
          <w:sz w:val="20"/>
          <w:szCs w:val="20"/>
          <w:lang w:val="es-ES_tradnl" w:eastAsia="es-ES"/>
        </w:rPr>
      </w:pPr>
    </w:p>
    <w:p w14:paraId="6F4D4171" w14:textId="44AFA6FF" w:rsidR="003239B8" w:rsidRPr="004F7E0B" w:rsidRDefault="003239B8"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F7E0B">
        <w:rPr>
          <w:rFonts w:asciiTheme="majorHAnsi" w:eastAsia="Cambria" w:hAnsiTheme="majorHAnsi" w:cs="Cambria"/>
          <w:b/>
          <w:bCs/>
          <w:color w:val="000000"/>
          <w:sz w:val="20"/>
          <w:szCs w:val="20"/>
          <w:u w:color="000000"/>
          <w:lang w:val="es-ES_tradnl" w:eastAsia="es-ES"/>
        </w:rPr>
        <w:t>VI.</w:t>
      </w:r>
      <w:r w:rsidRPr="004F7E0B">
        <w:rPr>
          <w:rFonts w:asciiTheme="majorHAnsi" w:eastAsia="Cambria" w:hAnsiTheme="majorHAnsi" w:cs="Cambria"/>
          <w:b/>
          <w:bCs/>
          <w:color w:val="000000"/>
          <w:sz w:val="20"/>
          <w:szCs w:val="20"/>
          <w:u w:color="000000"/>
          <w:lang w:val="es-ES_tradnl" w:eastAsia="es-ES"/>
        </w:rPr>
        <w:tab/>
      </w:r>
      <w:r w:rsidR="004A6A54" w:rsidRPr="004F7E0B">
        <w:rPr>
          <w:rFonts w:asciiTheme="majorHAnsi" w:hAnsiTheme="majorHAnsi"/>
          <w:b/>
          <w:bCs/>
          <w:sz w:val="20"/>
          <w:szCs w:val="20"/>
          <w:lang w:val="es-ES_tradnl"/>
        </w:rPr>
        <w:t xml:space="preserve">ANÁLISIS DE </w:t>
      </w:r>
      <w:r w:rsidR="00C21FEF" w:rsidRPr="004F7E0B">
        <w:rPr>
          <w:rFonts w:asciiTheme="majorHAnsi" w:hAnsiTheme="majorHAnsi"/>
          <w:b/>
          <w:sz w:val="20"/>
          <w:szCs w:val="20"/>
          <w:lang w:val="es-ES_tradnl"/>
        </w:rPr>
        <w:t>AGOTAMIENTO DE LOS RECURSOS INTERNOS Y PLAZO DE PRESENTACIÓN</w:t>
      </w:r>
      <w:r w:rsidR="00C21FEF" w:rsidRPr="004F7E0B">
        <w:rPr>
          <w:rFonts w:asciiTheme="majorHAnsi" w:eastAsia="Cambria" w:hAnsiTheme="majorHAnsi" w:cs="Cambria"/>
          <w:b/>
          <w:bCs/>
          <w:color w:val="000000"/>
          <w:sz w:val="20"/>
          <w:szCs w:val="20"/>
          <w:u w:color="000000"/>
          <w:lang w:val="es-ES_tradnl" w:eastAsia="es-ES"/>
        </w:rPr>
        <w:t xml:space="preserve"> </w:t>
      </w:r>
    </w:p>
    <w:p w14:paraId="1D79C7BA" w14:textId="77777777" w:rsidR="00365C1A" w:rsidRPr="00365C1A" w:rsidRDefault="00365C1A" w:rsidP="004B4D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24B62B9" w14:textId="56A7A2CA" w:rsidR="001E45CD" w:rsidRPr="004F7E0B" w:rsidRDefault="007E75F4"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4F7E0B">
        <w:rPr>
          <w:rFonts w:asciiTheme="majorHAnsi" w:hAnsiTheme="majorHAnsi"/>
          <w:sz w:val="20"/>
          <w:szCs w:val="20"/>
          <w:lang w:val="es-ES_tradnl"/>
        </w:rPr>
        <w:t>L</w:t>
      </w:r>
      <w:r w:rsidR="00DF7B91" w:rsidRPr="004F7E0B">
        <w:rPr>
          <w:rFonts w:asciiTheme="majorHAnsi" w:hAnsiTheme="majorHAnsi"/>
          <w:sz w:val="20"/>
          <w:szCs w:val="20"/>
          <w:lang w:val="es-ES_tradnl"/>
        </w:rPr>
        <w:t>a</w:t>
      </w:r>
      <w:r w:rsidRPr="004F7E0B">
        <w:rPr>
          <w:rFonts w:asciiTheme="majorHAnsi" w:hAnsiTheme="majorHAnsi"/>
          <w:sz w:val="20"/>
          <w:szCs w:val="20"/>
          <w:lang w:val="es-ES_tradnl"/>
        </w:rPr>
        <w:t xml:space="preserve"> </w:t>
      </w:r>
      <w:r w:rsidR="00E501BA" w:rsidRPr="004F7E0B">
        <w:rPr>
          <w:rFonts w:asciiTheme="majorHAnsi" w:hAnsiTheme="majorHAnsi"/>
          <w:sz w:val="20"/>
          <w:szCs w:val="20"/>
          <w:lang w:val="es-ES_tradnl"/>
        </w:rPr>
        <w:t xml:space="preserve">parte peticionaria </w:t>
      </w:r>
      <w:r w:rsidR="001A0190" w:rsidRPr="004F7E0B">
        <w:rPr>
          <w:rFonts w:asciiTheme="majorHAnsi" w:hAnsiTheme="majorHAnsi"/>
          <w:sz w:val="20"/>
          <w:szCs w:val="20"/>
          <w:lang w:val="es-ES_tradnl"/>
        </w:rPr>
        <w:t>alega que h</w:t>
      </w:r>
      <w:r w:rsidR="001A0190">
        <w:rPr>
          <w:rFonts w:asciiTheme="majorHAnsi" w:hAnsiTheme="majorHAnsi"/>
          <w:sz w:val="20"/>
          <w:szCs w:val="20"/>
          <w:lang w:val="es-ES_tradnl"/>
        </w:rPr>
        <w:t>ubo</w:t>
      </w:r>
      <w:r w:rsidR="001A0190" w:rsidRPr="004F7E0B">
        <w:rPr>
          <w:rFonts w:asciiTheme="majorHAnsi" w:hAnsiTheme="majorHAnsi"/>
          <w:sz w:val="20"/>
          <w:szCs w:val="20"/>
          <w:lang w:val="es-ES_tradnl"/>
        </w:rPr>
        <w:t xml:space="preserve"> retardo injustificado en la ejecución de la sentencia favorable a las presuntas víctimas, y que estas han sido impedidas de agotar los recursos internos con medidas como amenazas contra su abogada y la sustracción ilícita de documentación contenida en los expedientes. </w:t>
      </w:r>
      <w:r w:rsidR="005A3C43">
        <w:rPr>
          <w:rFonts w:asciiTheme="majorHAnsi" w:hAnsiTheme="majorHAnsi"/>
          <w:sz w:val="20"/>
          <w:szCs w:val="20"/>
          <w:lang w:val="es-ES_tradnl"/>
        </w:rPr>
        <w:t xml:space="preserve">Por lo tanto, </w:t>
      </w:r>
      <w:r w:rsidR="00E501BA" w:rsidRPr="004F7E0B">
        <w:rPr>
          <w:rFonts w:asciiTheme="majorHAnsi" w:hAnsiTheme="majorHAnsi"/>
          <w:sz w:val="20"/>
          <w:szCs w:val="20"/>
          <w:lang w:val="es-ES_tradnl"/>
        </w:rPr>
        <w:t xml:space="preserve">considera que </w:t>
      </w:r>
      <w:r w:rsidR="005A3C43">
        <w:rPr>
          <w:rFonts w:asciiTheme="majorHAnsi" w:hAnsiTheme="majorHAnsi"/>
          <w:sz w:val="20"/>
          <w:szCs w:val="20"/>
          <w:lang w:val="es-ES_tradnl"/>
        </w:rPr>
        <w:t xml:space="preserve">deben aplicarse las correspondientes </w:t>
      </w:r>
      <w:r w:rsidR="00E501BA" w:rsidRPr="004F7E0B">
        <w:rPr>
          <w:rFonts w:asciiTheme="majorHAnsi" w:hAnsiTheme="majorHAnsi"/>
          <w:sz w:val="20"/>
          <w:szCs w:val="20"/>
          <w:lang w:val="es-ES_tradnl"/>
        </w:rPr>
        <w:t>excepciones previstas en el artículo 46.2 de la Convención Americana</w:t>
      </w:r>
      <w:r w:rsidR="005A3C43">
        <w:rPr>
          <w:rFonts w:asciiTheme="majorHAnsi" w:hAnsiTheme="majorHAnsi"/>
          <w:sz w:val="20"/>
          <w:szCs w:val="20"/>
          <w:lang w:val="es-ES_tradnl"/>
        </w:rPr>
        <w:t>.</w:t>
      </w:r>
      <w:r w:rsidR="00E501BA" w:rsidRPr="004F7E0B">
        <w:rPr>
          <w:rFonts w:asciiTheme="majorHAnsi" w:hAnsiTheme="majorHAnsi"/>
          <w:sz w:val="20"/>
          <w:szCs w:val="20"/>
          <w:lang w:val="es-ES_tradnl"/>
        </w:rPr>
        <w:t xml:space="preserve"> A su vez, el Estado argumenta que las presuntas víctimas no han cumplido con el </w:t>
      </w:r>
      <w:r w:rsidR="005A3C43">
        <w:rPr>
          <w:rFonts w:asciiTheme="majorHAnsi" w:hAnsiTheme="majorHAnsi"/>
          <w:sz w:val="20"/>
          <w:szCs w:val="20"/>
          <w:lang w:val="es-ES_tradnl"/>
        </w:rPr>
        <w:t xml:space="preserve">referido </w:t>
      </w:r>
      <w:r w:rsidR="00E501BA" w:rsidRPr="004F7E0B">
        <w:rPr>
          <w:rFonts w:asciiTheme="majorHAnsi" w:hAnsiTheme="majorHAnsi"/>
          <w:sz w:val="20"/>
          <w:szCs w:val="20"/>
          <w:lang w:val="es-ES_tradnl"/>
        </w:rPr>
        <w:t xml:space="preserve">requisito porque no </w:t>
      </w:r>
      <w:r w:rsidR="005A3C43">
        <w:rPr>
          <w:rFonts w:asciiTheme="majorHAnsi" w:hAnsiTheme="majorHAnsi"/>
          <w:sz w:val="20"/>
          <w:szCs w:val="20"/>
          <w:lang w:val="es-ES_tradnl"/>
        </w:rPr>
        <w:t xml:space="preserve">solicitaron </w:t>
      </w:r>
      <w:r w:rsidR="00E501BA" w:rsidRPr="004F7E0B">
        <w:rPr>
          <w:rFonts w:asciiTheme="majorHAnsi" w:hAnsiTheme="majorHAnsi"/>
          <w:sz w:val="20"/>
          <w:szCs w:val="20"/>
          <w:lang w:val="es-ES_tradnl"/>
        </w:rPr>
        <w:t xml:space="preserve">la aclaración de la sentencia que denuncian como incumplida. </w:t>
      </w:r>
    </w:p>
    <w:p w14:paraId="04909F40" w14:textId="77777777" w:rsidR="00365C1A" w:rsidRPr="00365C1A" w:rsidRDefault="00365C1A" w:rsidP="005A3C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757D9E8" w14:textId="0DA88103" w:rsidR="00E43960" w:rsidRPr="004F7E0B" w:rsidRDefault="005A3C43" w:rsidP="00365C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Theme="majorHAnsi" w:hAnsiTheme="majorHAnsi"/>
          <w:sz w:val="20"/>
          <w:szCs w:val="20"/>
          <w:lang w:val="es-ES_tradnl"/>
        </w:rPr>
        <w:t>La</w:t>
      </w:r>
      <w:r w:rsidR="00E43960" w:rsidRPr="004F7E0B">
        <w:rPr>
          <w:rFonts w:asciiTheme="majorHAnsi" w:hAnsiTheme="majorHAnsi"/>
          <w:sz w:val="20"/>
          <w:szCs w:val="20"/>
          <w:lang w:val="es-ES_tradnl"/>
        </w:rPr>
        <w:t xml:space="preserve"> parte peticionaria </w:t>
      </w:r>
      <w:r>
        <w:rPr>
          <w:rFonts w:asciiTheme="majorHAnsi" w:hAnsiTheme="majorHAnsi"/>
          <w:sz w:val="20"/>
          <w:szCs w:val="20"/>
          <w:lang w:val="es-ES_tradnl"/>
        </w:rPr>
        <w:t>señala que</w:t>
      </w:r>
      <w:r w:rsidR="00E43960" w:rsidRPr="004F7E0B">
        <w:rPr>
          <w:rFonts w:asciiTheme="majorHAnsi" w:hAnsiTheme="majorHAnsi"/>
          <w:sz w:val="20"/>
          <w:szCs w:val="20"/>
          <w:lang w:val="es-ES_tradnl"/>
        </w:rPr>
        <w:t xml:space="preserve"> el incumplimiento de la sentencia en cuestión habría sido verificado judicialmente</w:t>
      </w:r>
      <w:r w:rsidR="000A0A08" w:rsidRPr="004F7E0B">
        <w:rPr>
          <w:rFonts w:asciiTheme="majorHAnsi" w:hAnsiTheme="majorHAnsi"/>
          <w:sz w:val="20"/>
          <w:szCs w:val="20"/>
          <w:lang w:val="es-ES_tradnl"/>
        </w:rPr>
        <w:t>,</w:t>
      </w:r>
      <w:r w:rsidR="00E43960" w:rsidRPr="004F7E0B">
        <w:rPr>
          <w:rFonts w:asciiTheme="majorHAnsi" w:hAnsiTheme="majorHAnsi"/>
          <w:sz w:val="20"/>
          <w:szCs w:val="20"/>
          <w:lang w:val="es-ES_tradnl"/>
        </w:rPr>
        <w:t xml:space="preserve"> </w:t>
      </w:r>
      <w:r>
        <w:rPr>
          <w:rFonts w:asciiTheme="majorHAnsi" w:hAnsiTheme="majorHAnsi"/>
          <w:sz w:val="20"/>
          <w:szCs w:val="20"/>
          <w:lang w:val="es-ES_tradnl"/>
        </w:rPr>
        <w:t xml:space="preserve">y que se inició </w:t>
      </w:r>
      <w:r w:rsidR="00E43960" w:rsidRPr="004F7E0B">
        <w:rPr>
          <w:rFonts w:asciiTheme="majorHAnsi" w:hAnsiTheme="majorHAnsi"/>
          <w:sz w:val="20"/>
          <w:szCs w:val="20"/>
          <w:lang w:val="es-ES_tradnl"/>
        </w:rPr>
        <w:t>un proceso de ejecución forzosa</w:t>
      </w:r>
      <w:r>
        <w:rPr>
          <w:rFonts w:asciiTheme="majorHAnsi" w:hAnsiTheme="majorHAnsi"/>
          <w:sz w:val="20"/>
          <w:szCs w:val="20"/>
          <w:lang w:val="es-ES_tradnl"/>
        </w:rPr>
        <w:t>; este hecho no ha sido controvertido por el Estado</w:t>
      </w:r>
      <w:r w:rsidR="00E43960" w:rsidRPr="004F7E0B">
        <w:rPr>
          <w:rFonts w:asciiTheme="majorHAnsi" w:hAnsiTheme="majorHAnsi"/>
          <w:sz w:val="20"/>
          <w:szCs w:val="20"/>
          <w:lang w:val="es-ES_tradnl"/>
        </w:rPr>
        <w:t>. En tales circunstancias,</w:t>
      </w:r>
      <w:r w:rsidR="00120391" w:rsidRPr="004F7E0B">
        <w:rPr>
          <w:rFonts w:asciiTheme="majorHAnsi" w:hAnsiTheme="majorHAnsi"/>
          <w:sz w:val="20"/>
          <w:szCs w:val="20"/>
          <w:lang w:val="es-ES_tradnl"/>
        </w:rPr>
        <w:t xml:space="preserve"> </w:t>
      </w:r>
      <w:r w:rsidR="00E43960" w:rsidRPr="004F7E0B">
        <w:rPr>
          <w:rFonts w:asciiTheme="majorHAnsi" w:hAnsiTheme="majorHAnsi"/>
          <w:sz w:val="20"/>
          <w:szCs w:val="20"/>
          <w:lang w:val="es-ES_tradnl"/>
        </w:rPr>
        <w:t xml:space="preserve">la Comisión </w:t>
      </w:r>
      <w:r>
        <w:rPr>
          <w:rFonts w:asciiTheme="majorHAnsi" w:hAnsiTheme="majorHAnsi"/>
          <w:sz w:val="20"/>
          <w:szCs w:val="20"/>
          <w:lang w:val="es-ES_tradnl"/>
        </w:rPr>
        <w:t xml:space="preserve">Interamericana </w:t>
      </w:r>
      <w:r w:rsidR="00E43960" w:rsidRPr="004F7E0B">
        <w:rPr>
          <w:rFonts w:asciiTheme="majorHAnsi" w:hAnsiTheme="majorHAnsi"/>
          <w:sz w:val="20"/>
          <w:szCs w:val="20"/>
          <w:lang w:val="es-ES_tradnl"/>
        </w:rPr>
        <w:t>estima que el Estado no ha explicado suficientemente porqu</w:t>
      </w:r>
      <w:r w:rsidR="00D42F8F">
        <w:rPr>
          <w:rFonts w:asciiTheme="majorHAnsi" w:hAnsiTheme="majorHAnsi"/>
          <w:sz w:val="20"/>
          <w:szCs w:val="20"/>
          <w:lang w:val="es-ES_tradnl"/>
        </w:rPr>
        <w:t>é</w:t>
      </w:r>
      <w:r w:rsidR="00E43960" w:rsidRPr="004F7E0B">
        <w:rPr>
          <w:rFonts w:asciiTheme="majorHAnsi" w:hAnsiTheme="majorHAnsi"/>
          <w:sz w:val="20"/>
          <w:szCs w:val="20"/>
          <w:lang w:val="es-ES_tradnl"/>
        </w:rPr>
        <w:t xml:space="preserve"> la solicitud de aclaración constituiría un recurso </w:t>
      </w:r>
      <w:r>
        <w:rPr>
          <w:rFonts w:asciiTheme="majorHAnsi" w:hAnsiTheme="majorHAnsi"/>
          <w:sz w:val="20"/>
          <w:szCs w:val="20"/>
          <w:lang w:val="es-ES_tradnl"/>
        </w:rPr>
        <w:t xml:space="preserve">idóneo </w:t>
      </w:r>
      <w:r w:rsidR="00120391" w:rsidRPr="004F7E0B">
        <w:rPr>
          <w:rFonts w:asciiTheme="majorHAnsi" w:hAnsiTheme="majorHAnsi"/>
          <w:sz w:val="20"/>
          <w:szCs w:val="20"/>
          <w:lang w:val="es-ES_tradnl"/>
        </w:rPr>
        <w:t xml:space="preserve">cuyo agotamiento fuera requerido para el cumplimiento del requisito del artículo 46.1(a) de la Convención Americana. </w:t>
      </w:r>
    </w:p>
    <w:p w14:paraId="3D418956" w14:textId="77777777" w:rsidR="00365C1A" w:rsidRP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9CE5A2D" w14:textId="4FA47D95" w:rsidR="005A3C43" w:rsidRPr="00F5095A" w:rsidRDefault="005A3C43" w:rsidP="002C6F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5095A">
        <w:rPr>
          <w:rFonts w:asciiTheme="majorHAnsi" w:hAnsiTheme="majorHAnsi"/>
          <w:sz w:val="20"/>
          <w:szCs w:val="20"/>
          <w:lang w:val="es-ES_tradnl"/>
        </w:rPr>
        <w:t xml:space="preserve">El </w:t>
      </w:r>
      <w:r w:rsidR="008F456E" w:rsidRPr="00F5095A">
        <w:rPr>
          <w:rFonts w:asciiTheme="majorHAnsi" w:hAnsiTheme="majorHAnsi"/>
          <w:sz w:val="20"/>
          <w:szCs w:val="20"/>
          <w:lang w:val="es-ES_tradnl"/>
        </w:rPr>
        <w:t>objeto fundamental de l</w:t>
      </w:r>
      <w:r w:rsidR="000828D6" w:rsidRPr="00F5095A">
        <w:rPr>
          <w:rFonts w:asciiTheme="majorHAnsi" w:hAnsiTheme="majorHAnsi"/>
          <w:sz w:val="20"/>
          <w:szCs w:val="20"/>
          <w:lang w:val="es-ES_tradnl"/>
        </w:rPr>
        <w:t xml:space="preserve">a </w:t>
      </w:r>
      <w:r w:rsidR="004C136A" w:rsidRPr="00F5095A">
        <w:rPr>
          <w:rFonts w:asciiTheme="majorHAnsi" w:hAnsiTheme="majorHAnsi"/>
          <w:sz w:val="20"/>
          <w:szCs w:val="20"/>
          <w:lang w:val="es-ES_tradnl"/>
        </w:rPr>
        <w:t xml:space="preserve">presente petición </w:t>
      </w:r>
      <w:r w:rsidR="008F456E" w:rsidRPr="00F5095A">
        <w:rPr>
          <w:rFonts w:asciiTheme="majorHAnsi" w:hAnsiTheme="majorHAnsi"/>
          <w:sz w:val="20"/>
          <w:szCs w:val="20"/>
          <w:lang w:val="es-ES_tradnl"/>
        </w:rPr>
        <w:t xml:space="preserve">es </w:t>
      </w:r>
      <w:r w:rsidR="004C136A" w:rsidRPr="00F5095A">
        <w:rPr>
          <w:rFonts w:asciiTheme="majorHAnsi" w:hAnsiTheme="majorHAnsi"/>
          <w:sz w:val="20"/>
          <w:szCs w:val="20"/>
          <w:lang w:val="es-ES_tradnl"/>
        </w:rPr>
        <w:t xml:space="preserve">la supuesta falta de ejecución total de </w:t>
      </w:r>
      <w:r w:rsidR="00DA7B00" w:rsidRPr="00F5095A">
        <w:rPr>
          <w:rFonts w:asciiTheme="majorHAnsi" w:hAnsiTheme="majorHAnsi"/>
          <w:sz w:val="20"/>
          <w:szCs w:val="20"/>
          <w:lang w:val="es-ES_tradnl"/>
        </w:rPr>
        <w:t>una</w:t>
      </w:r>
      <w:r w:rsidR="004C136A" w:rsidRPr="00F5095A">
        <w:rPr>
          <w:rFonts w:asciiTheme="majorHAnsi" w:hAnsiTheme="majorHAnsi"/>
          <w:sz w:val="20"/>
          <w:szCs w:val="20"/>
          <w:lang w:val="es-ES_tradnl"/>
        </w:rPr>
        <w:t xml:space="preserve"> sentencia</w:t>
      </w:r>
      <w:r w:rsidR="00DA7B00" w:rsidRPr="00F5095A">
        <w:rPr>
          <w:rFonts w:asciiTheme="majorHAnsi" w:hAnsiTheme="majorHAnsi"/>
          <w:sz w:val="20"/>
          <w:szCs w:val="20"/>
          <w:lang w:val="es-ES_tradnl"/>
        </w:rPr>
        <w:t xml:space="preserve"> favorable a los intereses de las presuntas víctima</w:t>
      </w:r>
      <w:r w:rsidR="000A0A08" w:rsidRPr="00F5095A">
        <w:rPr>
          <w:rFonts w:asciiTheme="majorHAnsi" w:hAnsiTheme="majorHAnsi"/>
          <w:sz w:val="20"/>
          <w:szCs w:val="20"/>
          <w:lang w:val="es-ES_tradnl"/>
        </w:rPr>
        <w:t>s</w:t>
      </w:r>
      <w:r w:rsidRPr="00F5095A">
        <w:rPr>
          <w:rFonts w:asciiTheme="majorHAnsi" w:hAnsiTheme="majorHAnsi"/>
          <w:sz w:val="20"/>
          <w:szCs w:val="20"/>
          <w:lang w:val="es-ES_tradnl"/>
        </w:rPr>
        <w:t>,</w:t>
      </w:r>
      <w:r w:rsidR="00DA7B00" w:rsidRPr="00F5095A">
        <w:rPr>
          <w:rFonts w:asciiTheme="majorHAnsi" w:hAnsiTheme="majorHAnsi"/>
          <w:sz w:val="20"/>
          <w:szCs w:val="20"/>
          <w:lang w:val="es-ES_tradnl"/>
        </w:rPr>
        <w:t xml:space="preserve"> </w:t>
      </w:r>
      <w:r w:rsidRPr="00F5095A">
        <w:rPr>
          <w:rFonts w:asciiTheme="majorHAnsi" w:hAnsiTheme="majorHAnsi"/>
          <w:sz w:val="20"/>
          <w:szCs w:val="20"/>
          <w:lang w:val="es-ES_tradnl"/>
        </w:rPr>
        <w:t>pese a que fue</w:t>
      </w:r>
      <w:r w:rsidR="00DA7B00" w:rsidRPr="00F5095A">
        <w:rPr>
          <w:rFonts w:asciiTheme="majorHAnsi" w:hAnsiTheme="majorHAnsi"/>
          <w:sz w:val="20"/>
          <w:szCs w:val="20"/>
          <w:lang w:val="es-ES_tradnl"/>
        </w:rPr>
        <w:t xml:space="preserve"> fue ordenada judicialmente el 16 de junio de 2010</w:t>
      </w:r>
      <w:r w:rsidR="000828D6" w:rsidRPr="00F5095A">
        <w:rPr>
          <w:rFonts w:asciiTheme="majorHAnsi" w:hAnsiTheme="majorHAnsi"/>
          <w:sz w:val="20"/>
          <w:szCs w:val="20"/>
          <w:lang w:val="es-ES_tradnl"/>
        </w:rPr>
        <w:t xml:space="preserve">. </w:t>
      </w:r>
      <w:r w:rsidRPr="00F5095A">
        <w:rPr>
          <w:rFonts w:asciiTheme="majorHAnsi" w:hAnsiTheme="majorHAnsi"/>
          <w:sz w:val="20"/>
          <w:szCs w:val="20"/>
          <w:lang w:val="es-ES_tradnl"/>
        </w:rPr>
        <w:t>La</w:t>
      </w:r>
      <w:r w:rsidR="000828D6" w:rsidRPr="00F5095A">
        <w:rPr>
          <w:rFonts w:asciiTheme="majorHAnsi" w:hAnsiTheme="majorHAnsi"/>
          <w:sz w:val="20"/>
          <w:szCs w:val="20"/>
          <w:lang w:val="es-ES_tradnl"/>
        </w:rPr>
        <w:t xml:space="preserve"> Comisión </w:t>
      </w:r>
      <w:r w:rsidRPr="00F5095A">
        <w:rPr>
          <w:rFonts w:asciiTheme="majorHAnsi" w:hAnsiTheme="majorHAnsi"/>
          <w:sz w:val="20"/>
          <w:szCs w:val="20"/>
          <w:lang w:val="es-ES_tradnl"/>
        </w:rPr>
        <w:t>Interamericana toma nota d</w:t>
      </w:r>
      <w:r w:rsidR="00D42F8F" w:rsidRPr="00F5095A">
        <w:rPr>
          <w:rFonts w:asciiTheme="majorHAnsi" w:hAnsiTheme="majorHAnsi"/>
          <w:sz w:val="20"/>
          <w:szCs w:val="20"/>
          <w:lang w:val="es-ES_tradnl"/>
        </w:rPr>
        <w:t xml:space="preserve">el </w:t>
      </w:r>
      <w:r w:rsidR="000828D6" w:rsidRPr="00F5095A">
        <w:rPr>
          <w:rFonts w:asciiTheme="majorHAnsi" w:hAnsiTheme="majorHAnsi"/>
          <w:sz w:val="20"/>
          <w:szCs w:val="20"/>
          <w:lang w:val="es-ES_tradnl"/>
        </w:rPr>
        <w:t>tiempo transcurrido</w:t>
      </w:r>
      <w:r w:rsidR="00DA7B00" w:rsidRPr="00F5095A">
        <w:rPr>
          <w:rFonts w:asciiTheme="majorHAnsi" w:hAnsiTheme="majorHAnsi"/>
          <w:sz w:val="20"/>
          <w:szCs w:val="20"/>
          <w:lang w:val="es-ES_tradnl"/>
        </w:rPr>
        <w:t xml:space="preserve"> desde que se ordenó la ejecución de la referida sentencia</w:t>
      </w:r>
      <w:r w:rsidR="00F5095A" w:rsidRPr="00F5095A">
        <w:rPr>
          <w:rFonts w:asciiTheme="majorHAnsi" w:hAnsiTheme="majorHAnsi"/>
          <w:sz w:val="20"/>
          <w:szCs w:val="20"/>
          <w:lang w:val="es-ES_tradnl"/>
        </w:rPr>
        <w:t>,</w:t>
      </w:r>
      <w:r w:rsidR="00DA7B00" w:rsidRPr="00F5095A">
        <w:rPr>
          <w:rFonts w:asciiTheme="majorHAnsi" w:hAnsiTheme="majorHAnsi"/>
          <w:sz w:val="20"/>
          <w:szCs w:val="20"/>
          <w:lang w:val="es-ES_tradnl"/>
        </w:rPr>
        <w:t xml:space="preserve"> </w:t>
      </w:r>
      <w:r w:rsidR="000828D6" w:rsidRPr="00F5095A">
        <w:rPr>
          <w:rFonts w:asciiTheme="majorHAnsi" w:hAnsiTheme="majorHAnsi"/>
          <w:sz w:val="20"/>
          <w:szCs w:val="20"/>
          <w:lang w:val="es-ES_tradnl"/>
        </w:rPr>
        <w:t xml:space="preserve">que </w:t>
      </w:r>
      <w:r w:rsidR="00F5095A" w:rsidRPr="00F5095A">
        <w:rPr>
          <w:rFonts w:asciiTheme="majorHAnsi" w:hAnsiTheme="majorHAnsi"/>
          <w:sz w:val="20"/>
          <w:szCs w:val="20"/>
          <w:lang w:val="es-ES_tradnl"/>
        </w:rPr>
        <w:t>sigue sin ser cumplida</w:t>
      </w:r>
      <w:r w:rsidR="000828D6" w:rsidRPr="00F5095A">
        <w:rPr>
          <w:rFonts w:asciiTheme="majorHAnsi" w:hAnsiTheme="majorHAnsi"/>
          <w:sz w:val="20"/>
          <w:szCs w:val="20"/>
          <w:lang w:val="es-ES_tradnl"/>
        </w:rPr>
        <w:t xml:space="preserve"> plenamente</w:t>
      </w:r>
      <w:r w:rsidR="002F510C" w:rsidRPr="00D42F8F">
        <w:rPr>
          <w:rStyle w:val="FootnoteReference"/>
          <w:rFonts w:asciiTheme="majorHAnsi" w:hAnsiTheme="majorHAnsi"/>
          <w:sz w:val="20"/>
          <w:szCs w:val="20"/>
          <w:lang w:val="es-ES_tradnl"/>
        </w:rPr>
        <w:footnoteReference w:id="6"/>
      </w:r>
      <w:r w:rsidR="00F5095A" w:rsidRPr="00F5095A">
        <w:rPr>
          <w:rFonts w:asciiTheme="majorHAnsi" w:hAnsiTheme="majorHAnsi"/>
          <w:sz w:val="20"/>
          <w:szCs w:val="20"/>
          <w:lang w:val="es-ES_tradnl"/>
        </w:rPr>
        <w:t>,</w:t>
      </w:r>
      <w:r w:rsidR="002F510C" w:rsidRPr="00F5095A">
        <w:rPr>
          <w:rFonts w:asciiTheme="majorHAnsi" w:hAnsiTheme="majorHAnsi"/>
          <w:sz w:val="20"/>
          <w:szCs w:val="20"/>
          <w:lang w:val="es-ES_tradnl"/>
        </w:rPr>
        <w:t xml:space="preserve"> </w:t>
      </w:r>
      <w:r w:rsidR="000828D6" w:rsidRPr="00F5095A">
        <w:rPr>
          <w:rFonts w:asciiTheme="majorHAnsi" w:hAnsiTheme="majorHAnsi"/>
          <w:sz w:val="20"/>
          <w:szCs w:val="20"/>
          <w:lang w:val="es-ES_tradnl"/>
        </w:rPr>
        <w:t xml:space="preserve"> </w:t>
      </w:r>
      <w:r w:rsidR="00D42F8F" w:rsidRPr="00F5095A">
        <w:rPr>
          <w:rFonts w:asciiTheme="majorHAnsi" w:hAnsiTheme="majorHAnsi"/>
          <w:sz w:val="20"/>
          <w:szCs w:val="20"/>
          <w:lang w:val="es-ES_tradnl"/>
        </w:rPr>
        <w:t>a pesar de toda la actividad recursiva y gestiones desplegadas por l</w:t>
      </w:r>
      <w:r w:rsidR="00F5095A" w:rsidRPr="00F5095A">
        <w:rPr>
          <w:rFonts w:asciiTheme="majorHAnsi" w:hAnsiTheme="majorHAnsi"/>
          <w:sz w:val="20"/>
          <w:szCs w:val="20"/>
          <w:lang w:val="es-ES_tradnl"/>
        </w:rPr>
        <w:t xml:space="preserve">a parte </w:t>
      </w:r>
      <w:r w:rsidR="00D42F8F" w:rsidRPr="00F5095A">
        <w:rPr>
          <w:rFonts w:asciiTheme="majorHAnsi" w:hAnsiTheme="majorHAnsi"/>
          <w:sz w:val="20"/>
          <w:szCs w:val="20"/>
          <w:lang w:val="es-ES_tradnl"/>
        </w:rPr>
        <w:t>peticionari</w:t>
      </w:r>
      <w:r w:rsidR="00F5095A" w:rsidRPr="00F5095A">
        <w:rPr>
          <w:rFonts w:asciiTheme="majorHAnsi" w:hAnsiTheme="majorHAnsi"/>
          <w:sz w:val="20"/>
          <w:szCs w:val="20"/>
          <w:lang w:val="es-ES_tradnl"/>
        </w:rPr>
        <w:t>a</w:t>
      </w:r>
      <w:r w:rsidR="00D42F8F" w:rsidRPr="00F5095A">
        <w:rPr>
          <w:rFonts w:asciiTheme="majorHAnsi" w:hAnsiTheme="majorHAnsi"/>
          <w:sz w:val="20"/>
          <w:szCs w:val="20"/>
          <w:lang w:val="es-ES_tradnl"/>
        </w:rPr>
        <w:t xml:space="preserve">. </w:t>
      </w:r>
      <w:r w:rsidR="009D4886" w:rsidRPr="00F5095A">
        <w:rPr>
          <w:rFonts w:asciiTheme="majorHAnsi" w:hAnsiTheme="majorHAnsi"/>
          <w:sz w:val="20"/>
          <w:szCs w:val="20"/>
          <w:lang w:val="es-ES_tradnl"/>
        </w:rPr>
        <w:t>En consecuencia, la C</w:t>
      </w:r>
      <w:r w:rsidR="00F5095A" w:rsidRPr="00F5095A">
        <w:rPr>
          <w:rFonts w:asciiTheme="majorHAnsi" w:hAnsiTheme="majorHAnsi"/>
          <w:sz w:val="20"/>
          <w:szCs w:val="20"/>
          <w:lang w:val="es-ES_tradnl"/>
        </w:rPr>
        <w:t>IDH</w:t>
      </w:r>
      <w:r w:rsidR="009D4886" w:rsidRPr="00F5095A">
        <w:rPr>
          <w:rFonts w:asciiTheme="majorHAnsi" w:hAnsiTheme="majorHAnsi"/>
          <w:sz w:val="20"/>
          <w:szCs w:val="20"/>
          <w:lang w:val="es-ES_tradnl"/>
        </w:rPr>
        <w:t xml:space="preserve"> </w:t>
      </w:r>
      <w:r w:rsidR="00F5095A" w:rsidRPr="00F5095A">
        <w:rPr>
          <w:rFonts w:asciiTheme="majorHAnsi" w:hAnsiTheme="majorHAnsi"/>
          <w:sz w:val="20"/>
          <w:szCs w:val="20"/>
          <w:lang w:val="es-ES_tradnl"/>
        </w:rPr>
        <w:t>decide</w:t>
      </w:r>
      <w:r w:rsidR="009D4886" w:rsidRPr="00F5095A">
        <w:rPr>
          <w:rFonts w:asciiTheme="majorHAnsi" w:hAnsiTheme="majorHAnsi"/>
          <w:sz w:val="20"/>
          <w:szCs w:val="20"/>
          <w:lang w:val="es-ES_tradnl"/>
        </w:rPr>
        <w:t xml:space="preserve"> aplicar a la presente petición la </w:t>
      </w:r>
      <w:r w:rsidR="00F5095A" w:rsidRPr="00F5095A">
        <w:rPr>
          <w:rFonts w:asciiTheme="majorHAnsi" w:hAnsiTheme="majorHAnsi"/>
          <w:sz w:val="20"/>
          <w:szCs w:val="20"/>
          <w:lang w:val="es-ES_tradnl"/>
        </w:rPr>
        <w:t>excepción</w:t>
      </w:r>
      <w:r w:rsidR="009D4886" w:rsidRPr="00F5095A">
        <w:rPr>
          <w:rFonts w:asciiTheme="majorHAnsi" w:hAnsiTheme="majorHAnsi"/>
          <w:sz w:val="20"/>
          <w:szCs w:val="20"/>
          <w:lang w:val="es-ES_tradnl"/>
        </w:rPr>
        <w:t xml:space="preserve"> al agotamiento de recursos internos prevista en el artículo 46.2(c) de la Convención Americana. </w:t>
      </w:r>
      <w:r w:rsidR="008F456E" w:rsidRPr="00F5095A">
        <w:rPr>
          <w:rFonts w:asciiTheme="majorHAnsi" w:hAnsiTheme="majorHAnsi"/>
          <w:sz w:val="20"/>
          <w:szCs w:val="20"/>
          <w:lang w:val="es-ES_tradnl"/>
        </w:rPr>
        <w:t xml:space="preserve">Asimismo, </w:t>
      </w:r>
      <w:r w:rsidR="009D4886" w:rsidRPr="00F5095A">
        <w:rPr>
          <w:rFonts w:asciiTheme="majorHAnsi" w:hAnsiTheme="majorHAnsi"/>
          <w:sz w:val="20"/>
          <w:szCs w:val="20"/>
          <w:lang w:val="es-ES_tradnl"/>
        </w:rPr>
        <w:t>la Comisión</w:t>
      </w:r>
      <w:r w:rsidR="00F5095A" w:rsidRPr="00F5095A">
        <w:rPr>
          <w:rFonts w:asciiTheme="majorHAnsi" w:hAnsiTheme="majorHAnsi"/>
          <w:sz w:val="20"/>
          <w:szCs w:val="20"/>
          <w:lang w:val="es-ES_tradnl"/>
        </w:rPr>
        <w:t xml:space="preserve"> Interamericana</w:t>
      </w:r>
      <w:r w:rsidR="009D4886" w:rsidRPr="00F5095A">
        <w:rPr>
          <w:rFonts w:asciiTheme="majorHAnsi" w:hAnsiTheme="majorHAnsi"/>
          <w:sz w:val="20"/>
          <w:szCs w:val="20"/>
          <w:lang w:val="es-ES_tradnl"/>
        </w:rPr>
        <w:t xml:space="preserve"> </w:t>
      </w:r>
      <w:r w:rsidR="00F5095A" w:rsidRPr="00F5095A">
        <w:rPr>
          <w:rFonts w:asciiTheme="majorHAnsi" w:hAnsiTheme="majorHAnsi"/>
          <w:sz w:val="20"/>
          <w:szCs w:val="20"/>
          <w:lang w:val="es-ES_tradnl"/>
        </w:rPr>
        <w:t xml:space="preserve">nota </w:t>
      </w:r>
      <w:r w:rsidR="009D4886" w:rsidRPr="00F5095A">
        <w:rPr>
          <w:rFonts w:asciiTheme="majorHAnsi" w:hAnsiTheme="majorHAnsi"/>
          <w:sz w:val="20"/>
          <w:szCs w:val="20"/>
          <w:lang w:val="es-ES_tradnl"/>
        </w:rPr>
        <w:t xml:space="preserve">que la petición fue presentada </w:t>
      </w:r>
      <w:r w:rsidR="00F5095A" w:rsidRPr="00F5095A">
        <w:rPr>
          <w:rFonts w:asciiTheme="majorHAnsi" w:hAnsiTheme="majorHAnsi"/>
          <w:sz w:val="20"/>
          <w:szCs w:val="20"/>
          <w:lang w:val="es-ES_tradnl"/>
        </w:rPr>
        <w:t xml:space="preserve">mientras estaba vigente la situación de incumplimiento de sentencia, por lo que concluye que se cumple con el </w:t>
      </w:r>
      <w:r w:rsidR="00267073">
        <w:rPr>
          <w:rFonts w:asciiTheme="majorHAnsi" w:hAnsiTheme="majorHAnsi"/>
          <w:sz w:val="20"/>
          <w:szCs w:val="20"/>
          <w:lang w:val="es-ES_tradnl"/>
        </w:rPr>
        <w:t xml:space="preserve">elemento de </w:t>
      </w:r>
      <w:r w:rsidR="009D4886" w:rsidRPr="00F5095A">
        <w:rPr>
          <w:rFonts w:asciiTheme="majorHAnsi" w:hAnsiTheme="majorHAnsi"/>
          <w:sz w:val="20"/>
          <w:szCs w:val="20"/>
          <w:lang w:val="es-ES_tradnl"/>
        </w:rPr>
        <w:t xml:space="preserve">plazo razonable </w:t>
      </w:r>
      <w:r w:rsidR="00F5095A" w:rsidRPr="00F5095A">
        <w:rPr>
          <w:rFonts w:asciiTheme="majorHAnsi" w:hAnsiTheme="majorHAnsi"/>
          <w:sz w:val="20"/>
          <w:szCs w:val="20"/>
          <w:lang w:val="es-ES_tradnl"/>
        </w:rPr>
        <w:t xml:space="preserve">mencionado </w:t>
      </w:r>
      <w:r w:rsidR="009D4886" w:rsidRPr="00F5095A">
        <w:rPr>
          <w:rFonts w:asciiTheme="majorHAnsi" w:hAnsiTheme="majorHAnsi"/>
          <w:sz w:val="20"/>
          <w:szCs w:val="20"/>
          <w:lang w:val="es-ES_tradnl"/>
        </w:rPr>
        <w:t xml:space="preserve">en el artículo 32.2 de su </w:t>
      </w:r>
      <w:r w:rsidR="00F5095A" w:rsidRPr="00F5095A">
        <w:rPr>
          <w:rFonts w:asciiTheme="majorHAnsi" w:hAnsiTheme="majorHAnsi"/>
          <w:sz w:val="20"/>
          <w:szCs w:val="20"/>
          <w:lang w:val="es-ES_tradnl"/>
        </w:rPr>
        <w:t>R</w:t>
      </w:r>
      <w:r w:rsidR="009D4886" w:rsidRPr="00F5095A">
        <w:rPr>
          <w:rFonts w:asciiTheme="majorHAnsi" w:hAnsiTheme="majorHAnsi"/>
          <w:sz w:val="20"/>
          <w:szCs w:val="20"/>
          <w:lang w:val="es-ES_tradnl"/>
        </w:rPr>
        <w:t xml:space="preserve">eglamento. </w:t>
      </w:r>
    </w:p>
    <w:p w14:paraId="0B9B3714" w14:textId="77777777" w:rsidR="00F5095A" w:rsidRPr="00F5095A" w:rsidRDefault="00F5095A" w:rsidP="00F509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FFBE378" w14:textId="538CAD7E" w:rsidR="003239B8" w:rsidRPr="004F7E0B" w:rsidRDefault="003239B8"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r w:rsidRPr="004F7E0B">
        <w:rPr>
          <w:rFonts w:asciiTheme="majorHAnsi" w:hAnsiTheme="majorHAnsi"/>
          <w:b/>
          <w:bCs/>
          <w:sz w:val="20"/>
          <w:szCs w:val="20"/>
          <w:lang w:val="es-ES_tradnl"/>
        </w:rPr>
        <w:t>VII.</w:t>
      </w:r>
      <w:r w:rsidRPr="004F7E0B">
        <w:rPr>
          <w:rFonts w:asciiTheme="majorHAnsi" w:hAnsiTheme="majorHAnsi"/>
          <w:b/>
          <w:bCs/>
          <w:sz w:val="20"/>
          <w:szCs w:val="20"/>
          <w:lang w:val="es-ES_tradnl"/>
        </w:rPr>
        <w:tab/>
      </w:r>
      <w:r w:rsidR="004A6A54" w:rsidRPr="004F7E0B">
        <w:rPr>
          <w:rFonts w:asciiTheme="majorHAnsi" w:hAnsiTheme="majorHAnsi"/>
          <w:b/>
          <w:bCs/>
          <w:sz w:val="20"/>
          <w:szCs w:val="20"/>
          <w:lang w:val="es-ES_tradnl"/>
        </w:rPr>
        <w:t xml:space="preserve">ANÁLISIS DE </w:t>
      </w:r>
      <w:r w:rsidR="00C21FEF" w:rsidRPr="004F7E0B">
        <w:rPr>
          <w:rFonts w:asciiTheme="majorHAnsi" w:hAnsiTheme="majorHAnsi"/>
          <w:b/>
          <w:bCs/>
          <w:sz w:val="20"/>
          <w:szCs w:val="20"/>
          <w:lang w:val="es-ES_tradnl"/>
        </w:rPr>
        <w:t>CARACTERIZACIÓN DE LOS HECHOS ALEGADOS</w:t>
      </w:r>
    </w:p>
    <w:p w14:paraId="786D01A6" w14:textId="77777777" w:rsidR="00365C1A" w:rsidRDefault="00365C1A" w:rsidP="00365C1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810"/>
        </w:tabs>
        <w:suppressAutoHyphens/>
        <w:jc w:val="both"/>
        <w:rPr>
          <w:rFonts w:asciiTheme="majorHAnsi" w:hAnsiTheme="majorHAnsi"/>
          <w:sz w:val="20"/>
          <w:szCs w:val="20"/>
          <w:lang w:val="es-ES_tradnl"/>
        </w:rPr>
      </w:pPr>
    </w:p>
    <w:p w14:paraId="7FDF2A9B" w14:textId="6F3E8D55" w:rsidR="00DB0435" w:rsidRPr="004F7E0B" w:rsidRDefault="00EC4D5E" w:rsidP="00365C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810"/>
        </w:tabs>
        <w:suppressAutoHyphens/>
        <w:jc w:val="both"/>
        <w:rPr>
          <w:rFonts w:asciiTheme="majorHAnsi" w:hAnsiTheme="majorHAnsi"/>
          <w:sz w:val="20"/>
          <w:szCs w:val="20"/>
          <w:lang w:val="es-ES_tradnl"/>
        </w:rPr>
      </w:pPr>
      <w:r>
        <w:rPr>
          <w:rFonts w:asciiTheme="majorHAnsi" w:hAnsiTheme="majorHAnsi"/>
          <w:sz w:val="20"/>
          <w:szCs w:val="20"/>
          <w:lang w:val="es-ES_tradnl"/>
        </w:rPr>
        <w:t>E</w:t>
      </w:r>
      <w:r w:rsidR="00DB0435" w:rsidRPr="004F7E0B">
        <w:rPr>
          <w:rFonts w:asciiTheme="majorHAnsi" w:hAnsiTheme="majorHAnsi"/>
          <w:sz w:val="20"/>
          <w:szCs w:val="20"/>
          <w:lang w:val="es-ES_tradnl"/>
        </w:rPr>
        <w:t xml:space="preserve">l Estado </w:t>
      </w:r>
      <w:r>
        <w:rPr>
          <w:rFonts w:asciiTheme="majorHAnsi" w:hAnsiTheme="majorHAnsi"/>
          <w:sz w:val="20"/>
          <w:szCs w:val="20"/>
          <w:lang w:val="es-ES_tradnl"/>
        </w:rPr>
        <w:t>alega</w:t>
      </w:r>
      <w:r w:rsidR="00DB0435" w:rsidRPr="004F7E0B">
        <w:rPr>
          <w:rFonts w:asciiTheme="majorHAnsi" w:hAnsiTheme="majorHAnsi"/>
          <w:sz w:val="20"/>
          <w:szCs w:val="20"/>
          <w:lang w:val="es-ES_tradnl"/>
        </w:rPr>
        <w:t xml:space="preserve"> que la admisión de la </w:t>
      </w:r>
      <w:r w:rsidR="00267073">
        <w:rPr>
          <w:rFonts w:asciiTheme="majorHAnsi" w:hAnsiTheme="majorHAnsi"/>
          <w:sz w:val="20"/>
          <w:szCs w:val="20"/>
          <w:lang w:val="es-ES_tradnl"/>
        </w:rPr>
        <w:t xml:space="preserve">presente </w:t>
      </w:r>
      <w:r w:rsidR="00DB0435" w:rsidRPr="004F7E0B">
        <w:rPr>
          <w:rFonts w:asciiTheme="majorHAnsi" w:hAnsiTheme="majorHAnsi"/>
          <w:sz w:val="20"/>
          <w:szCs w:val="20"/>
          <w:lang w:val="es-ES_tradnl"/>
        </w:rPr>
        <w:t xml:space="preserve">petición sería contraria al principio de subsidiaridad que rige al </w:t>
      </w:r>
      <w:r w:rsidR="00267073">
        <w:rPr>
          <w:rFonts w:asciiTheme="majorHAnsi" w:hAnsiTheme="majorHAnsi"/>
          <w:sz w:val="20"/>
          <w:szCs w:val="20"/>
          <w:lang w:val="es-ES_tradnl"/>
        </w:rPr>
        <w:t>s</w:t>
      </w:r>
      <w:r w:rsidR="00DB0435" w:rsidRPr="004F7E0B">
        <w:rPr>
          <w:rFonts w:asciiTheme="majorHAnsi" w:hAnsiTheme="majorHAnsi"/>
          <w:sz w:val="20"/>
          <w:szCs w:val="20"/>
          <w:lang w:val="es-ES_tradnl"/>
        </w:rPr>
        <w:t xml:space="preserve">istema </w:t>
      </w:r>
      <w:r w:rsidR="00267073">
        <w:rPr>
          <w:rFonts w:asciiTheme="majorHAnsi" w:hAnsiTheme="majorHAnsi"/>
          <w:sz w:val="20"/>
          <w:szCs w:val="20"/>
          <w:lang w:val="es-ES_tradnl"/>
        </w:rPr>
        <w:t>i</w:t>
      </w:r>
      <w:r w:rsidR="00DB0435" w:rsidRPr="004F7E0B">
        <w:rPr>
          <w:rFonts w:asciiTheme="majorHAnsi" w:hAnsiTheme="majorHAnsi"/>
          <w:sz w:val="20"/>
          <w:szCs w:val="20"/>
          <w:lang w:val="es-ES_tradnl"/>
        </w:rPr>
        <w:t>nteramericano</w:t>
      </w:r>
      <w:r>
        <w:rPr>
          <w:rFonts w:asciiTheme="majorHAnsi" w:hAnsiTheme="majorHAnsi"/>
          <w:sz w:val="20"/>
          <w:szCs w:val="20"/>
          <w:lang w:val="es-ES_tradnl"/>
        </w:rPr>
        <w:t>. La CIDH debe</w:t>
      </w:r>
      <w:r w:rsidR="00DB0435" w:rsidRPr="004F7E0B">
        <w:rPr>
          <w:rFonts w:asciiTheme="majorHAnsi" w:hAnsiTheme="majorHAnsi"/>
          <w:sz w:val="20"/>
          <w:szCs w:val="20"/>
          <w:lang w:val="es-ES_tradnl"/>
        </w:rPr>
        <w:t xml:space="preserve"> reitera</w:t>
      </w:r>
      <w:r>
        <w:rPr>
          <w:rFonts w:asciiTheme="majorHAnsi" w:hAnsiTheme="majorHAnsi"/>
          <w:sz w:val="20"/>
          <w:szCs w:val="20"/>
          <w:lang w:val="es-ES_tradnl"/>
        </w:rPr>
        <w:t>r</w:t>
      </w:r>
      <w:r w:rsidR="00DB0435" w:rsidRPr="004F7E0B">
        <w:rPr>
          <w:rFonts w:asciiTheme="majorHAnsi" w:hAnsiTheme="majorHAnsi"/>
          <w:sz w:val="20"/>
          <w:szCs w:val="20"/>
          <w:lang w:val="es-ES_tradnl"/>
        </w:rPr>
        <w:t xml:space="preserve"> que a los efectos de la admisibilidad, </w:t>
      </w:r>
      <w:r>
        <w:rPr>
          <w:rFonts w:asciiTheme="majorHAnsi" w:hAnsiTheme="majorHAnsi"/>
          <w:sz w:val="20"/>
          <w:szCs w:val="20"/>
          <w:lang w:val="es-ES_tradnl"/>
        </w:rPr>
        <w:t xml:space="preserve">le corresponde </w:t>
      </w:r>
      <w:r w:rsidR="00DB0435" w:rsidRPr="004F7E0B">
        <w:rPr>
          <w:rFonts w:asciiTheme="majorHAnsi" w:hAnsiTheme="majorHAnsi"/>
          <w:sz w:val="20"/>
          <w:szCs w:val="20"/>
          <w:lang w:val="es-ES_tradnl"/>
        </w:rPr>
        <w:t>decidir si los hechos alegados pueden caracterizar una violación de derechos, según lo estipulado en el artículo 47(b) de la Convención Americana</w:t>
      </w:r>
      <w:r>
        <w:rPr>
          <w:rFonts w:asciiTheme="majorHAnsi" w:hAnsiTheme="majorHAnsi"/>
          <w:sz w:val="20"/>
          <w:szCs w:val="20"/>
          <w:lang w:val="es-ES_tradnl"/>
        </w:rPr>
        <w:t>;</w:t>
      </w:r>
      <w:r w:rsidR="00DB0435" w:rsidRPr="004F7E0B">
        <w:rPr>
          <w:rFonts w:asciiTheme="majorHAnsi" w:hAnsiTheme="majorHAnsi"/>
          <w:sz w:val="20"/>
          <w:szCs w:val="20"/>
          <w:lang w:val="es-ES_tradnl"/>
        </w:rPr>
        <w:t xml:space="preserve">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w:t>
      </w:r>
      <w:r>
        <w:rPr>
          <w:rFonts w:asciiTheme="majorHAnsi" w:hAnsiTheme="majorHAnsi"/>
          <w:sz w:val="20"/>
          <w:szCs w:val="20"/>
          <w:lang w:val="es-ES_tradnl"/>
        </w:rPr>
        <w:t>, la Comisión Interamericana</w:t>
      </w:r>
      <w:r w:rsidR="00DB0435" w:rsidRPr="004F7E0B">
        <w:rPr>
          <w:rFonts w:asciiTheme="majorHAnsi" w:hAnsiTheme="majorHAnsi"/>
          <w:sz w:val="20"/>
          <w:szCs w:val="20"/>
          <w:lang w:val="es-ES_tradnl"/>
        </w:rPr>
        <w:t xml:space="preserve"> es competente para declarar admisible una petición cuando se refiere a procesos internos que podrían ser violatorios de derechos garantizados por la Convención Americana. Es decir que, de acuerdo con las normas convencionales citadas, en concordancia con el artículo 34 </w:t>
      </w:r>
      <w:r w:rsidR="00DB0435" w:rsidRPr="004F7E0B">
        <w:rPr>
          <w:rFonts w:asciiTheme="majorHAnsi" w:hAnsiTheme="majorHAnsi"/>
          <w:sz w:val="20"/>
          <w:szCs w:val="20"/>
          <w:lang w:val="es-ES_tradnl"/>
        </w:rPr>
        <w:lastRenderedPageBreak/>
        <w:t xml:space="preserve">de su Reglamento, el análisis de admisibilidad se centra en la verificación de tales requisitos, </w:t>
      </w:r>
      <w:r>
        <w:rPr>
          <w:rFonts w:asciiTheme="majorHAnsi" w:hAnsiTheme="majorHAnsi"/>
          <w:sz w:val="20"/>
          <w:szCs w:val="20"/>
          <w:lang w:val="es-ES_tradnl"/>
        </w:rPr>
        <w:t>que</w:t>
      </w:r>
      <w:r w:rsidR="00DB0435" w:rsidRPr="004F7E0B">
        <w:rPr>
          <w:rFonts w:asciiTheme="majorHAnsi" w:hAnsiTheme="majorHAnsi"/>
          <w:sz w:val="20"/>
          <w:szCs w:val="20"/>
          <w:lang w:val="es-ES_tradnl"/>
        </w:rPr>
        <w:t xml:space="preserve"> se refieren a elementos que, de ser ciertos, podrían constituir </w:t>
      </w:r>
      <w:r w:rsidR="00DB0435" w:rsidRPr="00EC4D5E">
        <w:rPr>
          <w:rFonts w:asciiTheme="majorHAnsi" w:hAnsiTheme="majorHAnsi"/>
          <w:i/>
          <w:iCs/>
          <w:sz w:val="20"/>
          <w:szCs w:val="20"/>
          <w:lang w:val="es-ES_tradnl"/>
        </w:rPr>
        <w:t>prima facie</w:t>
      </w:r>
      <w:r w:rsidR="00DB0435" w:rsidRPr="004F7E0B">
        <w:rPr>
          <w:rFonts w:asciiTheme="majorHAnsi" w:hAnsiTheme="majorHAnsi"/>
          <w:sz w:val="20"/>
          <w:szCs w:val="20"/>
          <w:lang w:val="es-ES_tradnl"/>
        </w:rPr>
        <w:t xml:space="preserve"> violaciones </w:t>
      </w:r>
      <w:r>
        <w:rPr>
          <w:rFonts w:asciiTheme="majorHAnsi" w:hAnsiTheme="majorHAnsi"/>
          <w:sz w:val="20"/>
          <w:szCs w:val="20"/>
          <w:lang w:val="es-ES_tradnl"/>
        </w:rPr>
        <w:t>de</w:t>
      </w:r>
      <w:r w:rsidR="00DB0435" w:rsidRPr="004F7E0B">
        <w:rPr>
          <w:rFonts w:asciiTheme="majorHAnsi" w:hAnsiTheme="majorHAnsi"/>
          <w:sz w:val="20"/>
          <w:szCs w:val="20"/>
          <w:lang w:val="es-ES_tradnl"/>
        </w:rPr>
        <w:t xml:space="preserve"> la Convención Americana</w:t>
      </w:r>
      <w:r w:rsidR="00DB0435" w:rsidRPr="004F7E0B">
        <w:rPr>
          <w:rStyle w:val="FootnoteReference"/>
          <w:rFonts w:asciiTheme="majorHAnsi" w:hAnsiTheme="majorHAnsi" w:cs="Calibri"/>
          <w:sz w:val="20"/>
          <w:szCs w:val="20"/>
          <w:lang w:val="es-ES_tradnl"/>
        </w:rPr>
        <w:footnoteReference w:id="7"/>
      </w:r>
      <w:r w:rsidR="00DB0435" w:rsidRPr="004F7E0B">
        <w:rPr>
          <w:rFonts w:asciiTheme="majorHAnsi" w:hAnsiTheme="majorHAnsi"/>
          <w:sz w:val="20"/>
          <w:szCs w:val="20"/>
          <w:lang w:val="es-ES_tradnl"/>
        </w:rPr>
        <w:t>.</w:t>
      </w:r>
    </w:p>
    <w:p w14:paraId="5D6716B2" w14:textId="77777777" w:rsidR="00365C1A" w:rsidRDefault="00365C1A" w:rsidP="00365C1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CB706AD" w14:textId="6ED24D03" w:rsidR="00245342" w:rsidRPr="004F7E0B" w:rsidRDefault="001E45CD" w:rsidP="00365C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E0B">
        <w:rPr>
          <w:rFonts w:asciiTheme="majorHAnsi" w:hAnsiTheme="majorHAnsi"/>
          <w:sz w:val="20"/>
          <w:szCs w:val="20"/>
          <w:lang w:val="es-ES_tradnl"/>
        </w:rPr>
        <w:t xml:space="preserve">La </w:t>
      </w:r>
      <w:r w:rsidR="00EC4D5E">
        <w:rPr>
          <w:rFonts w:asciiTheme="majorHAnsi" w:hAnsiTheme="majorHAnsi"/>
          <w:sz w:val="20"/>
          <w:szCs w:val="20"/>
          <w:lang w:val="es-ES_tradnl"/>
        </w:rPr>
        <w:t xml:space="preserve">parte peticionaria </w:t>
      </w:r>
      <w:r w:rsidRPr="004F7E0B">
        <w:rPr>
          <w:rFonts w:asciiTheme="majorHAnsi" w:hAnsiTheme="majorHAnsi"/>
          <w:sz w:val="20"/>
          <w:szCs w:val="20"/>
          <w:lang w:val="es-ES_tradnl"/>
        </w:rPr>
        <w:t>alega que</w:t>
      </w:r>
      <w:r w:rsidR="00245342" w:rsidRPr="004F7E0B">
        <w:rPr>
          <w:rFonts w:asciiTheme="majorHAnsi" w:hAnsiTheme="majorHAnsi"/>
          <w:sz w:val="20"/>
          <w:szCs w:val="20"/>
          <w:lang w:val="es-ES_tradnl"/>
        </w:rPr>
        <w:t xml:space="preserve"> </w:t>
      </w:r>
      <w:r w:rsidR="00EC4D5E">
        <w:rPr>
          <w:rFonts w:asciiTheme="majorHAnsi" w:hAnsiTheme="majorHAnsi"/>
          <w:sz w:val="20"/>
          <w:szCs w:val="20"/>
          <w:lang w:val="es-ES_tradnl"/>
        </w:rPr>
        <w:t xml:space="preserve">las </w:t>
      </w:r>
      <w:r w:rsidR="00245342" w:rsidRPr="004F7E0B">
        <w:rPr>
          <w:rFonts w:asciiTheme="majorHAnsi" w:hAnsiTheme="majorHAnsi"/>
          <w:sz w:val="20"/>
          <w:szCs w:val="20"/>
          <w:lang w:val="es-ES_tradnl"/>
        </w:rPr>
        <w:t xml:space="preserve">autoridades judiciales </w:t>
      </w:r>
      <w:r w:rsidR="00EC4D5E">
        <w:rPr>
          <w:rFonts w:asciiTheme="majorHAnsi" w:hAnsiTheme="majorHAnsi"/>
          <w:sz w:val="20"/>
          <w:szCs w:val="20"/>
          <w:lang w:val="es-ES_tradnl"/>
        </w:rPr>
        <w:t>internas</w:t>
      </w:r>
      <w:r w:rsidR="00245342" w:rsidRPr="004F7E0B">
        <w:rPr>
          <w:rFonts w:asciiTheme="majorHAnsi" w:hAnsiTheme="majorHAnsi"/>
          <w:sz w:val="20"/>
          <w:szCs w:val="20"/>
          <w:lang w:val="es-ES_tradnl"/>
        </w:rPr>
        <w:t xml:space="preserve"> </w:t>
      </w:r>
      <w:r w:rsidR="00EC4D5E">
        <w:rPr>
          <w:rFonts w:asciiTheme="majorHAnsi" w:hAnsiTheme="majorHAnsi"/>
          <w:sz w:val="20"/>
          <w:szCs w:val="20"/>
          <w:lang w:val="es-ES_tradnl"/>
        </w:rPr>
        <w:t xml:space="preserve">dictaron </w:t>
      </w:r>
      <w:r w:rsidR="00245342" w:rsidRPr="004F7E0B">
        <w:rPr>
          <w:rFonts w:asciiTheme="majorHAnsi" w:hAnsiTheme="majorHAnsi"/>
          <w:sz w:val="20"/>
          <w:szCs w:val="20"/>
          <w:lang w:val="es-ES_tradnl"/>
        </w:rPr>
        <w:t>una sentencia definitiva y firme favorable a las presuntas víctimas</w:t>
      </w:r>
      <w:r w:rsidR="00EC4D5E">
        <w:rPr>
          <w:rFonts w:asciiTheme="majorHAnsi" w:hAnsiTheme="majorHAnsi"/>
          <w:sz w:val="20"/>
          <w:szCs w:val="20"/>
          <w:lang w:val="es-ES_tradnl"/>
        </w:rPr>
        <w:t>,</w:t>
      </w:r>
      <w:r w:rsidR="009D4886" w:rsidRPr="004F7E0B">
        <w:rPr>
          <w:rFonts w:asciiTheme="majorHAnsi" w:hAnsiTheme="majorHAnsi"/>
          <w:sz w:val="20"/>
          <w:szCs w:val="20"/>
          <w:lang w:val="es-ES_tradnl"/>
        </w:rPr>
        <w:t xml:space="preserve"> que no ha</w:t>
      </w:r>
      <w:r w:rsidR="00245342" w:rsidRPr="004F7E0B">
        <w:rPr>
          <w:rFonts w:asciiTheme="majorHAnsi" w:hAnsiTheme="majorHAnsi"/>
          <w:sz w:val="20"/>
          <w:szCs w:val="20"/>
          <w:lang w:val="es-ES_tradnl"/>
        </w:rPr>
        <w:t xml:space="preserve"> sido plenamente cumplida más de </w:t>
      </w:r>
      <w:r w:rsidR="00767CC4" w:rsidRPr="004F7E0B">
        <w:rPr>
          <w:rFonts w:asciiTheme="majorHAnsi" w:hAnsiTheme="majorHAnsi"/>
          <w:sz w:val="20"/>
          <w:szCs w:val="20"/>
          <w:lang w:val="es-ES_tradnl"/>
        </w:rPr>
        <w:t>diez</w:t>
      </w:r>
      <w:r w:rsidR="00245342" w:rsidRPr="004F7E0B">
        <w:rPr>
          <w:rFonts w:asciiTheme="majorHAnsi" w:hAnsiTheme="majorHAnsi"/>
          <w:sz w:val="20"/>
          <w:szCs w:val="20"/>
          <w:lang w:val="es-ES_tradnl"/>
        </w:rPr>
        <w:t xml:space="preserve"> años luego de que se ordenara judicialmente su ejecución</w:t>
      </w:r>
      <w:r w:rsidR="006B78F5">
        <w:rPr>
          <w:rFonts w:asciiTheme="majorHAnsi" w:hAnsiTheme="majorHAnsi"/>
          <w:sz w:val="20"/>
          <w:szCs w:val="20"/>
          <w:lang w:val="es-ES_tradnl"/>
        </w:rPr>
        <w:t xml:space="preserve">. Dicha situación perjudicaría </w:t>
      </w:r>
      <w:r w:rsidR="00245342" w:rsidRPr="004F7E0B">
        <w:rPr>
          <w:rFonts w:asciiTheme="majorHAnsi" w:hAnsiTheme="majorHAnsi"/>
          <w:sz w:val="20"/>
          <w:szCs w:val="20"/>
          <w:lang w:val="es-ES_tradnl"/>
        </w:rPr>
        <w:t>el goce de sus derechos laborales y de seguridad social.</w:t>
      </w:r>
    </w:p>
    <w:p w14:paraId="30EA41E8" w14:textId="77777777" w:rsidR="00365C1A" w:rsidRDefault="00365C1A" w:rsidP="00365C1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578B3BD" w14:textId="5A8FF13F" w:rsidR="00DB0435" w:rsidRPr="004F7E0B" w:rsidRDefault="00DB0435" w:rsidP="00365C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E0B">
        <w:rPr>
          <w:rFonts w:asciiTheme="majorHAnsi" w:hAnsiTheme="majorHAnsi"/>
          <w:sz w:val="20"/>
          <w:szCs w:val="20"/>
          <w:lang w:val="es-ES_tradnl"/>
        </w:rPr>
        <w:t>La Corte Interamericana ha señalado que “la responsabilidad estatal no termina cuando las autoridades competentes emiten la decisión o sentencia</w:t>
      </w:r>
      <w:r w:rsidR="006B78F5">
        <w:rPr>
          <w:rFonts w:asciiTheme="majorHAnsi" w:hAnsiTheme="majorHAnsi"/>
          <w:sz w:val="20"/>
          <w:szCs w:val="20"/>
          <w:lang w:val="es-ES_tradnl"/>
        </w:rPr>
        <w:t>” y que “s</w:t>
      </w:r>
      <w:r w:rsidRPr="004F7E0B">
        <w:rPr>
          <w:rFonts w:asciiTheme="majorHAnsi" w:hAnsiTheme="majorHAnsi"/>
          <w:sz w:val="20"/>
          <w:szCs w:val="20"/>
          <w:lang w:val="es-ES_tradnl"/>
        </w:rPr>
        <w:t>e requiere, además, que el Estado garantice los medios para ejecutar dichas decisiones definitivas”</w:t>
      </w:r>
      <w:r w:rsidRPr="004F7E0B">
        <w:rPr>
          <w:rStyle w:val="FootnoteReference"/>
          <w:rFonts w:asciiTheme="majorHAnsi" w:hAnsiTheme="majorHAnsi"/>
          <w:sz w:val="20"/>
          <w:szCs w:val="20"/>
          <w:lang w:val="es-ES_tradnl"/>
        </w:rPr>
        <w:footnoteReference w:id="8"/>
      </w:r>
      <w:r w:rsidR="006B78F5">
        <w:rPr>
          <w:rFonts w:asciiTheme="majorHAnsi" w:hAnsiTheme="majorHAnsi"/>
          <w:sz w:val="20"/>
          <w:szCs w:val="20"/>
          <w:lang w:val="es-ES_tradnl"/>
        </w:rPr>
        <w:t>.</w:t>
      </w:r>
      <w:r w:rsidRPr="004F7E0B">
        <w:rPr>
          <w:rFonts w:asciiTheme="majorHAnsi" w:hAnsiTheme="majorHAnsi"/>
          <w:sz w:val="20"/>
          <w:szCs w:val="20"/>
          <w:lang w:val="es-ES_tradnl"/>
        </w:rPr>
        <w:t xml:space="preserve"> </w:t>
      </w:r>
      <w:r w:rsidR="006B78F5">
        <w:rPr>
          <w:rFonts w:asciiTheme="majorHAnsi" w:hAnsiTheme="majorHAnsi"/>
          <w:sz w:val="20"/>
          <w:szCs w:val="20"/>
          <w:lang w:val="es-ES_tradnl"/>
        </w:rPr>
        <w:t xml:space="preserve">Asimismo, el tribunal ha manifestado </w:t>
      </w:r>
      <w:r w:rsidRPr="004F7E0B">
        <w:rPr>
          <w:rFonts w:asciiTheme="majorHAnsi" w:hAnsiTheme="majorHAnsi"/>
          <w:sz w:val="20"/>
          <w:szCs w:val="20"/>
          <w:lang w:val="es-ES_tradnl"/>
        </w:rPr>
        <w:t>que “el Estado tiene la responsabilidad de garantizar los medios para ejecutar las decisiones emitidas por las autoridades competentes, de manera que se protejan efectivamente los derechos declarados o reconocidos a efectos de otorgar certeza sobre el derecho o controversia discutida en el caso concreto”</w:t>
      </w:r>
      <w:r w:rsidRPr="004F7E0B">
        <w:rPr>
          <w:rStyle w:val="FootnoteReference"/>
          <w:rFonts w:asciiTheme="majorHAnsi" w:hAnsiTheme="majorHAnsi"/>
          <w:sz w:val="20"/>
          <w:szCs w:val="20"/>
          <w:lang w:val="es-ES_tradnl"/>
        </w:rPr>
        <w:footnoteReference w:id="9"/>
      </w:r>
      <w:r w:rsidRPr="004F7E0B">
        <w:rPr>
          <w:rFonts w:asciiTheme="majorHAnsi" w:hAnsiTheme="majorHAnsi"/>
          <w:sz w:val="20"/>
          <w:szCs w:val="20"/>
          <w:lang w:val="es-ES_tradnl"/>
        </w:rPr>
        <w:t xml:space="preserve">. </w:t>
      </w:r>
      <w:r w:rsidR="006B78F5">
        <w:rPr>
          <w:rFonts w:asciiTheme="majorHAnsi" w:hAnsiTheme="majorHAnsi"/>
          <w:sz w:val="20"/>
          <w:szCs w:val="20"/>
          <w:lang w:val="es-ES_tradnl"/>
        </w:rPr>
        <w:t>La</w:t>
      </w:r>
      <w:r w:rsidRPr="004F7E0B">
        <w:rPr>
          <w:rFonts w:asciiTheme="majorHAnsi" w:hAnsiTheme="majorHAnsi"/>
          <w:sz w:val="20"/>
          <w:szCs w:val="20"/>
          <w:lang w:val="es-ES_tradnl"/>
        </w:rPr>
        <w:t xml:space="preserve"> Corte Interamericana ha reconocido </w:t>
      </w:r>
      <w:r w:rsidR="006B78F5">
        <w:rPr>
          <w:rFonts w:asciiTheme="majorHAnsi" w:hAnsiTheme="majorHAnsi"/>
          <w:sz w:val="20"/>
          <w:szCs w:val="20"/>
          <w:lang w:val="es-ES_tradnl"/>
        </w:rPr>
        <w:t xml:space="preserve">igualmente </w:t>
      </w:r>
      <w:r w:rsidRPr="004F7E0B">
        <w:rPr>
          <w:rFonts w:asciiTheme="majorHAnsi" w:hAnsiTheme="majorHAnsi"/>
          <w:sz w:val="20"/>
          <w:szCs w:val="20"/>
          <w:lang w:val="es-ES_tradnl"/>
        </w:rPr>
        <w:t>que la falta de tutela efectiva del derecho a la estabilidad laboral</w:t>
      </w:r>
      <w:r w:rsidR="00091CF6" w:rsidRPr="004F7E0B">
        <w:rPr>
          <w:rFonts w:asciiTheme="majorHAnsi" w:hAnsiTheme="majorHAnsi"/>
          <w:sz w:val="20"/>
          <w:szCs w:val="20"/>
          <w:lang w:val="es-ES_tradnl"/>
        </w:rPr>
        <w:t xml:space="preserve"> y consecuentes afectaciones en el goce de beneficios de seguridad social</w:t>
      </w:r>
      <w:r w:rsidRPr="004F7E0B">
        <w:rPr>
          <w:rFonts w:asciiTheme="majorHAnsi" w:hAnsiTheme="majorHAnsi"/>
          <w:sz w:val="20"/>
          <w:szCs w:val="20"/>
          <w:lang w:val="es-ES_tradnl"/>
        </w:rPr>
        <w:t xml:space="preserve"> puede</w:t>
      </w:r>
      <w:r w:rsidR="00091CF6" w:rsidRPr="004F7E0B">
        <w:rPr>
          <w:rFonts w:asciiTheme="majorHAnsi" w:hAnsiTheme="majorHAnsi"/>
          <w:sz w:val="20"/>
          <w:szCs w:val="20"/>
          <w:lang w:val="es-ES_tradnl"/>
        </w:rPr>
        <w:t>n</w:t>
      </w:r>
      <w:r w:rsidRPr="004F7E0B">
        <w:rPr>
          <w:rFonts w:asciiTheme="majorHAnsi" w:hAnsiTheme="majorHAnsi"/>
          <w:sz w:val="20"/>
          <w:szCs w:val="20"/>
          <w:lang w:val="es-ES_tradnl"/>
        </w:rPr>
        <w:t xml:space="preserve"> </w:t>
      </w:r>
      <w:r w:rsidR="007A3433" w:rsidRPr="004F7E0B">
        <w:rPr>
          <w:rFonts w:asciiTheme="majorHAnsi" w:hAnsiTheme="majorHAnsi"/>
          <w:sz w:val="20"/>
          <w:szCs w:val="20"/>
          <w:lang w:val="es-ES_tradnl"/>
        </w:rPr>
        <w:t xml:space="preserve">implicar violaciones </w:t>
      </w:r>
      <w:r w:rsidR="006B78F5">
        <w:rPr>
          <w:rFonts w:asciiTheme="majorHAnsi" w:hAnsiTheme="majorHAnsi"/>
          <w:sz w:val="20"/>
          <w:szCs w:val="20"/>
          <w:lang w:val="es-ES_tradnl"/>
        </w:rPr>
        <w:t>de</w:t>
      </w:r>
      <w:r w:rsidR="007A3433" w:rsidRPr="004F7E0B">
        <w:rPr>
          <w:rFonts w:asciiTheme="majorHAnsi" w:hAnsiTheme="majorHAnsi"/>
          <w:sz w:val="20"/>
          <w:szCs w:val="20"/>
          <w:lang w:val="es-ES_tradnl"/>
        </w:rPr>
        <w:t>l artículo 26 de la Convención Americana</w:t>
      </w:r>
      <w:r w:rsidR="007A3433" w:rsidRPr="004F7E0B">
        <w:rPr>
          <w:rStyle w:val="FootnoteReference"/>
          <w:rFonts w:asciiTheme="majorHAnsi" w:hAnsiTheme="majorHAnsi"/>
          <w:sz w:val="20"/>
          <w:szCs w:val="20"/>
          <w:lang w:val="es-ES_tradnl"/>
        </w:rPr>
        <w:footnoteReference w:id="10"/>
      </w:r>
      <w:r w:rsidR="007A3433" w:rsidRPr="004F7E0B">
        <w:rPr>
          <w:rFonts w:asciiTheme="majorHAnsi" w:hAnsiTheme="majorHAnsi"/>
          <w:sz w:val="20"/>
          <w:szCs w:val="20"/>
          <w:lang w:val="es-ES_tradnl"/>
        </w:rPr>
        <w:t xml:space="preserve">. </w:t>
      </w:r>
    </w:p>
    <w:p w14:paraId="665FBE8F" w14:textId="77777777" w:rsidR="00365C1A" w:rsidRDefault="00365C1A" w:rsidP="00365C1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4237399" w14:textId="6A3A54F8" w:rsidR="007A3433" w:rsidRPr="00D42F8F" w:rsidRDefault="006B78F5" w:rsidP="00365C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T</w:t>
      </w:r>
      <w:r w:rsidR="007A3433" w:rsidRPr="00D42F8F">
        <w:rPr>
          <w:rFonts w:asciiTheme="majorHAnsi" w:hAnsiTheme="majorHAnsi"/>
          <w:sz w:val="20"/>
          <w:szCs w:val="20"/>
          <w:lang w:val="es-ES_tradnl"/>
        </w:rPr>
        <w:t>ras examinar los elementos de hecho y de derecho expuestos por las partes, la CIDH estima que los alegatos de la parte peticionaria no resultan manifiestamente infundad</w:t>
      </w:r>
      <w:r>
        <w:rPr>
          <w:rFonts w:asciiTheme="majorHAnsi" w:hAnsiTheme="majorHAnsi"/>
          <w:sz w:val="20"/>
          <w:szCs w:val="20"/>
          <w:lang w:val="es-ES_tradnl"/>
        </w:rPr>
        <w:t>o</w:t>
      </w:r>
      <w:r w:rsidR="007A3433" w:rsidRPr="00D42F8F">
        <w:rPr>
          <w:rFonts w:asciiTheme="majorHAnsi" w:hAnsiTheme="majorHAnsi"/>
          <w:sz w:val="20"/>
          <w:szCs w:val="20"/>
          <w:lang w:val="es-ES_tradnl"/>
        </w:rPr>
        <w:t>s y requieren un estudio de fondo pues los hechos, de corroborarse como ciertos</w:t>
      </w:r>
      <w:r>
        <w:rPr>
          <w:rFonts w:asciiTheme="majorHAnsi" w:hAnsiTheme="majorHAnsi"/>
          <w:sz w:val="20"/>
          <w:szCs w:val="20"/>
          <w:lang w:val="es-ES_tradnl"/>
        </w:rPr>
        <w:t>,</w:t>
      </w:r>
      <w:r w:rsidR="007A3433" w:rsidRPr="00D42F8F">
        <w:rPr>
          <w:rFonts w:asciiTheme="majorHAnsi" w:hAnsiTheme="majorHAnsi"/>
          <w:sz w:val="20"/>
          <w:szCs w:val="20"/>
          <w:lang w:val="es-ES_tradnl"/>
        </w:rPr>
        <w:t xml:space="preserve"> podrían c</w:t>
      </w:r>
      <w:r>
        <w:rPr>
          <w:rFonts w:asciiTheme="majorHAnsi" w:hAnsiTheme="majorHAnsi"/>
          <w:sz w:val="20"/>
          <w:szCs w:val="20"/>
          <w:lang w:val="es-ES_tradnl"/>
        </w:rPr>
        <w:t xml:space="preserve">onstituir </w:t>
      </w:r>
      <w:r w:rsidR="007A3433" w:rsidRPr="00D42F8F">
        <w:rPr>
          <w:rFonts w:asciiTheme="majorHAnsi" w:hAnsiTheme="majorHAnsi"/>
          <w:sz w:val="20"/>
          <w:szCs w:val="20"/>
          <w:lang w:val="es-ES_tradnl"/>
        </w:rPr>
        <w:t xml:space="preserve">violaciones </w:t>
      </w:r>
      <w:r>
        <w:rPr>
          <w:rFonts w:asciiTheme="majorHAnsi" w:hAnsiTheme="majorHAnsi"/>
          <w:sz w:val="20"/>
          <w:szCs w:val="20"/>
          <w:lang w:val="es-ES_tradnl"/>
        </w:rPr>
        <w:t>de</w:t>
      </w:r>
      <w:r w:rsidR="007A3433" w:rsidRPr="00D42F8F">
        <w:rPr>
          <w:rFonts w:asciiTheme="majorHAnsi" w:hAnsiTheme="majorHAnsi"/>
          <w:sz w:val="20"/>
          <w:szCs w:val="20"/>
          <w:lang w:val="es-ES_tradnl"/>
        </w:rPr>
        <w:t xml:space="preserve"> los </w:t>
      </w:r>
      <w:r>
        <w:rPr>
          <w:rFonts w:asciiTheme="majorHAnsi" w:hAnsiTheme="majorHAnsi"/>
          <w:sz w:val="20"/>
          <w:szCs w:val="20"/>
          <w:lang w:val="es-ES_tradnl"/>
        </w:rPr>
        <w:t xml:space="preserve">derechos reconocidos en los </w:t>
      </w:r>
      <w:r w:rsidR="007A3433" w:rsidRPr="00D42F8F">
        <w:rPr>
          <w:rFonts w:asciiTheme="majorHAnsi" w:hAnsiTheme="majorHAnsi"/>
          <w:sz w:val="20"/>
          <w:szCs w:val="20"/>
          <w:lang w:val="es-ES_tradnl"/>
        </w:rPr>
        <w:t xml:space="preserve">artículos </w:t>
      </w:r>
      <w:r w:rsidR="007A3433" w:rsidRPr="00D42F8F">
        <w:rPr>
          <w:rFonts w:asciiTheme="majorHAnsi" w:hAnsiTheme="majorHAnsi"/>
          <w:bCs/>
          <w:sz w:val="20"/>
          <w:szCs w:val="20"/>
          <w:lang w:val="es-ES_tradnl"/>
        </w:rPr>
        <w:t>8 (garantías judiciales), 25 (protección judicial) y 26 (derechos económicos, sociales y culturales) de la Convención Americana en relación con su artículo 1.1 (obligación de respetar los derechos)</w:t>
      </w:r>
      <w:r>
        <w:rPr>
          <w:rFonts w:asciiTheme="majorHAnsi" w:hAnsiTheme="majorHAnsi"/>
          <w:bCs/>
          <w:sz w:val="20"/>
          <w:szCs w:val="20"/>
          <w:lang w:val="es-ES_tradnl"/>
        </w:rPr>
        <w:t>;</w:t>
      </w:r>
      <w:r w:rsidR="00DE25EE" w:rsidRPr="00D42F8F">
        <w:rPr>
          <w:rFonts w:asciiTheme="majorHAnsi" w:hAnsiTheme="majorHAnsi"/>
          <w:bCs/>
          <w:sz w:val="20"/>
          <w:szCs w:val="20"/>
          <w:lang w:val="es-ES_tradnl"/>
        </w:rPr>
        <w:t xml:space="preserve"> así como </w:t>
      </w:r>
      <w:r>
        <w:rPr>
          <w:rFonts w:asciiTheme="majorHAnsi" w:hAnsiTheme="majorHAnsi"/>
          <w:bCs/>
          <w:sz w:val="20"/>
          <w:szCs w:val="20"/>
          <w:lang w:val="es-ES_tradnl"/>
        </w:rPr>
        <w:t>de</w:t>
      </w:r>
      <w:r w:rsidR="00DE25EE" w:rsidRPr="00D42F8F">
        <w:rPr>
          <w:rFonts w:asciiTheme="majorHAnsi" w:hAnsiTheme="majorHAnsi"/>
          <w:bCs/>
          <w:sz w:val="20"/>
          <w:szCs w:val="20"/>
          <w:lang w:val="es-ES_tradnl"/>
        </w:rPr>
        <w:t xml:space="preserve"> los artículos XIV (trabajo) y XVI (seguridad social) de la Declaración Americana. </w:t>
      </w:r>
    </w:p>
    <w:p w14:paraId="649476C3" w14:textId="77777777" w:rsid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9BB41F5" w14:textId="021E6EFC" w:rsidR="003239B8" w:rsidRPr="004F7E0B" w:rsidRDefault="003239B8"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4F7E0B">
        <w:rPr>
          <w:rFonts w:asciiTheme="majorHAnsi" w:hAnsiTheme="majorHAnsi"/>
          <w:b/>
          <w:bCs/>
          <w:sz w:val="20"/>
          <w:szCs w:val="20"/>
          <w:lang w:val="es-ES_tradnl"/>
        </w:rPr>
        <w:t xml:space="preserve">VIII. </w:t>
      </w:r>
      <w:r w:rsidRPr="004F7E0B">
        <w:rPr>
          <w:rFonts w:asciiTheme="majorHAnsi" w:hAnsiTheme="majorHAnsi"/>
          <w:b/>
          <w:bCs/>
          <w:sz w:val="20"/>
          <w:szCs w:val="20"/>
          <w:lang w:val="es-ES_tradnl"/>
        </w:rPr>
        <w:tab/>
        <w:t>DECISIÓN</w:t>
      </w:r>
    </w:p>
    <w:p w14:paraId="5817715F" w14:textId="77777777" w:rsid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3433B7D" w14:textId="349CCAB8" w:rsidR="00D70731" w:rsidRPr="00D42F8F" w:rsidRDefault="003239B8" w:rsidP="00365C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42F8F">
        <w:rPr>
          <w:rFonts w:asciiTheme="majorHAnsi" w:hAnsiTheme="majorHAnsi"/>
          <w:sz w:val="20"/>
          <w:szCs w:val="20"/>
          <w:lang w:val="es-ES_tradnl"/>
        </w:rPr>
        <w:t xml:space="preserve">Declarar </w:t>
      </w:r>
      <w:r w:rsidR="008E515F" w:rsidRPr="00D42F8F">
        <w:rPr>
          <w:rFonts w:asciiTheme="majorHAnsi" w:hAnsiTheme="majorHAnsi"/>
          <w:sz w:val="20"/>
          <w:szCs w:val="20"/>
          <w:lang w:val="es-ES_tradnl"/>
        </w:rPr>
        <w:t>admisible la presente petición en relación con los artículos 8</w:t>
      </w:r>
      <w:r w:rsidR="003B6AC5" w:rsidRPr="00D42F8F">
        <w:rPr>
          <w:rFonts w:asciiTheme="majorHAnsi" w:hAnsiTheme="majorHAnsi"/>
          <w:sz w:val="20"/>
          <w:szCs w:val="20"/>
          <w:lang w:val="es-ES_tradnl"/>
        </w:rPr>
        <w:t>,</w:t>
      </w:r>
      <w:r w:rsidR="008E515F" w:rsidRPr="00D42F8F">
        <w:rPr>
          <w:rFonts w:asciiTheme="majorHAnsi" w:hAnsiTheme="majorHAnsi"/>
          <w:sz w:val="20"/>
          <w:szCs w:val="20"/>
          <w:lang w:val="es-ES_tradnl"/>
        </w:rPr>
        <w:t xml:space="preserve"> 25</w:t>
      </w:r>
      <w:r w:rsidR="003B6AC5" w:rsidRPr="00D42F8F">
        <w:rPr>
          <w:rFonts w:asciiTheme="majorHAnsi" w:hAnsiTheme="majorHAnsi"/>
          <w:sz w:val="20"/>
          <w:szCs w:val="20"/>
          <w:lang w:val="es-ES_tradnl"/>
        </w:rPr>
        <w:t xml:space="preserve"> y 26</w:t>
      </w:r>
      <w:r w:rsidR="008E515F" w:rsidRPr="00D42F8F">
        <w:rPr>
          <w:rFonts w:asciiTheme="majorHAnsi" w:hAnsiTheme="majorHAnsi"/>
          <w:sz w:val="20"/>
          <w:szCs w:val="20"/>
          <w:lang w:val="es-ES_tradnl"/>
        </w:rPr>
        <w:t xml:space="preserve"> de la Convención Americana en </w:t>
      </w:r>
      <w:r w:rsidR="00A06EAD">
        <w:rPr>
          <w:rFonts w:asciiTheme="majorHAnsi" w:hAnsiTheme="majorHAnsi"/>
          <w:sz w:val="20"/>
          <w:szCs w:val="20"/>
          <w:lang w:val="es-ES_tradnl"/>
        </w:rPr>
        <w:t>concordancia</w:t>
      </w:r>
      <w:r w:rsidR="008E515F" w:rsidRPr="00D42F8F">
        <w:rPr>
          <w:rFonts w:asciiTheme="majorHAnsi" w:hAnsiTheme="majorHAnsi"/>
          <w:sz w:val="20"/>
          <w:szCs w:val="20"/>
          <w:lang w:val="es-ES_tradnl"/>
        </w:rPr>
        <w:t xml:space="preserve"> con su artículo 1.1</w:t>
      </w:r>
      <w:r w:rsidR="006B78F5">
        <w:rPr>
          <w:rFonts w:asciiTheme="majorHAnsi" w:hAnsiTheme="majorHAnsi"/>
          <w:sz w:val="20"/>
          <w:szCs w:val="20"/>
          <w:lang w:val="es-ES_tradnl"/>
        </w:rPr>
        <w:t>,</w:t>
      </w:r>
      <w:r w:rsidR="00DE25EE" w:rsidRPr="00D42F8F">
        <w:rPr>
          <w:rFonts w:asciiTheme="majorHAnsi" w:hAnsiTheme="majorHAnsi"/>
          <w:sz w:val="20"/>
          <w:szCs w:val="20"/>
          <w:lang w:val="es-ES_tradnl"/>
        </w:rPr>
        <w:t xml:space="preserve"> y los artículos XIV y XVI de la Declaración Americana</w:t>
      </w:r>
      <w:r w:rsidR="00192FC8">
        <w:rPr>
          <w:rFonts w:asciiTheme="majorHAnsi" w:hAnsiTheme="majorHAnsi"/>
          <w:sz w:val="20"/>
          <w:szCs w:val="20"/>
          <w:lang w:val="es-ES_tradnl"/>
        </w:rPr>
        <w:t>, y;</w:t>
      </w:r>
    </w:p>
    <w:p w14:paraId="453D1500" w14:textId="77777777" w:rsidR="00365C1A" w:rsidRDefault="00365C1A" w:rsidP="00365C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2A7002C" w14:textId="0D66E472" w:rsidR="004A6A54" w:rsidRPr="004F7E0B" w:rsidRDefault="004A6A54" w:rsidP="00365C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E0B">
        <w:rPr>
          <w:rFonts w:asciiTheme="majorHAnsi" w:hAnsiTheme="majorHAnsi"/>
          <w:sz w:val="20"/>
          <w:szCs w:val="20"/>
          <w:lang w:val="es-ES_tradnl"/>
        </w:rPr>
        <w:t>Notificar a las partes la prese</w:t>
      </w:r>
      <w:r w:rsidR="00605860" w:rsidRPr="004F7E0B">
        <w:rPr>
          <w:rFonts w:asciiTheme="majorHAnsi" w:hAnsiTheme="majorHAnsi"/>
          <w:sz w:val="20"/>
          <w:szCs w:val="20"/>
          <w:lang w:val="es-ES_tradnl"/>
        </w:rPr>
        <w:t>nte decisión</w:t>
      </w:r>
      <w:r w:rsidRPr="004F7E0B">
        <w:rPr>
          <w:rFonts w:asciiTheme="majorHAnsi" w:hAnsiTheme="majorHAnsi"/>
          <w:sz w:val="20"/>
          <w:szCs w:val="20"/>
          <w:lang w:val="es-ES_tradnl"/>
        </w:rPr>
        <w:t>;</w:t>
      </w:r>
      <w:r w:rsidR="008E515F" w:rsidRPr="004F7E0B">
        <w:rPr>
          <w:rFonts w:asciiTheme="majorHAnsi" w:hAnsiTheme="majorHAnsi"/>
          <w:sz w:val="20"/>
          <w:szCs w:val="20"/>
          <w:lang w:val="es-ES_tradnl"/>
        </w:rPr>
        <w:t xml:space="preserve"> proceder con el análisis de fondo</w:t>
      </w:r>
      <w:r w:rsidR="006B78F5">
        <w:rPr>
          <w:rFonts w:asciiTheme="majorHAnsi" w:hAnsiTheme="majorHAnsi"/>
          <w:sz w:val="20"/>
          <w:szCs w:val="20"/>
          <w:lang w:val="es-ES_tradnl"/>
        </w:rPr>
        <w:t>;</w:t>
      </w:r>
      <w:r w:rsidRPr="004F7E0B">
        <w:rPr>
          <w:rFonts w:asciiTheme="majorHAnsi" w:hAnsiTheme="majorHAnsi"/>
          <w:sz w:val="20"/>
          <w:szCs w:val="20"/>
          <w:lang w:val="es-ES_tradnl"/>
        </w:rPr>
        <w:t xml:space="preserve"> y publicar esta decisión e incluirla en su Informe Anual a la Asamblea General de la Organización de los Estados Americanos.</w:t>
      </w:r>
    </w:p>
    <w:p w14:paraId="76706831" w14:textId="77777777" w:rsidR="00365C1A" w:rsidRDefault="00365C1A" w:rsidP="00365C1A">
      <w:pPr>
        <w:jc w:val="center"/>
        <w:rPr>
          <w:rFonts w:ascii="Cambria" w:hAnsi="Cambria" w:cs="Calibri"/>
          <w:b/>
          <w:bCs/>
          <w:sz w:val="20"/>
          <w:szCs w:val="20"/>
          <w:lang w:val="es-ES"/>
        </w:rPr>
      </w:pPr>
    </w:p>
    <w:p w14:paraId="6692DC09" w14:textId="3E389F4E" w:rsidR="00192FC8" w:rsidRPr="00A37B82" w:rsidRDefault="00192FC8" w:rsidP="00192FC8">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w:t>
      </w:r>
      <w:r w:rsidR="00E8592B">
        <w:rPr>
          <w:rFonts w:asciiTheme="majorHAnsi" w:hAnsiTheme="majorHAnsi" w:cs="Arial"/>
          <w:noProof/>
          <w:spacing w:val="-2"/>
          <w:sz w:val="20"/>
          <w:szCs w:val="20"/>
          <w:lang w:val="es-CL"/>
        </w:rPr>
        <w:t>a</w:t>
      </w:r>
      <w:r w:rsidRPr="00A37B82">
        <w:rPr>
          <w:rFonts w:asciiTheme="majorHAnsi" w:hAnsiTheme="majorHAnsi" w:cs="Arial"/>
          <w:noProof/>
          <w:spacing w:val="-2"/>
          <w:sz w:val="20"/>
          <w:szCs w:val="20"/>
          <w:lang w:val="es-CL"/>
        </w:rPr>
        <w:t xml:space="preserve">l </w:t>
      </w:r>
      <w:r w:rsidR="00E8592B">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día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B103C1B" w14:textId="77777777" w:rsidR="00192FC8" w:rsidRPr="00A37B82" w:rsidRDefault="00192FC8" w:rsidP="00192FC8">
      <w:pPr>
        <w:suppressAutoHyphens/>
        <w:ind w:firstLine="720"/>
        <w:jc w:val="both"/>
        <w:rPr>
          <w:rFonts w:asciiTheme="majorHAnsi" w:hAnsiTheme="majorHAnsi" w:cs="Arial"/>
          <w:noProof/>
          <w:spacing w:val="-2"/>
          <w:sz w:val="20"/>
          <w:szCs w:val="20"/>
          <w:lang w:val="es-CL"/>
        </w:rPr>
      </w:pPr>
    </w:p>
    <w:bookmarkEnd w:id="1"/>
    <w:p w14:paraId="2E174A92" w14:textId="77777777" w:rsidR="00E8592B" w:rsidRDefault="00E8592B" w:rsidP="00E8592B">
      <w:pPr>
        <w:suppressAutoHyphens/>
        <w:jc w:val="center"/>
        <w:rPr>
          <w:rFonts w:ascii="Cambria" w:hAnsi="Cambria" w:cs="Calibri"/>
          <w:b/>
          <w:bCs/>
          <w:sz w:val="20"/>
          <w:szCs w:val="20"/>
          <w:u w:val="single"/>
          <w:lang w:val="es-ES"/>
        </w:rPr>
      </w:pPr>
    </w:p>
    <w:p w14:paraId="402A34C1" w14:textId="77777777" w:rsidR="00A06EAD" w:rsidRDefault="00A06EAD">
      <w:pPr>
        <w:rPr>
          <w:rFonts w:ascii="Cambria" w:hAnsi="Cambria" w:cs="Calibri"/>
          <w:b/>
          <w:bCs/>
          <w:sz w:val="20"/>
          <w:szCs w:val="20"/>
          <w:u w:val="single"/>
          <w:lang w:val="es-ES"/>
        </w:rPr>
      </w:pPr>
      <w:r>
        <w:rPr>
          <w:rFonts w:ascii="Cambria" w:hAnsi="Cambria" w:cs="Calibri"/>
          <w:b/>
          <w:bCs/>
          <w:sz w:val="20"/>
          <w:szCs w:val="20"/>
          <w:u w:val="single"/>
          <w:lang w:val="es-ES"/>
        </w:rPr>
        <w:br w:type="page"/>
      </w:r>
    </w:p>
    <w:p w14:paraId="1A3E0272" w14:textId="4F711472" w:rsidR="000532DA" w:rsidRPr="00192FC8" w:rsidRDefault="005125E4" w:rsidP="00E8592B">
      <w:pPr>
        <w:suppressAutoHyphens/>
        <w:jc w:val="center"/>
        <w:rPr>
          <w:rFonts w:ascii="Cambria" w:hAnsi="Cambria" w:cs="Calibri"/>
          <w:b/>
          <w:bCs/>
          <w:sz w:val="20"/>
          <w:szCs w:val="20"/>
          <w:u w:val="single"/>
          <w:lang w:val="es-ES"/>
        </w:rPr>
      </w:pPr>
      <w:r w:rsidRPr="00192FC8">
        <w:rPr>
          <w:rFonts w:ascii="Cambria" w:hAnsi="Cambria" w:cs="Calibri"/>
          <w:b/>
          <w:bCs/>
          <w:sz w:val="20"/>
          <w:szCs w:val="20"/>
          <w:u w:val="single"/>
          <w:lang w:val="es-ES"/>
        </w:rPr>
        <w:lastRenderedPageBreak/>
        <w:t>ANEXO</w:t>
      </w:r>
    </w:p>
    <w:p w14:paraId="450E655D" w14:textId="545376BA" w:rsidR="000532DA" w:rsidRDefault="000532DA" w:rsidP="00365C1A">
      <w:pPr>
        <w:rPr>
          <w:rFonts w:ascii="Cambria" w:hAnsi="Cambria" w:cs="Calibri"/>
          <w:b/>
          <w:bCs/>
          <w:sz w:val="20"/>
          <w:szCs w:val="20"/>
          <w:lang w:val="es-ES"/>
        </w:rPr>
      </w:pPr>
    </w:p>
    <w:p w14:paraId="20FEA486" w14:textId="19DAF497" w:rsidR="000532DA" w:rsidRDefault="005125E4" w:rsidP="00365C1A">
      <w:pPr>
        <w:rPr>
          <w:rFonts w:ascii="Cambria" w:hAnsi="Cambria" w:cs="Calibri"/>
          <w:b/>
          <w:bCs/>
          <w:sz w:val="20"/>
          <w:szCs w:val="20"/>
          <w:lang w:val="es-ES"/>
        </w:rPr>
      </w:pPr>
      <w:r>
        <w:rPr>
          <w:rFonts w:ascii="Cambria" w:hAnsi="Cambria" w:cs="Calibri"/>
          <w:b/>
          <w:bCs/>
          <w:sz w:val="20"/>
          <w:szCs w:val="20"/>
          <w:lang w:val="es-ES"/>
        </w:rPr>
        <w:tab/>
      </w:r>
      <w:r w:rsidR="000532DA">
        <w:rPr>
          <w:rFonts w:ascii="Cambria" w:hAnsi="Cambria" w:cs="Calibri"/>
          <w:b/>
          <w:bCs/>
          <w:sz w:val="20"/>
          <w:szCs w:val="20"/>
          <w:lang w:val="es-ES"/>
        </w:rPr>
        <w:t>List</w:t>
      </w:r>
      <w:r w:rsidR="008F456E">
        <w:rPr>
          <w:rFonts w:ascii="Cambria" w:hAnsi="Cambria" w:cs="Calibri"/>
          <w:b/>
          <w:bCs/>
          <w:sz w:val="20"/>
          <w:szCs w:val="20"/>
          <w:lang w:val="es-ES"/>
        </w:rPr>
        <w:t>a</w:t>
      </w:r>
      <w:r w:rsidR="000532DA">
        <w:rPr>
          <w:rFonts w:ascii="Cambria" w:hAnsi="Cambria" w:cs="Calibri"/>
          <w:b/>
          <w:bCs/>
          <w:sz w:val="20"/>
          <w:szCs w:val="20"/>
          <w:lang w:val="es-ES"/>
        </w:rPr>
        <w:t xml:space="preserve"> de </w:t>
      </w:r>
      <w:r w:rsidR="008F456E">
        <w:rPr>
          <w:rFonts w:ascii="Cambria" w:hAnsi="Cambria" w:cs="Calibri"/>
          <w:b/>
          <w:bCs/>
          <w:sz w:val="20"/>
          <w:szCs w:val="20"/>
          <w:lang w:val="es-ES"/>
        </w:rPr>
        <w:t>p</w:t>
      </w:r>
      <w:r w:rsidR="008002B7">
        <w:rPr>
          <w:rFonts w:ascii="Cambria" w:hAnsi="Cambria" w:cs="Calibri"/>
          <w:b/>
          <w:bCs/>
          <w:sz w:val="20"/>
          <w:szCs w:val="20"/>
          <w:lang w:val="es-ES"/>
        </w:rPr>
        <w:t>eticionari</w:t>
      </w:r>
      <w:r w:rsidR="008F456E">
        <w:rPr>
          <w:rFonts w:ascii="Cambria" w:hAnsi="Cambria" w:cs="Calibri"/>
          <w:b/>
          <w:bCs/>
          <w:sz w:val="20"/>
          <w:szCs w:val="20"/>
          <w:lang w:val="es-ES"/>
        </w:rPr>
        <w:t>o</w:t>
      </w:r>
      <w:r w:rsidR="008002B7">
        <w:rPr>
          <w:rFonts w:ascii="Cambria" w:hAnsi="Cambria" w:cs="Calibri"/>
          <w:b/>
          <w:bCs/>
          <w:sz w:val="20"/>
          <w:szCs w:val="20"/>
          <w:lang w:val="es-ES"/>
        </w:rPr>
        <w:t>s</w:t>
      </w:r>
    </w:p>
    <w:p w14:paraId="612C5940" w14:textId="7D68D692" w:rsidR="000532DA" w:rsidRDefault="000532DA" w:rsidP="00365C1A">
      <w:pPr>
        <w:rPr>
          <w:rFonts w:ascii="Cambria" w:hAnsi="Cambria" w:cs="Calibri"/>
          <w:b/>
          <w:bCs/>
          <w:sz w:val="20"/>
          <w:szCs w:val="20"/>
          <w:lang w:val="es-ES"/>
        </w:rPr>
      </w:pPr>
    </w:p>
    <w:p w14:paraId="3C630D0D" w14:textId="569F58EE" w:rsidR="000532DA" w:rsidRPr="00E15FF8" w:rsidRDefault="008002B7" w:rsidP="00365C1A">
      <w:pPr>
        <w:pStyle w:val="ListParagraph"/>
        <w:numPr>
          <w:ilvl w:val="0"/>
          <w:numId w:val="57"/>
        </w:numPr>
        <w:rPr>
          <w:rFonts w:asciiTheme="majorHAnsi" w:hAnsiTheme="majorHAnsi" w:cs="Calibri"/>
          <w:sz w:val="20"/>
          <w:szCs w:val="20"/>
          <w:lang w:val="es-ES"/>
        </w:rPr>
      </w:pPr>
      <w:r w:rsidRPr="00E15FF8">
        <w:rPr>
          <w:rFonts w:asciiTheme="majorHAnsi" w:hAnsiTheme="majorHAnsi"/>
          <w:bCs/>
          <w:sz w:val="20"/>
          <w:szCs w:val="20"/>
          <w:lang w:val="es-PA"/>
        </w:rPr>
        <w:t>Rina Teresa Menjívar Hernández</w:t>
      </w:r>
    </w:p>
    <w:p w14:paraId="3A2378DB" w14:textId="6A5AE672" w:rsidR="008002B7" w:rsidRPr="00E15FF8" w:rsidRDefault="00D40640" w:rsidP="00365C1A">
      <w:pPr>
        <w:pStyle w:val="ListParagraph"/>
        <w:numPr>
          <w:ilvl w:val="0"/>
          <w:numId w:val="57"/>
        </w:numPr>
        <w:rPr>
          <w:rFonts w:asciiTheme="majorHAnsi" w:hAnsiTheme="majorHAnsi" w:cs="Calibri"/>
          <w:sz w:val="20"/>
          <w:szCs w:val="20"/>
          <w:lang w:val="es-ES"/>
        </w:rPr>
      </w:pPr>
      <w:r w:rsidRPr="00E15FF8">
        <w:rPr>
          <w:rFonts w:asciiTheme="majorHAnsi" w:hAnsiTheme="majorHAnsi"/>
          <w:bCs/>
          <w:sz w:val="20"/>
          <w:szCs w:val="20"/>
          <w:lang w:val="es-PA"/>
        </w:rPr>
        <w:t xml:space="preserve">Iris Maribel Reyes </w:t>
      </w:r>
      <w:r w:rsidR="00AD2B02" w:rsidRPr="00E15FF8">
        <w:rPr>
          <w:rFonts w:asciiTheme="majorHAnsi" w:hAnsiTheme="majorHAnsi"/>
          <w:bCs/>
          <w:sz w:val="20"/>
          <w:szCs w:val="20"/>
          <w:lang w:val="es-PA"/>
        </w:rPr>
        <w:t>Laínez</w:t>
      </w:r>
    </w:p>
    <w:p w14:paraId="0B2853C0" w14:textId="44866625"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Jorge Mauricio Pinel Godoy</w:t>
      </w:r>
    </w:p>
    <w:p w14:paraId="73098290" w14:textId="31366D07"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Ramses Asis Vega Mora</w:t>
      </w:r>
    </w:p>
    <w:p w14:paraId="2010EB12" w14:textId="23808A9E"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Gerardo José Villela Chinchilla</w:t>
      </w:r>
    </w:p>
    <w:p w14:paraId="1552995B" w14:textId="704CC5DB"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Tomasa Maribel Rapalo Orellana</w:t>
      </w:r>
    </w:p>
    <w:p w14:paraId="4C4F59B2" w14:textId="2B5BB3D1"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Gustavo Nahun Hernández Vivas</w:t>
      </w:r>
    </w:p>
    <w:p w14:paraId="780E2E31" w14:textId="49DD751A"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Oscar Edgardo Diaz Pineda</w:t>
      </w:r>
    </w:p>
    <w:p w14:paraId="4FE2515E" w14:textId="2A1532D9"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Wendy Argentina Suazo Guido</w:t>
      </w:r>
    </w:p>
    <w:p w14:paraId="297BD310" w14:textId="1C07780A"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Tulio Javier Ramos Sánchez</w:t>
      </w:r>
    </w:p>
    <w:p w14:paraId="6594D094" w14:textId="7BAACE44"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Carlos Roberto Contreras Martín</w:t>
      </w:r>
    </w:p>
    <w:p w14:paraId="62B80C00" w14:textId="6ADD2400"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Hugo Enrique Martínez Ortega</w:t>
      </w:r>
    </w:p>
    <w:p w14:paraId="40BAF5A2" w14:textId="6FD6C2E3"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Héctor Rubén Caballero Castro</w:t>
      </w:r>
    </w:p>
    <w:p w14:paraId="1CFF747B" w14:textId="42FE5586"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Eva Lizette Diaz Ruiz</w:t>
      </w:r>
    </w:p>
    <w:p w14:paraId="3223C19F" w14:textId="61FFED51"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Lorena Deras Flores</w:t>
      </w:r>
    </w:p>
    <w:p w14:paraId="32402746" w14:textId="28ABE901"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Edgardo Vega Mora</w:t>
      </w:r>
    </w:p>
    <w:p w14:paraId="66168894" w14:textId="7E703D8F"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bCs/>
          <w:sz w:val="20"/>
          <w:szCs w:val="20"/>
          <w:lang w:val="es-PA"/>
        </w:rPr>
        <w:t>Hernán Gerardo Sagastume Dubon</w:t>
      </w:r>
    </w:p>
    <w:p w14:paraId="2566B9A2" w14:textId="38EA6CCC"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Rafael Yovani Perdomo Cruz</w:t>
      </w:r>
    </w:p>
    <w:p w14:paraId="145C8F13" w14:textId="20641C11"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Ligia Estrada Oliva</w:t>
      </w:r>
    </w:p>
    <w:p w14:paraId="3B956E0D" w14:textId="02CC2811"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Lourdes Alicia Alvarado Banegas</w:t>
      </w:r>
    </w:p>
    <w:p w14:paraId="6D29D5CF" w14:textId="3ECE3F8F"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William Eddy Castro Majano</w:t>
      </w:r>
    </w:p>
    <w:p w14:paraId="09693715" w14:textId="51AB6C4B"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Marisol Alvarado Reyes</w:t>
      </w:r>
    </w:p>
    <w:p w14:paraId="3866691D" w14:textId="7F01FCFF"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Elsa Jackeline Chinchilla</w:t>
      </w:r>
    </w:p>
    <w:p w14:paraId="0A53B714" w14:textId="4D60CBC8"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Sandra Maritza Fiallos Padilla</w:t>
      </w:r>
    </w:p>
    <w:p w14:paraId="15769804" w14:textId="12BAAAEA"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Sandra Elizabeth Rapalo Enamorado</w:t>
      </w:r>
    </w:p>
    <w:p w14:paraId="1E3B928D" w14:textId="17BA58E9" w:rsidR="00D40640" w:rsidRPr="00E15FF8" w:rsidRDefault="00AD2B02"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Héctor</w:t>
      </w:r>
      <w:r w:rsidR="00D40640" w:rsidRPr="00E15FF8">
        <w:rPr>
          <w:rFonts w:asciiTheme="majorHAnsi" w:hAnsiTheme="majorHAnsi" w:cs="Calibri"/>
          <w:sz w:val="20"/>
          <w:szCs w:val="20"/>
          <w:lang w:val="es-ES"/>
        </w:rPr>
        <w:t xml:space="preserve"> Fernando Sosa</w:t>
      </w:r>
    </w:p>
    <w:p w14:paraId="438E1AB5" w14:textId="76140727"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Sayra Elizabeth Portillo Orellana</w:t>
      </w:r>
    </w:p>
    <w:p w14:paraId="79635D39" w14:textId="03D103EE"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Myriam del Socorro Abascal y González</w:t>
      </w:r>
    </w:p>
    <w:p w14:paraId="04906894" w14:textId="457604EF"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María Clara Torres Vasco</w:t>
      </w:r>
    </w:p>
    <w:p w14:paraId="5BA81F90" w14:textId="5A485B45"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Ana Rosa Novoa </w:t>
      </w:r>
      <w:r w:rsidR="00AD2B02" w:rsidRPr="00E15FF8">
        <w:rPr>
          <w:rFonts w:asciiTheme="majorHAnsi" w:hAnsiTheme="majorHAnsi" w:cs="Calibri"/>
          <w:sz w:val="20"/>
          <w:szCs w:val="20"/>
          <w:lang w:val="es-ES"/>
        </w:rPr>
        <w:t>Álvarez</w:t>
      </w:r>
      <w:r w:rsidRPr="00E15FF8">
        <w:rPr>
          <w:rFonts w:asciiTheme="majorHAnsi" w:hAnsiTheme="majorHAnsi" w:cs="Calibri"/>
          <w:sz w:val="20"/>
          <w:szCs w:val="20"/>
          <w:lang w:val="es-ES"/>
        </w:rPr>
        <w:t xml:space="preserve"> </w:t>
      </w:r>
    </w:p>
    <w:p w14:paraId="449A0A88" w14:textId="5E0E1AF4"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Jorge Alberto Cisneros Moreno</w:t>
      </w:r>
    </w:p>
    <w:p w14:paraId="5E2CDECD" w14:textId="77A6AE44"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Oscar Enoc Nolasco Mejía</w:t>
      </w:r>
    </w:p>
    <w:p w14:paraId="50785958" w14:textId="376DFDA8"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Mauricio Javier Paredez Rodríguez</w:t>
      </w:r>
    </w:p>
    <w:p w14:paraId="11A8EC47" w14:textId="05737CA5"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Francisco Rodríguez Quiroz</w:t>
      </w:r>
    </w:p>
    <w:p w14:paraId="3A816B08" w14:textId="5E1479B7"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Vivian Gyssel Rivera Ochoa</w:t>
      </w:r>
    </w:p>
    <w:p w14:paraId="528E4EA6" w14:textId="71FC8D7F"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Jorge Alberto Almendarez </w:t>
      </w:r>
      <w:r w:rsidR="00AD2B02" w:rsidRPr="00E15FF8">
        <w:rPr>
          <w:rFonts w:asciiTheme="majorHAnsi" w:hAnsiTheme="majorHAnsi" w:cs="Calibri"/>
          <w:sz w:val="20"/>
          <w:szCs w:val="20"/>
          <w:lang w:val="es-ES"/>
        </w:rPr>
        <w:t>Ávila</w:t>
      </w:r>
    </w:p>
    <w:p w14:paraId="1AF26E53" w14:textId="50E04A1C" w:rsidR="00D40640"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Rafael Alejandro Sierra Linares</w:t>
      </w:r>
    </w:p>
    <w:p w14:paraId="4787F7FA" w14:textId="445A639A" w:rsidR="00465534"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Eduardo José Flores Sauceda</w:t>
      </w:r>
    </w:p>
    <w:p w14:paraId="2A0130AB" w14:textId="0EF2DB65" w:rsidR="00D40640" w:rsidRPr="00E15FF8" w:rsidRDefault="00D40640"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Mercy Obeyda Diaz Mass</w:t>
      </w:r>
    </w:p>
    <w:p w14:paraId="15D758BB" w14:textId="5B612A2B" w:rsidR="00D40640"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Oliver Ramón Constanza Vindel</w:t>
      </w:r>
    </w:p>
    <w:p w14:paraId="399B9EB2" w14:textId="41BB2B6B" w:rsidR="00465534"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Mario Roberto Ramos Marini</w:t>
      </w:r>
    </w:p>
    <w:p w14:paraId="447D89A7" w14:textId="2878BAB8" w:rsidR="00465534"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Paula Andrea Yanes Arias</w:t>
      </w:r>
    </w:p>
    <w:p w14:paraId="3A9FF265" w14:textId="6707C29D" w:rsidR="00465534"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Ingrid Urbina Hollman</w:t>
      </w:r>
    </w:p>
    <w:p w14:paraId="2FC1F147" w14:textId="590309DD" w:rsidR="00465534"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Loyda Isabel Acosta</w:t>
      </w:r>
    </w:p>
    <w:p w14:paraId="649E39C0" w14:textId="0AE2F809" w:rsidR="00465534"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Margarita de la Barca Lleonart</w:t>
      </w:r>
    </w:p>
    <w:p w14:paraId="40522F03" w14:textId="35774C3D" w:rsidR="00465534" w:rsidRPr="00E15FF8" w:rsidRDefault="00465534" w:rsidP="00365C1A">
      <w:pPr>
        <w:pStyle w:val="ListParagraph"/>
        <w:numPr>
          <w:ilvl w:val="0"/>
          <w:numId w:val="57"/>
        </w:numPr>
        <w:rPr>
          <w:rFonts w:asciiTheme="majorHAnsi" w:hAnsiTheme="majorHAnsi" w:cs="Calibri"/>
          <w:sz w:val="20"/>
          <w:szCs w:val="20"/>
          <w:lang w:val="es-ES"/>
        </w:rPr>
      </w:pPr>
      <w:r w:rsidRPr="00E15FF8">
        <w:rPr>
          <w:rFonts w:asciiTheme="majorHAnsi" w:hAnsiTheme="majorHAnsi" w:cs="Calibri"/>
          <w:sz w:val="20"/>
          <w:szCs w:val="20"/>
          <w:lang w:val="es-ES"/>
        </w:rPr>
        <w:t>Juan Carlos Rivera Henderson</w:t>
      </w:r>
    </w:p>
    <w:p w14:paraId="5AB14186" w14:textId="5652E776" w:rsidR="00465534" w:rsidRPr="00E15FF8" w:rsidRDefault="00465534" w:rsidP="00365C1A">
      <w:pPr>
        <w:pStyle w:val="ListParagraph"/>
        <w:numPr>
          <w:ilvl w:val="0"/>
          <w:numId w:val="57"/>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Walter Ramón Caraccioli Caceres </w:t>
      </w:r>
    </w:p>
    <w:p w14:paraId="458681F1" w14:textId="60194E79" w:rsidR="005125E4" w:rsidRDefault="005125E4" w:rsidP="00365C1A">
      <w:pPr>
        <w:rPr>
          <w:rFonts w:asciiTheme="majorHAnsi" w:hAnsiTheme="majorHAnsi" w:cs="Calibri"/>
          <w:sz w:val="20"/>
          <w:szCs w:val="20"/>
          <w:lang w:val="es-ES"/>
        </w:rPr>
      </w:pPr>
      <w:r>
        <w:rPr>
          <w:rFonts w:asciiTheme="majorHAnsi" w:hAnsiTheme="majorHAnsi" w:cs="Calibri"/>
          <w:sz w:val="20"/>
          <w:szCs w:val="20"/>
          <w:lang w:val="es-ES"/>
        </w:rPr>
        <w:br w:type="page"/>
      </w:r>
    </w:p>
    <w:p w14:paraId="6C198D49" w14:textId="66926935" w:rsidR="00465534" w:rsidRPr="00E15FF8" w:rsidRDefault="005125E4" w:rsidP="00365C1A">
      <w:pPr>
        <w:ind w:left="360"/>
        <w:jc w:val="both"/>
        <w:rPr>
          <w:rFonts w:asciiTheme="majorHAnsi" w:hAnsiTheme="majorHAnsi" w:cs="Calibri"/>
          <w:b/>
          <w:bCs/>
          <w:sz w:val="20"/>
          <w:szCs w:val="20"/>
          <w:lang w:val="es-ES"/>
        </w:rPr>
      </w:pPr>
      <w:r>
        <w:rPr>
          <w:rFonts w:asciiTheme="majorHAnsi" w:hAnsiTheme="majorHAnsi" w:cs="Calibri"/>
          <w:b/>
          <w:bCs/>
          <w:sz w:val="20"/>
          <w:szCs w:val="20"/>
          <w:lang w:val="es-ES"/>
        </w:rPr>
        <w:lastRenderedPageBreak/>
        <w:tab/>
      </w:r>
      <w:r w:rsidR="008F456E">
        <w:rPr>
          <w:rFonts w:asciiTheme="majorHAnsi" w:hAnsiTheme="majorHAnsi" w:cs="Calibri"/>
          <w:b/>
          <w:bCs/>
          <w:sz w:val="20"/>
          <w:szCs w:val="20"/>
          <w:lang w:val="es-ES"/>
        </w:rPr>
        <w:t>Lista de p</w:t>
      </w:r>
      <w:r w:rsidR="00465534" w:rsidRPr="00E15FF8">
        <w:rPr>
          <w:rFonts w:asciiTheme="majorHAnsi" w:hAnsiTheme="majorHAnsi" w:cs="Calibri"/>
          <w:b/>
          <w:bCs/>
          <w:sz w:val="20"/>
          <w:szCs w:val="20"/>
          <w:lang w:val="es-ES"/>
        </w:rPr>
        <w:t xml:space="preserve">resuntas </w:t>
      </w:r>
      <w:r w:rsidR="008F456E">
        <w:rPr>
          <w:rFonts w:asciiTheme="majorHAnsi" w:hAnsiTheme="majorHAnsi" w:cs="Calibri"/>
          <w:b/>
          <w:bCs/>
          <w:sz w:val="20"/>
          <w:szCs w:val="20"/>
          <w:lang w:val="es-ES"/>
        </w:rPr>
        <w:t>v</w:t>
      </w:r>
      <w:r w:rsidR="00465534" w:rsidRPr="00E15FF8">
        <w:rPr>
          <w:rFonts w:asciiTheme="majorHAnsi" w:hAnsiTheme="majorHAnsi" w:cs="Calibri"/>
          <w:b/>
          <w:bCs/>
          <w:sz w:val="20"/>
          <w:szCs w:val="20"/>
          <w:lang w:val="es-ES"/>
        </w:rPr>
        <w:t>íctimas</w:t>
      </w:r>
    </w:p>
    <w:p w14:paraId="594006A2" w14:textId="084B5537" w:rsidR="00465534" w:rsidRPr="00E15FF8" w:rsidRDefault="00465534" w:rsidP="00365C1A">
      <w:pPr>
        <w:ind w:left="360"/>
        <w:jc w:val="both"/>
        <w:rPr>
          <w:rFonts w:asciiTheme="majorHAnsi" w:hAnsiTheme="majorHAnsi" w:cs="Calibri"/>
          <w:b/>
          <w:bCs/>
          <w:sz w:val="20"/>
          <w:szCs w:val="20"/>
          <w:lang w:val="es-ES"/>
        </w:rPr>
      </w:pPr>
    </w:p>
    <w:p w14:paraId="4D10C2B9" w14:textId="26279746"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Ana Rosa Novoa Álvarez</w:t>
      </w:r>
    </w:p>
    <w:p w14:paraId="57E30ED4" w14:textId="348CAECD"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Yanira Anabel Tabora Henderson</w:t>
      </w:r>
    </w:p>
    <w:p w14:paraId="141AAE77" w14:textId="2E860650"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Laura Ondina Cerna</w:t>
      </w:r>
    </w:p>
    <w:p w14:paraId="66ACF8FC" w14:textId="5ACEEBF4"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Jorge Alberto Cisneros Moreno</w:t>
      </w:r>
    </w:p>
    <w:p w14:paraId="4F3EC463" w14:textId="2D5FCDA3"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Edwin Javier Cruz Perdomo</w:t>
      </w:r>
    </w:p>
    <w:p w14:paraId="4F60BFD4" w14:textId="2D1BB745"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Oscar Enoc Nolasco Mejía</w:t>
      </w:r>
    </w:p>
    <w:p w14:paraId="1B529B33" w14:textId="3458F48B"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Jorge Mauricio Pinel Godoy</w:t>
      </w:r>
    </w:p>
    <w:p w14:paraId="53AA53AF" w14:textId="738B2EB5"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Mauricio Javier Paredes Rodríguez</w:t>
      </w:r>
    </w:p>
    <w:p w14:paraId="3D8BC4B9" w14:textId="34EDDA3F"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Francisco Rodríguez Quiroz</w:t>
      </w:r>
    </w:p>
    <w:p w14:paraId="23DA741C" w14:textId="7888B55A"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Juan Alberto Lagos Florez</w:t>
      </w:r>
    </w:p>
    <w:p w14:paraId="2FA2434B" w14:textId="7B976343"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Juan Rafael Guerreo</w:t>
      </w:r>
    </w:p>
    <w:p w14:paraId="79C7F181" w14:textId="1C85BD85"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Aneun López Ferrera </w:t>
      </w:r>
    </w:p>
    <w:p w14:paraId="51C44D7D" w14:textId="79167287"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Vivian Gyssel Rivera Ochoa</w:t>
      </w:r>
    </w:p>
    <w:p w14:paraId="6D34ABFD" w14:textId="0A67F034"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Jorge Alberto Almendarez Ávila</w:t>
      </w:r>
    </w:p>
    <w:p w14:paraId="5076C358" w14:textId="6C1B1595"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Rafael Alejandro Sierra Linares</w:t>
      </w:r>
    </w:p>
    <w:p w14:paraId="6617D543" w14:textId="08AF2459"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Eduardo José Flores Sauceda</w:t>
      </w:r>
    </w:p>
    <w:p w14:paraId="42121AF6" w14:textId="17CB8085"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Mercy Obeyda Diaz Mass</w:t>
      </w:r>
    </w:p>
    <w:p w14:paraId="750E235D" w14:textId="6433CD3C"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Loyda Isabel Acosta Figueroa </w:t>
      </w:r>
    </w:p>
    <w:p w14:paraId="3255653E" w14:textId="1391C97D"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Merly Zulema Hernández Banegas</w:t>
      </w:r>
    </w:p>
    <w:p w14:paraId="5AEB832C" w14:textId="4E1793FA"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Oliver Ramón Constanza Vindel</w:t>
      </w:r>
    </w:p>
    <w:p w14:paraId="7994CE6F" w14:textId="6A8CE3E2" w:rsidR="00465534" w:rsidRPr="00E15FF8" w:rsidRDefault="00465534"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Carlos</w:t>
      </w:r>
      <w:r w:rsidR="00961FE7" w:rsidRPr="00E15FF8">
        <w:rPr>
          <w:rFonts w:asciiTheme="majorHAnsi" w:hAnsiTheme="majorHAnsi" w:cs="Calibri"/>
          <w:sz w:val="20"/>
          <w:szCs w:val="20"/>
          <w:lang w:val="es-ES"/>
        </w:rPr>
        <w:t xml:space="preserve"> Roberto Sánchez Vásquez </w:t>
      </w:r>
    </w:p>
    <w:p w14:paraId="3A0F523C" w14:textId="5DCCE735"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Lisbeth Dinora Banegas Galeas</w:t>
      </w:r>
    </w:p>
    <w:p w14:paraId="18CED2DE" w14:textId="491C63B3"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Wendy Argentina Suazo Guido</w:t>
      </w:r>
    </w:p>
    <w:p w14:paraId="61299D1F" w14:textId="69F3AA95"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Tomasa Maribel Rapalo Orellena </w:t>
      </w:r>
    </w:p>
    <w:p w14:paraId="43E3FD01" w14:textId="6AEBE7CC"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Tulio Javier Ramos Sánchez</w:t>
      </w:r>
    </w:p>
    <w:p w14:paraId="772876F1" w14:textId="18BD3700"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Santos Humberto Elvir Rodríguez</w:t>
      </w:r>
    </w:p>
    <w:p w14:paraId="2DF3BCDD" w14:textId="31293529"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Carlos Roberto Contreras Martín</w:t>
      </w:r>
    </w:p>
    <w:p w14:paraId="14E93566" w14:textId="02590169"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Hugo Enrique Martínez Ortega</w:t>
      </w:r>
    </w:p>
    <w:p w14:paraId="2B97C25B" w14:textId="38359A15"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Hector Ruben Caballero Castro</w:t>
      </w:r>
    </w:p>
    <w:p w14:paraId="7B64DE6F" w14:textId="431DA5E1"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Eva Lizette Díaz Ruiz</w:t>
      </w:r>
    </w:p>
    <w:p w14:paraId="63717982" w14:textId="556D5C42"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Gustavo Nahun Hernández Vivas</w:t>
      </w:r>
    </w:p>
    <w:p w14:paraId="5D467556" w14:textId="1CBEA224"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Walter Remón Caraccioli Cáceres</w:t>
      </w:r>
    </w:p>
    <w:p w14:paraId="7DEC8390" w14:textId="3C658C0F"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Lorena Deras Flores</w:t>
      </w:r>
    </w:p>
    <w:p w14:paraId="1EBAE136" w14:textId="0783E2D0"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Edgardo Vega Mora</w:t>
      </w:r>
    </w:p>
    <w:p w14:paraId="69A0FA89" w14:textId="5AB32035"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Ramses Asis Vega Mora</w:t>
      </w:r>
    </w:p>
    <w:p w14:paraId="24E764BA" w14:textId="2EF4609B"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Hernán Gerardo Sagastume Dubon</w:t>
      </w:r>
    </w:p>
    <w:p w14:paraId="702AD37A" w14:textId="01B0F359"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Oscar Edghardo Paz Bueso</w:t>
      </w:r>
    </w:p>
    <w:p w14:paraId="7C745094" w14:textId="536CE6B2"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Rafael Yovani Perdomo Cruz</w:t>
      </w:r>
    </w:p>
    <w:p w14:paraId="13DB0EBD" w14:textId="01ACB7D0"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Ligia Estrada Oliva</w:t>
      </w:r>
    </w:p>
    <w:p w14:paraId="5A146A5F" w14:textId="7F182C1A"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Lourdes Alicia Alvarado Banegas </w:t>
      </w:r>
    </w:p>
    <w:p w14:paraId="5D60EACA" w14:textId="55F005A1"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Margarita de la Barca LLeonart</w:t>
      </w:r>
    </w:p>
    <w:p w14:paraId="7748B547" w14:textId="736F6289"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Juan Carlos Rivera Henderson</w:t>
      </w:r>
    </w:p>
    <w:p w14:paraId="1324098C" w14:textId="7075B70D"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William Eddy Castro Majano</w:t>
      </w:r>
    </w:p>
    <w:p w14:paraId="6EFC5040" w14:textId="22416E6C"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Oscar Edgardo Díaz Pineda</w:t>
      </w:r>
    </w:p>
    <w:p w14:paraId="4335F4BC" w14:textId="1F4052B9"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Marisol Alvarado Reyes</w:t>
      </w:r>
    </w:p>
    <w:p w14:paraId="01B23ACF" w14:textId="5E98FDC4"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Elsa Jackeline Chinchilla</w:t>
      </w:r>
    </w:p>
    <w:p w14:paraId="2E4C3BD2" w14:textId="6E5F5C81"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Sandra Maritza Fiallos Padilla</w:t>
      </w:r>
    </w:p>
    <w:p w14:paraId="5B6CA1F8" w14:textId="3EB3CF0F"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Sandra Elizabeth Rapalo Enamorado</w:t>
      </w:r>
    </w:p>
    <w:p w14:paraId="131B3CB5" w14:textId="6265E25A"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Gerardo José Villela Chinchilla</w:t>
      </w:r>
    </w:p>
    <w:p w14:paraId="5C219A43" w14:textId="1B70E788"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Hector Fernando Sosa</w:t>
      </w:r>
    </w:p>
    <w:p w14:paraId="556F0247" w14:textId="6880E4F5"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Sayra Elisabeth Portillo Orellana</w:t>
      </w:r>
    </w:p>
    <w:p w14:paraId="33DC6EA9" w14:textId="7DFA7BB5" w:rsidR="00961FE7" w:rsidRPr="00E15FF8"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Myriam del Socorro Abascal y González</w:t>
      </w:r>
    </w:p>
    <w:p w14:paraId="14C44090" w14:textId="3D13D02D" w:rsidR="00465534" w:rsidRPr="005125E4" w:rsidRDefault="00961FE7" w:rsidP="00365C1A">
      <w:pPr>
        <w:pStyle w:val="ListParagraph"/>
        <w:numPr>
          <w:ilvl w:val="0"/>
          <w:numId w:val="59"/>
        </w:numPr>
        <w:jc w:val="both"/>
        <w:rPr>
          <w:rFonts w:asciiTheme="majorHAnsi" w:hAnsiTheme="majorHAnsi" w:cs="Calibri"/>
          <w:sz w:val="20"/>
          <w:szCs w:val="20"/>
          <w:lang w:val="es-ES"/>
        </w:rPr>
      </w:pPr>
      <w:r w:rsidRPr="00E15FF8">
        <w:rPr>
          <w:rFonts w:asciiTheme="majorHAnsi" w:hAnsiTheme="majorHAnsi" w:cs="Calibri"/>
          <w:sz w:val="20"/>
          <w:szCs w:val="20"/>
          <w:lang w:val="es-ES"/>
        </w:rPr>
        <w:t xml:space="preserve">Egberto Alejandro López Alfaro </w:t>
      </w:r>
    </w:p>
    <w:sectPr w:rsidR="00465534" w:rsidRPr="005125E4"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0C61" w14:textId="77777777" w:rsidR="00A27596" w:rsidRDefault="00A27596">
      <w:r>
        <w:separator/>
      </w:r>
    </w:p>
  </w:endnote>
  <w:endnote w:type="continuationSeparator" w:id="0">
    <w:p w14:paraId="5846B15A" w14:textId="77777777" w:rsidR="00A27596" w:rsidRDefault="00A2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81486B" w:rsidRDefault="0081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81486B" w:rsidRPr="00934A2C" w:rsidRDefault="0081486B">
    <w:pPr>
      <w:pStyle w:val="Footer"/>
      <w:jc w:val="center"/>
      <w:rPr>
        <w:sz w:val="16"/>
        <w:szCs w:val="22"/>
      </w:rPr>
    </w:pPr>
  </w:p>
  <w:p w14:paraId="4EA5439C" w14:textId="77777777" w:rsidR="0081486B" w:rsidRDefault="0081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682BB05" w:rsidR="0081486B" w:rsidRPr="00934A2C" w:rsidRDefault="008148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00A2">
          <w:rPr>
            <w:noProof/>
            <w:sz w:val="16"/>
            <w:szCs w:val="22"/>
          </w:rPr>
          <w:t>4</w:t>
        </w:r>
        <w:r w:rsidRPr="00934A2C">
          <w:rPr>
            <w:noProof/>
            <w:sz w:val="16"/>
            <w:szCs w:val="22"/>
          </w:rPr>
          <w:fldChar w:fldCharType="end"/>
        </w:r>
      </w:p>
    </w:sdtContent>
  </w:sdt>
  <w:p w14:paraId="68530E6A" w14:textId="77777777" w:rsidR="0081486B" w:rsidRDefault="00814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81486B" w:rsidRPr="00934A2C" w:rsidRDefault="0081486B">
    <w:pPr>
      <w:pStyle w:val="Footer"/>
      <w:jc w:val="center"/>
      <w:rPr>
        <w:sz w:val="16"/>
        <w:szCs w:val="22"/>
      </w:rPr>
    </w:pPr>
  </w:p>
  <w:p w14:paraId="49059CE3" w14:textId="77777777" w:rsidR="0081486B" w:rsidRDefault="0081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DC85" w14:textId="77777777" w:rsidR="00A27596" w:rsidRPr="000F35ED" w:rsidRDefault="00A275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A1D29DC" w14:textId="77777777" w:rsidR="00A27596" w:rsidRPr="000F35ED" w:rsidRDefault="00A27596" w:rsidP="000F35ED">
      <w:pPr>
        <w:rPr>
          <w:rFonts w:asciiTheme="majorHAnsi" w:hAnsiTheme="majorHAnsi"/>
          <w:sz w:val="16"/>
          <w:szCs w:val="16"/>
        </w:rPr>
      </w:pPr>
      <w:r w:rsidRPr="000F35ED">
        <w:rPr>
          <w:rFonts w:asciiTheme="majorHAnsi" w:hAnsiTheme="majorHAnsi"/>
          <w:sz w:val="16"/>
          <w:szCs w:val="16"/>
        </w:rPr>
        <w:separator/>
      </w:r>
    </w:p>
    <w:p w14:paraId="3BDB9F89" w14:textId="77777777" w:rsidR="00A27596" w:rsidRPr="000F35ED" w:rsidRDefault="00A2759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C7DC8E0" w14:textId="77777777" w:rsidR="00A27596" w:rsidRPr="000F35ED" w:rsidRDefault="00A2759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6EC183" w14:textId="3727ECC3" w:rsidR="009C100E" w:rsidRPr="00724814" w:rsidRDefault="009C100E" w:rsidP="009E7B81">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En adelante “la Convención Americana”</w:t>
      </w:r>
      <w:r w:rsidR="000839D6" w:rsidRPr="00724814">
        <w:rPr>
          <w:rFonts w:ascii="Cambria" w:hAnsi="Cambria"/>
          <w:sz w:val="16"/>
          <w:szCs w:val="16"/>
          <w:lang w:val="es-PA"/>
        </w:rPr>
        <w:t>.</w:t>
      </w:r>
    </w:p>
  </w:footnote>
  <w:footnote w:id="3">
    <w:p w14:paraId="1D2027D6" w14:textId="08D3C8E0" w:rsidR="003602F2" w:rsidRPr="00724814" w:rsidRDefault="003602F2" w:rsidP="009E7B81">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En adelante “la Declaración Americana”</w:t>
      </w:r>
      <w:r w:rsidR="000839D6" w:rsidRPr="00724814">
        <w:rPr>
          <w:rFonts w:ascii="Cambria" w:hAnsi="Cambria"/>
          <w:sz w:val="16"/>
          <w:szCs w:val="16"/>
          <w:lang w:val="es-PA"/>
        </w:rPr>
        <w:t>.</w:t>
      </w:r>
    </w:p>
  </w:footnote>
  <w:footnote w:id="4">
    <w:p w14:paraId="08CD6656" w14:textId="77777777" w:rsidR="0081486B" w:rsidRPr="00724814" w:rsidRDefault="0081486B" w:rsidP="009E7B81">
      <w:pPr>
        <w:pStyle w:val="FootnoteText"/>
        <w:ind w:firstLine="720"/>
        <w:jc w:val="both"/>
        <w:rPr>
          <w:rFonts w:ascii="Cambria" w:hAnsi="Cambria"/>
          <w:sz w:val="16"/>
          <w:szCs w:val="16"/>
          <w:lang w:val="es-ES"/>
        </w:rPr>
      </w:pPr>
      <w:r w:rsidRPr="00724814">
        <w:rPr>
          <w:rStyle w:val="FootnoteReference"/>
          <w:rFonts w:ascii="Cambria" w:hAnsi="Cambria"/>
          <w:sz w:val="16"/>
          <w:szCs w:val="16"/>
        </w:rPr>
        <w:footnoteRef/>
      </w:r>
      <w:r w:rsidRPr="00724814">
        <w:rPr>
          <w:rFonts w:ascii="Cambria" w:hAnsi="Cambria"/>
          <w:sz w:val="16"/>
          <w:szCs w:val="16"/>
          <w:lang w:val="es-ES"/>
        </w:rPr>
        <w:t xml:space="preserve"> Las observaciones de cada parte fueron debidamente trasladadas a la parte contraria.</w:t>
      </w:r>
    </w:p>
  </w:footnote>
  <w:footnote w:id="5">
    <w:p w14:paraId="40CCB245" w14:textId="02F34907" w:rsidR="00724814" w:rsidRPr="00724814" w:rsidRDefault="00724814" w:rsidP="009E7B81">
      <w:pPr>
        <w:pStyle w:val="FootnoteText"/>
        <w:jc w:val="both"/>
        <w:rPr>
          <w:rFonts w:ascii="Cambria" w:hAnsi="Cambria"/>
          <w:sz w:val="16"/>
          <w:szCs w:val="16"/>
          <w:lang w:val="es-PY"/>
        </w:rPr>
      </w:pPr>
      <w:r w:rsidRPr="00724814">
        <w:rPr>
          <w:rFonts w:ascii="Cambria" w:hAnsi="Cambria"/>
          <w:sz w:val="16"/>
          <w:szCs w:val="16"/>
          <w:lang w:val="es-PY"/>
        </w:rPr>
        <w:tab/>
      </w:r>
      <w:r w:rsidRPr="00724814">
        <w:rPr>
          <w:rStyle w:val="FootnoteReference"/>
          <w:rFonts w:ascii="Cambria" w:hAnsi="Cambria"/>
          <w:sz w:val="16"/>
          <w:szCs w:val="16"/>
        </w:rPr>
        <w:footnoteRef/>
      </w:r>
      <w:r w:rsidRPr="00724814">
        <w:rPr>
          <w:rFonts w:ascii="Cambria" w:hAnsi="Cambria"/>
          <w:sz w:val="16"/>
          <w:szCs w:val="16"/>
          <w:lang w:val="es-PY"/>
        </w:rPr>
        <w:t xml:space="preserve"> </w:t>
      </w:r>
      <w:r w:rsidRPr="00724814">
        <w:rPr>
          <w:rFonts w:ascii="Cambria" w:hAnsi="Cambria"/>
          <w:bCs/>
          <w:sz w:val="16"/>
          <w:szCs w:val="16"/>
          <w:lang w:val="es-ES_tradnl"/>
        </w:rPr>
        <w:t xml:space="preserve">Tales hechos y su falta de investigación posterior </w:t>
      </w:r>
      <w:r w:rsidR="00FC14A4">
        <w:rPr>
          <w:rFonts w:ascii="Cambria" w:hAnsi="Cambria"/>
          <w:bCs/>
          <w:sz w:val="16"/>
          <w:szCs w:val="16"/>
          <w:lang w:val="es-ES_tradnl"/>
        </w:rPr>
        <w:t>fueron</w:t>
      </w:r>
      <w:r w:rsidRPr="00724814">
        <w:rPr>
          <w:rFonts w:ascii="Cambria" w:hAnsi="Cambria"/>
          <w:bCs/>
          <w:sz w:val="16"/>
          <w:szCs w:val="16"/>
          <w:lang w:val="es-ES_tradnl"/>
        </w:rPr>
        <w:t xml:space="preserve"> </w:t>
      </w:r>
      <w:r w:rsidR="00FC14A4">
        <w:rPr>
          <w:rFonts w:ascii="Cambria" w:hAnsi="Cambria"/>
          <w:bCs/>
          <w:sz w:val="16"/>
          <w:szCs w:val="16"/>
          <w:lang w:val="es-ES_tradnl"/>
        </w:rPr>
        <w:t xml:space="preserve">considerados en </w:t>
      </w:r>
      <w:r w:rsidRPr="00724814">
        <w:rPr>
          <w:rFonts w:ascii="Cambria" w:hAnsi="Cambria"/>
          <w:bCs/>
          <w:sz w:val="16"/>
          <w:szCs w:val="16"/>
          <w:lang w:val="es-ES_tradnl"/>
        </w:rPr>
        <w:t>el Informe de Admisibilidad No. 222/21 aprobado por la CIDH el 7 de septiembre de 2021, y actualmente se hallan bajo análisis en la etapa de fondo bajo el Caso 14.704.</w:t>
      </w:r>
    </w:p>
  </w:footnote>
  <w:footnote w:id="6">
    <w:p w14:paraId="4DE88197" w14:textId="449AB84C" w:rsidR="002F510C" w:rsidRPr="00724814" w:rsidRDefault="002F510C" w:rsidP="009E7B81">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w:t>
      </w:r>
      <w:r w:rsidR="00205DBE" w:rsidRPr="00724814">
        <w:rPr>
          <w:rFonts w:ascii="Cambria" w:hAnsi="Cambria"/>
          <w:sz w:val="16"/>
          <w:szCs w:val="16"/>
          <w:lang w:val="es-PA"/>
        </w:rPr>
        <w:t xml:space="preserve">Ver, </w:t>
      </w:r>
      <w:r w:rsidRPr="00724814">
        <w:rPr>
          <w:rFonts w:ascii="Cambria" w:hAnsi="Cambria"/>
          <w:sz w:val="16"/>
          <w:szCs w:val="16"/>
          <w:lang w:val="es-ES"/>
        </w:rPr>
        <w:t xml:space="preserve">CIDH, Informe No. 18/17, Petición 267-07. Admisibilidad. Ana Luisa Ontiveros López. México. 27 de enero de 2017, párrs. 6 y 7; </w:t>
      </w:r>
      <w:r w:rsidRPr="00724814">
        <w:rPr>
          <w:rFonts w:ascii="Cambria" w:hAnsi="Cambria"/>
          <w:sz w:val="16"/>
          <w:szCs w:val="16"/>
          <w:lang w:val="es-PA"/>
        </w:rPr>
        <w:t xml:space="preserve">CIDH, Informe No. 75/20. Petición 1011-11. Admisibilidad. Gabriel Alejandro Vasco Toapanta y otros. Ecuador. 24 de abril de 2020, párr 11. </w:t>
      </w:r>
    </w:p>
  </w:footnote>
  <w:footnote w:id="7">
    <w:p w14:paraId="4204DA36" w14:textId="77777777" w:rsidR="00DB0435" w:rsidRPr="00724814" w:rsidRDefault="00DB0435" w:rsidP="009E7B81">
      <w:pPr>
        <w:pStyle w:val="FootnoteText"/>
        <w:ind w:firstLine="720"/>
        <w:jc w:val="both"/>
        <w:rPr>
          <w:rFonts w:ascii="Cambria" w:hAnsi="Cambria"/>
          <w:sz w:val="16"/>
          <w:szCs w:val="16"/>
          <w:lang w:val="es-ES"/>
        </w:rPr>
      </w:pPr>
      <w:r w:rsidRPr="00724814">
        <w:rPr>
          <w:rStyle w:val="FootnoteReference"/>
          <w:rFonts w:ascii="Cambria" w:hAnsi="Cambria"/>
          <w:sz w:val="16"/>
          <w:szCs w:val="16"/>
        </w:rPr>
        <w:footnoteRef/>
      </w:r>
      <w:r w:rsidRPr="00724814">
        <w:rPr>
          <w:rFonts w:ascii="Cambria" w:hAnsi="Cambria"/>
          <w:sz w:val="16"/>
          <w:szCs w:val="16"/>
          <w:lang w:val="es-ES"/>
        </w:rPr>
        <w:t xml:space="preserve"> CIDH, Informe No. 143/18, Petición 940-08. Admisibilidad. Luis Américo Ayala Gonzales. Perú. 4 de diciembre de 2018, párr. 12.</w:t>
      </w:r>
    </w:p>
  </w:footnote>
  <w:footnote w:id="8">
    <w:p w14:paraId="32D01FD4" w14:textId="77777777" w:rsidR="00DB0435" w:rsidRPr="00724814" w:rsidRDefault="00DB0435" w:rsidP="009E7B81">
      <w:pPr>
        <w:pStyle w:val="FootnoteText"/>
        <w:ind w:firstLine="720"/>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Acevedo Jaramillo y otros Vs. Perú. Excepciones Preliminares, Fondo, Reparaciones y Costas. Sentencia de 7 de febrero de 2006, párr. 216.</w:t>
      </w:r>
    </w:p>
  </w:footnote>
  <w:footnote w:id="9">
    <w:p w14:paraId="7561CBAC" w14:textId="77777777" w:rsidR="00DB0435" w:rsidRPr="00724814" w:rsidRDefault="00DB0435" w:rsidP="009E7B81">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Comunidad Garífuna Triunfo de la Cruz y sus miembros Vs. Honduras. Fondo, Reparaciones y Costas. Sentencia de 8 de octubre de 2015, párr. 245.</w:t>
      </w:r>
    </w:p>
  </w:footnote>
  <w:footnote w:id="10">
    <w:p w14:paraId="492A9079" w14:textId="664BCD14" w:rsidR="007A3433" w:rsidRPr="00724814" w:rsidRDefault="007A3433" w:rsidP="009E7B81">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Lagos del Campo vs. Perú. Excepciones Preliminares, Fondo, Reparaciones y Costas. Sentencia de 31 de agosto de 2017, párrs. 141- 154.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81486B" w:rsidRDefault="0081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81486B" w:rsidRPr="00EC7D62" w:rsidRDefault="00A27596"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81486B" w:rsidRDefault="0081486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1486B" w:rsidRDefault="0081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81486B" w:rsidRDefault="0081486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1486B" w:rsidRPr="00EC7D62" w:rsidRDefault="00A27596"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EE01B5A"/>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0A456E"/>
    <w:multiLevelType w:val="hybridMultilevel"/>
    <w:tmpl w:val="604C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EC18C3"/>
    <w:multiLevelType w:val="hybridMultilevel"/>
    <w:tmpl w:val="7DFC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5431526"/>
    <w:multiLevelType w:val="hybridMultilevel"/>
    <w:tmpl w:val="BEE01B5A"/>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2"/>
  </w:num>
  <w:num w:numId="5">
    <w:abstractNumId w:val="47"/>
  </w:num>
  <w:num w:numId="6">
    <w:abstractNumId w:val="28"/>
  </w:num>
  <w:num w:numId="7">
    <w:abstractNumId w:val="6"/>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5"/>
  </w:num>
  <w:num w:numId="55">
    <w:abstractNumId w:val="4"/>
  </w:num>
  <w:num w:numId="56">
    <w:abstractNumId w:val="43"/>
  </w:num>
  <w:num w:numId="57">
    <w:abstractNumId w:val="8"/>
  </w:num>
  <w:num w:numId="58">
    <w:abstractNumId w:val="26"/>
  </w:num>
  <w:num w:numId="59">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5C7E"/>
    <w:rsid w:val="00006E1F"/>
    <w:rsid w:val="000070D7"/>
    <w:rsid w:val="000112E0"/>
    <w:rsid w:val="00014313"/>
    <w:rsid w:val="00016D7F"/>
    <w:rsid w:val="0001788C"/>
    <w:rsid w:val="000210E3"/>
    <w:rsid w:val="00024488"/>
    <w:rsid w:val="0002624D"/>
    <w:rsid w:val="00027415"/>
    <w:rsid w:val="000337EF"/>
    <w:rsid w:val="00040C3A"/>
    <w:rsid w:val="00040C64"/>
    <w:rsid w:val="000419AD"/>
    <w:rsid w:val="000433C9"/>
    <w:rsid w:val="00045A01"/>
    <w:rsid w:val="000532DA"/>
    <w:rsid w:val="000646AB"/>
    <w:rsid w:val="000673D0"/>
    <w:rsid w:val="000716C5"/>
    <w:rsid w:val="00075E23"/>
    <w:rsid w:val="000828D6"/>
    <w:rsid w:val="000839D6"/>
    <w:rsid w:val="000902A5"/>
    <w:rsid w:val="00091C07"/>
    <w:rsid w:val="00091CF6"/>
    <w:rsid w:val="0009344A"/>
    <w:rsid w:val="000974AE"/>
    <w:rsid w:val="000A0A08"/>
    <w:rsid w:val="000A392E"/>
    <w:rsid w:val="000A4746"/>
    <w:rsid w:val="000A52FC"/>
    <w:rsid w:val="000A575F"/>
    <w:rsid w:val="000B6028"/>
    <w:rsid w:val="000C47DD"/>
    <w:rsid w:val="000D05CB"/>
    <w:rsid w:val="000D10DB"/>
    <w:rsid w:val="000D3651"/>
    <w:rsid w:val="000E2985"/>
    <w:rsid w:val="000E5EB5"/>
    <w:rsid w:val="000F02EC"/>
    <w:rsid w:val="000F35ED"/>
    <w:rsid w:val="000F5B4F"/>
    <w:rsid w:val="00107131"/>
    <w:rsid w:val="0010736F"/>
    <w:rsid w:val="00113F73"/>
    <w:rsid w:val="00120391"/>
    <w:rsid w:val="00121CC2"/>
    <w:rsid w:val="00131425"/>
    <w:rsid w:val="0013183A"/>
    <w:rsid w:val="00133EE5"/>
    <w:rsid w:val="00136EC3"/>
    <w:rsid w:val="00137582"/>
    <w:rsid w:val="00164790"/>
    <w:rsid w:val="00167A34"/>
    <w:rsid w:val="00174378"/>
    <w:rsid w:val="00175057"/>
    <w:rsid w:val="0017571B"/>
    <w:rsid w:val="00183DC9"/>
    <w:rsid w:val="00184B0A"/>
    <w:rsid w:val="001910CE"/>
    <w:rsid w:val="00192FC8"/>
    <w:rsid w:val="001A0190"/>
    <w:rsid w:val="001A22A2"/>
    <w:rsid w:val="001A3177"/>
    <w:rsid w:val="001A7870"/>
    <w:rsid w:val="001B3A00"/>
    <w:rsid w:val="001C1B41"/>
    <w:rsid w:val="001C5A65"/>
    <w:rsid w:val="001D3954"/>
    <w:rsid w:val="001D65EF"/>
    <w:rsid w:val="001D782E"/>
    <w:rsid w:val="001E2632"/>
    <w:rsid w:val="001E45CD"/>
    <w:rsid w:val="001E49E7"/>
    <w:rsid w:val="001E5AC1"/>
    <w:rsid w:val="001E79BA"/>
    <w:rsid w:val="001F25BA"/>
    <w:rsid w:val="001F34B2"/>
    <w:rsid w:val="001F6158"/>
    <w:rsid w:val="001F6EBA"/>
    <w:rsid w:val="001F7201"/>
    <w:rsid w:val="00205DBE"/>
    <w:rsid w:val="00206D08"/>
    <w:rsid w:val="0021279D"/>
    <w:rsid w:val="00215A57"/>
    <w:rsid w:val="00216A1D"/>
    <w:rsid w:val="0022072D"/>
    <w:rsid w:val="00223517"/>
    <w:rsid w:val="00223A29"/>
    <w:rsid w:val="002250A3"/>
    <w:rsid w:val="00227594"/>
    <w:rsid w:val="00233517"/>
    <w:rsid w:val="00235217"/>
    <w:rsid w:val="00245342"/>
    <w:rsid w:val="0024546E"/>
    <w:rsid w:val="00246D1F"/>
    <w:rsid w:val="00247403"/>
    <w:rsid w:val="00247542"/>
    <w:rsid w:val="00251109"/>
    <w:rsid w:val="0025568F"/>
    <w:rsid w:val="002609CC"/>
    <w:rsid w:val="00263F6F"/>
    <w:rsid w:val="00266530"/>
    <w:rsid w:val="00266B61"/>
    <w:rsid w:val="00267073"/>
    <w:rsid w:val="0026712A"/>
    <w:rsid w:val="002704DB"/>
    <w:rsid w:val="002712A4"/>
    <w:rsid w:val="002836F3"/>
    <w:rsid w:val="00284308"/>
    <w:rsid w:val="002A0AAE"/>
    <w:rsid w:val="002A0B04"/>
    <w:rsid w:val="002A5820"/>
    <w:rsid w:val="002A6627"/>
    <w:rsid w:val="002B0B90"/>
    <w:rsid w:val="002B7992"/>
    <w:rsid w:val="002C3B2B"/>
    <w:rsid w:val="002C4F0D"/>
    <w:rsid w:val="002C56E7"/>
    <w:rsid w:val="002C6A45"/>
    <w:rsid w:val="002D1AB4"/>
    <w:rsid w:val="002D2B26"/>
    <w:rsid w:val="002D7EA2"/>
    <w:rsid w:val="002E187C"/>
    <w:rsid w:val="002E4781"/>
    <w:rsid w:val="002F0351"/>
    <w:rsid w:val="002F3179"/>
    <w:rsid w:val="002F510C"/>
    <w:rsid w:val="002F612D"/>
    <w:rsid w:val="00302733"/>
    <w:rsid w:val="0030535D"/>
    <w:rsid w:val="00314078"/>
    <w:rsid w:val="003142DE"/>
    <w:rsid w:val="0031535D"/>
    <w:rsid w:val="00320F3E"/>
    <w:rsid w:val="003239B8"/>
    <w:rsid w:val="0033169F"/>
    <w:rsid w:val="00344977"/>
    <w:rsid w:val="00346C95"/>
    <w:rsid w:val="00356185"/>
    <w:rsid w:val="003602F2"/>
    <w:rsid w:val="00360380"/>
    <w:rsid w:val="00365C1A"/>
    <w:rsid w:val="00366053"/>
    <w:rsid w:val="00367099"/>
    <w:rsid w:val="0037519E"/>
    <w:rsid w:val="00375317"/>
    <w:rsid w:val="00377E2B"/>
    <w:rsid w:val="0038223E"/>
    <w:rsid w:val="0038524B"/>
    <w:rsid w:val="00386CF0"/>
    <w:rsid w:val="00390590"/>
    <w:rsid w:val="003A3E87"/>
    <w:rsid w:val="003A672A"/>
    <w:rsid w:val="003B3910"/>
    <w:rsid w:val="003B6AC5"/>
    <w:rsid w:val="003B6BC3"/>
    <w:rsid w:val="003B70FB"/>
    <w:rsid w:val="003C676B"/>
    <w:rsid w:val="003C7AA1"/>
    <w:rsid w:val="003D3B18"/>
    <w:rsid w:val="003D3BC2"/>
    <w:rsid w:val="003E04BE"/>
    <w:rsid w:val="003E6CA1"/>
    <w:rsid w:val="00402393"/>
    <w:rsid w:val="004065A8"/>
    <w:rsid w:val="00406675"/>
    <w:rsid w:val="00411591"/>
    <w:rsid w:val="004165C2"/>
    <w:rsid w:val="00416846"/>
    <w:rsid w:val="0042475A"/>
    <w:rsid w:val="004273CC"/>
    <w:rsid w:val="00427495"/>
    <w:rsid w:val="004319B7"/>
    <w:rsid w:val="004336A3"/>
    <w:rsid w:val="004347D7"/>
    <w:rsid w:val="00440191"/>
    <w:rsid w:val="00441ECB"/>
    <w:rsid w:val="00443FF8"/>
    <w:rsid w:val="00445193"/>
    <w:rsid w:val="00451001"/>
    <w:rsid w:val="00452DAC"/>
    <w:rsid w:val="00454F0A"/>
    <w:rsid w:val="00462C1B"/>
    <w:rsid w:val="0046421C"/>
    <w:rsid w:val="00465534"/>
    <w:rsid w:val="00466ACB"/>
    <w:rsid w:val="00467B7E"/>
    <w:rsid w:val="00473BB4"/>
    <w:rsid w:val="00477592"/>
    <w:rsid w:val="0048136A"/>
    <w:rsid w:val="0048440B"/>
    <w:rsid w:val="00484848"/>
    <w:rsid w:val="00486F1C"/>
    <w:rsid w:val="0049356F"/>
    <w:rsid w:val="0049419D"/>
    <w:rsid w:val="00494CCE"/>
    <w:rsid w:val="004A4B9C"/>
    <w:rsid w:val="004A6A54"/>
    <w:rsid w:val="004B0473"/>
    <w:rsid w:val="004B356C"/>
    <w:rsid w:val="004B4D11"/>
    <w:rsid w:val="004C0E8D"/>
    <w:rsid w:val="004C136A"/>
    <w:rsid w:val="004C1EDB"/>
    <w:rsid w:val="004C20D2"/>
    <w:rsid w:val="004C2312"/>
    <w:rsid w:val="004C4B62"/>
    <w:rsid w:val="004C54C9"/>
    <w:rsid w:val="004C7E28"/>
    <w:rsid w:val="004D4ABA"/>
    <w:rsid w:val="004D6025"/>
    <w:rsid w:val="004D70F9"/>
    <w:rsid w:val="004E2649"/>
    <w:rsid w:val="004E2DCD"/>
    <w:rsid w:val="004F626F"/>
    <w:rsid w:val="004F7E0B"/>
    <w:rsid w:val="00501399"/>
    <w:rsid w:val="0050633D"/>
    <w:rsid w:val="00507BC4"/>
    <w:rsid w:val="00511602"/>
    <w:rsid w:val="005125E4"/>
    <w:rsid w:val="005128E4"/>
    <w:rsid w:val="005133DB"/>
    <w:rsid w:val="00514504"/>
    <w:rsid w:val="005178EB"/>
    <w:rsid w:val="00520E16"/>
    <w:rsid w:val="005224F5"/>
    <w:rsid w:val="005246D3"/>
    <w:rsid w:val="005253C4"/>
    <w:rsid w:val="00525560"/>
    <w:rsid w:val="00526B20"/>
    <w:rsid w:val="00530A97"/>
    <w:rsid w:val="00531DA8"/>
    <w:rsid w:val="0053201A"/>
    <w:rsid w:val="00533A62"/>
    <w:rsid w:val="0053487B"/>
    <w:rsid w:val="00542836"/>
    <w:rsid w:val="00544C49"/>
    <w:rsid w:val="00546D4B"/>
    <w:rsid w:val="00546E07"/>
    <w:rsid w:val="005516A1"/>
    <w:rsid w:val="0055189F"/>
    <w:rsid w:val="005559EF"/>
    <w:rsid w:val="005609ED"/>
    <w:rsid w:val="0056211C"/>
    <w:rsid w:val="00562881"/>
    <w:rsid w:val="00563557"/>
    <w:rsid w:val="00567D15"/>
    <w:rsid w:val="005710B2"/>
    <w:rsid w:val="0057402A"/>
    <w:rsid w:val="005749F1"/>
    <w:rsid w:val="005771D0"/>
    <w:rsid w:val="00582905"/>
    <w:rsid w:val="00585A16"/>
    <w:rsid w:val="0059191A"/>
    <w:rsid w:val="005921FF"/>
    <w:rsid w:val="005A24ED"/>
    <w:rsid w:val="005A332A"/>
    <w:rsid w:val="005A3C43"/>
    <w:rsid w:val="005A6D0E"/>
    <w:rsid w:val="005B52B0"/>
    <w:rsid w:val="005B5859"/>
    <w:rsid w:val="005B6372"/>
    <w:rsid w:val="005B6806"/>
    <w:rsid w:val="005C4225"/>
    <w:rsid w:val="005D13C5"/>
    <w:rsid w:val="005D296B"/>
    <w:rsid w:val="005D6FF2"/>
    <w:rsid w:val="005E3E07"/>
    <w:rsid w:val="005E4923"/>
    <w:rsid w:val="005E5F78"/>
    <w:rsid w:val="005F0DAD"/>
    <w:rsid w:val="005F0F33"/>
    <w:rsid w:val="005F11D6"/>
    <w:rsid w:val="005F58D7"/>
    <w:rsid w:val="00600DEB"/>
    <w:rsid w:val="00601040"/>
    <w:rsid w:val="00601AF5"/>
    <w:rsid w:val="00605860"/>
    <w:rsid w:val="00607051"/>
    <w:rsid w:val="00610410"/>
    <w:rsid w:val="00611856"/>
    <w:rsid w:val="00623843"/>
    <w:rsid w:val="00627C9F"/>
    <w:rsid w:val="006311E9"/>
    <w:rsid w:val="00632354"/>
    <w:rsid w:val="00635421"/>
    <w:rsid w:val="00642810"/>
    <w:rsid w:val="006433B8"/>
    <w:rsid w:val="00652333"/>
    <w:rsid w:val="00666C5B"/>
    <w:rsid w:val="00672136"/>
    <w:rsid w:val="00675B2C"/>
    <w:rsid w:val="0068009E"/>
    <w:rsid w:val="006856C8"/>
    <w:rsid w:val="00685763"/>
    <w:rsid w:val="00691772"/>
    <w:rsid w:val="00691776"/>
    <w:rsid w:val="00692219"/>
    <w:rsid w:val="00692FA0"/>
    <w:rsid w:val="0069536F"/>
    <w:rsid w:val="00696B18"/>
    <w:rsid w:val="006A17D2"/>
    <w:rsid w:val="006A53B4"/>
    <w:rsid w:val="006A73E6"/>
    <w:rsid w:val="006B2D5C"/>
    <w:rsid w:val="006B5F23"/>
    <w:rsid w:val="006B78F5"/>
    <w:rsid w:val="006B79EA"/>
    <w:rsid w:val="006C3525"/>
    <w:rsid w:val="006C4EB1"/>
    <w:rsid w:val="006D14F3"/>
    <w:rsid w:val="006D46DB"/>
    <w:rsid w:val="006E0166"/>
    <w:rsid w:val="006E2FFB"/>
    <w:rsid w:val="006E3931"/>
    <w:rsid w:val="006E7B34"/>
    <w:rsid w:val="006F3A59"/>
    <w:rsid w:val="006F794D"/>
    <w:rsid w:val="00703365"/>
    <w:rsid w:val="0070697F"/>
    <w:rsid w:val="00717C65"/>
    <w:rsid w:val="0072199C"/>
    <w:rsid w:val="00722C9F"/>
    <w:rsid w:val="00724814"/>
    <w:rsid w:val="007253B8"/>
    <w:rsid w:val="0073741F"/>
    <w:rsid w:val="00743AFE"/>
    <w:rsid w:val="0076643F"/>
    <w:rsid w:val="007670DE"/>
    <w:rsid w:val="00767CC4"/>
    <w:rsid w:val="007701BF"/>
    <w:rsid w:val="00777F63"/>
    <w:rsid w:val="0078377F"/>
    <w:rsid w:val="00785D5C"/>
    <w:rsid w:val="00787512"/>
    <w:rsid w:val="0079129C"/>
    <w:rsid w:val="007938BA"/>
    <w:rsid w:val="00793F54"/>
    <w:rsid w:val="00797805"/>
    <w:rsid w:val="007A3433"/>
    <w:rsid w:val="007A5817"/>
    <w:rsid w:val="007B05C4"/>
    <w:rsid w:val="007B5D63"/>
    <w:rsid w:val="007B60E9"/>
    <w:rsid w:val="007B6CC3"/>
    <w:rsid w:val="007B71E2"/>
    <w:rsid w:val="007B767B"/>
    <w:rsid w:val="007B76D3"/>
    <w:rsid w:val="007C3334"/>
    <w:rsid w:val="007C36F5"/>
    <w:rsid w:val="007C4159"/>
    <w:rsid w:val="007D2B98"/>
    <w:rsid w:val="007D328D"/>
    <w:rsid w:val="007E1D45"/>
    <w:rsid w:val="007E21BC"/>
    <w:rsid w:val="007E38E3"/>
    <w:rsid w:val="007E5B1F"/>
    <w:rsid w:val="007E75F4"/>
    <w:rsid w:val="007E7784"/>
    <w:rsid w:val="007E7C82"/>
    <w:rsid w:val="007F2AA1"/>
    <w:rsid w:val="007F3777"/>
    <w:rsid w:val="007F588D"/>
    <w:rsid w:val="007F58A4"/>
    <w:rsid w:val="008002B7"/>
    <w:rsid w:val="00801484"/>
    <w:rsid w:val="00801C73"/>
    <w:rsid w:val="00803423"/>
    <w:rsid w:val="00803A03"/>
    <w:rsid w:val="00803AE2"/>
    <w:rsid w:val="00803C12"/>
    <w:rsid w:val="00803DC6"/>
    <w:rsid w:val="00803F1C"/>
    <w:rsid w:val="0080600E"/>
    <w:rsid w:val="00811520"/>
    <w:rsid w:val="00814688"/>
    <w:rsid w:val="0081486B"/>
    <w:rsid w:val="00817612"/>
    <w:rsid w:val="00831D07"/>
    <w:rsid w:val="008338A4"/>
    <w:rsid w:val="00834D49"/>
    <w:rsid w:val="008353DE"/>
    <w:rsid w:val="00837C45"/>
    <w:rsid w:val="00840B5C"/>
    <w:rsid w:val="00844730"/>
    <w:rsid w:val="008457C2"/>
    <w:rsid w:val="00857A82"/>
    <w:rsid w:val="008644A5"/>
    <w:rsid w:val="00866703"/>
    <w:rsid w:val="00866A35"/>
    <w:rsid w:val="00866A60"/>
    <w:rsid w:val="00870856"/>
    <w:rsid w:val="00873836"/>
    <w:rsid w:val="00874720"/>
    <w:rsid w:val="00875563"/>
    <w:rsid w:val="00883F95"/>
    <w:rsid w:val="00885737"/>
    <w:rsid w:val="00885993"/>
    <w:rsid w:val="00890650"/>
    <w:rsid w:val="00894F28"/>
    <w:rsid w:val="00896D7E"/>
    <w:rsid w:val="008979A6"/>
    <w:rsid w:val="00897E12"/>
    <w:rsid w:val="008A0AB8"/>
    <w:rsid w:val="008A0CEB"/>
    <w:rsid w:val="008A7E0F"/>
    <w:rsid w:val="008B12F5"/>
    <w:rsid w:val="008C3B76"/>
    <w:rsid w:val="008C4023"/>
    <w:rsid w:val="008C423D"/>
    <w:rsid w:val="008C5E2D"/>
    <w:rsid w:val="008D114A"/>
    <w:rsid w:val="008D5E66"/>
    <w:rsid w:val="008D5E83"/>
    <w:rsid w:val="008D61BA"/>
    <w:rsid w:val="008D768D"/>
    <w:rsid w:val="008E1315"/>
    <w:rsid w:val="008E227C"/>
    <w:rsid w:val="008E3759"/>
    <w:rsid w:val="008E3BFE"/>
    <w:rsid w:val="008E4F1C"/>
    <w:rsid w:val="008E515F"/>
    <w:rsid w:val="008E580E"/>
    <w:rsid w:val="008F1912"/>
    <w:rsid w:val="008F456E"/>
    <w:rsid w:val="0090270B"/>
    <w:rsid w:val="00904013"/>
    <w:rsid w:val="009041DC"/>
    <w:rsid w:val="00904827"/>
    <w:rsid w:val="00904C8E"/>
    <w:rsid w:val="0091491E"/>
    <w:rsid w:val="00917B5A"/>
    <w:rsid w:val="00920A58"/>
    <w:rsid w:val="00920A8C"/>
    <w:rsid w:val="00922E6C"/>
    <w:rsid w:val="0092677E"/>
    <w:rsid w:val="00934A2C"/>
    <w:rsid w:val="00935362"/>
    <w:rsid w:val="0094529B"/>
    <w:rsid w:val="009462C8"/>
    <w:rsid w:val="0095224A"/>
    <w:rsid w:val="00960B12"/>
    <w:rsid w:val="00961FE7"/>
    <w:rsid w:val="009666E2"/>
    <w:rsid w:val="0096697B"/>
    <w:rsid w:val="0096706E"/>
    <w:rsid w:val="009725F4"/>
    <w:rsid w:val="00973FAC"/>
    <w:rsid w:val="00974491"/>
    <w:rsid w:val="00975C4E"/>
    <w:rsid w:val="00976FB8"/>
    <w:rsid w:val="00981386"/>
    <w:rsid w:val="00981FBA"/>
    <w:rsid w:val="00985EF2"/>
    <w:rsid w:val="00990498"/>
    <w:rsid w:val="00997BC5"/>
    <w:rsid w:val="009A4F41"/>
    <w:rsid w:val="009A5FF0"/>
    <w:rsid w:val="009B381B"/>
    <w:rsid w:val="009C100E"/>
    <w:rsid w:val="009C527B"/>
    <w:rsid w:val="009C6CB7"/>
    <w:rsid w:val="009D1750"/>
    <w:rsid w:val="009D1753"/>
    <w:rsid w:val="009D246A"/>
    <w:rsid w:val="009D4886"/>
    <w:rsid w:val="009D7611"/>
    <w:rsid w:val="009E0B61"/>
    <w:rsid w:val="009E2015"/>
    <w:rsid w:val="009E41D6"/>
    <w:rsid w:val="009E4587"/>
    <w:rsid w:val="009E4EC3"/>
    <w:rsid w:val="009E53DE"/>
    <w:rsid w:val="009E7B81"/>
    <w:rsid w:val="009F034F"/>
    <w:rsid w:val="009F314C"/>
    <w:rsid w:val="00A01C4B"/>
    <w:rsid w:val="00A06EAD"/>
    <w:rsid w:val="00A11212"/>
    <w:rsid w:val="00A11E44"/>
    <w:rsid w:val="00A16E9B"/>
    <w:rsid w:val="00A20002"/>
    <w:rsid w:val="00A25CE5"/>
    <w:rsid w:val="00A27596"/>
    <w:rsid w:val="00A30100"/>
    <w:rsid w:val="00A322E4"/>
    <w:rsid w:val="00A328B3"/>
    <w:rsid w:val="00A3454F"/>
    <w:rsid w:val="00A50FCF"/>
    <w:rsid w:val="00A51C1C"/>
    <w:rsid w:val="00A528D1"/>
    <w:rsid w:val="00A56B9E"/>
    <w:rsid w:val="00A60826"/>
    <w:rsid w:val="00A610CD"/>
    <w:rsid w:val="00A65011"/>
    <w:rsid w:val="00A758AA"/>
    <w:rsid w:val="00A77712"/>
    <w:rsid w:val="00A800A2"/>
    <w:rsid w:val="00A850E6"/>
    <w:rsid w:val="00A861CD"/>
    <w:rsid w:val="00A865AF"/>
    <w:rsid w:val="00A93C5B"/>
    <w:rsid w:val="00A9529E"/>
    <w:rsid w:val="00AA09A2"/>
    <w:rsid w:val="00AA7996"/>
    <w:rsid w:val="00AB290C"/>
    <w:rsid w:val="00AB2DCE"/>
    <w:rsid w:val="00AC19CB"/>
    <w:rsid w:val="00AC244D"/>
    <w:rsid w:val="00AC258F"/>
    <w:rsid w:val="00AC75CA"/>
    <w:rsid w:val="00AD2B02"/>
    <w:rsid w:val="00AD489F"/>
    <w:rsid w:val="00AE0953"/>
    <w:rsid w:val="00AE5488"/>
    <w:rsid w:val="00AE6F91"/>
    <w:rsid w:val="00AF4716"/>
    <w:rsid w:val="00AF5571"/>
    <w:rsid w:val="00AF5D74"/>
    <w:rsid w:val="00B00B8E"/>
    <w:rsid w:val="00B07341"/>
    <w:rsid w:val="00B261A9"/>
    <w:rsid w:val="00B26F20"/>
    <w:rsid w:val="00B30539"/>
    <w:rsid w:val="00B3144D"/>
    <w:rsid w:val="00B314DB"/>
    <w:rsid w:val="00B318C1"/>
    <w:rsid w:val="00B33154"/>
    <w:rsid w:val="00B361F2"/>
    <w:rsid w:val="00B3718B"/>
    <w:rsid w:val="00B3745F"/>
    <w:rsid w:val="00B45E23"/>
    <w:rsid w:val="00B46185"/>
    <w:rsid w:val="00B4632A"/>
    <w:rsid w:val="00B46622"/>
    <w:rsid w:val="00B5108D"/>
    <w:rsid w:val="00B530F1"/>
    <w:rsid w:val="00B56C46"/>
    <w:rsid w:val="00B61D4C"/>
    <w:rsid w:val="00B634F5"/>
    <w:rsid w:val="00B6353D"/>
    <w:rsid w:val="00B63C5D"/>
    <w:rsid w:val="00B650D3"/>
    <w:rsid w:val="00B67717"/>
    <w:rsid w:val="00B72A9A"/>
    <w:rsid w:val="00B74BE3"/>
    <w:rsid w:val="00B767C7"/>
    <w:rsid w:val="00B83336"/>
    <w:rsid w:val="00B86627"/>
    <w:rsid w:val="00BA0CBA"/>
    <w:rsid w:val="00BA1672"/>
    <w:rsid w:val="00BA276C"/>
    <w:rsid w:val="00BA40F1"/>
    <w:rsid w:val="00BA5484"/>
    <w:rsid w:val="00BB265C"/>
    <w:rsid w:val="00BB306F"/>
    <w:rsid w:val="00BB79D4"/>
    <w:rsid w:val="00BD0DFC"/>
    <w:rsid w:val="00BD4B89"/>
    <w:rsid w:val="00BD5922"/>
    <w:rsid w:val="00BD5FD2"/>
    <w:rsid w:val="00BE646F"/>
    <w:rsid w:val="00BF02CB"/>
    <w:rsid w:val="00BF1898"/>
    <w:rsid w:val="00BF6FD8"/>
    <w:rsid w:val="00C01E7F"/>
    <w:rsid w:val="00C03680"/>
    <w:rsid w:val="00C04EF0"/>
    <w:rsid w:val="00C054DF"/>
    <w:rsid w:val="00C14BD4"/>
    <w:rsid w:val="00C15D89"/>
    <w:rsid w:val="00C21762"/>
    <w:rsid w:val="00C21FEF"/>
    <w:rsid w:val="00C23BA4"/>
    <w:rsid w:val="00C24543"/>
    <w:rsid w:val="00C256A2"/>
    <w:rsid w:val="00C25ADB"/>
    <w:rsid w:val="00C2623F"/>
    <w:rsid w:val="00C26B08"/>
    <w:rsid w:val="00C46D46"/>
    <w:rsid w:val="00C51515"/>
    <w:rsid w:val="00C549EF"/>
    <w:rsid w:val="00C56338"/>
    <w:rsid w:val="00C5660B"/>
    <w:rsid w:val="00C6279E"/>
    <w:rsid w:val="00C66B72"/>
    <w:rsid w:val="00C70198"/>
    <w:rsid w:val="00C72A01"/>
    <w:rsid w:val="00C73AC2"/>
    <w:rsid w:val="00C7464E"/>
    <w:rsid w:val="00C74737"/>
    <w:rsid w:val="00C773E9"/>
    <w:rsid w:val="00C8540B"/>
    <w:rsid w:val="00C87AC4"/>
    <w:rsid w:val="00C9491D"/>
    <w:rsid w:val="00C9567A"/>
    <w:rsid w:val="00CA499E"/>
    <w:rsid w:val="00CB212D"/>
    <w:rsid w:val="00CB2660"/>
    <w:rsid w:val="00CC0A04"/>
    <w:rsid w:val="00CC5E90"/>
    <w:rsid w:val="00CD046C"/>
    <w:rsid w:val="00CD2D37"/>
    <w:rsid w:val="00CD5112"/>
    <w:rsid w:val="00CE076C"/>
    <w:rsid w:val="00CE5199"/>
    <w:rsid w:val="00CE5D0E"/>
    <w:rsid w:val="00CE66D5"/>
    <w:rsid w:val="00CF41C4"/>
    <w:rsid w:val="00CF4762"/>
    <w:rsid w:val="00CF49E1"/>
    <w:rsid w:val="00CF637A"/>
    <w:rsid w:val="00D059DE"/>
    <w:rsid w:val="00D05ABD"/>
    <w:rsid w:val="00D06F66"/>
    <w:rsid w:val="00D074A4"/>
    <w:rsid w:val="00D109EE"/>
    <w:rsid w:val="00D120F6"/>
    <w:rsid w:val="00D126F3"/>
    <w:rsid w:val="00D13FCE"/>
    <w:rsid w:val="00D1541A"/>
    <w:rsid w:val="00D2102D"/>
    <w:rsid w:val="00D25849"/>
    <w:rsid w:val="00D306D1"/>
    <w:rsid w:val="00D30800"/>
    <w:rsid w:val="00D318E0"/>
    <w:rsid w:val="00D34786"/>
    <w:rsid w:val="00D37BFC"/>
    <w:rsid w:val="00D40640"/>
    <w:rsid w:val="00D42F8F"/>
    <w:rsid w:val="00D47A8E"/>
    <w:rsid w:val="00D52D14"/>
    <w:rsid w:val="00D535A0"/>
    <w:rsid w:val="00D64A93"/>
    <w:rsid w:val="00D660EC"/>
    <w:rsid w:val="00D670A2"/>
    <w:rsid w:val="00D70731"/>
    <w:rsid w:val="00D712D3"/>
    <w:rsid w:val="00D71422"/>
    <w:rsid w:val="00D72DC6"/>
    <w:rsid w:val="00D7558D"/>
    <w:rsid w:val="00D75EB9"/>
    <w:rsid w:val="00D81D92"/>
    <w:rsid w:val="00D8419C"/>
    <w:rsid w:val="00D848AC"/>
    <w:rsid w:val="00D876F9"/>
    <w:rsid w:val="00D93608"/>
    <w:rsid w:val="00D96054"/>
    <w:rsid w:val="00D97D59"/>
    <w:rsid w:val="00DA13A2"/>
    <w:rsid w:val="00DA23D4"/>
    <w:rsid w:val="00DA2628"/>
    <w:rsid w:val="00DA7B00"/>
    <w:rsid w:val="00DA7B5F"/>
    <w:rsid w:val="00DB0435"/>
    <w:rsid w:val="00DC11E7"/>
    <w:rsid w:val="00DC24E3"/>
    <w:rsid w:val="00DC6754"/>
    <w:rsid w:val="00DC7023"/>
    <w:rsid w:val="00DC769A"/>
    <w:rsid w:val="00DD3D86"/>
    <w:rsid w:val="00DD4AD2"/>
    <w:rsid w:val="00DD645B"/>
    <w:rsid w:val="00DE0342"/>
    <w:rsid w:val="00DE25EE"/>
    <w:rsid w:val="00DF065F"/>
    <w:rsid w:val="00DF1EC4"/>
    <w:rsid w:val="00DF3C24"/>
    <w:rsid w:val="00DF6148"/>
    <w:rsid w:val="00DF7B91"/>
    <w:rsid w:val="00E0340B"/>
    <w:rsid w:val="00E04A90"/>
    <w:rsid w:val="00E0551F"/>
    <w:rsid w:val="00E15FF8"/>
    <w:rsid w:val="00E178FE"/>
    <w:rsid w:val="00E219C7"/>
    <w:rsid w:val="00E409C4"/>
    <w:rsid w:val="00E4118C"/>
    <w:rsid w:val="00E43157"/>
    <w:rsid w:val="00E43960"/>
    <w:rsid w:val="00E449A2"/>
    <w:rsid w:val="00E461CE"/>
    <w:rsid w:val="00E464BA"/>
    <w:rsid w:val="00E501BA"/>
    <w:rsid w:val="00E56F4F"/>
    <w:rsid w:val="00E573E4"/>
    <w:rsid w:val="00E614FE"/>
    <w:rsid w:val="00E638D2"/>
    <w:rsid w:val="00E648EB"/>
    <w:rsid w:val="00E67981"/>
    <w:rsid w:val="00E71C69"/>
    <w:rsid w:val="00E720CA"/>
    <w:rsid w:val="00E72B43"/>
    <w:rsid w:val="00E816E6"/>
    <w:rsid w:val="00E84EB5"/>
    <w:rsid w:val="00E85662"/>
    <w:rsid w:val="00E8592B"/>
    <w:rsid w:val="00E8789F"/>
    <w:rsid w:val="00E96BB2"/>
    <w:rsid w:val="00E96EB2"/>
    <w:rsid w:val="00E97B71"/>
    <w:rsid w:val="00EA0CE9"/>
    <w:rsid w:val="00EA3D34"/>
    <w:rsid w:val="00EB1D4A"/>
    <w:rsid w:val="00EB2FE4"/>
    <w:rsid w:val="00EB39D6"/>
    <w:rsid w:val="00EB454D"/>
    <w:rsid w:val="00EC4A46"/>
    <w:rsid w:val="00EC4D5E"/>
    <w:rsid w:val="00ED4955"/>
    <w:rsid w:val="00ED549D"/>
    <w:rsid w:val="00ED76BE"/>
    <w:rsid w:val="00EE00E9"/>
    <w:rsid w:val="00EE247F"/>
    <w:rsid w:val="00EE57EB"/>
    <w:rsid w:val="00EF04D5"/>
    <w:rsid w:val="00EF1AAA"/>
    <w:rsid w:val="00EF1BA6"/>
    <w:rsid w:val="00EF1E3A"/>
    <w:rsid w:val="00EF4225"/>
    <w:rsid w:val="00EF4A26"/>
    <w:rsid w:val="00EF619B"/>
    <w:rsid w:val="00F00B55"/>
    <w:rsid w:val="00F02AD1"/>
    <w:rsid w:val="00F115A5"/>
    <w:rsid w:val="00F253CC"/>
    <w:rsid w:val="00F261EE"/>
    <w:rsid w:val="00F303A2"/>
    <w:rsid w:val="00F308F1"/>
    <w:rsid w:val="00F3260F"/>
    <w:rsid w:val="00F37106"/>
    <w:rsid w:val="00F43D1D"/>
    <w:rsid w:val="00F44E25"/>
    <w:rsid w:val="00F5095A"/>
    <w:rsid w:val="00F519CF"/>
    <w:rsid w:val="00F56BA5"/>
    <w:rsid w:val="00F57827"/>
    <w:rsid w:val="00F60E22"/>
    <w:rsid w:val="00F64209"/>
    <w:rsid w:val="00F65FC7"/>
    <w:rsid w:val="00F77393"/>
    <w:rsid w:val="00F778CE"/>
    <w:rsid w:val="00F81395"/>
    <w:rsid w:val="00F81BB8"/>
    <w:rsid w:val="00F821A9"/>
    <w:rsid w:val="00F84F71"/>
    <w:rsid w:val="00F86165"/>
    <w:rsid w:val="00F87019"/>
    <w:rsid w:val="00F90C64"/>
    <w:rsid w:val="00F90FF7"/>
    <w:rsid w:val="00F917D1"/>
    <w:rsid w:val="00F94965"/>
    <w:rsid w:val="00F9567E"/>
    <w:rsid w:val="00F9653B"/>
    <w:rsid w:val="00FA0C29"/>
    <w:rsid w:val="00FB62CF"/>
    <w:rsid w:val="00FC0324"/>
    <w:rsid w:val="00FC14A4"/>
    <w:rsid w:val="00FC2DC4"/>
    <w:rsid w:val="00FC44D9"/>
    <w:rsid w:val="00FD3C3B"/>
    <w:rsid w:val="00FD4A52"/>
    <w:rsid w:val="00FD55A3"/>
    <w:rsid w:val="00FD5A9B"/>
    <w:rsid w:val="00FE07DD"/>
    <w:rsid w:val="00FE1F28"/>
    <w:rsid w:val="00FE6B45"/>
    <w:rsid w:val="00FF0C08"/>
    <w:rsid w:val="00FF1B2D"/>
    <w:rsid w:val="00FF4E56"/>
    <w:rsid w:val="00FF55F3"/>
    <w:rsid w:val="00FF5851"/>
    <w:rsid w:val="00FF611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2B17"/>
    <w:rsid w:val="000A5ED8"/>
    <w:rsid w:val="00200821"/>
    <w:rsid w:val="0025245B"/>
    <w:rsid w:val="002C52A7"/>
    <w:rsid w:val="00394049"/>
    <w:rsid w:val="00446B74"/>
    <w:rsid w:val="004679A0"/>
    <w:rsid w:val="004B5BBB"/>
    <w:rsid w:val="004F2DF8"/>
    <w:rsid w:val="00555DD5"/>
    <w:rsid w:val="00666399"/>
    <w:rsid w:val="0069641B"/>
    <w:rsid w:val="006D597A"/>
    <w:rsid w:val="006F24A1"/>
    <w:rsid w:val="00706A08"/>
    <w:rsid w:val="0072474E"/>
    <w:rsid w:val="007906CC"/>
    <w:rsid w:val="007B051A"/>
    <w:rsid w:val="00833FB5"/>
    <w:rsid w:val="00857B5B"/>
    <w:rsid w:val="008B7CC3"/>
    <w:rsid w:val="009A261B"/>
    <w:rsid w:val="009D5320"/>
    <w:rsid w:val="00A35AE8"/>
    <w:rsid w:val="00AA2E17"/>
    <w:rsid w:val="00AC15A4"/>
    <w:rsid w:val="00AF4621"/>
    <w:rsid w:val="00B0336C"/>
    <w:rsid w:val="00B17E31"/>
    <w:rsid w:val="00B744B2"/>
    <w:rsid w:val="00BE185B"/>
    <w:rsid w:val="00C35B5F"/>
    <w:rsid w:val="00CE119E"/>
    <w:rsid w:val="00D241E9"/>
    <w:rsid w:val="00D7750D"/>
    <w:rsid w:val="00F00D2F"/>
    <w:rsid w:val="00F128DF"/>
    <w:rsid w:val="00F5514C"/>
    <w:rsid w:val="00F6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24FB-65B8-4615-950C-E353AADC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3474</Words>
  <Characters>17965</Characters>
  <Application>Microsoft Office Word</Application>
  <DocSecurity>0</DocSecurity>
  <Lines>366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381/21</dc:title>
  <dc:creator/>
  <cp:lastModifiedBy/>
  <cp:revision>1</cp:revision>
  <dcterms:created xsi:type="dcterms:W3CDTF">2022-02-16T15:43:00Z</dcterms:created>
  <dcterms:modified xsi:type="dcterms:W3CDTF">2022-02-16T15:44:00Z</dcterms:modified>
</cp:coreProperties>
</file>