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0F5A08">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335C833">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A2399"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" fillcolor="#4a7194"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636ED376" w:rsidR="00CB2660" w:rsidRDefault="002054F2">
                            <w:r>
                              <w:rPr>
                                <w:noProof/>
                              </w:rPr>
                              <w:drawing>
                                <wp:inline distT="0" distB="0" distL="0" distR="0" wp14:anchorId="2DB33CD2" wp14:editId="50310DC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2C1641">
                              <w:t xml:space="preserve">      </w:t>
                            </w:r>
                            <w:r w:rsidR="00AD37C1">
                              <w:t xml:space="preserve">                               </w:t>
                            </w:r>
                            <w:r w:rsidR="002C1641">
                              <w:t xml:space="preserve">  </w:t>
                            </w:r>
                            <w:r w:rsidR="00B31EBE">
                              <w:t xml:space="preserve">       </w:t>
                            </w:r>
                            <w:r w:rsidR="002C164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636ED376" w:rsidR="00CB2660" w:rsidRDefault="002054F2">
                      <w:r>
                        <w:rPr>
                          <w:noProof/>
                        </w:rPr>
                        <w:drawing>
                          <wp:inline distT="0" distB="0" distL="0" distR="0" wp14:anchorId="2DB33CD2" wp14:editId="50310DC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2C1641">
                        <w:t xml:space="preserve">      </w:t>
                      </w:r>
                      <w:r w:rsidR="00AD37C1">
                        <w:t xml:space="preserve">                               </w:t>
                      </w:r>
                      <w:r w:rsidR="002C1641">
                        <w:t xml:space="preserve">  </w:t>
                      </w:r>
                      <w:r w:rsidR="00B31EBE">
                        <w:t xml:space="preserve">       </w:t>
                      </w:r>
                      <w:r w:rsidR="002C1641">
                        <w:t xml:space="preserve"> </w:t>
                      </w:r>
                    </w:p>
                  </w:txbxContent>
                </v:textbox>
              </v:shape>
            </w:pict>
          </mc:Fallback>
        </mc:AlternateContent>
      </w:r>
    </w:p>
    <w:p w14:paraId="3F665A89" w14:textId="77777777" w:rsidR="00040C3A" w:rsidRPr="003C32BC" w:rsidRDefault="00040C3A" w:rsidP="000F5A08">
      <w:pPr>
        <w:suppressAutoHyphens/>
        <w:jc w:val="both"/>
        <w:rPr>
          <w:rFonts w:asciiTheme="majorHAnsi" w:hAnsiTheme="majorHAnsi"/>
          <w:sz w:val="22"/>
          <w:szCs w:val="22"/>
          <w:lang w:val="es-ES"/>
        </w:rPr>
      </w:pPr>
    </w:p>
    <w:p w14:paraId="54AC1FBF" w14:textId="77777777" w:rsidR="00040C3A" w:rsidRPr="003C32BC" w:rsidRDefault="00040C3A" w:rsidP="000F5A08">
      <w:pPr>
        <w:suppressAutoHyphens/>
        <w:jc w:val="both"/>
        <w:rPr>
          <w:rFonts w:asciiTheme="majorHAnsi" w:hAnsiTheme="majorHAnsi"/>
          <w:sz w:val="22"/>
          <w:szCs w:val="22"/>
          <w:lang w:val="es-ES"/>
        </w:rPr>
      </w:pPr>
    </w:p>
    <w:p w14:paraId="6A4AC464" w14:textId="77777777" w:rsidR="005128E4" w:rsidRPr="003C32BC" w:rsidRDefault="005128E4" w:rsidP="000F5A08">
      <w:pPr>
        <w:suppressAutoHyphens/>
        <w:rPr>
          <w:rFonts w:asciiTheme="majorHAnsi" w:hAnsiTheme="majorHAnsi"/>
          <w:sz w:val="22"/>
          <w:szCs w:val="22"/>
          <w:lang w:val="es-ES_tradnl"/>
        </w:rPr>
      </w:pPr>
    </w:p>
    <w:p w14:paraId="515D20A5" w14:textId="77777777" w:rsidR="005128E4" w:rsidRPr="003C32BC" w:rsidRDefault="005128E4" w:rsidP="000F5A08">
      <w:pPr>
        <w:suppressAutoHyphens/>
        <w:rPr>
          <w:rFonts w:asciiTheme="majorHAnsi" w:hAnsiTheme="majorHAnsi"/>
          <w:sz w:val="22"/>
          <w:szCs w:val="22"/>
          <w:lang w:val="es-ES_tradnl"/>
        </w:rPr>
      </w:pPr>
    </w:p>
    <w:p w14:paraId="7CBA3E7E" w14:textId="77777777" w:rsidR="005128E4" w:rsidRPr="003C32BC" w:rsidRDefault="005128E4" w:rsidP="000F5A08">
      <w:pPr>
        <w:suppressAutoHyphens/>
        <w:rPr>
          <w:rFonts w:asciiTheme="majorHAnsi" w:hAnsiTheme="majorHAnsi"/>
          <w:sz w:val="22"/>
          <w:szCs w:val="22"/>
          <w:lang w:val="es-ES_tradnl"/>
        </w:rPr>
      </w:pPr>
    </w:p>
    <w:p w14:paraId="0FFC5ED6" w14:textId="77777777" w:rsidR="00040C3A" w:rsidRPr="003C32BC" w:rsidRDefault="00040C3A" w:rsidP="000F5A08">
      <w:pPr>
        <w:suppressAutoHyphens/>
        <w:jc w:val="center"/>
        <w:rPr>
          <w:rFonts w:asciiTheme="majorHAnsi" w:hAnsiTheme="majorHAnsi"/>
          <w:sz w:val="22"/>
          <w:szCs w:val="22"/>
          <w:lang w:val="es-ES_tradnl"/>
        </w:rPr>
      </w:pPr>
    </w:p>
    <w:p w14:paraId="5FCF0358" w14:textId="77777777" w:rsidR="00040C3A" w:rsidRPr="003C32BC" w:rsidRDefault="00040C3A" w:rsidP="000F5A08">
      <w:pPr>
        <w:suppressAutoHyphens/>
        <w:jc w:val="center"/>
        <w:rPr>
          <w:rFonts w:asciiTheme="majorHAnsi" w:hAnsiTheme="majorHAnsi"/>
          <w:sz w:val="22"/>
          <w:szCs w:val="22"/>
          <w:lang w:val="es-ES_tradnl"/>
        </w:rPr>
      </w:pPr>
    </w:p>
    <w:p w14:paraId="23C02B60" w14:textId="77777777" w:rsidR="005B52B0" w:rsidRPr="003C32BC" w:rsidRDefault="005B52B0" w:rsidP="000F5A08">
      <w:pPr>
        <w:suppressAutoHyphens/>
        <w:jc w:val="center"/>
        <w:rPr>
          <w:rFonts w:asciiTheme="majorHAnsi" w:hAnsiTheme="majorHAnsi"/>
          <w:sz w:val="22"/>
          <w:szCs w:val="22"/>
          <w:lang w:val="es-ES_tradnl"/>
        </w:rPr>
      </w:pPr>
    </w:p>
    <w:p w14:paraId="1E4CC4A3" w14:textId="77777777" w:rsidR="005B52B0" w:rsidRPr="003C32BC" w:rsidRDefault="005B52B0" w:rsidP="000F5A08">
      <w:pPr>
        <w:suppressAutoHyphens/>
        <w:jc w:val="center"/>
        <w:rPr>
          <w:rFonts w:asciiTheme="majorHAnsi" w:hAnsiTheme="majorHAnsi"/>
          <w:sz w:val="22"/>
          <w:szCs w:val="22"/>
          <w:lang w:val="es-ES_tradnl"/>
        </w:rPr>
      </w:pPr>
    </w:p>
    <w:p w14:paraId="022074FD" w14:textId="77777777" w:rsidR="005B52B0" w:rsidRPr="003C32BC" w:rsidRDefault="005B52B0" w:rsidP="000F5A08">
      <w:pPr>
        <w:suppressAutoHyphens/>
        <w:jc w:val="center"/>
        <w:rPr>
          <w:rFonts w:asciiTheme="majorHAnsi" w:hAnsiTheme="majorHAnsi"/>
          <w:sz w:val="22"/>
          <w:szCs w:val="22"/>
          <w:lang w:val="es-ES_tradnl"/>
        </w:rPr>
      </w:pPr>
    </w:p>
    <w:p w14:paraId="3234C43C" w14:textId="77777777" w:rsidR="00040C3A" w:rsidRPr="003C32BC" w:rsidRDefault="00040C3A" w:rsidP="000F5A08">
      <w:pPr>
        <w:suppressAutoHyphens/>
        <w:jc w:val="center"/>
        <w:rPr>
          <w:rFonts w:asciiTheme="majorHAnsi" w:hAnsiTheme="majorHAnsi"/>
          <w:sz w:val="22"/>
          <w:szCs w:val="22"/>
          <w:lang w:val="es-ES_tradnl"/>
        </w:rPr>
      </w:pPr>
    </w:p>
    <w:p w14:paraId="2D58FFBA" w14:textId="77777777" w:rsidR="00040C3A" w:rsidRPr="003C32BC" w:rsidRDefault="00040C3A" w:rsidP="000F5A08">
      <w:pPr>
        <w:suppressAutoHyphens/>
        <w:jc w:val="center"/>
        <w:rPr>
          <w:rFonts w:asciiTheme="majorHAnsi" w:hAnsiTheme="majorHAnsi"/>
          <w:sz w:val="22"/>
          <w:szCs w:val="22"/>
          <w:lang w:val="es-ES_tradnl"/>
        </w:rPr>
      </w:pPr>
    </w:p>
    <w:p w14:paraId="4A574974" w14:textId="77777777" w:rsidR="00040C3A" w:rsidRPr="003C32BC" w:rsidRDefault="00040C3A" w:rsidP="000F5A08">
      <w:pPr>
        <w:suppressAutoHyphens/>
        <w:jc w:val="center"/>
        <w:rPr>
          <w:rFonts w:asciiTheme="majorHAnsi" w:hAnsiTheme="majorHAnsi"/>
          <w:sz w:val="22"/>
          <w:szCs w:val="22"/>
          <w:lang w:val="es-ES_tradnl"/>
        </w:rPr>
      </w:pPr>
    </w:p>
    <w:p w14:paraId="11A9BA8A" w14:textId="77777777" w:rsidR="00040C3A" w:rsidRPr="003C32BC" w:rsidRDefault="00E533FF" w:rsidP="000F5A08">
      <w:pPr>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EA590" w14:textId="77777777" w:rsidR="008154B2" w:rsidRPr="0088579C" w:rsidRDefault="008154B2" w:rsidP="008154B2">
                            <w:pPr>
                              <w:spacing w:line="276" w:lineRule="auto"/>
                              <w:rPr>
                                <w:rFonts w:asciiTheme="majorHAnsi" w:hAnsiTheme="majorHAnsi" w:cs="Arial"/>
                                <w:b/>
                                <w:bCs/>
                                <w:color w:val="0D0D0D" w:themeColor="text1" w:themeTint="F2"/>
                                <w:sz w:val="36"/>
                                <w:szCs w:val="40"/>
                                <w:lang w:val="es-AR"/>
                              </w:rPr>
                            </w:pPr>
                            <w:r w:rsidRPr="0088579C">
                              <w:rPr>
                                <w:rFonts w:asciiTheme="majorHAnsi" w:hAnsiTheme="majorHAnsi" w:cs="Arial"/>
                                <w:b/>
                                <w:bCs/>
                                <w:color w:val="0D0D0D" w:themeColor="text1" w:themeTint="F2"/>
                                <w:sz w:val="36"/>
                                <w:szCs w:val="40"/>
                                <w:lang w:val="es-AR"/>
                              </w:rPr>
                              <w:t xml:space="preserve">INFORME No. </w:t>
                            </w:r>
                            <w:r>
                              <w:rPr>
                                <w:rFonts w:asciiTheme="majorHAnsi" w:hAnsiTheme="majorHAnsi" w:cs="Arial"/>
                                <w:b/>
                                <w:bCs/>
                                <w:color w:val="0D0D0D" w:themeColor="text1" w:themeTint="F2"/>
                                <w:sz w:val="36"/>
                                <w:szCs w:val="40"/>
                                <w:lang w:val="es-AR"/>
                              </w:rPr>
                              <w:t>186</w:t>
                            </w:r>
                            <w:r w:rsidRPr="0088579C">
                              <w:rPr>
                                <w:rFonts w:asciiTheme="majorHAnsi" w:hAnsiTheme="majorHAnsi" w:cs="Arial"/>
                                <w:b/>
                                <w:bCs/>
                                <w:color w:val="0D0D0D" w:themeColor="text1" w:themeTint="F2"/>
                                <w:sz w:val="36"/>
                                <w:szCs w:val="40"/>
                                <w:lang w:val="es-AR"/>
                              </w:rPr>
                              <w:t>/21</w:t>
                            </w:r>
                          </w:p>
                          <w:p w14:paraId="77F23D35" w14:textId="77777777" w:rsidR="008154B2" w:rsidRPr="002054F2" w:rsidRDefault="008154B2" w:rsidP="008154B2">
                            <w:pPr>
                              <w:spacing w:line="276" w:lineRule="auto"/>
                              <w:rPr>
                                <w:rFonts w:asciiTheme="majorHAnsi" w:hAnsiTheme="majorHAnsi" w:cs="Arial"/>
                                <w:b/>
                                <w:bCs/>
                                <w:color w:val="0D0D0D" w:themeColor="text1" w:themeTint="F2"/>
                                <w:sz w:val="36"/>
                                <w:szCs w:val="40"/>
                                <w:lang w:val="es-AR"/>
                              </w:rPr>
                            </w:pPr>
                            <w:r w:rsidRPr="002054F2">
                              <w:rPr>
                                <w:rFonts w:asciiTheme="majorHAnsi" w:hAnsiTheme="majorHAnsi" w:cs="Arial"/>
                                <w:b/>
                                <w:bCs/>
                                <w:color w:val="0D0D0D" w:themeColor="text1" w:themeTint="F2"/>
                                <w:sz w:val="36"/>
                                <w:szCs w:val="40"/>
                                <w:lang w:val="es-AR"/>
                              </w:rPr>
                              <w:t>PETICIÓN 1795-11</w:t>
                            </w:r>
                          </w:p>
                          <w:p w14:paraId="11E0AD1A" w14:textId="77777777" w:rsidR="008154B2" w:rsidRPr="002054F2" w:rsidRDefault="008154B2" w:rsidP="008154B2">
                            <w:pPr>
                              <w:spacing w:line="276" w:lineRule="auto"/>
                              <w:rPr>
                                <w:rFonts w:asciiTheme="majorHAnsi" w:hAnsiTheme="majorHAnsi" w:cs="Arial"/>
                                <w:color w:val="0D0D0D" w:themeColor="text1" w:themeTint="F2"/>
                                <w:szCs w:val="22"/>
                                <w:lang w:val="es-AR"/>
                              </w:rPr>
                            </w:pPr>
                            <w:r w:rsidRPr="002054F2">
                              <w:rPr>
                                <w:rFonts w:asciiTheme="majorHAnsi" w:hAnsiTheme="majorHAnsi" w:cs="Arial"/>
                                <w:color w:val="0D0D0D" w:themeColor="text1" w:themeTint="F2"/>
                                <w:szCs w:val="22"/>
                                <w:lang w:val="es-AR"/>
                              </w:rPr>
                              <w:t>INF</w:t>
                            </w:r>
                            <w:r>
                              <w:rPr>
                                <w:rFonts w:asciiTheme="majorHAnsi" w:hAnsiTheme="majorHAnsi" w:cs="Arial"/>
                                <w:color w:val="0D0D0D" w:themeColor="text1" w:themeTint="F2"/>
                                <w:szCs w:val="22"/>
                                <w:lang w:val="es-AR"/>
                              </w:rPr>
                              <w:t>ORME DE ADMISIBILIDAD</w:t>
                            </w:r>
                          </w:p>
                          <w:p w14:paraId="2B832807" w14:textId="77777777" w:rsidR="000B3E1F" w:rsidRDefault="000B3E1F" w:rsidP="008154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US"/>
                              </w:rPr>
                            </w:pPr>
                          </w:p>
                          <w:p w14:paraId="735D8360" w14:textId="7831D9F3" w:rsidR="008154B2" w:rsidRPr="00052192" w:rsidRDefault="008154B2" w:rsidP="008154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US"/>
                              </w:rPr>
                            </w:pPr>
                            <w:r w:rsidRPr="00052192">
                              <w:rPr>
                                <w:rFonts w:ascii="Cambria" w:hAnsi="Cambria" w:cs="Arial"/>
                                <w:color w:val="0D0D0D"/>
                                <w:szCs w:val="22"/>
                                <w:lang w:val="es-US"/>
                              </w:rPr>
                              <w:t xml:space="preserve">DAVID JIMÉNEZ FRAGOSO </w:t>
                            </w:r>
                            <w:r>
                              <w:rPr>
                                <w:rFonts w:ascii="Cambria" w:hAnsi="Cambria" w:cs="Arial"/>
                                <w:color w:val="0D0D0D"/>
                                <w:szCs w:val="22"/>
                                <w:lang w:val="es-US"/>
                              </w:rPr>
                              <w:t>Y FAMILIA</w:t>
                            </w:r>
                          </w:p>
                          <w:p w14:paraId="6585FE45" w14:textId="77777777" w:rsidR="008154B2" w:rsidRPr="00127111" w:rsidRDefault="008154B2" w:rsidP="008154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CO"/>
                              </w:rPr>
                            </w:pPr>
                            <w:r w:rsidRPr="00127111">
                              <w:rPr>
                                <w:rFonts w:ascii="Cambria" w:hAnsi="Cambria" w:cs="Arial"/>
                                <w:color w:val="0D0D0D"/>
                                <w:szCs w:val="22"/>
                                <w:lang w:val="es-CO"/>
                              </w:rPr>
                              <w:t>MÉXICO</w:t>
                            </w:r>
                          </w:p>
                          <w:p w14:paraId="17A89EFB" w14:textId="77777777" w:rsidR="005B52B0" w:rsidRPr="00127111" w:rsidRDefault="005B52B0" w:rsidP="00F42B71">
                            <w:pPr>
                              <w:spacing w:line="276" w:lineRule="auto"/>
                              <w:rPr>
                                <w:rFonts w:asciiTheme="majorHAnsi" w:hAnsiTheme="majorHAnsi"/>
                                <w:color w:val="0D0D0D" w:themeColor="text1" w:themeTint="F2"/>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7EE52"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270EA590" w14:textId="77777777" w:rsidR="008154B2" w:rsidRPr="0088579C" w:rsidRDefault="008154B2" w:rsidP="008154B2">
                      <w:pPr>
                        <w:spacing w:line="276" w:lineRule="auto"/>
                        <w:rPr>
                          <w:rFonts w:asciiTheme="majorHAnsi" w:hAnsiTheme="majorHAnsi" w:cs="Arial"/>
                          <w:b/>
                          <w:bCs/>
                          <w:color w:val="0D0D0D" w:themeColor="text1" w:themeTint="F2"/>
                          <w:sz w:val="36"/>
                          <w:szCs w:val="40"/>
                          <w:lang w:val="es-AR"/>
                        </w:rPr>
                      </w:pPr>
                      <w:r w:rsidRPr="0088579C">
                        <w:rPr>
                          <w:rFonts w:asciiTheme="majorHAnsi" w:hAnsiTheme="majorHAnsi" w:cs="Arial"/>
                          <w:b/>
                          <w:bCs/>
                          <w:color w:val="0D0D0D" w:themeColor="text1" w:themeTint="F2"/>
                          <w:sz w:val="36"/>
                          <w:szCs w:val="40"/>
                          <w:lang w:val="es-AR"/>
                        </w:rPr>
                        <w:t xml:space="preserve">INFORME No. </w:t>
                      </w:r>
                      <w:r>
                        <w:rPr>
                          <w:rFonts w:asciiTheme="majorHAnsi" w:hAnsiTheme="majorHAnsi" w:cs="Arial"/>
                          <w:b/>
                          <w:bCs/>
                          <w:color w:val="0D0D0D" w:themeColor="text1" w:themeTint="F2"/>
                          <w:sz w:val="36"/>
                          <w:szCs w:val="40"/>
                          <w:lang w:val="es-AR"/>
                        </w:rPr>
                        <w:t>186</w:t>
                      </w:r>
                      <w:r w:rsidRPr="0088579C">
                        <w:rPr>
                          <w:rFonts w:asciiTheme="majorHAnsi" w:hAnsiTheme="majorHAnsi" w:cs="Arial"/>
                          <w:b/>
                          <w:bCs/>
                          <w:color w:val="0D0D0D" w:themeColor="text1" w:themeTint="F2"/>
                          <w:sz w:val="36"/>
                          <w:szCs w:val="40"/>
                          <w:lang w:val="es-AR"/>
                        </w:rPr>
                        <w:t>/21</w:t>
                      </w:r>
                    </w:p>
                    <w:p w14:paraId="77F23D35" w14:textId="77777777" w:rsidR="008154B2" w:rsidRPr="002054F2" w:rsidRDefault="008154B2" w:rsidP="008154B2">
                      <w:pPr>
                        <w:spacing w:line="276" w:lineRule="auto"/>
                        <w:rPr>
                          <w:rFonts w:asciiTheme="majorHAnsi" w:hAnsiTheme="majorHAnsi" w:cs="Arial"/>
                          <w:b/>
                          <w:bCs/>
                          <w:color w:val="0D0D0D" w:themeColor="text1" w:themeTint="F2"/>
                          <w:sz w:val="36"/>
                          <w:szCs w:val="40"/>
                          <w:lang w:val="es-AR"/>
                        </w:rPr>
                      </w:pPr>
                      <w:r w:rsidRPr="002054F2">
                        <w:rPr>
                          <w:rFonts w:asciiTheme="majorHAnsi" w:hAnsiTheme="majorHAnsi" w:cs="Arial"/>
                          <w:b/>
                          <w:bCs/>
                          <w:color w:val="0D0D0D" w:themeColor="text1" w:themeTint="F2"/>
                          <w:sz w:val="36"/>
                          <w:szCs w:val="40"/>
                          <w:lang w:val="es-AR"/>
                        </w:rPr>
                        <w:t>PETICIÓN 1795-11</w:t>
                      </w:r>
                    </w:p>
                    <w:p w14:paraId="11E0AD1A" w14:textId="77777777" w:rsidR="008154B2" w:rsidRPr="002054F2" w:rsidRDefault="008154B2" w:rsidP="008154B2">
                      <w:pPr>
                        <w:spacing w:line="276" w:lineRule="auto"/>
                        <w:rPr>
                          <w:rFonts w:asciiTheme="majorHAnsi" w:hAnsiTheme="majorHAnsi" w:cs="Arial"/>
                          <w:color w:val="0D0D0D" w:themeColor="text1" w:themeTint="F2"/>
                          <w:szCs w:val="22"/>
                          <w:lang w:val="es-AR"/>
                        </w:rPr>
                      </w:pPr>
                      <w:r w:rsidRPr="002054F2">
                        <w:rPr>
                          <w:rFonts w:asciiTheme="majorHAnsi" w:hAnsiTheme="majorHAnsi" w:cs="Arial"/>
                          <w:color w:val="0D0D0D" w:themeColor="text1" w:themeTint="F2"/>
                          <w:szCs w:val="22"/>
                          <w:lang w:val="es-AR"/>
                        </w:rPr>
                        <w:t>INF</w:t>
                      </w:r>
                      <w:r>
                        <w:rPr>
                          <w:rFonts w:asciiTheme="majorHAnsi" w:hAnsiTheme="majorHAnsi" w:cs="Arial"/>
                          <w:color w:val="0D0D0D" w:themeColor="text1" w:themeTint="F2"/>
                          <w:szCs w:val="22"/>
                          <w:lang w:val="es-AR"/>
                        </w:rPr>
                        <w:t>ORME DE ADMISIBILIDAD</w:t>
                      </w:r>
                    </w:p>
                    <w:p w14:paraId="2B832807" w14:textId="77777777" w:rsidR="000B3E1F" w:rsidRDefault="000B3E1F" w:rsidP="008154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US"/>
                        </w:rPr>
                      </w:pPr>
                    </w:p>
                    <w:p w14:paraId="735D8360" w14:textId="7831D9F3" w:rsidR="008154B2" w:rsidRPr="00052192" w:rsidRDefault="008154B2" w:rsidP="008154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US"/>
                        </w:rPr>
                      </w:pPr>
                      <w:r w:rsidRPr="00052192">
                        <w:rPr>
                          <w:rFonts w:ascii="Cambria" w:hAnsi="Cambria" w:cs="Arial"/>
                          <w:color w:val="0D0D0D"/>
                          <w:szCs w:val="22"/>
                          <w:lang w:val="es-US"/>
                        </w:rPr>
                        <w:t xml:space="preserve">DAVID JIMÉNEZ FRAGOSO </w:t>
                      </w:r>
                      <w:r>
                        <w:rPr>
                          <w:rFonts w:ascii="Cambria" w:hAnsi="Cambria" w:cs="Arial"/>
                          <w:color w:val="0D0D0D"/>
                          <w:szCs w:val="22"/>
                          <w:lang w:val="es-US"/>
                        </w:rPr>
                        <w:t>Y FAMILIA</w:t>
                      </w:r>
                    </w:p>
                    <w:p w14:paraId="6585FE45" w14:textId="77777777" w:rsidR="008154B2" w:rsidRPr="00127111" w:rsidRDefault="008154B2" w:rsidP="008154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CO"/>
                        </w:rPr>
                      </w:pPr>
                      <w:r w:rsidRPr="00127111">
                        <w:rPr>
                          <w:rFonts w:ascii="Cambria" w:hAnsi="Cambria" w:cs="Arial"/>
                          <w:color w:val="0D0D0D"/>
                          <w:szCs w:val="22"/>
                          <w:lang w:val="es-CO"/>
                        </w:rPr>
                        <w:t>MÉXICO</w:t>
                      </w:r>
                    </w:p>
                    <w:p w14:paraId="17A89EFB" w14:textId="77777777" w:rsidR="005B52B0" w:rsidRPr="00127111" w:rsidRDefault="005B52B0" w:rsidP="00F42B71">
                      <w:pPr>
                        <w:spacing w:line="276" w:lineRule="auto"/>
                        <w:rPr>
                          <w:rFonts w:asciiTheme="majorHAnsi" w:hAnsiTheme="majorHAnsi"/>
                          <w:color w:val="0D0D0D" w:themeColor="text1" w:themeTint="F2"/>
                          <w:lang w:val="es-CO"/>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A3DC9B" w14:textId="77777777" w:rsidR="008154B2" w:rsidRPr="00466D0B" w:rsidRDefault="008154B2" w:rsidP="008154B2">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7F5307DD" w14:textId="77777777" w:rsidR="008154B2" w:rsidRPr="0047011C" w:rsidRDefault="008154B2" w:rsidP="008154B2">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Pr="0047011C">
                              <w:rPr>
                                <w:rFonts w:asciiTheme="minorHAnsi" w:hAnsiTheme="minorHAnsi"/>
                                <w:color w:val="FFFFFF" w:themeColor="background1"/>
                                <w:sz w:val="22"/>
                                <w:lang w:val="pt-BR"/>
                              </w:rPr>
                              <w:t>.</w:t>
                            </w:r>
                            <w:r>
                              <w:rPr>
                                <w:rFonts w:asciiTheme="minorHAnsi" w:hAnsiTheme="minorHAnsi"/>
                                <w:color w:val="FFFFFF" w:themeColor="background1"/>
                                <w:sz w:val="22"/>
                                <w:lang w:val="pt-BR"/>
                              </w:rPr>
                              <w:t xml:space="preserve"> 195</w:t>
                            </w:r>
                            <w:r w:rsidRPr="0047011C">
                              <w:rPr>
                                <w:rFonts w:asciiTheme="minorHAnsi" w:hAnsiTheme="minorHAnsi"/>
                                <w:color w:val="FFFFFF" w:themeColor="background1"/>
                                <w:sz w:val="22"/>
                                <w:lang w:val="pt-BR"/>
                              </w:rPr>
                              <w:t xml:space="preserve"> </w:t>
                            </w:r>
                          </w:p>
                          <w:p w14:paraId="2F619628" w14:textId="77777777" w:rsidR="008154B2" w:rsidRPr="0047011C" w:rsidRDefault="008154B2" w:rsidP="008154B2">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30 agosto</w:t>
                            </w:r>
                            <w:r w:rsidRPr="0047011C">
                              <w:rPr>
                                <w:rFonts w:asciiTheme="minorHAnsi" w:hAnsiTheme="minorHAnsi"/>
                                <w:color w:val="FFFFFF" w:themeColor="background1"/>
                                <w:sz w:val="22"/>
                                <w:lang w:val="pt-BR"/>
                              </w:rPr>
                              <w:t xml:space="preserve"> 2021</w:t>
                            </w:r>
                          </w:p>
                          <w:p w14:paraId="4DCA5386" w14:textId="77777777" w:rsidR="008154B2" w:rsidRPr="0047011C" w:rsidRDefault="008154B2" w:rsidP="008154B2">
                            <w:pPr>
                              <w:jc w:val="right"/>
                              <w:rPr>
                                <w:rFonts w:asciiTheme="minorHAnsi" w:hAnsiTheme="minorHAnsi"/>
                                <w:color w:val="FFFFFF" w:themeColor="background1"/>
                                <w:sz w:val="22"/>
                                <w:lang w:val="pt-BR"/>
                              </w:rPr>
                            </w:pPr>
                            <w:r w:rsidRPr="0047011C">
                              <w:rPr>
                                <w:rFonts w:asciiTheme="minorHAnsi" w:hAnsiTheme="minorHAnsi"/>
                                <w:color w:val="FFFFFF" w:themeColor="background1"/>
                                <w:sz w:val="22"/>
                                <w:lang w:val="pt-BR"/>
                              </w:rPr>
                              <w:t>Original: Inglés</w:t>
                            </w:r>
                          </w:p>
                          <w:p w14:paraId="0FC103BD" w14:textId="2A9C70E5" w:rsidR="00627C9F" w:rsidRPr="002054F2" w:rsidRDefault="00627C9F" w:rsidP="009E566A">
                            <w:pPr>
                              <w:jc w:val="right"/>
                              <w:rPr>
                                <w:rFonts w:asciiTheme="minorHAnsi" w:hAnsiTheme="minorHAnsi"/>
                                <w:color w:val="FFFFFF" w:themeColor="background1"/>
                                <w:sz w:val="2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EA3DC9B" w14:textId="77777777" w:rsidR="008154B2" w:rsidRPr="00466D0B" w:rsidRDefault="008154B2" w:rsidP="008154B2">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7F5307DD" w14:textId="77777777" w:rsidR="008154B2" w:rsidRPr="0047011C" w:rsidRDefault="008154B2" w:rsidP="008154B2">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Pr="0047011C">
                        <w:rPr>
                          <w:rFonts w:asciiTheme="minorHAnsi" w:hAnsiTheme="minorHAnsi"/>
                          <w:color w:val="FFFFFF" w:themeColor="background1"/>
                          <w:sz w:val="22"/>
                          <w:lang w:val="pt-BR"/>
                        </w:rPr>
                        <w:t>.</w:t>
                      </w:r>
                      <w:r>
                        <w:rPr>
                          <w:rFonts w:asciiTheme="minorHAnsi" w:hAnsiTheme="minorHAnsi"/>
                          <w:color w:val="FFFFFF" w:themeColor="background1"/>
                          <w:sz w:val="22"/>
                          <w:lang w:val="pt-BR"/>
                        </w:rPr>
                        <w:t xml:space="preserve"> 195</w:t>
                      </w:r>
                      <w:r w:rsidRPr="0047011C">
                        <w:rPr>
                          <w:rFonts w:asciiTheme="minorHAnsi" w:hAnsiTheme="minorHAnsi"/>
                          <w:color w:val="FFFFFF" w:themeColor="background1"/>
                          <w:sz w:val="22"/>
                          <w:lang w:val="pt-BR"/>
                        </w:rPr>
                        <w:t xml:space="preserve"> </w:t>
                      </w:r>
                    </w:p>
                    <w:p w14:paraId="2F619628" w14:textId="77777777" w:rsidR="008154B2" w:rsidRPr="0047011C" w:rsidRDefault="008154B2" w:rsidP="008154B2">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30 agosto</w:t>
                      </w:r>
                      <w:r w:rsidRPr="0047011C">
                        <w:rPr>
                          <w:rFonts w:asciiTheme="minorHAnsi" w:hAnsiTheme="minorHAnsi"/>
                          <w:color w:val="FFFFFF" w:themeColor="background1"/>
                          <w:sz w:val="22"/>
                          <w:lang w:val="pt-BR"/>
                        </w:rPr>
                        <w:t xml:space="preserve"> 2021</w:t>
                      </w:r>
                    </w:p>
                    <w:p w14:paraId="4DCA5386" w14:textId="77777777" w:rsidR="008154B2" w:rsidRPr="0047011C" w:rsidRDefault="008154B2" w:rsidP="008154B2">
                      <w:pPr>
                        <w:jc w:val="right"/>
                        <w:rPr>
                          <w:rFonts w:asciiTheme="minorHAnsi" w:hAnsiTheme="minorHAnsi"/>
                          <w:color w:val="FFFFFF" w:themeColor="background1"/>
                          <w:sz w:val="22"/>
                          <w:lang w:val="pt-BR"/>
                        </w:rPr>
                      </w:pPr>
                      <w:r w:rsidRPr="0047011C">
                        <w:rPr>
                          <w:rFonts w:asciiTheme="minorHAnsi" w:hAnsiTheme="minorHAnsi"/>
                          <w:color w:val="FFFFFF" w:themeColor="background1"/>
                          <w:sz w:val="22"/>
                          <w:lang w:val="pt-BR"/>
                        </w:rPr>
                        <w:t>Original: Inglés</w:t>
                      </w:r>
                    </w:p>
                    <w:p w14:paraId="0FC103BD" w14:textId="2A9C70E5" w:rsidR="00627C9F" w:rsidRPr="002054F2" w:rsidRDefault="00627C9F" w:rsidP="009E566A">
                      <w:pPr>
                        <w:jc w:val="right"/>
                        <w:rPr>
                          <w:rFonts w:asciiTheme="minorHAnsi" w:hAnsiTheme="minorHAnsi"/>
                          <w:color w:val="FFFFFF" w:themeColor="background1"/>
                          <w:sz w:val="22"/>
                          <w:lang w:val="pt-BR"/>
                        </w:rPr>
                      </w:pPr>
                    </w:p>
                  </w:txbxContent>
                </v:textbox>
              </v:shape>
            </w:pict>
          </mc:Fallback>
        </mc:AlternateContent>
      </w:r>
    </w:p>
    <w:p w14:paraId="3765F9FA" w14:textId="77777777" w:rsidR="00040C3A" w:rsidRPr="003C32BC" w:rsidRDefault="00040C3A" w:rsidP="000F5A08">
      <w:pPr>
        <w:suppressAutoHyphens/>
        <w:jc w:val="center"/>
        <w:rPr>
          <w:rFonts w:asciiTheme="majorHAnsi" w:hAnsiTheme="majorHAnsi"/>
          <w:sz w:val="22"/>
          <w:szCs w:val="22"/>
          <w:lang w:val="es-ES_tradnl"/>
        </w:rPr>
      </w:pPr>
    </w:p>
    <w:p w14:paraId="5E33CE59" w14:textId="77777777" w:rsidR="00040C3A" w:rsidRPr="003C32BC" w:rsidRDefault="00040C3A" w:rsidP="000F5A08">
      <w:pPr>
        <w:suppressAutoHyphens/>
        <w:jc w:val="center"/>
        <w:rPr>
          <w:rFonts w:asciiTheme="majorHAnsi" w:hAnsiTheme="majorHAnsi" w:cs="Arial"/>
          <w:sz w:val="22"/>
          <w:szCs w:val="22"/>
          <w:lang w:val="es-ES_tradnl"/>
        </w:rPr>
      </w:pPr>
    </w:p>
    <w:p w14:paraId="04802712" w14:textId="77777777" w:rsidR="00040C3A" w:rsidRPr="003C32BC" w:rsidRDefault="00040C3A" w:rsidP="000F5A08">
      <w:pPr>
        <w:suppressAutoHyphens/>
        <w:jc w:val="center"/>
        <w:rPr>
          <w:rFonts w:asciiTheme="majorHAnsi" w:hAnsiTheme="majorHAnsi"/>
          <w:sz w:val="22"/>
          <w:szCs w:val="22"/>
          <w:lang w:val="es-ES_tradnl"/>
        </w:rPr>
      </w:pPr>
    </w:p>
    <w:p w14:paraId="43677EE2" w14:textId="77777777" w:rsidR="00040C3A" w:rsidRPr="003C32BC" w:rsidRDefault="00040C3A" w:rsidP="000F5A08">
      <w:pPr>
        <w:suppressAutoHyphens/>
        <w:jc w:val="center"/>
        <w:rPr>
          <w:rFonts w:asciiTheme="majorHAnsi" w:hAnsiTheme="majorHAnsi"/>
          <w:sz w:val="22"/>
          <w:szCs w:val="22"/>
          <w:lang w:val="es-ES_tradnl"/>
        </w:rPr>
      </w:pPr>
    </w:p>
    <w:p w14:paraId="747B776B" w14:textId="77777777" w:rsidR="00040C3A" w:rsidRPr="003C32BC" w:rsidRDefault="00040C3A" w:rsidP="000F5A08">
      <w:pPr>
        <w:suppressAutoHyphens/>
        <w:jc w:val="center"/>
        <w:rPr>
          <w:rFonts w:asciiTheme="majorHAnsi" w:hAnsiTheme="majorHAnsi"/>
          <w:sz w:val="22"/>
          <w:szCs w:val="22"/>
          <w:lang w:val="es-ES_tradnl"/>
        </w:rPr>
      </w:pPr>
    </w:p>
    <w:p w14:paraId="3FA14379" w14:textId="77777777" w:rsidR="00040C3A" w:rsidRPr="003C32BC" w:rsidRDefault="00040C3A" w:rsidP="000F5A08">
      <w:pPr>
        <w:suppressAutoHyphens/>
        <w:jc w:val="center"/>
        <w:rPr>
          <w:rFonts w:asciiTheme="majorHAnsi" w:hAnsiTheme="majorHAnsi"/>
          <w:sz w:val="22"/>
          <w:szCs w:val="22"/>
          <w:lang w:val="es-ES_tradnl"/>
        </w:rPr>
      </w:pPr>
    </w:p>
    <w:p w14:paraId="28A65FAF" w14:textId="77777777" w:rsidR="005128E4" w:rsidRPr="003C32BC" w:rsidRDefault="005128E4" w:rsidP="000F5A08">
      <w:pPr>
        <w:suppressAutoHyphens/>
        <w:jc w:val="center"/>
        <w:rPr>
          <w:rFonts w:asciiTheme="majorHAnsi" w:hAnsiTheme="majorHAnsi"/>
          <w:sz w:val="22"/>
          <w:szCs w:val="22"/>
          <w:lang w:val="es-ES_tradnl"/>
        </w:rPr>
      </w:pPr>
    </w:p>
    <w:p w14:paraId="11B1978A" w14:textId="77777777" w:rsidR="00040C3A" w:rsidRPr="003C32BC" w:rsidRDefault="00040C3A" w:rsidP="000F5A08">
      <w:pPr>
        <w:suppressAutoHyphens/>
        <w:jc w:val="center"/>
        <w:rPr>
          <w:rFonts w:asciiTheme="majorHAnsi" w:hAnsiTheme="majorHAnsi"/>
          <w:sz w:val="22"/>
          <w:szCs w:val="22"/>
          <w:lang w:val="es-ES_tradnl"/>
        </w:rPr>
      </w:pPr>
    </w:p>
    <w:p w14:paraId="650F503D" w14:textId="77777777" w:rsidR="005128E4" w:rsidRPr="003C32BC" w:rsidRDefault="005128E4" w:rsidP="000F5A08">
      <w:pPr>
        <w:suppressAutoHyphens/>
        <w:jc w:val="center"/>
        <w:rPr>
          <w:rFonts w:asciiTheme="majorHAnsi" w:hAnsiTheme="majorHAnsi"/>
          <w:sz w:val="22"/>
          <w:szCs w:val="22"/>
          <w:lang w:val="es-ES_tradnl"/>
        </w:rPr>
      </w:pPr>
    </w:p>
    <w:p w14:paraId="17861C77" w14:textId="77777777" w:rsidR="005128E4" w:rsidRPr="003C32BC" w:rsidRDefault="005128E4" w:rsidP="000F5A08">
      <w:pPr>
        <w:suppressAutoHyphens/>
        <w:jc w:val="center"/>
        <w:rPr>
          <w:rFonts w:asciiTheme="majorHAnsi" w:hAnsiTheme="majorHAnsi"/>
          <w:sz w:val="22"/>
          <w:szCs w:val="22"/>
          <w:lang w:val="es-ES_tradnl"/>
        </w:rPr>
      </w:pPr>
    </w:p>
    <w:p w14:paraId="0EFEAEB7" w14:textId="77777777" w:rsidR="005128E4" w:rsidRPr="003C32BC" w:rsidRDefault="005128E4" w:rsidP="000F5A08">
      <w:pPr>
        <w:suppressAutoHyphens/>
        <w:jc w:val="center"/>
        <w:rPr>
          <w:rFonts w:asciiTheme="majorHAnsi" w:hAnsiTheme="majorHAnsi"/>
          <w:sz w:val="22"/>
          <w:szCs w:val="22"/>
          <w:lang w:val="es-ES_tradnl"/>
        </w:rPr>
      </w:pPr>
    </w:p>
    <w:p w14:paraId="5B815FC5" w14:textId="77777777" w:rsidR="00040C3A" w:rsidRPr="003C32BC" w:rsidRDefault="00040C3A" w:rsidP="000F5A08">
      <w:pPr>
        <w:suppressAutoHyphens/>
        <w:jc w:val="center"/>
        <w:rPr>
          <w:rFonts w:asciiTheme="majorHAnsi" w:hAnsiTheme="majorHAnsi"/>
          <w:sz w:val="22"/>
          <w:szCs w:val="22"/>
          <w:lang w:val="es-ES_tradnl"/>
        </w:rPr>
      </w:pPr>
    </w:p>
    <w:p w14:paraId="0D43F8BD" w14:textId="77777777" w:rsidR="00040C3A" w:rsidRPr="003C32BC" w:rsidRDefault="00040C3A" w:rsidP="000F5A08">
      <w:pPr>
        <w:suppressAutoHyphens/>
        <w:jc w:val="center"/>
        <w:rPr>
          <w:rFonts w:asciiTheme="majorHAnsi" w:hAnsiTheme="majorHAnsi"/>
          <w:sz w:val="22"/>
          <w:szCs w:val="22"/>
          <w:lang w:val="es-ES_tradnl"/>
        </w:rPr>
      </w:pPr>
    </w:p>
    <w:p w14:paraId="03AA1AEB" w14:textId="77777777" w:rsidR="002C1641" w:rsidRPr="003C32BC" w:rsidRDefault="002C1641" w:rsidP="000F5A08">
      <w:pPr>
        <w:suppressAutoHyphens/>
        <w:jc w:val="center"/>
        <w:rPr>
          <w:rFonts w:asciiTheme="majorHAnsi" w:hAnsiTheme="majorHAnsi"/>
          <w:sz w:val="18"/>
          <w:szCs w:val="22"/>
          <w:lang w:val="es-ES_tradnl"/>
        </w:rPr>
      </w:pPr>
    </w:p>
    <w:p w14:paraId="2FD75BF3" w14:textId="77777777" w:rsidR="002C1641" w:rsidRPr="003C32BC" w:rsidRDefault="002C1641" w:rsidP="000F5A08">
      <w:pPr>
        <w:suppressAutoHyphens/>
        <w:jc w:val="center"/>
        <w:rPr>
          <w:rFonts w:asciiTheme="majorHAnsi" w:hAnsiTheme="majorHAnsi"/>
          <w:sz w:val="18"/>
          <w:szCs w:val="22"/>
          <w:lang w:val="es-ES_tradnl"/>
        </w:rPr>
      </w:pPr>
    </w:p>
    <w:p w14:paraId="73EF440E" w14:textId="77777777" w:rsidR="002C1641" w:rsidRPr="003C32BC" w:rsidRDefault="002C1641" w:rsidP="000F5A08">
      <w:pPr>
        <w:suppressAutoHyphens/>
        <w:jc w:val="center"/>
        <w:rPr>
          <w:rFonts w:asciiTheme="majorHAnsi" w:hAnsiTheme="majorHAnsi"/>
          <w:sz w:val="18"/>
          <w:szCs w:val="22"/>
          <w:lang w:val="es-ES_tradnl"/>
        </w:rPr>
      </w:pPr>
    </w:p>
    <w:p w14:paraId="3D12B191" w14:textId="77777777" w:rsidR="002C1641" w:rsidRPr="003C32BC" w:rsidRDefault="002C1641" w:rsidP="000F5A08">
      <w:pPr>
        <w:suppressAutoHyphens/>
        <w:jc w:val="center"/>
        <w:rPr>
          <w:rFonts w:asciiTheme="majorHAnsi" w:hAnsiTheme="majorHAnsi"/>
          <w:sz w:val="18"/>
          <w:szCs w:val="22"/>
          <w:lang w:val="es-ES_tradnl"/>
        </w:rPr>
      </w:pPr>
    </w:p>
    <w:p w14:paraId="1132D17C" w14:textId="77777777" w:rsidR="002C1641" w:rsidRPr="003C32BC" w:rsidRDefault="002C1641" w:rsidP="000F5A08">
      <w:pPr>
        <w:suppressAutoHyphens/>
        <w:jc w:val="center"/>
        <w:rPr>
          <w:rFonts w:asciiTheme="majorHAnsi" w:hAnsiTheme="majorHAnsi"/>
          <w:sz w:val="18"/>
          <w:szCs w:val="22"/>
          <w:lang w:val="es-ES_tradnl"/>
        </w:rPr>
      </w:pPr>
    </w:p>
    <w:p w14:paraId="659B324C" w14:textId="77777777" w:rsidR="002C1641" w:rsidRPr="003C32BC" w:rsidRDefault="002C1641" w:rsidP="000F5A08">
      <w:pPr>
        <w:suppressAutoHyphens/>
        <w:jc w:val="center"/>
        <w:rPr>
          <w:rFonts w:asciiTheme="majorHAnsi" w:hAnsiTheme="majorHAnsi"/>
          <w:sz w:val="18"/>
          <w:szCs w:val="22"/>
          <w:lang w:val="es-ES_tradnl"/>
        </w:rPr>
      </w:pPr>
    </w:p>
    <w:p w14:paraId="0DE58CEA" w14:textId="77777777" w:rsidR="002C1641" w:rsidRPr="003C32BC" w:rsidRDefault="002C1641" w:rsidP="000F5A08">
      <w:pPr>
        <w:suppressAutoHyphens/>
        <w:jc w:val="center"/>
        <w:rPr>
          <w:rFonts w:asciiTheme="majorHAnsi" w:hAnsiTheme="majorHAnsi"/>
          <w:sz w:val="18"/>
          <w:szCs w:val="22"/>
          <w:lang w:val="es-ES_tradnl"/>
        </w:rPr>
      </w:pPr>
    </w:p>
    <w:p w14:paraId="3A5BB7C9" w14:textId="77777777" w:rsidR="002C1641" w:rsidRPr="003C32BC" w:rsidRDefault="002C1641" w:rsidP="000F5A08">
      <w:pPr>
        <w:suppressAutoHyphens/>
        <w:jc w:val="center"/>
        <w:rPr>
          <w:rFonts w:asciiTheme="majorHAnsi" w:hAnsiTheme="majorHAnsi"/>
          <w:sz w:val="18"/>
          <w:szCs w:val="22"/>
          <w:lang w:val="es-ES_tradnl"/>
        </w:rPr>
      </w:pPr>
    </w:p>
    <w:p w14:paraId="6BA67E7F" w14:textId="77777777" w:rsidR="002C1641" w:rsidRPr="003C32BC" w:rsidRDefault="002C1641" w:rsidP="000F5A08">
      <w:pPr>
        <w:suppressAutoHyphens/>
        <w:jc w:val="center"/>
        <w:rPr>
          <w:rFonts w:asciiTheme="majorHAnsi" w:hAnsiTheme="majorHAnsi"/>
          <w:sz w:val="18"/>
          <w:szCs w:val="22"/>
          <w:lang w:val="es-ES_tradnl"/>
        </w:rPr>
      </w:pPr>
    </w:p>
    <w:p w14:paraId="6D4FBE3A" w14:textId="77777777" w:rsidR="002C1641" w:rsidRPr="003C32BC" w:rsidRDefault="002C1641" w:rsidP="000F5A08">
      <w:pPr>
        <w:suppressAutoHyphens/>
        <w:jc w:val="center"/>
        <w:rPr>
          <w:rFonts w:asciiTheme="majorHAnsi" w:hAnsiTheme="majorHAnsi"/>
          <w:sz w:val="18"/>
          <w:szCs w:val="22"/>
          <w:lang w:val="es-ES_tradnl"/>
        </w:rPr>
      </w:pPr>
    </w:p>
    <w:p w14:paraId="2741AD16" w14:textId="77777777" w:rsidR="002C1641" w:rsidRPr="003C32BC" w:rsidRDefault="002C1641" w:rsidP="000F5A08">
      <w:pPr>
        <w:suppressAutoHyphens/>
        <w:jc w:val="center"/>
        <w:rPr>
          <w:rFonts w:asciiTheme="majorHAnsi" w:hAnsiTheme="majorHAnsi"/>
          <w:sz w:val="18"/>
          <w:szCs w:val="22"/>
          <w:lang w:val="es-ES_tradnl"/>
        </w:rPr>
      </w:pPr>
    </w:p>
    <w:p w14:paraId="1D99DBC4" w14:textId="77777777" w:rsidR="002C1641" w:rsidRPr="003C32BC" w:rsidRDefault="002C1641" w:rsidP="000F5A08">
      <w:pPr>
        <w:suppressAutoHyphens/>
        <w:jc w:val="center"/>
        <w:rPr>
          <w:rFonts w:asciiTheme="majorHAnsi" w:hAnsiTheme="majorHAnsi"/>
          <w:sz w:val="18"/>
          <w:szCs w:val="22"/>
          <w:lang w:val="es-ES_tradnl"/>
        </w:rPr>
      </w:pPr>
    </w:p>
    <w:p w14:paraId="3290BF94" w14:textId="77777777" w:rsidR="002C1641" w:rsidRPr="003C32BC" w:rsidRDefault="003C32BC" w:rsidP="000F5A08">
      <w:pPr>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07F6BACB" w:rsidR="00092F32" w:rsidRPr="0088579C" w:rsidRDefault="008154B2" w:rsidP="004165C2">
                            <w:pPr>
                              <w:tabs>
                                <w:tab w:val="center" w:pos="5400"/>
                              </w:tabs>
                              <w:suppressAutoHyphens/>
                              <w:spacing w:before="60"/>
                              <w:rPr>
                                <w:rFonts w:asciiTheme="majorHAnsi" w:hAnsiTheme="majorHAnsi"/>
                                <w:color w:val="0D0D0D" w:themeColor="text1" w:themeTint="F2"/>
                                <w:sz w:val="18"/>
                                <w:szCs w:val="22"/>
                                <w:lang w:val="es-AR"/>
                              </w:rPr>
                            </w:pPr>
                            <w:r w:rsidRPr="008154B2">
                              <w:rPr>
                                <w:rFonts w:asciiTheme="majorHAnsi" w:hAnsiTheme="majorHAnsi"/>
                                <w:color w:val="0D0D0D" w:themeColor="text1" w:themeTint="F2"/>
                                <w:sz w:val="18"/>
                                <w:szCs w:val="20"/>
                                <w:lang w:val="es-AR"/>
                              </w:rPr>
                              <w:t>Aprobado electrónicamente por la Comisión el 30 de agosto de 2021</w:t>
                            </w:r>
                            <w:r w:rsidR="00AD5DED">
                              <w:rPr>
                                <w:rFonts w:asciiTheme="majorHAnsi" w:hAnsiTheme="majorHAnsi"/>
                                <w:color w:val="0D0D0D" w:themeColor="text1" w:themeTint="F2"/>
                                <w:sz w:val="18"/>
                                <w:szCs w:val="20"/>
                                <w:lang w:val="es-A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07F6BACB" w:rsidR="00092F32" w:rsidRPr="0088579C" w:rsidRDefault="008154B2" w:rsidP="004165C2">
                      <w:pPr>
                        <w:tabs>
                          <w:tab w:val="center" w:pos="5400"/>
                        </w:tabs>
                        <w:suppressAutoHyphens/>
                        <w:spacing w:before="60"/>
                        <w:rPr>
                          <w:rFonts w:asciiTheme="majorHAnsi" w:hAnsiTheme="majorHAnsi"/>
                          <w:color w:val="0D0D0D" w:themeColor="text1" w:themeTint="F2"/>
                          <w:sz w:val="18"/>
                          <w:szCs w:val="22"/>
                          <w:lang w:val="es-AR"/>
                        </w:rPr>
                      </w:pPr>
                      <w:r w:rsidRPr="008154B2">
                        <w:rPr>
                          <w:rFonts w:asciiTheme="majorHAnsi" w:hAnsiTheme="majorHAnsi"/>
                          <w:color w:val="0D0D0D" w:themeColor="text1" w:themeTint="F2"/>
                          <w:sz w:val="18"/>
                          <w:szCs w:val="20"/>
                          <w:lang w:val="es-AR"/>
                        </w:rPr>
                        <w:t>Aprobado electrónicamente por la Comisión el 30 de agosto de 2021</w:t>
                      </w:r>
                      <w:r w:rsidR="00AD5DED">
                        <w:rPr>
                          <w:rFonts w:asciiTheme="majorHAnsi" w:hAnsiTheme="majorHAnsi"/>
                          <w:color w:val="0D0D0D" w:themeColor="text1" w:themeTint="F2"/>
                          <w:sz w:val="18"/>
                          <w:szCs w:val="20"/>
                          <w:lang w:val="es-AR"/>
                        </w:rPr>
                        <w:t>.</w:t>
                      </w:r>
                    </w:p>
                  </w:txbxContent>
                </v:textbox>
              </v:shape>
            </w:pict>
          </mc:Fallback>
        </mc:AlternateContent>
      </w:r>
    </w:p>
    <w:p w14:paraId="76124E47" w14:textId="77777777" w:rsidR="002C1641" w:rsidRPr="003C32BC" w:rsidRDefault="002C1641" w:rsidP="000F5A08">
      <w:pPr>
        <w:suppressAutoHyphens/>
        <w:jc w:val="center"/>
        <w:rPr>
          <w:rFonts w:asciiTheme="majorHAnsi" w:hAnsiTheme="majorHAnsi"/>
          <w:sz w:val="18"/>
          <w:szCs w:val="22"/>
          <w:lang w:val="es-ES_tradnl"/>
        </w:rPr>
      </w:pPr>
    </w:p>
    <w:p w14:paraId="3751FEDE" w14:textId="77777777" w:rsidR="002C1641" w:rsidRPr="003C32BC" w:rsidRDefault="002C1641" w:rsidP="000F5A08">
      <w:pPr>
        <w:suppressAutoHyphens/>
        <w:jc w:val="center"/>
        <w:rPr>
          <w:rFonts w:asciiTheme="majorHAnsi" w:hAnsiTheme="majorHAnsi"/>
          <w:sz w:val="18"/>
          <w:szCs w:val="22"/>
          <w:lang w:val="es-ES_tradnl"/>
        </w:rPr>
      </w:pPr>
    </w:p>
    <w:p w14:paraId="5FAB54E7" w14:textId="77777777" w:rsidR="002C1641" w:rsidRPr="003C32BC" w:rsidRDefault="002C1641" w:rsidP="000F5A08">
      <w:pPr>
        <w:suppressAutoHyphens/>
        <w:jc w:val="center"/>
        <w:rPr>
          <w:rFonts w:asciiTheme="majorHAnsi" w:hAnsiTheme="majorHAnsi"/>
          <w:sz w:val="18"/>
          <w:szCs w:val="22"/>
          <w:lang w:val="es-ES_tradnl"/>
        </w:rPr>
      </w:pPr>
    </w:p>
    <w:p w14:paraId="4AE4FBFB" w14:textId="77777777" w:rsidR="002C1641" w:rsidRPr="003C32BC" w:rsidRDefault="002C1641" w:rsidP="000F5A08">
      <w:pPr>
        <w:suppressAutoHyphens/>
        <w:jc w:val="center"/>
        <w:rPr>
          <w:rFonts w:asciiTheme="majorHAnsi" w:hAnsiTheme="majorHAnsi"/>
          <w:sz w:val="18"/>
          <w:szCs w:val="22"/>
          <w:lang w:val="es-ES_tradnl"/>
        </w:rPr>
      </w:pPr>
    </w:p>
    <w:p w14:paraId="4DA3B2C3" w14:textId="77777777" w:rsidR="002C1641" w:rsidRPr="003C32BC" w:rsidRDefault="003C32BC" w:rsidP="000F5A08">
      <w:pPr>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3B314DC9">
                <wp:simplePos x="0" y="0"/>
                <wp:positionH relativeFrom="column">
                  <wp:posOffset>1200622</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4C924D4E" w:rsidR="00F644E6" w:rsidRPr="008154B2" w:rsidRDefault="008154B2" w:rsidP="00F644E6">
                            <w:pPr>
                              <w:spacing w:line="276" w:lineRule="auto"/>
                              <w:rPr>
                                <w:rFonts w:asciiTheme="majorHAnsi" w:hAnsiTheme="majorHAnsi"/>
                                <w:bCs/>
                                <w:color w:val="595959" w:themeColor="text1" w:themeTint="A6"/>
                                <w:sz w:val="18"/>
                              </w:rPr>
                            </w:pPr>
                            <w:r w:rsidRPr="008154B2">
                              <w:rPr>
                                <w:rFonts w:asciiTheme="majorHAnsi" w:hAnsiTheme="majorHAnsi"/>
                                <w:bCs/>
                                <w:color w:val="595959" w:themeColor="text1" w:themeTint="A6"/>
                                <w:sz w:val="18"/>
                                <w:lang w:val="es-419"/>
                              </w:rPr>
                              <w:t xml:space="preserve">Citar como: CIDH, Informe No. 186/21, Petición 1795-11. Admisibilidad. </w:t>
                            </w:r>
                            <w:r w:rsidRPr="008154B2">
                              <w:rPr>
                                <w:rFonts w:asciiTheme="majorHAnsi" w:hAnsiTheme="majorHAnsi"/>
                                <w:bCs/>
                                <w:color w:val="595959" w:themeColor="text1" w:themeTint="A6"/>
                                <w:sz w:val="18"/>
                                <w:lang w:val="pt-BR"/>
                              </w:rPr>
                              <w:t>David Jiménez Fragoso y Familia. México. 30 de agosto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4.5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" filled="f" stroked="f" strokeweight=".5pt">
                <v:textbox>
                  <w:txbxContent>
                    <w:p w14:paraId="0126B579" w14:textId="4C924D4E" w:rsidR="00F644E6" w:rsidRPr="008154B2" w:rsidRDefault="008154B2" w:rsidP="00F644E6">
                      <w:pPr>
                        <w:spacing w:line="276" w:lineRule="auto"/>
                        <w:rPr>
                          <w:rFonts w:asciiTheme="majorHAnsi" w:hAnsiTheme="majorHAnsi"/>
                          <w:bCs/>
                          <w:color w:val="595959" w:themeColor="text1" w:themeTint="A6"/>
                          <w:sz w:val="18"/>
                        </w:rPr>
                      </w:pPr>
                      <w:r w:rsidRPr="008154B2">
                        <w:rPr>
                          <w:rFonts w:asciiTheme="majorHAnsi" w:hAnsiTheme="majorHAnsi"/>
                          <w:bCs/>
                          <w:color w:val="595959" w:themeColor="text1" w:themeTint="A6"/>
                          <w:sz w:val="18"/>
                          <w:lang w:val="es-419"/>
                        </w:rPr>
                        <w:t xml:space="preserve">Citar como: CIDH, Informe No. 186/21, Petición 1795-11. Admisibilidad. </w:t>
                      </w:r>
                      <w:r w:rsidRPr="008154B2">
                        <w:rPr>
                          <w:rFonts w:asciiTheme="majorHAnsi" w:hAnsiTheme="majorHAnsi"/>
                          <w:bCs/>
                          <w:color w:val="595959" w:themeColor="text1" w:themeTint="A6"/>
                          <w:sz w:val="18"/>
                          <w:lang w:val="pt-BR"/>
                        </w:rPr>
                        <w:t>David Jiménez Fragoso y Familia. México. 30 de agosto de 2021.</w:t>
                      </w:r>
                    </w:p>
                  </w:txbxContent>
                </v:textbox>
              </v:shape>
            </w:pict>
          </mc:Fallback>
        </mc:AlternateContent>
      </w:r>
    </w:p>
    <w:p w14:paraId="1C0DAFDE" w14:textId="77777777" w:rsidR="002C1641" w:rsidRPr="003C32BC" w:rsidRDefault="002C1641" w:rsidP="000F5A08">
      <w:pPr>
        <w:suppressAutoHyphens/>
        <w:jc w:val="center"/>
        <w:rPr>
          <w:rFonts w:asciiTheme="majorHAnsi" w:hAnsiTheme="majorHAnsi"/>
          <w:sz w:val="18"/>
          <w:szCs w:val="22"/>
          <w:lang w:val="es-ES_tradnl"/>
        </w:rPr>
      </w:pPr>
    </w:p>
    <w:p w14:paraId="5420A6FF" w14:textId="77777777" w:rsidR="002C1641" w:rsidRPr="003C32BC" w:rsidRDefault="002C1641" w:rsidP="000F5A08">
      <w:pPr>
        <w:suppressAutoHyphens/>
        <w:jc w:val="center"/>
        <w:rPr>
          <w:rFonts w:asciiTheme="majorHAnsi" w:hAnsiTheme="majorHAnsi"/>
          <w:sz w:val="18"/>
          <w:szCs w:val="22"/>
          <w:lang w:val="es-ES_tradnl"/>
        </w:rPr>
      </w:pPr>
    </w:p>
    <w:p w14:paraId="03B36C31" w14:textId="77777777" w:rsidR="003C32BC" w:rsidRPr="003C32BC" w:rsidRDefault="003C32BC" w:rsidP="000F5A08">
      <w:pPr>
        <w:suppressAutoHyphens/>
        <w:jc w:val="center"/>
        <w:rPr>
          <w:rFonts w:asciiTheme="majorHAnsi" w:hAnsiTheme="majorHAnsi"/>
          <w:sz w:val="18"/>
          <w:szCs w:val="22"/>
        </w:rPr>
      </w:pPr>
    </w:p>
    <w:p w14:paraId="154A4854" w14:textId="77777777" w:rsidR="003C32BC" w:rsidRPr="003C32BC" w:rsidRDefault="006311DA" w:rsidP="000F5A08">
      <w:pPr>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345F116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326058C6" w:rsidR="003C32BC" w:rsidRDefault="00AD5DED">
                            <w:r>
                              <w:rPr>
                                <w:noProof/>
                              </w:rPr>
                              <w:drawing>
                                <wp:inline distT="0" distB="0" distL="0" distR="0" wp14:anchorId="353A6531" wp14:editId="057C2DD3">
                                  <wp:extent cx="1508125" cy="387985"/>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0812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326058C6" w:rsidR="003C32BC" w:rsidRDefault="00AD5DED">
                      <w:r>
                        <w:rPr>
                          <w:noProof/>
                        </w:rPr>
                        <w:drawing>
                          <wp:inline distT="0" distB="0" distL="0" distR="0" wp14:anchorId="353A6531" wp14:editId="057C2DD3">
                            <wp:extent cx="1508125" cy="387985"/>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08125" cy="387985"/>
                                    </a:xfrm>
                                    <a:prstGeom prst="rect">
                                      <a:avLst/>
                                    </a:prstGeom>
                                  </pic:spPr>
                                </pic:pic>
                              </a:graphicData>
                            </a:graphic>
                          </wp:inline>
                        </w:drawing>
                      </w:r>
                    </w:p>
                  </w:txbxContent>
                </v:textbox>
              </v:shape>
            </w:pict>
          </mc:Fallback>
        </mc:AlternateContent>
      </w:r>
    </w:p>
    <w:p w14:paraId="5DC57EA7" w14:textId="77777777" w:rsidR="007607C4" w:rsidRDefault="007607C4" w:rsidP="000F5A08">
      <w:pPr>
        <w:suppressAutoHyphens/>
        <w:jc w:val="center"/>
        <w:rPr>
          <w:rFonts w:asciiTheme="majorHAnsi" w:hAnsiTheme="majorHAnsi"/>
          <w:sz w:val="18"/>
          <w:szCs w:val="22"/>
        </w:rPr>
        <w:sectPr w:rsidR="007607C4" w:rsidSect="00853419">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555DEF09" w:rsidR="00F621C3" w:rsidRPr="002054F2" w:rsidRDefault="00F621C3" w:rsidP="000F5A08">
      <w:pPr>
        <w:spacing w:after="240"/>
        <w:ind w:firstLine="720"/>
        <w:jc w:val="both"/>
        <w:rPr>
          <w:rFonts w:asciiTheme="majorHAnsi" w:hAnsiTheme="majorHAnsi"/>
          <w:b/>
          <w:bCs/>
          <w:sz w:val="20"/>
          <w:szCs w:val="20"/>
          <w:lang w:val="es-AR"/>
        </w:rPr>
      </w:pPr>
      <w:r w:rsidRPr="002054F2">
        <w:rPr>
          <w:rFonts w:asciiTheme="majorHAnsi" w:hAnsiTheme="majorHAnsi"/>
          <w:b/>
          <w:bCs/>
          <w:sz w:val="20"/>
          <w:szCs w:val="20"/>
          <w:lang w:val="es-AR"/>
        </w:rPr>
        <w:lastRenderedPageBreak/>
        <w:t>I.</w:t>
      </w:r>
      <w:r w:rsidRPr="002054F2">
        <w:rPr>
          <w:rFonts w:asciiTheme="majorHAnsi" w:hAnsiTheme="majorHAnsi"/>
          <w:b/>
          <w:bCs/>
          <w:sz w:val="20"/>
          <w:szCs w:val="20"/>
          <w:lang w:val="es-AR"/>
        </w:rPr>
        <w:tab/>
      </w:r>
      <w:r w:rsidR="002054F2" w:rsidRPr="002054F2">
        <w:rPr>
          <w:rFonts w:asciiTheme="majorHAnsi" w:hAnsiTheme="majorHAnsi"/>
          <w:b/>
          <w:bCs/>
          <w:sz w:val="20"/>
          <w:szCs w:val="20"/>
          <w:lang w:val="es-AR"/>
        </w:rPr>
        <w:t>DATOS DE LA PETICIÓN</w:t>
      </w:r>
      <w:r w:rsidRPr="002054F2">
        <w:rPr>
          <w:rFonts w:asciiTheme="majorHAnsi" w:hAnsiTheme="majorHAnsi"/>
          <w:b/>
          <w:bCs/>
          <w:sz w:val="20"/>
          <w:szCs w:val="20"/>
          <w:lang w:val="es-A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106338" w14:paraId="491E8196" w14:textId="77777777" w:rsidTr="002054F2">
        <w:tc>
          <w:tcPr>
            <w:tcW w:w="3690" w:type="dxa"/>
            <w:tcBorders>
              <w:top w:val="single" w:sz="4" w:space="0" w:color="auto"/>
              <w:bottom w:val="single" w:sz="6" w:space="0" w:color="auto"/>
            </w:tcBorders>
            <w:shd w:val="clear" w:color="auto" w:fill="4A7194"/>
            <w:vAlign w:val="center"/>
          </w:tcPr>
          <w:p w14:paraId="5524F917" w14:textId="3F17457A" w:rsidR="00F621C3" w:rsidRPr="000B6B7A" w:rsidRDefault="002054F2" w:rsidP="000F5A08">
            <w:pPr>
              <w:jc w:val="center"/>
              <w:rPr>
                <w:rFonts w:ascii="Cambria" w:hAnsi="Cambria"/>
                <w:b/>
                <w:bCs/>
                <w:color w:val="FFFFFF" w:themeColor="background1"/>
                <w:sz w:val="20"/>
                <w:szCs w:val="20"/>
              </w:rPr>
            </w:pPr>
            <w:r>
              <w:rPr>
                <w:rFonts w:ascii="Cambria" w:hAnsi="Cambria"/>
                <w:b/>
                <w:bCs/>
                <w:color w:val="FFFFFF" w:themeColor="background1"/>
                <w:sz w:val="20"/>
                <w:szCs w:val="20"/>
              </w:rPr>
              <w:t>Parte peticionaria</w:t>
            </w:r>
            <w:r w:rsidR="00F621C3" w:rsidRPr="000B6B7A">
              <w:rPr>
                <w:rFonts w:ascii="Cambria" w:hAnsi="Cambria"/>
                <w:b/>
                <w:bCs/>
                <w:color w:val="FFFFFF" w:themeColor="background1"/>
                <w:sz w:val="20"/>
                <w:szCs w:val="20"/>
              </w:rPr>
              <w:t>:</w:t>
            </w:r>
          </w:p>
        </w:tc>
        <w:tc>
          <w:tcPr>
            <w:tcW w:w="5670" w:type="dxa"/>
            <w:vAlign w:val="center"/>
          </w:tcPr>
          <w:p w14:paraId="0674C7B8" w14:textId="753CE3BF" w:rsidR="00F621C3" w:rsidRPr="00AD5DED" w:rsidRDefault="00911673" w:rsidP="000F5A08">
            <w:pPr>
              <w:jc w:val="both"/>
              <w:rPr>
                <w:rFonts w:ascii="Cambria" w:hAnsi="Cambria"/>
                <w:bCs/>
                <w:sz w:val="20"/>
                <w:szCs w:val="20"/>
                <w:lang w:val="es-US"/>
              </w:rPr>
            </w:pPr>
            <w:r w:rsidRPr="00AD5DED">
              <w:rPr>
                <w:rFonts w:ascii="Cambria" w:hAnsi="Cambria"/>
                <w:bCs/>
                <w:sz w:val="20"/>
                <w:szCs w:val="20"/>
                <w:lang w:val="es-US"/>
              </w:rPr>
              <w:t>Gloria Sarmiento Salgado</w:t>
            </w:r>
            <w:r w:rsidR="00FF1E7D" w:rsidRPr="00AD5DED">
              <w:rPr>
                <w:rFonts w:ascii="Cambria" w:hAnsi="Cambria"/>
                <w:bCs/>
                <w:sz w:val="20"/>
                <w:szCs w:val="20"/>
                <w:lang w:val="es-US"/>
              </w:rPr>
              <w:t>,</w:t>
            </w:r>
            <w:r w:rsidRPr="00AD5DED">
              <w:rPr>
                <w:rFonts w:ascii="Cambria" w:hAnsi="Cambria"/>
                <w:bCs/>
                <w:sz w:val="20"/>
                <w:szCs w:val="20"/>
                <w:lang w:val="es-US"/>
              </w:rPr>
              <w:t xml:space="preserve"> Guillermina</w:t>
            </w:r>
            <w:r w:rsidR="00FF1E7D" w:rsidRPr="00AD5DED">
              <w:rPr>
                <w:rFonts w:asciiTheme="majorHAnsi" w:hAnsiTheme="majorHAnsi"/>
                <w:sz w:val="20"/>
                <w:szCs w:val="20"/>
                <w:lang w:val="es-US"/>
              </w:rPr>
              <w:t xml:space="preserve"> Jiménez Fragoso</w:t>
            </w:r>
            <w:r w:rsidR="00FF1E7D" w:rsidRPr="00AD5DED">
              <w:rPr>
                <w:rFonts w:ascii="Cambria" w:hAnsi="Cambria"/>
                <w:bCs/>
                <w:sz w:val="20"/>
                <w:szCs w:val="20"/>
                <w:lang w:val="es-US"/>
              </w:rPr>
              <w:t>,</w:t>
            </w:r>
            <w:r w:rsidRPr="00AD5DED">
              <w:rPr>
                <w:rFonts w:ascii="Cambria" w:hAnsi="Cambria"/>
                <w:bCs/>
                <w:sz w:val="20"/>
                <w:szCs w:val="20"/>
                <w:lang w:val="es-US"/>
              </w:rPr>
              <w:t xml:space="preserve"> Francisco Jim</w:t>
            </w:r>
            <w:r w:rsidRPr="00AD5DED">
              <w:rPr>
                <w:rFonts w:ascii="Cambria" w:hAnsi="Cambria" w:hint="eastAsia"/>
                <w:bCs/>
                <w:sz w:val="20"/>
                <w:szCs w:val="20"/>
                <w:lang w:val="es-US"/>
              </w:rPr>
              <w:t>é</w:t>
            </w:r>
            <w:r w:rsidRPr="00AD5DED">
              <w:rPr>
                <w:rFonts w:ascii="Cambria" w:hAnsi="Cambria"/>
                <w:bCs/>
                <w:sz w:val="20"/>
                <w:szCs w:val="20"/>
                <w:lang w:val="es-US"/>
              </w:rPr>
              <w:t xml:space="preserve">nez </w:t>
            </w:r>
            <w:r w:rsidR="00FF1E7D" w:rsidRPr="00AD5DED">
              <w:rPr>
                <w:rFonts w:ascii="Cambria" w:hAnsi="Cambria"/>
                <w:bCs/>
                <w:sz w:val="20"/>
                <w:szCs w:val="20"/>
                <w:lang w:val="es-US"/>
              </w:rPr>
              <w:t>Fragoso, Arturo</w:t>
            </w:r>
            <w:r w:rsidRPr="00AD5DED">
              <w:rPr>
                <w:rFonts w:ascii="Cambria" w:hAnsi="Cambria"/>
                <w:bCs/>
                <w:sz w:val="20"/>
                <w:szCs w:val="20"/>
                <w:lang w:val="es-US"/>
              </w:rPr>
              <w:t xml:space="preserve"> Alejandro Rivas </w:t>
            </w:r>
            <w:r w:rsidR="00FF1E7D" w:rsidRPr="00AD5DED">
              <w:rPr>
                <w:rFonts w:ascii="Cambria" w:hAnsi="Cambria"/>
                <w:bCs/>
                <w:sz w:val="20"/>
                <w:szCs w:val="20"/>
                <w:lang w:val="es-US"/>
              </w:rPr>
              <w:t xml:space="preserve">Jiménez, </w:t>
            </w:r>
            <w:r w:rsidR="006F3AE4" w:rsidRPr="00AD5DED">
              <w:rPr>
                <w:rFonts w:ascii="Cambria" w:hAnsi="Cambria"/>
                <w:bCs/>
                <w:sz w:val="20"/>
                <w:szCs w:val="20"/>
                <w:lang w:val="es-US"/>
              </w:rPr>
              <w:t>y el</w:t>
            </w:r>
            <w:r w:rsidR="000674F6" w:rsidRPr="00AD5DED">
              <w:rPr>
                <w:rFonts w:ascii="Cambria" w:hAnsi="Cambria"/>
                <w:bCs/>
                <w:sz w:val="20"/>
                <w:szCs w:val="20"/>
                <w:lang w:val="es-US"/>
              </w:rPr>
              <w:t xml:space="preserve"> Centro d</w:t>
            </w:r>
            <w:r w:rsidRPr="00AD5DED">
              <w:rPr>
                <w:rFonts w:ascii="Cambria" w:hAnsi="Cambria"/>
                <w:bCs/>
                <w:sz w:val="20"/>
                <w:szCs w:val="20"/>
                <w:lang w:val="es-US"/>
              </w:rPr>
              <w:t>e Derechos Humanos Miguel Agust</w:t>
            </w:r>
            <w:r w:rsidRPr="00AD5DED">
              <w:rPr>
                <w:rFonts w:ascii="Cambria" w:hAnsi="Cambria" w:hint="eastAsia"/>
                <w:bCs/>
                <w:sz w:val="20"/>
                <w:szCs w:val="20"/>
                <w:lang w:val="es-US"/>
              </w:rPr>
              <w:t>í</w:t>
            </w:r>
            <w:r w:rsidRPr="00AD5DED">
              <w:rPr>
                <w:rFonts w:ascii="Cambria" w:hAnsi="Cambria"/>
                <w:bCs/>
                <w:sz w:val="20"/>
                <w:szCs w:val="20"/>
                <w:lang w:val="es-US"/>
              </w:rPr>
              <w:t>n Pro Ju</w:t>
            </w:r>
            <w:r w:rsidRPr="00AD5DED">
              <w:rPr>
                <w:rFonts w:ascii="Cambria" w:hAnsi="Cambria" w:hint="eastAsia"/>
                <w:bCs/>
                <w:sz w:val="20"/>
                <w:szCs w:val="20"/>
                <w:lang w:val="es-US"/>
              </w:rPr>
              <w:t>á</w:t>
            </w:r>
            <w:r w:rsidRPr="00AD5DED">
              <w:rPr>
                <w:rFonts w:ascii="Cambria" w:hAnsi="Cambria"/>
                <w:bCs/>
                <w:sz w:val="20"/>
                <w:szCs w:val="20"/>
                <w:lang w:val="es-US"/>
              </w:rPr>
              <w:t>rez A.C</w:t>
            </w:r>
          </w:p>
        </w:tc>
      </w:tr>
      <w:tr w:rsidR="00F621C3" w:rsidRPr="00106338" w14:paraId="0F4A57A0" w14:textId="77777777" w:rsidTr="002054F2">
        <w:tc>
          <w:tcPr>
            <w:tcW w:w="3690" w:type="dxa"/>
            <w:tcBorders>
              <w:top w:val="single" w:sz="6" w:space="0" w:color="auto"/>
              <w:bottom w:val="single" w:sz="6" w:space="0" w:color="auto"/>
            </w:tcBorders>
            <w:shd w:val="clear" w:color="auto" w:fill="4A7194"/>
            <w:vAlign w:val="center"/>
          </w:tcPr>
          <w:p w14:paraId="325E239F" w14:textId="2B22D157" w:rsidR="00F621C3" w:rsidRPr="000B6B7A" w:rsidRDefault="002054F2" w:rsidP="000F5A08">
            <w:pPr>
              <w:jc w:val="center"/>
              <w:rPr>
                <w:rFonts w:ascii="Cambria" w:hAnsi="Cambria"/>
                <w:b/>
                <w:bCs/>
                <w:color w:val="FFFFFF" w:themeColor="background1"/>
                <w:sz w:val="20"/>
                <w:szCs w:val="20"/>
              </w:rPr>
            </w:pPr>
            <w:r>
              <w:rPr>
                <w:rFonts w:ascii="Cambria" w:hAnsi="Cambria"/>
                <w:b/>
                <w:bCs/>
                <w:color w:val="FFFFFF" w:themeColor="background1"/>
                <w:sz w:val="20"/>
                <w:szCs w:val="20"/>
              </w:rPr>
              <w:t>Presunta víctima:</w:t>
            </w:r>
          </w:p>
        </w:tc>
        <w:tc>
          <w:tcPr>
            <w:tcW w:w="5670" w:type="dxa"/>
            <w:vAlign w:val="center"/>
          </w:tcPr>
          <w:p w14:paraId="60895337" w14:textId="730D5A52" w:rsidR="00F621C3" w:rsidRPr="006F3AE4" w:rsidRDefault="00911673" w:rsidP="000F5A08">
            <w:pPr>
              <w:jc w:val="both"/>
              <w:rPr>
                <w:rFonts w:ascii="Cambria" w:hAnsi="Cambria"/>
                <w:bCs/>
                <w:sz w:val="20"/>
                <w:szCs w:val="20"/>
                <w:lang w:val="es-AR"/>
              </w:rPr>
            </w:pPr>
            <w:r w:rsidRPr="006F3AE4">
              <w:rPr>
                <w:rFonts w:ascii="Cambria" w:hAnsi="Cambria"/>
                <w:bCs/>
                <w:sz w:val="20"/>
                <w:szCs w:val="20"/>
                <w:lang w:val="es-AR"/>
              </w:rPr>
              <w:t xml:space="preserve">David Jiménez Fragoso </w:t>
            </w:r>
            <w:r w:rsidR="006F3AE4" w:rsidRPr="006F3AE4">
              <w:rPr>
                <w:rFonts w:ascii="Cambria" w:hAnsi="Cambria"/>
                <w:bCs/>
                <w:sz w:val="20"/>
                <w:szCs w:val="20"/>
                <w:lang w:val="es-AR"/>
              </w:rPr>
              <w:t>y f</w:t>
            </w:r>
            <w:r w:rsidR="006F3AE4">
              <w:rPr>
                <w:rFonts w:ascii="Cambria" w:hAnsi="Cambria"/>
                <w:bCs/>
                <w:sz w:val="20"/>
                <w:szCs w:val="20"/>
                <w:lang w:val="es-AR"/>
              </w:rPr>
              <w:t>amilia</w:t>
            </w:r>
          </w:p>
        </w:tc>
      </w:tr>
      <w:tr w:rsidR="00F621C3" w:rsidRPr="000B6B7A" w14:paraId="067638D2" w14:textId="77777777" w:rsidTr="002054F2">
        <w:tc>
          <w:tcPr>
            <w:tcW w:w="3690" w:type="dxa"/>
            <w:tcBorders>
              <w:top w:val="single" w:sz="6" w:space="0" w:color="auto"/>
              <w:bottom w:val="single" w:sz="6" w:space="0" w:color="auto"/>
            </w:tcBorders>
            <w:shd w:val="clear" w:color="auto" w:fill="4A7194"/>
            <w:vAlign w:val="center"/>
          </w:tcPr>
          <w:p w14:paraId="32104528" w14:textId="0CB5BD97" w:rsidR="00F621C3" w:rsidRPr="000B6B7A" w:rsidRDefault="002054F2" w:rsidP="000F5A08">
            <w:pPr>
              <w:jc w:val="center"/>
              <w:rPr>
                <w:rFonts w:ascii="Cambria" w:hAnsi="Cambria"/>
                <w:b/>
                <w:bCs/>
                <w:color w:val="FFFFFF" w:themeColor="background1"/>
                <w:sz w:val="20"/>
                <w:szCs w:val="20"/>
              </w:rPr>
            </w:pPr>
            <w:r>
              <w:rPr>
                <w:rFonts w:ascii="Cambria" w:hAnsi="Cambria"/>
                <w:b/>
                <w:bCs/>
                <w:color w:val="FFFFFF" w:themeColor="background1"/>
                <w:sz w:val="20"/>
                <w:szCs w:val="20"/>
              </w:rPr>
              <w:t>Estado denunciado:</w:t>
            </w:r>
          </w:p>
        </w:tc>
        <w:tc>
          <w:tcPr>
            <w:tcW w:w="5670" w:type="dxa"/>
            <w:vAlign w:val="center"/>
          </w:tcPr>
          <w:p w14:paraId="3539D391" w14:textId="4D188CF9" w:rsidR="00F621C3" w:rsidRPr="000B6B7A" w:rsidRDefault="00911673" w:rsidP="000F5A08">
            <w:pPr>
              <w:jc w:val="both"/>
              <w:rPr>
                <w:rFonts w:ascii="Cambria" w:hAnsi="Cambria"/>
                <w:bCs/>
                <w:sz w:val="20"/>
                <w:szCs w:val="20"/>
              </w:rPr>
            </w:pPr>
            <w:r w:rsidRPr="00911673">
              <w:rPr>
                <w:rFonts w:ascii="Cambria" w:hAnsi="Cambria"/>
                <w:bCs/>
                <w:sz w:val="20"/>
                <w:szCs w:val="20"/>
              </w:rPr>
              <w:t>México</w:t>
            </w:r>
            <w:r w:rsidR="00346740">
              <w:rPr>
                <w:rStyle w:val="FootnoteReference"/>
                <w:rFonts w:ascii="Cambria" w:hAnsi="Cambria"/>
                <w:bCs/>
                <w:sz w:val="20"/>
                <w:szCs w:val="20"/>
              </w:rPr>
              <w:footnoteReference w:id="2"/>
            </w:r>
          </w:p>
        </w:tc>
      </w:tr>
      <w:tr w:rsidR="00E47F3D" w:rsidRPr="00106338" w14:paraId="57F2C481" w14:textId="77777777" w:rsidTr="002054F2">
        <w:tc>
          <w:tcPr>
            <w:tcW w:w="3690" w:type="dxa"/>
            <w:tcBorders>
              <w:top w:val="single" w:sz="6" w:space="0" w:color="auto"/>
              <w:bottom w:val="single" w:sz="6" w:space="0" w:color="auto"/>
            </w:tcBorders>
            <w:shd w:val="clear" w:color="auto" w:fill="4A7194"/>
            <w:vAlign w:val="center"/>
          </w:tcPr>
          <w:p w14:paraId="62BEEF4B" w14:textId="4947C01E" w:rsidR="00E47F3D" w:rsidRPr="000B6B7A" w:rsidRDefault="002054F2" w:rsidP="000F5A08">
            <w:pPr>
              <w:jc w:val="center"/>
              <w:rPr>
                <w:rFonts w:ascii="Cambria" w:hAnsi="Cambria"/>
                <w:b/>
                <w:bCs/>
                <w:color w:val="FFFFFF" w:themeColor="background1"/>
                <w:sz w:val="20"/>
                <w:szCs w:val="20"/>
              </w:rPr>
            </w:pPr>
            <w:r>
              <w:rPr>
                <w:rFonts w:ascii="Cambria" w:hAnsi="Cambria"/>
                <w:b/>
                <w:bCs/>
                <w:color w:val="FFFFFF" w:themeColor="background1"/>
                <w:sz w:val="20"/>
                <w:szCs w:val="20"/>
              </w:rPr>
              <w:t>Derechos invocados:</w:t>
            </w:r>
          </w:p>
        </w:tc>
        <w:tc>
          <w:tcPr>
            <w:tcW w:w="5670" w:type="dxa"/>
            <w:vAlign w:val="center"/>
          </w:tcPr>
          <w:p w14:paraId="51EEF9D2" w14:textId="38563B22" w:rsidR="00E47F3D" w:rsidRPr="006F3AE4" w:rsidRDefault="006F3AE4" w:rsidP="000F5A08">
            <w:pPr>
              <w:jc w:val="both"/>
              <w:rPr>
                <w:rFonts w:ascii="Cambria" w:hAnsi="Cambria"/>
                <w:bCs/>
                <w:sz w:val="20"/>
                <w:szCs w:val="20"/>
                <w:lang w:val="es-AR"/>
              </w:rPr>
            </w:pPr>
            <w:r>
              <w:rPr>
                <w:rFonts w:ascii="Cambria" w:hAnsi="Cambria"/>
                <w:bCs/>
                <w:sz w:val="20"/>
                <w:szCs w:val="20"/>
                <w:lang w:val="es-AR"/>
              </w:rPr>
              <w:t>A</w:t>
            </w:r>
            <w:r w:rsidRPr="006F3AE4">
              <w:rPr>
                <w:rFonts w:ascii="Cambria" w:hAnsi="Cambria"/>
                <w:bCs/>
                <w:sz w:val="20"/>
                <w:szCs w:val="20"/>
                <w:lang w:val="es-AR"/>
              </w:rPr>
              <w:t>rtículos 3 (derecho a</w:t>
            </w:r>
            <w:r>
              <w:rPr>
                <w:rFonts w:ascii="Cambria" w:hAnsi="Cambria"/>
                <w:bCs/>
                <w:sz w:val="20"/>
                <w:szCs w:val="20"/>
                <w:lang w:val="es-AR"/>
              </w:rPr>
              <w:t>l reconocimiento de</w:t>
            </w:r>
            <w:r w:rsidRPr="006F3AE4">
              <w:rPr>
                <w:rFonts w:ascii="Cambria" w:hAnsi="Cambria"/>
                <w:bCs/>
                <w:sz w:val="20"/>
                <w:szCs w:val="20"/>
                <w:lang w:val="es-AR"/>
              </w:rPr>
              <w:t xml:space="preserve"> la personalidad jurídica), 4 (derecho a la vida), 5 (derecho a la integridad personal), 7 (derecho a la libertad personal), 8 (</w:t>
            </w:r>
            <w:r>
              <w:rPr>
                <w:rFonts w:ascii="Cambria" w:hAnsi="Cambria"/>
                <w:bCs/>
                <w:sz w:val="20"/>
                <w:szCs w:val="20"/>
                <w:lang w:val="es-AR"/>
              </w:rPr>
              <w:t>garantías judiciales</w:t>
            </w:r>
            <w:r w:rsidRPr="006F3AE4">
              <w:rPr>
                <w:rFonts w:ascii="Cambria" w:hAnsi="Cambria"/>
                <w:bCs/>
                <w:sz w:val="20"/>
                <w:szCs w:val="20"/>
                <w:lang w:val="es-AR"/>
              </w:rPr>
              <w:t>) y 25 (protección judicial) de</w:t>
            </w:r>
            <w:r>
              <w:rPr>
                <w:rFonts w:ascii="Cambria" w:hAnsi="Cambria"/>
                <w:bCs/>
                <w:sz w:val="20"/>
                <w:szCs w:val="20"/>
                <w:lang w:val="es-AR"/>
              </w:rPr>
              <w:t xml:space="preserve"> </w:t>
            </w:r>
            <w:r w:rsidRPr="006F3AE4">
              <w:rPr>
                <w:rFonts w:ascii="Cambria" w:hAnsi="Cambria"/>
                <w:bCs/>
                <w:sz w:val="20"/>
                <w:szCs w:val="20"/>
                <w:lang w:val="es-AR"/>
              </w:rPr>
              <w:t>l</w:t>
            </w:r>
            <w:r>
              <w:rPr>
                <w:rFonts w:ascii="Cambria" w:hAnsi="Cambria"/>
                <w:bCs/>
                <w:sz w:val="20"/>
                <w:szCs w:val="20"/>
                <w:lang w:val="es-AR"/>
              </w:rPr>
              <w:t>a</w:t>
            </w:r>
            <w:r w:rsidRPr="006F3AE4">
              <w:rPr>
                <w:rFonts w:ascii="Cambria" w:hAnsi="Cambria"/>
                <w:bCs/>
                <w:sz w:val="20"/>
                <w:szCs w:val="20"/>
                <w:lang w:val="es-AR"/>
              </w:rPr>
              <w:t xml:space="preserve"> Convención Americana sobre Derechos Human</w:t>
            </w:r>
            <w:r>
              <w:rPr>
                <w:rFonts w:ascii="Cambria" w:hAnsi="Cambria"/>
                <w:bCs/>
                <w:sz w:val="20"/>
                <w:szCs w:val="20"/>
                <w:lang w:val="es-AR"/>
              </w:rPr>
              <w:t>os</w:t>
            </w:r>
            <w:r>
              <w:rPr>
                <w:rStyle w:val="FootnoteReference"/>
                <w:rFonts w:ascii="Cambria" w:hAnsi="Cambria"/>
                <w:bCs/>
                <w:sz w:val="20"/>
                <w:szCs w:val="20"/>
              </w:rPr>
              <w:footnoteReference w:id="3"/>
            </w:r>
            <w:r w:rsidRPr="006F3AE4">
              <w:rPr>
                <w:rFonts w:ascii="Cambria" w:hAnsi="Cambria"/>
                <w:bCs/>
                <w:sz w:val="20"/>
                <w:szCs w:val="20"/>
                <w:lang w:val="es-AR"/>
              </w:rPr>
              <w:t>; Artículo 6 de la Convención Interamericana para Prevenir y Sancionar la Tortura; y los artículos I y XI de la Convención Interamericana sobre Desaparición Forzada de Personas.</w:t>
            </w:r>
          </w:p>
        </w:tc>
      </w:tr>
    </w:tbl>
    <w:p w14:paraId="006E8D49" w14:textId="6D6DF5E8" w:rsidR="00F621C3" w:rsidRPr="002054F2" w:rsidRDefault="00F621C3" w:rsidP="000F5A08">
      <w:pPr>
        <w:spacing w:before="240" w:after="240"/>
        <w:ind w:firstLine="720"/>
        <w:jc w:val="both"/>
        <w:rPr>
          <w:rFonts w:asciiTheme="majorHAnsi" w:hAnsiTheme="majorHAnsi"/>
          <w:b/>
          <w:bCs/>
          <w:sz w:val="20"/>
          <w:szCs w:val="20"/>
          <w:lang w:val="es-AR"/>
        </w:rPr>
      </w:pPr>
      <w:r w:rsidRPr="002054F2">
        <w:rPr>
          <w:rFonts w:asciiTheme="majorHAnsi" w:hAnsiTheme="majorHAnsi"/>
          <w:b/>
          <w:bCs/>
          <w:sz w:val="20"/>
          <w:szCs w:val="20"/>
          <w:lang w:val="es-AR"/>
        </w:rPr>
        <w:t>II.</w:t>
      </w:r>
      <w:r w:rsidRPr="002054F2">
        <w:rPr>
          <w:rFonts w:asciiTheme="majorHAnsi" w:hAnsiTheme="majorHAnsi"/>
          <w:b/>
          <w:bCs/>
          <w:sz w:val="20"/>
          <w:szCs w:val="20"/>
          <w:lang w:val="es-AR"/>
        </w:rPr>
        <w:tab/>
      </w:r>
      <w:r w:rsidR="002054F2" w:rsidRPr="002054F2">
        <w:rPr>
          <w:rFonts w:asciiTheme="majorHAnsi" w:hAnsiTheme="majorHAnsi"/>
          <w:b/>
          <w:bCs/>
          <w:sz w:val="20"/>
          <w:szCs w:val="20"/>
          <w:lang w:val="es-AR"/>
        </w:rPr>
        <w:t>PROCEDIMIENTO ANTE LA CIDH</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2054F2">
        <w:tc>
          <w:tcPr>
            <w:tcW w:w="3690" w:type="dxa"/>
            <w:tcBorders>
              <w:top w:val="single" w:sz="6" w:space="0" w:color="auto"/>
              <w:bottom w:val="single" w:sz="6" w:space="0" w:color="auto"/>
            </w:tcBorders>
            <w:shd w:val="clear" w:color="auto" w:fill="4A7194"/>
            <w:vAlign w:val="center"/>
          </w:tcPr>
          <w:p w14:paraId="2C2ED774" w14:textId="5C24F7A4" w:rsidR="00F621C3" w:rsidRPr="000B6B7A" w:rsidRDefault="002054F2" w:rsidP="000F5A08">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 la petición:</w:t>
            </w:r>
          </w:p>
        </w:tc>
        <w:tc>
          <w:tcPr>
            <w:tcW w:w="5670" w:type="dxa"/>
            <w:vAlign w:val="center"/>
          </w:tcPr>
          <w:p w14:paraId="1C0C3DE2" w14:textId="76EC07F3" w:rsidR="00F621C3" w:rsidRPr="000B6B7A" w:rsidRDefault="006F3AE4" w:rsidP="000F5A08">
            <w:pPr>
              <w:jc w:val="both"/>
              <w:rPr>
                <w:rFonts w:ascii="Cambria" w:hAnsi="Cambria"/>
                <w:bCs/>
                <w:sz w:val="20"/>
                <w:szCs w:val="20"/>
              </w:rPr>
            </w:pPr>
            <w:r>
              <w:rPr>
                <w:rFonts w:ascii="Cambria" w:hAnsi="Cambria"/>
                <w:bCs/>
                <w:sz w:val="20"/>
                <w:szCs w:val="20"/>
              </w:rPr>
              <w:t>19 de diciembre de 2011</w:t>
            </w:r>
          </w:p>
        </w:tc>
      </w:tr>
      <w:tr w:rsidR="00F621C3" w:rsidRPr="000B6B7A" w14:paraId="700E913D" w14:textId="77777777" w:rsidTr="002054F2">
        <w:tc>
          <w:tcPr>
            <w:tcW w:w="3690" w:type="dxa"/>
            <w:tcBorders>
              <w:top w:val="single" w:sz="6" w:space="0" w:color="auto"/>
              <w:bottom w:val="single" w:sz="6" w:space="0" w:color="auto"/>
            </w:tcBorders>
            <w:shd w:val="clear" w:color="auto" w:fill="4A7194"/>
            <w:vAlign w:val="center"/>
          </w:tcPr>
          <w:p w14:paraId="7795D1B9" w14:textId="715BA2BE" w:rsidR="00F621C3" w:rsidRPr="0088579C" w:rsidRDefault="002054F2" w:rsidP="002054F2">
            <w:pPr>
              <w:jc w:val="center"/>
              <w:rPr>
                <w:rFonts w:ascii="Cambria" w:hAnsi="Cambria"/>
                <w:b/>
                <w:color w:val="FFFFFF" w:themeColor="background1"/>
                <w:sz w:val="20"/>
                <w:szCs w:val="20"/>
                <w:lang w:val="es-AR"/>
              </w:rPr>
            </w:pPr>
            <w:r w:rsidRPr="002054F2">
              <w:rPr>
                <w:rFonts w:ascii="Cambria" w:hAnsi="Cambria"/>
                <w:b/>
                <w:color w:val="FFFFFF" w:themeColor="background1"/>
                <w:sz w:val="20"/>
                <w:szCs w:val="20"/>
                <w:lang w:val="es-AR"/>
              </w:rPr>
              <w:t>Información adicional recibida durante l</w:t>
            </w:r>
            <w:r>
              <w:rPr>
                <w:rFonts w:ascii="Cambria" w:hAnsi="Cambria"/>
                <w:b/>
                <w:color w:val="FFFFFF" w:themeColor="background1"/>
                <w:sz w:val="20"/>
                <w:szCs w:val="20"/>
                <w:lang w:val="es-AR"/>
              </w:rPr>
              <w:t>a etapa de estudio:</w:t>
            </w:r>
          </w:p>
        </w:tc>
        <w:tc>
          <w:tcPr>
            <w:tcW w:w="5670" w:type="dxa"/>
            <w:vAlign w:val="center"/>
          </w:tcPr>
          <w:p w14:paraId="499B90CB" w14:textId="06876B43" w:rsidR="00F621C3" w:rsidRPr="000B6B7A" w:rsidRDefault="006F3AE4" w:rsidP="000F5A08">
            <w:pPr>
              <w:jc w:val="both"/>
              <w:rPr>
                <w:rFonts w:ascii="Cambria" w:hAnsi="Cambria"/>
                <w:bCs/>
                <w:sz w:val="20"/>
                <w:szCs w:val="20"/>
              </w:rPr>
            </w:pPr>
            <w:r>
              <w:rPr>
                <w:rFonts w:ascii="Cambria" w:hAnsi="Cambria"/>
                <w:bCs/>
                <w:sz w:val="20"/>
                <w:szCs w:val="20"/>
              </w:rPr>
              <w:t xml:space="preserve">12 de junio de </w:t>
            </w:r>
            <w:r w:rsidR="00683EB2">
              <w:rPr>
                <w:rFonts w:ascii="Cambria" w:hAnsi="Cambria"/>
                <w:bCs/>
                <w:sz w:val="20"/>
                <w:szCs w:val="20"/>
              </w:rPr>
              <w:t>2012</w:t>
            </w:r>
          </w:p>
        </w:tc>
      </w:tr>
      <w:tr w:rsidR="00F621C3" w:rsidRPr="000B6B7A" w14:paraId="7EAB2BD7" w14:textId="77777777" w:rsidTr="002054F2">
        <w:tc>
          <w:tcPr>
            <w:tcW w:w="3690" w:type="dxa"/>
            <w:tcBorders>
              <w:top w:val="single" w:sz="6" w:space="0" w:color="auto"/>
              <w:bottom w:val="single" w:sz="6" w:space="0" w:color="auto"/>
            </w:tcBorders>
            <w:shd w:val="clear" w:color="auto" w:fill="4A7194"/>
            <w:vAlign w:val="center"/>
          </w:tcPr>
          <w:p w14:paraId="79E6B4A9" w14:textId="7183BF0A" w:rsidR="00F621C3" w:rsidRPr="000B6B7A" w:rsidRDefault="002054F2" w:rsidP="000F5A08">
            <w:pPr>
              <w:jc w:val="center"/>
              <w:rPr>
                <w:rFonts w:ascii="Cambria" w:hAnsi="Cambria"/>
                <w:b/>
                <w:bCs/>
                <w:color w:val="FFFFFF" w:themeColor="background1"/>
                <w:sz w:val="20"/>
                <w:szCs w:val="20"/>
              </w:rPr>
            </w:pPr>
            <w:r>
              <w:rPr>
                <w:rFonts w:ascii="Cambria" w:hAnsi="Cambria"/>
                <w:b/>
                <w:color w:val="FFFFFF" w:themeColor="background1"/>
                <w:sz w:val="20"/>
                <w:szCs w:val="20"/>
              </w:rPr>
              <w:t>Notifación de la petición:</w:t>
            </w:r>
          </w:p>
        </w:tc>
        <w:tc>
          <w:tcPr>
            <w:tcW w:w="5670" w:type="dxa"/>
            <w:vAlign w:val="center"/>
          </w:tcPr>
          <w:p w14:paraId="22ADBFFE" w14:textId="34B191A6" w:rsidR="00F621C3" w:rsidRPr="000B6B7A" w:rsidRDefault="006F3AE4" w:rsidP="000F5A08">
            <w:pPr>
              <w:jc w:val="both"/>
              <w:rPr>
                <w:rFonts w:ascii="Cambria" w:hAnsi="Cambria"/>
                <w:bCs/>
                <w:sz w:val="20"/>
                <w:szCs w:val="20"/>
              </w:rPr>
            </w:pPr>
            <w:r>
              <w:rPr>
                <w:rFonts w:ascii="Cambria" w:hAnsi="Cambria"/>
                <w:bCs/>
                <w:sz w:val="20"/>
                <w:szCs w:val="20"/>
              </w:rPr>
              <w:t xml:space="preserve">23 de mayo de </w:t>
            </w:r>
            <w:r w:rsidR="00683EB2" w:rsidRPr="00683EB2">
              <w:rPr>
                <w:rFonts w:ascii="Cambria" w:hAnsi="Cambria"/>
                <w:bCs/>
                <w:sz w:val="20"/>
                <w:szCs w:val="20"/>
              </w:rPr>
              <w:t>2017</w:t>
            </w:r>
          </w:p>
        </w:tc>
      </w:tr>
      <w:tr w:rsidR="00F621C3" w:rsidRPr="000B6B7A" w14:paraId="56560AE1" w14:textId="77777777" w:rsidTr="002054F2">
        <w:trPr>
          <w:trHeight w:val="264"/>
        </w:trPr>
        <w:tc>
          <w:tcPr>
            <w:tcW w:w="3690" w:type="dxa"/>
            <w:tcBorders>
              <w:top w:val="single" w:sz="6" w:space="0" w:color="auto"/>
              <w:bottom w:val="single" w:sz="6" w:space="0" w:color="auto"/>
            </w:tcBorders>
            <w:shd w:val="clear" w:color="auto" w:fill="4A7194"/>
            <w:vAlign w:val="center"/>
          </w:tcPr>
          <w:p w14:paraId="07BDDCA2" w14:textId="43A132DE" w:rsidR="00F621C3" w:rsidRPr="000B6B7A" w:rsidRDefault="002054F2" w:rsidP="000F5A08">
            <w:pPr>
              <w:jc w:val="center"/>
              <w:rPr>
                <w:rFonts w:ascii="Cambria" w:hAnsi="Cambria"/>
                <w:b/>
                <w:bCs/>
                <w:color w:val="FFFFFF" w:themeColor="background1"/>
                <w:sz w:val="20"/>
                <w:szCs w:val="20"/>
              </w:rPr>
            </w:pPr>
            <w:r>
              <w:rPr>
                <w:rFonts w:ascii="Cambria" w:hAnsi="Cambria"/>
                <w:b/>
                <w:color w:val="FFFFFF" w:themeColor="background1"/>
                <w:sz w:val="20"/>
                <w:szCs w:val="20"/>
              </w:rPr>
              <w:t>Primera respuesta del Estado:</w:t>
            </w:r>
          </w:p>
        </w:tc>
        <w:tc>
          <w:tcPr>
            <w:tcW w:w="5670" w:type="dxa"/>
            <w:vAlign w:val="center"/>
          </w:tcPr>
          <w:p w14:paraId="19C5DA57" w14:textId="1AE4580F" w:rsidR="00F621C3" w:rsidRPr="000B6B7A" w:rsidRDefault="006F3AE4" w:rsidP="000F5A08">
            <w:pPr>
              <w:jc w:val="both"/>
              <w:rPr>
                <w:rFonts w:ascii="Cambria" w:hAnsi="Cambria"/>
                <w:bCs/>
                <w:sz w:val="20"/>
                <w:szCs w:val="20"/>
              </w:rPr>
            </w:pPr>
            <w:r>
              <w:rPr>
                <w:rFonts w:ascii="Cambria" w:hAnsi="Cambria"/>
                <w:bCs/>
                <w:sz w:val="20"/>
                <w:szCs w:val="20"/>
              </w:rPr>
              <w:t>14 de marzo de 2018</w:t>
            </w:r>
          </w:p>
        </w:tc>
      </w:tr>
      <w:tr w:rsidR="003771A3" w:rsidRPr="000B6B7A" w14:paraId="7A8A8A3C" w14:textId="77777777" w:rsidTr="002054F2">
        <w:tc>
          <w:tcPr>
            <w:tcW w:w="3690" w:type="dxa"/>
            <w:tcBorders>
              <w:top w:val="single" w:sz="6" w:space="0" w:color="auto"/>
              <w:bottom w:val="single" w:sz="6" w:space="0" w:color="auto"/>
            </w:tcBorders>
            <w:shd w:val="clear" w:color="auto" w:fill="4A7194"/>
            <w:vAlign w:val="center"/>
          </w:tcPr>
          <w:p w14:paraId="3DEC3A52" w14:textId="4FCE1422" w:rsidR="003771A3" w:rsidRPr="002054F2" w:rsidRDefault="002054F2" w:rsidP="000F5A08">
            <w:pPr>
              <w:jc w:val="center"/>
              <w:rPr>
                <w:rFonts w:ascii="Cambria" w:hAnsi="Cambria"/>
                <w:b/>
                <w:bCs/>
                <w:color w:val="FFFFFF" w:themeColor="background1"/>
                <w:sz w:val="20"/>
                <w:szCs w:val="20"/>
                <w:lang w:val="es-AR"/>
              </w:rPr>
            </w:pPr>
            <w:r w:rsidRPr="002054F2">
              <w:rPr>
                <w:rFonts w:ascii="Cambria" w:hAnsi="Cambria"/>
                <w:b/>
                <w:bCs/>
                <w:color w:val="FFFFFF" w:themeColor="background1"/>
                <w:sz w:val="20"/>
                <w:szCs w:val="20"/>
                <w:lang w:val="es-AR"/>
              </w:rPr>
              <w:t>Observaciones adicionales de la p</w:t>
            </w:r>
            <w:r>
              <w:rPr>
                <w:rFonts w:ascii="Cambria" w:hAnsi="Cambria"/>
                <w:b/>
                <w:bCs/>
                <w:color w:val="FFFFFF" w:themeColor="background1"/>
                <w:sz w:val="20"/>
                <w:szCs w:val="20"/>
                <w:lang w:val="es-AR"/>
              </w:rPr>
              <w:t>arte peticionaria:</w:t>
            </w:r>
          </w:p>
        </w:tc>
        <w:tc>
          <w:tcPr>
            <w:tcW w:w="5670" w:type="dxa"/>
            <w:vAlign w:val="center"/>
          </w:tcPr>
          <w:p w14:paraId="2A863ACD" w14:textId="378DA99C" w:rsidR="003771A3" w:rsidRPr="000B6B7A" w:rsidRDefault="000771C3" w:rsidP="000F5A08">
            <w:pPr>
              <w:jc w:val="both"/>
              <w:rPr>
                <w:rFonts w:ascii="Cambria" w:hAnsi="Cambria"/>
                <w:bCs/>
                <w:sz w:val="20"/>
                <w:szCs w:val="20"/>
              </w:rPr>
            </w:pPr>
            <w:r>
              <w:rPr>
                <w:rFonts w:ascii="Cambria" w:hAnsi="Cambria"/>
                <w:bCs/>
                <w:sz w:val="20"/>
                <w:szCs w:val="20"/>
              </w:rPr>
              <w:t xml:space="preserve">25 de septiembre de </w:t>
            </w:r>
            <w:r w:rsidR="00683EB2" w:rsidRPr="00683EB2">
              <w:rPr>
                <w:rFonts w:ascii="Cambria" w:hAnsi="Cambria"/>
                <w:bCs/>
                <w:sz w:val="20"/>
                <w:szCs w:val="20"/>
              </w:rPr>
              <w:t>2018</w:t>
            </w:r>
          </w:p>
        </w:tc>
      </w:tr>
    </w:tbl>
    <w:p w14:paraId="7F88B361" w14:textId="106BB980" w:rsidR="00F621C3" w:rsidRPr="000B6B7A" w:rsidRDefault="00F621C3" w:rsidP="000F5A08">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COMPETENC</w:t>
      </w:r>
      <w:r w:rsidR="002054F2">
        <w:rPr>
          <w:rFonts w:asciiTheme="majorHAnsi" w:hAnsiTheme="majorHAnsi"/>
          <w:b/>
          <w:bCs/>
          <w:sz w:val="20"/>
          <w:szCs w:val="20"/>
        </w:rPr>
        <w:t>IA</w:t>
      </w:r>
      <w:r w:rsidRPr="000B6B7A">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8"/>
        <w:gridCol w:w="5594"/>
      </w:tblGrid>
      <w:tr w:rsidR="00F621C3" w:rsidRPr="000B6B7A" w14:paraId="2F81CC8B" w14:textId="77777777" w:rsidTr="002054F2">
        <w:trPr>
          <w:cantSplit/>
        </w:trPr>
        <w:tc>
          <w:tcPr>
            <w:tcW w:w="3690" w:type="dxa"/>
            <w:tcBorders>
              <w:top w:val="single" w:sz="4" w:space="0" w:color="auto"/>
              <w:bottom w:val="single" w:sz="6" w:space="0" w:color="auto"/>
            </w:tcBorders>
            <w:shd w:val="clear" w:color="auto" w:fill="4A7194"/>
            <w:vAlign w:val="center"/>
          </w:tcPr>
          <w:p w14:paraId="3A568008" w14:textId="63FFBBD0" w:rsidR="00F621C3" w:rsidRPr="000B6B7A" w:rsidRDefault="00F621C3" w:rsidP="000F5A08">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w:t>
            </w:r>
            <w:r w:rsidR="002054F2">
              <w:rPr>
                <w:rFonts w:ascii="Cambria" w:hAnsi="Cambria"/>
                <w:b/>
                <w:bCs/>
                <w:color w:val="FFFFFF" w:themeColor="background1"/>
                <w:sz w:val="20"/>
                <w:szCs w:val="20"/>
              </w:rPr>
              <w:t>ia</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61B7BAD3" w:rsidR="00F621C3" w:rsidRPr="000B6B7A" w:rsidRDefault="000771C3" w:rsidP="000F5A08">
            <w:pPr>
              <w:rPr>
                <w:rFonts w:asciiTheme="majorHAnsi" w:hAnsiTheme="majorHAnsi"/>
                <w:bCs/>
                <w:sz w:val="20"/>
                <w:szCs w:val="20"/>
              </w:rPr>
            </w:pPr>
            <w:r>
              <w:rPr>
                <w:rFonts w:asciiTheme="majorHAnsi" w:hAnsiTheme="majorHAnsi"/>
                <w:bCs/>
                <w:sz w:val="20"/>
                <w:szCs w:val="20"/>
              </w:rPr>
              <w:t>Si</w:t>
            </w:r>
          </w:p>
        </w:tc>
      </w:tr>
      <w:tr w:rsidR="00F621C3" w:rsidRPr="000B6B7A" w14:paraId="5FE56D1B" w14:textId="77777777" w:rsidTr="002054F2">
        <w:trPr>
          <w:cantSplit/>
        </w:trPr>
        <w:tc>
          <w:tcPr>
            <w:tcW w:w="3690" w:type="dxa"/>
            <w:tcBorders>
              <w:top w:val="single" w:sz="6" w:space="0" w:color="auto"/>
              <w:bottom w:val="single" w:sz="6" w:space="0" w:color="auto"/>
            </w:tcBorders>
            <w:shd w:val="clear" w:color="auto" w:fill="4A7194"/>
            <w:vAlign w:val="center"/>
          </w:tcPr>
          <w:p w14:paraId="2190B967" w14:textId="4E0DCCFD" w:rsidR="00F621C3" w:rsidRPr="000B6B7A" w:rsidRDefault="00F621C3" w:rsidP="000F5A08">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w:t>
            </w:r>
            <w:r w:rsidR="002054F2">
              <w:rPr>
                <w:rFonts w:ascii="Cambria" w:hAnsi="Cambria"/>
                <w:b/>
                <w:bCs/>
                <w:color w:val="FFFFFF" w:themeColor="background1"/>
                <w:sz w:val="20"/>
                <w:szCs w:val="20"/>
              </w:rPr>
              <w:t>ia</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2BD3F051" w:rsidR="00F621C3" w:rsidRPr="000B6B7A" w:rsidRDefault="000771C3" w:rsidP="000F5A08">
            <w:pPr>
              <w:rPr>
                <w:rFonts w:asciiTheme="majorHAnsi" w:hAnsiTheme="majorHAnsi"/>
                <w:bCs/>
                <w:sz w:val="20"/>
                <w:szCs w:val="20"/>
              </w:rPr>
            </w:pPr>
            <w:r>
              <w:rPr>
                <w:rFonts w:asciiTheme="majorHAnsi" w:hAnsiTheme="majorHAnsi"/>
                <w:bCs/>
                <w:sz w:val="20"/>
                <w:szCs w:val="20"/>
              </w:rPr>
              <w:t>Si</w:t>
            </w:r>
          </w:p>
        </w:tc>
      </w:tr>
      <w:tr w:rsidR="00F621C3" w:rsidRPr="000B6B7A" w14:paraId="372B5DD8" w14:textId="77777777" w:rsidTr="002054F2">
        <w:trPr>
          <w:cantSplit/>
        </w:trPr>
        <w:tc>
          <w:tcPr>
            <w:tcW w:w="3690" w:type="dxa"/>
            <w:tcBorders>
              <w:top w:val="single" w:sz="6" w:space="0" w:color="auto"/>
              <w:bottom w:val="single" w:sz="6" w:space="0" w:color="auto"/>
            </w:tcBorders>
            <w:shd w:val="clear" w:color="auto" w:fill="4A7194"/>
            <w:vAlign w:val="center"/>
          </w:tcPr>
          <w:p w14:paraId="7F979173" w14:textId="267DDEBF" w:rsidR="00F621C3" w:rsidRPr="000B6B7A" w:rsidRDefault="00F621C3" w:rsidP="000F5A08">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w:t>
            </w:r>
            <w:r w:rsidR="002054F2">
              <w:rPr>
                <w:rFonts w:ascii="Cambria" w:hAnsi="Cambria"/>
                <w:b/>
                <w:bCs/>
                <w:color w:val="FFFFFF" w:themeColor="background1"/>
                <w:sz w:val="20"/>
                <w:szCs w:val="20"/>
              </w:rPr>
              <w:t>ia</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78C478C8" w:rsidR="00F621C3" w:rsidRPr="000B6B7A" w:rsidRDefault="000771C3" w:rsidP="000F5A08">
            <w:pPr>
              <w:rPr>
                <w:rFonts w:asciiTheme="majorHAnsi" w:hAnsiTheme="majorHAnsi"/>
                <w:bCs/>
                <w:sz w:val="20"/>
                <w:szCs w:val="20"/>
              </w:rPr>
            </w:pPr>
            <w:r>
              <w:rPr>
                <w:rFonts w:asciiTheme="majorHAnsi" w:hAnsiTheme="majorHAnsi"/>
                <w:bCs/>
                <w:sz w:val="20"/>
                <w:szCs w:val="20"/>
              </w:rPr>
              <w:t>Si</w:t>
            </w:r>
          </w:p>
        </w:tc>
      </w:tr>
      <w:tr w:rsidR="00F621C3" w:rsidRPr="00106338" w14:paraId="6648704B" w14:textId="77777777" w:rsidTr="002054F2">
        <w:trPr>
          <w:cantSplit/>
        </w:trPr>
        <w:tc>
          <w:tcPr>
            <w:tcW w:w="3690" w:type="dxa"/>
            <w:tcBorders>
              <w:top w:val="single" w:sz="6" w:space="0" w:color="auto"/>
              <w:bottom w:val="single" w:sz="6" w:space="0" w:color="auto"/>
            </w:tcBorders>
            <w:shd w:val="clear" w:color="auto" w:fill="4A7194"/>
            <w:vAlign w:val="center"/>
          </w:tcPr>
          <w:p w14:paraId="15BBE7AF" w14:textId="25A5FF68" w:rsidR="00F621C3" w:rsidRPr="000B6B7A" w:rsidRDefault="00F621C3" w:rsidP="000F5A08">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w:t>
            </w:r>
            <w:r w:rsidR="002054F2">
              <w:rPr>
                <w:rFonts w:ascii="Cambria" w:hAnsi="Cambria"/>
                <w:b/>
                <w:bCs/>
                <w:color w:val="FFFFFF" w:themeColor="background1"/>
                <w:sz w:val="20"/>
                <w:szCs w:val="20"/>
              </w:rPr>
              <w:t>ia</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6DDC4338" w:rsidR="00F621C3" w:rsidRPr="000771C3" w:rsidRDefault="000771C3" w:rsidP="000771C3">
            <w:pPr>
              <w:jc w:val="both"/>
              <w:rPr>
                <w:rFonts w:asciiTheme="majorHAnsi" w:hAnsiTheme="majorHAnsi"/>
                <w:bCs/>
                <w:sz w:val="20"/>
                <w:szCs w:val="20"/>
                <w:lang w:val="es-AR"/>
              </w:rPr>
            </w:pPr>
            <w:r w:rsidRPr="000771C3">
              <w:rPr>
                <w:rFonts w:asciiTheme="majorHAnsi" w:hAnsiTheme="majorHAnsi"/>
                <w:bCs/>
                <w:sz w:val="20"/>
                <w:szCs w:val="20"/>
                <w:lang w:val="es-AR"/>
              </w:rPr>
              <w:t>Sí, Convención Americana (depósito de instrumento de ratificación hecho el 24 de marzo de 1981); Convención Interamericana para Prevenir y Sancionar la Tortura (depósito de instrumento de ratificación hecho el 22 de junio de 1987); Convención Interamericana sobre Desaparición Forzada de Personas (depósito de instrumento de ratificación el 9 de abril de 2002)</w:t>
            </w:r>
            <w:r>
              <w:rPr>
                <w:rFonts w:asciiTheme="majorHAnsi" w:hAnsiTheme="majorHAnsi"/>
                <w:bCs/>
                <w:sz w:val="20"/>
                <w:szCs w:val="20"/>
                <w:lang w:val="es-AR"/>
              </w:rPr>
              <w:t>.</w:t>
            </w:r>
          </w:p>
        </w:tc>
      </w:tr>
    </w:tbl>
    <w:p w14:paraId="0408D4CD" w14:textId="64F1DBB3" w:rsidR="00F621C3" w:rsidRPr="002054F2" w:rsidRDefault="00F621C3" w:rsidP="000F5A08">
      <w:pPr>
        <w:spacing w:before="240" w:after="240"/>
        <w:ind w:firstLine="720"/>
        <w:jc w:val="both"/>
        <w:rPr>
          <w:rFonts w:asciiTheme="majorHAnsi" w:hAnsiTheme="majorHAnsi"/>
          <w:b/>
          <w:bCs/>
          <w:sz w:val="20"/>
          <w:szCs w:val="20"/>
          <w:lang w:val="es-AR"/>
        </w:rPr>
      </w:pPr>
      <w:r w:rsidRPr="0088579C">
        <w:rPr>
          <w:rFonts w:asciiTheme="majorHAnsi" w:hAnsiTheme="majorHAnsi"/>
          <w:b/>
          <w:bCs/>
          <w:sz w:val="20"/>
          <w:szCs w:val="20"/>
          <w:lang w:val="es-AR"/>
        </w:rPr>
        <w:t xml:space="preserve">IV. </w:t>
      </w:r>
      <w:r w:rsidRPr="0088579C">
        <w:rPr>
          <w:rFonts w:asciiTheme="majorHAnsi" w:hAnsiTheme="majorHAnsi"/>
          <w:b/>
          <w:bCs/>
          <w:sz w:val="20"/>
          <w:szCs w:val="20"/>
          <w:lang w:val="es-AR"/>
        </w:rPr>
        <w:tab/>
      </w:r>
      <w:r w:rsidR="002054F2" w:rsidRPr="002054F2">
        <w:rPr>
          <w:rFonts w:asciiTheme="majorHAnsi" w:hAnsiTheme="majorHAnsi"/>
          <w:b/>
          <w:bCs/>
          <w:sz w:val="20"/>
          <w:szCs w:val="20"/>
          <w:lang w:val="es-AR"/>
        </w:rPr>
        <w:t xml:space="preserve">DUPLICACIÓN DE PROCEDIMIENTOS Y COSA JUZGADA INTERNACIONAL, AGOTAMIENTO DE LOS RECURSOS INTERNOS Y PLAZO DE </w:t>
      </w:r>
      <w:r w:rsidR="002054F2">
        <w:rPr>
          <w:rFonts w:asciiTheme="majorHAnsi" w:hAnsiTheme="majorHAnsi"/>
          <w:b/>
          <w:bCs/>
          <w:sz w:val="20"/>
          <w:szCs w:val="20"/>
          <w:lang w:val="es-AR"/>
        </w:rPr>
        <w:t>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1"/>
        <w:gridCol w:w="5591"/>
      </w:tblGrid>
      <w:tr w:rsidR="00F621C3" w:rsidRPr="000B6B7A" w14:paraId="4091A423" w14:textId="77777777" w:rsidTr="002054F2">
        <w:trPr>
          <w:cantSplit/>
        </w:trPr>
        <w:tc>
          <w:tcPr>
            <w:tcW w:w="3690" w:type="dxa"/>
            <w:tcBorders>
              <w:top w:val="single" w:sz="4" w:space="0" w:color="auto"/>
              <w:bottom w:val="single" w:sz="6" w:space="0" w:color="auto"/>
            </w:tcBorders>
            <w:shd w:val="clear" w:color="auto" w:fill="4A7194"/>
            <w:vAlign w:val="center"/>
          </w:tcPr>
          <w:p w14:paraId="61D870FF" w14:textId="32A3B81B" w:rsidR="00F621C3" w:rsidRPr="006F3AE4" w:rsidRDefault="006F3AE4" w:rsidP="000F5A08">
            <w:pPr>
              <w:jc w:val="center"/>
              <w:rPr>
                <w:rFonts w:ascii="Cambria" w:hAnsi="Cambria"/>
                <w:b/>
                <w:bCs/>
                <w:color w:val="FFFFFF" w:themeColor="background1"/>
                <w:sz w:val="20"/>
                <w:szCs w:val="20"/>
                <w:lang w:val="es-AR"/>
              </w:rPr>
            </w:pPr>
            <w:r w:rsidRPr="006F3AE4">
              <w:rPr>
                <w:rFonts w:ascii="Cambria" w:hAnsi="Cambria"/>
                <w:b/>
                <w:bCs/>
                <w:color w:val="FFFFFF" w:themeColor="background1"/>
                <w:sz w:val="20"/>
                <w:szCs w:val="20"/>
                <w:lang w:val="es-AR"/>
              </w:rPr>
              <w:t>Duplicación de procedimientos y cosa juzgada internacional</w:t>
            </w:r>
            <w:r w:rsidR="00F621C3" w:rsidRPr="006F3AE4">
              <w:rPr>
                <w:rFonts w:ascii="Cambria" w:hAnsi="Cambria"/>
                <w:b/>
                <w:bCs/>
                <w:color w:val="FFFFFF" w:themeColor="background1"/>
                <w:sz w:val="20"/>
                <w:szCs w:val="20"/>
                <w:lang w:val="es-AR"/>
              </w:rPr>
              <w:t>:</w:t>
            </w:r>
          </w:p>
        </w:tc>
        <w:tc>
          <w:tcPr>
            <w:tcW w:w="5670" w:type="dxa"/>
            <w:vAlign w:val="center"/>
          </w:tcPr>
          <w:p w14:paraId="4773CD23" w14:textId="047B3620" w:rsidR="00F621C3" w:rsidRPr="000B6B7A" w:rsidRDefault="00346740" w:rsidP="000F5A08">
            <w:pPr>
              <w:jc w:val="both"/>
              <w:rPr>
                <w:rFonts w:ascii="Cambria" w:hAnsi="Cambria"/>
                <w:bCs/>
                <w:sz w:val="20"/>
                <w:szCs w:val="20"/>
              </w:rPr>
            </w:pPr>
            <w:r>
              <w:rPr>
                <w:rFonts w:ascii="Cambria" w:hAnsi="Cambria"/>
                <w:bCs/>
                <w:sz w:val="20"/>
                <w:szCs w:val="20"/>
              </w:rPr>
              <w:t xml:space="preserve">No </w:t>
            </w:r>
          </w:p>
        </w:tc>
      </w:tr>
      <w:tr w:rsidR="00F621C3" w:rsidRPr="00106338" w14:paraId="24B3B5A9" w14:textId="77777777" w:rsidTr="002054F2">
        <w:trPr>
          <w:cantSplit/>
        </w:trPr>
        <w:tc>
          <w:tcPr>
            <w:tcW w:w="3690" w:type="dxa"/>
            <w:tcBorders>
              <w:top w:val="single" w:sz="6" w:space="0" w:color="auto"/>
              <w:bottom w:val="single" w:sz="6" w:space="0" w:color="auto"/>
            </w:tcBorders>
            <w:shd w:val="clear" w:color="auto" w:fill="4A7194"/>
            <w:vAlign w:val="center"/>
          </w:tcPr>
          <w:p w14:paraId="2E52A630" w14:textId="229E501B" w:rsidR="00F621C3" w:rsidRPr="000B6B7A" w:rsidRDefault="006F3AE4" w:rsidP="000F5A08">
            <w:pPr>
              <w:jc w:val="center"/>
              <w:rPr>
                <w:rFonts w:ascii="Cambria" w:hAnsi="Cambria"/>
                <w:b/>
                <w:bCs/>
                <w:i/>
                <w:color w:val="FFFFFF" w:themeColor="background1"/>
                <w:sz w:val="20"/>
                <w:szCs w:val="20"/>
              </w:rPr>
            </w:pPr>
            <w:r>
              <w:rPr>
                <w:rFonts w:ascii="Cambria" w:hAnsi="Cambria"/>
                <w:b/>
                <w:bCs/>
                <w:color w:val="FFFFFF" w:themeColor="background1"/>
                <w:sz w:val="20"/>
                <w:szCs w:val="20"/>
              </w:rPr>
              <w:lastRenderedPageBreak/>
              <w:t>Derechos declarados admisibles:</w:t>
            </w:r>
          </w:p>
        </w:tc>
        <w:tc>
          <w:tcPr>
            <w:tcW w:w="5670" w:type="dxa"/>
            <w:vAlign w:val="center"/>
          </w:tcPr>
          <w:p w14:paraId="33BE4040" w14:textId="019FF494" w:rsidR="00F621C3" w:rsidRPr="0088579C" w:rsidRDefault="000771C3" w:rsidP="000771C3">
            <w:pPr>
              <w:jc w:val="both"/>
              <w:rPr>
                <w:rFonts w:ascii="Cambria" w:hAnsi="Cambria"/>
                <w:bCs/>
                <w:sz w:val="20"/>
                <w:szCs w:val="20"/>
                <w:lang w:val="es-AR"/>
              </w:rPr>
            </w:pPr>
            <w:r>
              <w:rPr>
                <w:rFonts w:ascii="Cambria" w:hAnsi="Cambria"/>
                <w:bCs/>
                <w:sz w:val="20"/>
                <w:szCs w:val="20"/>
                <w:lang w:val="es-AR"/>
              </w:rPr>
              <w:t>A</w:t>
            </w:r>
            <w:r w:rsidRPr="006F3AE4">
              <w:rPr>
                <w:rFonts w:ascii="Cambria" w:hAnsi="Cambria"/>
                <w:bCs/>
                <w:sz w:val="20"/>
                <w:szCs w:val="20"/>
                <w:lang w:val="es-AR"/>
              </w:rPr>
              <w:t>rtículos 3 (derecho a</w:t>
            </w:r>
            <w:r>
              <w:rPr>
                <w:rFonts w:ascii="Cambria" w:hAnsi="Cambria"/>
                <w:bCs/>
                <w:sz w:val="20"/>
                <w:szCs w:val="20"/>
                <w:lang w:val="es-AR"/>
              </w:rPr>
              <w:t>l reconocimiento de</w:t>
            </w:r>
            <w:r w:rsidRPr="006F3AE4">
              <w:rPr>
                <w:rFonts w:ascii="Cambria" w:hAnsi="Cambria"/>
                <w:bCs/>
                <w:sz w:val="20"/>
                <w:szCs w:val="20"/>
                <w:lang w:val="es-AR"/>
              </w:rPr>
              <w:t xml:space="preserve"> la personalidad jurídica), 4 (derecho a la vida), 5 (derecho a la integridad personal), 7 (derecho a la libertad personal), 8 (</w:t>
            </w:r>
            <w:r>
              <w:rPr>
                <w:rFonts w:ascii="Cambria" w:hAnsi="Cambria"/>
                <w:bCs/>
                <w:sz w:val="20"/>
                <w:szCs w:val="20"/>
                <w:lang w:val="es-AR"/>
              </w:rPr>
              <w:t>garantías judiciales</w:t>
            </w:r>
            <w:r w:rsidRPr="006F3AE4">
              <w:rPr>
                <w:rFonts w:ascii="Cambria" w:hAnsi="Cambria"/>
                <w:bCs/>
                <w:sz w:val="20"/>
                <w:szCs w:val="20"/>
                <w:lang w:val="es-AR"/>
              </w:rPr>
              <w:t>) y 25 (protección judicial) de</w:t>
            </w:r>
            <w:r>
              <w:rPr>
                <w:rFonts w:ascii="Cambria" w:hAnsi="Cambria"/>
                <w:bCs/>
                <w:sz w:val="20"/>
                <w:szCs w:val="20"/>
                <w:lang w:val="es-AR"/>
              </w:rPr>
              <w:t xml:space="preserve"> </w:t>
            </w:r>
            <w:r w:rsidRPr="006F3AE4">
              <w:rPr>
                <w:rFonts w:ascii="Cambria" w:hAnsi="Cambria"/>
                <w:bCs/>
                <w:sz w:val="20"/>
                <w:szCs w:val="20"/>
                <w:lang w:val="es-AR"/>
              </w:rPr>
              <w:t>l</w:t>
            </w:r>
            <w:r>
              <w:rPr>
                <w:rFonts w:ascii="Cambria" w:hAnsi="Cambria"/>
                <w:bCs/>
                <w:sz w:val="20"/>
                <w:szCs w:val="20"/>
                <w:lang w:val="es-AR"/>
              </w:rPr>
              <w:t>a</w:t>
            </w:r>
            <w:r w:rsidRPr="006F3AE4">
              <w:rPr>
                <w:rFonts w:ascii="Cambria" w:hAnsi="Cambria"/>
                <w:bCs/>
                <w:sz w:val="20"/>
                <w:szCs w:val="20"/>
                <w:lang w:val="es-AR"/>
              </w:rPr>
              <w:t xml:space="preserve"> Convención Americana</w:t>
            </w:r>
            <w:r>
              <w:rPr>
                <w:rFonts w:ascii="Cambria" w:hAnsi="Cambria"/>
                <w:bCs/>
                <w:sz w:val="20"/>
                <w:szCs w:val="20"/>
                <w:lang w:val="es-AR"/>
              </w:rPr>
              <w:t xml:space="preserve"> en conjunto con el Artículo 1.1 del mismo instrumento; los artículos 1, 6 y 8 de la Convención </w:t>
            </w:r>
            <w:r w:rsidRPr="006F3AE4">
              <w:rPr>
                <w:rFonts w:ascii="Cambria" w:hAnsi="Cambria"/>
                <w:bCs/>
                <w:sz w:val="20"/>
                <w:szCs w:val="20"/>
                <w:lang w:val="es-AR"/>
              </w:rPr>
              <w:t>Interamericana para Prevenir y Sancionar la Tortura; y los artículos I y XI de la Convención Interamericana sobre Desaparición Forzada de Personas.</w:t>
            </w:r>
          </w:p>
        </w:tc>
      </w:tr>
      <w:tr w:rsidR="00F621C3" w:rsidRPr="00106338" w14:paraId="4DFB74FC" w14:textId="77777777" w:rsidTr="002054F2">
        <w:trPr>
          <w:cantSplit/>
        </w:trPr>
        <w:tc>
          <w:tcPr>
            <w:tcW w:w="3690" w:type="dxa"/>
            <w:tcBorders>
              <w:top w:val="single" w:sz="6" w:space="0" w:color="auto"/>
              <w:bottom w:val="single" w:sz="6" w:space="0" w:color="auto"/>
            </w:tcBorders>
            <w:shd w:val="clear" w:color="auto" w:fill="4A7194"/>
            <w:vAlign w:val="center"/>
          </w:tcPr>
          <w:p w14:paraId="1D4CE924" w14:textId="005F747A" w:rsidR="00F621C3" w:rsidRPr="006F3AE4" w:rsidRDefault="006F3AE4" w:rsidP="000F5A08">
            <w:pPr>
              <w:jc w:val="both"/>
              <w:rPr>
                <w:rFonts w:ascii="Cambria" w:hAnsi="Cambria"/>
                <w:b/>
                <w:bCs/>
                <w:color w:val="FFFFFF" w:themeColor="background1"/>
                <w:sz w:val="20"/>
                <w:szCs w:val="20"/>
                <w:lang w:val="es-AR"/>
              </w:rPr>
            </w:pPr>
            <w:r w:rsidRPr="006F3AE4">
              <w:rPr>
                <w:rFonts w:ascii="Cambria" w:hAnsi="Cambria"/>
                <w:b/>
                <w:bCs/>
                <w:color w:val="FFFFFF" w:themeColor="background1"/>
                <w:sz w:val="20"/>
                <w:szCs w:val="20"/>
                <w:lang w:val="es-AR"/>
              </w:rPr>
              <w:t>Agotamiento de los recursos i</w:t>
            </w:r>
            <w:r>
              <w:rPr>
                <w:rFonts w:ascii="Cambria" w:hAnsi="Cambria"/>
                <w:b/>
                <w:bCs/>
                <w:color w:val="FFFFFF" w:themeColor="background1"/>
                <w:sz w:val="20"/>
                <w:szCs w:val="20"/>
                <w:lang w:val="es-AR"/>
              </w:rPr>
              <w:t>nternos o procedencia de una excepción:</w:t>
            </w:r>
          </w:p>
        </w:tc>
        <w:tc>
          <w:tcPr>
            <w:tcW w:w="5670" w:type="dxa"/>
            <w:vAlign w:val="center"/>
          </w:tcPr>
          <w:p w14:paraId="2A98CE44" w14:textId="64D8C240" w:rsidR="00F621C3" w:rsidRPr="000771C3" w:rsidRDefault="000771C3" w:rsidP="000F5A08">
            <w:pPr>
              <w:rPr>
                <w:rFonts w:ascii="Cambria" w:hAnsi="Cambria"/>
                <w:bCs/>
                <w:sz w:val="20"/>
                <w:szCs w:val="20"/>
                <w:lang w:val="es-AR"/>
              </w:rPr>
            </w:pPr>
            <w:r w:rsidRPr="000771C3">
              <w:rPr>
                <w:rFonts w:ascii="Cambria" w:hAnsi="Cambria"/>
                <w:bCs/>
                <w:sz w:val="20"/>
                <w:szCs w:val="20"/>
                <w:lang w:val="es-AR"/>
              </w:rPr>
              <w:t>Si, en los términos de la Secci</w:t>
            </w:r>
            <w:r>
              <w:rPr>
                <w:rFonts w:ascii="Cambria" w:hAnsi="Cambria"/>
                <w:bCs/>
                <w:sz w:val="20"/>
                <w:szCs w:val="20"/>
                <w:lang w:val="es-AR"/>
              </w:rPr>
              <w:t>ón VI</w:t>
            </w:r>
          </w:p>
          <w:p w14:paraId="432DC56B" w14:textId="77777777" w:rsidR="00F621C3" w:rsidRPr="000771C3" w:rsidRDefault="00F621C3" w:rsidP="000F5A08">
            <w:pPr>
              <w:rPr>
                <w:rFonts w:ascii="Cambria" w:hAnsi="Cambria"/>
                <w:bCs/>
                <w:sz w:val="20"/>
                <w:szCs w:val="20"/>
                <w:lang w:val="es-AR"/>
              </w:rPr>
            </w:pPr>
          </w:p>
        </w:tc>
      </w:tr>
      <w:tr w:rsidR="00F621C3" w:rsidRPr="00106338" w14:paraId="6D900199" w14:textId="77777777" w:rsidTr="002054F2">
        <w:trPr>
          <w:cantSplit/>
        </w:trPr>
        <w:tc>
          <w:tcPr>
            <w:tcW w:w="3690" w:type="dxa"/>
            <w:tcBorders>
              <w:top w:val="single" w:sz="6" w:space="0" w:color="auto"/>
              <w:bottom w:val="single" w:sz="6" w:space="0" w:color="auto"/>
            </w:tcBorders>
            <w:shd w:val="clear" w:color="auto" w:fill="4A7194"/>
            <w:vAlign w:val="center"/>
          </w:tcPr>
          <w:p w14:paraId="42C3BC97" w14:textId="4ECA735B" w:rsidR="00F621C3" w:rsidRPr="000B6B7A" w:rsidRDefault="006F3AE4" w:rsidP="000F5A08">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dentro de plazo</w:t>
            </w:r>
            <w:r w:rsidR="00F621C3" w:rsidRPr="000B6B7A">
              <w:rPr>
                <w:rFonts w:ascii="Cambria" w:hAnsi="Cambria"/>
                <w:b/>
                <w:bCs/>
                <w:color w:val="FFFFFF" w:themeColor="background1"/>
                <w:sz w:val="20"/>
                <w:szCs w:val="20"/>
              </w:rPr>
              <w:t>:</w:t>
            </w:r>
          </w:p>
        </w:tc>
        <w:tc>
          <w:tcPr>
            <w:tcW w:w="5670" w:type="dxa"/>
            <w:vAlign w:val="center"/>
          </w:tcPr>
          <w:p w14:paraId="6A26CCE9" w14:textId="5593CEFA" w:rsidR="00F621C3" w:rsidRPr="000771C3" w:rsidRDefault="000771C3" w:rsidP="000F5A08">
            <w:pPr>
              <w:rPr>
                <w:rFonts w:asciiTheme="majorHAnsi" w:hAnsiTheme="majorHAnsi"/>
                <w:bCs/>
                <w:sz w:val="20"/>
                <w:szCs w:val="20"/>
                <w:lang w:val="es-AR"/>
              </w:rPr>
            </w:pPr>
            <w:r w:rsidRPr="000771C3">
              <w:rPr>
                <w:rFonts w:asciiTheme="majorHAnsi" w:hAnsiTheme="majorHAnsi"/>
                <w:bCs/>
                <w:sz w:val="20"/>
                <w:szCs w:val="20"/>
                <w:lang w:val="es-AR"/>
              </w:rPr>
              <w:t>Si, en los términos de la Secci</w:t>
            </w:r>
            <w:r>
              <w:rPr>
                <w:rFonts w:asciiTheme="majorHAnsi" w:hAnsiTheme="majorHAnsi"/>
                <w:bCs/>
                <w:sz w:val="20"/>
                <w:szCs w:val="20"/>
                <w:lang w:val="es-AR"/>
              </w:rPr>
              <w:t>ón VI</w:t>
            </w:r>
          </w:p>
        </w:tc>
      </w:tr>
    </w:tbl>
    <w:p w14:paraId="01B153FA" w14:textId="77777777" w:rsidR="00FF1E7D" w:rsidRPr="000771C3" w:rsidRDefault="00FF1E7D" w:rsidP="000F5A08">
      <w:pPr>
        <w:ind w:firstLine="720"/>
        <w:jc w:val="both"/>
        <w:rPr>
          <w:rFonts w:asciiTheme="majorHAnsi" w:hAnsiTheme="majorHAnsi"/>
          <w:b/>
          <w:sz w:val="20"/>
          <w:szCs w:val="20"/>
          <w:lang w:val="es-AR"/>
        </w:rPr>
      </w:pPr>
    </w:p>
    <w:p w14:paraId="629E2DE8" w14:textId="692B0318" w:rsidR="00F621C3" w:rsidRPr="000B6B7A" w:rsidRDefault="00F621C3" w:rsidP="000F5A08">
      <w:pPr>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6F3AE4">
        <w:rPr>
          <w:rFonts w:asciiTheme="majorHAnsi" w:hAnsiTheme="majorHAnsi"/>
          <w:b/>
          <w:sz w:val="20"/>
          <w:szCs w:val="20"/>
        </w:rPr>
        <w:t>HECHOS ALEGADOS</w:t>
      </w:r>
      <w:r w:rsidRPr="000B6B7A">
        <w:rPr>
          <w:rFonts w:asciiTheme="majorHAnsi" w:hAnsiTheme="majorHAnsi"/>
          <w:b/>
          <w:sz w:val="20"/>
          <w:szCs w:val="20"/>
        </w:rPr>
        <w:t xml:space="preserve"> </w:t>
      </w:r>
    </w:p>
    <w:p w14:paraId="1BA6CFEC" w14:textId="77777777" w:rsidR="00FF1E7D" w:rsidRDefault="00FF1E7D" w:rsidP="000F5A0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77D18328" w14:textId="4C9410DF" w:rsidR="000771C3" w:rsidRPr="000771C3" w:rsidRDefault="000771C3" w:rsidP="000F5A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AR"/>
        </w:rPr>
      </w:pPr>
      <w:r w:rsidRPr="000771C3">
        <w:rPr>
          <w:rFonts w:ascii="Cambria" w:hAnsi="Cambria"/>
          <w:sz w:val="20"/>
          <w:szCs w:val="20"/>
          <w:lang w:val="es-AR"/>
        </w:rPr>
        <w:t>Los peticionarios alegan que en 1975 David Jiménez Fragoso (en adelante “la presunta víctima”) fue sometido a detención ilegal, tortura y finalmente desaparición por parte de las autoridades mexicanas; y que</w:t>
      </w:r>
      <w:r w:rsidR="00987313">
        <w:rPr>
          <w:rFonts w:ascii="Cambria" w:hAnsi="Cambria"/>
          <w:sz w:val="20"/>
          <w:szCs w:val="20"/>
          <w:lang w:val="es-AR"/>
        </w:rPr>
        <w:t>,</w:t>
      </w:r>
      <w:r w:rsidRPr="000771C3">
        <w:rPr>
          <w:rFonts w:ascii="Cambria" w:hAnsi="Cambria"/>
          <w:sz w:val="20"/>
          <w:szCs w:val="20"/>
          <w:lang w:val="es-AR"/>
        </w:rPr>
        <w:t xml:space="preserve"> desde entonces</w:t>
      </w:r>
      <w:r w:rsidR="00987313">
        <w:rPr>
          <w:rFonts w:ascii="Cambria" w:hAnsi="Cambria"/>
          <w:sz w:val="20"/>
          <w:szCs w:val="20"/>
          <w:lang w:val="es-AR"/>
        </w:rPr>
        <w:t>,</w:t>
      </w:r>
      <w:r w:rsidRPr="000771C3">
        <w:rPr>
          <w:rFonts w:ascii="Cambria" w:hAnsi="Cambria"/>
          <w:sz w:val="20"/>
          <w:szCs w:val="20"/>
          <w:lang w:val="es-AR"/>
        </w:rPr>
        <w:t xml:space="preserve"> el Estado no ha llevado a cabo ninguna investigación adecuada o concluyente sobre su paradero ni </w:t>
      </w:r>
      <w:r>
        <w:rPr>
          <w:rFonts w:ascii="Cambria" w:hAnsi="Cambria"/>
          <w:sz w:val="20"/>
          <w:szCs w:val="20"/>
          <w:lang w:val="es-AR"/>
        </w:rPr>
        <w:t xml:space="preserve">con el propósito de </w:t>
      </w:r>
      <w:r w:rsidRPr="000771C3">
        <w:rPr>
          <w:rFonts w:ascii="Cambria" w:hAnsi="Cambria"/>
          <w:sz w:val="20"/>
          <w:szCs w:val="20"/>
          <w:lang w:val="es-AR"/>
        </w:rPr>
        <w:t>brindar reparación a sus familiares sobrevivientes</w:t>
      </w:r>
      <w:r>
        <w:rPr>
          <w:rStyle w:val="FootnoteReference"/>
          <w:rFonts w:ascii="Cambria" w:hAnsi="Cambria"/>
          <w:bCs/>
          <w:sz w:val="20"/>
          <w:szCs w:val="20"/>
        </w:rPr>
        <w:footnoteReference w:id="5"/>
      </w:r>
      <w:r w:rsidRPr="000771C3">
        <w:rPr>
          <w:rFonts w:ascii="Cambria" w:hAnsi="Cambria"/>
          <w:sz w:val="20"/>
          <w:szCs w:val="20"/>
          <w:lang w:val="es-AR"/>
        </w:rPr>
        <w:t>, también presuntas víctimas en este asunto.</w:t>
      </w:r>
    </w:p>
    <w:p w14:paraId="6DC7CB33" w14:textId="77777777" w:rsidR="00FF1E7D" w:rsidRPr="0088579C" w:rsidRDefault="00FF1E7D" w:rsidP="000F5A0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74B275D1" w14:textId="4636C3C4" w:rsidR="000771C3" w:rsidRPr="000771C3" w:rsidRDefault="000771C3" w:rsidP="000F5A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AR"/>
        </w:rPr>
      </w:pPr>
      <w:r w:rsidRPr="000771C3">
        <w:rPr>
          <w:rFonts w:ascii="Cambria" w:hAnsi="Cambria"/>
          <w:sz w:val="20"/>
          <w:szCs w:val="20"/>
          <w:lang w:val="es-AR"/>
        </w:rPr>
        <w:t xml:space="preserve">Según los peticionarios, la detención y posterior desaparición de la presunta víctima ocurrió en el contexto </w:t>
      </w:r>
      <w:r w:rsidR="00987313">
        <w:rPr>
          <w:rFonts w:ascii="Cambria" w:hAnsi="Cambria"/>
          <w:sz w:val="20"/>
          <w:szCs w:val="20"/>
          <w:lang w:val="es-AR"/>
        </w:rPr>
        <w:t>histórico</w:t>
      </w:r>
      <w:r w:rsidRPr="000771C3">
        <w:rPr>
          <w:rFonts w:ascii="Cambria" w:hAnsi="Cambria"/>
          <w:sz w:val="20"/>
          <w:szCs w:val="20"/>
          <w:lang w:val="es-AR"/>
        </w:rPr>
        <w:t xml:space="preserve"> de la represión estatal de los valores democráticos y la oposición política durante los años sesenta, setenta y ochenta en México. Sostienen que este período se caracterizó por la </w:t>
      </w:r>
      <w:r>
        <w:rPr>
          <w:rFonts w:ascii="Cambria" w:hAnsi="Cambria"/>
          <w:sz w:val="20"/>
          <w:szCs w:val="20"/>
          <w:lang w:val="es-AR"/>
        </w:rPr>
        <w:t>interrupción</w:t>
      </w:r>
      <w:r w:rsidRPr="000771C3">
        <w:rPr>
          <w:rFonts w:ascii="Cambria" w:hAnsi="Cambria"/>
          <w:sz w:val="20"/>
          <w:szCs w:val="20"/>
          <w:lang w:val="es-AR"/>
        </w:rPr>
        <w:t xml:space="preserve"> del estado de derecho; múltiples violaciones de derechos humanos, incluyendo tortura, desaparición forzada y ejecuciones extrajudiciales; la represión de activistas y organizaciones sociales y políticas. Los peticionarios se refieren a dos hechos importantes en los que el Estado presuntamente cometió masacres de estudiantes universitarios que se manifestaban contra el gobierno, ocurridos en octubre de 1968 y junio de 1971, respectivamente. En su mayor parte, los peticionarios sostienen que el Estado utilizó al ejército y la Dirección Federal de Seguridad (DFS) para este programa de represión.</w:t>
      </w:r>
    </w:p>
    <w:p w14:paraId="24E126C1" w14:textId="77777777" w:rsidR="00FF1E7D" w:rsidRPr="0088579C" w:rsidRDefault="00FF1E7D" w:rsidP="000F5A0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AR"/>
        </w:rPr>
      </w:pPr>
    </w:p>
    <w:p w14:paraId="27468B85" w14:textId="260515FC" w:rsidR="000771C3" w:rsidRPr="000771C3" w:rsidRDefault="000771C3" w:rsidP="000F5A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AR"/>
        </w:rPr>
      </w:pPr>
      <w:r w:rsidRPr="000771C3">
        <w:rPr>
          <w:rFonts w:ascii="Cambria" w:hAnsi="Cambria"/>
          <w:sz w:val="20"/>
          <w:szCs w:val="20"/>
          <w:lang w:val="es-AR"/>
        </w:rPr>
        <w:t>La presunta víctima nació el 26 de abril de 1932 y se casó con Gloria Sarmiento Salgado en 1948; tuvieron hijos</w:t>
      </w:r>
      <w:r w:rsidR="00A15CBE">
        <w:rPr>
          <w:rFonts w:ascii="Cambria" w:hAnsi="Cambria"/>
          <w:sz w:val="20"/>
          <w:szCs w:val="20"/>
          <w:lang w:val="es-AR"/>
        </w:rPr>
        <w:t xml:space="preserve"> llamados</w:t>
      </w:r>
      <w:r w:rsidRPr="000771C3">
        <w:rPr>
          <w:rFonts w:ascii="Cambria" w:hAnsi="Cambria"/>
          <w:sz w:val="20"/>
          <w:szCs w:val="20"/>
          <w:lang w:val="es-AR"/>
        </w:rPr>
        <w:t xml:space="preserve"> David, Carlos, Gloria, Lilia, Alejandro y Antonio Jiménez Sarmiento. Los peticionarios sostienen que David y Carlos Jiménez Sarmiento se involucraron en los movimientos estudiantiles de la época, y que posteriormente ambos se unieron a un grupo de izquierda conocido como Liga Comunista 23 de Septiembre. Los peticionarios alegan que el Estado hostigó a la familia por las actividades de los hermanos Jiménez Sarmiento; y que en 1974, la presunta víctima optó por unirse a sus hijos en su militancia </w:t>
      </w:r>
      <w:r w:rsidR="00987313">
        <w:rPr>
          <w:rFonts w:ascii="Cambria" w:hAnsi="Cambria"/>
          <w:sz w:val="20"/>
          <w:szCs w:val="20"/>
          <w:lang w:val="es-AR"/>
        </w:rPr>
        <w:t>en</w:t>
      </w:r>
      <w:r w:rsidRPr="000771C3">
        <w:rPr>
          <w:rFonts w:ascii="Cambria" w:hAnsi="Cambria"/>
          <w:sz w:val="20"/>
          <w:szCs w:val="20"/>
          <w:lang w:val="es-AR"/>
        </w:rPr>
        <w:t xml:space="preserve"> la Liga Comunista 23 de Septiembre. Adicionalmente, los peticionarios sostienen que el hostigamiento de las autoridades provocó que la esposa de la presunta víctima y sus hijos se exiliaran a Estados Unidos. Durante este período de represión estatal, los peticionarios alegan que algunos de los familiares de la presunta víctima fueron víctimas de violaciones de derechos humanos, como Teresa Hernández Antonio, esposa de David Jiménez Sarmiento, quien fue ejecutad</w:t>
      </w:r>
      <w:r w:rsidR="00C22333">
        <w:rPr>
          <w:rFonts w:ascii="Cambria" w:hAnsi="Cambria"/>
          <w:sz w:val="20"/>
          <w:szCs w:val="20"/>
          <w:lang w:val="es-AR"/>
        </w:rPr>
        <w:t>a</w:t>
      </w:r>
      <w:r w:rsidRPr="000771C3">
        <w:rPr>
          <w:rFonts w:ascii="Cambria" w:hAnsi="Cambria"/>
          <w:sz w:val="20"/>
          <w:szCs w:val="20"/>
          <w:lang w:val="es-AR"/>
        </w:rPr>
        <w:t xml:space="preserve"> extrajudicialmente el 15 de junio de 1975 en el campus principal de la Universidad Nacional Autónoma de México (Ciudad Universitaria); y David Jiménez Sarmiento, quien fue asesinado el 11 de agosto de 1976 en el contexto de un conflicto armado.</w:t>
      </w:r>
    </w:p>
    <w:p w14:paraId="274C013F" w14:textId="77777777" w:rsidR="00FF1E7D" w:rsidRPr="0088579C" w:rsidRDefault="00FF1E7D" w:rsidP="000F5A0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3C192D85" w14:textId="45EC9062" w:rsidR="00C22333" w:rsidRPr="00C22333" w:rsidRDefault="00C22333" w:rsidP="000F5A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AR"/>
        </w:rPr>
      </w:pPr>
      <w:r w:rsidRPr="00C22333">
        <w:rPr>
          <w:rFonts w:ascii="Cambria" w:hAnsi="Cambria"/>
          <w:sz w:val="20"/>
          <w:szCs w:val="20"/>
          <w:lang w:val="es-AR"/>
        </w:rPr>
        <w:t xml:space="preserve">Según los peticionarios, el 7 de mayo de 1975 </w:t>
      </w:r>
      <w:r w:rsidR="00384EBC">
        <w:rPr>
          <w:rFonts w:ascii="Cambria" w:hAnsi="Cambria"/>
          <w:sz w:val="20"/>
          <w:szCs w:val="20"/>
          <w:lang w:val="es-AR"/>
        </w:rPr>
        <w:t xml:space="preserve">la </w:t>
      </w:r>
      <w:r w:rsidRPr="00C22333">
        <w:rPr>
          <w:rFonts w:ascii="Cambria" w:hAnsi="Cambria"/>
          <w:sz w:val="20"/>
          <w:szCs w:val="20"/>
          <w:lang w:val="es-AR"/>
        </w:rPr>
        <w:t xml:space="preserve">DFS realizó un allanamiento a una vivienda ubicada en la localidad de San Pedro Juárez, Municipio de Atizapán de Zaragoza, Estado de México. La presunta víctima se encontraba en esta casa al momento del allanamiento, junto con otras tres personas, las cuales presuntamente fueron </w:t>
      </w:r>
      <w:r w:rsidR="00384EBC">
        <w:rPr>
          <w:rFonts w:ascii="Cambria" w:hAnsi="Cambria"/>
          <w:sz w:val="20"/>
          <w:szCs w:val="20"/>
          <w:lang w:val="es-AR"/>
        </w:rPr>
        <w:t>arrestadas y detenidas</w:t>
      </w:r>
      <w:r w:rsidRPr="00C22333">
        <w:rPr>
          <w:rFonts w:ascii="Cambria" w:hAnsi="Cambria"/>
          <w:sz w:val="20"/>
          <w:szCs w:val="20"/>
          <w:lang w:val="es-AR"/>
        </w:rPr>
        <w:t xml:space="preserve">. Sostienen, además, </w:t>
      </w:r>
      <w:r w:rsidR="0088579C" w:rsidRPr="00C22333">
        <w:rPr>
          <w:rFonts w:ascii="Cambria" w:hAnsi="Cambria"/>
          <w:sz w:val="20"/>
          <w:szCs w:val="20"/>
          <w:lang w:val="es-AR"/>
        </w:rPr>
        <w:t>que,</w:t>
      </w:r>
      <w:r w:rsidRPr="00C22333">
        <w:rPr>
          <w:rFonts w:ascii="Cambria" w:hAnsi="Cambria"/>
          <w:sz w:val="20"/>
          <w:szCs w:val="20"/>
          <w:lang w:val="es-AR"/>
        </w:rPr>
        <w:t xml:space="preserve"> a partir del 8 de mayo de 1975, la presunta víctima fue sometida a diversos interrogatorios por parte de funcionarios de</w:t>
      </w:r>
      <w:r w:rsidR="00384EBC">
        <w:rPr>
          <w:rFonts w:ascii="Cambria" w:hAnsi="Cambria"/>
          <w:sz w:val="20"/>
          <w:szCs w:val="20"/>
          <w:lang w:val="es-AR"/>
        </w:rPr>
        <w:t xml:space="preserve"> </w:t>
      </w:r>
      <w:r w:rsidRPr="00C22333">
        <w:rPr>
          <w:rFonts w:ascii="Cambria" w:hAnsi="Cambria"/>
          <w:sz w:val="20"/>
          <w:szCs w:val="20"/>
          <w:lang w:val="es-AR"/>
        </w:rPr>
        <w:t>l</w:t>
      </w:r>
      <w:r w:rsidR="00384EBC">
        <w:rPr>
          <w:rFonts w:ascii="Cambria" w:hAnsi="Cambria"/>
          <w:sz w:val="20"/>
          <w:szCs w:val="20"/>
          <w:lang w:val="es-AR"/>
        </w:rPr>
        <w:t>a</w:t>
      </w:r>
      <w:r w:rsidRPr="00C22333">
        <w:rPr>
          <w:rFonts w:ascii="Cambria" w:hAnsi="Cambria"/>
          <w:sz w:val="20"/>
          <w:szCs w:val="20"/>
          <w:lang w:val="es-AR"/>
        </w:rPr>
        <w:t xml:space="preserve"> DFS sobre su activismo </w:t>
      </w:r>
      <w:r w:rsidRPr="00C22333">
        <w:rPr>
          <w:rFonts w:ascii="Cambria" w:hAnsi="Cambria"/>
          <w:sz w:val="20"/>
          <w:szCs w:val="20"/>
          <w:lang w:val="es-AR"/>
        </w:rPr>
        <w:lastRenderedPageBreak/>
        <w:t xml:space="preserve">político; finalmente hizo una declaración formal el 24 de mayo de 1975, que fue registrada por la agencia de seguridad. Los peticionarios mencionan que durante mayo de 1975 otro detenido lo </w:t>
      </w:r>
      <w:r w:rsidR="00384EBC" w:rsidRPr="00C22333">
        <w:rPr>
          <w:rFonts w:ascii="Cambria" w:hAnsi="Cambria"/>
          <w:sz w:val="20"/>
          <w:szCs w:val="20"/>
          <w:lang w:val="es-AR"/>
        </w:rPr>
        <w:t>vi</w:t>
      </w:r>
      <w:r w:rsidR="00384EBC">
        <w:rPr>
          <w:rFonts w:ascii="Cambria" w:hAnsi="Cambria"/>
          <w:sz w:val="20"/>
          <w:szCs w:val="20"/>
          <w:lang w:val="es-AR"/>
        </w:rPr>
        <w:t>o</w:t>
      </w:r>
      <w:r w:rsidRPr="00C22333">
        <w:rPr>
          <w:rFonts w:ascii="Cambria" w:hAnsi="Cambria"/>
          <w:sz w:val="20"/>
          <w:szCs w:val="20"/>
          <w:lang w:val="es-AR"/>
        </w:rPr>
        <w:t xml:space="preserve"> con vida y que su cuerpo presentaba</w:t>
      </w:r>
      <w:r w:rsidR="00987313">
        <w:rPr>
          <w:rFonts w:ascii="Cambria" w:hAnsi="Cambria"/>
          <w:sz w:val="20"/>
          <w:szCs w:val="20"/>
          <w:lang w:val="es-AR"/>
        </w:rPr>
        <w:t xml:space="preserve"> </w:t>
      </w:r>
      <w:r w:rsidRPr="00C22333">
        <w:rPr>
          <w:rFonts w:ascii="Cambria" w:hAnsi="Cambria"/>
          <w:sz w:val="20"/>
          <w:szCs w:val="20"/>
          <w:lang w:val="es-AR"/>
        </w:rPr>
        <w:t>signos visibles de tortura y maltrato físico. Posteriormente, otro detenido que también era miembro de la Liga Comunista 23 de Septiembre</w:t>
      </w:r>
      <w:r w:rsidR="0088579C">
        <w:rPr>
          <w:rFonts w:ascii="Cambria" w:hAnsi="Cambria"/>
          <w:sz w:val="20"/>
          <w:szCs w:val="20"/>
          <w:lang w:val="es-AR"/>
        </w:rPr>
        <w:t>,</w:t>
      </w:r>
      <w:r w:rsidRPr="00C22333">
        <w:rPr>
          <w:rFonts w:ascii="Cambria" w:hAnsi="Cambria"/>
          <w:sz w:val="20"/>
          <w:szCs w:val="20"/>
          <w:lang w:val="es-AR"/>
        </w:rPr>
        <w:t xml:space="preserve"> detenido el 19 de mayo de 1975, </w:t>
      </w:r>
      <w:r w:rsidR="0088579C">
        <w:rPr>
          <w:rFonts w:ascii="Cambria" w:hAnsi="Cambria"/>
          <w:sz w:val="20"/>
          <w:szCs w:val="20"/>
          <w:lang w:val="es-AR"/>
        </w:rPr>
        <w:t>supuestamente</w:t>
      </w:r>
      <w:r w:rsidRPr="00C22333">
        <w:rPr>
          <w:rFonts w:ascii="Cambria" w:hAnsi="Cambria"/>
          <w:sz w:val="20"/>
          <w:szCs w:val="20"/>
          <w:lang w:val="es-AR"/>
        </w:rPr>
        <w:t xml:space="preserve"> vio a la presunta víctima entre el 15 y el 19 de junio de 1975.</w:t>
      </w:r>
    </w:p>
    <w:p w14:paraId="734943B5" w14:textId="77777777" w:rsidR="00FF1E7D" w:rsidRPr="0088579C" w:rsidRDefault="00FF1E7D" w:rsidP="000F5A0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3B2D14FD" w14:textId="70448FE0" w:rsidR="00384EBC" w:rsidRPr="00384EBC" w:rsidRDefault="00384EBC" w:rsidP="000F5A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AR"/>
        </w:rPr>
      </w:pPr>
      <w:r w:rsidRPr="00384EBC">
        <w:rPr>
          <w:rFonts w:ascii="Cambria" w:hAnsi="Cambria"/>
          <w:sz w:val="20"/>
          <w:szCs w:val="20"/>
          <w:lang w:val="es-AR"/>
        </w:rPr>
        <w:t xml:space="preserve">Según </w:t>
      </w:r>
      <w:r>
        <w:rPr>
          <w:rFonts w:ascii="Cambria" w:hAnsi="Cambria"/>
          <w:sz w:val="20"/>
          <w:szCs w:val="20"/>
          <w:lang w:val="es-AR"/>
        </w:rPr>
        <w:t>la</w:t>
      </w:r>
      <w:r w:rsidRPr="00384EBC">
        <w:rPr>
          <w:rFonts w:ascii="Cambria" w:hAnsi="Cambria"/>
          <w:sz w:val="20"/>
          <w:szCs w:val="20"/>
          <w:lang w:val="es-AR"/>
        </w:rPr>
        <w:t xml:space="preserve"> DFS, todas las personas detenidas con la presunta víctima fueron llevadas ante un juez de distrito (Juez Cuarto de Distrito) el 19 de junio de 1975; sin embargo, los peticionarios afirman que el señor Jiménez Fragoso no fue </w:t>
      </w:r>
      <w:r>
        <w:rPr>
          <w:rFonts w:ascii="Cambria" w:hAnsi="Cambria"/>
          <w:sz w:val="20"/>
          <w:szCs w:val="20"/>
          <w:lang w:val="es-AR"/>
        </w:rPr>
        <w:t>llevado</w:t>
      </w:r>
      <w:r w:rsidRPr="00384EBC">
        <w:rPr>
          <w:rFonts w:ascii="Cambria" w:hAnsi="Cambria"/>
          <w:sz w:val="20"/>
          <w:szCs w:val="20"/>
          <w:lang w:val="es-AR"/>
        </w:rPr>
        <w:t xml:space="preserve"> con este grupo. Los peticionarios denuncian que desde entonces se desconoce el paradero de la presunta víctima y que a pesar de las pruebas que demuestran que se encontraba vivo hasta junio de 1975, el 16 de abril de 1979 --casi cuatro años después-- la DFS informó que había fallecido en </w:t>
      </w:r>
      <w:r w:rsidR="00CC0214">
        <w:rPr>
          <w:rFonts w:ascii="Cambria" w:hAnsi="Cambria"/>
          <w:sz w:val="20"/>
          <w:szCs w:val="20"/>
          <w:lang w:val="es-AR"/>
        </w:rPr>
        <w:t xml:space="preserve">un </w:t>
      </w:r>
      <w:r w:rsidRPr="00384EBC">
        <w:rPr>
          <w:rFonts w:ascii="Cambria" w:hAnsi="Cambria"/>
          <w:sz w:val="20"/>
          <w:szCs w:val="20"/>
          <w:lang w:val="es-AR"/>
        </w:rPr>
        <w:t>accidente mientras se resistía a su detención el 7 de mayo de 1975. Los peticionarios alegan que las contradicciones entre la agencia de seguridad y los testimonios de los detenidos sugieren que la presunta víctima ha sido víctima de desaparición forzada imputable a agentes del Estado mexicano.</w:t>
      </w:r>
    </w:p>
    <w:p w14:paraId="4B8B0EA4" w14:textId="77777777" w:rsidR="00384EBC" w:rsidRPr="00384EBC" w:rsidRDefault="00384EBC" w:rsidP="00384EBC">
      <w:pPr>
        <w:pStyle w:val="ListParagraph"/>
        <w:rPr>
          <w:sz w:val="20"/>
          <w:szCs w:val="20"/>
          <w:lang w:val="es-AR"/>
        </w:rPr>
      </w:pPr>
    </w:p>
    <w:p w14:paraId="5A5FC6CA" w14:textId="2918F1C2" w:rsidR="00146BA5" w:rsidRPr="00146BA5" w:rsidRDefault="00146BA5" w:rsidP="000F5A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AR"/>
        </w:rPr>
      </w:pPr>
      <w:r w:rsidRPr="00146BA5">
        <w:rPr>
          <w:rFonts w:ascii="Cambria" w:hAnsi="Cambria"/>
          <w:sz w:val="20"/>
          <w:szCs w:val="20"/>
          <w:lang w:val="es-AR"/>
        </w:rPr>
        <w:t xml:space="preserve">Los peticionarios afirman que luego de la desaparición la familia tuvo miedo de presentar denuncias oficiales o iniciar acciones legales por temor a represalias por parte del Estado. Sostienen, además, que el temor de acercarse a las autoridades se vio agravado por las violaciones de derechos humanos cometidas contra otros miembros de la familia como se señaló anteriormente, y mencionan que en casos anteriores la CIDH constató que durante este período existía un clima de hostilidad hacia los familiares que los inhibía. de acercarse a las autoridades. En todo caso, alegan que el Estado tenía la obligación de investigar de oficio la desaparición de la presunta víctima, independientemente de la actuación de los familiares; </w:t>
      </w:r>
      <w:r>
        <w:rPr>
          <w:rFonts w:ascii="Cambria" w:hAnsi="Cambria"/>
          <w:sz w:val="20"/>
          <w:szCs w:val="20"/>
          <w:lang w:val="es-AR"/>
        </w:rPr>
        <w:t>y a</w:t>
      </w:r>
      <w:r w:rsidRPr="00146BA5">
        <w:rPr>
          <w:rFonts w:ascii="Cambria" w:hAnsi="Cambria"/>
          <w:sz w:val="20"/>
          <w:szCs w:val="20"/>
          <w:lang w:val="es-AR"/>
        </w:rPr>
        <w:t xml:space="preserve">rgumentan que el deber de investigar los casos de desaparición forzada y sancionar a los responsables ha sido </w:t>
      </w:r>
      <w:r>
        <w:rPr>
          <w:rFonts w:ascii="Cambria" w:hAnsi="Cambria"/>
          <w:sz w:val="20"/>
          <w:szCs w:val="20"/>
          <w:lang w:val="es-AR"/>
        </w:rPr>
        <w:t>clasificado</w:t>
      </w:r>
      <w:r w:rsidRPr="00146BA5">
        <w:rPr>
          <w:rFonts w:ascii="Cambria" w:hAnsi="Cambria"/>
          <w:sz w:val="20"/>
          <w:szCs w:val="20"/>
          <w:lang w:val="es-AR"/>
        </w:rPr>
        <w:t xml:space="preserve"> por la Corte Interamericana de Derechos Humanos como parte del </w:t>
      </w:r>
      <w:r w:rsidRPr="00146BA5">
        <w:rPr>
          <w:rFonts w:ascii="Cambria" w:hAnsi="Cambria"/>
          <w:i/>
          <w:iCs/>
          <w:sz w:val="20"/>
          <w:szCs w:val="20"/>
          <w:lang w:val="es-AR"/>
        </w:rPr>
        <w:t>jus cogens</w:t>
      </w:r>
      <w:r w:rsidRPr="00146BA5">
        <w:rPr>
          <w:rFonts w:ascii="Cambria" w:hAnsi="Cambria"/>
          <w:sz w:val="20"/>
          <w:szCs w:val="20"/>
          <w:lang w:val="es-AR"/>
        </w:rPr>
        <w:t>.</w:t>
      </w:r>
    </w:p>
    <w:p w14:paraId="2F6B63DB" w14:textId="77777777" w:rsidR="00FF1E7D" w:rsidRPr="0088579C" w:rsidRDefault="00FF1E7D" w:rsidP="000F5A0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2AC7C4AF" w14:textId="2C96BFBE" w:rsidR="00146BA5" w:rsidRPr="00146BA5" w:rsidRDefault="00146BA5" w:rsidP="000F5A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AR"/>
        </w:rPr>
      </w:pPr>
      <w:r w:rsidRPr="00146BA5">
        <w:rPr>
          <w:rFonts w:ascii="Cambria" w:hAnsi="Cambria"/>
          <w:sz w:val="20"/>
          <w:szCs w:val="20"/>
          <w:lang w:val="es-AR"/>
        </w:rPr>
        <w:t>En 1988, el Estado inició una investigación por violaciones</w:t>
      </w:r>
      <w:r>
        <w:rPr>
          <w:rFonts w:ascii="Cambria" w:hAnsi="Cambria"/>
          <w:sz w:val="20"/>
          <w:szCs w:val="20"/>
          <w:lang w:val="es-AR"/>
        </w:rPr>
        <w:t xml:space="preserve"> de derechos </w:t>
      </w:r>
      <w:r w:rsidRPr="00146BA5">
        <w:rPr>
          <w:rFonts w:ascii="Cambria" w:hAnsi="Cambria"/>
          <w:sz w:val="20"/>
          <w:szCs w:val="20"/>
          <w:lang w:val="es-AR"/>
        </w:rPr>
        <w:t>human</w:t>
      </w:r>
      <w:r>
        <w:rPr>
          <w:rFonts w:ascii="Cambria" w:hAnsi="Cambria"/>
          <w:sz w:val="20"/>
          <w:szCs w:val="20"/>
          <w:lang w:val="es-AR"/>
        </w:rPr>
        <w:t>o</w:t>
      </w:r>
      <w:r w:rsidRPr="00146BA5">
        <w:rPr>
          <w:rFonts w:ascii="Cambria" w:hAnsi="Cambria"/>
          <w:sz w:val="20"/>
          <w:szCs w:val="20"/>
          <w:lang w:val="es-AR"/>
        </w:rPr>
        <w:t>s ocurridas durante el período de represión; según los peticionarios, est</w:t>
      </w:r>
      <w:r>
        <w:rPr>
          <w:rFonts w:ascii="Cambria" w:hAnsi="Cambria"/>
          <w:sz w:val="20"/>
          <w:szCs w:val="20"/>
          <w:lang w:val="es-AR"/>
        </w:rPr>
        <w:t>a</w:t>
      </w:r>
      <w:r w:rsidRPr="00146BA5">
        <w:rPr>
          <w:rFonts w:ascii="Cambria" w:hAnsi="Cambria"/>
          <w:sz w:val="20"/>
          <w:szCs w:val="20"/>
          <w:lang w:val="es-AR"/>
        </w:rPr>
        <w:t xml:space="preserve"> no fue </w:t>
      </w:r>
      <w:r>
        <w:rPr>
          <w:rFonts w:ascii="Cambria" w:hAnsi="Cambria"/>
          <w:sz w:val="20"/>
          <w:szCs w:val="20"/>
          <w:lang w:val="es-AR"/>
        </w:rPr>
        <w:t>una investigación de</w:t>
      </w:r>
      <w:r w:rsidRPr="00146BA5">
        <w:rPr>
          <w:rFonts w:ascii="Cambria" w:hAnsi="Cambria"/>
          <w:sz w:val="20"/>
          <w:szCs w:val="20"/>
          <w:lang w:val="es-AR"/>
        </w:rPr>
        <w:t xml:space="preserve"> naturaleza </w:t>
      </w:r>
      <w:r>
        <w:rPr>
          <w:rFonts w:ascii="Cambria" w:hAnsi="Cambria"/>
          <w:sz w:val="20"/>
          <w:szCs w:val="20"/>
          <w:lang w:val="es-AR"/>
        </w:rPr>
        <w:t xml:space="preserve">penal </w:t>
      </w:r>
      <w:r w:rsidRPr="00146BA5">
        <w:rPr>
          <w:rFonts w:ascii="Cambria" w:hAnsi="Cambria"/>
          <w:sz w:val="20"/>
          <w:szCs w:val="20"/>
          <w:lang w:val="es-AR"/>
        </w:rPr>
        <w:t xml:space="preserve">y finalmente resultó ineficaz. La investigación se llevó a cabo inicialmente bajo los auspicios del Ministerio del Interior, antes de ser entregada a la recién creada Comisión Nacional de Derechos Humanos (CNDH), </w:t>
      </w:r>
      <w:r>
        <w:rPr>
          <w:rFonts w:ascii="Cambria" w:hAnsi="Cambria"/>
          <w:sz w:val="20"/>
          <w:szCs w:val="20"/>
          <w:lang w:val="es-AR"/>
        </w:rPr>
        <w:t>la que</w:t>
      </w:r>
      <w:r w:rsidRPr="00146BA5">
        <w:rPr>
          <w:rFonts w:ascii="Cambria" w:hAnsi="Cambria"/>
          <w:sz w:val="20"/>
          <w:szCs w:val="20"/>
          <w:lang w:val="es-AR"/>
        </w:rPr>
        <w:t xml:space="preserve"> emitió un informe en 1992 que no fue</w:t>
      </w:r>
      <w:r>
        <w:rPr>
          <w:rFonts w:ascii="Cambria" w:hAnsi="Cambria"/>
          <w:sz w:val="20"/>
          <w:szCs w:val="20"/>
          <w:lang w:val="es-AR"/>
        </w:rPr>
        <w:t xml:space="preserve"> hecho público.</w:t>
      </w:r>
      <w:r w:rsidRPr="00146BA5">
        <w:rPr>
          <w:rFonts w:ascii="Cambria" w:hAnsi="Cambria"/>
          <w:sz w:val="20"/>
          <w:szCs w:val="20"/>
          <w:lang w:val="es-AR"/>
        </w:rPr>
        <w:t xml:space="preserve"> Posteriormente, la CNDH reinició sus investigaciones en 1999, lo que condujo al reconocimiento de violaciones sistemáticas de derechos humanos como parte de la política del Estado. Sin embargo, los peticionarios sostienen que la investigación de la CNDH en ese momento fue insuficiente porque el Estado no adopt</w:t>
      </w:r>
      <w:r>
        <w:rPr>
          <w:rFonts w:ascii="Cambria" w:hAnsi="Cambria"/>
          <w:sz w:val="20"/>
          <w:szCs w:val="20"/>
          <w:lang w:val="es-AR"/>
        </w:rPr>
        <w:t>ó</w:t>
      </w:r>
      <w:r w:rsidRPr="00146BA5">
        <w:rPr>
          <w:rFonts w:ascii="Cambria" w:hAnsi="Cambria"/>
          <w:sz w:val="20"/>
          <w:szCs w:val="20"/>
          <w:lang w:val="es-AR"/>
        </w:rPr>
        <w:t xml:space="preserve"> las medidas encaminadas a reparar alguna</w:t>
      </w:r>
      <w:r w:rsidR="00987313">
        <w:rPr>
          <w:rFonts w:ascii="Cambria" w:hAnsi="Cambria"/>
          <w:sz w:val="20"/>
          <w:szCs w:val="20"/>
          <w:lang w:val="es-AR"/>
        </w:rPr>
        <w:t>s</w:t>
      </w:r>
      <w:r w:rsidRPr="00146BA5">
        <w:rPr>
          <w:rFonts w:ascii="Cambria" w:hAnsi="Cambria"/>
          <w:sz w:val="20"/>
          <w:szCs w:val="20"/>
          <w:lang w:val="es-AR"/>
        </w:rPr>
        <w:t xml:space="preserve"> de las violaciones masivas de derechos humanos; promover el enjuiciamiento de los responsables; o determinar o esclarecer el paradero de personas detenidas y desaparecidas, como la presunta víctima.</w:t>
      </w:r>
    </w:p>
    <w:p w14:paraId="786C6535" w14:textId="77777777" w:rsidR="00FF1E7D" w:rsidRPr="0088579C" w:rsidRDefault="00FF1E7D" w:rsidP="000F5A0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1C0A8D4A" w14:textId="6BF8C9C6" w:rsidR="00146BA5" w:rsidRPr="00146BA5" w:rsidRDefault="00146BA5" w:rsidP="000F5A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AR"/>
        </w:rPr>
      </w:pPr>
      <w:r w:rsidRPr="00146BA5">
        <w:rPr>
          <w:rFonts w:ascii="Cambria" w:hAnsi="Cambria"/>
          <w:sz w:val="20"/>
          <w:szCs w:val="20"/>
          <w:lang w:val="es-AR"/>
        </w:rPr>
        <w:t xml:space="preserve">Los peticionarios señalan que en noviembre de 2001 la administración del presidente Vicente Fox estableció una Fiscalía Especial para investigar posibles delitos cometidos por servidores públicos contra personas vinculadas a movimientos sociales y políticos del pasado (Fiscalía Especial para Movimientos Sociales y Políticos del Pasado o “FEMOSPP”). Según los peticionarios, esto finalmente brindó la oportunidad de presentar una denuncia penal en julio de 2005 por la desaparición de la presunta víctima, lo que motivó la apertura de una </w:t>
      </w:r>
      <w:r>
        <w:rPr>
          <w:rFonts w:ascii="Cambria" w:hAnsi="Cambria"/>
          <w:sz w:val="20"/>
          <w:szCs w:val="20"/>
          <w:lang w:val="es-AR"/>
        </w:rPr>
        <w:t>investigación preliminar</w:t>
      </w:r>
      <w:r w:rsidRPr="00146BA5">
        <w:rPr>
          <w:rFonts w:ascii="Cambria" w:hAnsi="Cambria"/>
          <w:sz w:val="20"/>
          <w:szCs w:val="20"/>
          <w:lang w:val="es-AR"/>
        </w:rPr>
        <w:t xml:space="preserve"> en 2006. Los peticionarios alegan que la investigación de la FEMOSPP fue en gran medida ineficaz porque tenía un alcance limitado al delito de privación ilegal de libertad y no incluía el delito de desaparición forzada. Señalan que este alcance limitado se mantuvo a pesar de la tipificación federal de la desaparición forzada en 2002, así como de la ratificación de la Convención Interamericana sobre Desaparición Forzada de Personas por México en ese mismo año.</w:t>
      </w:r>
    </w:p>
    <w:p w14:paraId="79AE10F5" w14:textId="77777777" w:rsidR="00FF1E7D" w:rsidRPr="0088579C" w:rsidRDefault="00FF1E7D" w:rsidP="000F5A0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AR"/>
        </w:rPr>
      </w:pPr>
    </w:p>
    <w:p w14:paraId="747C4B50" w14:textId="7B396FBD" w:rsidR="00146BA5" w:rsidRPr="00146BA5" w:rsidRDefault="00146BA5" w:rsidP="000F5A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AR"/>
        </w:rPr>
      </w:pPr>
      <w:r w:rsidRPr="00146BA5">
        <w:rPr>
          <w:rFonts w:ascii="Cambria" w:hAnsi="Cambria"/>
          <w:sz w:val="20"/>
          <w:szCs w:val="20"/>
          <w:lang w:val="es-AR"/>
        </w:rPr>
        <w:t>El Procurador General de la República decidió en noviembre de 2006 reasignar la investigación de la FEMOSPP a otra unidad denominada Coordinación General de Investigaciones ("CGI"). Según los peticionarios, la investigación lleva más de cinco años en la CGI hasta la fecha de presentación de la petición ante la CIDH, pero no ha arrojado resultados para determinar el paradero de la presunta víctima. Al respecto, los peticionarios también mencionan que las otras investigaciones no han arrojado resultados concretos luego de más de tres décadas desde la detención inicial de la presunta víctima.</w:t>
      </w:r>
    </w:p>
    <w:p w14:paraId="5F622988" w14:textId="77777777" w:rsidR="00146BA5" w:rsidRPr="00146BA5" w:rsidRDefault="00146BA5" w:rsidP="00146BA5">
      <w:pPr>
        <w:pStyle w:val="ListParagraph"/>
        <w:rPr>
          <w:sz w:val="20"/>
          <w:szCs w:val="20"/>
          <w:lang w:val="es-AR"/>
        </w:rPr>
      </w:pPr>
    </w:p>
    <w:p w14:paraId="02C56427" w14:textId="39F80CF1" w:rsidR="000D19E1" w:rsidRPr="0088579C" w:rsidRDefault="000D19E1" w:rsidP="000F5A08">
      <w:pPr>
        <w:rPr>
          <w:sz w:val="20"/>
          <w:szCs w:val="20"/>
          <w:lang w:val="es-AR"/>
        </w:rPr>
      </w:pPr>
      <w:r w:rsidRPr="0088579C">
        <w:rPr>
          <w:sz w:val="20"/>
          <w:szCs w:val="20"/>
          <w:lang w:val="es-AR"/>
        </w:rPr>
        <w:br w:type="page"/>
      </w:r>
    </w:p>
    <w:p w14:paraId="133CC2E6" w14:textId="4B43ABC1" w:rsidR="00146BA5" w:rsidRPr="001630A9" w:rsidRDefault="001630A9" w:rsidP="000F5A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AR"/>
        </w:rPr>
      </w:pPr>
      <w:r w:rsidRPr="001630A9">
        <w:rPr>
          <w:rFonts w:ascii="Cambria" w:hAnsi="Cambria"/>
          <w:sz w:val="20"/>
          <w:szCs w:val="20"/>
          <w:lang w:val="es-AR"/>
        </w:rPr>
        <w:lastRenderedPageBreak/>
        <w:t>Los peticionarios alegan que ha existido una demora injustificada en la realización y conclusión de las investigaciones, lo que justifica la excepción al agotamiento de los recursos internos contemplada en el artículo 46.2 (c) de la Convención Americana; que no se aplica el requisito de plazo de seis meses prescrito por el artículo 46.1 (b); y que la petición ha sido presentada dentro de un plazo razonable de conformidad con el artículo 32.2 del Reglamento de la CIDH. Además, enfatizan que la exención también está justificada dado que las alegaciones</w:t>
      </w:r>
      <w:r>
        <w:rPr>
          <w:rFonts w:ascii="Cambria" w:hAnsi="Cambria"/>
          <w:sz w:val="20"/>
          <w:szCs w:val="20"/>
          <w:lang w:val="es-AR"/>
        </w:rPr>
        <w:t xml:space="preserve"> incorporadas</w:t>
      </w:r>
      <w:r w:rsidRPr="001630A9">
        <w:rPr>
          <w:rFonts w:ascii="Cambria" w:hAnsi="Cambria"/>
          <w:sz w:val="20"/>
          <w:szCs w:val="20"/>
          <w:lang w:val="es-AR"/>
        </w:rPr>
        <w:t xml:space="preserve"> en la petición reflejan violaciones que </w:t>
      </w:r>
      <w:r>
        <w:rPr>
          <w:rFonts w:ascii="Cambria" w:hAnsi="Cambria"/>
          <w:sz w:val="20"/>
          <w:szCs w:val="20"/>
          <w:lang w:val="es-AR"/>
        </w:rPr>
        <w:t>son de naturaleza continuada</w:t>
      </w:r>
      <w:r w:rsidRPr="001630A9">
        <w:rPr>
          <w:rFonts w:ascii="Cambria" w:hAnsi="Cambria"/>
          <w:sz w:val="20"/>
          <w:szCs w:val="20"/>
          <w:lang w:val="es-AR"/>
        </w:rPr>
        <w:t>; y porque han transcurrido más de cinco años desde que la investigación fue reasignada al CGI, sin producir resultados concretos.</w:t>
      </w:r>
    </w:p>
    <w:p w14:paraId="32F36DE0" w14:textId="77777777" w:rsidR="00146BA5" w:rsidRPr="001630A9" w:rsidRDefault="00146BA5" w:rsidP="00146BA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AR"/>
        </w:rPr>
      </w:pPr>
    </w:p>
    <w:p w14:paraId="51521B69" w14:textId="3A29F0EB" w:rsidR="001630A9" w:rsidRPr="001630A9" w:rsidRDefault="001630A9" w:rsidP="000F5A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AR"/>
        </w:rPr>
      </w:pPr>
      <w:r w:rsidRPr="001630A9">
        <w:rPr>
          <w:rFonts w:ascii="Cambria" w:hAnsi="Cambria"/>
          <w:sz w:val="20"/>
          <w:szCs w:val="20"/>
          <w:lang w:val="es-AR"/>
        </w:rPr>
        <w:t>Con respecto a la jurisdicción temporal, los peticionarios reconocen que la detención de la presunta víctima que motivó su presunta desaparición tuvo lugar el 7 de mayo de 1975, antes de la ratificación por México de la Convención Americana el 24 de marzo de 1981; la Convención Interamericana para Prevenir y Sancionar la Tortura el 22 de junio de 1987; y la Convención Interamericana sobre Desaparición Forzada de Personas el 9 de abril de 2002. Sin embargo, argumentan que esto no impide que la CIDH tome conocimiento de las violaciones alegadas en la petición, ya que se trata de violaciones continuas de acuerdo con la jurisprudencia del sistema interamericano de derechos humanos. Al respecto, los peticionarios destacan</w:t>
      </w:r>
      <w:r w:rsidR="00987313">
        <w:rPr>
          <w:rFonts w:ascii="Cambria" w:hAnsi="Cambria"/>
          <w:sz w:val="20"/>
          <w:szCs w:val="20"/>
          <w:lang w:val="es-AR"/>
        </w:rPr>
        <w:t xml:space="preserve"> que</w:t>
      </w:r>
      <w:r w:rsidRPr="001630A9">
        <w:rPr>
          <w:rFonts w:ascii="Cambria" w:hAnsi="Cambria"/>
          <w:sz w:val="20"/>
          <w:szCs w:val="20"/>
          <w:lang w:val="es-AR"/>
        </w:rPr>
        <w:t xml:space="preserve"> las alegadas violaciones a los derechos a la vida, la libertad</w:t>
      </w:r>
      <w:r>
        <w:rPr>
          <w:rFonts w:ascii="Cambria" w:hAnsi="Cambria"/>
          <w:sz w:val="20"/>
          <w:szCs w:val="20"/>
          <w:lang w:val="es-AR"/>
        </w:rPr>
        <w:t xml:space="preserve"> y</w:t>
      </w:r>
      <w:r w:rsidRPr="001630A9">
        <w:rPr>
          <w:rFonts w:ascii="Cambria" w:hAnsi="Cambria"/>
          <w:sz w:val="20"/>
          <w:szCs w:val="20"/>
          <w:lang w:val="es-AR"/>
        </w:rPr>
        <w:t xml:space="preserve"> la integridad física se derivan de la desaparición forzada de la presunta víctima. En cuanto al derecho al debido proceso y protección judicial, los peticionarios sostienen que </w:t>
      </w:r>
      <w:r>
        <w:rPr>
          <w:rFonts w:ascii="Cambria" w:hAnsi="Cambria"/>
          <w:sz w:val="20"/>
          <w:szCs w:val="20"/>
          <w:lang w:val="es-AR"/>
        </w:rPr>
        <w:t xml:space="preserve">ciertos </w:t>
      </w:r>
      <w:r w:rsidRPr="001630A9">
        <w:rPr>
          <w:rFonts w:ascii="Cambria" w:hAnsi="Cambria"/>
          <w:sz w:val="20"/>
          <w:szCs w:val="20"/>
          <w:lang w:val="es-AR"/>
        </w:rPr>
        <w:t xml:space="preserve">aspectos de estas presuntas violaciones ocurrieron luego de la ratificación de la Convención Americana y la Convención Interamericana para Prevenir y Sancionar la Tortura. Los peticionarios mencionan esto en particular sobre el proceso de investigación que se inició en 2005 y que sigue pendiente </w:t>
      </w:r>
      <w:r>
        <w:rPr>
          <w:rFonts w:ascii="Cambria" w:hAnsi="Cambria"/>
          <w:sz w:val="20"/>
          <w:szCs w:val="20"/>
          <w:lang w:val="es-AR"/>
        </w:rPr>
        <w:t>ante</w:t>
      </w:r>
      <w:r w:rsidRPr="001630A9">
        <w:rPr>
          <w:rFonts w:ascii="Cambria" w:hAnsi="Cambria"/>
          <w:sz w:val="20"/>
          <w:szCs w:val="20"/>
          <w:lang w:val="es-AR"/>
        </w:rPr>
        <w:t xml:space="preserve"> el CGI.</w:t>
      </w:r>
    </w:p>
    <w:p w14:paraId="2CACE246" w14:textId="77777777" w:rsidR="00FF1E7D" w:rsidRPr="001630A9" w:rsidRDefault="00FF1E7D" w:rsidP="000F5A0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AR"/>
        </w:rPr>
      </w:pPr>
    </w:p>
    <w:p w14:paraId="19663964" w14:textId="65026D7C" w:rsidR="001630A9" w:rsidRPr="001630A9" w:rsidRDefault="001630A9" w:rsidP="000F5A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AR"/>
        </w:rPr>
      </w:pPr>
      <w:r w:rsidRPr="001630A9">
        <w:rPr>
          <w:rFonts w:ascii="Cambria" w:hAnsi="Cambria"/>
          <w:sz w:val="20"/>
          <w:szCs w:val="20"/>
          <w:lang w:val="es-AR"/>
        </w:rPr>
        <w:t xml:space="preserve">Los peticionarios afirman que el único recurso relevante es una investigación penal </w:t>
      </w:r>
      <w:r>
        <w:rPr>
          <w:rFonts w:ascii="Cambria" w:hAnsi="Cambria"/>
          <w:sz w:val="20"/>
          <w:szCs w:val="20"/>
          <w:lang w:val="es-AR"/>
        </w:rPr>
        <w:t xml:space="preserve">diligente </w:t>
      </w:r>
      <w:r w:rsidRPr="001630A9">
        <w:rPr>
          <w:rFonts w:ascii="Cambria" w:hAnsi="Cambria"/>
          <w:sz w:val="20"/>
          <w:szCs w:val="20"/>
          <w:lang w:val="es-AR"/>
        </w:rPr>
        <w:t>y</w:t>
      </w:r>
      <w:r>
        <w:rPr>
          <w:rFonts w:ascii="Cambria" w:hAnsi="Cambria"/>
          <w:sz w:val="20"/>
          <w:szCs w:val="20"/>
          <w:lang w:val="es-AR"/>
        </w:rPr>
        <w:t xml:space="preserve"> la</w:t>
      </w:r>
      <w:r w:rsidRPr="001630A9">
        <w:rPr>
          <w:rFonts w:ascii="Cambria" w:hAnsi="Cambria"/>
          <w:sz w:val="20"/>
          <w:szCs w:val="20"/>
          <w:lang w:val="es-AR"/>
        </w:rPr>
        <w:t xml:space="preserve"> búsqueda de la presunta víctima y sostienen que</w:t>
      </w:r>
      <w:r>
        <w:rPr>
          <w:rFonts w:ascii="Cambria" w:hAnsi="Cambria"/>
          <w:sz w:val="20"/>
          <w:szCs w:val="20"/>
          <w:lang w:val="es-AR"/>
        </w:rPr>
        <w:t>,</w:t>
      </w:r>
      <w:r w:rsidRPr="001630A9">
        <w:rPr>
          <w:rFonts w:ascii="Cambria" w:hAnsi="Cambria"/>
          <w:sz w:val="20"/>
          <w:szCs w:val="20"/>
          <w:lang w:val="es-AR"/>
        </w:rPr>
        <w:t xml:space="preserve"> luego de más de 13 años de investigación, el Estado no ha brindado explicación alguna sobre </w:t>
      </w:r>
      <w:r>
        <w:rPr>
          <w:rFonts w:ascii="Cambria" w:hAnsi="Cambria"/>
          <w:sz w:val="20"/>
          <w:szCs w:val="20"/>
          <w:lang w:val="es-AR"/>
        </w:rPr>
        <w:t>por qué no se han concluido</w:t>
      </w:r>
      <w:r w:rsidRPr="001630A9">
        <w:rPr>
          <w:rFonts w:ascii="Cambria" w:hAnsi="Cambria"/>
          <w:sz w:val="20"/>
          <w:szCs w:val="20"/>
          <w:lang w:val="es-AR"/>
        </w:rPr>
        <w:t>, particularmente dada la disponibilidad de</w:t>
      </w:r>
      <w:r>
        <w:rPr>
          <w:rFonts w:ascii="Cambria" w:hAnsi="Cambria"/>
          <w:sz w:val="20"/>
          <w:szCs w:val="20"/>
          <w:lang w:val="es-AR"/>
        </w:rPr>
        <w:t xml:space="preserve"> documentos oficiales </w:t>
      </w:r>
      <w:r w:rsidRPr="001630A9">
        <w:rPr>
          <w:rFonts w:ascii="Cambria" w:hAnsi="Cambria"/>
          <w:sz w:val="20"/>
          <w:szCs w:val="20"/>
          <w:lang w:val="es-AR"/>
        </w:rPr>
        <w:t>que demuestr</w:t>
      </w:r>
      <w:r>
        <w:rPr>
          <w:rFonts w:ascii="Cambria" w:hAnsi="Cambria"/>
          <w:sz w:val="20"/>
          <w:szCs w:val="20"/>
          <w:lang w:val="es-AR"/>
        </w:rPr>
        <w:t>an</w:t>
      </w:r>
      <w:r w:rsidRPr="001630A9">
        <w:rPr>
          <w:rFonts w:ascii="Cambria" w:hAnsi="Cambria"/>
          <w:sz w:val="20"/>
          <w:szCs w:val="20"/>
          <w:lang w:val="es-AR"/>
        </w:rPr>
        <w:t xml:space="preserve"> que </w:t>
      </w:r>
      <w:r>
        <w:rPr>
          <w:rFonts w:ascii="Cambria" w:hAnsi="Cambria"/>
          <w:sz w:val="20"/>
          <w:szCs w:val="20"/>
          <w:lang w:val="es-AR"/>
        </w:rPr>
        <w:t xml:space="preserve">la presunta víctima </w:t>
      </w:r>
      <w:r w:rsidRPr="001630A9">
        <w:rPr>
          <w:rFonts w:ascii="Cambria" w:hAnsi="Cambria"/>
          <w:sz w:val="20"/>
          <w:szCs w:val="20"/>
          <w:lang w:val="es-AR"/>
        </w:rPr>
        <w:t>fue detenid</w:t>
      </w:r>
      <w:r>
        <w:rPr>
          <w:rFonts w:ascii="Cambria" w:hAnsi="Cambria"/>
          <w:sz w:val="20"/>
          <w:szCs w:val="20"/>
          <w:lang w:val="es-AR"/>
        </w:rPr>
        <w:t>a</w:t>
      </w:r>
      <w:r w:rsidRPr="001630A9">
        <w:rPr>
          <w:rFonts w:ascii="Cambria" w:hAnsi="Cambria"/>
          <w:sz w:val="20"/>
          <w:szCs w:val="20"/>
          <w:lang w:val="es-AR"/>
        </w:rPr>
        <w:t xml:space="preserve"> por las autoridades. Sostienen que la respuesta del Estado demuestra que no ha realizado una investigación diligente con respecto a los hechos denunciados; y que la interposición de los recursos señalados por el Estado estaría en contradicción con el artículo 46 de la Convención Americana y serviría para impedir</w:t>
      </w:r>
      <w:r>
        <w:rPr>
          <w:rFonts w:ascii="Cambria" w:hAnsi="Cambria"/>
          <w:sz w:val="20"/>
          <w:szCs w:val="20"/>
          <w:lang w:val="es-AR"/>
        </w:rPr>
        <w:t xml:space="preserve"> a los peticionarios</w:t>
      </w:r>
      <w:r w:rsidRPr="001630A9">
        <w:rPr>
          <w:rFonts w:ascii="Cambria" w:hAnsi="Cambria"/>
          <w:sz w:val="20"/>
          <w:szCs w:val="20"/>
          <w:lang w:val="es-AR"/>
        </w:rPr>
        <w:t xml:space="preserve"> impugnar el retraso injustificado de las investigaciones penales. Además, se traduciría en una demora aún mayor en la reparación de las presuntas violaciones de derechos humanos, dado que los recursos propuestos por el Estado podrían prolongarse por tiempo indeterminado.</w:t>
      </w:r>
    </w:p>
    <w:p w14:paraId="31C2ECEA" w14:textId="77777777" w:rsidR="00FF1E7D" w:rsidRPr="0088579C" w:rsidRDefault="00FF1E7D" w:rsidP="000F5A0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AR"/>
        </w:rPr>
      </w:pPr>
    </w:p>
    <w:p w14:paraId="0C797F33" w14:textId="78D57040" w:rsidR="001630A9" w:rsidRPr="001630A9" w:rsidRDefault="001630A9" w:rsidP="000F5A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AR"/>
        </w:rPr>
      </w:pPr>
      <w:r w:rsidRPr="001630A9">
        <w:rPr>
          <w:rFonts w:ascii="Cambria" w:hAnsi="Cambria"/>
          <w:sz w:val="20"/>
          <w:szCs w:val="20"/>
          <w:lang w:val="es-AR"/>
        </w:rPr>
        <w:t xml:space="preserve">Por su parte, el Estado rechaza la petición </w:t>
      </w:r>
      <w:r>
        <w:rPr>
          <w:rFonts w:ascii="Cambria" w:hAnsi="Cambria"/>
          <w:sz w:val="20"/>
          <w:szCs w:val="20"/>
          <w:lang w:val="es-AR"/>
        </w:rPr>
        <w:t>como</w:t>
      </w:r>
      <w:r w:rsidRPr="001630A9">
        <w:rPr>
          <w:rFonts w:ascii="Cambria" w:hAnsi="Cambria"/>
          <w:sz w:val="20"/>
          <w:szCs w:val="20"/>
          <w:lang w:val="es-AR"/>
        </w:rPr>
        <w:t xml:space="preserve"> inadmisible por falta de agotamiento de los recursos internos, principalmente porque la investigación relativa a la presunta víctima aún se encuentra en curso. El Estado señala que la FEMOSPP inició una investigación en 2005 y </w:t>
      </w:r>
      <w:r>
        <w:rPr>
          <w:rFonts w:ascii="Cambria" w:hAnsi="Cambria"/>
          <w:sz w:val="20"/>
          <w:szCs w:val="20"/>
          <w:lang w:val="es-AR"/>
        </w:rPr>
        <w:t xml:space="preserve">que ésta </w:t>
      </w:r>
      <w:r w:rsidRPr="001630A9">
        <w:rPr>
          <w:rFonts w:ascii="Cambria" w:hAnsi="Cambria"/>
          <w:sz w:val="20"/>
          <w:szCs w:val="20"/>
          <w:lang w:val="es-AR"/>
        </w:rPr>
        <w:t>posteriormente fue asumida por la CGI en 2007 y reconoce que a la fecha no se ha determinado el paradero de la presunta víctima, ni se ha iniciado un proceso penal contra ninguna persona. Sin embargo, sostiene que la investigación continúa y que se han tomado múltiples medidas para avanzar en este proceso. Al respecto, el Estado menciona el testimonio obtenido de diversas personas vinculadas a la presunta víctima o personas familiarizadas con las circunstancias de su detención; la inspección del lugar donde fue detenido; indagaciones realizadas a diversas entidades federa</w:t>
      </w:r>
      <w:r>
        <w:rPr>
          <w:rFonts w:ascii="Cambria" w:hAnsi="Cambria"/>
          <w:sz w:val="20"/>
          <w:szCs w:val="20"/>
          <w:lang w:val="es-AR"/>
        </w:rPr>
        <w:t>les</w:t>
      </w:r>
      <w:r w:rsidRPr="001630A9">
        <w:rPr>
          <w:rFonts w:ascii="Cambria" w:hAnsi="Cambria"/>
          <w:sz w:val="20"/>
          <w:szCs w:val="20"/>
          <w:lang w:val="es-AR"/>
        </w:rPr>
        <w:t xml:space="preserve"> y esta</w:t>
      </w:r>
      <w:r>
        <w:rPr>
          <w:rFonts w:ascii="Cambria" w:hAnsi="Cambria"/>
          <w:sz w:val="20"/>
          <w:szCs w:val="20"/>
          <w:lang w:val="es-AR"/>
        </w:rPr>
        <w:t>dua</w:t>
      </w:r>
      <w:r w:rsidRPr="001630A9">
        <w:rPr>
          <w:rFonts w:ascii="Cambria" w:hAnsi="Cambria"/>
          <w:sz w:val="20"/>
          <w:szCs w:val="20"/>
          <w:lang w:val="es-AR"/>
        </w:rPr>
        <w:t xml:space="preserve">les, así como a organizaciones de la sociedad civil con miras a conocer su paradero; y la contratación de un criminólogo para ayudar con las investigaciones. Asimismo, el Estado afirma que los hechos que dieron lugar a la investigación ocurrieron más de 25 años </w:t>
      </w:r>
      <w:r>
        <w:rPr>
          <w:rFonts w:ascii="Cambria" w:hAnsi="Cambria"/>
          <w:sz w:val="20"/>
          <w:szCs w:val="20"/>
          <w:lang w:val="es-AR"/>
        </w:rPr>
        <w:t>atrás</w:t>
      </w:r>
      <w:r w:rsidRPr="001630A9">
        <w:rPr>
          <w:rFonts w:ascii="Cambria" w:hAnsi="Cambria"/>
          <w:sz w:val="20"/>
          <w:szCs w:val="20"/>
          <w:lang w:val="es-AR"/>
        </w:rPr>
        <w:t>, y que no estuvo en condiciones de atender la denuncia de los peticionarios hasta 2005, cuando se presentó una denuncia penal formal.</w:t>
      </w:r>
    </w:p>
    <w:p w14:paraId="79A8B1A7" w14:textId="77777777" w:rsidR="00FF1E7D" w:rsidRPr="0088579C" w:rsidRDefault="00FF1E7D" w:rsidP="000F5A0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4F91E3DB" w14:textId="7FCB2C60" w:rsidR="001630A9" w:rsidRPr="001630A9" w:rsidRDefault="001630A9" w:rsidP="000F5A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AR"/>
        </w:rPr>
      </w:pPr>
      <w:r w:rsidRPr="001630A9">
        <w:rPr>
          <w:rFonts w:ascii="Cambria" w:hAnsi="Cambria"/>
          <w:sz w:val="20"/>
          <w:szCs w:val="20"/>
          <w:lang w:val="es-AR"/>
        </w:rPr>
        <w:t xml:space="preserve">Asimismo, el Estado alega que existen otros recursos internos que los peticionarios hubieran podido invocar de no estar satisfechos con la naturaleza o avance de la investigación, como el recurso de apelación previsto en el Código Federal de Procedimientos Penales de la época. Si este recurso no prosperara, el Estado alega que </w:t>
      </w:r>
      <w:r>
        <w:rPr>
          <w:rFonts w:ascii="Cambria" w:hAnsi="Cambria"/>
          <w:sz w:val="20"/>
          <w:szCs w:val="20"/>
          <w:lang w:val="es-AR"/>
        </w:rPr>
        <w:t xml:space="preserve">los peticionarios </w:t>
      </w:r>
      <w:r w:rsidRPr="001630A9">
        <w:rPr>
          <w:rFonts w:ascii="Cambria" w:hAnsi="Cambria"/>
          <w:sz w:val="20"/>
          <w:szCs w:val="20"/>
          <w:lang w:val="es-AR"/>
        </w:rPr>
        <w:t>podría</w:t>
      </w:r>
      <w:r>
        <w:rPr>
          <w:rFonts w:ascii="Cambria" w:hAnsi="Cambria"/>
          <w:sz w:val="20"/>
          <w:szCs w:val="20"/>
          <w:lang w:val="es-AR"/>
        </w:rPr>
        <w:t>n</w:t>
      </w:r>
      <w:r w:rsidRPr="001630A9">
        <w:rPr>
          <w:rFonts w:ascii="Cambria" w:hAnsi="Cambria"/>
          <w:sz w:val="20"/>
          <w:szCs w:val="20"/>
          <w:lang w:val="es-AR"/>
        </w:rPr>
        <w:t xml:space="preserve"> haber invocado un recurso de denegada</w:t>
      </w:r>
      <w:r w:rsidR="00987313">
        <w:rPr>
          <w:rFonts w:ascii="Cambria" w:hAnsi="Cambria"/>
          <w:sz w:val="20"/>
          <w:szCs w:val="20"/>
          <w:lang w:val="es-AR"/>
        </w:rPr>
        <w:t xml:space="preserve"> apelación</w:t>
      </w:r>
      <w:r w:rsidRPr="001630A9">
        <w:rPr>
          <w:rFonts w:ascii="Cambria" w:hAnsi="Cambria"/>
          <w:sz w:val="20"/>
          <w:szCs w:val="20"/>
          <w:lang w:val="es-AR"/>
        </w:rPr>
        <w:t xml:space="preserve">. En caso de falla de este recurso, los peticionarios podrían interponer un amparo indirecto; y si esto fuera </w:t>
      </w:r>
      <w:r w:rsidR="00987313">
        <w:rPr>
          <w:rFonts w:ascii="Cambria" w:hAnsi="Cambria"/>
          <w:sz w:val="20"/>
          <w:szCs w:val="20"/>
          <w:lang w:val="es-AR"/>
        </w:rPr>
        <w:t>de</w:t>
      </w:r>
      <w:r w:rsidRPr="001630A9">
        <w:rPr>
          <w:rFonts w:ascii="Cambria" w:hAnsi="Cambria"/>
          <w:sz w:val="20"/>
          <w:szCs w:val="20"/>
          <w:lang w:val="es-AR"/>
        </w:rPr>
        <w:t>negado, aún tenían la posibilidad del recurso de revisión; y finalmente, el recurso de queja.</w:t>
      </w:r>
    </w:p>
    <w:p w14:paraId="2ADF2938" w14:textId="77777777" w:rsidR="001630A9" w:rsidRPr="001630A9" w:rsidRDefault="001630A9" w:rsidP="001630A9">
      <w:pPr>
        <w:pStyle w:val="ListParagraph"/>
        <w:rPr>
          <w:sz w:val="20"/>
          <w:szCs w:val="20"/>
          <w:lang w:val="es-AR"/>
        </w:rPr>
      </w:pPr>
    </w:p>
    <w:p w14:paraId="55505107" w14:textId="621F330A" w:rsidR="00F621C3" w:rsidRPr="006F3AE4" w:rsidRDefault="00F621C3" w:rsidP="000F5A08">
      <w:pPr>
        <w:ind w:left="1440" w:hanging="720"/>
        <w:jc w:val="both"/>
        <w:rPr>
          <w:rFonts w:ascii="Cambria" w:hAnsi="Cambria"/>
          <w:sz w:val="20"/>
          <w:szCs w:val="20"/>
          <w:lang w:val="es-AR"/>
        </w:rPr>
      </w:pPr>
      <w:r w:rsidRPr="006F3AE4">
        <w:rPr>
          <w:rFonts w:asciiTheme="majorHAnsi" w:eastAsia="Cambria" w:hAnsiTheme="majorHAnsi" w:cs="Cambria"/>
          <w:b/>
          <w:bCs/>
          <w:color w:val="000000"/>
          <w:sz w:val="20"/>
          <w:szCs w:val="20"/>
          <w:u w:color="000000"/>
          <w:lang w:val="es-AR" w:eastAsia="es-ES"/>
        </w:rPr>
        <w:lastRenderedPageBreak/>
        <w:t>VI.</w:t>
      </w:r>
      <w:r w:rsidRPr="006F3AE4">
        <w:rPr>
          <w:rFonts w:asciiTheme="majorHAnsi" w:eastAsia="Cambria" w:hAnsiTheme="majorHAnsi" w:cs="Cambria"/>
          <w:b/>
          <w:bCs/>
          <w:color w:val="000000"/>
          <w:sz w:val="20"/>
          <w:szCs w:val="20"/>
          <w:u w:color="000000"/>
          <w:lang w:val="es-AR" w:eastAsia="es-ES"/>
        </w:rPr>
        <w:tab/>
      </w:r>
      <w:r w:rsidR="006F3AE4" w:rsidRPr="006F3AE4">
        <w:rPr>
          <w:rFonts w:asciiTheme="majorHAnsi" w:hAnsiTheme="majorHAnsi"/>
          <w:b/>
          <w:bCs/>
          <w:sz w:val="20"/>
          <w:szCs w:val="20"/>
          <w:lang w:val="es-AR"/>
        </w:rPr>
        <w:t>AN</w:t>
      </w:r>
      <w:r w:rsidR="006F3AE4">
        <w:rPr>
          <w:rFonts w:asciiTheme="majorHAnsi" w:hAnsiTheme="majorHAnsi"/>
          <w:b/>
          <w:bCs/>
          <w:sz w:val="20"/>
          <w:szCs w:val="20"/>
          <w:lang w:val="es-AR"/>
        </w:rPr>
        <w:t>Á</w:t>
      </w:r>
      <w:r w:rsidR="006F3AE4" w:rsidRPr="006F3AE4">
        <w:rPr>
          <w:rFonts w:asciiTheme="majorHAnsi" w:hAnsiTheme="majorHAnsi"/>
          <w:b/>
          <w:bCs/>
          <w:sz w:val="20"/>
          <w:szCs w:val="20"/>
          <w:lang w:val="es-AR"/>
        </w:rPr>
        <w:t>LISIS DEL AGOTAMIENTO DE LOS RECURSOS INTERNOS Y PLAZO DE PRE</w:t>
      </w:r>
      <w:r w:rsidR="006F3AE4">
        <w:rPr>
          <w:rFonts w:asciiTheme="majorHAnsi" w:hAnsiTheme="majorHAnsi"/>
          <w:b/>
          <w:bCs/>
          <w:sz w:val="20"/>
          <w:szCs w:val="20"/>
          <w:lang w:val="es-AR"/>
        </w:rPr>
        <w:t>SENTACIÓN</w:t>
      </w:r>
      <w:r w:rsidRPr="006F3AE4">
        <w:rPr>
          <w:rFonts w:asciiTheme="majorHAnsi" w:eastAsia="Cambria" w:hAnsiTheme="majorHAnsi" w:cs="Cambria"/>
          <w:b/>
          <w:bCs/>
          <w:color w:val="000000"/>
          <w:sz w:val="20"/>
          <w:szCs w:val="20"/>
          <w:u w:color="000000"/>
          <w:lang w:val="es-AR" w:eastAsia="es-ES"/>
        </w:rPr>
        <w:t xml:space="preserve"> </w:t>
      </w:r>
    </w:p>
    <w:p w14:paraId="7814C4A2" w14:textId="77777777" w:rsidR="00FF1E7D" w:rsidRPr="006F3AE4" w:rsidRDefault="00FF1E7D" w:rsidP="000F5A0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AR"/>
        </w:rPr>
      </w:pPr>
    </w:p>
    <w:p w14:paraId="0777EF52" w14:textId="1EF41730" w:rsidR="001630A9" w:rsidRPr="001630A9" w:rsidRDefault="001630A9" w:rsidP="000F5A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AR"/>
        </w:rPr>
      </w:pPr>
      <w:r w:rsidRPr="001630A9">
        <w:rPr>
          <w:rFonts w:ascii="Cambria" w:hAnsi="Cambria"/>
          <w:sz w:val="20"/>
          <w:szCs w:val="20"/>
          <w:lang w:val="es-AR"/>
        </w:rPr>
        <w:t>Las partes discrepan sobre la cuestión del agotamiento de los recursos internos. Los peticionarios argumentan que ha habido un retraso injustificado en la investigación penal, lo que los exime del requisito de agotamiento de los recursos internos; por su parte, el Estado alega que hubo falta de agotamiento dado que la investigación penal aún se encuentra en curso, y que los peticionarios no invocaron ni agotaron otros recursos internos disponibles.</w:t>
      </w:r>
    </w:p>
    <w:p w14:paraId="572E9064" w14:textId="77777777" w:rsidR="00FF1E7D" w:rsidRPr="0088579C" w:rsidRDefault="00FF1E7D" w:rsidP="000F5A0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11F0F987" w14:textId="6403A787" w:rsidR="001630A9" w:rsidRPr="001630A9" w:rsidRDefault="001630A9" w:rsidP="000F5A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AR"/>
        </w:rPr>
      </w:pPr>
      <w:r w:rsidRPr="001630A9">
        <w:rPr>
          <w:rFonts w:ascii="Cambria" w:hAnsi="Cambria"/>
          <w:sz w:val="20"/>
          <w:szCs w:val="20"/>
          <w:lang w:val="es-AR"/>
        </w:rPr>
        <w:t>Como consideración preliminar, la CIDH ha reiterado que en los casos que involucran delitos contra la vida y la seguridad los recursos internos que deben ser considerados a los efectos de la admisibilidad son los relacionados con la investigación penal y sanción de los responsables. En consecuencia, la Comisión no acepta el argumento de que los peticionarios en el presente asunto debían agotar otros recursos internos como condición de admisibilidad.</w:t>
      </w:r>
    </w:p>
    <w:p w14:paraId="64A15F52" w14:textId="77777777" w:rsidR="001630A9" w:rsidRPr="001630A9" w:rsidRDefault="001630A9" w:rsidP="001630A9">
      <w:pPr>
        <w:pStyle w:val="ListParagraph"/>
        <w:rPr>
          <w:sz w:val="20"/>
          <w:szCs w:val="20"/>
          <w:lang w:val="es-AR"/>
        </w:rPr>
      </w:pPr>
    </w:p>
    <w:p w14:paraId="3500087C" w14:textId="307268F8" w:rsidR="001630A9" w:rsidRPr="001630A9" w:rsidRDefault="001630A9" w:rsidP="000F5A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AR"/>
        </w:rPr>
      </w:pPr>
      <w:r w:rsidRPr="001630A9">
        <w:rPr>
          <w:rFonts w:ascii="Cambria" w:hAnsi="Cambria"/>
          <w:sz w:val="20"/>
          <w:szCs w:val="20"/>
          <w:lang w:val="es-AR"/>
        </w:rPr>
        <w:t>La petición se refiere a denuncias de detención ilegal, tortura y desaparición ocurridas en 1975. En un caso similar, en el que se presentaron denuncias similares desde 1974, la Comisión Interamericana aceptó que existía una situación política represiva en México</w:t>
      </w:r>
      <w:r>
        <w:rPr>
          <w:rFonts w:ascii="Cambria" w:hAnsi="Cambria"/>
          <w:sz w:val="20"/>
          <w:szCs w:val="20"/>
          <w:lang w:val="es-AR"/>
        </w:rPr>
        <w:t>,</w:t>
      </w:r>
      <w:r w:rsidRPr="001630A9">
        <w:rPr>
          <w:rFonts w:ascii="Cambria" w:hAnsi="Cambria"/>
          <w:sz w:val="20"/>
          <w:szCs w:val="20"/>
          <w:lang w:val="es-AR"/>
        </w:rPr>
        <w:t xml:space="preserve"> lo que a su vez gener</w:t>
      </w:r>
      <w:r>
        <w:rPr>
          <w:rFonts w:ascii="Cambria" w:hAnsi="Cambria"/>
          <w:sz w:val="20"/>
          <w:szCs w:val="20"/>
          <w:lang w:val="es-AR"/>
        </w:rPr>
        <w:t>aba</w:t>
      </w:r>
      <w:r w:rsidRPr="001630A9">
        <w:rPr>
          <w:rFonts w:ascii="Cambria" w:hAnsi="Cambria"/>
          <w:sz w:val="20"/>
          <w:szCs w:val="20"/>
          <w:lang w:val="es-AR"/>
        </w:rPr>
        <w:t xml:space="preserve"> un temor bien fundado de presentar denuncias ante las autoridades</w:t>
      </w:r>
      <w:r>
        <w:rPr>
          <w:rStyle w:val="FootnoteReference"/>
          <w:rFonts w:ascii="Cambria" w:hAnsi="Cambria"/>
          <w:sz w:val="20"/>
          <w:szCs w:val="20"/>
        </w:rPr>
        <w:footnoteReference w:id="6"/>
      </w:r>
      <w:r w:rsidRPr="001630A9">
        <w:rPr>
          <w:rFonts w:ascii="Cambria" w:hAnsi="Cambria"/>
          <w:sz w:val="20"/>
          <w:szCs w:val="20"/>
          <w:lang w:val="es-AR"/>
        </w:rPr>
        <w:t>. La CIDH considera que dicho contexto también se aplica a los hechos descri</w:t>
      </w:r>
      <w:r w:rsidR="00987313">
        <w:rPr>
          <w:rFonts w:ascii="Cambria" w:hAnsi="Cambria"/>
          <w:sz w:val="20"/>
          <w:szCs w:val="20"/>
          <w:lang w:val="es-AR"/>
        </w:rPr>
        <w:t>p</w:t>
      </w:r>
      <w:r w:rsidRPr="001630A9">
        <w:rPr>
          <w:rFonts w:ascii="Cambria" w:hAnsi="Cambria"/>
          <w:sz w:val="20"/>
          <w:szCs w:val="20"/>
          <w:lang w:val="es-AR"/>
        </w:rPr>
        <w:t>tos en el presente asunto, por lo que acepta el reclamo de los peticionarios de que los familiares de la presunta víctima no pudieron dar curso a ninguna denuncia hasta 2005, luego de un cambio de gobierno y el establecimiento de un fiscal especial.</w:t>
      </w:r>
    </w:p>
    <w:p w14:paraId="27F06C57" w14:textId="77777777" w:rsidR="00FF1E7D" w:rsidRPr="0088579C" w:rsidRDefault="00FF1E7D" w:rsidP="000F5A0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4BA9E7C5" w14:textId="570E5C0F" w:rsidR="001630A9" w:rsidRPr="001630A9" w:rsidRDefault="001630A9" w:rsidP="000F5A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AR"/>
        </w:rPr>
      </w:pPr>
      <w:r w:rsidRPr="001630A9">
        <w:rPr>
          <w:rFonts w:ascii="Cambria" w:hAnsi="Cambria"/>
          <w:sz w:val="20"/>
          <w:szCs w:val="20"/>
          <w:lang w:val="es-AR"/>
        </w:rPr>
        <w:t>La Comisión Interamericana observa que la investigación penal iniciada por el Estado sigue pendiente luego de más de una década, sin que se indique que los responsables de las presuntas violaciones hayan sido identificados y mucho menos procesados o sancionados. Lo anterior es suficiente para concluir que existe una demora injustificada y aplicar la excepción al agotamiento de los recursos internos prevista en el artículo 46.2 (c) de la Convención Americana.</w:t>
      </w:r>
    </w:p>
    <w:p w14:paraId="502D562B" w14:textId="77777777" w:rsidR="001630A9" w:rsidRPr="001630A9" w:rsidRDefault="001630A9" w:rsidP="001630A9">
      <w:pPr>
        <w:pStyle w:val="ListParagraph"/>
        <w:rPr>
          <w:sz w:val="20"/>
          <w:szCs w:val="20"/>
          <w:lang w:val="es-AR"/>
        </w:rPr>
      </w:pPr>
    </w:p>
    <w:p w14:paraId="47ACC056" w14:textId="7C4B0A7E" w:rsidR="001630A9" w:rsidRPr="001630A9" w:rsidRDefault="001630A9" w:rsidP="000F5A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AR"/>
        </w:rPr>
      </w:pPr>
      <w:r w:rsidRPr="001630A9">
        <w:rPr>
          <w:rFonts w:ascii="Cambria" w:hAnsi="Cambria"/>
          <w:sz w:val="20"/>
          <w:szCs w:val="20"/>
          <w:lang w:val="es-AR"/>
        </w:rPr>
        <w:t>La petición fue recibida el 19 de diciembre de 2011 y los hechos</w:t>
      </w:r>
      <w:r>
        <w:rPr>
          <w:rFonts w:ascii="Cambria" w:hAnsi="Cambria"/>
          <w:sz w:val="20"/>
          <w:szCs w:val="20"/>
          <w:lang w:val="es-AR"/>
        </w:rPr>
        <w:t xml:space="preserve"> alegados</w:t>
      </w:r>
      <w:r w:rsidRPr="001630A9">
        <w:rPr>
          <w:rFonts w:ascii="Cambria" w:hAnsi="Cambria"/>
          <w:sz w:val="20"/>
          <w:szCs w:val="20"/>
          <w:lang w:val="es-AR"/>
        </w:rPr>
        <w:t xml:space="preserve"> comenzaron el 7 de mayo de 1975, con ciertos efectos que continúan hasta la actualidad. Por lo tanto, dado el contexto y las características del presente asunto, la CIDH considera que la petición fue presentada dentro de un plazo razonable de conformidad con el artículo 32.2 de su Reglamento y que se cumple el requisito de admisibilidad en cuanto a</w:t>
      </w:r>
      <w:r>
        <w:rPr>
          <w:rFonts w:ascii="Cambria" w:hAnsi="Cambria"/>
          <w:sz w:val="20"/>
          <w:szCs w:val="20"/>
          <w:lang w:val="es-AR"/>
        </w:rPr>
        <w:t>l plazo de presentación de la petición</w:t>
      </w:r>
      <w:r w:rsidRPr="001630A9">
        <w:rPr>
          <w:rFonts w:ascii="Cambria" w:hAnsi="Cambria"/>
          <w:sz w:val="20"/>
          <w:szCs w:val="20"/>
          <w:lang w:val="es-AR"/>
        </w:rPr>
        <w:t>.</w:t>
      </w:r>
    </w:p>
    <w:p w14:paraId="05415C74" w14:textId="1C5BC762" w:rsidR="00F621C3" w:rsidRPr="001630A9" w:rsidRDefault="00F621C3" w:rsidP="000F5A0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378478A0" w14:textId="5135A9AB" w:rsidR="00F621C3" w:rsidRPr="006F3AE4" w:rsidRDefault="00F621C3" w:rsidP="000F5A08">
      <w:pPr>
        <w:pStyle w:val="ListParagraph"/>
        <w:jc w:val="both"/>
        <w:rPr>
          <w:rFonts w:asciiTheme="majorHAnsi" w:hAnsiTheme="majorHAnsi"/>
          <w:b/>
          <w:sz w:val="20"/>
          <w:szCs w:val="20"/>
          <w:lang w:val="es-AR"/>
        </w:rPr>
      </w:pPr>
      <w:r w:rsidRPr="006F3AE4">
        <w:rPr>
          <w:rFonts w:asciiTheme="majorHAnsi" w:hAnsiTheme="majorHAnsi"/>
          <w:b/>
          <w:bCs/>
          <w:sz w:val="20"/>
          <w:szCs w:val="20"/>
          <w:lang w:val="es-AR"/>
        </w:rPr>
        <w:t>VII.</w:t>
      </w:r>
      <w:r w:rsidRPr="006F3AE4">
        <w:rPr>
          <w:rFonts w:asciiTheme="majorHAnsi" w:hAnsiTheme="majorHAnsi"/>
          <w:b/>
          <w:bCs/>
          <w:sz w:val="20"/>
          <w:szCs w:val="20"/>
          <w:lang w:val="es-AR"/>
        </w:rPr>
        <w:tab/>
      </w:r>
      <w:r w:rsidR="006F3AE4" w:rsidRPr="006F3AE4">
        <w:rPr>
          <w:rFonts w:asciiTheme="majorHAnsi" w:hAnsiTheme="majorHAnsi"/>
          <w:b/>
          <w:bCs/>
          <w:sz w:val="20"/>
          <w:szCs w:val="20"/>
          <w:lang w:val="es-AR"/>
        </w:rPr>
        <w:t>CARACTERIZACIÓN DE LOS H</w:t>
      </w:r>
      <w:r w:rsidR="006F3AE4">
        <w:rPr>
          <w:rFonts w:asciiTheme="majorHAnsi" w:hAnsiTheme="majorHAnsi"/>
          <w:b/>
          <w:bCs/>
          <w:sz w:val="20"/>
          <w:szCs w:val="20"/>
          <w:lang w:val="es-AR"/>
        </w:rPr>
        <w:t>ECHOS ALEGADOS</w:t>
      </w:r>
    </w:p>
    <w:p w14:paraId="5AEBF350" w14:textId="77777777" w:rsidR="00FF1E7D" w:rsidRPr="006F3AE4" w:rsidRDefault="00FF1E7D" w:rsidP="000F5A0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20DC4936" w14:textId="6AA658AB" w:rsidR="001630A9" w:rsidRPr="001630A9" w:rsidRDefault="001630A9" w:rsidP="000F5A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AR"/>
        </w:rPr>
      </w:pPr>
      <w:r w:rsidRPr="001630A9">
        <w:rPr>
          <w:rFonts w:ascii="Cambria" w:hAnsi="Cambria"/>
          <w:sz w:val="20"/>
          <w:szCs w:val="20"/>
          <w:lang w:val="es-AR"/>
        </w:rPr>
        <w:t xml:space="preserve">Los peticionarios denuncian detenciones ilegales, torturas y desapariciones forzadas, todo lo cual se originó en hechos ocurridos en 1975. Asimismo, afirman que el Estado no ha realizado ninguna investigación adecuada o concluyente sobre el paradero de la presunta víctima, ni ha </w:t>
      </w:r>
      <w:r w:rsidR="00E876C4">
        <w:rPr>
          <w:rFonts w:ascii="Cambria" w:hAnsi="Cambria"/>
          <w:sz w:val="20"/>
          <w:szCs w:val="20"/>
          <w:lang w:val="es-AR"/>
        </w:rPr>
        <w:t>enjuiciado ni sancionado</w:t>
      </w:r>
      <w:r w:rsidRPr="001630A9">
        <w:rPr>
          <w:rFonts w:ascii="Cambria" w:hAnsi="Cambria"/>
          <w:sz w:val="20"/>
          <w:szCs w:val="20"/>
          <w:lang w:val="es-AR"/>
        </w:rPr>
        <w:t xml:space="preserve"> a los responsables de </w:t>
      </w:r>
      <w:r w:rsidR="00E876C4">
        <w:rPr>
          <w:rFonts w:ascii="Cambria" w:hAnsi="Cambria"/>
          <w:sz w:val="20"/>
          <w:szCs w:val="20"/>
          <w:lang w:val="es-AR"/>
        </w:rPr>
        <w:t>las</w:t>
      </w:r>
      <w:r w:rsidRPr="001630A9">
        <w:rPr>
          <w:rFonts w:ascii="Cambria" w:hAnsi="Cambria"/>
          <w:sz w:val="20"/>
          <w:szCs w:val="20"/>
          <w:lang w:val="es-AR"/>
        </w:rPr>
        <w:t xml:space="preserve"> violaciones denunciadas. La Comisión Interamericana observa que estos hechos ocurrieron antes de la ratificación de la Convención Americana, la Convención Interamericana para Prevenir y Sancionar la Tortura y la Convención Interamericana sobre Desaparición Forzada de Personas. Sin embargo, teniendo en cuenta los hechos del presente asunto y su jurisprudencia anterior, la CIDH considera que los efectos de estos hechos continuaron luego de la ratificación de dichos instrumentos, lo que constituye una base </w:t>
      </w:r>
      <w:r w:rsidR="00E876C4">
        <w:rPr>
          <w:rFonts w:ascii="Cambria" w:hAnsi="Cambria"/>
          <w:sz w:val="20"/>
          <w:szCs w:val="20"/>
          <w:lang w:val="es-AR"/>
        </w:rPr>
        <w:t>legal</w:t>
      </w:r>
      <w:r w:rsidRPr="001630A9">
        <w:rPr>
          <w:rFonts w:ascii="Cambria" w:hAnsi="Cambria"/>
          <w:sz w:val="20"/>
          <w:szCs w:val="20"/>
          <w:lang w:val="es-AR"/>
        </w:rPr>
        <w:t xml:space="preserve"> para </w:t>
      </w:r>
      <w:r w:rsidR="00E876C4">
        <w:rPr>
          <w:rFonts w:ascii="Cambria" w:hAnsi="Cambria"/>
          <w:sz w:val="20"/>
          <w:szCs w:val="20"/>
          <w:lang w:val="es-AR"/>
        </w:rPr>
        <w:t>entender en</w:t>
      </w:r>
      <w:r w:rsidRPr="001630A9">
        <w:rPr>
          <w:rFonts w:ascii="Cambria" w:hAnsi="Cambria"/>
          <w:sz w:val="20"/>
          <w:szCs w:val="20"/>
          <w:lang w:val="es-AR"/>
        </w:rPr>
        <w:t xml:space="preserve"> los reclamos derivados de los mismos.</w:t>
      </w:r>
    </w:p>
    <w:p w14:paraId="092B6FDB" w14:textId="77777777" w:rsidR="00FF1E7D" w:rsidRPr="00E876C4" w:rsidRDefault="00FF1E7D" w:rsidP="000F5A0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65B9CDBD" w14:textId="706CE95A" w:rsidR="00E876C4" w:rsidRPr="00E876C4" w:rsidRDefault="00E876C4" w:rsidP="000F5A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AR"/>
        </w:rPr>
      </w:pPr>
      <w:r w:rsidRPr="00E876C4">
        <w:rPr>
          <w:rFonts w:ascii="Cambria" w:hAnsi="Cambria"/>
          <w:sz w:val="20"/>
          <w:szCs w:val="20"/>
          <w:lang w:val="es-AR"/>
        </w:rPr>
        <w:t xml:space="preserve">A la luz de los argumentos de hecho y de derecho planteados por las partes y de la naturaleza del asunto, la Comisión considera que los hechos alegados por los peticionarios no </w:t>
      </w:r>
      <w:r>
        <w:rPr>
          <w:rFonts w:ascii="Cambria" w:hAnsi="Cambria"/>
          <w:sz w:val="20"/>
          <w:szCs w:val="20"/>
          <w:lang w:val="es-AR"/>
        </w:rPr>
        <w:t>son manifiestamente infundados</w:t>
      </w:r>
      <w:r w:rsidRPr="00E876C4">
        <w:rPr>
          <w:rFonts w:ascii="Cambria" w:hAnsi="Cambria"/>
          <w:sz w:val="20"/>
          <w:szCs w:val="20"/>
          <w:lang w:val="es-AR"/>
        </w:rPr>
        <w:t>. De demostrarse, la presunta detención ilegal, tortura, desaparición forzada, así como la falta de investigación adecuada, constituirían violaciones a los derechos reconocidos en los artículos 3 (derecho a</w:t>
      </w:r>
      <w:r>
        <w:rPr>
          <w:rFonts w:ascii="Cambria" w:hAnsi="Cambria"/>
          <w:sz w:val="20"/>
          <w:szCs w:val="20"/>
          <w:lang w:val="es-AR"/>
        </w:rPr>
        <w:t xml:space="preserve">l reconocimiento de </w:t>
      </w:r>
      <w:r w:rsidRPr="00E876C4">
        <w:rPr>
          <w:rFonts w:ascii="Cambria" w:hAnsi="Cambria"/>
          <w:sz w:val="20"/>
          <w:szCs w:val="20"/>
          <w:lang w:val="es-AR"/>
        </w:rPr>
        <w:t>la personalidad jurídica), 4 (vida), 5 (</w:t>
      </w:r>
      <w:r>
        <w:rPr>
          <w:rFonts w:ascii="Cambria" w:hAnsi="Cambria"/>
          <w:sz w:val="20"/>
          <w:szCs w:val="20"/>
          <w:lang w:val="es-AR"/>
        </w:rPr>
        <w:t>integridad personal</w:t>
      </w:r>
      <w:r w:rsidRPr="00E876C4">
        <w:rPr>
          <w:rFonts w:ascii="Cambria" w:hAnsi="Cambria"/>
          <w:sz w:val="20"/>
          <w:szCs w:val="20"/>
          <w:lang w:val="es-AR"/>
        </w:rPr>
        <w:t xml:space="preserve">), 7 (libertad personal), 8 </w:t>
      </w:r>
      <w:r w:rsidRPr="00E876C4">
        <w:rPr>
          <w:rFonts w:ascii="Cambria" w:hAnsi="Cambria"/>
          <w:sz w:val="20"/>
          <w:szCs w:val="20"/>
          <w:lang w:val="es-AR"/>
        </w:rPr>
        <w:lastRenderedPageBreak/>
        <w:t>(</w:t>
      </w:r>
      <w:r>
        <w:rPr>
          <w:rFonts w:ascii="Cambria" w:hAnsi="Cambria"/>
          <w:sz w:val="20"/>
          <w:szCs w:val="20"/>
          <w:lang w:val="es-AR"/>
        </w:rPr>
        <w:t>garantías judiciales</w:t>
      </w:r>
      <w:r w:rsidRPr="00E876C4">
        <w:rPr>
          <w:rFonts w:ascii="Cambria" w:hAnsi="Cambria"/>
          <w:sz w:val="20"/>
          <w:szCs w:val="20"/>
          <w:lang w:val="es-AR"/>
        </w:rPr>
        <w:t>) y 25 (protección judicial) de la Convención Americana en relación con el artículo 1.1 de la misma, en perjuicio de la presunta víctima y sus familiares sobrevivientes identificados en este informe.</w:t>
      </w:r>
    </w:p>
    <w:p w14:paraId="523FF8FC" w14:textId="77777777" w:rsidR="00FF1E7D" w:rsidRPr="0088579C" w:rsidRDefault="00FF1E7D" w:rsidP="000F5A0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AR"/>
        </w:rPr>
      </w:pPr>
    </w:p>
    <w:p w14:paraId="6209B4BE" w14:textId="49F9E238" w:rsidR="00E876C4" w:rsidRPr="00E876C4" w:rsidRDefault="00E876C4" w:rsidP="000F5A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AR"/>
        </w:rPr>
      </w:pPr>
      <w:r w:rsidRPr="00E876C4">
        <w:rPr>
          <w:rFonts w:ascii="Cambria" w:hAnsi="Cambria"/>
          <w:sz w:val="20"/>
          <w:szCs w:val="20"/>
          <w:lang w:val="es-AR"/>
        </w:rPr>
        <w:t>Además, las alegaciones sobre tortura, de establecerse, constituirían violaciones a los artículos 1, 6, 8 de la Convención Interamericana para Prevenir y Sancionar la Tortura, en perjuicio de la presunta víctima y su familia sobreviviente. Asimismo, las alegaciones sobre desaparición forzada, de demostrarse su veracidad, violarían los artículos I y XII de la Convención Interamericana sobre Desaparición Forzada de Personas en perjuicio de la presunta víctima y su familia sobreviviente.</w:t>
      </w:r>
    </w:p>
    <w:p w14:paraId="2967BDE8" w14:textId="77777777" w:rsidR="00E876C4" w:rsidRPr="00E876C4" w:rsidRDefault="00E876C4" w:rsidP="00E876C4">
      <w:pPr>
        <w:pStyle w:val="ListParagraph"/>
        <w:rPr>
          <w:sz w:val="20"/>
          <w:szCs w:val="20"/>
          <w:lang w:val="es-AR"/>
        </w:rPr>
      </w:pPr>
    </w:p>
    <w:p w14:paraId="5A70550C" w14:textId="0AF322E3" w:rsidR="00F621C3" w:rsidRPr="000B6B7A" w:rsidRDefault="00F621C3" w:rsidP="000F5A08">
      <w:pPr>
        <w:pStyle w:val="ListParagraph"/>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r>
      <w:r w:rsidR="006F3AE4">
        <w:rPr>
          <w:rFonts w:asciiTheme="majorHAnsi" w:hAnsiTheme="majorHAnsi"/>
          <w:b/>
          <w:bCs/>
          <w:sz w:val="20"/>
          <w:szCs w:val="20"/>
        </w:rPr>
        <w:t>DECISIÓN</w:t>
      </w:r>
    </w:p>
    <w:p w14:paraId="547D9B63" w14:textId="77777777" w:rsidR="00FF1E7D" w:rsidRPr="00FF1E7D" w:rsidRDefault="00FF1E7D" w:rsidP="000F5A0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45CCEE9C" w14:textId="4DA1239E" w:rsidR="00E876C4" w:rsidRPr="00E876C4" w:rsidRDefault="00E876C4" w:rsidP="000F5A0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AR"/>
        </w:rPr>
      </w:pPr>
      <w:r w:rsidRPr="00E876C4">
        <w:rPr>
          <w:rFonts w:ascii="Cambria" w:hAnsi="Cambria"/>
          <w:sz w:val="20"/>
          <w:szCs w:val="20"/>
          <w:lang w:val="es-AR"/>
        </w:rPr>
        <w:t xml:space="preserve">Declarar admisible la presente petición en relación con los artículos 3, 4, 5, 7, 8. y 25 de la Convención Americana en </w:t>
      </w:r>
      <w:r w:rsidR="00106338">
        <w:rPr>
          <w:rFonts w:ascii="Cambria" w:hAnsi="Cambria"/>
          <w:sz w:val="20"/>
          <w:szCs w:val="20"/>
          <w:lang w:val="es-AR"/>
        </w:rPr>
        <w:t>concordancia</w:t>
      </w:r>
      <w:r w:rsidRPr="00E876C4">
        <w:rPr>
          <w:rFonts w:ascii="Cambria" w:hAnsi="Cambria"/>
          <w:sz w:val="20"/>
          <w:szCs w:val="20"/>
          <w:lang w:val="es-AR"/>
        </w:rPr>
        <w:t xml:space="preserve"> con el artículo 1.1 de la misma; Artículos 1, 6, 8 de la Convención Interamericana para Prevenir y Sancionar la Tortura; y los artículos I y XII de la Convención Interamericana sobre Desaparición Forzada de Personas.</w:t>
      </w:r>
    </w:p>
    <w:p w14:paraId="47F30965" w14:textId="77777777" w:rsidR="00F621C3" w:rsidRPr="0088579C" w:rsidRDefault="00F621C3" w:rsidP="000F5A08">
      <w:pPr>
        <w:rPr>
          <w:sz w:val="20"/>
          <w:szCs w:val="20"/>
          <w:lang w:val="es-AR"/>
        </w:rPr>
      </w:pPr>
    </w:p>
    <w:p w14:paraId="6FF91D80" w14:textId="26E3B5C3" w:rsidR="00E876C4" w:rsidRDefault="00E876C4" w:rsidP="000F5A0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AR"/>
        </w:rPr>
      </w:pPr>
      <w:r w:rsidRPr="00E876C4">
        <w:rPr>
          <w:rFonts w:ascii="Cambria" w:hAnsi="Cambria"/>
          <w:sz w:val="20"/>
          <w:szCs w:val="20"/>
          <w:lang w:val="es-AR"/>
        </w:rPr>
        <w:t>Notificar a las partes de esta decisión; continuar con el análisis de fondo; y publicar esta decisión e incluirla en su Informe Anual a la Asamblea General de la Organización de los Estados Americanos.</w:t>
      </w:r>
    </w:p>
    <w:p w14:paraId="66550519" w14:textId="77777777" w:rsidR="008154B2" w:rsidRDefault="008154B2" w:rsidP="008154B2">
      <w:pPr>
        <w:pStyle w:val="ListParagraph"/>
        <w:rPr>
          <w:sz w:val="20"/>
          <w:szCs w:val="20"/>
          <w:lang w:val="es-AR"/>
        </w:rPr>
      </w:pPr>
    </w:p>
    <w:p w14:paraId="66B18DCF" w14:textId="170F2021" w:rsidR="008154B2" w:rsidRPr="00A37B82" w:rsidRDefault="008154B2" w:rsidP="008154B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8154B2" w:rsidRPr="00A37B82"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9B0DF" w14:textId="77777777" w:rsidR="00276E66" w:rsidRDefault="00276E66" w:rsidP="00036A8A">
      <w:r>
        <w:separator/>
      </w:r>
    </w:p>
  </w:endnote>
  <w:endnote w:type="continuationSeparator" w:id="0">
    <w:p w14:paraId="075A8955" w14:textId="77777777" w:rsidR="00276E66" w:rsidRDefault="00276E6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0D4E73B9"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052192">
          <w:rPr>
            <w:noProof/>
            <w:sz w:val="16"/>
          </w:rPr>
          <w:t>6</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F57CE" w14:textId="77777777" w:rsidR="00276E66" w:rsidRPr="00036A8A" w:rsidRDefault="00276E6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D63B8CE" w14:textId="77777777" w:rsidR="00276E66" w:rsidRPr="00036A8A" w:rsidRDefault="00276E66" w:rsidP="00036A8A">
      <w:pPr>
        <w:rPr>
          <w:rFonts w:asciiTheme="majorHAnsi" w:hAnsiTheme="majorHAnsi"/>
          <w:sz w:val="16"/>
          <w:szCs w:val="16"/>
        </w:rPr>
      </w:pPr>
      <w:r w:rsidRPr="00036A8A">
        <w:rPr>
          <w:rFonts w:asciiTheme="majorHAnsi" w:hAnsiTheme="majorHAnsi"/>
          <w:sz w:val="16"/>
          <w:szCs w:val="16"/>
        </w:rPr>
        <w:separator/>
      </w:r>
    </w:p>
    <w:p w14:paraId="25B5971F" w14:textId="77777777" w:rsidR="00276E66" w:rsidRPr="00036A8A" w:rsidRDefault="00276E6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5AF0502C" w14:textId="77777777" w:rsidR="00276E66" w:rsidRPr="0093441A" w:rsidRDefault="00276E6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1E51C1A" w14:textId="11B8B5E8" w:rsidR="00346740" w:rsidRPr="00E876C4" w:rsidRDefault="00346740" w:rsidP="00E876C4">
      <w:pPr>
        <w:pStyle w:val="FootnoteText"/>
        <w:spacing w:after="120"/>
        <w:ind w:firstLine="720"/>
        <w:jc w:val="both"/>
        <w:rPr>
          <w:rFonts w:asciiTheme="majorHAnsi" w:hAnsiTheme="majorHAnsi"/>
          <w:sz w:val="16"/>
          <w:szCs w:val="16"/>
          <w:lang w:val="es-AR"/>
        </w:rPr>
      </w:pPr>
      <w:r w:rsidRPr="00346740">
        <w:rPr>
          <w:rStyle w:val="FootnoteReference"/>
          <w:rFonts w:asciiTheme="majorHAnsi" w:hAnsiTheme="majorHAnsi"/>
          <w:sz w:val="16"/>
          <w:szCs w:val="16"/>
        </w:rPr>
        <w:footnoteRef/>
      </w:r>
      <w:r w:rsidRPr="00E876C4">
        <w:rPr>
          <w:rFonts w:asciiTheme="majorHAnsi" w:hAnsiTheme="majorHAnsi"/>
          <w:sz w:val="16"/>
          <w:szCs w:val="16"/>
          <w:lang w:val="es-AR"/>
        </w:rPr>
        <w:t xml:space="preserve"> </w:t>
      </w:r>
      <w:r w:rsidR="00E876C4" w:rsidRPr="00E876C4">
        <w:rPr>
          <w:rFonts w:asciiTheme="majorHAnsi" w:hAnsiTheme="majorHAnsi"/>
          <w:sz w:val="16"/>
          <w:szCs w:val="16"/>
          <w:lang w:val="es-AR"/>
        </w:rPr>
        <w:t>De conformidad con el a</w:t>
      </w:r>
      <w:r w:rsidR="00E876C4">
        <w:rPr>
          <w:rFonts w:asciiTheme="majorHAnsi" w:hAnsiTheme="majorHAnsi"/>
          <w:sz w:val="16"/>
          <w:szCs w:val="16"/>
          <w:lang w:val="es-AR"/>
        </w:rPr>
        <w:t>rtículo 17.2.a del Reglamento de la CIDH, el Comisionado Joel Hernández García, de nacionalidad mexicana, no participó de la discusión o votación sobre este asunto.</w:t>
      </w:r>
    </w:p>
  </w:footnote>
  <w:footnote w:id="3">
    <w:p w14:paraId="348EA02A" w14:textId="0F396791" w:rsidR="006F3AE4" w:rsidRPr="00E876C4" w:rsidRDefault="006F3AE4" w:rsidP="006F3AE4">
      <w:pPr>
        <w:pStyle w:val="FootnoteText"/>
        <w:spacing w:after="120"/>
        <w:ind w:firstLine="720"/>
        <w:jc w:val="both"/>
        <w:rPr>
          <w:rFonts w:asciiTheme="majorHAnsi" w:hAnsiTheme="majorHAnsi"/>
          <w:sz w:val="16"/>
          <w:szCs w:val="16"/>
          <w:lang w:val="es-AR"/>
        </w:rPr>
      </w:pPr>
      <w:r w:rsidRPr="00346740">
        <w:rPr>
          <w:rStyle w:val="FootnoteReference"/>
          <w:rFonts w:asciiTheme="majorHAnsi" w:hAnsiTheme="majorHAnsi"/>
          <w:sz w:val="16"/>
          <w:szCs w:val="16"/>
        </w:rPr>
        <w:footnoteRef/>
      </w:r>
      <w:r w:rsidRPr="00E876C4">
        <w:rPr>
          <w:rFonts w:asciiTheme="majorHAnsi" w:hAnsiTheme="majorHAnsi"/>
          <w:sz w:val="16"/>
          <w:szCs w:val="16"/>
          <w:lang w:val="es-AR"/>
        </w:rPr>
        <w:t xml:space="preserve"> </w:t>
      </w:r>
      <w:r w:rsidR="00E876C4" w:rsidRPr="00E876C4">
        <w:rPr>
          <w:rFonts w:asciiTheme="majorHAnsi" w:hAnsiTheme="majorHAnsi"/>
          <w:sz w:val="16"/>
          <w:szCs w:val="16"/>
          <w:lang w:val="es-AR"/>
        </w:rPr>
        <w:t>En adelante, “Convención Amer</w:t>
      </w:r>
      <w:r w:rsidR="00E876C4">
        <w:rPr>
          <w:rFonts w:asciiTheme="majorHAnsi" w:hAnsiTheme="majorHAnsi"/>
          <w:sz w:val="16"/>
          <w:szCs w:val="16"/>
          <w:lang w:val="es-AR"/>
        </w:rPr>
        <w:t>icana</w:t>
      </w:r>
      <w:r w:rsidRPr="00E876C4">
        <w:rPr>
          <w:rFonts w:asciiTheme="majorHAnsi" w:hAnsiTheme="majorHAnsi"/>
          <w:sz w:val="16"/>
          <w:szCs w:val="16"/>
          <w:lang w:val="es-AR"/>
        </w:rPr>
        <w:t>”.</w:t>
      </w:r>
    </w:p>
  </w:footnote>
  <w:footnote w:id="4">
    <w:p w14:paraId="6F51BDAF" w14:textId="1B36A7FC" w:rsidR="00653EA6" w:rsidRPr="00E876C4" w:rsidRDefault="00653EA6" w:rsidP="00E876C4">
      <w:pPr>
        <w:pStyle w:val="FootnoteText"/>
        <w:spacing w:after="120"/>
        <w:ind w:firstLine="720"/>
        <w:jc w:val="both"/>
        <w:rPr>
          <w:rFonts w:ascii="Cambria" w:hAnsi="Cambria"/>
          <w:sz w:val="16"/>
          <w:szCs w:val="16"/>
          <w:lang w:val="es-AR"/>
        </w:rPr>
      </w:pPr>
      <w:r w:rsidRPr="000B6B7A">
        <w:rPr>
          <w:rStyle w:val="FootnoteReference"/>
          <w:rFonts w:ascii="Cambria" w:hAnsi="Cambria"/>
          <w:sz w:val="16"/>
          <w:szCs w:val="16"/>
        </w:rPr>
        <w:footnoteRef/>
      </w:r>
      <w:r w:rsidRPr="00E876C4">
        <w:rPr>
          <w:rFonts w:ascii="Cambria" w:hAnsi="Cambria"/>
          <w:sz w:val="16"/>
          <w:szCs w:val="16"/>
          <w:lang w:val="es-AR"/>
        </w:rPr>
        <w:t xml:space="preserve"> </w:t>
      </w:r>
      <w:r w:rsidR="00E876C4" w:rsidRPr="00E876C4">
        <w:rPr>
          <w:rFonts w:ascii="Cambria" w:hAnsi="Cambria"/>
          <w:sz w:val="16"/>
          <w:szCs w:val="16"/>
          <w:lang w:val="es-AR"/>
        </w:rPr>
        <w:t>La</w:t>
      </w:r>
      <w:r w:rsidR="00E876C4">
        <w:rPr>
          <w:rFonts w:ascii="Cambria" w:hAnsi="Cambria"/>
          <w:sz w:val="16"/>
          <w:szCs w:val="16"/>
          <w:lang w:val="es-AR"/>
        </w:rPr>
        <w:t>s observaciones presentadas por cada una de las partes fueron debidamente notificadas a la otra parte.</w:t>
      </w:r>
    </w:p>
  </w:footnote>
  <w:footnote w:id="5">
    <w:p w14:paraId="5502B771" w14:textId="013CB5F9" w:rsidR="000771C3" w:rsidRPr="0088579C" w:rsidRDefault="000771C3" w:rsidP="00C22333">
      <w:pPr>
        <w:pStyle w:val="FootnoteText"/>
        <w:spacing w:after="120"/>
        <w:ind w:firstLine="720"/>
        <w:jc w:val="both"/>
        <w:rPr>
          <w:rFonts w:asciiTheme="majorHAnsi" w:hAnsiTheme="majorHAnsi"/>
          <w:sz w:val="16"/>
          <w:szCs w:val="16"/>
          <w:lang w:val="es-AR"/>
        </w:rPr>
      </w:pPr>
      <w:r w:rsidRPr="00911673">
        <w:rPr>
          <w:rStyle w:val="FootnoteReference"/>
          <w:rFonts w:asciiTheme="majorHAnsi" w:hAnsiTheme="majorHAnsi"/>
          <w:sz w:val="16"/>
          <w:szCs w:val="16"/>
        </w:rPr>
        <w:footnoteRef/>
      </w:r>
      <w:r w:rsidRPr="00C22333">
        <w:rPr>
          <w:rFonts w:asciiTheme="majorHAnsi" w:hAnsiTheme="majorHAnsi"/>
          <w:sz w:val="16"/>
          <w:szCs w:val="16"/>
          <w:lang w:val="es-AR"/>
        </w:rPr>
        <w:t xml:space="preserve"> </w:t>
      </w:r>
      <w:r w:rsidR="00C22333" w:rsidRPr="00C22333">
        <w:rPr>
          <w:rFonts w:asciiTheme="majorHAnsi" w:hAnsiTheme="majorHAnsi"/>
          <w:sz w:val="16"/>
          <w:szCs w:val="16"/>
          <w:lang w:val="es-AR"/>
        </w:rPr>
        <w:t xml:space="preserve">Los familiares </w:t>
      </w:r>
      <w:r w:rsidR="00C22333">
        <w:rPr>
          <w:rFonts w:asciiTheme="majorHAnsi" w:hAnsiTheme="majorHAnsi"/>
          <w:sz w:val="16"/>
          <w:szCs w:val="16"/>
          <w:lang w:val="es-AR"/>
        </w:rPr>
        <w:t>identificados</w:t>
      </w:r>
      <w:r w:rsidR="00C22333" w:rsidRPr="00C22333">
        <w:rPr>
          <w:rFonts w:asciiTheme="majorHAnsi" w:hAnsiTheme="majorHAnsi"/>
          <w:sz w:val="16"/>
          <w:szCs w:val="16"/>
          <w:lang w:val="es-AR"/>
        </w:rPr>
        <w:t xml:space="preserve"> como presuntas víctimas junto al señor Jiménez Fragoso en esta petición son Gloria Sarmiento Salgado (esposa); Gloria Jiménez Sarmiento (hija); Lilia Jiménez Sarmiento (hija); Alejandro Jiménez Sarmiento (hijo); María Teresa Jiménez Fragoso (hermana); Eva Jiménez Fragoso (hermana); Guillermina Jiménez Fragoso (hermana); Francisco Jiménez Fragoso (hermano); José Pilar Jiménez Fragoso (hermano); y Arturo Alejandro Rivas Jiménez (sobrino).</w:t>
      </w:r>
    </w:p>
  </w:footnote>
  <w:footnote w:id="6">
    <w:p w14:paraId="697C1B8A" w14:textId="62B5927B" w:rsidR="001630A9" w:rsidRPr="000D19E1" w:rsidRDefault="001630A9" w:rsidP="001630A9">
      <w:pPr>
        <w:pStyle w:val="FootnoteText"/>
        <w:spacing w:after="120"/>
        <w:ind w:firstLine="720"/>
        <w:jc w:val="both"/>
        <w:rPr>
          <w:rFonts w:asciiTheme="majorHAnsi" w:hAnsiTheme="majorHAnsi"/>
          <w:sz w:val="16"/>
          <w:szCs w:val="16"/>
          <w:lang w:val="es-ES"/>
        </w:rPr>
      </w:pPr>
      <w:r w:rsidRPr="006D39BA">
        <w:rPr>
          <w:rStyle w:val="FootnoteReference"/>
          <w:rFonts w:asciiTheme="majorHAnsi" w:hAnsiTheme="majorHAnsi"/>
          <w:sz w:val="16"/>
          <w:szCs w:val="16"/>
        </w:rPr>
        <w:footnoteRef/>
      </w:r>
      <w:r w:rsidRPr="00E876C4">
        <w:rPr>
          <w:rFonts w:asciiTheme="majorHAnsi" w:hAnsiTheme="majorHAnsi"/>
          <w:sz w:val="16"/>
          <w:szCs w:val="16"/>
          <w:lang w:val="es-AR"/>
        </w:rPr>
        <w:t xml:space="preserve"> </w:t>
      </w:r>
      <w:r w:rsidR="00E876C4" w:rsidRPr="00E876C4">
        <w:rPr>
          <w:rFonts w:asciiTheme="majorHAnsi" w:hAnsiTheme="majorHAnsi"/>
          <w:sz w:val="16"/>
          <w:szCs w:val="16"/>
          <w:lang w:val="es-AR"/>
        </w:rPr>
        <w:t>CIDH</w:t>
      </w:r>
      <w:r w:rsidRPr="00E876C4">
        <w:rPr>
          <w:rFonts w:asciiTheme="majorHAnsi" w:hAnsiTheme="majorHAnsi"/>
          <w:sz w:val="16"/>
          <w:szCs w:val="16"/>
          <w:lang w:val="es-AR"/>
        </w:rPr>
        <w:t xml:space="preserve"> </w:t>
      </w:r>
      <w:r w:rsidR="00E876C4" w:rsidRPr="00E876C4">
        <w:rPr>
          <w:rFonts w:asciiTheme="majorHAnsi" w:hAnsiTheme="majorHAnsi"/>
          <w:sz w:val="16"/>
          <w:szCs w:val="16"/>
          <w:lang w:val="es-AR"/>
        </w:rPr>
        <w:t>Informe</w:t>
      </w:r>
      <w:r w:rsidRPr="00E876C4">
        <w:rPr>
          <w:rFonts w:asciiTheme="majorHAnsi" w:hAnsiTheme="majorHAnsi"/>
          <w:sz w:val="16"/>
          <w:szCs w:val="16"/>
          <w:lang w:val="es-AR"/>
        </w:rPr>
        <w:t xml:space="preserve"> Nº 65/05, Peti</w:t>
      </w:r>
      <w:r w:rsidR="00E876C4" w:rsidRPr="00E876C4">
        <w:rPr>
          <w:rFonts w:asciiTheme="majorHAnsi" w:hAnsiTheme="majorHAnsi"/>
          <w:sz w:val="16"/>
          <w:szCs w:val="16"/>
          <w:lang w:val="es-AR"/>
        </w:rPr>
        <w:t>ció</w:t>
      </w:r>
      <w:r w:rsidRPr="00E876C4">
        <w:rPr>
          <w:rFonts w:asciiTheme="majorHAnsi" w:hAnsiTheme="majorHAnsi"/>
          <w:sz w:val="16"/>
          <w:szCs w:val="16"/>
          <w:lang w:val="es-AR"/>
        </w:rPr>
        <w:t xml:space="preserve">n 777-01. </w:t>
      </w:r>
      <w:r w:rsidR="00E876C4" w:rsidRPr="00E876C4">
        <w:rPr>
          <w:rFonts w:asciiTheme="majorHAnsi" w:hAnsiTheme="majorHAnsi"/>
          <w:sz w:val="16"/>
          <w:szCs w:val="16"/>
          <w:lang w:val="es-AR"/>
        </w:rPr>
        <w:t>Admisibilidad</w:t>
      </w:r>
      <w:r w:rsidRPr="00E876C4">
        <w:rPr>
          <w:rFonts w:asciiTheme="majorHAnsi" w:hAnsiTheme="majorHAnsi"/>
          <w:sz w:val="16"/>
          <w:szCs w:val="16"/>
          <w:lang w:val="es-AR"/>
        </w:rPr>
        <w:t xml:space="preserve">. </w:t>
      </w:r>
      <w:r w:rsidRPr="000D19E1">
        <w:rPr>
          <w:rFonts w:asciiTheme="majorHAnsi" w:hAnsiTheme="majorHAnsi"/>
          <w:sz w:val="16"/>
          <w:szCs w:val="16"/>
          <w:lang w:val="es-ES"/>
        </w:rPr>
        <w:t xml:space="preserve">Rosendo Radilla Pacheco, México, </w:t>
      </w:r>
      <w:r w:rsidR="00E876C4">
        <w:rPr>
          <w:rFonts w:asciiTheme="majorHAnsi" w:hAnsiTheme="majorHAnsi"/>
          <w:sz w:val="16"/>
          <w:szCs w:val="16"/>
          <w:lang w:val="es-ES"/>
        </w:rPr>
        <w:t xml:space="preserve">12 de octubre de </w:t>
      </w:r>
      <w:r w:rsidRPr="000D19E1">
        <w:rPr>
          <w:rFonts w:asciiTheme="majorHAnsi" w:hAnsiTheme="majorHAnsi"/>
          <w:sz w:val="16"/>
          <w:szCs w:val="16"/>
          <w:lang w:val="es-ES"/>
        </w:rPr>
        <w:t>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53872F6E" w:rsidR="002C1641" w:rsidRDefault="002054F2" w:rsidP="002C1641">
    <w:pPr>
      <w:pStyle w:val="Header"/>
      <w:tabs>
        <w:tab w:val="clear" w:pos="4320"/>
        <w:tab w:val="clear" w:pos="8640"/>
      </w:tabs>
      <w:jc w:val="center"/>
      <w:rPr>
        <w:sz w:val="22"/>
        <w:szCs w:val="22"/>
      </w:rPr>
    </w:pPr>
    <w:r>
      <w:rPr>
        <w:noProof/>
        <w:sz w:val="22"/>
        <w:szCs w:val="22"/>
      </w:rPr>
      <w:drawing>
        <wp:inline distT="0" distB="0" distL="0" distR="0" wp14:anchorId="04336E93" wp14:editId="4425A830">
          <wp:extent cx="1972237" cy="104775"/>
          <wp:effectExtent l="0" t="0" r="9525" b="0"/>
          <wp:docPr id="9" name="Picture 9"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32A1081" w14:textId="77777777" w:rsidR="00040C3A" w:rsidRPr="00EC7D62" w:rsidRDefault="00276E66" w:rsidP="002C1641">
    <w:pPr>
      <w:pStyle w:val="Header"/>
      <w:tabs>
        <w:tab w:val="clear" w:pos="4320"/>
        <w:tab w:val="clear" w:pos="8640"/>
      </w:tabs>
      <w:jc w:val="center"/>
      <w:rPr>
        <w:sz w:val="22"/>
        <w:szCs w:val="22"/>
      </w:rPr>
    </w:pPr>
    <w:r>
      <w:rPr>
        <w:noProof/>
        <w:sz w:val="22"/>
        <w:szCs w:val="22"/>
        <w:bdr w:val="nil"/>
      </w:rPr>
      <w:pict w14:anchorId="490F4606">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2682"/>
    <w:rsid w:val="000070D7"/>
    <w:rsid w:val="000111A8"/>
    <w:rsid w:val="0001788C"/>
    <w:rsid w:val="00022CF5"/>
    <w:rsid w:val="00036A8A"/>
    <w:rsid w:val="00036AC6"/>
    <w:rsid w:val="00040C3A"/>
    <w:rsid w:val="00052192"/>
    <w:rsid w:val="00054A28"/>
    <w:rsid w:val="000639C0"/>
    <w:rsid w:val="000674F6"/>
    <w:rsid w:val="00070F3A"/>
    <w:rsid w:val="000716C5"/>
    <w:rsid w:val="00075E23"/>
    <w:rsid w:val="000771C3"/>
    <w:rsid w:val="00092F32"/>
    <w:rsid w:val="0009344A"/>
    <w:rsid w:val="000A350A"/>
    <w:rsid w:val="000A575F"/>
    <w:rsid w:val="000B2F51"/>
    <w:rsid w:val="000B3E1F"/>
    <w:rsid w:val="000C4365"/>
    <w:rsid w:val="000D10DB"/>
    <w:rsid w:val="000D19E1"/>
    <w:rsid w:val="000F5A08"/>
    <w:rsid w:val="00106338"/>
    <w:rsid w:val="001171A6"/>
    <w:rsid w:val="00124116"/>
    <w:rsid w:val="00127111"/>
    <w:rsid w:val="0013104F"/>
    <w:rsid w:val="00137EBA"/>
    <w:rsid w:val="00145EDC"/>
    <w:rsid w:val="00146BA5"/>
    <w:rsid w:val="00153084"/>
    <w:rsid w:val="001630A9"/>
    <w:rsid w:val="00167A34"/>
    <w:rsid w:val="001714B4"/>
    <w:rsid w:val="0018037F"/>
    <w:rsid w:val="00190C86"/>
    <w:rsid w:val="001A5F27"/>
    <w:rsid w:val="001A65E4"/>
    <w:rsid w:val="001A7870"/>
    <w:rsid w:val="001B27CC"/>
    <w:rsid w:val="001C1B41"/>
    <w:rsid w:val="001E366B"/>
    <w:rsid w:val="001F1902"/>
    <w:rsid w:val="002054F2"/>
    <w:rsid w:val="00210E0E"/>
    <w:rsid w:val="00210F4B"/>
    <w:rsid w:val="00225114"/>
    <w:rsid w:val="00230163"/>
    <w:rsid w:val="0023351C"/>
    <w:rsid w:val="00247403"/>
    <w:rsid w:val="00247542"/>
    <w:rsid w:val="00257893"/>
    <w:rsid w:val="00266092"/>
    <w:rsid w:val="00266B61"/>
    <w:rsid w:val="0026712A"/>
    <w:rsid w:val="002704DB"/>
    <w:rsid w:val="002760CE"/>
    <w:rsid w:val="00276E66"/>
    <w:rsid w:val="002A05B4"/>
    <w:rsid w:val="002B3E69"/>
    <w:rsid w:val="002B7A85"/>
    <w:rsid w:val="002C1641"/>
    <w:rsid w:val="002D7EA2"/>
    <w:rsid w:val="002E15DF"/>
    <w:rsid w:val="002E187C"/>
    <w:rsid w:val="002E6E57"/>
    <w:rsid w:val="002F35CF"/>
    <w:rsid w:val="00301075"/>
    <w:rsid w:val="00302733"/>
    <w:rsid w:val="00311A4F"/>
    <w:rsid w:val="00314078"/>
    <w:rsid w:val="00321AFD"/>
    <w:rsid w:val="00322450"/>
    <w:rsid w:val="003246B5"/>
    <w:rsid w:val="0033169F"/>
    <w:rsid w:val="003414AC"/>
    <w:rsid w:val="00346740"/>
    <w:rsid w:val="00350D21"/>
    <w:rsid w:val="00356185"/>
    <w:rsid w:val="00360380"/>
    <w:rsid w:val="003771A3"/>
    <w:rsid w:val="00384EBC"/>
    <w:rsid w:val="00386CF0"/>
    <w:rsid w:val="003A1626"/>
    <w:rsid w:val="003A4348"/>
    <w:rsid w:val="003C309B"/>
    <w:rsid w:val="003C32BC"/>
    <w:rsid w:val="003D102A"/>
    <w:rsid w:val="003E3E03"/>
    <w:rsid w:val="003F1BBF"/>
    <w:rsid w:val="004162B1"/>
    <w:rsid w:val="004165C2"/>
    <w:rsid w:val="00450A4A"/>
    <w:rsid w:val="004666FB"/>
    <w:rsid w:val="00466D0B"/>
    <w:rsid w:val="00467B7E"/>
    <w:rsid w:val="0049419D"/>
    <w:rsid w:val="00497778"/>
    <w:rsid w:val="004B2762"/>
    <w:rsid w:val="004B7EB6"/>
    <w:rsid w:val="004C41DE"/>
    <w:rsid w:val="004C4B62"/>
    <w:rsid w:val="004D0405"/>
    <w:rsid w:val="004D6025"/>
    <w:rsid w:val="004D72BC"/>
    <w:rsid w:val="004E1F40"/>
    <w:rsid w:val="004F6B67"/>
    <w:rsid w:val="00501399"/>
    <w:rsid w:val="00507BC4"/>
    <w:rsid w:val="005128E4"/>
    <w:rsid w:val="00520468"/>
    <w:rsid w:val="00525560"/>
    <w:rsid w:val="005275CA"/>
    <w:rsid w:val="00532B0E"/>
    <w:rsid w:val="005357A6"/>
    <w:rsid w:val="00544C49"/>
    <w:rsid w:val="005621D4"/>
    <w:rsid w:val="00562886"/>
    <w:rsid w:val="0057402A"/>
    <w:rsid w:val="005771D0"/>
    <w:rsid w:val="005816E5"/>
    <w:rsid w:val="0059191A"/>
    <w:rsid w:val="005921FF"/>
    <w:rsid w:val="00592718"/>
    <w:rsid w:val="005A6D0E"/>
    <w:rsid w:val="005A7F38"/>
    <w:rsid w:val="005B222D"/>
    <w:rsid w:val="005B52B0"/>
    <w:rsid w:val="005B6806"/>
    <w:rsid w:val="005C00F9"/>
    <w:rsid w:val="005C4225"/>
    <w:rsid w:val="005D1C7C"/>
    <w:rsid w:val="005E6664"/>
    <w:rsid w:val="005F0F33"/>
    <w:rsid w:val="00600DEB"/>
    <w:rsid w:val="00613027"/>
    <w:rsid w:val="00627C9F"/>
    <w:rsid w:val="006311DA"/>
    <w:rsid w:val="006311E9"/>
    <w:rsid w:val="006318B2"/>
    <w:rsid w:val="00632354"/>
    <w:rsid w:val="00641B0C"/>
    <w:rsid w:val="00642810"/>
    <w:rsid w:val="00652333"/>
    <w:rsid w:val="00653EA6"/>
    <w:rsid w:val="0068009E"/>
    <w:rsid w:val="006828F6"/>
    <w:rsid w:val="00683EB2"/>
    <w:rsid w:val="006A17D2"/>
    <w:rsid w:val="006A5BAD"/>
    <w:rsid w:val="006A6E90"/>
    <w:rsid w:val="006A73E6"/>
    <w:rsid w:val="006B2D5C"/>
    <w:rsid w:val="006C4EB1"/>
    <w:rsid w:val="006D39BA"/>
    <w:rsid w:val="006D4707"/>
    <w:rsid w:val="006E0166"/>
    <w:rsid w:val="006E7B34"/>
    <w:rsid w:val="006F1022"/>
    <w:rsid w:val="006F3AE4"/>
    <w:rsid w:val="006F4458"/>
    <w:rsid w:val="00701B24"/>
    <w:rsid w:val="00702BD9"/>
    <w:rsid w:val="00706858"/>
    <w:rsid w:val="0071495F"/>
    <w:rsid w:val="00724B16"/>
    <w:rsid w:val="00736F30"/>
    <w:rsid w:val="0073798E"/>
    <w:rsid w:val="00745899"/>
    <w:rsid w:val="007502B2"/>
    <w:rsid w:val="00751977"/>
    <w:rsid w:val="007607C4"/>
    <w:rsid w:val="0076643F"/>
    <w:rsid w:val="00781653"/>
    <w:rsid w:val="00785403"/>
    <w:rsid w:val="00792CC2"/>
    <w:rsid w:val="00796B37"/>
    <w:rsid w:val="007A2F70"/>
    <w:rsid w:val="007A4E36"/>
    <w:rsid w:val="007C3334"/>
    <w:rsid w:val="007C52BB"/>
    <w:rsid w:val="007C7A87"/>
    <w:rsid w:val="007D2048"/>
    <w:rsid w:val="007D2B98"/>
    <w:rsid w:val="007F4853"/>
    <w:rsid w:val="00803F1C"/>
    <w:rsid w:val="0080600E"/>
    <w:rsid w:val="00814711"/>
    <w:rsid w:val="008154B2"/>
    <w:rsid w:val="00817612"/>
    <w:rsid w:val="00837C45"/>
    <w:rsid w:val="00853419"/>
    <w:rsid w:val="0088579C"/>
    <w:rsid w:val="00897E12"/>
    <w:rsid w:val="008D43BA"/>
    <w:rsid w:val="008E3759"/>
    <w:rsid w:val="008E40F5"/>
    <w:rsid w:val="009041DC"/>
    <w:rsid w:val="009104B4"/>
    <w:rsid w:val="00911673"/>
    <w:rsid w:val="009228DA"/>
    <w:rsid w:val="00925FCD"/>
    <w:rsid w:val="0093441A"/>
    <w:rsid w:val="00946ACE"/>
    <w:rsid w:val="00954BF7"/>
    <w:rsid w:val="0096706E"/>
    <w:rsid w:val="00981FBA"/>
    <w:rsid w:val="00987313"/>
    <w:rsid w:val="0098783D"/>
    <w:rsid w:val="009A205B"/>
    <w:rsid w:val="009B381B"/>
    <w:rsid w:val="009B58F0"/>
    <w:rsid w:val="009D07F7"/>
    <w:rsid w:val="009D7611"/>
    <w:rsid w:val="009E53DE"/>
    <w:rsid w:val="009E566A"/>
    <w:rsid w:val="009F6B2B"/>
    <w:rsid w:val="00A04245"/>
    <w:rsid w:val="00A12DBC"/>
    <w:rsid w:val="00A15CBE"/>
    <w:rsid w:val="00A33926"/>
    <w:rsid w:val="00A43458"/>
    <w:rsid w:val="00A47820"/>
    <w:rsid w:val="00A528D1"/>
    <w:rsid w:val="00A5614D"/>
    <w:rsid w:val="00A66BE5"/>
    <w:rsid w:val="00AB2BAC"/>
    <w:rsid w:val="00AD37C1"/>
    <w:rsid w:val="00AD5DED"/>
    <w:rsid w:val="00AE043C"/>
    <w:rsid w:val="00AE66EC"/>
    <w:rsid w:val="00AE6F91"/>
    <w:rsid w:val="00AF5571"/>
    <w:rsid w:val="00B06BB7"/>
    <w:rsid w:val="00B167E9"/>
    <w:rsid w:val="00B179ED"/>
    <w:rsid w:val="00B314DB"/>
    <w:rsid w:val="00B31EBE"/>
    <w:rsid w:val="00B3718B"/>
    <w:rsid w:val="00B44B23"/>
    <w:rsid w:val="00B4632A"/>
    <w:rsid w:val="00B92E49"/>
    <w:rsid w:val="00B96953"/>
    <w:rsid w:val="00BA276C"/>
    <w:rsid w:val="00BB306F"/>
    <w:rsid w:val="00BD232B"/>
    <w:rsid w:val="00BD2E42"/>
    <w:rsid w:val="00BD4B89"/>
    <w:rsid w:val="00C21762"/>
    <w:rsid w:val="00C22333"/>
    <w:rsid w:val="00C24543"/>
    <w:rsid w:val="00C256A2"/>
    <w:rsid w:val="00C3492D"/>
    <w:rsid w:val="00C4497A"/>
    <w:rsid w:val="00C44FA0"/>
    <w:rsid w:val="00C511E1"/>
    <w:rsid w:val="00C55560"/>
    <w:rsid w:val="00C66B72"/>
    <w:rsid w:val="00C84D0A"/>
    <w:rsid w:val="00C9567A"/>
    <w:rsid w:val="00CA6577"/>
    <w:rsid w:val="00CB2660"/>
    <w:rsid w:val="00CB3F86"/>
    <w:rsid w:val="00CC0214"/>
    <w:rsid w:val="00CC5E90"/>
    <w:rsid w:val="00CD046C"/>
    <w:rsid w:val="00CE5199"/>
    <w:rsid w:val="00CE66D5"/>
    <w:rsid w:val="00D34786"/>
    <w:rsid w:val="00D40A1E"/>
    <w:rsid w:val="00D533C0"/>
    <w:rsid w:val="00D712D3"/>
    <w:rsid w:val="00D71422"/>
    <w:rsid w:val="00D7145E"/>
    <w:rsid w:val="00D75084"/>
    <w:rsid w:val="00D7558D"/>
    <w:rsid w:val="00D81D92"/>
    <w:rsid w:val="00D86DFD"/>
    <w:rsid w:val="00D93446"/>
    <w:rsid w:val="00DA7B5F"/>
    <w:rsid w:val="00DB799D"/>
    <w:rsid w:val="00DF078B"/>
    <w:rsid w:val="00DF350D"/>
    <w:rsid w:val="00E227C1"/>
    <w:rsid w:val="00E43157"/>
    <w:rsid w:val="00E47F3D"/>
    <w:rsid w:val="00E533FF"/>
    <w:rsid w:val="00E66F7A"/>
    <w:rsid w:val="00E709B3"/>
    <w:rsid w:val="00E7588C"/>
    <w:rsid w:val="00E7797F"/>
    <w:rsid w:val="00E850B6"/>
    <w:rsid w:val="00E876C4"/>
    <w:rsid w:val="00E8789F"/>
    <w:rsid w:val="00E97B71"/>
    <w:rsid w:val="00EB454D"/>
    <w:rsid w:val="00EB786F"/>
    <w:rsid w:val="00ED0D1B"/>
    <w:rsid w:val="00EE0017"/>
    <w:rsid w:val="00EE3522"/>
    <w:rsid w:val="00EF619B"/>
    <w:rsid w:val="00F00B55"/>
    <w:rsid w:val="00F1380F"/>
    <w:rsid w:val="00F14F0E"/>
    <w:rsid w:val="00F15A3B"/>
    <w:rsid w:val="00F24C29"/>
    <w:rsid w:val="00F253CC"/>
    <w:rsid w:val="00F42B71"/>
    <w:rsid w:val="00F56BA5"/>
    <w:rsid w:val="00F621C3"/>
    <w:rsid w:val="00F644E6"/>
    <w:rsid w:val="00F64587"/>
    <w:rsid w:val="00F66BD0"/>
    <w:rsid w:val="00F816D6"/>
    <w:rsid w:val="00F9653B"/>
    <w:rsid w:val="00FA527C"/>
    <w:rsid w:val="00FB62CF"/>
    <w:rsid w:val="00FC3EB4"/>
    <w:rsid w:val="00FC6C58"/>
    <w:rsid w:val="00FE6B45"/>
    <w:rsid w:val="00FF1E7D"/>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146BA5"/>
    <w:rPr>
      <w:sz w:val="16"/>
      <w:szCs w:val="16"/>
    </w:rPr>
  </w:style>
  <w:style w:type="paragraph" w:styleId="CommentText">
    <w:name w:val="annotation text"/>
    <w:basedOn w:val="Normal"/>
    <w:link w:val="CommentTextChar"/>
    <w:uiPriority w:val="99"/>
    <w:semiHidden/>
    <w:unhideWhenUsed/>
    <w:rsid w:val="00146BA5"/>
    <w:rPr>
      <w:sz w:val="20"/>
      <w:szCs w:val="20"/>
    </w:rPr>
  </w:style>
  <w:style w:type="character" w:customStyle="1" w:styleId="CommentTextChar">
    <w:name w:val="Comment Text Char"/>
    <w:basedOn w:val="DefaultParagraphFont"/>
    <w:link w:val="CommentText"/>
    <w:uiPriority w:val="99"/>
    <w:semiHidden/>
    <w:rsid w:val="00146BA5"/>
    <w:rPr>
      <w:lang w:val="en-US" w:eastAsia="en-US"/>
    </w:rPr>
  </w:style>
  <w:style w:type="paragraph" w:styleId="CommentSubject">
    <w:name w:val="annotation subject"/>
    <w:basedOn w:val="CommentText"/>
    <w:next w:val="CommentText"/>
    <w:link w:val="CommentSubjectChar"/>
    <w:uiPriority w:val="99"/>
    <w:semiHidden/>
    <w:unhideWhenUsed/>
    <w:rsid w:val="00146BA5"/>
    <w:rPr>
      <w:b/>
      <w:bCs/>
    </w:rPr>
  </w:style>
  <w:style w:type="character" w:customStyle="1" w:styleId="CommentSubjectChar">
    <w:name w:val="Comment Subject Char"/>
    <w:basedOn w:val="CommentTextChar"/>
    <w:link w:val="CommentSubject"/>
    <w:uiPriority w:val="99"/>
    <w:semiHidden/>
    <w:rsid w:val="00146BA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EC9DA-5C42-4811-AC6D-11B2510E7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3499</Words>
  <Characters>17848</Characters>
  <Application>Microsoft Office Word</Application>
  <DocSecurity>0</DocSecurity>
  <Lines>297</Lines>
  <Paragraphs>77</Paragraphs>
  <ScaleCrop>false</ScaleCrop>
  <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186/21</dc:title>
  <dc:creator/>
  <cp:lastModifiedBy/>
  <cp:revision>1</cp:revision>
  <dcterms:created xsi:type="dcterms:W3CDTF">2021-09-22T18:40:00Z</dcterms:created>
  <dcterms:modified xsi:type="dcterms:W3CDTF">2021-09-23T14:03:00Z</dcterms:modified>
</cp:coreProperties>
</file>