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DF6634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9DBB39A">
                <wp:simplePos x="0" y="0"/>
                <wp:positionH relativeFrom="column">
                  <wp:posOffset>1352018</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4B4349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46CAE">
                              <w:rPr>
                                <w:rFonts w:asciiTheme="majorHAnsi" w:hAnsiTheme="majorHAnsi" w:cs="Arial"/>
                                <w:b/>
                                <w:bCs/>
                                <w:color w:val="0D0D0D" w:themeColor="text1" w:themeTint="F2"/>
                                <w:sz w:val="36"/>
                                <w:szCs w:val="22"/>
                                <w:lang w:val="es-ES_tradnl"/>
                              </w:rPr>
                              <w:t>20</w:t>
                            </w:r>
                            <w:r w:rsidR="007B05C4">
                              <w:rPr>
                                <w:rFonts w:asciiTheme="majorHAnsi" w:hAnsiTheme="majorHAnsi" w:cs="Arial"/>
                                <w:b/>
                                <w:bCs/>
                                <w:color w:val="0D0D0D" w:themeColor="text1" w:themeTint="F2"/>
                                <w:sz w:val="36"/>
                                <w:szCs w:val="22"/>
                                <w:lang w:val="es-ES_tradnl"/>
                              </w:rPr>
                              <w:t>/</w:t>
                            </w:r>
                            <w:r w:rsidR="00646CAE">
                              <w:rPr>
                                <w:rFonts w:asciiTheme="majorHAnsi" w:hAnsiTheme="majorHAnsi" w:cs="Arial"/>
                                <w:b/>
                                <w:bCs/>
                                <w:color w:val="0D0D0D" w:themeColor="text1" w:themeTint="F2"/>
                                <w:sz w:val="36"/>
                                <w:szCs w:val="22"/>
                                <w:lang w:val="es-ES_tradnl"/>
                              </w:rPr>
                              <w:t>21</w:t>
                            </w:r>
                          </w:p>
                          <w:p w14:paraId="09C54AB3" w14:textId="025DAF5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w:t>
                            </w:r>
                            <w:r w:rsidR="0056401E">
                              <w:rPr>
                                <w:rFonts w:asciiTheme="majorHAnsi" w:hAnsiTheme="majorHAnsi" w:cs="Arial"/>
                                <w:b/>
                                <w:color w:val="0D0D0D" w:themeColor="text1" w:themeTint="F2"/>
                                <w:sz w:val="36"/>
                                <w:szCs w:val="22"/>
                                <w:lang w:val="es-ES_tradnl"/>
                              </w:rPr>
                              <w:t>IONES</w:t>
                            </w:r>
                            <w:r w:rsidRPr="004E2649">
                              <w:rPr>
                                <w:rFonts w:asciiTheme="majorHAnsi" w:hAnsiTheme="majorHAnsi" w:cs="Arial"/>
                                <w:b/>
                                <w:color w:val="0D0D0D" w:themeColor="text1" w:themeTint="F2"/>
                                <w:sz w:val="36"/>
                                <w:szCs w:val="22"/>
                                <w:lang w:val="es-ES_tradnl"/>
                              </w:rPr>
                              <w:t xml:space="preserve"> </w:t>
                            </w:r>
                            <w:r w:rsidR="0056401E">
                              <w:rPr>
                                <w:rFonts w:asciiTheme="majorHAnsi" w:hAnsiTheme="majorHAnsi" w:cs="Arial"/>
                                <w:b/>
                                <w:color w:val="0D0D0D" w:themeColor="text1" w:themeTint="F2"/>
                                <w:sz w:val="36"/>
                                <w:szCs w:val="22"/>
                                <w:lang w:val="es-ES_tradnl"/>
                              </w:rPr>
                              <w:t>256-10 y 690</w:t>
                            </w:r>
                            <w:r w:rsidR="00246D1F" w:rsidRPr="004E2649">
                              <w:rPr>
                                <w:rFonts w:asciiTheme="majorHAnsi" w:hAnsiTheme="majorHAnsi" w:cs="Arial"/>
                                <w:b/>
                                <w:color w:val="0D0D0D" w:themeColor="text1" w:themeTint="F2"/>
                                <w:sz w:val="36"/>
                                <w:szCs w:val="22"/>
                                <w:lang w:val="es-ES_tradnl"/>
                              </w:rPr>
                              <w:t>-</w:t>
                            </w:r>
                            <w:r w:rsidR="00684F3F">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6646E1C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78D1605" w:rsidR="005B52B0" w:rsidRPr="0010736F" w:rsidRDefault="00684F3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ÁNGEL ISRAEL CRESPO RUEDA Y OTROS</w:t>
                            </w:r>
                          </w:p>
                          <w:bookmarkEnd w:id="0"/>
                          <w:p w14:paraId="35068D0D" w14:textId="7AE0D03D" w:rsidR="005B52B0" w:rsidRPr="0010736F" w:rsidRDefault="00684F3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4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" filled="f" stroked="f" strokeweight=".5pt">
                <v:textbox>
                  <w:txbxContent>
                    <w:p w14:paraId="4D9FE29C" w14:textId="04B4349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46CAE">
                        <w:rPr>
                          <w:rFonts w:asciiTheme="majorHAnsi" w:hAnsiTheme="majorHAnsi" w:cs="Arial"/>
                          <w:b/>
                          <w:bCs/>
                          <w:color w:val="0D0D0D" w:themeColor="text1" w:themeTint="F2"/>
                          <w:sz w:val="36"/>
                          <w:szCs w:val="22"/>
                          <w:lang w:val="es-ES_tradnl"/>
                        </w:rPr>
                        <w:t>20</w:t>
                      </w:r>
                      <w:r w:rsidR="007B05C4">
                        <w:rPr>
                          <w:rFonts w:asciiTheme="majorHAnsi" w:hAnsiTheme="majorHAnsi" w:cs="Arial"/>
                          <w:b/>
                          <w:bCs/>
                          <w:color w:val="0D0D0D" w:themeColor="text1" w:themeTint="F2"/>
                          <w:sz w:val="36"/>
                          <w:szCs w:val="22"/>
                          <w:lang w:val="es-ES_tradnl"/>
                        </w:rPr>
                        <w:t>/</w:t>
                      </w:r>
                      <w:r w:rsidR="00646CAE">
                        <w:rPr>
                          <w:rFonts w:asciiTheme="majorHAnsi" w:hAnsiTheme="majorHAnsi" w:cs="Arial"/>
                          <w:b/>
                          <w:bCs/>
                          <w:color w:val="0D0D0D" w:themeColor="text1" w:themeTint="F2"/>
                          <w:sz w:val="36"/>
                          <w:szCs w:val="22"/>
                          <w:lang w:val="es-ES_tradnl"/>
                        </w:rPr>
                        <w:t>21</w:t>
                      </w:r>
                    </w:p>
                    <w:p w14:paraId="09C54AB3" w14:textId="025DAF5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w:t>
                      </w:r>
                      <w:r w:rsidR="0056401E">
                        <w:rPr>
                          <w:rFonts w:asciiTheme="majorHAnsi" w:hAnsiTheme="majorHAnsi" w:cs="Arial"/>
                          <w:b/>
                          <w:color w:val="0D0D0D" w:themeColor="text1" w:themeTint="F2"/>
                          <w:sz w:val="36"/>
                          <w:szCs w:val="22"/>
                          <w:lang w:val="es-ES_tradnl"/>
                        </w:rPr>
                        <w:t>IONES</w:t>
                      </w:r>
                      <w:r w:rsidRPr="004E2649">
                        <w:rPr>
                          <w:rFonts w:asciiTheme="majorHAnsi" w:hAnsiTheme="majorHAnsi" w:cs="Arial"/>
                          <w:b/>
                          <w:color w:val="0D0D0D" w:themeColor="text1" w:themeTint="F2"/>
                          <w:sz w:val="36"/>
                          <w:szCs w:val="22"/>
                          <w:lang w:val="es-ES_tradnl"/>
                        </w:rPr>
                        <w:t xml:space="preserve"> </w:t>
                      </w:r>
                      <w:r w:rsidR="0056401E">
                        <w:rPr>
                          <w:rFonts w:asciiTheme="majorHAnsi" w:hAnsiTheme="majorHAnsi" w:cs="Arial"/>
                          <w:b/>
                          <w:color w:val="0D0D0D" w:themeColor="text1" w:themeTint="F2"/>
                          <w:sz w:val="36"/>
                          <w:szCs w:val="22"/>
                          <w:lang w:val="es-ES_tradnl"/>
                        </w:rPr>
                        <w:t>256-10 y 690</w:t>
                      </w:r>
                      <w:r w:rsidR="00246D1F" w:rsidRPr="004E2649">
                        <w:rPr>
                          <w:rFonts w:asciiTheme="majorHAnsi" w:hAnsiTheme="majorHAnsi" w:cs="Arial"/>
                          <w:b/>
                          <w:color w:val="0D0D0D" w:themeColor="text1" w:themeTint="F2"/>
                          <w:sz w:val="36"/>
                          <w:szCs w:val="22"/>
                          <w:lang w:val="es-ES_tradnl"/>
                        </w:rPr>
                        <w:t>-</w:t>
                      </w:r>
                      <w:r w:rsidR="00684F3F">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6646E1C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078D1605" w:rsidR="005B52B0" w:rsidRPr="0010736F" w:rsidRDefault="00684F3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ÁNGEL ISRAEL CRESPO RUEDA Y OTROS</w:t>
                      </w:r>
                    </w:p>
                    <w:bookmarkEnd w:id="2"/>
                    <w:p w14:paraId="35068D0D" w14:textId="7AE0D03D" w:rsidR="005B52B0" w:rsidRPr="0010736F" w:rsidRDefault="00684F3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EDFA4F6" w:rsidR="00627C9F" w:rsidRPr="00646CAE" w:rsidRDefault="005F7924" w:rsidP="007A5817">
                            <w:pPr>
                              <w:spacing w:line="276" w:lineRule="auto"/>
                              <w:jc w:val="right"/>
                              <w:rPr>
                                <w:rFonts w:asciiTheme="minorHAnsi" w:hAnsiTheme="minorHAnsi"/>
                                <w:color w:val="FFFFFF" w:themeColor="background1"/>
                                <w:sz w:val="22"/>
                                <w:lang w:val="es-419"/>
                              </w:rPr>
                            </w:pPr>
                            <w:r w:rsidRPr="00646CAE">
                              <w:rPr>
                                <w:rFonts w:asciiTheme="minorHAnsi" w:hAnsiTheme="minorHAnsi"/>
                                <w:color w:val="FFFFFF" w:themeColor="background1"/>
                                <w:sz w:val="22"/>
                                <w:lang w:val="es-419"/>
                              </w:rPr>
                              <w:t>OEA/</w:t>
                            </w:r>
                            <w:proofErr w:type="spellStart"/>
                            <w:r w:rsidRPr="00646CAE">
                              <w:rPr>
                                <w:rFonts w:asciiTheme="minorHAnsi" w:hAnsiTheme="minorHAnsi"/>
                                <w:color w:val="FFFFFF" w:themeColor="background1"/>
                                <w:sz w:val="22"/>
                                <w:lang w:val="es-419"/>
                              </w:rPr>
                              <w:t>Ser.L</w:t>
                            </w:r>
                            <w:proofErr w:type="spellEnd"/>
                            <w:r w:rsidRPr="00646CAE">
                              <w:rPr>
                                <w:rFonts w:asciiTheme="minorHAnsi" w:hAnsiTheme="minorHAnsi"/>
                                <w:color w:val="FFFFFF" w:themeColor="background1"/>
                                <w:sz w:val="22"/>
                                <w:lang w:val="es-419"/>
                              </w:rPr>
                              <w:t>/V/II</w:t>
                            </w:r>
                          </w:p>
                          <w:p w14:paraId="6A41611B" w14:textId="5595ED6A" w:rsidR="00627C9F" w:rsidRPr="00646CAE" w:rsidRDefault="00627C9F" w:rsidP="007A5817">
                            <w:pPr>
                              <w:spacing w:line="276" w:lineRule="auto"/>
                              <w:jc w:val="right"/>
                              <w:rPr>
                                <w:rFonts w:asciiTheme="minorHAnsi" w:hAnsiTheme="minorHAnsi"/>
                                <w:color w:val="FFFFFF" w:themeColor="background1"/>
                                <w:sz w:val="22"/>
                                <w:lang w:val="es-419"/>
                              </w:rPr>
                            </w:pPr>
                            <w:r w:rsidRPr="00646CAE">
                              <w:rPr>
                                <w:rFonts w:asciiTheme="minorHAnsi" w:hAnsiTheme="minorHAnsi"/>
                                <w:color w:val="FFFFFF" w:themeColor="background1"/>
                                <w:sz w:val="22"/>
                                <w:lang w:val="es-419"/>
                              </w:rPr>
                              <w:t xml:space="preserve">Doc. </w:t>
                            </w:r>
                            <w:r w:rsidR="00646CAE">
                              <w:rPr>
                                <w:rFonts w:asciiTheme="minorHAnsi" w:hAnsiTheme="minorHAnsi"/>
                                <w:color w:val="FFFFFF" w:themeColor="background1"/>
                                <w:sz w:val="22"/>
                                <w:lang w:val="es-419"/>
                              </w:rPr>
                              <w:t>22</w:t>
                            </w:r>
                          </w:p>
                          <w:p w14:paraId="69373ED2" w14:textId="3A117C04" w:rsidR="00627C9F" w:rsidRPr="00C25ADB" w:rsidRDefault="005F792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marzo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EDFA4F6" w:rsidR="00627C9F" w:rsidRPr="00646CAE" w:rsidRDefault="005F7924" w:rsidP="007A5817">
                      <w:pPr>
                        <w:spacing w:line="276" w:lineRule="auto"/>
                        <w:jc w:val="right"/>
                        <w:rPr>
                          <w:rFonts w:asciiTheme="minorHAnsi" w:hAnsiTheme="minorHAnsi"/>
                          <w:color w:val="FFFFFF" w:themeColor="background1"/>
                          <w:sz w:val="22"/>
                          <w:lang w:val="es-419"/>
                        </w:rPr>
                      </w:pPr>
                      <w:r w:rsidRPr="00646CAE">
                        <w:rPr>
                          <w:rFonts w:asciiTheme="minorHAnsi" w:hAnsiTheme="minorHAnsi"/>
                          <w:color w:val="FFFFFF" w:themeColor="background1"/>
                          <w:sz w:val="22"/>
                          <w:lang w:val="es-419"/>
                        </w:rPr>
                        <w:t>OEA/</w:t>
                      </w:r>
                      <w:proofErr w:type="spellStart"/>
                      <w:r w:rsidRPr="00646CAE">
                        <w:rPr>
                          <w:rFonts w:asciiTheme="minorHAnsi" w:hAnsiTheme="minorHAnsi"/>
                          <w:color w:val="FFFFFF" w:themeColor="background1"/>
                          <w:sz w:val="22"/>
                          <w:lang w:val="es-419"/>
                        </w:rPr>
                        <w:t>Ser.L</w:t>
                      </w:r>
                      <w:proofErr w:type="spellEnd"/>
                      <w:r w:rsidRPr="00646CAE">
                        <w:rPr>
                          <w:rFonts w:asciiTheme="minorHAnsi" w:hAnsiTheme="minorHAnsi"/>
                          <w:color w:val="FFFFFF" w:themeColor="background1"/>
                          <w:sz w:val="22"/>
                          <w:lang w:val="es-419"/>
                        </w:rPr>
                        <w:t>/V/II</w:t>
                      </w:r>
                    </w:p>
                    <w:p w14:paraId="6A41611B" w14:textId="5595ED6A" w:rsidR="00627C9F" w:rsidRPr="00646CAE" w:rsidRDefault="00627C9F" w:rsidP="007A5817">
                      <w:pPr>
                        <w:spacing w:line="276" w:lineRule="auto"/>
                        <w:jc w:val="right"/>
                        <w:rPr>
                          <w:rFonts w:asciiTheme="minorHAnsi" w:hAnsiTheme="minorHAnsi"/>
                          <w:color w:val="FFFFFF" w:themeColor="background1"/>
                          <w:sz w:val="22"/>
                          <w:lang w:val="es-419"/>
                        </w:rPr>
                      </w:pPr>
                      <w:r w:rsidRPr="00646CAE">
                        <w:rPr>
                          <w:rFonts w:asciiTheme="minorHAnsi" w:hAnsiTheme="minorHAnsi"/>
                          <w:color w:val="FFFFFF" w:themeColor="background1"/>
                          <w:sz w:val="22"/>
                          <w:lang w:val="es-419"/>
                        </w:rPr>
                        <w:t xml:space="preserve">Doc. </w:t>
                      </w:r>
                      <w:r w:rsidR="00646CAE">
                        <w:rPr>
                          <w:rFonts w:asciiTheme="minorHAnsi" w:hAnsiTheme="minorHAnsi"/>
                          <w:color w:val="FFFFFF" w:themeColor="background1"/>
                          <w:sz w:val="22"/>
                          <w:lang w:val="es-419"/>
                        </w:rPr>
                        <w:t>22</w:t>
                      </w:r>
                    </w:p>
                    <w:p w14:paraId="69373ED2" w14:textId="3A117C04" w:rsidR="00627C9F" w:rsidRPr="00C25ADB" w:rsidRDefault="005F792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marzo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70D53D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F7924">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5F7924">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F7924">
                              <w:rPr>
                                <w:rFonts w:asciiTheme="majorHAnsi" w:hAnsiTheme="majorHAnsi"/>
                                <w:color w:val="0D0D0D" w:themeColor="text1" w:themeTint="F2"/>
                                <w:sz w:val="18"/>
                                <w:szCs w:val="22"/>
                                <w:lang w:val="es-ES"/>
                              </w:rPr>
                              <w:t>1</w:t>
                            </w:r>
                            <w:r w:rsidR="000A121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70D53D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F7924">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5F7924">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F7924">
                        <w:rPr>
                          <w:rFonts w:asciiTheme="majorHAnsi" w:hAnsiTheme="majorHAnsi"/>
                          <w:color w:val="0D0D0D" w:themeColor="text1" w:themeTint="F2"/>
                          <w:sz w:val="18"/>
                          <w:szCs w:val="22"/>
                          <w:lang w:val="es-ES"/>
                        </w:rPr>
                        <w:t>1</w:t>
                      </w:r>
                      <w:r w:rsidR="000A121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058C121" w:rsidR="00113F73" w:rsidRPr="007B05C4" w:rsidRDefault="00113F73" w:rsidP="00113F73">
                            <w:pPr>
                              <w:spacing w:line="276" w:lineRule="auto"/>
                              <w:rPr>
                                <w:rFonts w:asciiTheme="majorHAnsi" w:hAnsiTheme="majorHAnsi"/>
                                <w:color w:val="595959" w:themeColor="text1" w:themeTint="A6"/>
                                <w:sz w:val="18"/>
                                <w:szCs w:val="18"/>
                                <w:lang w:val="es-ES"/>
                              </w:rPr>
                            </w:pPr>
                            <w:r w:rsidRPr="001F601A">
                              <w:rPr>
                                <w:rFonts w:asciiTheme="majorHAnsi" w:hAnsiTheme="majorHAnsi"/>
                                <w:b/>
                                <w:color w:val="595959" w:themeColor="text1" w:themeTint="A6"/>
                                <w:sz w:val="18"/>
                                <w:szCs w:val="18"/>
                                <w:lang w:val="pt-BR"/>
                              </w:rPr>
                              <w:t>Citar como:</w:t>
                            </w:r>
                            <w:r w:rsidRPr="001F601A">
                              <w:rPr>
                                <w:rFonts w:asciiTheme="majorHAnsi" w:hAnsiTheme="majorHAnsi"/>
                                <w:color w:val="595959" w:themeColor="text1" w:themeTint="A6"/>
                                <w:sz w:val="18"/>
                                <w:szCs w:val="18"/>
                                <w:lang w:val="pt-BR"/>
                              </w:rPr>
                              <w:t xml:space="preserve"> CIDH, Informe No. </w:t>
                            </w:r>
                            <w:r w:rsidR="00646CAE" w:rsidRPr="001F601A">
                              <w:rPr>
                                <w:rFonts w:asciiTheme="majorHAnsi" w:hAnsiTheme="majorHAnsi"/>
                                <w:color w:val="595959" w:themeColor="text1" w:themeTint="A6"/>
                                <w:sz w:val="18"/>
                                <w:szCs w:val="18"/>
                                <w:lang w:val="pt-BR"/>
                              </w:rPr>
                              <w:t>20</w:t>
                            </w:r>
                            <w:r w:rsidR="007B05C4" w:rsidRPr="001F601A">
                              <w:rPr>
                                <w:rFonts w:asciiTheme="majorHAnsi" w:hAnsiTheme="majorHAnsi"/>
                                <w:color w:val="595959" w:themeColor="text1" w:themeTint="A6"/>
                                <w:sz w:val="18"/>
                                <w:szCs w:val="18"/>
                                <w:lang w:val="pt-BR"/>
                              </w:rPr>
                              <w:t>/</w:t>
                            </w:r>
                            <w:r w:rsidR="00646CAE" w:rsidRPr="001F601A">
                              <w:rPr>
                                <w:rFonts w:asciiTheme="majorHAnsi" w:hAnsiTheme="majorHAnsi"/>
                                <w:color w:val="595959" w:themeColor="text1" w:themeTint="A6"/>
                                <w:sz w:val="18"/>
                                <w:szCs w:val="18"/>
                                <w:lang w:val="pt-BR"/>
                              </w:rPr>
                              <w:t>21</w:t>
                            </w:r>
                            <w:r w:rsidRPr="001F601A">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1F601A">
                              <w:rPr>
                                <w:rFonts w:asciiTheme="majorHAnsi" w:hAnsiTheme="majorHAnsi"/>
                                <w:color w:val="595959" w:themeColor="text1" w:themeTint="A6"/>
                                <w:sz w:val="18"/>
                                <w:szCs w:val="18"/>
                                <w:lang w:val="es-ES"/>
                              </w:rPr>
                              <w:t>o</w:t>
                            </w:r>
                            <w:r w:rsidR="000433C9">
                              <w:rPr>
                                <w:rFonts w:asciiTheme="majorHAnsi" w:hAnsiTheme="majorHAnsi"/>
                                <w:color w:val="595959" w:themeColor="text1" w:themeTint="A6"/>
                                <w:sz w:val="18"/>
                                <w:szCs w:val="18"/>
                                <w:lang w:val="es-ES"/>
                              </w:rPr>
                              <w:t>n</w:t>
                            </w:r>
                            <w:r w:rsidR="001F601A">
                              <w:rPr>
                                <w:rFonts w:asciiTheme="majorHAnsi" w:hAnsiTheme="majorHAnsi"/>
                                <w:color w:val="595959" w:themeColor="text1" w:themeTint="A6"/>
                                <w:sz w:val="18"/>
                                <w:szCs w:val="18"/>
                                <w:lang w:val="es-ES"/>
                              </w:rPr>
                              <w:t>es</w:t>
                            </w:r>
                            <w:proofErr w:type="spellEnd"/>
                            <w:r w:rsidR="000433C9">
                              <w:rPr>
                                <w:rFonts w:asciiTheme="majorHAnsi" w:hAnsiTheme="majorHAnsi"/>
                                <w:color w:val="595959" w:themeColor="text1" w:themeTint="A6"/>
                                <w:sz w:val="18"/>
                                <w:szCs w:val="18"/>
                                <w:lang w:val="es-ES"/>
                              </w:rPr>
                              <w:t xml:space="preserve"> </w:t>
                            </w:r>
                            <w:r w:rsidR="00684F3F">
                              <w:rPr>
                                <w:rFonts w:asciiTheme="majorHAnsi" w:hAnsiTheme="majorHAnsi"/>
                                <w:color w:val="595959" w:themeColor="text1" w:themeTint="A6"/>
                                <w:sz w:val="18"/>
                                <w:szCs w:val="18"/>
                                <w:lang w:val="es-ES"/>
                              </w:rPr>
                              <w:t>256</w:t>
                            </w:r>
                            <w:r w:rsidR="000433C9">
                              <w:rPr>
                                <w:rFonts w:asciiTheme="majorHAnsi" w:hAnsiTheme="majorHAnsi"/>
                                <w:color w:val="595959" w:themeColor="text1" w:themeTint="A6"/>
                                <w:sz w:val="18"/>
                                <w:szCs w:val="18"/>
                                <w:lang w:val="es-ES"/>
                              </w:rPr>
                              <w:t>-</w:t>
                            </w:r>
                            <w:r w:rsidR="00684F3F">
                              <w:rPr>
                                <w:rFonts w:asciiTheme="majorHAnsi" w:hAnsiTheme="majorHAnsi"/>
                                <w:color w:val="595959" w:themeColor="text1" w:themeTint="A6"/>
                                <w:sz w:val="18"/>
                                <w:szCs w:val="18"/>
                                <w:lang w:val="es-ES"/>
                              </w:rPr>
                              <w:t>10</w:t>
                            </w:r>
                            <w:r w:rsidR="001F601A">
                              <w:rPr>
                                <w:rFonts w:asciiTheme="majorHAnsi" w:hAnsiTheme="majorHAnsi"/>
                                <w:color w:val="595959" w:themeColor="text1" w:themeTint="A6"/>
                                <w:sz w:val="18"/>
                                <w:szCs w:val="18"/>
                                <w:lang w:val="es-ES"/>
                              </w:rPr>
                              <w:t xml:space="preserve"> y 690-10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5F7924">
                              <w:rPr>
                                <w:rFonts w:asciiTheme="majorHAnsi" w:hAnsiTheme="majorHAnsi"/>
                                <w:color w:val="595959" w:themeColor="text1" w:themeTint="A6"/>
                                <w:sz w:val="18"/>
                                <w:szCs w:val="18"/>
                                <w:lang w:val="es-ES_tradnl"/>
                              </w:rPr>
                              <w:t>Á</w:t>
                            </w:r>
                            <w:r w:rsidR="00684F3F">
                              <w:rPr>
                                <w:rFonts w:asciiTheme="majorHAnsi" w:hAnsiTheme="majorHAnsi"/>
                                <w:color w:val="595959" w:themeColor="text1" w:themeTint="A6"/>
                                <w:sz w:val="18"/>
                                <w:szCs w:val="18"/>
                                <w:lang w:val="es-ES_tradnl"/>
                              </w:rPr>
                              <w:t>ngel Israel Crespo Rueda y otros</w:t>
                            </w:r>
                            <w:r w:rsidRPr="00890650">
                              <w:rPr>
                                <w:rFonts w:asciiTheme="majorHAnsi" w:hAnsiTheme="majorHAnsi"/>
                                <w:color w:val="595959" w:themeColor="text1" w:themeTint="A6"/>
                                <w:sz w:val="18"/>
                                <w:szCs w:val="18"/>
                                <w:lang w:val="es-ES_tradnl"/>
                              </w:rPr>
                              <w:t xml:space="preserve">. </w:t>
                            </w:r>
                            <w:r w:rsidR="00684F3F">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5F7924">
                              <w:rPr>
                                <w:rFonts w:asciiTheme="majorHAnsi" w:hAnsiTheme="majorHAnsi"/>
                                <w:color w:val="595959" w:themeColor="text1" w:themeTint="A6"/>
                                <w:sz w:val="18"/>
                                <w:szCs w:val="18"/>
                                <w:lang w:val="es-ES"/>
                              </w:rPr>
                              <w:t>5 de marzo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4798ABC"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058C121" w:rsidR="00113F73" w:rsidRPr="007B05C4" w:rsidRDefault="00113F73" w:rsidP="00113F73">
                      <w:pPr>
                        <w:spacing w:line="276" w:lineRule="auto"/>
                        <w:rPr>
                          <w:rFonts w:asciiTheme="majorHAnsi" w:hAnsiTheme="majorHAnsi"/>
                          <w:color w:val="595959" w:themeColor="text1" w:themeTint="A6"/>
                          <w:sz w:val="18"/>
                          <w:szCs w:val="18"/>
                          <w:lang w:val="es-ES"/>
                        </w:rPr>
                      </w:pPr>
                      <w:r w:rsidRPr="001F601A">
                        <w:rPr>
                          <w:rFonts w:asciiTheme="majorHAnsi" w:hAnsiTheme="majorHAnsi"/>
                          <w:b/>
                          <w:color w:val="595959" w:themeColor="text1" w:themeTint="A6"/>
                          <w:sz w:val="18"/>
                          <w:szCs w:val="18"/>
                          <w:lang w:val="pt-BR"/>
                        </w:rPr>
                        <w:t>Citar como:</w:t>
                      </w:r>
                      <w:r w:rsidRPr="001F601A">
                        <w:rPr>
                          <w:rFonts w:asciiTheme="majorHAnsi" w:hAnsiTheme="majorHAnsi"/>
                          <w:color w:val="595959" w:themeColor="text1" w:themeTint="A6"/>
                          <w:sz w:val="18"/>
                          <w:szCs w:val="18"/>
                          <w:lang w:val="pt-BR"/>
                        </w:rPr>
                        <w:t xml:space="preserve"> CIDH, Informe No. </w:t>
                      </w:r>
                      <w:r w:rsidR="00646CAE" w:rsidRPr="001F601A">
                        <w:rPr>
                          <w:rFonts w:asciiTheme="majorHAnsi" w:hAnsiTheme="majorHAnsi"/>
                          <w:color w:val="595959" w:themeColor="text1" w:themeTint="A6"/>
                          <w:sz w:val="18"/>
                          <w:szCs w:val="18"/>
                          <w:lang w:val="pt-BR"/>
                        </w:rPr>
                        <w:t>20</w:t>
                      </w:r>
                      <w:r w:rsidR="007B05C4" w:rsidRPr="001F601A">
                        <w:rPr>
                          <w:rFonts w:asciiTheme="majorHAnsi" w:hAnsiTheme="majorHAnsi"/>
                          <w:color w:val="595959" w:themeColor="text1" w:themeTint="A6"/>
                          <w:sz w:val="18"/>
                          <w:szCs w:val="18"/>
                          <w:lang w:val="pt-BR"/>
                        </w:rPr>
                        <w:t>/</w:t>
                      </w:r>
                      <w:r w:rsidR="00646CAE" w:rsidRPr="001F601A">
                        <w:rPr>
                          <w:rFonts w:asciiTheme="majorHAnsi" w:hAnsiTheme="majorHAnsi"/>
                          <w:color w:val="595959" w:themeColor="text1" w:themeTint="A6"/>
                          <w:sz w:val="18"/>
                          <w:szCs w:val="18"/>
                          <w:lang w:val="pt-BR"/>
                        </w:rPr>
                        <w:t>21</w:t>
                      </w:r>
                      <w:r w:rsidRPr="001F601A">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1F601A">
                        <w:rPr>
                          <w:rFonts w:asciiTheme="majorHAnsi" w:hAnsiTheme="majorHAnsi"/>
                          <w:color w:val="595959" w:themeColor="text1" w:themeTint="A6"/>
                          <w:sz w:val="18"/>
                          <w:szCs w:val="18"/>
                          <w:lang w:val="es-ES"/>
                        </w:rPr>
                        <w:t>o</w:t>
                      </w:r>
                      <w:r w:rsidR="000433C9">
                        <w:rPr>
                          <w:rFonts w:asciiTheme="majorHAnsi" w:hAnsiTheme="majorHAnsi"/>
                          <w:color w:val="595959" w:themeColor="text1" w:themeTint="A6"/>
                          <w:sz w:val="18"/>
                          <w:szCs w:val="18"/>
                          <w:lang w:val="es-ES"/>
                        </w:rPr>
                        <w:t>n</w:t>
                      </w:r>
                      <w:r w:rsidR="001F601A">
                        <w:rPr>
                          <w:rFonts w:asciiTheme="majorHAnsi" w:hAnsiTheme="majorHAnsi"/>
                          <w:color w:val="595959" w:themeColor="text1" w:themeTint="A6"/>
                          <w:sz w:val="18"/>
                          <w:szCs w:val="18"/>
                          <w:lang w:val="es-ES"/>
                        </w:rPr>
                        <w:t>es</w:t>
                      </w:r>
                      <w:proofErr w:type="spellEnd"/>
                      <w:r w:rsidR="000433C9">
                        <w:rPr>
                          <w:rFonts w:asciiTheme="majorHAnsi" w:hAnsiTheme="majorHAnsi"/>
                          <w:color w:val="595959" w:themeColor="text1" w:themeTint="A6"/>
                          <w:sz w:val="18"/>
                          <w:szCs w:val="18"/>
                          <w:lang w:val="es-ES"/>
                        </w:rPr>
                        <w:t xml:space="preserve"> </w:t>
                      </w:r>
                      <w:r w:rsidR="00684F3F">
                        <w:rPr>
                          <w:rFonts w:asciiTheme="majorHAnsi" w:hAnsiTheme="majorHAnsi"/>
                          <w:color w:val="595959" w:themeColor="text1" w:themeTint="A6"/>
                          <w:sz w:val="18"/>
                          <w:szCs w:val="18"/>
                          <w:lang w:val="es-ES"/>
                        </w:rPr>
                        <w:t>256</w:t>
                      </w:r>
                      <w:r w:rsidR="000433C9">
                        <w:rPr>
                          <w:rFonts w:asciiTheme="majorHAnsi" w:hAnsiTheme="majorHAnsi"/>
                          <w:color w:val="595959" w:themeColor="text1" w:themeTint="A6"/>
                          <w:sz w:val="18"/>
                          <w:szCs w:val="18"/>
                          <w:lang w:val="es-ES"/>
                        </w:rPr>
                        <w:t>-</w:t>
                      </w:r>
                      <w:r w:rsidR="00684F3F">
                        <w:rPr>
                          <w:rFonts w:asciiTheme="majorHAnsi" w:hAnsiTheme="majorHAnsi"/>
                          <w:color w:val="595959" w:themeColor="text1" w:themeTint="A6"/>
                          <w:sz w:val="18"/>
                          <w:szCs w:val="18"/>
                          <w:lang w:val="es-ES"/>
                        </w:rPr>
                        <w:t>10</w:t>
                      </w:r>
                      <w:r w:rsidR="001F601A">
                        <w:rPr>
                          <w:rFonts w:asciiTheme="majorHAnsi" w:hAnsiTheme="majorHAnsi"/>
                          <w:color w:val="595959" w:themeColor="text1" w:themeTint="A6"/>
                          <w:sz w:val="18"/>
                          <w:szCs w:val="18"/>
                          <w:lang w:val="es-ES"/>
                        </w:rPr>
                        <w:t xml:space="preserve"> y 690-10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5F7924">
                        <w:rPr>
                          <w:rFonts w:asciiTheme="majorHAnsi" w:hAnsiTheme="majorHAnsi"/>
                          <w:color w:val="595959" w:themeColor="text1" w:themeTint="A6"/>
                          <w:sz w:val="18"/>
                          <w:szCs w:val="18"/>
                          <w:lang w:val="es-ES_tradnl"/>
                        </w:rPr>
                        <w:t>Á</w:t>
                      </w:r>
                      <w:r w:rsidR="00684F3F">
                        <w:rPr>
                          <w:rFonts w:asciiTheme="majorHAnsi" w:hAnsiTheme="majorHAnsi"/>
                          <w:color w:val="595959" w:themeColor="text1" w:themeTint="A6"/>
                          <w:sz w:val="18"/>
                          <w:szCs w:val="18"/>
                          <w:lang w:val="es-ES_tradnl"/>
                        </w:rPr>
                        <w:t>ngel Israel Crespo Rueda y otros</w:t>
                      </w:r>
                      <w:r w:rsidRPr="00890650">
                        <w:rPr>
                          <w:rFonts w:asciiTheme="majorHAnsi" w:hAnsiTheme="majorHAnsi"/>
                          <w:color w:val="595959" w:themeColor="text1" w:themeTint="A6"/>
                          <w:sz w:val="18"/>
                          <w:szCs w:val="18"/>
                          <w:lang w:val="es-ES_tradnl"/>
                        </w:rPr>
                        <w:t xml:space="preserve">. </w:t>
                      </w:r>
                      <w:r w:rsidR="00684F3F">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5F7924">
                        <w:rPr>
                          <w:rFonts w:asciiTheme="majorHAnsi" w:hAnsiTheme="majorHAnsi"/>
                          <w:color w:val="595959" w:themeColor="text1" w:themeTint="A6"/>
                          <w:sz w:val="18"/>
                          <w:szCs w:val="18"/>
                          <w:lang w:val="es-ES"/>
                        </w:rPr>
                        <w:t>5 de marzo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F578373" w:rsidR="00D72DC6" w:rsidRPr="00D72DC6" w:rsidRDefault="000A121A" w:rsidP="00F02AD1">
                            <w:pPr>
                              <w:rPr>
                                <w:color w:val="FFFFFF" w:themeColor="background1"/>
                                <w14:textFill>
                                  <w14:noFill/>
                                </w14:textFill>
                              </w:rPr>
                            </w:pPr>
                            <w:r>
                              <w:rPr>
                                <w:noProof/>
                              </w:rPr>
                              <w:drawing>
                                <wp:inline distT="0" distB="0" distL="0" distR="0" wp14:anchorId="2B5A7A7E" wp14:editId="4919F197">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0F578373" w:rsidR="00D72DC6" w:rsidRPr="00D72DC6" w:rsidRDefault="000A121A" w:rsidP="00F02AD1">
                      <w:pPr>
                        <w:rPr>
                          <w:color w:val="FFFFFF" w:themeColor="background1"/>
                          <w14:textFill>
                            <w14:noFill/>
                          </w14:textFill>
                        </w:rPr>
                      </w:pPr>
                      <w:r>
                        <w:rPr>
                          <w:noProof/>
                        </w:rPr>
                        <w:drawing>
                          <wp:inline distT="0" distB="0" distL="0" distR="0" wp14:anchorId="2B5A7A7E" wp14:editId="4919F197">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F5D6D"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1E4058D9" w:rsidR="003239B8" w:rsidRPr="00684F3F" w:rsidRDefault="00684F3F" w:rsidP="008D2290">
            <w:pPr>
              <w:jc w:val="both"/>
              <w:rPr>
                <w:rFonts w:ascii="Cambria" w:hAnsi="Cambria"/>
                <w:bCs/>
                <w:sz w:val="20"/>
                <w:szCs w:val="20"/>
                <w:lang w:val="es-ES"/>
              </w:rPr>
            </w:pPr>
            <w:r w:rsidRPr="00684F3F">
              <w:rPr>
                <w:rFonts w:ascii="Cambria" w:hAnsi="Cambria"/>
                <w:bCs/>
                <w:sz w:val="20"/>
                <w:szCs w:val="20"/>
                <w:lang w:val="es-ES"/>
              </w:rPr>
              <w:t>Ignacio de Casas, Fernando M. Toller</w:t>
            </w:r>
            <w:r>
              <w:rPr>
                <w:rFonts w:ascii="Cambria" w:hAnsi="Cambria"/>
                <w:bCs/>
                <w:sz w:val="20"/>
                <w:szCs w:val="20"/>
                <w:lang w:val="es-ES"/>
              </w:rPr>
              <w:t xml:space="preserve"> y Ignacio A. Boulin Victoria</w:t>
            </w:r>
          </w:p>
        </w:tc>
      </w:tr>
      <w:tr w:rsidR="003239B8" w:rsidRPr="005F5D6D"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2E4373"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215BA3A9" w14:textId="77777777" w:rsidR="003239B8" w:rsidRDefault="00AA545E" w:rsidP="008D2290">
            <w:pPr>
              <w:jc w:val="both"/>
              <w:rPr>
                <w:rFonts w:ascii="Cambria" w:hAnsi="Cambria"/>
                <w:bCs/>
                <w:sz w:val="20"/>
                <w:szCs w:val="20"/>
                <w:lang w:val="es-ES"/>
              </w:rPr>
            </w:pPr>
            <w:r w:rsidRPr="00AA545E">
              <w:rPr>
                <w:rFonts w:ascii="Cambria" w:hAnsi="Cambria"/>
                <w:b/>
                <w:sz w:val="20"/>
                <w:szCs w:val="20"/>
                <w:lang w:val="es-ES"/>
              </w:rPr>
              <w:t>P-256-10:</w:t>
            </w:r>
            <w:r>
              <w:rPr>
                <w:rFonts w:ascii="Cambria" w:hAnsi="Cambria"/>
                <w:bCs/>
                <w:sz w:val="20"/>
                <w:szCs w:val="20"/>
                <w:lang w:val="es-ES"/>
              </w:rPr>
              <w:t xml:space="preserve"> </w:t>
            </w:r>
            <w:r w:rsidR="00684F3F">
              <w:rPr>
                <w:rFonts w:ascii="Cambria" w:hAnsi="Cambria"/>
                <w:bCs/>
                <w:sz w:val="20"/>
                <w:szCs w:val="20"/>
                <w:lang w:val="es-ES"/>
              </w:rPr>
              <w:t>Ángel Israel Crespo Rueda y otros</w:t>
            </w:r>
            <w:r w:rsidR="00116D73">
              <w:rPr>
                <w:rStyle w:val="FootnoteReference"/>
                <w:rFonts w:ascii="Cambria" w:hAnsi="Cambria"/>
                <w:bCs/>
                <w:sz w:val="20"/>
                <w:szCs w:val="20"/>
                <w:lang w:val="es-ES"/>
              </w:rPr>
              <w:footnoteReference w:id="2"/>
            </w:r>
          </w:p>
          <w:p w14:paraId="4AEBF59E" w14:textId="124CAA1C" w:rsidR="00AA545E" w:rsidRPr="0056401E" w:rsidRDefault="00AA545E" w:rsidP="008D2290">
            <w:pPr>
              <w:jc w:val="both"/>
              <w:rPr>
                <w:rFonts w:ascii="Cambria" w:hAnsi="Cambria"/>
                <w:bCs/>
                <w:sz w:val="20"/>
                <w:szCs w:val="20"/>
                <w:lang w:val="es-ES"/>
              </w:rPr>
            </w:pPr>
            <w:r w:rsidRPr="00AA545E">
              <w:rPr>
                <w:rFonts w:ascii="Cambria" w:hAnsi="Cambria"/>
                <w:b/>
                <w:sz w:val="20"/>
                <w:szCs w:val="20"/>
                <w:lang w:val="es-ES"/>
              </w:rPr>
              <w:t>P-</w:t>
            </w:r>
            <w:r>
              <w:rPr>
                <w:rFonts w:ascii="Cambria" w:hAnsi="Cambria"/>
                <w:b/>
                <w:sz w:val="20"/>
                <w:szCs w:val="20"/>
                <w:lang w:val="es-ES"/>
              </w:rPr>
              <w:t xml:space="preserve">690-10: </w:t>
            </w:r>
            <w:r w:rsidR="0056401E">
              <w:rPr>
                <w:rFonts w:ascii="Cambria" w:hAnsi="Cambria"/>
                <w:bCs/>
                <w:sz w:val="20"/>
                <w:szCs w:val="20"/>
                <w:lang w:val="es-ES"/>
              </w:rPr>
              <w:t>José Ramón Huertas y otros</w:t>
            </w:r>
            <w:r w:rsidR="0056401E">
              <w:rPr>
                <w:rStyle w:val="FootnoteReference"/>
                <w:rFonts w:ascii="Cambria" w:hAnsi="Cambria"/>
                <w:bCs/>
                <w:sz w:val="20"/>
                <w:szCs w:val="20"/>
                <w:lang w:val="es-ES"/>
              </w:rPr>
              <w:footnoteReference w:id="3"/>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5D8974C3" w:rsidR="003239B8" w:rsidRPr="000D05CB" w:rsidRDefault="00684F3F" w:rsidP="008D2290">
            <w:pPr>
              <w:jc w:val="both"/>
              <w:rPr>
                <w:rFonts w:ascii="Cambria" w:hAnsi="Cambria"/>
                <w:bCs/>
                <w:sz w:val="20"/>
                <w:szCs w:val="20"/>
              </w:rPr>
            </w:pPr>
            <w:r>
              <w:rPr>
                <w:rFonts w:ascii="Cambria" w:hAnsi="Cambria"/>
                <w:bCs/>
                <w:sz w:val="20"/>
                <w:szCs w:val="20"/>
              </w:rPr>
              <w:t>México</w:t>
            </w:r>
            <w:r w:rsidR="004A6A54" w:rsidRPr="000D05CB">
              <w:rPr>
                <w:rStyle w:val="FootnoteReference"/>
                <w:rFonts w:ascii="Cambria" w:hAnsi="Cambria"/>
                <w:bCs/>
                <w:sz w:val="20"/>
                <w:szCs w:val="20"/>
              </w:rPr>
              <w:footnoteReference w:id="4"/>
            </w:r>
          </w:p>
        </w:tc>
      </w:tr>
      <w:tr w:rsidR="00223A29" w:rsidRPr="005F5D6D"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2B2E4FEA" w:rsidR="00223A29" w:rsidRPr="000C540D" w:rsidRDefault="000C540D" w:rsidP="008D2290">
            <w:pPr>
              <w:jc w:val="both"/>
              <w:rPr>
                <w:rFonts w:ascii="Cambria" w:hAnsi="Cambria"/>
                <w:bCs/>
                <w:sz w:val="20"/>
                <w:szCs w:val="20"/>
                <w:lang w:val="es-ES"/>
              </w:rPr>
            </w:pPr>
            <w:r w:rsidRPr="000C540D">
              <w:rPr>
                <w:rFonts w:ascii="Cambria" w:hAnsi="Cambria"/>
                <w:bCs/>
                <w:sz w:val="20"/>
                <w:szCs w:val="20"/>
                <w:lang w:val="es-ES"/>
              </w:rPr>
              <w:t>Artículos</w:t>
            </w:r>
            <w:r w:rsidR="00035FB0">
              <w:rPr>
                <w:rFonts w:ascii="Cambria" w:hAnsi="Cambria"/>
                <w:bCs/>
                <w:sz w:val="20"/>
                <w:szCs w:val="20"/>
                <w:lang w:val="es-ES"/>
              </w:rPr>
              <w:t xml:space="preserve"> 8 (garantías judiciales),</w:t>
            </w:r>
            <w:r w:rsidRPr="000C540D">
              <w:rPr>
                <w:rFonts w:ascii="Cambria" w:hAnsi="Cambria"/>
                <w:bCs/>
                <w:sz w:val="20"/>
                <w:szCs w:val="20"/>
                <w:lang w:val="es-ES"/>
              </w:rPr>
              <w:t xml:space="preserve"> 9 (principio de legalidad</w:t>
            </w:r>
            <w:r>
              <w:rPr>
                <w:rFonts w:ascii="Cambria" w:hAnsi="Cambria"/>
                <w:bCs/>
                <w:sz w:val="20"/>
                <w:szCs w:val="20"/>
                <w:lang w:val="es-ES"/>
              </w:rPr>
              <w:t xml:space="preserve"> y de retroactividad), 13 (libertad de expresión)</w:t>
            </w:r>
            <w:r w:rsidR="00AA545E">
              <w:rPr>
                <w:rFonts w:ascii="Cambria" w:hAnsi="Cambria"/>
                <w:bCs/>
                <w:sz w:val="20"/>
                <w:szCs w:val="20"/>
                <w:lang w:val="es-ES"/>
              </w:rPr>
              <w:t>, 23 (derechos políticos), 24 (igualdad ante la ley) y 25 (protección judicial)</w:t>
            </w:r>
            <w:r>
              <w:rPr>
                <w:rFonts w:ascii="Cambria" w:hAnsi="Cambria"/>
                <w:bCs/>
                <w:sz w:val="20"/>
                <w:szCs w:val="20"/>
                <w:lang w:val="es-ES"/>
              </w:rPr>
              <w:t xml:space="preserve"> en relación con </w:t>
            </w:r>
            <w:r w:rsidRPr="002A1C01">
              <w:rPr>
                <w:rFonts w:ascii="Cambria" w:hAnsi="Cambria"/>
                <w:bCs/>
                <w:sz w:val="20"/>
                <w:szCs w:val="20"/>
                <w:lang w:val="es-ES"/>
              </w:rPr>
              <w:t>los artículos 1.1 (obligación de respetar los derechos) y 2 (deber de adoptar disposiciones de derecho interno) de la Convención Americana sobre Derechos Humanos</w:t>
            </w:r>
            <w:r w:rsidRPr="002A1C01">
              <w:rPr>
                <w:rStyle w:val="FootnoteReference"/>
                <w:rFonts w:ascii="Cambria" w:hAnsi="Cambria"/>
                <w:bCs/>
                <w:sz w:val="20"/>
                <w:szCs w:val="20"/>
                <w:lang w:val="es-ES"/>
              </w:rPr>
              <w:footnoteReference w:id="5"/>
            </w:r>
            <w:r w:rsidR="00982A57" w:rsidRPr="002A1C01">
              <w:rPr>
                <w:rFonts w:ascii="Cambria" w:hAnsi="Cambria"/>
                <w:bCs/>
                <w:sz w:val="20"/>
                <w:szCs w:val="20"/>
                <w:lang w:val="es-ES"/>
              </w:rPr>
              <w:t xml:space="preserve"> y los artículos IV (libertad de investigación, opinión, expresión y difusión) y XXVI (proceso regular) de la Declaración Americana de Derechos y Deberes del Hombre</w:t>
            </w:r>
            <w:r w:rsidR="00982A57" w:rsidRPr="002A1C01">
              <w:rPr>
                <w:rStyle w:val="FootnoteReference"/>
                <w:rFonts w:ascii="Cambria" w:hAnsi="Cambria"/>
                <w:bCs/>
                <w:sz w:val="20"/>
                <w:szCs w:val="20"/>
                <w:lang w:val="es-ES"/>
              </w:rPr>
              <w:footnoteReference w:id="6"/>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5F5D6D"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48A30415" w14:textId="77777777" w:rsidR="004C2312" w:rsidRDefault="00A9595E" w:rsidP="002625EA">
            <w:pPr>
              <w:jc w:val="both"/>
              <w:rPr>
                <w:rFonts w:ascii="Cambria" w:hAnsi="Cambria"/>
                <w:bCs/>
                <w:sz w:val="20"/>
                <w:szCs w:val="20"/>
                <w:lang w:val="es-ES"/>
              </w:rPr>
            </w:pPr>
            <w:r w:rsidRPr="00AA545E">
              <w:rPr>
                <w:rFonts w:ascii="Cambria" w:hAnsi="Cambria"/>
                <w:b/>
                <w:sz w:val="20"/>
                <w:szCs w:val="20"/>
                <w:lang w:val="es-ES"/>
              </w:rPr>
              <w:t>P-256-10:</w:t>
            </w:r>
            <w:r>
              <w:rPr>
                <w:rFonts w:ascii="Cambria" w:hAnsi="Cambria"/>
                <w:bCs/>
                <w:sz w:val="20"/>
                <w:szCs w:val="20"/>
                <w:lang w:val="es-ES"/>
              </w:rPr>
              <w:t xml:space="preserve"> </w:t>
            </w:r>
            <w:r w:rsidR="00684F3F">
              <w:rPr>
                <w:rFonts w:ascii="Cambria" w:hAnsi="Cambria"/>
                <w:bCs/>
                <w:sz w:val="20"/>
                <w:szCs w:val="20"/>
                <w:lang w:val="es-ES"/>
              </w:rPr>
              <w:t>26 de febrero de 2010</w:t>
            </w:r>
          </w:p>
          <w:p w14:paraId="6E579153" w14:textId="10061420" w:rsidR="00A9595E" w:rsidRPr="003239B8" w:rsidRDefault="00A9595E" w:rsidP="002625EA">
            <w:pPr>
              <w:jc w:val="both"/>
              <w:rPr>
                <w:rFonts w:ascii="Cambria" w:hAnsi="Cambria"/>
                <w:bCs/>
                <w:sz w:val="20"/>
                <w:szCs w:val="20"/>
                <w:lang w:val="es-ES"/>
              </w:rPr>
            </w:pPr>
            <w:r w:rsidRPr="00AA545E">
              <w:rPr>
                <w:rFonts w:ascii="Cambria" w:hAnsi="Cambria"/>
                <w:b/>
                <w:sz w:val="20"/>
                <w:szCs w:val="20"/>
                <w:lang w:val="es-ES"/>
              </w:rPr>
              <w:t>P-</w:t>
            </w:r>
            <w:r>
              <w:rPr>
                <w:rFonts w:ascii="Cambria" w:hAnsi="Cambria"/>
                <w:b/>
                <w:sz w:val="20"/>
                <w:szCs w:val="20"/>
                <w:lang w:val="es-ES"/>
              </w:rPr>
              <w:t>690-10:</w:t>
            </w:r>
            <w:r w:rsidR="00A524A1">
              <w:rPr>
                <w:rFonts w:ascii="Cambria" w:hAnsi="Cambria"/>
                <w:b/>
                <w:sz w:val="20"/>
                <w:szCs w:val="20"/>
                <w:lang w:val="es-ES"/>
              </w:rPr>
              <w:t xml:space="preserve"> </w:t>
            </w:r>
            <w:r w:rsidR="00A524A1" w:rsidRPr="00A524A1">
              <w:rPr>
                <w:rFonts w:ascii="Cambria" w:hAnsi="Cambria"/>
                <w:bCs/>
                <w:sz w:val="20"/>
                <w:szCs w:val="20"/>
                <w:lang w:val="es-ES"/>
              </w:rPr>
              <w:t>12 de mayo de 2010</w:t>
            </w:r>
          </w:p>
        </w:tc>
      </w:tr>
      <w:tr w:rsidR="00131425" w:rsidRPr="00684F3F"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140D1DB8" w:rsidR="00A9595E" w:rsidRPr="00A524A1" w:rsidRDefault="00A9595E" w:rsidP="002625EA">
            <w:pPr>
              <w:jc w:val="both"/>
              <w:rPr>
                <w:rFonts w:ascii="Cambria" w:hAnsi="Cambria"/>
                <w:bCs/>
                <w:sz w:val="20"/>
                <w:szCs w:val="20"/>
                <w:lang w:val="es-ES"/>
              </w:rPr>
            </w:pPr>
            <w:r w:rsidRPr="00AA545E">
              <w:rPr>
                <w:rFonts w:ascii="Cambria" w:hAnsi="Cambria"/>
                <w:b/>
                <w:sz w:val="20"/>
                <w:szCs w:val="20"/>
                <w:lang w:val="es-ES"/>
              </w:rPr>
              <w:t>P-256-10:</w:t>
            </w:r>
            <w:r>
              <w:rPr>
                <w:rFonts w:ascii="Cambria" w:hAnsi="Cambria"/>
                <w:bCs/>
                <w:sz w:val="20"/>
                <w:szCs w:val="20"/>
                <w:lang w:val="es-ES"/>
              </w:rPr>
              <w:t xml:space="preserve"> </w:t>
            </w:r>
            <w:r w:rsidR="00684F3F" w:rsidRPr="00756B32">
              <w:rPr>
                <w:rFonts w:ascii="Cambria" w:hAnsi="Cambria"/>
                <w:bCs/>
                <w:sz w:val="20"/>
                <w:szCs w:val="20"/>
                <w:lang w:val="es-ES"/>
              </w:rPr>
              <w:t>22 de abril de 2014</w:t>
            </w:r>
            <w:r w:rsidR="00A524A1">
              <w:rPr>
                <w:rFonts w:ascii="Cambria" w:hAnsi="Cambria"/>
                <w:b/>
                <w:sz w:val="20"/>
                <w:szCs w:val="20"/>
                <w:lang w:val="es-ES"/>
              </w:rPr>
              <w:t xml:space="preserve"> </w:t>
            </w:r>
          </w:p>
        </w:tc>
      </w:tr>
      <w:tr w:rsidR="004C2312" w:rsidRPr="005F5D6D"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bookmarkStart w:id="1" w:name="_GoBack"/>
            <w:bookmarkEnd w:id="1"/>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6D543EDC" w14:textId="77777777" w:rsidR="004C2312" w:rsidRDefault="00A9595E" w:rsidP="008D2290">
            <w:pPr>
              <w:jc w:val="both"/>
              <w:rPr>
                <w:rFonts w:ascii="Cambria" w:hAnsi="Cambria"/>
                <w:bCs/>
                <w:sz w:val="20"/>
                <w:szCs w:val="20"/>
                <w:lang w:val="es-ES"/>
              </w:rPr>
            </w:pPr>
            <w:r w:rsidRPr="00AA545E">
              <w:rPr>
                <w:rFonts w:ascii="Cambria" w:hAnsi="Cambria"/>
                <w:b/>
                <w:sz w:val="20"/>
                <w:szCs w:val="20"/>
                <w:lang w:val="es-ES"/>
              </w:rPr>
              <w:t>P-256-10:</w:t>
            </w:r>
            <w:r>
              <w:rPr>
                <w:rFonts w:ascii="Cambria" w:hAnsi="Cambria"/>
                <w:bCs/>
                <w:sz w:val="20"/>
                <w:szCs w:val="20"/>
                <w:lang w:val="es-ES"/>
              </w:rPr>
              <w:t xml:space="preserve"> </w:t>
            </w:r>
            <w:r w:rsidR="00684F3F">
              <w:rPr>
                <w:rFonts w:ascii="Cambria" w:hAnsi="Cambria"/>
                <w:bCs/>
                <w:sz w:val="20"/>
                <w:szCs w:val="20"/>
                <w:lang w:val="es-ES"/>
              </w:rPr>
              <w:t>25 de julio de 2017</w:t>
            </w:r>
          </w:p>
          <w:p w14:paraId="1519DA6A" w14:textId="28FDF70D" w:rsidR="00A9595E" w:rsidRPr="003239B8" w:rsidRDefault="00A9595E" w:rsidP="008D2290">
            <w:pPr>
              <w:jc w:val="both"/>
              <w:rPr>
                <w:rFonts w:ascii="Cambria" w:hAnsi="Cambria"/>
                <w:bCs/>
                <w:sz w:val="20"/>
                <w:szCs w:val="20"/>
                <w:lang w:val="es-ES"/>
              </w:rPr>
            </w:pPr>
            <w:r w:rsidRPr="00AA545E">
              <w:rPr>
                <w:rFonts w:ascii="Cambria" w:hAnsi="Cambria"/>
                <w:b/>
                <w:sz w:val="20"/>
                <w:szCs w:val="20"/>
                <w:lang w:val="es-ES"/>
              </w:rPr>
              <w:t>P-</w:t>
            </w:r>
            <w:r>
              <w:rPr>
                <w:rFonts w:ascii="Cambria" w:hAnsi="Cambria"/>
                <w:b/>
                <w:sz w:val="20"/>
                <w:szCs w:val="20"/>
                <w:lang w:val="es-ES"/>
              </w:rPr>
              <w:t>690-10:</w:t>
            </w:r>
            <w:r w:rsidR="00A524A1">
              <w:rPr>
                <w:rFonts w:ascii="Cambria" w:hAnsi="Cambria"/>
                <w:b/>
                <w:sz w:val="20"/>
                <w:szCs w:val="20"/>
                <w:lang w:val="es-ES"/>
              </w:rPr>
              <w:t xml:space="preserve"> </w:t>
            </w:r>
            <w:r w:rsidR="00A524A1" w:rsidRPr="00A524A1">
              <w:rPr>
                <w:rFonts w:ascii="Cambria" w:hAnsi="Cambria"/>
                <w:bCs/>
                <w:sz w:val="20"/>
                <w:szCs w:val="20"/>
                <w:lang w:val="es-ES"/>
              </w:rPr>
              <w:t>25 de julio de 2017</w:t>
            </w:r>
          </w:p>
        </w:tc>
      </w:tr>
      <w:tr w:rsidR="004C2312" w:rsidRPr="005F5D6D"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2980D908" w14:textId="77777777" w:rsidR="004C2312" w:rsidRDefault="00A9595E" w:rsidP="008D2290">
            <w:pPr>
              <w:jc w:val="both"/>
              <w:rPr>
                <w:rFonts w:ascii="Cambria" w:hAnsi="Cambria"/>
                <w:bCs/>
                <w:sz w:val="20"/>
                <w:szCs w:val="20"/>
                <w:lang w:val="es-ES"/>
              </w:rPr>
            </w:pPr>
            <w:r w:rsidRPr="00AA545E">
              <w:rPr>
                <w:rFonts w:ascii="Cambria" w:hAnsi="Cambria"/>
                <w:b/>
                <w:sz w:val="20"/>
                <w:szCs w:val="20"/>
                <w:lang w:val="es-ES"/>
              </w:rPr>
              <w:t>P-256-10:</w:t>
            </w:r>
            <w:r>
              <w:rPr>
                <w:rFonts w:ascii="Cambria" w:hAnsi="Cambria"/>
                <w:bCs/>
                <w:sz w:val="20"/>
                <w:szCs w:val="20"/>
                <w:lang w:val="es-ES"/>
              </w:rPr>
              <w:t xml:space="preserve"> </w:t>
            </w:r>
            <w:r w:rsidR="000C540D">
              <w:rPr>
                <w:rFonts w:ascii="Cambria" w:hAnsi="Cambria"/>
                <w:bCs/>
                <w:sz w:val="20"/>
                <w:szCs w:val="20"/>
                <w:lang w:val="es-ES"/>
              </w:rPr>
              <w:t>21 de diciembre de 2017</w:t>
            </w:r>
          </w:p>
          <w:p w14:paraId="1972B99E" w14:textId="1EF4EC8A" w:rsidR="00A9595E" w:rsidRPr="003239B8" w:rsidRDefault="00A9595E" w:rsidP="008D2290">
            <w:pPr>
              <w:jc w:val="both"/>
              <w:rPr>
                <w:rFonts w:ascii="Cambria" w:hAnsi="Cambria"/>
                <w:bCs/>
                <w:sz w:val="20"/>
                <w:szCs w:val="20"/>
                <w:lang w:val="es-ES"/>
              </w:rPr>
            </w:pPr>
            <w:r w:rsidRPr="00AA545E">
              <w:rPr>
                <w:rFonts w:ascii="Cambria" w:hAnsi="Cambria"/>
                <w:b/>
                <w:sz w:val="20"/>
                <w:szCs w:val="20"/>
                <w:lang w:val="es-ES"/>
              </w:rPr>
              <w:t>P-</w:t>
            </w:r>
            <w:r>
              <w:rPr>
                <w:rFonts w:ascii="Cambria" w:hAnsi="Cambria"/>
                <w:b/>
                <w:sz w:val="20"/>
                <w:szCs w:val="20"/>
                <w:lang w:val="es-ES"/>
              </w:rPr>
              <w:t>690-10:</w:t>
            </w:r>
            <w:r w:rsidR="00A524A1">
              <w:rPr>
                <w:rFonts w:ascii="Cambria" w:hAnsi="Cambria"/>
                <w:b/>
                <w:sz w:val="20"/>
                <w:szCs w:val="20"/>
                <w:lang w:val="es-ES"/>
              </w:rPr>
              <w:t xml:space="preserve"> </w:t>
            </w:r>
            <w:r w:rsidR="00A524A1" w:rsidRPr="00A524A1">
              <w:rPr>
                <w:rFonts w:ascii="Cambria" w:hAnsi="Cambria"/>
                <w:bCs/>
                <w:sz w:val="20"/>
                <w:szCs w:val="20"/>
                <w:lang w:val="es-ES"/>
              </w:rPr>
              <w:t>1 de diciembre de 2017</w:t>
            </w:r>
          </w:p>
        </w:tc>
      </w:tr>
      <w:tr w:rsidR="004C2312" w:rsidRPr="005F5D6D"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34A83C4C" w14:textId="77777777" w:rsidR="004C2312" w:rsidRDefault="00A9595E" w:rsidP="008D2290">
            <w:pPr>
              <w:jc w:val="both"/>
              <w:rPr>
                <w:rFonts w:ascii="Cambria" w:hAnsi="Cambria"/>
                <w:bCs/>
                <w:sz w:val="20"/>
                <w:szCs w:val="20"/>
                <w:lang w:val="es-ES"/>
              </w:rPr>
            </w:pPr>
            <w:r w:rsidRPr="00AA545E">
              <w:rPr>
                <w:rFonts w:ascii="Cambria" w:hAnsi="Cambria"/>
                <w:b/>
                <w:sz w:val="20"/>
                <w:szCs w:val="20"/>
                <w:lang w:val="es-ES"/>
              </w:rPr>
              <w:t>P-256-10:</w:t>
            </w:r>
            <w:r>
              <w:rPr>
                <w:rFonts w:ascii="Cambria" w:hAnsi="Cambria"/>
                <w:bCs/>
                <w:sz w:val="20"/>
                <w:szCs w:val="20"/>
                <w:lang w:val="es-ES"/>
              </w:rPr>
              <w:t xml:space="preserve"> </w:t>
            </w:r>
            <w:r w:rsidR="000C540D">
              <w:rPr>
                <w:rFonts w:ascii="Cambria" w:hAnsi="Cambria"/>
                <w:bCs/>
                <w:sz w:val="20"/>
                <w:szCs w:val="20"/>
                <w:lang w:val="es-ES"/>
              </w:rPr>
              <w:t>1 de julio de 2018</w:t>
            </w:r>
          </w:p>
          <w:p w14:paraId="41D8B862" w14:textId="3CBFEFC0" w:rsidR="00A9595E" w:rsidRPr="00A524A1" w:rsidRDefault="00A9595E" w:rsidP="008D2290">
            <w:pPr>
              <w:jc w:val="both"/>
              <w:rPr>
                <w:rFonts w:ascii="Cambria" w:hAnsi="Cambria"/>
                <w:bCs/>
                <w:sz w:val="20"/>
                <w:szCs w:val="20"/>
                <w:lang w:val="es-ES"/>
              </w:rPr>
            </w:pPr>
            <w:r w:rsidRPr="00AA545E">
              <w:rPr>
                <w:rFonts w:ascii="Cambria" w:hAnsi="Cambria"/>
                <w:b/>
                <w:sz w:val="20"/>
                <w:szCs w:val="20"/>
                <w:lang w:val="es-ES"/>
              </w:rPr>
              <w:t>P-</w:t>
            </w:r>
            <w:r>
              <w:rPr>
                <w:rFonts w:ascii="Cambria" w:hAnsi="Cambria"/>
                <w:b/>
                <w:sz w:val="20"/>
                <w:szCs w:val="20"/>
                <w:lang w:val="es-ES"/>
              </w:rPr>
              <w:t>690-10:</w:t>
            </w:r>
            <w:r w:rsidR="00A524A1">
              <w:rPr>
                <w:rFonts w:ascii="Cambria" w:hAnsi="Cambria"/>
                <w:b/>
                <w:sz w:val="20"/>
                <w:szCs w:val="20"/>
                <w:lang w:val="es-ES"/>
              </w:rPr>
              <w:t xml:space="preserve"> </w:t>
            </w:r>
            <w:r w:rsidR="00C63CCA">
              <w:rPr>
                <w:rFonts w:ascii="Cambria" w:hAnsi="Cambria"/>
                <w:bCs/>
                <w:sz w:val="20"/>
                <w:szCs w:val="20"/>
                <w:lang w:val="es-ES"/>
              </w:rPr>
              <w:t>7 de febrero de 2018</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F5D6D"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7CC9D240" w:rsidR="003239B8" w:rsidRPr="00405983" w:rsidRDefault="000C540D" w:rsidP="008D2290">
            <w:pPr>
              <w:rPr>
                <w:rFonts w:ascii="Cambria" w:hAnsi="Cambria"/>
                <w:bCs/>
                <w:sz w:val="20"/>
                <w:szCs w:val="20"/>
                <w:lang w:val="es-ES"/>
              </w:rPr>
            </w:pPr>
            <w:r w:rsidRPr="00405983">
              <w:rPr>
                <w:rFonts w:ascii="Cambria" w:hAnsi="Cambria"/>
                <w:bCs/>
                <w:sz w:val="20"/>
                <w:szCs w:val="20"/>
                <w:lang w:val="es-ES"/>
              </w:rPr>
              <w:t>Sí, en los términos de la sección VI</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4B185803" w:rsidR="003239B8" w:rsidRPr="00405983" w:rsidRDefault="000C540D" w:rsidP="008D2290">
            <w:pPr>
              <w:rPr>
                <w:rFonts w:ascii="Cambria" w:hAnsi="Cambria"/>
                <w:bCs/>
                <w:sz w:val="20"/>
                <w:szCs w:val="20"/>
                <w:lang w:val="es-ES"/>
              </w:rPr>
            </w:pPr>
            <w:r w:rsidRPr="00405983">
              <w:rPr>
                <w:rFonts w:ascii="Cambria" w:hAnsi="Cambria"/>
                <w:bCs/>
                <w:sz w:val="20"/>
                <w:szCs w:val="20"/>
                <w:lang w:val="es-ES"/>
              </w:rPr>
              <w:t>Sí</w:t>
            </w:r>
            <w:r w:rsidR="00585458" w:rsidRPr="00405983">
              <w:rPr>
                <w:rFonts w:ascii="Cambria" w:hAnsi="Cambria"/>
                <w:bCs/>
                <w:sz w:val="20"/>
                <w:szCs w:val="20"/>
                <w:lang w:val="es-ES"/>
              </w:rPr>
              <w:t>, en ambas peticiones</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5E1838B3" w:rsidR="003239B8" w:rsidRPr="00405983" w:rsidRDefault="000C540D" w:rsidP="008D2290">
            <w:pPr>
              <w:rPr>
                <w:rFonts w:ascii="Cambria" w:hAnsi="Cambria"/>
                <w:bCs/>
                <w:sz w:val="20"/>
                <w:szCs w:val="20"/>
                <w:lang w:val="es-ES"/>
              </w:rPr>
            </w:pPr>
            <w:r w:rsidRPr="00405983">
              <w:rPr>
                <w:rFonts w:ascii="Cambria" w:hAnsi="Cambria"/>
                <w:bCs/>
                <w:sz w:val="20"/>
                <w:szCs w:val="20"/>
                <w:lang w:val="es-ES"/>
              </w:rPr>
              <w:t>Sí</w:t>
            </w:r>
            <w:r w:rsidR="00585458" w:rsidRPr="00405983">
              <w:rPr>
                <w:rFonts w:ascii="Cambria" w:hAnsi="Cambria"/>
                <w:bCs/>
                <w:sz w:val="20"/>
                <w:szCs w:val="20"/>
                <w:lang w:val="es-ES"/>
              </w:rPr>
              <w:t>, en ambas peticiones</w:t>
            </w:r>
          </w:p>
        </w:tc>
      </w:tr>
      <w:tr w:rsidR="003239B8" w:rsidRPr="005F5D6D"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7FAA945A" w:rsidR="003239B8" w:rsidRPr="00405983" w:rsidRDefault="000C540D" w:rsidP="008D2290">
            <w:pPr>
              <w:jc w:val="both"/>
              <w:rPr>
                <w:rFonts w:ascii="Cambria" w:hAnsi="Cambria"/>
                <w:bCs/>
                <w:sz w:val="20"/>
                <w:szCs w:val="20"/>
                <w:lang w:val="es-ES"/>
              </w:rPr>
            </w:pPr>
            <w:r w:rsidRPr="00405983">
              <w:rPr>
                <w:rFonts w:ascii="Cambria" w:hAnsi="Cambria"/>
                <w:bCs/>
                <w:sz w:val="20"/>
                <w:szCs w:val="20"/>
                <w:lang w:val="es-ES"/>
              </w:rPr>
              <w:t>Sí, Convención Americana (depósito de instrumento realizado el 24 de marzo de 1981)</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684F3F"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25AC74B3" w:rsidR="00EE00E9" w:rsidRPr="00DC24E3" w:rsidRDefault="000C540D" w:rsidP="008D2290">
            <w:pPr>
              <w:jc w:val="both"/>
              <w:rPr>
                <w:rFonts w:ascii="Cambria" w:hAnsi="Cambria"/>
                <w:bCs/>
                <w:sz w:val="20"/>
                <w:szCs w:val="20"/>
                <w:lang w:val="es-ES"/>
              </w:rPr>
            </w:pPr>
            <w:r>
              <w:rPr>
                <w:rFonts w:ascii="Cambria" w:hAnsi="Cambria"/>
                <w:bCs/>
                <w:sz w:val="20"/>
                <w:szCs w:val="20"/>
                <w:lang w:val="es-ES"/>
              </w:rPr>
              <w:t xml:space="preserve">No </w:t>
            </w:r>
          </w:p>
        </w:tc>
      </w:tr>
      <w:tr w:rsidR="003239B8" w:rsidRPr="005F5D6D"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lastRenderedPageBreak/>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642A357F" w:rsidR="003239B8" w:rsidRPr="00FF5755" w:rsidRDefault="00FF5755" w:rsidP="008D2290">
            <w:pPr>
              <w:jc w:val="both"/>
              <w:rPr>
                <w:rFonts w:ascii="Cambria" w:hAnsi="Cambria"/>
                <w:bCs/>
                <w:sz w:val="20"/>
                <w:szCs w:val="20"/>
                <w:lang w:val="es-ES"/>
              </w:rPr>
            </w:pPr>
            <w:r>
              <w:rPr>
                <w:rFonts w:ascii="Cambria" w:hAnsi="Cambria"/>
                <w:bCs/>
                <w:sz w:val="20"/>
                <w:szCs w:val="20"/>
                <w:lang w:val="es-ES"/>
              </w:rPr>
              <w:t>A</w:t>
            </w:r>
            <w:r w:rsidRPr="00FF5755">
              <w:rPr>
                <w:rFonts w:ascii="Cambria" w:hAnsi="Cambria"/>
                <w:bCs/>
                <w:sz w:val="20"/>
                <w:szCs w:val="20"/>
                <w:lang w:val="es-ES"/>
              </w:rPr>
              <w:t>rtículos 8 (garantías judiciales), 9 (principio de legalidad), 13 (libertad de expresión) y 25 (protección judicial) de la Convención Americana, en relación con sus artículos 1.1 (obligación de respetar los derechos) y 2 (obligación de adoptar disposiciones de derecho interno).</w:t>
            </w:r>
          </w:p>
        </w:tc>
      </w:tr>
      <w:tr w:rsidR="003239B8" w:rsidRPr="005F5D6D"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08889BAE" w:rsidR="003239B8" w:rsidRPr="00DC24E3" w:rsidRDefault="000C540D" w:rsidP="008D2290">
            <w:pPr>
              <w:rPr>
                <w:rFonts w:ascii="Cambria" w:hAnsi="Cambria"/>
                <w:bCs/>
                <w:sz w:val="20"/>
                <w:szCs w:val="20"/>
                <w:lang w:val="es-ES"/>
              </w:rPr>
            </w:pPr>
            <w:r>
              <w:rPr>
                <w:rFonts w:ascii="Cambria" w:hAnsi="Cambria"/>
                <w:bCs/>
                <w:sz w:val="20"/>
                <w:szCs w:val="20"/>
                <w:lang w:val="es-ES"/>
              </w:rPr>
              <w:t>Sí</w:t>
            </w:r>
            <w:r w:rsidR="00C84A0F">
              <w:rPr>
                <w:rFonts w:ascii="Cambria" w:hAnsi="Cambria"/>
                <w:bCs/>
                <w:sz w:val="20"/>
                <w:szCs w:val="20"/>
                <w:lang w:val="es-ES"/>
              </w:rPr>
              <w:t>, en los términos de la sección VII.</w:t>
            </w:r>
          </w:p>
        </w:tc>
      </w:tr>
      <w:tr w:rsidR="003239B8" w:rsidRPr="005F5D6D"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7BC9184E" w:rsidR="003239B8" w:rsidRPr="00C84A0F" w:rsidRDefault="000C540D" w:rsidP="008D2290">
            <w:pPr>
              <w:rPr>
                <w:rFonts w:ascii="Cambria" w:hAnsi="Cambria"/>
                <w:bCs/>
                <w:sz w:val="20"/>
                <w:szCs w:val="20"/>
                <w:lang w:val="es-ES"/>
              </w:rPr>
            </w:pPr>
            <w:r w:rsidRPr="00C84A0F">
              <w:rPr>
                <w:rFonts w:ascii="Cambria" w:hAnsi="Cambria"/>
                <w:bCs/>
                <w:sz w:val="20"/>
                <w:szCs w:val="20"/>
                <w:lang w:val="es-ES"/>
              </w:rPr>
              <w:t>Sí</w:t>
            </w:r>
            <w:r w:rsidR="00C84A0F" w:rsidRPr="00C84A0F">
              <w:rPr>
                <w:rFonts w:ascii="Cambria" w:hAnsi="Cambria"/>
                <w:bCs/>
                <w:sz w:val="20"/>
                <w:szCs w:val="20"/>
                <w:lang w:val="es-ES"/>
              </w:rPr>
              <w:t>, en los términos de la secció</w:t>
            </w:r>
            <w:r w:rsidR="00C84A0F">
              <w:rPr>
                <w:rFonts w:ascii="Cambria" w:hAnsi="Cambria"/>
                <w:bCs/>
                <w:sz w:val="20"/>
                <w:szCs w:val="20"/>
                <w:lang w:val="es-ES"/>
              </w:rPr>
              <w:t>n VII.</w:t>
            </w:r>
          </w:p>
        </w:tc>
      </w:tr>
    </w:tbl>
    <w:p w14:paraId="18E6423B" w14:textId="0DA90CD3"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295DC236" w14:textId="278A8479" w:rsidR="00AA545E" w:rsidRPr="00AA545E" w:rsidRDefault="00AA545E" w:rsidP="003239B8">
      <w:pPr>
        <w:spacing w:before="240" w:after="240"/>
        <w:ind w:firstLine="720"/>
        <w:jc w:val="both"/>
        <w:rPr>
          <w:rFonts w:asciiTheme="majorHAnsi" w:hAnsiTheme="majorHAnsi"/>
          <w:bCs/>
          <w:sz w:val="20"/>
          <w:szCs w:val="20"/>
          <w:u w:val="single"/>
          <w:lang w:val="es-UY"/>
        </w:rPr>
      </w:pPr>
      <w:r w:rsidRPr="00AA545E">
        <w:rPr>
          <w:rFonts w:asciiTheme="majorHAnsi" w:hAnsiTheme="majorHAnsi"/>
          <w:bCs/>
          <w:sz w:val="20"/>
          <w:szCs w:val="20"/>
          <w:u w:val="single"/>
          <w:lang w:val="es-UY"/>
        </w:rPr>
        <w:t>Consideraciones previas</w:t>
      </w:r>
      <w:r>
        <w:rPr>
          <w:rFonts w:asciiTheme="majorHAnsi" w:hAnsiTheme="majorHAnsi"/>
          <w:bCs/>
          <w:sz w:val="20"/>
          <w:szCs w:val="20"/>
          <w:u w:val="single"/>
          <w:lang w:val="es-UY"/>
        </w:rPr>
        <w:t>:</w:t>
      </w:r>
    </w:p>
    <w:p w14:paraId="659E9E66" w14:textId="086D5E1B" w:rsidR="00AA545E" w:rsidRPr="00F41192" w:rsidRDefault="00AA545E" w:rsidP="00F4119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AB1C22">
        <w:rPr>
          <w:rFonts w:ascii="Cambria" w:hAnsi="Cambria"/>
          <w:sz w:val="20"/>
          <w:szCs w:val="20"/>
          <w:lang w:val="es-AR"/>
        </w:rPr>
        <w:t>Las dos peticiones consideradas en el presente informe fueron presentadas por los mismos peticionarios</w:t>
      </w:r>
      <w:r w:rsidR="00A04AA3">
        <w:rPr>
          <w:rFonts w:ascii="Cambria" w:hAnsi="Cambria"/>
          <w:sz w:val="20"/>
          <w:szCs w:val="20"/>
          <w:lang w:val="es-AR"/>
        </w:rPr>
        <w:t xml:space="preserve">, quienes alegan </w:t>
      </w:r>
      <w:r w:rsidRPr="00AB1C22">
        <w:rPr>
          <w:rFonts w:ascii="Cambria" w:hAnsi="Cambria"/>
          <w:sz w:val="20"/>
          <w:szCs w:val="20"/>
          <w:lang w:val="es-AR"/>
        </w:rPr>
        <w:t>v</w:t>
      </w:r>
      <w:r w:rsidRPr="00493FE1">
        <w:rPr>
          <w:rFonts w:ascii="Cambria" w:hAnsi="Cambria"/>
          <w:sz w:val="20"/>
          <w:szCs w:val="20"/>
          <w:lang w:val="es-AR"/>
        </w:rPr>
        <w:t xml:space="preserve">iolaciones al derecho a la libertad de expresión y el principio de legalidad en perjuicio de </w:t>
      </w:r>
      <w:r w:rsidR="00493FE1">
        <w:rPr>
          <w:rFonts w:ascii="Cambria" w:hAnsi="Cambria"/>
          <w:sz w:val="20"/>
          <w:szCs w:val="20"/>
          <w:lang w:val="es-AR"/>
        </w:rPr>
        <w:t xml:space="preserve">tres </w:t>
      </w:r>
      <w:r w:rsidR="00493FE1" w:rsidRPr="00493FE1">
        <w:rPr>
          <w:rFonts w:ascii="Cambria" w:hAnsi="Cambria"/>
          <w:sz w:val="20"/>
          <w:szCs w:val="20"/>
          <w:lang w:val="es-AR"/>
        </w:rPr>
        <w:t>personas jurídicas</w:t>
      </w:r>
      <w:r w:rsidR="00493FE1">
        <w:rPr>
          <w:rFonts w:ascii="Cambria" w:hAnsi="Cambria"/>
          <w:sz w:val="20"/>
          <w:szCs w:val="20"/>
          <w:lang w:val="es-AR"/>
        </w:rPr>
        <w:t xml:space="preserve"> dedicadas al rubro de las comunicaciones</w:t>
      </w:r>
      <w:r w:rsidRPr="00AB1C22">
        <w:rPr>
          <w:rFonts w:ascii="Cambria" w:hAnsi="Cambria"/>
          <w:sz w:val="20"/>
          <w:szCs w:val="20"/>
          <w:lang w:val="es-AR"/>
        </w:rPr>
        <w:t>,</w:t>
      </w:r>
      <w:r w:rsidR="00AB1C22" w:rsidRPr="00AB1C22">
        <w:rPr>
          <w:rFonts w:ascii="Cambria" w:hAnsi="Cambria"/>
          <w:sz w:val="20"/>
          <w:szCs w:val="20"/>
          <w:lang w:val="es-AR"/>
        </w:rPr>
        <w:t xml:space="preserve"> su personal y una ciudadana, en razón de cuatro procedimientos sancionatorios iniciados </w:t>
      </w:r>
      <w:r w:rsidR="00F41192">
        <w:rPr>
          <w:rFonts w:ascii="Cambria" w:hAnsi="Cambria"/>
          <w:sz w:val="20"/>
          <w:szCs w:val="20"/>
          <w:lang w:val="es-AR"/>
        </w:rPr>
        <w:t xml:space="preserve">en 2009 </w:t>
      </w:r>
      <w:r w:rsidR="00AB1C22" w:rsidRPr="00AB1C22">
        <w:rPr>
          <w:rFonts w:ascii="Cambria" w:hAnsi="Cambria"/>
          <w:sz w:val="20"/>
          <w:szCs w:val="20"/>
          <w:lang w:val="es-AR"/>
        </w:rPr>
        <w:t xml:space="preserve">contra tales </w:t>
      </w:r>
      <w:r w:rsidR="00493FE1">
        <w:rPr>
          <w:rFonts w:ascii="Cambria" w:hAnsi="Cambria"/>
          <w:sz w:val="20"/>
          <w:szCs w:val="20"/>
          <w:lang w:val="es-AR"/>
        </w:rPr>
        <w:t>empresas</w:t>
      </w:r>
      <w:r w:rsidR="00AB1C22" w:rsidRPr="00AB1C22">
        <w:rPr>
          <w:rFonts w:ascii="Cambria" w:hAnsi="Cambria"/>
          <w:sz w:val="20"/>
          <w:szCs w:val="20"/>
          <w:lang w:val="es-AR"/>
        </w:rPr>
        <w:t xml:space="preserve"> por presuntamente contravenir la regulación </w:t>
      </w:r>
      <w:r w:rsidR="00AB1C22" w:rsidRPr="00AB1C22">
        <w:rPr>
          <w:rFonts w:ascii="Cambria" w:hAnsi="Cambria"/>
          <w:sz w:val="20"/>
          <w:szCs w:val="20"/>
          <w:lang w:val="es-ES"/>
        </w:rPr>
        <w:t>electoral mediante la emisión de notas informativas</w:t>
      </w:r>
      <w:r w:rsidR="00AB1C22" w:rsidRPr="00AB1C22">
        <w:rPr>
          <w:rFonts w:ascii="Cambria" w:hAnsi="Cambria"/>
          <w:sz w:val="20"/>
          <w:szCs w:val="20"/>
          <w:lang w:val="es-AR"/>
        </w:rPr>
        <w:t xml:space="preserve">. </w:t>
      </w:r>
      <w:r w:rsidRPr="00F41192">
        <w:rPr>
          <w:rFonts w:ascii="Cambria" w:hAnsi="Cambria"/>
          <w:sz w:val="20"/>
          <w:szCs w:val="20"/>
          <w:lang w:val="es-AR"/>
        </w:rPr>
        <w:t>Con base en estos aspectos y hechos similares, la CIDH a través del presente informe, decide acumular las peticiones conforme al artículo 29.5 de su Reglamento</w:t>
      </w:r>
    </w:p>
    <w:p w14:paraId="3D035B1A" w14:textId="7AD88B69" w:rsidR="00EE796B" w:rsidRDefault="00EE796B" w:rsidP="00A0721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u w:val="single"/>
          <w:lang w:val="es-AR"/>
        </w:rPr>
      </w:pPr>
      <w:r>
        <w:rPr>
          <w:sz w:val="20"/>
          <w:szCs w:val="20"/>
          <w:u w:val="single"/>
          <w:lang w:val="es-AR"/>
        </w:rPr>
        <w:t>Alegatos comunes</w:t>
      </w:r>
    </w:p>
    <w:p w14:paraId="32B4470D" w14:textId="657D0E6E" w:rsidR="0014077D" w:rsidRPr="00493FE1" w:rsidRDefault="00AA12E7" w:rsidP="00493F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AA12E7">
        <w:rPr>
          <w:rFonts w:ascii="Cambria" w:hAnsi="Cambria"/>
          <w:sz w:val="20"/>
          <w:szCs w:val="20"/>
          <w:lang w:val="es-AR"/>
        </w:rPr>
        <w:t xml:space="preserve">Los peticionarios </w:t>
      </w:r>
      <w:r>
        <w:rPr>
          <w:rFonts w:ascii="Cambria" w:hAnsi="Cambria"/>
          <w:sz w:val="20"/>
          <w:szCs w:val="20"/>
          <w:lang w:val="es-AR"/>
        </w:rPr>
        <w:t xml:space="preserve">denuncian que el artículo 41 de la Constitución Política de los Estados Unidos </w:t>
      </w:r>
      <w:r w:rsidR="00D47F41">
        <w:rPr>
          <w:rFonts w:ascii="Cambria" w:hAnsi="Cambria"/>
          <w:sz w:val="20"/>
          <w:szCs w:val="20"/>
          <w:lang w:val="es-AR"/>
        </w:rPr>
        <w:t>Mexicanos</w:t>
      </w:r>
      <w:r>
        <w:rPr>
          <w:rFonts w:ascii="Cambria" w:hAnsi="Cambria"/>
          <w:sz w:val="20"/>
          <w:szCs w:val="20"/>
          <w:lang w:val="es-AR"/>
        </w:rPr>
        <w:t xml:space="preserve"> y</w:t>
      </w:r>
      <w:r w:rsidRPr="00AA12E7">
        <w:rPr>
          <w:rFonts w:ascii="Cambria" w:hAnsi="Cambria"/>
          <w:sz w:val="20"/>
          <w:szCs w:val="20"/>
          <w:lang w:val="es-AR"/>
        </w:rPr>
        <w:t xml:space="preserve"> el artículo 350 del Código Federal de Instituciones y Procedimientos Electorales (en adelante, “COFIPE”), </w:t>
      </w:r>
      <w:r w:rsidRPr="00AA12E7">
        <w:rPr>
          <w:rFonts w:ascii="Cambria" w:hAnsi="Cambria"/>
          <w:sz w:val="20"/>
          <w:szCs w:val="20"/>
          <w:lang w:val="es-ES"/>
        </w:rPr>
        <w:t xml:space="preserve">restringen indebidamente la libertad de expresión </w:t>
      </w:r>
      <w:r w:rsidR="00493FE1">
        <w:rPr>
          <w:rFonts w:ascii="Cambria" w:hAnsi="Cambria"/>
          <w:sz w:val="20"/>
          <w:szCs w:val="20"/>
          <w:lang w:val="es-ES"/>
        </w:rPr>
        <w:t xml:space="preserve">al establecer un sistema de responsabilidades ulteriores </w:t>
      </w:r>
      <w:r w:rsidR="00B746D9">
        <w:rPr>
          <w:rFonts w:ascii="Cambria" w:hAnsi="Cambria"/>
          <w:sz w:val="20"/>
          <w:szCs w:val="20"/>
          <w:lang w:val="es-ES"/>
        </w:rPr>
        <w:t xml:space="preserve">por </w:t>
      </w:r>
      <w:r w:rsidR="00493FE1">
        <w:rPr>
          <w:rFonts w:ascii="Cambria" w:hAnsi="Cambria"/>
          <w:sz w:val="20"/>
          <w:szCs w:val="20"/>
          <w:lang w:val="es-ES"/>
        </w:rPr>
        <w:t>la difusión de anuncios publicitarios con contenido político que no satisface los requisitos de legalidad, necesidad y proporcionalidad. Enfatiza</w:t>
      </w:r>
      <w:r w:rsidR="00B746D9">
        <w:rPr>
          <w:rFonts w:ascii="Cambria" w:hAnsi="Cambria"/>
          <w:sz w:val="20"/>
          <w:szCs w:val="20"/>
          <w:lang w:val="es-ES"/>
        </w:rPr>
        <w:t>n</w:t>
      </w:r>
      <w:r w:rsidR="00493FE1">
        <w:rPr>
          <w:rFonts w:ascii="Cambria" w:hAnsi="Cambria"/>
          <w:sz w:val="20"/>
          <w:szCs w:val="20"/>
          <w:lang w:val="es-ES"/>
        </w:rPr>
        <w:t xml:space="preserve"> </w:t>
      </w:r>
      <w:r w:rsidR="00493FE1" w:rsidRPr="00493FE1">
        <w:rPr>
          <w:rFonts w:ascii="Cambria" w:hAnsi="Cambria"/>
          <w:sz w:val="20"/>
          <w:szCs w:val="20"/>
          <w:lang w:val="es-ES"/>
        </w:rPr>
        <w:t xml:space="preserve">que, entre otros aspectos, las citadas normas </w:t>
      </w:r>
      <w:r w:rsidRPr="00493FE1">
        <w:rPr>
          <w:rFonts w:ascii="Cambria" w:hAnsi="Cambria"/>
          <w:sz w:val="20"/>
          <w:szCs w:val="20"/>
          <w:lang w:val="es-ES"/>
        </w:rPr>
        <w:t xml:space="preserve">impiden, “a toda persona física o moral contratar propaganda en radio y/o televisión que pueda influir en las preferencias electorales de los ciudadanos, sea a favor o en contra de partidos políticos o de candidatos a cargos de elecciones populares”. Asimismo, dispone que en “la propaganda electoral que difundan los partidos políticos deberán abstenerse de expresiones que denigren a las instituciones y a los propios partidos o que calumnien a las personas”. Igualmente, explican que estas normas prohíben la difusión de propaganda política o electoral, pagada o gratuita, ordenada por personas distintas al IFE. </w:t>
      </w:r>
    </w:p>
    <w:p w14:paraId="3036173C" w14:textId="77777777" w:rsidR="00CD22AD" w:rsidRPr="00CD22AD" w:rsidRDefault="0014077D" w:rsidP="009320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En esa línea, </w:t>
      </w:r>
      <w:r>
        <w:rPr>
          <w:rFonts w:ascii="Cambria" w:hAnsi="Cambria"/>
          <w:sz w:val="20"/>
          <w:szCs w:val="20"/>
          <w:lang w:val="es-ES"/>
        </w:rPr>
        <w:t>a</w:t>
      </w:r>
      <w:r w:rsidR="00AA12E7" w:rsidRPr="0014077D">
        <w:rPr>
          <w:rFonts w:ascii="Cambria" w:hAnsi="Cambria"/>
          <w:sz w:val="20"/>
          <w:szCs w:val="20"/>
          <w:lang w:val="es-ES"/>
        </w:rPr>
        <w:t>legan que</w:t>
      </w:r>
      <w:r>
        <w:rPr>
          <w:rFonts w:ascii="Cambria" w:hAnsi="Cambria"/>
          <w:sz w:val="20"/>
          <w:szCs w:val="20"/>
          <w:lang w:val="es-ES"/>
        </w:rPr>
        <w:t xml:space="preserve"> el citado</w:t>
      </w:r>
      <w:r w:rsidR="00AA12E7" w:rsidRPr="0014077D">
        <w:rPr>
          <w:rFonts w:ascii="Cambria" w:hAnsi="Cambria"/>
          <w:sz w:val="20"/>
          <w:szCs w:val="20"/>
          <w:lang w:val="es-ES"/>
        </w:rPr>
        <w:t xml:space="preserve"> </w:t>
      </w:r>
      <w:r>
        <w:rPr>
          <w:rFonts w:ascii="Cambria" w:hAnsi="Cambria"/>
          <w:sz w:val="20"/>
          <w:szCs w:val="20"/>
          <w:lang w:val="es-ES"/>
        </w:rPr>
        <w:t xml:space="preserve">marco normativo </w:t>
      </w:r>
      <w:r w:rsidR="00AA12E7" w:rsidRPr="0014077D">
        <w:rPr>
          <w:rFonts w:ascii="Cambria" w:hAnsi="Cambria"/>
          <w:sz w:val="20"/>
          <w:szCs w:val="20"/>
          <w:lang w:val="es-ES"/>
        </w:rPr>
        <w:t>es excesivamente amplio</w:t>
      </w:r>
      <w:r w:rsidR="00493FE1">
        <w:rPr>
          <w:rFonts w:ascii="Cambria" w:hAnsi="Cambria"/>
          <w:sz w:val="20"/>
          <w:szCs w:val="20"/>
          <w:lang w:val="es-ES"/>
        </w:rPr>
        <w:t xml:space="preserve"> y vago</w:t>
      </w:r>
      <w:r w:rsidR="00AA12E7" w:rsidRPr="0014077D">
        <w:rPr>
          <w:rFonts w:ascii="Cambria" w:hAnsi="Cambria"/>
          <w:sz w:val="20"/>
          <w:szCs w:val="20"/>
          <w:lang w:val="es-ES"/>
        </w:rPr>
        <w:t xml:space="preserve">, otorgando un indebido margen de discrecionalidad a las autoridades para su </w:t>
      </w:r>
      <w:r w:rsidRPr="0014077D">
        <w:rPr>
          <w:rFonts w:ascii="Cambria" w:hAnsi="Cambria"/>
          <w:sz w:val="20"/>
          <w:szCs w:val="20"/>
          <w:lang w:val="es-ES"/>
        </w:rPr>
        <w:t>aplicación</w:t>
      </w:r>
      <w:r>
        <w:rPr>
          <w:rFonts w:ascii="Cambria" w:hAnsi="Cambria"/>
          <w:sz w:val="20"/>
          <w:szCs w:val="20"/>
          <w:lang w:val="es-ES"/>
        </w:rPr>
        <w:t>. Arguyen que tales falencias generaron que en el presente caso se inicien cuatro procedimientos sancionatorios en perjuicio de las presuntas víctimas</w:t>
      </w:r>
      <w:r w:rsidR="00493FE1">
        <w:rPr>
          <w:rFonts w:ascii="Cambria" w:hAnsi="Cambria"/>
          <w:sz w:val="20"/>
          <w:szCs w:val="20"/>
          <w:lang w:val="es-ES"/>
        </w:rPr>
        <w:t xml:space="preserve">, provocando la imposición de una multa elevada </w:t>
      </w:r>
      <w:r w:rsidR="00B746D9">
        <w:rPr>
          <w:rFonts w:ascii="Cambria" w:hAnsi="Cambria"/>
          <w:sz w:val="20"/>
          <w:szCs w:val="20"/>
          <w:lang w:val="es-ES"/>
        </w:rPr>
        <w:t>únicamente por</w:t>
      </w:r>
      <w:r w:rsidR="00493FE1">
        <w:rPr>
          <w:rFonts w:ascii="Cambria" w:hAnsi="Cambria"/>
          <w:sz w:val="20"/>
          <w:szCs w:val="20"/>
          <w:lang w:val="es-ES"/>
        </w:rPr>
        <w:t xml:space="preserve"> la emisión </w:t>
      </w:r>
      <w:r w:rsidR="00B746D9">
        <w:rPr>
          <w:rFonts w:ascii="Cambria" w:hAnsi="Cambria"/>
          <w:sz w:val="20"/>
          <w:szCs w:val="20"/>
          <w:lang w:val="es-ES"/>
        </w:rPr>
        <w:t xml:space="preserve">de </w:t>
      </w:r>
      <w:r w:rsidR="00493FE1">
        <w:rPr>
          <w:rFonts w:ascii="Cambria" w:hAnsi="Cambria"/>
          <w:sz w:val="20"/>
          <w:szCs w:val="20"/>
          <w:lang w:val="es-ES"/>
        </w:rPr>
        <w:t>una nota de evidente interés</w:t>
      </w:r>
      <w:r w:rsidR="00035FB0">
        <w:rPr>
          <w:rFonts w:ascii="Cambria" w:hAnsi="Cambria"/>
          <w:sz w:val="20"/>
          <w:szCs w:val="20"/>
          <w:lang w:val="es-ES"/>
        </w:rPr>
        <w:t xml:space="preserve"> público</w:t>
      </w:r>
      <w:r w:rsidR="00493FE1">
        <w:rPr>
          <w:rFonts w:ascii="Cambria" w:hAnsi="Cambria"/>
          <w:sz w:val="20"/>
          <w:szCs w:val="20"/>
          <w:lang w:val="es-ES"/>
        </w:rPr>
        <w:t xml:space="preserve">. </w:t>
      </w:r>
    </w:p>
    <w:p w14:paraId="1A299FEA" w14:textId="6AA109B7" w:rsidR="00CD22AD" w:rsidRPr="00CD22AD" w:rsidRDefault="00493FE1" w:rsidP="009630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CD22AD">
        <w:rPr>
          <w:rFonts w:asciiTheme="majorHAnsi" w:hAnsiTheme="majorHAnsi"/>
          <w:sz w:val="20"/>
          <w:szCs w:val="20"/>
          <w:lang w:val="es-ES"/>
        </w:rPr>
        <w:t>Precisan que, s</w:t>
      </w:r>
      <w:r w:rsidRPr="00CD22AD">
        <w:rPr>
          <w:rFonts w:asciiTheme="majorHAnsi" w:hAnsiTheme="majorHAnsi"/>
          <w:sz w:val="20"/>
          <w:szCs w:val="20"/>
          <w:lang w:val="es-AR"/>
        </w:rPr>
        <w:t xml:space="preserve">i bien solo uno de tales procedimientos derivó en una sanción, la simple amenaza de ser sancionado debido a la ambigüedad del marco normativo generó un efecto inhibitorio que </w:t>
      </w:r>
      <w:r w:rsidR="00CD22AD" w:rsidRPr="00CD22AD">
        <w:rPr>
          <w:rFonts w:asciiTheme="majorHAnsi" w:hAnsiTheme="majorHAnsi"/>
          <w:sz w:val="20"/>
          <w:szCs w:val="20"/>
          <w:lang w:val="es-AR"/>
        </w:rPr>
        <w:t>provoca situaciones de autocensura. Al respecto, enfatizan que “</w:t>
      </w:r>
      <w:r w:rsidR="00CD22AD" w:rsidRPr="00CD22AD">
        <w:rPr>
          <w:rFonts w:asciiTheme="majorHAnsi" w:hAnsiTheme="majorHAnsi" w:cs="CenturySchoolbook"/>
          <w:sz w:val="20"/>
          <w:szCs w:val="20"/>
          <w:lang w:val="es-ES"/>
        </w:rPr>
        <w:t>se logra una censura previa de modo indirecto, pero con igual efecto de impedir la difusión de una determinada opinión o información.</w:t>
      </w:r>
      <w:r w:rsidR="00963075">
        <w:rPr>
          <w:rFonts w:asciiTheme="majorHAnsi" w:hAnsiTheme="majorHAnsi" w:cs="CenturySchoolbook"/>
          <w:sz w:val="20"/>
          <w:szCs w:val="20"/>
          <w:lang w:val="es-ES"/>
        </w:rPr>
        <w:t xml:space="preserve"> (…) En </w:t>
      </w:r>
      <w:r w:rsidR="00963075" w:rsidRPr="00963075">
        <w:rPr>
          <w:rFonts w:asciiTheme="majorHAnsi" w:hAnsiTheme="majorHAnsi" w:cs="CenturySchoolbook"/>
          <w:sz w:val="20"/>
          <w:szCs w:val="20"/>
          <w:lang w:val="es-ES"/>
        </w:rPr>
        <w:t>efecto, en las sentencias del TRIFE la interpretación realizada de las normas involucradas, así como los términos de su razonamiento, generan un fuerte efecto inhibidor sobre las víctimas, quienes, a raíz de tal decisión, ven probable un castigo ulterior ilegítimo sobre expresiones legítimas que eventualmente pudieran realizar</w:t>
      </w:r>
      <w:r w:rsidR="00963075">
        <w:rPr>
          <w:rFonts w:asciiTheme="majorHAnsi" w:hAnsiTheme="majorHAnsi" w:cs="CenturySchoolbook"/>
          <w:sz w:val="20"/>
          <w:szCs w:val="20"/>
          <w:lang w:val="es-ES"/>
        </w:rPr>
        <w:t>”</w:t>
      </w:r>
      <w:r w:rsidR="00963075" w:rsidRPr="00963075">
        <w:rPr>
          <w:rFonts w:asciiTheme="majorHAnsi" w:hAnsiTheme="majorHAnsi" w:cs="CenturySchoolbook"/>
          <w:sz w:val="20"/>
          <w:szCs w:val="20"/>
          <w:lang w:val="es-ES"/>
        </w:rPr>
        <w:t>.</w:t>
      </w:r>
    </w:p>
    <w:p w14:paraId="0C4FD948" w14:textId="08050F8C" w:rsidR="00FA227B" w:rsidRPr="00932086" w:rsidRDefault="00FA227B" w:rsidP="009320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932086">
        <w:rPr>
          <w:rFonts w:ascii="Cambria" w:hAnsi="Cambria"/>
          <w:sz w:val="20"/>
          <w:szCs w:val="20"/>
          <w:lang w:val="es-AR"/>
        </w:rPr>
        <w:t>Adicionalmente, arguyen que las referidas disposiciones generan una violación a los derechos políticos</w:t>
      </w:r>
      <w:r w:rsidR="00932086" w:rsidRPr="00932086">
        <w:rPr>
          <w:rFonts w:ascii="Cambria" w:hAnsi="Cambria"/>
          <w:sz w:val="20"/>
          <w:szCs w:val="20"/>
          <w:lang w:val="es-AR"/>
        </w:rPr>
        <w:t xml:space="preserve">, pues provoca que los partidos mayoritarios tengan mayor tiempo asignado para publicitarse, en perjuicio de los partidos minoritarios. De este modo, consideran que </w:t>
      </w:r>
      <w:r w:rsidR="00932086">
        <w:rPr>
          <w:rFonts w:ascii="Cambria" w:hAnsi="Cambria"/>
          <w:sz w:val="20"/>
          <w:szCs w:val="20"/>
          <w:lang w:val="es-AR"/>
        </w:rPr>
        <w:t xml:space="preserve">tales normas, además de violar la libertad de expresión, afectan el artículo 23 de la Convención Americana, al no permitir que todos los ciudadanos </w:t>
      </w:r>
      <w:r w:rsidR="00D47F41">
        <w:rPr>
          <w:rFonts w:ascii="Cambria" w:hAnsi="Cambria"/>
          <w:sz w:val="20"/>
          <w:szCs w:val="20"/>
          <w:lang w:val="es-AR"/>
        </w:rPr>
        <w:t>gocen</w:t>
      </w:r>
      <w:r w:rsidR="00932086">
        <w:rPr>
          <w:rFonts w:ascii="Cambria" w:hAnsi="Cambria"/>
          <w:sz w:val="20"/>
          <w:szCs w:val="20"/>
          <w:lang w:val="es-AR"/>
        </w:rPr>
        <w:t xml:space="preserve"> del derecho y la oportunidad de tener acceso, en condiciones de igualdad, a las funciones públicas de su país. </w:t>
      </w:r>
    </w:p>
    <w:p w14:paraId="7CDED945" w14:textId="4ABC6913" w:rsidR="0014077D" w:rsidRPr="0014077D" w:rsidRDefault="0014077D" w:rsidP="001407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4077D">
        <w:rPr>
          <w:rFonts w:ascii="Cambria" w:hAnsi="Cambria"/>
          <w:sz w:val="20"/>
          <w:szCs w:val="20"/>
          <w:lang w:val="es-ES"/>
        </w:rPr>
        <w:lastRenderedPageBreak/>
        <w:t xml:space="preserve">En base a ello, los peticionarios solicitan a la CIDH que admita como presuntas víctimas del presente caso a tres personas jurídicas, la cadena televisora “Televimex S.A” y </w:t>
      </w:r>
      <w:r w:rsidR="00D47F41" w:rsidRPr="0014077D">
        <w:rPr>
          <w:rFonts w:ascii="Cambria" w:hAnsi="Cambria"/>
          <w:sz w:val="20"/>
          <w:szCs w:val="20"/>
          <w:lang w:val="es-ES"/>
        </w:rPr>
        <w:t>las empresas editoras</w:t>
      </w:r>
      <w:r w:rsidRPr="0014077D">
        <w:rPr>
          <w:rFonts w:ascii="Cambria" w:hAnsi="Cambria"/>
          <w:sz w:val="20"/>
          <w:szCs w:val="20"/>
          <w:lang w:val="es-ES"/>
        </w:rPr>
        <w:t xml:space="preserve"> de revistas ““Publicaciones Aquario S. de R.L” y “Editorial Televisa S.A de C.V” </w:t>
      </w:r>
      <w:r>
        <w:rPr>
          <w:rFonts w:ascii="Cambria" w:hAnsi="Cambria"/>
          <w:sz w:val="20"/>
          <w:szCs w:val="20"/>
          <w:lang w:val="es-ES"/>
        </w:rPr>
        <w:t>(</w:t>
      </w:r>
      <w:r w:rsidRPr="0014077D">
        <w:rPr>
          <w:rFonts w:ascii="Cambria" w:hAnsi="Cambria"/>
          <w:sz w:val="20"/>
          <w:szCs w:val="20"/>
          <w:lang w:val="es-ES"/>
        </w:rPr>
        <w:t>en adelante, “Televimex”, “Publicaciones Aquario” y “Televisa”, respectivamente)</w:t>
      </w:r>
      <w:r w:rsidR="00B746D9">
        <w:rPr>
          <w:rFonts w:ascii="Cambria" w:hAnsi="Cambria"/>
          <w:sz w:val="20"/>
          <w:szCs w:val="20"/>
          <w:lang w:val="es-ES"/>
        </w:rPr>
        <w:t>;</w:t>
      </w:r>
      <w:r w:rsidRPr="0014077D">
        <w:rPr>
          <w:rFonts w:ascii="Cambria" w:hAnsi="Cambria"/>
          <w:sz w:val="20"/>
          <w:szCs w:val="20"/>
          <w:lang w:val="es-ES"/>
        </w:rPr>
        <w:t xml:space="preserve"> y a </w:t>
      </w:r>
      <w:r w:rsidR="00384CC2">
        <w:rPr>
          <w:rFonts w:ascii="Cambria" w:hAnsi="Cambria"/>
          <w:sz w:val="20"/>
          <w:szCs w:val="20"/>
          <w:lang w:val="es-ES"/>
        </w:rPr>
        <w:t xml:space="preserve">once </w:t>
      </w:r>
      <w:r w:rsidRPr="0014077D">
        <w:rPr>
          <w:rFonts w:ascii="Cambria" w:hAnsi="Cambria"/>
          <w:sz w:val="20"/>
          <w:szCs w:val="20"/>
          <w:lang w:val="es-ES"/>
        </w:rPr>
        <w:t>personas físicas</w:t>
      </w:r>
      <w:r w:rsidR="00B746D9">
        <w:rPr>
          <w:rFonts w:ascii="Cambria" w:hAnsi="Cambria"/>
          <w:sz w:val="20"/>
          <w:szCs w:val="20"/>
          <w:lang w:val="es-ES"/>
        </w:rPr>
        <w:t>,</w:t>
      </w:r>
      <w:r w:rsidRPr="0014077D">
        <w:rPr>
          <w:rFonts w:ascii="Cambria" w:hAnsi="Cambria"/>
          <w:sz w:val="20"/>
          <w:szCs w:val="20"/>
          <w:lang w:val="es-ES"/>
        </w:rPr>
        <w:t xml:space="preserve"> cuyos derechos alegan han sido vulnerados por las acciones del Estado mexicano. </w:t>
      </w:r>
    </w:p>
    <w:p w14:paraId="223D3893" w14:textId="70CE0CC2" w:rsidR="00EE796B" w:rsidRPr="00B746D9" w:rsidRDefault="00EE796B" w:rsidP="00B746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93FE1">
        <w:rPr>
          <w:rFonts w:ascii="Cambria" w:hAnsi="Cambria"/>
          <w:sz w:val="20"/>
          <w:szCs w:val="20"/>
          <w:lang w:val="es-AR"/>
        </w:rPr>
        <w:t xml:space="preserve">Respecto a las personas físicas, arguyen que no pueden expresarse libremente y decidir qué contenidos publicar, “sin que esto implique arriesgar sus puestos de trabajo y ulterior responsabilidad de la </w:t>
      </w:r>
      <w:r w:rsidR="00D47F41" w:rsidRPr="00493FE1">
        <w:rPr>
          <w:rFonts w:ascii="Cambria" w:hAnsi="Cambria"/>
          <w:sz w:val="20"/>
          <w:szCs w:val="20"/>
          <w:lang w:val="es-AR"/>
        </w:rPr>
        <w:t>concesionaria</w:t>
      </w:r>
      <w:r w:rsidRPr="00493FE1">
        <w:rPr>
          <w:rFonts w:ascii="Cambria" w:hAnsi="Cambria"/>
          <w:sz w:val="20"/>
          <w:szCs w:val="20"/>
          <w:lang w:val="es-AR"/>
        </w:rPr>
        <w:t xml:space="preserve"> y/o editorial”, debido a la “difusa y </w:t>
      </w:r>
      <w:r w:rsidR="00D47F41" w:rsidRPr="00493FE1">
        <w:rPr>
          <w:rFonts w:ascii="Cambria" w:hAnsi="Cambria"/>
          <w:sz w:val="20"/>
          <w:szCs w:val="20"/>
          <w:lang w:val="es-AR"/>
        </w:rPr>
        <w:t>amenazante</w:t>
      </w:r>
      <w:r w:rsidRPr="00493FE1">
        <w:rPr>
          <w:rFonts w:ascii="Cambria" w:hAnsi="Cambria"/>
          <w:sz w:val="20"/>
          <w:szCs w:val="20"/>
          <w:lang w:val="es-AR"/>
        </w:rPr>
        <w:t xml:space="preserve"> normativa electoral y de radiodifusión”. Precisan </w:t>
      </w:r>
      <w:r w:rsidR="00B746D9">
        <w:rPr>
          <w:rFonts w:ascii="Cambria" w:hAnsi="Cambria"/>
          <w:sz w:val="20"/>
          <w:szCs w:val="20"/>
          <w:lang w:val="es-AR"/>
        </w:rPr>
        <w:t>que</w:t>
      </w:r>
      <w:r w:rsidRPr="00493FE1">
        <w:rPr>
          <w:rFonts w:ascii="Cambria" w:hAnsi="Cambria"/>
          <w:sz w:val="20"/>
          <w:szCs w:val="20"/>
          <w:lang w:val="es-AR"/>
        </w:rPr>
        <w:t xml:space="preserve"> las referidas presuntas víctimas </w:t>
      </w:r>
      <w:r w:rsidRPr="00B746D9">
        <w:rPr>
          <w:rFonts w:ascii="Cambria" w:hAnsi="Cambria"/>
          <w:sz w:val="20"/>
          <w:szCs w:val="20"/>
          <w:lang w:val="es-AR"/>
        </w:rPr>
        <w:t xml:space="preserve">son los responsables de decidir la publicación </w:t>
      </w:r>
      <w:r w:rsidR="00493FE1" w:rsidRPr="00B746D9">
        <w:rPr>
          <w:rFonts w:ascii="Cambria" w:hAnsi="Cambria"/>
          <w:sz w:val="20"/>
          <w:szCs w:val="20"/>
          <w:lang w:val="es-AR"/>
        </w:rPr>
        <w:t>de los contenidos informativos</w:t>
      </w:r>
      <w:r w:rsidR="00B746D9">
        <w:rPr>
          <w:rFonts w:ascii="Cambria" w:hAnsi="Cambria"/>
          <w:sz w:val="20"/>
          <w:szCs w:val="20"/>
          <w:lang w:val="es-AR"/>
        </w:rPr>
        <w:t xml:space="preserve"> y las estrategias para su difusión</w:t>
      </w:r>
      <w:r w:rsidRPr="00493FE1">
        <w:rPr>
          <w:rStyle w:val="FootnoteReference"/>
          <w:rFonts w:ascii="Cambria" w:hAnsi="Cambria"/>
          <w:sz w:val="20"/>
          <w:szCs w:val="20"/>
          <w:lang w:val="es-AR"/>
        </w:rPr>
        <w:footnoteReference w:id="8"/>
      </w:r>
      <w:r w:rsidRPr="00B746D9">
        <w:rPr>
          <w:rFonts w:ascii="Cambria" w:hAnsi="Cambria"/>
          <w:sz w:val="20"/>
          <w:szCs w:val="20"/>
          <w:lang w:val="es-AR"/>
        </w:rPr>
        <w:t>. En esa línea, sostienen que la CIDH tiene la oportunidad de avanzar</w:t>
      </w:r>
      <w:r w:rsidR="00B746D9">
        <w:rPr>
          <w:rFonts w:ascii="Cambria" w:hAnsi="Cambria"/>
          <w:sz w:val="20"/>
          <w:szCs w:val="20"/>
          <w:lang w:val="es-AR"/>
        </w:rPr>
        <w:t xml:space="preserve"> </w:t>
      </w:r>
      <w:r w:rsidR="00891D29">
        <w:rPr>
          <w:rFonts w:ascii="Cambria" w:hAnsi="Cambria"/>
          <w:sz w:val="20"/>
          <w:szCs w:val="20"/>
          <w:lang w:val="es-AR"/>
        </w:rPr>
        <w:t>en los estándares de protección</w:t>
      </w:r>
      <w:r w:rsidRPr="00B746D9">
        <w:rPr>
          <w:rFonts w:ascii="Cambria" w:hAnsi="Cambria"/>
          <w:sz w:val="20"/>
          <w:szCs w:val="20"/>
          <w:lang w:val="es-AR"/>
        </w:rPr>
        <w:t xml:space="preserve">, a fin de </w:t>
      </w:r>
      <w:r w:rsidR="00891D29">
        <w:rPr>
          <w:rFonts w:ascii="Cambria" w:hAnsi="Cambria"/>
          <w:sz w:val="20"/>
          <w:szCs w:val="20"/>
          <w:lang w:val="es-AR"/>
        </w:rPr>
        <w:t>tutelar</w:t>
      </w:r>
      <w:r w:rsidRPr="00B746D9">
        <w:rPr>
          <w:rFonts w:ascii="Cambria" w:hAnsi="Cambria"/>
          <w:sz w:val="20"/>
          <w:szCs w:val="20"/>
          <w:lang w:val="es-AR"/>
        </w:rPr>
        <w:t xml:space="preserve"> no sólo a accionistas de medios de comunicaciones, sino empleados y miembros de la persona jurídica que no están reclamando su derecho de propiedad, sino por su derecho a expresarse. </w:t>
      </w:r>
    </w:p>
    <w:p w14:paraId="21B01521" w14:textId="156C64F7" w:rsidR="00EE796B" w:rsidRDefault="00EE796B" w:rsidP="00EE796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A0721B">
        <w:rPr>
          <w:rFonts w:ascii="Cambria" w:hAnsi="Cambria"/>
          <w:sz w:val="20"/>
          <w:szCs w:val="20"/>
          <w:lang w:val="es-ES"/>
        </w:rPr>
        <w:t xml:space="preserve">Con relación a </w:t>
      </w:r>
      <w:r w:rsidR="00F41192">
        <w:rPr>
          <w:rFonts w:ascii="Cambria" w:hAnsi="Cambria"/>
          <w:sz w:val="20"/>
          <w:szCs w:val="20"/>
          <w:lang w:val="es-ES"/>
        </w:rPr>
        <w:t xml:space="preserve">“Televimex”, “Publicaciones Aquario” y “Televisa” </w:t>
      </w:r>
      <w:r w:rsidRPr="00A0721B">
        <w:rPr>
          <w:rFonts w:ascii="Cambria" w:hAnsi="Cambria"/>
          <w:sz w:val="20"/>
          <w:szCs w:val="20"/>
          <w:lang w:val="es-ES"/>
        </w:rPr>
        <w:t>argumentan que en su condición de empresa</w:t>
      </w:r>
      <w:r w:rsidR="00F41192">
        <w:rPr>
          <w:rFonts w:ascii="Cambria" w:hAnsi="Cambria"/>
          <w:sz w:val="20"/>
          <w:szCs w:val="20"/>
          <w:lang w:val="es-ES"/>
        </w:rPr>
        <w:t>s</w:t>
      </w:r>
      <w:r w:rsidRPr="00A0721B">
        <w:rPr>
          <w:rFonts w:ascii="Cambria" w:hAnsi="Cambria"/>
          <w:sz w:val="20"/>
          <w:szCs w:val="20"/>
          <w:lang w:val="es-ES"/>
        </w:rPr>
        <w:t xml:space="preserve"> de comunicaci</w:t>
      </w:r>
      <w:r w:rsidR="00891D29">
        <w:rPr>
          <w:rFonts w:ascii="Cambria" w:hAnsi="Cambria"/>
          <w:sz w:val="20"/>
          <w:szCs w:val="20"/>
          <w:lang w:val="es-ES"/>
        </w:rPr>
        <w:t>ones</w:t>
      </w:r>
      <w:r w:rsidRPr="00A0721B">
        <w:rPr>
          <w:rFonts w:ascii="Cambria" w:hAnsi="Cambria"/>
          <w:sz w:val="20"/>
          <w:szCs w:val="20"/>
          <w:lang w:val="es-ES"/>
        </w:rPr>
        <w:t xml:space="preserve"> </w:t>
      </w:r>
      <w:r w:rsidR="00F41192">
        <w:rPr>
          <w:rFonts w:ascii="Cambria" w:hAnsi="Cambria"/>
          <w:sz w:val="20"/>
          <w:szCs w:val="20"/>
          <w:lang w:val="es-ES"/>
        </w:rPr>
        <w:t>son</w:t>
      </w:r>
      <w:r w:rsidRPr="00A0721B">
        <w:rPr>
          <w:rFonts w:ascii="Cambria" w:hAnsi="Cambria"/>
          <w:sz w:val="20"/>
          <w:szCs w:val="20"/>
          <w:lang w:val="es-ES"/>
        </w:rPr>
        <w:t xml:space="preserve"> titular</w:t>
      </w:r>
      <w:r w:rsidR="00F41192">
        <w:rPr>
          <w:rFonts w:ascii="Cambria" w:hAnsi="Cambria"/>
          <w:sz w:val="20"/>
          <w:szCs w:val="20"/>
          <w:lang w:val="es-ES"/>
        </w:rPr>
        <w:t>es</w:t>
      </w:r>
      <w:r w:rsidRPr="00A0721B">
        <w:rPr>
          <w:rFonts w:ascii="Cambria" w:hAnsi="Cambria"/>
          <w:sz w:val="20"/>
          <w:szCs w:val="20"/>
          <w:lang w:val="es-ES"/>
        </w:rPr>
        <w:t xml:space="preserve"> del derecho a la libertad de expresión y merece</w:t>
      </w:r>
      <w:r w:rsidR="00F41192">
        <w:rPr>
          <w:rFonts w:ascii="Cambria" w:hAnsi="Cambria"/>
          <w:sz w:val="20"/>
          <w:szCs w:val="20"/>
          <w:lang w:val="es-ES"/>
        </w:rPr>
        <w:t>n</w:t>
      </w:r>
      <w:r w:rsidRPr="00A0721B">
        <w:rPr>
          <w:rFonts w:ascii="Cambria" w:hAnsi="Cambria"/>
          <w:sz w:val="20"/>
          <w:szCs w:val="20"/>
          <w:lang w:val="es-ES"/>
        </w:rPr>
        <w:t xml:space="preserve"> ser amparada</w:t>
      </w:r>
      <w:r w:rsidR="00891D29">
        <w:rPr>
          <w:rFonts w:ascii="Cambria" w:hAnsi="Cambria"/>
          <w:sz w:val="20"/>
          <w:szCs w:val="20"/>
          <w:lang w:val="es-ES"/>
        </w:rPr>
        <w:t>s</w:t>
      </w:r>
      <w:r w:rsidRPr="00A0721B">
        <w:rPr>
          <w:rFonts w:ascii="Cambria" w:hAnsi="Cambria"/>
          <w:sz w:val="20"/>
          <w:szCs w:val="20"/>
          <w:lang w:val="es-ES"/>
        </w:rPr>
        <w:t xml:space="preserve"> por los órganos del sistema interamericano. Explican que el derecho a la libertad de expresión “tiene como sujetos naturales, evidentes y necesarios a los medios de comunicación social y no solo a los periodistas, los comunicadores independientes o el ciudadano común”. En tal sentido, argumentan </w:t>
      </w:r>
      <w:r w:rsidR="00F41192" w:rsidRPr="00A0721B">
        <w:rPr>
          <w:rFonts w:ascii="Cambria" w:hAnsi="Cambria"/>
          <w:sz w:val="20"/>
          <w:szCs w:val="20"/>
          <w:lang w:val="es-ES"/>
        </w:rPr>
        <w:t>que,</w:t>
      </w:r>
      <w:r w:rsidRPr="00A0721B">
        <w:rPr>
          <w:rFonts w:ascii="Cambria" w:hAnsi="Cambria"/>
          <w:sz w:val="20"/>
          <w:szCs w:val="20"/>
          <w:lang w:val="es-ES"/>
        </w:rPr>
        <w:t xml:space="preserve"> si no se acepta tal realidad, “grandes sectores de la libertad de expresión (…) quedarían, en la práctica, anulados y desvalidos, dado que la abrumadora mayoría de los medios de comunicación tienen por titulares a personas jurídicas y que los gobiernos suelen dirigirse principalmente contra medios de prensa, que son los que tienen más posibilidades de limitar un ejercicio arbitrario o exorbitante del poder”.</w:t>
      </w:r>
    </w:p>
    <w:p w14:paraId="133E454D" w14:textId="14F44924" w:rsidR="00EE796B" w:rsidRPr="00EE796B" w:rsidRDefault="00EE796B" w:rsidP="00EE796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A0721B">
        <w:rPr>
          <w:rFonts w:ascii="Cambria" w:hAnsi="Cambria"/>
          <w:sz w:val="20"/>
          <w:szCs w:val="20"/>
          <w:lang w:val="es-ES"/>
        </w:rPr>
        <w:t xml:space="preserve">Finalmente, los peticionarios solicitan a la CIDH que también reconozca como presunta </w:t>
      </w:r>
      <w:r w:rsidR="00D47F41" w:rsidRPr="00A0721B">
        <w:rPr>
          <w:rFonts w:ascii="Cambria" w:hAnsi="Cambria"/>
          <w:sz w:val="20"/>
          <w:szCs w:val="20"/>
          <w:lang w:val="es-ES"/>
        </w:rPr>
        <w:t>víctima</w:t>
      </w:r>
      <w:r w:rsidRPr="00A0721B">
        <w:rPr>
          <w:rFonts w:ascii="Cambria" w:hAnsi="Cambria"/>
          <w:sz w:val="20"/>
          <w:szCs w:val="20"/>
          <w:lang w:val="es-ES"/>
        </w:rPr>
        <w:t xml:space="preserve"> del presente caso a Yessica Pilar Flores, una ciudadana mexicana que siente lesionado su derecho a recibir información sobre personalidades políticas en el contexto electoral sin restricciones indebidas. Alega que los hechos expuestos “no le permiten a ella, como ciudadana común, recibir información clara, verdadera y completa sobre los candidatos y temas electorales”. </w:t>
      </w:r>
    </w:p>
    <w:p w14:paraId="33861FFC" w14:textId="207A4720" w:rsidR="00EE796B" w:rsidRDefault="00EE796B" w:rsidP="00EE796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A0721B">
        <w:rPr>
          <w:rFonts w:ascii="Cambria" w:hAnsi="Cambria"/>
          <w:sz w:val="20"/>
          <w:szCs w:val="20"/>
          <w:lang w:val="es-AR"/>
        </w:rPr>
        <w:t xml:space="preserve">El Estado, por su parte, replica que la CIDH carece de competencia </w:t>
      </w:r>
      <w:r w:rsidRPr="00A0721B">
        <w:rPr>
          <w:rFonts w:ascii="Cambria" w:hAnsi="Cambria"/>
          <w:i/>
          <w:iCs/>
          <w:sz w:val="20"/>
          <w:szCs w:val="20"/>
          <w:lang w:val="es-AR"/>
        </w:rPr>
        <w:t>ratione personae</w:t>
      </w:r>
      <w:r w:rsidRPr="00A0721B">
        <w:rPr>
          <w:rFonts w:ascii="Cambria" w:hAnsi="Cambria"/>
          <w:sz w:val="20"/>
          <w:szCs w:val="20"/>
          <w:lang w:val="es-AR"/>
        </w:rPr>
        <w:t xml:space="preserve"> para analizar la presente petición. Alega que, conforme a lo señalado por la Corte Interamericana de Derechos Humanos </w:t>
      </w:r>
      <w:r w:rsidR="00D22BC1">
        <w:rPr>
          <w:rFonts w:ascii="Cambria" w:hAnsi="Cambria"/>
          <w:sz w:val="20"/>
          <w:szCs w:val="20"/>
          <w:lang w:val="es-AR"/>
        </w:rPr>
        <w:t xml:space="preserve">(en adelante, </w:t>
      </w:r>
      <w:r w:rsidR="004071C5">
        <w:rPr>
          <w:rFonts w:ascii="Cambria" w:hAnsi="Cambria"/>
          <w:sz w:val="20"/>
          <w:szCs w:val="20"/>
          <w:lang w:val="es-AR"/>
        </w:rPr>
        <w:t>“</w:t>
      </w:r>
      <w:r w:rsidR="00D22BC1">
        <w:rPr>
          <w:rFonts w:ascii="Cambria" w:hAnsi="Cambria"/>
          <w:sz w:val="20"/>
          <w:szCs w:val="20"/>
          <w:lang w:val="es-AR"/>
        </w:rPr>
        <w:t>Corte IDH</w:t>
      </w:r>
      <w:r w:rsidR="004071C5">
        <w:rPr>
          <w:rFonts w:ascii="Cambria" w:hAnsi="Cambria"/>
          <w:sz w:val="20"/>
          <w:szCs w:val="20"/>
          <w:lang w:val="es-AR"/>
        </w:rPr>
        <w:t>”</w:t>
      </w:r>
      <w:r w:rsidR="00D22BC1">
        <w:rPr>
          <w:rFonts w:ascii="Cambria" w:hAnsi="Cambria"/>
          <w:sz w:val="20"/>
          <w:szCs w:val="20"/>
          <w:lang w:val="es-AR"/>
        </w:rPr>
        <w:t xml:space="preserve">) </w:t>
      </w:r>
      <w:r w:rsidRPr="00A0721B">
        <w:rPr>
          <w:rFonts w:ascii="Cambria" w:hAnsi="Cambria"/>
          <w:sz w:val="20"/>
          <w:szCs w:val="20"/>
          <w:lang w:val="es-AR"/>
        </w:rPr>
        <w:t xml:space="preserve">en la OC-22/16, </w:t>
      </w:r>
      <w:r w:rsidRPr="00A0721B">
        <w:rPr>
          <w:rFonts w:ascii="Cambria" w:hAnsi="Cambria"/>
          <w:sz w:val="20"/>
          <w:szCs w:val="20"/>
          <w:lang w:val="es-ES"/>
        </w:rPr>
        <w:t>las personas jurídicas no son titulares de derechos previstos en la C</w:t>
      </w:r>
      <w:r w:rsidR="001C46F7">
        <w:rPr>
          <w:rFonts w:ascii="Cambria" w:hAnsi="Cambria"/>
          <w:sz w:val="20"/>
          <w:szCs w:val="20"/>
          <w:lang w:val="es-ES"/>
        </w:rPr>
        <w:t>onvención Americana</w:t>
      </w:r>
      <w:r w:rsidRPr="00A0721B">
        <w:rPr>
          <w:rFonts w:ascii="Cambria" w:hAnsi="Cambria"/>
          <w:sz w:val="20"/>
          <w:szCs w:val="20"/>
          <w:lang w:val="es-ES"/>
        </w:rPr>
        <w:t xml:space="preserve"> ni están sujetos a la protección de sus órganos. A este respecto, solicita a la CIDH que declare que no es competente para conocer de la presente petición debido a que </w:t>
      </w:r>
      <w:r w:rsidR="001C46F7">
        <w:rPr>
          <w:rFonts w:ascii="Cambria" w:hAnsi="Cambria"/>
          <w:sz w:val="20"/>
          <w:szCs w:val="20"/>
          <w:lang w:val="es-ES"/>
        </w:rPr>
        <w:t>“Televimex”, “Publicaciones Aquario” y “Televisa” son</w:t>
      </w:r>
      <w:r w:rsidRPr="00A0721B">
        <w:rPr>
          <w:rFonts w:ascii="Cambria" w:hAnsi="Cambria"/>
          <w:sz w:val="20"/>
          <w:szCs w:val="20"/>
          <w:lang w:val="es-ES"/>
        </w:rPr>
        <w:t xml:space="preserve"> persona</w:t>
      </w:r>
      <w:r w:rsidR="001C46F7">
        <w:rPr>
          <w:rFonts w:ascii="Cambria" w:hAnsi="Cambria"/>
          <w:sz w:val="20"/>
          <w:szCs w:val="20"/>
          <w:lang w:val="es-ES"/>
        </w:rPr>
        <w:t>s</w:t>
      </w:r>
      <w:r w:rsidRPr="00A0721B">
        <w:rPr>
          <w:rFonts w:ascii="Cambria" w:hAnsi="Cambria"/>
          <w:sz w:val="20"/>
          <w:szCs w:val="20"/>
          <w:lang w:val="es-ES"/>
        </w:rPr>
        <w:t xml:space="preserve"> moral</w:t>
      </w:r>
      <w:r w:rsidR="001C46F7">
        <w:rPr>
          <w:rFonts w:ascii="Cambria" w:hAnsi="Cambria"/>
          <w:sz w:val="20"/>
          <w:szCs w:val="20"/>
          <w:lang w:val="es-ES"/>
        </w:rPr>
        <w:t>es</w:t>
      </w:r>
      <w:r w:rsidRPr="00A0721B">
        <w:rPr>
          <w:rFonts w:ascii="Cambria" w:hAnsi="Cambria"/>
          <w:sz w:val="20"/>
          <w:szCs w:val="20"/>
          <w:lang w:val="es-ES"/>
        </w:rPr>
        <w:t>.</w:t>
      </w:r>
    </w:p>
    <w:p w14:paraId="01506479" w14:textId="525CC043" w:rsidR="00FF5755" w:rsidRPr="00FF5755" w:rsidRDefault="00200283" w:rsidP="00FF57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FF5755">
        <w:rPr>
          <w:rFonts w:ascii="Cambria" w:hAnsi="Cambria"/>
          <w:sz w:val="20"/>
          <w:szCs w:val="20"/>
          <w:lang w:val="es-AR"/>
        </w:rPr>
        <w:t xml:space="preserve">Asimismo, argumenta que </w:t>
      </w:r>
      <w:r w:rsidR="00FF5755" w:rsidRPr="00FF5755">
        <w:rPr>
          <w:rFonts w:ascii="Cambria" w:hAnsi="Cambria"/>
          <w:sz w:val="20"/>
          <w:szCs w:val="20"/>
          <w:lang w:val="es-ES"/>
        </w:rPr>
        <w:t xml:space="preserve">“el hecho de que exista una ley que regule las contiendas electorales, no significa que su simple existencia </w:t>
      </w:r>
      <w:r w:rsidR="00FF5755" w:rsidRPr="00FF5755">
        <w:rPr>
          <w:rFonts w:ascii="Cambria" w:hAnsi="Cambria"/>
          <w:i/>
          <w:iCs/>
          <w:sz w:val="20"/>
          <w:szCs w:val="20"/>
          <w:lang w:val="es-ES"/>
        </w:rPr>
        <w:t>per se</w:t>
      </w:r>
      <w:r w:rsidR="00FF5755" w:rsidRPr="00FF5755">
        <w:rPr>
          <w:rFonts w:ascii="Cambria" w:hAnsi="Cambria"/>
          <w:sz w:val="20"/>
          <w:szCs w:val="20"/>
          <w:lang w:val="es-ES"/>
        </w:rPr>
        <w:t xml:space="preserve">, genere afectaciones a los derechos fundamentales de las personas que se encuentran sujetas a la norma”. </w:t>
      </w:r>
    </w:p>
    <w:p w14:paraId="536AB86B" w14:textId="7D3D8AD0" w:rsidR="00A0721B" w:rsidRPr="00A0721B" w:rsidRDefault="00A0721B" w:rsidP="00A0721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u w:val="single"/>
          <w:lang w:val="es-AR"/>
        </w:rPr>
      </w:pPr>
      <w:r w:rsidRPr="00A0721B">
        <w:rPr>
          <w:sz w:val="20"/>
          <w:szCs w:val="20"/>
          <w:u w:val="single"/>
          <w:lang w:val="es-AR"/>
        </w:rPr>
        <w:t>Alegatos específicos</w:t>
      </w:r>
    </w:p>
    <w:p w14:paraId="4031D217" w14:textId="77777777" w:rsidR="00A0721B" w:rsidRPr="00A0721B" w:rsidRDefault="00A0721B" w:rsidP="00A0721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AR"/>
        </w:rPr>
      </w:pPr>
      <w:r w:rsidRPr="00A0721B">
        <w:rPr>
          <w:i/>
          <w:iCs/>
          <w:sz w:val="20"/>
          <w:szCs w:val="20"/>
          <w:lang w:val="es-AR"/>
        </w:rPr>
        <w:t>Angel Israel Crespo Rueda y otros (P-256-10)</w:t>
      </w:r>
    </w:p>
    <w:p w14:paraId="6B0900A5" w14:textId="4C1E6854" w:rsidR="00A0721B" w:rsidRPr="00A0721B" w:rsidRDefault="00A0721B" w:rsidP="00CA1CA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jc w:val="both"/>
        <w:rPr>
          <w:i/>
          <w:iCs/>
          <w:sz w:val="20"/>
          <w:szCs w:val="20"/>
          <w:lang w:val="es-AR"/>
        </w:rPr>
      </w:pPr>
      <w:r w:rsidRPr="00A0721B">
        <w:rPr>
          <w:i/>
          <w:iCs/>
          <w:sz w:val="20"/>
          <w:szCs w:val="20"/>
          <w:lang w:val="es-AR"/>
        </w:rPr>
        <w:t>Primer procedimiento: Caso de las informaciones televisivas relativas al Gobernador del estado de México (SUP-RAP-231/2009)</w:t>
      </w:r>
    </w:p>
    <w:p w14:paraId="5D82D1F5" w14:textId="2C86CE54" w:rsidR="00A0721B" w:rsidRDefault="007C39D7" w:rsidP="00A072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A0721B">
        <w:rPr>
          <w:rFonts w:ascii="Cambria" w:hAnsi="Cambria"/>
          <w:sz w:val="20"/>
          <w:szCs w:val="20"/>
          <w:lang w:val="es-AR"/>
        </w:rPr>
        <w:lastRenderedPageBreak/>
        <w:t>Informan</w:t>
      </w:r>
      <w:r w:rsidR="00B861AB" w:rsidRPr="00A0721B">
        <w:rPr>
          <w:rFonts w:ascii="Cambria" w:hAnsi="Cambria"/>
          <w:sz w:val="20"/>
          <w:szCs w:val="20"/>
          <w:lang w:val="es-AR"/>
        </w:rPr>
        <w:t xml:space="preserve"> que</w:t>
      </w:r>
      <w:r w:rsidR="00B21041" w:rsidRPr="00A0721B">
        <w:rPr>
          <w:rFonts w:ascii="Cambria" w:hAnsi="Cambria"/>
          <w:sz w:val="20"/>
          <w:szCs w:val="20"/>
          <w:lang w:val="es-AR"/>
        </w:rPr>
        <w:t xml:space="preserve">, </w:t>
      </w:r>
      <w:r w:rsidR="00B861AB" w:rsidRPr="00A0721B">
        <w:rPr>
          <w:rFonts w:ascii="Cambria" w:hAnsi="Cambria"/>
          <w:sz w:val="20"/>
          <w:szCs w:val="20"/>
          <w:lang w:val="es-AR"/>
        </w:rPr>
        <w:t>en junio de 2009</w:t>
      </w:r>
      <w:r w:rsidR="00B21041" w:rsidRPr="00A0721B">
        <w:rPr>
          <w:rFonts w:ascii="Cambria" w:hAnsi="Cambria"/>
          <w:sz w:val="20"/>
          <w:szCs w:val="20"/>
          <w:lang w:val="es-AR"/>
        </w:rPr>
        <w:t>,</w:t>
      </w:r>
      <w:r w:rsidR="00B861AB" w:rsidRPr="00A0721B">
        <w:rPr>
          <w:rFonts w:ascii="Cambria" w:hAnsi="Cambria"/>
          <w:sz w:val="20"/>
          <w:szCs w:val="20"/>
          <w:lang w:val="es-AR"/>
        </w:rPr>
        <w:t xml:space="preserve"> </w:t>
      </w:r>
      <w:r w:rsidRPr="00A0721B">
        <w:rPr>
          <w:rFonts w:ascii="Cambria" w:hAnsi="Cambria"/>
          <w:sz w:val="20"/>
          <w:szCs w:val="20"/>
          <w:lang w:val="es-AR"/>
        </w:rPr>
        <w:t>“</w:t>
      </w:r>
      <w:r w:rsidR="00B861AB" w:rsidRPr="00A0721B">
        <w:rPr>
          <w:rFonts w:ascii="Cambria" w:hAnsi="Cambria"/>
          <w:sz w:val="20"/>
          <w:szCs w:val="20"/>
          <w:lang w:val="es-AR"/>
        </w:rPr>
        <w:t>Televimex</w:t>
      </w:r>
      <w:r w:rsidRPr="00A0721B">
        <w:rPr>
          <w:rFonts w:ascii="Cambria" w:hAnsi="Cambria"/>
          <w:sz w:val="20"/>
          <w:szCs w:val="20"/>
          <w:lang w:val="es-AR"/>
        </w:rPr>
        <w:t>”</w:t>
      </w:r>
      <w:r w:rsidR="00B861AB" w:rsidRPr="00A0721B">
        <w:rPr>
          <w:rFonts w:ascii="Cambria" w:hAnsi="Cambria"/>
          <w:sz w:val="20"/>
          <w:szCs w:val="20"/>
          <w:lang w:val="es-AR"/>
        </w:rPr>
        <w:t xml:space="preserve"> transmitió un conjunto de eventos donde el Gobernador del </w:t>
      </w:r>
      <w:r w:rsidRPr="00A0721B">
        <w:rPr>
          <w:rFonts w:ascii="Cambria" w:hAnsi="Cambria"/>
          <w:sz w:val="20"/>
          <w:szCs w:val="20"/>
          <w:lang w:val="es-AR"/>
        </w:rPr>
        <w:t>e</w:t>
      </w:r>
      <w:r w:rsidR="00B861AB" w:rsidRPr="00A0721B">
        <w:rPr>
          <w:rFonts w:ascii="Cambria" w:hAnsi="Cambria"/>
          <w:sz w:val="20"/>
          <w:szCs w:val="20"/>
          <w:lang w:val="es-AR"/>
        </w:rPr>
        <w:t xml:space="preserve">stado de México </w:t>
      </w:r>
      <w:r w:rsidRPr="00A0721B">
        <w:rPr>
          <w:rFonts w:ascii="Cambria" w:hAnsi="Cambria"/>
          <w:sz w:val="20"/>
          <w:szCs w:val="20"/>
          <w:lang w:val="es-AR"/>
        </w:rPr>
        <w:t>proclamó</w:t>
      </w:r>
      <w:r w:rsidR="00B861AB" w:rsidRPr="00A0721B">
        <w:rPr>
          <w:rFonts w:ascii="Cambria" w:hAnsi="Cambria"/>
          <w:sz w:val="20"/>
          <w:szCs w:val="20"/>
          <w:lang w:val="es-AR"/>
        </w:rPr>
        <w:t xml:space="preserve"> discursos </w:t>
      </w:r>
      <w:r w:rsidRPr="00A0721B">
        <w:rPr>
          <w:rFonts w:ascii="Cambria" w:hAnsi="Cambria"/>
          <w:sz w:val="20"/>
          <w:szCs w:val="20"/>
          <w:lang w:val="es-AR"/>
        </w:rPr>
        <w:t>al público</w:t>
      </w:r>
      <w:r w:rsidR="00B861AB" w:rsidRPr="00A0721B">
        <w:rPr>
          <w:rFonts w:ascii="Cambria" w:hAnsi="Cambria"/>
          <w:sz w:val="20"/>
          <w:szCs w:val="20"/>
          <w:lang w:val="es-AR"/>
        </w:rPr>
        <w:t>. Las transmisiones fueron las siguientes: i) evento televisivo “Programa Especial para Papá” del 9 de junio de 2009; ii) acto de campaña del candidato del Partido Revolucionario Institucional (en adelante, “PRI”)</w:t>
      </w:r>
      <w:r w:rsidRPr="00A0721B">
        <w:rPr>
          <w:rFonts w:ascii="Cambria" w:hAnsi="Cambria"/>
          <w:sz w:val="20"/>
          <w:szCs w:val="20"/>
          <w:lang w:val="es-AR"/>
        </w:rPr>
        <w:t xml:space="preserve"> </w:t>
      </w:r>
      <w:r w:rsidR="00B861AB" w:rsidRPr="00A0721B">
        <w:rPr>
          <w:rFonts w:ascii="Cambria" w:hAnsi="Cambria"/>
          <w:sz w:val="20"/>
          <w:szCs w:val="20"/>
          <w:lang w:val="es-AR"/>
        </w:rPr>
        <w:t>del 20 de junio de 2009; iii)</w:t>
      </w:r>
      <w:r w:rsidRPr="00A0721B">
        <w:rPr>
          <w:rFonts w:ascii="Cambria" w:hAnsi="Cambria"/>
          <w:sz w:val="20"/>
          <w:szCs w:val="20"/>
          <w:lang w:val="es-AR"/>
        </w:rPr>
        <w:t xml:space="preserve"> evento promocional del movimiento social “Antorcha Campesina” del 21 de junio de 2009</w:t>
      </w:r>
      <w:r w:rsidR="00B861AB" w:rsidRPr="00A0721B">
        <w:rPr>
          <w:rFonts w:ascii="Cambria" w:hAnsi="Cambria"/>
          <w:sz w:val="20"/>
          <w:szCs w:val="20"/>
          <w:lang w:val="es-AR"/>
        </w:rPr>
        <w:t xml:space="preserve">; y iv) </w:t>
      </w:r>
      <w:r w:rsidRPr="00A0721B">
        <w:rPr>
          <w:rFonts w:ascii="Cambria" w:hAnsi="Cambria"/>
          <w:sz w:val="20"/>
          <w:szCs w:val="20"/>
          <w:lang w:val="es-AR"/>
        </w:rPr>
        <w:t xml:space="preserve">programa de premiación “Mexicanas Mujer de Valor” del 24 de junio de 2009. </w:t>
      </w:r>
    </w:p>
    <w:p w14:paraId="502D01FA" w14:textId="41FDFDA8" w:rsidR="00A0721B" w:rsidRDefault="007C39D7" w:rsidP="00A072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A0721B">
        <w:rPr>
          <w:rFonts w:ascii="Cambria" w:hAnsi="Cambria"/>
          <w:sz w:val="20"/>
          <w:szCs w:val="20"/>
          <w:lang w:val="es-AR"/>
        </w:rPr>
        <w:t xml:space="preserve">Afirman que, por tales emisiones, </w:t>
      </w:r>
      <w:r w:rsidR="003E4E90" w:rsidRPr="00A0721B">
        <w:rPr>
          <w:rFonts w:ascii="Cambria" w:hAnsi="Cambria"/>
          <w:sz w:val="20"/>
          <w:szCs w:val="20"/>
          <w:lang w:val="es-AR"/>
        </w:rPr>
        <w:t>un</w:t>
      </w:r>
      <w:r w:rsidRPr="00A0721B">
        <w:rPr>
          <w:rFonts w:ascii="Cambria" w:hAnsi="Cambria"/>
          <w:sz w:val="20"/>
          <w:szCs w:val="20"/>
          <w:lang w:val="es-AR"/>
        </w:rPr>
        <w:t xml:space="preserve"> representante del Partido Acción Nacional (en adelante, “PAN”) interpuso seis denuncias ante el Instituto General Electoral (en adelante, “IFE”) contra el entonces Gobernador del estado de México, el PRI, “Televimex” y la organización “Antorcha Campesina”. Precisan que respecto a la citada cadena de televisión, la denuncia alegó que transgredió el artículo 41.III, apartado A, inciso g) de la Constitución de México</w:t>
      </w:r>
      <w:r>
        <w:rPr>
          <w:rStyle w:val="FootnoteReference"/>
          <w:rFonts w:ascii="Cambria" w:hAnsi="Cambria"/>
          <w:sz w:val="20"/>
          <w:szCs w:val="20"/>
          <w:lang w:val="es-AR"/>
        </w:rPr>
        <w:footnoteReference w:id="9"/>
      </w:r>
      <w:r w:rsidRPr="00A0721B">
        <w:rPr>
          <w:rFonts w:ascii="Cambria" w:hAnsi="Cambria"/>
          <w:sz w:val="20"/>
          <w:szCs w:val="20"/>
          <w:lang w:val="es-AR"/>
        </w:rPr>
        <w:t xml:space="preserve"> y el artículo 350.1 del C</w:t>
      </w:r>
      <w:r w:rsidR="00AA12E7">
        <w:rPr>
          <w:rFonts w:ascii="Cambria" w:hAnsi="Cambria"/>
          <w:sz w:val="20"/>
          <w:szCs w:val="20"/>
          <w:lang w:val="es-AR"/>
        </w:rPr>
        <w:t>OFIPE</w:t>
      </w:r>
      <w:r>
        <w:rPr>
          <w:rStyle w:val="FootnoteReference"/>
          <w:rFonts w:ascii="Cambria" w:hAnsi="Cambria"/>
          <w:sz w:val="20"/>
          <w:szCs w:val="20"/>
          <w:lang w:val="es-AR"/>
        </w:rPr>
        <w:footnoteReference w:id="10"/>
      </w:r>
      <w:r w:rsidRPr="00A0721B">
        <w:rPr>
          <w:rFonts w:ascii="Cambria" w:hAnsi="Cambria"/>
          <w:sz w:val="20"/>
          <w:szCs w:val="20"/>
          <w:lang w:val="es-AR"/>
        </w:rPr>
        <w:t>, al haber difundido propaganda a favor del Go</w:t>
      </w:r>
      <w:r w:rsidR="00C97393" w:rsidRPr="00A0721B">
        <w:rPr>
          <w:rFonts w:ascii="Cambria" w:hAnsi="Cambria"/>
          <w:sz w:val="20"/>
          <w:szCs w:val="20"/>
          <w:lang w:val="es-AR"/>
        </w:rPr>
        <w:t>b</w:t>
      </w:r>
      <w:r w:rsidRPr="00A0721B">
        <w:rPr>
          <w:rFonts w:ascii="Cambria" w:hAnsi="Cambria"/>
          <w:sz w:val="20"/>
          <w:szCs w:val="20"/>
          <w:lang w:val="es-AR"/>
        </w:rPr>
        <w:t>ernador que no había sido autorizada por el IFE.</w:t>
      </w:r>
    </w:p>
    <w:p w14:paraId="3B0322EF" w14:textId="026000D9" w:rsidR="00A0721B" w:rsidRDefault="007C39D7" w:rsidP="00A072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A0721B">
        <w:rPr>
          <w:rFonts w:ascii="Cambria" w:hAnsi="Cambria"/>
          <w:sz w:val="20"/>
          <w:szCs w:val="20"/>
          <w:lang w:val="es-AR"/>
        </w:rPr>
        <w:t>Sostiene</w:t>
      </w:r>
      <w:r w:rsidR="003E4E90" w:rsidRPr="00A0721B">
        <w:rPr>
          <w:rFonts w:ascii="Cambria" w:hAnsi="Cambria"/>
          <w:sz w:val="20"/>
          <w:szCs w:val="20"/>
          <w:lang w:val="es-AR"/>
        </w:rPr>
        <w:t>n</w:t>
      </w:r>
      <w:r w:rsidRPr="00A0721B">
        <w:rPr>
          <w:rFonts w:ascii="Cambria" w:hAnsi="Cambria"/>
          <w:sz w:val="20"/>
          <w:szCs w:val="20"/>
          <w:lang w:val="es-AR"/>
        </w:rPr>
        <w:t xml:space="preserve"> que el 21 de julio de 2009 el Consejo General del IFE rechazó la denuncia</w:t>
      </w:r>
      <w:r w:rsidR="00FF4F7A" w:rsidRPr="00A0721B">
        <w:rPr>
          <w:rFonts w:ascii="Cambria" w:hAnsi="Cambria"/>
          <w:sz w:val="20"/>
          <w:szCs w:val="20"/>
          <w:lang w:val="es-AR"/>
        </w:rPr>
        <w:t>, al entender que no se configuró infracción al COFIPE</w:t>
      </w:r>
      <w:r w:rsidRPr="00A0721B">
        <w:rPr>
          <w:rFonts w:ascii="Cambria" w:hAnsi="Cambria"/>
          <w:sz w:val="20"/>
          <w:szCs w:val="20"/>
          <w:lang w:val="es-AR"/>
        </w:rPr>
        <w:t xml:space="preserve">. </w:t>
      </w:r>
      <w:r w:rsidR="005A5F1E" w:rsidRPr="00A0721B">
        <w:rPr>
          <w:rFonts w:ascii="Cambria" w:hAnsi="Cambria"/>
          <w:sz w:val="20"/>
          <w:szCs w:val="20"/>
          <w:lang w:val="es-AR"/>
        </w:rPr>
        <w:t>Detallan</w:t>
      </w:r>
      <w:r w:rsidRPr="00A0721B">
        <w:rPr>
          <w:rFonts w:ascii="Cambria" w:hAnsi="Cambria"/>
          <w:sz w:val="20"/>
          <w:szCs w:val="20"/>
          <w:lang w:val="es-AR"/>
        </w:rPr>
        <w:t xml:space="preserve"> que el 26 de julio de 2009 el </w:t>
      </w:r>
      <w:r w:rsidR="005A5F1E" w:rsidRPr="00A0721B">
        <w:rPr>
          <w:rFonts w:ascii="Cambria" w:hAnsi="Cambria"/>
          <w:sz w:val="20"/>
          <w:szCs w:val="20"/>
          <w:lang w:val="es-AR"/>
        </w:rPr>
        <w:t xml:space="preserve">representante del </w:t>
      </w:r>
      <w:r w:rsidRPr="00A0721B">
        <w:rPr>
          <w:rFonts w:ascii="Cambria" w:hAnsi="Cambria"/>
          <w:sz w:val="20"/>
          <w:szCs w:val="20"/>
          <w:lang w:val="es-AR"/>
        </w:rPr>
        <w:t>PAN apeló la decisión, pero el 28 de agosto de 2009 el Tribunal Electoral del Poder Judicial de la Federación (en adelante “TRIFE”) confirmó el rechaz</w:t>
      </w:r>
      <w:r w:rsidR="00CC45B1" w:rsidRPr="00A0721B">
        <w:rPr>
          <w:rFonts w:ascii="Cambria" w:hAnsi="Cambria"/>
          <w:sz w:val="20"/>
          <w:szCs w:val="20"/>
          <w:lang w:val="es-AR"/>
        </w:rPr>
        <w:t>o</w:t>
      </w:r>
      <w:r w:rsidR="00FF4F7A" w:rsidRPr="00A0721B">
        <w:rPr>
          <w:rFonts w:ascii="Cambria" w:hAnsi="Cambria"/>
          <w:sz w:val="20"/>
          <w:szCs w:val="20"/>
          <w:lang w:val="es-AR"/>
        </w:rPr>
        <w:t xml:space="preserve">, al concluir que las cuestionadas transmisiones de </w:t>
      </w:r>
      <w:r w:rsidR="005A5F1E" w:rsidRPr="00A0721B">
        <w:rPr>
          <w:rFonts w:ascii="Cambria" w:hAnsi="Cambria"/>
          <w:sz w:val="20"/>
          <w:szCs w:val="20"/>
          <w:lang w:val="es-AR"/>
        </w:rPr>
        <w:t>“</w:t>
      </w:r>
      <w:r w:rsidR="00FF4F7A" w:rsidRPr="00A0721B">
        <w:rPr>
          <w:rFonts w:ascii="Cambria" w:hAnsi="Cambria"/>
          <w:sz w:val="20"/>
          <w:szCs w:val="20"/>
          <w:lang w:val="es-AR"/>
        </w:rPr>
        <w:t>Televimex</w:t>
      </w:r>
      <w:r w:rsidR="005A5F1E" w:rsidRPr="00A0721B">
        <w:rPr>
          <w:rFonts w:ascii="Cambria" w:hAnsi="Cambria"/>
          <w:sz w:val="20"/>
          <w:szCs w:val="20"/>
          <w:lang w:val="es-AR"/>
        </w:rPr>
        <w:t>”</w:t>
      </w:r>
      <w:r w:rsidR="00FF4F7A" w:rsidRPr="00A0721B">
        <w:rPr>
          <w:rFonts w:ascii="Cambria" w:hAnsi="Cambria"/>
          <w:sz w:val="20"/>
          <w:szCs w:val="20"/>
          <w:lang w:val="es-AR"/>
        </w:rPr>
        <w:t xml:space="preserve"> sobre el Gobernador no constituyeron propaganda, toda vez que tal autoridad no estaba contendiendo por un cargo de elección popular y que el contenido de sus expresiones únicamente se refirieron a asuntos sociales y culturales, y no a temas políticos ni electorales. </w:t>
      </w:r>
    </w:p>
    <w:p w14:paraId="380D2607" w14:textId="1CD65B90" w:rsidR="00A0721B" w:rsidRPr="00A0721B" w:rsidRDefault="00A0721B" w:rsidP="00CA1CA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jc w:val="both"/>
        <w:rPr>
          <w:i/>
          <w:iCs/>
          <w:sz w:val="20"/>
          <w:szCs w:val="20"/>
          <w:lang w:val="es-AR"/>
        </w:rPr>
      </w:pPr>
      <w:r w:rsidRPr="00A0721B">
        <w:rPr>
          <w:i/>
          <w:iCs/>
          <w:sz w:val="20"/>
          <w:szCs w:val="20"/>
          <w:lang w:val="es-AR"/>
        </w:rPr>
        <w:t>Segundo procedimiento: Caso de las informaciones televisivas relativas a los Gobernadores de los es</w:t>
      </w:r>
      <w:r w:rsidR="00963075">
        <w:rPr>
          <w:i/>
          <w:iCs/>
          <w:sz w:val="20"/>
          <w:szCs w:val="20"/>
          <w:lang w:val="es-AR"/>
        </w:rPr>
        <w:t xml:space="preserve">tados de Veracruz y Tamaulipas </w:t>
      </w:r>
      <w:r w:rsidRPr="00A0721B">
        <w:rPr>
          <w:i/>
          <w:iCs/>
          <w:sz w:val="20"/>
          <w:szCs w:val="20"/>
          <w:lang w:val="es-AR"/>
        </w:rPr>
        <w:t xml:space="preserve">(SCG/PE/PAN/CG/246/2009) </w:t>
      </w:r>
    </w:p>
    <w:p w14:paraId="5DDBE54D" w14:textId="77777777" w:rsidR="00A0721B" w:rsidRDefault="007C104F" w:rsidP="00A072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A0721B">
        <w:rPr>
          <w:rFonts w:ascii="Cambria" w:hAnsi="Cambria"/>
          <w:sz w:val="20"/>
          <w:szCs w:val="20"/>
          <w:lang w:val="es-AR"/>
        </w:rPr>
        <w:t>Agregan que el 30 de junio de 2009 y el 1 de julio de 2009 “Televimex” transmitió dos nuevas notas informativas que contaron con declaraciones de los Gobernadores de los estados de Veracruz y Tamaulipas, respectivamente. Precisan que en la primera transmisión el citado Gobernador de Veracruz afirmó que existían condiciones adecuadas para el desarrollo de la jornada electoral en dicho estado; mientras que en la segunda el Gobernador de Tamaulipas coment</w:t>
      </w:r>
      <w:r w:rsidR="00C168B0" w:rsidRPr="00A0721B">
        <w:rPr>
          <w:rFonts w:ascii="Cambria" w:hAnsi="Cambria"/>
          <w:sz w:val="20"/>
          <w:szCs w:val="20"/>
          <w:lang w:val="es-AR"/>
        </w:rPr>
        <w:t>ó</w:t>
      </w:r>
      <w:r w:rsidRPr="00A0721B">
        <w:rPr>
          <w:rFonts w:ascii="Cambria" w:hAnsi="Cambria"/>
          <w:sz w:val="20"/>
          <w:szCs w:val="20"/>
          <w:lang w:val="es-AR"/>
        </w:rPr>
        <w:t xml:space="preserve"> la importancia de un convenio celebrado entre el FBI y dicho estado para combatir la delincuencia. </w:t>
      </w:r>
    </w:p>
    <w:p w14:paraId="72DF4B04" w14:textId="315BE60A" w:rsidR="00A0721B" w:rsidRDefault="007C104F" w:rsidP="00A072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A0721B">
        <w:rPr>
          <w:rFonts w:ascii="Cambria" w:hAnsi="Cambria"/>
          <w:sz w:val="20"/>
          <w:szCs w:val="20"/>
          <w:lang w:val="es-AR"/>
        </w:rPr>
        <w:t xml:space="preserve">Alegan que, por tales emisiones, nuevamente el representante del PAN interpuso </w:t>
      </w:r>
      <w:r w:rsidR="00B30BA0" w:rsidRPr="00A0721B">
        <w:rPr>
          <w:rFonts w:ascii="Cambria" w:hAnsi="Cambria"/>
          <w:sz w:val="20"/>
          <w:szCs w:val="20"/>
          <w:lang w:val="es-AR"/>
        </w:rPr>
        <w:t xml:space="preserve">una </w:t>
      </w:r>
      <w:r w:rsidRPr="00A0721B">
        <w:rPr>
          <w:rFonts w:ascii="Cambria" w:hAnsi="Cambria"/>
          <w:sz w:val="20"/>
          <w:szCs w:val="20"/>
          <w:lang w:val="es-AR"/>
        </w:rPr>
        <w:t xml:space="preserve">denuncia ante el </w:t>
      </w:r>
      <w:r w:rsidR="00B30BA0" w:rsidRPr="00A0721B">
        <w:rPr>
          <w:rFonts w:ascii="Cambria" w:hAnsi="Cambria"/>
          <w:sz w:val="20"/>
          <w:szCs w:val="20"/>
          <w:lang w:val="es-AR"/>
        </w:rPr>
        <w:t>IFE</w:t>
      </w:r>
      <w:r w:rsidRPr="00A0721B">
        <w:rPr>
          <w:rFonts w:ascii="Cambria" w:hAnsi="Cambria"/>
          <w:sz w:val="20"/>
          <w:szCs w:val="20"/>
          <w:lang w:val="es-AR"/>
        </w:rPr>
        <w:t xml:space="preserve"> contra l</w:t>
      </w:r>
      <w:r w:rsidR="00B30BA0" w:rsidRPr="00A0721B">
        <w:rPr>
          <w:rFonts w:ascii="Cambria" w:hAnsi="Cambria"/>
          <w:sz w:val="20"/>
          <w:szCs w:val="20"/>
          <w:lang w:val="es-AR"/>
        </w:rPr>
        <w:t>os</w:t>
      </w:r>
      <w:r w:rsidRPr="00A0721B">
        <w:rPr>
          <w:rFonts w:ascii="Cambria" w:hAnsi="Cambria"/>
          <w:sz w:val="20"/>
          <w:szCs w:val="20"/>
          <w:lang w:val="es-AR"/>
        </w:rPr>
        <w:t xml:space="preserve"> </w:t>
      </w:r>
      <w:r w:rsidR="00B30BA0" w:rsidRPr="00A0721B">
        <w:rPr>
          <w:rFonts w:ascii="Cambria" w:hAnsi="Cambria"/>
          <w:sz w:val="20"/>
          <w:szCs w:val="20"/>
          <w:lang w:val="es-AR"/>
        </w:rPr>
        <w:t xml:space="preserve">citados </w:t>
      </w:r>
      <w:r w:rsidRPr="00A0721B">
        <w:rPr>
          <w:rFonts w:ascii="Cambria" w:hAnsi="Cambria"/>
          <w:sz w:val="20"/>
          <w:szCs w:val="20"/>
          <w:lang w:val="es-AR"/>
        </w:rPr>
        <w:t>Gobernador</w:t>
      </w:r>
      <w:r w:rsidR="00B30BA0" w:rsidRPr="00A0721B">
        <w:rPr>
          <w:rFonts w:ascii="Cambria" w:hAnsi="Cambria"/>
          <w:sz w:val="20"/>
          <w:szCs w:val="20"/>
          <w:lang w:val="es-AR"/>
        </w:rPr>
        <w:t>es</w:t>
      </w:r>
      <w:r w:rsidRPr="00A0721B">
        <w:rPr>
          <w:rFonts w:ascii="Cambria" w:hAnsi="Cambria"/>
          <w:sz w:val="20"/>
          <w:szCs w:val="20"/>
          <w:lang w:val="es-AR"/>
        </w:rPr>
        <w:t>, el PRI</w:t>
      </w:r>
      <w:r w:rsidR="00B30BA0" w:rsidRPr="00A0721B">
        <w:rPr>
          <w:rFonts w:ascii="Cambria" w:hAnsi="Cambria"/>
          <w:sz w:val="20"/>
          <w:szCs w:val="20"/>
          <w:lang w:val="es-AR"/>
        </w:rPr>
        <w:t xml:space="preserve"> y</w:t>
      </w:r>
      <w:r w:rsidRPr="00A0721B">
        <w:rPr>
          <w:rFonts w:ascii="Cambria" w:hAnsi="Cambria"/>
          <w:sz w:val="20"/>
          <w:szCs w:val="20"/>
          <w:lang w:val="es-AR"/>
        </w:rPr>
        <w:t xml:space="preserve"> “Televimex S.A”.</w:t>
      </w:r>
      <w:r w:rsidR="00B30BA0" w:rsidRPr="00A0721B">
        <w:rPr>
          <w:rFonts w:ascii="Cambria" w:hAnsi="Cambria"/>
          <w:sz w:val="20"/>
          <w:szCs w:val="20"/>
          <w:lang w:val="es-AR"/>
        </w:rPr>
        <w:t xml:space="preserve"> Enfatizan que</w:t>
      </w:r>
      <w:r w:rsidR="00C97393" w:rsidRPr="00A0721B">
        <w:rPr>
          <w:rFonts w:ascii="Cambria" w:hAnsi="Cambria"/>
          <w:sz w:val="20"/>
          <w:szCs w:val="20"/>
          <w:lang w:val="es-AR"/>
        </w:rPr>
        <w:t xml:space="preserve"> la denuncia volvió a alegar que la referida cadena de televisión transgredió los </w:t>
      </w:r>
      <w:r w:rsidR="00D22BC1">
        <w:rPr>
          <w:rFonts w:ascii="Cambria" w:hAnsi="Cambria"/>
          <w:sz w:val="20"/>
          <w:szCs w:val="20"/>
          <w:lang w:val="es-AR"/>
        </w:rPr>
        <w:t xml:space="preserve">citados </w:t>
      </w:r>
      <w:r w:rsidR="00C97393" w:rsidRPr="00A0721B">
        <w:rPr>
          <w:rFonts w:ascii="Cambria" w:hAnsi="Cambria"/>
          <w:sz w:val="20"/>
          <w:szCs w:val="20"/>
          <w:lang w:val="es-AR"/>
        </w:rPr>
        <w:t xml:space="preserve">artículos </w:t>
      </w:r>
      <w:r w:rsidR="00B30BA0" w:rsidRPr="00A0721B">
        <w:rPr>
          <w:rFonts w:ascii="Cambria" w:hAnsi="Cambria"/>
          <w:sz w:val="20"/>
          <w:szCs w:val="20"/>
          <w:lang w:val="es-AR"/>
        </w:rPr>
        <w:t>41.III, apartado A, inciso g) de la Constitución de Méxic</w:t>
      </w:r>
      <w:r w:rsidR="00C97393" w:rsidRPr="00A0721B">
        <w:rPr>
          <w:rFonts w:ascii="Cambria" w:hAnsi="Cambria"/>
          <w:sz w:val="20"/>
          <w:szCs w:val="20"/>
          <w:lang w:val="es-AR"/>
        </w:rPr>
        <w:t>o</w:t>
      </w:r>
      <w:r w:rsidR="00B30BA0" w:rsidRPr="00A0721B">
        <w:rPr>
          <w:rFonts w:ascii="Cambria" w:hAnsi="Cambria"/>
          <w:sz w:val="20"/>
          <w:szCs w:val="20"/>
          <w:lang w:val="es-AR"/>
        </w:rPr>
        <w:t xml:space="preserve"> y 350.1 del </w:t>
      </w:r>
      <w:r w:rsidR="00C168B0" w:rsidRPr="00A0721B">
        <w:rPr>
          <w:rFonts w:ascii="Cambria" w:hAnsi="Cambria"/>
          <w:sz w:val="20"/>
          <w:szCs w:val="20"/>
          <w:lang w:val="es-AR"/>
        </w:rPr>
        <w:t>“</w:t>
      </w:r>
      <w:r w:rsidR="00B30BA0" w:rsidRPr="00A0721B">
        <w:rPr>
          <w:rFonts w:ascii="Cambria" w:hAnsi="Cambria"/>
          <w:sz w:val="20"/>
          <w:szCs w:val="20"/>
          <w:lang w:val="es-AR"/>
        </w:rPr>
        <w:t>COFIPE”, al haber difundido propaganda a favor de</w:t>
      </w:r>
      <w:r w:rsidR="00C97393" w:rsidRPr="00A0721B">
        <w:rPr>
          <w:rFonts w:ascii="Cambria" w:hAnsi="Cambria"/>
          <w:sz w:val="20"/>
          <w:szCs w:val="20"/>
          <w:lang w:val="es-AR"/>
        </w:rPr>
        <w:t xml:space="preserve"> </w:t>
      </w:r>
      <w:r w:rsidR="00B30BA0" w:rsidRPr="00A0721B">
        <w:rPr>
          <w:rFonts w:ascii="Cambria" w:hAnsi="Cambria"/>
          <w:sz w:val="20"/>
          <w:szCs w:val="20"/>
          <w:lang w:val="es-AR"/>
        </w:rPr>
        <w:t>l</w:t>
      </w:r>
      <w:r w:rsidR="00C97393" w:rsidRPr="00A0721B">
        <w:rPr>
          <w:rFonts w:ascii="Cambria" w:hAnsi="Cambria"/>
          <w:sz w:val="20"/>
          <w:szCs w:val="20"/>
          <w:lang w:val="es-AR"/>
        </w:rPr>
        <w:t>os</w:t>
      </w:r>
      <w:r w:rsidR="00B30BA0" w:rsidRPr="00A0721B">
        <w:rPr>
          <w:rFonts w:ascii="Cambria" w:hAnsi="Cambria"/>
          <w:sz w:val="20"/>
          <w:szCs w:val="20"/>
          <w:lang w:val="es-AR"/>
        </w:rPr>
        <w:t xml:space="preserve"> Go</w:t>
      </w:r>
      <w:r w:rsidR="00C97393" w:rsidRPr="00A0721B">
        <w:rPr>
          <w:rFonts w:ascii="Cambria" w:hAnsi="Cambria"/>
          <w:sz w:val="20"/>
          <w:szCs w:val="20"/>
          <w:lang w:val="es-AR"/>
        </w:rPr>
        <w:t>b</w:t>
      </w:r>
      <w:r w:rsidR="00B30BA0" w:rsidRPr="00A0721B">
        <w:rPr>
          <w:rFonts w:ascii="Cambria" w:hAnsi="Cambria"/>
          <w:sz w:val="20"/>
          <w:szCs w:val="20"/>
          <w:lang w:val="es-AR"/>
        </w:rPr>
        <w:t>ernador</w:t>
      </w:r>
      <w:r w:rsidR="00C97393" w:rsidRPr="00A0721B">
        <w:rPr>
          <w:rFonts w:ascii="Cambria" w:hAnsi="Cambria"/>
          <w:sz w:val="20"/>
          <w:szCs w:val="20"/>
          <w:lang w:val="es-AR"/>
        </w:rPr>
        <w:t>es</w:t>
      </w:r>
      <w:r w:rsidR="00B30BA0" w:rsidRPr="00A0721B">
        <w:rPr>
          <w:rFonts w:ascii="Cambria" w:hAnsi="Cambria"/>
          <w:sz w:val="20"/>
          <w:szCs w:val="20"/>
          <w:lang w:val="es-AR"/>
        </w:rPr>
        <w:t xml:space="preserve"> </w:t>
      </w:r>
      <w:r w:rsidR="00C97393" w:rsidRPr="00A0721B">
        <w:rPr>
          <w:rFonts w:ascii="Cambria" w:hAnsi="Cambria"/>
          <w:sz w:val="20"/>
          <w:szCs w:val="20"/>
          <w:lang w:val="es-AR"/>
        </w:rPr>
        <w:t>sin autorización</w:t>
      </w:r>
      <w:r w:rsidR="00B30BA0" w:rsidRPr="00A0721B">
        <w:rPr>
          <w:rFonts w:ascii="Cambria" w:hAnsi="Cambria"/>
          <w:sz w:val="20"/>
          <w:szCs w:val="20"/>
          <w:lang w:val="es-AR"/>
        </w:rPr>
        <w:t xml:space="preserve"> </w:t>
      </w:r>
      <w:r w:rsidR="00C97393" w:rsidRPr="00A0721B">
        <w:rPr>
          <w:rFonts w:ascii="Cambria" w:hAnsi="Cambria"/>
          <w:sz w:val="20"/>
          <w:szCs w:val="20"/>
          <w:lang w:val="es-AR"/>
        </w:rPr>
        <w:t>d</w:t>
      </w:r>
      <w:r w:rsidR="00B30BA0" w:rsidRPr="00A0721B">
        <w:rPr>
          <w:rFonts w:ascii="Cambria" w:hAnsi="Cambria"/>
          <w:sz w:val="20"/>
          <w:szCs w:val="20"/>
          <w:lang w:val="es-AR"/>
        </w:rPr>
        <w:t>el IFE.</w:t>
      </w:r>
    </w:p>
    <w:p w14:paraId="480FC226" w14:textId="55358A47" w:rsidR="00A0721B" w:rsidRDefault="00DE7363" w:rsidP="00A072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A0721B">
        <w:rPr>
          <w:rFonts w:ascii="Cambria" w:hAnsi="Cambria"/>
          <w:sz w:val="20"/>
          <w:szCs w:val="20"/>
          <w:lang w:val="es-AR"/>
        </w:rPr>
        <w:t xml:space="preserve">Explican que el 7 de octubre de 2009, el Consejo General del IFE rechazó la denuncia argumentando que no existió una infracción al COFIPE. Los peticionarios señalan que tal decisión utilizó los mismos argumentos que la sentencia del TRIFE referida al Gobernador de México. Asimismo, indican que no hubo necesidad de acudir al TRIFE, toda vez que no se presentó una apelación contra dicha decisión. </w:t>
      </w:r>
    </w:p>
    <w:p w14:paraId="23FB3530" w14:textId="7B15AA57" w:rsidR="00A0721B" w:rsidRPr="00A0721B" w:rsidRDefault="00A0721B" w:rsidP="0040598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jc w:val="both"/>
        <w:rPr>
          <w:i/>
          <w:iCs/>
          <w:sz w:val="20"/>
          <w:szCs w:val="20"/>
          <w:lang w:val="es-AR"/>
        </w:rPr>
      </w:pPr>
      <w:r w:rsidRPr="00A0721B">
        <w:rPr>
          <w:i/>
          <w:iCs/>
          <w:sz w:val="20"/>
          <w:szCs w:val="20"/>
          <w:lang w:val="es-AR"/>
        </w:rPr>
        <w:lastRenderedPageBreak/>
        <w:t>Tercer procedimiento: Caso de la entrevista televisiva a un candidato a Jefe de una Delegación del Distrito Federal de México (SUP-RAP-234/2009)</w:t>
      </w:r>
    </w:p>
    <w:p w14:paraId="64A49063" w14:textId="7C9B06A0" w:rsidR="00A0721B" w:rsidRDefault="001711F2" w:rsidP="00A072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A0721B">
        <w:rPr>
          <w:rFonts w:ascii="Cambria" w:hAnsi="Cambria"/>
          <w:sz w:val="20"/>
          <w:szCs w:val="20"/>
          <w:lang w:val="es-AR"/>
        </w:rPr>
        <w:t>Finalmente, indican que el 23 de mayo de 2009 “Televimex” transmitió un partido de futbol y durante la emisión un reportero</w:t>
      </w:r>
      <w:r w:rsidR="00C168B0" w:rsidRPr="00A0721B">
        <w:rPr>
          <w:rFonts w:ascii="Cambria" w:hAnsi="Cambria"/>
          <w:sz w:val="20"/>
          <w:szCs w:val="20"/>
          <w:lang w:val="es-AR"/>
        </w:rPr>
        <w:t xml:space="preserve"> de la cadena</w:t>
      </w:r>
      <w:r w:rsidRPr="00A0721B">
        <w:rPr>
          <w:rFonts w:ascii="Cambria" w:hAnsi="Cambria"/>
          <w:sz w:val="20"/>
          <w:szCs w:val="20"/>
          <w:lang w:val="es-AR"/>
        </w:rPr>
        <w:t xml:space="preserve"> entrevistó al entonces candidato para el cargo de Jefe de la </w:t>
      </w:r>
      <w:r w:rsidR="00D47F41" w:rsidRPr="00A0721B">
        <w:rPr>
          <w:rFonts w:ascii="Cambria" w:hAnsi="Cambria"/>
          <w:sz w:val="20"/>
          <w:szCs w:val="20"/>
          <w:lang w:val="es-AR"/>
        </w:rPr>
        <w:t>Delegación</w:t>
      </w:r>
      <w:r w:rsidRPr="00A0721B">
        <w:rPr>
          <w:rFonts w:ascii="Cambria" w:hAnsi="Cambria"/>
          <w:sz w:val="20"/>
          <w:szCs w:val="20"/>
          <w:lang w:val="es-AR"/>
        </w:rPr>
        <w:t xml:space="preserve"> </w:t>
      </w:r>
      <w:r w:rsidR="00C168B0" w:rsidRPr="00A0721B">
        <w:rPr>
          <w:rFonts w:ascii="Cambria" w:hAnsi="Cambria"/>
          <w:sz w:val="20"/>
          <w:szCs w:val="20"/>
          <w:lang w:val="es-AR"/>
        </w:rPr>
        <w:t xml:space="preserve">de </w:t>
      </w:r>
      <w:r w:rsidRPr="00A0721B">
        <w:rPr>
          <w:rFonts w:ascii="Cambria" w:hAnsi="Cambria"/>
          <w:sz w:val="20"/>
          <w:szCs w:val="20"/>
          <w:lang w:val="es-AR"/>
        </w:rPr>
        <w:t xml:space="preserve">Miguel Hidalgo del Distinto Federal de México, quien se encontraba en el estadio. </w:t>
      </w:r>
    </w:p>
    <w:p w14:paraId="79E30D28" w14:textId="5B0D4BAA" w:rsidR="00A0721B" w:rsidRDefault="001711F2" w:rsidP="00A072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A0721B">
        <w:rPr>
          <w:rFonts w:ascii="Cambria" w:hAnsi="Cambria"/>
          <w:sz w:val="20"/>
          <w:szCs w:val="20"/>
          <w:lang w:val="es-AR"/>
        </w:rPr>
        <w:t xml:space="preserve">Señalan que por la referida transmisión, representantes de los partidos políticos Convergencia, Nueva Alianza, Partido de la Revolución Democrática y PRI presentaron distintas </w:t>
      </w:r>
      <w:r w:rsidR="00D47F41" w:rsidRPr="00A0721B">
        <w:rPr>
          <w:rFonts w:ascii="Cambria" w:hAnsi="Cambria"/>
          <w:sz w:val="20"/>
          <w:szCs w:val="20"/>
          <w:lang w:val="es-AR"/>
        </w:rPr>
        <w:t>denuncias ante</w:t>
      </w:r>
      <w:r w:rsidRPr="00A0721B">
        <w:rPr>
          <w:rFonts w:ascii="Cambria" w:hAnsi="Cambria"/>
          <w:sz w:val="20"/>
          <w:szCs w:val="20"/>
          <w:lang w:val="es-AR"/>
        </w:rPr>
        <w:t xml:space="preserve"> el IFE contra el referido candidato a Jefe de Delegación, el PAN y “Televimex S.A”, alegando que violaron la prohibición de contratar o adquirir propagand</w:t>
      </w:r>
      <w:r w:rsidR="00C168B0" w:rsidRPr="00A0721B">
        <w:rPr>
          <w:rFonts w:ascii="Cambria" w:hAnsi="Cambria"/>
          <w:sz w:val="20"/>
          <w:szCs w:val="20"/>
          <w:lang w:val="es-AR"/>
        </w:rPr>
        <w:t>a</w:t>
      </w:r>
      <w:r w:rsidRPr="00A0721B">
        <w:rPr>
          <w:rFonts w:ascii="Cambria" w:hAnsi="Cambria"/>
          <w:sz w:val="20"/>
          <w:szCs w:val="20"/>
          <w:lang w:val="es-AR"/>
        </w:rPr>
        <w:t xml:space="preserve"> electoral en los términos del artículo 41.III de la Constitución de México. Indican que, a juicio de los denunciantes, hubo un acuerdo irregular entre el citado candidato y Televimex, con el objeto de realizar promoción electoral indebida. </w:t>
      </w:r>
    </w:p>
    <w:p w14:paraId="34CA8C01" w14:textId="75E98123" w:rsidR="00A0721B" w:rsidRDefault="001711F2" w:rsidP="00A072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A0721B">
        <w:rPr>
          <w:rFonts w:ascii="Cambria" w:hAnsi="Cambria"/>
          <w:sz w:val="20"/>
          <w:szCs w:val="20"/>
          <w:lang w:val="es-AR"/>
        </w:rPr>
        <w:t xml:space="preserve">Informan que el 22 de junio de 2009 el IFE rechazó las denuncias, al considerar que los hechos alegados no violaron la normativa aplicable. </w:t>
      </w:r>
      <w:r w:rsidR="00FF763A" w:rsidRPr="00A0721B">
        <w:rPr>
          <w:rFonts w:ascii="Cambria" w:hAnsi="Cambria"/>
          <w:sz w:val="20"/>
          <w:szCs w:val="20"/>
          <w:lang w:val="es-AR"/>
        </w:rPr>
        <w:t xml:space="preserve">Ante ello, </w:t>
      </w:r>
      <w:r w:rsidRPr="00A0721B">
        <w:rPr>
          <w:rFonts w:ascii="Cambria" w:hAnsi="Cambria"/>
          <w:sz w:val="20"/>
          <w:szCs w:val="20"/>
          <w:lang w:val="es-AR"/>
        </w:rPr>
        <w:t xml:space="preserve">los denunciantes apelaron la decisión, </w:t>
      </w:r>
      <w:r w:rsidR="00FF763A" w:rsidRPr="00A0721B">
        <w:rPr>
          <w:rFonts w:ascii="Cambria" w:hAnsi="Cambria"/>
          <w:sz w:val="20"/>
          <w:szCs w:val="20"/>
          <w:lang w:val="es-AR"/>
        </w:rPr>
        <w:t>pero el</w:t>
      </w:r>
      <w:r w:rsidRPr="00A0721B">
        <w:rPr>
          <w:rFonts w:ascii="Cambria" w:hAnsi="Cambria"/>
          <w:sz w:val="20"/>
          <w:szCs w:val="20"/>
          <w:lang w:val="es-AR"/>
        </w:rPr>
        <w:t xml:space="preserve"> 4 de septiembre de 2009 el TRIFE confirmó el rechazo</w:t>
      </w:r>
      <w:r w:rsidR="00FF763A" w:rsidRPr="00A0721B">
        <w:rPr>
          <w:rFonts w:ascii="Cambria" w:hAnsi="Cambria"/>
          <w:sz w:val="20"/>
          <w:szCs w:val="20"/>
          <w:lang w:val="es-AR"/>
        </w:rPr>
        <w:t xml:space="preserve">, argumentando </w:t>
      </w:r>
      <w:r w:rsidR="007B4DD1" w:rsidRPr="00A0721B">
        <w:rPr>
          <w:rFonts w:ascii="Cambria" w:hAnsi="Cambria"/>
          <w:sz w:val="20"/>
          <w:szCs w:val="20"/>
          <w:lang w:val="es-AR"/>
        </w:rPr>
        <w:t>que,</w:t>
      </w:r>
      <w:r w:rsidR="00FF763A" w:rsidRPr="00A0721B">
        <w:rPr>
          <w:rFonts w:ascii="Cambria" w:hAnsi="Cambria"/>
          <w:sz w:val="20"/>
          <w:szCs w:val="20"/>
          <w:lang w:val="es-AR"/>
        </w:rPr>
        <w:t xml:space="preserve"> si bien el candidato había adquirido tiempo en televisión y lo utilizó para hablar de su candidatura, tales expresiones habían sido realizadas en una entrevista que no tenía como objeto realizar publicidad electoral. En tal sentido, el TRIFE concluyó que las declaraciones cuestionadas fueron realizadas en el marco de una “manifestación periodística genuina”, por lo que no </w:t>
      </w:r>
      <w:r w:rsidR="007B4DD1" w:rsidRPr="00A0721B">
        <w:rPr>
          <w:rFonts w:ascii="Cambria" w:hAnsi="Cambria"/>
          <w:sz w:val="20"/>
          <w:szCs w:val="20"/>
          <w:lang w:val="es-AR"/>
        </w:rPr>
        <w:t>configuraba</w:t>
      </w:r>
      <w:r w:rsidR="00FF763A" w:rsidRPr="00A0721B">
        <w:rPr>
          <w:rFonts w:ascii="Cambria" w:hAnsi="Cambria"/>
          <w:sz w:val="20"/>
          <w:szCs w:val="20"/>
          <w:lang w:val="es-AR"/>
        </w:rPr>
        <w:t xml:space="preserve"> una infracción a la Constitución.</w:t>
      </w:r>
    </w:p>
    <w:p w14:paraId="5B8D889E" w14:textId="5CB4EC3B" w:rsidR="00CA1CAD" w:rsidRDefault="00CA1CAD" w:rsidP="00CA1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A0721B">
        <w:rPr>
          <w:rFonts w:ascii="Cambria" w:hAnsi="Cambria"/>
          <w:sz w:val="20"/>
          <w:szCs w:val="20"/>
          <w:lang w:val="es-AR"/>
        </w:rPr>
        <w:t xml:space="preserve">En base a los citados casos, los peticionarios denuncian que las decisiones del IFE y el TRIFE, si bien rechazaron las denuncias interpuestas, generaron un efecto inhibitorio sobre el derecho a la libertad de expresión de las presuntas víctimas, toda vez que “la simple amenaza de ser sometido a proceso tiene efectos </w:t>
      </w:r>
      <w:r w:rsidR="007B4DD1" w:rsidRPr="00A0721B">
        <w:rPr>
          <w:rFonts w:ascii="Cambria" w:hAnsi="Cambria"/>
          <w:sz w:val="20"/>
          <w:szCs w:val="20"/>
          <w:lang w:val="es-AR"/>
        </w:rPr>
        <w:t>amedrentadores</w:t>
      </w:r>
      <w:r w:rsidRPr="00A0721B">
        <w:rPr>
          <w:rFonts w:ascii="Cambria" w:hAnsi="Cambria"/>
          <w:sz w:val="20"/>
          <w:szCs w:val="20"/>
          <w:lang w:val="es-AR"/>
        </w:rPr>
        <w:t xml:space="preserve">, acalladores e inhibidores del libre flujo de ideas, opiniones e informaciones de toda índole”. En esa línea enfatizan que los fundamentos de las citadas decisiones fueron “enormemente variadas y circunstanciales, y atendieron principalmente al contenido de las expresiones” vertidas por las autoridades. En base a ello, concluyen que los citados órganos están realizando un control de los contenidos de las informaciones que perjudica el ejercicio de los derechos de las presuntas víctimas. </w:t>
      </w:r>
    </w:p>
    <w:p w14:paraId="615F82CB" w14:textId="0F087679" w:rsidR="00CA1CAD" w:rsidRDefault="00CA1CAD" w:rsidP="00CA1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ES"/>
        </w:rPr>
        <w:t>Por su parte</w:t>
      </w:r>
      <w:r w:rsidRPr="00A0721B">
        <w:rPr>
          <w:rFonts w:ascii="Cambria" w:hAnsi="Cambria"/>
          <w:sz w:val="20"/>
          <w:szCs w:val="20"/>
          <w:lang w:val="es-ES"/>
        </w:rPr>
        <w:t xml:space="preserve">, el Estado </w:t>
      </w:r>
      <w:r>
        <w:rPr>
          <w:rFonts w:ascii="Cambria" w:hAnsi="Cambria"/>
          <w:sz w:val="20"/>
          <w:szCs w:val="20"/>
          <w:lang w:val="es-ES"/>
        </w:rPr>
        <w:t>replica que</w:t>
      </w:r>
      <w:r w:rsidRPr="00A0721B">
        <w:rPr>
          <w:rFonts w:ascii="Cambria" w:hAnsi="Cambria"/>
          <w:sz w:val="20"/>
          <w:szCs w:val="20"/>
          <w:lang w:val="es-ES"/>
        </w:rPr>
        <w:t xml:space="preserve"> los hechos expuestos en la petición no caracterizan violaciones a los derechos humanos. Enfatiza que el inicio de un procedimiento para investigar a una persona, personas o una empresa, por haber transgredido presuntamente la </w:t>
      </w:r>
      <w:r w:rsidR="00962AE6" w:rsidRPr="00A0721B">
        <w:rPr>
          <w:rFonts w:ascii="Cambria" w:hAnsi="Cambria"/>
          <w:sz w:val="20"/>
          <w:szCs w:val="20"/>
          <w:lang w:val="es-ES"/>
        </w:rPr>
        <w:t>legislación</w:t>
      </w:r>
      <w:r w:rsidRPr="00A0721B">
        <w:rPr>
          <w:rFonts w:ascii="Cambria" w:hAnsi="Cambria"/>
          <w:sz w:val="20"/>
          <w:szCs w:val="20"/>
          <w:lang w:val="es-ES"/>
        </w:rPr>
        <w:t xml:space="preserve"> en materia </w:t>
      </w:r>
      <w:r w:rsidR="00734DCB" w:rsidRPr="00A0721B">
        <w:rPr>
          <w:rFonts w:ascii="Cambria" w:hAnsi="Cambria"/>
          <w:sz w:val="20"/>
          <w:szCs w:val="20"/>
          <w:lang w:val="es-ES"/>
        </w:rPr>
        <w:t>electoral</w:t>
      </w:r>
      <w:r w:rsidRPr="00A0721B">
        <w:rPr>
          <w:rFonts w:ascii="Cambria" w:hAnsi="Cambria"/>
          <w:sz w:val="20"/>
          <w:szCs w:val="20"/>
          <w:lang w:val="es-ES"/>
        </w:rPr>
        <w:t xml:space="preserve"> no representa una violación de derechos humanos. En esa línea, sostiene que las denuncias fueron interpuestas por terceros y que los órganos de justicia únicamente cumplieron razonablemente sus obligaciones al tramitar los reclamos y posteriormente declararlos infundados. </w:t>
      </w:r>
    </w:p>
    <w:p w14:paraId="1DB24854" w14:textId="2C3E25DF" w:rsidR="00CA1CAD" w:rsidRPr="00CA1CAD" w:rsidRDefault="00CA1CAD" w:rsidP="00CA1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A0721B">
        <w:rPr>
          <w:rFonts w:ascii="Cambria" w:hAnsi="Cambria"/>
          <w:sz w:val="20"/>
          <w:szCs w:val="20"/>
          <w:lang w:val="es-ES"/>
        </w:rPr>
        <w:t>Finalmente, argumentan que las interpretaciones realizadas por el IFE y el TRIFE tampoco transgredieron los derechos de las presuntas víctimas, toda vez que se trató un análisis jurídico necesario para garantizar el derecho de todas las partes involucradas. En esa línea, sostienen que las valoraciones realizadas por la autoridad electoral no ejercen un efecto inhibidor al personal trabajador de “Televimex” y, por el contrario, otorgan certeza jurídica respecto de los procedimientos relacionados con la difusión de propaganda electoral. Por las razones expuestas, el Estado solicita que la petición sea declarada inadmisible con fundamento en el artículo 47(b) de la Convención Americana toda vez que considera que la pretensión de los peticionarios es que la Comisión actúe como un tribunal de alzada, en contradicción de su naturaleza complementaria.</w:t>
      </w:r>
    </w:p>
    <w:p w14:paraId="4E28BD71" w14:textId="04B353BF" w:rsidR="00A0721B" w:rsidRPr="00A0721B" w:rsidRDefault="00A0721B" w:rsidP="00A0721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AR"/>
        </w:rPr>
      </w:pPr>
      <w:r w:rsidRPr="00A0721B">
        <w:rPr>
          <w:i/>
          <w:iCs/>
          <w:sz w:val="20"/>
          <w:szCs w:val="20"/>
          <w:lang w:val="es-AR"/>
        </w:rPr>
        <w:t>José Ramón Huertas</w:t>
      </w:r>
      <w:r w:rsidRPr="00A0721B">
        <w:rPr>
          <w:rFonts w:ascii="Cambria" w:hAnsi="Cambria"/>
          <w:i/>
          <w:iCs/>
          <w:sz w:val="20"/>
          <w:szCs w:val="20"/>
          <w:lang w:val="es-AR"/>
        </w:rPr>
        <w:t xml:space="preserve"> y otros (P-</w:t>
      </w:r>
      <w:r w:rsidRPr="00A0721B">
        <w:rPr>
          <w:i/>
          <w:iCs/>
          <w:sz w:val="20"/>
          <w:szCs w:val="20"/>
          <w:lang w:val="es-AR"/>
        </w:rPr>
        <w:t>690</w:t>
      </w:r>
      <w:r w:rsidRPr="00A0721B">
        <w:rPr>
          <w:rFonts w:ascii="Cambria" w:hAnsi="Cambria"/>
          <w:i/>
          <w:iCs/>
          <w:sz w:val="20"/>
          <w:szCs w:val="20"/>
          <w:lang w:val="es-AR"/>
        </w:rPr>
        <w:t>-10)</w:t>
      </w:r>
    </w:p>
    <w:p w14:paraId="19830345" w14:textId="620F31A9" w:rsidR="00CB299A" w:rsidRDefault="00CA1CAD" w:rsidP="00EE796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Los peticionarios sostienen que el 21 y 31 de julio de 2009, “Televimex” tra</w:t>
      </w:r>
      <w:r w:rsidR="007B4DD1">
        <w:rPr>
          <w:rFonts w:ascii="Cambria" w:hAnsi="Cambria"/>
          <w:sz w:val="20"/>
          <w:szCs w:val="20"/>
          <w:lang w:val="es-AR"/>
        </w:rPr>
        <w:t>ns</w:t>
      </w:r>
      <w:r>
        <w:rPr>
          <w:rFonts w:ascii="Cambria" w:hAnsi="Cambria"/>
          <w:sz w:val="20"/>
          <w:szCs w:val="20"/>
          <w:lang w:val="es-AR"/>
        </w:rPr>
        <w:t xml:space="preserve">mitió dos comerciales que promocionaban la edición Nro. 11 del año 5 de la revista </w:t>
      </w:r>
      <w:r>
        <w:rPr>
          <w:rFonts w:ascii="Cambria" w:hAnsi="Cambria"/>
          <w:i/>
          <w:iCs/>
          <w:sz w:val="20"/>
          <w:szCs w:val="20"/>
          <w:lang w:val="es-AR"/>
        </w:rPr>
        <w:t>Poder y Negocios</w:t>
      </w:r>
      <w:r>
        <w:rPr>
          <w:rFonts w:ascii="Cambria" w:hAnsi="Cambria"/>
          <w:sz w:val="20"/>
          <w:szCs w:val="20"/>
          <w:lang w:val="es-AR"/>
        </w:rPr>
        <w:t xml:space="preserve">, publicada por las empresas </w:t>
      </w:r>
      <w:r w:rsidR="00CB299A">
        <w:rPr>
          <w:rFonts w:ascii="Cambria" w:hAnsi="Cambria"/>
          <w:sz w:val="20"/>
          <w:szCs w:val="20"/>
          <w:lang w:val="es-AR"/>
        </w:rPr>
        <w:t>“</w:t>
      </w:r>
      <w:r>
        <w:rPr>
          <w:rFonts w:ascii="Cambria" w:hAnsi="Cambria"/>
          <w:sz w:val="20"/>
          <w:szCs w:val="20"/>
          <w:lang w:val="es-AR"/>
        </w:rPr>
        <w:t>Publicaciones Aquario</w:t>
      </w:r>
      <w:r w:rsidR="00CB299A">
        <w:rPr>
          <w:rFonts w:ascii="Cambria" w:hAnsi="Cambria"/>
          <w:sz w:val="20"/>
          <w:szCs w:val="20"/>
          <w:lang w:val="es-AR"/>
        </w:rPr>
        <w:t>”</w:t>
      </w:r>
      <w:r>
        <w:rPr>
          <w:rFonts w:ascii="Cambria" w:hAnsi="Cambria"/>
          <w:sz w:val="20"/>
          <w:szCs w:val="20"/>
          <w:lang w:val="es-AR"/>
        </w:rPr>
        <w:t xml:space="preserve"> y </w:t>
      </w:r>
      <w:r w:rsidR="00CB299A">
        <w:rPr>
          <w:rFonts w:ascii="Cambria" w:hAnsi="Cambria"/>
          <w:sz w:val="20"/>
          <w:szCs w:val="20"/>
          <w:lang w:val="es-AR"/>
        </w:rPr>
        <w:t>“</w:t>
      </w:r>
      <w:r>
        <w:rPr>
          <w:rFonts w:ascii="Cambria" w:hAnsi="Cambria"/>
          <w:sz w:val="20"/>
          <w:szCs w:val="20"/>
          <w:lang w:val="es-AR"/>
        </w:rPr>
        <w:t>Editorial Televisa</w:t>
      </w:r>
      <w:r w:rsidR="00CB299A">
        <w:rPr>
          <w:rFonts w:ascii="Cambria" w:hAnsi="Cambria"/>
          <w:sz w:val="20"/>
          <w:szCs w:val="20"/>
          <w:lang w:val="es-AR"/>
        </w:rPr>
        <w:t>”</w:t>
      </w:r>
      <w:r>
        <w:rPr>
          <w:rFonts w:ascii="Cambria" w:hAnsi="Cambria"/>
          <w:sz w:val="20"/>
          <w:szCs w:val="20"/>
          <w:lang w:val="es-AR"/>
        </w:rPr>
        <w:t>. Informan que en tales transmisiones se exhibió la portada de la citada publicación, en la que figura</w:t>
      </w:r>
      <w:r w:rsidR="00CB299A">
        <w:rPr>
          <w:rFonts w:ascii="Cambria" w:hAnsi="Cambria"/>
          <w:sz w:val="20"/>
          <w:szCs w:val="20"/>
          <w:lang w:val="es-AR"/>
        </w:rPr>
        <w:t xml:space="preserve"> la foto del entonces candidato a diputado federal del PAN para </w:t>
      </w:r>
      <w:r w:rsidR="00CB299A">
        <w:rPr>
          <w:rFonts w:ascii="Cambria" w:hAnsi="Cambria"/>
          <w:sz w:val="20"/>
          <w:szCs w:val="20"/>
          <w:lang w:val="es-AR"/>
        </w:rPr>
        <w:lastRenderedPageBreak/>
        <w:t>las elecciones de 5 de julio de 2009, dado que la nota central de dicha revista estaba compuesta por una extensa entrevista a tal persona.</w:t>
      </w:r>
    </w:p>
    <w:p w14:paraId="4D6DF084" w14:textId="3D1C7D41" w:rsidR="00CB299A" w:rsidRDefault="00CB299A" w:rsidP="005132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Alegan</w:t>
      </w:r>
      <w:r w:rsidRPr="00A0721B">
        <w:rPr>
          <w:rFonts w:ascii="Cambria" w:hAnsi="Cambria"/>
          <w:sz w:val="20"/>
          <w:szCs w:val="20"/>
          <w:lang w:val="es-AR"/>
        </w:rPr>
        <w:t xml:space="preserve"> que</w:t>
      </w:r>
      <w:r w:rsidR="007B4DD1">
        <w:rPr>
          <w:rFonts w:ascii="Cambria" w:hAnsi="Cambria"/>
          <w:sz w:val="20"/>
          <w:szCs w:val="20"/>
          <w:lang w:val="es-AR"/>
        </w:rPr>
        <w:t>,</w:t>
      </w:r>
      <w:r w:rsidRPr="00A0721B">
        <w:rPr>
          <w:rFonts w:ascii="Cambria" w:hAnsi="Cambria"/>
          <w:sz w:val="20"/>
          <w:szCs w:val="20"/>
          <w:lang w:val="es-AR"/>
        </w:rPr>
        <w:t xml:space="preserve"> por la</w:t>
      </w:r>
      <w:r>
        <w:rPr>
          <w:rFonts w:ascii="Cambria" w:hAnsi="Cambria"/>
          <w:sz w:val="20"/>
          <w:szCs w:val="20"/>
          <w:lang w:val="es-AR"/>
        </w:rPr>
        <w:t>s</w:t>
      </w:r>
      <w:r w:rsidRPr="00A0721B">
        <w:rPr>
          <w:rFonts w:ascii="Cambria" w:hAnsi="Cambria"/>
          <w:sz w:val="20"/>
          <w:szCs w:val="20"/>
          <w:lang w:val="es-AR"/>
        </w:rPr>
        <w:t xml:space="preserve"> referida</w:t>
      </w:r>
      <w:r>
        <w:rPr>
          <w:rFonts w:ascii="Cambria" w:hAnsi="Cambria"/>
          <w:sz w:val="20"/>
          <w:szCs w:val="20"/>
          <w:lang w:val="es-AR"/>
        </w:rPr>
        <w:t>s</w:t>
      </w:r>
      <w:r w:rsidRPr="00A0721B">
        <w:rPr>
          <w:rFonts w:ascii="Cambria" w:hAnsi="Cambria"/>
          <w:sz w:val="20"/>
          <w:szCs w:val="20"/>
          <w:lang w:val="es-AR"/>
        </w:rPr>
        <w:t xml:space="preserve"> transmisi</w:t>
      </w:r>
      <w:r>
        <w:rPr>
          <w:rFonts w:ascii="Cambria" w:hAnsi="Cambria"/>
          <w:sz w:val="20"/>
          <w:szCs w:val="20"/>
          <w:lang w:val="es-AR"/>
        </w:rPr>
        <w:t>ones,</w:t>
      </w:r>
      <w:r w:rsidRPr="00A0721B">
        <w:rPr>
          <w:rFonts w:ascii="Cambria" w:hAnsi="Cambria"/>
          <w:sz w:val="20"/>
          <w:szCs w:val="20"/>
          <w:lang w:val="es-AR"/>
        </w:rPr>
        <w:t xml:space="preserve"> representantes PRI presentaron </w:t>
      </w:r>
      <w:r>
        <w:rPr>
          <w:rFonts w:ascii="Cambria" w:hAnsi="Cambria"/>
          <w:sz w:val="20"/>
          <w:szCs w:val="20"/>
          <w:lang w:val="es-AR"/>
        </w:rPr>
        <w:t xml:space="preserve">una denuncia </w:t>
      </w:r>
      <w:r w:rsidRPr="00A0721B">
        <w:rPr>
          <w:rFonts w:ascii="Cambria" w:hAnsi="Cambria"/>
          <w:sz w:val="20"/>
          <w:szCs w:val="20"/>
          <w:lang w:val="es-AR"/>
        </w:rPr>
        <w:t xml:space="preserve">ante el IFE contra el referido candidato </w:t>
      </w:r>
      <w:r>
        <w:rPr>
          <w:rFonts w:ascii="Cambria" w:hAnsi="Cambria"/>
          <w:sz w:val="20"/>
          <w:szCs w:val="20"/>
          <w:lang w:val="es-AR"/>
        </w:rPr>
        <w:t>a diputado federal</w:t>
      </w:r>
      <w:r w:rsidRPr="00A0721B">
        <w:rPr>
          <w:rFonts w:ascii="Cambria" w:hAnsi="Cambria"/>
          <w:sz w:val="20"/>
          <w:szCs w:val="20"/>
          <w:lang w:val="es-AR"/>
        </w:rPr>
        <w:t>, el PAN</w:t>
      </w:r>
      <w:r>
        <w:rPr>
          <w:rFonts w:ascii="Cambria" w:hAnsi="Cambria"/>
          <w:sz w:val="20"/>
          <w:szCs w:val="20"/>
          <w:lang w:val="es-AR"/>
        </w:rPr>
        <w:t xml:space="preserve">, </w:t>
      </w:r>
      <w:r w:rsidRPr="00A0721B">
        <w:rPr>
          <w:rFonts w:ascii="Cambria" w:hAnsi="Cambria"/>
          <w:sz w:val="20"/>
          <w:szCs w:val="20"/>
          <w:lang w:val="es-AR"/>
        </w:rPr>
        <w:t>“Televimex S.A”,</w:t>
      </w:r>
      <w:r>
        <w:rPr>
          <w:rFonts w:ascii="Cambria" w:hAnsi="Cambria"/>
          <w:sz w:val="20"/>
          <w:szCs w:val="20"/>
          <w:lang w:val="es-AR"/>
        </w:rPr>
        <w:t xml:space="preserve"> “Publicaciones Aquario” y “Editorial Televisa”</w:t>
      </w:r>
      <w:r w:rsidR="0051326E">
        <w:rPr>
          <w:rFonts w:ascii="Cambria" w:hAnsi="Cambria"/>
          <w:sz w:val="20"/>
          <w:szCs w:val="20"/>
          <w:lang w:val="es-AR"/>
        </w:rPr>
        <w:t xml:space="preserve">. </w:t>
      </w:r>
      <w:r w:rsidR="0051326E" w:rsidRPr="00A0721B">
        <w:rPr>
          <w:rFonts w:ascii="Cambria" w:hAnsi="Cambria"/>
          <w:sz w:val="20"/>
          <w:szCs w:val="20"/>
          <w:lang w:val="es-AR"/>
        </w:rPr>
        <w:t xml:space="preserve">Precisan que respecto a </w:t>
      </w:r>
      <w:r w:rsidR="007B4DD1" w:rsidRPr="00A0721B">
        <w:rPr>
          <w:rFonts w:ascii="Cambria" w:hAnsi="Cambria"/>
          <w:sz w:val="20"/>
          <w:szCs w:val="20"/>
          <w:lang w:val="es-AR"/>
        </w:rPr>
        <w:t>las citadas empresas</w:t>
      </w:r>
      <w:r w:rsidR="0051326E">
        <w:rPr>
          <w:rFonts w:ascii="Cambria" w:hAnsi="Cambria"/>
          <w:sz w:val="20"/>
          <w:szCs w:val="20"/>
          <w:lang w:val="es-AR"/>
        </w:rPr>
        <w:t xml:space="preserve"> de comunicación</w:t>
      </w:r>
      <w:r w:rsidR="0051326E" w:rsidRPr="00A0721B">
        <w:rPr>
          <w:rFonts w:ascii="Cambria" w:hAnsi="Cambria"/>
          <w:sz w:val="20"/>
          <w:szCs w:val="20"/>
          <w:lang w:val="es-AR"/>
        </w:rPr>
        <w:t>, la denuncia alegó que transgredi</w:t>
      </w:r>
      <w:r w:rsidR="0051326E">
        <w:rPr>
          <w:rFonts w:ascii="Cambria" w:hAnsi="Cambria"/>
          <w:sz w:val="20"/>
          <w:szCs w:val="20"/>
          <w:lang w:val="es-AR"/>
        </w:rPr>
        <w:t xml:space="preserve">eron la prohibición de vender o contratar publicidad en radio o televisión que tenga como objeto apoyar a un candidato, a título propio o por cuenta de terceros. </w:t>
      </w:r>
    </w:p>
    <w:p w14:paraId="5B4F179C" w14:textId="22BE05C3" w:rsidR="00BE2461" w:rsidRPr="00962AE6" w:rsidRDefault="0051326E" w:rsidP="00962AE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Informan </w:t>
      </w:r>
      <w:r w:rsidRPr="00A0721B">
        <w:rPr>
          <w:rFonts w:ascii="Cambria" w:hAnsi="Cambria"/>
          <w:sz w:val="20"/>
          <w:szCs w:val="20"/>
          <w:lang w:val="es-AR"/>
        </w:rPr>
        <w:t>que el 2</w:t>
      </w:r>
      <w:r>
        <w:rPr>
          <w:rFonts w:ascii="Cambria" w:hAnsi="Cambria"/>
          <w:sz w:val="20"/>
          <w:szCs w:val="20"/>
          <w:lang w:val="es-AR"/>
        </w:rPr>
        <w:t>6</w:t>
      </w:r>
      <w:r w:rsidRPr="00A0721B">
        <w:rPr>
          <w:rFonts w:ascii="Cambria" w:hAnsi="Cambria"/>
          <w:sz w:val="20"/>
          <w:szCs w:val="20"/>
          <w:lang w:val="es-AR"/>
        </w:rPr>
        <w:t xml:space="preserve"> de ju</w:t>
      </w:r>
      <w:r>
        <w:rPr>
          <w:rFonts w:ascii="Cambria" w:hAnsi="Cambria"/>
          <w:sz w:val="20"/>
          <w:szCs w:val="20"/>
          <w:lang w:val="es-AR"/>
        </w:rPr>
        <w:t>nio</w:t>
      </w:r>
      <w:r w:rsidRPr="00A0721B">
        <w:rPr>
          <w:rFonts w:ascii="Cambria" w:hAnsi="Cambria"/>
          <w:sz w:val="20"/>
          <w:szCs w:val="20"/>
          <w:lang w:val="es-AR"/>
        </w:rPr>
        <w:t xml:space="preserve"> de 2009 el Consejo General del IFE rechazó la denuncia, al entender que no se configuró infracción al COFIPE. Detallan que el </w:t>
      </w:r>
      <w:r>
        <w:rPr>
          <w:rFonts w:ascii="Cambria" w:hAnsi="Cambria"/>
          <w:sz w:val="20"/>
          <w:szCs w:val="20"/>
          <w:lang w:val="es-AR"/>
        </w:rPr>
        <w:t>30</w:t>
      </w:r>
      <w:r w:rsidRPr="00A0721B">
        <w:rPr>
          <w:rFonts w:ascii="Cambria" w:hAnsi="Cambria"/>
          <w:sz w:val="20"/>
          <w:szCs w:val="20"/>
          <w:lang w:val="es-AR"/>
        </w:rPr>
        <w:t xml:space="preserve"> de ju</w:t>
      </w:r>
      <w:r>
        <w:rPr>
          <w:rFonts w:ascii="Cambria" w:hAnsi="Cambria"/>
          <w:sz w:val="20"/>
          <w:szCs w:val="20"/>
          <w:lang w:val="es-AR"/>
        </w:rPr>
        <w:t>n</w:t>
      </w:r>
      <w:r w:rsidRPr="00A0721B">
        <w:rPr>
          <w:rFonts w:ascii="Cambria" w:hAnsi="Cambria"/>
          <w:sz w:val="20"/>
          <w:szCs w:val="20"/>
          <w:lang w:val="es-AR"/>
        </w:rPr>
        <w:t>io de 2009 el representante del Partido de la Revolución Democrática apeló la decisió</w:t>
      </w:r>
      <w:r w:rsidR="00BE2461">
        <w:rPr>
          <w:rFonts w:ascii="Cambria" w:hAnsi="Cambria"/>
          <w:sz w:val="20"/>
          <w:szCs w:val="20"/>
          <w:lang w:val="es-AR"/>
        </w:rPr>
        <w:t xml:space="preserve">n. Arguyen que </w:t>
      </w:r>
      <w:r>
        <w:rPr>
          <w:rFonts w:ascii="Cambria" w:hAnsi="Cambria"/>
          <w:sz w:val="20"/>
          <w:szCs w:val="20"/>
          <w:lang w:val="es-AR"/>
        </w:rPr>
        <w:t>el 26 de agosto de 2009 el</w:t>
      </w:r>
      <w:r w:rsidRPr="00A0721B">
        <w:rPr>
          <w:rFonts w:ascii="Cambria" w:hAnsi="Cambria"/>
          <w:sz w:val="20"/>
          <w:szCs w:val="20"/>
          <w:lang w:val="es-AR"/>
        </w:rPr>
        <w:t xml:space="preserve"> TRIFE</w:t>
      </w:r>
      <w:r>
        <w:rPr>
          <w:rFonts w:ascii="Cambria" w:hAnsi="Cambria"/>
          <w:sz w:val="20"/>
          <w:szCs w:val="20"/>
          <w:lang w:val="es-AR"/>
        </w:rPr>
        <w:t xml:space="preserve"> revocó la decisión de primera instancia</w:t>
      </w:r>
      <w:r w:rsidR="00BE2461">
        <w:rPr>
          <w:rFonts w:ascii="Cambria" w:hAnsi="Cambria"/>
          <w:sz w:val="20"/>
          <w:szCs w:val="20"/>
          <w:lang w:val="es-AR"/>
        </w:rPr>
        <w:t xml:space="preserve">, argumentando que los comerciales </w:t>
      </w:r>
      <w:r w:rsidR="00962AE6">
        <w:rPr>
          <w:rFonts w:ascii="Cambria" w:hAnsi="Cambria"/>
          <w:sz w:val="20"/>
          <w:szCs w:val="20"/>
          <w:lang w:val="es-AR"/>
        </w:rPr>
        <w:t xml:space="preserve">pudieron influenciar en las preferencias políticas de la ciudadanía mediante la promoción de un candidato, por lo que constituyeron propagan electoral irregular. </w:t>
      </w:r>
      <w:r w:rsidR="00BE2461" w:rsidRPr="00962AE6">
        <w:rPr>
          <w:rFonts w:ascii="Cambria" w:hAnsi="Cambria"/>
          <w:sz w:val="20"/>
          <w:szCs w:val="20"/>
          <w:lang w:val="es-AR"/>
        </w:rPr>
        <w:t xml:space="preserve">En base a tal razonamiento, </w:t>
      </w:r>
      <w:r w:rsidRPr="00962AE6">
        <w:rPr>
          <w:rFonts w:ascii="Cambria" w:hAnsi="Cambria"/>
          <w:sz w:val="20"/>
          <w:szCs w:val="20"/>
          <w:lang w:val="es-AR"/>
        </w:rPr>
        <w:t>ordenó que en el plazo de cinco días hábiles proce</w:t>
      </w:r>
      <w:r w:rsidR="00BE2461" w:rsidRPr="00962AE6">
        <w:rPr>
          <w:rFonts w:ascii="Cambria" w:hAnsi="Cambria"/>
          <w:sz w:val="20"/>
          <w:szCs w:val="20"/>
          <w:lang w:val="es-AR"/>
        </w:rPr>
        <w:t>dan</w:t>
      </w:r>
      <w:r w:rsidRPr="00962AE6">
        <w:rPr>
          <w:rFonts w:ascii="Cambria" w:hAnsi="Cambria"/>
          <w:sz w:val="20"/>
          <w:szCs w:val="20"/>
          <w:lang w:val="es-AR"/>
        </w:rPr>
        <w:t xml:space="preserve"> a imponer las sanciones que correspondan a las personas </w:t>
      </w:r>
      <w:r w:rsidR="00BE2461" w:rsidRPr="00962AE6">
        <w:rPr>
          <w:rFonts w:ascii="Cambria" w:hAnsi="Cambria"/>
          <w:sz w:val="20"/>
          <w:szCs w:val="20"/>
          <w:lang w:val="es-AR"/>
        </w:rPr>
        <w:t>involucradas</w:t>
      </w:r>
    </w:p>
    <w:p w14:paraId="3F25203E" w14:textId="7A6D1220" w:rsidR="00734DCB" w:rsidRPr="00833B86" w:rsidRDefault="00BE2461" w:rsidP="00734D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833B86">
        <w:rPr>
          <w:rFonts w:ascii="Cambria" w:hAnsi="Cambria"/>
          <w:sz w:val="20"/>
          <w:szCs w:val="20"/>
          <w:lang w:val="es-AR"/>
        </w:rPr>
        <w:t xml:space="preserve">Debido a ello, señalan </w:t>
      </w:r>
      <w:r w:rsidR="007B4DD1" w:rsidRPr="00833B86">
        <w:rPr>
          <w:rFonts w:ascii="Cambria" w:hAnsi="Cambria"/>
          <w:sz w:val="20"/>
          <w:szCs w:val="20"/>
          <w:lang w:val="es-AR"/>
        </w:rPr>
        <w:t xml:space="preserve">que </w:t>
      </w:r>
      <w:r w:rsidRPr="00833B86">
        <w:rPr>
          <w:rFonts w:ascii="Cambria" w:hAnsi="Cambria"/>
          <w:sz w:val="20"/>
          <w:szCs w:val="20"/>
          <w:lang w:val="es-AR"/>
        </w:rPr>
        <w:t>el 2 de septiembre de 2009 el Consejo General del IFE impuso al Pan una multa de 411,00</w:t>
      </w:r>
      <w:r w:rsidR="00833B86" w:rsidRPr="00833B86">
        <w:rPr>
          <w:rFonts w:ascii="Cambria" w:hAnsi="Cambria"/>
          <w:sz w:val="20"/>
          <w:szCs w:val="20"/>
          <w:lang w:val="es-AR"/>
        </w:rPr>
        <w:t>0</w:t>
      </w:r>
      <w:r w:rsidRPr="00833B86">
        <w:rPr>
          <w:rFonts w:ascii="Cambria" w:hAnsi="Cambria"/>
          <w:sz w:val="20"/>
          <w:szCs w:val="20"/>
          <w:lang w:val="es-AR"/>
        </w:rPr>
        <w:t xml:space="preserve">.00 pesos </w:t>
      </w:r>
      <w:r w:rsidR="007B4DD1" w:rsidRPr="00833B86">
        <w:rPr>
          <w:rFonts w:ascii="Cambria" w:hAnsi="Cambria"/>
          <w:sz w:val="20"/>
          <w:szCs w:val="20"/>
          <w:lang w:val="es-AR"/>
        </w:rPr>
        <w:t>mexicanos</w:t>
      </w:r>
      <w:r w:rsidR="00833B86" w:rsidRPr="00833B86">
        <w:rPr>
          <w:rFonts w:ascii="Cambria" w:hAnsi="Cambria"/>
          <w:sz w:val="20"/>
          <w:szCs w:val="20"/>
          <w:lang w:val="es-AR"/>
        </w:rPr>
        <w:t xml:space="preserve"> (aproximadamente, 18,358.00 USD)</w:t>
      </w:r>
      <w:r w:rsidRPr="00833B86">
        <w:rPr>
          <w:rFonts w:ascii="Cambria" w:hAnsi="Cambria"/>
          <w:sz w:val="20"/>
          <w:szCs w:val="20"/>
          <w:lang w:val="es-AR"/>
        </w:rPr>
        <w:t xml:space="preserve">, a la Editorial Televisa y Televimex una multa de 500,050.00 pesos </w:t>
      </w:r>
      <w:r w:rsidR="007B4DD1" w:rsidRPr="00833B86">
        <w:rPr>
          <w:rFonts w:ascii="Cambria" w:hAnsi="Cambria"/>
          <w:sz w:val="20"/>
          <w:szCs w:val="20"/>
          <w:lang w:val="es-AR"/>
        </w:rPr>
        <w:t>mexicanos</w:t>
      </w:r>
      <w:r w:rsidR="00833B86" w:rsidRPr="00833B86">
        <w:rPr>
          <w:rFonts w:ascii="Cambria" w:hAnsi="Cambria"/>
          <w:sz w:val="20"/>
          <w:szCs w:val="20"/>
          <w:lang w:val="es-AR"/>
        </w:rPr>
        <w:t xml:space="preserve"> (aproximadamente, 22,335.00 USD) </w:t>
      </w:r>
      <w:r w:rsidRPr="00833B86">
        <w:rPr>
          <w:rFonts w:ascii="Cambria" w:hAnsi="Cambria"/>
          <w:sz w:val="20"/>
          <w:szCs w:val="20"/>
          <w:lang w:val="es-AR"/>
        </w:rPr>
        <w:t>; y a Publicaciones Aquario</w:t>
      </w:r>
      <w:r w:rsidR="00833B86" w:rsidRPr="00833B86">
        <w:rPr>
          <w:rFonts w:ascii="Cambria" w:hAnsi="Cambria"/>
          <w:sz w:val="20"/>
          <w:szCs w:val="20"/>
          <w:lang w:val="es-AR"/>
        </w:rPr>
        <w:t xml:space="preserve"> y al candidato </w:t>
      </w:r>
      <w:r w:rsidRPr="00833B86">
        <w:rPr>
          <w:rFonts w:ascii="Cambria" w:hAnsi="Cambria"/>
          <w:sz w:val="20"/>
          <w:szCs w:val="20"/>
          <w:lang w:val="es-AR"/>
        </w:rPr>
        <w:t xml:space="preserve">a diputado federal involucrado una amonestación pública. Precisan que la citada resolución condenatoria fue apelada por varios involucrados, pero el 27 de noviembre de 2009 la Sala Superior del TRIFE confirmó las sanciones impuestas. Indican que la citada resolución fue notificada el 4 de diciembre de 2009. </w:t>
      </w:r>
    </w:p>
    <w:p w14:paraId="4C864173" w14:textId="77777777" w:rsidR="00954D64" w:rsidRDefault="00962AE6" w:rsidP="00954D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734DCB">
        <w:rPr>
          <w:rFonts w:ascii="Cambria" w:hAnsi="Cambria"/>
          <w:sz w:val="20"/>
          <w:szCs w:val="20"/>
          <w:lang w:val="es-AR"/>
        </w:rPr>
        <w:t>Los peticionarios denuncian q</w:t>
      </w:r>
      <w:r w:rsidR="00D67688" w:rsidRPr="00734DCB">
        <w:rPr>
          <w:rFonts w:ascii="Cambria" w:hAnsi="Cambria"/>
          <w:sz w:val="20"/>
          <w:szCs w:val="20"/>
          <w:lang w:val="es-AR"/>
        </w:rPr>
        <w:t>ue mediante las citadas decisiones el TRIFE aplicó un marco regulatorio inconvencional y violó directamente la libertad de expresión de las presuntas víctimas, toda vez que sancionó la mera publicación y difusión de una nota de interés público, veraz y que no dañaba a terceros.</w:t>
      </w:r>
    </w:p>
    <w:p w14:paraId="1CF20EE0" w14:textId="1FA7AB13" w:rsidR="00405983" w:rsidRPr="00954D64" w:rsidRDefault="00962AE6" w:rsidP="00954D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954D64">
        <w:rPr>
          <w:rFonts w:ascii="Cambria" w:hAnsi="Cambria"/>
          <w:sz w:val="20"/>
          <w:szCs w:val="20"/>
          <w:lang w:val="es-AR"/>
        </w:rPr>
        <w:t>El Estado</w:t>
      </w:r>
      <w:r w:rsidR="00D67688" w:rsidRPr="00954D64">
        <w:rPr>
          <w:rFonts w:ascii="Cambria" w:hAnsi="Cambria"/>
          <w:sz w:val="20"/>
          <w:szCs w:val="20"/>
          <w:lang w:val="es-AR"/>
        </w:rPr>
        <w:t>, por su parte,</w:t>
      </w:r>
      <w:r w:rsidRPr="00954D64">
        <w:rPr>
          <w:rFonts w:ascii="Cambria" w:hAnsi="Cambria"/>
          <w:sz w:val="20"/>
          <w:szCs w:val="20"/>
          <w:lang w:val="es-AR"/>
        </w:rPr>
        <w:t xml:space="preserve"> </w:t>
      </w:r>
      <w:r w:rsidR="00405983" w:rsidRPr="00954D64">
        <w:rPr>
          <w:rFonts w:ascii="Cambria" w:hAnsi="Cambria"/>
          <w:sz w:val="20"/>
          <w:szCs w:val="20"/>
          <w:lang w:val="es-AR"/>
        </w:rPr>
        <w:t xml:space="preserve">replica que las personas físicas no agotaron los recursos judiciales internos que estaban a su disposición y que hubiesen sido efectivos para proteger sus derechos políticos electorales. Especifica que </w:t>
      </w:r>
      <w:r w:rsidR="005F728D" w:rsidRPr="00954D64">
        <w:rPr>
          <w:rFonts w:ascii="Cambria" w:hAnsi="Cambria"/>
          <w:sz w:val="20"/>
          <w:szCs w:val="20"/>
          <w:lang w:val="es-AR"/>
        </w:rPr>
        <w:t xml:space="preserve">la Constitución Política y la Ley General del Sistema de Medios de Impugnación (en adelante, </w:t>
      </w:r>
      <w:r w:rsidR="004071C5">
        <w:rPr>
          <w:rFonts w:ascii="Cambria" w:hAnsi="Cambria"/>
          <w:sz w:val="20"/>
          <w:szCs w:val="20"/>
          <w:lang w:val="es-AR"/>
        </w:rPr>
        <w:t>“</w:t>
      </w:r>
      <w:r w:rsidR="00954D64" w:rsidRPr="00D47F41">
        <w:rPr>
          <w:rFonts w:ascii="Cambria" w:hAnsi="Cambria"/>
          <w:sz w:val="20"/>
          <w:szCs w:val="20"/>
          <w:lang w:val="es-US"/>
        </w:rPr>
        <w:t>LGSMIME</w:t>
      </w:r>
      <w:r w:rsidR="004071C5">
        <w:rPr>
          <w:rFonts w:ascii="Cambria" w:hAnsi="Cambria"/>
          <w:sz w:val="20"/>
          <w:szCs w:val="20"/>
          <w:lang w:val="es-ES"/>
        </w:rPr>
        <w:t>”</w:t>
      </w:r>
      <w:r w:rsidR="005F728D" w:rsidRPr="00954D64">
        <w:rPr>
          <w:rFonts w:ascii="Cambria" w:hAnsi="Cambria"/>
          <w:sz w:val="20"/>
          <w:szCs w:val="20"/>
          <w:lang w:val="es-AR"/>
        </w:rPr>
        <w:t xml:space="preserve">) </w:t>
      </w:r>
      <w:r w:rsidR="007B4DD1" w:rsidRPr="00954D64">
        <w:rPr>
          <w:rFonts w:ascii="Cambria" w:hAnsi="Cambria"/>
          <w:sz w:val="20"/>
          <w:szCs w:val="20"/>
          <w:lang w:val="es-AR"/>
        </w:rPr>
        <w:t>prevén</w:t>
      </w:r>
      <w:r w:rsidR="00405983" w:rsidRPr="00D47F41">
        <w:rPr>
          <w:rFonts w:ascii="Cambria" w:hAnsi="Cambria"/>
          <w:sz w:val="20"/>
          <w:szCs w:val="20"/>
          <w:lang w:val="es-US"/>
        </w:rPr>
        <w:t xml:space="preserve"> </w:t>
      </w:r>
      <w:r w:rsidR="005F728D" w:rsidRPr="00954D64">
        <w:rPr>
          <w:rFonts w:ascii="Cambria" w:hAnsi="Cambria"/>
          <w:sz w:val="20"/>
          <w:szCs w:val="20"/>
          <w:lang w:val="es-ES"/>
        </w:rPr>
        <w:t>“</w:t>
      </w:r>
      <w:r w:rsidR="00405983" w:rsidRPr="00D47F41">
        <w:rPr>
          <w:rFonts w:ascii="Cambria" w:hAnsi="Cambria"/>
          <w:sz w:val="20"/>
          <w:szCs w:val="20"/>
          <w:lang w:val="es-US"/>
        </w:rPr>
        <w:t xml:space="preserve">la posibilidad de que personas que no intervinieron durante la </w:t>
      </w:r>
      <w:r w:rsidR="007B4DD1" w:rsidRPr="00D47F41">
        <w:rPr>
          <w:rFonts w:ascii="Cambria" w:hAnsi="Cambria"/>
          <w:sz w:val="20"/>
          <w:szCs w:val="20"/>
          <w:lang w:val="es-US"/>
        </w:rPr>
        <w:t>tramitación</w:t>
      </w:r>
      <w:r w:rsidR="00405983" w:rsidRPr="00D47F41">
        <w:rPr>
          <w:rFonts w:ascii="Cambria" w:hAnsi="Cambria"/>
          <w:sz w:val="20"/>
          <w:szCs w:val="20"/>
          <w:lang w:val="es-US"/>
        </w:rPr>
        <w:t xml:space="preserve">, </w:t>
      </w:r>
      <w:r w:rsidR="007B4DD1" w:rsidRPr="00D47F41">
        <w:rPr>
          <w:rFonts w:ascii="Cambria" w:hAnsi="Cambria"/>
          <w:sz w:val="20"/>
          <w:szCs w:val="20"/>
          <w:lang w:val="es-US"/>
        </w:rPr>
        <w:t>sustanciación</w:t>
      </w:r>
      <w:r w:rsidR="00405983" w:rsidRPr="00D47F41">
        <w:rPr>
          <w:rFonts w:ascii="Cambria" w:hAnsi="Cambria"/>
          <w:sz w:val="20"/>
          <w:szCs w:val="20"/>
          <w:lang w:val="es-US"/>
        </w:rPr>
        <w:t xml:space="preserve"> y </w:t>
      </w:r>
      <w:r w:rsidR="007B4DD1" w:rsidRPr="00D47F41">
        <w:rPr>
          <w:rFonts w:ascii="Cambria" w:hAnsi="Cambria"/>
          <w:sz w:val="20"/>
          <w:szCs w:val="20"/>
          <w:lang w:val="es-US"/>
        </w:rPr>
        <w:t>resolución</w:t>
      </w:r>
      <w:r w:rsidR="00405983" w:rsidRPr="00D47F41">
        <w:rPr>
          <w:rFonts w:ascii="Cambria" w:hAnsi="Cambria"/>
          <w:sz w:val="20"/>
          <w:szCs w:val="20"/>
          <w:lang w:val="es-US"/>
        </w:rPr>
        <w:t xml:space="preserve"> de un procedimiento administrativo sancionador, interpongan un medio de </w:t>
      </w:r>
      <w:r w:rsidR="007B4DD1" w:rsidRPr="00D47F41">
        <w:rPr>
          <w:rFonts w:ascii="Cambria" w:hAnsi="Cambria"/>
          <w:sz w:val="20"/>
          <w:szCs w:val="20"/>
          <w:lang w:val="es-US"/>
        </w:rPr>
        <w:t>impugnación</w:t>
      </w:r>
      <w:r w:rsidR="00405983" w:rsidRPr="00D47F41">
        <w:rPr>
          <w:rFonts w:ascii="Cambria" w:hAnsi="Cambria"/>
          <w:sz w:val="20"/>
          <w:szCs w:val="20"/>
          <w:lang w:val="es-US"/>
        </w:rPr>
        <w:t xml:space="preserve"> con motivo de la </w:t>
      </w:r>
      <w:r w:rsidR="007B4DD1" w:rsidRPr="00D47F41">
        <w:rPr>
          <w:rFonts w:ascii="Cambria" w:hAnsi="Cambria"/>
          <w:sz w:val="20"/>
          <w:szCs w:val="20"/>
          <w:lang w:val="es-US"/>
        </w:rPr>
        <w:t>aprobación</w:t>
      </w:r>
      <w:r w:rsidR="00405983" w:rsidRPr="00D47F41">
        <w:rPr>
          <w:rFonts w:ascii="Cambria" w:hAnsi="Cambria"/>
          <w:sz w:val="20"/>
          <w:szCs w:val="20"/>
          <w:lang w:val="es-US"/>
        </w:rPr>
        <w:t xml:space="preserve"> de resoluciones emitidas por el Instituto Federal Electoral</w:t>
      </w:r>
      <w:r w:rsidR="00405983" w:rsidRPr="00954D64">
        <w:rPr>
          <w:rFonts w:ascii="Cambria" w:hAnsi="Cambria"/>
          <w:sz w:val="20"/>
          <w:szCs w:val="20"/>
          <w:lang w:val="es-ES"/>
        </w:rPr>
        <w:t>”</w:t>
      </w:r>
      <w:r w:rsidR="005F728D">
        <w:rPr>
          <w:rStyle w:val="FootnoteReference"/>
          <w:rFonts w:ascii="Cambria" w:hAnsi="Cambria"/>
          <w:sz w:val="20"/>
          <w:szCs w:val="20"/>
          <w:lang w:val="es-ES"/>
        </w:rPr>
        <w:footnoteReference w:id="11"/>
      </w:r>
      <w:r w:rsidR="00405983" w:rsidRPr="00954D64">
        <w:rPr>
          <w:rFonts w:ascii="Cambria" w:hAnsi="Cambria"/>
          <w:sz w:val="20"/>
          <w:szCs w:val="20"/>
          <w:lang w:val="es-ES"/>
        </w:rPr>
        <w:t xml:space="preserve">. En tal sentido, argumentan que las personas físicas involucradas en la presente petición debieron </w:t>
      </w:r>
      <w:r w:rsidR="00200283" w:rsidRPr="00954D64">
        <w:rPr>
          <w:rFonts w:ascii="Cambria" w:hAnsi="Cambria"/>
          <w:sz w:val="20"/>
          <w:szCs w:val="20"/>
          <w:lang w:val="es-ES"/>
        </w:rPr>
        <w:t>impugnar la decisión del Consejo General del IFE alegando la afectación de sus intereses y derechos personales.</w:t>
      </w:r>
    </w:p>
    <w:p w14:paraId="62DED466" w14:textId="6BC8F021" w:rsidR="00734DCB" w:rsidRPr="00BF5596" w:rsidRDefault="00200283" w:rsidP="00BF55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F5596">
        <w:rPr>
          <w:rFonts w:ascii="Cambria" w:hAnsi="Cambria"/>
          <w:sz w:val="20"/>
          <w:szCs w:val="20"/>
          <w:lang w:val="es-AR"/>
        </w:rPr>
        <w:t>Adicionalment</w:t>
      </w:r>
      <w:r w:rsidR="00BF5596" w:rsidRPr="00BF5596">
        <w:rPr>
          <w:rFonts w:ascii="Cambria" w:hAnsi="Cambria"/>
          <w:sz w:val="20"/>
          <w:szCs w:val="20"/>
          <w:lang w:val="es-AR"/>
        </w:rPr>
        <w:t>e</w:t>
      </w:r>
      <w:r w:rsidRPr="00BF5596">
        <w:rPr>
          <w:rFonts w:ascii="Cambria" w:hAnsi="Cambria"/>
          <w:sz w:val="20"/>
          <w:szCs w:val="20"/>
          <w:lang w:val="es-AR"/>
        </w:rPr>
        <w:t>, argumenta</w:t>
      </w:r>
      <w:r w:rsidR="00734DCB" w:rsidRPr="00BF5596">
        <w:rPr>
          <w:rFonts w:ascii="Cambria" w:hAnsi="Cambria"/>
          <w:sz w:val="20"/>
          <w:szCs w:val="20"/>
          <w:lang w:val="es-AR"/>
        </w:rPr>
        <w:t xml:space="preserve"> que </w:t>
      </w:r>
      <w:r w:rsidR="00734DCB" w:rsidRPr="00BF5596">
        <w:rPr>
          <w:rFonts w:ascii="Cambria" w:hAnsi="Cambria"/>
          <w:sz w:val="20"/>
          <w:szCs w:val="20"/>
          <w:lang w:val="es-ES"/>
        </w:rPr>
        <w:t>los hechos expuestos en la petición no caracterizan violaciones a los derechos humanos.</w:t>
      </w:r>
      <w:r w:rsidR="00BF5596" w:rsidRPr="00BF5596">
        <w:rPr>
          <w:rFonts w:ascii="Cambria" w:hAnsi="Cambria"/>
          <w:sz w:val="20"/>
          <w:szCs w:val="20"/>
          <w:lang w:val="es-ES"/>
        </w:rPr>
        <w:t xml:space="preserve"> Sostiene que </w:t>
      </w:r>
      <w:r w:rsidRPr="00BF5596">
        <w:rPr>
          <w:rFonts w:ascii="Cambria" w:hAnsi="Cambria"/>
          <w:sz w:val="20"/>
          <w:szCs w:val="20"/>
          <w:lang w:val="es-ES"/>
        </w:rPr>
        <w:t xml:space="preserve">la sanción impuesta a las </w:t>
      </w:r>
      <w:r w:rsidR="00BF5596" w:rsidRPr="00BF5596">
        <w:rPr>
          <w:rFonts w:ascii="Cambria" w:hAnsi="Cambria"/>
          <w:sz w:val="20"/>
          <w:szCs w:val="20"/>
          <w:lang w:val="es-ES"/>
        </w:rPr>
        <w:t>empresas</w:t>
      </w:r>
      <w:r w:rsidRPr="00BF5596">
        <w:rPr>
          <w:rFonts w:ascii="Cambria" w:hAnsi="Cambria"/>
          <w:sz w:val="20"/>
          <w:szCs w:val="20"/>
          <w:lang w:val="es-ES"/>
        </w:rPr>
        <w:t xml:space="preserve"> fue proporcional con la gravedad del ilícito</w:t>
      </w:r>
      <w:r w:rsidR="00BF5596" w:rsidRPr="00BF5596">
        <w:rPr>
          <w:rFonts w:ascii="Cambria" w:hAnsi="Cambria"/>
          <w:sz w:val="20"/>
          <w:szCs w:val="20"/>
          <w:lang w:val="es-ES"/>
        </w:rPr>
        <w:t xml:space="preserve">, tomando en cuenta que hubo una transgresión a la ley que afectaba las condiciones y formalidades para que sea posible el derecho a votar y ser votado. En tal sentido, alega que </w:t>
      </w:r>
      <w:r w:rsidRPr="00BF5596">
        <w:rPr>
          <w:rFonts w:ascii="Cambria" w:hAnsi="Cambria"/>
          <w:sz w:val="20"/>
          <w:szCs w:val="20"/>
          <w:lang w:val="es-ES"/>
        </w:rPr>
        <w:t xml:space="preserve">no </w:t>
      </w:r>
      <w:r w:rsidR="00BF5596" w:rsidRPr="00BF5596">
        <w:rPr>
          <w:rFonts w:ascii="Cambria" w:hAnsi="Cambria"/>
          <w:sz w:val="20"/>
          <w:szCs w:val="20"/>
          <w:lang w:val="es-ES"/>
        </w:rPr>
        <w:t xml:space="preserve">tal medida no afectó </w:t>
      </w:r>
      <w:r w:rsidRPr="00BF5596">
        <w:rPr>
          <w:rFonts w:ascii="Cambria" w:hAnsi="Cambria"/>
          <w:sz w:val="20"/>
          <w:szCs w:val="20"/>
          <w:lang w:val="es-ES"/>
        </w:rPr>
        <w:t>la libertad de expresión</w:t>
      </w:r>
      <w:r w:rsidR="00BF5596" w:rsidRPr="00BF5596">
        <w:rPr>
          <w:rFonts w:ascii="Cambria" w:hAnsi="Cambria"/>
          <w:sz w:val="20"/>
          <w:szCs w:val="20"/>
          <w:lang w:val="es-ES"/>
        </w:rPr>
        <w:t xml:space="preserve"> o </w:t>
      </w:r>
      <w:r w:rsidRPr="00BF5596">
        <w:rPr>
          <w:rFonts w:ascii="Cambria" w:hAnsi="Cambria"/>
          <w:sz w:val="20"/>
          <w:szCs w:val="20"/>
          <w:lang w:val="es-ES"/>
        </w:rPr>
        <w:t xml:space="preserve">la libertad comercial de </w:t>
      </w:r>
      <w:r w:rsidR="00BF5596" w:rsidRPr="00BF5596">
        <w:rPr>
          <w:rFonts w:ascii="Cambria" w:hAnsi="Cambria"/>
          <w:sz w:val="20"/>
          <w:szCs w:val="20"/>
          <w:lang w:val="es-ES"/>
        </w:rPr>
        <w:t>las personas jurídicas involucradas</w:t>
      </w:r>
      <w:r w:rsidR="00C916A3" w:rsidRPr="00BF5596">
        <w:rPr>
          <w:rFonts w:ascii="Cambria" w:hAnsi="Cambria"/>
          <w:sz w:val="20"/>
          <w:szCs w:val="20"/>
          <w:lang w:val="es-ES"/>
        </w:rPr>
        <w:t>, ni tampoco la estabilidad laboral de las personas físicas</w:t>
      </w:r>
      <w:r w:rsidR="00BF5596">
        <w:rPr>
          <w:rFonts w:ascii="Cambria" w:hAnsi="Cambria"/>
          <w:sz w:val="20"/>
          <w:szCs w:val="20"/>
          <w:lang w:val="es-ES"/>
        </w:rPr>
        <w:t xml:space="preserve">, pues únicamente se impuso una amonestación pública y una sanción pecuniaria mínima a las empresas. </w:t>
      </w:r>
      <w:r w:rsidR="00734DCB" w:rsidRPr="00BF5596">
        <w:rPr>
          <w:rFonts w:ascii="Cambria" w:hAnsi="Cambria"/>
          <w:sz w:val="20"/>
          <w:szCs w:val="20"/>
          <w:lang w:val="es-ES"/>
        </w:rPr>
        <w:t xml:space="preserve">Por las razones expuestas, el Estado </w:t>
      </w:r>
      <w:r w:rsidR="00BF5596">
        <w:rPr>
          <w:rFonts w:ascii="Cambria" w:hAnsi="Cambria"/>
          <w:sz w:val="20"/>
          <w:szCs w:val="20"/>
          <w:lang w:val="es-ES"/>
        </w:rPr>
        <w:t>solicita nuevamente</w:t>
      </w:r>
      <w:r w:rsidR="00734DCB" w:rsidRPr="00BF5596">
        <w:rPr>
          <w:rFonts w:ascii="Cambria" w:hAnsi="Cambria"/>
          <w:sz w:val="20"/>
          <w:szCs w:val="20"/>
          <w:lang w:val="es-ES"/>
        </w:rPr>
        <w:t xml:space="preserve"> que la petición sea declarada inadmisible con fundamento en el artículo 47(b) de la Convención Americana</w:t>
      </w:r>
      <w:r w:rsidR="00BF5596">
        <w:rPr>
          <w:rFonts w:ascii="Cambria" w:hAnsi="Cambria"/>
          <w:sz w:val="20"/>
          <w:szCs w:val="20"/>
          <w:lang w:val="es-ES"/>
        </w:rPr>
        <w:t>.</w:t>
      </w:r>
    </w:p>
    <w:p w14:paraId="4E51D702" w14:textId="77777777" w:rsidR="005F7924" w:rsidRDefault="005F7924" w:rsidP="00CA1CAD">
      <w:pPr>
        <w:pStyle w:val="ListParagraph"/>
        <w:spacing w:before="240" w:after="240"/>
        <w:jc w:val="both"/>
        <w:rPr>
          <w:rFonts w:asciiTheme="majorHAnsi" w:hAnsiTheme="majorHAnsi"/>
          <w:b/>
          <w:bCs/>
          <w:sz w:val="20"/>
          <w:szCs w:val="20"/>
          <w:lang w:val="es-ES"/>
        </w:rPr>
      </w:pPr>
    </w:p>
    <w:p w14:paraId="5B5B8FA2" w14:textId="77777777" w:rsidR="005F7924" w:rsidRDefault="005F7924" w:rsidP="00CA1CAD">
      <w:pPr>
        <w:pStyle w:val="ListParagraph"/>
        <w:spacing w:before="240" w:after="240"/>
        <w:jc w:val="both"/>
        <w:rPr>
          <w:rFonts w:asciiTheme="majorHAnsi" w:hAnsiTheme="majorHAnsi"/>
          <w:b/>
          <w:bCs/>
          <w:sz w:val="20"/>
          <w:szCs w:val="20"/>
          <w:lang w:val="es-ES"/>
        </w:rPr>
      </w:pPr>
    </w:p>
    <w:p w14:paraId="4B89AAED" w14:textId="4EE8FDC0" w:rsidR="00CA1CAD" w:rsidRPr="00CA1CAD" w:rsidRDefault="00CA1CAD" w:rsidP="00CA1CAD">
      <w:pPr>
        <w:pStyle w:val="ListParagraph"/>
        <w:spacing w:before="240" w:after="240"/>
        <w:jc w:val="both"/>
        <w:rPr>
          <w:rFonts w:asciiTheme="majorHAnsi" w:hAnsiTheme="majorHAnsi"/>
          <w:b/>
          <w:bCs/>
          <w:i/>
          <w:iCs/>
          <w:sz w:val="20"/>
          <w:szCs w:val="20"/>
          <w:lang w:val="es-ES"/>
        </w:rPr>
      </w:pPr>
      <w:r w:rsidRPr="00CA1CAD">
        <w:rPr>
          <w:rFonts w:asciiTheme="majorHAnsi" w:hAnsiTheme="majorHAnsi"/>
          <w:b/>
          <w:bCs/>
          <w:sz w:val="20"/>
          <w:szCs w:val="20"/>
          <w:lang w:val="es-ES"/>
        </w:rPr>
        <w:lastRenderedPageBreak/>
        <w:t>VI.</w:t>
      </w:r>
      <w:r w:rsidRPr="00CA1CAD">
        <w:rPr>
          <w:rFonts w:asciiTheme="majorHAnsi" w:hAnsiTheme="majorHAnsi"/>
          <w:b/>
          <w:bCs/>
          <w:sz w:val="20"/>
          <w:szCs w:val="20"/>
          <w:lang w:val="es-ES"/>
        </w:rPr>
        <w:tab/>
        <w:t xml:space="preserve">COMPETENCIA </w:t>
      </w:r>
      <w:r w:rsidRPr="00CA1CAD">
        <w:rPr>
          <w:rFonts w:asciiTheme="majorHAnsi" w:hAnsiTheme="majorHAnsi"/>
          <w:b/>
          <w:bCs/>
          <w:i/>
          <w:iCs/>
          <w:sz w:val="20"/>
          <w:szCs w:val="20"/>
          <w:lang w:val="es-ES"/>
        </w:rPr>
        <w:t>RATIONE PERSONAE</w:t>
      </w:r>
    </w:p>
    <w:p w14:paraId="7A9A3241" w14:textId="7B626683" w:rsidR="00200283" w:rsidRDefault="001B638A" w:rsidP="0020028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CA1CAD">
        <w:rPr>
          <w:rFonts w:ascii="Cambria" w:hAnsi="Cambria"/>
          <w:sz w:val="20"/>
          <w:szCs w:val="20"/>
          <w:lang w:val="es-ES"/>
        </w:rPr>
        <w:t xml:space="preserve">Siguiendo el criterio de </w:t>
      </w:r>
      <w:r w:rsidR="00274290">
        <w:rPr>
          <w:rFonts w:ascii="Cambria" w:hAnsi="Cambria"/>
          <w:sz w:val="20"/>
          <w:szCs w:val="20"/>
          <w:lang w:val="es-ES"/>
        </w:rPr>
        <w:t>competencia</w:t>
      </w:r>
      <w:r w:rsidRPr="00CA1CAD">
        <w:rPr>
          <w:rFonts w:ascii="Cambria" w:hAnsi="Cambria"/>
          <w:sz w:val="20"/>
          <w:szCs w:val="20"/>
          <w:lang w:val="es-ES"/>
        </w:rPr>
        <w:t xml:space="preserve"> establecido en el Informe No. 52/18</w:t>
      </w:r>
      <w:r>
        <w:rPr>
          <w:rStyle w:val="FootnoteReference"/>
          <w:rFonts w:ascii="Cambria" w:hAnsi="Cambria"/>
          <w:sz w:val="20"/>
          <w:szCs w:val="20"/>
          <w:lang w:val="es-ES"/>
        </w:rPr>
        <w:footnoteReference w:id="12"/>
      </w:r>
      <w:r w:rsidRPr="00CA1CAD">
        <w:rPr>
          <w:rFonts w:ascii="Cambria" w:hAnsi="Cambria"/>
          <w:sz w:val="20"/>
          <w:szCs w:val="20"/>
          <w:lang w:val="es-ES"/>
        </w:rPr>
        <w:t>, la Comisión estima oportuno reiterar que el concepto de persona dispuesto en el artículo 1.2 de la Convención Americana no incluye a las personas jurídicas</w:t>
      </w:r>
      <w:r>
        <w:rPr>
          <w:rStyle w:val="FootnoteReference"/>
          <w:rFonts w:ascii="Cambria" w:hAnsi="Cambria"/>
          <w:sz w:val="20"/>
          <w:szCs w:val="20"/>
          <w:lang w:val="es-ES"/>
        </w:rPr>
        <w:footnoteReference w:id="13"/>
      </w:r>
      <w:r w:rsidRPr="00CA1CAD">
        <w:rPr>
          <w:rFonts w:ascii="Cambria" w:hAnsi="Cambria"/>
          <w:sz w:val="20"/>
          <w:szCs w:val="20"/>
          <w:lang w:val="es-ES"/>
        </w:rPr>
        <w:t>. Al respecto, la Comisión ha señalado que el Preámbulo de la Convención Americana y su artículo 1.2 establecen que “para los propósitos de esta Convención, 'persona' significa todo ser humano”, y que la protección otorgada por el Sistema Interamericano de Derechos Humanos se circunscribe a las personas naturales</w:t>
      </w:r>
      <w:r>
        <w:rPr>
          <w:rStyle w:val="FootnoteReference"/>
          <w:rFonts w:ascii="Cambria" w:hAnsi="Cambria"/>
          <w:sz w:val="20"/>
          <w:szCs w:val="20"/>
          <w:lang w:val="es-ES"/>
        </w:rPr>
        <w:footnoteReference w:id="14"/>
      </w:r>
      <w:r w:rsidRPr="00CA1CAD">
        <w:rPr>
          <w:rFonts w:ascii="Cambria" w:hAnsi="Cambria"/>
          <w:sz w:val="20"/>
          <w:szCs w:val="20"/>
          <w:lang w:val="es-ES"/>
        </w:rPr>
        <w:t xml:space="preserve">. Con base en ello, la Comisión y la Corte IDH han entendido que las personas jurídicas no pueden acceder al sistema interamericano de derechos humanos como presuntas </w:t>
      </w:r>
      <w:r w:rsidR="007B4DD1" w:rsidRPr="00CA1CAD">
        <w:rPr>
          <w:rFonts w:ascii="Cambria" w:hAnsi="Cambria"/>
          <w:sz w:val="20"/>
          <w:szCs w:val="20"/>
          <w:lang w:val="es-ES"/>
        </w:rPr>
        <w:t>víctimas</w:t>
      </w:r>
      <w:r w:rsidRPr="00CA1CAD">
        <w:rPr>
          <w:rFonts w:ascii="Cambria" w:hAnsi="Cambria"/>
          <w:sz w:val="20"/>
          <w:szCs w:val="20"/>
          <w:lang w:val="es-ES"/>
        </w:rPr>
        <w:t xml:space="preserve"> en el marco de los procesos contenciosos</w:t>
      </w:r>
      <w:r w:rsidRPr="00CA1CAD">
        <w:rPr>
          <w:rFonts w:ascii="Cambria" w:hAnsi="Cambria"/>
          <w:position w:val="6"/>
          <w:sz w:val="12"/>
          <w:szCs w:val="12"/>
          <w:lang w:val="es-ES"/>
        </w:rPr>
        <w:t>9</w:t>
      </w:r>
      <w:r w:rsidRPr="00CA1CAD">
        <w:rPr>
          <w:rFonts w:ascii="Cambria" w:hAnsi="Cambria"/>
          <w:sz w:val="20"/>
          <w:szCs w:val="20"/>
          <w:lang w:val="es-ES"/>
        </w:rPr>
        <w:t xml:space="preserve">. </w:t>
      </w:r>
      <w:r w:rsidR="00BF5596">
        <w:rPr>
          <w:rFonts w:ascii="Cambria" w:hAnsi="Cambria"/>
          <w:sz w:val="20"/>
          <w:szCs w:val="20"/>
          <w:lang w:val="es-ES"/>
        </w:rPr>
        <w:t>No obstante, e</w:t>
      </w:r>
      <w:r w:rsidRPr="00CA1CAD">
        <w:rPr>
          <w:rFonts w:ascii="Cambria" w:hAnsi="Cambria"/>
          <w:sz w:val="20"/>
          <w:szCs w:val="20"/>
          <w:lang w:val="es-ES"/>
        </w:rPr>
        <w:t>sto no restringe la posibilidad de que bajo determinados supuestos excepcionales el individuo que ejerza sus derechos a través de personas jurídicas pueda acudir al sistema interamericano para hacer valer sus derechos fundamentales, aun cuando los mismos estén cubiertos por una figura o ficción jurídica creada por el mismo sistema jurídico</w:t>
      </w:r>
      <w:r>
        <w:rPr>
          <w:rStyle w:val="FootnoteReference"/>
          <w:rFonts w:ascii="Cambria" w:hAnsi="Cambria"/>
          <w:sz w:val="20"/>
          <w:szCs w:val="20"/>
          <w:lang w:val="es-ES"/>
        </w:rPr>
        <w:footnoteReference w:id="15"/>
      </w:r>
      <w:r w:rsidRPr="00CA1CAD">
        <w:rPr>
          <w:rFonts w:ascii="Cambria" w:hAnsi="Cambria"/>
          <w:sz w:val="20"/>
          <w:szCs w:val="20"/>
          <w:lang w:val="es-ES"/>
        </w:rPr>
        <w:t xml:space="preserve">. </w:t>
      </w:r>
    </w:p>
    <w:p w14:paraId="03F6040F" w14:textId="77777777" w:rsidR="00B87744" w:rsidRDefault="001B638A" w:rsidP="00B877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200283">
        <w:rPr>
          <w:rFonts w:ascii="Cambria" w:hAnsi="Cambria"/>
          <w:sz w:val="20"/>
          <w:szCs w:val="20"/>
          <w:lang w:val="es-ES"/>
        </w:rPr>
        <w:t>En particular, tanto la CIDH y la Corte IDH se han pronunciado en varias oportunidades sobre el derecho a la libertad de expresión y su materialización a través de una persona jurídica</w:t>
      </w:r>
      <w:r w:rsidRPr="001B638A">
        <w:rPr>
          <w:rStyle w:val="FootnoteReference"/>
          <w:rFonts w:ascii="Cambria" w:hAnsi="Cambria"/>
          <w:sz w:val="20"/>
          <w:szCs w:val="20"/>
          <w:lang w:val="es-ES"/>
        </w:rPr>
        <w:footnoteReference w:id="16"/>
      </w:r>
      <w:r w:rsidRPr="00200283">
        <w:rPr>
          <w:rFonts w:ascii="Cambria" w:hAnsi="Cambria"/>
          <w:sz w:val="20"/>
          <w:szCs w:val="20"/>
          <w:lang w:val="es-ES"/>
        </w:rPr>
        <w:t>. La CIDH ha observado que “hoy en día una parte importante del periodismo se ejerce a través de los medios de comunicación. Estos medios son, en efecto, asociaciones de personas que se han reunido para ejercer de manera sostenida su libertad de expresión. Al mismo tiempo, es inusual en la actualidad que un medio de comunicación no esté a nombre de una persona jurídica, por lo que las restricciones a la libertad de expresión frecuentemente se materializan a través de acciones estatales que afectan, formalmente, a esa persona jurídica”</w:t>
      </w:r>
      <w:r w:rsidR="00E57B25">
        <w:rPr>
          <w:rStyle w:val="FootnoteReference"/>
          <w:rFonts w:ascii="Cambria" w:hAnsi="Cambria"/>
          <w:sz w:val="20"/>
          <w:szCs w:val="20"/>
          <w:lang w:val="es-ES"/>
        </w:rPr>
        <w:footnoteReference w:id="17"/>
      </w:r>
      <w:r w:rsidRPr="00200283">
        <w:rPr>
          <w:rFonts w:ascii="Cambria" w:hAnsi="Cambria"/>
          <w:sz w:val="20"/>
          <w:szCs w:val="20"/>
          <w:lang w:val="es-ES"/>
        </w:rPr>
        <w:t>. En similar sentido, la Corte IDH ha reconocido que “los medios de comunicación social son mecanismos que sirven al ejercicio del derecho a la libertad de expresión de quienes los utilizan como medio de difusión de sus ideas e informaciones”</w:t>
      </w:r>
      <w:r w:rsidR="00E57B25">
        <w:rPr>
          <w:rStyle w:val="FootnoteReference"/>
          <w:rFonts w:ascii="Cambria" w:hAnsi="Cambria"/>
          <w:sz w:val="20"/>
          <w:szCs w:val="20"/>
          <w:lang w:val="es-ES"/>
        </w:rPr>
        <w:footnoteReference w:id="18"/>
      </w:r>
      <w:r w:rsidRPr="00200283">
        <w:rPr>
          <w:rFonts w:ascii="Cambria" w:hAnsi="Cambria"/>
          <w:position w:val="6"/>
          <w:sz w:val="12"/>
          <w:szCs w:val="12"/>
          <w:lang w:val="es-ES"/>
        </w:rPr>
        <w:t xml:space="preserve"> </w:t>
      </w:r>
      <w:r w:rsidRPr="00200283">
        <w:rPr>
          <w:rFonts w:ascii="Cambria" w:hAnsi="Cambria"/>
          <w:sz w:val="20"/>
          <w:szCs w:val="20"/>
          <w:lang w:val="es-ES"/>
        </w:rPr>
        <w:t>y ha advertido que las restricciones a la libertad de expresión a un medio de comunicación pueden afectar a una “pluralidad de personas naturales, tales como sus accionistas o los periodistas que allí́ trabajan, que realizan actos de comunicación a través de la misma y cuyos derechos también pueden verse vulnerados”</w:t>
      </w:r>
      <w:r w:rsidR="00AA79FA">
        <w:rPr>
          <w:rStyle w:val="FootnoteReference"/>
          <w:rFonts w:ascii="Cambria" w:hAnsi="Cambria"/>
          <w:sz w:val="20"/>
          <w:szCs w:val="20"/>
          <w:lang w:val="es-ES"/>
        </w:rPr>
        <w:footnoteReference w:id="19"/>
      </w:r>
      <w:r w:rsidRPr="00200283">
        <w:rPr>
          <w:rFonts w:ascii="Cambria" w:hAnsi="Cambria"/>
          <w:sz w:val="20"/>
          <w:szCs w:val="20"/>
          <w:lang w:val="es-ES"/>
        </w:rPr>
        <w:t xml:space="preserve">. Al respecto, la CIDH ha precisado que “quienes se expresan a través de un medio de comunicación no son solamente los periodistas, o en el caso de una televisora, quienes aparecen en la pantalla. Existen múltiples roles dentro de un medio de comunicación desde los cuales un profesional </w:t>
      </w:r>
      <w:r w:rsidRPr="00200283">
        <w:rPr>
          <w:rFonts w:ascii="Cambria" w:hAnsi="Cambria"/>
          <w:sz w:val="20"/>
          <w:szCs w:val="20"/>
          <w:lang w:val="es-ES"/>
        </w:rPr>
        <w:lastRenderedPageBreak/>
        <w:t>puede contribuir a la misión comunicativa de la organización y ejercer, de esta forma, la libertad de expresión”</w:t>
      </w:r>
      <w:r w:rsidR="00AA79FA" w:rsidRPr="00AA79FA">
        <w:rPr>
          <w:rStyle w:val="FootnoteReference"/>
          <w:rFonts w:ascii="Cambria" w:hAnsi="Cambria"/>
          <w:sz w:val="20"/>
          <w:szCs w:val="20"/>
          <w:lang w:val="es-ES"/>
        </w:rPr>
        <w:footnoteReference w:id="20"/>
      </w:r>
      <w:r w:rsidR="00AA79FA" w:rsidRPr="00200283">
        <w:rPr>
          <w:rFonts w:ascii="Cambria" w:hAnsi="Cambria"/>
          <w:sz w:val="20"/>
          <w:szCs w:val="20"/>
          <w:lang w:val="es-ES"/>
        </w:rPr>
        <w:t>.</w:t>
      </w:r>
      <w:r w:rsidRPr="00200283">
        <w:rPr>
          <w:rFonts w:ascii="Cambria" w:hAnsi="Cambria"/>
          <w:position w:val="6"/>
          <w:sz w:val="20"/>
          <w:szCs w:val="20"/>
          <w:lang w:val="es-ES"/>
        </w:rPr>
        <w:t xml:space="preserve"> </w:t>
      </w:r>
    </w:p>
    <w:p w14:paraId="5908AEC3" w14:textId="535DBFC0" w:rsidR="0033137F" w:rsidRDefault="00AA79FA" w:rsidP="0033137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D22BC1">
        <w:rPr>
          <w:rFonts w:ascii="Cambria" w:hAnsi="Cambria"/>
          <w:sz w:val="20"/>
          <w:szCs w:val="20"/>
          <w:lang w:val="es-ES"/>
        </w:rPr>
        <w:t xml:space="preserve">En este tipo de casos la CIDH y la Corte IDH han establecido que para determinar si una </w:t>
      </w:r>
      <w:r w:rsidR="00595016" w:rsidRPr="00D22BC1">
        <w:rPr>
          <w:rFonts w:ascii="Cambria" w:hAnsi="Cambria"/>
          <w:sz w:val="20"/>
          <w:szCs w:val="20"/>
          <w:lang w:val="es-ES"/>
        </w:rPr>
        <w:t>acción</w:t>
      </w:r>
      <w:r w:rsidRPr="00D22BC1">
        <w:rPr>
          <w:rFonts w:ascii="Cambria" w:hAnsi="Cambria"/>
          <w:sz w:val="20"/>
          <w:szCs w:val="20"/>
          <w:lang w:val="es-ES"/>
        </w:rPr>
        <w:t xml:space="preserve"> estatal que afectó a un medio de </w:t>
      </w:r>
      <w:r w:rsidR="00595016" w:rsidRPr="00D22BC1">
        <w:rPr>
          <w:rFonts w:ascii="Cambria" w:hAnsi="Cambria"/>
          <w:sz w:val="20"/>
          <w:szCs w:val="20"/>
          <w:lang w:val="es-ES"/>
        </w:rPr>
        <w:t>comunicación</w:t>
      </w:r>
      <w:r w:rsidRPr="00D22BC1">
        <w:rPr>
          <w:rFonts w:ascii="Cambria" w:hAnsi="Cambria"/>
          <w:sz w:val="20"/>
          <w:szCs w:val="20"/>
          <w:lang w:val="es-ES"/>
        </w:rPr>
        <w:t xml:space="preserve"> como persona </w:t>
      </w:r>
      <w:r w:rsidR="00595016" w:rsidRPr="00D22BC1">
        <w:rPr>
          <w:rFonts w:ascii="Cambria" w:hAnsi="Cambria"/>
          <w:sz w:val="20"/>
          <w:szCs w:val="20"/>
          <w:lang w:val="es-ES"/>
        </w:rPr>
        <w:t>jurídica</w:t>
      </w:r>
      <w:r w:rsidRPr="00D22BC1">
        <w:rPr>
          <w:rFonts w:ascii="Cambria" w:hAnsi="Cambria"/>
          <w:sz w:val="20"/>
          <w:szCs w:val="20"/>
          <w:lang w:val="es-ES"/>
        </w:rPr>
        <w:t xml:space="preserve"> </w:t>
      </w:r>
      <w:r w:rsidR="00595016" w:rsidRPr="00D22BC1">
        <w:rPr>
          <w:rFonts w:ascii="Cambria" w:hAnsi="Cambria"/>
          <w:sz w:val="20"/>
          <w:szCs w:val="20"/>
          <w:lang w:val="es-ES"/>
        </w:rPr>
        <w:t>también</w:t>
      </w:r>
      <w:r w:rsidRPr="00D22BC1">
        <w:rPr>
          <w:rFonts w:ascii="Cambria" w:hAnsi="Cambria"/>
          <w:sz w:val="20"/>
          <w:szCs w:val="20"/>
          <w:lang w:val="es-ES"/>
        </w:rPr>
        <w:t xml:space="preserve"> tuvo, por conexidad, un impacto negativo, cierto y sustancial sobre la libertad de </w:t>
      </w:r>
      <w:r w:rsidR="00595016" w:rsidRPr="00D22BC1">
        <w:rPr>
          <w:rFonts w:ascii="Cambria" w:hAnsi="Cambria"/>
          <w:sz w:val="20"/>
          <w:szCs w:val="20"/>
          <w:lang w:val="es-ES"/>
        </w:rPr>
        <w:t>expresión</w:t>
      </w:r>
      <w:r w:rsidRPr="00D22BC1">
        <w:rPr>
          <w:rFonts w:ascii="Cambria" w:hAnsi="Cambria"/>
          <w:sz w:val="20"/>
          <w:szCs w:val="20"/>
          <w:lang w:val="es-ES"/>
        </w:rPr>
        <w:t xml:space="preserve"> de personas naturales, es necesario analizar el papel que cumplen las presuntas </w:t>
      </w:r>
      <w:r w:rsidR="007B4DD1" w:rsidRPr="00D22BC1">
        <w:rPr>
          <w:rFonts w:ascii="Cambria" w:hAnsi="Cambria"/>
          <w:sz w:val="20"/>
          <w:szCs w:val="20"/>
          <w:lang w:val="es-ES"/>
        </w:rPr>
        <w:t>víctimas</w:t>
      </w:r>
      <w:r w:rsidRPr="00D22BC1">
        <w:rPr>
          <w:rFonts w:ascii="Cambria" w:hAnsi="Cambria"/>
          <w:sz w:val="20"/>
          <w:szCs w:val="20"/>
          <w:lang w:val="es-ES"/>
        </w:rPr>
        <w:t xml:space="preserve"> dentro del respectivo medio de </w:t>
      </w:r>
      <w:r w:rsidR="00595016" w:rsidRPr="00D22BC1">
        <w:rPr>
          <w:rFonts w:ascii="Cambria" w:hAnsi="Cambria"/>
          <w:sz w:val="20"/>
          <w:szCs w:val="20"/>
          <w:lang w:val="es-ES"/>
        </w:rPr>
        <w:t>comunicación</w:t>
      </w:r>
      <w:r w:rsidRPr="00D22BC1">
        <w:rPr>
          <w:rFonts w:ascii="Cambria" w:hAnsi="Cambria"/>
          <w:sz w:val="20"/>
          <w:szCs w:val="20"/>
          <w:lang w:val="es-ES"/>
        </w:rPr>
        <w:t xml:space="preserve"> y, en particular, la forma en que </w:t>
      </w:r>
      <w:r w:rsidR="00595016" w:rsidRPr="00D22BC1">
        <w:rPr>
          <w:rFonts w:ascii="Cambria" w:hAnsi="Cambria"/>
          <w:sz w:val="20"/>
          <w:szCs w:val="20"/>
          <w:lang w:val="es-ES"/>
        </w:rPr>
        <w:t>contribuían</w:t>
      </w:r>
      <w:r w:rsidRPr="00D22BC1">
        <w:rPr>
          <w:rFonts w:ascii="Cambria" w:hAnsi="Cambria"/>
          <w:sz w:val="20"/>
          <w:szCs w:val="20"/>
          <w:lang w:val="es-ES"/>
        </w:rPr>
        <w:t xml:space="preserve"> con la </w:t>
      </w:r>
      <w:r w:rsidR="00595016" w:rsidRPr="00D22BC1">
        <w:rPr>
          <w:rFonts w:ascii="Cambria" w:hAnsi="Cambria"/>
          <w:sz w:val="20"/>
          <w:szCs w:val="20"/>
          <w:lang w:val="es-ES"/>
        </w:rPr>
        <w:t>misión</w:t>
      </w:r>
      <w:r w:rsidRPr="00D22BC1">
        <w:rPr>
          <w:rFonts w:ascii="Cambria" w:hAnsi="Cambria"/>
          <w:sz w:val="20"/>
          <w:szCs w:val="20"/>
          <w:lang w:val="es-ES"/>
        </w:rPr>
        <w:t xml:space="preserve"> comunicacional del canal</w:t>
      </w:r>
      <w:r w:rsidR="00595016" w:rsidRPr="00D22BC1">
        <w:rPr>
          <w:rStyle w:val="FootnoteReference"/>
          <w:rFonts w:ascii="Cambria" w:hAnsi="Cambria"/>
          <w:sz w:val="20"/>
          <w:szCs w:val="20"/>
          <w:lang w:val="es-ES"/>
        </w:rPr>
        <w:footnoteReference w:id="21"/>
      </w:r>
      <w:r w:rsidRPr="00D22BC1">
        <w:rPr>
          <w:rFonts w:ascii="Cambria" w:hAnsi="Cambria"/>
          <w:sz w:val="20"/>
          <w:szCs w:val="20"/>
          <w:lang w:val="es-ES"/>
        </w:rPr>
        <w:t>. En este sentido, si bien la</w:t>
      </w:r>
      <w:r w:rsidR="00D22BC1" w:rsidRPr="00D22BC1">
        <w:rPr>
          <w:rFonts w:ascii="Cambria" w:hAnsi="Cambria"/>
          <w:sz w:val="20"/>
          <w:szCs w:val="20"/>
          <w:lang w:val="es-ES"/>
        </w:rPr>
        <w:t>s</w:t>
      </w:r>
      <w:r w:rsidRPr="00D22BC1">
        <w:rPr>
          <w:rFonts w:ascii="Cambria" w:hAnsi="Cambria"/>
          <w:sz w:val="20"/>
          <w:szCs w:val="20"/>
          <w:lang w:val="es-ES"/>
        </w:rPr>
        <w:t xml:space="preserve"> </w:t>
      </w:r>
      <w:r w:rsidR="00595016" w:rsidRPr="00D22BC1">
        <w:rPr>
          <w:rFonts w:ascii="Cambria" w:hAnsi="Cambria"/>
          <w:sz w:val="20"/>
          <w:szCs w:val="20"/>
          <w:lang w:val="es-ES"/>
        </w:rPr>
        <w:t>empresa</w:t>
      </w:r>
      <w:r w:rsidR="00D22BC1" w:rsidRPr="00D22BC1">
        <w:rPr>
          <w:rFonts w:ascii="Cambria" w:hAnsi="Cambria"/>
          <w:sz w:val="20"/>
          <w:szCs w:val="20"/>
          <w:lang w:val="es-ES"/>
        </w:rPr>
        <w:t>s</w:t>
      </w:r>
      <w:r w:rsidR="00595016" w:rsidRPr="00D22BC1">
        <w:rPr>
          <w:rFonts w:ascii="Cambria" w:hAnsi="Cambria"/>
          <w:sz w:val="20"/>
          <w:szCs w:val="20"/>
          <w:lang w:val="es-ES"/>
        </w:rPr>
        <w:t xml:space="preserve"> </w:t>
      </w:r>
      <w:r w:rsidR="00D22BC1" w:rsidRPr="00D22BC1">
        <w:rPr>
          <w:rFonts w:ascii="Cambria" w:hAnsi="Cambria"/>
          <w:sz w:val="20"/>
          <w:szCs w:val="20"/>
          <w:lang w:val="es-ES"/>
        </w:rPr>
        <w:t xml:space="preserve">“Televimex”, “Publicaciones Aquario” y “Televisa” </w:t>
      </w:r>
      <w:r w:rsidRPr="00D22BC1">
        <w:rPr>
          <w:rFonts w:ascii="Cambria" w:hAnsi="Cambria"/>
          <w:sz w:val="20"/>
          <w:szCs w:val="20"/>
          <w:lang w:val="es-ES"/>
        </w:rPr>
        <w:t>no puede</w:t>
      </w:r>
      <w:r w:rsidR="00D22BC1" w:rsidRPr="00D22BC1">
        <w:rPr>
          <w:rFonts w:ascii="Cambria" w:hAnsi="Cambria"/>
          <w:sz w:val="20"/>
          <w:szCs w:val="20"/>
          <w:lang w:val="es-ES"/>
        </w:rPr>
        <w:t>n</w:t>
      </w:r>
      <w:r w:rsidRPr="00D22BC1">
        <w:rPr>
          <w:rFonts w:ascii="Cambria" w:hAnsi="Cambria"/>
          <w:sz w:val="20"/>
          <w:szCs w:val="20"/>
          <w:lang w:val="es-ES"/>
        </w:rPr>
        <w:t xml:space="preserve"> ser considerada</w:t>
      </w:r>
      <w:r w:rsidR="00D22BC1" w:rsidRPr="00D22BC1">
        <w:rPr>
          <w:rFonts w:ascii="Cambria" w:hAnsi="Cambria"/>
          <w:sz w:val="20"/>
          <w:szCs w:val="20"/>
          <w:lang w:val="es-ES"/>
        </w:rPr>
        <w:t>s</w:t>
      </w:r>
      <w:r w:rsidRPr="00D22BC1">
        <w:rPr>
          <w:rFonts w:ascii="Cambria" w:hAnsi="Cambria"/>
          <w:sz w:val="20"/>
          <w:szCs w:val="20"/>
          <w:lang w:val="es-ES"/>
        </w:rPr>
        <w:t xml:space="preserve"> presuntas </w:t>
      </w:r>
      <w:r w:rsidR="007B4DD1" w:rsidRPr="00D22BC1">
        <w:rPr>
          <w:rFonts w:ascii="Cambria" w:hAnsi="Cambria"/>
          <w:sz w:val="20"/>
          <w:szCs w:val="20"/>
          <w:lang w:val="es-ES"/>
        </w:rPr>
        <w:t>víctimas</w:t>
      </w:r>
      <w:r w:rsidRPr="00D22BC1">
        <w:rPr>
          <w:rFonts w:ascii="Cambria" w:hAnsi="Cambria"/>
          <w:sz w:val="20"/>
          <w:szCs w:val="20"/>
          <w:lang w:val="es-ES"/>
        </w:rPr>
        <w:t xml:space="preserve">, la pregunta que debe resolver la CIDH en el presente asunto es si el procedimiento sancionador seguido contra un medio de comunicación a raíz de la publicación de una determinada </w:t>
      </w:r>
      <w:r w:rsidR="00595016" w:rsidRPr="00D22BC1">
        <w:rPr>
          <w:rFonts w:ascii="Cambria" w:hAnsi="Cambria"/>
          <w:sz w:val="20"/>
          <w:szCs w:val="20"/>
          <w:lang w:val="es-ES"/>
        </w:rPr>
        <w:t>información</w:t>
      </w:r>
      <w:r w:rsidRPr="00D22BC1">
        <w:rPr>
          <w:rFonts w:ascii="Cambria" w:hAnsi="Cambria"/>
          <w:sz w:val="20"/>
          <w:szCs w:val="20"/>
          <w:lang w:val="es-ES"/>
        </w:rPr>
        <w:t xml:space="preserve"> puede haber afectado la libertad de expresión de sus empleados. </w:t>
      </w:r>
    </w:p>
    <w:p w14:paraId="40688A31" w14:textId="5308CB24" w:rsidR="00200283" w:rsidRPr="0033137F" w:rsidRDefault="00AA79FA" w:rsidP="0033137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33137F">
        <w:rPr>
          <w:rFonts w:ascii="Cambria" w:hAnsi="Cambria"/>
          <w:sz w:val="20"/>
          <w:szCs w:val="20"/>
          <w:lang w:val="es-ES"/>
        </w:rPr>
        <w:t xml:space="preserve">La </w:t>
      </w:r>
      <w:r w:rsidR="00595016" w:rsidRPr="0033137F">
        <w:rPr>
          <w:rFonts w:ascii="Cambria" w:hAnsi="Cambria"/>
          <w:sz w:val="20"/>
          <w:szCs w:val="20"/>
          <w:lang w:val="es-ES"/>
        </w:rPr>
        <w:t>Comisión</w:t>
      </w:r>
      <w:r w:rsidRPr="0033137F">
        <w:rPr>
          <w:rFonts w:ascii="Cambria" w:hAnsi="Cambria"/>
          <w:sz w:val="20"/>
          <w:szCs w:val="20"/>
          <w:lang w:val="es-ES"/>
        </w:rPr>
        <w:t xml:space="preserve"> observa que </w:t>
      </w:r>
      <w:r w:rsidR="00595016" w:rsidRPr="0033137F">
        <w:rPr>
          <w:rFonts w:ascii="Cambria" w:hAnsi="Cambria"/>
          <w:sz w:val="20"/>
          <w:szCs w:val="20"/>
          <w:lang w:val="es-ES"/>
        </w:rPr>
        <w:t>según</w:t>
      </w:r>
      <w:r w:rsidRPr="0033137F">
        <w:rPr>
          <w:rFonts w:ascii="Cambria" w:hAnsi="Cambria"/>
          <w:sz w:val="20"/>
          <w:szCs w:val="20"/>
          <w:lang w:val="es-ES"/>
        </w:rPr>
        <w:t xml:space="preserve"> lo alegado por los peticionarios y no controvertido por el Estado, </w:t>
      </w:r>
      <w:r w:rsidR="0033137F" w:rsidRPr="0033137F">
        <w:rPr>
          <w:rFonts w:ascii="Cambria" w:hAnsi="Cambria"/>
          <w:sz w:val="20"/>
          <w:szCs w:val="20"/>
          <w:lang w:val="es-ES"/>
        </w:rPr>
        <w:t xml:space="preserve">Ángel Israel Crespo Rueda, Alejandro Aguilera Mendieta, Miguel Ángel Diez García, Jorge Petrasanta, José Ramón Huertas, Javier Martínez, José Carlos de Miere, Isaac Lee, José Fernando y Leonardo Pérez Medina </w:t>
      </w:r>
      <w:r w:rsidRPr="0033137F">
        <w:rPr>
          <w:rFonts w:ascii="Cambria" w:hAnsi="Cambria"/>
          <w:sz w:val="20"/>
          <w:szCs w:val="20"/>
          <w:lang w:val="es-ES"/>
        </w:rPr>
        <w:t xml:space="preserve">fueron las personas encargadas de decidir sobre la </w:t>
      </w:r>
      <w:r w:rsidR="00595016" w:rsidRPr="0033137F">
        <w:rPr>
          <w:rFonts w:ascii="Cambria" w:hAnsi="Cambria"/>
          <w:sz w:val="20"/>
          <w:szCs w:val="20"/>
          <w:lang w:val="es-ES"/>
        </w:rPr>
        <w:t>publicación</w:t>
      </w:r>
      <w:r w:rsidRPr="0033137F">
        <w:rPr>
          <w:rFonts w:ascii="Cambria" w:hAnsi="Cambria"/>
          <w:sz w:val="20"/>
          <w:szCs w:val="20"/>
          <w:lang w:val="es-ES"/>
        </w:rPr>
        <w:t xml:space="preserve"> de los contenidos emitidos por dichos medios de </w:t>
      </w:r>
      <w:r w:rsidR="00595016" w:rsidRPr="0033137F">
        <w:rPr>
          <w:rFonts w:ascii="Cambria" w:hAnsi="Cambria"/>
          <w:sz w:val="20"/>
          <w:szCs w:val="20"/>
          <w:lang w:val="es-ES"/>
        </w:rPr>
        <w:t>comunicación</w:t>
      </w:r>
      <w:r w:rsidRPr="0033137F">
        <w:rPr>
          <w:rFonts w:ascii="Cambria" w:hAnsi="Cambria"/>
          <w:sz w:val="20"/>
          <w:szCs w:val="20"/>
          <w:lang w:val="es-ES"/>
        </w:rPr>
        <w:t xml:space="preserve"> sancionados por las autoridades mexicanas y, posteriormente, son quienes han tenido la responsabilidad de decidir qué se publica y qué no se publica para evitar </w:t>
      </w:r>
      <w:r w:rsidR="00595016" w:rsidRPr="0033137F">
        <w:rPr>
          <w:rFonts w:ascii="Cambria" w:hAnsi="Cambria"/>
          <w:sz w:val="20"/>
          <w:szCs w:val="20"/>
          <w:lang w:val="es-ES"/>
        </w:rPr>
        <w:t>futuros procedimientos sancionatorios</w:t>
      </w:r>
      <w:r w:rsidRPr="0033137F">
        <w:rPr>
          <w:rFonts w:ascii="Cambria" w:hAnsi="Cambria"/>
          <w:sz w:val="20"/>
          <w:szCs w:val="20"/>
          <w:lang w:val="es-ES"/>
        </w:rPr>
        <w:t xml:space="preserve">. Es decir, </w:t>
      </w:r>
      <w:r w:rsidR="00595016" w:rsidRPr="0033137F">
        <w:rPr>
          <w:rFonts w:ascii="Cambria" w:hAnsi="Cambria"/>
          <w:sz w:val="20"/>
          <w:szCs w:val="20"/>
          <w:lang w:val="es-ES"/>
        </w:rPr>
        <w:t>contribuían</w:t>
      </w:r>
      <w:r w:rsidRPr="0033137F">
        <w:rPr>
          <w:rFonts w:ascii="Cambria" w:hAnsi="Cambria"/>
          <w:sz w:val="20"/>
          <w:szCs w:val="20"/>
          <w:lang w:val="es-ES"/>
        </w:rPr>
        <w:t xml:space="preserve"> a la </w:t>
      </w:r>
      <w:r w:rsidR="00595016" w:rsidRPr="0033137F">
        <w:rPr>
          <w:rFonts w:ascii="Cambria" w:hAnsi="Cambria"/>
          <w:sz w:val="20"/>
          <w:szCs w:val="20"/>
          <w:lang w:val="es-ES"/>
        </w:rPr>
        <w:t>misión</w:t>
      </w:r>
      <w:r w:rsidRPr="0033137F">
        <w:rPr>
          <w:rFonts w:ascii="Cambria" w:hAnsi="Cambria"/>
          <w:sz w:val="20"/>
          <w:szCs w:val="20"/>
          <w:lang w:val="es-ES"/>
        </w:rPr>
        <w:t xml:space="preserve"> comunicacional de los medios de manera directa, dirigiendo la </w:t>
      </w:r>
      <w:r w:rsidR="00595016" w:rsidRPr="0033137F">
        <w:rPr>
          <w:rFonts w:ascii="Cambria" w:hAnsi="Cambria"/>
          <w:sz w:val="20"/>
          <w:szCs w:val="20"/>
          <w:lang w:val="es-ES"/>
        </w:rPr>
        <w:t>producción</w:t>
      </w:r>
      <w:r w:rsidRPr="0033137F">
        <w:rPr>
          <w:rFonts w:ascii="Cambria" w:hAnsi="Cambria"/>
          <w:sz w:val="20"/>
          <w:szCs w:val="20"/>
          <w:lang w:val="es-ES"/>
        </w:rPr>
        <w:t xml:space="preserve"> y </w:t>
      </w:r>
      <w:r w:rsidR="00595016" w:rsidRPr="0033137F">
        <w:rPr>
          <w:rFonts w:ascii="Cambria" w:hAnsi="Cambria"/>
          <w:sz w:val="20"/>
          <w:szCs w:val="20"/>
          <w:lang w:val="es-ES"/>
        </w:rPr>
        <w:t>publicación</w:t>
      </w:r>
      <w:r w:rsidRPr="0033137F">
        <w:rPr>
          <w:rFonts w:ascii="Cambria" w:hAnsi="Cambria"/>
          <w:sz w:val="20"/>
          <w:szCs w:val="20"/>
          <w:lang w:val="es-ES"/>
        </w:rPr>
        <w:t xml:space="preserve"> de contenidos, o de manera indirecta, proveyendo servicios esenciales como el apoyo legal. </w:t>
      </w:r>
      <w:r w:rsidR="00595016" w:rsidRPr="0033137F">
        <w:rPr>
          <w:rFonts w:ascii="Cambria" w:hAnsi="Cambria"/>
          <w:sz w:val="20"/>
          <w:szCs w:val="20"/>
          <w:lang w:val="es-ES"/>
        </w:rPr>
        <w:t>En base a ello</w:t>
      </w:r>
      <w:r w:rsidRPr="0033137F">
        <w:rPr>
          <w:rFonts w:ascii="Cambria" w:hAnsi="Cambria"/>
          <w:sz w:val="20"/>
          <w:szCs w:val="20"/>
          <w:lang w:val="es-ES"/>
        </w:rPr>
        <w:t xml:space="preserve">, la </w:t>
      </w:r>
      <w:r w:rsidR="00595016" w:rsidRPr="0033137F">
        <w:rPr>
          <w:rFonts w:ascii="Cambria" w:hAnsi="Cambria"/>
          <w:sz w:val="20"/>
          <w:szCs w:val="20"/>
          <w:lang w:val="es-ES"/>
        </w:rPr>
        <w:t>Comisión</w:t>
      </w:r>
      <w:r w:rsidRPr="0033137F">
        <w:rPr>
          <w:rFonts w:ascii="Cambria" w:hAnsi="Cambria"/>
          <w:sz w:val="20"/>
          <w:szCs w:val="20"/>
          <w:lang w:val="es-ES"/>
        </w:rPr>
        <w:t xml:space="preserve"> </w:t>
      </w:r>
      <w:r w:rsidR="00595016" w:rsidRPr="0033137F">
        <w:rPr>
          <w:rFonts w:ascii="Cambria" w:hAnsi="Cambria"/>
          <w:sz w:val="20"/>
          <w:szCs w:val="20"/>
          <w:lang w:val="es-ES"/>
        </w:rPr>
        <w:t xml:space="preserve">considera </w:t>
      </w:r>
      <w:r w:rsidRPr="0033137F">
        <w:rPr>
          <w:rFonts w:ascii="Cambria" w:hAnsi="Cambria"/>
          <w:sz w:val="20"/>
          <w:szCs w:val="20"/>
          <w:lang w:val="es-ES"/>
        </w:rPr>
        <w:t xml:space="preserve">que resulta plausible plantear </w:t>
      </w:r>
      <w:r w:rsidR="00595016" w:rsidRPr="0033137F">
        <w:rPr>
          <w:rFonts w:ascii="Cambria" w:hAnsi="Cambria"/>
          <w:sz w:val="20"/>
          <w:szCs w:val="20"/>
          <w:lang w:val="es-ES"/>
        </w:rPr>
        <w:t>que,</w:t>
      </w:r>
      <w:r w:rsidRPr="0033137F">
        <w:rPr>
          <w:rFonts w:ascii="Cambria" w:hAnsi="Cambria"/>
          <w:sz w:val="20"/>
          <w:szCs w:val="20"/>
          <w:lang w:val="es-ES"/>
        </w:rPr>
        <w:t xml:space="preserve"> en el presente caso, dado el papel de estas personas </w:t>
      </w:r>
      <w:r w:rsidR="0033137F" w:rsidRPr="0033137F">
        <w:rPr>
          <w:rFonts w:ascii="Cambria" w:hAnsi="Cambria"/>
          <w:sz w:val="20"/>
          <w:szCs w:val="20"/>
          <w:lang w:val="es-ES"/>
        </w:rPr>
        <w:t>en sus</w:t>
      </w:r>
      <w:r w:rsidRPr="0033137F">
        <w:rPr>
          <w:rFonts w:ascii="Cambria" w:hAnsi="Cambria"/>
          <w:sz w:val="20"/>
          <w:szCs w:val="20"/>
          <w:lang w:val="es-ES"/>
        </w:rPr>
        <w:t xml:space="preserve"> </w:t>
      </w:r>
      <w:r w:rsidR="0033137F" w:rsidRPr="0033137F">
        <w:rPr>
          <w:rFonts w:ascii="Cambria" w:hAnsi="Cambria"/>
          <w:sz w:val="20"/>
          <w:szCs w:val="20"/>
          <w:lang w:val="es-ES"/>
        </w:rPr>
        <w:t>empresas</w:t>
      </w:r>
      <w:r w:rsidRPr="0033137F">
        <w:rPr>
          <w:rFonts w:ascii="Cambria" w:hAnsi="Cambria"/>
          <w:sz w:val="20"/>
          <w:szCs w:val="20"/>
          <w:lang w:val="es-ES"/>
        </w:rPr>
        <w:t>, l</w:t>
      </w:r>
      <w:r w:rsidR="00595016" w:rsidRPr="0033137F">
        <w:rPr>
          <w:rFonts w:ascii="Cambria" w:hAnsi="Cambria"/>
          <w:sz w:val="20"/>
          <w:szCs w:val="20"/>
          <w:lang w:val="es-ES"/>
        </w:rPr>
        <w:t>o</w:t>
      </w:r>
      <w:r w:rsidRPr="0033137F">
        <w:rPr>
          <w:rFonts w:ascii="Cambria" w:hAnsi="Cambria"/>
          <w:sz w:val="20"/>
          <w:szCs w:val="20"/>
          <w:lang w:val="es-ES"/>
        </w:rPr>
        <w:t xml:space="preserve">s </w:t>
      </w:r>
      <w:r w:rsidR="00595016" w:rsidRPr="0033137F">
        <w:rPr>
          <w:rFonts w:ascii="Cambria" w:hAnsi="Cambria"/>
          <w:sz w:val="20"/>
          <w:szCs w:val="20"/>
          <w:lang w:val="es-ES"/>
        </w:rPr>
        <w:t>procedimientos sancionatorios</w:t>
      </w:r>
      <w:r w:rsidRPr="0033137F">
        <w:rPr>
          <w:rFonts w:ascii="Cambria" w:hAnsi="Cambria"/>
          <w:sz w:val="20"/>
          <w:szCs w:val="20"/>
          <w:lang w:val="es-ES"/>
        </w:rPr>
        <w:t xml:space="preserve"> </w:t>
      </w:r>
      <w:r w:rsidR="00595016" w:rsidRPr="0033137F">
        <w:rPr>
          <w:rFonts w:ascii="Cambria" w:hAnsi="Cambria"/>
          <w:sz w:val="20"/>
          <w:szCs w:val="20"/>
          <w:lang w:val="es-ES"/>
        </w:rPr>
        <w:t xml:space="preserve">iniciados </w:t>
      </w:r>
      <w:r w:rsidRPr="0033137F">
        <w:rPr>
          <w:rFonts w:ascii="Cambria" w:hAnsi="Cambria"/>
          <w:sz w:val="20"/>
          <w:szCs w:val="20"/>
          <w:lang w:val="es-ES"/>
        </w:rPr>
        <w:t xml:space="preserve">contra </w:t>
      </w:r>
      <w:r w:rsidR="0033137F" w:rsidRPr="0033137F">
        <w:rPr>
          <w:rFonts w:ascii="Cambria" w:hAnsi="Cambria"/>
          <w:sz w:val="20"/>
          <w:szCs w:val="20"/>
          <w:lang w:val="es-ES"/>
        </w:rPr>
        <w:t xml:space="preserve">tales </w:t>
      </w:r>
      <w:r w:rsidRPr="0033137F">
        <w:rPr>
          <w:rFonts w:ascii="Cambria" w:hAnsi="Cambria"/>
          <w:sz w:val="20"/>
          <w:szCs w:val="20"/>
          <w:lang w:val="es-ES"/>
        </w:rPr>
        <w:t xml:space="preserve">medios </w:t>
      </w:r>
      <w:r w:rsidR="00595016" w:rsidRPr="0033137F">
        <w:rPr>
          <w:rFonts w:ascii="Cambria" w:hAnsi="Cambria"/>
          <w:sz w:val="20"/>
          <w:szCs w:val="20"/>
          <w:lang w:val="es-ES"/>
        </w:rPr>
        <w:t>podrían</w:t>
      </w:r>
      <w:r w:rsidRPr="0033137F">
        <w:rPr>
          <w:rFonts w:ascii="Cambria" w:hAnsi="Cambria"/>
          <w:sz w:val="20"/>
          <w:szCs w:val="20"/>
          <w:lang w:val="es-ES"/>
        </w:rPr>
        <w:t xml:space="preserve"> potencialmente llegar a afectar por conexidad su derecho a la libertad de </w:t>
      </w:r>
      <w:r w:rsidR="00595016" w:rsidRPr="0033137F">
        <w:rPr>
          <w:rFonts w:ascii="Cambria" w:hAnsi="Cambria"/>
          <w:sz w:val="20"/>
          <w:szCs w:val="20"/>
          <w:lang w:val="es-ES"/>
        </w:rPr>
        <w:t>expresión</w:t>
      </w:r>
      <w:r w:rsidRPr="0033137F">
        <w:rPr>
          <w:rFonts w:ascii="Cambria" w:hAnsi="Cambria"/>
          <w:sz w:val="20"/>
          <w:szCs w:val="20"/>
          <w:lang w:val="es-ES"/>
        </w:rPr>
        <w:t>.</w:t>
      </w:r>
    </w:p>
    <w:p w14:paraId="722D518C" w14:textId="71A5FC10" w:rsidR="00200283" w:rsidRDefault="00AA79FA" w:rsidP="0020028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33137F">
        <w:rPr>
          <w:rFonts w:ascii="Cambria" w:hAnsi="Cambria"/>
          <w:sz w:val="20"/>
          <w:szCs w:val="20"/>
          <w:lang w:val="es-ES"/>
        </w:rPr>
        <w:t xml:space="preserve">No ocurre lo mismo en </w:t>
      </w:r>
      <w:r w:rsidR="00595016" w:rsidRPr="0033137F">
        <w:rPr>
          <w:rFonts w:ascii="Cambria" w:hAnsi="Cambria"/>
          <w:sz w:val="20"/>
          <w:szCs w:val="20"/>
          <w:lang w:val="es-ES"/>
        </w:rPr>
        <w:t>relación</w:t>
      </w:r>
      <w:r w:rsidRPr="0033137F">
        <w:rPr>
          <w:rFonts w:ascii="Cambria" w:hAnsi="Cambria"/>
          <w:sz w:val="20"/>
          <w:szCs w:val="20"/>
          <w:lang w:val="es-ES"/>
        </w:rPr>
        <w:t xml:space="preserve"> con</w:t>
      </w:r>
      <w:r w:rsidR="00595016" w:rsidRPr="0033137F">
        <w:rPr>
          <w:rFonts w:ascii="Cambria" w:hAnsi="Cambria"/>
          <w:sz w:val="20"/>
          <w:szCs w:val="20"/>
          <w:lang w:val="es-ES"/>
        </w:rPr>
        <w:t xml:space="preserve"> Yessica Pilar Flores</w:t>
      </w:r>
      <w:r w:rsidRPr="0033137F">
        <w:rPr>
          <w:rFonts w:ascii="Cambria" w:hAnsi="Cambria"/>
          <w:sz w:val="20"/>
          <w:szCs w:val="20"/>
          <w:lang w:val="es-ES"/>
        </w:rPr>
        <w:t xml:space="preserve">, sobre quien se alega que, como ciudadana mexicana, vio afectado su derecho a recibir </w:t>
      </w:r>
      <w:r w:rsidR="00595016" w:rsidRPr="0033137F">
        <w:rPr>
          <w:rFonts w:ascii="Cambria" w:hAnsi="Cambria"/>
          <w:sz w:val="20"/>
          <w:szCs w:val="20"/>
          <w:lang w:val="es-ES"/>
        </w:rPr>
        <w:t>información</w:t>
      </w:r>
      <w:r w:rsidRPr="0033137F">
        <w:rPr>
          <w:rFonts w:ascii="Cambria" w:hAnsi="Cambria"/>
          <w:sz w:val="20"/>
          <w:szCs w:val="20"/>
          <w:lang w:val="es-ES"/>
        </w:rPr>
        <w:t xml:space="preserve"> en contextos electorales como consecuencia </w:t>
      </w:r>
      <w:r w:rsidR="00595016" w:rsidRPr="0033137F">
        <w:rPr>
          <w:rFonts w:ascii="Cambria" w:hAnsi="Cambria"/>
          <w:sz w:val="20"/>
          <w:szCs w:val="20"/>
          <w:lang w:val="es-ES"/>
        </w:rPr>
        <w:t>de los cuestionados procedimientos sancionadores</w:t>
      </w:r>
      <w:r w:rsidRPr="0033137F">
        <w:rPr>
          <w:rFonts w:ascii="Cambria" w:hAnsi="Cambria"/>
          <w:sz w:val="20"/>
          <w:szCs w:val="20"/>
          <w:lang w:val="es-ES"/>
        </w:rPr>
        <w:t xml:space="preserve">. La CIDH estima que la parte peticionaria no brindó elementos suficientes sobre la </w:t>
      </w:r>
      <w:r w:rsidR="00595016" w:rsidRPr="0033137F">
        <w:rPr>
          <w:rFonts w:ascii="Cambria" w:hAnsi="Cambria"/>
          <w:sz w:val="20"/>
          <w:szCs w:val="20"/>
          <w:lang w:val="es-ES"/>
        </w:rPr>
        <w:t>relación</w:t>
      </w:r>
      <w:r w:rsidRPr="0033137F">
        <w:rPr>
          <w:rFonts w:ascii="Cambria" w:hAnsi="Cambria"/>
          <w:sz w:val="20"/>
          <w:szCs w:val="20"/>
          <w:lang w:val="es-ES"/>
        </w:rPr>
        <w:t xml:space="preserve"> de </w:t>
      </w:r>
      <w:r w:rsidR="007B4DD1">
        <w:rPr>
          <w:rFonts w:ascii="Cambria" w:hAnsi="Cambria"/>
          <w:sz w:val="20"/>
          <w:szCs w:val="20"/>
          <w:lang w:val="es-ES"/>
        </w:rPr>
        <w:t xml:space="preserve">Yessica Pilar Flores </w:t>
      </w:r>
      <w:r w:rsidRPr="0033137F">
        <w:rPr>
          <w:rFonts w:ascii="Cambria" w:hAnsi="Cambria"/>
          <w:sz w:val="20"/>
          <w:szCs w:val="20"/>
          <w:lang w:val="es-ES"/>
        </w:rPr>
        <w:t xml:space="preserve">con los medios de </w:t>
      </w:r>
      <w:r w:rsidR="00595016" w:rsidRPr="0033137F">
        <w:rPr>
          <w:rFonts w:ascii="Cambria" w:hAnsi="Cambria"/>
          <w:sz w:val="20"/>
          <w:szCs w:val="20"/>
          <w:lang w:val="es-ES"/>
        </w:rPr>
        <w:t>comunicación</w:t>
      </w:r>
      <w:r w:rsidRPr="0033137F">
        <w:rPr>
          <w:rFonts w:ascii="Cambria" w:hAnsi="Cambria"/>
          <w:sz w:val="20"/>
          <w:szCs w:val="20"/>
          <w:lang w:val="es-ES"/>
        </w:rPr>
        <w:t xml:space="preserve"> sancionados, el papel que en ellos </w:t>
      </w:r>
      <w:r w:rsidR="00595016" w:rsidRPr="0033137F">
        <w:rPr>
          <w:rFonts w:ascii="Cambria" w:hAnsi="Cambria"/>
          <w:sz w:val="20"/>
          <w:szCs w:val="20"/>
          <w:lang w:val="es-ES"/>
        </w:rPr>
        <w:t>ejercía</w:t>
      </w:r>
      <w:r w:rsidRPr="0033137F">
        <w:rPr>
          <w:rFonts w:ascii="Cambria" w:hAnsi="Cambria"/>
          <w:sz w:val="20"/>
          <w:szCs w:val="20"/>
          <w:lang w:val="es-ES"/>
        </w:rPr>
        <w:t xml:space="preserve"> y la posible </w:t>
      </w:r>
      <w:r w:rsidR="00595016" w:rsidRPr="0033137F">
        <w:rPr>
          <w:rFonts w:ascii="Cambria" w:hAnsi="Cambria"/>
          <w:sz w:val="20"/>
          <w:szCs w:val="20"/>
          <w:lang w:val="es-ES"/>
        </w:rPr>
        <w:t>afectación</w:t>
      </w:r>
      <w:r w:rsidRPr="0033137F">
        <w:rPr>
          <w:rFonts w:ascii="Cambria" w:hAnsi="Cambria"/>
          <w:sz w:val="20"/>
          <w:szCs w:val="20"/>
          <w:lang w:val="es-ES"/>
        </w:rPr>
        <w:t xml:space="preserve"> de sus derechos humanos por los hechos del presente caso. </w:t>
      </w:r>
    </w:p>
    <w:p w14:paraId="777931DF" w14:textId="562BB8B6" w:rsidR="00274290" w:rsidRPr="00274290" w:rsidRDefault="00AA79FA" w:rsidP="002742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33137F">
        <w:rPr>
          <w:rFonts w:ascii="Cambria" w:hAnsi="Cambria"/>
          <w:sz w:val="20"/>
          <w:szCs w:val="20"/>
          <w:lang w:val="es-ES"/>
        </w:rPr>
        <w:t xml:space="preserve">Con fundamento en los razonamientos anteriores, la CIDH considera como presuntas </w:t>
      </w:r>
      <w:r w:rsidR="00595016" w:rsidRPr="0033137F">
        <w:rPr>
          <w:rFonts w:ascii="Cambria" w:hAnsi="Cambria"/>
          <w:sz w:val="20"/>
          <w:szCs w:val="20"/>
          <w:lang w:val="es-ES"/>
        </w:rPr>
        <w:t>víctimas</w:t>
      </w:r>
      <w:r w:rsidRPr="0033137F">
        <w:rPr>
          <w:rFonts w:ascii="Cambria" w:hAnsi="Cambria"/>
          <w:sz w:val="20"/>
          <w:szCs w:val="20"/>
          <w:lang w:val="es-ES"/>
        </w:rPr>
        <w:t xml:space="preserve"> en el presente asunto a</w:t>
      </w:r>
      <w:r w:rsidR="00035FB0">
        <w:rPr>
          <w:rFonts w:ascii="Cambria" w:hAnsi="Cambria"/>
          <w:sz w:val="20"/>
          <w:szCs w:val="20"/>
          <w:lang w:val="es-ES"/>
        </w:rPr>
        <w:t xml:space="preserve"> </w:t>
      </w:r>
      <w:r w:rsidR="00035FB0" w:rsidRPr="0033137F">
        <w:rPr>
          <w:rFonts w:ascii="Cambria" w:hAnsi="Cambria"/>
          <w:sz w:val="20"/>
          <w:szCs w:val="20"/>
          <w:lang w:val="es-ES"/>
        </w:rPr>
        <w:t>Ángel Israel Crespo Rueda, Alejandro Aguilera Mendieta, Miguel Ángel Diez García, Jorge Petrasanta, José Ramón Huertas, Javier Martínez, José Carlos de Miere, Isaac Lee, José Fernando y Leonardo Pérez Medina</w:t>
      </w:r>
      <w:r w:rsidRPr="0033137F">
        <w:rPr>
          <w:rFonts w:ascii="Cambria" w:hAnsi="Cambria"/>
          <w:sz w:val="20"/>
          <w:szCs w:val="20"/>
          <w:lang w:val="es-ES"/>
        </w:rPr>
        <w:t xml:space="preserve">, personas naturales respecto de quienes el Estado se </w:t>
      </w:r>
      <w:r w:rsidR="00595016" w:rsidRPr="0033137F">
        <w:rPr>
          <w:rFonts w:ascii="Cambria" w:hAnsi="Cambria"/>
          <w:sz w:val="20"/>
          <w:szCs w:val="20"/>
          <w:lang w:val="es-ES"/>
        </w:rPr>
        <w:t>comprometió</w:t>
      </w:r>
      <w:r w:rsidRPr="0033137F">
        <w:rPr>
          <w:rFonts w:ascii="Cambria" w:hAnsi="Cambria"/>
          <w:sz w:val="20"/>
          <w:szCs w:val="20"/>
          <w:lang w:val="es-ES"/>
        </w:rPr>
        <w:t xml:space="preserve">́ a garantizar los derechos consagrados en la CADH. Por lo tanto, la </w:t>
      </w:r>
      <w:r w:rsidR="000F51AD" w:rsidRPr="0033137F">
        <w:rPr>
          <w:rFonts w:ascii="Cambria" w:hAnsi="Cambria"/>
          <w:sz w:val="20"/>
          <w:szCs w:val="20"/>
          <w:lang w:val="es-ES"/>
        </w:rPr>
        <w:t>Comisión</w:t>
      </w:r>
      <w:r w:rsidRPr="0033137F">
        <w:rPr>
          <w:rFonts w:ascii="Cambria" w:hAnsi="Cambria"/>
          <w:sz w:val="20"/>
          <w:szCs w:val="20"/>
          <w:lang w:val="es-ES"/>
        </w:rPr>
        <w:t xml:space="preserve"> concluye que tiene competencia </w:t>
      </w:r>
      <w:r w:rsidRPr="0033137F">
        <w:rPr>
          <w:rFonts w:ascii="Cambria" w:hAnsi="Cambria"/>
          <w:i/>
          <w:iCs/>
          <w:sz w:val="20"/>
          <w:szCs w:val="20"/>
          <w:lang w:val="es-ES"/>
        </w:rPr>
        <w:t xml:space="preserve">ratione personae </w:t>
      </w:r>
      <w:r w:rsidRPr="0033137F">
        <w:rPr>
          <w:rFonts w:ascii="Cambria" w:hAnsi="Cambria"/>
          <w:sz w:val="20"/>
          <w:szCs w:val="20"/>
          <w:lang w:val="es-ES"/>
        </w:rPr>
        <w:t xml:space="preserve">para examinar la denuncia a la que se refiere el presente informe. </w:t>
      </w:r>
    </w:p>
    <w:p w14:paraId="315433E7" w14:textId="3F4C80B3" w:rsidR="00274290" w:rsidRPr="00274290" w:rsidRDefault="00274290" w:rsidP="00274290">
      <w:pPr>
        <w:pStyle w:val="ListParagraph"/>
        <w:spacing w:before="240" w:after="240"/>
        <w:jc w:val="both"/>
        <w:rPr>
          <w:sz w:val="20"/>
          <w:szCs w:val="20"/>
          <w:lang w:val="es-UY"/>
        </w:rPr>
      </w:pPr>
      <w:r w:rsidRPr="00274290">
        <w:rPr>
          <w:rFonts w:asciiTheme="majorHAnsi" w:hAnsiTheme="majorHAnsi"/>
          <w:b/>
          <w:bCs/>
          <w:sz w:val="20"/>
          <w:szCs w:val="20"/>
          <w:lang w:val="es-ES"/>
        </w:rPr>
        <w:t>VII</w:t>
      </w:r>
      <w:r w:rsidRPr="00274290">
        <w:rPr>
          <w:rFonts w:asciiTheme="majorHAnsi" w:hAnsiTheme="majorHAnsi"/>
          <w:b/>
          <w:bCs/>
          <w:sz w:val="20"/>
          <w:szCs w:val="20"/>
          <w:lang w:val="es-ES"/>
        </w:rPr>
        <w:tab/>
      </w:r>
      <w:r w:rsidRPr="00274290">
        <w:rPr>
          <w:rFonts w:asciiTheme="majorHAnsi" w:hAnsiTheme="majorHAnsi"/>
          <w:b/>
          <w:bCs/>
          <w:sz w:val="20"/>
          <w:szCs w:val="20"/>
          <w:lang w:val="es-ES_tradnl"/>
        </w:rPr>
        <w:t xml:space="preserve">ANÁLISIS DE </w:t>
      </w:r>
      <w:r w:rsidRPr="00274290">
        <w:rPr>
          <w:rFonts w:asciiTheme="majorHAnsi" w:hAnsiTheme="majorHAnsi"/>
          <w:b/>
          <w:sz w:val="20"/>
          <w:szCs w:val="20"/>
          <w:lang w:val="es-ES"/>
        </w:rPr>
        <w:t>AGOTAMIENTO DE LOS RECURSOS INTERNOS Y PLAZO DE</w:t>
      </w:r>
      <w:r>
        <w:rPr>
          <w:rFonts w:asciiTheme="majorHAnsi" w:hAnsiTheme="majorHAnsi"/>
          <w:b/>
          <w:sz w:val="20"/>
          <w:szCs w:val="20"/>
          <w:lang w:val="es-ES"/>
        </w:rPr>
        <w:t xml:space="preserve"> </w:t>
      </w:r>
      <w:r w:rsidRPr="00274290">
        <w:rPr>
          <w:rFonts w:asciiTheme="majorHAnsi" w:hAnsiTheme="majorHAnsi"/>
          <w:b/>
          <w:sz w:val="20"/>
          <w:szCs w:val="20"/>
          <w:lang w:val="es-ES"/>
        </w:rPr>
        <w:t>PRESENTACIÓN</w:t>
      </w:r>
      <w:r w:rsidRPr="00274290">
        <w:rPr>
          <w:rFonts w:asciiTheme="majorHAnsi" w:hAnsiTheme="majorHAnsi"/>
          <w:b/>
          <w:bCs/>
          <w:sz w:val="20"/>
          <w:szCs w:val="20"/>
          <w:lang w:val="es-ES"/>
        </w:rPr>
        <w:t xml:space="preserve"> </w:t>
      </w:r>
    </w:p>
    <w:p w14:paraId="20E26DA3" w14:textId="377733F8" w:rsidR="00FF5755" w:rsidRPr="00D47F41" w:rsidRDefault="00FF5755" w:rsidP="00FF5755">
      <w:pPr>
        <w:numPr>
          <w:ilvl w:val="0"/>
          <w:numId w:val="103"/>
        </w:numPr>
        <w:suppressAutoHyphens/>
        <w:spacing w:after="240"/>
        <w:jc w:val="both"/>
        <w:rPr>
          <w:rFonts w:ascii="Cambria" w:hAnsi="Cambria"/>
          <w:sz w:val="20"/>
          <w:szCs w:val="20"/>
          <w:lang w:val="es-US"/>
        </w:rPr>
      </w:pPr>
      <w:r w:rsidRPr="00FF5755">
        <w:rPr>
          <w:rFonts w:ascii="Cambria" w:hAnsi="Cambria"/>
          <w:sz w:val="20"/>
          <w:szCs w:val="20"/>
          <w:lang w:val="es-ES"/>
        </w:rPr>
        <w:t>Los peticionario</w:t>
      </w:r>
      <w:r>
        <w:rPr>
          <w:rFonts w:ascii="Cambria" w:hAnsi="Cambria"/>
          <w:sz w:val="20"/>
          <w:szCs w:val="20"/>
          <w:lang w:val="es-ES"/>
        </w:rPr>
        <w:t>s</w:t>
      </w:r>
      <w:r w:rsidRPr="00FF5755">
        <w:rPr>
          <w:rFonts w:ascii="Cambria" w:hAnsi="Cambria"/>
          <w:sz w:val="20"/>
          <w:szCs w:val="20"/>
          <w:lang w:val="es-ES"/>
        </w:rPr>
        <w:t xml:space="preserve"> indica</w:t>
      </w:r>
      <w:r>
        <w:rPr>
          <w:rFonts w:ascii="Cambria" w:hAnsi="Cambria"/>
          <w:sz w:val="20"/>
          <w:szCs w:val="20"/>
          <w:lang w:val="es-ES"/>
        </w:rPr>
        <w:t>n</w:t>
      </w:r>
      <w:r w:rsidRPr="00FF5755">
        <w:rPr>
          <w:rFonts w:ascii="Cambria" w:hAnsi="Cambria"/>
          <w:sz w:val="20"/>
          <w:szCs w:val="20"/>
          <w:lang w:val="es-ES"/>
        </w:rPr>
        <w:t xml:space="preserve"> que los recursos internos fueron agotados mediante la</w:t>
      </w:r>
      <w:r>
        <w:rPr>
          <w:rFonts w:ascii="Cambria" w:hAnsi="Cambria"/>
          <w:sz w:val="20"/>
          <w:szCs w:val="20"/>
          <w:lang w:val="es-ES"/>
        </w:rPr>
        <w:t>s</w:t>
      </w:r>
      <w:r w:rsidR="00471758">
        <w:rPr>
          <w:rFonts w:ascii="Cambria" w:hAnsi="Cambria"/>
          <w:sz w:val="20"/>
          <w:szCs w:val="20"/>
          <w:lang w:val="es-ES"/>
        </w:rPr>
        <w:t xml:space="preserve"> citadas</w:t>
      </w:r>
      <w:r w:rsidRPr="00FF5755">
        <w:rPr>
          <w:rFonts w:ascii="Cambria" w:hAnsi="Cambria"/>
          <w:sz w:val="20"/>
          <w:szCs w:val="20"/>
          <w:lang w:val="es-ES"/>
        </w:rPr>
        <w:t xml:space="preserve"> decisi</w:t>
      </w:r>
      <w:r>
        <w:rPr>
          <w:rFonts w:ascii="Cambria" w:hAnsi="Cambria"/>
          <w:sz w:val="20"/>
          <w:szCs w:val="20"/>
          <w:lang w:val="es-ES"/>
        </w:rPr>
        <w:t>o</w:t>
      </w:r>
      <w:r w:rsidRPr="00FF5755">
        <w:rPr>
          <w:rFonts w:ascii="Cambria" w:hAnsi="Cambria"/>
          <w:sz w:val="20"/>
          <w:szCs w:val="20"/>
          <w:lang w:val="es-ES"/>
        </w:rPr>
        <w:t>n</w:t>
      </w:r>
      <w:r>
        <w:rPr>
          <w:rFonts w:ascii="Cambria" w:hAnsi="Cambria"/>
          <w:sz w:val="20"/>
          <w:szCs w:val="20"/>
          <w:lang w:val="es-ES"/>
        </w:rPr>
        <w:t>es</w:t>
      </w:r>
      <w:r w:rsidRPr="00FF5755">
        <w:rPr>
          <w:rFonts w:ascii="Cambria" w:hAnsi="Cambria"/>
          <w:sz w:val="20"/>
          <w:szCs w:val="20"/>
          <w:lang w:val="es-ES"/>
        </w:rPr>
        <w:t xml:space="preserve"> </w:t>
      </w:r>
      <w:r>
        <w:rPr>
          <w:rFonts w:ascii="Cambria" w:hAnsi="Cambria"/>
          <w:sz w:val="20"/>
          <w:szCs w:val="20"/>
          <w:lang w:val="es-ES"/>
        </w:rPr>
        <w:t>del IFE y del TRIFE</w:t>
      </w:r>
      <w:r w:rsidR="00471758">
        <w:rPr>
          <w:rFonts w:ascii="Cambria" w:hAnsi="Cambria"/>
          <w:sz w:val="20"/>
          <w:szCs w:val="20"/>
          <w:lang w:val="es-ES"/>
        </w:rPr>
        <w:t xml:space="preserve"> en cada procedimiento</w:t>
      </w:r>
      <w:r w:rsidRPr="00FF5755">
        <w:rPr>
          <w:rFonts w:ascii="Cambria" w:hAnsi="Cambria"/>
          <w:sz w:val="20"/>
          <w:szCs w:val="20"/>
          <w:lang w:val="es-ES"/>
        </w:rPr>
        <w:t>. Por su parte el Estado</w:t>
      </w:r>
      <w:r>
        <w:rPr>
          <w:rFonts w:ascii="Cambria" w:hAnsi="Cambria"/>
          <w:sz w:val="20"/>
          <w:szCs w:val="20"/>
          <w:lang w:val="es-ES"/>
        </w:rPr>
        <w:t xml:space="preserve"> únicamente presenta una excepción de falta de agotamiento en los</w:t>
      </w:r>
      <w:r w:rsidR="007B4DD1">
        <w:rPr>
          <w:rFonts w:ascii="Cambria" w:hAnsi="Cambria"/>
          <w:sz w:val="20"/>
          <w:szCs w:val="20"/>
          <w:lang w:val="es-ES"/>
        </w:rPr>
        <w:t xml:space="preserve"> presuntos</w:t>
      </w:r>
      <w:r>
        <w:rPr>
          <w:rFonts w:ascii="Cambria" w:hAnsi="Cambria"/>
          <w:sz w:val="20"/>
          <w:szCs w:val="20"/>
          <w:lang w:val="es-ES"/>
        </w:rPr>
        <w:t xml:space="preserve"> hechos alegados en la petición 690-10, argumentando </w:t>
      </w:r>
      <w:r w:rsidR="00471758">
        <w:rPr>
          <w:rFonts w:ascii="Cambria" w:hAnsi="Cambria"/>
          <w:sz w:val="20"/>
          <w:szCs w:val="20"/>
          <w:lang w:val="es-ES"/>
        </w:rPr>
        <w:t>q</w:t>
      </w:r>
      <w:r w:rsidRPr="00D47F41">
        <w:rPr>
          <w:rFonts w:ascii="Cambria" w:hAnsi="Cambria"/>
          <w:sz w:val="20"/>
          <w:szCs w:val="20"/>
          <w:lang w:val="es-US"/>
        </w:rPr>
        <w:t>ue</w:t>
      </w:r>
      <w:r w:rsidR="007B4DD1">
        <w:rPr>
          <w:rFonts w:ascii="Cambria" w:hAnsi="Cambria"/>
          <w:sz w:val="20"/>
          <w:szCs w:val="20"/>
          <w:lang w:val="es-US"/>
        </w:rPr>
        <w:t>,</w:t>
      </w:r>
      <w:r w:rsidRPr="00D47F41">
        <w:rPr>
          <w:rFonts w:ascii="Cambria" w:hAnsi="Cambria"/>
          <w:sz w:val="20"/>
          <w:szCs w:val="20"/>
          <w:lang w:val="es-US"/>
        </w:rPr>
        <w:t xml:space="preserve"> las presuntas </w:t>
      </w:r>
      <w:r w:rsidR="007B4DD1" w:rsidRPr="00D47F41">
        <w:rPr>
          <w:rFonts w:ascii="Cambria" w:hAnsi="Cambria"/>
          <w:sz w:val="20"/>
          <w:szCs w:val="20"/>
          <w:lang w:val="es-US"/>
        </w:rPr>
        <w:t>víctimas</w:t>
      </w:r>
      <w:r w:rsidRPr="00D47F41">
        <w:rPr>
          <w:rFonts w:ascii="Cambria" w:hAnsi="Cambria"/>
          <w:sz w:val="20"/>
          <w:szCs w:val="20"/>
          <w:lang w:val="es-US"/>
        </w:rPr>
        <w:t xml:space="preserve"> no agotaron los recursos internos</w:t>
      </w:r>
      <w:r>
        <w:rPr>
          <w:rFonts w:ascii="Cambria" w:hAnsi="Cambria"/>
          <w:sz w:val="20"/>
          <w:szCs w:val="20"/>
          <w:lang w:val="es-ES"/>
        </w:rPr>
        <w:t xml:space="preserve"> </w:t>
      </w:r>
      <w:r w:rsidRPr="00D47F41">
        <w:rPr>
          <w:rFonts w:ascii="Cambria" w:hAnsi="Cambria"/>
          <w:sz w:val="20"/>
          <w:szCs w:val="20"/>
          <w:lang w:val="es-US"/>
        </w:rPr>
        <w:t xml:space="preserve">en </w:t>
      </w:r>
      <w:r>
        <w:rPr>
          <w:rFonts w:ascii="Cambria" w:hAnsi="Cambria"/>
          <w:sz w:val="20"/>
          <w:szCs w:val="20"/>
          <w:lang w:val="es-ES"/>
        </w:rPr>
        <w:t>su condición de</w:t>
      </w:r>
      <w:r w:rsidRPr="00D47F41">
        <w:rPr>
          <w:rFonts w:ascii="Cambria" w:hAnsi="Cambria"/>
          <w:sz w:val="20"/>
          <w:szCs w:val="20"/>
          <w:lang w:val="es-US"/>
        </w:rPr>
        <w:t xml:space="preserve"> personas naturales. </w:t>
      </w:r>
    </w:p>
    <w:p w14:paraId="34B0CD3D" w14:textId="0049D094" w:rsidR="009E2E1D" w:rsidRPr="009E2E1D" w:rsidRDefault="00471758" w:rsidP="009E2E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ES"/>
        </w:rPr>
        <w:t>A fin de responder la citada excepción, y en</w:t>
      </w:r>
      <w:r w:rsidR="00274290" w:rsidRPr="009E2E1D">
        <w:rPr>
          <w:rFonts w:ascii="Cambria" w:hAnsi="Cambria"/>
          <w:sz w:val="20"/>
          <w:szCs w:val="20"/>
          <w:lang w:val="es-ES"/>
        </w:rPr>
        <w:t xml:space="preserve"> base al citado Informe No. 52/18, la CIDH reitera que el hecho de que los recursos internos hubieran sido agotados en nombre de una persona jurídica, no excluye automáticamente la posibilidad de pronunciarse sobre las afectaciones a los derechos de las personas naturales como consecuencia de actos u omisiones que afectan a personas jurídicas. Corresponde entonces evaluar, en cada caso, si la persona natural contaba - efectivamente y frente al acto u omisión estatal especifico </w:t>
      </w:r>
      <w:r w:rsidR="00274290" w:rsidRPr="009E2E1D">
        <w:rPr>
          <w:rFonts w:ascii="Cambria" w:hAnsi="Cambria"/>
          <w:sz w:val="20"/>
          <w:szCs w:val="20"/>
          <w:lang w:val="es-ES"/>
        </w:rPr>
        <w:lastRenderedPageBreak/>
        <w:t xml:space="preserve">- con recursos para alegar en calidad de tal la violación a sus derechos humanos. Cuando los recursos judiciales sólo podían ser agotados en nombre de la persona jurídica, la Comisión ha prestado especial atención a la coincidencia de argumentos a nivel interno respecto de los </w:t>
      </w:r>
      <w:r w:rsidR="009E2E1D" w:rsidRPr="00D47F41">
        <w:rPr>
          <w:rFonts w:ascii="Cambria" w:hAnsi="Cambria"/>
          <w:sz w:val="20"/>
          <w:szCs w:val="20"/>
          <w:lang w:val="es-US"/>
        </w:rPr>
        <w:t xml:space="preserve">planteados ante la </w:t>
      </w:r>
      <w:r w:rsidR="00035FB0" w:rsidRPr="00D47F41">
        <w:rPr>
          <w:rFonts w:ascii="Cambria" w:hAnsi="Cambria"/>
          <w:sz w:val="20"/>
          <w:szCs w:val="20"/>
          <w:lang w:val="es-US"/>
        </w:rPr>
        <w:t>Comisión</w:t>
      </w:r>
      <w:r w:rsidR="009E2E1D" w:rsidRPr="00D47F41">
        <w:rPr>
          <w:rFonts w:ascii="Cambria" w:hAnsi="Cambria"/>
          <w:sz w:val="20"/>
          <w:szCs w:val="20"/>
          <w:lang w:val="es-US"/>
        </w:rPr>
        <w:t>”</w:t>
      </w:r>
      <w:r w:rsidR="009E2E1D">
        <w:rPr>
          <w:rStyle w:val="FootnoteReference"/>
          <w:rFonts w:ascii="Cambria" w:hAnsi="Cambria"/>
          <w:sz w:val="20"/>
          <w:szCs w:val="20"/>
        </w:rPr>
        <w:footnoteReference w:id="22"/>
      </w:r>
      <w:r w:rsidR="009E2E1D">
        <w:rPr>
          <w:rFonts w:ascii="Cambria" w:hAnsi="Cambria"/>
          <w:sz w:val="20"/>
          <w:szCs w:val="20"/>
          <w:lang w:val="es-ES"/>
        </w:rPr>
        <w:t>.</w:t>
      </w:r>
    </w:p>
    <w:p w14:paraId="41E3F675" w14:textId="77777777" w:rsidR="00B005B4" w:rsidRPr="00B005B4" w:rsidRDefault="009E2E1D" w:rsidP="00B005B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9E2E1D">
        <w:rPr>
          <w:rFonts w:ascii="Cambria" w:hAnsi="Cambria"/>
          <w:sz w:val="20"/>
          <w:szCs w:val="20"/>
          <w:lang w:val="es-ES"/>
        </w:rPr>
        <w:t>Asimismo, la Corte IDH ha afirmado que, para los efectos de la admisibilidad de la petición, “si se comprueba que el recurso agotado por la persona jurídica protege los derechos individuales de las personas naturales que pretenden acudir ante el sistema interamericano, el mismo podrá́ ser entendido como un recurso idóneo y efectivo</w:t>
      </w:r>
      <w:r>
        <w:rPr>
          <w:rStyle w:val="FootnoteReference"/>
          <w:rFonts w:ascii="Cambria" w:hAnsi="Cambria"/>
          <w:sz w:val="20"/>
          <w:szCs w:val="20"/>
          <w:lang w:val="es-ES"/>
        </w:rPr>
        <w:footnoteReference w:id="23"/>
      </w:r>
      <w:r w:rsidRPr="009E2E1D">
        <w:rPr>
          <w:rFonts w:ascii="Cambria" w:hAnsi="Cambria"/>
          <w:sz w:val="20"/>
          <w:szCs w:val="20"/>
          <w:lang w:val="es-ES"/>
        </w:rPr>
        <w:t>. A este respecto, la Corte IDH enfatizó que, en este tipo de asuntos, “se deben tener por agotados los recursos internos en cumplimiento del artículo 46.1.a) de la Convención cuando: i) se compruebe que se presentaron los recursos disponibles, idóneos y efectivos para la protección de sus derechos, independientemente de que dichos recursos hayan sido presentados y resueltos a favor de una persona jurídica, y ii) se demuestre que existe una coincidencia entre las pretensiones que la persona jurídica alegó en los procedimientos internos y las presuntas violaciones que se argumenten ante el sistema interamericano”</w:t>
      </w:r>
      <w:r>
        <w:rPr>
          <w:rStyle w:val="FootnoteReference"/>
          <w:rFonts w:ascii="Cambria" w:hAnsi="Cambria"/>
          <w:sz w:val="20"/>
          <w:szCs w:val="20"/>
          <w:lang w:val="es-ES"/>
        </w:rPr>
        <w:footnoteReference w:id="24"/>
      </w:r>
      <w:r w:rsidRPr="009E2E1D">
        <w:rPr>
          <w:rFonts w:ascii="Cambria" w:hAnsi="Cambria"/>
          <w:sz w:val="20"/>
          <w:szCs w:val="20"/>
          <w:lang w:val="es-ES"/>
        </w:rPr>
        <w:t xml:space="preserve">. </w:t>
      </w:r>
    </w:p>
    <w:p w14:paraId="44FE2704" w14:textId="77777777" w:rsidR="0064448F" w:rsidRDefault="00B005B4" w:rsidP="006444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809EC">
        <w:rPr>
          <w:rFonts w:ascii="Cambria" w:hAnsi="Cambria"/>
          <w:sz w:val="20"/>
          <w:szCs w:val="20"/>
          <w:lang w:val="es-ES"/>
        </w:rPr>
        <w:t xml:space="preserve">En cuanto a los recursos que el Estado aduce que </w:t>
      </w:r>
      <w:r w:rsidR="009809EC" w:rsidRPr="009809EC">
        <w:rPr>
          <w:rFonts w:ascii="Cambria" w:hAnsi="Cambria"/>
          <w:sz w:val="20"/>
          <w:szCs w:val="20"/>
          <w:lang w:val="es-ES"/>
        </w:rPr>
        <w:t>debían</w:t>
      </w:r>
      <w:r w:rsidRPr="009809EC">
        <w:rPr>
          <w:rFonts w:ascii="Cambria" w:hAnsi="Cambria"/>
          <w:sz w:val="20"/>
          <w:szCs w:val="20"/>
          <w:lang w:val="es-ES"/>
        </w:rPr>
        <w:t xml:space="preserve"> ser agotados por las presuntas </w:t>
      </w:r>
      <w:r w:rsidR="009809EC" w:rsidRPr="009809EC">
        <w:rPr>
          <w:rFonts w:ascii="Cambria" w:hAnsi="Cambria"/>
          <w:sz w:val="20"/>
          <w:szCs w:val="20"/>
          <w:lang w:val="es-ES"/>
        </w:rPr>
        <w:t>víctimas</w:t>
      </w:r>
      <w:r w:rsidRPr="009809EC">
        <w:rPr>
          <w:rFonts w:ascii="Cambria" w:hAnsi="Cambria"/>
          <w:sz w:val="20"/>
          <w:szCs w:val="20"/>
          <w:lang w:val="es-ES"/>
        </w:rPr>
        <w:t xml:space="preserve"> en el presente caso, la CIDH advierte que </w:t>
      </w:r>
      <w:r w:rsidR="009809EC" w:rsidRPr="009809EC">
        <w:rPr>
          <w:rFonts w:ascii="Cambria" w:hAnsi="Cambria"/>
          <w:sz w:val="20"/>
          <w:szCs w:val="20"/>
          <w:lang w:val="es-ES"/>
        </w:rPr>
        <w:t>según</w:t>
      </w:r>
      <w:r w:rsidRPr="009809EC">
        <w:rPr>
          <w:rFonts w:ascii="Cambria" w:hAnsi="Cambria"/>
          <w:sz w:val="20"/>
          <w:szCs w:val="20"/>
          <w:lang w:val="es-ES"/>
        </w:rPr>
        <w:t xml:space="preserve"> el </w:t>
      </w:r>
      <w:r w:rsidR="009809EC" w:rsidRPr="009809EC">
        <w:rPr>
          <w:rFonts w:ascii="Cambria" w:hAnsi="Cambria"/>
          <w:sz w:val="20"/>
          <w:szCs w:val="20"/>
          <w:lang w:val="es-ES"/>
        </w:rPr>
        <w:t>artículo</w:t>
      </w:r>
      <w:r w:rsidRPr="009809EC">
        <w:rPr>
          <w:rFonts w:ascii="Cambria" w:hAnsi="Cambria"/>
          <w:sz w:val="20"/>
          <w:szCs w:val="20"/>
          <w:lang w:val="es-ES"/>
        </w:rPr>
        <w:t xml:space="preserve"> 12, primer </w:t>
      </w:r>
      <w:r w:rsidR="009809EC" w:rsidRPr="009809EC">
        <w:rPr>
          <w:rFonts w:ascii="Cambria" w:hAnsi="Cambria"/>
          <w:sz w:val="20"/>
          <w:szCs w:val="20"/>
          <w:lang w:val="es-ES"/>
        </w:rPr>
        <w:t>párrafo</w:t>
      </w:r>
      <w:r w:rsidRPr="009809EC">
        <w:rPr>
          <w:rFonts w:ascii="Cambria" w:hAnsi="Cambria"/>
          <w:sz w:val="20"/>
          <w:szCs w:val="20"/>
          <w:lang w:val="es-ES"/>
        </w:rPr>
        <w:t>, inciso c)</w:t>
      </w:r>
      <w:r w:rsidR="009809EC">
        <w:rPr>
          <w:rStyle w:val="FootnoteReference"/>
          <w:rFonts w:ascii="Cambria" w:hAnsi="Cambria"/>
          <w:sz w:val="20"/>
          <w:szCs w:val="20"/>
          <w:lang w:val="es-ES"/>
        </w:rPr>
        <w:footnoteReference w:id="25"/>
      </w:r>
      <w:r w:rsidRPr="009809EC">
        <w:rPr>
          <w:rFonts w:ascii="Cambria" w:hAnsi="Cambria"/>
          <w:sz w:val="20"/>
          <w:szCs w:val="20"/>
          <w:lang w:val="es-ES"/>
        </w:rPr>
        <w:t xml:space="preserve">, de la LGSMIME, un “ciudadano” </w:t>
      </w:r>
      <w:r w:rsidR="009809EC" w:rsidRPr="009809EC">
        <w:rPr>
          <w:rFonts w:ascii="Cambria" w:hAnsi="Cambria"/>
          <w:sz w:val="20"/>
          <w:szCs w:val="20"/>
          <w:lang w:val="es-ES"/>
        </w:rPr>
        <w:t>podría</w:t>
      </w:r>
      <w:r w:rsidRPr="009809EC">
        <w:rPr>
          <w:rFonts w:ascii="Cambria" w:hAnsi="Cambria"/>
          <w:sz w:val="20"/>
          <w:szCs w:val="20"/>
          <w:lang w:val="es-ES"/>
        </w:rPr>
        <w:t xml:space="preserve"> ser parte de un procedimiento de </w:t>
      </w:r>
      <w:r w:rsidR="009809EC" w:rsidRPr="009809EC">
        <w:rPr>
          <w:rFonts w:ascii="Cambria" w:hAnsi="Cambria"/>
          <w:sz w:val="20"/>
          <w:szCs w:val="20"/>
          <w:lang w:val="es-ES"/>
        </w:rPr>
        <w:t>impugnación</w:t>
      </w:r>
      <w:r w:rsidRPr="009809EC">
        <w:rPr>
          <w:rFonts w:ascii="Cambria" w:hAnsi="Cambria"/>
          <w:sz w:val="20"/>
          <w:szCs w:val="20"/>
          <w:lang w:val="es-ES"/>
        </w:rPr>
        <w:t xml:space="preserve"> en materia electoral como “tercero interesado” cuando tenga un “[i]nterés legítimo en la causa derivado de un derecho incompatible con el que pretende el actor”. Asimismo, observa que, de acuerdo con el </w:t>
      </w:r>
      <w:r w:rsidR="009809EC" w:rsidRPr="009809EC">
        <w:rPr>
          <w:rFonts w:ascii="Cambria" w:hAnsi="Cambria"/>
          <w:sz w:val="20"/>
          <w:szCs w:val="20"/>
          <w:lang w:val="es-ES"/>
        </w:rPr>
        <w:t>artículo</w:t>
      </w:r>
      <w:r w:rsidRPr="009809EC">
        <w:rPr>
          <w:rFonts w:ascii="Cambria" w:hAnsi="Cambria"/>
          <w:sz w:val="20"/>
          <w:szCs w:val="20"/>
          <w:lang w:val="es-ES"/>
        </w:rPr>
        <w:t xml:space="preserve"> 79</w:t>
      </w:r>
      <w:r w:rsidR="009809EC">
        <w:rPr>
          <w:rStyle w:val="FootnoteReference"/>
          <w:rFonts w:ascii="Cambria" w:hAnsi="Cambria"/>
          <w:sz w:val="20"/>
          <w:szCs w:val="20"/>
          <w:lang w:val="es-ES"/>
        </w:rPr>
        <w:footnoteReference w:id="26"/>
      </w:r>
      <w:r w:rsidRPr="009809EC">
        <w:rPr>
          <w:rFonts w:ascii="Cambria" w:hAnsi="Cambria"/>
          <w:position w:val="6"/>
          <w:sz w:val="12"/>
          <w:szCs w:val="12"/>
          <w:lang w:val="es-ES"/>
        </w:rPr>
        <w:t xml:space="preserve"> </w:t>
      </w:r>
      <w:r w:rsidRPr="009809EC">
        <w:rPr>
          <w:rFonts w:ascii="Cambria" w:hAnsi="Cambria"/>
          <w:sz w:val="20"/>
          <w:szCs w:val="20"/>
          <w:lang w:val="es-ES"/>
        </w:rPr>
        <w:t xml:space="preserve">de la LGSMIME, el juicio para la </w:t>
      </w:r>
      <w:r w:rsidR="009809EC" w:rsidRPr="009809EC">
        <w:rPr>
          <w:rFonts w:ascii="Cambria" w:hAnsi="Cambria"/>
          <w:sz w:val="20"/>
          <w:szCs w:val="20"/>
          <w:lang w:val="es-ES"/>
        </w:rPr>
        <w:t>protección</w:t>
      </w:r>
      <w:r w:rsidRPr="009809EC">
        <w:rPr>
          <w:rFonts w:ascii="Cambria" w:hAnsi="Cambria"/>
          <w:sz w:val="20"/>
          <w:szCs w:val="20"/>
          <w:lang w:val="es-ES"/>
        </w:rPr>
        <w:t xml:space="preserve"> de los derechos </w:t>
      </w:r>
      <w:r w:rsidR="009809EC" w:rsidRPr="009809EC">
        <w:rPr>
          <w:rFonts w:ascii="Cambria" w:hAnsi="Cambria"/>
          <w:sz w:val="20"/>
          <w:szCs w:val="20"/>
          <w:lang w:val="es-ES"/>
        </w:rPr>
        <w:t>político</w:t>
      </w:r>
      <w:r w:rsidRPr="009809EC">
        <w:rPr>
          <w:rFonts w:ascii="Cambria" w:hAnsi="Cambria"/>
          <w:sz w:val="20"/>
          <w:szCs w:val="20"/>
          <w:lang w:val="es-ES"/>
        </w:rPr>
        <w:t>- electorales “</w:t>
      </w:r>
      <w:r w:rsidR="009809EC" w:rsidRPr="009809EC">
        <w:rPr>
          <w:rFonts w:ascii="Cambria" w:hAnsi="Cambria"/>
          <w:sz w:val="20"/>
          <w:szCs w:val="20"/>
          <w:lang w:val="es-ES"/>
        </w:rPr>
        <w:t>sólo</w:t>
      </w:r>
      <w:r w:rsidRPr="009809EC">
        <w:rPr>
          <w:rFonts w:ascii="Cambria" w:hAnsi="Cambria"/>
          <w:sz w:val="20"/>
          <w:szCs w:val="20"/>
          <w:lang w:val="es-ES"/>
        </w:rPr>
        <w:t xml:space="preserve"> </w:t>
      </w:r>
      <w:r w:rsidR="009809EC" w:rsidRPr="009809EC">
        <w:rPr>
          <w:rFonts w:ascii="Cambria" w:hAnsi="Cambria"/>
          <w:sz w:val="20"/>
          <w:szCs w:val="20"/>
          <w:lang w:val="es-ES"/>
        </w:rPr>
        <w:t>procederá</w:t>
      </w:r>
      <w:r w:rsidRPr="009809EC">
        <w:rPr>
          <w:rFonts w:ascii="Cambria" w:hAnsi="Cambria"/>
          <w:sz w:val="20"/>
          <w:szCs w:val="20"/>
          <w:lang w:val="es-ES"/>
        </w:rPr>
        <w:t xml:space="preserve">́ cuando el ciudadano por sí mismo y en forma individual o a </w:t>
      </w:r>
      <w:r w:rsidR="009809EC" w:rsidRPr="009809EC">
        <w:rPr>
          <w:rFonts w:ascii="Cambria" w:hAnsi="Cambria"/>
          <w:sz w:val="20"/>
          <w:szCs w:val="20"/>
          <w:lang w:val="es-ES"/>
        </w:rPr>
        <w:t>través</w:t>
      </w:r>
      <w:r w:rsidRPr="009809EC">
        <w:rPr>
          <w:rFonts w:ascii="Cambria" w:hAnsi="Cambria"/>
          <w:sz w:val="20"/>
          <w:szCs w:val="20"/>
          <w:lang w:val="es-ES"/>
        </w:rPr>
        <w:t xml:space="preserve"> de sus representantes legales, haga valer presuntas violaciones a sus derechos de votar y ser votado en las elecciones populares, de asociarse individual y libremente para tomar parte en forma </w:t>
      </w:r>
      <w:r w:rsidR="009809EC" w:rsidRPr="009809EC">
        <w:rPr>
          <w:rFonts w:ascii="Cambria" w:hAnsi="Cambria"/>
          <w:sz w:val="20"/>
          <w:szCs w:val="20"/>
          <w:lang w:val="es-ES"/>
        </w:rPr>
        <w:t>pacífica</w:t>
      </w:r>
      <w:r w:rsidRPr="009809EC">
        <w:rPr>
          <w:rFonts w:ascii="Cambria" w:hAnsi="Cambria"/>
          <w:sz w:val="20"/>
          <w:szCs w:val="20"/>
          <w:lang w:val="es-ES"/>
        </w:rPr>
        <w:t xml:space="preserve"> en los asuntos </w:t>
      </w:r>
      <w:r w:rsidR="009809EC" w:rsidRPr="009809EC">
        <w:rPr>
          <w:rFonts w:ascii="Cambria" w:hAnsi="Cambria"/>
          <w:sz w:val="20"/>
          <w:szCs w:val="20"/>
          <w:lang w:val="es-ES"/>
        </w:rPr>
        <w:t>políticos</w:t>
      </w:r>
      <w:r w:rsidRPr="009809EC">
        <w:rPr>
          <w:rFonts w:ascii="Cambria" w:hAnsi="Cambria"/>
          <w:sz w:val="20"/>
          <w:szCs w:val="20"/>
          <w:lang w:val="es-ES"/>
        </w:rPr>
        <w:t xml:space="preserve"> y de afiliarse libre e individualmente a los partidos </w:t>
      </w:r>
      <w:r w:rsidR="009809EC" w:rsidRPr="009809EC">
        <w:rPr>
          <w:rFonts w:ascii="Cambria" w:hAnsi="Cambria"/>
          <w:sz w:val="20"/>
          <w:szCs w:val="20"/>
          <w:lang w:val="es-ES"/>
        </w:rPr>
        <w:t>políticos</w:t>
      </w:r>
      <w:r w:rsidRPr="009809EC">
        <w:rPr>
          <w:rFonts w:ascii="Cambria" w:hAnsi="Cambria"/>
          <w:sz w:val="20"/>
          <w:szCs w:val="20"/>
          <w:lang w:val="es-ES"/>
        </w:rPr>
        <w:t xml:space="preserve">”. El </w:t>
      </w:r>
      <w:r w:rsidR="009809EC" w:rsidRPr="009809EC">
        <w:rPr>
          <w:rFonts w:ascii="Cambria" w:hAnsi="Cambria"/>
          <w:sz w:val="20"/>
          <w:szCs w:val="20"/>
          <w:lang w:val="es-ES"/>
        </w:rPr>
        <w:t>artículo</w:t>
      </w:r>
      <w:r w:rsidRPr="009809EC">
        <w:rPr>
          <w:rFonts w:ascii="Cambria" w:hAnsi="Cambria"/>
          <w:sz w:val="20"/>
          <w:szCs w:val="20"/>
          <w:lang w:val="es-ES"/>
        </w:rPr>
        <w:t xml:space="preserve"> 80</w:t>
      </w:r>
      <w:r w:rsidR="009809EC">
        <w:rPr>
          <w:rStyle w:val="FootnoteReference"/>
          <w:rFonts w:ascii="Cambria" w:hAnsi="Cambria"/>
          <w:sz w:val="20"/>
          <w:szCs w:val="20"/>
          <w:lang w:val="es-ES"/>
        </w:rPr>
        <w:footnoteReference w:id="27"/>
      </w:r>
      <w:r w:rsidRPr="009809EC">
        <w:rPr>
          <w:rFonts w:ascii="Cambria" w:hAnsi="Cambria"/>
          <w:sz w:val="20"/>
          <w:szCs w:val="20"/>
          <w:lang w:val="es-ES"/>
        </w:rPr>
        <w:t xml:space="preserve">, a su vez, </w:t>
      </w:r>
      <w:r w:rsidRPr="009809EC">
        <w:rPr>
          <w:rFonts w:ascii="Cambria" w:hAnsi="Cambria"/>
          <w:sz w:val="20"/>
          <w:szCs w:val="20"/>
          <w:lang w:val="es-ES"/>
        </w:rPr>
        <w:lastRenderedPageBreak/>
        <w:t xml:space="preserve">establece que este juicio </w:t>
      </w:r>
      <w:r w:rsidR="009809EC" w:rsidRPr="009809EC">
        <w:rPr>
          <w:rFonts w:ascii="Cambria" w:hAnsi="Cambria"/>
          <w:sz w:val="20"/>
          <w:szCs w:val="20"/>
          <w:lang w:val="es-ES"/>
        </w:rPr>
        <w:t xml:space="preserve">podría ser promovido por ciudadanos cuando “un acto o resolución de la autoridad es violatorio de cualquier otro de los derechos político-electorales a que se refiere el artículo anterior”. </w:t>
      </w:r>
    </w:p>
    <w:p w14:paraId="2B2BFBA5" w14:textId="77777777" w:rsidR="0064448F" w:rsidRDefault="0064448F" w:rsidP="006444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4448F">
        <w:rPr>
          <w:rFonts w:ascii="Cambria" w:hAnsi="Cambria"/>
          <w:sz w:val="20"/>
          <w:szCs w:val="20"/>
          <w:lang w:val="es-ES"/>
        </w:rPr>
        <w:t>La Comisión observa que de la lectura de esta normativa no se desprende con claridad que las presuntas víctimas estaban habilitadas procesalmente para interponerlos ni que serían efectivos para reparar las violaciones del derecho a la libertad de expresión y del principio de legalidad alegadas en el presente caso. La figura de tercero interesado se limita a quienes sustenten “un derecho incompatible con el que pretende el actor”, lo que no correspondería en este caso. Las presuntas víctimas no han alegado la violación de derechos políticos-electorales vinculados al derecho a elegir y ser elegido, lo que les impediría interponer un juicio de protección de esos derechos, de acuerdo con los supuestos de la legislación. El Estado tampoco presentó elementos suficientes y relevantes para demostrar que, de conformidad con la práctica y la jurisprudencia, estos recursos habrían podido ser declarados admisibles y resultado efectivos. Las sentencias de los tribunales electorales presentadas a la CIDH tampoco demuestran que la normativa citada haya sido interpretada de tal manera que incluya el tipo de reclamos de las presuntas víctimas. A este respecto, la Comisión reitera que un Estado que aduce la falta de agotamiento de esos recursos está obligado a probar que existen recursos internos aún no agotados, y que los mismos son efectivos</w:t>
      </w:r>
      <w:r>
        <w:rPr>
          <w:rStyle w:val="FootnoteReference"/>
          <w:rFonts w:ascii="Cambria" w:hAnsi="Cambria"/>
          <w:sz w:val="20"/>
          <w:szCs w:val="20"/>
          <w:lang w:val="es-ES"/>
        </w:rPr>
        <w:footnoteReference w:id="28"/>
      </w:r>
      <w:r w:rsidRPr="0064448F">
        <w:rPr>
          <w:rFonts w:ascii="Cambria" w:hAnsi="Cambria"/>
          <w:sz w:val="20"/>
          <w:szCs w:val="20"/>
          <w:lang w:val="es-ES"/>
        </w:rPr>
        <w:t xml:space="preserve">. Si bien la Corte Interamericana de Derechos Humanos ha expresado que no se puede presumir con ligereza que un Estado Parte en la Convención ha incumplido con su obligación de proporcionar recursos internos eficaces, la disponibilidad y efectividad de estos recursos, incluido su alcance, aplicación </w:t>
      </w:r>
      <w:r w:rsidRPr="0064448F">
        <w:rPr>
          <w:rFonts w:ascii="Cambria" w:hAnsi="Cambria"/>
          <w:sz w:val="20"/>
          <w:szCs w:val="20"/>
          <w:shd w:val="clear" w:color="auto" w:fill="FFFFFF"/>
          <w:lang w:val="es-ES"/>
        </w:rPr>
        <w:t>y perspectivas razonables de éxito</w:t>
      </w:r>
      <w:r w:rsidRPr="0064448F">
        <w:rPr>
          <w:rFonts w:ascii="Cambria" w:hAnsi="Cambria"/>
          <w:sz w:val="20"/>
          <w:szCs w:val="20"/>
          <w:lang w:val="es-ES"/>
        </w:rPr>
        <w:t>, debe ser lo suficientemente clara en la legislación y confirmado en la práctica</w:t>
      </w:r>
      <w:r>
        <w:rPr>
          <w:rStyle w:val="FootnoteReference"/>
          <w:rFonts w:ascii="Cambria" w:hAnsi="Cambria"/>
          <w:sz w:val="20"/>
          <w:szCs w:val="20"/>
          <w:lang w:val="es-ES"/>
        </w:rPr>
        <w:footnoteReference w:id="29"/>
      </w:r>
      <w:r w:rsidRPr="0064448F">
        <w:rPr>
          <w:rFonts w:ascii="Cambria" w:hAnsi="Cambria"/>
          <w:sz w:val="20"/>
          <w:szCs w:val="20"/>
          <w:lang w:val="es-ES"/>
        </w:rPr>
        <w:t xml:space="preserve">. </w:t>
      </w:r>
    </w:p>
    <w:p w14:paraId="40E1CBBE" w14:textId="77777777" w:rsidR="00DA7511" w:rsidRDefault="0064448F" w:rsidP="00DA75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4448F">
        <w:rPr>
          <w:rFonts w:ascii="Cambria" w:hAnsi="Cambria"/>
          <w:sz w:val="20"/>
          <w:szCs w:val="20"/>
          <w:lang w:val="es-ES"/>
        </w:rPr>
        <w:t xml:space="preserve">En todo caso, la Comisión entiende que </w:t>
      </w:r>
      <w:r w:rsidR="006144D3" w:rsidRPr="0033137F">
        <w:rPr>
          <w:rFonts w:ascii="Cambria" w:hAnsi="Cambria"/>
          <w:sz w:val="20"/>
          <w:szCs w:val="20"/>
          <w:lang w:val="es-ES"/>
        </w:rPr>
        <w:t>Ángel Israel Crespo Rueda, Alejandro Aguilera Mendieta, Miguel Ángel Diez García, Jorge Petrasanta, José Ramón Huertas, Javier Martínez, José Carlos de Miere, Isaac Lee, José Fernando y Leonardo Pérez Medina</w:t>
      </w:r>
      <w:r w:rsidR="006144D3">
        <w:rPr>
          <w:rFonts w:ascii="Cambria" w:hAnsi="Cambria"/>
          <w:sz w:val="20"/>
          <w:szCs w:val="20"/>
          <w:lang w:val="es-ES"/>
        </w:rPr>
        <w:t xml:space="preserve">, como personal de </w:t>
      </w:r>
      <w:r w:rsidR="006144D3" w:rsidRPr="00D22BC1">
        <w:rPr>
          <w:rFonts w:ascii="Cambria" w:hAnsi="Cambria"/>
          <w:sz w:val="20"/>
          <w:szCs w:val="20"/>
          <w:lang w:val="es-ES"/>
        </w:rPr>
        <w:t>“Televimex”, “Publicaciones Aquario” y “Televisa”</w:t>
      </w:r>
      <w:r w:rsidR="006144D3">
        <w:rPr>
          <w:rFonts w:ascii="Cambria" w:hAnsi="Cambria"/>
          <w:sz w:val="20"/>
          <w:szCs w:val="20"/>
          <w:lang w:val="es-ES"/>
        </w:rPr>
        <w:t>,</w:t>
      </w:r>
      <w:r w:rsidRPr="0064448F">
        <w:rPr>
          <w:rFonts w:ascii="Cambria" w:hAnsi="Cambria"/>
          <w:sz w:val="20"/>
          <w:szCs w:val="20"/>
          <w:lang w:val="es-ES"/>
        </w:rPr>
        <w:t xml:space="preserve"> agotaron los recursos que el derecho mexicano </w:t>
      </w:r>
      <w:r w:rsidR="006144D3" w:rsidRPr="0064448F">
        <w:rPr>
          <w:rFonts w:ascii="Cambria" w:hAnsi="Cambria"/>
          <w:sz w:val="20"/>
          <w:szCs w:val="20"/>
          <w:lang w:val="es-ES"/>
        </w:rPr>
        <w:t>disponía</w:t>
      </w:r>
      <w:r w:rsidRPr="0064448F">
        <w:rPr>
          <w:rFonts w:ascii="Cambria" w:hAnsi="Cambria"/>
          <w:sz w:val="20"/>
          <w:szCs w:val="20"/>
          <w:lang w:val="es-ES"/>
        </w:rPr>
        <w:t xml:space="preserve"> para impugnar las sanciones impuestas a dichos medios de </w:t>
      </w:r>
      <w:r w:rsidR="006144D3" w:rsidRPr="0064448F">
        <w:rPr>
          <w:rFonts w:ascii="Cambria" w:hAnsi="Cambria"/>
          <w:sz w:val="20"/>
          <w:szCs w:val="20"/>
          <w:lang w:val="es-ES"/>
        </w:rPr>
        <w:t>comunicación</w:t>
      </w:r>
      <w:r w:rsidRPr="0064448F">
        <w:rPr>
          <w:rFonts w:ascii="Cambria" w:hAnsi="Cambria"/>
          <w:sz w:val="20"/>
          <w:szCs w:val="20"/>
          <w:lang w:val="es-ES"/>
        </w:rPr>
        <w:t xml:space="preserve">. Si bien estos recursos internos se agotaron en nombre de las empresas, la CIDH advierte que la </w:t>
      </w:r>
      <w:r w:rsidR="006144D3" w:rsidRPr="0064448F">
        <w:rPr>
          <w:rFonts w:ascii="Cambria" w:hAnsi="Cambria"/>
          <w:sz w:val="20"/>
          <w:szCs w:val="20"/>
          <w:lang w:val="es-ES"/>
        </w:rPr>
        <w:t>cuestión</w:t>
      </w:r>
      <w:r w:rsidRPr="0064448F">
        <w:rPr>
          <w:rFonts w:ascii="Cambria" w:hAnsi="Cambria"/>
          <w:sz w:val="20"/>
          <w:szCs w:val="20"/>
          <w:lang w:val="es-ES"/>
        </w:rPr>
        <w:t xml:space="preserve"> de la posible </w:t>
      </w:r>
      <w:r w:rsidR="006144D3" w:rsidRPr="0064448F">
        <w:rPr>
          <w:rFonts w:ascii="Cambria" w:hAnsi="Cambria"/>
          <w:sz w:val="20"/>
          <w:szCs w:val="20"/>
          <w:lang w:val="es-ES"/>
        </w:rPr>
        <w:t>violaci</w:t>
      </w:r>
      <w:r w:rsidR="006144D3">
        <w:rPr>
          <w:rFonts w:ascii="Cambria" w:hAnsi="Cambria"/>
          <w:sz w:val="20"/>
          <w:szCs w:val="20"/>
          <w:lang w:val="es-ES"/>
        </w:rPr>
        <w:t>ón</w:t>
      </w:r>
      <w:r w:rsidRPr="0064448F">
        <w:rPr>
          <w:rFonts w:ascii="Cambria" w:hAnsi="Cambria"/>
          <w:sz w:val="20"/>
          <w:szCs w:val="20"/>
          <w:lang w:val="es-ES"/>
        </w:rPr>
        <w:t xml:space="preserve"> de la libertad de </w:t>
      </w:r>
      <w:r w:rsidR="006144D3" w:rsidRPr="0064448F">
        <w:rPr>
          <w:rFonts w:ascii="Cambria" w:hAnsi="Cambria"/>
          <w:sz w:val="20"/>
          <w:szCs w:val="20"/>
          <w:lang w:val="es-ES"/>
        </w:rPr>
        <w:t>expresión</w:t>
      </w:r>
      <w:r w:rsidRPr="0064448F">
        <w:rPr>
          <w:rFonts w:ascii="Cambria" w:hAnsi="Cambria"/>
          <w:sz w:val="20"/>
          <w:szCs w:val="20"/>
          <w:lang w:val="es-ES"/>
        </w:rPr>
        <w:t xml:space="preserve"> y</w:t>
      </w:r>
      <w:r w:rsidR="006144D3">
        <w:rPr>
          <w:rFonts w:ascii="Cambria" w:hAnsi="Cambria"/>
          <w:sz w:val="20"/>
          <w:szCs w:val="20"/>
          <w:lang w:val="es-ES"/>
        </w:rPr>
        <w:t xml:space="preserve"> el</w:t>
      </w:r>
      <w:r w:rsidRPr="0064448F">
        <w:rPr>
          <w:rFonts w:ascii="Cambria" w:hAnsi="Cambria"/>
          <w:sz w:val="20"/>
          <w:szCs w:val="20"/>
          <w:lang w:val="es-ES"/>
        </w:rPr>
        <w:t xml:space="preserve"> principio de legalidad fue planteada en el proceso interno ante el IFE y resuelta por el TRIFE. En este sentido, existe una coincidencia entre las reclamaciones formuladas en el proceso que fue agotado a nivel interno y aquellas presentadas ante la CIDH. La </w:t>
      </w:r>
      <w:r w:rsidR="006144D3" w:rsidRPr="0064448F">
        <w:rPr>
          <w:rFonts w:ascii="Cambria" w:hAnsi="Cambria"/>
          <w:sz w:val="20"/>
          <w:szCs w:val="20"/>
          <w:lang w:val="es-ES"/>
        </w:rPr>
        <w:t>Comisión</w:t>
      </w:r>
      <w:r w:rsidRPr="0064448F">
        <w:rPr>
          <w:rFonts w:ascii="Cambria" w:hAnsi="Cambria"/>
          <w:sz w:val="20"/>
          <w:szCs w:val="20"/>
          <w:lang w:val="es-ES"/>
        </w:rPr>
        <w:t xml:space="preserve"> considera por tanto que se agotaron los recursos de la </w:t>
      </w:r>
      <w:r w:rsidR="006144D3" w:rsidRPr="0064448F">
        <w:rPr>
          <w:rFonts w:ascii="Cambria" w:hAnsi="Cambria"/>
          <w:sz w:val="20"/>
          <w:szCs w:val="20"/>
          <w:lang w:val="es-ES"/>
        </w:rPr>
        <w:t>jurisdicción</w:t>
      </w:r>
      <w:r w:rsidRPr="0064448F">
        <w:rPr>
          <w:rFonts w:ascii="Cambria" w:hAnsi="Cambria"/>
          <w:sz w:val="20"/>
          <w:szCs w:val="20"/>
          <w:lang w:val="es-ES"/>
        </w:rPr>
        <w:t xml:space="preserve"> interna, conforme al </w:t>
      </w:r>
      <w:r w:rsidR="006144D3" w:rsidRPr="0064448F">
        <w:rPr>
          <w:rFonts w:ascii="Cambria" w:hAnsi="Cambria"/>
          <w:sz w:val="20"/>
          <w:szCs w:val="20"/>
          <w:lang w:val="es-ES"/>
        </w:rPr>
        <w:t>artículo</w:t>
      </w:r>
      <w:r w:rsidRPr="0064448F">
        <w:rPr>
          <w:rFonts w:ascii="Cambria" w:hAnsi="Cambria"/>
          <w:sz w:val="20"/>
          <w:szCs w:val="20"/>
          <w:lang w:val="es-ES"/>
        </w:rPr>
        <w:t xml:space="preserve"> 46(1) (a) de la </w:t>
      </w:r>
      <w:r w:rsidR="006144D3" w:rsidRPr="0064448F">
        <w:rPr>
          <w:rFonts w:ascii="Cambria" w:hAnsi="Cambria"/>
          <w:sz w:val="20"/>
          <w:szCs w:val="20"/>
          <w:lang w:val="es-ES"/>
        </w:rPr>
        <w:t>Convención</w:t>
      </w:r>
      <w:r w:rsidRPr="0064448F">
        <w:rPr>
          <w:rFonts w:ascii="Cambria" w:hAnsi="Cambria"/>
          <w:sz w:val="20"/>
          <w:szCs w:val="20"/>
          <w:lang w:val="es-ES"/>
        </w:rPr>
        <w:t xml:space="preserve"> Americana. </w:t>
      </w:r>
    </w:p>
    <w:p w14:paraId="5C660D14" w14:textId="06B7064F" w:rsidR="00DA7511" w:rsidRDefault="006144D3" w:rsidP="00E74C3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A7511">
        <w:rPr>
          <w:rFonts w:ascii="Cambria" w:hAnsi="Cambria"/>
          <w:sz w:val="20"/>
          <w:szCs w:val="20"/>
          <w:lang w:val="es-ES"/>
        </w:rPr>
        <w:t xml:space="preserve">En relación con el plazo de presentación, </w:t>
      </w:r>
      <w:r w:rsidR="00471758">
        <w:rPr>
          <w:rFonts w:ascii="Cambria" w:hAnsi="Cambria"/>
          <w:sz w:val="20"/>
          <w:szCs w:val="20"/>
          <w:lang w:val="es-ES"/>
        </w:rPr>
        <w:t>en la petición 256-10</w:t>
      </w:r>
      <w:r w:rsidR="00E74C3B">
        <w:rPr>
          <w:rFonts w:ascii="Cambria" w:hAnsi="Cambria"/>
          <w:sz w:val="20"/>
          <w:szCs w:val="20"/>
          <w:lang w:val="es-ES"/>
        </w:rPr>
        <w:t xml:space="preserve"> </w:t>
      </w:r>
      <w:r w:rsidR="00471758" w:rsidRPr="00E74C3B">
        <w:rPr>
          <w:rFonts w:ascii="Cambria" w:hAnsi="Cambria"/>
          <w:sz w:val="20"/>
          <w:szCs w:val="20"/>
          <w:lang w:val="es-ES"/>
        </w:rPr>
        <w:t xml:space="preserve">las últimas decisiones en cada procedimiento fueron adoptadas el </w:t>
      </w:r>
      <w:r w:rsidR="00471758" w:rsidRPr="00E74C3B">
        <w:rPr>
          <w:rFonts w:ascii="Cambria" w:hAnsi="Cambria"/>
          <w:sz w:val="20"/>
          <w:szCs w:val="20"/>
          <w:lang w:val="es-AR"/>
        </w:rPr>
        <w:t>28 de agosto de 2009, 4 de septiembre de 2009 y 7 de octubre de 2009, y la petición fue presentada el 26 de febrero de 2010; mientras que en la petición 690-10 la última decisión del TRIFE fue el 27 de noviembre de 2009 y la petición fue presentada el 12 de mayo de 2010.</w:t>
      </w:r>
      <w:r w:rsidR="00E74C3B">
        <w:rPr>
          <w:rFonts w:ascii="Cambria" w:hAnsi="Cambria"/>
          <w:sz w:val="20"/>
          <w:szCs w:val="20"/>
          <w:lang w:val="es-AR"/>
        </w:rPr>
        <w:t xml:space="preserve"> En base a tales fechas, la Comisión concluye que las peticiones cumplen con los requisitos exigidos</w:t>
      </w:r>
      <w:r w:rsidRPr="00DA7511">
        <w:rPr>
          <w:rFonts w:ascii="Cambria" w:hAnsi="Cambria"/>
          <w:sz w:val="20"/>
          <w:szCs w:val="20"/>
          <w:lang w:val="es-ES"/>
        </w:rPr>
        <w:t xml:space="preserve"> en el artículo 46.1.b) de la Convención Americana. </w:t>
      </w:r>
    </w:p>
    <w:p w14:paraId="604C0CC8" w14:textId="0BAD55D1" w:rsidR="00DA7511" w:rsidRPr="00DA7511" w:rsidRDefault="00DA7511" w:rsidP="00DA7511">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Pr>
          <w:rFonts w:asciiTheme="majorHAnsi" w:hAnsiTheme="majorHAnsi"/>
          <w:b/>
          <w:bCs/>
          <w:sz w:val="20"/>
          <w:szCs w:val="20"/>
          <w:lang w:val="es-ES"/>
        </w:rPr>
        <w:t>I</w:t>
      </w:r>
      <w:r w:rsidRPr="00E64C3D">
        <w:rPr>
          <w:rFonts w:asciiTheme="majorHAnsi" w:hAnsiTheme="majorHAnsi"/>
          <w:b/>
          <w:bCs/>
          <w:sz w:val="20"/>
          <w:szCs w:val="20"/>
          <w:lang w:val="es-ES"/>
        </w:rPr>
        <w:t>.</w:t>
      </w:r>
      <w:r w:rsidRPr="00E64C3D">
        <w:rPr>
          <w:rFonts w:asciiTheme="majorHAnsi" w:hAnsiTheme="majorHAnsi"/>
          <w:b/>
          <w:bCs/>
          <w:sz w:val="20"/>
          <w:szCs w:val="20"/>
          <w:lang w:val="es-ES"/>
        </w:rPr>
        <w:tab/>
      </w:r>
      <w:r w:rsidRPr="00E64C3D">
        <w:rPr>
          <w:rFonts w:asciiTheme="majorHAnsi" w:hAnsiTheme="majorHAnsi"/>
          <w:b/>
          <w:bCs/>
          <w:sz w:val="20"/>
          <w:szCs w:val="20"/>
          <w:lang w:val="es-ES_tradnl"/>
        </w:rPr>
        <w:t xml:space="preserve">ANÁLISIS DE </w:t>
      </w:r>
      <w:r w:rsidRPr="00E64C3D">
        <w:rPr>
          <w:rFonts w:asciiTheme="majorHAnsi" w:hAnsiTheme="majorHAnsi"/>
          <w:b/>
          <w:bCs/>
          <w:sz w:val="20"/>
          <w:szCs w:val="20"/>
          <w:lang w:val="es-ES"/>
        </w:rPr>
        <w:t xml:space="preserve">CARACTERIZACIÓN </w:t>
      </w:r>
      <w:r w:rsidRPr="00E64C3D">
        <w:rPr>
          <w:rFonts w:asciiTheme="majorHAnsi" w:hAnsiTheme="majorHAnsi"/>
          <w:b/>
          <w:bCs/>
          <w:sz w:val="20"/>
          <w:szCs w:val="20"/>
          <w:lang w:val="es-UY"/>
        </w:rPr>
        <w:t>DE LOS HECHOS ALEGADOS</w:t>
      </w:r>
    </w:p>
    <w:p w14:paraId="48A0CBDA" w14:textId="6697EE6A" w:rsidR="00CB7917" w:rsidRDefault="00FA227B" w:rsidP="007A419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eastAsia="Times New Roman" w:hAnsi="Cambria"/>
          <w:sz w:val="20"/>
          <w:szCs w:val="20"/>
          <w:bdr w:val="none" w:sz="0" w:space="0" w:color="auto"/>
          <w:lang w:val="es-ES"/>
        </w:rPr>
        <w:t>L</w:t>
      </w:r>
      <w:r w:rsidRPr="00D47F41">
        <w:rPr>
          <w:rFonts w:ascii="Cambria" w:eastAsia="Times New Roman" w:hAnsi="Cambria"/>
          <w:sz w:val="20"/>
          <w:szCs w:val="20"/>
          <w:bdr w:val="none" w:sz="0" w:space="0" w:color="auto"/>
          <w:lang w:val="es-US"/>
        </w:rPr>
        <w:t>a Comisión ha 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w:t>
      </w:r>
      <w:r w:rsidRPr="00A52FF2">
        <w:rPr>
          <w:rFonts w:ascii="Cambria" w:eastAsia="Times New Roman" w:hAnsi="Cambria"/>
          <w:sz w:val="20"/>
          <w:szCs w:val="20"/>
          <w:bdr w:val="none" w:sz="0" w:space="0" w:color="auto"/>
          <w:lang w:val="es-ES"/>
        </w:rPr>
        <w:t>. En el presente caso, solo corresponde analizar los hechos alegados en base a la Convención Americana.</w:t>
      </w:r>
    </w:p>
    <w:p w14:paraId="29F2FBDA" w14:textId="2B074C4C" w:rsidR="007A4197" w:rsidRDefault="007A4197" w:rsidP="00FA22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A4197">
        <w:rPr>
          <w:rFonts w:ascii="Cambria" w:hAnsi="Cambria"/>
          <w:sz w:val="20"/>
          <w:szCs w:val="20"/>
          <w:lang w:val="es-ES"/>
        </w:rPr>
        <w:t>En atención a estas consideraciones, y tras examinar los elementos de hecho y de derecho expuestos por las partes, la Comisión estima que los alegatos del peticionario, relativos a l</w:t>
      </w:r>
      <w:r w:rsidR="00FA227B">
        <w:rPr>
          <w:rFonts w:ascii="Cambria" w:hAnsi="Cambria"/>
          <w:sz w:val="20"/>
          <w:szCs w:val="20"/>
          <w:lang w:val="es-ES"/>
        </w:rPr>
        <w:t xml:space="preserve">os efectos inhibitorios generados por los procedimientos sancionatorios cuestionados y la alegada falta de razonabilidad de la sanción </w:t>
      </w:r>
      <w:r w:rsidR="00FA227B">
        <w:rPr>
          <w:rFonts w:ascii="Cambria" w:hAnsi="Cambria"/>
          <w:sz w:val="20"/>
          <w:szCs w:val="20"/>
          <w:lang w:val="es-ES"/>
        </w:rPr>
        <w:lastRenderedPageBreak/>
        <w:t>impuesta</w:t>
      </w:r>
      <w:r w:rsidRPr="007A4197">
        <w:rPr>
          <w:rFonts w:ascii="Cambria" w:hAnsi="Cambria"/>
          <w:sz w:val="20"/>
          <w:szCs w:val="20"/>
          <w:lang w:val="es-ES"/>
        </w:rPr>
        <w:t xml:space="preserve">, no resultan manifiestamente infundadas y requieren un estudio </w:t>
      </w:r>
      <w:r w:rsidR="00FA227B">
        <w:rPr>
          <w:rFonts w:ascii="Cambria" w:hAnsi="Cambria"/>
          <w:sz w:val="20"/>
          <w:szCs w:val="20"/>
          <w:lang w:val="es-ES"/>
        </w:rPr>
        <w:t xml:space="preserve">integral y profundo en etapa </w:t>
      </w:r>
      <w:r w:rsidRPr="007A4197">
        <w:rPr>
          <w:rFonts w:ascii="Cambria" w:hAnsi="Cambria"/>
          <w:sz w:val="20"/>
          <w:szCs w:val="20"/>
          <w:lang w:val="es-ES"/>
        </w:rPr>
        <w:t>de fondo. De verificarse como ciertos los hechos denunciados, estos podrían caracterizar violaciones a los artículos</w:t>
      </w:r>
      <w:r>
        <w:rPr>
          <w:rFonts w:ascii="Cambria" w:hAnsi="Cambria"/>
          <w:sz w:val="20"/>
          <w:szCs w:val="20"/>
          <w:lang w:val="es-ES"/>
        </w:rPr>
        <w:t xml:space="preserve"> </w:t>
      </w:r>
      <w:r w:rsidRPr="00F13576">
        <w:rPr>
          <w:rFonts w:ascii="Cambria" w:hAnsi="Cambria"/>
          <w:sz w:val="20"/>
          <w:szCs w:val="20"/>
          <w:lang w:val="es-ES"/>
        </w:rPr>
        <w:t xml:space="preserve">8 (garantías judiciales), </w:t>
      </w:r>
      <w:r>
        <w:rPr>
          <w:rFonts w:ascii="Cambria" w:hAnsi="Cambria"/>
          <w:sz w:val="20"/>
          <w:szCs w:val="20"/>
          <w:lang w:val="es-ES"/>
        </w:rPr>
        <w:t xml:space="preserve">9 (principio de legalidad), 13 </w:t>
      </w:r>
      <w:r w:rsidR="00CB7917">
        <w:rPr>
          <w:rFonts w:ascii="Cambria" w:hAnsi="Cambria"/>
          <w:sz w:val="20"/>
          <w:szCs w:val="20"/>
          <w:lang w:val="es-ES"/>
        </w:rPr>
        <w:t xml:space="preserve">(libertad de expresión) </w:t>
      </w:r>
      <w:r w:rsidRPr="00F13576">
        <w:rPr>
          <w:rFonts w:ascii="Cambria" w:hAnsi="Cambria"/>
          <w:sz w:val="20"/>
          <w:szCs w:val="20"/>
          <w:lang w:val="es-ES"/>
        </w:rPr>
        <w:t xml:space="preserve">y 25 (protección judicial) de la Convención Americana, en relación con </w:t>
      </w:r>
      <w:r>
        <w:rPr>
          <w:rFonts w:ascii="Cambria" w:hAnsi="Cambria"/>
          <w:sz w:val="20"/>
          <w:szCs w:val="20"/>
          <w:lang w:val="es-ES"/>
        </w:rPr>
        <w:t>sus</w:t>
      </w:r>
      <w:r w:rsidRPr="00F13576">
        <w:rPr>
          <w:rFonts w:ascii="Cambria" w:hAnsi="Cambria"/>
          <w:sz w:val="20"/>
          <w:szCs w:val="20"/>
          <w:lang w:val="es-ES"/>
        </w:rPr>
        <w:t xml:space="preserve"> artículos 1.1 (obligación de respetar los derechos) y 2 (obligación de adoptar disposiciones de derecho interno)</w:t>
      </w:r>
      <w:r>
        <w:rPr>
          <w:rFonts w:ascii="Cambria" w:hAnsi="Cambria"/>
          <w:sz w:val="20"/>
          <w:szCs w:val="20"/>
          <w:lang w:val="es-ES"/>
        </w:rPr>
        <w:t>.</w:t>
      </w:r>
    </w:p>
    <w:p w14:paraId="5206C824" w14:textId="61566151" w:rsidR="00FA227B" w:rsidRPr="00932086" w:rsidRDefault="00FA227B" w:rsidP="00FA227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32086">
        <w:rPr>
          <w:rFonts w:ascii="Cambria" w:eastAsia="Times New Roman" w:hAnsi="Cambria"/>
          <w:sz w:val="20"/>
          <w:szCs w:val="20"/>
          <w:bdr w:val="none" w:sz="0" w:space="0" w:color="auto"/>
          <w:lang w:val="es-ES"/>
        </w:rPr>
        <w:t xml:space="preserve">En cuanto al reclamo sobre una posible violación del artículo 23 (derechos políticos) de la Convención Americana, la Comisión observa que el peticionario no ha ofrecido alegatos o sustento suficiente que permita considerar </w:t>
      </w:r>
      <w:r w:rsidRPr="00932086">
        <w:rPr>
          <w:rFonts w:ascii="Cambria" w:eastAsia="Times New Roman" w:hAnsi="Cambria"/>
          <w:i/>
          <w:iCs/>
          <w:sz w:val="20"/>
          <w:szCs w:val="20"/>
          <w:bdr w:val="none" w:sz="0" w:space="0" w:color="auto"/>
          <w:lang w:val="es-ES"/>
        </w:rPr>
        <w:t xml:space="preserve">prima facie </w:t>
      </w:r>
      <w:r w:rsidRPr="00932086">
        <w:rPr>
          <w:rFonts w:ascii="Cambria" w:eastAsia="Times New Roman" w:hAnsi="Cambria"/>
          <w:sz w:val="20"/>
          <w:szCs w:val="20"/>
          <w:bdr w:val="none" w:sz="0" w:space="0" w:color="auto"/>
          <w:lang w:val="es-ES"/>
        </w:rPr>
        <w:t>su posible violación</w:t>
      </w:r>
      <w:r w:rsidR="00932086">
        <w:rPr>
          <w:rFonts w:ascii="Cambria" w:eastAsia="Times New Roman" w:hAnsi="Cambria"/>
          <w:sz w:val="20"/>
          <w:szCs w:val="20"/>
          <w:bdr w:val="none" w:sz="0" w:space="0" w:color="auto"/>
          <w:lang w:val="es-ES"/>
        </w:rPr>
        <w:t xml:space="preserve"> en perjuicio de las presuntas víctimas. </w:t>
      </w:r>
    </w:p>
    <w:p w14:paraId="29BB41F5" w14:textId="3D0F8893" w:rsidR="003239B8" w:rsidRPr="0078770A" w:rsidRDefault="001B638A" w:rsidP="003239B8">
      <w:pPr>
        <w:pStyle w:val="ListParagraph"/>
        <w:spacing w:before="240" w:after="240"/>
        <w:jc w:val="both"/>
        <w:rPr>
          <w:rFonts w:asciiTheme="majorHAnsi" w:hAnsiTheme="majorHAnsi"/>
          <w:b/>
          <w:bCs/>
          <w:sz w:val="20"/>
          <w:szCs w:val="20"/>
          <w:lang w:val="es-ES"/>
        </w:rPr>
      </w:pPr>
      <w:r>
        <w:rPr>
          <w:rFonts w:asciiTheme="majorHAnsi" w:hAnsiTheme="majorHAnsi"/>
          <w:b/>
          <w:bCs/>
          <w:sz w:val="20"/>
          <w:szCs w:val="20"/>
          <w:lang w:val="es-ES"/>
        </w:rPr>
        <w:t>IX</w:t>
      </w:r>
      <w:r w:rsidR="003239B8" w:rsidRPr="0078770A">
        <w:rPr>
          <w:rFonts w:asciiTheme="majorHAnsi" w:hAnsiTheme="majorHAnsi"/>
          <w:b/>
          <w:bCs/>
          <w:sz w:val="20"/>
          <w:szCs w:val="20"/>
          <w:lang w:val="es-ES"/>
        </w:rPr>
        <w:t xml:space="preserve">. </w:t>
      </w:r>
      <w:r w:rsidR="003239B8">
        <w:rPr>
          <w:rFonts w:asciiTheme="majorHAnsi" w:hAnsiTheme="majorHAnsi"/>
          <w:b/>
          <w:bCs/>
          <w:sz w:val="20"/>
          <w:szCs w:val="20"/>
          <w:lang w:val="es-ES"/>
        </w:rPr>
        <w:tab/>
      </w:r>
      <w:r w:rsidR="003239B8" w:rsidRPr="0078770A">
        <w:rPr>
          <w:rFonts w:asciiTheme="majorHAnsi" w:hAnsiTheme="majorHAnsi"/>
          <w:b/>
          <w:bCs/>
          <w:sz w:val="20"/>
          <w:szCs w:val="20"/>
          <w:lang w:val="es-ES"/>
        </w:rPr>
        <w:t>DECISIÓN</w:t>
      </w:r>
    </w:p>
    <w:p w14:paraId="09824D80" w14:textId="19B1F5D9" w:rsidR="00731AA2" w:rsidRPr="00D47F41" w:rsidRDefault="00731AA2" w:rsidP="00731AA2">
      <w:pPr>
        <w:numPr>
          <w:ilvl w:val="0"/>
          <w:numId w:val="109"/>
        </w:numPr>
        <w:suppressAutoHyphens/>
        <w:spacing w:after="240"/>
        <w:jc w:val="both"/>
        <w:rPr>
          <w:rFonts w:ascii="Cambria" w:hAnsi="Cambria"/>
          <w:sz w:val="20"/>
          <w:szCs w:val="20"/>
          <w:lang w:val="es-US"/>
        </w:rPr>
      </w:pPr>
      <w:r>
        <w:rPr>
          <w:rFonts w:ascii="Cambria" w:hAnsi="Cambria"/>
          <w:sz w:val="20"/>
          <w:szCs w:val="20"/>
          <w:lang w:val="es-ES"/>
        </w:rPr>
        <w:t xml:space="preserve">Declarar admisible </w:t>
      </w:r>
      <w:r w:rsidRPr="00D47F41">
        <w:rPr>
          <w:rFonts w:ascii="Cambria" w:hAnsi="Cambria"/>
          <w:sz w:val="20"/>
          <w:szCs w:val="20"/>
          <w:lang w:val="es-US"/>
        </w:rPr>
        <w:t xml:space="preserve">la presente </w:t>
      </w:r>
      <w:r w:rsidR="00035FB0" w:rsidRPr="00D47F41">
        <w:rPr>
          <w:rFonts w:ascii="Cambria" w:hAnsi="Cambria"/>
          <w:sz w:val="20"/>
          <w:szCs w:val="20"/>
          <w:lang w:val="es-US"/>
        </w:rPr>
        <w:t>petición</w:t>
      </w:r>
      <w:r w:rsidRPr="00D47F41">
        <w:rPr>
          <w:rFonts w:ascii="Cambria" w:hAnsi="Cambria"/>
          <w:sz w:val="20"/>
          <w:szCs w:val="20"/>
          <w:lang w:val="es-US"/>
        </w:rPr>
        <w:t xml:space="preserve"> en </w:t>
      </w:r>
      <w:r w:rsidR="00035FB0" w:rsidRPr="00D47F41">
        <w:rPr>
          <w:rFonts w:ascii="Cambria" w:hAnsi="Cambria"/>
          <w:sz w:val="20"/>
          <w:szCs w:val="20"/>
          <w:lang w:val="es-US"/>
        </w:rPr>
        <w:t>relación</w:t>
      </w:r>
      <w:r w:rsidRPr="00D47F41">
        <w:rPr>
          <w:rFonts w:ascii="Cambria" w:hAnsi="Cambria"/>
          <w:sz w:val="20"/>
          <w:szCs w:val="20"/>
          <w:lang w:val="es-US"/>
        </w:rPr>
        <w:t xml:space="preserve"> con </w:t>
      </w:r>
      <w:r w:rsidRPr="0033137F">
        <w:rPr>
          <w:rFonts w:ascii="Cambria" w:hAnsi="Cambria"/>
          <w:sz w:val="20"/>
          <w:szCs w:val="20"/>
          <w:lang w:val="es-ES"/>
        </w:rPr>
        <w:t>Ángel Israel Crespo Rueda, Alejandro Aguilera Mendieta, Miguel Ángel Diez García, Jorge Petrasanta, José Ramón Huertas, Javier Martínez, José Carlos de Miere, Isaac Lee, José Fernando y Leonardo Pérez Medina</w:t>
      </w:r>
      <w:r>
        <w:rPr>
          <w:rFonts w:ascii="Cambria" w:hAnsi="Cambria"/>
          <w:sz w:val="20"/>
          <w:szCs w:val="20"/>
          <w:lang w:val="es-ES"/>
        </w:rPr>
        <w:t>;</w:t>
      </w:r>
    </w:p>
    <w:p w14:paraId="4F6A8CB7" w14:textId="604007B9" w:rsidR="00731AA2" w:rsidRPr="00731AA2" w:rsidRDefault="00731AA2" w:rsidP="00731AA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31AA2">
        <w:rPr>
          <w:rFonts w:ascii="Cambria" w:hAnsi="Cambria"/>
          <w:sz w:val="20"/>
          <w:szCs w:val="20"/>
          <w:lang w:val="es-ES"/>
        </w:rPr>
        <w:t xml:space="preserve">Declarar inadmisible la presente petición en relación con </w:t>
      </w:r>
      <w:r w:rsidR="000F6053" w:rsidRPr="0033137F">
        <w:rPr>
          <w:rFonts w:ascii="Cambria" w:hAnsi="Cambria"/>
          <w:sz w:val="20"/>
          <w:szCs w:val="20"/>
          <w:lang w:val="es-ES"/>
        </w:rPr>
        <w:t>Yessica Pilar Flores</w:t>
      </w:r>
      <w:r w:rsidR="000F6053">
        <w:rPr>
          <w:rFonts w:ascii="Cambria" w:hAnsi="Cambria"/>
          <w:sz w:val="20"/>
          <w:szCs w:val="20"/>
          <w:lang w:val="es-ES"/>
        </w:rPr>
        <w:t xml:space="preserve">; </w:t>
      </w:r>
      <w:r w:rsidRPr="00D22BC1">
        <w:rPr>
          <w:rFonts w:ascii="Cambria" w:hAnsi="Cambria"/>
          <w:sz w:val="20"/>
          <w:szCs w:val="20"/>
          <w:lang w:val="es-ES"/>
        </w:rPr>
        <w:t>“Televimex”, “Publicaciones Aquario” y “Televisa”</w:t>
      </w:r>
      <w:r>
        <w:rPr>
          <w:rFonts w:ascii="Cambria" w:hAnsi="Cambria"/>
          <w:sz w:val="20"/>
          <w:szCs w:val="20"/>
          <w:lang w:val="es-ES"/>
        </w:rPr>
        <w:t>;</w:t>
      </w:r>
    </w:p>
    <w:p w14:paraId="0FDE1D10" w14:textId="68221E57" w:rsidR="003239B8" w:rsidRPr="000419AD"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731AA2">
        <w:rPr>
          <w:rFonts w:asciiTheme="majorHAnsi" w:hAnsiTheme="majorHAnsi"/>
          <w:sz w:val="20"/>
          <w:szCs w:val="20"/>
          <w:lang w:val="es-ES"/>
        </w:rPr>
        <w:t>los artículos 8, 9, 13 y 25 de la Convención Americana en relación con sus artículos 1.1 y 2;</w:t>
      </w:r>
    </w:p>
    <w:p w14:paraId="570DA61C" w14:textId="1140C727" w:rsidR="000419AD" w:rsidRDefault="000419AD" w:rsidP="00731AA2">
      <w:pPr>
        <w:pStyle w:val="ListParagraph"/>
        <w:numPr>
          <w:ilvl w:val="0"/>
          <w:numId w:val="109"/>
        </w:numPr>
        <w:jc w:val="both"/>
        <w:rPr>
          <w:rFonts w:eastAsia="Arial Unicode MS" w:cs="Times New Roman"/>
          <w:color w:val="auto"/>
          <w:sz w:val="20"/>
          <w:szCs w:val="20"/>
          <w:lang w:val="es-ES" w:eastAsia="en-US"/>
        </w:rPr>
      </w:pPr>
      <w:r w:rsidRPr="005F7924">
        <w:rPr>
          <w:rFonts w:eastAsia="Arial Unicode MS" w:cs="Times New Roman"/>
          <w:color w:val="auto"/>
          <w:sz w:val="20"/>
          <w:szCs w:val="20"/>
          <w:lang w:val="es-ES" w:eastAsia="en-US"/>
        </w:rPr>
        <w:t xml:space="preserve">Declarar inadmisible la </w:t>
      </w:r>
      <w:r w:rsidRPr="000419AD">
        <w:rPr>
          <w:rFonts w:eastAsia="Arial Unicode MS" w:cs="Times New Roman"/>
          <w:color w:val="auto"/>
          <w:sz w:val="20"/>
          <w:szCs w:val="20"/>
          <w:lang w:val="es-ES" w:eastAsia="en-US"/>
        </w:rPr>
        <w:t xml:space="preserve">presente petición en relación con </w:t>
      </w:r>
      <w:r w:rsidR="00731AA2">
        <w:rPr>
          <w:rFonts w:eastAsia="Arial Unicode MS" w:cs="Times New Roman"/>
          <w:color w:val="auto"/>
          <w:sz w:val="20"/>
          <w:szCs w:val="20"/>
          <w:lang w:val="es-ES" w:eastAsia="en-US"/>
        </w:rPr>
        <w:t>el artículo 23 de la Convención Americana</w:t>
      </w:r>
      <w:r w:rsidR="00A758AA">
        <w:rPr>
          <w:rFonts w:eastAsia="Arial Unicode MS" w:cs="Times New Roman"/>
          <w:color w:val="auto"/>
          <w:sz w:val="20"/>
          <w:szCs w:val="20"/>
          <w:lang w:val="es-ES" w:eastAsia="en-US"/>
        </w:rPr>
        <w:t>;</w:t>
      </w:r>
      <w:r w:rsidR="004A6A54">
        <w:rPr>
          <w:rFonts w:eastAsia="Arial Unicode MS" w:cs="Times New Roman"/>
          <w:color w:val="auto"/>
          <w:sz w:val="20"/>
          <w:szCs w:val="20"/>
          <w:lang w:val="es-ES" w:eastAsia="en-US"/>
        </w:rPr>
        <w:t xml:space="preserve"> y</w:t>
      </w:r>
    </w:p>
    <w:p w14:paraId="41AA5BF6" w14:textId="77777777" w:rsidR="000419AD" w:rsidRPr="000419AD" w:rsidRDefault="000419AD" w:rsidP="000419AD">
      <w:pPr>
        <w:pStyle w:val="ListParagraph"/>
        <w:rPr>
          <w:rFonts w:eastAsia="Arial Unicode MS" w:cs="Times New Roman"/>
          <w:color w:val="auto"/>
          <w:sz w:val="20"/>
          <w:szCs w:val="20"/>
          <w:lang w:val="es-ES" w:eastAsia="en-US"/>
        </w:rPr>
      </w:pPr>
    </w:p>
    <w:p w14:paraId="12A7002C" w14:textId="77777777" w:rsidR="004A6A54" w:rsidRPr="009B779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94FE74B" w14:textId="726183BB" w:rsidR="005F7924" w:rsidRPr="00A37B82" w:rsidRDefault="005F7924" w:rsidP="005F792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AC80CA6"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0359D" w14:textId="77777777" w:rsidR="002E4373" w:rsidRDefault="002E4373">
      <w:r>
        <w:separator/>
      </w:r>
    </w:p>
  </w:endnote>
  <w:endnote w:type="continuationSeparator" w:id="0">
    <w:p w14:paraId="21C67330" w14:textId="77777777" w:rsidR="002E4373" w:rsidRDefault="002E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CenturySchoolbook">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06C10" w14:textId="77777777" w:rsidR="005F5D6D" w:rsidRDefault="005F5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49325876"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A7D01">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22826" w14:textId="77777777" w:rsidR="002E4373" w:rsidRPr="000F35ED" w:rsidRDefault="002E437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39D9E20" w14:textId="77777777" w:rsidR="002E4373" w:rsidRPr="000F35ED" w:rsidRDefault="002E4373" w:rsidP="000F35ED">
      <w:pPr>
        <w:rPr>
          <w:rFonts w:asciiTheme="majorHAnsi" w:hAnsiTheme="majorHAnsi"/>
          <w:sz w:val="16"/>
          <w:szCs w:val="16"/>
        </w:rPr>
      </w:pPr>
      <w:r w:rsidRPr="000F35ED">
        <w:rPr>
          <w:rFonts w:asciiTheme="majorHAnsi" w:hAnsiTheme="majorHAnsi"/>
          <w:sz w:val="16"/>
          <w:szCs w:val="16"/>
        </w:rPr>
        <w:separator/>
      </w:r>
    </w:p>
    <w:p w14:paraId="20C7FA28" w14:textId="77777777" w:rsidR="002E4373" w:rsidRPr="000F35ED" w:rsidRDefault="002E4373"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29BDB91" w14:textId="77777777" w:rsidR="002E4373" w:rsidRPr="000F35ED" w:rsidRDefault="002E437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5371440" w14:textId="1A11F3F6" w:rsidR="00116D73" w:rsidRPr="0056401E" w:rsidRDefault="00116D73" w:rsidP="00CA1CAD">
      <w:pPr>
        <w:pStyle w:val="FootnoteText"/>
        <w:ind w:firstLine="720"/>
        <w:jc w:val="both"/>
        <w:rPr>
          <w:rFonts w:ascii="Cambria" w:hAnsi="Cambria"/>
          <w:sz w:val="16"/>
          <w:szCs w:val="16"/>
          <w:lang w:val="es-ES"/>
        </w:rPr>
      </w:pPr>
      <w:r w:rsidRPr="0056401E">
        <w:rPr>
          <w:rStyle w:val="FootnoteReference"/>
          <w:rFonts w:ascii="Cambria" w:hAnsi="Cambria"/>
          <w:sz w:val="16"/>
          <w:szCs w:val="16"/>
          <w:lang w:val="es-ES"/>
        </w:rPr>
        <w:footnoteRef/>
      </w:r>
      <w:r w:rsidRPr="0056401E">
        <w:rPr>
          <w:rFonts w:ascii="Cambria" w:hAnsi="Cambria"/>
          <w:sz w:val="16"/>
          <w:szCs w:val="16"/>
          <w:lang w:val="es-ES"/>
        </w:rPr>
        <w:t xml:space="preserve"> Alejandro Aguilera Mendieta, Miguel Ángel Diez García, Jorge </w:t>
      </w:r>
      <w:proofErr w:type="spellStart"/>
      <w:r w:rsidRPr="0056401E">
        <w:rPr>
          <w:rFonts w:ascii="Cambria" w:hAnsi="Cambria"/>
          <w:sz w:val="16"/>
          <w:szCs w:val="16"/>
          <w:lang w:val="es-ES"/>
        </w:rPr>
        <w:t>Petrasanta</w:t>
      </w:r>
      <w:proofErr w:type="spellEnd"/>
      <w:r w:rsidRPr="0056401E">
        <w:rPr>
          <w:rFonts w:ascii="Cambria" w:hAnsi="Cambria"/>
          <w:sz w:val="16"/>
          <w:szCs w:val="16"/>
          <w:lang w:val="es-ES"/>
        </w:rPr>
        <w:t xml:space="preserve">, </w:t>
      </w:r>
      <w:proofErr w:type="spellStart"/>
      <w:r w:rsidRPr="0056401E">
        <w:rPr>
          <w:rFonts w:ascii="Cambria" w:hAnsi="Cambria"/>
          <w:sz w:val="16"/>
          <w:szCs w:val="16"/>
          <w:lang w:val="es-ES"/>
        </w:rPr>
        <w:t>Yessica</w:t>
      </w:r>
      <w:proofErr w:type="spellEnd"/>
      <w:r w:rsidRPr="0056401E">
        <w:rPr>
          <w:rFonts w:ascii="Cambria" w:hAnsi="Cambria"/>
          <w:sz w:val="16"/>
          <w:szCs w:val="16"/>
          <w:lang w:val="es-ES"/>
        </w:rPr>
        <w:t xml:space="preserve"> Pilar Flores y </w:t>
      </w:r>
      <w:proofErr w:type="spellStart"/>
      <w:r w:rsidRPr="0056401E">
        <w:rPr>
          <w:rFonts w:ascii="Cambria" w:hAnsi="Cambria"/>
          <w:sz w:val="16"/>
          <w:szCs w:val="16"/>
          <w:lang w:val="es-ES"/>
        </w:rPr>
        <w:t>Televimex</w:t>
      </w:r>
      <w:proofErr w:type="spellEnd"/>
      <w:r w:rsidRPr="0056401E">
        <w:rPr>
          <w:rFonts w:ascii="Cambria" w:hAnsi="Cambria"/>
          <w:sz w:val="16"/>
          <w:szCs w:val="16"/>
          <w:lang w:val="es-ES"/>
        </w:rPr>
        <w:t xml:space="preserve"> S.A de C.V.</w:t>
      </w:r>
    </w:p>
  </w:footnote>
  <w:footnote w:id="3">
    <w:p w14:paraId="2226A33B" w14:textId="5CEE1B8A" w:rsidR="0056401E" w:rsidRPr="0056401E" w:rsidRDefault="0056401E" w:rsidP="00A9595E">
      <w:pPr>
        <w:pStyle w:val="FootnoteText"/>
        <w:ind w:firstLine="720"/>
        <w:jc w:val="both"/>
        <w:rPr>
          <w:rFonts w:ascii="Cambria" w:hAnsi="Cambria"/>
          <w:sz w:val="16"/>
          <w:szCs w:val="16"/>
          <w:lang w:val="es-ES"/>
        </w:rPr>
      </w:pPr>
      <w:r w:rsidRPr="0056401E">
        <w:rPr>
          <w:rStyle w:val="FootnoteReference"/>
          <w:rFonts w:ascii="Cambria" w:hAnsi="Cambria"/>
          <w:sz w:val="16"/>
          <w:szCs w:val="16"/>
        </w:rPr>
        <w:footnoteRef/>
      </w:r>
      <w:r w:rsidRPr="0056401E">
        <w:rPr>
          <w:rFonts w:ascii="Cambria" w:hAnsi="Cambria"/>
          <w:sz w:val="16"/>
          <w:szCs w:val="16"/>
          <w:lang w:val="es-ES"/>
        </w:rPr>
        <w:t xml:space="preserve"> </w:t>
      </w:r>
      <w:r w:rsidR="00A9595E">
        <w:rPr>
          <w:rFonts w:ascii="Cambria" w:hAnsi="Cambria"/>
          <w:sz w:val="16"/>
          <w:szCs w:val="16"/>
          <w:lang w:val="es-ES"/>
        </w:rPr>
        <w:t xml:space="preserve">Javier Martínez, José Carlos de </w:t>
      </w:r>
      <w:proofErr w:type="spellStart"/>
      <w:r w:rsidR="00A9595E">
        <w:rPr>
          <w:rFonts w:ascii="Cambria" w:hAnsi="Cambria"/>
          <w:sz w:val="16"/>
          <w:szCs w:val="16"/>
          <w:lang w:val="es-ES"/>
        </w:rPr>
        <w:t>Miere</w:t>
      </w:r>
      <w:proofErr w:type="spellEnd"/>
      <w:r w:rsidR="00A9595E">
        <w:rPr>
          <w:rFonts w:ascii="Cambria" w:hAnsi="Cambria"/>
          <w:sz w:val="16"/>
          <w:szCs w:val="16"/>
          <w:lang w:val="es-ES"/>
        </w:rPr>
        <w:t xml:space="preserve">, Isaac Lee, José Fernando López, Leonardo </w:t>
      </w:r>
      <w:proofErr w:type="spellStart"/>
      <w:r w:rsidR="00A9595E">
        <w:rPr>
          <w:rFonts w:ascii="Cambria" w:hAnsi="Cambria"/>
          <w:sz w:val="16"/>
          <w:szCs w:val="16"/>
          <w:lang w:val="es-ES"/>
        </w:rPr>
        <w:t>Peréz</w:t>
      </w:r>
      <w:proofErr w:type="spellEnd"/>
      <w:r w:rsidR="00A9595E">
        <w:rPr>
          <w:rFonts w:ascii="Cambria" w:hAnsi="Cambria"/>
          <w:sz w:val="16"/>
          <w:szCs w:val="16"/>
          <w:lang w:val="es-ES"/>
        </w:rPr>
        <w:t xml:space="preserve"> Medina, Alejandro Aguilera Mendieta, Miguel Ángel Diez García y Ángel Crespo Rueda, Publicaciones </w:t>
      </w:r>
      <w:proofErr w:type="spellStart"/>
      <w:r w:rsidR="00A9595E">
        <w:rPr>
          <w:rFonts w:ascii="Cambria" w:hAnsi="Cambria"/>
          <w:sz w:val="16"/>
          <w:szCs w:val="16"/>
          <w:lang w:val="es-ES"/>
        </w:rPr>
        <w:t>Aquario</w:t>
      </w:r>
      <w:proofErr w:type="spellEnd"/>
      <w:r w:rsidR="00A9595E">
        <w:rPr>
          <w:rFonts w:ascii="Cambria" w:hAnsi="Cambria"/>
          <w:sz w:val="16"/>
          <w:szCs w:val="16"/>
          <w:lang w:val="es-ES"/>
        </w:rPr>
        <w:t xml:space="preserve"> S. de R.L., Editorial Televisa S.A de C.V., </w:t>
      </w:r>
      <w:proofErr w:type="spellStart"/>
      <w:r w:rsidR="00A9595E">
        <w:rPr>
          <w:rFonts w:ascii="Cambria" w:hAnsi="Cambria"/>
          <w:sz w:val="16"/>
          <w:szCs w:val="16"/>
          <w:lang w:val="es-ES"/>
        </w:rPr>
        <w:t>Televimex</w:t>
      </w:r>
      <w:proofErr w:type="spellEnd"/>
      <w:r w:rsidR="00A9595E">
        <w:rPr>
          <w:rFonts w:ascii="Cambria" w:hAnsi="Cambria"/>
          <w:sz w:val="16"/>
          <w:szCs w:val="16"/>
          <w:lang w:val="es-ES"/>
        </w:rPr>
        <w:t xml:space="preserve"> S.A. de C.V.</w:t>
      </w:r>
    </w:p>
  </w:footnote>
  <w:footnote w:id="4">
    <w:p w14:paraId="06C1BEFA" w14:textId="097743D2" w:rsidR="004A6A54" w:rsidRPr="00982A57" w:rsidRDefault="004A6A54" w:rsidP="00CA1CAD">
      <w:pPr>
        <w:pStyle w:val="FootnoteText"/>
        <w:ind w:firstLine="720"/>
        <w:jc w:val="both"/>
        <w:rPr>
          <w:rFonts w:ascii="Cambria" w:hAnsi="Cambria"/>
          <w:lang w:val="es-ES"/>
        </w:rPr>
      </w:pPr>
      <w:r w:rsidRPr="00116D73">
        <w:rPr>
          <w:rStyle w:val="FootnoteReference"/>
          <w:rFonts w:ascii="Cambria" w:hAnsi="Cambria"/>
          <w:sz w:val="16"/>
          <w:szCs w:val="16"/>
        </w:rPr>
        <w:footnoteRef/>
      </w:r>
      <w:r w:rsidRPr="00116D73">
        <w:rPr>
          <w:rFonts w:ascii="Cambria" w:hAnsi="Cambria"/>
          <w:sz w:val="16"/>
          <w:szCs w:val="16"/>
          <w:lang w:val="es-ES"/>
        </w:rPr>
        <w:t xml:space="preserve"> Conforme a</w:t>
      </w:r>
      <w:r w:rsidRPr="009C56D9">
        <w:rPr>
          <w:rFonts w:ascii="Cambria" w:hAnsi="Cambria"/>
          <w:sz w:val="16"/>
          <w:szCs w:val="16"/>
          <w:lang w:val="es-ES"/>
        </w:rPr>
        <w:t xml:space="preserve"> lo dispuesto en el artículo 17.2.a del Reglamento de la Comisión, e</w:t>
      </w:r>
      <w:r>
        <w:rPr>
          <w:rFonts w:ascii="Cambria" w:hAnsi="Cambria"/>
          <w:sz w:val="16"/>
          <w:szCs w:val="16"/>
          <w:lang w:val="es-ES"/>
        </w:rPr>
        <w:t xml:space="preserve">l Comisionado </w:t>
      </w:r>
      <w:r w:rsidR="00684F3F">
        <w:rPr>
          <w:rFonts w:ascii="Cambria" w:hAnsi="Cambria"/>
          <w:sz w:val="16"/>
          <w:szCs w:val="16"/>
          <w:lang w:val="es-ES"/>
        </w:rPr>
        <w:t>Joel Hernández García</w:t>
      </w:r>
      <w:r w:rsidRPr="009C56D9">
        <w:rPr>
          <w:rFonts w:ascii="Cambria" w:hAnsi="Cambria"/>
          <w:sz w:val="16"/>
          <w:szCs w:val="16"/>
          <w:lang w:val="es-ES"/>
        </w:rPr>
        <w:t>, de nacionalidad</w:t>
      </w:r>
      <w:r w:rsidRPr="00982A57">
        <w:rPr>
          <w:rFonts w:ascii="Cambria" w:hAnsi="Cambria"/>
          <w:sz w:val="16"/>
          <w:szCs w:val="16"/>
          <w:lang w:val="es-ES"/>
        </w:rPr>
        <w:t xml:space="preserve"> </w:t>
      </w:r>
      <w:r w:rsidR="00684F3F" w:rsidRPr="00982A57">
        <w:rPr>
          <w:rFonts w:ascii="Cambria" w:hAnsi="Cambria"/>
          <w:sz w:val="16"/>
          <w:szCs w:val="16"/>
          <w:lang w:val="es-ES"/>
        </w:rPr>
        <w:t>mexicana</w:t>
      </w:r>
      <w:r w:rsidRPr="00982A57">
        <w:rPr>
          <w:rFonts w:ascii="Cambria" w:hAnsi="Cambria"/>
          <w:sz w:val="16"/>
          <w:szCs w:val="16"/>
          <w:lang w:val="es-ES"/>
        </w:rPr>
        <w:t>, no participó en el debate ni en la decisión del presente asunto.</w:t>
      </w:r>
    </w:p>
  </w:footnote>
  <w:footnote w:id="5">
    <w:p w14:paraId="4B8191C1" w14:textId="120EB62A" w:rsidR="000C540D" w:rsidRPr="00982A57" w:rsidRDefault="000C540D" w:rsidP="00CA1CAD">
      <w:pPr>
        <w:pStyle w:val="FootnoteText"/>
        <w:ind w:firstLine="720"/>
        <w:jc w:val="both"/>
        <w:rPr>
          <w:rFonts w:ascii="Cambria" w:hAnsi="Cambria"/>
          <w:lang w:val="es-ES"/>
        </w:rPr>
      </w:pPr>
      <w:r w:rsidRPr="00982A57">
        <w:rPr>
          <w:rStyle w:val="FootnoteReference"/>
          <w:rFonts w:ascii="Cambria" w:hAnsi="Cambria"/>
        </w:rPr>
        <w:footnoteRef/>
      </w:r>
      <w:r w:rsidRPr="00982A57">
        <w:rPr>
          <w:rFonts w:ascii="Cambria" w:hAnsi="Cambria"/>
          <w:lang w:val="es-ES"/>
        </w:rPr>
        <w:t xml:space="preserve"> </w:t>
      </w:r>
      <w:r w:rsidRPr="00982A57">
        <w:rPr>
          <w:rFonts w:ascii="Cambria" w:hAnsi="Cambria"/>
          <w:sz w:val="16"/>
          <w:szCs w:val="16"/>
          <w:lang w:val="es-ES"/>
        </w:rPr>
        <w:t>En adelante “la Convención Americana” o “la Convención”.</w:t>
      </w:r>
    </w:p>
  </w:footnote>
  <w:footnote w:id="6">
    <w:p w14:paraId="0909AAB9" w14:textId="47EA9B89" w:rsidR="00982A57" w:rsidRPr="00982A57" w:rsidRDefault="00982A57" w:rsidP="00CA1CAD">
      <w:pPr>
        <w:pStyle w:val="FootnoteText"/>
        <w:ind w:firstLine="720"/>
        <w:jc w:val="both"/>
        <w:rPr>
          <w:sz w:val="16"/>
          <w:szCs w:val="16"/>
          <w:lang w:val="es-ES"/>
        </w:rPr>
      </w:pPr>
      <w:r w:rsidRPr="00982A57">
        <w:rPr>
          <w:rStyle w:val="FootnoteReference"/>
          <w:rFonts w:ascii="Cambria" w:hAnsi="Cambria"/>
        </w:rPr>
        <w:footnoteRef/>
      </w:r>
      <w:r w:rsidRPr="00982A57">
        <w:rPr>
          <w:rFonts w:ascii="Cambria" w:hAnsi="Cambria"/>
          <w:lang w:val="es-ES"/>
        </w:rPr>
        <w:t xml:space="preserve"> </w:t>
      </w:r>
      <w:r>
        <w:rPr>
          <w:rFonts w:ascii="Cambria" w:hAnsi="Cambria"/>
          <w:sz w:val="16"/>
          <w:szCs w:val="16"/>
          <w:lang w:val="es-ES"/>
        </w:rPr>
        <w:t xml:space="preserve">En adelante “Declaración Americana”. </w:t>
      </w:r>
    </w:p>
  </w:footnote>
  <w:footnote w:id="7">
    <w:p w14:paraId="79F07139" w14:textId="77777777" w:rsidR="008E3BFE" w:rsidRPr="00537490" w:rsidRDefault="008E3BFE" w:rsidP="00CA1CAD">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8">
    <w:p w14:paraId="2E22E541" w14:textId="059B19D0" w:rsidR="00EE796B" w:rsidRPr="00DE3925" w:rsidRDefault="00EE796B" w:rsidP="00B87744">
      <w:pPr>
        <w:pStyle w:val="FootnoteText"/>
        <w:ind w:firstLine="720"/>
        <w:jc w:val="both"/>
        <w:rPr>
          <w:rFonts w:ascii="Cambria" w:hAnsi="Cambria"/>
          <w:sz w:val="16"/>
          <w:szCs w:val="16"/>
          <w:lang w:val="es-ES"/>
        </w:rPr>
      </w:pPr>
      <w:r w:rsidRPr="00DE3925">
        <w:rPr>
          <w:rStyle w:val="FootnoteReference"/>
          <w:rFonts w:ascii="Cambria" w:hAnsi="Cambria"/>
          <w:sz w:val="16"/>
          <w:szCs w:val="16"/>
        </w:rPr>
        <w:footnoteRef/>
      </w:r>
      <w:r w:rsidRPr="00DE3925">
        <w:rPr>
          <w:rFonts w:ascii="Cambria" w:hAnsi="Cambria"/>
          <w:sz w:val="16"/>
          <w:szCs w:val="16"/>
          <w:lang w:val="es-ES"/>
        </w:rPr>
        <w:t xml:space="preserve">  </w:t>
      </w:r>
      <w:r>
        <w:rPr>
          <w:rFonts w:ascii="Cambria" w:hAnsi="Cambria"/>
          <w:sz w:val="16"/>
          <w:szCs w:val="16"/>
          <w:lang w:val="es-ES"/>
        </w:rPr>
        <w:t xml:space="preserve">Ángel Israel Crespo Rueda (Director Jurídico), </w:t>
      </w:r>
      <w:r w:rsidRPr="00116D73">
        <w:rPr>
          <w:rFonts w:ascii="Cambria" w:hAnsi="Cambria"/>
          <w:sz w:val="16"/>
          <w:szCs w:val="16"/>
          <w:lang w:val="es-ES"/>
        </w:rPr>
        <w:t>Alejandro</w:t>
      </w:r>
      <w:r w:rsidRPr="00DE3925">
        <w:rPr>
          <w:rFonts w:ascii="Cambria" w:hAnsi="Cambria"/>
          <w:sz w:val="16"/>
          <w:szCs w:val="16"/>
          <w:lang w:val="es-ES"/>
        </w:rPr>
        <w:t xml:space="preserve"> Aguilera Mendieta</w:t>
      </w:r>
      <w:r>
        <w:rPr>
          <w:rFonts w:ascii="Cambria" w:hAnsi="Cambria"/>
          <w:sz w:val="16"/>
          <w:szCs w:val="16"/>
          <w:lang w:val="es-ES"/>
        </w:rPr>
        <w:t xml:space="preserve"> (Director de Programación e Infraestructura de Cadenas)</w:t>
      </w:r>
      <w:r w:rsidR="00384CC2">
        <w:rPr>
          <w:rFonts w:ascii="Cambria" w:hAnsi="Cambria"/>
          <w:sz w:val="16"/>
          <w:szCs w:val="16"/>
          <w:lang w:val="es-ES"/>
        </w:rPr>
        <w:t xml:space="preserve">; </w:t>
      </w:r>
      <w:r w:rsidRPr="00DE3925">
        <w:rPr>
          <w:rFonts w:ascii="Cambria" w:hAnsi="Cambria"/>
          <w:sz w:val="16"/>
          <w:szCs w:val="16"/>
          <w:lang w:val="es-ES"/>
        </w:rPr>
        <w:t>Miguel Ángel Diez García</w:t>
      </w:r>
      <w:r>
        <w:rPr>
          <w:rFonts w:ascii="Cambria" w:hAnsi="Cambria"/>
          <w:sz w:val="16"/>
          <w:szCs w:val="16"/>
          <w:lang w:val="es-ES"/>
        </w:rPr>
        <w:t xml:space="preserve"> (Director General de Tráfico)</w:t>
      </w:r>
      <w:r w:rsidR="00493FE1">
        <w:rPr>
          <w:rFonts w:ascii="Cambria" w:hAnsi="Cambria"/>
          <w:sz w:val="16"/>
          <w:szCs w:val="16"/>
          <w:lang w:val="es-ES"/>
        </w:rPr>
        <w:t xml:space="preserve">; </w:t>
      </w:r>
      <w:r w:rsidR="00384CC2" w:rsidRPr="0056401E">
        <w:rPr>
          <w:rFonts w:ascii="Cambria" w:hAnsi="Cambria"/>
          <w:sz w:val="16"/>
          <w:szCs w:val="16"/>
          <w:lang w:val="es-ES"/>
        </w:rPr>
        <w:t xml:space="preserve">Jorge </w:t>
      </w:r>
      <w:proofErr w:type="spellStart"/>
      <w:r w:rsidR="00384CC2" w:rsidRPr="0056401E">
        <w:rPr>
          <w:rFonts w:ascii="Cambria" w:hAnsi="Cambria"/>
          <w:sz w:val="16"/>
          <w:szCs w:val="16"/>
          <w:lang w:val="es-ES"/>
        </w:rPr>
        <w:t>Petrasanta</w:t>
      </w:r>
      <w:proofErr w:type="spellEnd"/>
      <w:r w:rsidR="00384CC2">
        <w:rPr>
          <w:rFonts w:ascii="Cambria" w:hAnsi="Cambria"/>
          <w:sz w:val="16"/>
          <w:szCs w:val="16"/>
          <w:lang w:val="es-ES"/>
        </w:rPr>
        <w:t xml:space="preserve"> (Periodista); </w:t>
      </w:r>
      <w:r w:rsidR="00B87744">
        <w:rPr>
          <w:rFonts w:ascii="Cambria" w:hAnsi="Cambria"/>
          <w:sz w:val="16"/>
          <w:szCs w:val="16"/>
          <w:lang w:val="es-ES"/>
        </w:rPr>
        <w:t xml:space="preserve">José Ramón Huertas (Editor de la revista “Poder y Negocios”); Javier Martínez (Director responsable de la revista “Poder y Negocios”); José Carlos de </w:t>
      </w:r>
      <w:proofErr w:type="spellStart"/>
      <w:r w:rsidR="00B87744">
        <w:rPr>
          <w:rFonts w:ascii="Cambria" w:hAnsi="Cambria"/>
          <w:sz w:val="16"/>
          <w:szCs w:val="16"/>
          <w:lang w:val="es-ES"/>
        </w:rPr>
        <w:t>Miere</w:t>
      </w:r>
      <w:proofErr w:type="spellEnd"/>
      <w:r w:rsidR="00B87744">
        <w:rPr>
          <w:rFonts w:ascii="Cambria" w:hAnsi="Cambria"/>
          <w:sz w:val="16"/>
          <w:szCs w:val="16"/>
          <w:lang w:val="es-ES"/>
        </w:rPr>
        <w:t xml:space="preserve"> (Director General Comercial de “Poder y Negocios” y Director General de “Ediciones Televisa”); Isaac Lee (Editor en Jefe de la revista “Poder y Negocios”);</w:t>
      </w:r>
      <w:r w:rsidR="00384CC2">
        <w:rPr>
          <w:rFonts w:ascii="Cambria" w:hAnsi="Cambria"/>
          <w:sz w:val="16"/>
          <w:szCs w:val="16"/>
          <w:lang w:val="es-ES"/>
        </w:rPr>
        <w:t xml:space="preserve"> </w:t>
      </w:r>
      <w:r w:rsidR="00B87744">
        <w:rPr>
          <w:rFonts w:ascii="Cambria" w:hAnsi="Cambria"/>
          <w:sz w:val="16"/>
          <w:szCs w:val="16"/>
          <w:lang w:val="es-ES"/>
        </w:rPr>
        <w:t>José Fernando López (Director de “Poder y Negocios” y periodista de la nota cuestionada) y Leonard</w:t>
      </w:r>
      <w:r w:rsidR="00384CC2">
        <w:rPr>
          <w:rFonts w:ascii="Cambria" w:hAnsi="Cambria"/>
          <w:sz w:val="16"/>
          <w:szCs w:val="16"/>
          <w:lang w:val="es-ES"/>
        </w:rPr>
        <w:t>o</w:t>
      </w:r>
      <w:r w:rsidR="00B87744">
        <w:rPr>
          <w:rFonts w:ascii="Cambria" w:hAnsi="Cambria"/>
          <w:sz w:val="16"/>
          <w:szCs w:val="16"/>
          <w:lang w:val="es-ES"/>
        </w:rPr>
        <w:t xml:space="preserve"> Pérez Medina (Director de </w:t>
      </w:r>
      <w:r w:rsidR="00384CC2">
        <w:rPr>
          <w:rFonts w:ascii="Cambria" w:hAnsi="Cambria"/>
          <w:sz w:val="16"/>
          <w:szCs w:val="16"/>
          <w:lang w:val="es-ES"/>
        </w:rPr>
        <w:t>Arte y Diseño Editorial de “Poder y Negocios”).</w:t>
      </w:r>
    </w:p>
  </w:footnote>
  <w:footnote w:id="9">
    <w:p w14:paraId="7B1B633F" w14:textId="1154C79A" w:rsidR="007C39D7" w:rsidRPr="007C39D7" w:rsidRDefault="007C39D7" w:rsidP="00DE3925">
      <w:pPr>
        <w:pStyle w:val="FootnoteText"/>
        <w:ind w:firstLine="720"/>
        <w:jc w:val="both"/>
        <w:rPr>
          <w:rFonts w:ascii="Cambria" w:hAnsi="Cambria"/>
          <w:color w:val="auto"/>
          <w:sz w:val="16"/>
          <w:szCs w:val="16"/>
          <w:lang w:val="es-ES"/>
        </w:rPr>
      </w:pPr>
      <w:r w:rsidRPr="007C39D7">
        <w:rPr>
          <w:rStyle w:val="FootnoteReference"/>
          <w:rFonts w:ascii="Cambria" w:hAnsi="Cambria"/>
          <w:color w:val="auto"/>
          <w:sz w:val="16"/>
          <w:szCs w:val="16"/>
        </w:rPr>
        <w:footnoteRef/>
      </w:r>
      <w:r w:rsidRPr="007C39D7">
        <w:rPr>
          <w:rFonts w:ascii="Cambria" w:hAnsi="Cambria"/>
          <w:color w:val="auto"/>
          <w:sz w:val="16"/>
          <w:szCs w:val="16"/>
          <w:lang w:val="es-ES"/>
        </w:rPr>
        <w:t xml:space="preserve"> Artículo 41. III. Apartado A: </w:t>
      </w:r>
      <w:r w:rsidRPr="00541E68">
        <w:rPr>
          <w:rFonts w:ascii="Cambria" w:hAnsi="Cambria"/>
          <w:color w:val="auto"/>
          <w:sz w:val="16"/>
          <w:szCs w:val="16"/>
          <w:lang w:val="es-ES"/>
        </w:rPr>
        <w:t xml:space="preserve">El Instituto Nacional Electoral será autoridad única para la administración del tiempo que corresponda al </w:t>
      </w:r>
      <w:r w:rsidRPr="007C39D7">
        <w:rPr>
          <w:rFonts w:ascii="Cambria" w:hAnsi="Cambria"/>
          <w:color w:val="auto"/>
          <w:sz w:val="16"/>
          <w:szCs w:val="16"/>
          <w:lang w:val="es-ES"/>
        </w:rPr>
        <w:t>Estado en radio y televisión destinado a sus propios fines y al ejercicio del derecho de los partidos políticos nacionales, de acuerdo con lo siguiente y a lo que establezcan las leyes: (…) g) (…) Los partidos políticos y los candidatos en ningún momento podrán contratar o adquirir, por sí o por terceras personas, tiempos en cualquier modalidad de radio y televisión. Ninguna otra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Queda prohibida la transmisión en territorio nacional de este tipo de mensajes contratados en el extranjero</w:t>
      </w:r>
    </w:p>
  </w:footnote>
  <w:footnote w:id="10">
    <w:p w14:paraId="699AECD2" w14:textId="5E8D90E7" w:rsidR="007C39D7" w:rsidRPr="007C39D7" w:rsidRDefault="007C39D7" w:rsidP="00CA1CAD">
      <w:pPr>
        <w:pStyle w:val="FootnoteText"/>
        <w:ind w:firstLine="720"/>
        <w:jc w:val="both"/>
        <w:rPr>
          <w:rFonts w:ascii="Cambria" w:hAnsi="Cambria"/>
          <w:sz w:val="16"/>
          <w:szCs w:val="16"/>
          <w:lang w:val="es-ES"/>
        </w:rPr>
      </w:pPr>
      <w:r w:rsidRPr="007C39D7">
        <w:rPr>
          <w:rStyle w:val="FootnoteReference"/>
          <w:rFonts w:ascii="Cambria" w:hAnsi="Cambria"/>
          <w:color w:val="auto"/>
          <w:sz w:val="16"/>
          <w:szCs w:val="16"/>
          <w:lang w:val="es-ES"/>
        </w:rPr>
        <w:footnoteRef/>
      </w:r>
      <w:r w:rsidRPr="007C39D7">
        <w:rPr>
          <w:rFonts w:ascii="Cambria" w:hAnsi="Cambria"/>
          <w:color w:val="auto"/>
          <w:sz w:val="16"/>
          <w:szCs w:val="16"/>
          <w:lang w:val="es-ES"/>
        </w:rPr>
        <w:t xml:space="preserve"> Artículo</w:t>
      </w:r>
      <w:r>
        <w:rPr>
          <w:rFonts w:ascii="Cambria" w:hAnsi="Cambria"/>
          <w:color w:val="auto"/>
          <w:sz w:val="16"/>
          <w:szCs w:val="16"/>
          <w:lang w:val="es-ES"/>
        </w:rPr>
        <w:t xml:space="preserve"> 350.1: Constituyen infracciones al presente Código de los concesionarios o permisionarios de radio y televisión: a) la venta de tiempo de transmisión, en cualquier modalidad de programación, a los partidos políticos, aspirantes, precandidatos o candidatos a cargos de elección popular; b) la difusión de propaganda política o electoral pagada o gratuita, ordenada por personas distintas al Instituto Federal Electoral.</w:t>
      </w:r>
    </w:p>
  </w:footnote>
  <w:footnote w:id="11">
    <w:p w14:paraId="5F206ED0" w14:textId="226521B2" w:rsidR="005F728D" w:rsidRPr="005F728D" w:rsidRDefault="005F728D" w:rsidP="005F728D">
      <w:pPr>
        <w:pStyle w:val="FootnoteText"/>
        <w:ind w:firstLine="720"/>
        <w:jc w:val="both"/>
        <w:rPr>
          <w:rFonts w:ascii="Cambria" w:hAnsi="Cambria"/>
          <w:sz w:val="16"/>
          <w:szCs w:val="16"/>
          <w:lang w:val="es-ES"/>
        </w:rPr>
      </w:pPr>
      <w:r w:rsidRPr="005F728D">
        <w:rPr>
          <w:rStyle w:val="FootnoteReference"/>
          <w:rFonts w:ascii="Cambria" w:hAnsi="Cambria"/>
          <w:sz w:val="16"/>
          <w:szCs w:val="16"/>
        </w:rPr>
        <w:footnoteRef/>
      </w:r>
      <w:r w:rsidRPr="005F728D">
        <w:rPr>
          <w:rFonts w:ascii="Cambria" w:hAnsi="Cambria"/>
          <w:sz w:val="16"/>
          <w:szCs w:val="16"/>
          <w:lang w:val="es-ES"/>
        </w:rPr>
        <w:t xml:space="preserve"> Artículos 14, 16 y 41, párrafo </w:t>
      </w:r>
      <w:r>
        <w:rPr>
          <w:rFonts w:ascii="Cambria" w:hAnsi="Cambria"/>
          <w:sz w:val="16"/>
          <w:szCs w:val="16"/>
          <w:lang w:val="es-ES"/>
        </w:rPr>
        <w:t xml:space="preserve">segundo, base VI, de la Constitución de los Estados Unidos Mexicanos; y artículos 42 y 45, párrafo primero, inciso b), fracción II de la Ley General del Sistema de Medios de Impugnación. </w:t>
      </w:r>
    </w:p>
  </w:footnote>
  <w:footnote w:id="12">
    <w:p w14:paraId="5E3AFFA4" w14:textId="35C647D4" w:rsidR="001B638A" w:rsidRPr="00CA1CAD" w:rsidRDefault="001B638A" w:rsidP="001B638A">
      <w:pPr>
        <w:pStyle w:val="FootnoteText"/>
        <w:ind w:firstLine="720"/>
        <w:rPr>
          <w:rFonts w:ascii="Cambria" w:hAnsi="Cambria"/>
          <w:sz w:val="16"/>
          <w:szCs w:val="16"/>
          <w:lang w:val="es-ES"/>
        </w:rPr>
      </w:pPr>
      <w:r w:rsidRPr="005F728D">
        <w:rPr>
          <w:rStyle w:val="FootnoteReference"/>
          <w:rFonts w:ascii="Cambria" w:hAnsi="Cambria"/>
          <w:sz w:val="16"/>
          <w:szCs w:val="16"/>
          <w:lang w:val="es-ES"/>
        </w:rPr>
        <w:footnoteRef/>
      </w:r>
      <w:r w:rsidRPr="005F728D">
        <w:rPr>
          <w:rFonts w:ascii="Cambria" w:hAnsi="Cambria"/>
          <w:sz w:val="16"/>
          <w:szCs w:val="16"/>
          <w:lang w:val="es-ES"/>
        </w:rPr>
        <w:t xml:space="preserve"> CIDH. Informe</w:t>
      </w:r>
      <w:r w:rsidRPr="00CA1CAD">
        <w:rPr>
          <w:rFonts w:ascii="Cambria" w:hAnsi="Cambria"/>
          <w:sz w:val="16"/>
          <w:szCs w:val="16"/>
          <w:lang w:val="es-ES"/>
        </w:rPr>
        <w:t xml:space="preserve"> No. 52/18, Petición 253-10, Admisibilidad, Alejandro Fernández Aguilera Mendieta y otros, México, 5 de mayo de 2018, </w:t>
      </w:r>
      <w:proofErr w:type="spellStart"/>
      <w:r w:rsidRPr="00CA1CAD">
        <w:rPr>
          <w:rFonts w:ascii="Cambria" w:hAnsi="Cambria"/>
          <w:sz w:val="16"/>
          <w:szCs w:val="16"/>
          <w:lang w:val="es-ES"/>
        </w:rPr>
        <w:t>párrs</w:t>
      </w:r>
      <w:proofErr w:type="spellEnd"/>
      <w:r w:rsidRPr="00CA1CAD">
        <w:rPr>
          <w:rFonts w:ascii="Cambria" w:hAnsi="Cambria"/>
          <w:sz w:val="16"/>
          <w:szCs w:val="16"/>
          <w:lang w:val="es-ES"/>
        </w:rPr>
        <w:t xml:space="preserve">. 17-22. </w:t>
      </w:r>
    </w:p>
  </w:footnote>
  <w:footnote w:id="13">
    <w:p w14:paraId="45BC345F" w14:textId="3364BACA" w:rsidR="001B638A" w:rsidRPr="00CA1CAD" w:rsidRDefault="001B638A" w:rsidP="001B638A">
      <w:pPr>
        <w:pStyle w:val="NormalWeb"/>
        <w:spacing w:before="0" w:beforeAutospacing="0" w:after="0" w:afterAutospacing="0"/>
        <w:ind w:firstLine="720"/>
        <w:jc w:val="both"/>
        <w:rPr>
          <w:rFonts w:ascii="Cambria" w:hAnsi="Cambria"/>
          <w:sz w:val="16"/>
          <w:szCs w:val="16"/>
          <w:lang w:val="es-ES"/>
        </w:rPr>
      </w:pPr>
      <w:r w:rsidRPr="00CA1CAD">
        <w:rPr>
          <w:rStyle w:val="FootnoteReference"/>
          <w:rFonts w:ascii="Cambria" w:hAnsi="Cambria"/>
          <w:sz w:val="16"/>
          <w:szCs w:val="16"/>
          <w:lang w:val="es-ES"/>
        </w:rPr>
        <w:footnoteRef/>
      </w:r>
      <w:r w:rsidRPr="00CA1CAD">
        <w:rPr>
          <w:rFonts w:ascii="Cambria" w:hAnsi="Cambria"/>
          <w:sz w:val="16"/>
          <w:szCs w:val="16"/>
          <w:lang w:val="es-ES"/>
        </w:rPr>
        <w:t xml:space="preserve"> CIDH. Informe No. 72/11, </w:t>
      </w:r>
      <w:r w:rsidR="00CA1CAD" w:rsidRPr="00CA1CAD">
        <w:rPr>
          <w:rFonts w:ascii="Cambria" w:hAnsi="Cambria"/>
          <w:sz w:val="16"/>
          <w:szCs w:val="16"/>
          <w:lang w:val="es-ES"/>
        </w:rPr>
        <w:t>Petición</w:t>
      </w:r>
      <w:r w:rsidRPr="00CA1CAD">
        <w:rPr>
          <w:rFonts w:ascii="Cambria" w:hAnsi="Cambria"/>
          <w:sz w:val="16"/>
          <w:szCs w:val="16"/>
          <w:lang w:val="es-ES"/>
        </w:rPr>
        <w:t xml:space="preserve"> 1164-05, Admisibilidad, William </w:t>
      </w:r>
      <w:proofErr w:type="spellStart"/>
      <w:r w:rsidRPr="00CA1CAD">
        <w:rPr>
          <w:rFonts w:ascii="Cambria" w:hAnsi="Cambria"/>
          <w:sz w:val="16"/>
          <w:szCs w:val="16"/>
          <w:lang w:val="es-ES"/>
        </w:rPr>
        <w:t>Gómez</w:t>
      </w:r>
      <w:proofErr w:type="spellEnd"/>
      <w:r w:rsidRPr="00CA1CAD">
        <w:rPr>
          <w:rFonts w:ascii="Cambria" w:hAnsi="Cambria"/>
          <w:sz w:val="16"/>
          <w:szCs w:val="16"/>
          <w:lang w:val="es-ES"/>
        </w:rPr>
        <w:t xml:space="preserve"> Vargas, Costa Rica, 31 de Marzo de 2011, </w:t>
      </w:r>
      <w:proofErr w:type="spellStart"/>
      <w:r w:rsidRPr="00CA1CAD">
        <w:rPr>
          <w:rFonts w:ascii="Cambria" w:hAnsi="Cambria"/>
          <w:sz w:val="16"/>
          <w:szCs w:val="16"/>
          <w:lang w:val="es-ES"/>
        </w:rPr>
        <w:t>Párr</w:t>
      </w:r>
      <w:proofErr w:type="spellEnd"/>
      <w:r w:rsidRPr="00CA1CAD">
        <w:rPr>
          <w:rFonts w:ascii="Cambria" w:hAnsi="Cambria"/>
          <w:sz w:val="16"/>
          <w:szCs w:val="16"/>
          <w:lang w:val="es-ES"/>
        </w:rPr>
        <w:t xml:space="preserve">. 32; y Corte IDH. </w:t>
      </w:r>
      <w:r w:rsidR="00CA1CAD" w:rsidRPr="00CA1CAD">
        <w:rPr>
          <w:rFonts w:ascii="Cambria" w:hAnsi="Cambria"/>
          <w:sz w:val="16"/>
          <w:szCs w:val="16"/>
          <w:lang w:val="es-ES"/>
        </w:rPr>
        <w:t>Opinión</w:t>
      </w:r>
      <w:r w:rsidRPr="00CA1CAD">
        <w:rPr>
          <w:rFonts w:ascii="Cambria" w:hAnsi="Cambria"/>
          <w:sz w:val="16"/>
          <w:szCs w:val="16"/>
          <w:lang w:val="es-ES"/>
        </w:rPr>
        <w:t xml:space="preserve"> Consultiva 22/16. Titularidad de derechos de las personas </w:t>
      </w:r>
      <w:r w:rsidR="00CA1CAD" w:rsidRPr="00CA1CAD">
        <w:rPr>
          <w:rFonts w:ascii="Cambria" w:hAnsi="Cambria"/>
          <w:sz w:val="16"/>
          <w:szCs w:val="16"/>
          <w:lang w:val="es-ES"/>
        </w:rPr>
        <w:t>jurídicas</w:t>
      </w:r>
      <w:r w:rsidRPr="00CA1CAD">
        <w:rPr>
          <w:rFonts w:ascii="Cambria" w:hAnsi="Cambria"/>
          <w:sz w:val="16"/>
          <w:szCs w:val="16"/>
          <w:lang w:val="es-ES"/>
        </w:rPr>
        <w:t xml:space="preserve"> en el Sistema Interamericano de Derechos Humanos (</w:t>
      </w:r>
      <w:r w:rsidR="00CA1CAD" w:rsidRPr="00CA1CAD">
        <w:rPr>
          <w:rFonts w:ascii="Cambria" w:hAnsi="Cambria"/>
          <w:sz w:val="16"/>
          <w:szCs w:val="16"/>
          <w:lang w:val="es-ES"/>
        </w:rPr>
        <w:t>interpretación</w:t>
      </w:r>
      <w:r w:rsidRPr="00CA1CAD">
        <w:rPr>
          <w:rFonts w:ascii="Cambria" w:hAnsi="Cambria"/>
          <w:sz w:val="16"/>
          <w:szCs w:val="16"/>
          <w:lang w:val="es-ES"/>
        </w:rPr>
        <w:t xml:space="preserve"> y alcance del </w:t>
      </w:r>
      <w:r w:rsidR="00CA1CAD" w:rsidRPr="00CA1CAD">
        <w:rPr>
          <w:rFonts w:ascii="Cambria" w:hAnsi="Cambria"/>
          <w:sz w:val="16"/>
          <w:szCs w:val="16"/>
          <w:lang w:val="es-ES"/>
        </w:rPr>
        <w:t>artículo</w:t>
      </w:r>
      <w:r w:rsidRPr="00CA1CAD">
        <w:rPr>
          <w:rFonts w:ascii="Cambria" w:hAnsi="Cambria"/>
          <w:sz w:val="16"/>
          <w:szCs w:val="16"/>
          <w:lang w:val="es-ES"/>
        </w:rPr>
        <w:t xml:space="preserve"> 1.2, en </w:t>
      </w:r>
      <w:r w:rsidR="00CA1CAD" w:rsidRPr="00CA1CAD">
        <w:rPr>
          <w:rFonts w:ascii="Cambria" w:hAnsi="Cambria"/>
          <w:sz w:val="16"/>
          <w:szCs w:val="16"/>
          <w:lang w:val="es-ES"/>
        </w:rPr>
        <w:t>relación</w:t>
      </w:r>
      <w:r w:rsidRPr="00CA1CAD">
        <w:rPr>
          <w:rFonts w:ascii="Cambria" w:hAnsi="Cambria"/>
          <w:sz w:val="16"/>
          <w:szCs w:val="16"/>
          <w:lang w:val="es-ES"/>
        </w:rPr>
        <w:t xml:space="preserve"> con los </w:t>
      </w:r>
      <w:r w:rsidR="00CA1CAD" w:rsidRPr="00CA1CAD">
        <w:rPr>
          <w:rFonts w:ascii="Cambria" w:hAnsi="Cambria"/>
          <w:sz w:val="16"/>
          <w:szCs w:val="16"/>
          <w:lang w:val="es-ES"/>
        </w:rPr>
        <w:t>artículos</w:t>
      </w:r>
      <w:r w:rsidRPr="00CA1CAD">
        <w:rPr>
          <w:rFonts w:ascii="Cambria" w:hAnsi="Cambria"/>
          <w:sz w:val="16"/>
          <w:szCs w:val="16"/>
          <w:lang w:val="es-ES"/>
        </w:rPr>
        <w:t xml:space="preserve"> 1.1, 8, 11.2, 13, 16, 21, 24, 25, 29, 30, 44, 46 y 62.3 de la </w:t>
      </w:r>
      <w:r w:rsidR="00CA1CAD" w:rsidRPr="00CA1CAD">
        <w:rPr>
          <w:rFonts w:ascii="Cambria" w:hAnsi="Cambria"/>
          <w:sz w:val="16"/>
          <w:szCs w:val="16"/>
          <w:lang w:val="es-ES"/>
        </w:rPr>
        <w:t>Convención</w:t>
      </w:r>
      <w:r w:rsidRPr="00CA1CAD">
        <w:rPr>
          <w:rFonts w:ascii="Cambria" w:hAnsi="Cambria"/>
          <w:sz w:val="16"/>
          <w:szCs w:val="16"/>
          <w:lang w:val="es-ES"/>
        </w:rPr>
        <w:t xml:space="preserve"> Americana sobre Derechos Humanos, </w:t>
      </w:r>
      <w:r w:rsidR="00CA1CAD" w:rsidRPr="00CA1CAD">
        <w:rPr>
          <w:rFonts w:ascii="Cambria" w:hAnsi="Cambria"/>
          <w:sz w:val="16"/>
          <w:szCs w:val="16"/>
          <w:lang w:val="es-ES"/>
        </w:rPr>
        <w:t>así</w:t>
      </w:r>
      <w:r w:rsidRPr="00CA1CAD">
        <w:rPr>
          <w:rFonts w:ascii="Cambria" w:hAnsi="Cambria"/>
          <w:sz w:val="16"/>
          <w:szCs w:val="16"/>
          <w:lang w:val="es-ES"/>
        </w:rPr>
        <w:t xml:space="preserve">́ como del </w:t>
      </w:r>
      <w:r w:rsidR="00CA1CAD" w:rsidRPr="00CA1CAD">
        <w:rPr>
          <w:rFonts w:ascii="Cambria" w:hAnsi="Cambria"/>
          <w:sz w:val="16"/>
          <w:szCs w:val="16"/>
          <w:lang w:val="es-ES"/>
        </w:rPr>
        <w:t>artículo</w:t>
      </w:r>
      <w:r w:rsidRPr="00CA1CAD">
        <w:rPr>
          <w:rFonts w:ascii="Cambria" w:hAnsi="Cambria"/>
          <w:sz w:val="16"/>
          <w:szCs w:val="16"/>
          <w:lang w:val="es-ES"/>
        </w:rPr>
        <w:t xml:space="preserve"> 8.1.a y b del Protocolo de San Salvador). 22 de febrero de 2016. </w:t>
      </w:r>
      <w:proofErr w:type="spellStart"/>
      <w:r w:rsidRPr="00CA1CAD">
        <w:rPr>
          <w:rFonts w:ascii="Cambria" w:hAnsi="Cambria"/>
          <w:sz w:val="16"/>
          <w:szCs w:val="16"/>
          <w:lang w:val="es-ES"/>
        </w:rPr>
        <w:t>Párr</w:t>
      </w:r>
      <w:proofErr w:type="spellEnd"/>
      <w:r w:rsidRPr="00CA1CAD">
        <w:rPr>
          <w:rFonts w:ascii="Cambria" w:hAnsi="Cambria"/>
          <w:sz w:val="16"/>
          <w:szCs w:val="16"/>
          <w:lang w:val="es-ES"/>
        </w:rPr>
        <w:t xml:space="preserve">. 70. </w:t>
      </w:r>
    </w:p>
  </w:footnote>
  <w:footnote w:id="14">
    <w:p w14:paraId="2F0C95DD" w14:textId="5B7D0380" w:rsidR="001B638A" w:rsidRPr="00CA1CAD" w:rsidRDefault="001B638A" w:rsidP="001B638A">
      <w:pPr>
        <w:pStyle w:val="NormalWeb"/>
        <w:spacing w:before="0" w:beforeAutospacing="0" w:after="0" w:afterAutospacing="0"/>
        <w:ind w:firstLine="720"/>
        <w:jc w:val="both"/>
        <w:rPr>
          <w:rFonts w:ascii="Cambria" w:hAnsi="Cambria"/>
          <w:sz w:val="16"/>
          <w:szCs w:val="16"/>
          <w:lang w:val="es-ES"/>
        </w:rPr>
      </w:pPr>
      <w:r w:rsidRPr="00CA1CAD">
        <w:rPr>
          <w:rStyle w:val="FootnoteReference"/>
          <w:rFonts w:ascii="Cambria" w:hAnsi="Cambria"/>
          <w:sz w:val="16"/>
          <w:szCs w:val="16"/>
          <w:lang w:val="es-ES"/>
        </w:rPr>
        <w:footnoteRef/>
      </w:r>
      <w:r w:rsidRPr="00CA1CAD">
        <w:rPr>
          <w:rFonts w:ascii="Cambria" w:hAnsi="Cambria"/>
          <w:sz w:val="16"/>
          <w:szCs w:val="16"/>
          <w:lang w:val="es-ES"/>
        </w:rPr>
        <w:t xml:space="preserve"> CIDH, Informe No 122/10 (Admisibilidad), </w:t>
      </w:r>
      <w:r w:rsidR="00CA1CAD" w:rsidRPr="00CA1CAD">
        <w:rPr>
          <w:rFonts w:ascii="Cambria" w:hAnsi="Cambria"/>
          <w:sz w:val="16"/>
          <w:szCs w:val="16"/>
          <w:lang w:val="es-ES"/>
        </w:rPr>
        <w:t>Petición</w:t>
      </w:r>
      <w:r w:rsidRPr="00CA1CAD">
        <w:rPr>
          <w:rFonts w:ascii="Cambria" w:hAnsi="Cambria"/>
          <w:sz w:val="16"/>
          <w:szCs w:val="16"/>
          <w:lang w:val="es-ES"/>
        </w:rPr>
        <w:t xml:space="preserve"> 475-00, Carlos Arturo Betancourt Estrada y otros, Colombia, 23 de octubre de 2010, </w:t>
      </w:r>
      <w:proofErr w:type="spellStart"/>
      <w:r w:rsidRPr="00CA1CAD">
        <w:rPr>
          <w:rFonts w:ascii="Cambria" w:hAnsi="Cambria"/>
          <w:sz w:val="16"/>
          <w:szCs w:val="16"/>
          <w:lang w:val="es-ES"/>
        </w:rPr>
        <w:t>párr</w:t>
      </w:r>
      <w:proofErr w:type="spellEnd"/>
      <w:r w:rsidRPr="00CA1CAD">
        <w:rPr>
          <w:rFonts w:ascii="Cambria" w:hAnsi="Cambria"/>
          <w:sz w:val="16"/>
          <w:szCs w:val="16"/>
          <w:lang w:val="es-ES"/>
        </w:rPr>
        <w:t xml:space="preserve">. 29. </w:t>
      </w:r>
    </w:p>
  </w:footnote>
  <w:footnote w:id="15">
    <w:p w14:paraId="6BF53D2D" w14:textId="0F594E63" w:rsidR="001B638A" w:rsidRPr="00CA1CAD" w:rsidRDefault="001B638A" w:rsidP="001B638A">
      <w:pPr>
        <w:pStyle w:val="NormalWeb"/>
        <w:spacing w:before="0" w:beforeAutospacing="0" w:after="0" w:afterAutospacing="0"/>
        <w:ind w:firstLine="720"/>
        <w:jc w:val="both"/>
        <w:rPr>
          <w:rFonts w:ascii="Cambria" w:hAnsi="Cambria"/>
          <w:sz w:val="16"/>
          <w:szCs w:val="16"/>
          <w:lang w:val="es-ES"/>
        </w:rPr>
      </w:pPr>
      <w:r w:rsidRPr="00CA1CAD">
        <w:rPr>
          <w:rStyle w:val="FootnoteReference"/>
          <w:rFonts w:ascii="Cambria" w:hAnsi="Cambria"/>
          <w:sz w:val="16"/>
          <w:szCs w:val="16"/>
          <w:lang w:val="es-ES"/>
        </w:rPr>
        <w:footnoteRef/>
      </w:r>
      <w:r w:rsidRPr="00CA1CAD">
        <w:rPr>
          <w:lang w:val="es-ES"/>
        </w:rPr>
        <w:t xml:space="preserve"> </w:t>
      </w:r>
      <w:r w:rsidRPr="00CA1CAD">
        <w:rPr>
          <w:rFonts w:ascii="Cambria" w:hAnsi="Cambria"/>
          <w:sz w:val="16"/>
          <w:szCs w:val="16"/>
          <w:lang w:val="es-ES"/>
        </w:rPr>
        <w:t xml:space="preserve">Corte IDH. </w:t>
      </w:r>
      <w:r w:rsidR="00CA1CAD" w:rsidRPr="00CA1CAD">
        <w:rPr>
          <w:rFonts w:ascii="Cambria" w:hAnsi="Cambria"/>
          <w:sz w:val="16"/>
          <w:szCs w:val="16"/>
          <w:lang w:val="es-ES"/>
        </w:rPr>
        <w:t>Opinión</w:t>
      </w:r>
      <w:r w:rsidRPr="00CA1CAD">
        <w:rPr>
          <w:rFonts w:ascii="Cambria" w:hAnsi="Cambria"/>
          <w:sz w:val="16"/>
          <w:szCs w:val="16"/>
          <w:lang w:val="es-ES"/>
        </w:rPr>
        <w:t xml:space="preserve"> Consultiva 22/16. Titularidad de derechos de las personas </w:t>
      </w:r>
      <w:r w:rsidR="00CA1CAD" w:rsidRPr="00CA1CAD">
        <w:rPr>
          <w:rFonts w:ascii="Cambria" w:hAnsi="Cambria"/>
          <w:sz w:val="16"/>
          <w:szCs w:val="16"/>
          <w:lang w:val="es-ES"/>
        </w:rPr>
        <w:t>jurídicas</w:t>
      </w:r>
      <w:r w:rsidRPr="00CA1CAD">
        <w:rPr>
          <w:rFonts w:ascii="Cambria" w:hAnsi="Cambria"/>
          <w:sz w:val="16"/>
          <w:szCs w:val="16"/>
          <w:lang w:val="es-ES"/>
        </w:rPr>
        <w:t xml:space="preserve"> en el Sistema Interamericano de Derechos Humanos (</w:t>
      </w:r>
      <w:r w:rsidR="00CA1CAD" w:rsidRPr="00CA1CAD">
        <w:rPr>
          <w:rFonts w:ascii="Cambria" w:hAnsi="Cambria"/>
          <w:sz w:val="16"/>
          <w:szCs w:val="16"/>
          <w:lang w:val="es-ES"/>
        </w:rPr>
        <w:t>interpretación</w:t>
      </w:r>
      <w:r w:rsidRPr="00CA1CAD">
        <w:rPr>
          <w:rFonts w:ascii="Cambria" w:hAnsi="Cambria"/>
          <w:sz w:val="16"/>
          <w:szCs w:val="16"/>
          <w:lang w:val="es-ES"/>
        </w:rPr>
        <w:t xml:space="preserve"> y alcance del </w:t>
      </w:r>
      <w:r w:rsidR="00CA1CAD" w:rsidRPr="00CA1CAD">
        <w:rPr>
          <w:rFonts w:ascii="Cambria" w:hAnsi="Cambria"/>
          <w:sz w:val="16"/>
          <w:szCs w:val="16"/>
          <w:lang w:val="es-ES"/>
        </w:rPr>
        <w:t>artículo</w:t>
      </w:r>
      <w:r w:rsidRPr="00CA1CAD">
        <w:rPr>
          <w:rFonts w:ascii="Cambria" w:hAnsi="Cambria"/>
          <w:sz w:val="16"/>
          <w:szCs w:val="16"/>
          <w:lang w:val="es-ES"/>
        </w:rPr>
        <w:t xml:space="preserve"> 1.2, en </w:t>
      </w:r>
      <w:r w:rsidR="00CA1CAD" w:rsidRPr="00CA1CAD">
        <w:rPr>
          <w:rFonts w:ascii="Cambria" w:hAnsi="Cambria"/>
          <w:sz w:val="16"/>
          <w:szCs w:val="16"/>
          <w:lang w:val="es-ES"/>
        </w:rPr>
        <w:t>relación</w:t>
      </w:r>
      <w:r w:rsidRPr="00CA1CAD">
        <w:rPr>
          <w:rFonts w:ascii="Cambria" w:hAnsi="Cambria"/>
          <w:sz w:val="16"/>
          <w:szCs w:val="16"/>
          <w:lang w:val="es-ES"/>
        </w:rPr>
        <w:t xml:space="preserve"> con los </w:t>
      </w:r>
      <w:r w:rsidR="00CA1CAD" w:rsidRPr="00CA1CAD">
        <w:rPr>
          <w:rFonts w:ascii="Cambria" w:hAnsi="Cambria"/>
          <w:sz w:val="16"/>
          <w:szCs w:val="16"/>
          <w:lang w:val="es-ES"/>
        </w:rPr>
        <w:t>artículos</w:t>
      </w:r>
      <w:r w:rsidRPr="00CA1CAD">
        <w:rPr>
          <w:rFonts w:ascii="Cambria" w:hAnsi="Cambria"/>
          <w:sz w:val="16"/>
          <w:szCs w:val="16"/>
          <w:lang w:val="es-ES"/>
        </w:rPr>
        <w:t xml:space="preserve"> 1.1, 8, 11.2, 13, 16, 21, 24, 25, 29, 30, 44, 46 y 62.3 de la </w:t>
      </w:r>
      <w:proofErr w:type="spellStart"/>
      <w:r w:rsidRPr="00CA1CAD">
        <w:rPr>
          <w:rFonts w:ascii="Cambria" w:hAnsi="Cambria"/>
          <w:sz w:val="16"/>
          <w:szCs w:val="16"/>
          <w:lang w:val="es-ES"/>
        </w:rPr>
        <w:t>Convención</w:t>
      </w:r>
      <w:proofErr w:type="spellEnd"/>
      <w:r w:rsidRPr="00CA1CAD">
        <w:rPr>
          <w:rFonts w:ascii="Cambria" w:hAnsi="Cambria"/>
          <w:sz w:val="16"/>
          <w:szCs w:val="16"/>
          <w:lang w:val="es-ES"/>
        </w:rPr>
        <w:t xml:space="preserve"> Americana sobre Derechos Humanos, </w:t>
      </w:r>
      <w:r w:rsidR="00CA1CAD" w:rsidRPr="00CA1CAD">
        <w:rPr>
          <w:rFonts w:ascii="Cambria" w:hAnsi="Cambria"/>
          <w:sz w:val="16"/>
          <w:szCs w:val="16"/>
          <w:lang w:val="es-ES"/>
        </w:rPr>
        <w:t>así</w:t>
      </w:r>
      <w:r w:rsidRPr="00CA1CAD">
        <w:rPr>
          <w:rFonts w:ascii="Cambria" w:hAnsi="Cambria"/>
          <w:sz w:val="16"/>
          <w:szCs w:val="16"/>
          <w:lang w:val="es-ES"/>
        </w:rPr>
        <w:t xml:space="preserve">́ como del </w:t>
      </w:r>
      <w:r w:rsidR="00CA1CAD" w:rsidRPr="00CA1CAD">
        <w:rPr>
          <w:rFonts w:ascii="Cambria" w:hAnsi="Cambria"/>
          <w:sz w:val="16"/>
          <w:szCs w:val="16"/>
          <w:lang w:val="es-ES"/>
        </w:rPr>
        <w:t>artículo</w:t>
      </w:r>
      <w:r w:rsidRPr="00CA1CAD">
        <w:rPr>
          <w:rFonts w:ascii="Cambria" w:hAnsi="Cambria"/>
          <w:sz w:val="16"/>
          <w:szCs w:val="16"/>
          <w:lang w:val="es-ES"/>
        </w:rPr>
        <w:t xml:space="preserve"> 8.1.a y b del Protocolo de San Salvador). 22 de febrero de 2016. </w:t>
      </w:r>
      <w:proofErr w:type="spellStart"/>
      <w:r w:rsidRPr="00CA1CAD">
        <w:rPr>
          <w:rFonts w:ascii="Cambria" w:hAnsi="Cambria"/>
          <w:sz w:val="16"/>
          <w:szCs w:val="16"/>
          <w:lang w:val="es-ES"/>
        </w:rPr>
        <w:t>Párr</w:t>
      </w:r>
      <w:proofErr w:type="spellEnd"/>
      <w:r w:rsidRPr="00CA1CAD">
        <w:rPr>
          <w:rFonts w:ascii="Cambria" w:hAnsi="Cambria"/>
          <w:sz w:val="16"/>
          <w:szCs w:val="16"/>
          <w:lang w:val="es-ES"/>
        </w:rPr>
        <w:t xml:space="preserve">. 70. En similar sentido, ver, CIDH. Informe No. 72/11, </w:t>
      </w:r>
      <w:proofErr w:type="spellStart"/>
      <w:r w:rsidRPr="00CA1CAD">
        <w:rPr>
          <w:rFonts w:ascii="Cambria" w:hAnsi="Cambria"/>
          <w:sz w:val="16"/>
          <w:szCs w:val="16"/>
          <w:lang w:val="es-ES"/>
        </w:rPr>
        <w:t>Petición</w:t>
      </w:r>
      <w:proofErr w:type="spellEnd"/>
      <w:r w:rsidRPr="00CA1CAD">
        <w:rPr>
          <w:rFonts w:ascii="Cambria" w:hAnsi="Cambria"/>
          <w:sz w:val="16"/>
          <w:szCs w:val="16"/>
          <w:lang w:val="es-ES"/>
        </w:rPr>
        <w:t xml:space="preserve"> 1164- 05, Admisibilidad, William </w:t>
      </w:r>
      <w:proofErr w:type="spellStart"/>
      <w:r w:rsidRPr="00CA1CAD">
        <w:rPr>
          <w:rFonts w:ascii="Cambria" w:hAnsi="Cambria"/>
          <w:sz w:val="16"/>
          <w:szCs w:val="16"/>
          <w:lang w:val="es-ES"/>
        </w:rPr>
        <w:t>Gómez</w:t>
      </w:r>
      <w:proofErr w:type="spellEnd"/>
      <w:r w:rsidRPr="00CA1CAD">
        <w:rPr>
          <w:rFonts w:ascii="Cambria" w:hAnsi="Cambria"/>
          <w:sz w:val="16"/>
          <w:szCs w:val="16"/>
          <w:lang w:val="es-ES"/>
        </w:rPr>
        <w:t xml:space="preserve"> Vargas, Costa Rica, 31 de Marzo de 2011, </w:t>
      </w:r>
      <w:proofErr w:type="spellStart"/>
      <w:r w:rsidRPr="00CA1CAD">
        <w:rPr>
          <w:rFonts w:ascii="Cambria" w:hAnsi="Cambria"/>
          <w:sz w:val="16"/>
          <w:szCs w:val="16"/>
          <w:lang w:val="es-ES"/>
        </w:rPr>
        <w:t>Párr</w:t>
      </w:r>
      <w:proofErr w:type="spellEnd"/>
      <w:r w:rsidRPr="00CA1CAD">
        <w:rPr>
          <w:rFonts w:ascii="Cambria" w:hAnsi="Cambria"/>
          <w:sz w:val="16"/>
          <w:szCs w:val="16"/>
          <w:lang w:val="es-ES"/>
        </w:rPr>
        <w:t xml:space="preserve">. 32, y CIDH, Informe No. 67/01, Caso 11.859, </w:t>
      </w:r>
      <w:proofErr w:type="spellStart"/>
      <w:r w:rsidRPr="00CA1CAD">
        <w:rPr>
          <w:rFonts w:ascii="Cambria" w:hAnsi="Cambria"/>
          <w:sz w:val="16"/>
          <w:szCs w:val="16"/>
          <w:lang w:val="es-ES"/>
        </w:rPr>
        <w:t>Tomás</w:t>
      </w:r>
      <w:proofErr w:type="spellEnd"/>
      <w:r w:rsidRPr="00CA1CAD">
        <w:rPr>
          <w:rFonts w:ascii="Cambria" w:hAnsi="Cambria"/>
          <w:sz w:val="16"/>
          <w:szCs w:val="16"/>
          <w:lang w:val="es-ES"/>
        </w:rPr>
        <w:t xml:space="preserve"> Enrique Carvallo Quintana, Argentina, 14 de junio de 2001, </w:t>
      </w:r>
      <w:proofErr w:type="spellStart"/>
      <w:r w:rsidRPr="00CA1CAD">
        <w:rPr>
          <w:rFonts w:ascii="Cambria" w:hAnsi="Cambria"/>
          <w:sz w:val="16"/>
          <w:szCs w:val="16"/>
          <w:lang w:val="es-ES"/>
        </w:rPr>
        <w:t>Párr</w:t>
      </w:r>
      <w:proofErr w:type="spellEnd"/>
      <w:r w:rsidRPr="00CA1CAD">
        <w:rPr>
          <w:rFonts w:ascii="Cambria" w:hAnsi="Cambria"/>
          <w:sz w:val="16"/>
          <w:szCs w:val="16"/>
          <w:lang w:val="es-ES"/>
        </w:rPr>
        <w:t xml:space="preserve">. 54. </w:t>
      </w:r>
    </w:p>
  </w:footnote>
  <w:footnote w:id="16">
    <w:p w14:paraId="7C669BC7" w14:textId="5AB105B8" w:rsidR="001B638A" w:rsidRPr="00CA1CAD" w:rsidRDefault="001B638A" w:rsidP="00A9595E">
      <w:pPr>
        <w:pStyle w:val="NormalWeb"/>
        <w:spacing w:before="0" w:beforeAutospacing="0" w:after="0" w:afterAutospacing="0"/>
        <w:ind w:firstLine="720"/>
        <w:rPr>
          <w:lang w:val="es-ES"/>
        </w:rPr>
      </w:pPr>
      <w:r w:rsidRPr="00CA1CAD">
        <w:rPr>
          <w:rStyle w:val="FootnoteReference"/>
          <w:rFonts w:ascii="Cambria" w:hAnsi="Cambria"/>
          <w:sz w:val="16"/>
          <w:szCs w:val="16"/>
          <w:lang w:val="es-ES"/>
        </w:rPr>
        <w:footnoteRef/>
      </w:r>
      <w:r w:rsidRPr="00CA1CAD">
        <w:rPr>
          <w:lang w:val="es-ES"/>
        </w:rPr>
        <w:t xml:space="preserve"> </w:t>
      </w:r>
      <w:r w:rsidRPr="00CA1CAD">
        <w:rPr>
          <w:rFonts w:ascii="Cambria" w:hAnsi="Cambria"/>
          <w:sz w:val="16"/>
          <w:szCs w:val="16"/>
          <w:lang w:val="es-ES"/>
        </w:rPr>
        <w:t xml:space="preserve">Corte IDH. </w:t>
      </w:r>
      <w:proofErr w:type="spellStart"/>
      <w:r w:rsidRPr="00CA1CAD">
        <w:rPr>
          <w:rFonts w:ascii="Cambria" w:hAnsi="Cambria"/>
          <w:sz w:val="16"/>
          <w:szCs w:val="16"/>
          <w:lang w:val="es-ES"/>
        </w:rPr>
        <w:t>Opinión</w:t>
      </w:r>
      <w:proofErr w:type="spellEnd"/>
      <w:r w:rsidRPr="00CA1CAD">
        <w:rPr>
          <w:rFonts w:ascii="Cambria" w:hAnsi="Cambria"/>
          <w:sz w:val="16"/>
          <w:szCs w:val="16"/>
          <w:lang w:val="es-ES"/>
        </w:rPr>
        <w:t xml:space="preserve"> Consultiva 22/16. Titularidad de derechos de las personas </w:t>
      </w:r>
      <w:proofErr w:type="spellStart"/>
      <w:r w:rsidRPr="00CA1CAD">
        <w:rPr>
          <w:rFonts w:ascii="Cambria" w:hAnsi="Cambria"/>
          <w:sz w:val="16"/>
          <w:szCs w:val="16"/>
          <w:lang w:val="es-ES"/>
        </w:rPr>
        <w:t>jurídicas</w:t>
      </w:r>
      <w:proofErr w:type="spellEnd"/>
      <w:r w:rsidRPr="00CA1CAD">
        <w:rPr>
          <w:rFonts w:ascii="Cambria" w:hAnsi="Cambria"/>
          <w:sz w:val="16"/>
          <w:szCs w:val="16"/>
          <w:lang w:val="es-ES"/>
        </w:rPr>
        <w:t xml:space="preserve"> en el Sistema Interamericano de Derechos Humanos (</w:t>
      </w:r>
      <w:proofErr w:type="spellStart"/>
      <w:r w:rsidRPr="00CA1CAD">
        <w:rPr>
          <w:rFonts w:ascii="Cambria" w:hAnsi="Cambria"/>
          <w:sz w:val="16"/>
          <w:szCs w:val="16"/>
          <w:lang w:val="es-ES"/>
        </w:rPr>
        <w:t>interpretación</w:t>
      </w:r>
      <w:proofErr w:type="spellEnd"/>
      <w:r w:rsidRPr="00CA1CAD">
        <w:rPr>
          <w:rFonts w:ascii="Cambria" w:hAnsi="Cambria"/>
          <w:sz w:val="16"/>
          <w:szCs w:val="16"/>
          <w:lang w:val="es-ES"/>
        </w:rPr>
        <w:t xml:space="preserve"> y alcance del </w:t>
      </w:r>
      <w:proofErr w:type="spellStart"/>
      <w:r w:rsidRPr="00CA1CAD">
        <w:rPr>
          <w:rFonts w:ascii="Cambria" w:hAnsi="Cambria"/>
          <w:sz w:val="16"/>
          <w:szCs w:val="16"/>
          <w:lang w:val="es-ES"/>
        </w:rPr>
        <w:t>artículo</w:t>
      </w:r>
      <w:proofErr w:type="spellEnd"/>
      <w:r w:rsidRPr="00CA1CAD">
        <w:rPr>
          <w:rFonts w:ascii="Cambria" w:hAnsi="Cambria"/>
          <w:sz w:val="16"/>
          <w:szCs w:val="16"/>
          <w:lang w:val="es-ES"/>
        </w:rPr>
        <w:t xml:space="preserve"> 1.2, en </w:t>
      </w:r>
      <w:proofErr w:type="spellStart"/>
      <w:r w:rsidRPr="00CA1CAD">
        <w:rPr>
          <w:rFonts w:ascii="Cambria" w:hAnsi="Cambria"/>
          <w:sz w:val="16"/>
          <w:szCs w:val="16"/>
          <w:lang w:val="es-ES"/>
        </w:rPr>
        <w:t>relación</w:t>
      </w:r>
      <w:proofErr w:type="spellEnd"/>
      <w:r w:rsidRPr="00CA1CAD">
        <w:rPr>
          <w:rFonts w:ascii="Cambria" w:hAnsi="Cambria"/>
          <w:sz w:val="16"/>
          <w:szCs w:val="16"/>
          <w:lang w:val="es-ES"/>
        </w:rPr>
        <w:t xml:space="preserve"> con los </w:t>
      </w:r>
      <w:proofErr w:type="spellStart"/>
      <w:r w:rsidRPr="00CA1CAD">
        <w:rPr>
          <w:rFonts w:ascii="Cambria" w:hAnsi="Cambria"/>
          <w:sz w:val="16"/>
          <w:szCs w:val="16"/>
          <w:lang w:val="es-ES"/>
        </w:rPr>
        <w:t>artículos</w:t>
      </w:r>
      <w:proofErr w:type="spellEnd"/>
      <w:r w:rsidRPr="00CA1CAD">
        <w:rPr>
          <w:rFonts w:ascii="Cambria" w:hAnsi="Cambria"/>
          <w:sz w:val="16"/>
          <w:szCs w:val="16"/>
          <w:lang w:val="es-ES"/>
        </w:rPr>
        <w:t xml:space="preserve"> 1.1, 8, 11.2, 13, 16, 21, 24, 25, 29, 30, 44, 46 y 62.3 de la </w:t>
      </w:r>
      <w:proofErr w:type="spellStart"/>
      <w:r w:rsidRPr="00CA1CAD">
        <w:rPr>
          <w:rFonts w:ascii="Cambria" w:hAnsi="Cambria"/>
          <w:sz w:val="16"/>
          <w:szCs w:val="16"/>
          <w:lang w:val="es-ES"/>
        </w:rPr>
        <w:t>Convención</w:t>
      </w:r>
      <w:proofErr w:type="spellEnd"/>
      <w:r w:rsidRPr="00CA1CAD">
        <w:rPr>
          <w:rFonts w:ascii="Cambria" w:hAnsi="Cambria"/>
          <w:sz w:val="16"/>
          <w:szCs w:val="16"/>
          <w:lang w:val="es-ES"/>
        </w:rPr>
        <w:t xml:space="preserve"> Americana sobre Derechos Humanos, </w:t>
      </w:r>
      <w:proofErr w:type="spellStart"/>
      <w:r w:rsidRPr="00CA1CAD">
        <w:rPr>
          <w:rFonts w:ascii="Cambria" w:hAnsi="Cambria"/>
          <w:sz w:val="16"/>
          <w:szCs w:val="16"/>
          <w:lang w:val="es-ES"/>
        </w:rPr>
        <w:t>asi</w:t>
      </w:r>
      <w:proofErr w:type="spellEnd"/>
      <w:r w:rsidRPr="00CA1CAD">
        <w:rPr>
          <w:rFonts w:ascii="Cambria" w:hAnsi="Cambria"/>
          <w:sz w:val="16"/>
          <w:szCs w:val="16"/>
          <w:lang w:val="es-ES"/>
        </w:rPr>
        <w:t xml:space="preserve">́ como del </w:t>
      </w:r>
      <w:proofErr w:type="spellStart"/>
      <w:r w:rsidRPr="00CA1CAD">
        <w:rPr>
          <w:rFonts w:ascii="Cambria" w:hAnsi="Cambria"/>
          <w:sz w:val="16"/>
          <w:szCs w:val="16"/>
          <w:lang w:val="es-ES"/>
        </w:rPr>
        <w:t>artículo</w:t>
      </w:r>
      <w:proofErr w:type="spellEnd"/>
      <w:r w:rsidRPr="00CA1CAD">
        <w:rPr>
          <w:rFonts w:ascii="Cambria" w:hAnsi="Cambria"/>
          <w:sz w:val="16"/>
          <w:szCs w:val="16"/>
          <w:lang w:val="es-ES"/>
        </w:rPr>
        <w:t xml:space="preserve"> 8.1.a y b del Protocolo de San Salvador). 22 de febrero de 2016. </w:t>
      </w:r>
      <w:proofErr w:type="spellStart"/>
      <w:r w:rsidRPr="00CA1CAD">
        <w:rPr>
          <w:rFonts w:ascii="Cambria" w:hAnsi="Cambria"/>
          <w:sz w:val="16"/>
          <w:szCs w:val="16"/>
          <w:lang w:val="es-ES"/>
        </w:rPr>
        <w:t>Párr</w:t>
      </w:r>
      <w:proofErr w:type="spellEnd"/>
      <w:r w:rsidRPr="00CA1CAD">
        <w:rPr>
          <w:rFonts w:ascii="Cambria" w:hAnsi="Cambria"/>
          <w:sz w:val="16"/>
          <w:szCs w:val="16"/>
          <w:lang w:val="es-ES"/>
        </w:rPr>
        <w:t xml:space="preserve">. 111. En similar sentido, CIDH. Informe No. 72/11, </w:t>
      </w:r>
      <w:proofErr w:type="spellStart"/>
      <w:r w:rsidRPr="00CA1CAD">
        <w:rPr>
          <w:rFonts w:ascii="Cambria" w:hAnsi="Cambria"/>
          <w:sz w:val="16"/>
          <w:szCs w:val="16"/>
          <w:lang w:val="es-ES"/>
        </w:rPr>
        <w:t>Petición</w:t>
      </w:r>
      <w:proofErr w:type="spellEnd"/>
      <w:r w:rsidRPr="00CA1CAD">
        <w:rPr>
          <w:rFonts w:ascii="Cambria" w:hAnsi="Cambria"/>
          <w:sz w:val="16"/>
          <w:szCs w:val="16"/>
          <w:lang w:val="es-ES"/>
        </w:rPr>
        <w:t xml:space="preserve"> 1164-05, Admisibilidad, William </w:t>
      </w:r>
      <w:proofErr w:type="spellStart"/>
      <w:r w:rsidRPr="00CA1CAD">
        <w:rPr>
          <w:rFonts w:ascii="Cambria" w:hAnsi="Cambria"/>
          <w:sz w:val="16"/>
          <w:szCs w:val="16"/>
          <w:lang w:val="es-ES"/>
        </w:rPr>
        <w:t>Gómez</w:t>
      </w:r>
      <w:proofErr w:type="spellEnd"/>
      <w:r w:rsidRPr="00CA1CAD">
        <w:rPr>
          <w:rFonts w:ascii="Cambria" w:hAnsi="Cambria"/>
          <w:sz w:val="16"/>
          <w:szCs w:val="16"/>
          <w:lang w:val="es-ES"/>
        </w:rPr>
        <w:t xml:space="preserve"> Vargas, Costa Rica, 31 de Marzo de 2011, </w:t>
      </w:r>
      <w:proofErr w:type="spellStart"/>
      <w:r w:rsidRPr="00CA1CAD">
        <w:rPr>
          <w:rFonts w:ascii="Cambria" w:hAnsi="Cambria"/>
          <w:sz w:val="16"/>
          <w:szCs w:val="16"/>
          <w:lang w:val="es-ES"/>
        </w:rPr>
        <w:t>Párr</w:t>
      </w:r>
      <w:proofErr w:type="spellEnd"/>
      <w:r w:rsidRPr="00CA1CAD">
        <w:rPr>
          <w:rFonts w:ascii="Cambria" w:hAnsi="Cambria"/>
          <w:sz w:val="16"/>
          <w:szCs w:val="16"/>
          <w:lang w:val="es-ES"/>
        </w:rPr>
        <w:t xml:space="preserve">. 32, y CIDH, Informe No. 112/12, Caso 12.828, Fondo, Marcel </w:t>
      </w:r>
      <w:proofErr w:type="spellStart"/>
      <w:r w:rsidRPr="00CA1CAD">
        <w:rPr>
          <w:rFonts w:ascii="Cambria" w:hAnsi="Cambria"/>
          <w:sz w:val="16"/>
          <w:szCs w:val="16"/>
          <w:lang w:val="es-ES"/>
        </w:rPr>
        <w:t>Granier</w:t>
      </w:r>
      <w:proofErr w:type="spellEnd"/>
      <w:r w:rsidRPr="00CA1CAD">
        <w:rPr>
          <w:rFonts w:ascii="Cambria" w:hAnsi="Cambria"/>
          <w:sz w:val="16"/>
          <w:szCs w:val="16"/>
          <w:lang w:val="es-ES"/>
        </w:rPr>
        <w:t xml:space="preserve"> y otros, Venezuela. </w:t>
      </w:r>
      <w:proofErr w:type="spellStart"/>
      <w:r w:rsidRPr="00CA1CAD">
        <w:rPr>
          <w:rFonts w:ascii="Cambria" w:hAnsi="Cambria"/>
          <w:sz w:val="16"/>
          <w:szCs w:val="16"/>
          <w:lang w:val="es-ES"/>
        </w:rPr>
        <w:t>Párr</w:t>
      </w:r>
      <w:proofErr w:type="spellEnd"/>
      <w:r w:rsidRPr="00CA1CAD">
        <w:rPr>
          <w:rFonts w:ascii="Cambria" w:hAnsi="Cambria"/>
          <w:sz w:val="16"/>
          <w:szCs w:val="16"/>
          <w:lang w:val="es-ES"/>
        </w:rPr>
        <w:t>. 128.</w:t>
      </w:r>
    </w:p>
  </w:footnote>
  <w:footnote w:id="17">
    <w:p w14:paraId="1DF9368C" w14:textId="16A498D3" w:rsidR="00E57B25" w:rsidRPr="00541E68" w:rsidRDefault="00E57B25" w:rsidP="00AA79FA">
      <w:pPr>
        <w:pStyle w:val="NormalWeb"/>
        <w:spacing w:before="0" w:beforeAutospacing="0" w:after="0" w:afterAutospacing="0"/>
        <w:ind w:firstLine="720"/>
        <w:jc w:val="both"/>
        <w:rPr>
          <w:rFonts w:ascii="Cambria" w:hAnsi="Cambria"/>
          <w:sz w:val="16"/>
          <w:szCs w:val="16"/>
          <w:lang w:val="es-ES"/>
        </w:rPr>
      </w:pPr>
      <w:r w:rsidRPr="00CA1CAD">
        <w:rPr>
          <w:rStyle w:val="FootnoteReference"/>
          <w:rFonts w:ascii="Cambria" w:hAnsi="Cambria"/>
          <w:sz w:val="16"/>
          <w:szCs w:val="16"/>
          <w:lang w:val="es-ES"/>
        </w:rPr>
        <w:footnoteRef/>
      </w:r>
      <w:r w:rsidRPr="00CA1CAD">
        <w:rPr>
          <w:rFonts w:ascii="Cambria" w:hAnsi="Cambria"/>
          <w:sz w:val="16"/>
          <w:szCs w:val="16"/>
          <w:lang w:val="es-ES"/>
        </w:rPr>
        <w:t xml:space="preserve"> CIDH, Informe No. 112/12, Caso 12.828, Fondo, Marcel </w:t>
      </w:r>
      <w:proofErr w:type="spellStart"/>
      <w:r w:rsidRPr="00CA1CAD">
        <w:rPr>
          <w:rFonts w:ascii="Cambria" w:hAnsi="Cambria"/>
          <w:sz w:val="16"/>
          <w:szCs w:val="16"/>
          <w:lang w:val="es-ES"/>
        </w:rPr>
        <w:t>Granier</w:t>
      </w:r>
      <w:proofErr w:type="spellEnd"/>
      <w:r w:rsidRPr="00CA1CAD">
        <w:rPr>
          <w:rFonts w:ascii="Cambria" w:hAnsi="Cambria"/>
          <w:sz w:val="16"/>
          <w:szCs w:val="16"/>
          <w:lang w:val="es-ES"/>
        </w:rPr>
        <w:t xml:space="preserve"> y otros, Venezuela. </w:t>
      </w:r>
      <w:proofErr w:type="spellStart"/>
      <w:r w:rsidRPr="00CA1CAD">
        <w:rPr>
          <w:rFonts w:ascii="Cambria" w:hAnsi="Cambria"/>
          <w:sz w:val="16"/>
          <w:szCs w:val="16"/>
          <w:lang w:val="es-ES"/>
        </w:rPr>
        <w:t>Párr</w:t>
      </w:r>
      <w:proofErr w:type="spellEnd"/>
      <w:r w:rsidRPr="00CA1CAD">
        <w:rPr>
          <w:rFonts w:ascii="Cambria" w:hAnsi="Cambria"/>
          <w:sz w:val="16"/>
          <w:szCs w:val="16"/>
          <w:lang w:val="es-ES"/>
        </w:rPr>
        <w:t>. 128.</w:t>
      </w:r>
      <w:r w:rsidRPr="00541E68">
        <w:rPr>
          <w:rFonts w:ascii="Cambria" w:hAnsi="Cambria"/>
          <w:sz w:val="16"/>
          <w:szCs w:val="16"/>
          <w:lang w:val="es-ES"/>
        </w:rPr>
        <w:t xml:space="preserve"> </w:t>
      </w:r>
    </w:p>
  </w:footnote>
  <w:footnote w:id="18">
    <w:p w14:paraId="6F15F6A8" w14:textId="59875C71" w:rsidR="00E57B25" w:rsidRPr="00541E68" w:rsidRDefault="00E57B25" w:rsidP="00AA79FA">
      <w:pPr>
        <w:pStyle w:val="NormalWeb"/>
        <w:spacing w:before="0" w:beforeAutospacing="0" w:after="0" w:afterAutospacing="0"/>
        <w:ind w:firstLine="720"/>
        <w:jc w:val="both"/>
        <w:rPr>
          <w:lang w:val="es-ES"/>
        </w:rPr>
      </w:pPr>
      <w:r w:rsidRPr="00E57B25">
        <w:rPr>
          <w:rStyle w:val="FootnoteReference"/>
          <w:rFonts w:ascii="Cambria" w:hAnsi="Cambria"/>
          <w:sz w:val="16"/>
          <w:szCs w:val="16"/>
        </w:rPr>
        <w:footnoteRef/>
      </w:r>
      <w:r w:rsidRPr="00541E68">
        <w:rPr>
          <w:rFonts w:ascii="Cambria" w:hAnsi="Cambria"/>
          <w:sz w:val="16"/>
          <w:szCs w:val="16"/>
          <w:lang w:val="es-ES"/>
        </w:rPr>
        <w:t xml:space="preserve"> Corte IDH. </w:t>
      </w:r>
      <w:proofErr w:type="spellStart"/>
      <w:r w:rsidRPr="00541E68">
        <w:rPr>
          <w:rFonts w:ascii="Cambria" w:hAnsi="Cambria"/>
          <w:sz w:val="16"/>
          <w:szCs w:val="16"/>
          <w:lang w:val="es-ES"/>
        </w:rPr>
        <w:t>Opinión</w:t>
      </w:r>
      <w:proofErr w:type="spellEnd"/>
      <w:r w:rsidRPr="00541E68">
        <w:rPr>
          <w:rFonts w:ascii="Cambria" w:hAnsi="Cambria"/>
          <w:sz w:val="16"/>
          <w:szCs w:val="16"/>
          <w:lang w:val="es-ES"/>
        </w:rPr>
        <w:t xml:space="preserve"> Consultiva 22/16. Titularidad de derechos de las personas </w:t>
      </w:r>
      <w:proofErr w:type="spellStart"/>
      <w:r w:rsidRPr="00541E68">
        <w:rPr>
          <w:rFonts w:ascii="Cambria" w:hAnsi="Cambria"/>
          <w:sz w:val="16"/>
          <w:szCs w:val="16"/>
          <w:lang w:val="es-ES"/>
        </w:rPr>
        <w:t>jurídicas</w:t>
      </w:r>
      <w:proofErr w:type="spellEnd"/>
      <w:r w:rsidRPr="00541E68">
        <w:rPr>
          <w:rFonts w:ascii="Cambria" w:hAnsi="Cambria"/>
          <w:sz w:val="16"/>
          <w:szCs w:val="16"/>
          <w:lang w:val="es-ES"/>
        </w:rPr>
        <w:t xml:space="preserve"> en el Sistema Interamericano de Derechos Humanos (</w:t>
      </w:r>
      <w:proofErr w:type="spellStart"/>
      <w:r w:rsidRPr="00541E68">
        <w:rPr>
          <w:rFonts w:ascii="Cambria" w:hAnsi="Cambria"/>
          <w:sz w:val="16"/>
          <w:szCs w:val="16"/>
          <w:lang w:val="es-ES"/>
        </w:rPr>
        <w:t>interpretación</w:t>
      </w:r>
      <w:proofErr w:type="spellEnd"/>
      <w:r w:rsidRPr="00541E68">
        <w:rPr>
          <w:rFonts w:ascii="Cambria" w:hAnsi="Cambria"/>
          <w:sz w:val="16"/>
          <w:szCs w:val="16"/>
          <w:lang w:val="es-ES"/>
        </w:rPr>
        <w:t xml:space="preserve"> y alcance del </w:t>
      </w:r>
      <w:proofErr w:type="spellStart"/>
      <w:r w:rsidRPr="00541E68">
        <w:rPr>
          <w:rFonts w:ascii="Cambria" w:hAnsi="Cambria"/>
          <w:sz w:val="16"/>
          <w:szCs w:val="16"/>
          <w:lang w:val="es-ES"/>
        </w:rPr>
        <w:t>artículo</w:t>
      </w:r>
      <w:proofErr w:type="spellEnd"/>
      <w:r w:rsidRPr="00541E68">
        <w:rPr>
          <w:rFonts w:ascii="Cambria" w:hAnsi="Cambria"/>
          <w:sz w:val="16"/>
          <w:szCs w:val="16"/>
          <w:lang w:val="es-ES"/>
        </w:rPr>
        <w:t xml:space="preserve"> 1.2, en </w:t>
      </w:r>
      <w:proofErr w:type="spellStart"/>
      <w:r w:rsidRPr="00541E68">
        <w:rPr>
          <w:rFonts w:ascii="Cambria" w:hAnsi="Cambria"/>
          <w:sz w:val="16"/>
          <w:szCs w:val="16"/>
          <w:lang w:val="es-ES"/>
        </w:rPr>
        <w:t>relación</w:t>
      </w:r>
      <w:proofErr w:type="spellEnd"/>
      <w:r w:rsidRPr="00541E68">
        <w:rPr>
          <w:rFonts w:ascii="Cambria" w:hAnsi="Cambria"/>
          <w:sz w:val="16"/>
          <w:szCs w:val="16"/>
          <w:lang w:val="es-ES"/>
        </w:rPr>
        <w:t xml:space="preserve"> con los </w:t>
      </w:r>
      <w:proofErr w:type="spellStart"/>
      <w:r w:rsidRPr="00541E68">
        <w:rPr>
          <w:rFonts w:ascii="Cambria" w:hAnsi="Cambria"/>
          <w:sz w:val="16"/>
          <w:szCs w:val="16"/>
          <w:lang w:val="es-ES"/>
        </w:rPr>
        <w:t>artículos</w:t>
      </w:r>
      <w:proofErr w:type="spellEnd"/>
      <w:r w:rsidRPr="00541E68">
        <w:rPr>
          <w:rFonts w:ascii="Cambria" w:hAnsi="Cambria"/>
          <w:sz w:val="16"/>
          <w:szCs w:val="16"/>
          <w:lang w:val="es-ES"/>
        </w:rPr>
        <w:t xml:space="preserve"> 1.1, 8, 11.2, 13, 16, 21, 24, 25, 29, 30, 44, 46 y 62.3 de la </w:t>
      </w:r>
      <w:proofErr w:type="spellStart"/>
      <w:r w:rsidRPr="00541E68">
        <w:rPr>
          <w:rFonts w:ascii="Cambria" w:hAnsi="Cambria"/>
          <w:sz w:val="16"/>
          <w:szCs w:val="16"/>
          <w:lang w:val="es-ES"/>
        </w:rPr>
        <w:t>Convención</w:t>
      </w:r>
      <w:proofErr w:type="spellEnd"/>
      <w:r w:rsidRPr="00541E68">
        <w:rPr>
          <w:rFonts w:ascii="Cambria" w:hAnsi="Cambria"/>
          <w:sz w:val="16"/>
          <w:szCs w:val="16"/>
          <w:lang w:val="es-ES"/>
        </w:rPr>
        <w:t xml:space="preserve"> Americana sobre Derechos Humanos, </w:t>
      </w:r>
      <w:proofErr w:type="spellStart"/>
      <w:r w:rsidRPr="00541E68">
        <w:rPr>
          <w:rFonts w:ascii="Cambria" w:hAnsi="Cambria"/>
          <w:sz w:val="16"/>
          <w:szCs w:val="16"/>
          <w:lang w:val="es-ES"/>
        </w:rPr>
        <w:t>asi</w:t>
      </w:r>
      <w:proofErr w:type="spellEnd"/>
      <w:r w:rsidRPr="00541E68">
        <w:rPr>
          <w:rFonts w:ascii="Cambria" w:hAnsi="Cambria"/>
          <w:sz w:val="16"/>
          <w:szCs w:val="16"/>
          <w:lang w:val="es-ES"/>
        </w:rPr>
        <w:t xml:space="preserve">́ como del </w:t>
      </w:r>
      <w:proofErr w:type="spellStart"/>
      <w:r w:rsidRPr="00541E68">
        <w:rPr>
          <w:rFonts w:ascii="Cambria" w:hAnsi="Cambria"/>
          <w:sz w:val="16"/>
          <w:szCs w:val="16"/>
          <w:lang w:val="es-ES"/>
        </w:rPr>
        <w:t>artículo</w:t>
      </w:r>
      <w:proofErr w:type="spellEnd"/>
      <w:r w:rsidRPr="00541E68">
        <w:rPr>
          <w:rFonts w:ascii="Cambria" w:hAnsi="Cambria"/>
          <w:sz w:val="16"/>
          <w:szCs w:val="16"/>
          <w:lang w:val="es-ES"/>
        </w:rPr>
        <w:t xml:space="preserve"> 8.1.a y b del Protocolo de San Salvador). </w:t>
      </w:r>
      <w:r w:rsidRPr="00D67688">
        <w:rPr>
          <w:rFonts w:ascii="Cambria" w:hAnsi="Cambria"/>
          <w:sz w:val="16"/>
          <w:szCs w:val="16"/>
          <w:lang w:val="es-ES"/>
        </w:rPr>
        <w:t xml:space="preserve">22 de febrero de 2016. </w:t>
      </w:r>
      <w:proofErr w:type="spellStart"/>
      <w:r w:rsidRPr="00D67688">
        <w:rPr>
          <w:rFonts w:ascii="Cambria" w:hAnsi="Cambria"/>
          <w:sz w:val="16"/>
          <w:szCs w:val="16"/>
          <w:lang w:val="es-ES"/>
        </w:rPr>
        <w:t>Párr</w:t>
      </w:r>
      <w:proofErr w:type="spellEnd"/>
      <w:r w:rsidRPr="00D67688">
        <w:rPr>
          <w:rFonts w:ascii="Cambria" w:hAnsi="Cambria"/>
          <w:sz w:val="16"/>
          <w:szCs w:val="16"/>
          <w:lang w:val="es-ES"/>
        </w:rPr>
        <w:t xml:space="preserve">. 111. En similar sentido, CIDH. </w:t>
      </w:r>
      <w:r w:rsidRPr="00541E68">
        <w:rPr>
          <w:rFonts w:ascii="Cambria" w:hAnsi="Cambria"/>
          <w:sz w:val="16"/>
          <w:szCs w:val="16"/>
          <w:lang w:val="es-ES"/>
        </w:rPr>
        <w:t xml:space="preserve">Informe No. 72/11, </w:t>
      </w:r>
      <w:proofErr w:type="spellStart"/>
      <w:r w:rsidRPr="00541E68">
        <w:rPr>
          <w:rFonts w:ascii="Cambria" w:hAnsi="Cambria"/>
          <w:sz w:val="16"/>
          <w:szCs w:val="16"/>
          <w:lang w:val="es-ES"/>
        </w:rPr>
        <w:t>Petición</w:t>
      </w:r>
      <w:proofErr w:type="spellEnd"/>
      <w:r w:rsidRPr="00541E68">
        <w:rPr>
          <w:rFonts w:ascii="Cambria" w:hAnsi="Cambria"/>
          <w:sz w:val="16"/>
          <w:szCs w:val="16"/>
          <w:lang w:val="es-ES"/>
        </w:rPr>
        <w:t xml:space="preserve"> 1164-05, Admisibilidad, William </w:t>
      </w:r>
      <w:proofErr w:type="spellStart"/>
      <w:r w:rsidRPr="00541E68">
        <w:rPr>
          <w:rFonts w:ascii="Cambria" w:hAnsi="Cambria"/>
          <w:sz w:val="16"/>
          <w:szCs w:val="16"/>
          <w:lang w:val="es-ES"/>
        </w:rPr>
        <w:t>Gómez</w:t>
      </w:r>
      <w:proofErr w:type="spellEnd"/>
      <w:r w:rsidRPr="00541E68">
        <w:rPr>
          <w:rFonts w:ascii="Cambria" w:hAnsi="Cambria"/>
          <w:sz w:val="16"/>
          <w:szCs w:val="16"/>
          <w:lang w:val="es-ES"/>
        </w:rPr>
        <w:t xml:space="preserve"> Vargas, Costa Rica, 31 de Marzo de 2011, </w:t>
      </w:r>
      <w:proofErr w:type="spellStart"/>
      <w:r w:rsidRPr="00541E68">
        <w:rPr>
          <w:rFonts w:ascii="Cambria" w:hAnsi="Cambria"/>
          <w:sz w:val="16"/>
          <w:szCs w:val="16"/>
          <w:lang w:val="es-ES"/>
        </w:rPr>
        <w:t>Párr</w:t>
      </w:r>
      <w:proofErr w:type="spellEnd"/>
      <w:r w:rsidRPr="00541E68">
        <w:rPr>
          <w:rFonts w:ascii="Cambria" w:hAnsi="Cambria"/>
          <w:sz w:val="16"/>
          <w:szCs w:val="16"/>
          <w:lang w:val="es-ES"/>
        </w:rPr>
        <w:t xml:space="preserve">. 32. </w:t>
      </w:r>
    </w:p>
  </w:footnote>
  <w:footnote w:id="19">
    <w:p w14:paraId="4DC26CF3" w14:textId="429F2484" w:rsidR="00AA79FA" w:rsidRPr="00541E68" w:rsidRDefault="00AA79FA" w:rsidP="00AA79FA">
      <w:pPr>
        <w:pStyle w:val="NormalWeb"/>
        <w:spacing w:before="0" w:beforeAutospacing="0" w:after="0" w:afterAutospacing="0"/>
        <w:ind w:firstLine="720"/>
        <w:jc w:val="both"/>
        <w:rPr>
          <w:rFonts w:ascii="Cambria" w:hAnsi="Cambria"/>
          <w:sz w:val="16"/>
          <w:szCs w:val="16"/>
          <w:lang w:val="es-ES"/>
        </w:rPr>
      </w:pPr>
      <w:r w:rsidRPr="00AA79FA">
        <w:rPr>
          <w:rStyle w:val="FootnoteReference"/>
          <w:rFonts w:ascii="Cambria" w:hAnsi="Cambria"/>
          <w:sz w:val="16"/>
          <w:szCs w:val="16"/>
        </w:rPr>
        <w:footnoteRef/>
      </w:r>
      <w:r w:rsidRPr="00541E68">
        <w:rPr>
          <w:rFonts w:ascii="Cambria" w:hAnsi="Cambria"/>
          <w:sz w:val="16"/>
          <w:szCs w:val="16"/>
          <w:lang w:val="es-ES"/>
        </w:rPr>
        <w:t xml:space="preserve"> Corte IDH. </w:t>
      </w:r>
      <w:proofErr w:type="spellStart"/>
      <w:r w:rsidRPr="00541E68">
        <w:rPr>
          <w:rFonts w:ascii="Cambria" w:hAnsi="Cambria"/>
          <w:sz w:val="16"/>
          <w:szCs w:val="16"/>
          <w:lang w:val="es-ES"/>
        </w:rPr>
        <w:t>Opinión</w:t>
      </w:r>
      <w:proofErr w:type="spellEnd"/>
      <w:r w:rsidRPr="00541E68">
        <w:rPr>
          <w:rFonts w:ascii="Cambria" w:hAnsi="Cambria"/>
          <w:sz w:val="16"/>
          <w:szCs w:val="16"/>
          <w:lang w:val="es-ES"/>
        </w:rPr>
        <w:t xml:space="preserve"> Consultiva 22/16. Titularidad de derechos de las personas </w:t>
      </w:r>
      <w:proofErr w:type="spellStart"/>
      <w:r w:rsidRPr="00541E68">
        <w:rPr>
          <w:rFonts w:ascii="Cambria" w:hAnsi="Cambria"/>
          <w:sz w:val="16"/>
          <w:szCs w:val="16"/>
          <w:lang w:val="es-ES"/>
        </w:rPr>
        <w:t>jurídicas</w:t>
      </w:r>
      <w:proofErr w:type="spellEnd"/>
      <w:r w:rsidRPr="00541E68">
        <w:rPr>
          <w:rFonts w:ascii="Cambria" w:hAnsi="Cambria"/>
          <w:sz w:val="16"/>
          <w:szCs w:val="16"/>
          <w:lang w:val="es-ES"/>
        </w:rPr>
        <w:t xml:space="preserve"> en el Sistema Interamericano de Derechos Humanos (</w:t>
      </w:r>
      <w:proofErr w:type="spellStart"/>
      <w:r w:rsidRPr="00541E68">
        <w:rPr>
          <w:rFonts w:ascii="Cambria" w:hAnsi="Cambria"/>
          <w:sz w:val="16"/>
          <w:szCs w:val="16"/>
          <w:lang w:val="es-ES"/>
        </w:rPr>
        <w:t>interpretación</w:t>
      </w:r>
      <w:proofErr w:type="spellEnd"/>
      <w:r w:rsidRPr="00541E68">
        <w:rPr>
          <w:rFonts w:ascii="Cambria" w:hAnsi="Cambria"/>
          <w:sz w:val="16"/>
          <w:szCs w:val="16"/>
          <w:lang w:val="es-ES"/>
        </w:rPr>
        <w:t xml:space="preserve"> y alcance del </w:t>
      </w:r>
      <w:proofErr w:type="spellStart"/>
      <w:r w:rsidRPr="00541E68">
        <w:rPr>
          <w:rFonts w:ascii="Cambria" w:hAnsi="Cambria"/>
          <w:sz w:val="16"/>
          <w:szCs w:val="16"/>
          <w:lang w:val="es-ES"/>
        </w:rPr>
        <w:t>artículo</w:t>
      </w:r>
      <w:proofErr w:type="spellEnd"/>
      <w:r w:rsidRPr="00541E68">
        <w:rPr>
          <w:rFonts w:ascii="Cambria" w:hAnsi="Cambria"/>
          <w:sz w:val="16"/>
          <w:szCs w:val="16"/>
          <w:lang w:val="es-ES"/>
        </w:rPr>
        <w:t xml:space="preserve"> 1.2, en </w:t>
      </w:r>
      <w:proofErr w:type="spellStart"/>
      <w:r w:rsidRPr="00541E68">
        <w:rPr>
          <w:rFonts w:ascii="Cambria" w:hAnsi="Cambria"/>
          <w:sz w:val="16"/>
          <w:szCs w:val="16"/>
          <w:lang w:val="es-ES"/>
        </w:rPr>
        <w:t>relación</w:t>
      </w:r>
      <w:proofErr w:type="spellEnd"/>
      <w:r w:rsidRPr="00541E68">
        <w:rPr>
          <w:rFonts w:ascii="Cambria" w:hAnsi="Cambria"/>
          <w:sz w:val="16"/>
          <w:szCs w:val="16"/>
          <w:lang w:val="es-ES"/>
        </w:rPr>
        <w:t xml:space="preserve"> con los </w:t>
      </w:r>
      <w:proofErr w:type="spellStart"/>
      <w:r w:rsidRPr="00541E68">
        <w:rPr>
          <w:rFonts w:ascii="Cambria" w:hAnsi="Cambria"/>
          <w:sz w:val="16"/>
          <w:szCs w:val="16"/>
          <w:lang w:val="es-ES"/>
        </w:rPr>
        <w:t>artículos</w:t>
      </w:r>
      <w:proofErr w:type="spellEnd"/>
      <w:r w:rsidRPr="00541E68">
        <w:rPr>
          <w:rFonts w:ascii="Cambria" w:hAnsi="Cambria"/>
          <w:sz w:val="16"/>
          <w:szCs w:val="16"/>
          <w:lang w:val="es-ES"/>
        </w:rPr>
        <w:t xml:space="preserve"> 1.1, 8, 11.2, 13, 16, 21, 24, 25, 29, 30, 44, 46 y 62.3 de la </w:t>
      </w:r>
      <w:proofErr w:type="spellStart"/>
      <w:r w:rsidRPr="00541E68">
        <w:rPr>
          <w:rFonts w:ascii="Cambria" w:hAnsi="Cambria"/>
          <w:sz w:val="16"/>
          <w:szCs w:val="16"/>
          <w:lang w:val="es-ES"/>
        </w:rPr>
        <w:t>Convención</w:t>
      </w:r>
      <w:proofErr w:type="spellEnd"/>
      <w:r w:rsidRPr="00541E68">
        <w:rPr>
          <w:rFonts w:ascii="Cambria" w:hAnsi="Cambria"/>
          <w:sz w:val="16"/>
          <w:szCs w:val="16"/>
          <w:lang w:val="es-ES"/>
        </w:rPr>
        <w:t xml:space="preserve"> Americana sobre Derechos Humanos, </w:t>
      </w:r>
      <w:proofErr w:type="spellStart"/>
      <w:r w:rsidRPr="00541E68">
        <w:rPr>
          <w:rFonts w:ascii="Cambria" w:hAnsi="Cambria"/>
          <w:sz w:val="16"/>
          <w:szCs w:val="16"/>
          <w:lang w:val="es-ES"/>
        </w:rPr>
        <w:t>asi</w:t>
      </w:r>
      <w:proofErr w:type="spellEnd"/>
      <w:r w:rsidRPr="00541E68">
        <w:rPr>
          <w:rFonts w:ascii="Cambria" w:hAnsi="Cambria"/>
          <w:sz w:val="16"/>
          <w:szCs w:val="16"/>
          <w:lang w:val="es-ES"/>
        </w:rPr>
        <w:t xml:space="preserve">́ como del </w:t>
      </w:r>
      <w:proofErr w:type="spellStart"/>
      <w:r w:rsidRPr="00541E68">
        <w:rPr>
          <w:rFonts w:ascii="Cambria" w:hAnsi="Cambria"/>
          <w:sz w:val="16"/>
          <w:szCs w:val="16"/>
          <w:lang w:val="es-ES"/>
        </w:rPr>
        <w:t>artículo</w:t>
      </w:r>
      <w:proofErr w:type="spellEnd"/>
      <w:r w:rsidRPr="00541E68">
        <w:rPr>
          <w:rFonts w:ascii="Cambria" w:hAnsi="Cambria"/>
          <w:sz w:val="16"/>
          <w:szCs w:val="16"/>
          <w:lang w:val="es-ES"/>
        </w:rPr>
        <w:t xml:space="preserve"> 8.1.a y b del Protocolo de San Salvador). 22 de febrero de 2016. </w:t>
      </w:r>
      <w:proofErr w:type="spellStart"/>
      <w:r w:rsidRPr="00541E68">
        <w:rPr>
          <w:rFonts w:ascii="Cambria" w:hAnsi="Cambria"/>
          <w:sz w:val="16"/>
          <w:szCs w:val="16"/>
          <w:lang w:val="es-ES"/>
        </w:rPr>
        <w:t>Párr</w:t>
      </w:r>
      <w:proofErr w:type="spellEnd"/>
      <w:r w:rsidRPr="00541E68">
        <w:rPr>
          <w:rFonts w:ascii="Cambria" w:hAnsi="Cambria"/>
          <w:sz w:val="16"/>
          <w:szCs w:val="16"/>
          <w:lang w:val="es-ES"/>
        </w:rPr>
        <w:t>. 117.</w:t>
      </w:r>
    </w:p>
  </w:footnote>
  <w:footnote w:id="20">
    <w:p w14:paraId="633F72C4" w14:textId="1904E1B8" w:rsidR="00AA79FA" w:rsidRPr="00541E68" w:rsidRDefault="00AA79FA" w:rsidP="00595016">
      <w:pPr>
        <w:pStyle w:val="NormalWeb"/>
        <w:spacing w:before="0" w:beforeAutospacing="0" w:after="0" w:afterAutospacing="0"/>
        <w:ind w:firstLine="720"/>
        <w:jc w:val="both"/>
        <w:rPr>
          <w:rFonts w:ascii="Cambria" w:hAnsi="Cambria"/>
          <w:sz w:val="16"/>
          <w:szCs w:val="16"/>
          <w:lang w:val="es-ES"/>
        </w:rPr>
      </w:pPr>
      <w:r w:rsidRPr="00595016">
        <w:rPr>
          <w:rStyle w:val="FootnoteReference"/>
          <w:rFonts w:ascii="Cambria" w:hAnsi="Cambria"/>
          <w:sz w:val="16"/>
          <w:szCs w:val="16"/>
        </w:rPr>
        <w:footnoteRef/>
      </w:r>
      <w:r w:rsidRPr="00541E68">
        <w:rPr>
          <w:rFonts w:ascii="Cambria" w:hAnsi="Cambria"/>
          <w:sz w:val="16"/>
          <w:szCs w:val="16"/>
          <w:lang w:val="es-ES"/>
        </w:rPr>
        <w:t xml:space="preserve"> CIDH, Informe No. 112/12, Caso 12.828, Fondo, Marcel </w:t>
      </w:r>
      <w:proofErr w:type="spellStart"/>
      <w:r w:rsidRPr="00541E68">
        <w:rPr>
          <w:rFonts w:ascii="Cambria" w:hAnsi="Cambria"/>
          <w:sz w:val="16"/>
          <w:szCs w:val="16"/>
          <w:lang w:val="es-ES"/>
        </w:rPr>
        <w:t>Granier</w:t>
      </w:r>
      <w:proofErr w:type="spellEnd"/>
      <w:r w:rsidRPr="00541E68">
        <w:rPr>
          <w:rFonts w:ascii="Cambria" w:hAnsi="Cambria"/>
          <w:sz w:val="16"/>
          <w:szCs w:val="16"/>
          <w:lang w:val="es-ES"/>
        </w:rPr>
        <w:t xml:space="preserve"> y otros, Venezuela. </w:t>
      </w:r>
      <w:proofErr w:type="spellStart"/>
      <w:r w:rsidRPr="00541E68">
        <w:rPr>
          <w:rFonts w:ascii="Cambria" w:hAnsi="Cambria"/>
          <w:sz w:val="16"/>
          <w:szCs w:val="16"/>
          <w:lang w:val="es-ES"/>
        </w:rPr>
        <w:t>Párr</w:t>
      </w:r>
      <w:proofErr w:type="spellEnd"/>
      <w:r w:rsidRPr="00541E68">
        <w:rPr>
          <w:rFonts w:ascii="Cambria" w:hAnsi="Cambria"/>
          <w:sz w:val="16"/>
          <w:szCs w:val="16"/>
          <w:lang w:val="es-ES"/>
        </w:rPr>
        <w:t xml:space="preserve">. 128. </w:t>
      </w:r>
    </w:p>
  </w:footnote>
  <w:footnote w:id="21">
    <w:p w14:paraId="12705168" w14:textId="548FF9C3" w:rsidR="00595016" w:rsidRPr="00541E68" w:rsidRDefault="00595016" w:rsidP="00595016">
      <w:pPr>
        <w:ind w:firstLine="720"/>
        <w:rPr>
          <w:rFonts w:eastAsia="Times New Roman"/>
          <w:bdr w:val="none" w:sz="0" w:space="0" w:color="auto"/>
          <w:lang w:val="es-ES"/>
        </w:rPr>
      </w:pPr>
      <w:r w:rsidRPr="00595016">
        <w:rPr>
          <w:rStyle w:val="FootnoteReference"/>
          <w:rFonts w:ascii="Cambria" w:hAnsi="Cambria"/>
          <w:sz w:val="16"/>
          <w:szCs w:val="16"/>
        </w:rPr>
        <w:footnoteRef/>
      </w:r>
      <w:r w:rsidRPr="00595016">
        <w:rPr>
          <w:rFonts w:ascii="Cambria" w:hAnsi="Cambria"/>
          <w:sz w:val="16"/>
          <w:szCs w:val="16"/>
          <w:lang w:val="es-ES"/>
        </w:rPr>
        <w:t xml:space="preserve"> </w:t>
      </w:r>
      <w:r w:rsidRPr="00541E68">
        <w:rPr>
          <w:rFonts w:ascii="Cambria" w:eastAsia="Times New Roman" w:hAnsi="Cambria"/>
          <w:sz w:val="16"/>
          <w:szCs w:val="16"/>
          <w:bdr w:val="none" w:sz="0" w:space="0" w:color="auto"/>
          <w:lang w:val="es-ES"/>
        </w:rPr>
        <w:t xml:space="preserve">Corte IDH. Caso </w:t>
      </w:r>
      <w:proofErr w:type="spellStart"/>
      <w:r w:rsidRPr="00541E68">
        <w:rPr>
          <w:rFonts w:ascii="Cambria" w:eastAsia="Times New Roman" w:hAnsi="Cambria"/>
          <w:sz w:val="16"/>
          <w:szCs w:val="16"/>
          <w:bdr w:val="none" w:sz="0" w:space="0" w:color="auto"/>
          <w:lang w:val="es-ES"/>
        </w:rPr>
        <w:t>Granier</w:t>
      </w:r>
      <w:proofErr w:type="spellEnd"/>
      <w:r w:rsidRPr="00541E68">
        <w:rPr>
          <w:rFonts w:ascii="Cambria" w:eastAsia="Times New Roman" w:hAnsi="Cambria"/>
          <w:sz w:val="16"/>
          <w:szCs w:val="16"/>
          <w:bdr w:val="none" w:sz="0" w:space="0" w:color="auto"/>
          <w:lang w:val="es-ES"/>
        </w:rPr>
        <w:t xml:space="preserve"> y otros (Radio Caracas </w:t>
      </w:r>
      <w:proofErr w:type="spellStart"/>
      <w:r w:rsidRPr="00541E68">
        <w:rPr>
          <w:rFonts w:ascii="Cambria" w:eastAsia="Times New Roman" w:hAnsi="Cambria"/>
          <w:sz w:val="16"/>
          <w:szCs w:val="16"/>
          <w:bdr w:val="none" w:sz="0" w:space="0" w:color="auto"/>
          <w:lang w:val="es-ES"/>
        </w:rPr>
        <w:t>Televisión</w:t>
      </w:r>
      <w:proofErr w:type="spellEnd"/>
      <w:r w:rsidRPr="00541E68">
        <w:rPr>
          <w:rFonts w:ascii="Cambria" w:eastAsia="Times New Roman" w:hAnsi="Cambria"/>
          <w:sz w:val="16"/>
          <w:szCs w:val="16"/>
          <w:bdr w:val="none" w:sz="0" w:space="0" w:color="auto"/>
          <w:lang w:val="es-ES"/>
        </w:rPr>
        <w:t xml:space="preserve">) Vs. </w:t>
      </w:r>
      <w:r w:rsidRPr="00D67688">
        <w:rPr>
          <w:rFonts w:ascii="Cambria" w:eastAsia="Times New Roman" w:hAnsi="Cambria"/>
          <w:sz w:val="16"/>
          <w:szCs w:val="16"/>
          <w:bdr w:val="none" w:sz="0" w:space="0" w:color="auto"/>
          <w:lang w:val="es-ES"/>
        </w:rPr>
        <w:t xml:space="preserve">Venezuela. </w:t>
      </w:r>
      <w:r w:rsidRPr="00541E68">
        <w:rPr>
          <w:rFonts w:ascii="Cambria" w:eastAsia="Times New Roman" w:hAnsi="Cambria"/>
          <w:sz w:val="16"/>
          <w:szCs w:val="16"/>
          <w:bdr w:val="none" w:sz="0" w:space="0" w:color="auto"/>
          <w:lang w:val="es-ES"/>
        </w:rPr>
        <w:t xml:space="preserve">Excepciones Preliminares, Fondo, Reparaciones y </w:t>
      </w:r>
    </w:p>
    <w:p w14:paraId="6F8C732C" w14:textId="1E2A80C8" w:rsidR="00595016" w:rsidRPr="00595016" w:rsidRDefault="00595016" w:rsidP="0059501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ES"/>
        </w:rPr>
      </w:pPr>
      <w:r w:rsidRPr="00541E68">
        <w:rPr>
          <w:rFonts w:ascii="Cambria" w:eastAsia="Times New Roman" w:hAnsi="Cambria"/>
          <w:sz w:val="16"/>
          <w:szCs w:val="16"/>
          <w:bdr w:val="none" w:sz="0" w:space="0" w:color="auto"/>
          <w:lang w:val="es-ES"/>
        </w:rPr>
        <w:t xml:space="preserve">Costas. Sentencia de 22 de junio de 2015. Serie C No. 293. </w:t>
      </w:r>
      <w:proofErr w:type="spellStart"/>
      <w:r w:rsidRPr="00541E68">
        <w:rPr>
          <w:rFonts w:ascii="Cambria" w:eastAsia="Times New Roman" w:hAnsi="Cambria"/>
          <w:sz w:val="16"/>
          <w:szCs w:val="16"/>
          <w:bdr w:val="none" w:sz="0" w:space="0" w:color="auto"/>
          <w:lang w:val="es-ES"/>
        </w:rPr>
        <w:t>Parr</w:t>
      </w:r>
      <w:proofErr w:type="spellEnd"/>
      <w:r w:rsidRPr="00541E68">
        <w:rPr>
          <w:rFonts w:ascii="Cambria" w:eastAsia="Times New Roman" w:hAnsi="Cambria"/>
          <w:sz w:val="16"/>
          <w:szCs w:val="16"/>
          <w:bdr w:val="none" w:sz="0" w:space="0" w:color="auto"/>
          <w:lang w:val="es-ES"/>
        </w:rPr>
        <w:t xml:space="preserve">. 151, y </w:t>
      </w:r>
      <w:r>
        <w:rPr>
          <w:rFonts w:ascii="Cambria" w:eastAsia="Times New Roman" w:hAnsi="Cambria"/>
          <w:sz w:val="16"/>
          <w:szCs w:val="16"/>
          <w:bdr w:val="none" w:sz="0" w:space="0" w:color="auto"/>
          <w:lang w:val="es-ES"/>
        </w:rPr>
        <w:t xml:space="preserve">CIDH. Informe No. 72/11, Petición 1164-05, Admisibilidad, </w:t>
      </w:r>
      <w:proofErr w:type="spellStart"/>
      <w:r w:rsidRPr="00541E68">
        <w:rPr>
          <w:rFonts w:ascii="Cambria" w:eastAsia="Times New Roman" w:hAnsi="Cambria"/>
          <w:sz w:val="16"/>
          <w:szCs w:val="16"/>
          <w:bdr w:val="none" w:sz="0" w:space="0" w:color="auto"/>
          <w:lang w:val="es-ES"/>
        </w:rPr>
        <w:t>Gómez</w:t>
      </w:r>
      <w:proofErr w:type="spellEnd"/>
      <w:r w:rsidRPr="00541E68">
        <w:rPr>
          <w:rFonts w:ascii="Cambria" w:eastAsia="Times New Roman" w:hAnsi="Cambria"/>
          <w:sz w:val="16"/>
          <w:szCs w:val="16"/>
          <w:bdr w:val="none" w:sz="0" w:space="0" w:color="auto"/>
          <w:lang w:val="es-ES"/>
        </w:rPr>
        <w:t xml:space="preserve"> Vargas, Costa Rica, 31 de Marzo de 2011, </w:t>
      </w:r>
      <w:proofErr w:type="spellStart"/>
      <w:r w:rsidRPr="00541E68">
        <w:rPr>
          <w:rFonts w:ascii="Cambria" w:eastAsia="Times New Roman" w:hAnsi="Cambria"/>
          <w:sz w:val="16"/>
          <w:szCs w:val="16"/>
          <w:bdr w:val="none" w:sz="0" w:space="0" w:color="auto"/>
          <w:lang w:val="es-ES"/>
        </w:rPr>
        <w:t>Párr</w:t>
      </w:r>
      <w:proofErr w:type="spellEnd"/>
      <w:r w:rsidRPr="00541E68">
        <w:rPr>
          <w:rFonts w:ascii="Cambria" w:eastAsia="Times New Roman" w:hAnsi="Cambria"/>
          <w:sz w:val="16"/>
          <w:szCs w:val="16"/>
          <w:bdr w:val="none" w:sz="0" w:space="0" w:color="auto"/>
          <w:lang w:val="es-ES"/>
        </w:rPr>
        <w:t xml:space="preserve">. 32. </w:t>
      </w:r>
    </w:p>
  </w:footnote>
  <w:footnote w:id="22">
    <w:p w14:paraId="2170D1C4" w14:textId="03C27393" w:rsidR="009E2E1D" w:rsidRPr="00D47F41" w:rsidRDefault="009E2E1D" w:rsidP="009E2E1D">
      <w:pPr>
        <w:pStyle w:val="FootnoteText"/>
        <w:ind w:firstLine="720"/>
        <w:rPr>
          <w:rFonts w:ascii="Cambria" w:hAnsi="Cambria"/>
          <w:sz w:val="16"/>
          <w:szCs w:val="16"/>
          <w:lang w:val="es-US"/>
        </w:rPr>
      </w:pPr>
      <w:r w:rsidRPr="009E2E1D">
        <w:rPr>
          <w:rStyle w:val="FootnoteReference"/>
          <w:rFonts w:ascii="Cambria" w:hAnsi="Cambria"/>
          <w:sz w:val="16"/>
          <w:szCs w:val="16"/>
        </w:rPr>
        <w:footnoteRef/>
      </w:r>
      <w:r w:rsidRPr="009E2E1D">
        <w:rPr>
          <w:rFonts w:ascii="Cambria" w:hAnsi="Cambria"/>
          <w:sz w:val="16"/>
          <w:szCs w:val="16"/>
          <w:lang w:val="es-ES"/>
        </w:rPr>
        <w:t xml:space="preserve"> </w:t>
      </w:r>
      <w:r w:rsidRPr="00D47F41">
        <w:rPr>
          <w:rFonts w:ascii="Cambria" w:hAnsi="Cambria"/>
          <w:sz w:val="16"/>
          <w:szCs w:val="16"/>
          <w:lang w:val="es-US"/>
        </w:rPr>
        <w:t xml:space="preserve">CIDH. Informe No. 72/11, </w:t>
      </w:r>
      <w:proofErr w:type="spellStart"/>
      <w:r w:rsidRPr="00D47F41">
        <w:rPr>
          <w:rFonts w:ascii="Cambria" w:hAnsi="Cambria"/>
          <w:sz w:val="16"/>
          <w:szCs w:val="16"/>
          <w:lang w:val="es-US"/>
        </w:rPr>
        <w:t>Petición</w:t>
      </w:r>
      <w:proofErr w:type="spellEnd"/>
      <w:r w:rsidRPr="00D47F41">
        <w:rPr>
          <w:rFonts w:ascii="Cambria" w:hAnsi="Cambria"/>
          <w:sz w:val="16"/>
          <w:szCs w:val="16"/>
          <w:lang w:val="es-US"/>
        </w:rPr>
        <w:t xml:space="preserve"> 1164-05, Admisibilidad, William </w:t>
      </w:r>
      <w:proofErr w:type="spellStart"/>
      <w:r w:rsidRPr="00D47F41">
        <w:rPr>
          <w:rFonts w:ascii="Cambria" w:hAnsi="Cambria"/>
          <w:sz w:val="16"/>
          <w:szCs w:val="16"/>
          <w:lang w:val="es-US"/>
        </w:rPr>
        <w:t>Gómez</w:t>
      </w:r>
      <w:proofErr w:type="spellEnd"/>
      <w:r w:rsidRPr="00D47F41">
        <w:rPr>
          <w:rFonts w:ascii="Cambria" w:hAnsi="Cambria"/>
          <w:sz w:val="16"/>
          <w:szCs w:val="16"/>
          <w:lang w:val="es-US"/>
        </w:rPr>
        <w:t xml:space="preserve"> Vargas, Costa Rica, 31 de </w:t>
      </w:r>
      <w:r w:rsidR="00035FB0" w:rsidRPr="00D47F41">
        <w:rPr>
          <w:rFonts w:ascii="Cambria" w:hAnsi="Cambria"/>
          <w:sz w:val="16"/>
          <w:szCs w:val="16"/>
          <w:lang w:val="es-US"/>
        </w:rPr>
        <w:t>marzo</w:t>
      </w:r>
      <w:r w:rsidRPr="00D47F41">
        <w:rPr>
          <w:rFonts w:ascii="Cambria" w:hAnsi="Cambria"/>
          <w:sz w:val="16"/>
          <w:szCs w:val="16"/>
          <w:lang w:val="es-US"/>
        </w:rPr>
        <w:t xml:space="preserve"> de 2011. </w:t>
      </w:r>
    </w:p>
  </w:footnote>
  <w:footnote w:id="23">
    <w:p w14:paraId="509F8C1A" w14:textId="2B27C088" w:rsidR="009E2E1D" w:rsidRPr="00D47F41" w:rsidRDefault="009E2E1D" w:rsidP="009E2E1D">
      <w:pPr>
        <w:pStyle w:val="NormalWeb"/>
        <w:spacing w:before="0" w:beforeAutospacing="0" w:after="0" w:afterAutospacing="0"/>
        <w:ind w:firstLine="720"/>
        <w:jc w:val="both"/>
        <w:rPr>
          <w:lang w:val="es-US"/>
        </w:rPr>
      </w:pPr>
      <w:r w:rsidRPr="009E2E1D">
        <w:rPr>
          <w:rStyle w:val="FootnoteReference"/>
          <w:rFonts w:ascii="Cambria" w:hAnsi="Cambria"/>
          <w:sz w:val="16"/>
          <w:szCs w:val="16"/>
        </w:rPr>
        <w:footnoteRef/>
      </w:r>
      <w:r w:rsidRPr="009E2E1D">
        <w:rPr>
          <w:rFonts w:ascii="Cambria" w:hAnsi="Cambria"/>
          <w:sz w:val="16"/>
          <w:szCs w:val="16"/>
          <w:lang w:val="es-ES"/>
        </w:rPr>
        <w:t xml:space="preserve"> Corte IDH. Opinión Consultiva 22/16.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8.1.a y b del Protocolo de San Salvador). 22 de febrero de 2016. Párr. 134. </w:t>
      </w:r>
    </w:p>
    <w:p w14:paraId="0A9503AD" w14:textId="13CE990A" w:rsidR="009E2E1D" w:rsidRPr="009E2E1D" w:rsidRDefault="009E2E1D" w:rsidP="009E2E1D">
      <w:pPr>
        <w:pStyle w:val="FootnoteText"/>
        <w:ind w:firstLine="720"/>
        <w:rPr>
          <w:rFonts w:ascii="Cambria" w:hAnsi="Cambria"/>
          <w:sz w:val="16"/>
          <w:szCs w:val="16"/>
          <w:lang w:val="es-ES"/>
        </w:rPr>
      </w:pPr>
    </w:p>
  </w:footnote>
  <w:footnote w:id="24">
    <w:p w14:paraId="7A41D316" w14:textId="1859D7AA" w:rsidR="009E2E1D" w:rsidRPr="00035FB0" w:rsidRDefault="009E2E1D" w:rsidP="009809EC">
      <w:pPr>
        <w:pStyle w:val="FootnoteText"/>
        <w:ind w:firstLine="720"/>
        <w:jc w:val="both"/>
        <w:rPr>
          <w:rFonts w:ascii="Cambria" w:hAnsi="Cambria"/>
          <w:sz w:val="16"/>
          <w:szCs w:val="16"/>
          <w:lang w:val="es-US"/>
        </w:rPr>
      </w:pPr>
      <w:r w:rsidRPr="009E2E1D">
        <w:rPr>
          <w:rStyle w:val="FootnoteReference"/>
          <w:rFonts w:ascii="Cambria" w:hAnsi="Cambria"/>
          <w:sz w:val="16"/>
          <w:szCs w:val="16"/>
        </w:rPr>
        <w:footnoteRef/>
      </w:r>
      <w:r w:rsidRPr="009E2E1D">
        <w:rPr>
          <w:rFonts w:ascii="Cambria" w:hAnsi="Cambria"/>
          <w:sz w:val="16"/>
          <w:szCs w:val="16"/>
          <w:lang w:val="es-ES"/>
        </w:rPr>
        <w:t xml:space="preserve"> </w:t>
      </w:r>
      <w:r w:rsidRPr="00D47F41">
        <w:rPr>
          <w:rFonts w:ascii="Cambria" w:hAnsi="Cambria"/>
          <w:sz w:val="16"/>
          <w:szCs w:val="16"/>
          <w:lang w:val="es-US"/>
        </w:rPr>
        <w:t xml:space="preserve">Corte IDH. </w:t>
      </w:r>
      <w:proofErr w:type="spellStart"/>
      <w:r w:rsidRPr="00D47F41">
        <w:rPr>
          <w:rFonts w:ascii="Cambria" w:hAnsi="Cambria"/>
          <w:sz w:val="16"/>
          <w:szCs w:val="16"/>
          <w:lang w:val="es-US"/>
        </w:rPr>
        <w:t>Opinión</w:t>
      </w:r>
      <w:proofErr w:type="spellEnd"/>
      <w:r w:rsidRPr="00D47F41">
        <w:rPr>
          <w:rFonts w:ascii="Cambria" w:hAnsi="Cambria"/>
          <w:sz w:val="16"/>
          <w:szCs w:val="16"/>
          <w:lang w:val="es-US"/>
        </w:rPr>
        <w:t xml:space="preserve"> Consultiva 22/16. Titularidad de derechos de las personas </w:t>
      </w:r>
      <w:proofErr w:type="spellStart"/>
      <w:r w:rsidRPr="00D47F41">
        <w:rPr>
          <w:rFonts w:ascii="Cambria" w:hAnsi="Cambria"/>
          <w:sz w:val="16"/>
          <w:szCs w:val="16"/>
          <w:lang w:val="es-US"/>
        </w:rPr>
        <w:t>jurídicas</w:t>
      </w:r>
      <w:proofErr w:type="spellEnd"/>
      <w:r w:rsidRPr="00D47F41">
        <w:rPr>
          <w:rFonts w:ascii="Cambria" w:hAnsi="Cambria"/>
          <w:sz w:val="16"/>
          <w:szCs w:val="16"/>
          <w:lang w:val="es-US"/>
        </w:rPr>
        <w:t xml:space="preserve"> en el Sistema Interamericano de Derechos Humanos (</w:t>
      </w:r>
      <w:proofErr w:type="spellStart"/>
      <w:r w:rsidRPr="00D47F41">
        <w:rPr>
          <w:rFonts w:ascii="Cambria" w:hAnsi="Cambria"/>
          <w:sz w:val="16"/>
          <w:szCs w:val="16"/>
          <w:lang w:val="es-US"/>
        </w:rPr>
        <w:t>interpretación</w:t>
      </w:r>
      <w:proofErr w:type="spellEnd"/>
      <w:r w:rsidRPr="00D47F41">
        <w:rPr>
          <w:rFonts w:ascii="Cambria" w:hAnsi="Cambria"/>
          <w:sz w:val="16"/>
          <w:szCs w:val="16"/>
          <w:lang w:val="es-US"/>
        </w:rPr>
        <w:t xml:space="preserve"> y alcance del </w:t>
      </w:r>
      <w:proofErr w:type="spellStart"/>
      <w:r w:rsidRPr="00D47F41">
        <w:rPr>
          <w:rFonts w:ascii="Cambria" w:hAnsi="Cambria"/>
          <w:sz w:val="16"/>
          <w:szCs w:val="16"/>
          <w:lang w:val="es-US"/>
        </w:rPr>
        <w:t>artículo</w:t>
      </w:r>
      <w:proofErr w:type="spellEnd"/>
      <w:r w:rsidRPr="00D47F41">
        <w:rPr>
          <w:rFonts w:ascii="Cambria" w:hAnsi="Cambria"/>
          <w:sz w:val="16"/>
          <w:szCs w:val="16"/>
          <w:lang w:val="es-US"/>
        </w:rPr>
        <w:t xml:space="preserve"> 1.2, en </w:t>
      </w:r>
      <w:proofErr w:type="spellStart"/>
      <w:r w:rsidRPr="00D47F41">
        <w:rPr>
          <w:rFonts w:ascii="Cambria" w:hAnsi="Cambria"/>
          <w:sz w:val="16"/>
          <w:szCs w:val="16"/>
          <w:lang w:val="es-US"/>
        </w:rPr>
        <w:t>relación</w:t>
      </w:r>
      <w:proofErr w:type="spellEnd"/>
      <w:r w:rsidRPr="00D47F41">
        <w:rPr>
          <w:rFonts w:ascii="Cambria" w:hAnsi="Cambria"/>
          <w:sz w:val="16"/>
          <w:szCs w:val="16"/>
          <w:lang w:val="es-US"/>
        </w:rPr>
        <w:t xml:space="preserve"> con los </w:t>
      </w:r>
      <w:proofErr w:type="spellStart"/>
      <w:r w:rsidRPr="00D47F41">
        <w:rPr>
          <w:rFonts w:ascii="Cambria" w:hAnsi="Cambria"/>
          <w:sz w:val="16"/>
          <w:szCs w:val="16"/>
          <w:lang w:val="es-US"/>
        </w:rPr>
        <w:t>artículos</w:t>
      </w:r>
      <w:proofErr w:type="spellEnd"/>
      <w:r w:rsidRPr="00D47F41">
        <w:rPr>
          <w:rFonts w:ascii="Cambria" w:hAnsi="Cambria"/>
          <w:sz w:val="16"/>
          <w:szCs w:val="16"/>
          <w:lang w:val="es-US"/>
        </w:rPr>
        <w:t xml:space="preserve"> 1.1, 8, 11.2, 13, 16, 21, 24, 25, 29, 30, 44, 46 y 62.3 de la </w:t>
      </w:r>
      <w:proofErr w:type="spellStart"/>
      <w:r w:rsidRPr="00D47F41">
        <w:rPr>
          <w:rFonts w:ascii="Cambria" w:hAnsi="Cambria"/>
          <w:sz w:val="16"/>
          <w:szCs w:val="16"/>
          <w:lang w:val="es-US"/>
        </w:rPr>
        <w:t>Convención</w:t>
      </w:r>
      <w:proofErr w:type="spellEnd"/>
      <w:r w:rsidRPr="00D47F41">
        <w:rPr>
          <w:rFonts w:ascii="Cambria" w:hAnsi="Cambria"/>
          <w:sz w:val="16"/>
          <w:szCs w:val="16"/>
          <w:lang w:val="es-US"/>
        </w:rPr>
        <w:t xml:space="preserve"> Americana sobre Derechos Humanos, </w:t>
      </w:r>
      <w:proofErr w:type="spellStart"/>
      <w:r w:rsidRPr="00D47F41">
        <w:rPr>
          <w:rFonts w:ascii="Cambria" w:hAnsi="Cambria"/>
          <w:sz w:val="16"/>
          <w:szCs w:val="16"/>
          <w:lang w:val="es-US"/>
        </w:rPr>
        <w:t>asi</w:t>
      </w:r>
      <w:proofErr w:type="spellEnd"/>
      <w:r w:rsidRPr="00D47F41">
        <w:rPr>
          <w:rFonts w:ascii="Cambria" w:hAnsi="Cambria"/>
          <w:sz w:val="16"/>
          <w:szCs w:val="16"/>
          <w:lang w:val="es-US"/>
        </w:rPr>
        <w:t xml:space="preserve">́ como del </w:t>
      </w:r>
      <w:proofErr w:type="spellStart"/>
      <w:r w:rsidRPr="00D47F41">
        <w:rPr>
          <w:rFonts w:ascii="Cambria" w:hAnsi="Cambria"/>
          <w:sz w:val="16"/>
          <w:szCs w:val="16"/>
          <w:lang w:val="es-US"/>
        </w:rPr>
        <w:t>artículo</w:t>
      </w:r>
      <w:proofErr w:type="spellEnd"/>
      <w:r w:rsidRPr="00D47F41">
        <w:rPr>
          <w:rFonts w:ascii="Cambria" w:hAnsi="Cambria"/>
          <w:sz w:val="16"/>
          <w:szCs w:val="16"/>
          <w:lang w:val="es-US"/>
        </w:rPr>
        <w:t xml:space="preserve"> 8.1.a y b del Protocolo de San Salvador). </w:t>
      </w:r>
      <w:r w:rsidRPr="00035FB0">
        <w:rPr>
          <w:rFonts w:ascii="Cambria" w:hAnsi="Cambria"/>
          <w:sz w:val="16"/>
          <w:szCs w:val="16"/>
          <w:lang w:val="es-US"/>
        </w:rPr>
        <w:t xml:space="preserve">22 de febrero de 2016. </w:t>
      </w:r>
      <w:proofErr w:type="spellStart"/>
      <w:r w:rsidRPr="00035FB0">
        <w:rPr>
          <w:rFonts w:ascii="Cambria" w:hAnsi="Cambria"/>
          <w:sz w:val="16"/>
          <w:szCs w:val="16"/>
          <w:lang w:val="es-US"/>
        </w:rPr>
        <w:t>Párr</w:t>
      </w:r>
      <w:proofErr w:type="spellEnd"/>
      <w:r w:rsidRPr="00035FB0">
        <w:rPr>
          <w:rFonts w:ascii="Cambria" w:hAnsi="Cambria"/>
          <w:sz w:val="16"/>
          <w:szCs w:val="16"/>
          <w:lang w:val="es-US"/>
        </w:rPr>
        <w:t xml:space="preserve">. 136. </w:t>
      </w:r>
    </w:p>
  </w:footnote>
  <w:footnote w:id="25">
    <w:p w14:paraId="5BC2E128" w14:textId="1CC36E8F" w:rsidR="009809EC" w:rsidRPr="009809EC" w:rsidRDefault="009809EC" w:rsidP="009809EC">
      <w:pPr>
        <w:pStyle w:val="NormalWeb"/>
        <w:spacing w:before="0" w:beforeAutospacing="0" w:after="0" w:afterAutospacing="0"/>
        <w:ind w:firstLine="720"/>
        <w:jc w:val="both"/>
        <w:rPr>
          <w:lang w:val="es-ES"/>
        </w:rPr>
      </w:pPr>
      <w:r w:rsidRPr="009809EC">
        <w:rPr>
          <w:rStyle w:val="FootnoteReference"/>
          <w:rFonts w:ascii="Cambria" w:hAnsi="Cambria"/>
          <w:sz w:val="16"/>
          <w:szCs w:val="16"/>
          <w:lang w:val="es-ES"/>
        </w:rPr>
        <w:footnoteRef/>
      </w:r>
      <w:r w:rsidRPr="009809EC">
        <w:rPr>
          <w:rFonts w:ascii="Cambria" w:hAnsi="Cambria"/>
          <w:sz w:val="16"/>
          <w:szCs w:val="16"/>
          <w:lang w:val="es-ES"/>
        </w:rPr>
        <w:t xml:space="preserve"> LGSMIME): “Artículo 12: 1. Son partes en el procedimiento de los medios de impugnación las siguientes: (...) c) El tercero interesado, que es el ciudadano, el partido político, la coalición, el candidato, la organización o la agrupación política o de ciudadanos, según corresponda, con un interés legítimo en la causa derivado de un derecho incompatible con el que pretende el actor”. Disponible para consultan en: http://www.diputados.gob.mx/LeyesBiblio/pdf/149_190118.pdf </w:t>
      </w:r>
    </w:p>
  </w:footnote>
  <w:footnote w:id="26">
    <w:p w14:paraId="76C8AF07" w14:textId="26D273EB" w:rsidR="009809EC" w:rsidRPr="009809EC" w:rsidRDefault="009809EC" w:rsidP="0064448F">
      <w:pPr>
        <w:pStyle w:val="NormalWeb"/>
        <w:spacing w:before="0" w:beforeAutospacing="0" w:after="0" w:afterAutospacing="0"/>
        <w:ind w:firstLine="720"/>
        <w:jc w:val="both"/>
        <w:rPr>
          <w:lang w:val="es-ES"/>
        </w:rPr>
      </w:pPr>
      <w:r w:rsidRPr="009809EC">
        <w:rPr>
          <w:rStyle w:val="FootnoteReference"/>
          <w:rFonts w:ascii="Cambria" w:hAnsi="Cambria"/>
          <w:sz w:val="16"/>
          <w:szCs w:val="16"/>
          <w:lang w:val="es-ES"/>
        </w:rPr>
        <w:footnoteRef/>
      </w:r>
      <w:r w:rsidRPr="009809EC">
        <w:rPr>
          <w:rFonts w:ascii="Cambria" w:hAnsi="Cambria"/>
          <w:b/>
          <w:bCs/>
          <w:sz w:val="16"/>
          <w:szCs w:val="16"/>
          <w:lang w:val="es-ES"/>
        </w:rPr>
        <w:t xml:space="preserve"> </w:t>
      </w:r>
      <w:r w:rsidRPr="009809EC">
        <w:rPr>
          <w:rFonts w:ascii="Cambria" w:hAnsi="Cambria"/>
          <w:sz w:val="16"/>
          <w:szCs w:val="16"/>
          <w:lang w:val="es-ES"/>
        </w:rPr>
        <w:t xml:space="preserve">LGSMIME: “Artículo 79: 1. El juicio para la protección de los derechos </w:t>
      </w:r>
      <w:proofErr w:type="spellStart"/>
      <w:r w:rsidRPr="009809EC">
        <w:rPr>
          <w:rFonts w:ascii="Cambria" w:hAnsi="Cambria"/>
          <w:sz w:val="16"/>
          <w:szCs w:val="16"/>
          <w:lang w:val="es-ES"/>
        </w:rPr>
        <w:t>político-electorales</w:t>
      </w:r>
      <w:proofErr w:type="spellEnd"/>
      <w:r w:rsidRPr="009809EC">
        <w:rPr>
          <w:rFonts w:ascii="Cambria" w:hAnsi="Cambria"/>
          <w:sz w:val="16"/>
          <w:szCs w:val="16"/>
          <w:lang w:val="es-ES"/>
        </w:rPr>
        <w:t xml:space="preserve">, </w:t>
      </w:r>
      <w:r w:rsidR="0064448F" w:rsidRPr="009809EC">
        <w:rPr>
          <w:rFonts w:ascii="Cambria" w:hAnsi="Cambria"/>
          <w:sz w:val="16"/>
          <w:szCs w:val="16"/>
          <w:lang w:val="es-ES"/>
        </w:rPr>
        <w:t>sólo</w:t>
      </w:r>
      <w:r w:rsidRPr="009809EC">
        <w:rPr>
          <w:rFonts w:ascii="Cambria" w:hAnsi="Cambria"/>
          <w:sz w:val="16"/>
          <w:szCs w:val="16"/>
          <w:lang w:val="es-ES"/>
        </w:rPr>
        <w:t xml:space="preserve"> </w:t>
      </w:r>
      <w:r w:rsidR="0064448F" w:rsidRPr="009809EC">
        <w:rPr>
          <w:rFonts w:ascii="Cambria" w:hAnsi="Cambria"/>
          <w:sz w:val="16"/>
          <w:szCs w:val="16"/>
          <w:lang w:val="es-ES"/>
        </w:rPr>
        <w:t>procederá</w:t>
      </w:r>
      <w:r w:rsidRPr="009809EC">
        <w:rPr>
          <w:rFonts w:ascii="Cambria" w:hAnsi="Cambria"/>
          <w:sz w:val="16"/>
          <w:szCs w:val="16"/>
          <w:lang w:val="es-ES"/>
        </w:rPr>
        <w:t xml:space="preserve">́ cuando el ciudadano por sí mismo y en forma individual o a través de sus representantes legales, haga valer presuntas violaciones a sus derechos de votar y ser votado en las elecciones populares, de asociarse individual y libremente para tomar parte en forma </w:t>
      </w:r>
      <w:r w:rsidR="0064448F" w:rsidRPr="009809EC">
        <w:rPr>
          <w:rFonts w:ascii="Cambria" w:hAnsi="Cambria"/>
          <w:sz w:val="16"/>
          <w:szCs w:val="16"/>
          <w:lang w:val="es-ES"/>
        </w:rPr>
        <w:t>pacífica</w:t>
      </w:r>
      <w:r w:rsidRPr="009809EC">
        <w:rPr>
          <w:rFonts w:ascii="Cambria" w:hAnsi="Cambria"/>
          <w:sz w:val="16"/>
          <w:szCs w:val="16"/>
          <w:lang w:val="es-ES"/>
        </w:rPr>
        <w:t xml:space="preserve"> en los asuntos políticos y de afiliarse libre e individualmente a los partidos políticos. En el supuesto previsto en el inciso e) del </w:t>
      </w:r>
      <w:r w:rsidR="0064448F" w:rsidRPr="009809EC">
        <w:rPr>
          <w:rFonts w:ascii="Cambria" w:hAnsi="Cambria"/>
          <w:sz w:val="16"/>
          <w:szCs w:val="16"/>
          <w:lang w:val="es-ES"/>
        </w:rPr>
        <w:t>párrafo</w:t>
      </w:r>
      <w:r w:rsidRPr="009809EC">
        <w:rPr>
          <w:rFonts w:ascii="Cambria" w:hAnsi="Cambria"/>
          <w:sz w:val="16"/>
          <w:szCs w:val="16"/>
          <w:lang w:val="es-ES"/>
        </w:rPr>
        <w:t xml:space="preserve"> 1 del siguiente artículo, la demanda deberá́ presentarse por conducto de quien ostente la representación legítima de la organización o agrupación política agraviada; </w:t>
      </w:r>
      <w:r w:rsidRPr="009809EC">
        <w:rPr>
          <w:rFonts w:ascii="Cambria" w:hAnsi="Cambria"/>
          <w:b/>
          <w:bCs/>
          <w:sz w:val="16"/>
          <w:szCs w:val="16"/>
          <w:lang w:val="es-ES"/>
        </w:rPr>
        <w:t xml:space="preserve">2. </w:t>
      </w:r>
      <w:r w:rsidRPr="009809EC">
        <w:rPr>
          <w:rFonts w:ascii="Cambria" w:hAnsi="Cambria"/>
          <w:sz w:val="16"/>
          <w:szCs w:val="16"/>
          <w:lang w:val="es-ES"/>
        </w:rPr>
        <w:t xml:space="preserve">Asimismo, resultará procedente para impugnar los actos y resoluciones por quien, teniendo interés jurídico, considere que indebidamente se afecta su derecho para integrar las autoridades electorales de las entidades federativas”. Disponible para consultan en: http://www.diputados.gob.mx/LeyesBiblio/pdf/149_190118.pdf </w:t>
      </w:r>
    </w:p>
  </w:footnote>
  <w:footnote w:id="27">
    <w:p w14:paraId="13852640" w14:textId="4F24B8EB" w:rsidR="009809EC" w:rsidRPr="009809EC" w:rsidRDefault="009809EC" w:rsidP="0064448F">
      <w:pPr>
        <w:pStyle w:val="NormalWeb"/>
        <w:spacing w:before="0" w:beforeAutospacing="0" w:after="0" w:afterAutospacing="0"/>
        <w:ind w:firstLine="720"/>
        <w:jc w:val="both"/>
        <w:rPr>
          <w:lang w:val="es-ES"/>
        </w:rPr>
      </w:pPr>
      <w:r w:rsidRPr="009809EC">
        <w:rPr>
          <w:rStyle w:val="FootnoteReference"/>
          <w:rFonts w:ascii="Cambria" w:hAnsi="Cambria"/>
          <w:sz w:val="16"/>
          <w:szCs w:val="16"/>
          <w:lang w:val="es-ES"/>
        </w:rPr>
        <w:footnoteRef/>
      </w:r>
      <w:r w:rsidRPr="009809EC">
        <w:rPr>
          <w:lang w:val="es-ES"/>
        </w:rPr>
        <w:t xml:space="preserve"> </w:t>
      </w:r>
      <w:r w:rsidRPr="009809EC">
        <w:rPr>
          <w:rFonts w:ascii="Cambria" w:hAnsi="Cambria"/>
          <w:sz w:val="16"/>
          <w:szCs w:val="16"/>
          <w:lang w:val="es-ES"/>
        </w:rPr>
        <w:t xml:space="preserve">LGSMIME: “Artículo 80: 1. El juicio podrá́ ser promovido por el ciudadano cuando: a) Habiendo cumplido con los requisitos y trámites correspondientes, no hubiere obtenido oportunamente el documento que exija la ley electoral respectiva para ejercer el voto; b) Habiendo obtenido oportunamente el documento a que se refiere el inciso anterior, no aparezca incluido en la lista nominal de electores de la sección correspondiente a su domicilio; c) Considere haber sido indebidamente excluido de la lista nominal de electores de la sección correspondiente a su domicilio; d) Considere que se </w:t>
      </w:r>
      <w:proofErr w:type="spellStart"/>
      <w:r w:rsidRPr="009809EC">
        <w:rPr>
          <w:rFonts w:ascii="Cambria" w:hAnsi="Cambria"/>
          <w:sz w:val="16"/>
          <w:szCs w:val="16"/>
          <w:lang w:val="es-ES"/>
        </w:rPr>
        <w:t>violo</w:t>
      </w:r>
      <w:proofErr w:type="spellEnd"/>
      <w:r w:rsidRPr="009809EC">
        <w:rPr>
          <w:rFonts w:ascii="Cambria" w:hAnsi="Cambria"/>
          <w:sz w:val="16"/>
          <w:szCs w:val="16"/>
          <w:lang w:val="es-ES"/>
        </w:rPr>
        <w:t xml:space="preserve">́ su derecho </w:t>
      </w:r>
      <w:proofErr w:type="spellStart"/>
      <w:r w:rsidRPr="009809EC">
        <w:rPr>
          <w:rFonts w:ascii="Cambria" w:hAnsi="Cambria"/>
          <w:sz w:val="16"/>
          <w:szCs w:val="16"/>
          <w:lang w:val="es-ES"/>
        </w:rPr>
        <w:t>político-electoral</w:t>
      </w:r>
      <w:proofErr w:type="spellEnd"/>
      <w:r w:rsidRPr="009809EC">
        <w:rPr>
          <w:rFonts w:ascii="Cambria" w:hAnsi="Cambria"/>
          <w:sz w:val="16"/>
          <w:szCs w:val="16"/>
          <w:lang w:val="es-ES"/>
        </w:rPr>
        <w:t xml:space="preserve"> de ser votado cuando, habiendo sido propuesto por un partido politice, le sea negado indebidamente su registro como candidato a un cargo de elección popular. En los procesos electorales federales, si también el partido político interpuso recurso de revisión o apelación, </w:t>
      </w:r>
      <w:r w:rsidR="0064448F" w:rsidRPr="009809EC">
        <w:rPr>
          <w:rFonts w:ascii="Cambria" w:hAnsi="Cambria"/>
          <w:sz w:val="16"/>
          <w:szCs w:val="16"/>
          <w:lang w:val="es-ES"/>
        </w:rPr>
        <w:t>según</w:t>
      </w:r>
      <w:r w:rsidRPr="009809EC">
        <w:rPr>
          <w:rFonts w:ascii="Cambria" w:hAnsi="Cambria"/>
          <w:sz w:val="16"/>
          <w:szCs w:val="16"/>
          <w:lang w:val="es-ES"/>
        </w:rPr>
        <w:t xml:space="preserve"> corresponda, por la negativa del mismo registro, el Consejo del Instituto, a solicitud de la Sala que sea competente, remitirá́ el expediente para que sea resuelto por ésta, junto con el juicio promovido por el ciudadano; e) Habiéndose asociado con otros ciudadanos para tomar parte en forma pacífica en asuntos políticos, conforme a las leyes aplicables, consideren que se les negó́ indebidamente su registro como partido </w:t>
      </w:r>
      <w:r w:rsidR="0064448F" w:rsidRPr="009809EC">
        <w:rPr>
          <w:rFonts w:ascii="Cambria" w:hAnsi="Cambria"/>
          <w:sz w:val="16"/>
          <w:szCs w:val="16"/>
          <w:lang w:val="es-ES"/>
        </w:rPr>
        <w:t>político</w:t>
      </w:r>
      <w:r w:rsidRPr="009809EC">
        <w:rPr>
          <w:rFonts w:ascii="Cambria" w:hAnsi="Cambria"/>
          <w:sz w:val="16"/>
          <w:szCs w:val="16"/>
          <w:lang w:val="es-ES"/>
        </w:rPr>
        <w:t xml:space="preserve"> o agrupación </w:t>
      </w:r>
      <w:r w:rsidR="0064448F" w:rsidRPr="009809EC">
        <w:rPr>
          <w:rFonts w:ascii="Cambria" w:hAnsi="Cambria"/>
          <w:sz w:val="16"/>
          <w:szCs w:val="16"/>
          <w:lang w:val="es-ES"/>
        </w:rPr>
        <w:t>política</w:t>
      </w:r>
      <w:r w:rsidRPr="009809EC">
        <w:rPr>
          <w:rFonts w:ascii="Cambria" w:hAnsi="Cambria"/>
          <w:sz w:val="16"/>
          <w:szCs w:val="16"/>
          <w:lang w:val="es-ES"/>
        </w:rPr>
        <w:t xml:space="preserve">; f) Considere que un acto o resolución de la autoridad es violatorio de cualquier otro de los derechos </w:t>
      </w:r>
      <w:proofErr w:type="spellStart"/>
      <w:r w:rsidRPr="009809EC">
        <w:rPr>
          <w:rFonts w:ascii="Cambria" w:hAnsi="Cambria"/>
          <w:sz w:val="16"/>
          <w:szCs w:val="16"/>
          <w:lang w:val="es-ES"/>
        </w:rPr>
        <w:t>político-electorales</w:t>
      </w:r>
      <w:proofErr w:type="spellEnd"/>
      <w:r w:rsidRPr="009809EC">
        <w:rPr>
          <w:rFonts w:ascii="Cambria" w:hAnsi="Cambria"/>
          <w:sz w:val="16"/>
          <w:szCs w:val="16"/>
          <w:lang w:val="es-ES"/>
        </w:rPr>
        <w:t xml:space="preserve"> a que se refiere el </w:t>
      </w:r>
      <w:r w:rsidR="0064448F" w:rsidRPr="009809EC">
        <w:rPr>
          <w:rFonts w:ascii="Cambria" w:hAnsi="Cambria"/>
          <w:sz w:val="16"/>
          <w:szCs w:val="16"/>
          <w:lang w:val="es-ES"/>
        </w:rPr>
        <w:t>artículo</w:t>
      </w:r>
      <w:r w:rsidRPr="009809EC">
        <w:rPr>
          <w:rFonts w:ascii="Cambria" w:hAnsi="Cambria"/>
          <w:sz w:val="16"/>
          <w:szCs w:val="16"/>
          <w:lang w:val="es-ES"/>
        </w:rPr>
        <w:t xml:space="preserve"> anterior, y g)</w:t>
      </w:r>
      <w:r w:rsidRPr="009809EC">
        <w:rPr>
          <w:rFonts w:ascii="Cambria" w:hAnsi="Cambria"/>
          <w:b/>
          <w:bCs/>
          <w:sz w:val="16"/>
          <w:szCs w:val="16"/>
          <w:lang w:val="es-ES"/>
        </w:rPr>
        <w:t xml:space="preserve"> </w:t>
      </w:r>
      <w:r w:rsidRPr="009809EC">
        <w:rPr>
          <w:rFonts w:ascii="Cambria" w:hAnsi="Cambria"/>
          <w:sz w:val="16"/>
          <w:szCs w:val="16"/>
          <w:lang w:val="es-ES"/>
        </w:rPr>
        <w:t xml:space="preserve">Considere que los actos o resoluciones del partido </w:t>
      </w:r>
      <w:r w:rsidR="0064448F" w:rsidRPr="009809EC">
        <w:rPr>
          <w:rFonts w:ascii="Cambria" w:hAnsi="Cambria"/>
          <w:sz w:val="16"/>
          <w:szCs w:val="16"/>
          <w:lang w:val="es-ES"/>
        </w:rPr>
        <w:t>político</w:t>
      </w:r>
      <w:r w:rsidRPr="009809EC">
        <w:rPr>
          <w:rFonts w:ascii="Cambria" w:hAnsi="Cambria"/>
          <w:sz w:val="16"/>
          <w:szCs w:val="16"/>
          <w:lang w:val="es-ES"/>
        </w:rPr>
        <w:t xml:space="preserve"> al que está afiliado violan alguno de sus derechos </w:t>
      </w:r>
      <w:proofErr w:type="spellStart"/>
      <w:r w:rsidRPr="009809EC">
        <w:rPr>
          <w:rFonts w:ascii="Cambria" w:hAnsi="Cambria"/>
          <w:sz w:val="16"/>
          <w:szCs w:val="16"/>
          <w:lang w:val="es-ES"/>
        </w:rPr>
        <w:t>político-electorales</w:t>
      </w:r>
      <w:proofErr w:type="spellEnd"/>
      <w:r w:rsidRPr="009809EC">
        <w:rPr>
          <w:rFonts w:ascii="Cambria" w:hAnsi="Cambria"/>
          <w:sz w:val="16"/>
          <w:szCs w:val="16"/>
          <w:lang w:val="es-ES"/>
        </w:rPr>
        <w:t xml:space="preserve">. Lo anterior es aplicable a los precandidatos y candidatos a cargos de </w:t>
      </w:r>
      <w:r w:rsidR="0064448F" w:rsidRPr="009809EC">
        <w:rPr>
          <w:rFonts w:ascii="Cambria" w:hAnsi="Cambria"/>
          <w:sz w:val="16"/>
          <w:szCs w:val="16"/>
          <w:lang w:val="es-ES"/>
        </w:rPr>
        <w:t>elección</w:t>
      </w:r>
      <w:r w:rsidRPr="009809EC">
        <w:rPr>
          <w:rFonts w:ascii="Cambria" w:hAnsi="Cambria"/>
          <w:sz w:val="16"/>
          <w:szCs w:val="16"/>
          <w:lang w:val="es-ES"/>
        </w:rPr>
        <w:t xml:space="preserve"> popular aun cuando no </w:t>
      </w:r>
      <w:r w:rsidR="0064448F" w:rsidRPr="009809EC">
        <w:rPr>
          <w:rFonts w:ascii="Cambria" w:hAnsi="Cambria"/>
          <w:sz w:val="16"/>
          <w:szCs w:val="16"/>
          <w:lang w:val="es-ES"/>
        </w:rPr>
        <w:t>estén</w:t>
      </w:r>
      <w:r w:rsidRPr="009809EC">
        <w:rPr>
          <w:rFonts w:ascii="Cambria" w:hAnsi="Cambria"/>
          <w:sz w:val="16"/>
          <w:szCs w:val="16"/>
          <w:lang w:val="es-ES"/>
        </w:rPr>
        <w:t xml:space="preserve"> afiliados al partido </w:t>
      </w:r>
      <w:r w:rsidR="0064448F" w:rsidRPr="009809EC">
        <w:rPr>
          <w:rFonts w:ascii="Cambria" w:hAnsi="Cambria"/>
          <w:sz w:val="16"/>
          <w:szCs w:val="16"/>
          <w:lang w:val="es-ES"/>
        </w:rPr>
        <w:t>señalado</w:t>
      </w:r>
      <w:r w:rsidRPr="009809EC">
        <w:rPr>
          <w:rFonts w:ascii="Cambria" w:hAnsi="Cambria"/>
          <w:sz w:val="16"/>
          <w:szCs w:val="16"/>
          <w:lang w:val="es-ES"/>
        </w:rPr>
        <w:t xml:space="preserve"> como responsable. (...)”. </w:t>
      </w:r>
    </w:p>
  </w:footnote>
  <w:footnote w:id="28">
    <w:p w14:paraId="607079DE" w14:textId="76FF7505" w:rsidR="0064448F" w:rsidRPr="00D47F41" w:rsidRDefault="0064448F" w:rsidP="0064448F">
      <w:pPr>
        <w:pStyle w:val="NormalWeb"/>
        <w:spacing w:before="0" w:beforeAutospacing="0" w:after="0" w:afterAutospacing="0"/>
        <w:ind w:firstLine="720"/>
        <w:rPr>
          <w:lang w:val="es-ES"/>
        </w:rPr>
      </w:pPr>
      <w:r w:rsidRPr="0064448F">
        <w:rPr>
          <w:rStyle w:val="FootnoteReference"/>
          <w:rFonts w:ascii="Cambria" w:hAnsi="Cambria"/>
          <w:sz w:val="16"/>
          <w:szCs w:val="16"/>
        </w:rPr>
        <w:footnoteRef/>
      </w:r>
      <w:r w:rsidRPr="0064448F">
        <w:rPr>
          <w:rFonts w:ascii="Cambria" w:hAnsi="Cambria"/>
          <w:sz w:val="16"/>
          <w:szCs w:val="16"/>
          <w:lang w:val="es-ES"/>
        </w:rPr>
        <w:t xml:space="preserve"> Corte IDH, Caso Velásquez Rodríguez, Excepciones Preliminares, Sentencia del 29 de julio de 1988. </w:t>
      </w:r>
    </w:p>
  </w:footnote>
  <w:footnote w:id="29">
    <w:p w14:paraId="7479004A" w14:textId="77777777" w:rsidR="0064448F" w:rsidRPr="0064448F" w:rsidRDefault="0064448F" w:rsidP="0064448F">
      <w:pPr>
        <w:pStyle w:val="NormalWeb"/>
        <w:spacing w:before="0" w:beforeAutospacing="0" w:after="0" w:afterAutospacing="0"/>
        <w:ind w:firstLine="720"/>
        <w:jc w:val="both"/>
        <w:rPr>
          <w:rFonts w:ascii="Cambria" w:hAnsi="Cambria"/>
          <w:sz w:val="16"/>
          <w:szCs w:val="16"/>
        </w:rPr>
      </w:pPr>
      <w:r w:rsidRPr="0064448F">
        <w:rPr>
          <w:rStyle w:val="FootnoteReference"/>
          <w:rFonts w:ascii="Cambria" w:hAnsi="Cambria"/>
          <w:sz w:val="16"/>
          <w:szCs w:val="16"/>
        </w:rPr>
        <w:footnoteRef/>
      </w:r>
      <w:r w:rsidRPr="0064448F">
        <w:rPr>
          <w:rFonts w:ascii="Cambria" w:hAnsi="Cambria"/>
          <w:sz w:val="16"/>
          <w:szCs w:val="16"/>
          <w:lang w:val="es-ES"/>
        </w:rPr>
        <w:t xml:space="preserve"> En este sentido ver, Corte Europea de Derechos Humanos Case of </w:t>
      </w:r>
      <w:proofErr w:type="spellStart"/>
      <w:r w:rsidRPr="0064448F">
        <w:rPr>
          <w:rFonts w:ascii="Cambria" w:hAnsi="Cambria"/>
          <w:sz w:val="16"/>
          <w:szCs w:val="16"/>
          <w:lang w:val="es-ES"/>
        </w:rPr>
        <w:t>Vernillo</w:t>
      </w:r>
      <w:proofErr w:type="spellEnd"/>
      <w:r w:rsidRPr="0064448F">
        <w:rPr>
          <w:rFonts w:ascii="Cambria" w:hAnsi="Cambria"/>
          <w:sz w:val="16"/>
          <w:szCs w:val="16"/>
          <w:lang w:val="es-ES"/>
        </w:rPr>
        <w:t xml:space="preserve"> </w:t>
      </w:r>
      <w:proofErr w:type="spellStart"/>
      <w:r w:rsidRPr="0064448F">
        <w:rPr>
          <w:rFonts w:ascii="Cambria" w:hAnsi="Cambria"/>
          <w:sz w:val="16"/>
          <w:szCs w:val="16"/>
          <w:lang w:val="es-ES"/>
        </w:rPr>
        <w:t>v.F</w:t>
      </w:r>
      <w:proofErr w:type="spellEnd"/>
      <w:r w:rsidRPr="0064448F">
        <w:rPr>
          <w:rFonts w:ascii="Cambria" w:hAnsi="Cambria"/>
          <w:sz w:val="16"/>
          <w:szCs w:val="16"/>
          <w:lang w:val="es-ES"/>
        </w:rPr>
        <w:t xml:space="preserve">, </w:t>
      </w:r>
      <w:proofErr w:type="spellStart"/>
      <w:r w:rsidRPr="0064448F">
        <w:rPr>
          <w:rFonts w:ascii="Cambria" w:hAnsi="Cambria"/>
          <w:sz w:val="16"/>
          <w:szCs w:val="16"/>
          <w:lang w:val="es-ES"/>
        </w:rPr>
        <w:t>Application</w:t>
      </w:r>
      <w:proofErr w:type="spellEnd"/>
      <w:r w:rsidRPr="0064448F">
        <w:rPr>
          <w:rFonts w:ascii="Cambria" w:hAnsi="Cambria"/>
          <w:sz w:val="16"/>
          <w:szCs w:val="16"/>
          <w:lang w:val="es-ES"/>
        </w:rPr>
        <w:t xml:space="preserve"> no. 11889/85, </w:t>
      </w:r>
      <w:proofErr w:type="spellStart"/>
      <w:r w:rsidRPr="0064448F">
        <w:rPr>
          <w:rFonts w:ascii="Cambria" w:hAnsi="Cambria"/>
          <w:sz w:val="16"/>
          <w:szCs w:val="16"/>
          <w:lang w:val="es-ES"/>
        </w:rPr>
        <w:t>Judgment</w:t>
      </w:r>
      <w:proofErr w:type="spellEnd"/>
      <w:r w:rsidRPr="0064448F">
        <w:rPr>
          <w:rFonts w:ascii="Cambria" w:hAnsi="Cambria"/>
          <w:sz w:val="16"/>
          <w:szCs w:val="16"/>
          <w:lang w:val="es-ES"/>
        </w:rPr>
        <w:t xml:space="preserve">, 20 </w:t>
      </w:r>
      <w:proofErr w:type="spellStart"/>
      <w:r w:rsidRPr="0064448F">
        <w:rPr>
          <w:rFonts w:ascii="Cambria" w:hAnsi="Cambria"/>
          <w:sz w:val="16"/>
          <w:szCs w:val="16"/>
          <w:lang w:val="es-ES"/>
        </w:rPr>
        <w:t>February</w:t>
      </w:r>
      <w:proofErr w:type="spellEnd"/>
      <w:r w:rsidRPr="0064448F">
        <w:rPr>
          <w:rFonts w:ascii="Cambria" w:hAnsi="Cambria"/>
          <w:sz w:val="16"/>
          <w:szCs w:val="16"/>
          <w:lang w:val="es-ES"/>
        </w:rPr>
        <w:t xml:space="preserve"> 1991, para. 27. </w:t>
      </w:r>
    </w:p>
    <w:p w14:paraId="01C579E5" w14:textId="610D1835" w:rsidR="0064448F" w:rsidRPr="0064448F" w:rsidRDefault="0064448F">
      <w:pPr>
        <w:pStyle w:val="FootnoteText"/>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2E4373"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43C90" w14:textId="77777777" w:rsidR="005F5D6D" w:rsidRDefault="005F5D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54E"/>
    <w:multiLevelType w:val="multilevel"/>
    <w:tmpl w:val="23CCC4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9B37CE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1"/>
  </w:num>
  <w:num w:numId="54">
    <w:abstractNumId w:val="41"/>
  </w:num>
  <w:num w:numId="55">
    <w:abstractNumId w:val="42"/>
  </w:num>
  <w:num w:numId="56">
    <w:abstractNumId w:val="49"/>
  </w:num>
  <w:num w:numId="57">
    <w:abstractNumId w:val="2"/>
  </w:num>
  <w:num w:numId="58">
    <w:abstractNumId w:val="3"/>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5"/>
  </w:num>
  <w:num w:numId="96">
    <w:abstractNumId w:val="58"/>
  </w:num>
  <w:num w:numId="97">
    <w:abstractNumId w:val="55"/>
  </w:num>
  <w:num w:numId="98">
    <w:abstractNumId w:val="50"/>
  </w:num>
  <w:num w:numId="99">
    <w:abstractNumId w:val="40"/>
  </w:num>
  <w:num w:numId="100">
    <w:abstractNumId w:val="4"/>
  </w:num>
  <w:num w:numId="101">
    <w:abstractNumId w:val="28"/>
  </w:num>
  <w:num w:numId="102">
    <w:abstractNumId w:val="52"/>
  </w:num>
  <w:num w:numId="103">
    <w:abstractNumId w:val="7"/>
  </w:num>
  <w:num w:numId="104">
    <w:abstractNumId w:val="67"/>
  </w:num>
  <w:num w:numId="105">
    <w:abstractNumId w:val="56"/>
  </w:num>
  <w:num w:numId="106">
    <w:abstractNumId w:val="5"/>
  </w:num>
  <w:num w:numId="107">
    <w:abstractNumId w:val="32"/>
  </w:num>
  <w:num w:numId="108">
    <w:abstractNumId w:val="15"/>
  </w:num>
  <w:num w:numId="109">
    <w:abstractNumId w:val="47"/>
  </w:num>
  <w:num w:numId="110">
    <w:abstractNumId w:val="48"/>
  </w:num>
  <w:num w:numId="111">
    <w:abstractNumId w:val="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6CA"/>
    <w:rsid w:val="00006E1F"/>
    <w:rsid w:val="000070D7"/>
    <w:rsid w:val="0001132E"/>
    <w:rsid w:val="0001788C"/>
    <w:rsid w:val="000337EF"/>
    <w:rsid w:val="00035FB0"/>
    <w:rsid w:val="00040C3A"/>
    <w:rsid w:val="000419AD"/>
    <w:rsid w:val="000433C9"/>
    <w:rsid w:val="000716C5"/>
    <w:rsid w:val="00075E23"/>
    <w:rsid w:val="0009344A"/>
    <w:rsid w:val="000A121A"/>
    <w:rsid w:val="000A392E"/>
    <w:rsid w:val="000A575F"/>
    <w:rsid w:val="000A7D01"/>
    <w:rsid w:val="000C540D"/>
    <w:rsid w:val="000D05CB"/>
    <w:rsid w:val="000D10DB"/>
    <w:rsid w:val="000E5EB5"/>
    <w:rsid w:val="000F1D45"/>
    <w:rsid w:val="000F35ED"/>
    <w:rsid w:val="000F51AD"/>
    <w:rsid w:val="000F6053"/>
    <w:rsid w:val="00107131"/>
    <w:rsid w:val="0010736F"/>
    <w:rsid w:val="00113F73"/>
    <w:rsid w:val="00116D73"/>
    <w:rsid w:val="00121CC2"/>
    <w:rsid w:val="00131425"/>
    <w:rsid w:val="00133EE5"/>
    <w:rsid w:val="0014077D"/>
    <w:rsid w:val="00167A34"/>
    <w:rsid w:val="001711F2"/>
    <w:rsid w:val="001856CE"/>
    <w:rsid w:val="001A7870"/>
    <w:rsid w:val="001B3A00"/>
    <w:rsid w:val="001B638A"/>
    <w:rsid w:val="001C1B41"/>
    <w:rsid w:val="001C46F7"/>
    <w:rsid w:val="001D65EF"/>
    <w:rsid w:val="001E49E7"/>
    <w:rsid w:val="001F1CCE"/>
    <w:rsid w:val="001F601A"/>
    <w:rsid w:val="001F7201"/>
    <w:rsid w:val="00200283"/>
    <w:rsid w:val="00223A29"/>
    <w:rsid w:val="002250A3"/>
    <w:rsid w:val="00235217"/>
    <w:rsid w:val="00246D1F"/>
    <w:rsid w:val="00247403"/>
    <w:rsid w:val="00247542"/>
    <w:rsid w:val="00266B61"/>
    <w:rsid w:val="0026712A"/>
    <w:rsid w:val="002704DB"/>
    <w:rsid w:val="00274290"/>
    <w:rsid w:val="0029678D"/>
    <w:rsid w:val="002A0AAE"/>
    <w:rsid w:val="002A1C01"/>
    <w:rsid w:val="002A5820"/>
    <w:rsid w:val="002D2B26"/>
    <w:rsid w:val="002D7EA2"/>
    <w:rsid w:val="002E187C"/>
    <w:rsid w:val="002E4373"/>
    <w:rsid w:val="00302733"/>
    <w:rsid w:val="00314078"/>
    <w:rsid w:val="0031535D"/>
    <w:rsid w:val="003239B8"/>
    <w:rsid w:val="0033137F"/>
    <w:rsid w:val="0033169F"/>
    <w:rsid w:val="00344977"/>
    <w:rsid w:val="00346C95"/>
    <w:rsid w:val="00356185"/>
    <w:rsid w:val="00360380"/>
    <w:rsid w:val="0037519E"/>
    <w:rsid w:val="00384CC2"/>
    <w:rsid w:val="00386CF0"/>
    <w:rsid w:val="00396579"/>
    <w:rsid w:val="003B70FB"/>
    <w:rsid w:val="003C676B"/>
    <w:rsid w:val="003D3BC2"/>
    <w:rsid w:val="003E4E90"/>
    <w:rsid w:val="003E6CA1"/>
    <w:rsid w:val="003F372A"/>
    <w:rsid w:val="00405983"/>
    <w:rsid w:val="00405F9C"/>
    <w:rsid w:val="004065A8"/>
    <w:rsid w:val="004071C5"/>
    <w:rsid w:val="004165C2"/>
    <w:rsid w:val="00440FA2"/>
    <w:rsid w:val="00441ECB"/>
    <w:rsid w:val="00445193"/>
    <w:rsid w:val="00462C1B"/>
    <w:rsid w:val="00467B7E"/>
    <w:rsid w:val="00471758"/>
    <w:rsid w:val="00473BB4"/>
    <w:rsid w:val="00477592"/>
    <w:rsid w:val="00486F1C"/>
    <w:rsid w:val="00493FE1"/>
    <w:rsid w:val="0049419D"/>
    <w:rsid w:val="004A6A54"/>
    <w:rsid w:val="004C20D2"/>
    <w:rsid w:val="004C2312"/>
    <w:rsid w:val="004C4B62"/>
    <w:rsid w:val="004C54C9"/>
    <w:rsid w:val="004D4ABA"/>
    <w:rsid w:val="004D6025"/>
    <w:rsid w:val="004E2649"/>
    <w:rsid w:val="004F626F"/>
    <w:rsid w:val="00501399"/>
    <w:rsid w:val="0050633D"/>
    <w:rsid w:val="00507BC4"/>
    <w:rsid w:val="005128E4"/>
    <w:rsid w:val="0051326E"/>
    <w:rsid w:val="005133DB"/>
    <w:rsid w:val="00514504"/>
    <w:rsid w:val="00515E80"/>
    <w:rsid w:val="00525560"/>
    <w:rsid w:val="00541E68"/>
    <w:rsid w:val="00544C49"/>
    <w:rsid w:val="005516A1"/>
    <w:rsid w:val="005559EF"/>
    <w:rsid w:val="00563557"/>
    <w:rsid w:val="0056401E"/>
    <w:rsid w:val="0057402A"/>
    <w:rsid w:val="005771D0"/>
    <w:rsid w:val="00585458"/>
    <w:rsid w:val="0059191A"/>
    <w:rsid w:val="005921FF"/>
    <w:rsid w:val="00595016"/>
    <w:rsid w:val="005A24ED"/>
    <w:rsid w:val="005A5F1E"/>
    <w:rsid w:val="005A6D0E"/>
    <w:rsid w:val="005B52B0"/>
    <w:rsid w:val="005B6806"/>
    <w:rsid w:val="005C4225"/>
    <w:rsid w:val="005C70AF"/>
    <w:rsid w:val="005D38F9"/>
    <w:rsid w:val="005E0705"/>
    <w:rsid w:val="005E2A7D"/>
    <w:rsid w:val="005F0DAD"/>
    <w:rsid w:val="005F0F33"/>
    <w:rsid w:val="005F5D6D"/>
    <w:rsid w:val="005F728D"/>
    <w:rsid w:val="005F7924"/>
    <w:rsid w:val="00600DEB"/>
    <w:rsid w:val="00601D22"/>
    <w:rsid w:val="006144D3"/>
    <w:rsid w:val="00627C9F"/>
    <w:rsid w:val="006311E9"/>
    <w:rsid w:val="00632354"/>
    <w:rsid w:val="00635421"/>
    <w:rsid w:val="00642810"/>
    <w:rsid w:val="0064448F"/>
    <w:rsid w:val="00646CAE"/>
    <w:rsid w:val="00652333"/>
    <w:rsid w:val="0068009E"/>
    <w:rsid w:val="00684F3F"/>
    <w:rsid w:val="00692219"/>
    <w:rsid w:val="006A17D2"/>
    <w:rsid w:val="006A73E6"/>
    <w:rsid w:val="006B2D5C"/>
    <w:rsid w:val="006C4EB1"/>
    <w:rsid w:val="006E0166"/>
    <w:rsid w:val="006E2FFB"/>
    <w:rsid w:val="006E4FA6"/>
    <w:rsid w:val="006E7B34"/>
    <w:rsid w:val="006F3FC4"/>
    <w:rsid w:val="0070697F"/>
    <w:rsid w:val="0072199C"/>
    <w:rsid w:val="00722C9F"/>
    <w:rsid w:val="007253B8"/>
    <w:rsid w:val="00731AA2"/>
    <w:rsid w:val="00734DCB"/>
    <w:rsid w:val="0073741F"/>
    <w:rsid w:val="00756B32"/>
    <w:rsid w:val="0076643F"/>
    <w:rsid w:val="007666ED"/>
    <w:rsid w:val="00777F63"/>
    <w:rsid w:val="007A4197"/>
    <w:rsid w:val="007A5817"/>
    <w:rsid w:val="007B05C4"/>
    <w:rsid w:val="007B4DD1"/>
    <w:rsid w:val="007B60E9"/>
    <w:rsid w:val="007B6CC3"/>
    <w:rsid w:val="007B76D3"/>
    <w:rsid w:val="007C104F"/>
    <w:rsid w:val="007C3334"/>
    <w:rsid w:val="007C39D7"/>
    <w:rsid w:val="007D2B98"/>
    <w:rsid w:val="007E21BC"/>
    <w:rsid w:val="007E7C82"/>
    <w:rsid w:val="007F2AA1"/>
    <w:rsid w:val="007F588D"/>
    <w:rsid w:val="00803F1C"/>
    <w:rsid w:val="0080600E"/>
    <w:rsid w:val="0081116F"/>
    <w:rsid w:val="00814688"/>
    <w:rsid w:val="00817612"/>
    <w:rsid w:val="008338A4"/>
    <w:rsid w:val="00833B86"/>
    <w:rsid w:val="00834D49"/>
    <w:rsid w:val="008367BE"/>
    <w:rsid w:val="00837C45"/>
    <w:rsid w:val="00844730"/>
    <w:rsid w:val="008457C2"/>
    <w:rsid w:val="00857A82"/>
    <w:rsid w:val="00873836"/>
    <w:rsid w:val="00884C83"/>
    <w:rsid w:val="00885737"/>
    <w:rsid w:val="00890650"/>
    <w:rsid w:val="00891D29"/>
    <w:rsid w:val="00897E12"/>
    <w:rsid w:val="008A7E0F"/>
    <w:rsid w:val="008B12F5"/>
    <w:rsid w:val="008C5E2D"/>
    <w:rsid w:val="008D768D"/>
    <w:rsid w:val="008E3759"/>
    <w:rsid w:val="008E3BFE"/>
    <w:rsid w:val="008F1912"/>
    <w:rsid w:val="0090270B"/>
    <w:rsid w:val="009041DC"/>
    <w:rsid w:val="00917B5A"/>
    <w:rsid w:val="00920A58"/>
    <w:rsid w:val="00920A8C"/>
    <w:rsid w:val="00932086"/>
    <w:rsid w:val="00934A2C"/>
    <w:rsid w:val="00954D64"/>
    <w:rsid w:val="00962AE6"/>
    <w:rsid w:val="00963075"/>
    <w:rsid w:val="0096706E"/>
    <w:rsid w:val="00974491"/>
    <w:rsid w:val="00975C4E"/>
    <w:rsid w:val="009809EC"/>
    <w:rsid w:val="00981FBA"/>
    <w:rsid w:val="00982A57"/>
    <w:rsid w:val="00997BC5"/>
    <w:rsid w:val="009A4F41"/>
    <w:rsid w:val="009B381B"/>
    <w:rsid w:val="009B5E6A"/>
    <w:rsid w:val="009D1753"/>
    <w:rsid w:val="009D7611"/>
    <w:rsid w:val="009E0B61"/>
    <w:rsid w:val="009E2E1D"/>
    <w:rsid w:val="009E53DE"/>
    <w:rsid w:val="009F0648"/>
    <w:rsid w:val="00A04AA3"/>
    <w:rsid w:val="00A0721B"/>
    <w:rsid w:val="00A1049D"/>
    <w:rsid w:val="00A11212"/>
    <w:rsid w:val="00A11E44"/>
    <w:rsid w:val="00A30100"/>
    <w:rsid w:val="00A328B3"/>
    <w:rsid w:val="00A4297B"/>
    <w:rsid w:val="00A50FCF"/>
    <w:rsid w:val="00A524A1"/>
    <w:rsid w:val="00A528D1"/>
    <w:rsid w:val="00A610CD"/>
    <w:rsid w:val="00A758AA"/>
    <w:rsid w:val="00A9595E"/>
    <w:rsid w:val="00AA09A2"/>
    <w:rsid w:val="00AA12E7"/>
    <w:rsid w:val="00AA545E"/>
    <w:rsid w:val="00AA7996"/>
    <w:rsid w:val="00AA79FA"/>
    <w:rsid w:val="00AB1C22"/>
    <w:rsid w:val="00AC19CB"/>
    <w:rsid w:val="00AE5488"/>
    <w:rsid w:val="00AE6F91"/>
    <w:rsid w:val="00AF3B57"/>
    <w:rsid w:val="00AF5571"/>
    <w:rsid w:val="00B005B4"/>
    <w:rsid w:val="00B07341"/>
    <w:rsid w:val="00B21041"/>
    <w:rsid w:val="00B30539"/>
    <w:rsid w:val="00B30BA0"/>
    <w:rsid w:val="00B314DB"/>
    <w:rsid w:val="00B361F2"/>
    <w:rsid w:val="00B3718B"/>
    <w:rsid w:val="00B3745F"/>
    <w:rsid w:val="00B4632A"/>
    <w:rsid w:val="00B530F1"/>
    <w:rsid w:val="00B746D9"/>
    <w:rsid w:val="00B861AB"/>
    <w:rsid w:val="00B87744"/>
    <w:rsid w:val="00B96D91"/>
    <w:rsid w:val="00B971EE"/>
    <w:rsid w:val="00BA276C"/>
    <w:rsid w:val="00BB306F"/>
    <w:rsid w:val="00BD4B89"/>
    <w:rsid w:val="00BD5922"/>
    <w:rsid w:val="00BD6A44"/>
    <w:rsid w:val="00BE2461"/>
    <w:rsid w:val="00BF02CB"/>
    <w:rsid w:val="00BF3109"/>
    <w:rsid w:val="00BF5596"/>
    <w:rsid w:val="00BF6FD8"/>
    <w:rsid w:val="00C03680"/>
    <w:rsid w:val="00C054DF"/>
    <w:rsid w:val="00C168B0"/>
    <w:rsid w:val="00C21762"/>
    <w:rsid w:val="00C21FEF"/>
    <w:rsid w:val="00C23BA4"/>
    <w:rsid w:val="00C24543"/>
    <w:rsid w:val="00C256A2"/>
    <w:rsid w:val="00C25ADB"/>
    <w:rsid w:val="00C51515"/>
    <w:rsid w:val="00C5660B"/>
    <w:rsid w:val="00C63CCA"/>
    <w:rsid w:val="00C66B72"/>
    <w:rsid w:val="00C84A0F"/>
    <w:rsid w:val="00C87AC4"/>
    <w:rsid w:val="00C916A3"/>
    <w:rsid w:val="00C9567A"/>
    <w:rsid w:val="00C97393"/>
    <w:rsid w:val="00CA1CAD"/>
    <w:rsid w:val="00CA652E"/>
    <w:rsid w:val="00CB212D"/>
    <w:rsid w:val="00CB2660"/>
    <w:rsid w:val="00CB299A"/>
    <w:rsid w:val="00CB7917"/>
    <w:rsid w:val="00CC158B"/>
    <w:rsid w:val="00CC45B1"/>
    <w:rsid w:val="00CC5E90"/>
    <w:rsid w:val="00CD046C"/>
    <w:rsid w:val="00CD22AD"/>
    <w:rsid w:val="00CE076C"/>
    <w:rsid w:val="00CE5199"/>
    <w:rsid w:val="00CE66D5"/>
    <w:rsid w:val="00CF637A"/>
    <w:rsid w:val="00CF76CB"/>
    <w:rsid w:val="00D059DE"/>
    <w:rsid w:val="00D05ABD"/>
    <w:rsid w:val="00D13FCE"/>
    <w:rsid w:val="00D22BC1"/>
    <w:rsid w:val="00D306D1"/>
    <w:rsid w:val="00D30800"/>
    <w:rsid w:val="00D34786"/>
    <w:rsid w:val="00D37BFC"/>
    <w:rsid w:val="00D47A8E"/>
    <w:rsid w:val="00D47F41"/>
    <w:rsid w:val="00D52D14"/>
    <w:rsid w:val="00D55A25"/>
    <w:rsid w:val="00D67688"/>
    <w:rsid w:val="00D712D3"/>
    <w:rsid w:val="00D71422"/>
    <w:rsid w:val="00D72DC6"/>
    <w:rsid w:val="00D7558D"/>
    <w:rsid w:val="00D81D92"/>
    <w:rsid w:val="00D876F9"/>
    <w:rsid w:val="00DA7511"/>
    <w:rsid w:val="00DA7B5F"/>
    <w:rsid w:val="00DC11E7"/>
    <w:rsid w:val="00DC24E3"/>
    <w:rsid w:val="00DC7023"/>
    <w:rsid w:val="00DC769A"/>
    <w:rsid w:val="00DD3D86"/>
    <w:rsid w:val="00DD4AD2"/>
    <w:rsid w:val="00DE3925"/>
    <w:rsid w:val="00DE7363"/>
    <w:rsid w:val="00DF1EC4"/>
    <w:rsid w:val="00E0340B"/>
    <w:rsid w:val="00E04A90"/>
    <w:rsid w:val="00E0551F"/>
    <w:rsid w:val="00E17991"/>
    <w:rsid w:val="00E219C7"/>
    <w:rsid w:val="00E23EB6"/>
    <w:rsid w:val="00E4118C"/>
    <w:rsid w:val="00E43157"/>
    <w:rsid w:val="00E461CE"/>
    <w:rsid w:val="00E573E4"/>
    <w:rsid w:val="00E57B25"/>
    <w:rsid w:val="00E64C3D"/>
    <w:rsid w:val="00E720CA"/>
    <w:rsid w:val="00E74C3B"/>
    <w:rsid w:val="00E83875"/>
    <w:rsid w:val="00E84EB5"/>
    <w:rsid w:val="00E85662"/>
    <w:rsid w:val="00E8789F"/>
    <w:rsid w:val="00E97B71"/>
    <w:rsid w:val="00EA3D34"/>
    <w:rsid w:val="00EB454D"/>
    <w:rsid w:val="00EC3C3F"/>
    <w:rsid w:val="00ED549D"/>
    <w:rsid w:val="00ED76BE"/>
    <w:rsid w:val="00EE00E9"/>
    <w:rsid w:val="00EE796B"/>
    <w:rsid w:val="00EF1AAA"/>
    <w:rsid w:val="00EF619B"/>
    <w:rsid w:val="00F00B55"/>
    <w:rsid w:val="00F02AD1"/>
    <w:rsid w:val="00F0408C"/>
    <w:rsid w:val="00F253CC"/>
    <w:rsid w:val="00F37106"/>
    <w:rsid w:val="00F41192"/>
    <w:rsid w:val="00F44E25"/>
    <w:rsid w:val="00F519CF"/>
    <w:rsid w:val="00F56BA5"/>
    <w:rsid w:val="00F60E22"/>
    <w:rsid w:val="00F81395"/>
    <w:rsid w:val="00F81BB8"/>
    <w:rsid w:val="00F90C64"/>
    <w:rsid w:val="00F917D1"/>
    <w:rsid w:val="00F9653B"/>
    <w:rsid w:val="00FA227B"/>
    <w:rsid w:val="00FB4BAF"/>
    <w:rsid w:val="00FB62CF"/>
    <w:rsid w:val="00FD1FA2"/>
    <w:rsid w:val="00FD3C3B"/>
    <w:rsid w:val="00FD5626"/>
    <w:rsid w:val="00FE07DD"/>
    <w:rsid w:val="00FE6B45"/>
    <w:rsid w:val="00FF4F7A"/>
    <w:rsid w:val="00FF55F3"/>
    <w:rsid w:val="00FF5755"/>
    <w:rsid w:val="00FF5851"/>
    <w:rsid w:val="00FF763A"/>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76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CommentReference">
    <w:name w:val="annotation reference"/>
    <w:basedOn w:val="DefaultParagraphFont"/>
    <w:uiPriority w:val="99"/>
    <w:semiHidden/>
    <w:unhideWhenUsed/>
    <w:rsid w:val="00D47F41"/>
    <w:rPr>
      <w:sz w:val="16"/>
      <w:szCs w:val="16"/>
    </w:rPr>
  </w:style>
  <w:style w:type="paragraph" w:styleId="CommentText">
    <w:name w:val="annotation text"/>
    <w:basedOn w:val="Normal"/>
    <w:link w:val="CommentTextChar"/>
    <w:uiPriority w:val="99"/>
    <w:semiHidden/>
    <w:unhideWhenUsed/>
    <w:rsid w:val="00D47F41"/>
    <w:rPr>
      <w:sz w:val="20"/>
      <w:szCs w:val="20"/>
    </w:rPr>
  </w:style>
  <w:style w:type="character" w:customStyle="1" w:styleId="CommentTextChar">
    <w:name w:val="Comment Text Char"/>
    <w:basedOn w:val="DefaultParagraphFont"/>
    <w:link w:val="CommentText"/>
    <w:uiPriority w:val="99"/>
    <w:semiHidden/>
    <w:rsid w:val="00D47F41"/>
    <w:rPr>
      <w:lang w:val="en-US" w:eastAsia="en-US"/>
    </w:rPr>
  </w:style>
  <w:style w:type="paragraph" w:styleId="CommentSubject">
    <w:name w:val="annotation subject"/>
    <w:basedOn w:val="CommentText"/>
    <w:next w:val="CommentText"/>
    <w:link w:val="CommentSubjectChar"/>
    <w:uiPriority w:val="99"/>
    <w:semiHidden/>
    <w:unhideWhenUsed/>
    <w:rsid w:val="00D47F41"/>
    <w:rPr>
      <w:b/>
      <w:bCs/>
    </w:rPr>
  </w:style>
  <w:style w:type="character" w:customStyle="1" w:styleId="CommentSubjectChar">
    <w:name w:val="Comment Subject Char"/>
    <w:basedOn w:val="CommentTextChar"/>
    <w:link w:val="CommentSubject"/>
    <w:uiPriority w:val="99"/>
    <w:semiHidden/>
    <w:rsid w:val="00D47F4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0824">
      <w:bodyDiv w:val="1"/>
      <w:marLeft w:val="0"/>
      <w:marRight w:val="0"/>
      <w:marTop w:val="0"/>
      <w:marBottom w:val="0"/>
      <w:divBdr>
        <w:top w:val="none" w:sz="0" w:space="0" w:color="auto"/>
        <w:left w:val="none" w:sz="0" w:space="0" w:color="auto"/>
        <w:bottom w:val="none" w:sz="0" w:space="0" w:color="auto"/>
        <w:right w:val="none" w:sz="0" w:space="0" w:color="auto"/>
      </w:divBdr>
      <w:divsChild>
        <w:div w:id="1774787636">
          <w:marLeft w:val="0"/>
          <w:marRight w:val="0"/>
          <w:marTop w:val="0"/>
          <w:marBottom w:val="0"/>
          <w:divBdr>
            <w:top w:val="none" w:sz="0" w:space="0" w:color="auto"/>
            <w:left w:val="none" w:sz="0" w:space="0" w:color="auto"/>
            <w:bottom w:val="none" w:sz="0" w:space="0" w:color="auto"/>
            <w:right w:val="none" w:sz="0" w:space="0" w:color="auto"/>
          </w:divBdr>
          <w:divsChild>
            <w:div w:id="308634777">
              <w:marLeft w:val="0"/>
              <w:marRight w:val="0"/>
              <w:marTop w:val="0"/>
              <w:marBottom w:val="0"/>
              <w:divBdr>
                <w:top w:val="none" w:sz="0" w:space="0" w:color="auto"/>
                <w:left w:val="none" w:sz="0" w:space="0" w:color="auto"/>
                <w:bottom w:val="none" w:sz="0" w:space="0" w:color="auto"/>
                <w:right w:val="none" w:sz="0" w:space="0" w:color="auto"/>
              </w:divBdr>
              <w:divsChild>
                <w:div w:id="8095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320">
      <w:bodyDiv w:val="1"/>
      <w:marLeft w:val="0"/>
      <w:marRight w:val="0"/>
      <w:marTop w:val="0"/>
      <w:marBottom w:val="0"/>
      <w:divBdr>
        <w:top w:val="none" w:sz="0" w:space="0" w:color="auto"/>
        <w:left w:val="none" w:sz="0" w:space="0" w:color="auto"/>
        <w:bottom w:val="none" w:sz="0" w:space="0" w:color="auto"/>
        <w:right w:val="none" w:sz="0" w:space="0" w:color="auto"/>
      </w:divBdr>
      <w:divsChild>
        <w:div w:id="1988850496">
          <w:marLeft w:val="0"/>
          <w:marRight w:val="0"/>
          <w:marTop w:val="0"/>
          <w:marBottom w:val="0"/>
          <w:divBdr>
            <w:top w:val="none" w:sz="0" w:space="0" w:color="auto"/>
            <w:left w:val="none" w:sz="0" w:space="0" w:color="auto"/>
            <w:bottom w:val="none" w:sz="0" w:space="0" w:color="auto"/>
            <w:right w:val="none" w:sz="0" w:space="0" w:color="auto"/>
          </w:divBdr>
          <w:divsChild>
            <w:div w:id="243148709">
              <w:marLeft w:val="0"/>
              <w:marRight w:val="0"/>
              <w:marTop w:val="0"/>
              <w:marBottom w:val="0"/>
              <w:divBdr>
                <w:top w:val="none" w:sz="0" w:space="0" w:color="auto"/>
                <w:left w:val="none" w:sz="0" w:space="0" w:color="auto"/>
                <w:bottom w:val="none" w:sz="0" w:space="0" w:color="auto"/>
                <w:right w:val="none" w:sz="0" w:space="0" w:color="auto"/>
              </w:divBdr>
              <w:divsChild>
                <w:div w:id="211343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4055">
      <w:bodyDiv w:val="1"/>
      <w:marLeft w:val="0"/>
      <w:marRight w:val="0"/>
      <w:marTop w:val="0"/>
      <w:marBottom w:val="0"/>
      <w:divBdr>
        <w:top w:val="none" w:sz="0" w:space="0" w:color="auto"/>
        <w:left w:val="none" w:sz="0" w:space="0" w:color="auto"/>
        <w:bottom w:val="none" w:sz="0" w:space="0" w:color="auto"/>
        <w:right w:val="none" w:sz="0" w:space="0" w:color="auto"/>
      </w:divBdr>
      <w:divsChild>
        <w:div w:id="2003849732">
          <w:marLeft w:val="0"/>
          <w:marRight w:val="0"/>
          <w:marTop w:val="0"/>
          <w:marBottom w:val="0"/>
          <w:divBdr>
            <w:top w:val="none" w:sz="0" w:space="0" w:color="auto"/>
            <w:left w:val="none" w:sz="0" w:space="0" w:color="auto"/>
            <w:bottom w:val="none" w:sz="0" w:space="0" w:color="auto"/>
            <w:right w:val="none" w:sz="0" w:space="0" w:color="auto"/>
          </w:divBdr>
          <w:divsChild>
            <w:div w:id="1733382079">
              <w:marLeft w:val="0"/>
              <w:marRight w:val="0"/>
              <w:marTop w:val="0"/>
              <w:marBottom w:val="0"/>
              <w:divBdr>
                <w:top w:val="none" w:sz="0" w:space="0" w:color="auto"/>
                <w:left w:val="none" w:sz="0" w:space="0" w:color="auto"/>
                <w:bottom w:val="none" w:sz="0" w:space="0" w:color="auto"/>
                <w:right w:val="none" w:sz="0" w:space="0" w:color="auto"/>
              </w:divBdr>
              <w:divsChild>
                <w:div w:id="3076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9586">
      <w:bodyDiv w:val="1"/>
      <w:marLeft w:val="0"/>
      <w:marRight w:val="0"/>
      <w:marTop w:val="0"/>
      <w:marBottom w:val="0"/>
      <w:divBdr>
        <w:top w:val="none" w:sz="0" w:space="0" w:color="auto"/>
        <w:left w:val="none" w:sz="0" w:space="0" w:color="auto"/>
        <w:bottom w:val="none" w:sz="0" w:space="0" w:color="auto"/>
        <w:right w:val="none" w:sz="0" w:space="0" w:color="auto"/>
      </w:divBdr>
      <w:divsChild>
        <w:div w:id="1782606829">
          <w:marLeft w:val="0"/>
          <w:marRight w:val="0"/>
          <w:marTop w:val="0"/>
          <w:marBottom w:val="0"/>
          <w:divBdr>
            <w:top w:val="none" w:sz="0" w:space="0" w:color="auto"/>
            <w:left w:val="none" w:sz="0" w:space="0" w:color="auto"/>
            <w:bottom w:val="none" w:sz="0" w:space="0" w:color="auto"/>
            <w:right w:val="none" w:sz="0" w:space="0" w:color="auto"/>
          </w:divBdr>
          <w:divsChild>
            <w:div w:id="725298268">
              <w:marLeft w:val="0"/>
              <w:marRight w:val="0"/>
              <w:marTop w:val="0"/>
              <w:marBottom w:val="0"/>
              <w:divBdr>
                <w:top w:val="none" w:sz="0" w:space="0" w:color="auto"/>
                <w:left w:val="none" w:sz="0" w:space="0" w:color="auto"/>
                <w:bottom w:val="none" w:sz="0" w:space="0" w:color="auto"/>
                <w:right w:val="none" w:sz="0" w:space="0" w:color="auto"/>
              </w:divBdr>
              <w:divsChild>
                <w:div w:id="2228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4850">
      <w:bodyDiv w:val="1"/>
      <w:marLeft w:val="0"/>
      <w:marRight w:val="0"/>
      <w:marTop w:val="0"/>
      <w:marBottom w:val="0"/>
      <w:divBdr>
        <w:top w:val="none" w:sz="0" w:space="0" w:color="auto"/>
        <w:left w:val="none" w:sz="0" w:space="0" w:color="auto"/>
        <w:bottom w:val="none" w:sz="0" w:space="0" w:color="auto"/>
        <w:right w:val="none" w:sz="0" w:space="0" w:color="auto"/>
      </w:divBdr>
      <w:divsChild>
        <w:div w:id="63794831">
          <w:marLeft w:val="0"/>
          <w:marRight w:val="0"/>
          <w:marTop w:val="0"/>
          <w:marBottom w:val="0"/>
          <w:divBdr>
            <w:top w:val="none" w:sz="0" w:space="0" w:color="auto"/>
            <w:left w:val="none" w:sz="0" w:space="0" w:color="auto"/>
            <w:bottom w:val="none" w:sz="0" w:space="0" w:color="auto"/>
            <w:right w:val="none" w:sz="0" w:space="0" w:color="auto"/>
          </w:divBdr>
          <w:divsChild>
            <w:div w:id="2026519429">
              <w:marLeft w:val="0"/>
              <w:marRight w:val="0"/>
              <w:marTop w:val="0"/>
              <w:marBottom w:val="0"/>
              <w:divBdr>
                <w:top w:val="none" w:sz="0" w:space="0" w:color="auto"/>
                <w:left w:val="none" w:sz="0" w:space="0" w:color="auto"/>
                <w:bottom w:val="none" w:sz="0" w:space="0" w:color="auto"/>
                <w:right w:val="none" w:sz="0" w:space="0" w:color="auto"/>
              </w:divBdr>
              <w:divsChild>
                <w:div w:id="8963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6471">
      <w:bodyDiv w:val="1"/>
      <w:marLeft w:val="0"/>
      <w:marRight w:val="0"/>
      <w:marTop w:val="0"/>
      <w:marBottom w:val="0"/>
      <w:divBdr>
        <w:top w:val="none" w:sz="0" w:space="0" w:color="auto"/>
        <w:left w:val="none" w:sz="0" w:space="0" w:color="auto"/>
        <w:bottom w:val="none" w:sz="0" w:space="0" w:color="auto"/>
        <w:right w:val="none" w:sz="0" w:space="0" w:color="auto"/>
      </w:divBdr>
      <w:divsChild>
        <w:div w:id="739786056">
          <w:marLeft w:val="0"/>
          <w:marRight w:val="0"/>
          <w:marTop w:val="0"/>
          <w:marBottom w:val="0"/>
          <w:divBdr>
            <w:top w:val="none" w:sz="0" w:space="0" w:color="auto"/>
            <w:left w:val="none" w:sz="0" w:space="0" w:color="auto"/>
            <w:bottom w:val="none" w:sz="0" w:space="0" w:color="auto"/>
            <w:right w:val="none" w:sz="0" w:space="0" w:color="auto"/>
          </w:divBdr>
          <w:divsChild>
            <w:div w:id="2022198395">
              <w:marLeft w:val="0"/>
              <w:marRight w:val="0"/>
              <w:marTop w:val="0"/>
              <w:marBottom w:val="0"/>
              <w:divBdr>
                <w:top w:val="none" w:sz="0" w:space="0" w:color="auto"/>
                <w:left w:val="none" w:sz="0" w:space="0" w:color="auto"/>
                <w:bottom w:val="none" w:sz="0" w:space="0" w:color="auto"/>
                <w:right w:val="none" w:sz="0" w:space="0" w:color="auto"/>
              </w:divBdr>
              <w:divsChild>
                <w:div w:id="10560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2445">
      <w:bodyDiv w:val="1"/>
      <w:marLeft w:val="0"/>
      <w:marRight w:val="0"/>
      <w:marTop w:val="0"/>
      <w:marBottom w:val="0"/>
      <w:divBdr>
        <w:top w:val="none" w:sz="0" w:space="0" w:color="auto"/>
        <w:left w:val="none" w:sz="0" w:space="0" w:color="auto"/>
        <w:bottom w:val="none" w:sz="0" w:space="0" w:color="auto"/>
        <w:right w:val="none" w:sz="0" w:space="0" w:color="auto"/>
      </w:divBdr>
      <w:divsChild>
        <w:div w:id="618488255">
          <w:marLeft w:val="0"/>
          <w:marRight w:val="0"/>
          <w:marTop w:val="0"/>
          <w:marBottom w:val="0"/>
          <w:divBdr>
            <w:top w:val="none" w:sz="0" w:space="0" w:color="auto"/>
            <w:left w:val="none" w:sz="0" w:space="0" w:color="auto"/>
            <w:bottom w:val="none" w:sz="0" w:space="0" w:color="auto"/>
            <w:right w:val="none" w:sz="0" w:space="0" w:color="auto"/>
          </w:divBdr>
          <w:divsChild>
            <w:div w:id="842667644">
              <w:marLeft w:val="0"/>
              <w:marRight w:val="0"/>
              <w:marTop w:val="0"/>
              <w:marBottom w:val="0"/>
              <w:divBdr>
                <w:top w:val="none" w:sz="0" w:space="0" w:color="auto"/>
                <w:left w:val="none" w:sz="0" w:space="0" w:color="auto"/>
                <w:bottom w:val="none" w:sz="0" w:space="0" w:color="auto"/>
                <w:right w:val="none" w:sz="0" w:space="0" w:color="auto"/>
              </w:divBdr>
              <w:divsChild>
                <w:div w:id="15774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1889">
      <w:bodyDiv w:val="1"/>
      <w:marLeft w:val="0"/>
      <w:marRight w:val="0"/>
      <w:marTop w:val="0"/>
      <w:marBottom w:val="0"/>
      <w:divBdr>
        <w:top w:val="none" w:sz="0" w:space="0" w:color="auto"/>
        <w:left w:val="none" w:sz="0" w:space="0" w:color="auto"/>
        <w:bottom w:val="none" w:sz="0" w:space="0" w:color="auto"/>
        <w:right w:val="none" w:sz="0" w:space="0" w:color="auto"/>
      </w:divBdr>
      <w:divsChild>
        <w:div w:id="1036153224">
          <w:marLeft w:val="0"/>
          <w:marRight w:val="0"/>
          <w:marTop w:val="0"/>
          <w:marBottom w:val="0"/>
          <w:divBdr>
            <w:top w:val="none" w:sz="0" w:space="0" w:color="auto"/>
            <w:left w:val="none" w:sz="0" w:space="0" w:color="auto"/>
            <w:bottom w:val="none" w:sz="0" w:space="0" w:color="auto"/>
            <w:right w:val="none" w:sz="0" w:space="0" w:color="auto"/>
          </w:divBdr>
          <w:divsChild>
            <w:div w:id="140117211">
              <w:marLeft w:val="0"/>
              <w:marRight w:val="0"/>
              <w:marTop w:val="0"/>
              <w:marBottom w:val="0"/>
              <w:divBdr>
                <w:top w:val="none" w:sz="0" w:space="0" w:color="auto"/>
                <w:left w:val="none" w:sz="0" w:space="0" w:color="auto"/>
                <w:bottom w:val="none" w:sz="0" w:space="0" w:color="auto"/>
                <w:right w:val="none" w:sz="0" w:space="0" w:color="auto"/>
              </w:divBdr>
              <w:divsChild>
                <w:div w:id="9184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0854">
      <w:bodyDiv w:val="1"/>
      <w:marLeft w:val="0"/>
      <w:marRight w:val="0"/>
      <w:marTop w:val="0"/>
      <w:marBottom w:val="0"/>
      <w:divBdr>
        <w:top w:val="none" w:sz="0" w:space="0" w:color="auto"/>
        <w:left w:val="none" w:sz="0" w:space="0" w:color="auto"/>
        <w:bottom w:val="none" w:sz="0" w:space="0" w:color="auto"/>
        <w:right w:val="none" w:sz="0" w:space="0" w:color="auto"/>
      </w:divBdr>
      <w:divsChild>
        <w:div w:id="1280642302">
          <w:marLeft w:val="0"/>
          <w:marRight w:val="0"/>
          <w:marTop w:val="0"/>
          <w:marBottom w:val="0"/>
          <w:divBdr>
            <w:top w:val="none" w:sz="0" w:space="0" w:color="auto"/>
            <w:left w:val="none" w:sz="0" w:space="0" w:color="auto"/>
            <w:bottom w:val="none" w:sz="0" w:space="0" w:color="auto"/>
            <w:right w:val="none" w:sz="0" w:space="0" w:color="auto"/>
          </w:divBdr>
          <w:divsChild>
            <w:div w:id="1661228250">
              <w:marLeft w:val="0"/>
              <w:marRight w:val="0"/>
              <w:marTop w:val="0"/>
              <w:marBottom w:val="0"/>
              <w:divBdr>
                <w:top w:val="none" w:sz="0" w:space="0" w:color="auto"/>
                <w:left w:val="none" w:sz="0" w:space="0" w:color="auto"/>
                <w:bottom w:val="none" w:sz="0" w:space="0" w:color="auto"/>
                <w:right w:val="none" w:sz="0" w:space="0" w:color="auto"/>
              </w:divBdr>
              <w:divsChild>
                <w:div w:id="5636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2234">
      <w:bodyDiv w:val="1"/>
      <w:marLeft w:val="0"/>
      <w:marRight w:val="0"/>
      <w:marTop w:val="0"/>
      <w:marBottom w:val="0"/>
      <w:divBdr>
        <w:top w:val="none" w:sz="0" w:space="0" w:color="auto"/>
        <w:left w:val="none" w:sz="0" w:space="0" w:color="auto"/>
        <w:bottom w:val="none" w:sz="0" w:space="0" w:color="auto"/>
        <w:right w:val="none" w:sz="0" w:space="0" w:color="auto"/>
      </w:divBdr>
      <w:divsChild>
        <w:div w:id="460348349">
          <w:marLeft w:val="0"/>
          <w:marRight w:val="0"/>
          <w:marTop w:val="0"/>
          <w:marBottom w:val="0"/>
          <w:divBdr>
            <w:top w:val="none" w:sz="0" w:space="0" w:color="auto"/>
            <w:left w:val="none" w:sz="0" w:space="0" w:color="auto"/>
            <w:bottom w:val="none" w:sz="0" w:space="0" w:color="auto"/>
            <w:right w:val="none" w:sz="0" w:space="0" w:color="auto"/>
          </w:divBdr>
          <w:divsChild>
            <w:div w:id="1874265399">
              <w:marLeft w:val="0"/>
              <w:marRight w:val="0"/>
              <w:marTop w:val="0"/>
              <w:marBottom w:val="0"/>
              <w:divBdr>
                <w:top w:val="none" w:sz="0" w:space="0" w:color="auto"/>
                <w:left w:val="none" w:sz="0" w:space="0" w:color="auto"/>
                <w:bottom w:val="none" w:sz="0" w:space="0" w:color="auto"/>
                <w:right w:val="none" w:sz="0" w:space="0" w:color="auto"/>
              </w:divBdr>
              <w:divsChild>
                <w:div w:id="1591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2950">
      <w:bodyDiv w:val="1"/>
      <w:marLeft w:val="0"/>
      <w:marRight w:val="0"/>
      <w:marTop w:val="0"/>
      <w:marBottom w:val="0"/>
      <w:divBdr>
        <w:top w:val="none" w:sz="0" w:space="0" w:color="auto"/>
        <w:left w:val="none" w:sz="0" w:space="0" w:color="auto"/>
        <w:bottom w:val="none" w:sz="0" w:space="0" w:color="auto"/>
        <w:right w:val="none" w:sz="0" w:space="0" w:color="auto"/>
      </w:divBdr>
      <w:divsChild>
        <w:div w:id="1552842040">
          <w:marLeft w:val="0"/>
          <w:marRight w:val="0"/>
          <w:marTop w:val="0"/>
          <w:marBottom w:val="0"/>
          <w:divBdr>
            <w:top w:val="none" w:sz="0" w:space="0" w:color="auto"/>
            <w:left w:val="none" w:sz="0" w:space="0" w:color="auto"/>
            <w:bottom w:val="none" w:sz="0" w:space="0" w:color="auto"/>
            <w:right w:val="none" w:sz="0" w:space="0" w:color="auto"/>
          </w:divBdr>
          <w:divsChild>
            <w:div w:id="2035692577">
              <w:marLeft w:val="0"/>
              <w:marRight w:val="0"/>
              <w:marTop w:val="0"/>
              <w:marBottom w:val="0"/>
              <w:divBdr>
                <w:top w:val="none" w:sz="0" w:space="0" w:color="auto"/>
                <w:left w:val="none" w:sz="0" w:space="0" w:color="auto"/>
                <w:bottom w:val="none" w:sz="0" w:space="0" w:color="auto"/>
                <w:right w:val="none" w:sz="0" w:space="0" w:color="auto"/>
              </w:divBdr>
              <w:divsChild>
                <w:div w:id="13136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1495">
      <w:bodyDiv w:val="1"/>
      <w:marLeft w:val="0"/>
      <w:marRight w:val="0"/>
      <w:marTop w:val="0"/>
      <w:marBottom w:val="0"/>
      <w:divBdr>
        <w:top w:val="none" w:sz="0" w:space="0" w:color="auto"/>
        <w:left w:val="none" w:sz="0" w:space="0" w:color="auto"/>
        <w:bottom w:val="none" w:sz="0" w:space="0" w:color="auto"/>
        <w:right w:val="none" w:sz="0" w:space="0" w:color="auto"/>
      </w:divBdr>
    </w:div>
    <w:div w:id="236019190">
      <w:bodyDiv w:val="1"/>
      <w:marLeft w:val="0"/>
      <w:marRight w:val="0"/>
      <w:marTop w:val="0"/>
      <w:marBottom w:val="0"/>
      <w:divBdr>
        <w:top w:val="none" w:sz="0" w:space="0" w:color="auto"/>
        <w:left w:val="none" w:sz="0" w:space="0" w:color="auto"/>
        <w:bottom w:val="none" w:sz="0" w:space="0" w:color="auto"/>
        <w:right w:val="none" w:sz="0" w:space="0" w:color="auto"/>
      </w:divBdr>
    </w:div>
    <w:div w:id="246813494">
      <w:bodyDiv w:val="1"/>
      <w:marLeft w:val="0"/>
      <w:marRight w:val="0"/>
      <w:marTop w:val="0"/>
      <w:marBottom w:val="0"/>
      <w:divBdr>
        <w:top w:val="none" w:sz="0" w:space="0" w:color="auto"/>
        <w:left w:val="none" w:sz="0" w:space="0" w:color="auto"/>
        <w:bottom w:val="none" w:sz="0" w:space="0" w:color="auto"/>
        <w:right w:val="none" w:sz="0" w:space="0" w:color="auto"/>
      </w:divBdr>
      <w:divsChild>
        <w:div w:id="2062315675">
          <w:marLeft w:val="0"/>
          <w:marRight w:val="0"/>
          <w:marTop w:val="0"/>
          <w:marBottom w:val="0"/>
          <w:divBdr>
            <w:top w:val="none" w:sz="0" w:space="0" w:color="auto"/>
            <w:left w:val="none" w:sz="0" w:space="0" w:color="auto"/>
            <w:bottom w:val="none" w:sz="0" w:space="0" w:color="auto"/>
            <w:right w:val="none" w:sz="0" w:space="0" w:color="auto"/>
          </w:divBdr>
          <w:divsChild>
            <w:div w:id="1367951351">
              <w:marLeft w:val="0"/>
              <w:marRight w:val="0"/>
              <w:marTop w:val="0"/>
              <w:marBottom w:val="0"/>
              <w:divBdr>
                <w:top w:val="none" w:sz="0" w:space="0" w:color="auto"/>
                <w:left w:val="none" w:sz="0" w:space="0" w:color="auto"/>
                <w:bottom w:val="none" w:sz="0" w:space="0" w:color="auto"/>
                <w:right w:val="none" w:sz="0" w:space="0" w:color="auto"/>
              </w:divBdr>
              <w:divsChild>
                <w:div w:id="20553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57103">
      <w:bodyDiv w:val="1"/>
      <w:marLeft w:val="0"/>
      <w:marRight w:val="0"/>
      <w:marTop w:val="0"/>
      <w:marBottom w:val="0"/>
      <w:divBdr>
        <w:top w:val="none" w:sz="0" w:space="0" w:color="auto"/>
        <w:left w:val="none" w:sz="0" w:space="0" w:color="auto"/>
        <w:bottom w:val="none" w:sz="0" w:space="0" w:color="auto"/>
        <w:right w:val="none" w:sz="0" w:space="0" w:color="auto"/>
      </w:divBdr>
      <w:divsChild>
        <w:div w:id="81418410">
          <w:marLeft w:val="0"/>
          <w:marRight w:val="0"/>
          <w:marTop w:val="0"/>
          <w:marBottom w:val="0"/>
          <w:divBdr>
            <w:top w:val="none" w:sz="0" w:space="0" w:color="auto"/>
            <w:left w:val="none" w:sz="0" w:space="0" w:color="auto"/>
            <w:bottom w:val="none" w:sz="0" w:space="0" w:color="auto"/>
            <w:right w:val="none" w:sz="0" w:space="0" w:color="auto"/>
          </w:divBdr>
          <w:divsChild>
            <w:div w:id="96756229">
              <w:marLeft w:val="0"/>
              <w:marRight w:val="0"/>
              <w:marTop w:val="0"/>
              <w:marBottom w:val="0"/>
              <w:divBdr>
                <w:top w:val="none" w:sz="0" w:space="0" w:color="auto"/>
                <w:left w:val="none" w:sz="0" w:space="0" w:color="auto"/>
                <w:bottom w:val="none" w:sz="0" w:space="0" w:color="auto"/>
                <w:right w:val="none" w:sz="0" w:space="0" w:color="auto"/>
              </w:divBdr>
              <w:divsChild>
                <w:div w:id="8632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1920">
      <w:bodyDiv w:val="1"/>
      <w:marLeft w:val="0"/>
      <w:marRight w:val="0"/>
      <w:marTop w:val="0"/>
      <w:marBottom w:val="0"/>
      <w:divBdr>
        <w:top w:val="none" w:sz="0" w:space="0" w:color="auto"/>
        <w:left w:val="none" w:sz="0" w:space="0" w:color="auto"/>
        <w:bottom w:val="none" w:sz="0" w:space="0" w:color="auto"/>
        <w:right w:val="none" w:sz="0" w:space="0" w:color="auto"/>
      </w:divBdr>
      <w:divsChild>
        <w:div w:id="1162424714">
          <w:marLeft w:val="0"/>
          <w:marRight w:val="0"/>
          <w:marTop w:val="0"/>
          <w:marBottom w:val="0"/>
          <w:divBdr>
            <w:top w:val="none" w:sz="0" w:space="0" w:color="auto"/>
            <w:left w:val="none" w:sz="0" w:space="0" w:color="auto"/>
            <w:bottom w:val="none" w:sz="0" w:space="0" w:color="auto"/>
            <w:right w:val="none" w:sz="0" w:space="0" w:color="auto"/>
          </w:divBdr>
          <w:divsChild>
            <w:div w:id="2106728872">
              <w:marLeft w:val="0"/>
              <w:marRight w:val="0"/>
              <w:marTop w:val="0"/>
              <w:marBottom w:val="0"/>
              <w:divBdr>
                <w:top w:val="none" w:sz="0" w:space="0" w:color="auto"/>
                <w:left w:val="none" w:sz="0" w:space="0" w:color="auto"/>
                <w:bottom w:val="none" w:sz="0" w:space="0" w:color="auto"/>
                <w:right w:val="none" w:sz="0" w:space="0" w:color="auto"/>
              </w:divBdr>
              <w:divsChild>
                <w:div w:id="4197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1457">
      <w:bodyDiv w:val="1"/>
      <w:marLeft w:val="0"/>
      <w:marRight w:val="0"/>
      <w:marTop w:val="0"/>
      <w:marBottom w:val="0"/>
      <w:divBdr>
        <w:top w:val="none" w:sz="0" w:space="0" w:color="auto"/>
        <w:left w:val="none" w:sz="0" w:space="0" w:color="auto"/>
        <w:bottom w:val="none" w:sz="0" w:space="0" w:color="auto"/>
        <w:right w:val="none" w:sz="0" w:space="0" w:color="auto"/>
      </w:divBdr>
      <w:divsChild>
        <w:div w:id="1746486531">
          <w:marLeft w:val="0"/>
          <w:marRight w:val="0"/>
          <w:marTop w:val="0"/>
          <w:marBottom w:val="0"/>
          <w:divBdr>
            <w:top w:val="none" w:sz="0" w:space="0" w:color="auto"/>
            <w:left w:val="none" w:sz="0" w:space="0" w:color="auto"/>
            <w:bottom w:val="none" w:sz="0" w:space="0" w:color="auto"/>
            <w:right w:val="none" w:sz="0" w:space="0" w:color="auto"/>
          </w:divBdr>
          <w:divsChild>
            <w:div w:id="1961301503">
              <w:marLeft w:val="0"/>
              <w:marRight w:val="0"/>
              <w:marTop w:val="0"/>
              <w:marBottom w:val="0"/>
              <w:divBdr>
                <w:top w:val="none" w:sz="0" w:space="0" w:color="auto"/>
                <w:left w:val="none" w:sz="0" w:space="0" w:color="auto"/>
                <w:bottom w:val="none" w:sz="0" w:space="0" w:color="auto"/>
                <w:right w:val="none" w:sz="0" w:space="0" w:color="auto"/>
              </w:divBdr>
              <w:divsChild>
                <w:div w:id="15594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19836">
      <w:bodyDiv w:val="1"/>
      <w:marLeft w:val="0"/>
      <w:marRight w:val="0"/>
      <w:marTop w:val="0"/>
      <w:marBottom w:val="0"/>
      <w:divBdr>
        <w:top w:val="none" w:sz="0" w:space="0" w:color="auto"/>
        <w:left w:val="none" w:sz="0" w:space="0" w:color="auto"/>
        <w:bottom w:val="none" w:sz="0" w:space="0" w:color="auto"/>
        <w:right w:val="none" w:sz="0" w:space="0" w:color="auto"/>
      </w:divBdr>
      <w:divsChild>
        <w:div w:id="1857771864">
          <w:marLeft w:val="0"/>
          <w:marRight w:val="0"/>
          <w:marTop w:val="0"/>
          <w:marBottom w:val="0"/>
          <w:divBdr>
            <w:top w:val="none" w:sz="0" w:space="0" w:color="auto"/>
            <w:left w:val="none" w:sz="0" w:space="0" w:color="auto"/>
            <w:bottom w:val="none" w:sz="0" w:space="0" w:color="auto"/>
            <w:right w:val="none" w:sz="0" w:space="0" w:color="auto"/>
          </w:divBdr>
          <w:divsChild>
            <w:div w:id="281619862">
              <w:marLeft w:val="0"/>
              <w:marRight w:val="0"/>
              <w:marTop w:val="0"/>
              <w:marBottom w:val="0"/>
              <w:divBdr>
                <w:top w:val="none" w:sz="0" w:space="0" w:color="auto"/>
                <w:left w:val="none" w:sz="0" w:space="0" w:color="auto"/>
                <w:bottom w:val="none" w:sz="0" w:space="0" w:color="auto"/>
                <w:right w:val="none" w:sz="0" w:space="0" w:color="auto"/>
              </w:divBdr>
              <w:divsChild>
                <w:div w:id="156310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5806">
      <w:bodyDiv w:val="1"/>
      <w:marLeft w:val="0"/>
      <w:marRight w:val="0"/>
      <w:marTop w:val="0"/>
      <w:marBottom w:val="0"/>
      <w:divBdr>
        <w:top w:val="none" w:sz="0" w:space="0" w:color="auto"/>
        <w:left w:val="none" w:sz="0" w:space="0" w:color="auto"/>
        <w:bottom w:val="none" w:sz="0" w:space="0" w:color="auto"/>
        <w:right w:val="none" w:sz="0" w:space="0" w:color="auto"/>
      </w:divBdr>
      <w:divsChild>
        <w:div w:id="2131437848">
          <w:marLeft w:val="0"/>
          <w:marRight w:val="0"/>
          <w:marTop w:val="0"/>
          <w:marBottom w:val="0"/>
          <w:divBdr>
            <w:top w:val="none" w:sz="0" w:space="0" w:color="auto"/>
            <w:left w:val="none" w:sz="0" w:space="0" w:color="auto"/>
            <w:bottom w:val="none" w:sz="0" w:space="0" w:color="auto"/>
            <w:right w:val="none" w:sz="0" w:space="0" w:color="auto"/>
          </w:divBdr>
          <w:divsChild>
            <w:div w:id="1254315160">
              <w:marLeft w:val="0"/>
              <w:marRight w:val="0"/>
              <w:marTop w:val="0"/>
              <w:marBottom w:val="0"/>
              <w:divBdr>
                <w:top w:val="none" w:sz="0" w:space="0" w:color="auto"/>
                <w:left w:val="none" w:sz="0" w:space="0" w:color="auto"/>
                <w:bottom w:val="none" w:sz="0" w:space="0" w:color="auto"/>
                <w:right w:val="none" w:sz="0" w:space="0" w:color="auto"/>
              </w:divBdr>
              <w:divsChild>
                <w:div w:id="18367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70239">
      <w:bodyDiv w:val="1"/>
      <w:marLeft w:val="0"/>
      <w:marRight w:val="0"/>
      <w:marTop w:val="0"/>
      <w:marBottom w:val="0"/>
      <w:divBdr>
        <w:top w:val="none" w:sz="0" w:space="0" w:color="auto"/>
        <w:left w:val="none" w:sz="0" w:space="0" w:color="auto"/>
        <w:bottom w:val="none" w:sz="0" w:space="0" w:color="auto"/>
        <w:right w:val="none" w:sz="0" w:space="0" w:color="auto"/>
      </w:divBdr>
      <w:divsChild>
        <w:div w:id="1880122089">
          <w:marLeft w:val="0"/>
          <w:marRight w:val="0"/>
          <w:marTop w:val="0"/>
          <w:marBottom w:val="0"/>
          <w:divBdr>
            <w:top w:val="none" w:sz="0" w:space="0" w:color="auto"/>
            <w:left w:val="none" w:sz="0" w:space="0" w:color="auto"/>
            <w:bottom w:val="none" w:sz="0" w:space="0" w:color="auto"/>
            <w:right w:val="none" w:sz="0" w:space="0" w:color="auto"/>
          </w:divBdr>
          <w:divsChild>
            <w:div w:id="1116561207">
              <w:marLeft w:val="0"/>
              <w:marRight w:val="0"/>
              <w:marTop w:val="0"/>
              <w:marBottom w:val="0"/>
              <w:divBdr>
                <w:top w:val="none" w:sz="0" w:space="0" w:color="auto"/>
                <w:left w:val="none" w:sz="0" w:space="0" w:color="auto"/>
                <w:bottom w:val="none" w:sz="0" w:space="0" w:color="auto"/>
                <w:right w:val="none" w:sz="0" w:space="0" w:color="auto"/>
              </w:divBdr>
              <w:divsChild>
                <w:div w:id="108318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50407">
      <w:bodyDiv w:val="1"/>
      <w:marLeft w:val="0"/>
      <w:marRight w:val="0"/>
      <w:marTop w:val="0"/>
      <w:marBottom w:val="0"/>
      <w:divBdr>
        <w:top w:val="none" w:sz="0" w:space="0" w:color="auto"/>
        <w:left w:val="none" w:sz="0" w:space="0" w:color="auto"/>
        <w:bottom w:val="none" w:sz="0" w:space="0" w:color="auto"/>
        <w:right w:val="none" w:sz="0" w:space="0" w:color="auto"/>
      </w:divBdr>
      <w:divsChild>
        <w:div w:id="1850674691">
          <w:marLeft w:val="0"/>
          <w:marRight w:val="0"/>
          <w:marTop w:val="0"/>
          <w:marBottom w:val="0"/>
          <w:divBdr>
            <w:top w:val="none" w:sz="0" w:space="0" w:color="auto"/>
            <w:left w:val="none" w:sz="0" w:space="0" w:color="auto"/>
            <w:bottom w:val="none" w:sz="0" w:space="0" w:color="auto"/>
            <w:right w:val="none" w:sz="0" w:space="0" w:color="auto"/>
          </w:divBdr>
          <w:divsChild>
            <w:div w:id="1408071888">
              <w:marLeft w:val="0"/>
              <w:marRight w:val="0"/>
              <w:marTop w:val="0"/>
              <w:marBottom w:val="0"/>
              <w:divBdr>
                <w:top w:val="none" w:sz="0" w:space="0" w:color="auto"/>
                <w:left w:val="none" w:sz="0" w:space="0" w:color="auto"/>
                <w:bottom w:val="none" w:sz="0" w:space="0" w:color="auto"/>
                <w:right w:val="none" w:sz="0" w:space="0" w:color="auto"/>
              </w:divBdr>
              <w:divsChild>
                <w:div w:id="17010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159540">
      <w:bodyDiv w:val="1"/>
      <w:marLeft w:val="0"/>
      <w:marRight w:val="0"/>
      <w:marTop w:val="0"/>
      <w:marBottom w:val="0"/>
      <w:divBdr>
        <w:top w:val="none" w:sz="0" w:space="0" w:color="auto"/>
        <w:left w:val="none" w:sz="0" w:space="0" w:color="auto"/>
        <w:bottom w:val="none" w:sz="0" w:space="0" w:color="auto"/>
        <w:right w:val="none" w:sz="0" w:space="0" w:color="auto"/>
      </w:divBdr>
      <w:divsChild>
        <w:div w:id="80026980">
          <w:marLeft w:val="0"/>
          <w:marRight w:val="0"/>
          <w:marTop w:val="0"/>
          <w:marBottom w:val="0"/>
          <w:divBdr>
            <w:top w:val="none" w:sz="0" w:space="0" w:color="auto"/>
            <w:left w:val="none" w:sz="0" w:space="0" w:color="auto"/>
            <w:bottom w:val="none" w:sz="0" w:space="0" w:color="auto"/>
            <w:right w:val="none" w:sz="0" w:space="0" w:color="auto"/>
          </w:divBdr>
          <w:divsChild>
            <w:div w:id="695271464">
              <w:marLeft w:val="0"/>
              <w:marRight w:val="0"/>
              <w:marTop w:val="0"/>
              <w:marBottom w:val="0"/>
              <w:divBdr>
                <w:top w:val="none" w:sz="0" w:space="0" w:color="auto"/>
                <w:left w:val="none" w:sz="0" w:space="0" w:color="auto"/>
                <w:bottom w:val="none" w:sz="0" w:space="0" w:color="auto"/>
                <w:right w:val="none" w:sz="0" w:space="0" w:color="auto"/>
              </w:divBdr>
              <w:divsChild>
                <w:div w:id="11509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48970">
      <w:bodyDiv w:val="1"/>
      <w:marLeft w:val="0"/>
      <w:marRight w:val="0"/>
      <w:marTop w:val="0"/>
      <w:marBottom w:val="0"/>
      <w:divBdr>
        <w:top w:val="none" w:sz="0" w:space="0" w:color="auto"/>
        <w:left w:val="none" w:sz="0" w:space="0" w:color="auto"/>
        <w:bottom w:val="none" w:sz="0" w:space="0" w:color="auto"/>
        <w:right w:val="none" w:sz="0" w:space="0" w:color="auto"/>
      </w:divBdr>
      <w:divsChild>
        <w:div w:id="623392846">
          <w:marLeft w:val="0"/>
          <w:marRight w:val="0"/>
          <w:marTop w:val="0"/>
          <w:marBottom w:val="0"/>
          <w:divBdr>
            <w:top w:val="none" w:sz="0" w:space="0" w:color="auto"/>
            <w:left w:val="none" w:sz="0" w:space="0" w:color="auto"/>
            <w:bottom w:val="none" w:sz="0" w:space="0" w:color="auto"/>
            <w:right w:val="none" w:sz="0" w:space="0" w:color="auto"/>
          </w:divBdr>
          <w:divsChild>
            <w:div w:id="754058041">
              <w:marLeft w:val="0"/>
              <w:marRight w:val="0"/>
              <w:marTop w:val="0"/>
              <w:marBottom w:val="0"/>
              <w:divBdr>
                <w:top w:val="none" w:sz="0" w:space="0" w:color="auto"/>
                <w:left w:val="none" w:sz="0" w:space="0" w:color="auto"/>
                <w:bottom w:val="none" w:sz="0" w:space="0" w:color="auto"/>
                <w:right w:val="none" w:sz="0" w:space="0" w:color="auto"/>
              </w:divBdr>
              <w:divsChild>
                <w:div w:id="19509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90791">
      <w:bodyDiv w:val="1"/>
      <w:marLeft w:val="0"/>
      <w:marRight w:val="0"/>
      <w:marTop w:val="0"/>
      <w:marBottom w:val="0"/>
      <w:divBdr>
        <w:top w:val="none" w:sz="0" w:space="0" w:color="auto"/>
        <w:left w:val="none" w:sz="0" w:space="0" w:color="auto"/>
        <w:bottom w:val="none" w:sz="0" w:space="0" w:color="auto"/>
        <w:right w:val="none" w:sz="0" w:space="0" w:color="auto"/>
      </w:divBdr>
      <w:divsChild>
        <w:div w:id="980306323">
          <w:marLeft w:val="0"/>
          <w:marRight w:val="0"/>
          <w:marTop w:val="0"/>
          <w:marBottom w:val="0"/>
          <w:divBdr>
            <w:top w:val="none" w:sz="0" w:space="0" w:color="auto"/>
            <w:left w:val="none" w:sz="0" w:space="0" w:color="auto"/>
            <w:bottom w:val="none" w:sz="0" w:space="0" w:color="auto"/>
            <w:right w:val="none" w:sz="0" w:space="0" w:color="auto"/>
          </w:divBdr>
          <w:divsChild>
            <w:div w:id="83458782">
              <w:marLeft w:val="0"/>
              <w:marRight w:val="0"/>
              <w:marTop w:val="0"/>
              <w:marBottom w:val="0"/>
              <w:divBdr>
                <w:top w:val="none" w:sz="0" w:space="0" w:color="auto"/>
                <w:left w:val="none" w:sz="0" w:space="0" w:color="auto"/>
                <w:bottom w:val="none" w:sz="0" w:space="0" w:color="auto"/>
                <w:right w:val="none" w:sz="0" w:space="0" w:color="auto"/>
              </w:divBdr>
              <w:divsChild>
                <w:div w:id="112230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81949">
      <w:bodyDiv w:val="1"/>
      <w:marLeft w:val="0"/>
      <w:marRight w:val="0"/>
      <w:marTop w:val="0"/>
      <w:marBottom w:val="0"/>
      <w:divBdr>
        <w:top w:val="none" w:sz="0" w:space="0" w:color="auto"/>
        <w:left w:val="none" w:sz="0" w:space="0" w:color="auto"/>
        <w:bottom w:val="none" w:sz="0" w:space="0" w:color="auto"/>
        <w:right w:val="none" w:sz="0" w:space="0" w:color="auto"/>
      </w:divBdr>
      <w:divsChild>
        <w:div w:id="1600024037">
          <w:marLeft w:val="0"/>
          <w:marRight w:val="0"/>
          <w:marTop w:val="0"/>
          <w:marBottom w:val="0"/>
          <w:divBdr>
            <w:top w:val="none" w:sz="0" w:space="0" w:color="auto"/>
            <w:left w:val="none" w:sz="0" w:space="0" w:color="auto"/>
            <w:bottom w:val="none" w:sz="0" w:space="0" w:color="auto"/>
            <w:right w:val="none" w:sz="0" w:space="0" w:color="auto"/>
          </w:divBdr>
          <w:divsChild>
            <w:div w:id="1206022578">
              <w:marLeft w:val="0"/>
              <w:marRight w:val="0"/>
              <w:marTop w:val="0"/>
              <w:marBottom w:val="0"/>
              <w:divBdr>
                <w:top w:val="none" w:sz="0" w:space="0" w:color="auto"/>
                <w:left w:val="none" w:sz="0" w:space="0" w:color="auto"/>
                <w:bottom w:val="none" w:sz="0" w:space="0" w:color="auto"/>
                <w:right w:val="none" w:sz="0" w:space="0" w:color="auto"/>
              </w:divBdr>
              <w:divsChild>
                <w:div w:id="3429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8294">
      <w:bodyDiv w:val="1"/>
      <w:marLeft w:val="0"/>
      <w:marRight w:val="0"/>
      <w:marTop w:val="0"/>
      <w:marBottom w:val="0"/>
      <w:divBdr>
        <w:top w:val="none" w:sz="0" w:space="0" w:color="auto"/>
        <w:left w:val="none" w:sz="0" w:space="0" w:color="auto"/>
        <w:bottom w:val="none" w:sz="0" w:space="0" w:color="auto"/>
        <w:right w:val="none" w:sz="0" w:space="0" w:color="auto"/>
      </w:divBdr>
      <w:divsChild>
        <w:div w:id="569772273">
          <w:marLeft w:val="0"/>
          <w:marRight w:val="0"/>
          <w:marTop w:val="0"/>
          <w:marBottom w:val="0"/>
          <w:divBdr>
            <w:top w:val="none" w:sz="0" w:space="0" w:color="auto"/>
            <w:left w:val="none" w:sz="0" w:space="0" w:color="auto"/>
            <w:bottom w:val="none" w:sz="0" w:space="0" w:color="auto"/>
            <w:right w:val="none" w:sz="0" w:space="0" w:color="auto"/>
          </w:divBdr>
          <w:divsChild>
            <w:div w:id="403722076">
              <w:marLeft w:val="0"/>
              <w:marRight w:val="0"/>
              <w:marTop w:val="0"/>
              <w:marBottom w:val="0"/>
              <w:divBdr>
                <w:top w:val="none" w:sz="0" w:space="0" w:color="auto"/>
                <w:left w:val="none" w:sz="0" w:space="0" w:color="auto"/>
                <w:bottom w:val="none" w:sz="0" w:space="0" w:color="auto"/>
                <w:right w:val="none" w:sz="0" w:space="0" w:color="auto"/>
              </w:divBdr>
              <w:divsChild>
                <w:div w:id="11660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38158">
      <w:bodyDiv w:val="1"/>
      <w:marLeft w:val="0"/>
      <w:marRight w:val="0"/>
      <w:marTop w:val="0"/>
      <w:marBottom w:val="0"/>
      <w:divBdr>
        <w:top w:val="none" w:sz="0" w:space="0" w:color="auto"/>
        <w:left w:val="none" w:sz="0" w:space="0" w:color="auto"/>
        <w:bottom w:val="none" w:sz="0" w:space="0" w:color="auto"/>
        <w:right w:val="none" w:sz="0" w:space="0" w:color="auto"/>
      </w:divBdr>
    </w:div>
    <w:div w:id="547839378">
      <w:bodyDiv w:val="1"/>
      <w:marLeft w:val="0"/>
      <w:marRight w:val="0"/>
      <w:marTop w:val="0"/>
      <w:marBottom w:val="0"/>
      <w:divBdr>
        <w:top w:val="none" w:sz="0" w:space="0" w:color="auto"/>
        <w:left w:val="none" w:sz="0" w:space="0" w:color="auto"/>
        <w:bottom w:val="none" w:sz="0" w:space="0" w:color="auto"/>
        <w:right w:val="none" w:sz="0" w:space="0" w:color="auto"/>
      </w:divBdr>
      <w:divsChild>
        <w:div w:id="585773871">
          <w:marLeft w:val="0"/>
          <w:marRight w:val="0"/>
          <w:marTop w:val="0"/>
          <w:marBottom w:val="0"/>
          <w:divBdr>
            <w:top w:val="none" w:sz="0" w:space="0" w:color="auto"/>
            <w:left w:val="none" w:sz="0" w:space="0" w:color="auto"/>
            <w:bottom w:val="none" w:sz="0" w:space="0" w:color="auto"/>
            <w:right w:val="none" w:sz="0" w:space="0" w:color="auto"/>
          </w:divBdr>
          <w:divsChild>
            <w:div w:id="1045566493">
              <w:marLeft w:val="0"/>
              <w:marRight w:val="0"/>
              <w:marTop w:val="0"/>
              <w:marBottom w:val="0"/>
              <w:divBdr>
                <w:top w:val="none" w:sz="0" w:space="0" w:color="auto"/>
                <w:left w:val="none" w:sz="0" w:space="0" w:color="auto"/>
                <w:bottom w:val="none" w:sz="0" w:space="0" w:color="auto"/>
                <w:right w:val="none" w:sz="0" w:space="0" w:color="auto"/>
              </w:divBdr>
              <w:divsChild>
                <w:div w:id="8260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11019">
      <w:bodyDiv w:val="1"/>
      <w:marLeft w:val="0"/>
      <w:marRight w:val="0"/>
      <w:marTop w:val="0"/>
      <w:marBottom w:val="0"/>
      <w:divBdr>
        <w:top w:val="none" w:sz="0" w:space="0" w:color="auto"/>
        <w:left w:val="none" w:sz="0" w:space="0" w:color="auto"/>
        <w:bottom w:val="none" w:sz="0" w:space="0" w:color="auto"/>
        <w:right w:val="none" w:sz="0" w:space="0" w:color="auto"/>
      </w:divBdr>
      <w:divsChild>
        <w:div w:id="769619236">
          <w:marLeft w:val="0"/>
          <w:marRight w:val="0"/>
          <w:marTop w:val="0"/>
          <w:marBottom w:val="0"/>
          <w:divBdr>
            <w:top w:val="none" w:sz="0" w:space="0" w:color="auto"/>
            <w:left w:val="none" w:sz="0" w:space="0" w:color="auto"/>
            <w:bottom w:val="none" w:sz="0" w:space="0" w:color="auto"/>
            <w:right w:val="none" w:sz="0" w:space="0" w:color="auto"/>
          </w:divBdr>
          <w:divsChild>
            <w:div w:id="723413157">
              <w:marLeft w:val="0"/>
              <w:marRight w:val="0"/>
              <w:marTop w:val="0"/>
              <w:marBottom w:val="0"/>
              <w:divBdr>
                <w:top w:val="none" w:sz="0" w:space="0" w:color="auto"/>
                <w:left w:val="none" w:sz="0" w:space="0" w:color="auto"/>
                <w:bottom w:val="none" w:sz="0" w:space="0" w:color="auto"/>
                <w:right w:val="none" w:sz="0" w:space="0" w:color="auto"/>
              </w:divBdr>
              <w:divsChild>
                <w:div w:id="15201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87512">
      <w:bodyDiv w:val="1"/>
      <w:marLeft w:val="0"/>
      <w:marRight w:val="0"/>
      <w:marTop w:val="0"/>
      <w:marBottom w:val="0"/>
      <w:divBdr>
        <w:top w:val="none" w:sz="0" w:space="0" w:color="auto"/>
        <w:left w:val="none" w:sz="0" w:space="0" w:color="auto"/>
        <w:bottom w:val="none" w:sz="0" w:space="0" w:color="auto"/>
        <w:right w:val="none" w:sz="0" w:space="0" w:color="auto"/>
      </w:divBdr>
    </w:div>
    <w:div w:id="597254241">
      <w:bodyDiv w:val="1"/>
      <w:marLeft w:val="0"/>
      <w:marRight w:val="0"/>
      <w:marTop w:val="0"/>
      <w:marBottom w:val="0"/>
      <w:divBdr>
        <w:top w:val="none" w:sz="0" w:space="0" w:color="auto"/>
        <w:left w:val="none" w:sz="0" w:space="0" w:color="auto"/>
        <w:bottom w:val="none" w:sz="0" w:space="0" w:color="auto"/>
        <w:right w:val="none" w:sz="0" w:space="0" w:color="auto"/>
      </w:divBdr>
      <w:divsChild>
        <w:div w:id="931624502">
          <w:marLeft w:val="0"/>
          <w:marRight w:val="0"/>
          <w:marTop w:val="0"/>
          <w:marBottom w:val="0"/>
          <w:divBdr>
            <w:top w:val="none" w:sz="0" w:space="0" w:color="auto"/>
            <w:left w:val="none" w:sz="0" w:space="0" w:color="auto"/>
            <w:bottom w:val="none" w:sz="0" w:space="0" w:color="auto"/>
            <w:right w:val="none" w:sz="0" w:space="0" w:color="auto"/>
          </w:divBdr>
          <w:divsChild>
            <w:div w:id="1269123832">
              <w:marLeft w:val="0"/>
              <w:marRight w:val="0"/>
              <w:marTop w:val="0"/>
              <w:marBottom w:val="0"/>
              <w:divBdr>
                <w:top w:val="none" w:sz="0" w:space="0" w:color="auto"/>
                <w:left w:val="none" w:sz="0" w:space="0" w:color="auto"/>
                <w:bottom w:val="none" w:sz="0" w:space="0" w:color="auto"/>
                <w:right w:val="none" w:sz="0" w:space="0" w:color="auto"/>
              </w:divBdr>
              <w:divsChild>
                <w:div w:id="14062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54738">
      <w:bodyDiv w:val="1"/>
      <w:marLeft w:val="0"/>
      <w:marRight w:val="0"/>
      <w:marTop w:val="0"/>
      <w:marBottom w:val="0"/>
      <w:divBdr>
        <w:top w:val="none" w:sz="0" w:space="0" w:color="auto"/>
        <w:left w:val="none" w:sz="0" w:space="0" w:color="auto"/>
        <w:bottom w:val="none" w:sz="0" w:space="0" w:color="auto"/>
        <w:right w:val="none" w:sz="0" w:space="0" w:color="auto"/>
      </w:divBdr>
      <w:divsChild>
        <w:div w:id="2072465141">
          <w:marLeft w:val="0"/>
          <w:marRight w:val="0"/>
          <w:marTop w:val="0"/>
          <w:marBottom w:val="0"/>
          <w:divBdr>
            <w:top w:val="none" w:sz="0" w:space="0" w:color="auto"/>
            <w:left w:val="none" w:sz="0" w:space="0" w:color="auto"/>
            <w:bottom w:val="none" w:sz="0" w:space="0" w:color="auto"/>
            <w:right w:val="none" w:sz="0" w:space="0" w:color="auto"/>
          </w:divBdr>
          <w:divsChild>
            <w:div w:id="262808668">
              <w:marLeft w:val="0"/>
              <w:marRight w:val="0"/>
              <w:marTop w:val="0"/>
              <w:marBottom w:val="0"/>
              <w:divBdr>
                <w:top w:val="none" w:sz="0" w:space="0" w:color="auto"/>
                <w:left w:val="none" w:sz="0" w:space="0" w:color="auto"/>
                <w:bottom w:val="none" w:sz="0" w:space="0" w:color="auto"/>
                <w:right w:val="none" w:sz="0" w:space="0" w:color="auto"/>
              </w:divBdr>
              <w:divsChild>
                <w:div w:id="213493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42520">
      <w:bodyDiv w:val="1"/>
      <w:marLeft w:val="0"/>
      <w:marRight w:val="0"/>
      <w:marTop w:val="0"/>
      <w:marBottom w:val="0"/>
      <w:divBdr>
        <w:top w:val="none" w:sz="0" w:space="0" w:color="auto"/>
        <w:left w:val="none" w:sz="0" w:space="0" w:color="auto"/>
        <w:bottom w:val="none" w:sz="0" w:space="0" w:color="auto"/>
        <w:right w:val="none" w:sz="0" w:space="0" w:color="auto"/>
      </w:divBdr>
    </w:div>
    <w:div w:id="673924053">
      <w:bodyDiv w:val="1"/>
      <w:marLeft w:val="0"/>
      <w:marRight w:val="0"/>
      <w:marTop w:val="0"/>
      <w:marBottom w:val="0"/>
      <w:divBdr>
        <w:top w:val="none" w:sz="0" w:space="0" w:color="auto"/>
        <w:left w:val="none" w:sz="0" w:space="0" w:color="auto"/>
        <w:bottom w:val="none" w:sz="0" w:space="0" w:color="auto"/>
        <w:right w:val="none" w:sz="0" w:space="0" w:color="auto"/>
      </w:divBdr>
      <w:divsChild>
        <w:div w:id="484247877">
          <w:marLeft w:val="0"/>
          <w:marRight w:val="0"/>
          <w:marTop w:val="0"/>
          <w:marBottom w:val="0"/>
          <w:divBdr>
            <w:top w:val="none" w:sz="0" w:space="0" w:color="auto"/>
            <w:left w:val="none" w:sz="0" w:space="0" w:color="auto"/>
            <w:bottom w:val="none" w:sz="0" w:space="0" w:color="auto"/>
            <w:right w:val="none" w:sz="0" w:space="0" w:color="auto"/>
          </w:divBdr>
          <w:divsChild>
            <w:div w:id="715013265">
              <w:marLeft w:val="0"/>
              <w:marRight w:val="0"/>
              <w:marTop w:val="0"/>
              <w:marBottom w:val="0"/>
              <w:divBdr>
                <w:top w:val="none" w:sz="0" w:space="0" w:color="auto"/>
                <w:left w:val="none" w:sz="0" w:space="0" w:color="auto"/>
                <w:bottom w:val="none" w:sz="0" w:space="0" w:color="auto"/>
                <w:right w:val="none" w:sz="0" w:space="0" w:color="auto"/>
              </w:divBdr>
              <w:divsChild>
                <w:div w:id="56499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23251">
      <w:bodyDiv w:val="1"/>
      <w:marLeft w:val="0"/>
      <w:marRight w:val="0"/>
      <w:marTop w:val="0"/>
      <w:marBottom w:val="0"/>
      <w:divBdr>
        <w:top w:val="none" w:sz="0" w:space="0" w:color="auto"/>
        <w:left w:val="none" w:sz="0" w:space="0" w:color="auto"/>
        <w:bottom w:val="none" w:sz="0" w:space="0" w:color="auto"/>
        <w:right w:val="none" w:sz="0" w:space="0" w:color="auto"/>
      </w:divBdr>
    </w:div>
    <w:div w:id="772288027">
      <w:bodyDiv w:val="1"/>
      <w:marLeft w:val="0"/>
      <w:marRight w:val="0"/>
      <w:marTop w:val="0"/>
      <w:marBottom w:val="0"/>
      <w:divBdr>
        <w:top w:val="none" w:sz="0" w:space="0" w:color="auto"/>
        <w:left w:val="none" w:sz="0" w:space="0" w:color="auto"/>
        <w:bottom w:val="none" w:sz="0" w:space="0" w:color="auto"/>
        <w:right w:val="none" w:sz="0" w:space="0" w:color="auto"/>
      </w:divBdr>
      <w:divsChild>
        <w:div w:id="568928357">
          <w:marLeft w:val="0"/>
          <w:marRight w:val="0"/>
          <w:marTop w:val="0"/>
          <w:marBottom w:val="0"/>
          <w:divBdr>
            <w:top w:val="none" w:sz="0" w:space="0" w:color="auto"/>
            <w:left w:val="none" w:sz="0" w:space="0" w:color="auto"/>
            <w:bottom w:val="none" w:sz="0" w:space="0" w:color="auto"/>
            <w:right w:val="none" w:sz="0" w:space="0" w:color="auto"/>
          </w:divBdr>
          <w:divsChild>
            <w:div w:id="374621553">
              <w:marLeft w:val="0"/>
              <w:marRight w:val="0"/>
              <w:marTop w:val="0"/>
              <w:marBottom w:val="0"/>
              <w:divBdr>
                <w:top w:val="none" w:sz="0" w:space="0" w:color="auto"/>
                <w:left w:val="none" w:sz="0" w:space="0" w:color="auto"/>
                <w:bottom w:val="none" w:sz="0" w:space="0" w:color="auto"/>
                <w:right w:val="none" w:sz="0" w:space="0" w:color="auto"/>
              </w:divBdr>
              <w:divsChild>
                <w:div w:id="121183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52606">
      <w:bodyDiv w:val="1"/>
      <w:marLeft w:val="0"/>
      <w:marRight w:val="0"/>
      <w:marTop w:val="0"/>
      <w:marBottom w:val="0"/>
      <w:divBdr>
        <w:top w:val="none" w:sz="0" w:space="0" w:color="auto"/>
        <w:left w:val="none" w:sz="0" w:space="0" w:color="auto"/>
        <w:bottom w:val="none" w:sz="0" w:space="0" w:color="auto"/>
        <w:right w:val="none" w:sz="0" w:space="0" w:color="auto"/>
      </w:divBdr>
      <w:divsChild>
        <w:div w:id="1759136581">
          <w:marLeft w:val="0"/>
          <w:marRight w:val="0"/>
          <w:marTop w:val="0"/>
          <w:marBottom w:val="0"/>
          <w:divBdr>
            <w:top w:val="none" w:sz="0" w:space="0" w:color="auto"/>
            <w:left w:val="none" w:sz="0" w:space="0" w:color="auto"/>
            <w:bottom w:val="none" w:sz="0" w:space="0" w:color="auto"/>
            <w:right w:val="none" w:sz="0" w:space="0" w:color="auto"/>
          </w:divBdr>
          <w:divsChild>
            <w:div w:id="2008096883">
              <w:marLeft w:val="0"/>
              <w:marRight w:val="0"/>
              <w:marTop w:val="0"/>
              <w:marBottom w:val="0"/>
              <w:divBdr>
                <w:top w:val="none" w:sz="0" w:space="0" w:color="auto"/>
                <w:left w:val="none" w:sz="0" w:space="0" w:color="auto"/>
                <w:bottom w:val="none" w:sz="0" w:space="0" w:color="auto"/>
                <w:right w:val="none" w:sz="0" w:space="0" w:color="auto"/>
              </w:divBdr>
              <w:divsChild>
                <w:div w:id="5719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23572">
      <w:bodyDiv w:val="1"/>
      <w:marLeft w:val="0"/>
      <w:marRight w:val="0"/>
      <w:marTop w:val="0"/>
      <w:marBottom w:val="0"/>
      <w:divBdr>
        <w:top w:val="none" w:sz="0" w:space="0" w:color="auto"/>
        <w:left w:val="none" w:sz="0" w:space="0" w:color="auto"/>
        <w:bottom w:val="none" w:sz="0" w:space="0" w:color="auto"/>
        <w:right w:val="none" w:sz="0" w:space="0" w:color="auto"/>
      </w:divBdr>
      <w:divsChild>
        <w:div w:id="1192377469">
          <w:marLeft w:val="0"/>
          <w:marRight w:val="0"/>
          <w:marTop w:val="0"/>
          <w:marBottom w:val="0"/>
          <w:divBdr>
            <w:top w:val="none" w:sz="0" w:space="0" w:color="auto"/>
            <w:left w:val="none" w:sz="0" w:space="0" w:color="auto"/>
            <w:bottom w:val="none" w:sz="0" w:space="0" w:color="auto"/>
            <w:right w:val="none" w:sz="0" w:space="0" w:color="auto"/>
          </w:divBdr>
          <w:divsChild>
            <w:div w:id="1891963417">
              <w:marLeft w:val="0"/>
              <w:marRight w:val="0"/>
              <w:marTop w:val="0"/>
              <w:marBottom w:val="0"/>
              <w:divBdr>
                <w:top w:val="none" w:sz="0" w:space="0" w:color="auto"/>
                <w:left w:val="none" w:sz="0" w:space="0" w:color="auto"/>
                <w:bottom w:val="none" w:sz="0" w:space="0" w:color="auto"/>
                <w:right w:val="none" w:sz="0" w:space="0" w:color="auto"/>
              </w:divBdr>
              <w:divsChild>
                <w:div w:id="11801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54617">
      <w:bodyDiv w:val="1"/>
      <w:marLeft w:val="0"/>
      <w:marRight w:val="0"/>
      <w:marTop w:val="0"/>
      <w:marBottom w:val="0"/>
      <w:divBdr>
        <w:top w:val="none" w:sz="0" w:space="0" w:color="auto"/>
        <w:left w:val="none" w:sz="0" w:space="0" w:color="auto"/>
        <w:bottom w:val="none" w:sz="0" w:space="0" w:color="auto"/>
        <w:right w:val="none" w:sz="0" w:space="0" w:color="auto"/>
      </w:divBdr>
      <w:divsChild>
        <w:div w:id="89813211">
          <w:marLeft w:val="0"/>
          <w:marRight w:val="0"/>
          <w:marTop w:val="0"/>
          <w:marBottom w:val="0"/>
          <w:divBdr>
            <w:top w:val="none" w:sz="0" w:space="0" w:color="auto"/>
            <w:left w:val="none" w:sz="0" w:space="0" w:color="auto"/>
            <w:bottom w:val="none" w:sz="0" w:space="0" w:color="auto"/>
            <w:right w:val="none" w:sz="0" w:space="0" w:color="auto"/>
          </w:divBdr>
          <w:divsChild>
            <w:div w:id="1856069519">
              <w:marLeft w:val="0"/>
              <w:marRight w:val="0"/>
              <w:marTop w:val="0"/>
              <w:marBottom w:val="0"/>
              <w:divBdr>
                <w:top w:val="none" w:sz="0" w:space="0" w:color="auto"/>
                <w:left w:val="none" w:sz="0" w:space="0" w:color="auto"/>
                <w:bottom w:val="none" w:sz="0" w:space="0" w:color="auto"/>
                <w:right w:val="none" w:sz="0" w:space="0" w:color="auto"/>
              </w:divBdr>
              <w:divsChild>
                <w:div w:id="12016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83677">
      <w:bodyDiv w:val="1"/>
      <w:marLeft w:val="0"/>
      <w:marRight w:val="0"/>
      <w:marTop w:val="0"/>
      <w:marBottom w:val="0"/>
      <w:divBdr>
        <w:top w:val="none" w:sz="0" w:space="0" w:color="auto"/>
        <w:left w:val="none" w:sz="0" w:space="0" w:color="auto"/>
        <w:bottom w:val="none" w:sz="0" w:space="0" w:color="auto"/>
        <w:right w:val="none" w:sz="0" w:space="0" w:color="auto"/>
      </w:divBdr>
      <w:divsChild>
        <w:div w:id="1203130482">
          <w:marLeft w:val="0"/>
          <w:marRight w:val="0"/>
          <w:marTop w:val="0"/>
          <w:marBottom w:val="0"/>
          <w:divBdr>
            <w:top w:val="none" w:sz="0" w:space="0" w:color="auto"/>
            <w:left w:val="none" w:sz="0" w:space="0" w:color="auto"/>
            <w:bottom w:val="none" w:sz="0" w:space="0" w:color="auto"/>
            <w:right w:val="none" w:sz="0" w:space="0" w:color="auto"/>
          </w:divBdr>
          <w:divsChild>
            <w:div w:id="1033119598">
              <w:marLeft w:val="0"/>
              <w:marRight w:val="0"/>
              <w:marTop w:val="0"/>
              <w:marBottom w:val="0"/>
              <w:divBdr>
                <w:top w:val="none" w:sz="0" w:space="0" w:color="auto"/>
                <w:left w:val="none" w:sz="0" w:space="0" w:color="auto"/>
                <w:bottom w:val="none" w:sz="0" w:space="0" w:color="auto"/>
                <w:right w:val="none" w:sz="0" w:space="0" w:color="auto"/>
              </w:divBdr>
              <w:divsChild>
                <w:div w:id="6881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55695">
      <w:bodyDiv w:val="1"/>
      <w:marLeft w:val="0"/>
      <w:marRight w:val="0"/>
      <w:marTop w:val="0"/>
      <w:marBottom w:val="0"/>
      <w:divBdr>
        <w:top w:val="none" w:sz="0" w:space="0" w:color="auto"/>
        <w:left w:val="none" w:sz="0" w:space="0" w:color="auto"/>
        <w:bottom w:val="none" w:sz="0" w:space="0" w:color="auto"/>
        <w:right w:val="none" w:sz="0" w:space="0" w:color="auto"/>
      </w:divBdr>
      <w:divsChild>
        <w:div w:id="927234511">
          <w:marLeft w:val="0"/>
          <w:marRight w:val="0"/>
          <w:marTop w:val="0"/>
          <w:marBottom w:val="0"/>
          <w:divBdr>
            <w:top w:val="none" w:sz="0" w:space="0" w:color="auto"/>
            <w:left w:val="none" w:sz="0" w:space="0" w:color="auto"/>
            <w:bottom w:val="none" w:sz="0" w:space="0" w:color="auto"/>
            <w:right w:val="none" w:sz="0" w:space="0" w:color="auto"/>
          </w:divBdr>
          <w:divsChild>
            <w:div w:id="698550357">
              <w:marLeft w:val="0"/>
              <w:marRight w:val="0"/>
              <w:marTop w:val="0"/>
              <w:marBottom w:val="0"/>
              <w:divBdr>
                <w:top w:val="none" w:sz="0" w:space="0" w:color="auto"/>
                <w:left w:val="none" w:sz="0" w:space="0" w:color="auto"/>
                <w:bottom w:val="none" w:sz="0" w:space="0" w:color="auto"/>
                <w:right w:val="none" w:sz="0" w:space="0" w:color="auto"/>
              </w:divBdr>
              <w:divsChild>
                <w:div w:id="841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27471">
      <w:bodyDiv w:val="1"/>
      <w:marLeft w:val="0"/>
      <w:marRight w:val="0"/>
      <w:marTop w:val="0"/>
      <w:marBottom w:val="0"/>
      <w:divBdr>
        <w:top w:val="none" w:sz="0" w:space="0" w:color="auto"/>
        <w:left w:val="none" w:sz="0" w:space="0" w:color="auto"/>
        <w:bottom w:val="none" w:sz="0" w:space="0" w:color="auto"/>
        <w:right w:val="none" w:sz="0" w:space="0" w:color="auto"/>
      </w:divBdr>
      <w:divsChild>
        <w:div w:id="2129622976">
          <w:marLeft w:val="0"/>
          <w:marRight w:val="0"/>
          <w:marTop w:val="0"/>
          <w:marBottom w:val="0"/>
          <w:divBdr>
            <w:top w:val="none" w:sz="0" w:space="0" w:color="auto"/>
            <w:left w:val="none" w:sz="0" w:space="0" w:color="auto"/>
            <w:bottom w:val="none" w:sz="0" w:space="0" w:color="auto"/>
            <w:right w:val="none" w:sz="0" w:space="0" w:color="auto"/>
          </w:divBdr>
          <w:divsChild>
            <w:div w:id="1674601272">
              <w:marLeft w:val="0"/>
              <w:marRight w:val="0"/>
              <w:marTop w:val="0"/>
              <w:marBottom w:val="0"/>
              <w:divBdr>
                <w:top w:val="none" w:sz="0" w:space="0" w:color="auto"/>
                <w:left w:val="none" w:sz="0" w:space="0" w:color="auto"/>
                <w:bottom w:val="none" w:sz="0" w:space="0" w:color="auto"/>
                <w:right w:val="none" w:sz="0" w:space="0" w:color="auto"/>
              </w:divBdr>
              <w:divsChild>
                <w:div w:id="13715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56245">
      <w:bodyDiv w:val="1"/>
      <w:marLeft w:val="0"/>
      <w:marRight w:val="0"/>
      <w:marTop w:val="0"/>
      <w:marBottom w:val="0"/>
      <w:divBdr>
        <w:top w:val="none" w:sz="0" w:space="0" w:color="auto"/>
        <w:left w:val="none" w:sz="0" w:space="0" w:color="auto"/>
        <w:bottom w:val="none" w:sz="0" w:space="0" w:color="auto"/>
        <w:right w:val="none" w:sz="0" w:space="0" w:color="auto"/>
      </w:divBdr>
      <w:divsChild>
        <w:div w:id="1385639777">
          <w:marLeft w:val="0"/>
          <w:marRight w:val="0"/>
          <w:marTop w:val="0"/>
          <w:marBottom w:val="0"/>
          <w:divBdr>
            <w:top w:val="none" w:sz="0" w:space="0" w:color="auto"/>
            <w:left w:val="none" w:sz="0" w:space="0" w:color="auto"/>
            <w:bottom w:val="none" w:sz="0" w:space="0" w:color="auto"/>
            <w:right w:val="none" w:sz="0" w:space="0" w:color="auto"/>
          </w:divBdr>
          <w:divsChild>
            <w:div w:id="1591431409">
              <w:marLeft w:val="0"/>
              <w:marRight w:val="0"/>
              <w:marTop w:val="0"/>
              <w:marBottom w:val="0"/>
              <w:divBdr>
                <w:top w:val="none" w:sz="0" w:space="0" w:color="auto"/>
                <w:left w:val="none" w:sz="0" w:space="0" w:color="auto"/>
                <w:bottom w:val="none" w:sz="0" w:space="0" w:color="auto"/>
                <w:right w:val="none" w:sz="0" w:space="0" w:color="auto"/>
              </w:divBdr>
              <w:divsChild>
                <w:div w:id="10983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39151">
      <w:bodyDiv w:val="1"/>
      <w:marLeft w:val="0"/>
      <w:marRight w:val="0"/>
      <w:marTop w:val="0"/>
      <w:marBottom w:val="0"/>
      <w:divBdr>
        <w:top w:val="none" w:sz="0" w:space="0" w:color="auto"/>
        <w:left w:val="none" w:sz="0" w:space="0" w:color="auto"/>
        <w:bottom w:val="none" w:sz="0" w:space="0" w:color="auto"/>
        <w:right w:val="none" w:sz="0" w:space="0" w:color="auto"/>
      </w:divBdr>
      <w:divsChild>
        <w:div w:id="1843660228">
          <w:marLeft w:val="0"/>
          <w:marRight w:val="0"/>
          <w:marTop w:val="0"/>
          <w:marBottom w:val="0"/>
          <w:divBdr>
            <w:top w:val="none" w:sz="0" w:space="0" w:color="auto"/>
            <w:left w:val="none" w:sz="0" w:space="0" w:color="auto"/>
            <w:bottom w:val="none" w:sz="0" w:space="0" w:color="auto"/>
            <w:right w:val="none" w:sz="0" w:space="0" w:color="auto"/>
          </w:divBdr>
          <w:divsChild>
            <w:div w:id="596793566">
              <w:marLeft w:val="0"/>
              <w:marRight w:val="0"/>
              <w:marTop w:val="0"/>
              <w:marBottom w:val="0"/>
              <w:divBdr>
                <w:top w:val="none" w:sz="0" w:space="0" w:color="auto"/>
                <w:left w:val="none" w:sz="0" w:space="0" w:color="auto"/>
                <w:bottom w:val="none" w:sz="0" w:space="0" w:color="auto"/>
                <w:right w:val="none" w:sz="0" w:space="0" w:color="auto"/>
              </w:divBdr>
              <w:divsChild>
                <w:div w:id="2298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6940">
      <w:bodyDiv w:val="1"/>
      <w:marLeft w:val="0"/>
      <w:marRight w:val="0"/>
      <w:marTop w:val="0"/>
      <w:marBottom w:val="0"/>
      <w:divBdr>
        <w:top w:val="none" w:sz="0" w:space="0" w:color="auto"/>
        <w:left w:val="none" w:sz="0" w:space="0" w:color="auto"/>
        <w:bottom w:val="none" w:sz="0" w:space="0" w:color="auto"/>
        <w:right w:val="none" w:sz="0" w:space="0" w:color="auto"/>
      </w:divBdr>
      <w:divsChild>
        <w:div w:id="1473600984">
          <w:marLeft w:val="0"/>
          <w:marRight w:val="0"/>
          <w:marTop w:val="0"/>
          <w:marBottom w:val="0"/>
          <w:divBdr>
            <w:top w:val="none" w:sz="0" w:space="0" w:color="auto"/>
            <w:left w:val="none" w:sz="0" w:space="0" w:color="auto"/>
            <w:bottom w:val="none" w:sz="0" w:space="0" w:color="auto"/>
            <w:right w:val="none" w:sz="0" w:space="0" w:color="auto"/>
          </w:divBdr>
          <w:divsChild>
            <w:div w:id="1140155084">
              <w:marLeft w:val="0"/>
              <w:marRight w:val="0"/>
              <w:marTop w:val="0"/>
              <w:marBottom w:val="0"/>
              <w:divBdr>
                <w:top w:val="none" w:sz="0" w:space="0" w:color="auto"/>
                <w:left w:val="none" w:sz="0" w:space="0" w:color="auto"/>
                <w:bottom w:val="none" w:sz="0" w:space="0" w:color="auto"/>
                <w:right w:val="none" w:sz="0" w:space="0" w:color="auto"/>
              </w:divBdr>
              <w:divsChild>
                <w:div w:id="12015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440943">
      <w:bodyDiv w:val="1"/>
      <w:marLeft w:val="0"/>
      <w:marRight w:val="0"/>
      <w:marTop w:val="0"/>
      <w:marBottom w:val="0"/>
      <w:divBdr>
        <w:top w:val="none" w:sz="0" w:space="0" w:color="auto"/>
        <w:left w:val="none" w:sz="0" w:space="0" w:color="auto"/>
        <w:bottom w:val="none" w:sz="0" w:space="0" w:color="auto"/>
        <w:right w:val="none" w:sz="0" w:space="0" w:color="auto"/>
      </w:divBdr>
      <w:divsChild>
        <w:div w:id="770009290">
          <w:marLeft w:val="0"/>
          <w:marRight w:val="0"/>
          <w:marTop w:val="0"/>
          <w:marBottom w:val="0"/>
          <w:divBdr>
            <w:top w:val="none" w:sz="0" w:space="0" w:color="auto"/>
            <w:left w:val="none" w:sz="0" w:space="0" w:color="auto"/>
            <w:bottom w:val="none" w:sz="0" w:space="0" w:color="auto"/>
            <w:right w:val="none" w:sz="0" w:space="0" w:color="auto"/>
          </w:divBdr>
          <w:divsChild>
            <w:div w:id="464347451">
              <w:marLeft w:val="0"/>
              <w:marRight w:val="0"/>
              <w:marTop w:val="0"/>
              <w:marBottom w:val="0"/>
              <w:divBdr>
                <w:top w:val="none" w:sz="0" w:space="0" w:color="auto"/>
                <w:left w:val="none" w:sz="0" w:space="0" w:color="auto"/>
                <w:bottom w:val="none" w:sz="0" w:space="0" w:color="auto"/>
                <w:right w:val="none" w:sz="0" w:space="0" w:color="auto"/>
              </w:divBdr>
              <w:divsChild>
                <w:div w:id="4417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0796">
      <w:bodyDiv w:val="1"/>
      <w:marLeft w:val="0"/>
      <w:marRight w:val="0"/>
      <w:marTop w:val="0"/>
      <w:marBottom w:val="0"/>
      <w:divBdr>
        <w:top w:val="none" w:sz="0" w:space="0" w:color="auto"/>
        <w:left w:val="none" w:sz="0" w:space="0" w:color="auto"/>
        <w:bottom w:val="none" w:sz="0" w:space="0" w:color="auto"/>
        <w:right w:val="none" w:sz="0" w:space="0" w:color="auto"/>
      </w:divBdr>
      <w:divsChild>
        <w:div w:id="1585912722">
          <w:marLeft w:val="0"/>
          <w:marRight w:val="0"/>
          <w:marTop w:val="0"/>
          <w:marBottom w:val="0"/>
          <w:divBdr>
            <w:top w:val="none" w:sz="0" w:space="0" w:color="auto"/>
            <w:left w:val="none" w:sz="0" w:space="0" w:color="auto"/>
            <w:bottom w:val="none" w:sz="0" w:space="0" w:color="auto"/>
            <w:right w:val="none" w:sz="0" w:space="0" w:color="auto"/>
          </w:divBdr>
          <w:divsChild>
            <w:div w:id="500974289">
              <w:marLeft w:val="0"/>
              <w:marRight w:val="0"/>
              <w:marTop w:val="0"/>
              <w:marBottom w:val="0"/>
              <w:divBdr>
                <w:top w:val="none" w:sz="0" w:space="0" w:color="auto"/>
                <w:left w:val="none" w:sz="0" w:space="0" w:color="auto"/>
                <w:bottom w:val="none" w:sz="0" w:space="0" w:color="auto"/>
                <w:right w:val="none" w:sz="0" w:space="0" w:color="auto"/>
              </w:divBdr>
              <w:divsChild>
                <w:div w:id="188836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46959633">
      <w:bodyDiv w:val="1"/>
      <w:marLeft w:val="0"/>
      <w:marRight w:val="0"/>
      <w:marTop w:val="0"/>
      <w:marBottom w:val="0"/>
      <w:divBdr>
        <w:top w:val="none" w:sz="0" w:space="0" w:color="auto"/>
        <w:left w:val="none" w:sz="0" w:space="0" w:color="auto"/>
        <w:bottom w:val="none" w:sz="0" w:space="0" w:color="auto"/>
        <w:right w:val="none" w:sz="0" w:space="0" w:color="auto"/>
      </w:divBdr>
      <w:divsChild>
        <w:div w:id="171923170">
          <w:marLeft w:val="0"/>
          <w:marRight w:val="0"/>
          <w:marTop w:val="0"/>
          <w:marBottom w:val="0"/>
          <w:divBdr>
            <w:top w:val="none" w:sz="0" w:space="0" w:color="auto"/>
            <w:left w:val="none" w:sz="0" w:space="0" w:color="auto"/>
            <w:bottom w:val="none" w:sz="0" w:space="0" w:color="auto"/>
            <w:right w:val="none" w:sz="0" w:space="0" w:color="auto"/>
          </w:divBdr>
          <w:divsChild>
            <w:div w:id="1445494519">
              <w:marLeft w:val="0"/>
              <w:marRight w:val="0"/>
              <w:marTop w:val="0"/>
              <w:marBottom w:val="0"/>
              <w:divBdr>
                <w:top w:val="none" w:sz="0" w:space="0" w:color="auto"/>
                <w:left w:val="none" w:sz="0" w:space="0" w:color="auto"/>
                <w:bottom w:val="none" w:sz="0" w:space="0" w:color="auto"/>
                <w:right w:val="none" w:sz="0" w:space="0" w:color="auto"/>
              </w:divBdr>
              <w:divsChild>
                <w:div w:id="13069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545">
      <w:bodyDiv w:val="1"/>
      <w:marLeft w:val="0"/>
      <w:marRight w:val="0"/>
      <w:marTop w:val="0"/>
      <w:marBottom w:val="0"/>
      <w:divBdr>
        <w:top w:val="none" w:sz="0" w:space="0" w:color="auto"/>
        <w:left w:val="none" w:sz="0" w:space="0" w:color="auto"/>
        <w:bottom w:val="none" w:sz="0" w:space="0" w:color="auto"/>
        <w:right w:val="none" w:sz="0" w:space="0" w:color="auto"/>
      </w:divBdr>
      <w:divsChild>
        <w:div w:id="1140459702">
          <w:marLeft w:val="0"/>
          <w:marRight w:val="0"/>
          <w:marTop w:val="0"/>
          <w:marBottom w:val="0"/>
          <w:divBdr>
            <w:top w:val="none" w:sz="0" w:space="0" w:color="auto"/>
            <w:left w:val="none" w:sz="0" w:space="0" w:color="auto"/>
            <w:bottom w:val="none" w:sz="0" w:space="0" w:color="auto"/>
            <w:right w:val="none" w:sz="0" w:space="0" w:color="auto"/>
          </w:divBdr>
          <w:divsChild>
            <w:div w:id="1358581607">
              <w:marLeft w:val="0"/>
              <w:marRight w:val="0"/>
              <w:marTop w:val="0"/>
              <w:marBottom w:val="0"/>
              <w:divBdr>
                <w:top w:val="none" w:sz="0" w:space="0" w:color="auto"/>
                <w:left w:val="none" w:sz="0" w:space="0" w:color="auto"/>
                <w:bottom w:val="none" w:sz="0" w:space="0" w:color="auto"/>
                <w:right w:val="none" w:sz="0" w:space="0" w:color="auto"/>
              </w:divBdr>
              <w:divsChild>
                <w:div w:id="359353441">
                  <w:marLeft w:val="0"/>
                  <w:marRight w:val="0"/>
                  <w:marTop w:val="0"/>
                  <w:marBottom w:val="0"/>
                  <w:divBdr>
                    <w:top w:val="none" w:sz="0" w:space="0" w:color="auto"/>
                    <w:left w:val="none" w:sz="0" w:space="0" w:color="auto"/>
                    <w:bottom w:val="none" w:sz="0" w:space="0" w:color="auto"/>
                    <w:right w:val="none" w:sz="0" w:space="0" w:color="auto"/>
                  </w:divBdr>
                </w:div>
              </w:divsChild>
            </w:div>
            <w:div w:id="391778610">
              <w:marLeft w:val="0"/>
              <w:marRight w:val="0"/>
              <w:marTop w:val="0"/>
              <w:marBottom w:val="0"/>
              <w:divBdr>
                <w:top w:val="none" w:sz="0" w:space="0" w:color="auto"/>
                <w:left w:val="none" w:sz="0" w:space="0" w:color="auto"/>
                <w:bottom w:val="none" w:sz="0" w:space="0" w:color="auto"/>
                <w:right w:val="none" w:sz="0" w:space="0" w:color="auto"/>
              </w:divBdr>
              <w:divsChild>
                <w:div w:id="1023097656">
                  <w:marLeft w:val="0"/>
                  <w:marRight w:val="0"/>
                  <w:marTop w:val="0"/>
                  <w:marBottom w:val="0"/>
                  <w:divBdr>
                    <w:top w:val="none" w:sz="0" w:space="0" w:color="auto"/>
                    <w:left w:val="none" w:sz="0" w:space="0" w:color="auto"/>
                    <w:bottom w:val="none" w:sz="0" w:space="0" w:color="auto"/>
                    <w:right w:val="none" w:sz="0" w:space="0" w:color="auto"/>
                  </w:divBdr>
                </w:div>
                <w:div w:id="15390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302138">
      <w:bodyDiv w:val="1"/>
      <w:marLeft w:val="0"/>
      <w:marRight w:val="0"/>
      <w:marTop w:val="0"/>
      <w:marBottom w:val="0"/>
      <w:divBdr>
        <w:top w:val="none" w:sz="0" w:space="0" w:color="auto"/>
        <w:left w:val="none" w:sz="0" w:space="0" w:color="auto"/>
        <w:bottom w:val="none" w:sz="0" w:space="0" w:color="auto"/>
        <w:right w:val="none" w:sz="0" w:space="0" w:color="auto"/>
      </w:divBdr>
      <w:divsChild>
        <w:div w:id="1894267216">
          <w:marLeft w:val="0"/>
          <w:marRight w:val="0"/>
          <w:marTop w:val="0"/>
          <w:marBottom w:val="0"/>
          <w:divBdr>
            <w:top w:val="none" w:sz="0" w:space="0" w:color="auto"/>
            <w:left w:val="none" w:sz="0" w:space="0" w:color="auto"/>
            <w:bottom w:val="none" w:sz="0" w:space="0" w:color="auto"/>
            <w:right w:val="none" w:sz="0" w:space="0" w:color="auto"/>
          </w:divBdr>
          <w:divsChild>
            <w:div w:id="850919564">
              <w:marLeft w:val="0"/>
              <w:marRight w:val="0"/>
              <w:marTop w:val="0"/>
              <w:marBottom w:val="0"/>
              <w:divBdr>
                <w:top w:val="none" w:sz="0" w:space="0" w:color="auto"/>
                <w:left w:val="none" w:sz="0" w:space="0" w:color="auto"/>
                <w:bottom w:val="none" w:sz="0" w:space="0" w:color="auto"/>
                <w:right w:val="none" w:sz="0" w:space="0" w:color="auto"/>
              </w:divBdr>
              <w:divsChild>
                <w:div w:id="7035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3837">
      <w:bodyDiv w:val="1"/>
      <w:marLeft w:val="0"/>
      <w:marRight w:val="0"/>
      <w:marTop w:val="0"/>
      <w:marBottom w:val="0"/>
      <w:divBdr>
        <w:top w:val="none" w:sz="0" w:space="0" w:color="auto"/>
        <w:left w:val="none" w:sz="0" w:space="0" w:color="auto"/>
        <w:bottom w:val="none" w:sz="0" w:space="0" w:color="auto"/>
        <w:right w:val="none" w:sz="0" w:space="0" w:color="auto"/>
      </w:divBdr>
      <w:divsChild>
        <w:div w:id="1197742948">
          <w:marLeft w:val="0"/>
          <w:marRight w:val="0"/>
          <w:marTop w:val="0"/>
          <w:marBottom w:val="0"/>
          <w:divBdr>
            <w:top w:val="none" w:sz="0" w:space="0" w:color="auto"/>
            <w:left w:val="none" w:sz="0" w:space="0" w:color="auto"/>
            <w:bottom w:val="none" w:sz="0" w:space="0" w:color="auto"/>
            <w:right w:val="none" w:sz="0" w:space="0" w:color="auto"/>
          </w:divBdr>
          <w:divsChild>
            <w:div w:id="1721711252">
              <w:marLeft w:val="0"/>
              <w:marRight w:val="0"/>
              <w:marTop w:val="0"/>
              <w:marBottom w:val="0"/>
              <w:divBdr>
                <w:top w:val="none" w:sz="0" w:space="0" w:color="auto"/>
                <w:left w:val="none" w:sz="0" w:space="0" w:color="auto"/>
                <w:bottom w:val="none" w:sz="0" w:space="0" w:color="auto"/>
                <w:right w:val="none" w:sz="0" w:space="0" w:color="auto"/>
              </w:divBdr>
              <w:divsChild>
                <w:div w:id="1888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725">
      <w:bodyDiv w:val="1"/>
      <w:marLeft w:val="0"/>
      <w:marRight w:val="0"/>
      <w:marTop w:val="0"/>
      <w:marBottom w:val="0"/>
      <w:divBdr>
        <w:top w:val="none" w:sz="0" w:space="0" w:color="auto"/>
        <w:left w:val="none" w:sz="0" w:space="0" w:color="auto"/>
        <w:bottom w:val="none" w:sz="0" w:space="0" w:color="auto"/>
        <w:right w:val="none" w:sz="0" w:space="0" w:color="auto"/>
      </w:divBdr>
      <w:divsChild>
        <w:div w:id="828910957">
          <w:marLeft w:val="0"/>
          <w:marRight w:val="0"/>
          <w:marTop w:val="0"/>
          <w:marBottom w:val="0"/>
          <w:divBdr>
            <w:top w:val="none" w:sz="0" w:space="0" w:color="auto"/>
            <w:left w:val="none" w:sz="0" w:space="0" w:color="auto"/>
            <w:bottom w:val="none" w:sz="0" w:space="0" w:color="auto"/>
            <w:right w:val="none" w:sz="0" w:space="0" w:color="auto"/>
          </w:divBdr>
          <w:divsChild>
            <w:div w:id="1946687551">
              <w:marLeft w:val="0"/>
              <w:marRight w:val="0"/>
              <w:marTop w:val="0"/>
              <w:marBottom w:val="0"/>
              <w:divBdr>
                <w:top w:val="none" w:sz="0" w:space="0" w:color="auto"/>
                <w:left w:val="none" w:sz="0" w:space="0" w:color="auto"/>
                <w:bottom w:val="none" w:sz="0" w:space="0" w:color="auto"/>
                <w:right w:val="none" w:sz="0" w:space="0" w:color="auto"/>
              </w:divBdr>
              <w:divsChild>
                <w:div w:id="15899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86999">
      <w:bodyDiv w:val="1"/>
      <w:marLeft w:val="0"/>
      <w:marRight w:val="0"/>
      <w:marTop w:val="0"/>
      <w:marBottom w:val="0"/>
      <w:divBdr>
        <w:top w:val="none" w:sz="0" w:space="0" w:color="auto"/>
        <w:left w:val="none" w:sz="0" w:space="0" w:color="auto"/>
        <w:bottom w:val="none" w:sz="0" w:space="0" w:color="auto"/>
        <w:right w:val="none" w:sz="0" w:space="0" w:color="auto"/>
      </w:divBdr>
      <w:divsChild>
        <w:div w:id="1258097980">
          <w:marLeft w:val="0"/>
          <w:marRight w:val="0"/>
          <w:marTop w:val="0"/>
          <w:marBottom w:val="0"/>
          <w:divBdr>
            <w:top w:val="none" w:sz="0" w:space="0" w:color="auto"/>
            <w:left w:val="none" w:sz="0" w:space="0" w:color="auto"/>
            <w:bottom w:val="none" w:sz="0" w:space="0" w:color="auto"/>
            <w:right w:val="none" w:sz="0" w:space="0" w:color="auto"/>
          </w:divBdr>
          <w:divsChild>
            <w:div w:id="1199392518">
              <w:marLeft w:val="0"/>
              <w:marRight w:val="0"/>
              <w:marTop w:val="0"/>
              <w:marBottom w:val="0"/>
              <w:divBdr>
                <w:top w:val="none" w:sz="0" w:space="0" w:color="auto"/>
                <w:left w:val="none" w:sz="0" w:space="0" w:color="auto"/>
                <w:bottom w:val="none" w:sz="0" w:space="0" w:color="auto"/>
                <w:right w:val="none" w:sz="0" w:space="0" w:color="auto"/>
              </w:divBdr>
              <w:divsChild>
                <w:div w:id="2196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236227">
      <w:bodyDiv w:val="1"/>
      <w:marLeft w:val="0"/>
      <w:marRight w:val="0"/>
      <w:marTop w:val="0"/>
      <w:marBottom w:val="0"/>
      <w:divBdr>
        <w:top w:val="none" w:sz="0" w:space="0" w:color="auto"/>
        <w:left w:val="none" w:sz="0" w:space="0" w:color="auto"/>
        <w:bottom w:val="none" w:sz="0" w:space="0" w:color="auto"/>
        <w:right w:val="none" w:sz="0" w:space="0" w:color="auto"/>
      </w:divBdr>
      <w:divsChild>
        <w:div w:id="731196127">
          <w:marLeft w:val="0"/>
          <w:marRight w:val="0"/>
          <w:marTop w:val="0"/>
          <w:marBottom w:val="0"/>
          <w:divBdr>
            <w:top w:val="none" w:sz="0" w:space="0" w:color="auto"/>
            <w:left w:val="none" w:sz="0" w:space="0" w:color="auto"/>
            <w:bottom w:val="none" w:sz="0" w:space="0" w:color="auto"/>
            <w:right w:val="none" w:sz="0" w:space="0" w:color="auto"/>
          </w:divBdr>
          <w:divsChild>
            <w:div w:id="613368311">
              <w:marLeft w:val="0"/>
              <w:marRight w:val="0"/>
              <w:marTop w:val="0"/>
              <w:marBottom w:val="0"/>
              <w:divBdr>
                <w:top w:val="none" w:sz="0" w:space="0" w:color="auto"/>
                <w:left w:val="none" w:sz="0" w:space="0" w:color="auto"/>
                <w:bottom w:val="none" w:sz="0" w:space="0" w:color="auto"/>
                <w:right w:val="none" w:sz="0" w:space="0" w:color="auto"/>
              </w:divBdr>
              <w:divsChild>
                <w:div w:id="8474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157494">
      <w:bodyDiv w:val="1"/>
      <w:marLeft w:val="0"/>
      <w:marRight w:val="0"/>
      <w:marTop w:val="0"/>
      <w:marBottom w:val="0"/>
      <w:divBdr>
        <w:top w:val="none" w:sz="0" w:space="0" w:color="auto"/>
        <w:left w:val="none" w:sz="0" w:space="0" w:color="auto"/>
        <w:bottom w:val="none" w:sz="0" w:space="0" w:color="auto"/>
        <w:right w:val="none" w:sz="0" w:space="0" w:color="auto"/>
      </w:divBdr>
      <w:divsChild>
        <w:div w:id="2126532676">
          <w:marLeft w:val="0"/>
          <w:marRight w:val="0"/>
          <w:marTop w:val="0"/>
          <w:marBottom w:val="0"/>
          <w:divBdr>
            <w:top w:val="none" w:sz="0" w:space="0" w:color="auto"/>
            <w:left w:val="none" w:sz="0" w:space="0" w:color="auto"/>
            <w:bottom w:val="none" w:sz="0" w:space="0" w:color="auto"/>
            <w:right w:val="none" w:sz="0" w:space="0" w:color="auto"/>
          </w:divBdr>
          <w:divsChild>
            <w:div w:id="1713118293">
              <w:marLeft w:val="0"/>
              <w:marRight w:val="0"/>
              <w:marTop w:val="0"/>
              <w:marBottom w:val="0"/>
              <w:divBdr>
                <w:top w:val="none" w:sz="0" w:space="0" w:color="auto"/>
                <w:left w:val="none" w:sz="0" w:space="0" w:color="auto"/>
                <w:bottom w:val="none" w:sz="0" w:space="0" w:color="auto"/>
                <w:right w:val="none" w:sz="0" w:space="0" w:color="auto"/>
              </w:divBdr>
              <w:divsChild>
                <w:div w:id="5836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06941">
      <w:bodyDiv w:val="1"/>
      <w:marLeft w:val="0"/>
      <w:marRight w:val="0"/>
      <w:marTop w:val="0"/>
      <w:marBottom w:val="0"/>
      <w:divBdr>
        <w:top w:val="none" w:sz="0" w:space="0" w:color="auto"/>
        <w:left w:val="none" w:sz="0" w:space="0" w:color="auto"/>
        <w:bottom w:val="none" w:sz="0" w:space="0" w:color="auto"/>
        <w:right w:val="none" w:sz="0" w:space="0" w:color="auto"/>
      </w:divBdr>
      <w:divsChild>
        <w:div w:id="2118282963">
          <w:marLeft w:val="0"/>
          <w:marRight w:val="0"/>
          <w:marTop w:val="0"/>
          <w:marBottom w:val="0"/>
          <w:divBdr>
            <w:top w:val="none" w:sz="0" w:space="0" w:color="auto"/>
            <w:left w:val="none" w:sz="0" w:space="0" w:color="auto"/>
            <w:bottom w:val="none" w:sz="0" w:space="0" w:color="auto"/>
            <w:right w:val="none" w:sz="0" w:space="0" w:color="auto"/>
          </w:divBdr>
          <w:divsChild>
            <w:div w:id="525295109">
              <w:marLeft w:val="0"/>
              <w:marRight w:val="0"/>
              <w:marTop w:val="0"/>
              <w:marBottom w:val="0"/>
              <w:divBdr>
                <w:top w:val="none" w:sz="0" w:space="0" w:color="auto"/>
                <w:left w:val="none" w:sz="0" w:space="0" w:color="auto"/>
                <w:bottom w:val="none" w:sz="0" w:space="0" w:color="auto"/>
                <w:right w:val="none" w:sz="0" w:space="0" w:color="auto"/>
              </w:divBdr>
              <w:divsChild>
                <w:div w:id="961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960235">
      <w:bodyDiv w:val="1"/>
      <w:marLeft w:val="0"/>
      <w:marRight w:val="0"/>
      <w:marTop w:val="0"/>
      <w:marBottom w:val="0"/>
      <w:divBdr>
        <w:top w:val="none" w:sz="0" w:space="0" w:color="auto"/>
        <w:left w:val="none" w:sz="0" w:space="0" w:color="auto"/>
        <w:bottom w:val="none" w:sz="0" w:space="0" w:color="auto"/>
        <w:right w:val="none" w:sz="0" w:space="0" w:color="auto"/>
      </w:divBdr>
    </w:div>
    <w:div w:id="1357661925">
      <w:bodyDiv w:val="1"/>
      <w:marLeft w:val="0"/>
      <w:marRight w:val="0"/>
      <w:marTop w:val="0"/>
      <w:marBottom w:val="0"/>
      <w:divBdr>
        <w:top w:val="none" w:sz="0" w:space="0" w:color="auto"/>
        <w:left w:val="none" w:sz="0" w:space="0" w:color="auto"/>
        <w:bottom w:val="none" w:sz="0" w:space="0" w:color="auto"/>
        <w:right w:val="none" w:sz="0" w:space="0" w:color="auto"/>
      </w:divBdr>
      <w:divsChild>
        <w:div w:id="2038768681">
          <w:marLeft w:val="0"/>
          <w:marRight w:val="0"/>
          <w:marTop w:val="0"/>
          <w:marBottom w:val="0"/>
          <w:divBdr>
            <w:top w:val="none" w:sz="0" w:space="0" w:color="auto"/>
            <w:left w:val="none" w:sz="0" w:space="0" w:color="auto"/>
            <w:bottom w:val="none" w:sz="0" w:space="0" w:color="auto"/>
            <w:right w:val="none" w:sz="0" w:space="0" w:color="auto"/>
          </w:divBdr>
          <w:divsChild>
            <w:div w:id="1122768033">
              <w:marLeft w:val="0"/>
              <w:marRight w:val="0"/>
              <w:marTop w:val="0"/>
              <w:marBottom w:val="0"/>
              <w:divBdr>
                <w:top w:val="none" w:sz="0" w:space="0" w:color="auto"/>
                <w:left w:val="none" w:sz="0" w:space="0" w:color="auto"/>
                <w:bottom w:val="none" w:sz="0" w:space="0" w:color="auto"/>
                <w:right w:val="none" w:sz="0" w:space="0" w:color="auto"/>
              </w:divBdr>
              <w:divsChild>
                <w:div w:id="19651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77117">
      <w:bodyDiv w:val="1"/>
      <w:marLeft w:val="0"/>
      <w:marRight w:val="0"/>
      <w:marTop w:val="0"/>
      <w:marBottom w:val="0"/>
      <w:divBdr>
        <w:top w:val="none" w:sz="0" w:space="0" w:color="auto"/>
        <w:left w:val="none" w:sz="0" w:space="0" w:color="auto"/>
        <w:bottom w:val="none" w:sz="0" w:space="0" w:color="auto"/>
        <w:right w:val="none" w:sz="0" w:space="0" w:color="auto"/>
      </w:divBdr>
      <w:divsChild>
        <w:div w:id="2015263468">
          <w:marLeft w:val="0"/>
          <w:marRight w:val="0"/>
          <w:marTop w:val="0"/>
          <w:marBottom w:val="0"/>
          <w:divBdr>
            <w:top w:val="none" w:sz="0" w:space="0" w:color="auto"/>
            <w:left w:val="none" w:sz="0" w:space="0" w:color="auto"/>
            <w:bottom w:val="none" w:sz="0" w:space="0" w:color="auto"/>
            <w:right w:val="none" w:sz="0" w:space="0" w:color="auto"/>
          </w:divBdr>
          <w:divsChild>
            <w:div w:id="481116404">
              <w:marLeft w:val="0"/>
              <w:marRight w:val="0"/>
              <w:marTop w:val="0"/>
              <w:marBottom w:val="0"/>
              <w:divBdr>
                <w:top w:val="none" w:sz="0" w:space="0" w:color="auto"/>
                <w:left w:val="none" w:sz="0" w:space="0" w:color="auto"/>
                <w:bottom w:val="none" w:sz="0" w:space="0" w:color="auto"/>
                <w:right w:val="none" w:sz="0" w:space="0" w:color="auto"/>
              </w:divBdr>
              <w:divsChild>
                <w:div w:id="18411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97688">
      <w:bodyDiv w:val="1"/>
      <w:marLeft w:val="0"/>
      <w:marRight w:val="0"/>
      <w:marTop w:val="0"/>
      <w:marBottom w:val="0"/>
      <w:divBdr>
        <w:top w:val="none" w:sz="0" w:space="0" w:color="auto"/>
        <w:left w:val="none" w:sz="0" w:space="0" w:color="auto"/>
        <w:bottom w:val="none" w:sz="0" w:space="0" w:color="auto"/>
        <w:right w:val="none" w:sz="0" w:space="0" w:color="auto"/>
      </w:divBdr>
      <w:divsChild>
        <w:div w:id="1275019824">
          <w:marLeft w:val="0"/>
          <w:marRight w:val="0"/>
          <w:marTop w:val="0"/>
          <w:marBottom w:val="0"/>
          <w:divBdr>
            <w:top w:val="none" w:sz="0" w:space="0" w:color="auto"/>
            <w:left w:val="none" w:sz="0" w:space="0" w:color="auto"/>
            <w:bottom w:val="none" w:sz="0" w:space="0" w:color="auto"/>
            <w:right w:val="none" w:sz="0" w:space="0" w:color="auto"/>
          </w:divBdr>
          <w:divsChild>
            <w:div w:id="1335493461">
              <w:marLeft w:val="0"/>
              <w:marRight w:val="0"/>
              <w:marTop w:val="0"/>
              <w:marBottom w:val="0"/>
              <w:divBdr>
                <w:top w:val="none" w:sz="0" w:space="0" w:color="auto"/>
                <w:left w:val="none" w:sz="0" w:space="0" w:color="auto"/>
                <w:bottom w:val="none" w:sz="0" w:space="0" w:color="auto"/>
                <w:right w:val="none" w:sz="0" w:space="0" w:color="auto"/>
              </w:divBdr>
              <w:divsChild>
                <w:div w:id="8892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12418">
      <w:bodyDiv w:val="1"/>
      <w:marLeft w:val="0"/>
      <w:marRight w:val="0"/>
      <w:marTop w:val="0"/>
      <w:marBottom w:val="0"/>
      <w:divBdr>
        <w:top w:val="none" w:sz="0" w:space="0" w:color="auto"/>
        <w:left w:val="none" w:sz="0" w:space="0" w:color="auto"/>
        <w:bottom w:val="none" w:sz="0" w:space="0" w:color="auto"/>
        <w:right w:val="none" w:sz="0" w:space="0" w:color="auto"/>
      </w:divBdr>
      <w:divsChild>
        <w:div w:id="397284649">
          <w:marLeft w:val="0"/>
          <w:marRight w:val="0"/>
          <w:marTop w:val="0"/>
          <w:marBottom w:val="0"/>
          <w:divBdr>
            <w:top w:val="none" w:sz="0" w:space="0" w:color="auto"/>
            <w:left w:val="none" w:sz="0" w:space="0" w:color="auto"/>
            <w:bottom w:val="none" w:sz="0" w:space="0" w:color="auto"/>
            <w:right w:val="none" w:sz="0" w:space="0" w:color="auto"/>
          </w:divBdr>
          <w:divsChild>
            <w:div w:id="285738168">
              <w:marLeft w:val="0"/>
              <w:marRight w:val="0"/>
              <w:marTop w:val="0"/>
              <w:marBottom w:val="0"/>
              <w:divBdr>
                <w:top w:val="none" w:sz="0" w:space="0" w:color="auto"/>
                <w:left w:val="none" w:sz="0" w:space="0" w:color="auto"/>
                <w:bottom w:val="none" w:sz="0" w:space="0" w:color="auto"/>
                <w:right w:val="none" w:sz="0" w:space="0" w:color="auto"/>
              </w:divBdr>
              <w:divsChild>
                <w:div w:id="5882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2253">
      <w:bodyDiv w:val="1"/>
      <w:marLeft w:val="0"/>
      <w:marRight w:val="0"/>
      <w:marTop w:val="0"/>
      <w:marBottom w:val="0"/>
      <w:divBdr>
        <w:top w:val="none" w:sz="0" w:space="0" w:color="auto"/>
        <w:left w:val="none" w:sz="0" w:space="0" w:color="auto"/>
        <w:bottom w:val="none" w:sz="0" w:space="0" w:color="auto"/>
        <w:right w:val="none" w:sz="0" w:space="0" w:color="auto"/>
      </w:divBdr>
      <w:divsChild>
        <w:div w:id="450247626">
          <w:marLeft w:val="0"/>
          <w:marRight w:val="0"/>
          <w:marTop w:val="0"/>
          <w:marBottom w:val="0"/>
          <w:divBdr>
            <w:top w:val="none" w:sz="0" w:space="0" w:color="auto"/>
            <w:left w:val="none" w:sz="0" w:space="0" w:color="auto"/>
            <w:bottom w:val="none" w:sz="0" w:space="0" w:color="auto"/>
            <w:right w:val="none" w:sz="0" w:space="0" w:color="auto"/>
          </w:divBdr>
          <w:divsChild>
            <w:div w:id="1064719960">
              <w:marLeft w:val="0"/>
              <w:marRight w:val="0"/>
              <w:marTop w:val="0"/>
              <w:marBottom w:val="0"/>
              <w:divBdr>
                <w:top w:val="none" w:sz="0" w:space="0" w:color="auto"/>
                <w:left w:val="none" w:sz="0" w:space="0" w:color="auto"/>
                <w:bottom w:val="none" w:sz="0" w:space="0" w:color="auto"/>
                <w:right w:val="none" w:sz="0" w:space="0" w:color="auto"/>
              </w:divBdr>
              <w:divsChild>
                <w:div w:id="13598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5289">
      <w:bodyDiv w:val="1"/>
      <w:marLeft w:val="0"/>
      <w:marRight w:val="0"/>
      <w:marTop w:val="0"/>
      <w:marBottom w:val="0"/>
      <w:divBdr>
        <w:top w:val="none" w:sz="0" w:space="0" w:color="auto"/>
        <w:left w:val="none" w:sz="0" w:space="0" w:color="auto"/>
        <w:bottom w:val="none" w:sz="0" w:space="0" w:color="auto"/>
        <w:right w:val="none" w:sz="0" w:space="0" w:color="auto"/>
      </w:divBdr>
      <w:divsChild>
        <w:div w:id="1712150306">
          <w:marLeft w:val="0"/>
          <w:marRight w:val="0"/>
          <w:marTop w:val="0"/>
          <w:marBottom w:val="0"/>
          <w:divBdr>
            <w:top w:val="none" w:sz="0" w:space="0" w:color="auto"/>
            <w:left w:val="none" w:sz="0" w:space="0" w:color="auto"/>
            <w:bottom w:val="none" w:sz="0" w:space="0" w:color="auto"/>
            <w:right w:val="none" w:sz="0" w:space="0" w:color="auto"/>
          </w:divBdr>
          <w:divsChild>
            <w:div w:id="1919167273">
              <w:marLeft w:val="0"/>
              <w:marRight w:val="0"/>
              <w:marTop w:val="0"/>
              <w:marBottom w:val="0"/>
              <w:divBdr>
                <w:top w:val="none" w:sz="0" w:space="0" w:color="auto"/>
                <w:left w:val="none" w:sz="0" w:space="0" w:color="auto"/>
                <w:bottom w:val="none" w:sz="0" w:space="0" w:color="auto"/>
                <w:right w:val="none" w:sz="0" w:space="0" w:color="auto"/>
              </w:divBdr>
              <w:divsChild>
                <w:div w:id="4494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7595">
      <w:bodyDiv w:val="1"/>
      <w:marLeft w:val="0"/>
      <w:marRight w:val="0"/>
      <w:marTop w:val="0"/>
      <w:marBottom w:val="0"/>
      <w:divBdr>
        <w:top w:val="none" w:sz="0" w:space="0" w:color="auto"/>
        <w:left w:val="none" w:sz="0" w:space="0" w:color="auto"/>
        <w:bottom w:val="none" w:sz="0" w:space="0" w:color="auto"/>
        <w:right w:val="none" w:sz="0" w:space="0" w:color="auto"/>
      </w:divBdr>
      <w:divsChild>
        <w:div w:id="815099774">
          <w:marLeft w:val="0"/>
          <w:marRight w:val="0"/>
          <w:marTop w:val="0"/>
          <w:marBottom w:val="0"/>
          <w:divBdr>
            <w:top w:val="none" w:sz="0" w:space="0" w:color="auto"/>
            <w:left w:val="none" w:sz="0" w:space="0" w:color="auto"/>
            <w:bottom w:val="none" w:sz="0" w:space="0" w:color="auto"/>
            <w:right w:val="none" w:sz="0" w:space="0" w:color="auto"/>
          </w:divBdr>
          <w:divsChild>
            <w:div w:id="2051569367">
              <w:marLeft w:val="0"/>
              <w:marRight w:val="0"/>
              <w:marTop w:val="0"/>
              <w:marBottom w:val="0"/>
              <w:divBdr>
                <w:top w:val="none" w:sz="0" w:space="0" w:color="auto"/>
                <w:left w:val="none" w:sz="0" w:space="0" w:color="auto"/>
                <w:bottom w:val="none" w:sz="0" w:space="0" w:color="auto"/>
                <w:right w:val="none" w:sz="0" w:space="0" w:color="auto"/>
              </w:divBdr>
              <w:divsChild>
                <w:div w:id="17035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59618">
      <w:bodyDiv w:val="1"/>
      <w:marLeft w:val="0"/>
      <w:marRight w:val="0"/>
      <w:marTop w:val="0"/>
      <w:marBottom w:val="0"/>
      <w:divBdr>
        <w:top w:val="none" w:sz="0" w:space="0" w:color="auto"/>
        <w:left w:val="none" w:sz="0" w:space="0" w:color="auto"/>
        <w:bottom w:val="none" w:sz="0" w:space="0" w:color="auto"/>
        <w:right w:val="none" w:sz="0" w:space="0" w:color="auto"/>
      </w:divBdr>
      <w:divsChild>
        <w:div w:id="1034844371">
          <w:marLeft w:val="0"/>
          <w:marRight w:val="0"/>
          <w:marTop w:val="0"/>
          <w:marBottom w:val="0"/>
          <w:divBdr>
            <w:top w:val="none" w:sz="0" w:space="0" w:color="auto"/>
            <w:left w:val="none" w:sz="0" w:space="0" w:color="auto"/>
            <w:bottom w:val="none" w:sz="0" w:space="0" w:color="auto"/>
            <w:right w:val="none" w:sz="0" w:space="0" w:color="auto"/>
          </w:divBdr>
          <w:divsChild>
            <w:div w:id="1801609111">
              <w:marLeft w:val="0"/>
              <w:marRight w:val="0"/>
              <w:marTop w:val="0"/>
              <w:marBottom w:val="0"/>
              <w:divBdr>
                <w:top w:val="none" w:sz="0" w:space="0" w:color="auto"/>
                <w:left w:val="none" w:sz="0" w:space="0" w:color="auto"/>
                <w:bottom w:val="none" w:sz="0" w:space="0" w:color="auto"/>
                <w:right w:val="none" w:sz="0" w:space="0" w:color="auto"/>
              </w:divBdr>
              <w:divsChild>
                <w:div w:id="6121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83755">
      <w:bodyDiv w:val="1"/>
      <w:marLeft w:val="0"/>
      <w:marRight w:val="0"/>
      <w:marTop w:val="0"/>
      <w:marBottom w:val="0"/>
      <w:divBdr>
        <w:top w:val="none" w:sz="0" w:space="0" w:color="auto"/>
        <w:left w:val="none" w:sz="0" w:space="0" w:color="auto"/>
        <w:bottom w:val="none" w:sz="0" w:space="0" w:color="auto"/>
        <w:right w:val="none" w:sz="0" w:space="0" w:color="auto"/>
      </w:divBdr>
      <w:divsChild>
        <w:div w:id="523248288">
          <w:marLeft w:val="0"/>
          <w:marRight w:val="0"/>
          <w:marTop w:val="0"/>
          <w:marBottom w:val="0"/>
          <w:divBdr>
            <w:top w:val="none" w:sz="0" w:space="0" w:color="auto"/>
            <w:left w:val="none" w:sz="0" w:space="0" w:color="auto"/>
            <w:bottom w:val="none" w:sz="0" w:space="0" w:color="auto"/>
            <w:right w:val="none" w:sz="0" w:space="0" w:color="auto"/>
          </w:divBdr>
          <w:divsChild>
            <w:div w:id="1467502285">
              <w:marLeft w:val="0"/>
              <w:marRight w:val="0"/>
              <w:marTop w:val="0"/>
              <w:marBottom w:val="0"/>
              <w:divBdr>
                <w:top w:val="none" w:sz="0" w:space="0" w:color="auto"/>
                <w:left w:val="none" w:sz="0" w:space="0" w:color="auto"/>
                <w:bottom w:val="none" w:sz="0" w:space="0" w:color="auto"/>
                <w:right w:val="none" w:sz="0" w:space="0" w:color="auto"/>
              </w:divBdr>
              <w:divsChild>
                <w:div w:id="14453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50392">
      <w:bodyDiv w:val="1"/>
      <w:marLeft w:val="0"/>
      <w:marRight w:val="0"/>
      <w:marTop w:val="0"/>
      <w:marBottom w:val="0"/>
      <w:divBdr>
        <w:top w:val="none" w:sz="0" w:space="0" w:color="auto"/>
        <w:left w:val="none" w:sz="0" w:space="0" w:color="auto"/>
        <w:bottom w:val="none" w:sz="0" w:space="0" w:color="auto"/>
        <w:right w:val="none" w:sz="0" w:space="0" w:color="auto"/>
      </w:divBdr>
      <w:divsChild>
        <w:div w:id="784273748">
          <w:marLeft w:val="0"/>
          <w:marRight w:val="0"/>
          <w:marTop w:val="0"/>
          <w:marBottom w:val="0"/>
          <w:divBdr>
            <w:top w:val="none" w:sz="0" w:space="0" w:color="auto"/>
            <w:left w:val="none" w:sz="0" w:space="0" w:color="auto"/>
            <w:bottom w:val="none" w:sz="0" w:space="0" w:color="auto"/>
            <w:right w:val="none" w:sz="0" w:space="0" w:color="auto"/>
          </w:divBdr>
          <w:divsChild>
            <w:div w:id="818766552">
              <w:marLeft w:val="0"/>
              <w:marRight w:val="0"/>
              <w:marTop w:val="0"/>
              <w:marBottom w:val="0"/>
              <w:divBdr>
                <w:top w:val="none" w:sz="0" w:space="0" w:color="auto"/>
                <w:left w:val="none" w:sz="0" w:space="0" w:color="auto"/>
                <w:bottom w:val="none" w:sz="0" w:space="0" w:color="auto"/>
                <w:right w:val="none" w:sz="0" w:space="0" w:color="auto"/>
              </w:divBdr>
              <w:divsChild>
                <w:div w:id="30004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94137">
      <w:bodyDiv w:val="1"/>
      <w:marLeft w:val="0"/>
      <w:marRight w:val="0"/>
      <w:marTop w:val="0"/>
      <w:marBottom w:val="0"/>
      <w:divBdr>
        <w:top w:val="none" w:sz="0" w:space="0" w:color="auto"/>
        <w:left w:val="none" w:sz="0" w:space="0" w:color="auto"/>
        <w:bottom w:val="none" w:sz="0" w:space="0" w:color="auto"/>
        <w:right w:val="none" w:sz="0" w:space="0" w:color="auto"/>
      </w:divBdr>
      <w:divsChild>
        <w:div w:id="1448744334">
          <w:marLeft w:val="0"/>
          <w:marRight w:val="0"/>
          <w:marTop w:val="0"/>
          <w:marBottom w:val="0"/>
          <w:divBdr>
            <w:top w:val="none" w:sz="0" w:space="0" w:color="auto"/>
            <w:left w:val="none" w:sz="0" w:space="0" w:color="auto"/>
            <w:bottom w:val="none" w:sz="0" w:space="0" w:color="auto"/>
            <w:right w:val="none" w:sz="0" w:space="0" w:color="auto"/>
          </w:divBdr>
          <w:divsChild>
            <w:div w:id="1343243544">
              <w:marLeft w:val="0"/>
              <w:marRight w:val="0"/>
              <w:marTop w:val="0"/>
              <w:marBottom w:val="0"/>
              <w:divBdr>
                <w:top w:val="none" w:sz="0" w:space="0" w:color="auto"/>
                <w:left w:val="none" w:sz="0" w:space="0" w:color="auto"/>
                <w:bottom w:val="none" w:sz="0" w:space="0" w:color="auto"/>
                <w:right w:val="none" w:sz="0" w:space="0" w:color="auto"/>
              </w:divBdr>
              <w:divsChild>
                <w:div w:id="15990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02165">
      <w:bodyDiv w:val="1"/>
      <w:marLeft w:val="0"/>
      <w:marRight w:val="0"/>
      <w:marTop w:val="0"/>
      <w:marBottom w:val="0"/>
      <w:divBdr>
        <w:top w:val="none" w:sz="0" w:space="0" w:color="auto"/>
        <w:left w:val="none" w:sz="0" w:space="0" w:color="auto"/>
        <w:bottom w:val="none" w:sz="0" w:space="0" w:color="auto"/>
        <w:right w:val="none" w:sz="0" w:space="0" w:color="auto"/>
      </w:divBdr>
      <w:divsChild>
        <w:div w:id="601688481">
          <w:marLeft w:val="0"/>
          <w:marRight w:val="0"/>
          <w:marTop w:val="0"/>
          <w:marBottom w:val="0"/>
          <w:divBdr>
            <w:top w:val="none" w:sz="0" w:space="0" w:color="auto"/>
            <w:left w:val="none" w:sz="0" w:space="0" w:color="auto"/>
            <w:bottom w:val="none" w:sz="0" w:space="0" w:color="auto"/>
            <w:right w:val="none" w:sz="0" w:space="0" w:color="auto"/>
          </w:divBdr>
          <w:divsChild>
            <w:div w:id="453838372">
              <w:marLeft w:val="0"/>
              <w:marRight w:val="0"/>
              <w:marTop w:val="0"/>
              <w:marBottom w:val="0"/>
              <w:divBdr>
                <w:top w:val="none" w:sz="0" w:space="0" w:color="auto"/>
                <w:left w:val="none" w:sz="0" w:space="0" w:color="auto"/>
                <w:bottom w:val="none" w:sz="0" w:space="0" w:color="auto"/>
                <w:right w:val="none" w:sz="0" w:space="0" w:color="auto"/>
              </w:divBdr>
              <w:divsChild>
                <w:div w:id="4240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53547">
      <w:bodyDiv w:val="1"/>
      <w:marLeft w:val="0"/>
      <w:marRight w:val="0"/>
      <w:marTop w:val="0"/>
      <w:marBottom w:val="0"/>
      <w:divBdr>
        <w:top w:val="none" w:sz="0" w:space="0" w:color="auto"/>
        <w:left w:val="none" w:sz="0" w:space="0" w:color="auto"/>
        <w:bottom w:val="none" w:sz="0" w:space="0" w:color="auto"/>
        <w:right w:val="none" w:sz="0" w:space="0" w:color="auto"/>
      </w:divBdr>
      <w:divsChild>
        <w:div w:id="886263833">
          <w:marLeft w:val="0"/>
          <w:marRight w:val="0"/>
          <w:marTop w:val="0"/>
          <w:marBottom w:val="0"/>
          <w:divBdr>
            <w:top w:val="none" w:sz="0" w:space="0" w:color="auto"/>
            <w:left w:val="none" w:sz="0" w:space="0" w:color="auto"/>
            <w:bottom w:val="none" w:sz="0" w:space="0" w:color="auto"/>
            <w:right w:val="none" w:sz="0" w:space="0" w:color="auto"/>
          </w:divBdr>
          <w:divsChild>
            <w:div w:id="366182179">
              <w:marLeft w:val="0"/>
              <w:marRight w:val="0"/>
              <w:marTop w:val="0"/>
              <w:marBottom w:val="0"/>
              <w:divBdr>
                <w:top w:val="none" w:sz="0" w:space="0" w:color="auto"/>
                <w:left w:val="none" w:sz="0" w:space="0" w:color="auto"/>
                <w:bottom w:val="none" w:sz="0" w:space="0" w:color="auto"/>
                <w:right w:val="none" w:sz="0" w:space="0" w:color="auto"/>
              </w:divBdr>
              <w:divsChild>
                <w:div w:id="1189564279">
                  <w:marLeft w:val="0"/>
                  <w:marRight w:val="0"/>
                  <w:marTop w:val="0"/>
                  <w:marBottom w:val="0"/>
                  <w:divBdr>
                    <w:top w:val="none" w:sz="0" w:space="0" w:color="auto"/>
                    <w:left w:val="none" w:sz="0" w:space="0" w:color="auto"/>
                    <w:bottom w:val="none" w:sz="0" w:space="0" w:color="auto"/>
                    <w:right w:val="none" w:sz="0" w:space="0" w:color="auto"/>
                  </w:divBdr>
                </w:div>
              </w:divsChild>
            </w:div>
            <w:div w:id="672606011">
              <w:marLeft w:val="0"/>
              <w:marRight w:val="0"/>
              <w:marTop w:val="0"/>
              <w:marBottom w:val="0"/>
              <w:divBdr>
                <w:top w:val="none" w:sz="0" w:space="0" w:color="auto"/>
                <w:left w:val="none" w:sz="0" w:space="0" w:color="auto"/>
                <w:bottom w:val="none" w:sz="0" w:space="0" w:color="auto"/>
                <w:right w:val="none" w:sz="0" w:space="0" w:color="auto"/>
              </w:divBdr>
              <w:divsChild>
                <w:div w:id="124353319">
                  <w:marLeft w:val="0"/>
                  <w:marRight w:val="0"/>
                  <w:marTop w:val="0"/>
                  <w:marBottom w:val="0"/>
                  <w:divBdr>
                    <w:top w:val="none" w:sz="0" w:space="0" w:color="auto"/>
                    <w:left w:val="none" w:sz="0" w:space="0" w:color="auto"/>
                    <w:bottom w:val="none" w:sz="0" w:space="0" w:color="auto"/>
                    <w:right w:val="none" w:sz="0" w:space="0" w:color="auto"/>
                  </w:divBdr>
                </w:div>
              </w:divsChild>
            </w:div>
            <w:div w:id="625741813">
              <w:marLeft w:val="0"/>
              <w:marRight w:val="0"/>
              <w:marTop w:val="0"/>
              <w:marBottom w:val="0"/>
              <w:divBdr>
                <w:top w:val="none" w:sz="0" w:space="0" w:color="auto"/>
                <w:left w:val="none" w:sz="0" w:space="0" w:color="auto"/>
                <w:bottom w:val="none" w:sz="0" w:space="0" w:color="auto"/>
                <w:right w:val="none" w:sz="0" w:space="0" w:color="auto"/>
              </w:divBdr>
              <w:divsChild>
                <w:div w:id="3438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000938">
      <w:bodyDiv w:val="1"/>
      <w:marLeft w:val="0"/>
      <w:marRight w:val="0"/>
      <w:marTop w:val="0"/>
      <w:marBottom w:val="0"/>
      <w:divBdr>
        <w:top w:val="none" w:sz="0" w:space="0" w:color="auto"/>
        <w:left w:val="none" w:sz="0" w:space="0" w:color="auto"/>
        <w:bottom w:val="none" w:sz="0" w:space="0" w:color="auto"/>
        <w:right w:val="none" w:sz="0" w:space="0" w:color="auto"/>
      </w:divBdr>
      <w:divsChild>
        <w:div w:id="930235987">
          <w:marLeft w:val="0"/>
          <w:marRight w:val="0"/>
          <w:marTop w:val="0"/>
          <w:marBottom w:val="0"/>
          <w:divBdr>
            <w:top w:val="none" w:sz="0" w:space="0" w:color="auto"/>
            <w:left w:val="none" w:sz="0" w:space="0" w:color="auto"/>
            <w:bottom w:val="none" w:sz="0" w:space="0" w:color="auto"/>
            <w:right w:val="none" w:sz="0" w:space="0" w:color="auto"/>
          </w:divBdr>
          <w:divsChild>
            <w:div w:id="175507741">
              <w:marLeft w:val="0"/>
              <w:marRight w:val="0"/>
              <w:marTop w:val="0"/>
              <w:marBottom w:val="0"/>
              <w:divBdr>
                <w:top w:val="none" w:sz="0" w:space="0" w:color="auto"/>
                <w:left w:val="none" w:sz="0" w:space="0" w:color="auto"/>
                <w:bottom w:val="none" w:sz="0" w:space="0" w:color="auto"/>
                <w:right w:val="none" w:sz="0" w:space="0" w:color="auto"/>
              </w:divBdr>
              <w:divsChild>
                <w:div w:id="19111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6412">
      <w:bodyDiv w:val="1"/>
      <w:marLeft w:val="0"/>
      <w:marRight w:val="0"/>
      <w:marTop w:val="0"/>
      <w:marBottom w:val="0"/>
      <w:divBdr>
        <w:top w:val="none" w:sz="0" w:space="0" w:color="auto"/>
        <w:left w:val="none" w:sz="0" w:space="0" w:color="auto"/>
        <w:bottom w:val="none" w:sz="0" w:space="0" w:color="auto"/>
        <w:right w:val="none" w:sz="0" w:space="0" w:color="auto"/>
      </w:divBdr>
      <w:divsChild>
        <w:div w:id="1791314802">
          <w:marLeft w:val="0"/>
          <w:marRight w:val="0"/>
          <w:marTop w:val="0"/>
          <w:marBottom w:val="0"/>
          <w:divBdr>
            <w:top w:val="none" w:sz="0" w:space="0" w:color="auto"/>
            <w:left w:val="none" w:sz="0" w:space="0" w:color="auto"/>
            <w:bottom w:val="none" w:sz="0" w:space="0" w:color="auto"/>
            <w:right w:val="none" w:sz="0" w:space="0" w:color="auto"/>
          </w:divBdr>
          <w:divsChild>
            <w:div w:id="1919705151">
              <w:marLeft w:val="0"/>
              <w:marRight w:val="0"/>
              <w:marTop w:val="0"/>
              <w:marBottom w:val="0"/>
              <w:divBdr>
                <w:top w:val="none" w:sz="0" w:space="0" w:color="auto"/>
                <w:left w:val="none" w:sz="0" w:space="0" w:color="auto"/>
                <w:bottom w:val="none" w:sz="0" w:space="0" w:color="auto"/>
                <w:right w:val="none" w:sz="0" w:space="0" w:color="auto"/>
              </w:divBdr>
              <w:divsChild>
                <w:div w:id="8744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71585">
      <w:bodyDiv w:val="1"/>
      <w:marLeft w:val="0"/>
      <w:marRight w:val="0"/>
      <w:marTop w:val="0"/>
      <w:marBottom w:val="0"/>
      <w:divBdr>
        <w:top w:val="none" w:sz="0" w:space="0" w:color="auto"/>
        <w:left w:val="none" w:sz="0" w:space="0" w:color="auto"/>
        <w:bottom w:val="none" w:sz="0" w:space="0" w:color="auto"/>
        <w:right w:val="none" w:sz="0" w:space="0" w:color="auto"/>
      </w:divBdr>
      <w:divsChild>
        <w:div w:id="1620916778">
          <w:marLeft w:val="0"/>
          <w:marRight w:val="0"/>
          <w:marTop w:val="0"/>
          <w:marBottom w:val="0"/>
          <w:divBdr>
            <w:top w:val="none" w:sz="0" w:space="0" w:color="auto"/>
            <w:left w:val="none" w:sz="0" w:space="0" w:color="auto"/>
            <w:bottom w:val="none" w:sz="0" w:space="0" w:color="auto"/>
            <w:right w:val="none" w:sz="0" w:space="0" w:color="auto"/>
          </w:divBdr>
          <w:divsChild>
            <w:div w:id="878781285">
              <w:marLeft w:val="0"/>
              <w:marRight w:val="0"/>
              <w:marTop w:val="0"/>
              <w:marBottom w:val="0"/>
              <w:divBdr>
                <w:top w:val="none" w:sz="0" w:space="0" w:color="auto"/>
                <w:left w:val="none" w:sz="0" w:space="0" w:color="auto"/>
                <w:bottom w:val="none" w:sz="0" w:space="0" w:color="auto"/>
                <w:right w:val="none" w:sz="0" w:space="0" w:color="auto"/>
              </w:divBdr>
              <w:divsChild>
                <w:div w:id="191523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65678">
      <w:bodyDiv w:val="1"/>
      <w:marLeft w:val="0"/>
      <w:marRight w:val="0"/>
      <w:marTop w:val="0"/>
      <w:marBottom w:val="0"/>
      <w:divBdr>
        <w:top w:val="none" w:sz="0" w:space="0" w:color="auto"/>
        <w:left w:val="none" w:sz="0" w:space="0" w:color="auto"/>
        <w:bottom w:val="none" w:sz="0" w:space="0" w:color="auto"/>
        <w:right w:val="none" w:sz="0" w:space="0" w:color="auto"/>
      </w:divBdr>
      <w:divsChild>
        <w:div w:id="1120150340">
          <w:marLeft w:val="0"/>
          <w:marRight w:val="0"/>
          <w:marTop w:val="0"/>
          <w:marBottom w:val="0"/>
          <w:divBdr>
            <w:top w:val="none" w:sz="0" w:space="0" w:color="auto"/>
            <w:left w:val="none" w:sz="0" w:space="0" w:color="auto"/>
            <w:bottom w:val="none" w:sz="0" w:space="0" w:color="auto"/>
            <w:right w:val="none" w:sz="0" w:space="0" w:color="auto"/>
          </w:divBdr>
          <w:divsChild>
            <w:div w:id="1617909384">
              <w:marLeft w:val="0"/>
              <w:marRight w:val="0"/>
              <w:marTop w:val="0"/>
              <w:marBottom w:val="0"/>
              <w:divBdr>
                <w:top w:val="none" w:sz="0" w:space="0" w:color="auto"/>
                <w:left w:val="none" w:sz="0" w:space="0" w:color="auto"/>
                <w:bottom w:val="none" w:sz="0" w:space="0" w:color="auto"/>
                <w:right w:val="none" w:sz="0" w:space="0" w:color="auto"/>
              </w:divBdr>
              <w:divsChild>
                <w:div w:id="12725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1440">
      <w:bodyDiv w:val="1"/>
      <w:marLeft w:val="0"/>
      <w:marRight w:val="0"/>
      <w:marTop w:val="0"/>
      <w:marBottom w:val="0"/>
      <w:divBdr>
        <w:top w:val="none" w:sz="0" w:space="0" w:color="auto"/>
        <w:left w:val="none" w:sz="0" w:space="0" w:color="auto"/>
        <w:bottom w:val="none" w:sz="0" w:space="0" w:color="auto"/>
        <w:right w:val="none" w:sz="0" w:space="0" w:color="auto"/>
      </w:divBdr>
      <w:divsChild>
        <w:div w:id="162938524">
          <w:marLeft w:val="0"/>
          <w:marRight w:val="0"/>
          <w:marTop w:val="0"/>
          <w:marBottom w:val="0"/>
          <w:divBdr>
            <w:top w:val="none" w:sz="0" w:space="0" w:color="auto"/>
            <w:left w:val="none" w:sz="0" w:space="0" w:color="auto"/>
            <w:bottom w:val="none" w:sz="0" w:space="0" w:color="auto"/>
            <w:right w:val="none" w:sz="0" w:space="0" w:color="auto"/>
          </w:divBdr>
          <w:divsChild>
            <w:div w:id="755399846">
              <w:marLeft w:val="0"/>
              <w:marRight w:val="0"/>
              <w:marTop w:val="0"/>
              <w:marBottom w:val="0"/>
              <w:divBdr>
                <w:top w:val="none" w:sz="0" w:space="0" w:color="auto"/>
                <w:left w:val="none" w:sz="0" w:space="0" w:color="auto"/>
                <w:bottom w:val="none" w:sz="0" w:space="0" w:color="auto"/>
                <w:right w:val="none" w:sz="0" w:space="0" w:color="auto"/>
              </w:divBdr>
              <w:divsChild>
                <w:div w:id="15029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46975">
      <w:bodyDiv w:val="1"/>
      <w:marLeft w:val="0"/>
      <w:marRight w:val="0"/>
      <w:marTop w:val="0"/>
      <w:marBottom w:val="0"/>
      <w:divBdr>
        <w:top w:val="none" w:sz="0" w:space="0" w:color="auto"/>
        <w:left w:val="none" w:sz="0" w:space="0" w:color="auto"/>
        <w:bottom w:val="none" w:sz="0" w:space="0" w:color="auto"/>
        <w:right w:val="none" w:sz="0" w:space="0" w:color="auto"/>
      </w:divBdr>
      <w:divsChild>
        <w:div w:id="314913515">
          <w:marLeft w:val="0"/>
          <w:marRight w:val="0"/>
          <w:marTop w:val="0"/>
          <w:marBottom w:val="0"/>
          <w:divBdr>
            <w:top w:val="none" w:sz="0" w:space="0" w:color="auto"/>
            <w:left w:val="none" w:sz="0" w:space="0" w:color="auto"/>
            <w:bottom w:val="none" w:sz="0" w:space="0" w:color="auto"/>
            <w:right w:val="none" w:sz="0" w:space="0" w:color="auto"/>
          </w:divBdr>
          <w:divsChild>
            <w:div w:id="1598639113">
              <w:marLeft w:val="0"/>
              <w:marRight w:val="0"/>
              <w:marTop w:val="0"/>
              <w:marBottom w:val="0"/>
              <w:divBdr>
                <w:top w:val="none" w:sz="0" w:space="0" w:color="auto"/>
                <w:left w:val="none" w:sz="0" w:space="0" w:color="auto"/>
                <w:bottom w:val="none" w:sz="0" w:space="0" w:color="auto"/>
                <w:right w:val="none" w:sz="0" w:space="0" w:color="auto"/>
              </w:divBdr>
              <w:divsChild>
                <w:div w:id="15743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46297">
      <w:bodyDiv w:val="1"/>
      <w:marLeft w:val="0"/>
      <w:marRight w:val="0"/>
      <w:marTop w:val="0"/>
      <w:marBottom w:val="0"/>
      <w:divBdr>
        <w:top w:val="none" w:sz="0" w:space="0" w:color="auto"/>
        <w:left w:val="none" w:sz="0" w:space="0" w:color="auto"/>
        <w:bottom w:val="none" w:sz="0" w:space="0" w:color="auto"/>
        <w:right w:val="none" w:sz="0" w:space="0" w:color="auto"/>
      </w:divBdr>
      <w:divsChild>
        <w:div w:id="1277906435">
          <w:marLeft w:val="0"/>
          <w:marRight w:val="0"/>
          <w:marTop w:val="0"/>
          <w:marBottom w:val="0"/>
          <w:divBdr>
            <w:top w:val="none" w:sz="0" w:space="0" w:color="auto"/>
            <w:left w:val="none" w:sz="0" w:space="0" w:color="auto"/>
            <w:bottom w:val="none" w:sz="0" w:space="0" w:color="auto"/>
            <w:right w:val="none" w:sz="0" w:space="0" w:color="auto"/>
          </w:divBdr>
          <w:divsChild>
            <w:div w:id="1956670777">
              <w:marLeft w:val="0"/>
              <w:marRight w:val="0"/>
              <w:marTop w:val="0"/>
              <w:marBottom w:val="0"/>
              <w:divBdr>
                <w:top w:val="none" w:sz="0" w:space="0" w:color="auto"/>
                <w:left w:val="none" w:sz="0" w:space="0" w:color="auto"/>
                <w:bottom w:val="none" w:sz="0" w:space="0" w:color="auto"/>
                <w:right w:val="none" w:sz="0" w:space="0" w:color="auto"/>
              </w:divBdr>
              <w:divsChild>
                <w:div w:id="21055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81623">
      <w:bodyDiv w:val="1"/>
      <w:marLeft w:val="0"/>
      <w:marRight w:val="0"/>
      <w:marTop w:val="0"/>
      <w:marBottom w:val="0"/>
      <w:divBdr>
        <w:top w:val="none" w:sz="0" w:space="0" w:color="auto"/>
        <w:left w:val="none" w:sz="0" w:space="0" w:color="auto"/>
        <w:bottom w:val="none" w:sz="0" w:space="0" w:color="auto"/>
        <w:right w:val="none" w:sz="0" w:space="0" w:color="auto"/>
      </w:divBdr>
      <w:divsChild>
        <w:div w:id="1792481889">
          <w:marLeft w:val="0"/>
          <w:marRight w:val="0"/>
          <w:marTop w:val="0"/>
          <w:marBottom w:val="0"/>
          <w:divBdr>
            <w:top w:val="none" w:sz="0" w:space="0" w:color="auto"/>
            <w:left w:val="none" w:sz="0" w:space="0" w:color="auto"/>
            <w:bottom w:val="none" w:sz="0" w:space="0" w:color="auto"/>
            <w:right w:val="none" w:sz="0" w:space="0" w:color="auto"/>
          </w:divBdr>
          <w:divsChild>
            <w:div w:id="478808594">
              <w:marLeft w:val="0"/>
              <w:marRight w:val="0"/>
              <w:marTop w:val="0"/>
              <w:marBottom w:val="0"/>
              <w:divBdr>
                <w:top w:val="none" w:sz="0" w:space="0" w:color="auto"/>
                <w:left w:val="none" w:sz="0" w:space="0" w:color="auto"/>
                <w:bottom w:val="none" w:sz="0" w:space="0" w:color="auto"/>
                <w:right w:val="none" w:sz="0" w:space="0" w:color="auto"/>
              </w:divBdr>
              <w:divsChild>
                <w:div w:id="17124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53637">
      <w:bodyDiv w:val="1"/>
      <w:marLeft w:val="0"/>
      <w:marRight w:val="0"/>
      <w:marTop w:val="0"/>
      <w:marBottom w:val="0"/>
      <w:divBdr>
        <w:top w:val="none" w:sz="0" w:space="0" w:color="auto"/>
        <w:left w:val="none" w:sz="0" w:space="0" w:color="auto"/>
        <w:bottom w:val="none" w:sz="0" w:space="0" w:color="auto"/>
        <w:right w:val="none" w:sz="0" w:space="0" w:color="auto"/>
      </w:divBdr>
      <w:divsChild>
        <w:div w:id="54210633">
          <w:marLeft w:val="0"/>
          <w:marRight w:val="0"/>
          <w:marTop w:val="0"/>
          <w:marBottom w:val="0"/>
          <w:divBdr>
            <w:top w:val="none" w:sz="0" w:space="0" w:color="auto"/>
            <w:left w:val="none" w:sz="0" w:space="0" w:color="auto"/>
            <w:bottom w:val="none" w:sz="0" w:space="0" w:color="auto"/>
            <w:right w:val="none" w:sz="0" w:space="0" w:color="auto"/>
          </w:divBdr>
          <w:divsChild>
            <w:div w:id="1146315329">
              <w:marLeft w:val="0"/>
              <w:marRight w:val="0"/>
              <w:marTop w:val="0"/>
              <w:marBottom w:val="0"/>
              <w:divBdr>
                <w:top w:val="none" w:sz="0" w:space="0" w:color="auto"/>
                <w:left w:val="none" w:sz="0" w:space="0" w:color="auto"/>
                <w:bottom w:val="none" w:sz="0" w:space="0" w:color="auto"/>
                <w:right w:val="none" w:sz="0" w:space="0" w:color="auto"/>
              </w:divBdr>
              <w:divsChild>
                <w:div w:id="10101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64233">
      <w:bodyDiv w:val="1"/>
      <w:marLeft w:val="0"/>
      <w:marRight w:val="0"/>
      <w:marTop w:val="0"/>
      <w:marBottom w:val="0"/>
      <w:divBdr>
        <w:top w:val="none" w:sz="0" w:space="0" w:color="auto"/>
        <w:left w:val="none" w:sz="0" w:space="0" w:color="auto"/>
        <w:bottom w:val="none" w:sz="0" w:space="0" w:color="auto"/>
        <w:right w:val="none" w:sz="0" w:space="0" w:color="auto"/>
      </w:divBdr>
      <w:divsChild>
        <w:div w:id="1776173661">
          <w:marLeft w:val="0"/>
          <w:marRight w:val="0"/>
          <w:marTop w:val="0"/>
          <w:marBottom w:val="0"/>
          <w:divBdr>
            <w:top w:val="none" w:sz="0" w:space="0" w:color="auto"/>
            <w:left w:val="none" w:sz="0" w:space="0" w:color="auto"/>
            <w:bottom w:val="none" w:sz="0" w:space="0" w:color="auto"/>
            <w:right w:val="none" w:sz="0" w:space="0" w:color="auto"/>
          </w:divBdr>
          <w:divsChild>
            <w:div w:id="1228032818">
              <w:marLeft w:val="0"/>
              <w:marRight w:val="0"/>
              <w:marTop w:val="0"/>
              <w:marBottom w:val="0"/>
              <w:divBdr>
                <w:top w:val="none" w:sz="0" w:space="0" w:color="auto"/>
                <w:left w:val="none" w:sz="0" w:space="0" w:color="auto"/>
                <w:bottom w:val="none" w:sz="0" w:space="0" w:color="auto"/>
                <w:right w:val="none" w:sz="0" w:space="0" w:color="auto"/>
              </w:divBdr>
              <w:divsChild>
                <w:div w:id="20497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2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CenturySchoolbook">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47B90"/>
    <w:rsid w:val="000520B5"/>
    <w:rsid w:val="00200821"/>
    <w:rsid w:val="0025245B"/>
    <w:rsid w:val="002A3923"/>
    <w:rsid w:val="002A3BB7"/>
    <w:rsid w:val="002E2CD9"/>
    <w:rsid w:val="002E445C"/>
    <w:rsid w:val="00394049"/>
    <w:rsid w:val="003A78BA"/>
    <w:rsid w:val="004B5BBB"/>
    <w:rsid w:val="004F2DF8"/>
    <w:rsid w:val="00513CB4"/>
    <w:rsid w:val="006923B6"/>
    <w:rsid w:val="006F24A1"/>
    <w:rsid w:val="00825285"/>
    <w:rsid w:val="008343DD"/>
    <w:rsid w:val="009A261B"/>
    <w:rsid w:val="009C628D"/>
    <w:rsid w:val="00A131E4"/>
    <w:rsid w:val="00A63443"/>
    <w:rsid w:val="00AA2E17"/>
    <w:rsid w:val="00AB667B"/>
    <w:rsid w:val="00AC15A4"/>
    <w:rsid w:val="00B0336C"/>
    <w:rsid w:val="00BF59F5"/>
    <w:rsid w:val="00C01C56"/>
    <w:rsid w:val="00C43FB9"/>
    <w:rsid w:val="00CF1CB7"/>
    <w:rsid w:val="00D14C65"/>
    <w:rsid w:val="00D241E9"/>
    <w:rsid w:val="00D7202C"/>
    <w:rsid w:val="00D7750D"/>
    <w:rsid w:val="00E950F1"/>
    <w:rsid w:val="00EB79E0"/>
    <w:rsid w:val="00EF7590"/>
    <w:rsid w:val="00F00D2F"/>
    <w:rsid w:val="00F128DF"/>
    <w:rsid w:val="00F67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C8A02-4963-4C75-9B31-5A0231F7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5901</Words>
  <Characters>30923</Characters>
  <Application>Microsoft Office Word</Application>
  <DocSecurity>0</DocSecurity>
  <Lines>583</Lines>
  <Paragraphs>167</Paragraphs>
  <ScaleCrop>false</ScaleCrop>
  <HeadingPairs>
    <vt:vector size="2" baseType="variant">
      <vt:variant>
        <vt:lpstr>Title</vt:lpstr>
      </vt:variant>
      <vt:variant>
        <vt:i4>1</vt:i4>
      </vt:variant>
    </vt:vector>
  </HeadingPairs>
  <TitlesOfParts>
    <vt:vector size="1" baseType="lpstr">
      <vt:lpstr>Informe No. 21/21</vt:lpstr>
    </vt:vector>
  </TitlesOfParts>
  <Company/>
  <LinksUpToDate>false</LinksUpToDate>
  <CharactersWithSpaces>36657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20/21</dc:title>
  <dc:creator/>
  <cp:lastModifiedBy/>
  <cp:revision>1</cp:revision>
  <dcterms:created xsi:type="dcterms:W3CDTF">2021-04-01T14:35:00Z</dcterms:created>
  <dcterms:modified xsi:type="dcterms:W3CDTF">2021-04-01T14:35:00Z</dcterms:modified>
</cp:coreProperties>
</file>