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77050" w:rsidRDefault="00D306D1" w:rsidP="00627C9F">
      <w:pPr>
        <w:jc w:val="both"/>
        <w:rPr>
          <w:rFonts w:asciiTheme="majorHAnsi" w:hAnsiTheme="majorHAnsi" w:cs="Univers"/>
          <w:b/>
          <w:bCs/>
          <w:sz w:val="22"/>
          <w:szCs w:val="22"/>
        </w:rPr>
      </w:pPr>
      <w:r w:rsidRPr="0007705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99A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7705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077050" w:rsidRDefault="00040C3A" w:rsidP="00040C3A">
      <w:pPr>
        <w:tabs>
          <w:tab w:val="center" w:pos="5400"/>
        </w:tabs>
        <w:suppressAutoHyphens/>
        <w:jc w:val="both"/>
        <w:rPr>
          <w:rFonts w:asciiTheme="majorHAnsi" w:hAnsiTheme="majorHAnsi"/>
          <w:sz w:val="22"/>
          <w:szCs w:val="22"/>
        </w:rPr>
      </w:pPr>
    </w:p>
    <w:p w14:paraId="5A87E141" w14:textId="77777777" w:rsidR="00040C3A" w:rsidRPr="00077050" w:rsidRDefault="00040C3A" w:rsidP="00040C3A">
      <w:pPr>
        <w:tabs>
          <w:tab w:val="center" w:pos="5400"/>
        </w:tabs>
        <w:suppressAutoHyphens/>
        <w:jc w:val="both"/>
        <w:rPr>
          <w:rFonts w:asciiTheme="majorHAnsi" w:hAnsiTheme="majorHAnsi"/>
          <w:sz w:val="22"/>
          <w:szCs w:val="22"/>
        </w:rPr>
      </w:pPr>
    </w:p>
    <w:p w14:paraId="29D95BCC" w14:textId="77777777" w:rsidR="005128E4" w:rsidRPr="00077050" w:rsidRDefault="005128E4" w:rsidP="00040C3A">
      <w:pPr>
        <w:tabs>
          <w:tab w:val="center" w:pos="5400"/>
        </w:tabs>
        <w:suppressAutoHyphens/>
        <w:rPr>
          <w:rFonts w:asciiTheme="majorHAnsi" w:hAnsiTheme="majorHAnsi"/>
          <w:sz w:val="22"/>
          <w:szCs w:val="22"/>
        </w:rPr>
      </w:pPr>
    </w:p>
    <w:p w14:paraId="12A36B24" w14:textId="77777777" w:rsidR="005128E4" w:rsidRPr="00077050" w:rsidRDefault="005128E4" w:rsidP="00040C3A">
      <w:pPr>
        <w:tabs>
          <w:tab w:val="center" w:pos="5400"/>
        </w:tabs>
        <w:suppressAutoHyphens/>
        <w:rPr>
          <w:rFonts w:asciiTheme="majorHAnsi" w:hAnsiTheme="majorHAnsi"/>
          <w:sz w:val="22"/>
          <w:szCs w:val="22"/>
        </w:rPr>
      </w:pPr>
    </w:p>
    <w:p w14:paraId="2252093D" w14:textId="77777777" w:rsidR="005128E4" w:rsidRPr="00077050" w:rsidRDefault="005128E4" w:rsidP="00040C3A">
      <w:pPr>
        <w:tabs>
          <w:tab w:val="center" w:pos="5400"/>
        </w:tabs>
        <w:suppressAutoHyphens/>
        <w:rPr>
          <w:rFonts w:asciiTheme="majorHAnsi" w:hAnsiTheme="majorHAnsi"/>
          <w:sz w:val="22"/>
          <w:szCs w:val="22"/>
        </w:rPr>
      </w:pPr>
    </w:p>
    <w:p w14:paraId="403935BD" w14:textId="77777777" w:rsidR="00040C3A" w:rsidRPr="00077050" w:rsidRDefault="00040C3A" w:rsidP="005128E4">
      <w:pPr>
        <w:tabs>
          <w:tab w:val="center" w:pos="5400"/>
        </w:tabs>
        <w:suppressAutoHyphens/>
        <w:jc w:val="center"/>
        <w:rPr>
          <w:rFonts w:asciiTheme="majorHAnsi" w:hAnsiTheme="majorHAnsi"/>
          <w:sz w:val="22"/>
          <w:szCs w:val="22"/>
        </w:rPr>
      </w:pPr>
    </w:p>
    <w:p w14:paraId="6DCF5F8F" w14:textId="77777777" w:rsidR="00040C3A" w:rsidRPr="00077050" w:rsidRDefault="00040C3A" w:rsidP="005128E4">
      <w:pPr>
        <w:tabs>
          <w:tab w:val="center" w:pos="5400"/>
        </w:tabs>
        <w:suppressAutoHyphens/>
        <w:jc w:val="center"/>
        <w:rPr>
          <w:rFonts w:asciiTheme="majorHAnsi" w:hAnsiTheme="majorHAnsi"/>
          <w:sz w:val="22"/>
          <w:szCs w:val="22"/>
        </w:rPr>
      </w:pPr>
    </w:p>
    <w:p w14:paraId="4791F13A" w14:textId="77777777" w:rsidR="005B52B0" w:rsidRPr="00077050" w:rsidRDefault="005B52B0" w:rsidP="005128E4">
      <w:pPr>
        <w:tabs>
          <w:tab w:val="center" w:pos="5400"/>
        </w:tabs>
        <w:suppressAutoHyphens/>
        <w:jc w:val="center"/>
        <w:rPr>
          <w:rFonts w:asciiTheme="majorHAnsi" w:hAnsiTheme="majorHAnsi"/>
          <w:sz w:val="22"/>
          <w:szCs w:val="22"/>
        </w:rPr>
      </w:pPr>
    </w:p>
    <w:p w14:paraId="44E016B6" w14:textId="77777777" w:rsidR="005B52B0" w:rsidRPr="00077050" w:rsidRDefault="005B52B0" w:rsidP="005128E4">
      <w:pPr>
        <w:tabs>
          <w:tab w:val="center" w:pos="5400"/>
        </w:tabs>
        <w:suppressAutoHyphens/>
        <w:jc w:val="center"/>
        <w:rPr>
          <w:rFonts w:asciiTheme="majorHAnsi" w:hAnsiTheme="majorHAnsi"/>
          <w:sz w:val="22"/>
          <w:szCs w:val="22"/>
        </w:rPr>
      </w:pPr>
    </w:p>
    <w:p w14:paraId="63D41962" w14:textId="77777777" w:rsidR="005B52B0" w:rsidRPr="00077050" w:rsidRDefault="005B52B0" w:rsidP="005128E4">
      <w:pPr>
        <w:tabs>
          <w:tab w:val="center" w:pos="5400"/>
        </w:tabs>
        <w:suppressAutoHyphens/>
        <w:jc w:val="center"/>
        <w:rPr>
          <w:rFonts w:asciiTheme="majorHAnsi" w:hAnsiTheme="majorHAnsi"/>
          <w:sz w:val="22"/>
          <w:szCs w:val="22"/>
        </w:rPr>
      </w:pPr>
    </w:p>
    <w:p w14:paraId="5ADEB990" w14:textId="77777777" w:rsidR="00040C3A" w:rsidRPr="00077050" w:rsidRDefault="00040C3A" w:rsidP="00040C3A">
      <w:pPr>
        <w:tabs>
          <w:tab w:val="center" w:pos="5400"/>
        </w:tabs>
        <w:suppressAutoHyphens/>
        <w:jc w:val="center"/>
        <w:rPr>
          <w:rFonts w:asciiTheme="majorHAnsi" w:hAnsiTheme="majorHAnsi"/>
          <w:sz w:val="22"/>
          <w:szCs w:val="22"/>
        </w:rPr>
      </w:pPr>
    </w:p>
    <w:p w14:paraId="2D81B7E8" w14:textId="77777777" w:rsidR="00040C3A" w:rsidRPr="00077050" w:rsidRDefault="00040C3A" w:rsidP="00040C3A">
      <w:pPr>
        <w:tabs>
          <w:tab w:val="center" w:pos="5400"/>
        </w:tabs>
        <w:suppressAutoHyphens/>
        <w:jc w:val="center"/>
        <w:rPr>
          <w:rFonts w:asciiTheme="majorHAnsi" w:hAnsiTheme="majorHAnsi"/>
          <w:sz w:val="22"/>
          <w:szCs w:val="22"/>
        </w:rPr>
      </w:pPr>
    </w:p>
    <w:p w14:paraId="64791D04" w14:textId="77777777" w:rsidR="00040C3A" w:rsidRPr="00077050" w:rsidRDefault="003D3BC2" w:rsidP="00040C3A">
      <w:pPr>
        <w:tabs>
          <w:tab w:val="center" w:pos="5400"/>
        </w:tabs>
        <w:suppressAutoHyphens/>
        <w:jc w:val="center"/>
        <w:rPr>
          <w:rFonts w:asciiTheme="majorHAnsi" w:hAnsiTheme="majorHAnsi"/>
          <w:sz w:val="22"/>
          <w:szCs w:val="22"/>
        </w:rPr>
      </w:pPr>
      <w:r w:rsidRPr="0007705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227B325">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ADC182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56E18">
                              <w:rPr>
                                <w:rFonts w:asciiTheme="majorHAnsi" w:hAnsiTheme="majorHAnsi" w:cs="Arial"/>
                                <w:b/>
                                <w:bCs/>
                                <w:color w:val="0D0D0D" w:themeColor="text1" w:themeTint="F2"/>
                                <w:sz w:val="36"/>
                                <w:szCs w:val="22"/>
                                <w:lang w:val="es-ES_tradnl"/>
                              </w:rPr>
                              <w:t>278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C5CF3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3A97">
                              <w:rPr>
                                <w:rFonts w:asciiTheme="majorHAnsi" w:hAnsiTheme="majorHAnsi" w:cs="Arial"/>
                                <w:b/>
                                <w:color w:val="0D0D0D" w:themeColor="text1" w:themeTint="F2"/>
                                <w:sz w:val="36"/>
                                <w:szCs w:val="22"/>
                                <w:lang w:val="es-ES_tradnl"/>
                              </w:rPr>
                              <w:t>1234</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153A97">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C18FD42" w:rsidR="005B52B0" w:rsidRPr="0010736F" w:rsidRDefault="00153A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EDUARDO GA</w:t>
                            </w:r>
                            <w:r w:rsidR="00615173">
                              <w:rPr>
                                <w:rFonts w:asciiTheme="majorHAnsi" w:hAnsiTheme="majorHAnsi" w:cs="Arial"/>
                                <w:color w:val="0D0D0D" w:themeColor="text1" w:themeTint="F2"/>
                                <w:szCs w:val="22"/>
                                <w:lang w:val="es-ES_tradnl"/>
                              </w:rPr>
                              <w:t>H</w:t>
                            </w:r>
                            <w:r>
                              <w:rPr>
                                <w:rFonts w:asciiTheme="majorHAnsi" w:hAnsiTheme="majorHAnsi" w:cs="Arial"/>
                                <w:color w:val="0D0D0D" w:themeColor="text1" w:themeTint="F2"/>
                                <w:szCs w:val="22"/>
                                <w:lang w:val="es-ES_tradnl"/>
                              </w:rPr>
                              <w:t>ONA LÓPEZ</w:t>
                            </w:r>
                          </w:p>
                          <w:bookmarkEnd w:id="0"/>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" filled="f" stroked="f" strokeweight=".5pt">
                <v:textbox>
                  <w:txbxContent>
                    <w:p w14:paraId="4D9FE29C" w14:textId="4ADC182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56E18">
                        <w:rPr>
                          <w:rFonts w:asciiTheme="majorHAnsi" w:hAnsiTheme="majorHAnsi" w:cs="Arial"/>
                          <w:b/>
                          <w:bCs/>
                          <w:color w:val="0D0D0D" w:themeColor="text1" w:themeTint="F2"/>
                          <w:sz w:val="36"/>
                          <w:szCs w:val="22"/>
                          <w:lang w:val="es-ES_tradnl"/>
                        </w:rPr>
                        <w:t>278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5C5CF3E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3A97">
                        <w:rPr>
                          <w:rFonts w:asciiTheme="majorHAnsi" w:hAnsiTheme="majorHAnsi" w:cs="Arial"/>
                          <w:b/>
                          <w:color w:val="0D0D0D" w:themeColor="text1" w:themeTint="F2"/>
                          <w:sz w:val="36"/>
                          <w:szCs w:val="22"/>
                          <w:lang w:val="es-ES_tradnl"/>
                        </w:rPr>
                        <w:t>1234</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w:t>
                      </w:r>
                      <w:r w:rsidR="00153A97">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C18FD42" w:rsidR="005B52B0" w:rsidRPr="0010736F" w:rsidRDefault="00153A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EDUARDO GA</w:t>
                      </w:r>
                      <w:r w:rsidR="00615173">
                        <w:rPr>
                          <w:rFonts w:asciiTheme="majorHAnsi" w:hAnsiTheme="majorHAnsi" w:cs="Arial"/>
                          <w:color w:val="0D0D0D" w:themeColor="text1" w:themeTint="F2"/>
                          <w:szCs w:val="22"/>
                          <w:lang w:val="es-ES_tradnl"/>
                        </w:rPr>
                        <w:t>H</w:t>
                      </w:r>
                      <w:r>
                        <w:rPr>
                          <w:rFonts w:asciiTheme="majorHAnsi" w:hAnsiTheme="majorHAnsi" w:cs="Arial"/>
                          <w:color w:val="0D0D0D" w:themeColor="text1" w:themeTint="F2"/>
                          <w:szCs w:val="22"/>
                          <w:lang w:val="es-ES_tradnl"/>
                        </w:rPr>
                        <w:t>ONA LÓPEZ</w:t>
                      </w:r>
                    </w:p>
                    <w:bookmarkEnd w:id="1"/>
                    <w:p w14:paraId="35068D0D" w14:textId="311CE3DA" w:rsidR="005B52B0" w:rsidRPr="0010736F" w:rsidRDefault="006D3AB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NICARAGUA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7705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44F519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3A8353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56E18">
                              <w:rPr>
                                <w:rFonts w:asciiTheme="minorHAnsi" w:hAnsiTheme="minorHAnsi"/>
                                <w:color w:val="FFFFFF" w:themeColor="background1"/>
                                <w:sz w:val="22"/>
                                <w:lang w:val="pt-BR"/>
                              </w:rPr>
                              <w:t>287</w:t>
                            </w:r>
                          </w:p>
                          <w:p w14:paraId="69373ED2" w14:textId="5ACBCD4E" w:rsidR="00627C9F" w:rsidRPr="00C25ADB" w:rsidRDefault="00456E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44F5196"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3A8353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56E18">
                        <w:rPr>
                          <w:rFonts w:asciiTheme="minorHAnsi" w:hAnsiTheme="minorHAnsi"/>
                          <w:color w:val="FFFFFF" w:themeColor="background1"/>
                          <w:sz w:val="22"/>
                          <w:lang w:val="pt-BR"/>
                        </w:rPr>
                        <w:t>287</w:t>
                      </w:r>
                    </w:p>
                    <w:p w14:paraId="69373ED2" w14:textId="5ACBCD4E" w:rsidR="00627C9F" w:rsidRPr="00C25ADB" w:rsidRDefault="00456E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077050" w:rsidRDefault="00040C3A" w:rsidP="00040C3A">
      <w:pPr>
        <w:tabs>
          <w:tab w:val="center" w:pos="5400"/>
        </w:tabs>
        <w:suppressAutoHyphens/>
        <w:jc w:val="center"/>
        <w:rPr>
          <w:rFonts w:asciiTheme="majorHAnsi" w:hAnsiTheme="majorHAnsi"/>
          <w:sz w:val="22"/>
          <w:szCs w:val="22"/>
        </w:rPr>
      </w:pPr>
    </w:p>
    <w:p w14:paraId="5FE3AB87" w14:textId="77777777" w:rsidR="00040C3A" w:rsidRPr="00077050" w:rsidRDefault="00040C3A" w:rsidP="00040C3A">
      <w:pPr>
        <w:tabs>
          <w:tab w:val="center" w:pos="5400"/>
        </w:tabs>
        <w:suppressAutoHyphens/>
        <w:jc w:val="center"/>
        <w:rPr>
          <w:rFonts w:asciiTheme="majorHAnsi" w:hAnsiTheme="majorHAnsi"/>
          <w:sz w:val="22"/>
          <w:szCs w:val="22"/>
        </w:rPr>
      </w:pPr>
    </w:p>
    <w:p w14:paraId="3C383BC0" w14:textId="77777777" w:rsidR="00040C3A" w:rsidRPr="00077050"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077050" w:rsidRDefault="00040C3A" w:rsidP="00040C3A">
      <w:pPr>
        <w:tabs>
          <w:tab w:val="center" w:pos="5400"/>
        </w:tabs>
        <w:suppressAutoHyphens/>
        <w:jc w:val="center"/>
        <w:rPr>
          <w:rFonts w:asciiTheme="majorHAnsi" w:hAnsiTheme="majorHAnsi"/>
          <w:sz w:val="22"/>
          <w:szCs w:val="22"/>
        </w:rPr>
      </w:pPr>
    </w:p>
    <w:p w14:paraId="76C291D6" w14:textId="77777777" w:rsidR="00040C3A" w:rsidRPr="00077050" w:rsidRDefault="00040C3A" w:rsidP="00040C3A">
      <w:pPr>
        <w:tabs>
          <w:tab w:val="center" w:pos="5400"/>
        </w:tabs>
        <w:suppressAutoHyphens/>
        <w:jc w:val="center"/>
        <w:rPr>
          <w:rFonts w:asciiTheme="majorHAnsi" w:hAnsiTheme="majorHAnsi"/>
          <w:sz w:val="22"/>
          <w:szCs w:val="22"/>
        </w:rPr>
      </w:pPr>
    </w:p>
    <w:p w14:paraId="2161B44F" w14:textId="77777777" w:rsidR="00040C3A" w:rsidRPr="00077050" w:rsidRDefault="00040C3A" w:rsidP="00040C3A">
      <w:pPr>
        <w:tabs>
          <w:tab w:val="center" w:pos="5400"/>
        </w:tabs>
        <w:suppressAutoHyphens/>
        <w:jc w:val="center"/>
        <w:rPr>
          <w:rFonts w:asciiTheme="majorHAnsi" w:hAnsiTheme="majorHAnsi"/>
          <w:sz w:val="22"/>
          <w:szCs w:val="22"/>
        </w:rPr>
      </w:pPr>
    </w:p>
    <w:p w14:paraId="3C4EEE07" w14:textId="77777777" w:rsidR="00040C3A" w:rsidRPr="00077050" w:rsidRDefault="00040C3A" w:rsidP="00040C3A">
      <w:pPr>
        <w:tabs>
          <w:tab w:val="center" w:pos="5400"/>
        </w:tabs>
        <w:suppressAutoHyphens/>
        <w:jc w:val="center"/>
        <w:rPr>
          <w:rFonts w:asciiTheme="majorHAnsi" w:hAnsiTheme="majorHAnsi"/>
          <w:sz w:val="22"/>
          <w:szCs w:val="22"/>
        </w:rPr>
      </w:pPr>
    </w:p>
    <w:p w14:paraId="3B0E4647" w14:textId="77777777" w:rsidR="005128E4" w:rsidRPr="00077050" w:rsidRDefault="005128E4" w:rsidP="00040C3A">
      <w:pPr>
        <w:tabs>
          <w:tab w:val="center" w:pos="5400"/>
        </w:tabs>
        <w:suppressAutoHyphens/>
        <w:jc w:val="center"/>
        <w:rPr>
          <w:rFonts w:asciiTheme="majorHAnsi" w:hAnsiTheme="majorHAnsi"/>
          <w:sz w:val="22"/>
          <w:szCs w:val="22"/>
        </w:rPr>
      </w:pPr>
    </w:p>
    <w:p w14:paraId="2DAAF36D" w14:textId="77777777" w:rsidR="00040C3A" w:rsidRPr="00077050" w:rsidRDefault="00040C3A" w:rsidP="00040C3A">
      <w:pPr>
        <w:tabs>
          <w:tab w:val="center" w:pos="5400"/>
        </w:tabs>
        <w:suppressAutoHyphens/>
        <w:jc w:val="center"/>
        <w:rPr>
          <w:rFonts w:asciiTheme="majorHAnsi" w:hAnsiTheme="majorHAnsi"/>
          <w:sz w:val="22"/>
          <w:szCs w:val="22"/>
        </w:rPr>
      </w:pPr>
    </w:p>
    <w:p w14:paraId="12496A14" w14:textId="77777777" w:rsidR="005128E4" w:rsidRPr="00077050" w:rsidRDefault="005128E4" w:rsidP="00040C3A">
      <w:pPr>
        <w:tabs>
          <w:tab w:val="center" w:pos="5400"/>
        </w:tabs>
        <w:suppressAutoHyphens/>
        <w:jc w:val="center"/>
        <w:rPr>
          <w:rFonts w:asciiTheme="majorHAnsi" w:hAnsiTheme="majorHAnsi"/>
          <w:sz w:val="22"/>
          <w:szCs w:val="22"/>
        </w:rPr>
      </w:pPr>
    </w:p>
    <w:p w14:paraId="25772DB3" w14:textId="77777777" w:rsidR="005128E4" w:rsidRPr="00077050" w:rsidRDefault="005128E4" w:rsidP="00040C3A">
      <w:pPr>
        <w:tabs>
          <w:tab w:val="center" w:pos="5400"/>
        </w:tabs>
        <w:suppressAutoHyphens/>
        <w:jc w:val="center"/>
        <w:rPr>
          <w:rFonts w:asciiTheme="majorHAnsi" w:hAnsiTheme="majorHAnsi"/>
          <w:sz w:val="22"/>
          <w:szCs w:val="22"/>
        </w:rPr>
      </w:pPr>
    </w:p>
    <w:p w14:paraId="6820FADA" w14:textId="77777777" w:rsidR="005128E4" w:rsidRPr="00077050" w:rsidRDefault="005128E4" w:rsidP="00040C3A">
      <w:pPr>
        <w:tabs>
          <w:tab w:val="center" w:pos="5400"/>
        </w:tabs>
        <w:suppressAutoHyphens/>
        <w:jc w:val="center"/>
        <w:rPr>
          <w:rFonts w:asciiTheme="majorHAnsi" w:hAnsiTheme="majorHAnsi"/>
          <w:sz w:val="22"/>
          <w:szCs w:val="22"/>
        </w:rPr>
      </w:pPr>
    </w:p>
    <w:p w14:paraId="54445A55" w14:textId="77777777" w:rsidR="00040C3A" w:rsidRPr="00077050" w:rsidRDefault="00040C3A" w:rsidP="00040C3A">
      <w:pPr>
        <w:tabs>
          <w:tab w:val="center" w:pos="5400"/>
        </w:tabs>
        <w:suppressAutoHyphens/>
        <w:jc w:val="center"/>
        <w:rPr>
          <w:rFonts w:asciiTheme="majorHAnsi" w:hAnsiTheme="majorHAnsi"/>
          <w:sz w:val="22"/>
          <w:szCs w:val="22"/>
        </w:rPr>
      </w:pPr>
    </w:p>
    <w:p w14:paraId="5D4A4040" w14:textId="77777777" w:rsidR="00040C3A" w:rsidRPr="00077050" w:rsidRDefault="00040C3A" w:rsidP="00040C3A">
      <w:pPr>
        <w:tabs>
          <w:tab w:val="center" w:pos="5400"/>
        </w:tabs>
        <w:suppressAutoHyphens/>
        <w:jc w:val="center"/>
        <w:rPr>
          <w:rFonts w:asciiTheme="majorHAnsi" w:hAnsiTheme="majorHAnsi"/>
          <w:sz w:val="22"/>
          <w:szCs w:val="22"/>
        </w:rPr>
      </w:pPr>
    </w:p>
    <w:p w14:paraId="048FBB22" w14:textId="77777777" w:rsidR="00A50FCF" w:rsidRPr="00077050" w:rsidRDefault="00A50FCF" w:rsidP="00040C3A">
      <w:pPr>
        <w:tabs>
          <w:tab w:val="center" w:pos="5400"/>
        </w:tabs>
        <w:suppressAutoHyphens/>
        <w:jc w:val="center"/>
        <w:rPr>
          <w:rFonts w:asciiTheme="majorHAnsi" w:hAnsiTheme="majorHAnsi"/>
          <w:sz w:val="18"/>
          <w:szCs w:val="22"/>
        </w:rPr>
      </w:pPr>
    </w:p>
    <w:p w14:paraId="190ABFB3" w14:textId="77777777" w:rsidR="00A50FCF" w:rsidRPr="00077050" w:rsidRDefault="00A50FCF" w:rsidP="00040C3A">
      <w:pPr>
        <w:tabs>
          <w:tab w:val="center" w:pos="5400"/>
        </w:tabs>
        <w:suppressAutoHyphens/>
        <w:jc w:val="center"/>
        <w:rPr>
          <w:rFonts w:asciiTheme="majorHAnsi" w:hAnsiTheme="majorHAnsi"/>
          <w:sz w:val="18"/>
          <w:szCs w:val="22"/>
        </w:rPr>
      </w:pPr>
    </w:p>
    <w:p w14:paraId="4C690048" w14:textId="77777777" w:rsidR="00A50FCF" w:rsidRPr="00077050" w:rsidRDefault="00A50FCF" w:rsidP="00040C3A">
      <w:pPr>
        <w:tabs>
          <w:tab w:val="center" w:pos="5400"/>
        </w:tabs>
        <w:suppressAutoHyphens/>
        <w:jc w:val="center"/>
        <w:rPr>
          <w:rFonts w:asciiTheme="majorHAnsi" w:hAnsiTheme="majorHAnsi"/>
          <w:sz w:val="18"/>
          <w:szCs w:val="22"/>
        </w:rPr>
      </w:pPr>
    </w:p>
    <w:p w14:paraId="733CA438" w14:textId="77777777" w:rsidR="00A50FCF" w:rsidRPr="00077050" w:rsidRDefault="00A50FCF" w:rsidP="00040C3A">
      <w:pPr>
        <w:tabs>
          <w:tab w:val="center" w:pos="5400"/>
        </w:tabs>
        <w:suppressAutoHyphens/>
        <w:jc w:val="center"/>
        <w:rPr>
          <w:rFonts w:asciiTheme="majorHAnsi" w:hAnsiTheme="majorHAnsi"/>
          <w:sz w:val="18"/>
          <w:szCs w:val="22"/>
        </w:rPr>
      </w:pPr>
    </w:p>
    <w:p w14:paraId="7874DEEB" w14:textId="77777777" w:rsidR="00A50FCF" w:rsidRPr="00077050" w:rsidRDefault="00A50FCF" w:rsidP="00040C3A">
      <w:pPr>
        <w:tabs>
          <w:tab w:val="center" w:pos="5400"/>
        </w:tabs>
        <w:suppressAutoHyphens/>
        <w:jc w:val="center"/>
        <w:rPr>
          <w:rFonts w:asciiTheme="majorHAnsi" w:hAnsiTheme="majorHAnsi"/>
          <w:sz w:val="18"/>
          <w:szCs w:val="22"/>
        </w:rPr>
      </w:pPr>
    </w:p>
    <w:p w14:paraId="3698D0D6" w14:textId="77777777" w:rsidR="00A50FCF" w:rsidRPr="00077050" w:rsidRDefault="00A50FCF" w:rsidP="00040C3A">
      <w:pPr>
        <w:tabs>
          <w:tab w:val="center" w:pos="5400"/>
        </w:tabs>
        <w:suppressAutoHyphens/>
        <w:jc w:val="center"/>
        <w:rPr>
          <w:rFonts w:asciiTheme="majorHAnsi" w:hAnsiTheme="majorHAnsi"/>
          <w:sz w:val="18"/>
          <w:szCs w:val="22"/>
        </w:rPr>
      </w:pPr>
    </w:p>
    <w:p w14:paraId="1F907823" w14:textId="77777777" w:rsidR="00A50FCF" w:rsidRPr="00077050" w:rsidRDefault="00A50FCF" w:rsidP="00040C3A">
      <w:pPr>
        <w:tabs>
          <w:tab w:val="center" w:pos="5400"/>
        </w:tabs>
        <w:suppressAutoHyphens/>
        <w:jc w:val="center"/>
        <w:rPr>
          <w:rFonts w:asciiTheme="majorHAnsi" w:hAnsiTheme="majorHAnsi"/>
          <w:sz w:val="18"/>
          <w:szCs w:val="22"/>
        </w:rPr>
      </w:pPr>
    </w:p>
    <w:p w14:paraId="045D9AC1" w14:textId="77777777" w:rsidR="00A50FCF" w:rsidRPr="00077050" w:rsidRDefault="00A50FCF" w:rsidP="00040C3A">
      <w:pPr>
        <w:tabs>
          <w:tab w:val="center" w:pos="5400"/>
        </w:tabs>
        <w:suppressAutoHyphens/>
        <w:jc w:val="center"/>
        <w:rPr>
          <w:rFonts w:asciiTheme="majorHAnsi" w:hAnsiTheme="majorHAnsi"/>
          <w:sz w:val="18"/>
          <w:szCs w:val="22"/>
        </w:rPr>
      </w:pPr>
    </w:p>
    <w:p w14:paraId="16068EE5" w14:textId="77777777" w:rsidR="00A50FCF" w:rsidRPr="00077050" w:rsidRDefault="00A50FCF" w:rsidP="00040C3A">
      <w:pPr>
        <w:tabs>
          <w:tab w:val="center" w:pos="5400"/>
        </w:tabs>
        <w:suppressAutoHyphens/>
        <w:jc w:val="center"/>
        <w:rPr>
          <w:rFonts w:asciiTheme="majorHAnsi" w:hAnsiTheme="majorHAnsi"/>
          <w:sz w:val="18"/>
          <w:szCs w:val="22"/>
        </w:rPr>
      </w:pPr>
    </w:p>
    <w:p w14:paraId="14A4A430" w14:textId="77777777" w:rsidR="00A50FCF" w:rsidRPr="00077050" w:rsidRDefault="00A50FCF" w:rsidP="00040C3A">
      <w:pPr>
        <w:tabs>
          <w:tab w:val="center" w:pos="5400"/>
        </w:tabs>
        <w:suppressAutoHyphens/>
        <w:jc w:val="center"/>
        <w:rPr>
          <w:rFonts w:asciiTheme="majorHAnsi" w:hAnsiTheme="majorHAnsi"/>
          <w:sz w:val="18"/>
          <w:szCs w:val="22"/>
        </w:rPr>
      </w:pPr>
    </w:p>
    <w:p w14:paraId="0B3B735F" w14:textId="77777777" w:rsidR="00A50FCF" w:rsidRPr="00077050" w:rsidRDefault="00A50FCF" w:rsidP="00040C3A">
      <w:pPr>
        <w:tabs>
          <w:tab w:val="center" w:pos="5400"/>
        </w:tabs>
        <w:suppressAutoHyphens/>
        <w:jc w:val="center"/>
        <w:rPr>
          <w:rFonts w:asciiTheme="majorHAnsi" w:hAnsiTheme="majorHAnsi"/>
          <w:sz w:val="18"/>
          <w:szCs w:val="22"/>
        </w:rPr>
      </w:pPr>
    </w:p>
    <w:p w14:paraId="02C5C441" w14:textId="77777777" w:rsidR="00A50FCF" w:rsidRPr="00077050" w:rsidRDefault="00A50FCF" w:rsidP="00040C3A">
      <w:pPr>
        <w:tabs>
          <w:tab w:val="center" w:pos="5400"/>
        </w:tabs>
        <w:suppressAutoHyphens/>
        <w:jc w:val="center"/>
        <w:rPr>
          <w:rFonts w:asciiTheme="majorHAnsi" w:hAnsiTheme="majorHAnsi"/>
          <w:sz w:val="18"/>
          <w:szCs w:val="22"/>
        </w:rPr>
      </w:pPr>
    </w:p>
    <w:p w14:paraId="7806A2B0" w14:textId="77777777" w:rsidR="00A50FCF" w:rsidRPr="00077050" w:rsidRDefault="00A50FCF" w:rsidP="00040C3A">
      <w:pPr>
        <w:tabs>
          <w:tab w:val="center" w:pos="5400"/>
        </w:tabs>
        <w:suppressAutoHyphens/>
        <w:jc w:val="center"/>
        <w:rPr>
          <w:rFonts w:asciiTheme="majorHAnsi" w:hAnsiTheme="majorHAnsi"/>
          <w:sz w:val="18"/>
          <w:szCs w:val="22"/>
        </w:rPr>
      </w:pPr>
    </w:p>
    <w:p w14:paraId="319C392B" w14:textId="77777777" w:rsidR="00A50FCF" w:rsidRPr="00077050" w:rsidRDefault="00A50FCF" w:rsidP="00040C3A">
      <w:pPr>
        <w:tabs>
          <w:tab w:val="center" w:pos="5400"/>
        </w:tabs>
        <w:suppressAutoHyphens/>
        <w:jc w:val="center"/>
        <w:rPr>
          <w:rFonts w:asciiTheme="majorHAnsi" w:hAnsiTheme="majorHAnsi"/>
          <w:sz w:val="18"/>
          <w:szCs w:val="22"/>
        </w:rPr>
      </w:pPr>
    </w:p>
    <w:p w14:paraId="514A0182" w14:textId="77777777" w:rsidR="00A50FCF" w:rsidRPr="00077050" w:rsidRDefault="0090270B" w:rsidP="00040C3A">
      <w:pPr>
        <w:tabs>
          <w:tab w:val="center" w:pos="5400"/>
        </w:tabs>
        <w:suppressAutoHyphens/>
        <w:jc w:val="center"/>
        <w:rPr>
          <w:rFonts w:asciiTheme="majorHAnsi" w:hAnsiTheme="majorHAnsi"/>
          <w:sz w:val="18"/>
          <w:szCs w:val="22"/>
        </w:rPr>
      </w:pPr>
      <w:r w:rsidRPr="0007705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C819895"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456E18">
                              <w:rPr>
                                <w:rFonts w:asciiTheme="majorHAnsi" w:hAnsiTheme="majorHAnsi"/>
                                <w:color w:val="0D0D0D" w:themeColor="text1" w:themeTint="F2"/>
                                <w:sz w:val="18"/>
                                <w:szCs w:val="22"/>
                              </w:rPr>
                              <w:t>9</w:t>
                            </w:r>
                            <w:r w:rsidRPr="000C6268">
                              <w:rPr>
                                <w:rFonts w:asciiTheme="majorHAnsi" w:hAnsiTheme="majorHAnsi"/>
                                <w:color w:val="0D0D0D" w:themeColor="text1" w:themeTint="F2"/>
                                <w:sz w:val="18"/>
                                <w:szCs w:val="22"/>
                              </w:rPr>
                              <w:t xml:space="preserve"> de </w:t>
                            </w:r>
                            <w:r w:rsidR="00456E18">
                              <w:rPr>
                                <w:rFonts w:asciiTheme="majorHAnsi" w:hAnsiTheme="majorHAnsi"/>
                                <w:color w:val="0D0D0D" w:themeColor="text1" w:themeTint="F2"/>
                                <w:sz w:val="18"/>
                                <w:szCs w:val="22"/>
                              </w:rPr>
                              <w:t>octubre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3004F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C819895"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456E18">
                        <w:rPr>
                          <w:rFonts w:asciiTheme="majorHAnsi" w:hAnsiTheme="majorHAnsi"/>
                          <w:color w:val="0D0D0D" w:themeColor="text1" w:themeTint="F2"/>
                          <w:sz w:val="18"/>
                          <w:szCs w:val="22"/>
                        </w:rPr>
                        <w:t>9</w:t>
                      </w:r>
                      <w:r w:rsidRPr="000C6268">
                        <w:rPr>
                          <w:rFonts w:asciiTheme="majorHAnsi" w:hAnsiTheme="majorHAnsi"/>
                          <w:color w:val="0D0D0D" w:themeColor="text1" w:themeTint="F2"/>
                          <w:sz w:val="18"/>
                          <w:szCs w:val="22"/>
                        </w:rPr>
                        <w:t xml:space="preserve"> de </w:t>
                      </w:r>
                      <w:r w:rsidR="00456E18">
                        <w:rPr>
                          <w:rFonts w:asciiTheme="majorHAnsi" w:hAnsiTheme="majorHAnsi"/>
                          <w:color w:val="0D0D0D" w:themeColor="text1" w:themeTint="F2"/>
                          <w:sz w:val="18"/>
                          <w:szCs w:val="22"/>
                        </w:rPr>
                        <w:t>octubre</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3004F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077050" w:rsidRDefault="00A50FCF" w:rsidP="00040C3A">
      <w:pPr>
        <w:tabs>
          <w:tab w:val="center" w:pos="5400"/>
        </w:tabs>
        <w:suppressAutoHyphens/>
        <w:jc w:val="center"/>
        <w:rPr>
          <w:rFonts w:asciiTheme="majorHAnsi" w:hAnsiTheme="majorHAnsi"/>
          <w:sz w:val="18"/>
          <w:szCs w:val="22"/>
        </w:rPr>
      </w:pPr>
    </w:p>
    <w:p w14:paraId="7929D1FD" w14:textId="77777777" w:rsidR="00A50FCF" w:rsidRPr="00077050" w:rsidRDefault="00A50FCF" w:rsidP="00040C3A">
      <w:pPr>
        <w:tabs>
          <w:tab w:val="center" w:pos="5400"/>
        </w:tabs>
        <w:suppressAutoHyphens/>
        <w:jc w:val="center"/>
        <w:rPr>
          <w:rFonts w:asciiTheme="majorHAnsi" w:hAnsiTheme="majorHAnsi"/>
          <w:sz w:val="18"/>
          <w:szCs w:val="22"/>
        </w:rPr>
      </w:pPr>
    </w:p>
    <w:p w14:paraId="5469D0BE" w14:textId="77777777" w:rsidR="00A50FCF" w:rsidRPr="00077050" w:rsidRDefault="00A50FCF" w:rsidP="00040C3A">
      <w:pPr>
        <w:tabs>
          <w:tab w:val="center" w:pos="5400"/>
        </w:tabs>
        <w:suppressAutoHyphens/>
        <w:jc w:val="center"/>
        <w:rPr>
          <w:rFonts w:asciiTheme="majorHAnsi" w:hAnsiTheme="majorHAnsi"/>
          <w:sz w:val="18"/>
          <w:szCs w:val="22"/>
        </w:rPr>
      </w:pPr>
    </w:p>
    <w:p w14:paraId="7A79F059" w14:textId="77777777" w:rsidR="00A50FCF" w:rsidRPr="00077050" w:rsidRDefault="00A50FCF" w:rsidP="00040C3A">
      <w:pPr>
        <w:tabs>
          <w:tab w:val="center" w:pos="5400"/>
        </w:tabs>
        <w:suppressAutoHyphens/>
        <w:jc w:val="center"/>
        <w:rPr>
          <w:rFonts w:asciiTheme="majorHAnsi" w:hAnsiTheme="majorHAnsi"/>
          <w:sz w:val="18"/>
          <w:szCs w:val="22"/>
        </w:rPr>
      </w:pPr>
    </w:p>
    <w:p w14:paraId="330672AE" w14:textId="77777777" w:rsidR="00A50FCF" w:rsidRPr="00077050" w:rsidRDefault="0090270B" w:rsidP="00040C3A">
      <w:pPr>
        <w:tabs>
          <w:tab w:val="center" w:pos="5400"/>
        </w:tabs>
        <w:suppressAutoHyphens/>
        <w:jc w:val="center"/>
        <w:rPr>
          <w:rFonts w:asciiTheme="majorHAnsi" w:hAnsiTheme="majorHAnsi"/>
          <w:sz w:val="18"/>
          <w:szCs w:val="22"/>
        </w:rPr>
      </w:pPr>
      <w:r w:rsidRPr="0007705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F23BE3B"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456E18" w:rsidRPr="00456E18">
                              <w:rPr>
                                <w:rFonts w:asciiTheme="majorHAnsi" w:hAnsiTheme="majorHAnsi"/>
                                <w:color w:val="595959" w:themeColor="text1" w:themeTint="A6"/>
                                <w:sz w:val="18"/>
                                <w:szCs w:val="18"/>
                                <w:lang w:val="pt-BR"/>
                              </w:rPr>
                              <w:t>278</w:t>
                            </w:r>
                            <w:r w:rsidR="007B05C4" w:rsidRPr="00456E18">
                              <w:rPr>
                                <w:rFonts w:asciiTheme="majorHAnsi" w:hAnsiTheme="majorHAnsi"/>
                                <w:color w:val="595959" w:themeColor="text1" w:themeTint="A6"/>
                                <w:sz w:val="18"/>
                                <w:szCs w:val="18"/>
                                <w:lang w:val="pt-BR"/>
                              </w:rPr>
                              <w:t>/</w:t>
                            </w:r>
                            <w:r w:rsidR="00456E18" w:rsidRPr="00456E18">
                              <w:rPr>
                                <w:rFonts w:asciiTheme="majorHAnsi" w:hAnsiTheme="majorHAnsi"/>
                                <w:color w:val="595959" w:themeColor="text1" w:themeTint="A6"/>
                                <w:sz w:val="18"/>
                                <w:szCs w:val="18"/>
                                <w:lang w:val="pt-BR"/>
                              </w:rPr>
                              <w:t>21</w:t>
                            </w:r>
                            <w:r w:rsidRPr="00456E18">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1A1E9D">
                              <w:rPr>
                                <w:rFonts w:asciiTheme="majorHAnsi" w:hAnsiTheme="majorHAnsi"/>
                                <w:color w:val="595959" w:themeColor="text1" w:themeTint="A6"/>
                                <w:sz w:val="18"/>
                                <w:szCs w:val="18"/>
                              </w:rPr>
                              <w:t>1234</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1A1E9D">
                              <w:rPr>
                                <w:rFonts w:asciiTheme="majorHAnsi" w:hAnsiTheme="majorHAnsi"/>
                                <w:color w:val="595959" w:themeColor="text1" w:themeTint="A6"/>
                                <w:sz w:val="18"/>
                                <w:szCs w:val="18"/>
                              </w:rPr>
                              <w:t>8</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21568E">
                              <w:rPr>
                                <w:rFonts w:asciiTheme="majorHAnsi" w:hAnsiTheme="majorHAnsi"/>
                                <w:color w:val="595959" w:themeColor="text1" w:themeTint="A6"/>
                                <w:sz w:val="18"/>
                                <w:szCs w:val="18"/>
                              </w:rPr>
                              <w:t>Ángel</w:t>
                            </w:r>
                            <w:r w:rsidR="00EB24DA">
                              <w:rPr>
                                <w:rFonts w:asciiTheme="majorHAnsi" w:hAnsiTheme="majorHAnsi"/>
                                <w:color w:val="595959" w:themeColor="text1" w:themeTint="A6"/>
                                <w:sz w:val="18"/>
                                <w:szCs w:val="18"/>
                              </w:rPr>
                              <w:t xml:space="preserve"> Eduardo Ga</w:t>
                            </w:r>
                            <w:r w:rsidR="0029635D">
                              <w:rPr>
                                <w:rFonts w:asciiTheme="majorHAnsi" w:hAnsiTheme="majorHAnsi"/>
                                <w:color w:val="595959" w:themeColor="text1" w:themeTint="A6"/>
                                <w:sz w:val="18"/>
                                <w:szCs w:val="18"/>
                              </w:rPr>
                              <w:t>h</w:t>
                            </w:r>
                            <w:r w:rsidR="00EB24DA">
                              <w:rPr>
                                <w:rFonts w:asciiTheme="majorHAnsi" w:hAnsiTheme="majorHAnsi"/>
                                <w:color w:val="595959" w:themeColor="text1" w:themeTint="A6"/>
                                <w:sz w:val="18"/>
                                <w:szCs w:val="18"/>
                              </w:rPr>
                              <w:t>ona López</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456E18">
                              <w:rPr>
                                <w:rFonts w:asciiTheme="majorHAnsi" w:hAnsiTheme="majorHAnsi"/>
                                <w:color w:val="595959" w:themeColor="text1" w:themeTint="A6"/>
                                <w:sz w:val="18"/>
                                <w:szCs w:val="18"/>
                              </w:rPr>
                              <w:t>9 de octubre de 20</w:t>
                            </w:r>
                            <w:r w:rsidR="009F0F75">
                              <w:rPr>
                                <w:rFonts w:asciiTheme="majorHAnsi" w:hAnsiTheme="majorHAnsi"/>
                                <w:color w:val="595959" w:themeColor="text1" w:themeTint="A6"/>
                                <w:sz w:val="18"/>
                                <w:szCs w:val="18"/>
                              </w:rPr>
                              <w:t xml:space="preserve">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F23BE3B"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456E18" w:rsidRPr="00456E18">
                        <w:rPr>
                          <w:rFonts w:asciiTheme="majorHAnsi" w:hAnsiTheme="majorHAnsi"/>
                          <w:color w:val="595959" w:themeColor="text1" w:themeTint="A6"/>
                          <w:sz w:val="18"/>
                          <w:szCs w:val="18"/>
                          <w:lang w:val="pt-BR"/>
                        </w:rPr>
                        <w:t>278</w:t>
                      </w:r>
                      <w:r w:rsidR="007B05C4" w:rsidRPr="00456E18">
                        <w:rPr>
                          <w:rFonts w:asciiTheme="majorHAnsi" w:hAnsiTheme="majorHAnsi"/>
                          <w:color w:val="595959" w:themeColor="text1" w:themeTint="A6"/>
                          <w:sz w:val="18"/>
                          <w:szCs w:val="18"/>
                          <w:lang w:val="pt-BR"/>
                        </w:rPr>
                        <w:t>/</w:t>
                      </w:r>
                      <w:r w:rsidR="00456E18" w:rsidRPr="00456E18">
                        <w:rPr>
                          <w:rFonts w:asciiTheme="majorHAnsi" w:hAnsiTheme="majorHAnsi"/>
                          <w:color w:val="595959" w:themeColor="text1" w:themeTint="A6"/>
                          <w:sz w:val="18"/>
                          <w:szCs w:val="18"/>
                          <w:lang w:val="pt-BR"/>
                        </w:rPr>
                        <w:t>21</w:t>
                      </w:r>
                      <w:r w:rsidRPr="00456E18">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1A1E9D">
                        <w:rPr>
                          <w:rFonts w:asciiTheme="majorHAnsi" w:hAnsiTheme="majorHAnsi"/>
                          <w:color w:val="595959" w:themeColor="text1" w:themeTint="A6"/>
                          <w:sz w:val="18"/>
                          <w:szCs w:val="18"/>
                        </w:rPr>
                        <w:t>1234</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1A1E9D">
                        <w:rPr>
                          <w:rFonts w:asciiTheme="majorHAnsi" w:hAnsiTheme="majorHAnsi"/>
                          <w:color w:val="595959" w:themeColor="text1" w:themeTint="A6"/>
                          <w:sz w:val="18"/>
                          <w:szCs w:val="18"/>
                        </w:rPr>
                        <w:t>8</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21568E">
                        <w:rPr>
                          <w:rFonts w:asciiTheme="majorHAnsi" w:hAnsiTheme="majorHAnsi"/>
                          <w:color w:val="595959" w:themeColor="text1" w:themeTint="A6"/>
                          <w:sz w:val="18"/>
                          <w:szCs w:val="18"/>
                        </w:rPr>
                        <w:t>Ángel</w:t>
                      </w:r>
                      <w:r w:rsidR="00EB24DA">
                        <w:rPr>
                          <w:rFonts w:asciiTheme="majorHAnsi" w:hAnsiTheme="majorHAnsi"/>
                          <w:color w:val="595959" w:themeColor="text1" w:themeTint="A6"/>
                          <w:sz w:val="18"/>
                          <w:szCs w:val="18"/>
                        </w:rPr>
                        <w:t xml:space="preserve"> Eduardo Ga</w:t>
                      </w:r>
                      <w:r w:rsidR="0029635D">
                        <w:rPr>
                          <w:rFonts w:asciiTheme="majorHAnsi" w:hAnsiTheme="majorHAnsi"/>
                          <w:color w:val="595959" w:themeColor="text1" w:themeTint="A6"/>
                          <w:sz w:val="18"/>
                          <w:szCs w:val="18"/>
                        </w:rPr>
                        <w:t>h</w:t>
                      </w:r>
                      <w:r w:rsidR="00EB24DA">
                        <w:rPr>
                          <w:rFonts w:asciiTheme="majorHAnsi" w:hAnsiTheme="majorHAnsi"/>
                          <w:color w:val="595959" w:themeColor="text1" w:themeTint="A6"/>
                          <w:sz w:val="18"/>
                          <w:szCs w:val="18"/>
                        </w:rPr>
                        <w:t>ona López</w:t>
                      </w:r>
                      <w:r w:rsidRPr="00CF45CB">
                        <w:rPr>
                          <w:rFonts w:asciiTheme="majorHAnsi" w:hAnsiTheme="majorHAnsi"/>
                          <w:color w:val="595959" w:themeColor="text1" w:themeTint="A6"/>
                          <w:sz w:val="18"/>
                          <w:szCs w:val="18"/>
                        </w:rPr>
                        <w:t xml:space="preserve">. </w:t>
                      </w:r>
                      <w:r w:rsidR="006D3AB9">
                        <w:rPr>
                          <w:rFonts w:asciiTheme="majorHAnsi" w:hAnsiTheme="majorHAnsi"/>
                          <w:color w:val="595959" w:themeColor="text1" w:themeTint="A6"/>
                          <w:sz w:val="18"/>
                          <w:szCs w:val="18"/>
                        </w:rPr>
                        <w:t>Nicaragua</w:t>
                      </w:r>
                      <w:r w:rsidRPr="009670AB">
                        <w:rPr>
                          <w:rFonts w:asciiTheme="majorHAnsi" w:hAnsiTheme="majorHAnsi"/>
                          <w:color w:val="595959" w:themeColor="text1" w:themeTint="A6"/>
                          <w:sz w:val="18"/>
                          <w:szCs w:val="18"/>
                        </w:rPr>
                        <w:t xml:space="preserve">. </w:t>
                      </w:r>
                      <w:r w:rsidR="00456E18">
                        <w:rPr>
                          <w:rFonts w:asciiTheme="majorHAnsi" w:hAnsiTheme="majorHAnsi"/>
                          <w:color w:val="595959" w:themeColor="text1" w:themeTint="A6"/>
                          <w:sz w:val="18"/>
                          <w:szCs w:val="18"/>
                        </w:rPr>
                        <w:t>9 de octubre de 20</w:t>
                      </w:r>
                      <w:r w:rsidR="009F0F75">
                        <w:rPr>
                          <w:rFonts w:asciiTheme="majorHAnsi" w:hAnsiTheme="majorHAnsi"/>
                          <w:color w:val="595959" w:themeColor="text1" w:themeTint="A6"/>
                          <w:sz w:val="18"/>
                          <w:szCs w:val="18"/>
                        </w:rPr>
                        <w:t xml:space="preserve">21. </w:t>
                      </w:r>
                    </w:p>
                  </w:txbxContent>
                </v:textbox>
              </v:shape>
            </w:pict>
          </mc:Fallback>
        </mc:AlternateContent>
      </w:r>
    </w:p>
    <w:p w14:paraId="196A49DE" w14:textId="77777777" w:rsidR="00A50FCF" w:rsidRPr="00077050" w:rsidRDefault="00A50FCF" w:rsidP="00040C3A">
      <w:pPr>
        <w:tabs>
          <w:tab w:val="center" w:pos="5400"/>
        </w:tabs>
        <w:suppressAutoHyphens/>
        <w:jc w:val="center"/>
        <w:rPr>
          <w:rFonts w:asciiTheme="majorHAnsi" w:hAnsiTheme="majorHAnsi"/>
          <w:sz w:val="18"/>
          <w:szCs w:val="22"/>
        </w:rPr>
      </w:pPr>
    </w:p>
    <w:p w14:paraId="1DA07629" w14:textId="77777777" w:rsidR="0090270B" w:rsidRPr="00077050" w:rsidRDefault="00D306D1" w:rsidP="005516A1">
      <w:pPr>
        <w:tabs>
          <w:tab w:val="center" w:pos="5400"/>
        </w:tabs>
        <w:suppressAutoHyphens/>
        <w:jc w:val="center"/>
        <w:rPr>
          <w:rFonts w:asciiTheme="majorHAnsi" w:hAnsiTheme="majorHAnsi"/>
          <w:b/>
          <w:sz w:val="20"/>
        </w:rPr>
      </w:pPr>
      <w:r w:rsidRPr="0007705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7705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77050" w:rsidRDefault="004A6A54" w:rsidP="005516A1">
      <w:pPr>
        <w:tabs>
          <w:tab w:val="center" w:pos="5400"/>
        </w:tabs>
        <w:suppressAutoHyphens/>
        <w:jc w:val="center"/>
        <w:rPr>
          <w:rFonts w:asciiTheme="majorHAnsi" w:hAnsiTheme="majorHAnsi"/>
          <w:b/>
          <w:sz w:val="20"/>
        </w:rPr>
        <w:sectPr w:rsidR="0070697F" w:rsidRPr="0007705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077050">
        <w:rPr>
          <w:rFonts w:asciiTheme="majorHAnsi" w:hAnsiTheme="majorHAnsi"/>
          <w:b/>
          <w:sz w:val="20"/>
        </w:rPr>
        <w:tab/>
      </w:r>
    </w:p>
    <w:p w14:paraId="376DDC8B" w14:textId="77777777" w:rsidR="003239B8" w:rsidRPr="00077050" w:rsidRDefault="003239B8" w:rsidP="004A6A54">
      <w:pPr>
        <w:spacing w:after="240"/>
        <w:ind w:firstLine="720"/>
        <w:jc w:val="both"/>
        <w:rPr>
          <w:rFonts w:asciiTheme="majorHAnsi" w:hAnsiTheme="majorHAnsi"/>
          <w:b/>
          <w:bCs/>
          <w:sz w:val="20"/>
          <w:szCs w:val="20"/>
        </w:rPr>
      </w:pPr>
      <w:r w:rsidRPr="00077050">
        <w:rPr>
          <w:rFonts w:asciiTheme="majorHAnsi" w:hAnsiTheme="majorHAnsi"/>
          <w:b/>
          <w:bCs/>
          <w:sz w:val="20"/>
          <w:szCs w:val="20"/>
        </w:rPr>
        <w:lastRenderedPageBreak/>
        <w:t>I.</w:t>
      </w:r>
      <w:r w:rsidRPr="00077050">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77050" w14:paraId="5A79D1F7" w14:textId="77777777" w:rsidTr="00DA610F">
        <w:tc>
          <w:tcPr>
            <w:tcW w:w="3600" w:type="dxa"/>
            <w:tcBorders>
              <w:top w:val="single" w:sz="4" w:space="0" w:color="auto"/>
              <w:bottom w:val="single" w:sz="6" w:space="0" w:color="auto"/>
            </w:tcBorders>
            <w:shd w:val="clear" w:color="auto" w:fill="386294"/>
            <w:vAlign w:val="center"/>
          </w:tcPr>
          <w:p w14:paraId="0CB2A43B" w14:textId="77777777" w:rsidR="003239B8" w:rsidRPr="00077050" w:rsidRDefault="003239B8" w:rsidP="00FC4870">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Parte peticionaria:</w:t>
            </w:r>
          </w:p>
        </w:tc>
        <w:tc>
          <w:tcPr>
            <w:tcW w:w="5647" w:type="dxa"/>
            <w:vAlign w:val="center"/>
          </w:tcPr>
          <w:p w14:paraId="3C5315D8" w14:textId="69BCCE53" w:rsidR="003239B8" w:rsidRPr="00077050" w:rsidRDefault="00784800" w:rsidP="00FC4870">
            <w:pPr>
              <w:jc w:val="both"/>
              <w:rPr>
                <w:rFonts w:ascii="Cambria" w:hAnsi="Cambria"/>
                <w:bCs/>
                <w:sz w:val="20"/>
                <w:szCs w:val="20"/>
              </w:rPr>
            </w:pPr>
            <w:r w:rsidRPr="00077050">
              <w:rPr>
                <w:rFonts w:ascii="Cambria" w:hAnsi="Cambria"/>
                <w:bCs/>
                <w:sz w:val="20"/>
                <w:szCs w:val="20"/>
              </w:rPr>
              <w:t xml:space="preserve">Juan Carlos Gahona López, </w:t>
            </w:r>
            <w:r w:rsidR="005978AB" w:rsidRPr="00077050">
              <w:rPr>
                <w:rFonts w:ascii="Cambria" w:hAnsi="Cambria"/>
                <w:bCs/>
                <w:sz w:val="20"/>
                <w:szCs w:val="20"/>
              </w:rPr>
              <w:t xml:space="preserve">Delmira </w:t>
            </w:r>
            <w:proofErr w:type="spellStart"/>
            <w:r w:rsidR="00787D04" w:rsidRPr="00077050">
              <w:rPr>
                <w:rFonts w:ascii="Cambria" w:hAnsi="Cambria"/>
                <w:bCs/>
                <w:sz w:val="20"/>
                <w:szCs w:val="20"/>
              </w:rPr>
              <w:t>Migueliuth</w:t>
            </w:r>
            <w:proofErr w:type="spellEnd"/>
            <w:r w:rsidR="00787D04" w:rsidRPr="00077050">
              <w:rPr>
                <w:rFonts w:ascii="Cambria" w:hAnsi="Cambria"/>
                <w:bCs/>
                <w:sz w:val="20"/>
                <w:szCs w:val="20"/>
              </w:rPr>
              <w:t xml:space="preserve"> </w:t>
            </w:r>
            <w:r w:rsidRPr="00077050">
              <w:rPr>
                <w:rFonts w:ascii="Cambria" w:hAnsi="Cambria"/>
                <w:bCs/>
                <w:sz w:val="20"/>
                <w:szCs w:val="20"/>
              </w:rPr>
              <w:t xml:space="preserve">Sandoval Cruz, Ángel Augusto Gahona Sandoval, Amanda Gahona Sandoval y Centro </w:t>
            </w:r>
            <w:r w:rsidR="00B44C7C" w:rsidRPr="00077050">
              <w:rPr>
                <w:rFonts w:ascii="Cambria" w:hAnsi="Cambria"/>
                <w:bCs/>
                <w:sz w:val="20"/>
                <w:szCs w:val="20"/>
              </w:rPr>
              <w:t>Nicaragüense</w:t>
            </w:r>
            <w:r w:rsidRPr="00077050">
              <w:rPr>
                <w:rFonts w:ascii="Cambria" w:hAnsi="Cambria"/>
                <w:bCs/>
                <w:sz w:val="20"/>
                <w:szCs w:val="20"/>
              </w:rPr>
              <w:t xml:space="preserve"> de</w:t>
            </w:r>
            <w:r w:rsidR="003A4F26" w:rsidRPr="00077050">
              <w:rPr>
                <w:rFonts w:ascii="Cambria" w:hAnsi="Cambria"/>
                <w:bCs/>
                <w:sz w:val="20"/>
                <w:szCs w:val="20"/>
              </w:rPr>
              <w:t xml:space="preserve"> los</w:t>
            </w:r>
            <w:r w:rsidRPr="00077050">
              <w:rPr>
                <w:rFonts w:ascii="Cambria" w:hAnsi="Cambria"/>
                <w:bCs/>
                <w:sz w:val="20"/>
                <w:szCs w:val="20"/>
              </w:rPr>
              <w:t xml:space="preserve"> Derechos Humanos (CENIDH)</w:t>
            </w:r>
          </w:p>
        </w:tc>
      </w:tr>
      <w:tr w:rsidR="003239B8" w:rsidRPr="00077050" w14:paraId="593A7E45" w14:textId="77777777" w:rsidTr="00DA610F">
        <w:tc>
          <w:tcPr>
            <w:tcW w:w="3600" w:type="dxa"/>
            <w:tcBorders>
              <w:top w:val="single" w:sz="6" w:space="0" w:color="auto"/>
              <w:bottom w:val="single" w:sz="6" w:space="0" w:color="auto"/>
            </w:tcBorders>
            <w:shd w:val="clear" w:color="auto" w:fill="386294"/>
            <w:vAlign w:val="center"/>
          </w:tcPr>
          <w:p w14:paraId="0E78CA0C" w14:textId="0B443413" w:rsidR="003239B8" w:rsidRPr="00077050" w:rsidRDefault="00AD0651"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077050">
                  <w:rPr>
                    <w:rFonts w:ascii="Cambria" w:hAnsi="Cambria"/>
                    <w:b/>
                    <w:bCs/>
                    <w:color w:val="FFFFFF" w:themeColor="background1"/>
                    <w:sz w:val="20"/>
                    <w:szCs w:val="20"/>
                  </w:rPr>
                  <w:t>Presunta víctima</w:t>
                </w:r>
              </w:sdtContent>
            </w:sdt>
            <w:r w:rsidR="003239B8" w:rsidRPr="00077050">
              <w:rPr>
                <w:rFonts w:ascii="Cambria" w:hAnsi="Cambria"/>
                <w:b/>
                <w:bCs/>
                <w:color w:val="FFFFFF" w:themeColor="background1"/>
                <w:sz w:val="20"/>
                <w:szCs w:val="20"/>
              </w:rPr>
              <w:t>:</w:t>
            </w:r>
          </w:p>
        </w:tc>
        <w:tc>
          <w:tcPr>
            <w:tcW w:w="5647" w:type="dxa"/>
            <w:vAlign w:val="center"/>
          </w:tcPr>
          <w:p w14:paraId="4AEBF59E" w14:textId="5F5B7DF6" w:rsidR="003239B8" w:rsidRPr="00077050" w:rsidRDefault="00A95443" w:rsidP="00FC4870">
            <w:pPr>
              <w:jc w:val="both"/>
              <w:rPr>
                <w:rFonts w:ascii="Cambria" w:hAnsi="Cambria"/>
                <w:bCs/>
                <w:sz w:val="20"/>
                <w:szCs w:val="20"/>
              </w:rPr>
            </w:pPr>
            <w:r w:rsidRPr="00077050">
              <w:rPr>
                <w:rFonts w:ascii="Cambria" w:hAnsi="Cambria"/>
                <w:bCs/>
                <w:sz w:val="20"/>
                <w:szCs w:val="20"/>
              </w:rPr>
              <w:t>Ángel</w:t>
            </w:r>
            <w:r w:rsidR="00784800" w:rsidRPr="00077050">
              <w:rPr>
                <w:rFonts w:ascii="Cambria" w:hAnsi="Cambria"/>
                <w:bCs/>
                <w:sz w:val="20"/>
                <w:szCs w:val="20"/>
              </w:rPr>
              <w:t xml:space="preserve"> Eduardo Ga</w:t>
            </w:r>
            <w:r w:rsidR="00615173" w:rsidRPr="00077050">
              <w:rPr>
                <w:rFonts w:ascii="Cambria" w:hAnsi="Cambria"/>
                <w:bCs/>
                <w:sz w:val="20"/>
                <w:szCs w:val="20"/>
              </w:rPr>
              <w:t>h</w:t>
            </w:r>
            <w:r w:rsidR="00784800" w:rsidRPr="00077050">
              <w:rPr>
                <w:rFonts w:ascii="Cambria" w:hAnsi="Cambria"/>
                <w:bCs/>
                <w:sz w:val="20"/>
                <w:szCs w:val="20"/>
              </w:rPr>
              <w:t>ona López</w:t>
            </w:r>
          </w:p>
        </w:tc>
      </w:tr>
      <w:tr w:rsidR="003239B8" w:rsidRPr="00077050" w14:paraId="3E62E1D3" w14:textId="77777777" w:rsidTr="00DA610F">
        <w:tc>
          <w:tcPr>
            <w:tcW w:w="3600" w:type="dxa"/>
            <w:tcBorders>
              <w:top w:val="single" w:sz="6" w:space="0" w:color="auto"/>
              <w:bottom w:val="single" w:sz="6" w:space="0" w:color="auto"/>
            </w:tcBorders>
            <w:shd w:val="clear" w:color="auto" w:fill="386294"/>
            <w:vAlign w:val="center"/>
          </w:tcPr>
          <w:p w14:paraId="340B0F09" w14:textId="77777777" w:rsidR="003239B8" w:rsidRPr="00077050" w:rsidRDefault="003239B8" w:rsidP="00FC4870">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Estado denunciado:</w:t>
            </w:r>
          </w:p>
        </w:tc>
        <w:tc>
          <w:tcPr>
            <w:tcW w:w="5647" w:type="dxa"/>
            <w:vAlign w:val="center"/>
          </w:tcPr>
          <w:p w14:paraId="274C8A50" w14:textId="45A98919" w:rsidR="003239B8" w:rsidRPr="00077050" w:rsidRDefault="006D3AB9" w:rsidP="00FC4870">
            <w:pPr>
              <w:jc w:val="both"/>
              <w:rPr>
                <w:rFonts w:ascii="Cambria" w:hAnsi="Cambria"/>
                <w:bCs/>
                <w:sz w:val="20"/>
                <w:szCs w:val="20"/>
              </w:rPr>
            </w:pPr>
            <w:r w:rsidRPr="00077050">
              <w:rPr>
                <w:rFonts w:ascii="Cambria" w:hAnsi="Cambria"/>
                <w:bCs/>
                <w:sz w:val="20"/>
                <w:szCs w:val="20"/>
              </w:rPr>
              <w:t>Nicaragua</w:t>
            </w:r>
          </w:p>
        </w:tc>
      </w:tr>
      <w:tr w:rsidR="00223A29" w:rsidRPr="00077050" w14:paraId="632511BC" w14:textId="77777777" w:rsidTr="00DA610F">
        <w:tc>
          <w:tcPr>
            <w:tcW w:w="3600" w:type="dxa"/>
            <w:tcBorders>
              <w:top w:val="single" w:sz="6" w:space="0" w:color="auto"/>
              <w:bottom w:val="single" w:sz="6" w:space="0" w:color="auto"/>
            </w:tcBorders>
            <w:shd w:val="clear" w:color="auto" w:fill="386294"/>
            <w:vAlign w:val="center"/>
          </w:tcPr>
          <w:p w14:paraId="727E2F6B" w14:textId="60AEE329" w:rsidR="00223A29" w:rsidRPr="00077050" w:rsidRDefault="001B3A00" w:rsidP="00E4118C">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 xml:space="preserve">Derechos </w:t>
            </w:r>
            <w:r w:rsidR="00E4118C" w:rsidRPr="00077050">
              <w:rPr>
                <w:rFonts w:ascii="Cambria" w:hAnsi="Cambria"/>
                <w:b/>
                <w:bCs/>
                <w:color w:val="FFFFFF" w:themeColor="background1"/>
                <w:sz w:val="20"/>
                <w:szCs w:val="20"/>
              </w:rPr>
              <w:t>invocados</w:t>
            </w:r>
            <w:r w:rsidRPr="00077050">
              <w:rPr>
                <w:rFonts w:ascii="Cambria" w:hAnsi="Cambria"/>
                <w:b/>
                <w:bCs/>
                <w:color w:val="FFFFFF" w:themeColor="background1"/>
                <w:sz w:val="20"/>
                <w:szCs w:val="20"/>
              </w:rPr>
              <w:t>:</w:t>
            </w:r>
          </w:p>
        </w:tc>
        <w:tc>
          <w:tcPr>
            <w:tcW w:w="5647" w:type="dxa"/>
            <w:vAlign w:val="center"/>
          </w:tcPr>
          <w:p w14:paraId="6DEE1EEB" w14:textId="4E7F8E68" w:rsidR="006954D0" w:rsidRPr="00077050" w:rsidRDefault="00CD65D6" w:rsidP="00C77D94">
            <w:pPr>
              <w:autoSpaceDE w:val="0"/>
              <w:autoSpaceDN w:val="0"/>
              <w:adjustRightInd w:val="0"/>
              <w:jc w:val="both"/>
              <w:rPr>
                <w:rFonts w:ascii="Cambria" w:eastAsia="Arial Unicode MS" w:hAnsi="Cambria" w:cs="Cambria"/>
                <w:color w:val="000000"/>
                <w:sz w:val="19"/>
                <w:szCs w:val="19"/>
                <w:bdr w:val="nil"/>
                <w:lang w:eastAsia="es-ES"/>
              </w:rPr>
            </w:pPr>
            <w:r w:rsidRPr="00077050">
              <w:rPr>
                <w:rFonts w:ascii="Cambria" w:hAnsi="Cambria"/>
                <w:bCs/>
                <w:sz w:val="20"/>
                <w:szCs w:val="20"/>
              </w:rPr>
              <w:t>Artículos</w:t>
            </w:r>
            <w:r w:rsidR="00BE04A1" w:rsidRPr="00077050">
              <w:rPr>
                <w:rFonts w:asciiTheme="majorHAnsi" w:hAnsiTheme="majorHAnsi"/>
                <w:sz w:val="20"/>
                <w:szCs w:val="20"/>
              </w:rPr>
              <w:t xml:space="preserve"> </w:t>
            </w:r>
            <w:r w:rsidR="008F1EE4" w:rsidRPr="00077050">
              <w:rPr>
                <w:rFonts w:asciiTheme="majorHAnsi" w:hAnsiTheme="majorHAnsi"/>
                <w:sz w:val="20"/>
                <w:szCs w:val="20"/>
              </w:rPr>
              <w:t xml:space="preserve">4 (vida), </w:t>
            </w:r>
            <w:r w:rsidR="00BE04A1" w:rsidRPr="00077050">
              <w:rPr>
                <w:rFonts w:asciiTheme="majorHAnsi" w:hAnsiTheme="majorHAnsi"/>
                <w:sz w:val="20"/>
                <w:szCs w:val="20"/>
              </w:rPr>
              <w:t>5 (integridad personal), 8 (garantías judiciales)</w:t>
            </w:r>
            <w:r w:rsidR="008F1EE4" w:rsidRPr="00077050">
              <w:rPr>
                <w:rFonts w:asciiTheme="majorHAnsi" w:hAnsiTheme="majorHAnsi"/>
                <w:sz w:val="20"/>
                <w:szCs w:val="20"/>
              </w:rPr>
              <w:t xml:space="preserve"> </w:t>
            </w:r>
            <w:r w:rsidR="00BE04A1" w:rsidRPr="00077050">
              <w:rPr>
                <w:rFonts w:asciiTheme="majorHAnsi" w:hAnsiTheme="majorHAnsi"/>
                <w:sz w:val="20"/>
                <w:szCs w:val="20"/>
              </w:rPr>
              <w:t>y 25 (protección judicial)</w:t>
            </w:r>
            <w:r w:rsidR="001F2D7A" w:rsidRPr="00077050">
              <w:rPr>
                <w:rFonts w:asciiTheme="majorHAnsi" w:hAnsiTheme="majorHAnsi"/>
                <w:sz w:val="20"/>
                <w:szCs w:val="20"/>
              </w:rPr>
              <w:t xml:space="preserve"> de la Convención Americana sobre Derechos Humanos</w:t>
            </w:r>
            <w:r w:rsidR="001F2D7A" w:rsidRPr="00077050">
              <w:rPr>
                <w:rStyle w:val="FootnoteReference"/>
                <w:rFonts w:asciiTheme="majorHAnsi" w:hAnsiTheme="majorHAnsi"/>
                <w:sz w:val="20"/>
                <w:szCs w:val="20"/>
              </w:rPr>
              <w:footnoteReference w:id="2"/>
            </w:r>
          </w:p>
        </w:tc>
      </w:tr>
    </w:tbl>
    <w:p w14:paraId="20263696" w14:textId="77777777" w:rsidR="003239B8" w:rsidRPr="00077050" w:rsidRDefault="003239B8" w:rsidP="003239B8">
      <w:pPr>
        <w:spacing w:before="240" w:after="240"/>
        <w:ind w:firstLine="720"/>
        <w:jc w:val="both"/>
        <w:rPr>
          <w:rFonts w:asciiTheme="majorHAnsi" w:hAnsiTheme="majorHAnsi"/>
          <w:b/>
          <w:bCs/>
          <w:sz w:val="20"/>
          <w:szCs w:val="20"/>
        </w:rPr>
      </w:pPr>
      <w:r w:rsidRPr="00077050">
        <w:rPr>
          <w:rFonts w:asciiTheme="majorHAnsi" w:hAnsiTheme="majorHAnsi"/>
          <w:b/>
          <w:bCs/>
          <w:sz w:val="20"/>
          <w:szCs w:val="20"/>
        </w:rPr>
        <w:t>II.</w:t>
      </w:r>
      <w:r w:rsidRPr="00077050">
        <w:rPr>
          <w:rFonts w:asciiTheme="majorHAnsi" w:hAnsiTheme="majorHAnsi"/>
          <w:b/>
          <w:bCs/>
          <w:sz w:val="20"/>
          <w:szCs w:val="20"/>
        </w:rPr>
        <w:tab/>
        <w:t>TRÁMITE ANTE LA CIDH</w:t>
      </w:r>
      <w:r w:rsidR="008E3BFE" w:rsidRPr="00077050">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077050" w14:paraId="306EFCB0" w14:textId="77777777" w:rsidTr="00DA610F">
        <w:tc>
          <w:tcPr>
            <w:tcW w:w="3600" w:type="dxa"/>
            <w:tcBorders>
              <w:top w:val="single" w:sz="6" w:space="0" w:color="auto"/>
              <w:bottom w:val="single" w:sz="6" w:space="0" w:color="auto"/>
            </w:tcBorders>
            <w:shd w:val="clear" w:color="auto" w:fill="386294"/>
            <w:vAlign w:val="center"/>
          </w:tcPr>
          <w:p w14:paraId="7508D16F" w14:textId="653461D7" w:rsidR="004C2312" w:rsidRPr="00077050" w:rsidRDefault="004A6A54" w:rsidP="004A6A54">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P</w:t>
            </w:r>
            <w:r w:rsidR="004C2312" w:rsidRPr="00077050">
              <w:rPr>
                <w:rFonts w:ascii="Cambria" w:hAnsi="Cambria"/>
                <w:b/>
                <w:bCs/>
                <w:color w:val="FFFFFF" w:themeColor="background1"/>
                <w:sz w:val="20"/>
                <w:szCs w:val="20"/>
              </w:rPr>
              <w:t>resentación de la petición:</w:t>
            </w:r>
          </w:p>
        </w:tc>
        <w:tc>
          <w:tcPr>
            <w:tcW w:w="5647" w:type="dxa"/>
            <w:vAlign w:val="center"/>
          </w:tcPr>
          <w:p w14:paraId="6E579153" w14:textId="37F41CEE" w:rsidR="004C2312" w:rsidRPr="00077050" w:rsidRDefault="003E6AFE" w:rsidP="003D4DE6">
            <w:pPr>
              <w:rPr>
                <w:rFonts w:ascii="Cambria" w:hAnsi="Cambria"/>
                <w:bCs/>
                <w:sz w:val="20"/>
                <w:szCs w:val="20"/>
              </w:rPr>
            </w:pPr>
            <w:r w:rsidRPr="00077050">
              <w:rPr>
                <w:rFonts w:ascii="Cambria" w:hAnsi="Cambria"/>
                <w:bCs/>
                <w:sz w:val="20"/>
                <w:szCs w:val="20"/>
              </w:rPr>
              <w:t>1</w:t>
            </w:r>
            <w:r w:rsidR="002D15D4" w:rsidRPr="00077050">
              <w:rPr>
                <w:rFonts w:ascii="Cambria" w:hAnsi="Cambria"/>
                <w:bCs/>
                <w:sz w:val="20"/>
                <w:szCs w:val="20"/>
              </w:rPr>
              <w:t>9</w:t>
            </w:r>
            <w:r w:rsidR="00EF45BB" w:rsidRPr="00077050">
              <w:rPr>
                <w:rFonts w:ascii="Cambria" w:hAnsi="Cambria"/>
                <w:bCs/>
                <w:sz w:val="20"/>
                <w:szCs w:val="20"/>
              </w:rPr>
              <w:t xml:space="preserve"> de </w:t>
            </w:r>
            <w:r w:rsidR="002D15D4" w:rsidRPr="00077050">
              <w:rPr>
                <w:rFonts w:ascii="Cambria" w:hAnsi="Cambria"/>
                <w:bCs/>
                <w:sz w:val="20"/>
                <w:szCs w:val="20"/>
              </w:rPr>
              <w:t>mayo</w:t>
            </w:r>
            <w:r w:rsidR="00EF45BB" w:rsidRPr="00077050">
              <w:rPr>
                <w:rFonts w:ascii="Cambria" w:hAnsi="Cambria"/>
                <w:bCs/>
                <w:sz w:val="20"/>
                <w:szCs w:val="20"/>
              </w:rPr>
              <w:t xml:space="preserve"> de </w:t>
            </w:r>
            <w:r w:rsidRPr="00077050">
              <w:rPr>
                <w:rFonts w:ascii="Cambria" w:hAnsi="Cambria"/>
                <w:bCs/>
                <w:sz w:val="20"/>
                <w:szCs w:val="20"/>
              </w:rPr>
              <w:t>201</w:t>
            </w:r>
            <w:r w:rsidR="002D15D4" w:rsidRPr="00077050">
              <w:rPr>
                <w:rFonts w:ascii="Cambria" w:hAnsi="Cambria"/>
                <w:bCs/>
                <w:sz w:val="20"/>
                <w:szCs w:val="20"/>
              </w:rPr>
              <w:t>8</w:t>
            </w:r>
          </w:p>
        </w:tc>
      </w:tr>
      <w:tr w:rsidR="00131425" w:rsidRPr="00077050" w14:paraId="337129E8" w14:textId="77777777" w:rsidTr="00DA610F">
        <w:tc>
          <w:tcPr>
            <w:tcW w:w="3600" w:type="dxa"/>
            <w:tcBorders>
              <w:top w:val="single" w:sz="6" w:space="0" w:color="auto"/>
              <w:bottom w:val="single" w:sz="6" w:space="0" w:color="auto"/>
            </w:tcBorders>
            <w:shd w:val="clear" w:color="auto" w:fill="386294"/>
            <w:vAlign w:val="center"/>
          </w:tcPr>
          <w:p w14:paraId="3D52E482" w14:textId="0FA8B3B3" w:rsidR="00131425" w:rsidRPr="00077050" w:rsidRDefault="00131425" w:rsidP="004A6A54">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78D862F6" w:rsidR="00131425" w:rsidRPr="00077050" w:rsidRDefault="006C1187" w:rsidP="003D4DE6">
            <w:pPr>
              <w:rPr>
                <w:rFonts w:ascii="Cambria" w:hAnsi="Cambria"/>
                <w:bCs/>
                <w:sz w:val="20"/>
                <w:szCs w:val="20"/>
              </w:rPr>
            </w:pPr>
            <w:r w:rsidRPr="00077050">
              <w:rPr>
                <w:rFonts w:ascii="Cambria" w:hAnsi="Cambria"/>
                <w:bCs/>
                <w:sz w:val="20"/>
                <w:szCs w:val="20"/>
              </w:rPr>
              <w:t>26 de agosto de 2020</w:t>
            </w:r>
          </w:p>
        </w:tc>
      </w:tr>
      <w:tr w:rsidR="004C2312" w:rsidRPr="00077050" w14:paraId="1BDCD5C6" w14:textId="77777777" w:rsidTr="00DA610F">
        <w:tc>
          <w:tcPr>
            <w:tcW w:w="3600" w:type="dxa"/>
            <w:tcBorders>
              <w:top w:val="single" w:sz="6" w:space="0" w:color="auto"/>
              <w:bottom w:val="single" w:sz="6" w:space="0" w:color="auto"/>
            </w:tcBorders>
            <w:shd w:val="clear" w:color="auto" w:fill="386294"/>
            <w:vAlign w:val="center"/>
          </w:tcPr>
          <w:p w14:paraId="7A18664F" w14:textId="73FE510C" w:rsidR="004C2312" w:rsidRPr="00077050" w:rsidRDefault="004A6A54" w:rsidP="004A6A54">
            <w:pPr>
              <w:jc w:val="center"/>
              <w:rPr>
                <w:rFonts w:ascii="Cambria" w:hAnsi="Cambria"/>
                <w:b/>
                <w:bCs/>
                <w:color w:val="FFFFFF" w:themeColor="background1"/>
                <w:sz w:val="20"/>
                <w:szCs w:val="20"/>
              </w:rPr>
            </w:pPr>
            <w:r w:rsidRPr="00077050">
              <w:rPr>
                <w:rFonts w:ascii="Cambria" w:hAnsi="Cambria"/>
                <w:b/>
                <w:color w:val="FFFFFF" w:themeColor="background1"/>
                <w:sz w:val="20"/>
                <w:szCs w:val="20"/>
              </w:rPr>
              <w:t>N</w:t>
            </w:r>
            <w:r w:rsidR="004C2312" w:rsidRPr="00077050">
              <w:rPr>
                <w:rFonts w:ascii="Cambria" w:hAnsi="Cambria"/>
                <w:b/>
                <w:color w:val="FFFFFF" w:themeColor="background1"/>
                <w:sz w:val="20"/>
                <w:szCs w:val="20"/>
              </w:rPr>
              <w:t>otificación de la petición al Estado:</w:t>
            </w:r>
          </w:p>
        </w:tc>
        <w:tc>
          <w:tcPr>
            <w:tcW w:w="5647" w:type="dxa"/>
            <w:vAlign w:val="center"/>
          </w:tcPr>
          <w:p w14:paraId="1519DA6A" w14:textId="731F930A" w:rsidR="004C2312" w:rsidRPr="00077050" w:rsidRDefault="006C1187" w:rsidP="003D4DE6">
            <w:pPr>
              <w:rPr>
                <w:rFonts w:ascii="Cambria" w:hAnsi="Cambria"/>
                <w:bCs/>
                <w:sz w:val="20"/>
                <w:szCs w:val="20"/>
              </w:rPr>
            </w:pPr>
            <w:r w:rsidRPr="00077050">
              <w:rPr>
                <w:rFonts w:ascii="Cambria" w:hAnsi="Cambria"/>
                <w:bCs/>
                <w:sz w:val="20"/>
                <w:szCs w:val="20"/>
              </w:rPr>
              <w:t>22</w:t>
            </w:r>
            <w:r w:rsidR="00B44C7C" w:rsidRPr="00077050">
              <w:rPr>
                <w:rFonts w:ascii="Cambria" w:hAnsi="Cambria"/>
                <w:bCs/>
                <w:sz w:val="20"/>
                <w:szCs w:val="20"/>
              </w:rPr>
              <w:t xml:space="preserve"> de octubre de 2020</w:t>
            </w:r>
          </w:p>
        </w:tc>
      </w:tr>
      <w:tr w:rsidR="00980A78" w:rsidRPr="00077050" w14:paraId="6147A8D5" w14:textId="77777777" w:rsidTr="00DA610F">
        <w:tc>
          <w:tcPr>
            <w:tcW w:w="3600" w:type="dxa"/>
            <w:tcBorders>
              <w:top w:val="single" w:sz="6" w:space="0" w:color="auto"/>
              <w:bottom w:val="single" w:sz="6" w:space="0" w:color="auto"/>
            </w:tcBorders>
            <w:shd w:val="clear" w:color="auto" w:fill="386294"/>
            <w:vAlign w:val="center"/>
          </w:tcPr>
          <w:p w14:paraId="0201C86D" w14:textId="4A5EC6F9" w:rsidR="00980A78" w:rsidRPr="00077050" w:rsidRDefault="00980A78" w:rsidP="00980A78">
            <w:pPr>
              <w:jc w:val="center"/>
              <w:rPr>
                <w:rFonts w:ascii="Cambria" w:hAnsi="Cambria"/>
                <w:b/>
                <w:bCs/>
                <w:color w:val="FFFFFF" w:themeColor="background1"/>
                <w:sz w:val="20"/>
                <w:szCs w:val="20"/>
              </w:rPr>
            </w:pPr>
            <w:r w:rsidRPr="00077050">
              <w:rPr>
                <w:rFonts w:ascii="Cambria" w:hAnsi="Cambria"/>
                <w:b/>
                <w:color w:val="FFFFFF" w:themeColor="background1"/>
                <w:sz w:val="20"/>
                <w:szCs w:val="20"/>
              </w:rPr>
              <w:t>Primera respuesta del Estado:</w:t>
            </w:r>
          </w:p>
        </w:tc>
        <w:tc>
          <w:tcPr>
            <w:tcW w:w="5647" w:type="dxa"/>
            <w:vAlign w:val="center"/>
          </w:tcPr>
          <w:p w14:paraId="1972B99E" w14:textId="4BAB9E45" w:rsidR="00980A78" w:rsidRPr="00077050" w:rsidRDefault="006C1187" w:rsidP="003D4DE6">
            <w:pPr>
              <w:rPr>
                <w:rFonts w:ascii="Cambria" w:hAnsi="Cambria"/>
                <w:bCs/>
                <w:sz w:val="20"/>
                <w:szCs w:val="20"/>
              </w:rPr>
            </w:pPr>
            <w:r w:rsidRPr="00077050">
              <w:rPr>
                <w:rFonts w:ascii="Cambria" w:hAnsi="Cambria"/>
                <w:bCs/>
                <w:sz w:val="20"/>
                <w:szCs w:val="20"/>
              </w:rPr>
              <w:t xml:space="preserve">19 de enero de 2021 </w:t>
            </w:r>
          </w:p>
        </w:tc>
      </w:tr>
      <w:tr w:rsidR="00980A78" w:rsidRPr="00077050" w14:paraId="424768BC" w14:textId="77777777" w:rsidTr="00DA610F">
        <w:tc>
          <w:tcPr>
            <w:tcW w:w="3600" w:type="dxa"/>
            <w:tcBorders>
              <w:top w:val="single" w:sz="6" w:space="0" w:color="auto"/>
              <w:bottom w:val="single" w:sz="6" w:space="0" w:color="auto"/>
            </w:tcBorders>
            <w:shd w:val="clear" w:color="auto" w:fill="386294"/>
            <w:vAlign w:val="center"/>
          </w:tcPr>
          <w:p w14:paraId="2B1C1DF8" w14:textId="77777777" w:rsidR="00980A78" w:rsidRPr="00077050" w:rsidRDefault="00980A78" w:rsidP="00980A78">
            <w:pPr>
              <w:jc w:val="center"/>
              <w:rPr>
                <w:rFonts w:ascii="Cambria" w:hAnsi="Cambria"/>
                <w:b/>
                <w:color w:val="FFFFFF" w:themeColor="background1"/>
                <w:sz w:val="20"/>
                <w:szCs w:val="20"/>
              </w:rPr>
            </w:pPr>
            <w:r w:rsidRPr="00077050">
              <w:rPr>
                <w:rFonts w:ascii="Cambria" w:hAnsi="Cambria"/>
                <w:b/>
                <w:color w:val="FFFFFF" w:themeColor="background1"/>
                <w:sz w:val="20"/>
                <w:szCs w:val="20"/>
              </w:rPr>
              <w:t>Observaciones adicionales del</w:t>
            </w:r>
          </w:p>
          <w:p w14:paraId="61889C04" w14:textId="4C428AAE" w:rsidR="00980A78" w:rsidRPr="00077050" w:rsidRDefault="008B0163" w:rsidP="00980A78">
            <w:pPr>
              <w:jc w:val="center"/>
              <w:rPr>
                <w:rFonts w:ascii="Cambria" w:hAnsi="Cambria"/>
                <w:b/>
                <w:color w:val="FFFFFF" w:themeColor="background1"/>
                <w:sz w:val="20"/>
                <w:szCs w:val="20"/>
              </w:rPr>
            </w:pPr>
            <w:r w:rsidRPr="00077050">
              <w:rPr>
                <w:rFonts w:ascii="Cambria" w:hAnsi="Cambria"/>
                <w:b/>
                <w:color w:val="FFFFFF" w:themeColor="background1"/>
                <w:sz w:val="20"/>
                <w:szCs w:val="20"/>
              </w:rPr>
              <w:t xml:space="preserve"> </w:t>
            </w:r>
            <w:r w:rsidR="00980A78" w:rsidRPr="00077050">
              <w:rPr>
                <w:rFonts w:ascii="Cambria" w:hAnsi="Cambria"/>
                <w:b/>
                <w:color w:val="FFFFFF" w:themeColor="background1"/>
                <w:sz w:val="20"/>
                <w:szCs w:val="20"/>
              </w:rPr>
              <w:t>Estado:</w:t>
            </w:r>
          </w:p>
        </w:tc>
        <w:tc>
          <w:tcPr>
            <w:tcW w:w="5647" w:type="dxa"/>
            <w:vAlign w:val="center"/>
          </w:tcPr>
          <w:p w14:paraId="50D6249D" w14:textId="668D508F" w:rsidR="00980A78" w:rsidRPr="00077050" w:rsidRDefault="006C1187" w:rsidP="003D4DE6">
            <w:pPr>
              <w:rPr>
                <w:rFonts w:ascii="Cambria" w:hAnsi="Cambria"/>
                <w:bCs/>
                <w:sz w:val="20"/>
                <w:szCs w:val="20"/>
              </w:rPr>
            </w:pPr>
            <w:r w:rsidRPr="00077050">
              <w:rPr>
                <w:rFonts w:ascii="Cambria" w:hAnsi="Cambria"/>
                <w:bCs/>
                <w:sz w:val="20"/>
                <w:szCs w:val="20"/>
              </w:rPr>
              <w:t>9 de marzo de 2021</w:t>
            </w:r>
          </w:p>
        </w:tc>
      </w:tr>
      <w:tr w:rsidR="00B44C7C" w:rsidRPr="00077050" w14:paraId="7C49D101" w14:textId="77777777" w:rsidTr="00DA610F">
        <w:tc>
          <w:tcPr>
            <w:tcW w:w="3600" w:type="dxa"/>
            <w:tcBorders>
              <w:top w:val="single" w:sz="6" w:space="0" w:color="auto"/>
              <w:bottom w:val="single" w:sz="6" w:space="0" w:color="auto"/>
            </w:tcBorders>
            <w:shd w:val="clear" w:color="auto" w:fill="386294"/>
            <w:vAlign w:val="center"/>
          </w:tcPr>
          <w:p w14:paraId="532211CA" w14:textId="72887C8F" w:rsidR="00B44C7C" w:rsidRPr="00077050" w:rsidRDefault="00B44C7C" w:rsidP="00980A78">
            <w:pPr>
              <w:jc w:val="center"/>
              <w:rPr>
                <w:rFonts w:ascii="Cambria" w:hAnsi="Cambria"/>
                <w:b/>
                <w:color w:val="FFFFFF" w:themeColor="background1"/>
                <w:sz w:val="20"/>
                <w:szCs w:val="20"/>
              </w:rPr>
            </w:pPr>
            <w:r w:rsidRPr="00077050">
              <w:rPr>
                <w:rFonts w:ascii="Cambria" w:hAnsi="Cambria"/>
                <w:b/>
                <w:bCs/>
                <w:color w:val="FFFFFF" w:themeColor="background1"/>
                <w:sz w:val="20"/>
                <w:szCs w:val="20"/>
              </w:rPr>
              <w:t>Advertencia sobre posible archivo:</w:t>
            </w:r>
          </w:p>
        </w:tc>
        <w:tc>
          <w:tcPr>
            <w:tcW w:w="5647" w:type="dxa"/>
            <w:vAlign w:val="center"/>
          </w:tcPr>
          <w:p w14:paraId="5D11507E" w14:textId="66DB5034" w:rsidR="00B44C7C" w:rsidRPr="00077050" w:rsidRDefault="000D1107" w:rsidP="003D4DE6">
            <w:pPr>
              <w:rPr>
                <w:rFonts w:ascii="Cambria" w:hAnsi="Cambria"/>
                <w:bCs/>
                <w:sz w:val="20"/>
                <w:szCs w:val="20"/>
              </w:rPr>
            </w:pPr>
            <w:r w:rsidRPr="00077050">
              <w:rPr>
                <w:rFonts w:ascii="Cambria" w:hAnsi="Cambria"/>
                <w:bCs/>
                <w:sz w:val="20"/>
                <w:szCs w:val="20"/>
              </w:rPr>
              <w:t>22</w:t>
            </w:r>
            <w:r w:rsidR="00C41E37" w:rsidRPr="00077050">
              <w:rPr>
                <w:rFonts w:ascii="Cambria" w:hAnsi="Cambria"/>
                <w:bCs/>
                <w:sz w:val="20"/>
                <w:szCs w:val="20"/>
              </w:rPr>
              <w:t xml:space="preserve"> de julio de 2020</w:t>
            </w:r>
          </w:p>
        </w:tc>
      </w:tr>
      <w:tr w:rsidR="00B44C7C" w:rsidRPr="00077050" w14:paraId="44463306" w14:textId="77777777" w:rsidTr="00DA610F">
        <w:tc>
          <w:tcPr>
            <w:tcW w:w="3600" w:type="dxa"/>
            <w:tcBorders>
              <w:top w:val="single" w:sz="6" w:space="0" w:color="auto"/>
              <w:bottom w:val="single" w:sz="6" w:space="0" w:color="auto"/>
            </w:tcBorders>
            <w:shd w:val="clear" w:color="auto" w:fill="386294"/>
            <w:vAlign w:val="center"/>
          </w:tcPr>
          <w:p w14:paraId="06942C03" w14:textId="67D04509" w:rsidR="00B44C7C" w:rsidRPr="00077050" w:rsidRDefault="00B44C7C" w:rsidP="00980A78">
            <w:pPr>
              <w:jc w:val="center"/>
              <w:rPr>
                <w:rFonts w:ascii="Cambria" w:hAnsi="Cambria"/>
                <w:b/>
                <w:color w:val="FFFFFF" w:themeColor="background1"/>
                <w:sz w:val="20"/>
                <w:szCs w:val="20"/>
              </w:rPr>
            </w:pPr>
            <w:r w:rsidRPr="00077050">
              <w:rPr>
                <w:rFonts w:ascii="Cambria" w:hAnsi="Cambria"/>
                <w:b/>
                <w:bCs/>
                <w:color w:val="FFFFFF" w:themeColor="background1"/>
                <w:sz w:val="20"/>
                <w:szCs w:val="20"/>
              </w:rPr>
              <w:t>Respuesta de la parte peticionaria ante advertencia de posible archivo:</w:t>
            </w:r>
          </w:p>
        </w:tc>
        <w:tc>
          <w:tcPr>
            <w:tcW w:w="5647" w:type="dxa"/>
            <w:vAlign w:val="center"/>
          </w:tcPr>
          <w:p w14:paraId="7D691B38" w14:textId="01F17720" w:rsidR="00B44C7C" w:rsidRPr="00077050" w:rsidRDefault="006C1187" w:rsidP="003D4DE6">
            <w:pPr>
              <w:rPr>
                <w:rFonts w:ascii="Cambria" w:hAnsi="Cambria"/>
                <w:bCs/>
                <w:sz w:val="20"/>
                <w:szCs w:val="20"/>
              </w:rPr>
            </w:pPr>
            <w:r w:rsidRPr="00077050">
              <w:rPr>
                <w:rFonts w:ascii="Cambria" w:hAnsi="Cambria"/>
                <w:bCs/>
                <w:sz w:val="20"/>
                <w:szCs w:val="20"/>
              </w:rPr>
              <w:t>17</w:t>
            </w:r>
            <w:r w:rsidR="000D1107" w:rsidRPr="00077050">
              <w:rPr>
                <w:rFonts w:ascii="Cambria" w:hAnsi="Cambria"/>
                <w:bCs/>
                <w:sz w:val="20"/>
                <w:szCs w:val="20"/>
              </w:rPr>
              <w:t xml:space="preserve"> de agosto de 2020</w:t>
            </w:r>
          </w:p>
        </w:tc>
      </w:tr>
    </w:tbl>
    <w:p w14:paraId="21DAA666" w14:textId="77777777" w:rsidR="003239B8" w:rsidRPr="00077050" w:rsidRDefault="003239B8" w:rsidP="003239B8">
      <w:pPr>
        <w:spacing w:before="240" w:after="240"/>
        <w:ind w:firstLine="720"/>
        <w:jc w:val="both"/>
        <w:rPr>
          <w:rFonts w:asciiTheme="majorHAnsi" w:hAnsiTheme="majorHAnsi"/>
          <w:b/>
          <w:bCs/>
          <w:sz w:val="20"/>
          <w:szCs w:val="20"/>
        </w:rPr>
      </w:pPr>
      <w:r w:rsidRPr="00077050">
        <w:rPr>
          <w:rFonts w:asciiTheme="majorHAnsi" w:hAnsiTheme="majorHAnsi"/>
          <w:b/>
          <w:bCs/>
          <w:sz w:val="20"/>
          <w:szCs w:val="20"/>
        </w:rPr>
        <w:t xml:space="preserve">III. </w:t>
      </w:r>
      <w:r w:rsidRPr="00077050">
        <w:rPr>
          <w:rFonts w:asciiTheme="majorHAnsi" w:hAnsiTheme="majorHAnsi"/>
          <w:b/>
          <w:bCs/>
          <w:sz w:val="20"/>
          <w:szCs w:val="20"/>
        </w:rPr>
        <w:tab/>
        <w:t>COMPETENCIA</w:t>
      </w:r>
      <w:r w:rsidR="00EE00E9" w:rsidRPr="00077050">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6"/>
        <w:gridCol w:w="5686"/>
      </w:tblGrid>
      <w:tr w:rsidR="003239B8" w:rsidRPr="00077050" w14:paraId="072532AD" w14:textId="77777777" w:rsidTr="0002740B">
        <w:trPr>
          <w:cantSplit/>
        </w:trPr>
        <w:tc>
          <w:tcPr>
            <w:tcW w:w="3556" w:type="dxa"/>
            <w:tcBorders>
              <w:top w:val="single" w:sz="4" w:space="0" w:color="auto"/>
              <w:bottom w:val="single" w:sz="6" w:space="0" w:color="auto"/>
            </w:tcBorders>
            <w:shd w:val="clear" w:color="auto" w:fill="386294"/>
            <w:vAlign w:val="center"/>
          </w:tcPr>
          <w:p w14:paraId="5C2E4B34" w14:textId="129692ED" w:rsidR="003239B8" w:rsidRPr="00077050" w:rsidRDefault="003239B8" w:rsidP="00FC4870">
            <w:pPr>
              <w:jc w:val="center"/>
              <w:rPr>
                <w:rFonts w:ascii="Cambria" w:hAnsi="Cambria"/>
                <w:b/>
                <w:bCs/>
                <w:i/>
                <w:color w:val="FFFFFF" w:themeColor="background1"/>
                <w:sz w:val="20"/>
                <w:szCs w:val="20"/>
              </w:rPr>
            </w:pPr>
            <w:proofErr w:type="spellStart"/>
            <w:r w:rsidRPr="00077050">
              <w:rPr>
                <w:rFonts w:ascii="Cambria" w:hAnsi="Cambria"/>
                <w:b/>
                <w:bCs/>
                <w:i/>
                <w:color w:val="FFFFFF" w:themeColor="background1"/>
                <w:sz w:val="20"/>
                <w:szCs w:val="20"/>
              </w:rPr>
              <w:t>Ratione</w:t>
            </w:r>
            <w:proofErr w:type="spellEnd"/>
            <w:r w:rsidRPr="00077050">
              <w:rPr>
                <w:rFonts w:ascii="Cambria" w:hAnsi="Cambria"/>
                <w:b/>
                <w:bCs/>
                <w:i/>
                <w:color w:val="FFFFFF" w:themeColor="background1"/>
                <w:sz w:val="20"/>
                <w:szCs w:val="20"/>
              </w:rPr>
              <w:t xml:space="preserve"> </w:t>
            </w:r>
            <w:proofErr w:type="spellStart"/>
            <w:r w:rsidRPr="00077050">
              <w:rPr>
                <w:rFonts w:ascii="Cambria" w:hAnsi="Cambria"/>
                <w:b/>
                <w:bCs/>
                <w:i/>
                <w:color w:val="FFFFFF" w:themeColor="background1"/>
                <w:sz w:val="20"/>
                <w:szCs w:val="20"/>
              </w:rPr>
              <w:t>personae</w:t>
            </w:r>
            <w:proofErr w:type="spellEnd"/>
            <w:r w:rsidRPr="00077050">
              <w:rPr>
                <w:rFonts w:ascii="Cambria" w:hAnsi="Cambria"/>
                <w:b/>
                <w:bCs/>
                <w:i/>
                <w:color w:val="FFFFFF" w:themeColor="background1"/>
                <w:sz w:val="20"/>
                <w:szCs w:val="20"/>
              </w:rPr>
              <w:t>:</w:t>
            </w:r>
          </w:p>
        </w:tc>
        <w:tc>
          <w:tcPr>
            <w:tcW w:w="5686" w:type="dxa"/>
            <w:vAlign w:val="center"/>
          </w:tcPr>
          <w:p w14:paraId="7707F3E9" w14:textId="5D209CE2" w:rsidR="003239B8" w:rsidRPr="00077050" w:rsidRDefault="004D7370" w:rsidP="00FC4870">
            <w:pPr>
              <w:rPr>
                <w:rFonts w:ascii="Cambria" w:hAnsi="Cambria"/>
                <w:bCs/>
                <w:sz w:val="20"/>
                <w:szCs w:val="20"/>
              </w:rPr>
            </w:pPr>
            <w:r w:rsidRPr="00077050">
              <w:rPr>
                <w:rFonts w:ascii="Cambria" w:hAnsi="Cambria"/>
                <w:bCs/>
                <w:sz w:val="20"/>
                <w:szCs w:val="20"/>
              </w:rPr>
              <w:t>Sí</w:t>
            </w:r>
          </w:p>
        </w:tc>
      </w:tr>
      <w:tr w:rsidR="003239B8" w:rsidRPr="00077050" w14:paraId="4B8802DA" w14:textId="77777777" w:rsidTr="0002740B">
        <w:trPr>
          <w:cantSplit/>
        </w:trPr>
        <w:tc>
          <w:tcPr>
            <w:tcW w:w="3556" w:type="dxa"/>
            <w:tcBorders>
              <w:top w:val="single" w:sz="6" w:space="0" w:color="auto"/>
              <w:bottom w:val="single" w:sz="6" w:space="0" w:color="auto"/>
            </w:tcBorders>
            <w:shd w:val="clear" w:color="auto" w:fill="386294"/>
            <w:vAlign w:val="center"/>
          </w:tcPr>
          <w:p w14:paraId="3915C23B" w14:textId="358F392F" w:rsidR="003239B8" w:rsidRPr="00077050" w:rsidRDefault="003239B8" w:rsidP="00FC4870">
            <w:pPr>
              <w:jc w:val="center"/>
              <w:rPr>
                <w:rFonts w:ascii="Cambria" w:hAnsi="Cambria"/>
                <w:b/>
                <w:bCs/>
                <w:color w:val="FFFFFF" w:themeColor="background1"/>
                <w:sz w:val="20"/>
                <w:szCs w:val="20"/>
              </w:rPr>
            </w:pPr>
            <w:proofErr w:type="spellStart"/>
            <w:r w:rsidRPr="00077050">
              <w:rPr>
                <w:rFonts w:ascii="Cambria" w:hAnsi="Cambria"/>
                <w:b/>
                <w:bCs/>
                <w:i/>
                <w:color w:val="FFFFFF" w:themeColor="background1"/>
                <w:sz w:val="20"/>
                <w:szCs w:val="20"/>
              </w:rPr>
              <w:t>Ratione</w:t>
            </w:r>
            <w:proofErr w:type="spellEnd"/>
            <w:r w:rsidRPr="00077050">
              <w:rPr>
                <w:rFonts w:ascii="Cambria" w:hAnsi="Cambria"/>
                <w:b/>
                <w:bCs/>
                <w:i/>
                <w:color w:val="FFFFFF" w:themeColor="background1"/>
                <w:sz w:val="20"/>
                <w:szCs w:val="20"/>
              </w:rPr>
              <w:t xml:space="preserve"> loci</w:t>
            </w:r>
            <w:r w:rsidRPr="00077050">
              <w:rPr>
                <w:rFonts w:ascii="Cambria" w:hAnsi="Cambria"/>
                <w:b/>
                <w:bCs/>
                <w:color w:val="FFFFFF" w:themeColor="background1"/>
                <w:sz w:val="20"/>
                <w:szCs w:val="20"/>
              </w:rPr>
              <w:t>:</w:t>
            </w:r>
          </w:p>
        </w:tc>
        <w:tc>
          <w:tcPr>
            <w:tcW w:w="5686" w:type="dxa"/>
            <w:vAlign w:val="center"/>
          </w:tcPr>
          <w:p w14:paraId="12C931CB" w14:textId="496AACCD" w:rsidR="003239B8" w:rsidRPr="00077050" w:rsidRDefault="004D7370" w:rsidP="00FC4870">
            <w:pPr>
              <w:rPr>
                <w:rFonts w:ascii="Cambria" w:hAnsi="Cambria"/>
                <w:bCs/>
                <w:sz w:val="20"/>
                <w:szCs w:val="20"/>
              </w:rPr>
            </w:pPr>
            <w:r w:rsidRPr="00077050">
              <w:rPr>
                <w:rFonts w:ascii="Cambria" w:hAnsi="Cambria"/>
                <w:bCs/>
                <w:sz w:val="20"/>
                <w:szCs w:val="20"/>
              </w:rPr>
              <w:t>Sí</w:t>
            </w:r>
          </w:p>
        </w:tc>
      </w:tr>
      <w:tr w:rsidR="003239B8" w:rsidRPr="00077050" w14:paraId="4362FDF3" w14:textId="77777777" w:rsidTr="0002740B">
        <w:trPr>
          <w:cantSplit/>
        </w:trPr>
        <w:tc>
          <w:tcPr>
            <w:tcW w:w="3556" w:type="dxa"/>
            <w:tcBorders>
              <w:top w:val="single" w:sz="6" w:space="0" w:color="auto"/>
              <w:bottom w:val="single" w:sz="6" w:space="0" w:color="auto"/>
            </w:tcBorders>
            <w:shd w:val="clear" w:color="auto" w:fill="386294"/>
            <w:vAlign w:val="center"/>
          </w:tcPr>
          <w:p w14:paraId="3BE23153" w14:textId="5291848F" w:rsidR="003239B8" w:rsidRPr="00077050" w:rsidRDefault="003239B8" w:rsidP="00FC4870">
            <w:pPr>
              <w:jc w:val="center"/>
              <w:rPr>
                <w:rFonts w:ascii="Cambria" w:hAnsi="Cambria"/>
                <w:b/>
                <w:bCs/>
                <w:color w:val="FFFFFF" w:themeColor="background1"/>
                <w:sz w:val="20"/>
                <w:szCs w:val="20"/>
              </w:rPr>
            </w:pPr>
            <w:proofErr w:type="spellStart"/>
            <w:r w:rsidRPr="00077050">
              <w:rPr>
                <w:rFonts w:ascii="Cambria" w:hAnsi="Cambria"/>
                <w:b/>
                <w:bCs/>
                <w:i/>
                <w:color w:val="FFFFFF" w:themeColor="background1"/>
                <w:sz w:val="20"/>
                <w:szCs w:val="20"/>
              </w:rPr>
              <w:t>Ratione</w:t>
            </w:r>
            <w:proofErr w:type="spellEnd"/>
            <w:r w:rsidRPr="00077050">
              <w:rPr>
                <w:rFonts w:ascii="Cambria" w:hAnsi="Cambria"/>
                <w:b/>
                <w:bCs/>
                <w:i/>
                <w:color w:val="FFFFFF" w:themeColor="background1"/>
                <w:sz w:val="20"/>
                <w:szCs w:val="20"/>
              </w:rPr>
              <w:t xml:space="preserve"> </w:t>
            </w:r>
            <w:proofErr w:type="spellStart"/>
            <w:r w:rsidRPr="00077050">
              <w:rPr>
                <w:rFonts w:ascii="Cambria" w:hAnsi="Cambria"/>
                <w:b/>
                <w:bCs/>
                <w:i/>
                <w:color w:val="FFFFFF" w:themeColor="background1"/>
                <w:sz w:val="20"/>
                <w:szCs w:val="20"/>
              </w:rPr>
              <w:t>temporis</w:t>
            </w:r>
            <w:proofErr w:type="spellEnd"/>
            <w:r w:rsidRPr="00077050">
              <w:rPr>
                <w:rFonts w:ascii="Cambria" w:hAnsi="Cambria"/>
                <w:b/>
                <w:bCs/>
                <w:color w:val="FFFFFF" w:themeColor="background1"/>
                <w:sz w:val="20"/>
                <w:szCs w:val="20"/>
              </w:rPr>
              <w:t>:</w:t>
            </w:r>
          </w:p>
        </w:tc>
        <w:tc>
          <w:tcPr>
            <w:tcW w:w="5686" w:type="dxa"/>
            <w:vAlign w:val="center"/>
          </w:tcPr>
          <w:p w14:paraId="6F8B059B" w14:textId="680DA518" w:rsidR="003239B8" w:rsidRPr="00077050" w:rsidRDefault="004D7370" w:rsidP="00FC4870">
            <w:pPr>
              <w:rPr>
                <w:rFonts w:ascii="Cambria" w:hAnsi="Cambria"/>
                <w:bCs/>
                <w:sz w:val="20"/>
                <w:szCs w:val="20"/>
              </w:rPr>
            </w:pPr>
            <w:r w:rsidRPr="00077050">
              <w:rPr>
                <w:rFonts w:ascii="Cambria" w:hAnsi="Cambria"/>
                <w:bCs/>
                <w:sz w:val="20"/>
                <w:szCs w:val="20"/>
              </w:rPr>
              <w:t>Sí</w:t>
            </w:r>
          </w:p>
        </w:tc>
      </w:tr>
      <w:tr w:rsidR="0002740B" w:rsidRPr="00077050" w14:paraId="30ABEC3E" w14:textId="77777777" w:rsidTr="0002740B">
        <w:trPr>
          <w:cantSplit/>
        </w:trPr>
        <w:tc>
          <w:tcPr>
            <w:tcW w:w="3556" w:type="dxa"/>
            <w:tcBorders>
              <w:top w:val="single" w:sz="6" w:space="0" w:color="auto"/>
              <w:bottom w:val="single" w:sz="6" w:space="0" w:color="auto"/>
            </w:tcBorders>
            <w:shd w:val="clear" w:color="auto" w:fill="386294"/>
            <w:vAlign w:val="center"/>
          </w:tcPr>
          <w:p w14:paraId="47B529D2" w14:textId="33973C8A" w:rsidR="0002740B" w:rsidRPr="00077050" w:rsidRDefault="0002740B" w:rsidP="0002740B">
            <w:pPr>
              <w:jc w:val="center"/>
              <w:rPr>
                <w:rFonts w:ascii="Cambria" w:hAnsi="Cambria"/>
                <w:b/>
                <w:bCs/>
                <w:color w:val="FFFFFF" w:themeColor="background1"/>
                <w:sz w:val="20"/>
                <w:szCs w:val="20"/>
              </w:rPr>
            </w:pPr>
            <w:proofErr w:type="spellStart"/>
            <w:r w:rsidRPr="00077050">
              <w:rPr>
                <w:rFonts w:ascii="Cambria" w:hAnsi="Cambria"/>
                <w:b/>
                <w:bCs/>
                <w:i/>
                <w:color w:val="FFFFFF" w:themeColor="background1"/>
                <w:sz w:val="20"/>
                <w:szCs w:val="20"/>
              </w:rPr>
              <w:t>Ratione</w:t>
            </w:r>
            <w:proofErr w:type="spellEnd"/>
            <w:r w:rsidRPr="00077050">
              <w:rPr>
                <w:rFonts w:ascii="Cambria" w:hAnsi="Cambria"/>
                <w:b/>
                <w:bCs/>
                <w:i/>
                <w:color w:val="FFFFFF" w:themeColor="background1"/>
                <w:sz w:val="20"/>
                <w:szCs w:val="20"/>
              </w:rPr>
              <w:t xml:space="preserve"> </w:t>
            </w:r>
            <w:proofErr w:type="spellStart"/>
            <w:r w:rsidRPr="00077050">
              <w:rPr>
                <w:rFonts w:ascii="Cambria" w:hAnsi="Cambria"/>
                <w:b/>
                <w:bCs/>
                <w:i/>
                <w:color w:val="FFFFFF" w:themeColor="background1"/>
                <w:sz w:val="20"/>
                <w:szCs w:val="20"/>
              </w:rPr>
              <w:t>materiae</w:t>
            </w:r>
            <w:proofErr w:type="spellEnd"/>
            <w:r w:rsidRPr="00077050">
              <w:rPr>
                <w:rFonts w:ascii="Cambria" w:hAnsi="Cambria"/>
                <w:b/>
                <w:bCs/>
                <w:color w:val="FFFFFF" w:themeColor="background1"/>
                <w:sz w:val="20"/>
                <w:szCs w:val="20"/>
              </w:rPr>
              <w:t>:</w:t>
            </w:r>
          </w:p>
        </w:tc>
        <w:tc>
          <w:tcPr>
            <w:tcW w:w="5686" w:type="dxa"/>
            <w:vAlign w:val="center"/>
          </w:tcPr>
          <w:p w14:paraId="0C122F44" w14:textId="70ABD1B9" w:rsidR="0002740B" w:rsidRPr="00077050" w:rsidRDefault="0002740B" w:rsidP="0002740B">
            <w:pPr>
              <w:jc w:val="both"/>
              <w:rPr>
                <w:rFonts w:ascii="Cambria" w:hAnsi="Cambria"/>
                <w:bCs/>
                <w:sz w:val="20"/>
                <w:szCs w:val="20"/>
              </w:rPr>
            </w:pPr>
            <w:r w:rsidRPr="00077050">
              <w:rPr>
                <w:rFonts w:ascii="Cambria" w:hAnsi="Cambria"/>
                <w:bCs/>
                <w:sz w:val="20"/>
                <w:szCs w:val="20"/>
              </w:rPr>
              <w:t>Sí, Convención Americana (depósito de instrumento de ratificación el 25 de septiembre de 1979)</w:t>
            </w:r>
          </w:p>
        </w:tc>
      </w:tr>
    </w:tbl>
    <w:p w14:paraId="4E92C444" w14:textId="140CB1E7" w:rsidR="003239B8" w:rsidRPr="00077050" w:rsidRDefault="003239B8" w:rsidP="003239B8">
      <w:pPr>
        <w:spacing w:before="240" w:after="240"/>
        <w:ind w:firstLine="720"/>
        <w:jc w:val="both"/>
        <w:rPr>
          <w:rFonts w:asciiTheme="majorHAnsi" w:hAnsiTheme="majorHAnsi"/>
          <w:b/>
          <w:bCs/>
          <w:sz w:val="20"/>
          <w:szCs w:val="20"/>
        </w:rPr>
      </w:pPr>
      <w:r w:rsidRPr="00077050">
        <w:rPr>
          <w:rFonts w:asciiTheme="majorHAnsi" w:hAnsiTheme="majorHAnsi"/>
          <w:b/>
          <w:bCs/>
          <w:sz w:val="20"/>
          <w:szCs w:val="20"/>
        </w:rPr>
        <w:t xml:space="preserve">IV. </w:t>
      </w:r>
      <w:r w:rsidRPr="00077050">
        <w:rPr>
          <w:rFonts w:asciiTheme="majorHAnsi" w:hAnsiTheme="majorHAnsi"/>
          <w:b/>
          <w:bCs/>
          <w:sz w:val="20"/>
          <w:szCs w:val="20"/>
        </w:rPr>
        <w:tab/>
      </w:r>
      <w:r w:rsidR="00EE00E9" w:rsidRPr="00077050">
        <w:rPr>
          <w:rFonts w:asciiTheme="majorHAnsi" w:hAnsiTheme="majorHAnsi"/>
          <w:b/>
          <w:bCs/>
          <w:sz w:val="20"/>
          <w:szCs w:val="20"/>
        </w:rPr>
        <w:t>DUPLICACIÓN</w:t>
      </w:r>
      <w:r w:rsidR="00EE00E9" w:rsidRPr="00077050">
        <w:rPr>
          <w:rFonts w:asciiTheme="majorHAnsi" w:hAnsiTheme="majorHAnsi"/>
          <w:b/>
          <w:bCs/>
          <w:color w:val="FFFFFF" w:themeColor="background1"/>
          <w:sz w:val="20"/>
          <w:szCs w:val="20"/>
        </w:rPr>
        <w:t xml:space="preserve"> </w:t>
      </w:r>
      <w:r w:rsidR="00EE00E9" w:rsidRPr="00077050">
        <w:rPr>
          <w:rFonts w:asciiTheme="majorHAnsi" w:hAnsiTheme="majorHAnsi"/>
          <w:b/>
          <w:bCs/>
          <w:sz w:val="20"/>
          <w:szCs w:val="20"/>
        </w:rPr>
        <w:t>DE PROCEDIMIENTOS Y COSA JUZGADA</w:t>
      </w:r>
      <w:r w:rsidR="00EE00E9" w:rsidRPr="00077050">
        <w:rPr>
          <w:rFonts w:asciiTheme="majorHAnsi" w:hAnsiTheme="majorHAnsi"/>
          <w:b/>
          <w:bCs/>
          <w:i/>
          <w:sz w:val="20"/>
          <w:szCs w:val="20"/>
        </w:rPr>
        <w:t xml:space="preserve"> </w:t>
      </w:r>
      <w:r w:rsidR="00EE00E9" w:rsidRPr="00077050">
        <w:rPr>
          <w:rFonts w:asciiTheme="majorHAnsi" w:hAnsiTheme="majorHAnsi"/>
          <w:b/>
          <w:bCs/>
          <w:sz w:val="20"/>
          <w:szCs w:val="20"/>
        </w:rPr>
        <w:t>INTERNACIONAL</w:t>
      </w:r>
      <w:r w:rsidR="005D38F9" w:rsidRPr="00077050">
        <w:rPr>
          <w:rFonts w:asciiTheme="majorHAnsi" w:hAnsiTheme="majorHAnsi"/>
          <w:b/>
          <w:bCs/>
          <w:sz w:val="20"/>
          <w:szCs w:val="20"/>
        </w:rPr>
        <w:t>,</w:t>
      </w:r>
      <w:r w:rsidRPr="00077050">
        <w:rPr>
          <w:rFonts w:asciiTheme="majorHAnsi" w:hAnsiTheme="majorHAnsi"/>
          <w:b/>
          <w:bCs/>
          <w:sz w:val="20"/>
          <w:szCs w:val="20"/>
        </w:rPr>
        <w:t xml:space="preserve"> CARACTERIZACIÓN, </w:t>
      </w:r>
      <w:r w:rsidRPr="00077050">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077050"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077050" w:rsidRDefault="00EE00E9" w:rsidP="00FC4870">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077050" w:rsidRDefault="00BB6A0F" w:rsidP="00FC4870">
            <w:pPr>
              <w:jc w:val="both"/>
              <w:rPr>
                <w:rFonts w:ascii="Cambria" w:hAnsi="Cambria"/>
                <w:bCs/>
                <w:sz w:val="20"/>
                <w:szCs w:val="20"/>
              </w:rPr>
            </w:pPr>
            <w:r w:rsidRPr="00077050">
              <w:rPr>
                <w:rFonts w:ascii="Cambria" w:hAnsi="Cambria"/>
                <w:bCs/>
                <w:sz w:val="20"/>
                <w:szCs w:val="20"/>
              </w:rPr>
              <w:t>No</w:t>
            </w:r>
          </w:p>
        </w:tc>
      </w:tr>
      <w:tr w:rsidR="002B3E6B" w:rsidRPr="00077050"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077050" w:rsidRDefault="002B3E6B" w:rsidP="002B3E6B">
            <w:pPr>
              <w:jc w:val="center"/>
              <w:rPr>
                <w:rFonts w:ascii="Cambria" w:hAnsi="Cambria"/>
                <w:b/>
                <w:bCs/>
                <w:i/>
                <w:color w:val="FFFFFF" w:themeColor="background1"/>
                <w:sz w:val="20"/>
                <w:szCs w:val="20"/>
              </w:rPr>
            </w:pPr>
            <w:r w:rsidRPr="00077050">
              <w:rPr>
                <w:rFonts w:ascii="Cambria" w:hAnsi="Cambria"/>
                <w:b/>
                <w:bCs/>
                <w:color w:val="FFFFFF" w:themeColor="background1"/>
                <w:sz w:val="20"/>
                <w:szCs w:val="20"/>
              </w:rPr>
              <w:t xml:space="preserve">Derechos </w:t>
            </w:r>
            <w:r w:rsidR="00C51FE9" w:rsidRPr="00077050">
              <w:rPr>
                <w:rFonts w:ascii="Cambria" w:hAnsi="Cambria"/>
                <w:b/>
                <w:bCs/>
                <w:color w:val="FFFFFF" w:themeColor="background1"/>
                <w:sz w:val="20"/>
                <w:szCs w:val="20"/>
              </w:rPr>
              <w:t>admitidos</w:t>
            </w:r>
            <w:r w:rsidRPr="00077050">
              <w:rPr>
                <w:rFonts w:ascii="Cambria" w:hAnsi="Cambria"/>
                <w:b/>
                <w:bCs/>
                <w:i/>
                <w:color w:val="FFFFFF" w:themeColor="background1"/>
                <w:sz w:val="20"/>
                <w:szCs w:val="20"/>
              </w:rPr>
              <w:t>:</w:t>
            </w:r>
          </w:p>
        </w:tc>
        <w:tc>
          <w:tcPr>
            <w:tcW w:w="5680" w:type="dxa"/>
            <w:vAlign w:val="center"/>
          </w:tcPr>
          <w:p w14:paraId="6310C8F7" w14:textId="58A674DC" w:rsidR="00F34F85" w:rsidRPr="00077050" w:rsidRDefault="00650313" w:rsidP="006954D0">
            <w:pPr>
              <w:jc w:val="both"/>
              <w:rPr>
                <w:rFonts w:asciiTheme="majorHAnsi" w:hAnsiTheme="majorHAnsi"/>
                <w:sz w:val="20"/>
                <w:szCs w:val="20"/>
                <w:highlight w:val="green"/>
              </w:rPr>
            </w:pPr>
            <w:r w:rsidRPr="00077050">
              <w:rPr>
                <w:rFonts w:asciiTheme="majorHAnsi" w:hAnsiTheme="majorHAnsi"/>
                <w:sz w:val="20"/>
                <w:szCs w:val="20"/>
              </w:rPr>
              <w:t>Artículos 4 (vida), 5 (integridad personal), 8 (garantías judiciales), 13 (libertad de pensamiento y expresión) y 25 (protección judicial)</w:t>
            </w:r>
            <w:r w:rsidR="00BD6B0B" w:rsidRPr="00077050">
              <w:rPr>
                <w:rFonts w:asciiTheme="majorHAnsi" w:hAnsiTheme="majorHAnsi"/>
                <w:sz w:val="20"/>
                <w:szCs w:val="20"/>
              </w:rPr>
              <w:t xml:space="preserve"> de la Convención Americana</w:t>
            </w:r>
            <w:r w:rsidRPr="00077050">
              <w:rPr>
                <w:rFonts w:asciiTheme="majorHAnsi" w:hAnsiTheme="majorHAnsi"/>
                <w:sz w:val="20"/>
                <w:szCs w:val="20"/>
              </w:rPr>
              <w:t xml:space="preserve">, en relación con </w:t>
            </w:r>
            <w:r w:rsidR="00BD6B0B" w:rsidRPr="00077050">
              <w:rPr>
                <w:rFonts w:asciiTheme="majorHAnsi" w:hAnsiTheme="majorHAnsi"/>
                <w:sz w:val="20"/>
                <w:szCs w:val="20"/>
              </w:rPr>
              <w:t>su artículo</w:t>
            </w:r>
            <w:r w:rsidRPr="00077050">
              <w:rPr>
                <w:rFonts w:asciiTheme="majorHAnsi" w:hAnsiTheme="majorHAnsi"/>
                <w:sz w:val="20"/>
                <w:szCs w:val="20"/>
              </w:rPr>
              <w:t xml:space="preserve"> 1.1 (obligación de respetar los derechos) </w:t>
            </w:r>
          </w:p>
        </w:tc>
      </w:tr>
      <w:tr w:rsidR="0002740B" w:rsidRPr="00077050"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02740B" w:rsidRPr="00077050" w:rsidRDefault="0002740B" w:rsidP="0002740B">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Agotamiento de recursos internos o procedencia de una excepción:</w:t>
            </w:r>
          </w:p>
        </w:tc>
        <w:tc>
          <w:tcPr>
            <w:tcW w:w="5680" w:type="dxa"/>
            <w:vAlign w:val="center"/>
          </w:tcPr>
          <w:p w14:paraId="69C53E8A" w14:textId="4F944314" w:rsidR="0002740B" w:rsidRPr="00077050" w:rsidRDefault="0002740B" w:rsidP="0002740B">
            <w:pPr>
              <w:rPr>
                <w:rFonts w:ascii="Cambria" w:hAnsi="Cambria"/>
                <w:bCs/>
                <w:sz w:val="20"/>
                <w:szCs w:val="20"/>
              </w:rPr>
            </w:pPr>
            <w:r w:rsidRPr="00077050">
              <w:rPr>
                <w:rFonts w:ascii="Cambria" w:hAnsi="Cambria"/>
                <w:bCs/>
                <w:sz w:val="20"/>
                <w:szCs w:val="20"/>
              </w:rPr>
              <w:t>Sí, aplica la excepción del artículo 46.2.</w:t>
            </w:r>
            <w:r w:rsidR="00BA2486" w:rsidRPr="00077050">
              <w:rPr>
                <w:rFonts w:ascii="Cambria" w:hAnsi="Cambria"/>
                <w:bCs/>
                <w:sz w:val="20"/>
                <w:szCs w:val="20"/>
              </w:rPr>
              <w:t>c</w:t>
            </w:r>
            <w:r w:rsidRPr="00077050">
              <w:rPr>
                <w:rFonts w:ascii="Cambria" w:hAnsi="Cambria"/>
                <w:bCs/>
                <w:sz w:val="20"/>
                <w:szCs w:val="20"/>
              </w:rPr>
              <w:t xml:space="preserve"> de la Convención Americana</w:t>
            </w:r>
          </w:p>
        </w:tc>
      </w:tr>
      <w:tr w:rsidR="003239B8" w:rsidRPr="00077050"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077050" w:rsidRDefault="003239B8" w:rsidP="00FC4870">
            <w:pPr>
              <w:jc w:val="center"/>
              <w:rPr>
                <w:rFonts w:ascii="Cambria" w:hAnsi="Cambria"/>
                <w:b/>
                <w:bCs/>
                <w:color w:val="FFFFFF" w:themeColor="background1"/>
                <w:sz w:val="20"/>
                <w:szCs w:val="20"/>
              </w:rPr>
            </w:pPr>
            <w:r w:rsidRPr="00077050">
              <w:rPr>
                <w:rFonts w:ascii="Cambria" w:hAnsi="Cambria"/>
                <w:b/>
                <w:bCs/>
                <w:color w:val="FFFFFF" w:themeColor="background1"/>
                <w:sz w:val="20"/>
                <w:szCs w:val="20"/>
              </w:rPr>
              <w:t>Presentación dentro de plazo:</w:t>
            </w:r>
          </w:p>
        </w:tc>
        <w:tc>
          <w:tcPr>
            <w:tcW w:w="5680" w:type="dxa"/>
            <w:vAlign w:val="center"/>
          </w:tcPr>
          <w:p w14:paraId="4A2A4569" w14:textId="33B8F77C" w:rsidR="003239B8" w:rsidRPr="00077050" w:rsidRDefault="00BB6A0F" w:rsidP="00FC4870">
            <w:pPr>
              <w:rPr>
                <w:rFonts w:ascii="Cambria" w:hAnsi="Cambria"/>
                <w:bCs/>
                <w:sz w:val="20"/>
                <w:szCs w:val="20"/>
              </w:rPr>
            </w:pPr>
            <w:r w:rsidRPr="00077050">
              <w:rPr>
                <w:rFonts w:asciiTheme="majorHAnsi" w:hAnsiTheme="majorHAnsi"/>
                <w:bCs/>
                <w:color w:val="000000" w:themeColor="text1"/>
                <w:sz w:val="20"/>
                <w:szCs w:val="20"/>
              </w:rPr>
              <w:t xml:space="preserve">Sí, </w:t>
            </w:r>
            <w:r w:rsidR="000409C2" w:rsidRPr="00077050">
              <w:rPr>
                <w:rFonts w:asciiTheme="majorHAnsi" w:hAnsiTheme="majorHAnsi"/>
                <w:bCs/>
                <w:color w:val="000000" w:themeColor="text1"/>
                <w:sz w:val="20"/>
                <w:szCs w:val="20"/>
              </w:rPr>
              <w:t xml:space="preserve">en </w:t>
            </w:r>
            <w:r w:rsidR="00927AF5" w:rsidRPr="00077050">
              <w:rPr>
                <w:rFonts w:asciiTheme="majorHAnsi" w:hAnsiTheme="majorHAnsi"/>
                <w:bCs/>
                <w:color w:val="000000" w:themeColor="text1"/>
                <w:sz w:val="20"/>
                <w:szCs w:val="20"/>
              </w:rPr>
              <w:t xml:space="preserve">los </w:t>
            </w:r>
            <w:r w:rsidR="000409C2" w:rsidRPr="00077050">
              <w:rPr>
                <w:rFonts w:asciiTheme="majorHAnsi" w:hAnsiTheme="majorHAnsi"/>
                <w:bCs/>
                <w:color w:val="000000" w:themeColor="text1"/>
                <w:sz w:val="20"/>
                <w:szCs w:val="20"/>
              </w:rPr>
              <w:t>términos de la sección VI</w:t>
            </w:r>
          </w:p>
        </w:tc>
      </w:tr>
    </w:tbl>
    <w:p w14:paraId="7C2DA3DC" w14:textId="2727FA63" w:rsidR="00A9437E" w:rsidRPr="00077050" w:rsidRDefault="00223A29" w:rsidP="00A55021">
      <w:pPr>
        <w:spacing w:before="240" w:after="240"/>
        <w:ind w:firstLine="720"/>
        <w:jc w:val="both"/>
        <w:rPr>
          <w:rFonts w:asciiTheme="majorHAnsi" w:hAnsiTheme="majorHAnsi"/>
          <w:b/>
          <w:sz w:val="20"/>
          <w:szCs w:val="20"/>
        </w:rPr>
      </w:pPr>
      <w:r w:rsidRPr="00077050">
        <w:rPr>
          <w:rFonts w:asciiTheme="majorHAnsi" w:hAnsiTheme="majorHAnsi"/>
          <w:b/>
          <w:sz w:val="20"/>
          <w:szCs w:val="20"/>
        </w:rPr>
        <w:lastRenderedPageBreak/>
        <w:t xml:space="preserve">V. </w:t>
      </w:r>
      <w:r w:rsidRPr="00077050">
        <w:rPr>
          <w:rFonts w:asciiTheme="majorHAnsi" w:hAnsiTheme="majorHAnsi"/>
          <w:b/>
          <w:sz w:val="20"/>
          <w:szCs w:val="20"/>
        </w:rPr>
        <w:tab/>
      </w:r>
      <w:r w:rsidR="003239B8" w:rsidRPr="00077050">
        <w:rPr>
          <w:rFonts w:asciiTheme="majorHAnsi" w:hAnsiTheme="majorHAnsi"/>
          <w:b/>
          <w:sz w:val="20"/>
          <w:szCs w:val="20"/>
        </w:rPr>
        <w:t xml:space="preserve">HECHOS ALEGADOS </w:t>
      </w:r>
    </w:p>
    <w:p w14:paraId="3E1C9782" w14:textId="0419AC45" w:rsidR="007364E1" w:rsidRPr="00077050" w:rsidRDefault="003B78ED" w:rsidP="00492C4E">
      <w:pPr>
        <w:numPr>
          <w:ilvl w:val="0"/>
          <w:numId w:val="55"/>
        </w:numPr>
        <w:suppressAutoHyphens/>
        <w:spacing w:after="240"/>
        <w:jc w:val="both"/>
        <w:rPr>
          <w:rFonts w:asciiTheme="majorHAnsi" w:hAnsiTheme="majorHAnsi"/>
          <w:sz w:val="20"/>
          <w:szCs w:val="20"/>
        </w:rPr>
      </w:pPr>
      <w:r w:rsidRPr="00077050">
        <w:rPr>
          <w:rFonts w:asciiTheme="majorHAnsi" w:hAnsiTheme="majorHAnsi"/>
          <w:sz w:val="20"/>
          <w:szCs w:val="20"/>
        </w:rPr>
        <w:t>L</w:t>
      </w:r>
      <w:r w:rsidR="00A95443" w:rsidRPr="00077050">
        <w:rPr>
          <w:rFonts w:asciiTheme="majorHAnsi" w:hAnsiTheme="majorHAnsi"/>
          <w:sz w:val="20"/>
          <w:szCs w:val="20"/>
        </w:rPr>
        <w:t xml:space="preserve">a parte peticionaria </w:t>
      </w:r>
      <w:r w:rsidR="0064414A" w:rsidRPr="00077050">
        <w:rPr>
          <w:rFonts w:asciiTheme="majorHAnsi" w:hAnsiTheme="majorHAnsi"/>
          <w:sz w:val="20"/>
          <w:szCs w:val="20"/>
        </w:rPr>
        <w:t>denuncia</w:t>
      </w:r>
      <w:r w:rsidR="009F26BE" w:rsidRPr="00077050">
        <w:rPr>
          <w:rFonts w:asciiTheme="majorHAnsi" w:hAnsiTheme="majorHAnsi"/>
          <w:sz w:val="20"/>
          <w:szCs w:val="20"/>
        </w:rPr>
        <w:t xml:space="preserve"> </w:t>
      </w:r>
      <w:r w:rsidR="0064414A" w:rsidRPr="00077050">
        <w:rPr>
          <w:rFonts w:asciiTheme="majorHAnsi" w:hAnsiTheme="majorHAnsi"/>
          <w:sz w:val="20"/>
          <w:szCs w:val="20"/>
        </w:rPr>
        <w:t xml:space="preserve">fundamentalmente la </w:t>
      </w:r>
      <w:r w:rsidR="00755875" w:rsidRPr="00077050">
        <w:rPr>
          <w:rFonts w:asciiTheme="majorHAnsi" w:hAnsiTheme="majorHAnsi"/>
          <w:sz w:val="20"/>
          <w:szCs w:val="20"/>
        </w:rPr>
        <w:t>falta de</w:t>
      </w:r>
      <w:r w:rsidR="0064414A" w:rsidRPr="00077050">
        <w:rPr>
          <w:rFonts w:asciiTheme="majorHAnsi" w:hAnsiTheme="majorHAnsi"/>
          <w:sz w:val="20"/>
          <w:szCs w:val="20"/>
        </w:rPr>
        <w:t xml:space="preserve"> la adecuada</w:t>
      </w:r>
      <w:r w:rsidR="00755875" w:rsidRPr="00077050">
        <w:rPr>
          <w:rFonts w:asciiTheme="majorHAnsi" w:hAnsiTheme="majorHAnsi"/>
          <w:sz w:val="20"/>
          <w:szCs w:val="20"/>
        </w:rPr>
        <w:t xml:space="preserve"> investigación </w:t>
      </w:r>
      <w:r w:rsidR="0064414A" w:rsidRPr="00077050">
        <w:rPr>
          <w:rFonts w:asciiTheme="majorHAnsi" w:hAnsiTheme="majorHAnsi"/>
          <w:sz w:val="20"/>
          <w:szCs w:val="20"/>
        </w:rPr>
        <w:t xml:space="preserve">y sanción </w:t>
      </w:r>
      <w:r w:rsidR="00755875" w:rsidRPr="00077050">
        <w:rPr>
          <w:rFonts w:asciiTheme="majorHAnsi" w:hAnsiTheme="majorHAnsi"/>
          <w:sz w:val="20"/>
          <w:szCs w:val="20"/>
        </w:rPr>
        <w:t>de</w:t>
      </w:r>
      <w:r w:rsidR="0064414A" w:rsidRPr="00077050">
        <w:rPr>
          <w:rFonts w:asciiTheme="majorHAnsi" w:hAnsiTheme="majorHAnsi"/>
          <w:sz w:val="20"/>
          <w:szCs w:val="20"/>
        </w:rPr>
        <w:t xml:space="preserve">l homicidio </w:t>
      </w:r>
      <w:r w:rsidR="009F26BE" w:rsidRPr="00077050">
        <w:rPr>
          <w:rFonts w:asciiTheme="majorHAnsi" w:hAnsiTheme="majorHAnsi"/>
          <w:sz w:val="20"/>
          <w:szCs w:val="20"/>
        </w:rPr>
        <w:t xml:space="preserve">del </w:t>
      </w:r>
      <w:r w:rsidR="000B4C40" w:rsidRPr="00077050">
        <w:rPr>
          <w:rFonts w:asciiTheme="majorHAnsi" w:hAnsiTheme="majorHAnsi"/>
          <w:sz w:val="20"/>
          <w:szCs w:val="20"/>
        </w:rPr>
        <w:t>periodista</w:t>
      </w:r>
      <w:r w:rsidR="00A95443" w:rsidRPr="00077050">
        <w:rPr>
          <w:rFonts w:asciiTheme="majorHAnsi" w:hAnsiTheme="majorHAnsi"/>
          <w:sz w:val="20"/>
          <w:szCs w:val="20"/>
        </w:rPr>
        <w:t xml:space="preserve"> Á</w:t>
      </w:r>
      <w:r w:rsidR="00A95443" w:rsidRPr="00077050">
        <w:rPr>
          <w:rFonts w:asciiTheme="majorHAnsi" w:hAnsiTheme="majorHAnsi"/>
          <w:bCs/>
          <w:sz w:val="20"/>
          <w:szCs w:val="20"/>
        </w:rPr>
        <w:t>ngel Eduardo Gahona López</w:t>
      </w:r>
      <w:r w:rsidR="0064414A" w:rsidRPr="00077050">
        <w:rPr>
          <w:rFonts w:asciiTheme="majorHAnsi" w:hAnsiTheme="majorHAnsi"/>
          <w:bCs/>
          <w:sz w:val="20"/>
          <w:szCs w:val="20"/>
        </w:rPr>
        <w:t>, ocurrido</w:t>
      </w:r>
      <w:r w:rsidR="009F26BE" w:rsidRPr="00077050">
        <w:rPr>
          <w:rFonts w:asciiTheme="majorHAnsi" w:hAnsiTheme="majorHAnsi"/>
          <w:bCs/>
          <w:sz w:val="20"/>
          <w:szCs w:val="20"/>
        </w:rPr>
        <w:t xml:space="preserve"> </w:t>
      </w:r>
      <w:r w:rsidR="001606EA" w:rsidRPr="00077050">
        <w:rPr>
          <w:rFonts w:asciiTheme="majorHAnsi" w:hAnsiTheme="majorHAnsi"/>
          <w:bCs/>
          <w:sz w:val="20"/>
          <w:szCs w:val="20"/>
        </w:rPr>
        <w:t xml:space="preserve">en el marco de </w:t>
      </w:r>
      <w:r w:rsidR="00BA3A8F" w:rsidRPr="00077050">
        <w:rPr>
          <w:rFonts w:asciiTheme="majorHAnsi" w:hAnsiTheme="majorHAnsi"/>
          <w:bCs/>
          <w:sz w:val="20"/>
          <w:szCs w:val="20"/>
        </w:rPr>
        <w:t xml:space="preserve">las </w:t>
      </w:r>
      <w:r w:rsidR="0098302F" w:rsidRPr="00077050">
        <w:rPr>
          <w:rFonts w:asciiTheme="majorHAnsi" w:hAnsiTheme="majorHAnsi"/>
          <w:bCs/>
          <w:sz w:val="20"/>
          <w:szCs w:val="20"/>
        </w:rPr>
        <w:t xml:space="preserve">represiones a manifestantes </w:t>
      </w:r>
      <w:r w:rsidR="00BA3A8F" w:rsidRPr="00077050">
        <w:rPr>
          <w:rFonts w:asciiTheme="majorHAnsi" w:hAnsiTheme="majorHAnsi"/>
          <w:bCs/>
          <w:sz w:val="20"/>
          <w:szCs w:val="20"/>
        </w:rPr>
        <w:t xml:space="preserve">y periodistas perpetradas </w:t>
      </w:r>
      <w:r w:rsidR="0098302F" w:rsidRPr="00077050">
        <w:rPr>
          <w:rFonts w:asciiTheme="majorHAnsi" w:hAnsiTheme="majorHAnsi"/>
          <w:bCs/>
          <w:sz w:val="20"/>
          <w:szCs w:val="20"/>
        </w:rPr>
        <w:t xml:space="preserve">por fuerzas policiales </w:t>
      </w:r>
      <w:r w:rsidR="001606EA" w:rsidRPr="00077050">
        <w:rPr>
          <w:rFonts w:asciiTheme="majorHAnsi" w:hAnsiTheme="majorHAnsi"/>
          <w:bCs/>
          <w:sz w:val="20"/>
          <w:szCs w:val="20"/>
        </w:rPr>
        <w:t xml:space="preserve">en abril </w:t>
      </w:r>
      <w:r w:rsidR="001606EA" w:rsidRPr="00077050">
        <w:rPr>
          <w:rFonts w:asciiTheme="majorHAnsi" w:hAnsiTheme="majorHAnsi"/>
          <w:sz w:val="20"/>
          <w:szCs w:val="20"/>
        </w:rPr>
        <w:t xml:space="preserve">de 2018. </w:t>
      </w:r>
    </w:p>
    <w:p w14:paraId="0AF0179B" w14:textId="688CF5F2" w:rsidR="007E1266" w:rsidRPr="00077050" w:rsidRDefault="008B5A03" w:rsidP="008B5A03">
      <w:pPr>
        <w:numPr>
          <w:ilvl w:val="0"/>
          <w:numId w:val="55"/>
        </w:numPr>
        <w:suppressAutoHyphens/>
        <w:spacing w:after="240"/>
        <w:jc w:val="both"/>
        <w:rPr>
          <w:rFonts w:asciiTheme="majorHAnsi" w:hAnsiTheme="majorHAnsi"/>
          <w:sz w:val="20"/>
          <w:szCs w:val="20"/>
        </w:rPr>
      </w:pPr>
      <w:r w:rsidRPr="00077050">
        <w:rPr>
          <w:rFonts w:asciiTheme="majorHAnsi" w:hAnsiTheme="majorHAnsi"/>
          <w:sz w:val="20"/>
          <w:szCs w:val="20"/>
        </w:rPr>
        <w:t xml:space="preserve">Los peticionarios narran que </w:t>
      </w:r>
      <w:r w:rsidR="00331B34" w:rsidRPr="00077050">
        <w:rPr>
          <w:rFonts w:asciiTheme="majorHAnsi" w:hAnsiTheme="majorHAnsi"/>
          <w:sz w:val="20"/>
          <w:szCs w:val="20"/>
        </w:rPr>
        <w:t xml:space="preserve">el 21 de abril de 2018 </w:t>
      </w:r>
      <w:r w:rsidRPr="00077050">
        <w:rPr>
          <w:rFonts w:asciiTheme="majorHAnsi" w:hAnsiTheme="majorHAnsi"/>
          <w:sz w:val="20"/>
          <w:szCs w:val="20"/>
        </w:rPr>
        <w:t>la presunta víctima</w:t>
      </w:r>
      <w:r w:rsidR="007E1266" w:rsidRPr="00077050">
        <w:rPr>
          <w:rFonts w:asciiTheme="majorHAnsi" w:hAnsiTheme="majorHAnsi"/>
          <w:sz w:val="20"/>
          <w:szCs w:val="20"/>
        </w:rPr>
        <w:t xml:space="preserve"> </w:t>
      </w:r>
      <w:r w:rsidRPr="00077050">
        <w:rPr>
          <w:rFonts w:asciiTheme="majorHAnsi" w:hAnsiTheme="majorHAnsi"/>
          <w:sz w:val="20"/>
          <w:szCs w:val="20"/>
        </w:rPr>
        <w:t xml:space="preserve">se encontraba en el municipio de </w:t>
      </w:r>
      <w:r w:rsidR="000E7FCC" w:rsidRPr="00077050">
        <w:rPr>
          <w:rFonts w:asciiTheme="majorHAnsi" w:hAnsiTheme="majorHAnsi"/>
          <w:sz w:val="20"/>
          <w:szCs w:val="20"/>
        </w:rPr>
        <w:t xml:space="preserve">Bluefields </w:t>
      </w:r>
      <w:r w:rsidR="00C2373C" w:rsidRPr="00077050">
        <w:rPr>
          <w:rFonts w:asciiTheme="majorHAnsi" w:hAnsiTheme="majorHAnsi"/>
          <w:bCs/>
          <w:sz w:val="20"/>
          <w:szCs w:val="20"/>
        </w:rPr>
        <w:t>–</w:t>
      </w:r>
      <w:r w:rsidR="000E7FCC" w:rsidRPr="00077050">
        <w:rPr>
          <w:rFonts w:asciiTheme="majorHAnsi" w:hAnsiTheme="majorHAnsi"/>
          <w:bCs/>
          <w:sz w:val="20"/>
          <w:szCs w:val="20"/>
        </w:rPr>
        <w:t>cabecera de la Región Autónoma de la Costa Caribe Sur</w:t>
      </w:r>
      <w:r w:rsidR="00C2373C" w:rsidRPr="00077050">
        <w:rPr>
          <w:rFonts w:asciiTheme="majorHAnsi" w:hAnsiTheme="majorHAnsi"/>
          <w:bCs/>
          <w:sz w:val="20"/>
          <w:szCs w:val="20"/>
        </w:rPr>
        <w:t>–</w:t>
      </w:r>
      <w:r w:rsidRPr="00077050">
        <w:rPr>
          <w:rFonts w:asciiTheme="majorHAnsi" w:hAnsiTheme="majorHAnsi"/>
          <w:sz w:val="20"/>
          <w:szCs w:val="20"/>
        </w:rPr>
        <w:t xml:space="preserve"> </w:t>
      </w:r>
      <w:r w:rsidR="000E7FCC" w:rsidRPr="00077050">
        <w:rPr>
          <w:rFonts w:asciiTheme="majorHAnsi" w:hAnsiTheme="majorHAnsi"/>
          <w:sz w:val="20"/>
          <w:szCs w:val="20"/>
        </w:rPr>
        <w:t xml:space="preserve">reportando en vivo a través de una red social las represiones policiacas cometidas </w:t>
      </w:r>
      <w:r w:rsidR="00D15693" w:rsidRPr="00077050">
        <w:rPr>
          <w:rFonts w:asciiTheme="majorHAnsi" w:hAnsiTheme="majorHAnsi"/>
          <w:sz w:val="20"/>
          <w:szCs w:val="20"/>
        </w:rPr>
        <w:t>a</w:t>
      </w:r>
      <w:r w:rsidR="000E7FCC" w:rsidRPr="00077050">
        <w:rPr>
          <w:rFonts w:asciiTheme="majorHAnsi" w:hAnsiTheme="majorHAnsi"/>
          <w:sz w:val="20"/>
          <w:szCs w:val="20"/>
        </w:rPr>
        <w:t xml:space="preserve"> </w:t>
      </w:r>
      <w:r w:rsidR="00102EFD" w:rsidRPr="00077050">
        <w:rPr>
          <w:rFonts w:asciiTheme="majorHAnsi" w:hAnsiTheme="majorHAnsi"/>
          <w:sz w:val="20"/>
          <w:szCs w:val="20"/>
        </w:rPr>
        <w:t>civiles que se manifestaban en contra del anuncio a las reformas en materia de seguridad social</w:t>
      </w:r>
      <w:r w:rsidR="00D95C94" w:rsidRPr="00077050">
        <w:rPr>
          <w:rFonts w:asciiTheme="majorHAnsi" w:hAnsiTheme="majorHAnsi"/>
          <w:sz w:val="20"/>
          <w:szCs w:val="20"/>
        </w:rPr>
        <w:t xml:space="preserve"> en Nicaragua</w:t>
      </w:r>
      <w:r w:rsidR="00102EFD" w:rsidRPr="00077050">
        <w:rPr>
          <w:rFonts w:asciiTheme="majorHAnsi" w:hAnsiTheme="majorHAnsi"/>
          <w:sz w:val="20"/>
          <w:szCs w:val="20"/>
        </w:rPr>
        <w:t xml:space="preserve">, </w:t>
      </w:r>
      <w:r w:rsidR="00D95C94" w:rsidRPr="00077050">
        <w:rPr>
          <w:rFonts w:asciiTheme="majorHAnsi" w:hAnsiTheme="majorHAnsi"/>
          <w:sz w:val="20"/>
          <w:szCs w:val="20"/>
        </w:rPr>
        <w:t>aunado</w:t>
      </w:r>
      <w:r w:rsidR="00102EFD" w:rsidRPr="00077050">
        <w:rPr>
          <w:rFonts w:asciiTheme="majorHAnsi" w:hAnsiTheme="majorHAnsi"/>
          <w:sz w:val="20"/>
          <w:szCs w:val="20"/>
        </w:rPr>
        <w:t xml:space="preserve"> </w:t>
      </w:r>
      <w:r w:rsidR="00D95C94" w:rsidRPr="00077050">
        <w:rPr>
          <w:rFonts w:asciiTheme="majorHAnsi" w:hAnsiTheme="majorHAnsi"/>
          <w:sz w:val="20"/>
          <w:szCs w:val="20"/>
        </w:rPr>
        <w:t>a</w:t>
      </w:r>
      <w:r w:rsidR="00102EFD" w:rsidRPr="00077050">
        <w:rPr>
          <w:rFonts w:asciiTheme="majorHAnsi" w:hAnsiTheme="majorHAnsi"/>
          <w:sz w:val="20"/>
          <w:szCs w:val="20"/>
        </w:rPr>
        <w:t xml:space="preserve"> </w:t>
      </w:r>
      <w:r w:rsidR="00D95C94" w:rsidRPr="00077050">
        <w:rPr>
          <w:rFonts w:asciiTheme="majorHAnsi" w:hAnsiTheme="majorHAnsi"/>
          <w:sz w:val="20"/>
          <w:szCs w:val="20"/>
        </w:rPr>
        <w:t xml:space="preserve">la presunta falta de actuación del gobierno </w:t>
      </w:r>
      <w:r w:rsidR="00276A93" w:rsidRPr="00077050">
        <w:rPr>
          <w:rFonts w:asciiTheme="majorHAnsi" w:hAnsiTheme="majorHAnsi"/>
          <w:sz w:val="20"/>
          <w:szCs w:val="20"/>
        </w:rPr>
        <w:t xml:space="preserve">nicaragüense </w:t>
      </w:r>
      <w:r w:rsidR="00D95C94" w:rsidRPr="00077050">
        <w:rPr>
          <w:rFonts w:asciiTheme="majorHAnsi" w:hAnsiTheme="majorHAnsi"/>
          <w:sz w:val="20"/>
          <w:szCs w:val="20"/>
        </w:rPr>
        <w:t>en el</w:t>
      </w:r>
      <w:r w:rsidR="00102EFD" w:rsidRPr="00077050">
        <w:rPr>
          <w:rFonts w:asciiTheme="majorHAnsi" w:hAnsiTheme="majorHAnsi"/>
          <w:sz w:val="20"/>
          <w:szCs w:val="20"/>
        </w:rPr>
        <w:t xml:space="preserve"> incendio ocurrido en la </w:t>
      </w:r>
      <w:r w:rsidR="00D95C94" w:rsidRPr="00077050">
        <w:rPr>
          <w:rFonts w:asciiTheme="majorHAnsi" w:hAnsiTheme="majorHAnsi"/>
          <w:sz w:val="20"/>
          <w:szCs w:val="20"/>
        </w:rPr>
        <w:t>R</w:t>
      </w:r>
      <w:r w:rsidR="00102EFD" w:rsidRPr="00077050">
        <w:rPr>
          <w:rFonts w:asciiTheme="majorHAnsi" w:hAnsiTheme="majorHAnsi"/>
          <w:sz w:val="20"/>
          <w:szCs w:val="20"/>
        </w:rPr>
        <w:t>eserva</w:t>
      </w:r>
      <w:r w:rsidR="00D95C94" w:rsidRPr="00077050">
        <w:rPr>
          <w:rFonts w:asciiTheme="majorHAnsi" w:hAnsiTheme="majorHAnsi"/>
          <w:sz w:val="20"/>
          <w:szCs w:val="20"/>
        </w:rPr>
        <w:t xml:space="preserve"> Biológica</w:t>
      </w:r>
      <w:r w:rsidR="00102EFD" w:rsidRPr="00077050">
        <w:rPr>
          <w:rFonts w:asciiTheme="majorHAnsi" w:hAnsiTheme="majorHAnsi"/>
          <w:sz w:val="20"/>
          <w:szCs w:val="20"/>
        </w:rPr>
        <w:t xml:space="preserve"> Indio</w:t>
      </w:r>
      <w:r w:rsidR="00225042" w:rsidRPr="00077050">
        <w:rPr>
          <w:rFonts w:asciiTheme="majorHAnsi" w:hAnsiTheme="majorHAnsi"/>
          <w:sz w:val="20"/>
          <w:szCs w:val="20"/>
        </w:rPr>
        <w:t>-</w:t>
      </w:r>
      <w:r w:rsidR="00102EFD" w:rsidRPr="00077050">
        <w:rPr>
          <w:rFonts w:asciiTheme="majorHAnsi" w:hAnsiTheme="majorHAnsi"/>
          <w:sz w:val="20"/>
          <w:szCs w:val="20"/>
        </w:rPr>
        <w:t>Maíz</w:t>
      </w:r>
      <w:r w:rsidR="00331B34" w:rsidRPr="00077050">
        <w:rPr>
          <w:rFonts w:asciiTheme="majorHAnsi" w:hAnsiTheme="majorHAnsi"/>
          <w:sz w:val="20"/>
          <w:szCs w:val="20"/>
        </w:rPr>
        <w:t>.</w:t>
      </w:r>
      <w:r w:rsidR="00C002F1" w:rsidRPr="00077050">
        <w:rPr>
          <w:rFonts w:asciiTheme="majorHAnsi" w:hAnsiTheme="majorHAnsi"/>
          <w:sz w:val="20"/>
          <w:szCs w:val="20"/>
        </w:rPr>
        <w:t xml:space="preserve"> </w:t>
      </w:r>
    </w:p>
    <w:p w14:paraId="3821DDFF" w14:textId="7AFD4C38" w:rsidR="00A92C56" w:rsidRPr="00077050" w:rsidRDefault="00D15693" w:rsidP="00D15693">
      <w:pPr>
        <w:numPr>
          <w:ilvl w:val="0"/>
          <w:numId w:val="55"/>
        </w:numPr>
        <w:suppressAutoHyphens/>
        <w:spacing w:after="240"/>
        <w:jc w:val="both"/>
        <w:rPr>
          <w:rFonts w:asciiTheme="majorHAnsi" w:hAnsiTheme="majorHAnsi"/>
          <w:bCs/>
          <w:sz w:val="20"/>
          <w:szCs w:val="20"/>
        </w:rPr>
      </w:pPr>
      <w:r w:rsidRPr="00077050">
        <w:rPr>
          <w:rFonts w:asciiTheme="majorHAnsi" w:hAnsiTheme="majorHAnsi"/>
          <w:sz w:val="20"/>
          <w:szCs w:val="20"/>
        </w:rPr>
        <w:t xml:space="preserve">Aducen que </w:t>
      </w:r>
      <w:r w:rsidRPr="00077050">
        <w:rPr>
          <w:rFonts w:asciiTheme="majorHAnsi" w:hAnsiTheme="majorHAnsi"/>
          <w:bCs/>
          <w:sz w:val="20"/>
          <w:szCs w:val="20"/>
        </w:rPr>
        <w:t xml:space="preserve">el gobierno enfrentó </w:t>
      </w:r>
      <w:r w:rsidR="005978AB" w:rsidRPr="00077050">
        <w:rPr>
          <w:rFonts w:asciiTheme="majorHAnsi" w:hAnsiTheme="majorHAnsi"/>
          <w:bCs/>
          <w:sz w:val="20"/>
          <w:szCs w:val="20"/>
        </w:rPr>
        <w:t>las</w:t>
      </w:r>
      <w:r w:rsidRPr="00077050">
        <w:rPr>
          <w:rFonts w:asciiTheme="majorHAnsi" w:hAnsiTheme="majorHAnsi"/>
          <w:bCs/>
          <w:sz w:val="20"/>
          <w:szCs w:val="20"/>
        </w:rPr>
        <w:t xml:space="preserve"> protestas desplegando masivamente a las fuerzas de seguridad, reprimiendo a la población civil, en particular a jóvenes, estudiantes y periodistas. </w:t>
      </w:r>
      <w:r w:rsidR="007E1266" w:rsidRPr="00077050">
        <w:rPr>
          <w:rFonts w:asciiTheme="majorHAnsi" w:hAnsiTheme="majorHAnsi"/>
          <w:sz w:val="20"/>
          <w:szCs w:val="20"/>
        </w:rPr>
        <w:t xml:space="preserve">Manifiestan que </w:t>
      </w:r>
      <w:r w:rsidR="00225042" w:rsidRPr="00077050">
        <w:rPr>
          <w:rFonts w:asciiTheme="majorHAnsi" w:hAnsiTheme="majorHAnsi"/>
          <w:sz w:val="20"/>
          <w:szCs w:val="20"/>
        </w:rPr>
        <w:t>el</w:t>
      </w:r>
      <w:r w:rsidR="007E1266" w:rsidRPr="00077050">
        <w:rPr>
          <w:rFonts w:asciiTheme="majorHAnsi" w:hAnsiTheme="majorHAnsi"/>
          <w:sz w:val="20"/>
          <w:szCs w:val="20"/>
        </w:rPr>
        <w:t xml:space="preserve"> mismo </w:t>
      </w:r>
      <w:r w:rsidRPr="00077050">
        <w:rPr>
          <w:rFonts w:asciiTheme="majorHAnsi" w:hAnsiTheme="majorHAnsi"/>
          <w:sz w:val="20"/>
          <w:szCs w:val="20"/>
        </w:rPr>
        <w:t>21 de abril de 2018</w:t>
      </w:r>
      <w:r w:rsidR="005978AB" w:rsidRPr="00077050">
        <w:rPr>
          <w:rFonts w:asciiTheme="majorHAnsi" w:hAnsiTheme="majorHAnsi"/>
          <w:sz w:val="20"/>
          <w:szCs w:val="20"/>
        </w:rPr>
        <w:t>,</w:t>
      </w:r>
      <w:r w:rsidR="007E1266" w:rsidRPr="00077050">
        <w:rPr>
          <w:rFonts w:asciiTheme="majorHAnsi" w:hAnsiTheme="majorHAnsi"/>
          <w:sz w:val="20"/>
          <w:szCs w:val="20"/>
        </w:rPr>
        <w:t xml:space="preserve"> </w:t>
      </w:r>
      <w:r w:rsidRPr="00077050">
        <w:rPr>
          <w:rFonts w:asciiTheme="majorHAnsi" w:hAnsiTheme="majorHAnsi"/>
          <w:sz w:val="20"/>
          <w:szCs w:val="20"/>
        </w:rPr>
        <w:t xml:space="preserve">mientras </w:t>
      </w:r>
      <w:r w:rsidR="00225042" w:rsidRPr="00077050">
        <w:rPr>
          <w:rFonts w:asciiTheme="majorHAnsi" w:hAnsiTheme="majorHAnsi"/>
          <w:sz w:val="20"/>
          <w:szCs w:val="20"/>
        </w:rPr>
        <w:t xml:space="preserve">la presunta víctima </w:t>
      </w:r>
      <w:r w:rsidRPr="00077050">
        <w:rPr>
          <w:rFonts w:asciiTheme="majorHAnsi" w:hAnsiTheme="majorHAnsi"/>
          <w:sz w:val="20"/>
          <w:szCs w:val="20"/>
        </w:rPr>
        <w:t>reportaba en vivo los sucesos, a las afueras del edificio de la Alcaldía de Bluefields r</w:t>
      </w:r>
      <w:r w:rsidR="00C002F1" w:rsidRPr="00077050">
        <w:rPr>
          <w:rFonts w:asciiTheme="majorHAnsi" w:hAnsiTheme="majorHAnsi"/>
          <w:sz w:val="20"/>
          <w:szCs w:val="20"/>
        </w:rPr>
        <w:t xml:space="preserve">ecibió dos impactos de </w:t>
      </w:r>
      <w:r w:rsidR="00102EFD" w:rsidRPr="00077050">
        <w:rPr>
          <w:rFonts w:asciiTheme="majorHAnsi" w:hAnsiTheme="majorHAnsi"/>
          <w:sz w:val="20"/>
          <w:szCs w:val="20"/>
        </w:rPr>
        <w:t>perdigón</w:t>
      </w:r>
      <w:r w:rsidR="00D553E4" w:rsidRPr="00077050">
        <w:rPr>
          <w:rFonts w:asciiTheme="majorHAnsi" w:hAnsiTheme="majorHAnsi"/>
          <w:sz w:val="20"/>
          <w:szCs w:val="20"/>
        </w:rPr>
        <w:t xml:space="preserve"> </w:t>
      </w:r>
      <w:r w:rsidR="00234D4A" w:rsidRPr="00077050">
        <w:rPr>
          <w:rFonts w:asciiTheme="majorHAnsi" w:hAnsiTheme="majorHAnsi"/>
          <w:sz w:val="20"/>
          <w:szCs w:val="20"/>
        </w:rPr>
        <w:t>(</w:t>
      </w:r>
      <w:r w:rsidR="00D553E4" w:rsidRPr="00077050">
        <w:rPr>
          <w:rFonts w:asciiTheme="majorHAnsi" w:hAnsiTheme="majorHAnsi"/>
          <w:sz w:val="20"/>
          <w:szCs w:val="20"/>
        </w:rPr>
        <w:t>balines de acero</w:t>
      </w:r>
      <w:r w:rsidR="00234D4A" w:rsidRPr="00077050">
        <w:rPr>
          <w:rFonts w:asciiTheme="majorHAnsi" w:hAnsiTheme="majorHAnsi"/>
          <w:sz w:val="20"/>
          <w:szCs w:val="20"/>
        </w:rPr>
        <w:t>)</w:t>
      </w:r>
      <w:r w:rsidR="00102EFD" w:rsidRPr="00077050">
        <w:rPr>
          <w:rFonts w:asciiTheme="majorHAnsi" w:hAnsiTheme="majorHAnsi"/>
          <w:sz w:val="20"/>
          <w:szCs w:val="20"/>
        </w:rPr>
        <w:t xml:space="preserve"> detonados por un arma de fuego</w:t>
      </w:r>
      <w:r w:rsidR="007E1266" w:rsidRPr="00077050">
        <w:rPr>
          <w:rFonts w:asciiTheme="majorHAnsi" w:hAnsiTheme="majorHAnsi"/>
          <w:sz w:val="20"/>
          <w:szCs w:val="20"/>
        </w:rPr>
        <w:t xml:space="preserve">, </w:t>
      </w:r>
      <w:r w:rsidR="007E1266" w:rsidRPr="00077050">
        <w:rPr>
          <w:rFonts w:asciiTheme="majorHAnsi" w:hAnsiTheme="majorHAnsi"/>
          <w:bCs/>
          <w:sz w:val="20"/>
          <w:szCs w:val="20"/>
        </w:rPr>
        <w:t>mismos que le habrían provocado tres heridas</w:t>
      </w:r>
      <w:r w:rsidR="00A54613" w:rsidRPr="00077050">
        <w:rPr>
          <w:rFonts w:asciiTheme="majorHAnsi" w:hAnsiTheme="majorHAnsi"/>
          <w:bCs/>
          <w:sz w:val="20"/>
          <w:szCs w:val="20"/>
        </w:rPr>
        <w:t xml:space="preserve"> en diferentes partes del cuerpo: en</w:t>
      </w:r>
      <w:r w:rsidR="007E1266" w:rsidRPr="00077050">
        <w:rPr>
          <w:rFonts w:asciiTheme="majorHAnsi" w:hAnsiTheme="majorHAnsi"/>
          <w:bCs/>
          <w:sz w:val="20"/>
          <w:szCs w:val="20"/>
        </w:rPr>
        <w:t xml:space="preserve"> la cabeza, en el brazo y </w:t>
      </w:r>
      <w:r w:rsidR="0093355D" w:rsidRPr="00077050">
        <w:rPr>
          <w:rFonts w:asciiTheme="majorHAnsi" w:hAnsiTheme="majorHAnsi"/>
          <w:bCs/>
          <w:sz w:val="20"/>
          <w:szCs w:val="20"/>
        </w:rPr>
        <w:t>en</w:t>
      </w:r>
      <w:r w:rsidR="007E1266" w:rsidRPr="00077050">
        <w:rPr>
          <w:rFonts w:asciiTheme="majorHAnsi" w:hAnsiTheme="majorHAnsi"/>
          <w:bCs/>
          <w:sz w:val="20"/>
          <w:szCs w:val="20"/>
        </w:rPr>
        <w:t xml:space="preserve"> el tórax.</w:t>
      </w:r>
      <w:r w:rsidR="00A92C56" w:rsidRPr="00077050">
        <w:rPr>
          <w:rFonts w:asciiTheme="majorHAnsi" w:hAnsiTheme="majorHAnsi"/>
          <w:bCs/>
          <w:sz w:val="20"/>
          <w:szCs w:val="20"/>
        </w:rPr>
        <w:t xml:space="preserve"> Señalan que fue trasladado </w:t>
      </w:r>
      <w:r w:rsidR="0093355D" w:rsidRPr="00077050">
        <w:rPr>
          <w:rFonts w:asciiTheme="majorHAnsi" w:hAnsiTheme="majorHAnsi"/>
          <w:bCs/>
          <w:sz w:val="20"/>
          <w:szCs w:val="20"/>
        </w:rPr>
        <w:t xml:space="preserve">con vida </w:t>
      </w:r>
      <w:r w:rsidR="00A92C56" w:rsidRPr="00077050">
        <w:rPr>
          <w:rFonts w:asciiTheme="majorHAnsi" w:hAnsiTheme="majorHAnsi"/>
          <w:bCs/>
          <w:sz w:val="20"/>
          <w:szCs w:val="20"/>
        </w:rPr>
        <w:t xml:space="preserve">en un taxi al Hospital Ernesto Sequeira Blanco, </w:t>
      </w:r>
      <w:r w:rsidR="00B736D7" w:rsidRPr="00077050">
        <w:rPr>
          <w:rFonts w:asciiTheme="majorHAnsi" w:hAnsiTheme="majorHAnsi"/>
          <w:bCs/>
          <w:sz w:val="20"/>
          <w:szCs w:val="20"/>
        </w:rPr>
        <w:t>a</w:t>
      </w:r>
      <w:r w:rsidR="00A92C56" w:rsidRPr="00077050">
        <w:rPr>
          <w:rFonts w:asciiTheme="majorHAnsi" w:hAnsiTheme="majorHAnsi"/>
          <w:bCs/>
          <w:sz w:val="20"/>
          <w:szCs w:val="20"/>
        </w:rPr>
        <w:t xml:space="preserve"> donde llegó </w:t>
      </w:r>
      <w:r w:rsidR="00D553E4" w:rsidRPr="00077050">
        <w:rPr>
          <w:rFonts w:asciiTheme="majorHAnsi" w:hAnsiTheme="majorHAnsi"/>
          <w:bCs/>
          <w:sz w:val="20"/>
          <w:szCs w:val="20"/>
        </w:rPr>
        <w:t>en estado de shock</w:t>
      </w:r>
      <w:r w:rsidR="00B736D7" w:rsidRPr="00077050">
        <w:rPr>
          <w:rFonts w:asciiTheme="majorHAnsi" w:hAnsiTheme="majorHAnsi"/>
          <w:bCs/>
          <w:sz w:val="20"/>
          <w:szCs w:val="20"/>
        </w:rPr>
        <w:t>, falleciendo posteriormente</w:t>
      </w:r>
      <w:r w:rsidR="00D553E4" w:rsidRPr="00077050">
        <w:rPr>
          <w:rFonts w:asciiTheme="majorHAnsi" w:hAnsiTheme="majorHAnsi"/>
          <w:bCs/>
          <w:sz w:val="20"/>
          <w:szCs w:val="20"/>
        </w:rPr>
        <w:t xml:space="preserve"> a causa de las lesiones</w:t>
      </w:r>
      <w:r w:rsidR="00225042" w:rsidRPr="00077050">
        <w:rPr>
          <w:rFonts w:asciiTheme="majorHAnsi" w:hAnsiTheme="majorHAnsi"/>
          <w:bCs/>
          <w:sz w:val="20"/>
          <w:szCs w:val="20"/>
        </w:rPr>
        <w:t xml:space="preserve"> mortales </w:t>
      </w:r>
      <w:r w:rsidR="00B736D7" w:rsidRPr="00077050">
        <w:rPr>
          <w:rFonts w:asciiTheme="majorHAnsi" w:hAnsiTheme="majorHAnsi"/>
          <w:bCs/>
          <w:sz w:val="20"/>
          <w:szCs w:val="20"/>
        </w:rPr>
        <w:t>producto de los disparos</w:t>
      </w:r>
      <w:r w:rsidR="00A92C56" w:rsidRPr="00077050">
        <w:rPr>
          <w:rFonts w:asciiTheme="majorHAnsi" w:hAnsiTheme="majorHAnsi"/>
          <w:bCs/>
          <w:sz w:val="20"/>
          <w:szCs w:val="20"/>
        </w:rPr>
        <w:t xml:space="preserve">. </w:t>
      </w:r>
    </w:p>
    <w:p w14:paraId="775C4FF9" w14:textId="02F7FBEE" w:rsidR="008F1EE4" w:rsidRPr="00077050" w:rsidRDefault="00AC488C" w:rsidP="002B408A">
      <w:pPr>
        <w:numPr>
          <w:ilvl w:val="0"/>
          <w:numId w:val="55"/>
        </w:numPr>
        <w:suppressAutoHyphens/>
        <w:spacing w:after="240"/>
        <w:jc w:val="both"/>
        <w:rPr>
          <w:rFonts w:asciiTheme="majorHAnsi" w:hAnsiTheme="majorHAnsi"/>
          <w:sz w:val="20"/>
          <w:szCs w:val="20"/>
        </w:rPr>
      </w:pPr>
      <w:r w:rsidRPr="00077050">
        <w:rPr>
          <w:rFonts w:asciiTheme="majorHAnsi" w:hAnsiTheme="majorHAnsi"/>
          <w:bCs/>
          <w:sz w:val="20"/>
          <w:szCs w:val="20"/>
        </w:rPr>
        <w:t xml:space="preserve">De la información proporcionada </w:t>
      </w:r>
      <w:r w:rsidR="00DD7AEB" w:rsidRPr="00077050">
        <w:rPr>
          <w:rFonts w:asciiTheme="majorHAnsi" w:hAnsiTheme="majorHAnsi"/>
          <w:bCs/>
          <w:sz w:val="20"/>
          <w:szCs w:val="20"/>
        </w:rPr>
        <w:t>por los peticionarios</w:t>
      </w:r>
      <w:r w:rsidRPr="00077050">
        <w:rPr>
          <w:rFonts w:asciiTheme="majorHAnsi" w:hAnsiTheme="majorHAnsi"/>
          <w:bCs/>
          <w:sz w:val="20"/>
          <w:szCs w:val="20"/>
        </w:rPr>
        <w:t xml:space="preserve">, se desprende que el Ministerio Público inició una investigación de oficio por el asesinato de la presunta víctima, encontrando como responsables a los señores Brandon Cristofer </w:t>
      </w:r>
      <w:proofErr w:type="spellStart"/>
      <w:r w:rsidRPr="00077050">
        <w:rPr>
          <w:rFonts w:asciiTheme="majorHAnsi" w:hAnsiTheme="majorHAnsi"/>
          <w:bCs/>
          <w:sz w:val="20"/>
          <w:szCs w:val="20"/>
        </w:rPr>
        <w:t>Lovo</w:t>
      </w:r>
      <w:proofErr w:type="spellEnd"/>
      <w:r w:rsidRPr="00077050">
        <w:rPr>
          <w:rFonts w:asciiTheme="majorHAnsi" w:hAnsiTheme="majorHAnsi"/>
          <w:bCs/>
          <w:sz w:val="20"/>
          <w:szCs w:val="20"/>
        </w:rPr>
        <w:t xml:space="preserve"> </w:t>
      </w:r>
      <w:proofErr w:type="spellStart"/>
      <w:r w:rsidRPr="00077050">
        <w:rPr>
          <w:rFonts w:asciiTheme="majorHAnsi" w:hAnsiTheme="majorHAnsi"/>
          <w:bCs/>
          <w:sz w:val="20"/>
          <w:szCs w:val="20"/>
        </w:rPr>
        <w:t>Tayler</w:t>
      </w:r>
      <w:proofErr w:type="spellEnd"/>
      <w:r w:rsidRPr="00077050">
        <w:rPr>
          <w:rFonts w:asciiTheme="majorHAnsi" w:hAnsiTheme="majorHAnsi"/>
          <w:bCs/>
          <w:sz w:val="20"/>
          <w:szCs w:val="20"/>
        </w:rPr>
        <w:t xml:space="preserve"> y Glen Abraham Slate</w:t>
      </w:r>
      <w:r w:rsidR="001E59C8" w:rsidRPr="00077050">
        <w:rPr>
          <w:rFonts w:asciiTheme="majorHAnsi" w:hAnsiTheme="majorHAnsi"/>
          <w:bCs/>
          <w:sz w:val="20"/>
          <w:szCs w:val="20"/>
        </w:rPr>
        <w:t xml:space="preserve"> (en adelante los </w:t>
      </w:r>
      <w:r w:rsidR="00744BAF" w:rsidRPr="00077050">
        <w:rPr>
          <w:rFonts w:asciiTheme="majorHAnsi" w:hAnsiTheme="majorHAnsi"/>
          <w:bCs/>
          <w:sz w:val="20"/>
          <w:szCs w:val="20"/>
        </w:rPr>
        <w:t>“</w:t>
      </w:r>
      <w:r w:rsidR="001E59C8" w:rsidRPr="00077050">
        <w:rPr>
          <w:rFonts w:asciiTheme="majorHAnsi" w:hAnsiTheme="majorHAnsi"/>
          <w:bCs/>
          <w:sz w:val="20"/>
          <w:szCs w:val="20"/>
        </w:rPr>
        <w:t xml:space="preserve">señores </w:t>
      </w:r>
      <w:proofErr w:type="spellStart"/>
      <w:r w:rsidR="001E59C8" w:rsidRPr="00077050">
        <w:rPr>
          <w:rFonts w:asciiTheme="majorHAnsi" w:hAnsiTheme="majorHAnsi"/>
          <w:bCs/>
          <w:sz w:val="20"/>
          <w:szCs w:val="20"/>
        </w:rPr>
        <w:t>Lovo</w:t>
      </w:r>
      <w:proofErr w:type="spellEnd"/>
      <w:r w:rsidR="001E59C8" w:rsidRPr="00077050">
        <w:rPr>
          <w:rFonts w:asciiTheme="majorHAnsi" w:hAnsiTheme="majorHAnsi"/>
          <w:bCs/>
          <w:sz w:val="20"/>
          <w:szCs w:val="20"/>
        </w:rPr>
        <w:t xml:space="preserve"> y Slate”</w:t>
      </w:r>
      <w:r w:rsidR="00744BAF" w:rsidRPr="00077050">
        <w:rPr>
          <w:rFonts w:asciiTheme="majorHAnsi" w:hAnsiTheme="majorHAnsi"/>
          <w:bCs/>
          <w:sz w:val="20"/>
          <w:szCs w:val="20"/>
        </w:rPr>
        <w:t>)</w:t>
      </w:r>
      <w:r w:rsidR="00ED43EA" w:rsidRPr="00077050">
        <w:rPr>
          <w:rFonts w:asciiTheme="majorHAnsi" w:hAnsiTheme="majorHAnsi"/>
          <w:bCs/>
          <w:sz w:val="20"/>
          <w:szCs w:val="20"/>
        </w:rPr>
        <w:t>;</w:t>
      </w:r>
      <w:r w:rsidRPr="00077050">
        <w:rPr>
          <w:rFonts w:asciiTheme="majorHAnsi" w:hAnsiTheme="majorHAnsi"/>
          <w:bCs/>
          <w:sz w:val="20"/>
          <w:szCs w:val="20"/>
        </w:rPr>
        <w:t xml:space="preserve"> el primero</w:t>
      </w:r>
      <w:r w:rsidR="00ED43EA" w:rsidRPr="00077050">
        <w:rPr>
          <w:rFonts w:asciiTheme="majorHAnsi" w:hAnsiTheme="majorHAnsi"/>
          <w:bCs/>
          <w:sz w:val="20"/>
          <w:szCs w:val="20"/>
        </w:rPr>
        <w:t>,</w:t>
      </w:r>
      <w:r w:rsidRPr="00077050">
        <w:rPr>
          <w:rFonts w:asciiTheme="majorHAnsi" w:hAnsiTheme="majorHAnsi"/>
          <w:bCs/>
          <w:sz w:val="20"/>
          <w:szCs w:val="20"/>
        </w:rPr>
        <w:t xml:space="preserve"> por ser el autor del delito</w:t>
      </w:r>
      <w:r w:rsidR="00ED43EA" w:rsidRPr="00077050">
        <w:rPr>
          <w:rFonts w:asciiTheme="majorHAnsi" w:hAnsiTheme="majorHAnsi"/>
          <w:bCs/>
          <w:sz w:val="20"/>
          <w:szCs w:val="20"/>
        </w:rPr>
        <w:t xml:space="preserve">; </w:t>
      </w:r>
      <w:r w:rsidRPr="00077050">
        <w:rPr>
          <w:rFonts w:asciiTheme="majorHAnsi" w:hAnsiTheme="majorHAnsi"/>
          <w:bCs/>
          <w:sz w:val="20"/>
          <w:szCs w:val="20"/>
        </w:rPr>
        <w:t>y el segundo</w:t>
      </w:r>
      <w:r w:rsidR="00ED43EA" w:rsidRPr="00077050">
        <w:rPr>
          <w:rFonts w:asciiTheme="majorHAnsi" w:hAnsiTheme="majorHAnsi"/>
          <w:bCs/>
          <w:sz w:val="20"/>
          <w:szCs w:val="20"/>
        </w:rPr>
        <w:t>,</w:t>
      </w:r>
      <w:r w:rsidRPr="00077050">
        <w:rPr>
          <w:rFonts w:asciiTheme="majorHAnsi" w:hAnsiTheme="majorHAnsi"/>
          <w:bCs/>
          <w:sz w:val="20"/>
          <w:szCs w:val="20"/>
        </w:rPr>
        <w:t xml:space="preserve"> en calidad de cómplice. Sin embargo, la parte peticionaria alega que </w:t>
      </w:r>
      <w:r w:rsidR="001E59C8" w:rsidRPr="00077050">
        <w:rPr>
          <w:rFonts w:asciiTheme="majorHAnsi" w:hAnsiTheme="majorHAnsi"/>
          <w:bCs/>
          <w:sz w:val="20"/>
          <w:szCs w:val="20"/>
        </w:rPr>
        <w:t>el gobierno, en ánimo de hacer justicia</w:t>
      </w:r>
      <w:r w:rsidR="00FA398F" w:rsidRPr="00077050">
        <w:rPr>
          <w:rFonts w:asciiTheme="majorHAnsi" w:hAnsiTheme="majorHAnsi"/>
          <w:bCs/>
          <w:sz w:val="20"/>
          <w:szCs w:val="20"/>
        </w:rPr>
        <w:t>,</w:t>
      </w:r>
      <w:r w:rsidR="001E59C8" w:rsidRPr="00077050">
        <w:rPr>
          <w:rFonts w:asciiTheme="majorHAnsi" w:hAnsiTheme="majorHAnsi"/>
          <w:bCs/>
          <w:sz w:val="20"/>
          <w:szCs w:val="20"/>
        </w:rPr>
        <w:t xml:space="preserve"> acusó </w:t>
      </w:r>
      <w:r w:rsidR="00DD7AEB" w:rsidRPr="00077050">
        <w:rPr>
          <w:rFonts w:asciiTheme="majorHAnsi" w:hAnsiTheme="majorHAnsi"/>
          <w:bCs/>
          <w:sz w:val="20"/>
          <w:szCs w:val="20"/>
        </w:rPr>
        <w:t xml:space="preserve">infundada y apresuradamente </w:t>
      </w:r>
      <w:r w:rsidR="001E59C8" w:rsidRPr="00077050">
        <w:rPr>
          <w:rFonts w:asciiTheme="majorHAnsi" w:hAnsiTheme="majorHAnsi"/>
          <w:bCs/>
          <w:sz w:val="20"/>
          <w:szCs w:val="20"/>
        </w:rPr>
        <w:t xml:space="preserve">a los señores </w:t>
      </w:r>
      <w:proofErr w:type="spellStart"/>
      <w:r w:rsidR="001E59C8" w:rsidRPr="00077050">
        <w:rPr>
          <w:rFonts w:asciiTheme="majorHAnsi" w:hAnsiTheme="majorHAnsi"/>
          <w:bCs/>
          <w:sz w:val="20"/>
          <w:szCs w:val="20"/>
        </w:rPr>
        <w:t>Lo</w:t>
      </w:r>
      <w:r w:rsidR="000D7DEA" w:rsidRPr="00077050">
        <w:rPr>
          <w:rFonts w:asciiTheme="majorHAnsi" w:hAnsiTheme="majorHAnsi"/>
          <w:bCs/>
          <w:sz w:val="20"/>
          <w:szCs w:val="20"/>
        </w:rPr>
        <w:t>v</w:t>
      </w:r>
      <w:r w:rsidR="001E59C8" w:rsidRPr="00077050">
        <w:rPr>
          <w:rFonts w:asciiTheme="majorHAnsi" w:hAnsiTheme="majorHAnsi"/>
          <w:bCs/>
          <w:sz w:val="20"/>
          <w:szCs w:val="20"/>
        </w:rPr>
        <w:t>o</w:t>
      </w:r>
      <w:proofErr w:type="spellEnd"/>
      <w:r w:rsidR="001E59C8" w:rsidRPr="00077050">
        <w:rPr>
          <w:rFonts w:asciiTheme="majorHAnsi" w:hAnsiTheme="majorHAnsi"/>
          <w:bCs/>
          <w:sz w:val="20"/>
          <w:szCs w:val="20"/>
        </w:rPr>
        <w:t xml:space="preserve"> y Slate</w:t>
      </w:r>
      <w:r w:rsidR="00FA398F" w:rsidRPr="00077050">
        <w:rPr>
          <w:rFonts w:asciiTheme="majorHAnsi" w:hAnsiTheme="majorHAnsi"/>
          <w:bCs/>
          <w:sz w:val="20"/>
          <w:szCs w:val="20"/>
        </w:rPr>
        <w:t>. La parte peticionaria afirma que el impacto de bala que culminó con la vida de la presunta víctima habría coincidido con el tipo de balas y armas de fuego utilizadas por la policía</w:t>
      </w:r>
      <w:r w:rsidR="00C62411" w:rsidRPr="00077050">
        <w:rPr>
          <w:rFonts w:asciiTheme="majorHAnsi" w:hAnsiTheme="majorHAnsi"/>
          <w:bCs/>
          <w:sz w:val="20"/>
          <w:szCs w:val="20"/>
        </w:rPr>
        <w:t xml:space="preserve"> el día de las represiones</w:t>
      </w:r>
      <w:r w:rsidR="00FA398F" w:rsidRPr="00077050">
        <w:rPr>
          <w:rFonts w:asciiTheme="majorHAnsi" w:hAnsiTheme="majorHAnsi"/>
          <w:bCs/>
          <w:sz w:val="20"/>
          <w:szCs w:val="20"/>
        </w:rPr>
        <w:t xml:space="preserve">. </w:t>
      </w:r>
    </w:p>
    <w:p w14:paraId="4BC719BA" w14:textId="69C9F1F9" w:rsidR="00636843" w:rsidRPr="00077050" w:rsidRDefault="0042632B" w:rsidP="00FA398F">
      <w:pPr>
        <w:numPr>
          <w:ilvl w:val="0"/>
          <w:numId w:val="55"/>
        </w:numPr>
        <w:suppressAutoHyphens/>
        <w:spacing w:after="240"/>
        <w:jc w:val="both"/>
        <w:rPr>
          <w:rFonts w:asciiTheme="majorHAnsi" w:hAnsiTheme="majorHAnsi"/>
          <w:bCs/>
          <w:sz w:val="20"/>
          <w:szCs w:val="20"/>
        </w:rPr>
      </w:pPr>
      <w:r w:rsidRPr="00077050">
        <w:rPr>
          <w:rFonts w:asciiTheme="majorHAnsi" w:hAnsiTheme="majorHAnsi"/>
          <w:bCs/>
          <w:sz w:val="20"/>
          <w:szCs w:val="20"/>
        </w:rPr>
        <w:t xml:space="preserve">En suma, los peticionarios </w:t>
      </w:r>
      <w:r w:rsidR="00FA398F" w:rsidRPr="00077050">
        <w:rPr>
          <w:rFonts w:asciiTheme="majorHAnsi" w:hAnsiTheme="majorHAnsi"/>
          <w:bCs/>
          <w:sz w:val="20"/>
          <w:szCs w:val="20"/>
        </w:rPr>
        <w:t>alega</w:t>
      </w:r>
      <w:r w:rsidRPr="00077050">
        <w:rPr>
          <w:rFonts w:asciiTheme="majorHAnsi" w:hAnsiTheme="majorHAnsi"/>
          <w:bCs/>
          <w:sz w:val="20"/>
          <w:szCs w:val="20"/>
        </w:rPr>
        <w:t>n</w:t>
      </w:r>
      <w:r w:rsidR="00FA398F" w:rsidRPr="00077050">
        <w:rPr>
          <w:rFonts w:asciiTheme="majorHAnsi" w:hAnsiTheme="majorHAnsi"/>
          <w:bCs/>
          <w:sz w:val="20"/>
          <w:szCs w:val="20"/>
        </w:rPr>
        <w:t xml:space="preserve"> que el Estado nicaragüense </w:t>
      </w:r>
      <w:r w:rsidR="00C002F1" w:rsidRPr="00077050">
        <w:rPr>
          <w:rFonts w:asciiTheme="majorHAnsi" w:hAnsiTheme="majorHAnsi"/>
          <w:sz w:val="20"/>
          <w:szCs w:val="20"/>
        </w:rPr>
        <w:t xml:space="preserve">vulneró el derecho a la vida, </w:t>
      </w:r>
      <w:r w:rsidR="00F91F28" w:rsidRPr="00077050">
        <w:rPr>
          <w:rFonts w:asciiTheme="majorHAnsi" w:hAnsiTheme="majorHAnsi"/>
          <w:sz w:val="20"/>
          <w:szCs w:val="20"/>
        </w:rPr>
        <w:t xml:space="preserve">a la </w:t>
      </w:r>
      <w:r w:rsidR="00C002F1" w:rsidRPr="00077050">
        <w:rPr>
          <w:rFonts w:asciiTheme="majorHAnsi" w:hAnsiTheme="majorHAnsi"/>
          <w:sz w:val="20"/>
          <w:szCs w:val="20"/>
        </w:rPr>
        <w:t xml:space="preserve">integridad personal, </w:t>
      </w:r>
      <w:r w:rsidR="00F91F28" w:rsidRPr="00077050">
        <w:rPr>
          <w:rFonts w:asciiTheme="majorHAnsi" w:hAnsiTheme="majorHAnsi"/>
          <w:sz w:val="20"/>
          <w:szCs w:val="20"/>
        </w:rPr>
        <w:t xml:space="preserve">a las </w:t>
      </w:r>
      <w:r w:rsidR="00C002F1" w:rsidRPr="00077050">
        <w:rPr>
          <w:rFonts w:asciiTheme="majorHAnsi" w:hAnsiTheme="majorHAnsi"/>
          <w:sz w:val="20"/>
          <w:szCs w:val="20"/>
        </w:rPr>
        <w:t>garantías judiciales y a la protección judicia</w:t>
      </w:r>
      <w:r w:rsidR="00AC488C" w:rsidRPr="00077050">
        <w:rPr>
          <w:rFonts w:asciiTheme="majorHAnsi" w:hAnsiTheme="majorHAnsi"/>
          <w:sz w:val="20"/>
          <w:szCs w:val="20"/>
        </w:rPr>
        <w:t>l</w:t>
      </w:r>
      <w:r w:rsidR="00FA398F" w:rsidRPr="00077050">
        <w:rPr>
          <w:rFonts w:asciiTheme="majorHAnsi" w:hAnsiTheme="majorHAnsi"/>
          <w:sz w:val="20"/>
          <w:szCs w:val="20"/>
        </w:rPr>
        <w:t xml:space="preserve"> de la presunta víctima por la </w:t>
      </w:r>
      <w:r w:rsidRPr="00077050">
        <w:rPr>
          <w:rFonts w:asciiTheme="majorHAnsi" w:hAnsiTheme="majorHAnsi"/>
          <w:sz w:val="20"/>
          <w:szCs w:val="20"/>
        </w:rPr>
        <w:t>ausencia</w:t>
      </w:r>
      <w:r w:rsidR="00AC488C" w:rsidRPr="00077050">
        <w:rPr>
          <w:rFonts w:asciiTheme="majorHAnsi" w:hAnsiTheme="majorHAnsi"/>
          <w:sz w:val="20"/>
          <w:szCs w:val="20"/>
        </w:rPr>
        <w:t xml:space="preserve"> de </w:t>
      </w:r>
      <w:r w:rsidR="00FA398F" w:rsidRPr="00077050">
        <w:rPr>
          <w:rFonts w:asciiTheme="majorHAnsi" w:hAnsiTheme="majorHAnsi"/>
          <w:sz w:val="20"/>
          <w:szCs w:val="20"/>
        </w:rPr>
        <w:t xml:space="preserve">una </w:t>
      </w:r>
      <w:r w:rsidR="00AC488C" w:rsidRPr="00077050">
        <w:rPr>
          <w:rFonts w:asciiTheme="majorHAnsi" w:hAnsiTheme="majorHAnsi"/>
          <w:sz w:val="20"/>
          <w:szCs w:val="20"/>
        </w:rPr>
        <w:t xml:space="preserve">investigación seria, imparcial y </w:t>
      </w:r>
      <w:r w:rsidR="00AC488C" w:rsidRPr="00077050">
        <w:rPr>
          <w:rFonts w:asciiTheme="majorHAnsi" w:hAnsiTheme="majorHAnsi"/>
          <w:bCs/>
          <w:sz w:val="20"/>
          <w:szCs w:val="20"/>
        </w:rPr>
        <w:t>efectiva</w:t>
      </w:r>
      <w:r w:rsidRPr="00077050">
        <w:rPr>
          <w:rFonts w:asciiTheme="majorHAnsi" w:hAnsiTheme="majorHAnsi"/>
          <w:bCs/>
          <w:sz w:val="20"/>
          <w:szCs w:val="20"/>
        </w:rPr>
        <w:t xml:space="preserve"> de la muerte del Sr. Ángel Gahona</w:t>
      </w:r>
      <w:r w:rsidR="00AC488C" w:rsidRPr="00077050">
        <w:rPr>
          <w:rFonts w:asciiTheme="majorHAnsi" w:hAnsiTheme="majorHAnsi"/>
          <w:bCs/>
          <w:sz w:val="20"/>
          <w:szCs w:val="20"/>
        </w:rPr>
        <w:t xml:space="preserve">. </w:t>
      </w:r>
    </w:p>
    <w:p w14:paraId="71602A8C" w14:textId="3D7BCD5D" w:rsidR="00FA398F" w:rsidRPr="00077050" w:rsidRDefault="00FA398F" w:rsidP="00FA398F">
      <w:pPr>
        <w:numPr>
          <w:ilvl w:val="0"/>
          <w:numId w:val="55"/>
        </w:numPr>
        <w:suppressAutoHyphens/>
        <w:spacing w:after="240"/>
        <w:jc w:val="both"/>
        <w:rPr>
          <w:rFonts w:asciiTheme="majorHAnsi" w:hAnsiTheme="majorHAnsi"/>
          <w:bCs/>
          <w:sz w:val="20"/>
          <w:szCs w:val="20"/>
        </w:rPr>
      </w:pPr>
      <w:r w:rsidRPr="00077050">
        <w:rPr>
          <w:rFonts w:asciiTheme="majorHAnsi" w:hAnsiTheme="majorHAnsi"/>
          <w:bCs/>
          <w:sz w:val="20"/>
          <w:szCs w:val="20"/>
        </w:rPr>
        <w:t>El Estado, por su parte,</w:t>
      </w:r>
      <w:r w:rsidR="00787D04" w:rsidRPr="00077050">
        <w:rPr>
          <w:rFonts w:asciiTheme="majorHAnsi" w:hAnsiTheme="majorHAnsi"/>
          <w:bCs/>
          <w:sz w:val="20"/>
          <w:szCs w:val="20"/>
        </w:rPr>
        <w:t xml:space="preserve"> manifiesta respecto al homicidio de la presunta víctima y al proceso penal seguido en contra de los señores </w:t>
      </w:r>
      <w:proofErr w:type="spellStart"/>
      <w:r w:rsidR="00787D04" w:rsidRPr="00077050">
        <w:rPr>
          <w:rFonts w:asciiTheme="majorHAnsi" w:hAnsiTheme="majorHAnsi"/>
          <w:bCs/>
          <w:sz w:val="20"/>
          <w:szCs w:val="20"/>
        </w:rPr>
        <w:t>Lovo</w:t>
      </w:r>
      <w:proofErr w:type="spellEnd"/>
      <w:r w:rsidR="00787D04" w:rsidRPr="00077050">
        <w:rPr>
          <w:rFonts w:asciiTheme="majorHAnsi" w:hAnsiTheme="majorHAnsi"/>
          <w:bCs/>
          <w:sz w:val="20"/>
          <w:szCs w:val="20"/>
        </w:rPr>
        <w:t xml:space="preserve"> y Slate que la Policía Nacional, en el ejercicio de sus funciones</w:t>
      </w:r>
      <w:r w:rsidR="005A16B7" w:rsidRPr="00077050">
        <w:rPr>
          <w:rFonts w:asciiTheme="majorHAnsi" w:hAnsiTheme="majorHAnsi"/>
          <w:bCs/>
          <w:sz w:val="20"/>
          <w:szCs w:val="20"/>
        </w:rPr>
        <w:t xml:space="preserve"> y</w:t>
      </w:r>
      <w:r w:rsidR="00787D04" w:rsidRPr="00077050">
        <w:rPr>
          <w:rFonts w:asciiTheme="majorHAnsi" w:hAnsiTheme="majorHAnsi"/>
          <w:bCs/>
          <w:sz w:val="20"/>
          <w:szCs w:val="20"/>
        </w:rPr>
        <w:t xml:space="preserve"> como del resultado de investigaciones realizadas en el lugar de los hechos determinó que los señores </w:t>
      </w:r>
      <w:proofErr w:type="spellStart"/>
      <w:r w:rsidR="00787D04" w:rsidRPr="00077050">
        <w:rPr>
          <w:rFonts w:asciiTheme="majorHAnsi" w:hAnsiTheme="majorHAnsi"/>
          <w:bCs/>
          <w:sz w:val="20"/>
          <w:szCs w:val="20"/>
        </w:rPr>
        <w:t>Lovo</w:t>
      </w:r>
      <w:proofErr w:type="spellEnd"/>
      <w:r w:rsidR="00787D04" w:rsidRPr="00077050">
        <w:rPr>
          <w:rFonts w:asciiTheme="majorHAnsi" w:hAnsiTheme="majorHAnsi"/>
          <w:bCs/>
          <w:sz w:val="20"/>
          <w:szCs w:val="20"/>
        </w:rPr>
        <w:t xml:space="preserve"> y Slate fueron partícipes de alteraciones al orden público en la ciudad de </w:t>
      </w:r>
      <w:r w:rsidR="00787D04" w:rsidRPr="00077050">
        <w:rPr>
          <w:rFonts w:asciiTheme="majorHAnsi" w:hAnsiTheme="majorHAnsi"/>
          <w:sz w:val="20"/>
          <w:szCs w:val="20"/>
        </w:rPr>
        <w:t xml:space="preserve">Bluefields. </w:t>
      </w:r>
      <w:r w:rsidR="005A16B7" w:rsidRPr="00077050">
        <w:rPr>
          <w:rFonts w:asciiTheme="majorHAnsi" w:hAnsiTheme="majorHAnsi"/>
          <w:sz w:val="20"/>
          <w:szCs w:val="20"/>
        </w:rPr>
        <w:t>Estas</w:t>
      </w:r>
      <w:r w:rsidR="00787D04" w:rsidRPr="00077050">
        <w:rPr>
          <w:rFonts w:asciiTheme="majorHAnsi" w:hAnsiTheme="majorHAnsi"/>
          <w:sz w:val="20"/>
          <w:szCs w:val="20"/>
        </w:rPr>
        <w:t xml:space="preserve"> investigaciones </w:t>
      </w:r>
      <w:r w:rsidR="005A16B7" w:rsidRPr="00077050">
        <w:rPr>
          <w:rFonts w:asciiTheme="majorHAnsi" w:hAnsiTheme="majorHAnsi"/>
          <w:sz w:val="20"/>
          <w:szCs w:val="20"/>
        </w:rPr>
        <w:t>concluyeron</w:t>
      </w:r>
      <w:r w:rsidR="00787D04" w:rsidRPr="00077050">
        <w:rPr>
          <w:rFonts w:asciiTheme="majorHAnsi" w:hAnsiTheme="majorHAnsi"/>
          <w:sz w:val="20"/>
          <w:szCs w:val="20"/>
        </w:rPr>
        <w:t xml:space="preserve"> que los señores </w:t>
      </w:r>
      <w:proofErr w:type="spellStart"/>
      <w:r w:rsidR="00787D04" w:rsidRPr="00077050">
        <w:rPr>
          <w:rFonts w:asciiTheme="majorHAnsi" w:hAnsiTheme="majorHAnsi"/>
          <w:sz w:val="20"/>
          <w:szCs w:val="20"/>
        </w:rPr>
        <w:t>Lovo</w:t>
      </w:r>
      <w:proofErr w:type="spellEnd"/>
      <w:r w:rsidR="00787D04" w:rsidRPr="00077050">
        <w:rPr>
          <w:rFonts w:asciiTheme="majorHAnsi" w:hAnsiTheme="majorHAnsi"/>
          <w:sz w:val="20"/>
          <w:szCs w:val="20"/>
        </w:rPr>
        <w:t xml:space="preserve"> y Sl</w:t>
      </w:r>
      <w:r w:rsidR="005C3B29" w:rsidRPr="00077050">
        <w:rPr>
          <w:rFonts w:asciiTheme="majorHAnsi" w:hAnsiTheme="majorHAnsi"/>
          <w:sz w:val="20"/>
          <w:szCs w:val="20"/>
        </w:rPr>
        <w:t>a</w:t>
      </w:r>
      <w:r w:rsidR="00787D04" w:rsidRPr="00077050">
        <w:rPr>
          <w:rFonts w:asciiTheme="majorHAnsi" w:hAnsiTheme="majorHAnsi"/>
          <w:sz w:val="20"/>
          <w:szCs w:val="20"/>
        </w:rPr>
        <w:t xml:space="preserve">te detonaron </w:t>
      </w:r>
      <w:r w:rsidR="002E5DDF" w:rsidRPr="00077050">
        <w:rPr>
          <w:rFonts w:asciiTheme="majorHAnsi" w:hAnsiTheme="majorHAnsi"/>
          <w:sz w:val="20"/>
          <w:szCs w:val="20"/>
        </w:rPr>
        <w:t>un arma de fuego fabricada artesanalmente</w:t>
      </w:r>
      <w:r w:rsidR="00787D04" w:rsidRPr="00077050">
        <w:rPr>
          <w:rFonts w:asciiTheme="majorHAnsi" w:hAnsiTheme="majorHAnsi"/>
          <w:sz w:val="20"/>
          <w:szCs w:val="20"/>
        </w:rPr>
        <w:t xml:space="preserve"> con la intención de herir a elementos de la Policía Nacional</w:t>
      </w:r>
      <w:r w:rsidR="005A16B7" w:rsidRPr="00077050">
        <w:rPr>
          <w:rFonts w:asciiTheme="majorHAnsi" w:hAnsiTheme="majorHAnsi"/>
          <w:sz w:val="20"/>
          <w:szCs w:val="20"/>
        </w:rPr>
        <w:t xml:space="preserve">; el uso de estas armas ilegales en manos de estas personas dio como resultado </w:t>
      </w:r>
      <w:r w:rsidR="00787D04" w:rsidRPr="00077050">
        <w:rPr>
          <w:rFonts w:asciiTheme="majorHAnsi" w:hAnsiTheme="majorHAnsi"/>
          <w:sz w:val="20"/>
          <w:szCs w:val="20"/>
        </w:rPr>
        <w:t xml:space="preserve">la muerte </w:t>
      </w:r>
      <w:r w:rsidR="005A16B7" w:rsidRPr="00077050">
        <w:rPr>
          <w:rFonts w:asciiTheme="majorHAnsi" w:hAnsiTheme="majorHAnsi"/>
          <w:sz w:val="20"/>
          <w:szCs w:val="20"/>
        </w:rPr>
        <w:t xml:space="preserve">del Sr. Ángel Gahona </w:t>
      </w:r>
      <w:r w:rsidR="00787D04" w:rsidRPr="00077050">
        <w:rPr>
          <w:rFonts w:asciiTheme="majorHAnsi" w:hAnsiTheme="majorHAnsi"/>
          <w:sz w:val="20"/>
          <w:szCs w:val="20"/>
        </w:rPr>
        <w:t xml:space="preserve">por trauma cráneo encefálico severo e irreversible. </w:t>
      </w:r>
    </w:p>
    <w:p w14:paraId="1F44F19B" w14:textId="77777777" w:rsidR="005A16B7" w:rsidRPr="00077050" w:rsidRDefault="00787D04" w:rsidP="005A16B7">
      <w:pPr>
        <w:numPr>
          <w:ilvl w:val="0"/>
          <w:numId w:val="55"/>
        </w:numPr>
        <w:suppressAutoHyphens/>
        <w:spacing w:after="240"/>
        <w:jc w:val="both"/>
        <w:rPr>
          <w:rFonts w:asciiTheme="majorHAnsi" w:hAnsiTheme="majorHAnsi"/>
          <w:sz w:val="20"/>
          <w:szCs w:val="20"/>
        </w:rPr>
      </w:pPr>
      <w:r w:rsidRPr="00077050">
        <w:rPr>
          <w:rFonts w:asciiTheme="majorHAnsi" w:hAnsiTheme="majorHAnsi"/>
          <w:sz w:val="20"/>
          <w:szCs w:val="20"/>
        </w:rPr>
        <w:t xml:space="preserve">Sostiene que la culpabilidad de los señores </w:t>
      </w:r>
      <w:proofErr w:type="spellStart"/>
      <w:r w:rsidRPr="00077050">
        <w:rPr>
          <w:rFonts w:asciiTheme="majorHAnsi" w:hAnsiTheme="majorHAnsi"/>
          <w:sz w:val="20"/>
          <w:szCs w:val="20"/>
        </w:rPr>
        <w:t>Lovo</w:t>
      </w:r>
      <w:proofErr w:type="spellEnd"/>
      <w:r w:rsidRPr="00077050">
        <w:rPr>
          <w:rFonts w:asciiTheme="majorHAnsi" w:hAnsiTheme="majorHAnsi"/>
          <w:sz w:val="20"/>
          <w:szCs w:val="20"/>
        </w:rPr>
        <w:t xml:space="preserve"> y Slate se determinó con base en pruebas testimoniales, documentales y periciales</w:t>
      </w:r>
      <w:r w:rsidR="00CE793C" w:rsidRPr="00077050">
        <w:rPr>
          <w:rFonts w:asciiTheme="majorHAnsi" w:hAnsiTheme="majorHAnsi"/>
          <w:sz w:val="20"/>
          <w:szCs w:val="20"/>
        </w:rPr>
        <w:t xml:space="preserve">, concluyendo que la detonación del arma de fuego de fabricación artesanal fue realizada por el Sr. </w:t>
      </w:r>
      <w:proofErr w:type="spellStart"/>
      <w:r w:rsidR="00CE793C" w:rsidRPr="00077050">
        <w:rPr>
          <w:rFonts w:asciiTheme="majorHAnsi" w:hAnsiTheme="majorHAnsi"/>
          <w:sz w:val="20"/>
          <w:szCs w:val="20"/>
        </w:rPr>
        <w:t>Lovo</w:t>
      </w:r>
      <w:proofErr w:type="spellEnd"/>
      <w:r w:rsidRPr="00077050">
        <w:rPr>
          <w:rFonts w:asciiTheme="majorHAnsi" w:hAnsiTheme="majorHAnsi"/>
          <w:sz w:val="20"/>
          <w:szCs w:val="20"/>
        </w:rPr>
        <w:t xml:space="preserve">. </w:t>
      </w:r>
      <w:r w:rsidR="00CE793C" w:rsidRPr="00077050">
        <w:rPr>
          <w:rFonts w:asciiTheme="majorHAnsi" w:hAnsiTheme="majorHAnsi"/>
          <w:sz w:val="20"/>
          <w:szCs w:val="20"/>
        </w:rPr>
        <w:t xml:space="preserve">Detalla la cronología del proceso penal seguido en contra de los señores </w:t>
      </w:r>
      <w:proofErr w:type="spellStart"/>
      <w:r w:rsidR="00CE793C" w:rsidRPr="00077050">
        <w:rPr>
          <w:rFonts w:asciiTheme="majorHAnsi" w:hAnsiTheme="majorHAnsi"/>
          <w:sz w:val="20"/>
          <w:szCs w:val="20"/>
        </w:rPr>
        <w:t>Lovo</w:t>
      </w:r>
      <w:proofErr w:type="spellEnd"/>
      <w:r w:rsidR="00CE793C" w:rsidRPr="00077050">
        <w:rPr>
          <w:rFonts w:asciiTheme="majorHAnsi" w:hAnsiTheme="majorHAnsi"/>
          <w:sz w:val="20"/>
          <w:szCs w:val="20"/>
        </w:rPr>
        <w:t xml:space="preserve"> y Slate por </w:t>
      </w:r>
      <w:r w:rsidR="00C25006" w:rsidRPr="00077050">
        <w:rPr>
          <w:rFonts w:asciiTheme="majorHAnsi" w:hAnsiTheme="majorHAnsi"/>
          <w:sz w:val="20"/>
          <w:szCs w:val="20"/>
        </w:rPr>
        <w:t>el asesinato de la presunta víctima, entre otros delitos</w:t>
      </w:r>
      <w:r w:rsidR="00CE793C" w:rsidRPr="00077050">
        <w:rPr>
          <w:rFonts w:asciiTheme="majorHAnsi" w:hAnsiTheme="majorHAnsi"/>
          <w:sz w:val="20"/>
          <w:szCs w:val="20"/>
        </w:rPr>
        <w:t>, conforme a lo siguiente</w:t>
      </w:r>
      <w:r w:rsidR="000B4C40" w:rsidRPr="00077050">
        <w:rPr>
          <w:rFonts w:asciiTheme="majorHAnsi" w:hAnsiTheme="majorHAnsi"/>
          <w:sz w:val="20"/>
          <w:szCs w:val="20"/>
        </w:rPr>
        <w:t>:</w:t>
      </w:r>
    </w:p>
    <w:p w14:paraId="42797E15" w14:textId="77777777" w:rsidR="005A16B7" w:rsidRPr="00077050" w:rsidRDefault="000B4C40" w:rsidP="005A16B7">
      <w:pPr>
        <w:numPr>
          <w:ilvl w:val="0"/>
          <w:numId w:val="55"/>
        </w:numPr>
        <w:suppressAutoHyphens/>
        <w:spacing w:after="240"/>
        <w:jc w:val="both"/>
        <w:rPr>
          <w:rFonts w:asciiTheme="majorHAnsi" w:hAnsiTheme="majorHAnsi"/>
          <w:sz w:val="20"/>
          <w:szCs w:val="20"/>
        </w:rPr>
      </w:pPr>
      <w:r w:rsidRPr="00077050">
        <w:rPr>
          <w:rFonts w:asciiTheme="majorHAnsi" w:hAnsiTheme="majorHAnsi"/>
          <w:sz w:val="20"/>
          <w:szCs w:val="20"/>
        </w:rPr>
        <w:t xml:space="preserve">En sentencia de 30 de agosto de 2018 el Juzgado Sexto de Distrito Penal de Juicio </w:t>
      </w:r>
      <w:r w:rsidR="005A16B7" w:rsidRPr="00077050">
        <w:rPr>
          <w:rFonts w:asciiTheme="majorHAnsi" w:hAnsiTheme="majorHAnsi"/>
          <w:sz w:val="20"/>
          <w:szCs w:val="20"/>
        </w:rPr>
        <w:t xml:space="preserve">de la </w:t>
      </w:r>
      <w:r w:rsidRPr="00077050">
        <w:rPr>
          <w:rFonts w:asciiTheme="majorHAnsi" w:hAnsiTheme="majorHAnsi"/>
          <w:sz w:val="20"/>
          <w:szCs w:val="20"/>
        </w:rPr>
        <w:t xml:space="preserve">Circunscripción </w:t>
      </w:r>
      <w:r w:rsidR="005A16B7" w:rsidRPr="00077050">
        <w:rPr>
          <w:rFonts w:asciiTheme="majorHAnsi" w:hAnsiTheme="majorHAnsi"/>
          <w:sz w:val="20"/>
          <w:szCs w:val="20"/>
        </w:rPr>
        <w:t xml:space="preserve">de </w:t>
      </w:r>
      <w:r w:rsidRPr="00077050">
        <w:rPr>
          <w:rFonts w:asciiTheme="majorHAnsi" w:hAnsiTheme="majorHAnsi"/>
          <w:sz w:val="20"/>
          <w:szCs w:val="20"/>
        </w:rPr>
        <w:t xml:space="preserve">Managua declaró culpables a los señores </w:t>
      </w:r>
      <w:proofErr w:type="spellStart"/>
      <w:r w:rsidRPr="00077050">
        <w:rPr>
          <w:rFonts w:asciiTheme="majorHAnsi" w:hAnsiTheme="majorHAnsi"/>
          <w:sz w:val="20"/>
          <w:szCs w:val="20"/>
        </w:rPr>
        <w:t>Lovo</w:t>
      </w:r>
      <w:proofErr w:type="spellEnd"/>
      <w:r w:rsidRPr="00077050">
        <w:rPr>
          <w:rFonts w:asciiTheme="majorHAnsi" w:hAnsiTheme="majorHAnsi"/>
          <w:sz w:val="20"/>
          <w:szCs w:val="20"/>
        </w:rPr>
        <w:t xml:space="preserve"> y Slate, condenando al primero a veintitrés años y seis meses de prisión y al segundo a doce años y seis meses.</w:t>
      </w:r>
      <w:r w:rsidR="005A16B7" w:rsidRPr="00077050">
        <w:rPr>
          <w:rFonts w:asciiTheme="majorHAnsi" w:hAnsiTheme="majorHAnsi"/>
          <w:sz w:val="20"/>
          <w:szCs w:val="20"/>
        </w:rPr>
        <w:t xml:space="preserve"> Co</w:t>
      </w:r>
      <w:r w:rsidRPr="00077050">
        <w:rPr>
          <w:rFonts w:asciiTheme="majorHAnsi" w:hAnsiTheme="majorHAnsi"/>
          <w:sz w:val="20"/>
          <w:szCs w:val="20"/>
        </w:rPr>
        <w:t xml:space="preserve">ntra </w:t>
      </w:r>
      <w:r w:rsidR="005A16B7" w:rsidRPr="00077050">
        <w:rPr>
          <w:rFonts w:asciiTheme="majorHAnsi" w:hAnsiTheme="majorHAnsi"/>
          <w:sz w:val="20"/>
          <w:szCs w:val="20"/>
        </w:rPr>
        <w:t>esta</w:t>
      </w:r>
      <w:r w:rsidRPr="00077050">
        <w:rPr>
          <w:rFonts w:asciiTheme="majorHAnsi" w:hAnsiTheme="majorHAnsi"/>
          <w:sz w:val="20"/>
          <w:szCs w:val="20"/>
        </w:rPr>
        <w:t xml:space="preserve"> resolución la defensa de los señores </w:t>
      </w:r>
      <w:proofErr w:type="spellStart"/>
      <w:r w:rsidRPr="00077050">
        <w:rPr>
          <w:rFonts w:asciiTheme="majorHAnsi" w:hAnsiTheme="majorHAnsi"/>
          <w:sz w:val="20"/>
          <w:szCs w:val="20"/>
        </w:rPr>
        <w:t>Lovo</w:t>
      </w:r>
      <w:proofErr w:type="spellEnd"/>
      <w:r w:rsidRPr="00077050">
        <w:rPr>
          <w:rFonts w:asciiTheme="majorHAnsi" w:hAnsiTheme="majorHAnsi"/>
          <w:sz w:val="20"/>
          <w:szCs w:val="20"/>
        </w:rPr>
        <w:t xml:space="preserve"> y Sl</w:t>
      </w:r>
      <w:r w:rsidR="002D4825" w:rsidRPr="00077050">
        <w:rPr>
          <w:rFonts w:asciiTheme="majorHAnsi" w:hAnsiTheme="majorHAnsi"/>
          <w:sz w:val="20"/>
          <w:szCs w:val="20"/>
        </w:rPr>
        <w:t>a</w:t>
      </w:r>
      <w:r w:rsidRPr="00077050">
        <w:rPr>
          <w:rFonts w:asciiTheme="majorHAnsi" w:hAnsiTheme="majorHAnsi"/>
          <w:sz w:val="20"/>
          <w:szCs w:val="20"/>
        </w:rPr>
        <w:t xml:space="preserve">te interpusieron un recurso de apelación, que fue remitido a la Sala Penal Número Dos del Tribunal de Apelaciones Circunscripción Managua. </w:t>
      </w:r>
    </w:p>
    <w:p w14:paraId="583A95B4" w14:textId="34972540" w:rsidR="000B4C40" w:rsidRPr="00077050" w:rsidRDefault="00C25006" w:rsidP="005A16B7">
      <w:pPr>
        <w:numPr>
          <w:ilvl w:val="0"/>
          <w:numId w:val="55"/>
        </w:numPr>
        <w:suppressAutoHyphens/>
        <w:spacing w:after="240"/>
        <w:jc w:val="both"/>
        <w:rPr>
          <w:rFonts w:asciiTheme="majorHAnsi" w:hAnsiTheme="majorHAnsi"/>
          <w:sz w:val="20"/>
          <w:szCs w:val="20"/>
        </w:rPr>
      </w:pPr>
      <w:r w:rsidRPr="00077050">
        <w:rPr>
          <w:rFonts w:asciiTheme="majorHAnsi" w:hAnsiTheme="majorHAnsi"/>
          <w:sz w:val="20"/>
          <w:szCs w:val="20"/>
        </w:rPr>
        <w:t>Sin embargo, el</w:t>
      </w:r>
      <w:r w:rsidR="003D4DE6" w:rsidRPr="00077050">
        <w:rPr>
          <w:rFonts w:asciiTheme="majorHAnsi" w:hAnsiTheme="majorHAnsi"/>
          <w:sz w:val="20"/>
          <w:szCs w:val="20"/>
        </w:rPr>
        <w:t xml:space="preserve"> 25 de julio de 2019</w:t>
      </w:r>
      <w:r w:rsidR="006E5615" w:rsidRPr="00077050">
        <w:rPr>
          <w:rFonts w:asciiTheme="majorHAnsi" w:hAnsiTheme="majorHAnsi"/>
          <w:sz w:val="20"/>
          <w:szCs w:val="20"/>
        </w:rPr>
        <w:t xml:space="preserve"> </w:t>
      </w:r>
      <w:r w:rsidR="003D4DE6" w:rsidRPr="00077050">
        <w:rPr>
          <w:rFonts w:asciiTheme="majorHAnsi" w:hAnsiTheme="majorHAnsi"/>
          <w:sz w:val="20"/>
          <w:szCs w:val="20"/>
        </w:rPr>
        <w:t xml:space="preserve">la Sala Penal Número Dos del Tribunal de Apelaciones Circunscripción Managua, bajo la Ley No. 966 concedió amplia amnistía a todas las personas que participaron en los sucesos acontecidos en Nicaragua, incluyendo los hechos que conllevaron al asesinato de la presunta víctima. </w:t>
      </w:r>
      <w:r w:rsidR="005A16B7" w:rsidRPr="00077050">
        <w:rPr>
          <w:rFonts w:asciiTheme="majorHAnsi" w:hAnsiTheme="majorHAnsi"/>
          <w:sz w:val="20"/>
          <w:szCs w:val="20"/>
        </w:rPr>
        <w:t>Debido a</w:t>
      </w:r>
      <w:r w:rsidR="003D4DE6" w:rsidRPr="00077050">
        <w:rPr>
          <w:rFonts w:asciiTheme="majorHAnsi" w:hAnsiTheme="majorHAnsi"/>
          <w:sz w:val="20"/>
          <w:szCs w:val="20"/>
        </w:rPr>
        <w:t xml:space="preserve"> ello, los señores </w:t>
      </w:r>
      <w:proofErr w:type="spellStart"/>
      <w:r w:rsidR="003D4DE6" w:rsidRPr="00077050">
        <w:rPr>
          <w:rFonts w:asciiTheme="majorHAnsi" w:hAnsiTheme="majorHAnsi"/>
          <w:sz w:val="20"/>
          <w:szCs w:val="20"/>
        </w:rPr>
        <w:t>Lovo</w:t>
      </w:r>
      <w:proofErr w:type="spellEnd"/>
      <w:r w:rsidR="003D4DE6" w:rsidRPr="00077050">
        <w:rPr>
          <w:rFonts w:asciiTheme="majorHAnsi" w:hAnsiTheme="majorHAnsi"/>
          <w:sz w:val="20"/>
          <w:szCs w:val="20"/>
        </w:rPr>
        <w:t xml:space="preserve"> y Slate fueron puestos en libertad. </w:t>
      </w:r>
    </w:p>
    <w:p w14:paraId="27457AF1" w14:textId="287086CE" w:rsidR="003D4DE6" w:rsidRPr="00077050" w:rsidRDefault="003D4DE6" w:rsidP="003D4DE6">
      <w:pPr>
        <w:numPr>
          <w:ilvl w:val="0"/>
          <w:numId w:val="55"/>
        </w:numPr>
        <w:suppressAutoHyphens/>
        <w:spacing w:after="240"/>
        <w:jc w:val="both"/>
        <w:rPr>
          <w:rFonts w:asciiTheme="majorHAnsi" w:hAnsiTheme="majorHAnsi"/>
          <w:sz w:val="20"/>
          <w:szCs w:val="20"/>
        </w:rPr>
      </w:pPr>
      <w:r w:rsidRPr="00077050">
        <w:rPr>
          <w:rFonts w:asciiTheme="majorHAnsi" w:hAnsiTheme="majorHAnsi"/>
          <w:sz w:val="20"/>
          <w:szCs w:val="20"/>
        </w:rPr>
        <w:lastRenderedPageBreak/>
        <w:t xml:space="preserve">En conclusión, el Estado manifiesta que se realizaron las investigaciones pertinentes para esclarecer los hechos que provocaron la muerte de la presunta víctima, practicando las debidas diligencias en la investigación policial, cuyo resultado no determinó prueba documental, testimonial, fotográfica, de video o alguna otra que demostrara que la Policía Nacional estuviera involucrada en la muerte del periodista Ángel Eduardo Gahona López. </w:t>
      </w:r>
    </w:p>
    <w:p w14:paraId="6F4D4171" w14:textId="61F41104" w:rsidR="003239B8" w:rsidRPr="00077050" w:rsidRDefault="003239B8" w:rsidP="003239B8">
      <w:pPr>
        <w:spacing w:before="240" w:after="240"/>
        <w:ind w:firstLine="720"/>
        <w:jc w:val="both"/>
        <w:rPr>
          <w:rFonts w:asciiTheme="majorHAnsi" w:hAnsiTheme="majorHAnsi"/>
          <w:sz w:val="20"/>
          <w:szCs w:val="20"/>
        </w:rPr>
      </w:pPr>
      <w:r w:rsidRPr="00077050">
        <w:rPr>
          <w:rFonts w:asciiTheme="majorHAnsi" w:eastAsia="Cambria" w:hAnsiTheme="majorHAnsi" w:cs="Cambria"/>
          <w:b/>
          <w:bCs/>
          <w:color w:val="000000"/>
          <w:sz w:val="20"/>
          <w:szCs w:val="20"/>
          <w:u w:color="000000"/>
          <w:lang w:eastAsia="es-ES"/>
        </w:rPr>
        <w:t>VI.</w:t>
      </w:r>
      <w:r w:rsidRPr="00077050">
        <w:rPr>
          <w:rFonts w:asciiTheme="majorHAnsi" w:eastAsia="Cambria" w:hAnsiTheme="majorHAnsi" w:cs="Cambria"/>
          <w:b/>
          <w:bCs/>
          <w:color w:val="000000"/>
          <w:sz w:val="20"/>
          <w:szCs w:val="20"/>
          <w:u w:color="000000"/>
          <w:lang w:eastAsia="es-ES"/>
        </w:rPr>
        <w:tab/>
      </w:r>
      <w:r w:rsidR="004A6A54" w:rsidRPr="00077050">
        <w:rPr>
          <w:rFonts w:asciiTheme="majorHAnsi" w:hAnsiTheme="majorHAnsi"/>
          <w:b/>
          <w:bCs/>
          <w:sz w:val="20"/>
          <w:szCs w:val="20"/>
        </w:rPr>
        <w:t xml:space="preserve">ANÁLISIS DE </w:t>
      </w:r>
      <w:r w:rsidR="00C21FEF" w:rsidRPr="00077050">
        <w:rPr>
          <w:rFonts w:asciiTheme="majorHAnsi" w:hAnsiTheme="majorHAnsi"/>
          <w:b/>
          <w:sz w:val="20"/>
          <w:szCs w:val="20"/>
        </w:rPr>
        <w:t>AGOTAMIENTO DE LOS RECURSOS INTERNOS Y PLAZO DE PRESENTACIÓN</w:t>
      </w:r>
      <w:r w:rsidR="00C21FEF" w:rsidRPr="00077050">
        <w:rPr>
          <w:rFonts w:asciiTheme="majorHAnsi" w:eastAsia="Cambria" w:hAnsiTheme="majorHAnsi" w:cs="Cambria"/>
          <w:b/>
          <w:bCs/>
          <w:color w:val="000000"/>
          <w:sz w:val="20"/>
          <w:szCs w:val="20"/>
          <w:u w:color="000000"/>
          <w:lang w:eastAsia="es-ES"/>
        </w:rPr>
        <w:t xml:space="preserve"> </w:t>
      </w:r>
    </w:p>
    <w:p w14:paraId="1C494DA9" w14:textId="615F41EF" w:rsidR="00567A0F" w:rsidRPr="00077050" w:rsidRDefault="00BE2040" w:rsidP="00567A0F">
      <w:pPr>
        <w:numPr>
          <w:ilvl w:val="0"/>
          <w:numId w:val="55"/>
        </w:numPr>
        <w:suppressAutoHyphens/>
        <w:spacing w:after="240"/>
        <w:jc w:val="both"/>
        <w:rPr>
          <w:rFonts w:asciiTheme="majorHAnsi" w:hAnsiTheme="majorHAnsi" w:cs="Calibri"/>
          <w:color w:val="000000"/>
          <w:sz w:val="20"/>
          <w:szCs w:val="20"/>
        </w:rPr>
      </w:pPr>
      <w:r w:rsidRPr="00077050">
        <w:rPr>
          <w:rFonts w:asciiTheme="majorHAnsi" w:hAnsiTheme="majorHAnsi" w:cs="Calibri"/>
          <w:color w:val="000000"/>
          <w:sz w:val="20"/>
          <w:szCs w:val="20"/>
        </w:rPr>
        <w:t>La parte peticionaria señala que la investigación penal iniciada con la finalidad de esclarecer el asesinato de la presunta víctima sigue pendiente</w:t>
      </w:r>
      <w:r w:rsidR="00C94CB6" w:rsidRPr="00077050">
        <w:rPr>
          <w:rFonts w:asciiTheme="majorHAnsi" w:hAnsiTheme="majorHAnsi" w:cs="Calibri"/>
          <w:color w:val="000000"/>
          <w:sz w:val="20"/>
          <w:szCs w:val="20"/>
        </w:rPr>
        <w:t>,</w:t>
      </w:r>
      <w:r w:rsidRPr="00077050">
        <w:rPr>
          <w:rFonts w:asciiTheme="majorHAnsi" w:hAnsiTheme="majorHAnsi" w:cs="Calibri"/>
          <w:color w:val="000000"/>
          <w:sz w:val="20"/>
          <w:szCs w:val="20"/>
        </w:rPr>
        <w:t xml:space="preserve"> y </w:t>
      </w:r>
      <w:r w:rsidR="00C94CB6" w:rsidRPr="00077050">
        <w:rPr>
          <w:rFonts w:asciiTheme="majorHAnsi" w:hAnsiTheme="majorHAnsi" w:cs="Calibri"/>
          <w:color w:val="000000"/>
          <w:sz w:val="20"/>
          <w:szCs w:val="20"/>
        </w:rPr>
        <w:t xml:space="preserve">que </w:t>
      </w:r>
      <w:r w:rsidRPr="00077050">
        <w:rPr>
          <w:rFonts w:asciiTheme="majorHAnsi" w:hAnsiTheme="majorHAnsi" w:cs="Calibri"/>
          <w:color w:val="000000"/>
          <w:sz w:val="20"/>
          <w:szCs w:val="20"/>
        </w:rPr>
        <w:t xml:space="preserve">hasta la fecha no se ha sancionado a los </w:t>
      </w:r>
      <w:r w:rsidR="00AB69FF" w:rsidRPr="00077050">
        <w:rPr>
          <w:rFonts w:asciiTheme="majorHAnsi" w:hAnsiTheme="majorHAnsi" w:cs="Calibri"/>
          <w:color w:val="000000"/>
          <w:sz w:val="20"/>
          <w:szCs w:val="20"/>
        </w:rPr>
        <w:t>verdaderos</w:t>
      </w:r>
      <w:r w:rsidRPr="00077050">
        <w:rPr>
          <w:rFonts w:asciiTheme="majorHAnsi" w:hAnsiTheme="majorHAnsi" w:cs="Calibri"/>
          <w:color w:val="000000"/>
          <w:sz w:val="20"/>
          <w:szCs w:val="20"/>
        </w:rPr>
        <w:t xml:space="preserve"> responsables. Señalan </w:t>
      </w:r>
      <w:proofErr w:type="gramStart"/>
      <w:r w:rsidRPr="00077050">
        <w:rPr>
          <w:rFonts w:asciiTheme="majorHAnsi" w:hAnsiTheme="majorHAnsi" w:cs="Calibri"/>
          <w:color w:val="000000"/>
          <w:sz w:val="20"/>
          <w:szCs w:val="20"/>
        </w:rPr>
        <w:t>que</w:t>
      </w:r>
      <w:proofErr w:type="gramEnd"/>
      <w:r w:rsidRPr="00077050">
        <w:rPr>
          <w:rFonts w:asciiTheme="majorHAnsi" w:hAnsiTheme="majorHAnsi" w:cs="Calibri"/>
          <w:color w:val="000000"/>
          <w:sz w:val="20"/>
          <w:szCs w:val="20"/>
        </w:rPr>
        <w:t xml:space="preserve"> si bien se inició una </w:t>
      </w:r>
      <w:r w:rsidR="00C94CB6" w:rsidRPr="00077050">
        <w:rPr>
          <w:rFonts w:asciiTheme="majorHAnsi" w:hAnsiTheme="majorHAnsi" w:cs="Calibri"/>
          <w:color w:val="000000"/>
          <w:sz w:val="20"/>
          <w:szCs w:val="20"/>
        </w:rPr>
        <w:t>causa</w:t>
      </w:r>
      <w:r w:rsidRPr="00077050">
        <w:rPr>
          <w:rFonts w:asciiTheme="majorHAnsi" w:hAnsiTheme="majorHAnsi" w:cs="Calibri"/>
          <w:color w:val="000000"/>
          <w:sz w:val="20"/>
          <w:szCs w:val="20"/>
        </w:rPr>
        <w:t xml:space="preserve"> penal</w:t>
      </w:r>
      <w:r w:rsidR="00D832BE" w:rsidRPr="00077050">
        <w:rPr>
          <w:rFonts w:asciiTheme="majorHAnsi" w:hAnsiTheme="majorHAnsi" w:cs="Calibri"/>
          <w:color w:val="000000"/>
          <w:sz w:val="20"/>
          <w:szCs w:val="20"/>
        </w:rPr>
        <w:t xml:space="preserve"> por el asesinato </w:t>
      </w:r>
      <w:r w:rsidR="00C94CB6" w:rsidRPr="00077050">
        <w:rPr>
          <w:rFonts w:asciiTheme="majorHAnsi" w:hAnsiTheme="majorHAnsi" w:cs="Calibri"/>
          <w:color w:val="000000"/>
          <w:sz w:val="20"/>
          <w:szCs w:val="20"/>
        </w:rPr>
        <w:t>del Sr. Gahona</w:t>
      </w:r>
      <w:r w:rsidRPr="00077050">
        <w:rPr>
          <w:rFonts w:asciiTheme="majorHAnsi" w:hAnsiTheme="majorHAnsi" w:cs="Calibri"/>
          <w:color w:val="000000"/>
          <w:sz w:val="20"/>
          <w:szCs w:val="20"/>
        </w:rPr>
        <w:t xml:space="preserve">, que concluyó en la condena de los señores </w:t>
      </w:r>
      <w:proofErr w:type="spellStart"/>
      <w:r w:rsidRPr="00077050">
        <w:rPr>
          <w:rFonts w:asciiTheme="majorHAnsi" w:hAnsiTheme="majorHAnsi" w:cs="Calibri"/>
          <w:color w:val="000000"/>
          <w:sz w:val="20"/>
          <w:szCs w:val="20"/>
        </w:rPr>
        <w:t>Lovo</w:t>
      </w:r>
      <w:proofErr w:type="spellEnd"/>
      <w:r w:rsidRPr="00077050">
        <w:rPr>
          <w:rFonts w:asciiTheme="majorHAnsi" w:hAnsiTheme="majorHAnsi" w:cs="Calibri"/>
          <w:color w:val="000000"/>
          <w:sz w:val="20"/>
          <w:szCs w:val="20"/>
        </w:rPr>
        <w:t xml:space="preserve"> y </w:t>
      </w:r>
      <w:r w:rsidR="002D4825" w:rsidRPr="00077050">
        <w:rPr>
          <w:rFonts w:asciiTheme="majorHAnsi" w:hAnsiTheme="majorHAnsi" w:cs="Calibri"/>
          <w:color w:val="000000"/>
          <w:sz w:val="20"/>
          <w:szCs w:val="20"/>
        </w:rPr>
        <w:t>Slate</w:t>
      </w:r>
      <w:r w:rsidRPr="00077050">
        <w:rPr>
          <w:rFonts w:asciiTheme="majorHAnsi" w:hAnsiTheme="majorHAnsi" w:cs="Calibri"/>
          <w:color w:val="000000"/>
          <w:sz w:val="20"/>
          <w:szCs w:val="20"/>
        </w:rPr>
        <w:t xml:space="preserve">, así como su posterior </w:t>
      </w:r>
      <w:r w:rsidR="00BE1A42" w:rsidRPr="00077050">
        <w:rPr>
          <w:rFonts w:asciiTheme="majorHAnsi" w:hAnsiTheme="majorHAnsi" w:cs="Calibri"/>
          <w:color w:val="000000"/>
          <w:sz w:val="20"/>
          <w:szCs w:val="20"/>
        </w:rPr>
        <w:t>amnistía</w:t>
      </w:r>
      <w:r w:rsidRPr="00077050">
        <w:rPr>
          <w:rFonts w:asciiTheme="majorHAnsi" w:hAnsiTheme="majorHAnsi" w:cs="Calibri"/>
          <w:color w:val="000000"/>
          <w:sz w:val="20"/>
          <w:szCs w:val="20"/>
        </w:rPr>
        <w:t xml:space="preserve"> bajo la Ley No. 966, la misma habría sido </w:t>
      </w:r>
      <w:r w:rsidR="00BE1A42" w:rsidRPr="00077050">
        <w:rPr>
          <w:rFonts w:asciiTheme="majorHAnsi" w:hAnsiTheme="majorHAnsi" w:cs="Calibri"/>
          <w:color w:val="000000"/>
          <w:sz w:val="20"/>
          <w:szCs w:val="20"/>
        </w:rPr>
        <w:t>infundada</w:t>
      </w:r>
      <w:r w:rsidR="00AB69FF" w:rsidRPr="00077050">
        <w:rPr>
          <w:rFonts w:asciiTheme="majorHAnsi" w:hAnsiTheme="majorHAnsi" w:cs="Calibri"/>
          <w:color w:val="000000"/>
          <w:sz w:val="20"/>
          <w:szCs w:val="20"/>
        </w:rPr>
        <w:t xml:space="preserve">, tratándose de especie de farsa para señalar a algún responsable, pero sin la intención real de </w:t>
      </w:r>
      <w:r w:rsidR="00D832BE" w:rsidRPr="00077050">
        <w:rPr>
          <w:rFonts w:asciiTheme="majorHAnsi" w:hAnsiTheme="majorHAnsi" w:cs="Calibri"/>
          <w:color w:val="000000"/>
          <w:sz w:val="20"/>
          <w:szCs w:val="20"/>
        </w:rPr>
        <w:t>determinar a los verdaderos responsables</w:t>
      </w:r>
      <w:r w:rsidR="00AB69FF" w:rsidRPr="00077050">
        <w:rPr>
          <w:rFonts w:asciiTheme="majorHAnsi" w:hAnsiTheme="majorHAnsi" w:cs="Calibri"/>
          <w:color w:val="000000"/>
          <w:sz w:val="20"/>
          <w:szCs w:val="20"/>
        </w:rPr>
        <w:t xml:space="preserve"> y la verdad de los hechos</w:t>
      </w:r>
      <w:r w:rsidR="00C94CB6" w:rsidRPr="00077050">
        <w:rPr>
          <w:rFonts w:asciiTheme="majorHAnsi" w:hAnsiTheme="majorHAnsi" w:cs="Calibri"/>
          <w:color w:val="000000"/>
          <w:sz w:val="20"/>
          <w:szCs w:val="20"/>
        </w:rPr>
        <w:t>.</w:t>
      </w:r>
      <w:r w:rsidR="00BE3B58" w:rsidRPr="00077050">
        <w:rPr>
          <w:rFonts w:asciiTheme="majorHAnsi" w:hAnsiTheme="majorHAnsi" w:cs="Calibri"/>
          <w:color w:val="000000"/>
          <w:sz w:val="20"/>
          <w:szCs w:val="20"/>
        </w:rPr>
        <w:t xml:space="preserve"> </w:t>
      </w:r>
      <w:r w:rsidR="00C94CB6" w:rsidRPr="00077050">
        <w:rPr>
          <w:rFonts w:asciiTheme="majorHAnsi" w:hAnsiTheme="majorHAnsi" w:cs="Calibri"/>
          <w:color w:val="000000"/>
          <w:sz w:val="20"/>
          <w:szCs w:val="20"/>
        </w:rPr>
        <w:t>A pesar de</w:t>
      </w:r>
      <w:r w:rsidR="00BE3B58" w:rsidRPr="00077050">
        <w:rPr>
          <w:rFonts w:asciiTheme="majorHAnsi" w:hAnsiTheme="majorHAnsi" w:cs="Calibri"/>
          <w:color w:val="000000"/>
          <w:sz w:val="20"/>
          <w:szCs w:val="20"/>
        </w:rPr>
        <w:t xml:space="preserve"> que</w:t>
      </w:r>
      <w:r w:rsidR="00AB69FF" w:rsidRPr="00077050">
        <w:rPr>
          <w:rFonts w:asciiTheme="majorHAnsi" w:hAnsiTheme="majorHAnsi" w:cs="Calibri"/>
          <w:color w:val="000000"/>
          <w:sz w:val="20"/>
          <w:szCs w:val="20"/>
        </w:rPr>
        <w:t>, según alegan,</w:t>
      </w:r>
      <w:r w:rsidR="00BE3B58" w:rsidRPr="00077050">
        <w:rPr>
          <w:rFonts w:asciiTheme="majorHAnsi" w:hAnsiTheme="majorHAnsi" w:cs="Calibri"/>
          <w:color w:val="000000"/>
          <w:sz w:val="20"/>
          <w:szCs w:val="20"/>
        </w:rPr>
        <w:t xml:space="preserve"> existirían testimonios y evidencias que</w:t>
      </w:r>
      <w:r w:rsidR="00C94CB6" w:rsidRPr="00077050">
        <w:rPr>
          <w:rFonts w:asciiTheme="majorHAnsi" w:hAnsiTheme="majorHAnsi" w:cs="Calibri"/>
          <w:color w:val="000000"/>
          <w:sz w:val="20"/>
          <w:szCs w:val="20"/>
        </w:rPr>
        <w:t xml:space="preserve">, a su juicio, apuntaban a </w:t>
      </w:r>
      <w:r w:rsidR="00BE3B58" w:rsidRPr="00077050">
        <w:rPr>
          <w:rFonts w:asciiTheme="majorHAnsi" w:hAnsiTheme="majorHAnsi" w:cs="Calibri"/>
          <w:color w:val="000000"/>
          <w:sz w:val="20"/>
          <w:szCs w:val="20"/>
        </w:rPr>
        <w:t xml:space="preserve">que </w:t>
      </w:r>
      <w:r w:rsidR="00C94CB6" w:rsidRPr="00077050">
        <w:rPr>
          <w:rFonts w:asciiTheme="majorHAnsi" w:hAnsiTheme="majorHAnsi" w:cs="Calibri"/>
          <w:color w:val="000000"/>
          <w:sz w:val="20"/>
          <w:szCs w:val="20"/>
        </w:rPr>
        <w:t>las municiones con las que se lesionó al Sr. Gahona eran de las utilizadas por</w:t>
      </w:r>
      <w:r w:rsidR="00BE3B58" w:rsidRPr="00077050">
        <w:rPr>
          <w:rFonts w:asciiTheme="majorHAnsi" w:hAnsiTheme="majorHAnsi" w:cs="Calibri"/>
          <w:color w:val="000000"/>
          <w:sz w:val="20"/>
          <w:szCs w:val="20"/>
        </w:rPr>
        <w:t xml:space="preserve"> la policía de Nicaragua</w:t>
      </w:r>
      <w:r w:rsidRPr="00077050">
        <w:rPr>
          <w:rFonts w:asciiTheme="majorHAnsi" w:hAnsiTheme="majorHAnsi" w:cs="Calibri"/>
          <w:color w:val="000000"/>
          <w:sz w:val="20"/>
          <w:szCs w:val="20"/>
        </w:rPr>
        <w:t>.</w:t>
      </w:r>
      <w:r w:rsidR="00971361" w:rsidRPr="00077050">
        <w:rPr>
          <w:rFonts w:asciiTheme="majorHAnsi" w:hAnsiTheme="majorHAnsi" w:cs="Calibri"/>
          <w:color w:val="000000"/>
          <w:sz w:val="20"/>
          <w:szCs w:val="20"/>
        </w:rPr>
        <w:t xml:space="preserve"> </w:t>
      </w:r>
      <w:r w:rsidR="0044620D" w:rsidRPr="00077050">
        <w:rPr>
          <w:rFonts w:asciiTheme="majorHAnsi" w:hAnsiTheme="majorHAnsi" w:cs="Calibri"/>
          <w:color w:val="000000"/>
          <w:sz w:val="20"/>
          <w:szCs w:val="20"/>
        </w:rPr>
        <w:t>L</w:t>
      </w:r>
      <w:r w:rsidR="00971361" w:rsidRPr="00077050">
        <w:rPr>
          <w:rFonts w:asciiTheme="majorHAnsi" w:hAnsiTheme="majorHAnsi"/>
          <w:sz w:val="20"/>
          <w:szCs w:val="20"/>
        </w:rPr>
        <w:t>a Comisión observa que</w:t>
      </w:r>
      <w:r w:rsidR="0044620D" w:rsidRPr="00077050">
        <w:rPr>
          <w:rFonts w:asciiTheme="majorHAnsi" w:hAnsiTheme="majorHAnsi"/>
          <w:sz w:val="20"/>
          <w:szCs w:val="20"/>
        </w:rPr>
        <w:t>,</w:t>
      </w:r>
      <w:r w:rsidR="00971361" w:rsidRPr="00077050">
        <w:rPr>
          <w:rFonts w:asciiTheme="majorHAnsi" w:hAnsiTheme="majorHAnsi"/>
          <w:sz w:val="20"/>
          <w:szCs w:val="20"/>
        </w:rPr>
        <w:t xml:space="preserve"> en general</w:t>
      </w:r>
      <w:r w:rsidR="0044620D" w:rsidRPr="00077050">
        <w:rPr>
          <w:rFonts w:asciiTheme="majorHAnsi" w:hAnsiTheme="majorHAnsi"/>
          <w:sz w:val="20"/>
          <w:szCs w:val="20"/>
        </w:rPr>
        <w:t>,</w:t>
      </w:r>
      <w:r w:rsidR="00971361" w:rsidRPr="00077050">
        <w:rPr>
          <w:rFonts w:asciiTheme="majorHAnsi" w:hAnsiTheme="majorHAnsi"/>
          <w:sz w:val="20"/>
          <w:szCs w:val="20"/>
        </w:rPr>
        <w:t xml:space="preserve"> </w:t>
      </w:r>
      <w:r w:rsidR="0044620D" w:rsidRPr="00077050">
        <w:rPr>
          <w:rFonts w:asciiTheme="majorHAnsi" w:hAnsiTheme="majorHAnsi"/>
          <w:sz w:val="20"/>
          <w:szCs w:val="20"/>
        </w:rPr>
        <w:t>los</w:t>
      </w:r>
      <w:r w:rsidR="00971361" w:rsidRPr="00077050">
        <w:rPr>
          <w:rFonts w:asciiTheme="majorHAnsi" w:hAnsiTheme="majorHAnsi"/>
          <w:sz w:val="20"/>
          <w:szCs w:val="20"/>
        </w:rPr>
        <w:t xml:space="preserve"> hechos denunciados por la </w:t>
      </w:r>
      <w:r w:rsidR="009206CC" w:rsidRPr="00077050">
        <w:rPr>
          <w:rFonts w:asciiTheme="majorHAnsi" w:hAnsiTheme="majorHAnsi"/>
          <w:sz w:val="20"/>
          <w:szCs w:val="20"/>
        </w:rPr>
        <w:t xml:space="preserve">parte </w:t>
      </w:r>
      <w:r w:rsidR="0044620D" w:rsidRPr="00077050">
        <w:rPr>
          <w:rFonts w:asciiTheme="majorHAnsi" w:hAnsiTheme="majorHAnsi"/>
          <w:sz w:val="20"/>
          <w:szCs w:val="20"/>
        </w:rPr>
        <w:t>peticionaria</w:t>
      </w:r>
      <w:r w:rsidR="00971361" w:rsidRPr="00077050">
        <w:rPr>
          <w:rFonts w:asciiTheme="majorHAnsi" w:hAnsiTheme="majorHAnsi"/>
          <w:sz w:val="20"/>
          <w:szCs w:val="20"/>
        </w:rPr>
        <w:t xml:space="preserve"> fueron de público conocimiento</w:t>
      </w:r>
      <w:r w:rsidR="00971361" w:rsidRPr="00077050">
        <w:rPr>
          <w:rStyle w:val="FootnoteReference"/>
          <w:rFonts w:asciiTheme="majorHAnsi" w:hAnsiTheme="majorHAnsi"/>
          <w:sz w:val="20"/>
          <w:szCs w:val="20"/>
        </w:rPr>
        <w:footnoteReference w:id="4"/>
      </w:r>
      <w:r w:rsidR="00971361" w:rsidRPr="00077050">
        <w:rPr>
          <w:rFonts w:asciiTheme="majorHAnsi" w:hAnsiTheme="majorHAnsi"/>
          <w:sz w:val="20"/>
          <w:szCs w:val="20"/>
        </w:rPr>
        <w:t>.</w:t>
      </w:r>
      <w:r w:rsidRPr="00077050">
        <w:rPr>
          <w:rFonts w:asciiTheme="majorHAnsi" w:hAnsiTheme="majorHAnsi" w:cs="Calibri"/>
          <w:color w:val="000000"/>
          <w:sz w:val="20"/>
          <w:szCs w:val="20"/>
        </w:rPr>
        <w:t xml:space="preserve"> </w:t>
      </w:r>
    </w:p>
    <w:p w14:paraId="4DBCB166" w14:textId="5897A94C" w:rsidR="00A55335" w:rsidRPr="00077050" w:rsidRDefault="0044620D" w:rsidP="00AC46CE">
      <w:pPr>
        <w:numPr>
          <w:ilvl w:val="0"/>
          <w:numId w:val="55"/>
        </w:numPr>
        <w:suppressAutoHyphens/>
        <w:spacing w:after="240"/>
        <w:jc w:val="both"/>
        <w:rPr>
          <w:rFonts w:asciiTheme="majorHAnsi" w:hAnsiTheme="majorHAnsi" w:cs="Calibri"/>
          <w:color w:val="000000"/>
          <w:sz w:val="20"/>
          <w:szCs w:val="20"/>
        </w:rPr>
      </w:pPr>
      <w:r w:rsidRPr="00077050">
        <w:rPr>
          <w:rFonts w:asciiTheme="majorHAnsi" w:hAnsiTheme="majorHAnsi" w:cs="Calibri"/>
          <w:color w:val="000000"/>
          <w:sz w:val="20"/>
          <w:szCs w:val="20"/>
        </w:rPr>
        <w:t>A este respecto, l</w:t>
      </w:r>
      <w:r w:rsidR="00567A0F" w:rsidRPr="00077050">
        <w:rPr>
          <w:rFonts w:asciiTheme="majorHAnsi" w:hAnsiTheme="majorHAnsi" w:cs="Calibri"/>
          <w:color w:val="000000"/>
          <w:sz w:val="20"/>
          <w:szCs w:val="20"/>
        </w:rPr>
        <w:t>a Comisión reitera que en situaciones como la planteada</w:t>
      </w:r>
      <w:r w:rsidR="00BE3B58" w:rsidRPr="00077050">
        <w:rPr>
          <w:rFonts w:asciiTheme="majorHAnsi" w:hAnsiTheme="majorHAnsi" w:cs="Calibri"/>
          <w:color w:val="000000"/>
          <w:sz w:val="20"/>
          <w:szCs w:val="20"/>
        </w:rPr>
        <w:t xml:space="preserve">, </w:t>
      </w:r>
      <w:r w:rsidR="00567A0F" w:rsidRPr="00077050">
        <w:rPr>
          <w:rFonts w:asciiTheme="majorHAnsi" w:hAnsiTheme="majorHAnsi" w:cs="Calibri"/>
          <w:color w:val="000000"/>
          <w:sz w:val="20"/>
          <w:szCs w:val="20"/>
        </w:rPr>
        <w:t>que incluyen la denuncia de violaciones al derecho a la vida, los recursos internos que deben tomarse en cuenta a los efectos de la admisibilidad de la petición son los relacionados con la investigación y sanción de los responsables, que se traduce en la legislación interna en delitos perseguibles de oficio</w:t>
      </w:r>
      <w:r w:rsidR="00567A0F" w:rsidRPr="00077050">
        <w:rPr>
          <w:rFonts w:asciiTheme="majorHAnsi" w:hAnsiTheme="majorHAnsi" w:cs="Calibri"/>
          <w:color w:val="000000"/>
          <w:sz w:val="20"/>
          <w:szCs w:val="20"/>
          <w:vertAlign w:val="superscript"/>
        </w:rPr>
        <w:footnoteReference w:id="5"/>
      </w:r>
      <w:r w:rsidR="00567A0F" w:rsidRPr="00077050">
        <w:rPr>
          <w:rFonts w:asciiTheme="majorHAnsi" w:hAnsiTheme="majorHAnsi" w:cs="Calibri"/>
          <w:color w:val="000000"/>
          <w:sz w:val="20"/>
          <w:szCs w:val="20"/>
        </w:rPr>
        <w:t>. Este criterio es aplicable en un caso como este en el que el alegato fundamental de los peticionarios es la falta de una adecuada investigación y sanción de violaciones al derecho a la vida.</w:t>
      </w:r>
      <w:r w:rsidR="00AC46CE" w:rsidRPr="00077050">
        <w:rPr>
          <w:rFonts w:asciiTheme="majorHAnsi" w:hAnsiTheme="majorHAnsi" w:cs="Calibri"/>
          <w:color w:val="000000"/>
          <w:sz w:val="20"/>
          <w:szCs w:val="20"/>
        </w:rPr>
        <w:t xml:space="preserve"> </w:t>
      </w:r>
      <w:r w:rsidR="00A55335" w:rsidRPr="00077050">
        <w:rPr>
          <w:rFonts w:asciiTheme="majorHAnsi" w:hAnsiTheme="majorHAnsi" w:cs="Calibri"/>
          <w:color w:val="000000"/>
          <w:sz w:val="20"/>
          <w:szCs w:val="20"/>
        </w:rPr>
        <w:t xml:space="preserve">Asimismo, </w:t>
      </w:r>
      <w:r w:rsidR="00EF2661" w:rsidRPr="00077050">
        <w:rPr>
          <w:rFonts w:asciiTheme="majorHAnsi" w:hAnsiTheme="majorHAnsi" w:cs="Calibri"/>
          <w:color w:val="000000"/>
          <w:sz w:val="20"/>
          <w:szCs w:val="20"/>
        </w:rPr>
        <w:t>estos delitos</w:t>
      </w:r>
      <w:r w:rsidR="00A55335" w:rsidRPr="00077050">
        <w:rPr>
          <w:rFonts w:asciiTheme="majorHAnsi" w:hAnsiTheme="majorHAnsi" w:cs="Calibri"/>
          <w:color w:val="000000"/>
          <w:sz w:val="20"/>
          <w:szCs w:val="20"/>
        </w:rPr>
        <w:t xml:space="preserve"> resulta</w:t>
      </w:r>
      <w:r w:rsidR="00BE2040" w:rsidRPr="00077050">
        <w:rPr>
          <w:rFonts w:asciiTheme="majorHAnsi" w:hAnsiTheme="majorHAnsi" w:cs="Calibri"/>
          <w:color w:val="000000"/>
          <w:sz w:val="20"/>
          <w:szCs w:val="20"/>
        </w:rPr>
        <w:t xml:space="preserve">n </w:t>
      </w:r>
      <w:r w:rsidR="00A55335" w:rsidRPr="00077050">
        <w:rPr>
          <w:rFonts w:asciiTheme="majorHAnsi" w:hAnsiTheme="majorHAnsi" w:cs="Calibri"/>
          <w:color w:val="000000"/>
          <w:sz w:val="20"/>
          <w:szCs w:val="20"/>
        </w:rPr>
        <w:t>perseguibles de oficio y que, como regla general, una investigación penal debe realizarse prontamente para proteger los intereses de las víctimas, preservar la prueba e incluso salvaguardar los derechos de toda persona que en el contexto de la investigación sea considerada sospechosa</w:t>
      </w:r>
      <w:r w:rsidR="00A55335" w:rsidRPr="00077050">
        <w:rPr>
          <w:rFonts w:asciiTheme="majorHAnsi" w:hAnsiTheme="majorHAnsi" w:cs="Calibri"/>
          <w:color w:val="000000"/>
          <w:sz w:val="20"/>
          <w:szCs w:val="20"/>
          <w:vertAlign w:val="superscript"/>
        </w:rPr>
        <w:footnoteReference w:id="6"/>
      </w:r>
      <w:r w:rsidR="00A55335" w:rsidRPr="00077050">
        <w:rPr>
          <w:rFonts w:asciiTheme="majorHAnsi" w:hAnsiTheme="majorHAnsi" w:cs="Calibri"/>
          <w:color w:val="000000"/>
          <w:sz w:val="20"/>
          <w:szCs w:val="20"/>
        </w:rPr>
        <w:t xml:space="preserve">. </w:t>
      </w:r>
    </w:p>
    <w:p w14:paraId="0ABDFBEB" w14:textId="689AF7CD" w:rsidR="00AB69FF" w:rsidRPr="00077050" w:rsidRDefault="00BE2040" w:rsidP="00567A0F">
      <w:pPr>
        <w:numPr>
          <w:ilvl w:val="0"/>
          <w:numId w:val="55"/>
        </w:numPr>
        <w:suppressAutoHyphens/>
        <w:spacing w:after="240"/>
        <w:jc w:val="both"/>
        <w:rPr>
          <w:rFonts w:asciiTheme="majorHAnsi" w:hAnsiTheme="majorHAnsi" w:cs="Calibri"/>
          <w:color w:val="000000"/>
          <w:sz w:val="20"/>
          <w:szCs w:val="20"/>
        </w:rPr>
      </w:pPr>
      <w:r w:rsidRPr="00077050">
        <w:rPr>
          <w:rFonts w:asciiTheme="majorHAnsi" w:hAnsiTheme="majorHAnsi" w:cs="Calibri"/>
          <w:color w:val="000000"/>
          <w:sz w:val="20"/>
          <w:szCs w:val="20"/>
        </w:rPr>
        <w:t>En este caso</w:t>
      </w:r>
      <w:r w:rsidR="00BE3B58" w:rsidRPr="00077050">
        <w:rPr>
          <w:rFonts w:asciiTheme="majorHAnsi" w:hAnsiTheme="majorHAnsi" w:cs="Calibri"/>
          <w:color w:val="000000"/>
          <w:sz w:val="20"/>
          <w:szCs w:val="20"/>
        </w:rPr>
        <w:t xml:space="preserve"> y conforme a la información proporcionada por las partes,</w:t>
      </w:r>
      <w:r w:rsidRPr="00077050">
        <w:rPr>
          <w:rFonts w:asciiTheme="majorHAnsi" w:hAnsiTheme="majorHAnsi" w:cs="Calibri"/>
          <w:color w:val="000000"/>
          <w:sz w:val="20"/>
          <w:szCs w:val="20"/>
        </w:rPr>
        <w:t xml:space="preserve"> la Comisión observa que</w:t>
      </w:r>
      <w:r w:rsidR="00AC46CE" w:rsidRPr="00077050">
        <w:rPr>
          <w:rFonts w:asciiTheme="majorHAnsi" w:hAnsiTheme="majorHAnsi" w:cs="Calibri"/>
          <w:color w:val="000000"/>
          <w:sz w:val="20"/>
          <w:szCs w:val="20"/>
        </w:rPr>
        <w:t xml:space="preserve"> </w:t>
      </w:r>
      <w:r w:rsidRPr="00077050">
        <w:rPr>
          <w:rFonts w:asciiTheme="majorHAnsi" w:hAnsiTheme="majorHAnsi" w:cs="Calibri"/>
          <w:color w:val="000000"/>
          <w:sz w:val="20"/>
          <w:szCs w:val="20"/>
        </w:rPr>
        <w:t xml:space="preserve">tras la muerte de la presunta víctima se inició de oficio una investigación penal el 7 de mayo de </w:t>
      </w:r>
      <w:r w:rsidR="00AB69FF" w:rsidRPr="00077050">
        <w:rPr>
          <w:rFonts w:asciiTheme="majorHAnsi" w:hAnsiTheme="majorHAnsi" w:cs="Calibri"/>
          <w:color w:val="000000"/>
          <w:sz w:val="20"/>
          <w:szCs w:val="20"/>
        </w:rPr>
        <w:t>2018</w:t>
      </w:r>
      <w:r w:rsidR="00AC46CE" w:rsidRPr="00077050">
        <w:rPr>
          <w:rFonts w:asciiTheme="majorHAnsi" w:hAnsiTheme="majorHAnsi" w:cs="Calibri"/>
          <w:color w:val="000000"/>
          <w:sz w:val="20"/>
          <w:szCs w:val="20"/>
        </w:rPr>
        <w:t>, la cual</w:t>
      </w:r>
      <w:r w:rsidRPr="00077050">
        <w:rPr>
          <w:rFonts w:asciiTheme="majorHAnsi" w:hAnsiTheme="majorHAnsi" w:cs="Calibri"/>
          <w:color w:val="000000"/>
          <w:sz w:val="20"/>
          <w:szCs w:val="20"/>
        </w:rPr>
        <w:t xml:space="preserve"> concluyó con la condena y posterior amnistía de los señores </w:t>
      </w:r>
      <w:proofErr w:type="spellStart"/>
      <w:r w:rsidRPr="00077050">
        <w:rPr>
          <w:rFonts w:asciiTheme="majorHAnsi" w:hAnsiTheme="majorHAnsi" w:cs="Calibri"/>
          <w:color w:val="000000"/>
          <w:sz w:val="20"/>
          <w:szCs w:val="20"/>
        </w:rPr>
        <w:t>Lovo</w:t>
      </w:r>
      <w:proofErr w:type="spellEnd"/>
      <w:r w:rsidRPr="00077050">
        <w:rPr>
          <w:rFonts w:asciiTheme="majorHAnsi" w:hAnsiTheme="majorHAnsi" w:cs="Calibri"/>
          <w:color w:val="000000"/>
          <w:sz w:val="20"/>
          <w:szCs w:val="20"/>
        </w:rPr>
        <w:t xml:space="preserve"> y Sl</w:t>
      </w:r>
      <w:r w:rsidR="002D4825" w:rsidRPr="00077050">
        <w:rPr>
          <w:rFonts w:asciiTheme="majorHAnsi" w:hAnsiTheme="majorHAnsi" w:cs="Calibri"/>
          <w:color w:val="000000"/>
          <w:sz w:val="20"/>
          <w:szCs w:val="20"/>
        </w:rPr>
        <w:t>a</w:t>
      </w:r>
      <w:r w:rsidRPr="00077050">
        <w:rPr>
          <w:rFonts w:asciiTheme="majorHAnsi" w:hAnsiTheme="majorHAnsi" w:cs="Calibri"/>
          <w:color w:val="000000"/>
          <w:sz w:val="20"/>
          <w:szCs w:val="20"/>
        </w:rPr>
        <w:t xml:space="preserve">te. </w:t>
      </w:r>
      <w:r w:rsidR="00AB69FF" w:rsidRPr="00077050">
        <w:rPr>
          <w:rFonts w:asciiTheme="majorHAnsi" w:hAnsiTheme="majorHAnsi"/>
          <w:sz w:val="20"/>
          <w:szCs w:val="20"/>
        </w:rPr>
        <w:t xml:space="preserve">Por su parte, el Estado no ha alegado la falta de agotamiento de los recursos internos ni la presentación en plazo de la petición. </w:t>
      </w:r>
      <w:r w:rsidRPr="00077050">
        <w:rPr>
          <w:rFonts w:asciiTheme="majorHAnsi" w:hAnsiTheme="majorHAnsi" w:cs="Calibri"/>
          <w:color w:val="000000"/>
          <w:sz w:val="20"/>
          <w:szCs w:val="20"/>
        </w:rPr>
        <w:t>En consecuencia</w:t>
      </w:r>
      <w:r w:rsidR="00BE3B58" w:rsidRPr="00077050">
        <w:rPr>
          <w:rFonts w:asciiTheme="majorHAnsi" w:hAnsiTheme="majorHAnsi" w:cs="Calibri"/>
          <w:color w:val="000000"/>
          <w:sz w:val="20"/>
          <w:szCs w:val="20"/>
        </w:rPr>
        <w:t xml:space="preserve"> y considerando el contexto de las represiones por parte de policías</w:t>
      </w:r>
      <w:r w:rsidR="001065D5" w:rsidRPr="00077050">
        <w:rPr>
          <w:rFonts w:asciiTheme="majorHAnsi" w:hAnsiTheme="majorHAnsi" w:cs="Calibri"/>
          <w:color w:val="000000"/>
          <w:sz w:val="20"/>
          <w:szCs w:val="20"/>
        </w:rPr>
        <w:t xml:space="preserve"> nicaragüenses</w:t>
      </w:r>
      <w:r w:rsidR="00BE3B58" w:rsidRPr="00077050">
        <w:rPr>
          <w:rFonts w:asciiTheme="majorHAnsi" w:hAnsiTheme="majorHAnsi" w:cs="Calibri"/>
          <w:color w:val="000000"/>
          <w:sz w:val="20"/>
          <w:szCs w:val="20"/>
        </w:rPr>
        <w:t xml:space="preserve"> a civiles, incluyendo a periodistas</w:t>
      </w:r>
      <w:r w:rsidRPr="00077050">
        <w:rPr>
          <w:rFonts w:asciiTheme="majorHAnsi" w:hAnsiTheme="majorHAnsi" w:cs="Calibri"/>
          <w:color w:val="000000"/>
          <w:sz w:val="20"/>
          <w:szCs w:val="20"/>
        </w:rPr>
        <w:t>,</w:t>
      </w:r>
      <w:r w:rsidR="00BE3B58" w:rsidRPr="00077050">
        <w:rPr>
          <w:rFonts w:asciiTheme="majorHAnsi" w:hAnsiTheme="majorHAnsi" w:cs="Calibri"/>
          <w:color w:val="000000"/>
          <w:sz w:val="20"/>
          <w:szCs w:val="20"/>
        </w:rPr>
        <w:t xml:space="preserve"> en abril de 2018 y</w:t>
      </w:r>
      <w:r w:rsidRPr="00077050">
        <w:rPr>
          <w:rFonts w:asciiTheme="majorHAnsi" w:hAnsiTheme="majorHAnsi" w:cs="Calibri"/>
          <w:color w:val="000000"/>
          <w:sz w:val="20"/>
          <w:szCs w:val="20"/>
        </w:rPr>
        <w:t xml:space="preserve"> dado que hasta la fecha han transcurrido más de </w:t>
      </w:r>
      <w:r w:rsidR="00567A0F" w:rsidRPr="00077050">
        <w:rPr>
          <w:rFonts w:asciiTheme="majorHAnsi" w:hAnsiTheme="majorHAnsi" w:cs="Calibri"/>
          <w:color w:val="000000"/>
          <w:sz w:val="20"/>
          <w:szCs w:val="20"/>
        </w:rPr>
        <w:t>cinco</w:t>
      </w:r>
      <w:r w:rsidRPr="00077050">
        <w:rPr>
          <w:rFonts w:asciiTheme="majorHAnsi" w:hAnsiTheme="majorHAnsi" w:cs="Calibri"/>
          <w:color w:val="000000"/>
          <w:sz w:val="20"/>
          <w:szCs w:val="20"/>
        </w:rPr>
        <w:t xml:space="preserve"> años desde el asesinato de la presunta víctima</w:t>
      </w:r>
      <w:r w:rsidR="001065D5" w:rsidRPr="00077050">
        <w:rPr>
          <w:rFonts w:asciiTheme="majorHAnsi" w:hAnsiTheme="majorHAnsi" w:cs="Calibri"/>
          <w:color w:val="000000"/>
          <w:sz w:val="20"/>
          <w:szCs w:val="20"/>
        </w:rPr>
        <w:t>,</w:t>
      </w:r>
      <w:r w:rsidRPr="00077050">
        <w:rPr>
          <w:rFonts w:asciiTheme="majorHAnsi" w:hAnsiTheme="majorHAnsi" w:cs="Calibri"/>
          <w:color w:val="000000"/>
          <w:sz w:val="20"/>
          <w:szCs w:val="20"/>
        </w:rPr>
        <w:t xml:space="preserve"> sin que exista </w:t>
      </w:r>
      <w:r w:rsidR="00567A0F" w:rsidRPr="00077050">
        <w:rPr>
          <w:rFonts w:asciiTheme="majorHAnsi" w:hAnsiTheme="majorHAnsi" w:cs="Calibri"/>
          <w:color w:val="000000"/>
          <w:sz w:val="20"/>
          <w:szCs w:val="20"/>
        </w:rPr>
        <w:t xml:space="preserve">un esclarecimiento de los hechos, </w:t>
      </w:r>
      <w:r w:rsidRPr="00077050">
        <w:rPr>
          <w:rFonts w:asciiTheme="majorHAnsi" w:hAnsiTheme="majorHAnsi" w:cs="Calibri"/>
          <w:color w:val="000000"/>
          <w:sz w:val="20"/>
          <w:szCs w:val="20"/>
        </w:rPr>
        <w:t>sanción a los responsables y reparación para los familiares, la CIDH considera que corresponde aplicar la excepción al agotamiento de los recursos internos prevista en el artículo 46.2.c</w:t>
      </w:r>
      <w:r w:rsidR="00AC46CE" w:rsidRPr="00077050">
        <w:rPr>
          <w:rFonts w:asciiTheme="majorHAnsi" w:hAnsiTheme="majorHAnsi" w:cs="Calibri"/>
          <w:color w:val="000000"/>
          <w:sz w:val="20"/>
          <w:szCs w:val="20"/>
        </w:rPr>
        <w:t>)</w:t>
      </w:r>
      <w:r w:rsidRPr="00077050">
        <w:rPr>
          <w:rFonts w:asciiTheme="majorHAnsi" w:hAnsiTheme="majorHAnsi" w:cs="Calibri"/>
          <w:color w:val="000000"/>
          <w:sz w:val="20"/>
          <w:szCs w:val="20"/>
        </w:rPr>
        <w:t xml:space="preserve"> de la Convención Americana.</w:t>
      </w:r>
      <w:r w:rsidR="00567A0F" w:rsidRPr="00077050">
        <w:rPr>
          <w:rFonts w:asciiTheme="majorHAnsi" w:hAnsiTheme="majorHAnsi" w:cs="Calibri"/>
          <w:color w:val="000000"/>
          <w:sz w:val="20"/>
          <w:szCs w:val="20"/>
        </w:rPr>
        <w:t xml:space="preserve"> </w:t>
      </w:r>
    </w:p>
    <w:p w14:paraId="102927DA" w14:textId="4A84E3D7" w:rsidR="00BE2040" w:rsidRPr="00077050" w:rsidRDefault="00567A0F" w:rsidP="00567A0F">
      <w:pPr>
        <w:numPr>
          <w:ilvl w:val="0"/>
          <w:numId w:val="55"/>
        </w:numPr>
        <w:suppressAutoHyphens/>
        <w:spacing w:after="240"/>
        <w:jc w:val="both"/>
        <w:rPr>
          <w:rFonts w:asciiTheme="majorHAnsi" w:hAnsiTheme="majorHAnsi" w:cs="Calibri"/>
          <w:color w:val="000000"/>
          <w:sz w:val="20"/>
          <w:szCs w:val="20"/>
        </w:rPr>
      </w:pPr>
      <w:r w:rsidRPr="00077050">
        <w:rPr>
          <w:rFonts w:asciiTheme="majorHAnsi" w:hAnsiTheme="majorHAnsi" w:cs="Calibri"/>
          <w:color w:val="000000"/>
          <w:sz w:val="20"/>
          <w:szCs w:val="20"/>
        </w:rPr>
        <w:t>No obstante, la Comisión toma nota de los alegatos del Estado relativos a las gestiones emprendidas en la investigación de los hechos denunciados, los cuales tomará en cuenta al momento en la etapa de fondo del presente caso, en la cual, además, corresponderá a los peticionarios demostrar los cuestionamientos que plantean con respecto a la forma c</w:t>
      </w:r>
      <w:r w:rsidR="00AB69FF" w:rsidRPr="00077050">
        <w:rPr>
          <w:rFonts w:asciiTheme="majorHAnsi" w:hAnsiTheme="majorHAnsi" w:cs="Calibri"/>
          <w:color w:val="000000"/>
          <w:sz w:val="20"/>
          <w:szCs w:val="20"/>
        </w:rPr>
        <w:t>ó</w:t>
      </w:r>
      <w:r w:rsidRPr="00077050">
        <w:rPr>
          <w:rFonts w:asciiTheme="majorHAnsi" w:hAnsiTheme="majorHAnsi" w:cs="Calibri"/>
          <w:color w:val="000000"/>
          <w:sz w:val="20"/>
          <w:szCs w:val="20"/>
        </w:rPr>
        <w:t xml:space="preserve">mo el Estado ha conducido </w:t>
      </w:r>
      <w:r w:rsidR="00AC46CE" w:rsidRPr="00077050">
        <w:rPr>
          <w:rFonts w:asciiTheme="majorHAnsi" w:hAnsiTheme="majorHAnsi" w:cs="Calibri"/>
          <w:color w:val="000000"/>
          <w:sz w:val="20"/>
          <w:szCs w:val="20"/>
        </w:rPr>
        <w:t xml:space="preserve">y </w:t>
      </w:r>
      <w:r w:rsidR="001065D5" w:rsidRPr="00077050">
        <w:rPr>
          <w:rFonts w:asciiTheme="majorHAnsi" w:hAnsiTheme="majorHAnsi" w:cs="Calibri"/>
          <w:color w:val="000000"/>
          <w:sz w:val="20"/>
          <w:szCs w:val="20"/>
        </w:rPr>
        <w:t>concluido</w:t>
      </w:r>
      <w:r w:rsidR="00AC46CE" w:rsidRPr="00077050">
        <w:rPr>
          <w:rFonts w:asciiTheme="majorHAnsi" w:hAnsiTheme="majorHAnsi" w:cs="Calibri"/>
          <w:color w:val="000000"/>
          <w:sz w:val="20"/>
          <w:szCs w:val="20"/>
        </w:rPr>
        <w:t xml:space="preserve"> con </w:t>
      </w:r>
      <w:r w:rsidRPr="00077050">
        <w:rPr>
          <w:rFonts w:asciiTheme="majorHAnsi" w:hAnsiTheme="majorHAnsi" w:cs="Calibri"/>
          <w:color w:val="000000"/>
          <w:sz w:val="20"/>
          <w:szCs w:val="20"/>
        </w:rPr>
        <w:t>las investigaciones de los hechos denunciados</w:t>
      </w:r>
      <w:r w:rsidRPr="00077050">
        <w:rPr>
          <w:rFonts w:asciiTheme="majorHAnsi" w:hAnsiTheme="majorHAnsi" w:cs="Calibri"/>
          <w:color w:val="000000"/>
          <w:sz w:val="20"/>
          <w:szCs w:val="20"/>
          <w:vertAlign w:val="superscript"/>
        </w:rPr>
        <w:footnoteReference w:id="7"/>
      </w:r>
      <w:r w:rsidRPr="00077050">
        <w:rPr>
          <w:rFonts w:asciiTheme="majorHAnsi" w:hAnsiTheme="majorHAnsi" w:cs="Calibri"/>
          <w:color w:val="000000"/>
          <w:sz w:val="20"/>
          <w:szCs w:val="20"/>
        </w:rPr>
        <w:t>.</w:t>
      </w:r>
    </w:p>
    <w:p w14:paraId="47677BBD" w14:textId="3A178CD6" w:rsidR="003D4DE6" w:rsidRPr="00077050" w:rsidRDefault="003D4DE6" w:rsidP="003D4DE6">
      <w:pPr>
        <w:numPr>
          <w:ilvl w:val="0"/>
          <w:numId w:val="55"/>
        </w:numPr>
        <w:suppressAutoHyphens/>
        <w:spacing w:after="240"/>
        <w:jc w:val="both"/>
        <w:rPr>
          <w:rFonts w:asciiTheme="majorHAnsi" w:hAnsiTheme="majorHAnsi" w:cs="Calibri"/>
          <w:color w:val="000000"/>
          <w:sz w:val="20"/>
          <w:szCs w:val="20"/>
        </w:rPr>
      </w:pPr>
      <w:r w:rsidRPr="00077050">
        <w:rPr>
          <w:rFonts w:asciiTheme="majorHAnsi" w:hAnsiTheme="majorHAnsi" w:cs="Calibri"/>
          <w:color w:val="000000"/>
          <w:sz w:val="20"/>
          <w:szCs w:val="20"/>
        </w:rPr>
        <w:t xml:space="preserve">Por otra parte, con respecto al plazo de presentación de la petición, la Comisión toma en cuenta que el homicidio de la presunta víctima ocurrió el </w:t>
      </w:r>
      <w:r w:rsidR="00AC46CE" w:rsidRPr="00077050">
        <w:rPr>
          <w:rFonts w:asciiTheme="majorHAnsi" w:hAnsiTheme="majorHAnsi" w:cs="Calibri"/>
          <w:color w:val="000000"/>
          <w:sz w:val="20"/>
          <w:szCs w:val="20"/>
        </w:rPr>
        <w:t>21</w:t>
      </w:r>
      <w:r w:rsidRPr="00077050">
        <w:rPr>
          <w:rFonts w:asciiTheme="majorHAnsi" w:hAnsiTheme="majorHAnsi" w:cs="Calibri"/>
          <w:color w:val="000000"/>
          <w:sz w:val="20"/>
          <w:szCs w:val="20"/>
        </w:rPr>
        <w:t xml:space="preserve"> de abril de </w:t>
      </w:r>
      <w:r w:rsidR="00AC46CE" w:rsidRPr="00077050">
        <w:rPr>
          <w:rFonts w:asciiTheme="majorHAnsi" w:hAnsiTheme="majorHAnsi" w:cs="Calibri"/>
          <w:color w:val="000000"/>
          <w:sz w:val="20"/>
          <w:szCs w:val="20"/>
        </w:rPr>
        <w:t>2018</w:t>
      </w:r>
      <w:r w:rsidRPr="00077050">
        <w:rPr>
          <w:rFonts w:asciiTheme="majorHAnsi" w:hAnsiTheme="majorHAnsi" w:cs="Calibri"/>
          <w:color w:val="000000"/>
          <w:sz w:val="20"/>
          <w:szCs w:val="20"/>
        </w:rPr>
        <w:t xml:space="preserve">; la petición fue recibida el </w:t>
      </w:r>
      <w:r w:rsidR="00AC46CE" w:rsidRPr="00077050">
        <w:rPr>
          <w:rFonts w:asciiTheme="majorHAnsi" w:hAnsiTheme="majorHAnsi" w:cs="Calibri"/>
          <w:color w:val="000000"/>
          <w:sz w:val="20"/>
          <w:szCs w:val="20"/>
        </w:rPr>
        <w:t>19</w:t>
      </w:r>
      <w:r w:rsidRPr="00077050">
        <w:rPr>
          <w:rFonts w:asciiTheme="majorHAnsi" w:hAnsiTheme="majorHAnsi" w:cs="Calibri"/>
          <w:color w:val="000000"/>
          <w:sz w:val="20"/>
          <w:szCs w:val="20"/>
        </w:rPr>
        <w:t xml:space="preserve"> de </w:t>
      </w:r>
      <w:r w:rsidR="00AC46CE" w:rsidRPr="00077050">
        <w:rPr>
          <w:rFonts w:asciiTheme="majorHAnsi" w:hAnsiTheme="majorHAnsi" w:cs="Calibri"/>
          <w:color w:val="000000"/>
          <w:sz w:val="20"/>
          <w:szCs w:val="20"/>
        </w:rPr>
        <w:lastRenderedPageBreak/>
        <w:t>mayo</w:t>
      </w:r>
      <w:r w:rsidRPr="00077050">
        <w:rPr>
          <w:rFonts w:asciiTheme="majorHAnsi" w:hAnsiTheme="majorHAnsi" w:cs="Calibri"/>
          <w:color w:val="000000"/>
          <w:sz w:val="20"/>
          <w:szCs w:val="20"/>
        </w:rPr>
        <w:t xml:space="preserve"> de 201</w:t>
      </w:r>
      <w:r w:rsidR="00AC46CE" w:rsidRPr="00077050">
        <w:rPr>
          <w:rFonts w:asciiTheme="majorHAnsi" w:hAnsiTheme="majorHAnsi" w:cs="Calibri"/>
          <w:color w:val="000000"/>
          <w:sz w:val="20"/>
          <w:szCs w:val="20"/>
        </w:rPr>
        <w:t>8</w:t>
      </w:r>
      <w:r w:rsidRPr="00077050">
        <w:rPr>
          <w:rFonts w:asciiTheme="majorHAnsi" w:hAnsiTheme="majorHAnsi" w:cs="Calibri"/>
          <w:color w:val="000000"/>
          <w:sz w:val="20"/>
          <w:szCs w:val="20"/>
        </w:rPr>
        <w:t xml:space="preserve">; y algunos de sus efectos se extenderían hasta el presente. Por lo tanto, concluye que la petición se ha presentado dentro de un plazo razonable en los términos del artículo 32.2 de su Reglamento. </w:t>
      </w:r>
    </w:p>
    <w:p w14:paraId="4FFBE378" w14:textId="4FB498CC" w:rsidR="003239B8" w:rsidRPr="00077050" w:rsidRDefault="003239B8" w:rsidP="00FE7B52">
      <w:pPr>
        <w:suppressAutoHyphens/>
        <w:spacing w:after="240"/>
        <w:ind w:firstLine="720"/>
        <w:jc w:val="both"/>
        <w:rPr>
          <w:rFonts w:asciiTheme="majorHAnsi" w:hAnsiTheme="majorHAnsi"/>
          <w:b/>
          <w:bCs/>
          <w:sz w:val="20"/>
          <w:szCs w:val="20"/>
        </w:rPr>
      </w:pPr>
      <w:r w:rsidRPr="00077050">
        <w:rPr>
          <w:rFonts w:asciiTheme="majorHAnsi" w:hAnsiTheme="majorHAnsi"/>
          <w:b/>
          <w:bCs/>
          <w:sz w:val="20"/>
          <w:szCs w:val="20"/>
        </w:rPr>
        <w:t>VII.</w:t>
      </w:r>
      <w:r w:rsidRPr="00077050">
        <w:rPr>
          <w:rFonts w:asciiTheme="majorHAnsi" w:hAnsiTheme="majorHAnsi"/>
          <w:b/>
          <w:bCs/>
          <w:sz w:val="20"/>
          <w:szCs w:val="20"/>
        </w:rPr>
        <w:tab/>
      </w:r>
      <w:r w:rsidR="004A6A54" w:rsidRPr="00077050">
        <w:rPr>
          <w:rFonts w:asciiTheme="majorHAnsi" w:hAnsiTheme="majorHAnsi"/>
          <w:b/>
          <w:bCs/>
          <w:sz w:val="20"/>
          <w:szCs w:val="20"/>
        </w:rPr>
        <w:t xml:space="preserve">ANÁLISIS DE </w:t>
      </w:r>
      <w:r w:rsidR="00C21FEF" w:rsidRPr="00077050">
        <w:rPr>
          <w:rFonts w:asciiTheme="majorHAnsi" w:hAnsiTheme="majorHAnsi"/>
          <w:b/>
          <w:bCs/>
          <w:sz w:val="20"/>
          <w:szCs w:val="20"/>
        </w:rPr>
        <w:t>CARACTERIZACIÓN DE LOS HECHOS ALEGADOS</w:t>
      </w:r>
    </w:p>
    <w:p w14:paraId="0DCA2D71" w14:textId="67257948" w:rsidR="00AC46CE" w:rsidRPr="00077050" w:rsidRDefault="00AC46CE" w:rsidP="00AC46CE">
      <w:pPr>
        <w:numPr>
          <w:ilvl w:val="0"/>
          <w:numId w:val="55"/>
        </w:numPr>
        <w:suppressAutoHyphens/>
        <w:spacing w:after="240"/>
        <w:jc w:val="both"/>
        <w:rPr>
          <w:rFonts w:asciiTheme="majorHAnsi" w:hAnsiTheme="majorHAnsi"/>
          <w:bCs/>
          <w:sz w:val="20"/>
          <w:szCs w:val="20"/>
        </w:rPr>
      </w:pPr>
      <w:r w:rsidRPr="00077050">
        <w:rPr>
          <w:rFonts w:asciiTheme="majorHAnsi" w:hAnsiTheme="majorHAnsi"/>
          <w:bCs/>
          <w:sz w:val="20"/>
          <w:szCs w:val="20"/>
        </w:rPr>
        <w:t xml:space="preserve">Es de conocimiento de la CIDH que a mediados de abril de 2018 jóvenes y ambientalistas llevaron a cabo protestas, como consecuencia de las </w:t>
      </w:r>
      <w:r w:rsidR="00F21E62" w:rsidRPr="00077050">
        <w:rPr>
          <w:rFonts w:asciiTheme="majorHAnsi" w:hAnsiTheme="majorHAnsi"/>
          <w:bCs/>
          <w:sz w:val="20"/>
          <w:szCs w:val="20"/>
        </w:rPr>
        <w:t xml:space="preserve">alegadas </w:t>
      </w:r>
      <w:r w:rsidRPr="00077050">
        <w:rPr>
          <w:rFonts w:asciiTheme="majorHAnsi" w:hAnsiTheme="majorHAnsi"/>
          <w:bCs/>
          <w:sz w:val="20"/>
          <w:szCs w:val="20"/>
        </w:rPr>
        <w:t xml:space="preserve">ineficientes medidas adoptadas por el Estado para enfrentar el severo incendio forestal que afectó a la Reserva Biológica Indio-Maíz. Días después, empezaron las protestas masivas a lo largo de </w:t>
      </w:r>
      <w:r w:rsidR="00F11919" w:rsidRPr="00077050">
        <w:rPr>
          <w:rFonts w:asciiTheme="majorHAnsi" w:hAnsiTheme="majorHAnsi"/>
          <w:bCs/>
          <w:sz w:val="20"/>
          <w:szCs w:val="20"/>
        </w:rPr>
        <w:t>Nicaragua</w:t>
      </w:r>
      <w:r w:rsidRPr="00077050">
        <w:rPr>
          <w:rFonts w:asciiTheme="majorHAnsi" w:hAnsiTheme="majorHAnsi"/>
          <w:bCs/>
          <w:sz w:val="20"/>
          <w:szCs w:val="20"/>
        </w:rPr>
        <w:t xml:space="preserve"> en contra de la aprobación de propuestas reformas a la Ley de Seguridad Social que establecían un aumento en las cotizaciones de trabajadores y patronos, así como un aporte adicional del </w:t>
      </w:r>
      <w:r w:rsidR="00E60464" w:rsidRPr="00077050">
        <w:rPr>
          <w:rFonts w:asciiTheme="majorHAnsi" w:hAnsiTheme="majorHAnsi"/>
          <w:bCs/>
          <w:sz w:val="20"/>
          <w:szCs w:val="20"/>
        </w:rPr>
        <w:t>cinco por</w:t>
      </w:r>
      <w:r w:rsidR="00AB69FF" w:rsidRPr="00077050">
        <w:rPr>
          <w:rFonts w:asciiTheme="majorHAnsi" w:hAnsiTheme="majorHAnsi"/>
          <w:bCs/>
          <w:sz w:val="20"/>
          <w:szCs w:val="20"/>
        </w:rPr>
        <w:t xml:space="preserve"> </w:t>
      </w:r>
      <w:r w:rsidR="00E60464" w:rsidRPr="00077050">
        <w:rPr>
          <w:rFonts w:asciiTheme="majorHAnsi" w:hAnsiTheme="majorHAnsi"/>
          <w:bCs/>
          <w:sz w:val="20"/>
          <w:szCs w:val="20"/>
        </w:rPr>
        <w:t>ciento</w:t>
      </w:r>
      <w:r w:rsidRPr="00077050">
        <w:rPr>
          <w:rFonts w:asciiTheme="majorHAnsi" w:hAnsiTheme="majorHAnsi"/>
          <w:bCs/>
          <w:sz w:val="20"/>
          <w:szCs w:val="20"/>
        </w:rPr>
        <w:t xml:space="preserve"> a los pensionistas. Pese a que el gobierno retiró la propuesta de reforma unos días más tarde, las protestas continuaron y se extendieron a otros reclamos contra el gobierno. </w:t>
      </w:r>
    </w:p>
    <w:p w14:paraId="013B20A1" w14:textId="543CB55A" w:rsidR="00CE793C" w:rsidRPr="00077050" w:rsidRDefault="00F11919" w:rsidP="00AC46CE">
      <w:pPr>
        <w:numPr>
          <w:ilvl w:val="0"/>
          <w:numId w:val="55"/>
        </w:numPr>
        <w:suppressAutoHyphens/>
        <w:spacing w:after="240"/>
        <w:jc w:val="both"/>
        <w:rPr>
          <w:rFonts w:asciiTheme="majorHAnsi" w:hAnsiTheme="majorHAnsi"/>
          <w:bCs/>
          <w:sz w:val="20"/>
          <w:szCs w:val="20"/>
        </w:rPr>
      </w:pPr>
      <w:r w:rsidRPr="00077050">
        <w:rPr>
          <w:rFonts w:asciiTheme="majorHAnsi" w:hAnsiTheme="majorHAnsi"/>
          <w:bCs/>
          <w:sz w:val="20"/>
          <w:szCs w:val="20"/>
        </w:rPr>
        <w:t xml:space="preserve">En ese sentido, </w:t>
      </w:r>
      <w:r w:rsidR="00554759" w:rsidRPr="00077050">
        <w:rPr>
          <w:rFonts w:asciiTheme="majorHAnsi" w:hAnsiTheme="majorHAnsi"/>
          <w:bCs/>
          <w:sz w:val="20"/>
          <w:szCs w:val="20"/>
        </w:rPr>
        <w:t xml:space="preserve">la Comisión </w:t>
      </w:r>
      <w:r w:rsidR="00971361" w:rsidRPr="00077050">
        <w:rPr>
          <w:rFonts w:asciiTheme="majorHAnsi" w:hAnsiTheme="majorHAnsi"/>
          <w:bCs/>
          <w:sz w:val="20"/>
          <w:szCs w:val="20"/>
        </w:rPr>
        <w:t>I</w:t>
      </w:r>
      <w:r w:rsidR="00554759" w:rsidRPr="00077050">
        <w:rPr>
          <w:rFonts w:asciiTheme="majorHAnsi" w:hAnsiTheme="majorHAnsi"/>
          <w:bCs/>
          <w:sz w:val="20"/>
          <w:szCs w:val="20"/>
        </w:rPr>
        <w:t>nteramericana</w:t>
      </w:r>
      <w:r w:rsidR="009262FB" w:rsidRPr="00077050">
        <w:rPr>
          <w:rFonts w:asciiTheme="majorHAnsi" w:hAnsiTheme="majorHAnsi"/>
          <w:bCs/>
          <w:sz w:val="20"/>
          <w:szCs w:val="20"/>
        </w:rPr>
        <w:t xml:space="preserve"> en sus observaciones preliminares de</w:t>
      </w:r>
      <w:r w:rsidR="00554759" w:rsidRPr="00077050">
        <w:rPr>
          <w:rFonts w:asciiTheme="majorHAnsi" w:hAnsiTheme="majorHAnsi"/>
          <w:bCs/>
          <w:sz w:val="20"/>
          <w:szCs w:val="20"/>
        </w:rPr>
        <w:t xml:space="preserve"> su </w:t>
      </w:r>
      <w:r w:rsidR="00AC46CE" w:rsidRPr="00077050">
        <w:rPr>
          <w:rFonts w:asciiTheme="majorHAnsi" w:hAnsiTheme="majorHAnsi"/>
          <w:bCs/>
          <w:sz w:val="20"/>
          <w:szCs w:val="20"/>
        </w:rPr>
        <w:t xml:space="preserve">visita de trabajo a Nicaragua realizada del 17 al </w:t>
      </w:r>
      <w:r w:rsidR="009262FB" w:rsidRPr="00077050">
        <w:rPr>
          <w:rFonts w:asciiTheme="majorHAnsi" w:hAnsiTheme="majorHAnsi"/>
          <w:bCs/>
          <w:sz w:val="20"/>
          <w:szCs w:val="20"/>
        </w:rPr>
        <w:t>21</w:t>
      </w:r>
      <w:r w:rsidR="00AC46CE" w:rsidRPr="00077050">
        <w:rPr>
          <w:rFonts w:asciiTheme="majorHAnsi" w:hAnsiTheme="majorHAnsi"/>
          <w:bCs/>
          <w:sz w:val="20"/>
          <w:szCs w:val="20"/>
        </w:rPr>
        <w:t xml:space="preserve"> de mayo de 2018, </w:t>
      </w:r>
      <w:r w:rsidR="00AB69FF" w:rsidRPr="00077050">
        <w:rPr>
          <w:rFonts w:asciiTheme="majorHAnsi" w:hAnsiTheme="majorHAnsi" w:cs="Calibri"/>
          <w:color w:val="000000"/>
          <w:sz w:val="20"/>
          <w:szCs w:val="20"/>
        </w:rPr>
        <w:t>reportó</w:t>
      </w:r>
      <w:r w:rsidR="00554759" w:rsidRPr="00077050">
        <w:rPr>
          <w:rFonts w:asciiTheme="majorHAnsi" w:hAnsiTheme="majorHAnsi" w:cs="Calibri"/>
          <w:color w:val="000000"/>
          <w:sz w:val="20"/>
          <w:szCs w:val="20"/>
        </w:rPr>
        <w:t xml:space="preserve"> que desde</w:t>
      </w:r>
      <w:r w:rsidR="00CE793C" w:rsidRPr="00077050">
        <w:rPr>
          <w:rFonts w:asciiTheme="majorHAnsi" w:hAnsiTheme="majorHAnsi" w:cs="Calibri"/>
          <w:color w:val="000000"/>
          <w:sz w:val="20"/>
          <w:szCs w:val="20"/>
        </w:rPr>
        <w:t xml:space="preserve"> el 18 de abril</w:t>
      </w:r>
      <w:r w:rsidR="009262FB" w:rsidRPr="00077050">
        <w:rPr>
          <w:rFonts w:asciiTheme="majorHAnsi" w:hAnsiTheme="majorHAnsi" w:cs="Calibri"/>
          <w:color w:val="000000"/>
          <w:sz w:val="20"/>
          <w:szCs w:val="20"/>
        </w:rPr>
        <w:t xml:space="preserve"> y hasta el 21 de mayo</w:t>
      </w:r>
      <w:r w:rsidR="00CE793C" w:rsidRPr="00077050">
        <w:rPr>
          <w:rFonts w:asciiTheme="majorHAnsi" w:hAnsiTheme="majorHAnsi" w:cs="Calibri"/>
          <w:color w:val="000000"/>
          <w:sz w:val="20"/>
          <w:szCs w:val="20"/>
        </w:rPr>
        <w:t xml:space="preserve"> </w:t>
      </w:r>
      <w:r w:rsidR="00AC46CE" w:rsidRPr="00077050">
        <w:rPr>
          <w:rFonts w:asciiTheme="majorHAnsi" w:hAnsiTheme="majorHAnsi" w:cs="Calibri"/>
          <w:color w:val="000000"/>
          <w:sz w:val="20"/>
          <w:szCs w:val="20"/>
        </w:rPr>
        <w:t>hubo</w:t>
      </w:r>
      <w:r w:rsidR="00AB69FF" w:rsidRPr="00077050">
        <w:rPr>
          <w:rFonts w:asciiTheme="majorHAnsi" w:hAnsiTheme="majorHAnsi" w:cs="Calibri"/>
          <w:color w:val="000000"/>
          <w:sz w:val="20"/>
          <w:szCs w:val="20"/>
        </w:rPr>
        <w:t>,</w:t>
      </w:r>
      <w:r w:rsidR="00CE793C" w:rsidRPr="00077050">
        <w:rPr>
          <w:rFonts w:asciiTheme="majorHAnsi" w:hAnsiTheme="majorHAnsi" w:cs="Calibri"/>
          <w:color w:val="000000"/>
          <w:sz w:val="20"/>
          <w:szCs w:val="20"/>
        </w:rPr>
        <w:t xml:space="preserve"> al menos</w:t>
      </w:r>
      <w:r w:rsidR="00AC46CE" w:rsidRPr="00077050">
        <w:rPr>
          <w:rFonts w:asciiTheme="majorHAnsi" w:hAnsiTheme="majorHAnsi" w:cs="Calibri"/>
          <w:color w:val="000000"/>
          <w:sz w:val="20"/>
          <w:szCs w:val="20"/>
        </w:rPr>
        <w:t xml:space="preserve">, </w:t>
      </w:r>
      <w:r w:rsidR="00CE793C" w:rsidRPr="00077050">
        <w:rPr>
          <w:rFonts w:asciiTheme="majorHAnsi" w:hAnsiTheme="majorHAnsi" w:cs="Calibri"/>
          <w:color w:val="000000"/>
          <w:sz w:val="20"/>
          <w:szCs w:val="20"/>
        </w:rPr>
        <w:t xml:space="preserve">76 personas muertas y 868 resultaron heridas en su gran mayoría en el contexto de las protestas. Asimismo, </w:t>
      </w:r>
      <w:r w:rsidR="00AB69FF" w:rsidRPr="00077050">
        <w:rPr>
          <w:rFonts w:asciiTheme="majorHAnsi" w:hAnsiTheme="majorHAnsi" w:cs="Calibri"/>
          <w:color w:val="000000"/>
          <w:sz w:val="20"/>
          <w:szCs w:val="20"/>
        </w:rPr>
        <w:t xml:space="preserve">que </w:t>
      </w:r>
      <w:r w:rsidR="00CE793C" w:rsidRPr="00077050">
        <w:rPr>
          <w:rFonts w:asciiTheme="majorHAnsi" w:hAnsiTheme="majorHAnsi" w:cs="Calibri"/>
          <w:color w:val="000000"/>
          <w:sz w:val="20"/>
          <w:szCs w:val="20"/>
        </w:rPr>
        <w:t xml:space="preserve">438 personas fueron detenidas, entre estudiantes, población civil, defensoras y defensores de derechos humanos y periodistas. </w:t>
      </w:r>
      <w:r w:rsidR="00AB69FF" w:rsidRPr="00077050">
        <w:rPr>
          <w:rFonts w:asciiTheme="majorHAnsi" w:hAnsiTheme="majorHAnsi" w:cs="Calibri"/>
          <w:color w:val="000000"/>
          <w:sz w:val="20"/>
          <w:szCs w:val="20"/>
        </w:rPr>
        <w:t xml:space="preserve">Así, en </w:t>
      </w:r>
      <w:r w:rsidR="00CE793C" w:rsidRPr="00077050">
        <w:rPr>
          <w:rFonts w:asciiTheme="majorHAnsi" w:hAnsiTheme="majorHAnsi" w:cs="Calibri"/>
          <w:color w:val="000000"/>
          <w:sz w:val="20"/>
          <w:szCs w:val="20"/>
        </w:rPr>
        <w:t xml:space="preserve">sus observaciones preliminares de </w:t>
      </w:r>
      <w:r w:rsidR="00AB69FF" w:rsidRPr="00077050">
        <w:rPr>
          <w:rFonts w:asciiTheme="majorHAnsi" w:hAnsiTheme="majorHAnsi" w:cs="Calibri"/>
          <w:color w:val="000000"/>
          <w:sz w:val="20"/>
          <w:szCs w:val="20"/>
        </w:rPr>
        <w:t>esta</w:t>
      </w:r>
      <w:r w:rsidR="00CE793C" w:rsidRPr="00077050">
        <w:rPr>
          <w:rFonts w:asciiTheme="majorHAnsi" w:hAnsiTheme="majorHAnsi" w:cs="Calibri"/>
          <w:color w:val="000000"/>
          <w:sz w:val="20"/>
          <w:szCs w:val="20"/>
        </w:rPr>
        <w:t xml:space="preserve"> visita de trabajo a Nicaragua, la CIDH “</w:t>
      </w:r>
      <w:r w:rsidR="00CE793C" w:rsidRPr="00077050">
        <w:rPr>
          <w:rFonts w:asciiTheme="majorHAnsi" w:hAnsiTheme="majorHAnsi" w:cs="Calibri"/>
          <w:i/>
          <w:iCs/>
          <w:color w:val="000000"/>
          <w:sz w:val="20"/>
          <w:szCs w:val="20"/>
        </w:rPr>
        <w:t>conden</w:t>
      </w:r>
      <w:r w:rsidR="00AC46CE" w:rsidRPr="00077050">
        <w:rPr>
          <w:rFonts w:asciiTheme="majorHAnsi" w:hAnsiTheme="majorHAnsi" w:cs="Calibri"/>
          <w:i/>
          <w:iCs/>
          <w:color w:val="000000"/>
          <w:sz w:val="20"/>
          <w:szCs w:val="20"/>
        </w:rPr>
        <w:t>ó</w:t>
      </w:r>
      <w:r w:rsidR="00CE793C" w:rsidRPr="00077050">
        <w:rPr>
          <w:rFonts w:asciiTheme="majorHAnsi" w:hAnsiTheme="majorHAnsi" w:cs="Calibri"/>
          <w:i/>
          <w:iCs/>
          <w:color w:val="000000"/>
          <w:sz w:val="20"/>
          <w:szCs w:val="20"/>
        </w:rPr>
        <w:t xml:space="preserve"> enfáticamente</w:t>
      </w:r>
      <w:r w:rsidR="005417E5" w:rsidRPr="00077050">
        <w:rPr>
          <w:rFonts w:asciiTheme="majorHAnsi" w:hAnsiTheme="majorHAnsi" w:cs="Calibri"/>
          <w:i/>
          <w:iCs/>
          <w:color w:val="000000"/>
          <w:sz w:val="20"/>
          <w:szCs w:val="20"/>
        </w:rPr>
        <w:t xml:space="preserve"> </w:t>
      </w:r>
      <w:r w:rsidR="00CE793C" w:rsidRPr="00077050">
        <w:rPr>
          <w:rFonts w:asciiTheme="majorHAnsi" w:hAnsiTheme="majorHAnsi" w:cs="Calibri"/>
          <w:i/>
          <w:iCs/>
          <w:color w:val="000000"/>
          <w:sz w:val="20"/>
          <w:szCs w:val="20"/>
        </w:rPr>
        <w:t>las muertes, agresiones y detenciones arbitrarias de las y los estudiantes, manifestantes, periodistas y otros ciudadanos que se han registrado en el país desde el inicio de las protestas y que continúan hasta la fecha</w:t>
      </w:r>
      <w:r w:rsidR="00CE793C" w:rsidRPr="00077050">
        <w:rPr>
          <w:rFonts w:asciiTheme="majorHAnsi" w:hAnsiTheme="majorHAnsi" w:cs="Calibri"/>
          <w:color w:val="000000"/>
          <w:sz w:val="20"/>
          <w:szCs w:val="20"/>
        </w:rPr>
        <w:t>”</w:t>
      </w:r>
      <w:r w:rsidR="00AB69FF" w:rsidRPr="00077050">
        <w:rPr>
          <w:rStyle w:val="FootnoteReference"/>
          <w:rFonts w:asciiTheme="majorHAnsi" w:hAnsiTheme="majorHAnsi" w:cs="Calibri"/>
          <w:color w:val="000000"/>
          <w:sz w:val="20"/>
          <w:szCs w:val="20"/>
        </w:rPr>
        <w:footnoteReference w:id="8"/>
      </w:r>
      <w:r w:rsidR="00CE793C" w:rsidRPr="00077050">
        <w:rPr>
          <w:rFonts w:asciiTheme="majorHAnsi" w:hAnsiTheme="majorHAnsi" w:cs="Calibri"/>
          <w:color w:val="000000"/>
          <w:sz w:val="20"/>
          <w:szCs w:val="20"/>
        </w:rPr>
        <w:t>.</w:t>
      </w:r>
    </w:p>
    <w:p w14:paraId="1F061459" w14:textId="38062459" w:rsidR="00C15FDF" w:rsidRPr="00077050" w:rsidRDefault="00C15FDF" w:rsidP="00AF2A4C">
      <w:pPr>
        <w:pStyle w:val="NormalWeb"/>
        <w:numPr>
          <w:ilvl w:val="0"/>
          <w:numId w:val="55"/>
        </w:numPr>
        <w:spacing w:before="0" w:beforeAutospacing="0" w:after="240" w:afterAutospacing="0"/>
        <w:jc w:val="both"/>
        <w:rPr>
          <w:rFonts w:ascii="Cambria" w:hAnsi="Cambria"/>
          <w:bCs/>
          <w:sz w:val="20"/>
          <w:szCs w:val="20"/>
          <w:lang w:val="es-ES"/>
        </w:rPr>
      </w:pPr>
      <w:r w:rsidRPr="00077050">
        <w:rPr>
          <w:rFonts w:ascii="Cambria" w:hAnsi="Cambria"/>
          <w:bCs/>
          <w:sz w:val="20"/>
          <w:szCs w:val="20"/>
          <w:lang w:val="es-ES"/>
        </w:rPr>
        <w:t xml:space="preserve">El 21 de junio de 2018 la CIDH publicó su Informe Final: “Graves violaciones a los derechos humanos en el marco de las protestas sociales en Nicaragua” en el que concluyó que la respuesta estatal estuvo dirigida en todo momento a disuadir de forma violenta la participación en las manifestaciones. En cumplimiento de las recomendaciones formuladas, el 24 de junio de 2018, la Comisión instaló </w:t>
      </w:r>
      <w:r w:rsidRPr="00077050">
        <w:rPr>
          <w:rFonts w:ascii="Cambria" w:hAnsi="Cambria" w:cs="Tahoma"/>
          <w:sz w:val="20"/>
          <w:szCs w:val="20"/>
          <w:shd w:val="clear" w:color="auto" w:fill="FFFFFF"/>
          <w:lang w:val="es-ES"/>
        </w:rPr>
        <w:t>el Mecanismo Especial de Seguimiento para Nicaragua (MESENI) y, posteriormente,</w:t>
      </w:r>
      <w:r w:rsidRPr="00077050">
        <w:rPr>
          <w:rFonts w:ascii="Cambria" w:hAnsi="Cambria"/>
          <w:bCs/>
          <w:sz w:val="20"/>
          <w:szCs w:val="20"/>
          <w:lang w:val="es-ES"/>
        </w:rPr>
        <w:t xml:space="preserve"> el 2 de julio de 2018, anunció la instalación de un Grupo Interdisciplinario de Expertos Independientes (GIEI) encargado de coadyuvar y apoyar las investigaciones de las muertes ocurridas en el contexto de los hechos violentos en el país, entre ellas, </w:t>
      </w:r>
      <w:r w:rsidRPr="00077050">
        <w:rPr>
          <w:rFonts w:asciiTheme="majorHAnsi" w:hAnsiTheme="majorHAnsi"/>
          <w:sz w:val="20"/>
          <w:szCs w:val="20"/>
          <w:lang w:val="es-ES"/>
        </w:rPr>
        <w:t>la muerte del Sr. Ángel Gahona</w:t>
      </w:r>
      <w:r w:rsidRPr="00077050">
        <w:rPr>
          <w:rStyle w:val="FootnoteReference"/>
          <w:rFonts w:ascii="Cambria" w:hAnsi="Cambria"/>
          <w:bCs/>
          <w:sz w:val="20"/>
          <w:szCs w:val="20"/>
          <w:lang w:val="es-ES"/>
        </w:rPr>
        <w:footnoteReference w:id="9"/>
      </w:r>
      <w:r w:rsidRPr="00077050">
        <w:rPr>
          <w:rFonts w:asciiTheme="majorHAnsi" w:hAnsiTheme="majorHAnsi"/>
          <w:sz w:val="20"/>
          <w:szCs w:val="20"/>
          <w:lang w:val="es-ES"/>
        </w:rPr>
        <w:t>.</w:t>
      </w:r>
      <w:r w:rsidRPr="00077050">
        <w:rPr>
          <w:rFonts w:ascii="Cambria" w:hAnsi="Cambria"/>
          <w:bCs/>
          <w:sz w:val="20"/>
          <w:szCs w:val="20"/>
          <w:lang w:val="es-ES"/>
        </w:rPr>
        <w:t xml:space="preserve"> </w:t>
      </w:r>
      <w:r w:rsidR="00492CC8" w:rsidRPr="00077050">
        <w:rPr>
          <w:rFonts w:ascii="Cambria" w:hAnsi="Cambria"/>
          <w:bCs/>
          <w:sz w:val="20"/>
          <w:szCs w:val="20"/>
          <w:lang w:val="es-ES"/>
        </w:rPr>
        <w:t>El 21 de diciembre de 2018, el GIEI presentó su “Informe final sobre los hechos de violencia ocurridos entre el 18 de abril y el 30 de mayo de 2018”</w:t>
      </w:r>
      <w:r w:rsidR="00AF2A4C" w:rsidRPr="00077050">
        <w:rPr>
          <w:rFonts w:ascii="Cambria" w:hAnsi="Cambria"/>
          <w:bCs/>
          <w:sz w:val="20"/>
          <w:szCs w:val="20"/>
          <w:lang w:val="es-ES"/>
        </w:rPr>
        <w:t>, en el mismo señaló que las profundas deficiencias en la investigación del caso “permiten inferir que el trámite judicial no tuvo otro propósito que el de mostrar rápidamente resultados con relación a una muerte que había alcanzado notoriedad nacional e internacional</w:t>
      </w:r>
      <w:r w:rsidR="00AF2A4C" w:rsidRPr="00077050">
        <w:rPr>
          <w:rStyle w:val="FootnoteReference"/>
          <w:rFonts w:ascii="Cambria" w:hAnsi="Cambria"/>
          <w:bCs/>
          <w:sz w:val="20"/>
          <w:szCs w:val="20"/>
          <w:lang w:val="es-ES"/>
        </w:rPr>
        <w:footnoteReference w:id="10"/>
      </w:r>
      <w:r w:rsidR="00AF2A4C" w:rsidRPr="00077050">
        <w:rPr>
          <w:rStyle w:val="FootnoteReference"/>
          <w:rFonts w:ascii="Cambria" w:hAnsi="Cambria"/>
          <w:bCs/>
          <w:sz w:val="20"/>
          <w:szCs w:val="20"/>
          <w:vertAlign w:val="baseline"/>
          <w:lang w:val="es-ES"/>
        </w:rPr>
        <w:t>“</w:t>
      </w:r>
      <w:r w:rsidR="00AF2A4C" w:rsidRPr="00077050">
        <w:rPr>
          <w:rFonts w:ascii="Cambria" w:hAnsi="Cambria"/>
          <w:bCs/>
          <w:sz w:val="20"/>
          <w:szCs w:val="20"/>
          <w:lang w:val="es-ES"/>
        </w:rPr>
        <w:t>.</w:t>
      </w:r>
      <w:r w:rsidR="00AF2A4C" w:rsidRPr="00077050">
        <w:rPr>
          <w:rStyle w:val="FootnoteReference"/>
          <w:rFonts w:ascii="Cambria" w:hAnsi="Cambria"/>
          <w:bCs/>
          <w:sz w:val="20"/>
          <w:szCs w:val="20"/>
          <w:lang w:val="es-ES"/>
        </w:rPr>
        <w:t xml:space="preserve"> </w:t>
      </w:r>
    </w:p>
    <w:p w14:paraId="0229E948" w14:textId="4A234D82" w:rsidR="00C15FDF" w:rsidRPr="00077050" w:rsidRDefault="00AF2A4C" w:rsidP="00DA610F">
      <w:pPr>
        <w:pStyle w:val="NormalWeb"/>
        <w:numPr>
          <w:ilvl w:val="0"/>
          <w:numId w:val="55"/>
        </w:numPr>
        <w:spacing w:before="0" w:beforeAutospacing="0" w:after="240" w:afterAutospacing="0"/>
        <w:jc w:val="both"/>
        <w:rPr>
          <w:rFonts w:asciiTheme="majorHAnsi" w:hAnsiTheme="majorHAnsi"/>
          <w:bCs/>
          <w:sz w:val="20"/>
          <w:szCs w:val="20"/>
          <w:lang w:val="es-ES"/>
        </w:rPr>
      </w:pPr>
      <w:r w:rsidRPr="00077050">
        <w:rPr>
          <w:rFonts w:asciiTheme="majorHAnsi" w:hAnsiTheme="majorHAnsi"/>
          <w:sz w:val="20"/>
          <w:szCs w:val="20"/>
          <w:lang w:val="es-ES"/>
        </w:rPr>
        <w:t>Finalmente, e</w:t>
      </w:r>
      <w:r w:rsidR="00375BE0" w:rsidRPr="00077050">
        <w:rPr>
          <w:rFonts w:asciiTheme="majorHAnsi" w:hAnsiTheme="majorHAnsi"/>
          <w:sz w:val="20"/>
          <w:szCs w:val="20"/>
          <w:lang w:val="es-ES"/>
        </w:rPr>
        <w:t xml:space="preserve">l 30 de noviembre de 2020, </w:t>
      </w:r>
      <w:r w:rsidR="00B45542" w:rsidRPr="00077050">
        <w:rPr>
          <w:rFonts w:asciiTheme="majorHAnsi" w:hAnsiTheme="majorHAnsi"/>
          <w:sz w:val="20"/>
          <w:szCs w:val="20"/>
          <w:lang w:val="es-ES"/>
        </w:rPr>
        <w:t>en</w:t>
      </w:r>
      <w:r w:rsidR="00375BE0" w:rsidRPr="00077050">
        <w:rPr>
          <w:rFonts w:asciiTheme="majorHAnsi" w:hAnsiTheme="majorHAnsi"/>
          <w:sz w:val="20"/>
          <w:szCs w:val="20"/>
          <w:lang w:val="es-ES"/>
        </w:rPr>
        <w:t xml:space="preserve"> su Informe </w:t>
      </w:r>
      <w:r w:rsidR="00B45542" w:rsidRPr="00077050">
        <w:rPr>
          <w:rFonts w:asciiTheme="majorHAnsi" w:hAnsiTheme="majorHAnsi"/>
          <w:sz w:val="20"/>
          <w:szCs w:val="20"/>
          <w:lang w:val="es-ES"/>
        </w:rPr>
        <w:t>“</w:t>
      </w:r>
      <w:r w:rsidR="00375BE0" w:rsidRPr="00077050">
        <w:rPr>
          <w:rFonts w:asciiTheme="majorHAnsi" w:hAnsiTheme="majorHAnsi"/>
          <w:sz w:val="20"/>
          <w:szCs w:val="20"/>
          <w:lang w:val="es-ES"/>
        </w:rPr>
        <w:t>Personas privadas de libertad en Nicaragua en el contexto de la crisis de derechos humanos iniciada el 18 de abril de 2018</w:t>
      </w:r>
      <w:r w:rsidR="00B45542" w:rsidRPr="00077050">
        <w:rPr>
          <w:rFonts w:asciiTheme="majorHAnsi" w:hAnsiTheme="majorHAnsi"/>
          <w:sz w:val="20"/>
          <w:szCs w:val="20"/>
          <w:lang w:val="es-ES"/>
        </w:rPr>
        <w:t>”</w:t>
      </w:r>
      <w:r w:rsidR="00375BE0" w:rsidRPr="00077050">
        <w:rPr>
          <w:rFonts w:asciiTheme="majorHAnsi" w:hAnsiTheme="majorHAnsi"/>
          <w:sz w:val="20"/>
          <w:szCs w:val="20"/>
          <w:lang w:val="es-ES"/>
        </w:rPr>
        <w:t xml:space="preserve">, </w:t>
      </w:r>
      <w:r w:rsidR="00B45542" w:rsidRPr="00077050">
        <w:rPr>
          <w:rFonts w:asciiTheme="majorHAnsi" w:hAnsiTheme="majorHAnsi"/>
          <w:sz w:val="20"/>
          <w:szCs w:val="20"/>
          <w:lang w:val="es-ES"/>
        </w:rPr>
        <w:t>la CIDH</w:t>
      </w:r>
      <w:r w:rsidR="00375BE0" w:rsidRPr="00077050">
        <w:rPr>
          <w:rFonts w:asciiTheme="majorHAnsi" w:hAnsiTheme="majorHAnsi"/>
          <w:sz w:val="20"/>
          <w:szCs w:val="20"/>
          <w:lang w:val="es-ES"/>
        </w:rPr>
        <w:t xml:space="preserve"> constató que</w:t>
      </w:r>
      <w:r w:rsidR="00B45542" w:rsidRPr="00077050">
        <w:rPr>
          <w:rFonts w:asciiTheme="majorHAnsi" w:hAnsiTheme="majorHAnsi"/>
          <w:sz w:val="20"/>
          <w:szCs w:val="20"/>
          <w:lang w:val="es-ES"/>
        </w:rPr>
        <w:t>, desde el inicio de las protestas sociales,</w:t>
      </w:r>
      <w:r w:rsidR="00375BE0" w:rsidRPr="00077050">
        <w:rPr>
          <w:rFonts w:asciiTheme="majorHAnsi" w:hAnsiTheme="majorHAnsi"/>
          <w:sz w:val="20"/>
          <w:szCs w:val="20"/>
          <w:lang w:val="es-ES"/>
        </w:rPr>
        <w:t xml:space="preserve"> las detenciones arbitrarias y la privación de la libertad han sido empleadas por el Estado nicaragüense con la intención principal de reprimir cualquier postura de oposición al actual régimen y transmitir un mensaje de temor y control a la población.</w:t>
      </w:r>
      <w:r w:rsidR="00B45542" w:rsidRPr="00077050">
        <w:rPr>
          <w:rFonts w:asciiTheme="majorHAnsi" w:hAnsiTheme="majorHAnsi"/>
          <w:sz w:val="20"/>
          <w:szCs w:val="20"/>
          <w:lang w:val="es-ES"/>
        </w:rPr>
        <w:t xml:space="preserve"> Igualmente, la CIDH logró establecer que, al menos, 1614 personas habían sido privadas de la libertad arbitrariamente en este contexto</w:t>
      </w:r>
      <w:r w:rsidR="00B45542" w:rsidRPr="00077050">
        <w:rPr>
          <w:rStyle w:val="FootnoteReference"/>
          <w:rFonts w:asciiTheme="majorHAnsi" w:hAnsiTheme="majorHAnsi"/>
          <w:sz w:val="20"/>
          <w:szCs w:val="20"/>
          <w:lang w:val="es-ES"/>
        </w:rPr>
        <w:footnoteReference w:id="11"/>
      </w:r>
      <w:r w:rsidR="00B45542" w:rsidRPr="00077050">
        <w:rPr>
          <w:rFonts w:asciiTheme="majorHAnsi" w:hAnsiTheme="majorHAnsi"/>
          <w:sz w:val="20"/>
          <w:szCs w:val="20"/>
          <w:lang w:val="es-ES"/>
        </w:rPr>
        <w:t>.</w:t>
      </w:r>
    </w:p>
    <w:p w14:paraId="3227E1A5" w14:textId="16DA86CC" w:rsidR="00900A00" w:rsidRPr="00077050" w:rsidRDefault="00AB69FF" w:rsidP="00900A00">
      <w:pPr>
        <w:numPr>
          <w:ilvl w:val="0"/>
          <w:numId w:val="55"/>
        </w:numPr>
        <w:suppressAutoHyphens/>
        <w:spacing w:after="240"/>
        <w:jc w:val="both"/>
        <w:rPr>
          <w:rFonts w:asciiTheme="majorHAnsi" w:hAnsiTheme="majorHAnsi"/>
          <w:bCs/>
          <w:sz w:val="20"/>
          <w:szCs w:val="20"/>
        </w:rPr>
      </w:pPr>
      <w:r w:rsidRPr="00077050">
        <w:rPr>
          <w:rFonts w:asciiTheme="majorHAnsi" w:hAnsiTheme="majorHAnsi"/>
          <w:bCs/>
          <w:sz w:val="20"/>
          <w:szCs w:val="20"/>
        </w:rPr>
        <w:t>Así, e</w:t>
      </w:r>
      <w:r w:rsidR="00900A00" w:rsidRPr="00077050">
        <w:rPr>
          <w:rFonts w:asciiTheme="majorHAnsi" w:hAnsiTheme="majorHAnsi"/>
          <w:bCs/>
          <w:sz w:val="20"/>
          <w:szCs w:val="20"/>
        </w:rPr>
        <w:t>n atención a las consideraciones precedentes, la Comisión considera que los alegatos de los peticionarios no resultan manifiestamente infundados y ameritan un análisis de fondo por parte de la CIDH, a la luz de los derechos establecidos en los artículos 4 (vida), 5 (integridad personal), 8 (garantías judiciales)</w:t>
      </w:r>
      <w:r w:rsidR="00BB04F2" w:rsidRPr="00077050">
        <w:rPr>
          <w:rFonts w:asciiTheme="majorHAnsi" w:hAnsiTheme="majorHAnsi"/>
          <w:bCs/>
          <w:sz w:val="20"/>
          <w:szCs w:val="20"/>
        </w:rPr>
        <w:t xml:space="preserve"> y</w:t>
      </w:r>
      <w:r w:rsidR="00900A00" w:rsidRPr="00077050">
        <w:rPr>
          <w:rFonts w:asciiTheme="majorHAnsi" w:hAnsiTheme="majorHAnsi"/>
          <w:bCs/>
          <w:sz w:val="20"/>
          <w:szCs w:val="20"/>
        </w:rPr>
        <w:t xml:space="preserve"> 25 (protección judicial) de la Convención Americana, en relación con su artículo 1.1 (obligación de respetar los derechos), en perjuicio de la presunta víctima en los términos del presente informe. Concretamente con </w:t>
      </w:r>
      <w:r w:rsidR="00900A00" w:rsidRPr="00077050">
        <w:rPr>
          <w:rFonts w:asciiTheme="majorHAnsi" w:hAnsiTheme="majorHAnsi"/>
          <w:bCs/>
          <w:sz w:val="20"/>
          <w:szCs w:val="20"/>
        </w:rPr>
        <w:lastRenderedPageBreak/>
        <w:t>respecto a la alegada falta de la debida investigación y sanción de los responsables del homicidio de</w:t>
      </w:r>
      <w:r w:rsidR="00BB04F2" w:rsidRPr="00077050">
        <w:rPr>
          <w:rFonts w:asciiTheme="majorHAnsi" w:hAnsiTheme="majorHAnsi"/>
          <w:bCs/>
          <w:sz w:val="20"/>
          <w:szCs w:val="20"/>
        </w:rPr>
        <w:t xml:space="preserve">l </w:t>
      </w:r>
      <w:r w:rsidR="00900A00" w:rsidRPr="00077050">
        <w:rPr>
          <w:rFonts w:asciiTheme="majorHAnsi" w:hAnsiTheme="majorHAnsi"/>
          <w:bCs/>
          <w:sz w:val="20"/>
          <w:szCs w:val="20"/>
        </w:rPr>
        <w:t xml:space="preserve">periodista </w:t>
      </w:r>
      <w:r w:rsidR="00BB04F2" w:rsidRPr="00077050">
        <w:rPr>
          <w:rFonts w:asciiTheme="majorHAnsi" w:hAnsiTheme="majorHAnsi"/>
          <w:bCs/>
          <w:sz w:val="20"/>
          <w:szCs w:val="20"/>
        </w:rPr>
        <w:t xml:space="preserve">Ángel Eduardo Gahona López. </w:t>
      </w:r>
    </w:p>
    <w:p w14:paraId="097F48E1" w14:textId="3C0E27B7" w:rsidR="00080797" w:rsidRPr="00077050" w:rsidRDefault="00080797" w:rsidP="00BB04F2">
      <w:pPr>
        <w:numPr>
          <w:ilvl w:val="0"/>
          <w:numId w:val="55"/>
        </w:numPr>
        <w:suppressAutoHyphens/>
        <w:spacing w:after="240"/>
        <w:jc w:val="both"/>
        <w:rPr>
          <w:rFonts w:asciiTheme="majorHAnsi" w:hAnsiTheme="majorHAnsi"/>
          <w:bCs/>
          <w:sz w:val="20"/>
          <w:szCs w:val="20"/>
        </w:rPr>
      </w:pPr>
      <w:r w:rsidRPr="00077050">
        <w:rPr>
          <w:rFonts w:asciiTheme="majorHAnsi" w:hAnsiTheme="majorHAnsi"/>
          <w:bCs/>
          <w:sz w:val="20"/>
          <w:szCs w:val="20"/>
        </w:rPr>
        <w:t>Adicionalmente, la Comisión analizará la posible aplicabilidad de</w:t>
      </w:r>
      <w:r w:rsidR="00BB04F2" w:rsidRPr="00077050">
        <w:rPr>
          <w:rFonts w:asciiTheme="majorHAnsi" w:hAnsiTheme="majorHAnsi"/>
          <w:bCs/>
          <w:sz w:val="20"/>
          <w:szCs w:val="20"/>
        </w:rPr>
        <w:t xml:space="preserve">l </w:t>
      </w:r>
      <w:r w:rsidRPr="00077050">
        <w:rPr>
          <w:rFonts w:asciiTheme="majorHAnsi" w:hAnsiTheme="majorHAnsi"/>
          <w:bCs/>
          <w:sz w:val="20"/>
          <w:szCs w:val="20"/>
        </w:rPr>
        <w:t>13</w:t>
      </w:r>
      <w:r w:rsidR="00BB04F2" w:rsidRPr="00077050">
        <w:rPr>
          <w:rFonts w:asciiTheme="majorHAnsi" w:hAnsiTheme="majorHAnsi"/>
          <w:bCs/>
          <w:sz w:val="20"/>
          <w:szCs w:val="20"/>
        </w:rPr>
        <w:t xml:space="preserve"> (libertad de </w:t>
      </w:r>
      <w:r w:rsidR="00911FE2" w:rsidRPr="00077050">
        <w:rPr>
          <w:rFonts w:asciiTheme="majorHAnsi" w:hAnsiTheme="majorHAnsi"/>
          <w:bCs/>
          <w:sz w:val="20"/>
          <w:szCs w:val="20"/>
        </w:rPr>
        <w:t>expresión)</w:t>
      </w:r>
      <w:r w:rsidRPr="00077050">
        <w:rPr>
          <w:rFonts w:asciiTheme="majorHAnsi" w:hAnsiTheme="majorHAnsi"/>
          <w:bCs/>
          <w:sz w:val="20"/>
          <w:szCs w:val="20"/>
        </w:rPr>
        <w:t xml:space="preserve"> de la </w:t>
      </w:r>
      <w:r w:rsidR="00911FE2" w:rsidRPr="00077050">
        <w:rPr>
          <w:rFonts w:asciiTheme="majorHAnsi" w:hAnsiTheme="majorHAnsi"/>
          <w:bCs/>
          <w:sz w:val="20"/>
          <w:szCs w:val="20"/>
        </w:rPr>
        <w:t>Convención Americana</w:t>
      </w:r>
      <w:r w:rsidRPr="00077050">
        <w:rPr>
          <w:rFonts w:asciiTheme="majorHAnsi" w:hAnsiTheme="majorHAnsi"/>
          <w:bCs/>
          <w:sz w:val="20"/>
          <w:szCs w:val="20"/>
        </w:rPr>
        <w:t xml:space="preserve"> en la etapa de fondo del presente caso con respecto a la presunta víctima. Como ha expresado la CIDH, cuando se trata de violencia contra periodistas y trabajadores de medios de comunicación, la falta de cumplimiento de la obligación de proteger a periodistas en riesgo especial, así como de investigar y sancionar penalmente los hechos puede también implicar un incumplimiento de la obligación de garantizar el derecho a la libertad de expresión de la víctima</w:t>
      </w:r>
      <w:r w:rsidRPr="00077050">
        <w:rPr>
          <w:rFonts w:asciiTheme="majorHAnsi" w:hAnsiTheme="majorHAnsi"/>
          <w:bCs/>
          <w:sz w:val="20"/>
          <w:szCs w:val="20"/>
          <w:vertAlign w:val="superscript"/>
        </w:rPr>
        <w:footnoteReference w:id="12"/>
      </w:r>
      <w:r w:rsidRPr="00077050">
        <w:rPr>
          <w:rFonts w:asciiTheme="majorHAnsi" w:hAnsiTheme="majorHAnsi"/>
          <w:bCs/>
          <w:sz w:val="20"/>
          <w:szCs w:val="20"/>
        </w:rPr>
        <w:t xml:space="preserve">. </w:t>
      </w:r>
    </w:p>
    <w:p w14:paraId="444EAB0E" w14:textId="1FD35562" w:rsidR="00FE7B52" w:rsidRPr="00077050" w:rsidRDefault="003239B8" w:rsidP="00080797">
      <w:pPr>
        <w:suppressAutoHyphens/>
        <w:spacing w:after="240"/>
        <w:ind w:firstLine="720"/>
        <w:jc w:val="both"/>
        <w:rPr>
          <w:rFonts w:asciiTheme="majorHAnsi" w:hAnsiTheme="majorHAnsi"/>
          <w:b/>
          <w:bCs/>
          <w:sz w:val="20"/>
          <w:szCs w:val="20"/>
        </w:rPr>
      </w:pPr>
      <w:r w:rsidRPr="00077050">
        <w:rPr>
          <w:rFonts w:asciiTheme="majorHAnsi" w:hAnsiTheme="majorHAnsi"/>
          <w:b/>
          <w:bCs/>
          <w:sz w:val="20"/>
          <w:szCs w:val="20"/>
        </w:rPr>
        <w:t xml:space="preserve">VIII. </w:t>
      </w:r>
      <w:r w:rsidRPr="00077050">
        <w:rPr>
          <w:rFonts w:asciiTheme="majorHAnsi" w:hAnsiTheme="majorHAnsi"/>
          <w:b/>
          <w:bCs/>
          <w:sz w:val="20"/>
          <w:szCs w:val="20"/>
        </w:rPr>
        <w:tab/>
        <w:t>DECISIÓN</w:t>
      </w:r>
    </w:p>
    <w:p w14:paraId="1E99062D" w14:textId="2393CD73" w:rsidR="006E0A2D" w:rsidRPr="00077050" w:rsidRDefault="00080797" w:rsidP="00867694">
      <w:pPr>
        <w:numPr>
          <w:ilvl w:val="0"/>
          <w:numId w:val="56"/>
        </w:numPr>
        <w:suppressAutoHyphens/>
        <w:spacing w:after="240"/>
        <w:jc w:val="both"/>
        <w:rPr>
          <w:rFonts w:asciiTheme="majorHAnsi" w:hAnsiTheme="majorHAnsi"/>
          <w:sz w:val="20"/>
          <w:szCs w:val="20"/>
        </w:rPr>
      </w:pPr>
      <w:r w:rsidRPr="00077050">
        <w:rPr>
          <w:rFonts w:asciiTheme="majorHAnsi" w:hAnsiTheme="majorHAnsi"/>
          <w:sz w:val="20"/>
          <w:szCs w:val="20"/>
        </w:rPr>
        <w:t>Declarar admisible la presente petición en relación con los artículos 4, 5, 8, 13 y 25 en concordancia con el artículo 1.1 de la Convención Americana;</w:t>
      </w:r>
    </w:p>
    <w:p w14:paraId="562B972E" w14:textId="1FD583AD" w:rsidR="008169CA" w:rsidRDefault="004A6A54" w:rsidP="00867694">
      <w:pPr>
        <w:numPr>
          <w:ilvl w:val="0"/>
          <w:numId w:val="56"/>
        </w:numPr>
        <w:suppressAutoHyphens/>
        <w:spacing w:after="240"/>
        <w:jc w:val="both"/>
        <w:rPr>
          <w:rFonts w:asciiTheme="majorHAnsi" w:hAnsiTheme="majorHAnsi"/>
          <w:sz w:val="20"/>
          <w:szCs w:val="20"/>
        </w:rPr>
      </w:pPr>
      <w:r w:rsidRPr="00077050">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2D663EA0" w14:textId="0512ED65" w:rsidR="00456E18" w:rsidRPr="00A37B82" w:rsidRDefault="00456E18" w:rsidP="003004F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9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456E1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75F3" w14:textId="77777777" w:rsidR="00AD0651" w:rsidRDefault="00AD0651">
      <w:r>
        <w:separator/>
      </w:r>
    </w:p>
  </w:endnote>
  <w:endnote w:type="continuationSeparator" w:id="0">
    <w:p w14:paraId="09A5B1FB" w14:textId="77777777" w:rsidR="00AD0651" w:rsidRDefault="00AD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2958" w14:textId="77777777" w:rsidR="00AD0651" w:rsidRPr="000F35ED" w:rsidRDefault="00AD065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B0AB74" w14:textId="77777777" w:rsidR="00AD0651" w:rsidRPr="000F35ED" w:rsidRDefault="00AD0651" w:rsidP="000F35ED">
      <w:pPr>
        <w:rPr>
          <w:rFonts w:asciiTheme="majorHAnsi" w:hAnsiTheme="majorHAnsi"/>
          <w:sz w:val="16"/>
          <w:szCs w:val="16"/>
        </w:rPr>
      </w:pPr>
      <w:r w:rsidRPr="000F35ED">
        <w:rPr>
          <w:rFonts w:asciiTheme="majorHAnsi" w:hAnsiTheme="majorHAnsi"/>
          <w:sz w:val="16"/>
          <w:szCs w:val="16"/>
        </w:rPr>
        <w:separator/>
      </w:r>
    </w:p>
    <w:p w14:paraId="5FAE56C8" w14:textId="77777777" w:rsidR="00AD0651" w:rsidRPr="000F35ED" w:rsidRDefault="00AD065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7C32112" w14:textId="77777777" w:rsidR="00AD0651" w:rsidRPr="000F35ED" w:rsidRDefault="00AD065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DA4FDB7" w14:textId="6C9B21B1" w:rsidR="001F2D7A" w:rsidRPr="001F2D7A" w:rsidRDefault="001F2D7A" w:rsidP="001F2D7A">
      <w:pPr>
        <w:pStyle w:val="FootnoteText"/>
        <w:ind w:firstLine="720"/>
        <w:jc w:val="both"/>
        <w:rPr>
          <w:lang w:val="es-ES"/>
        </w:rPr>
      </w:pPr>
      <w:r w:rsidRPr="0000406D">
        <w:rPr>
          <w:rFonts w:ascii="Cambria" w:hAnsi="Cambria"/>
          <w:sz w:val="16"/>
          <w:szCs w:val="16"/>
          <w:vertAlign w:val="superscript"/>
          <w:lang w:val="es-ES"/>
        </w:rPr>
        <w:footnoteRef/>
      </w:r>
      <w:r w:rsidRPr="0000406D">
        <w:rPr>
          <w:rFonts w:ascii="Cambria" w:hAnsi="Cambria"/>
          <w:sz w:val="16"/>
          <w:szCs w:val="16"/>
          <w:lang w:val="es-ES"/>
        </w:rPr>
        <w:t xml:space="preserve"> En adelante, </w:t>
      </w:r>
      <w:r w:rsidR="00A03618" w:rsidRPr="0000406D">
        <w:rPr>
          <w:rFonts w:ascii="Cambria" w:hAnsi="Cambria"/>
          <w:sz w:val="16"/>
          <w:szCs w:val="16"/>
          <w:lang w:val="es-ES"/>
        </w:rPr>
        <w:t xml:space="preserve">la </w:t>
      </w:r>
      <w:r w:rsidRPr="0000406D">
        <w:rPr>
          <w:rFonts w:ascii="Cambria" w:hAnsi="Cambria"/>
          <w:sz w:val="16"/>
          <w:szCs w:val="16"/>
          <w:lang w:val="es-ES"/>
        </w:rPr>
        <w:t xml:space="preserve">“Convención Americana” o </w:t>
      </w:r>
      <w:r w:rsidR="00A03618" w:rsidRPr="0000406D">
        <w:rPr>
          <w:rFonts w:ascii="Cambria" w:hAnsi="Cambria"/>
          <w:sz w:val="16"/>
          <w:szCs w:val="16"/>
          <w:lang w:val="es-ES"/>
        </w:rPr>
        <w:t xml:space="preserve">la </w:t>
      </w:r>
      <w:r w:rsidRPr="0000406D">
        <w:rPr>
          <w:rFonts w:ascii="Cambria" w:hAnsi="Cambria"/>
          <w:sz w:val="16"/>
          <w:szCs w:val="16"/>
          <w:lang w:val="es-ES"/>
        </w:rPr>
        <w:t>“Convención”</w:t>
      </w:r>
      <w:r w:rsidR="007B4E13" w:rsidRPr="0000406D">
        <w:rPr>
          <w:rFonts w:ascii="Cambria" w:hAnsi="Cambria"/>
          <w:sz w:val="16"/>
          <w:szCs w:val="16"/>
          <w:lang w:val="es-ES"/>
        </w:rPr>
        <w:t>.</w:t>
      </w:r>
    </w:p>
  </w:footnote>
  <w:footnote w:id="3">
    <w:p w14:paraId="79F07139" w14:textId="448BBAC1" w:rsidR="008E3BFE" w:rsidRDefault="008E3BFE" w:rsidP="00B60D24">
      <w:pPr>
        <w:pStyle w:val="FootnoteText"/>
        <w:ind w:firstLine="720"/>
        <w:jc w:val="both"/>
        <w:rPr>
          <w:rFonts w:asciiTheme="majorHAnsi" w:hAnsiTheme="majorHAnsi"/>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C67751">
        <w:rPr>
          <w:rFonts w:ascii="Cambria" w:hAnsi="Cambria"/>
          <w:sz w:val="16"/>
          <w:szCs w:val="16"/>
          <w:lang w:val="es-ES"/>
        </w:rPr>
        <w:t xml:space="preserve"> </w:t>
      </w:r>
      <w:r w:rsidR="008F12D5">
        <w:rPr>
          <w:rFonts w:asciiTheme="majorHAnsi" w:hAnsiTheme="majorHAnsi"/>
          <w:sz w:val="16"/>
          <w:szCs w:val="16"/>
          <w:lang w:val="es-ES"/>
        </w:rPr>
        <w:t>E</w:t>
      </w:r>
      <w:r w:rsidR="0021568E">
        <w:rPr>
          <w:rFonts w:asciiTheme="majorHAnsi" w:hAnsiTheme="majorHAnsi"/>
          <w:sz w:val="16"/>
          <w:szCs w:val="16"/>
          <w:lang w:val="es-ES"/>
        </w:rPr>
        <w:t>n el contexto</w:t>
      </w:r>
      <w:r w:rsidR="00D40C04">
        <w:rPr>
          <w:rFonts w:asciiTheme="majorHAnsi" w:hAnsiTheme="majorHAnsi"/>
          <w:sz w:val="16"/>
          <w:szCs w:val="16"/>
          <w:lang w:val="es-ES"/>
        </w:rPr>
        <w:t xml:space="preserve"> </w:t>
      </w:r>
      <w:r w:rsidR="0021568E">
        <w:rPr>
          <w:rFonts w:asciiTheme="majorHAnsi" w:hAnsiTheme="majorHAnsi"/>
          <w:sz w:val="16"/>
          <w:szCs w:val="16"/>
          <w:lang w:val="es-ES"/>
        </w:rPr>
        <w:t xml:space="preserve">de los </w:t>
      </w:r>
      <w:r w:rsidR="00D40C04">
        <w:rPr>
          <w:rFonts w:asciiTheme="majorHAnsi" w:hAnsiTheme="majorHAnsi"/>
          <w:sz w:val="16"/>
          <w:szCs w:val="16"/>
          <w:lang w:val="es-ES"/>
        </w:rPr>
        <w:t>hechos denunciados en la presente petición</w:t>
      </w:r>
      <w:r w:rsidR="00BA63F8">
        <w:rPr>
          <w:rFonts w:asciiTheme="majorHAnsi" w:hAnsiTheme="majorHAnsi"/>
          <w:sz w:val="16"/>
          <w:szCs w:val="16"/>
          <w:lang w:val="es-ES"/>
        </w:rPr>
        <w:t>,</w:t>
      </w:r>
      <w:r w:rsidR="00D40C04">
        <w:rPr>
          <w:rFonts w:asciiTheme="majorHAnsi" w:hAnsiTheme="majorHAnsi"/>
          <w:sz w:val="16"/>
          <w:szCs w:val="16"/>
          <w:lang w:val="es-ES"/>
        </w:rPr>
        <w:t xml:space="preserve"> </w:t>
      </w:r>
      <w:r w:rsidR="00BA63F8">
        <w:rPr>
          <w:rFonts w:asciiTheme="majorHAnsi" w:hAnsiTheme="majorHAnsi"/>
          <w:sz w:val="16"/>
          <w:szCs w:val="16"/>
          <w:lang w:val="es-ES"/>
        </w:rPr>
        <w:t>la CIDH</w:t>
      </w:r>
      <w:r w:rsidR="0021568E">
        <w:rPr>
          <w:rFonts w:asciiTheme="majorHAnsi" w:hAnsiTheme="majorHAnsi"/>
          <w:sz w:val="16"/>
          <w:szCs w:val="16"/>
          <w:lang w:val="es-ES"/>
        </w:rPr>
        <w:t>,</w:t>
      </w:r>
      <w:r w:rsidR="00BA63F8">
        <w:rPr>
          <w:rFonts w:asciiTheme="majorHAnsi" w:hAnsiTheme="majorHAnsi"/>
          <w:sz w:val="16"/>
          <w:szCs w:val="16"/>
          <w:lang w:val="es-ES"/>
        </w:rPr>
        <w:t xml:space="preserve"> durante su visita de trabajo a Nicaragua</w:t>
      </w:r>
      <w:r w:rsidR="0021568E">
        <w:rPr>
          <w:rFonts w:asciiTheme="majorHAnsi" w:hAnsiTheme="majorHAnsi"/>
          <w:sz w:val="16"/>
          <w:szCs w:val="16"/>
          <w:lang w:val="es-ES"/>
        </w:rPr>
        <w:t xml:space="preserve"> realizada </w:t>
      </w:r>
      <w:r w:rsidR="00BA63F8">
        <w:rPr>
          <w:rFonts w:asciiTheme="majorHAnsi" w:hAnsiTheme="majorHAnsi"/>
          <w:sz w:val="16"/>
          <w:szCs w:val="16"/>
          <w:lang w:val="es-ES"/>
        </w:rPr>
        <w:t xml:space="preserve">entre el 17 y 21 de mayo de 2018, </w:t>
      </w:r>
      <w:r w:rsidR="00BA63F8" w:rsidRPr="00BA63F8">
        <w:rPr>
          <w:rFonts w:asciiTheme="majorHAnsi" w:hAnsiTheme="majorHAnsi"/>
          <w:sz w:val="16"/>
          <w:szCs w:val="16"/>
          <w:lang w:val="es-ES"/>
        </w:rPr>
        <w:t xml:space="preserve">recibió diversas solicitudes de medidas cautelares, instando </w:t>
      </w:r>
      <w:r w:rsidR="0021568E">
        <w:rPr>
          <w:rFonts w:asciiTheme="majorHAnsi" w:hAnsiTheme="majorHAnsi"/>
          <w:sz w:val="16"/>
          <w:szCs w:val="16"/>
          <w:lang w:val="es-ES"/>
        </w:rPr>
        <w:t>requerir</w:t>
      </w:r>
      <w:r w:rsidR="00BA63F8" w:rsidRPr="00BA63F8">
        <w:rPr>
          <w:rFonts w:asciiTheme="majorHAnsi" w:hAnsiTheme="majorHAnsi"/>
          <w:sz w:val="16"/>
          <w:szCs w:val="16"/>
          <w:lang w:val="es-ES"/>
        </w:rPr>
        <w:t xml:space="preserve"> al Estado de Nicaragua la protección de la vida e integridad personal de personas que se encontrarían en una situación de riesgo como resultado de los hechos de violencia que tendrían lugar desde el 18 de abril de 2018</w:t>
      </w:r>
      <w:r w:rsidR="00D40C04">
        <w:rPr>
          <w:rFonts w:asciiTheme="majorHAnsi" w:hAnsiTheme="majorHAnsi"/>
          <w:sz w:val="16"/>
          <w:szCs w:val="16"/>
          <w:lang w:val="es-ES"/>
        </w:rPr>
        <w:t>.</w:t>
      </w:r>
      <w:r w:rsidR="008A3DA0">
        <w:rPr>
          <w:rFonts w:asciiTheme="majorHAnsi" w:hAnsiTheme="majorHAnsi"/>
          <w:sz w:val="16"/>
          <w:szCs w:val="16"/>
          <w:lang w:val="es-ES"/>
        </w:rPr>
        <w:t xml:space="preserve"> En este sentido, </w:t>
      </w:r>
      <w:r w:rsidR="0021568E">
        <w:rPr>
          <w:rFonts w:asciiTheme="majorHAnsi" w:hAnsiTheme="majorHAnsi"/>
          <w:sz w:val="16"/>
          <w:szCs w:val="16"/>
          <w:lang w:val="es-ES"/>
        </w:rPr>
        <w:t xml:space="preserve">el 12 de junio de 2018 </w:t>
      </w:r>
      <w:r w:rsidR="008A3DA0">
        <w:rPr>
          <w:rFonts w:asciiTheme="majorHAnsi" w:hAnsiTheme="majorHAnsi"/>
          <w:sz w:val="16"/>
          <w:szCs w:val="16"/>
          <w:lang w:val="es-ES"/>
        </w:rPr>
        <w:t>la Comisión Interamericana</w:t>
      </w:r>
      <w:r w:rsidR="0021568E">
        <w:rPr>
          <w:rFonts w:asciiTheme="majorHAnsi" w:hAnsiTheme="majorHAnsi"/>
          <w:sz w:val="16"/>
          <w:szCs w:val="16"/>
          <w:lang w:val="es-ES"/>
        </w:rPr>
        <w:t>,</w:t>
      </w:r>
      <w:r w:rsidR="006F32D0">
        <w:rPr>
          <w:rFonts w:asciiTheme="majorHAnsi" w:hAnsiTheme="majorHAnsi"/>
          <w:sz w:val="16"/>
          <w:szCs w:val="16"/>
          <w:lang w:val="es-ES"/>
        </w:rPr>
        <w:t xml:space="preserve"> mediante Resolución 41/2018,</w:t>
      </w:r>
      <w:r w:rsidR="008A3DA0">
        <w:rPr>
          <w:rFonts w:asciiTheme="majorHAnsi" w:hAnsiTheme="majorHAnsi"/>
          <w:sz w:val="16"/>
          <w:szCs w:val="16"/>
          <w:lang w:val="es-ES"/>
        </w:rPr>
        <w:t xml:space="preserve"> decidió otorgar </w:t>
      </w:r>
      <w:r w:rsidR="006F32D0">
        <w:rPr>
          <w:rFonts w:asciiTheme="majorHAnsi" w:hAnsiTheme="majorHAnsi"/>
          <w:sz w:val="16"/>
          <w:szCs w:val="16"/>
          <w:lang w:val="es-ES"/>
        </w:rPr>
        <w:t>la Medida Cautelar</w:t>
      </w:r>
      <w:r w:rsidR="008A3DA0">
        <w:rPr>
          <w:rFonts w:asciiTheme="majorHAnsi" w:hAnsiTheme="majorHAnsi"/>
          <w:sz w:val="16"/>
          <w:szCs w:val="16"/>
          <w:lang w:val="es-ES"/>
        </w:rPr>
        <w:t xml:space="preserve"> </w:t>
      </w:r>
      <w:r w:rsidR="006F32D0">
        <w:rPr>
          <w:rFonts w:asciiTheme="majorHAnsi" w:hAnsiTheme="majorHAnsi"/>
          <w:sz w:val="16"/>
          <w:szCs w:val="16"/>
          <w:lang w:val="es-ES"/>
        </w:rPr>
        <w:t>669-18</w:t>
      </w:r>
      <w:r w:rsidR="008A3DA0">
        <w:rPr>
          <w:rFonts w:asciiTheme="majorHAnsi" w:hAnsiTheme="majorHAnsi"/>
          <w:sz w:val="16"/>
          <w:szCs w:val="16"/>
          <w:lang w:val="es-ES"/>
        </w:rPr>
        <w:t xml:space="preserve"> </w:t>
      </w:r>
      <w:r w:rsidR="006F32D0">
        <w:rPr>
          <w:rFonts w:asciiTheme="majorHAnsi" w:hAnsiTheme="majorHAnsi"/>
          <w:sz w:val="16"/>
          <w:szCs w:val="16"/>
          <w:lang w:val="es-ES"/>
        </w:rPr>
        <w:t>a favor de la esposa y familiares identificados del periodista Ángel Eduardo Gahona López</w:t>
      </w:r>
      <w:r w:rsidR="00923599">
        <w:rPr>
          <w:rFonts w:asciiTheme="majorHAnsi" w:hAnsiTheme="majorHAnsi"/>
          <w:sz w:val="16"/>
          <w:szCs w:val="16"/>
          <w:lang w:val="es-ES"/>
        </w:rPr>
        <w:t>.</w:t>
      </w:r>
      <w:r w:rsidR="006F32D0">
        <w:rPr>
          <w:rFonts w:asciiTheme="majorHAnsi" w:hAnsiTheme="majorHAnsi"/>
          <w:sz w:val="16"/>
          <w:szCs w:val="16"/>
          <w:lang w:val="es-ES"/>
        </w:rPr>
        <w:t xml:space="preserve"> </w:t>
      </w:r>
      <w:r w:rsidR="0028584A">
        <w:rPr>
          <w:rFonts w:asciiTheme="majorHAnsi" w:hAnsiTheme="majorHAnsi"/>
          <w:sz w:val="16"/>
          <w:szCs w:val="16"/>
          <w:lang w:val="es-ES"/>
        </w:rPr>
        <w:t>Esta resolución está d</w:t>
      </w:r>
      <w:r w:rsidR="006F32D0">
        <w:rPr>
          <w:rFonts w:asciiTheme="majorHAnsi" w:hAnsiTheme="majorHAnsi"/>
          <w:sz w:val="16"/>
          <w:szCs w:val="16"/>
          <w:lang w:val="es-ES"/>
        </w:rPr>
        <w:t xml:space="preserve">isponible en: </w:t>
      </w:r>
      <w:hyperlink r:id="rId1" w:history="1">
        <w:r w:rsidR="005D01C2" w:rsidRPr="00A7061C">
          <w:rPr>
            <w:rStyle w:val="Hyperlink"/>
            <w:rFonts w:asciiTheme="majorHAnsi" w:hAnsiTheme="majorHAnsi"/>
            <w:sz w:val="16"/>
            <w:szCs w:val="16"/>
            <w:lang w:val="es-ES"/>
          </w:rPr>
          <w:t>https://www.oas.org/es/cidh/decisiones/pdf/2018/41-18mc669-18-ni.pdf</w:t>
        </w:r>
      </w:hyperlink>
    </w:p>
    <w:p w14:paraId="02ECED4F" w14:textId="77777777" w:rsidR="005D01C2" w:rsidRPr="00B60D24" w:rsidRDefault="005D01C2" w:rsidP="00B60D24">
      <w:pPr>
        <w:pStyle w:val="FootnoteText"/>
        <w:ind w:firstLine="720"/>
        <w:jc w:val="both"/>
        <w:rPr>
          <w:rFonts w:asciiTheme="majorHAnsi" w:hAnsiTheme="majorHAnsi"/>
          <w:sz w:val="16"/>
          <w:szCs w:val="16"/>
          <w:lang w:val="es-ES"/>
        </w:rPr>
      </w:pPr>
    </w:p>
  </w:footnote>
  <w:footnote w:id="4">
    <w:p w14:paraId="216564F0" w14:textId="1535CBC9" w:rsidR="00971361" w:rsidRPr="00971361" w:rsidRDefault="00971361" w:rsidP="00971361">
      <w:pPr>
        <w:pStyle w:val="FootnoteText"/>
        <w:ind w:firstLine="720"/>
        <w:jc w:val="both"/>
        <w:rPr>
          <w:rFonts w:ascii="Cambria" w:hAnsi="Cambria"/>
          <w:sz w:val="16"/>
          <w:szCs w:val="16"/>
          <w:lang w:val="es-ES"/>
        </w:rPr>
      </w:pPr>
      <w:r w:rsidRPr="005630F9">
        <w:rPr>
          <w:rFonts w:ascii="Cambria" w:hAnsi="Cambria"/>
          <w:sz w:val="16"/>
          <w:szCs w:val="16"/>
          <w:vertAlign w:val="superscript"/>
          <w:lang w:val="es-ES"/>
        </w:rPr>
        <w:footnoteRef/>
      </w:r>
      <w:r w:rsidRPr="005630F9">
        <w:rPr>
          <w:rFonts w:ascii="Cambria" w:hAnsi="Cambria"/>
          <w:sz w:val="16"/>
          <w:szCs w:val="16"/>
          <w:lang w:val="es-ES"/>
        </w:rPr>
        <w:t xml:space="preserve"> </w:t>
      </w:r>
      <w:r w:rsidRPr="00A86A98">
        <w:rPr>
          <w:rFonts w:ascii="Cambria" w:hAnsi="Cambria"/>
          <w:sz w:val="16"/>
          <w:szCs w:val="16"/>
          <w:lang w:val="es-ES"/>
        </w:rPr>
        <w:t xml:space="preserve">A este respecto, véase entre otros: </w:t>
      </w:r>
      <w:r w:rsidR="009206CC">
        <w:rPr>
          <w:rFonts w:ascii="Cambria" w:hAnsi="Cambria"/>
          <w:sz w:val="16"/>
          <w:szCs w:val="16"/>
          <w:lang w:val="es-ES"/>
        </w:rPr>
        <w:t>Diario Confidencia</w:t>
      </w:r>
      <w:r w:rsidR="009262FB">
        <w:rPr>
          <w:rFonts w:ascii="Cambria" w:hAnsi="Cambria"/>
          <w:sz w:val="16"/>
          <w:szCs w:val="16"/>
          <w:lang w:val="es-ES"/>
        </w:rPr>
        <w:t>l</w:t>
      </w:r>
      <w:r w:rsidRPr="00A86A98">
        <w:rPr>
          <w:rFonts w:ascii="Cambria" w:hAnsi="Cambria"/>
          <w:sz w:val="16"/>
          <w:szCs w:val="16"/>
          <w:lang w:val="es-ES"/>
        </w:rPr>
        <w:t xml:space="preserve">, </w:t>
      </w:r>
      <w:r w:rsidR="009206CC">
        <w:rPr>
          <w:rFonts w:ascii="Cambria" w:hAnsi="Cambria"/>
          <w:sz w:val="16"/>
          <w:szCs w:val="16"/>
          <w:lang w:val="es-ES"/>
        </w:rPr>
        <w:t>P</w:t>
      </w:r>
      <w:r w:rsidR="009206CC" w:rsidRPr="009206CC">
        <w:rPr>
          <w:rFonts w:ascii="Cambria" w:hAnsi="Cambria"/>
          <w:sz w:val="16"/>
          <w:szCs w:val="16"/>
          <w:lang w:val="es-ES"/>
        </w:rPr>
        <w:t>adres de Ángel Gahona regresan a exigir justicia por asesinato</w:t>
      </w:r>
      <w:r w:rsidRPr="00A86A98">
        <w:rPr>
          <w:rFonts w:ascii="Cambria" w:hAnsi="Cambria"/>
          <w:sz w:val="16"/>
          <w:szCs w:val="16"/>
          <w:lang w:val="es-ES"/>
        </w:rPr>
        <w:t xml:space="preserve">, </w:t>
      </w:r>
      <w:r w:rsidR="009206CC">
        <w:rPr>
          <w:rFonts w:ascii="Cambria" w:hAnsi="Cambria"/>
          <w:sz w:val="16"/>
          <w:szCs w:val="16"/>
          <w:lang w:val="es-ES"/>
        </w:rPr>
        <w:t>1</w:t>
      </w:r>
      <w:r w:rsidRPr="00A86A98">
        <w:rPr>
          <w:rFonts w:ascii="Cambria" w:hAnsi="Cambria"/>
          <w:sz w:val="16"/>
          <w:szCs w:val="16"/>
          <w:lang w:val="es-ES"/>
        </w:rPr>
        <w:t xml:space="preserve"> de </w:t>
      </w:r>
      <w:r w:rsidR="009206CC">
        <w:rPr>
          <w:rFonts w:ascii="Cambria" w:hAnsi="Cambria"/>
          <w:sz w:val="16"/>
          <w:szCs w:val="16"/>
          <w:lang w:val="es-ES"/>
        </w:rPr>
        <w:t>febrero</w:t>
      </w:r>
      <w:r w:rsidRPr="00A86A98">
        <w:rPr>
          <w:rFonts w:ascii="Cambria" w:hAnsi="Cambria"/>
          <w:sz w:val="16"/>
          <w:szCs w:val="16"/>
          <w:lang w:val="es-ES"/>
        </w:rPr>
        <w:t xml:space="preserve"> de 20</w:t>
      </w:r>
      <w:r w:rsidR="009206CC">
        <w:rPr>
          <w:rFonts w:ascii="Cambria" w:hAnsi="Cambria"/>
          <w:sz w:val="16"/>
          <w:szCs w:val="16"/>
          <w:lang w:val="es-ES"/>
        </w:rPr>
        <w:t>20</w:t>
      </w:r>
      <w:r w:rsidRPr="00A86A98">
        <w:rPr>
          <w:rFonts w:ascii="Cambria" w:hAnsi="Cambria"/>
          <w:sz w:val="16"/>
          <w:szCs w:val="16"/>
          <w:lang w:val="es-ES"/>
        </w:rPr>
        <w:t xml:space="preserve">. </w:t>
      </w:r>
      <w:r w:rsidRPr="00971361">
        <w:rPr>
          <w:rFonts w:ascii="Cambria" w:hAnsi="Cambria"/>
          <w:sz w:val="16"/>
          <w:szCs w:val="16"/>
          <w:lang w:val="es-ES"/>
        </w:rPr>
        <w:t>Disponible en:</w:t>
      </w:r>
      <w:r>
        <w:rPr>
          <w:rFonts w:ascii="Cambria" w:hAnsi="Cambria"/>
          <w:sz w:val="16"/>
          <w:szCs w:val="16"/>
          <w:lang w:val="es-ES"/>
        </w:rPr>
        <w:t xml:space="preserve"> </w:t>
      </w:r>
      <w:r w:rsidR="00FB4552" w:rsidRPr="00FB4552">
        <w:rPr>
          <w:rFonts w:ascii="Cambria" w:hAnsi="Cambria"/>
          <w:sz w:val="16"/>
          <w:szCs w:val="16"/>
          <w:lang w:val="es-ES"/>
        </w:rPr>
        <w:t>https://www.confidencial.com.ni/nacion/padres-de-angel-gahona-regresan-a-exigir-justicia-por-asesinato/</w:t>
      </w:r>
    </w:p>
  </w:footnote>
  <w:footnote w:id="5">
    <w:p w14:paraId="0EDD7597" w14:textId="77777777" w:rsidR="00567A0F" w:rsidRPr="00426DA1" w:rsidRDefault="00567A0F" w:rsidP="00567A0F">
      <w:pPr>
        <w:pStyle w:val="FootnoteText"/>
        <w:ind w:firstLine="720"/>
        <w:jc w:val="both"/>
        <w:rPr>
          <w:rFonts w:asciiTheme="majorHAnsi" w:hAnsiTheme="majorHAnsi"/>
          <w:sz w:val="16"/>
          <w:szCs w:val="16"/>
          <w:lang w:val="es-US"/>
        </w:rPr>
      </w:pPr>
      <w:r w:rsidRPr="00426DA1">
        <w:rPr>
          <w:rStyle w:val="FootnoteReference"/>
          <w:rFonts w:asciiTheme="majorHAnsi" w:hAnsiTheme="majorHAnsi"/>
          <w:sz w:val="16"/>
          <w:szCs w:val="16"/>
        </w:rPr>
        <w:footnoteRef/>
      </w:r>
      <w:r w:rsidRPr="00426DA1">
        <w:rPr>
          <w:rFonts w:asciiTheme="majorHAnsi" w:hAnsiTheme="majorHAnsi"/>
          <w:sz w:val="16"/>
          <w:szCs w:val="16"/>
          <w:lang w:val="es-ES"/>
        </w:rPr>
        <w:t xml:space="preserve"> </w:t>
      </w:r>
      <w:r w:rsidRPr="00426DA1">
        <w:rPr>
          <w:rFonts w:asciiTheme="majorHAnsi" w:hAnsiTheme="majorHAnsi"/>
          <w:sz w:val="16"/>
          <w:szCs w:val="16"/>
          <w:lang w:val="es-US"/>
        </w:rPr>
        <w:t>CIDH, Informe No.</w:t>
      </w:r>
      <w:r w:rsidRPr="00426DA1">
        <w:rPr>
          <w:rFonts w:asciiTheme="majorHAnsi" w:hAnsiTheme="majorHAnsi"/>
          <w:sz w:val="16"/>
          <w:szCs w:val="16"/>
          <w:lang w:val="es-ES"/>
        </w:rPr>
        <w:t>97</w:t>
      </w:r>
      <w:r w:rsidRPr="00426DA1">
        <w:rPr>
          <w:rFonts w:asciiTheme="majorHAnsi" w:hAnsiTheme="majorHAnsi"/>
          <w:sz w:val="16"/>
          <w:szCs w:val="16"/>
          <w:lang w:val="es-US"/>
        </w:rPr>
        <w:t>/1</w:t>
      </w:r>
      <w:r w:rsidRPr="00426DA1">
        <w:rPr>
          <w:rFonts w:asciiTheme="majorHAnsi" w:hAnsiTheme="majorHAnsi"/>
          <w:sz w:val="16"/>
          <w:szCs w:val="16"/>
          <w:lang w:val="es-ES"/>
        </w:rPr>
        <w:t>8</w:t>
      </w:r>
      <w:r w:rsidRPr="00426DA1">
        <w:rPr>
          <w:rFonts w:asciiTheme="majorHAnsi" w:hAnsiTheme="majorHAnsi"/>
          <w:sz w:val="16"/>
          <w:szCs w:val="16"/>
          <w:lang w:val="es-US"/>
        </w:rPr>
        <w:t xml:space="preserve">, Petición </w:t>
      </w:r>
      <w:r w:rsidRPr="00426DA1">
        <w:rPr>
          <w:rFonts w:asciiTheme="majorHAnsi" w:hAnsiTheme="majorHAnsi"/>
          <w:sz w:val="16"/>
          <w:szCs w:val="16"/>
          <w:lang w:val="es-ES"/>
        </w:rPr>
        <w:t>1071</w:t>
      </w:r>
      <w:r w:rsidRPr="00426DA1">
        <w:rPr>
          <w:rFonts w:asciiTheme="majorHAnsi" w:hAnsiTheme="majorHAnsi"/>
          <w:sz w:val="16"/>
          <w:szCs w:val="16"/>
          <w:lang w:val="es-US"/>
        </w:rPr>
        <w:t>/</w:t>
      </w:r>
      <w:r w:rsidRPr="00426DA1">
        <w:rPr>
          <w:rFonts w:asciiTheme="majorHAnsi" w:hAnsiTheme="majorHAnsi"/>
          <w:sz w:val="16"/>
          <w:szCs w:val="16"/>
          <w:lang w:val="es-ES"/>
        </w:rPr>
        <w:t>07</w:t>
      </w:r>
      <w:r>
        <w:rPr>
          <w:rFonts w:asciiTheme="majorHAnsi" w:hAnsiTheme="majorHAnsi"/>
          <w:sz w:val="16"/>
          <w:szCs w:val="16"/>
          <w:lang w:val="es-US"/>
        </w:rPr>
        <w:t xml:space="preserve">, Admisibilidad. </w:t>
      </w:r>
      <w:r w:rsidRPr="00426DA1">
        <w:rPr>
          <w:rFonts w:asciiTheme="majorHAnsi" w:hAnsiTheme="majorHAnsi"/>
          <w:sz w:val="16"/>
          <w:szCs w:val="16"/>
          <w:lang w:val="es-ES"/>
        </w:rPr>
        <w:t>Naudin José Fajardo Martínez y otros (Masacre Finca Los Kativos)</w:t>
      </w:r>
      <w:r w:rsidRPr="00426DA1">
        <w:rPr>
          <w:rFonts w:asciiTheme="majorHAnsi" w:hAnsiTheme="majorHAnsi"/>
          <w:sz w:val="16"/>
          <w:szCs w:val="16"/>
          <w:lang w:val="es-US"/>
        </w:rPr>
        <w:t xml:space="preserve">, Colombia, </w:t>
      </w:r>
      <w:r w:rsidRPr="00426DA1">
        <w:rPr>
          <w:rFonts w:asciiTheme="majorHAnsi" w:hAnsiTheme="majorHAnsi"/>
          <w:sz w:val="16"/>
          <w:szCs w:val="16"/>
          <w:lang w:val="es-ES"/>
        </w:rPr>
        <w:t>6</w:t>
      </w:r>
      <w:r w:rsidRPr="00426DA1">
        <w:rPr>
          <w:rFonts w:asciiTheme="majorHAnsi" w:hAnsiTheme="majorHAnsi"/>
          <w:sz w:val="16"/>
          <w:szCs w:val="16"/>
          <w:lang w:val="es-US"/>
        </w:rPr>
        <w:t xml:space="preserve"> de </w:t>
      </w:r>
      <w:r w:rsidRPr="00426DA1">
        <w:rPr>
          <w:rFonts w:asciiTheme="majorHAnsi" w:hAnsiTheme="majorHAnsi"/>
          <w:sz w:val="16"/>
          <w:szCs w:val="16"/>
          <w:lang w:val="es-ES"/>
        </w:rPr>
        <w:t>septiembre</w:t>
      </w:r>
      <w:r w:rsidRPr="00426DA1">
        <w:rPr>
          <w:rFonts w:asciiTheme="majorHAnsi" w:hAnsiTheme="majorHAnsi"/>
          <w:sz w:val="16"/>
          <w:szCs w:val="16"/>
          <w:lang w:val="es-US"/>
        </w:rPr>
        <w:t xml:space="preserve"> de 201</w:t>
      </w:r>
      <w:r w:rsidRPr="00426DA1">
        <w:rPr>
          <w:rFonts w:asciiTheme="majorHAnsi" w:hAnsiTheme="majorHAnsi"/>
          <w:sz w:val="16"/>
          <w:szCs w:val="16"/>
          <w:lang w:val="es-ES"/>
        </w:rPr>
        <w:t>8</w:t>
      </w:r>
      <w:r w:rsidRPr="00426DA1">
        <w:rPr>
          <w:rFonts w:asciiTheme="majorHAnsi" w:hAnsiTheme="majorHAnsi"/>
          <w:sz w:val="16"/>
          <w:szCs w:val="16"/>
          <w:lang w:val="es-US"/>
        </w:rPr>
        <w:t>, párr. 9.</w:t>
      </w:r>
    </w:p>
  </w:footnote>
  <w:footnote w:id="6">
    <w:p w14:paraId="098F2720" w14:textId="77777777" w:rsidR="00A55335" w:rsidRPr="003F404C" w:rsidRDefault="00A55335" w:rsidP="00A55335">
      <w:pPr>
        <w:pStyle w:val="FootnoteText"/>
        <w:ind w:firstLine="720"/>
        <w:jc w:val="both"/>
        <w:rPr>
          <w:rFonts w:asciiTheme="majorHAnsi" w:hAnsiTheme="majorHAnsi"/>
          <w:sz w:val="16"/>
          <w:szCs w:val="16"/>
          <w:lang w:val="es-ES"/>
        </w:rPr>
      </w:pPr>
      <w:r w:rsidRPr="003F404C">
        <w:rPr>
          <w:rStyle w:val="FootnoteReference"/>
          <w:rFonts w:asciiTheme="majorHAnsi" w:hAnsiTheme="majorHAnsi"/>
          <w:sz w:val="16"/>
          <w:szCs w:val="16"/>
        </w:rPr>
        <w:footnoteRef/>
      </w:r>
      <w:r w:rsidRPr="003F404C">
        <w:rPr>
          <w:rFonts w:asciiTheme="majorHAnsi" w:hAnsiTheme="majorHAnsi"/>
          <w:sz w:val="16"/>
          <w:szCs w:val="16"/>
          <w:lang w:val="es-ES"/>
        </w:rPr>
        <w:t xml:space="preserve"> CIDH, Informe No. 44/18, Petición 840-07. Admisibilidad. Masacre de Pijiguay. Colombia. 4 de mayo de 2018, párr. 11</w:t>
      </w:r>
      <w:r>
        <w:rPr>
          <w:rFonts w:asciiTheme="majorHAnsi" w:hAnsiTheme="majorHAnsi"/>
          <w:sz w:val="16"/>
          <w:szCs w:val="16"/>
          <w:lang w:val="es-ES"/>
        </w:rPr>
        <w:t>.</w:t>
      </w:r>
    </w:p>
  </w:footnote>
  <w:footnote w:id="7">
    <w:p w14:paraId="339ED0E5" w14:textId="77777777" w:rsidR="00567A0F" w:rsidRPr="003D4DE6" w:rsidRDefault="00567A0F" w:rsidP="00567A0F">
      <w:pPr>
        <w:pStyle w:val="FootnoteText"/>
        <w:ind w:firstLine="720"/>
        <w:jc w:val="both"/>
        <w:rPr>
          <w:rFonts w:ascii="Cambria" w:hAnsi="Cambria"/>
          <w:sz w:val="16"/>
          <w:szCs w:val="16"/>
          <w:lang w:val="es-ES"/>
        </w:rPr>
      </w:pPr>
      <w:r w:rsidRPr="003D4DE6">
        <w:rPr>
          <w:rStyle w:val="FootnoteReference"/>
          <w:rFonts w:ascii="Cambria" w:hAnsi="Cambria"/>
          <w:sz w:val="16"/>
          <w:szCs w:val="16"/>
        </w:rPr>
        <w:footnoteRef/>
      </w:r>
      <w:r w:rsidRPr="003D4DE6">
        <w:rPr>
          <w:rFonts w:ascii="Cambria" w:hAnsi="Cambria"/>
          <w:sz w:val="16"/>
          <w:szCs w:val="16"/>
          <w:lang w:val="es-ES"/>
        </w:rPr>
        <w:t xml:space="preserve"> CIDH, Informe No. 14/17. Admisibilidad. José Rubián Gómez Martínez, Rolfe Arialdo Figueredo Martínez, Miguel Novoa Martínez, Alcira Martínez Álvarez y Familias. Colombia. 27 de enero de 2017. </w:t>
      </w:r>
    </w:p>
  </w:footnote>
  <w:footnote w:id="8">
    <w:p w14:paraId="7E197015" w14:textId="77777777" w:rsidR="00AB69FF" w:rsidRPr="00492CC8" w:rsidRDefault="00AB69FF" w:rsidP="00AB69FF">
      <w:pPr>
        <w:pStyle w:val="FootnoteText"/>
        <w:ind w:firstLine="720"/>
        <w:jc w:val="both"/>
        <w:rPr>
          <w:rFonts w:asciiTheme="majorHAnsi" w:hAnsiTheme="majorHAnsi"/>
          <w:sz w:val="16"/>
          <w:szCs w:val="16"/>
          <w:lang w:val="es-ES"/>
        </w:rPr>
      </w:pPr>
      <w:r w:rsidRPr="00492CC8">
        <w:rPr>
          <w:rFonts w:asciiTheme="majorHAnsi" w:hAnsiTheme="majorHAnsi"/>
          <w:sz w:val="16"/>
          <w:szCs w:val="16"/>
          <w:vertAlign w:val="superscript"/>
          <w:lang w:val="es-ES"/>
        </w:rPr>
        <w:footnoteRef/>
      </w:r>
      <w:r w:rsidRPr="00492CC8">
        <w:rPr>
          <w:rFonts w:asciiTheme="majorHAnsi" w:hAnsiTheme="majorHAnsi"/>
          <w:sz w:val="16"/>
          <w:szCs w:val="16"/>
          <w:lang w:val="es-ES"/>
        </w:rPr>
        <w:t xml:space="preserve"> CIDH, Observaciones preliminares de la visita de trabajo de la CIDH a Nicaragua, 21 de mayo de 2018. Disponible en: </w:t>
      </w:r>
      <w:hyperlink r:id="rId2" w:history="1">
        <w:r w:rsidRPr="00492CC8">
          <w:rPr>
            <w:rFonts w:asciiTheme="majorHAnsi" w:hAnsiTheme="majorHAnsi"/>
            <w:sz w:val="16"/>
            <w:szCs w:val="16"/>
            <w:lang w:val="es-ES"/>
          </w:rPr>
          <w:t>http://www.oas.org/es/cidh/prensa/comunicados/2018/113.asp</w:t>
        </w:r>
      </w:hyperlink>
      <w:r w:rsidRPr="00492CC8">
        <w:rPr>
          <w:rFonts w:asciiTheme="majorHAnsi" w:hAnsiTheme="majorHAnsi"/>
          <w:sz w:val="16"/>
          <w:szCs w:val="16"/>
          <w:lang w:val="es-ES"/>
        </w:rPr>
        <w:t xml:space="preserve"> </w:t>
      </w:r>
    </w:p>
  </w:footnote>
  <w:footnote w:id="9">
    <w:p w14:paraId="21890BAE" w14:textId="2129DBB8" w:rsidR="00C15FDF" w:rsidRPr="00DA610F" w:rsidRDefault="00C15FDF" w:rsidP="00C15FDF">
      <w:pPr>
        <w:pStyle w:val="FootnoteText"/>
        <w:spacing w:after="40"/>
        <w:ind w:firstLine="720"/>
        <w:rPr>
          <w:rFonts w:asciiTheme="majorHAnsi" w:hAnsiTheme="majorHAnsi"/>
          <w:sz w:val="16"/>
          <w:szCs w:val="16"/>
          <w:lang w:val="es-MX"/>
        </w:rPr>
      </w:pPr>
      <w:r w:rsidRPr="00B45542">
        <w:rPr>
          <w:rFonts w:asciiTheme="majorHAnsi" w:hAnsiTheme="majorHAnsi"/>
          <w:sz w:val="16"/>
          <w:szCs w:val="16"/>
          <w:vertAlign w:val="superscript"/>
        </w:rPr>
        <w:footnoteRef/>
      </w:r>
      <w:r w:rsidRPr="00DA610F">
        <w:rPr>
          <w:rFonts w:asciiTheme="majorHAnsi" w:hAnsiTheme="majorHAnsi"/>
          <w:sz w:val="16"/>
          <w:szCs w:val="16"/>
          <w:lang w:val="es-MX"/>
        </w:rPr>
        <w:t xml:space="preserve"> CIDH, Comunicado de prensa 121/2018, </w:t>
      </w:r>
      <w:hyperlink r:id="rId3" w:history="1">
        <w:r w:rsidRPr="00DA610F">
          <w:rPr>
            <w:rStyle w:val="Hyperlink"/>
            <w:rFonts w:asciiTheme="majorHAnsi" w:hAnsiTheme="majorHAnsi"/>
            <w:sz w:val="16"/>
            <w:szCs w:val="16"/>
            <w:lang w:val="es-MX"/>
          </w:rPr>
          <w:t>CIDH anuncia la creación de Grupo Interdisciplinario de Expertos Independientes para</w:t>
        </w:r>
        <w:r w:rsidRPr="00DA610F">
          <w:rPr>
            <w:rStyle w:val="Hyperlink"/>
            <w:rFonts w:asciiTheme="majorHAnsi" w:eastAsia="Times New Roman" w:hAnsiTheme="majorHAnsi"/>
            <w:sz w:val="16"/>
            <w:szCs w:val="16"/>
            <w:lang w:val="es-MX"/>
          </w:rPr>
          <w:t xml:space="preserve"> coadyuvar las investigaciones de los hechos recientes de violencia en Nicaragua</w:t>
        </w:r>
      </w:hyperlink>
      <w:r w:rsidRPr="00DA610F">
        <w:rPr>
          <w:rFonts w:asciiTheme="majorHAnsi" w:hAnsiTheme="majorHAnsi"/>
          <w:sz w:val="16"/>
          <w:szCs w:val="16"/>
          <w:lang w:val="es-MX"/>
        </w:rPr>
        <w:t>, Washington DC, 30 de mayo de 2018.</w:t>
      </w:r>
    </w:p>
  </w:footnote>
  <w:footnote w:id="10">
    <w:p w14:paraId="77D919DE" w14:textId="77777777" w:rsidR="00AF2A4C" w:rsidRPr="00DA610F" w:rsidRDefault="00AF2A4C" w:rsidP="00DA610F">
      <w:pPr>
        <w:pStyle w:val="FootnoteText"/>
        <w:ind w:firstLine="720"/>
        <w:rPr>
          <w:rFonts w:asciiTheme="majorHAnsi" w:hAnsiTheme="majorHAnsi"/>
          <w:sz w:val="16"/>
          <w:szCs w:val="16"/>
          <w:lang w:val="es-MX"/>
        </w:rPr>
      </w:pPr>
      <w:r w:rsidRPr="00B45542">
        <w:rPr>
          <w:rStyle w:val="FootnoteReference"/>
          <w:rFonts w:asciiTheme="majorHAnsi" w:hAnsiTheme="majorHAnsi"/>
          <w:sz w:val="16"/>
          <w:szCs w:val="16"/>
        </w:rPr>
        <w:footnoteRef/>
      </w:r>
      <w:r w:rsidRPr="00DA610F">
        <w:rPr>
          <w:rFonts w:asciiTheme="majorHAnsi" w:hAnsiTheme="majorHAnsi"/>
          <w:sz w:val="16"/>
          <w:szCs w:val="16"/>
          <w:lang w:val="es-MX"/>
        </w:rPr>
        <w:t xml:space="preserve"> GIEI, Informe final sobre los hechos de violencia ocurridos entre el 18 de abril y el 30 de mayo de 2018, 21 de diciembre de 2018</w:t>
      </w:r>
      <w:r>
        <w:rPr>
          <w:rFonts w:asciiTheme="majorHAnsi" w:hAnsiTheme="majorHAnsi"/>
          <w:sz w:val="16"/>
          <w:szCs w:val="16"/>
          <w:lang w:val="es-MX"/>
        </w:rPr>
        <w:t xml:space="preserve">. Disponible en: </w:t>
      </w:r>
      <w:hyperlink r:id="rId4" w:history="1">
        <w:r w:rsidRPr="00120463">
          <w:rPr>
            <w:rStyle w:val="Hyperlink"/>
            <w:rFonts w:asciiTheme="majorHAnsi" w:hAnsiTheme="majorHAnsi"/>
            <w:sz w:val="16"/>
            <w:szCs w:val="16"/>
            <w:lang w:val="es-MX"/>
          </w:rPr>
          <w:t>https://gieinicaragua.org/giei-content/uploads/2019/02/GIEI_INFORME_DIGITAL_07_02_2019_VF.pdf</w:t>
        </w:r>
      </w:hyperlink>
      <w:r>
        <w:rPr>
          <w:rFonts w:asciiTheme="majorHAnsi" w:hAnsiTheme="majorHAnsi"/>
          <w:sz w:val="16"/>
          <w:szCs w:val="16"/>
          <w:lang w:val="es-MX"/>
        </w:rPr>
        <w:t xml:space="preserve"> </w:t>
      </w:r>
    </w:p>
  </w:footnote>
  <w:footnote w:id="11">
    <w:p w14:paraId="70AD9390" w14:textId="11294BE1" w:rsidR="00B45542" w:rsidRPr="00DA610F" w:rsidRDefault="00B45542" w:rsidP="00DA610F">
      <w:pPr>
        <w:pStyle w:val="FootnoteText"/>
        <w:ind w:firstLine="720"/>
        <w:rPr>
          <w:lang w:val="es-MX"/>
        </w:rPr>
      </w:pPr>
      <w:r w:rsidRPr="00B45542">
        <w:rPr>
          <w:rStyle w:val="FootnoteReference"/>
          <w:rFonts w:asciiTheme="majorHAnsi" w:hAnsiTheme="majorHAnsi"/>
          <w:sz w:val="16"/>
          <w:szCs w:val="16"/>
        </w:rPr>
        <w:footnoteRef/>
      </w:r>
      <w:r w:rsidRPr="00DA610F">
        <w:rPr>
          <w:rFonts w:asciiTheme="majorHAnsi" w:hAnsiTheme="majorHAnsi"/>
          <w:sz w:val="16"/>
          <w:szCs w:val="16"/>
          <w:lang w:val="es-MX"/>
        </w:rPr>
        <w:t xml:space="preserve"> </w:t>
      </w:r>
      <w:r w:rsidRPr="00B45542">
        <w:rPr>
          <w:rFonts w:asciiTheme="majorHAnsi" w:hAnsiTheme="majorHAnsi"/>
          <w:sz w:val="16"/>
          <w:szCs w:val="16"/>
          <w:lang w:val="es-MX"/>
        </w:rPr>
        <w:t xml:space="preserve">CIDH, Personas privadas de libertad en Nicaragua en el contexto de la crisis de derechos humanos iniciada el 18 de abril de 2018, OEA/Ser.L/V/II. Doc. 287, 5 </w:t>
      </w:r>
      <w:proofErr w:type="gramStart"/>
      <w:r w:rsidRPr="00B45542">
        <w:rPr>
          <w:rFonts w:asciiTheme="majorHAnsi" w:hAnsiTheme="majorHAnsi"/>
          <w:sz w:val="16"/>
          <w:szCs w:val="16"/>
          <w:lang w:val="es-MX"/>
        </w:rPr>
        <w:t>Octubre</w:t>
      </w:r>
      <w:proofErr w:type="gramEnd"/>
      <w:r w:rsidRPr="00B45542">
        <w:rPr>
          <w:rFonts w:asciiTheme="majorHAnsi" w:hAnsiTheme="majorHAnsi"/>
          <w:sz w:val="16"/>
          <w:szCs w:val="16"/>
          <w:lang w:val="es-MX"/>
        </w:rPr>
        <w:t xml:space="preserve"> 2020</w:t>
      </w:r>
      <w:r>
        <w:rPr>
          <w:rFonts w:asciiTheme="majorHAnsi" w:hAnsiTheme="majorHAnsi"/>
          <w:sz w:val="16"/>
          <w:szCs w:val="16"/>
          <w:lang w:val="es-MX"/>
        </w:rPr>
        <w:t xml:space="preserve">. Disponible en: </w:t>
      </w:r>
      <w:hyperlink r:id="rId5" w:history="1">
        <w:r w:rsidRPr="00120463">
          <w:rPr>
            <w:rStyle w:val="Hyperlink"/>
            <w:rFonts w:asciiTheme="majorHAnsi" w:hAnsiTheme="majorHAnsi"/>
            <w:sz w:val="16"/>
            <w:szCs w:val="16"/>
            <w:lang w:val="es-MX"/>
          </w:rPr>
          <w:t>https://www.oas.org/es/cidh/informes/pdfs/Nicaragua-PPL-es.pdf</w:t>
        </w:r>
      </w:hyperlink>
      <w:r>
        <w:rPr>
          <w:rFonts w:asciiTheme="majorHAnsi" w:hAnsiTheme="majorHAnsi"/>
          <w:sz w:val="16"/>
          <w:szCs w:val="16"/>
          <w:lang w:val="es-MX"/>
        </w:rPr>
        <w:t xml:space="preserve"> </w:t>
      </w:r>
    </w:p>
  </w:footnote>
  <w:footnote w:id="12">
    <w:p w14:paraId="003C2E92" w14:textId="77777777" w:rsidR="00080797" w:rsidRPr="007F64C4" w:rsidRDefault="00080797" w:rsidP="00080797">
      <w:pPr>
        <w:pStyle w:val="FootnoteText"/>
        <w:ind w:firstLine="720"/>
        <w:jc w:val="both"/>
        <w:rPr>
          <w:rFonts w:asciiTheme="majorHAnsi" w:hAnsiTheme="majorHAnsi"/>
          <w:sz w:val="16"/>
          <w:szCs w:val="16"/>
          <w:lang w:val="es-ES"/>
        </w:rPr>
      </w:pPr>
      <w:r w:rsidRPr="003D4DE6">
        <w:rPr>
          <w:rStyle w:val="FootnoteReference"/>
          <w:rFonts w:ascii="Cambria" w:hAnsi="Cambria"/>
          <w:sz w:val="16"/>
          <w:szCs w:val="16"/>
        </w:rPr>
        <w:footnoteRef/>
      </w:r>
      <w:r w:rsidRPr="003D4DE6">
        <w:rPr>
          <w:rFonts w:ascii="Cambria" w:hAnsi="Cambria"/>
          <w:sz w:val="16"/>
          <w:szCs w:val="16"/>
          <w:lang w:val="es-ES"/>
        </w:rPr>
        <w:t xml:space="preserve"> </w:t>
      </w:r>
      <w:r w:rsidRPr="003D4DE6">
        <w:rPr>
          <w:rFonts w:ascii="Cambria" w:hAnsi="Cambria"/>
          <w:sz w:val="16"/>
          <w:szCs w:val="16"/>
          <w:lang w:val="es-AR"/>
        </w:rPr>
        <w:t>CIDH. Informe No. 21/15. Caso No. 12.462 Nelson Carvajal Carvajal y familia (Colombia). 26 de marzo de 2015. Párr. 120; CIDH. Informe No. 50/99. Caso 11.739. Héctor Félix Miranda (México). 13 de abril de 1999. Párr. 52; CIDH. Informe No. 130/99. Caso No. 11.740. Víctor Manuel Oropeza (México). 19 de noviembre de 1999. Párr.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D0651" w:rsidP="00A50FCF">
    <w:pPr>
      <w:pStyle w:val="Header"/>
      <w:tabs>
        <w:tab w:val="clear" w:pos="4320"/>
        <w:tab w:val="clear" w:pos="8640"/>
      </w:tabs>
      <w:jc w:val="center"/>
      <w:rPr>
        <w:sz w:val="22"/>
        <w:szCs w:val="22"/>
      </w:rPr>
    </w:pPr>
    <w:r>
      <w:rPr>
        <w:noProof/>
        <w:sz w:val="22"/>
        <w:szCs w:val="22"/>
        <w:bdr w:val="nil"/>
      </w:rPr>
      <w:pict w14:anchorId="2025810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38A26B4"/>
    <w:lvl w:ilvl="0" w:tplc="1F123A48">
      <w:start w:val="1"/>
      <w:numFmt w:val="decimal"/>
      <w:lvlText w:val="%1."/>
      <w:lvlJc w:val="left"/>
      <w:pPr>
        <w:tabs>
          <w:tab w:val="num" w:pos="720"/>
        </w:tabs>
        <w:ind w:left="0" w:firstLine="720"/>
      </w:pPr>
      <w:rPr>
        <w:rFonts w:ascii="Cambria" w:hAnsi="Cambria"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1F3B61"/>
    <w:multiLevelType w:val="hybridMultilevel"/>
    <w:tmpl w:val="0BB22550"/>
    <w:lvl w:ilvl="0" w:tplc="9EA80CFC">
      <w:start w:val="1"/>
      <w:numFmt w:val="decimal"/>
      <w:lvlText w:val="%1."/>
      <w:lvlJc w:val="left"/>
      <w:pPr>
        <w:ind w:left="2430" w:hanging="360"/>
      </w:pPr>
      <w:rPr>
        <w:rFonts w:ascii="Cambria" w:hAnsi="Cambria" w:hint="default"/>
        <w:b w:val="0"/>
        <w:sz w:val="20"/>
        <w:szCs w:val="20"/>
        <w:lang w:val="es-MX"/>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78B3E42"/>
    <w:multiLevelType w:val="hybridMultilevel"/>
    <w:tmpl w:val="8708D212"/>
    <w:lvl w:ilvl="0" w:tplc="29C6EC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7E11D6E"/>
    <w:multiLevelType w:val="hybridMultilevel"/>
    <w:tmpl w:val="780CDDD0"/>
    <w:lvl w:ilvl="0" w:tplc="29C6E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1"/>
  </w:num>
  <w:num w:numId="5">
    <w:abstractNumId w:val="48"/>
  </w:num>
  <w:num w:numId="6">
    <w:abstractNumId w:val="27"/>
  </w:num>
  <w:num w:numId="7">
    <w:abstractNumId w:val="6"/>
  </w:num>
  <w:num w:numId="8">
    <w:abstractNumId w:val="17"/>
  </w:num>
  <w:num w:numId="9">
    <w:abstractNumId w:val="38"/>
  </w:num>
  <w:num w:numId="10">
    <w:abstractNumId w:val="42"/>
  </w:num>
  <w:num w:numId="11">
    <w:abstractNumId w:val="0"/>
  </w:num>
  <w:num w:numId="12">
    <w:abstractNumId w:val="37"/>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1"/>
  </w:num>
  <w:num w:numId="53">
    <w:abstractNumId w:val="51"/>
  </w:num>
  <w:num w:numId="54">
    <w:abstractNumId w:val="46"/>
  </w:num>
  <w:num w:numId="55">
    <w:abstractNumId w:val="4"/>
  </w:num>
  <w:num w:numId="56">
    <w:abstractNumId w:val="29"/>
  </w:num>
  <w:num w:numId="57">
    <w:abstractNumId w:val="44"/>
  </w:num>
  <w:num w:numId="58">
    <w:abstractNumId w:val="43"/>
  </w:num>
  <w:num w:numId="59">
    <w:abstractNumId w:val="26"/>
  </w:num>
  <w:num w:numId="60">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D9"/>
    <w:rsid w:val="00003C7C"/>
    <w:rsid w:val="0000406D"/>
    <w:rsid w:val="00006E1F"/>
    <w:rsid w:val="000070D7"/>
    <w:rsid w:val="00010151"/>
    <w:rsid w:val="00011F09"/>
    <w:rsid w:val="00013CDA"/>
    <w:rsid w:val="00015847"/>
    <w:rsid w:val="00016493"/>
    <w:rsid w:val="0001666D"/>
    <w:rsid w:val="0001788C"/>
    <w:rsid w:val="000208EC"/>
    <w:rsid w:val="00020EBA"/>
    <w:rsid w:val="000227E8"/>
    <w:rsid w:val="00023543"/>
    <w:rsid w:val="000251FE"/>
    <w:rsid w:val="000260EE"/>
    <w:rsid w:val="0002740B"/>
    <w:rsid w:val="00027F3E"/>
    <w:rsid w:val="0003081B"/>
    <w:rsid w:val="000337EF"/>
    <w:rsid w:val="0003414B"/>
    <w:rsid w:val="0003675C"/>
    <w:rsid w:val="000409C2"/>
    <w:rsid w:val="00040C3A"/>
    <w:rsid w:val="000419AD"/>
    <w:rsid w:val="00042E04"/>
    <w:rsid w:val="000433C9"/>
    <w:rsid w:val="00046DD0"/>
    <w:rsid w:val="00046E61"/>
    <w:rsid w:val="0004761A"/>
    <w:rsid w:val="0004778D"/>
    <w:rsid w:val="00051059"/>
    <w:rsid w:val="0005110F"/>
    <w:rsid w:val="00051C04"/>
    <w:rsid w:val="00053B7C"/>
    <w:rsid w:val="00056166"/>
    <w:rsid w:val="00056B67"/>
    <w:rsid w:val="00056CC1"/>
    <w:rsid w:val="00057CD9"/>
    <w:rsid w:val="00057D5B"/>
    <w:rsid w:val="00061142"/>
    <w:rsid w:val="00061268"/>
    <w:rsid w:val="00061F1D"/>
    <w:rsid w:val="000626E1"/>
    <w:rsid w:val="00064D3B"/>
    <w:rsid w:val="0006559C"/>
    <w:rsid w:val="00066000"/>
    <w:rsid w:val="000716C5"/>
    <w:rsid w:val="000736E9"/>
    <w:rsid w:val="00075E23"/>
    <w:rsid w:val="00076F55"/>
    <w:rsid w:val="00077050"/>
    <w:rsid w:val="00077066"/>
    <w:rsid w:val="000773AD"/>
    <w:rsid w:val="00080227"/>
    <w:rsid w:val="0008026C"/>
    <w:rsid w:val="00080797"/>
    <w:rsid w:val="00081C8C"/>
    <w:rsid w:val="00085E42"/>
    <w:rsid w:val="0008617B"/>
    <w:rsid w:val="00086CC9"/>
    <w:rsid w:val="00091F5C"/>
    <w:rsid w:val="00092FB4"/>
    <w:rsid w:val="0009344A"/>
    <w:rsid w:val="000A1F49"/>
    <w:rsid w:val="000A330C"/>
    <w:rsid w:val="000A392E"/>
    <w:rsid w:val="000A3F59"/>
    <w:rsid w:val="000A575F"/>
    <w:rsid w:val="000A5C1E"/>
    <w:rsid w:val="000A7B93"/>
    <w:rsid w:val="000B0A76"/>
    <w:rsid w:val="000B0B0D"/>
    <w:rsid w:val="000B1327"/>
    <w:rsid w:val="000B28EE"/>
    <w:rsid w:val="000B3E93"/>
    <w:rsid w:val="000B4C40"/>
    <w:rsid w:val="000B5F7F"/>
    <w:rsid w:val="000B737E"/>
    <w:rsid w:val="000C0DD1"/>
    <w:rsid w:val="000C197C"/>
    <w:rsid w:val="000C2A42"/>
    <w:rsid w:val="000C4754"/>
    <w:rsid w:val="000C4DDB"/>
    <w:rsid w:val="000C4F22"/>
    <w:rsid w:val="000C624C"/>
    <w:rsid w:val="000C6268"/>
    <w:rsid w:val="000C6AC5"/>
    <w:rsid w:val="000C6DEC"/>
    <w:rsid w:val="000C746D"/>
    <w:rsid w:val="000D05CB"/>
    <w:rsid w:val="000D10DB"/>
    <w:rsid w:val="000D1107"/>
    <w:rsid w:val="000D1DE3"/>
    <w:rsid w:val="000D2ADD"/>
    <w:rsid w:val="000D3755"/>
    <w:rsid w:val="000D67A1"/>
    <w:rsid w:val="000D67F3"/>
    <w:rsid w:val="000D6E6D"/>
    <w:rsid w:val="000D7DEA"/>
    <w:rsid w:val="000E0772"/>
    <w:rsid w:val="000E5DB5"/>
    <w:rsid w:val="000E5EB5"/>
    <w:rsid w:val="000E6814"/>
    <w:rsid w:val="000E6F3A"/>
    <w:rsid w:val="000E7838"/>
    <w:rsid w:val="000E7FCC"/>
    <w:rsid w:val="000F26FE"/>
    <w:rsid w:val="000F35ED"/>
    <w:rsid w:val="000F482D"/>
    <w:rsid w:val="000F5AC2"/>
    <w:rsid w:val="00100C3E"/>
    <w:rsid w:val="001025D6"/>
    <w:rsid w:val="00102EFD"/>
    <w:rsid w:val="001035B5"/>
    <w:rsid w:val="00104239"/>
    <w:rsid w:val="001065D5"/>
    <w:rsid w:val="0010677B"/>
    <w:rsid w:val="00107131"/>
    <w:rsid w:val="0010736F"/>
    <w:rsid w:val="00107740"/>
    <w:rsid w:val="00110382"/>
    <w:rsid w:val="001106DC"/>
    <w:rsid w:val="00110BBE"/>
    <w:rsid w:val="00113F73"/>
    <w:rsid w:val="0011442B"/>
    <w:rsid w:val="001144DA"/>
    <w:rsid w:val="00114D9A"/>
    <w:rsid w:val="00115BB4"/>
    <w:rsid w:val="0011658E"/>
    <w:rsid w:val="00116A35"/>
    <w:rsid w:val="00120458"/>
    <w:rsid w:val="0012084B"/>
    <w:rsid w:val="00121CC2"/>
    <w:rsid w:val="00125E91"/>
    <w:rsid w:val="00127C17"/>
    <w:rsid w:val="00127E69"/>
    <w:rsid w:val="00130F4F"/>
    <w:rsid w:val="00130F9E"/>
    <w:rsid w:val="0013138A"/>
    <w:rsid w:val="00131425"/>
    <w:rsid w:val="001319F4"/>
    <w:rsid w:val="001328AF"/>
    <w:rsid w:val="00133EE5"/>
    <w:rsid w:val="0013468A"/>
    <w:rsid w:val="001367DD"/>
    <w:rsid w:val="001368EB"/>
    <w:rsid w:val="00137AC9"/>
    <w:rsid w:val="00140D1F"/>
    <w:rsid w:val="00141255"/>
    <w:rsid w:val="00141C14"/>
    <w:rsid w:val="00141D6D"/>
    <w:rsid w:val="00142FB2"/>
    <w:rsid w:val="001437A8"/>
    <w:rsid w:val="00143CEF"/>
    <w:rsid w:val="0014508A"/>
    <w:rsid w:val="001453F4"/>
    <w:rsid w:val="00150310"/>
    <w:rsid w:val="00151190"/>
    <w:rsid w:val="00153435"/>
    <w:rsid w:val="00153A97"/>
    <w:rsid w:val="00154F7B"/>
    <w:rsid w:val="001606EA"/>
    <w:rsid w:val="001607BF"/>
    <w:rsid w:val="001609D3"/>
    <w:rsid w:val="0016190C"/>
    <w:rsid w:val="00162078"/>
    <w:rsid w:val="00162282"/>
    <w:rsid w:val="001652C2"/>
    <w:rsid w:val="00167A34"/>
    <w:rsid w:val="00172839"/>
    <w:rsid w:val="001743AF"/>
    <w:rsid w:val="00175018"/>
    <w:rsid w:val="00175216"/>
    <w:rsid w:val="0017563A"/>
    <w:rsid w:val="00175B6C"/>
    <w:rsid w:val="00177565"/>
    <w:rsid w:val="00180125"/>
    <w:rsid w:val="001828BE"/>
    <w:rsid w:val="00183528"/>
    <w:rsid w:val="00186962"/>
    <w:rsid w:val="001957C7"/>
    <w:rsid w:val="001973B8"/>
    <w:rsid w:val="001A0551"/>
    <w:rsid w:val="001A1205"/>
    <w:rsid w:val="001A1E9D"/>
    <w:rsid w:val="001A4C84"/>
    <w:rsid w:val="001A4F3C"/>
    <w:rsid w:val="001A6992"/>
    <w:rsid w:val="001A7870"/>
    <w:rsid w:val="001B0099"/>
    <w:rsid w:val="001B3333"/>
    <w:rsid w:val="001B3689"/>
    <w:rsid w:val="001B36DC"/>
    <w:rsid w:val="001B3A00"/>
    <w:rsid w:val="001B6751"/>
    <w:rsid w:val="001C1718"/>
    <w:rsid w:val="001C1B41"/>
    <w:rsid w:val="001C3301"/>
    <w:rsid w:val="001C3D30"/>
    <w:rsid w:val="001C3E1A"/>
    <w:rsid w:val="001C4F06"/>
    <w:rsid w:val="001C4F3F"/>
    <w:rsid w:val="001C7665"/>
    <w:rsid w:val="001C7774"/>
    <w:rsid w:val="001D1444"/>
    <w:rsid w:val="001D1DAC"/>
    <w:rsid w:val="001D26D5"/>
    <w:rsid w:val="001D3A74"/>
    <w:rsid w:val="001D65EF"/>
    <w:rsid w:val="001D7787"/>
    <w:rsid w:val="001D7D6D"/>
    <w:rsid w:val="001E1203"/>
    <w:rsid w:val="001E15C4"/>
    <w:rsid w:val="001E1D6C"/>
    <w:rsid w:val="001E3814"/>
    <w:rsid w:val="001E49E7"/>
    <w:rsid w:val="001E59C8"/>
    <w:rsid w:val="001E6320"/>
    <w:rsid w:val="001E6DEB"/>
    <w:rsid w:val="001E7CBD"/>
    <w:rsid w:val="001F18F0"/>
    <w:rsid w:val="001F2D7A"/>
    <w:rsid w:val="001F5BB1"/>
    <w:rsid w:val="001F6342"/>
    <w:rsid w:val="001F7201"/>
    <w:rsid w:val="001F78C5"/>
    <w:rsid w:val="00201D89"/>
    <w:rsid w:val="002046E1"/>
    <w:rsid w:val="00205ED9"/>
    <w:rsid w:val="00206109"/>
    <w:rsid w:val="00206BD8"/>
    <w:rsid w:val="002074A8"/>
    <w:rsid w:val="00207729"/>
    <w:rsid w:val="00212AF9"/>
    <w:rsid w:val="00213C6E"/>
    <w:rsid w:val="0021568E"/>
    <w:rsid w:val="00216B0C"/>
    <w:rsid w:val="002226D8"/>
    <w:rsid w:val="00223970"/>
    <w:rsid w:val="00223A29"/>
    <w:rsid w:val="00224F99"/>
    <w:rsid w:val="00225042"/>
    <w:rsid w:val="002250A3"/>
    <w:rsid w:val="002250A4"/>
    <w:rsid w:val="00225F85"/>
    <w:rsid w:val="00226003"/>
    <w:rsid w:val="00227929"/>
    <w:rsid w:val="00230E39"/>
    <w:rsid w:val="00232058"/>
    <w:rsid w:val="00233027"/>
    <w:rsid w:val="00233F11"/>
    <w:rsid w:val="00234D4A"/>
    <w:rsid w:val="00235217"/>
    <w:rsid w:val="002366BF"/>
    <w:rsid w:val="00240BEE"/>
    <w:rsid w:val="00246D1F"/>
    <w:rsid w:val="00247403"/>
    <w:rsid w:val="00247542"/>
    <w:rsid w:val="00250B2B"/>
    <w:rsid w:val="00251968"/>
    <w:rsid w:val="0025269C"/>
    <w:rsid w:val="0025295F"/>
    <w:rsid w:val="00252F26"/>
    <w:rsid w:val="00253B84"/>
    <w:rsid w:val="00255C82"/>
    <w:rsid w:val="00256289"/>
    <w:rsid w:val="00262F53"/>
    <w:rsid w:val="002643BC"/>
    <w:rsid w:val="00264D63"/>
    <w:rsid w:val="00265B07"/>
    <w:rsid w:val="00265F57"/>
    <w:rsid w:val="00266B61"/>
    <w:rsid w:val="0026712A"/>
    <w:rsid w:val="0026714B"/>
    <w:rsid w:val="002704DB"/>
    <w:rsid w:val="0027050B"/>
    <w:rsid w:val="00270872"/>
    <w:rsid w:val="0027180A"/>
    <w:rsid w:val="00271D28"/>
    <w:rsid w:val="0027287B"/>
    <w:rsid w:val="00273303"/>
    <w:rsid w:val="00276A93"/>
    <w:rsid w:val="0028026F"/>
    <w:rsid w:val="00281C99"/>
    <w:rsid w:val="0028584A"/>
    <w:rsid w:val="002861F5"/>
    <w:rsid w:val="00287FB9"/>
    <w:rsid w:val="00290BB3"/>
    <w:rsid w:val="00291045"/>
    <w:rsid w:val="00292439"/>
    <w:rsid w:val="00292481"/>
    <w:rsid w:val="002947E7"/>
    <w:rsid w:val="00294ACF"/>
    <w:rsid w:val="0029609F"/>
    <w:rsid w:val="0029635D"/>
    <w:rsid w:val="00297F02"/>
    <w:rsid w:val="002A0AAE"/>
    <w:rsid w:val="002A1693"/>
    <w:rsid w:val="002A5820"/>
    <w:rsid w:val="002A5AF2"/>
    <w:rsid w:val="002B14C8"/>
    <w:rsid w:val="002B2F64"/>
    <w:rsid w:val="002B30D8"/>
    <w:rsid w:val="002B364C"/>
    <w:rsid w:val="002B3E6B"/>
    <w:rsid w:val="002B408A"/>
    <w:rsid w:val="002B47A0"/>
    <w:rsid w:val="002B527C"/>
    <w:rsid w:val="002B55B0"/>
    <w:rsid w:val="002B7447"/>
    <w:rsid w:val="002C00E7"/>
    <w:rsid w:val="002C0FC1"/>
    <w:rsid w:val="002C1EA4"/>
    <w:rsid w:val="002C56FA"/>
    <w:rsid w:val="002D0F0B"/>
    <w:rsid w:val="002D15D4"/>
    <w:rsid w:val="002D1E7C"/>
    <w:rsid w:val="002D2B26"/>
    <w:rsid w:val="002D3936"/>
    <w:rsid w:val="002D4825"/>
    <w:rsid w:val="002D7EA2"/>
    <w:rsid w:val="002E060A"/>
    <w:rsid w:val="002E1161"/>
    <w:rsid w:val="002E187C"/>
    <w:rsid w:val="002E1B55"/>
    <w:rsid w:val="002E1E7F"/>
    <w:rsid w:val="002E2055"/>
    <w:rsid w:val="002E295F"/>
    <w:rsid w:val="002E49C3"/>
    <w:rsid w:val="002E5DDF"/>
    <w:rsid w:val="002E6A09"/>
    <w:rsid w:val="002E7DB3"/>
    <w:rsid w:val="002F03CE"/>
    <w:rsid w:val="002F09A5"/>
    <w:rsid w:val="002F0E14"/>
    <w:rsid w:val="002F30F5"/>
    <w:rsid w:val="002F343A"/>
    <w:rsid w:val="002F6692"/>
    <w:rsid w:val="002F7247"/>
    <w:rsid w:val="002F7A80"/>
    <w:rsid w:val="003004F8"/>
    <w:rsid w:val="003015FF"/>
    <w:rsid w:val="00302733"/>
    <w:rsid w:val="00302F99"/>
    <w:rsid w:val="003030BD"/>
    <w:rsid w:val="0030371F"/>
    <w:rsid w:val="00303B0B"/>
    <w:rsid w:val="003042E4"/>
    <w:rsid w:val="0030464D"/>
    <w:rsid w:val="00305180"/>
    <w:rsid w:val="0030593D"/>
    <w:rsid w:val="0030607A"/>
    <w:rsid w:val="00306B17"/>
    <w:rsid w:val="00314078"/>
    <w:rsid w:val="003152EE"/>
    <w:rsid w:val="0031535D"/>
    <w:rsid w:val="003168D1"/>
    <w:rsid w:val="00316902"/>
    <w:rsid w:val="00316E42"/>
    <w:rsid w:val="00323409"/>
    <w:rsid w:val="003238B7"/>
    <w:rsid w:val="003239B8"/>
    <w:rsid w:val="00325168"/>
    <w:rsid w:val="0033169F"/>
    <w:rsid w:val="00331B34"/>
    <w:rsid w:val="00332ACE"/>
    <w:rsid w:val="00335394"/>
    <w:rsid w:val="00335C01"/>
    <w:rsid w:val="00344859"/>
    <w:rsid w:val="00344977"/>
    <w:rsid w:val="00346C95"/>
    <w:rsid w:val="0034729F"/>
    <w:rsid w:val="0035217B"/>
    <w:rsid w:val="00354D79"/>
    <w:rsid w:val="003552BC"/>
    <w:rsid w:val="00356185"/>
    <w:rsid w:val="003562EA"/>
    <w:rsid w:val="003564D2"/>
    <w:rsid w:val="00360380"/>
    <w:rsid w:val="003648BD"/>
    <w:rsid w:val="00364907"/>
    <w:rsid w:val="0036554B"/>
    <w:rsid w:val="00366BCA"/>
    <w:rsid w:val="00367960"/>
    <w:rsid w:val="003704C9"/>
    <w:rsid w:val="00370853"/>
    <w:rsid w:val="00370BFC"/>
    <w:rsid w:val="003718C6"/>
    <w:rsid w:val="003719AC"/>
    <w:rsid w:val="003727C1"/>
    <w:rsid w:val="0037519E"/>
    <w:rsid w:val="00375268"/>
    <w:rsid w:val="00375BE0"/>
    <w:rsid w:val="00376417"/>
    <w:rsid w:val="0037777C"/>
    <w:rsid w:val="00380D00"/>
    <w:rsid w:val="00381A33"/>
    <w:rsid w:val="00383063"/>
    <w:rsid w:val="00383888"/>
    <w:rsid w:val="0038599C"/>
    <w:rsid w:val="00385C8B"/>
    <w:rsid w:val="003861C3"/>
    <w:rsid w:val="00386CF0"/>
    <w:rsid w:val="003875BC"/>
    <w:rsid w:val="00387FC5"/>
    <w:rsid w:val="003904B1"/>
    <w:rsid w:val="00390A86"/>
    <w:rsid w:val="003921F0"/>
    <w:rsid w:val="00392BDB"/>
    <w:rsid w:val="00394BBB"/>
    <w:rsid w:val="00394CBF"/>
    <w:rsid w:val="003955B9"/>
    <w:rsid w:val="0039649D"/>
    <w:rsid w:val="003967BF"/>
    <w:rsid w:val="00396F1E"/>
    <w:rsid w:val="00397E20"/>
    <w:rsid w:val="003A0800"/>
    <w:rsid w:val="003A1877"/>
    <w:rsid w:val="003A209A"/>
    <w:rsid w:val="003A2F26"/>
    <w:rsid w:val="003A305D"/>
    <w:rsid w:val="003A4F26"/>
    <w:rsid w:val="003A7EB4"/>
    <w:rsid w:val="003B0D4F"/>
    <w:rsid w:val="003B1E5D"/>
    <w:rsid w:val="003B2D8D"/>
    <w:rsid w:val="003B3703"/>
    <w:rsid w:val="003B70FB"/>
    <w:rsid w:val="003B78ED"/>
    <w:rsid w:val="003C2DBA"/>
    <w:rsid w:val="003C54C8"/>
    <w:rsid w:val="003C676B"/>
    <w:rsid w:val="003C7BD7"/>
    <w:rsid w:val="003D1C8D"/>
    <w:rsid w:val="003D2D96"/>
    <w:rsid w:val="003D3BC2"/>
    <w:rsid w:val="003D4DE6"/>
    <w:rsid w:val="003D4E66"/>
    <w:rsid w:val="003E3225"/>
    <w:rsid w:val="003E375D"/>
    <w:rsid w:val="003E6AFE"/>
    <w:rsid w:val="003E6CA1"/>
    <w:rsid w:val="003E73BB"/>
    <w:rsid w:val="003E76DE"/>
    <w:rsid w:val="003F0446"/>
    <w:rsid w:val="003F1BDC"/>
    <w:rsid w:val="003F40E0"/>
    <w:rsid w:val="003F4F38"/>
    <w:rsid w:val="003F77F1"/>
    <w:rsid w:val="00401F6C"/>
    <w:rsid w:val="00402C60"/>
    <w:rsid w:val="004039A8"/>
    <w:rsid w:val="004040B2"/>
    <w:rsid w:val="00405F9C"/>
    <w:rsid w:val="00406135"/>
    <w:rsid w:val="004065A8"/>
    <w:rsid w:val="00410F0F"/>
    <w:rsid w:val="00411324"/>
    <w:rsid w:val="00411B37"/>
    <w:rsid w:val="0041253A"/>
    <w:rsid w:val="004162A1"/>
    <w:rsid w:val="00416482"/>
    <w:rsid w:val="004165C2"/>
    <w:rsid w:val="00416E0F"/>
    <w:rsid w:val="00417798"/>
    <w:rsid w:val="0042086A"/>
    <w:rsid w:val="004209A1"/>
    <w:rsid w:val="0042632B"/>
    <w:rsid w:val="0042782F"/>
    <w:rsid w:val="00431669"/>
    <w:rsid w:val="0043342E"/>
    <w:rsid w:val="0043447F"/>
    <w:rsid w:val="00440D47"/>
    <w:rsid w:val="00440EFC"/>
    <w:rsid w:val="00441B8A"/>
    <w:rsid w:val="00441ECB"/>
    <w:rsid w:val="00444204"/>
    <w:rsid w:val="00445193"/>
    <w:rsid w:val="0044620D"/>
    <w:rsid w:val="004510AE"/>
    <w:rsid w:val="00455B87"/>
    <w:rsid w:val="0045619C"/>
    <w:rsid w:val="00456E18"/>
    <w:rsid w:val="004576B8"/>
    <w:rsid w:val="00460844"/>
    <w:rsid w:val="00460FFA"/>
    <w:rsid w:val="00462722"/>
    <w:rsid w:val="00462C1B"/>
    <w:rsid w:val="00463585"/>
    <w:rsid w:val="00463906"/>
    <w:rsid w:val="00464CA7"/>
    <w:rsid w:val="00467B7E"/>
    <w:rsid w:val="004711A7"/>
    <w:rsid w:val="00471FBB"/>
    <w:rsid w:val="00473BB4"/>
    <w:rsid w:val="00474D68"/>
    <w:rsid w:val="00476038"/>
    <w:rsid w:val="0047739B"/>
    <w:rsid w:val="00477592"/>
    <w:rsid w:val="004778EC"/>
    <w:rsid w:val="00477AF6"/>
    <w:rsid w:val="0048224F"/>
    <w:rsid w:val="0048370D"/>
    <w:rsid w:val="00486F1C"/>
    <w:rsid w:val="004875C7"/>
    <w:rsid w:val="00487CC4"/>
    <w:rsid w:val="0049162C"/>
    <w:rsid w:val="0049226E"/>
    <w:rsid w:val="00492C4E"/>
    <w:rsid w:val="00492CC8"/>
    <w:rsid w:val="0049419D"/>
    <w:rsid w:val="00495747"/>
    <w:rsid w:val="004968A8"/>
    <w:rsid w:val="004A0178"/>
    <w:rsid w:val="004A0647"/>
    <w:rsid w:val="004A120C"/>
    <w:rsid w:val="004A259B"/>
    <w:rsid w:val="004A2BC0"/>
    <w:rsid w:val="004A6374"/>
    <w:rsid w:val="004A6A54"/>
    <w:rsid w:val="004A7B09"/>
    <w:rsid w:val="004B25DC"/>
    <w:rsid w:val="004B6AF8"/>
    <w:rsid w:val="004B6CBB"/>
    <w:rsid w:val="004B7645"/>
    <w:rsid w:val="004C20D2"/>
    <w:rsid w:val="004C2312"/>
    <w:rsid w:val="004C25EE"/>
    <w:rsid w:val="004C29D7"/>
    <w:rsid w:val="004C34B2"/>
    <w:rsid w:val="004C40E8"/>
    <w:rsid w:val="004C4B62"/>
    <w:rsid w:val="004C54C9"/>
    <w:rsid w:val="004D08D4"/>
    <w:rsid w:val="004D107D"/>
    <w:rsid w:val="004D3955"/>
    <w:rsid w:val="004D45C2"/>
    <w:rsid w:val="004D4981"/>
    <w:rsid w:val="004D4ABA"/>
    <w:rsid w:val="004D6025"/>
    <w:rsid w:val="004D7370"/>
    <w:rsid w:val="004D740A"/>
    <w:rsid w:val="004E153B"/>
    <w:rsid w:val="004E2649"/>
    <w:rsid w:val="004E327A"/>
    <w:rsid w:val="004E344E"/>
    <w:rsid w:val="004E3B27"/>
    <w:rsid w:val="004E4507"/>
    <w:rsid w:val="004E47C8"/>
    <w:rsid w:val="004E5851"/>
    <w:rsid w:val="004E5909"/>
    <w:rsid w:val="004E662D"/>
    <w:rsid w:val="004F1FEF"/>
    <w:rsid w:val="004F2649"/>
    <w:rsid w:val="004F54B6"/>
    <w:rsid w:val="004F626F"/>
    <w:rsid w:val="004F67E2"/>
    <w:rsid w:val="0050050F"/>
    <w:rsid w:val="00500B5F"/>
    <w:rsid w:val="005010F2"/>
    <w:rsid w:val="00501399"/>
    <w:rsid w:val="005027E6"/>
    <w:rsid w:val="00502FDE"/>
    <w:rsid w:val="005058EC"/>
    <w:rsid w:val="0050633D"/>
    <w:rsid w:val="00507BC4"/>
    <w:rsid w:val="00511E62"/>
    <w:rsid w:val="005128E4"/>
    <w:rsid w:val="005133DB"/>
    <w:rsid w:val="00513417"/>
    <w:rsid w:val="005136C5"/>
    <w:rsid w:val="00514504"/>
    <w:rsid w:val="00514729"/>
    <w:rsid w:val="00515B28"/>
    <w:rsid w:val="005231E1"/>
    <w:rsid w:val="005243FB"/>
    <w:rsid w:val="00524592"/>
    <w:rsid w:val="005247B0"/>
    <w:rsid w:val="00525560"/>
    <w:rsid w:val="00527721"/>
    <w:rsid w:val="0052791F"/>
    <w:rsid w:val="005279B7"/>
    <w:rsid w:val="005305E5"/>
    <w:rsid w:val="00533352"/>
    <w:rsid w:val="005336D6"/>
    <w:rsid w:val="00534C69"/>
    <w:rsid w:val="0053503C"/>
    <w:rsid w:val="00541013"/>
    <w:rsid w:val="005417E5"/>
    <w:rsid w:val="00541F32"/>
    <w:rsid w:val="005430F5"/>
    <w:rsid w:val="00544A1B"/>
    <w:rsid w:val="00544C49"/>
    <w:rsid w:val="005459E6"/>
    <w:rsid w:val="00545D20"/>
    <w:rsid w:val="00546727"/>
    <w:rsid w:val="00547ED4"/>
    <w:rsid w:val="00551316"/>
    <w:rsid w:val="00551669"/>
    <w:rsid w:val="005516A1"/>
    <w:rsid w:val="00552B71"/>
    <w:rsid w:val="0055310B"/>
    <w:rsid w:val="00553DAB"/>
    <w:rsid w:val="00554759"/>
    <w:rsid w:val="00554A8C"/>
    <w:rsid w:val="00554B2E"/>
    <w:rsid w:val="00554F42"/>
    <w:rsid w:val="00555393"/>
    <w:rsid w:val="005559EF"/>
    <w:rsid w:val="00557058"/>
    <w:rsid w:val="00561629"/>
    <w:rsid w:val="005617C7"/>
    <w:rsid w:val="00561937"/>
    <w:rsid w:val="00561E3F"/>
    <w:rsid w:val="00563557"/>
    <w:rsid w:val="00564909"/>
    <w:rsid w:val="00564EE3"/>
    <w:rsid w:val="00565A13"/>
    <w:rsid w:val="00566075"/>
    <w:rsid w:val="00567A0F"/>
    <w:rsid w:val="0057147C"/>
    <w:rsid w:val="0057402A"/>
    <w:rsid w:val="00574909"/>
    <w:rsid w:val="005771D0"/>
    <w:rsid w:val="005772E6"/>
    <w:rsid w:val="005773AB"/>
    <w:rsid w:val="00580B93"/>
    <w:rsid w:val="00581BE8"/>
    <w:rsid w:val="00581C74"/>
    <w:rsid w:val="00583C58"/>
    <w:rsid w:val="00586D78"/>
    <w:rsid w:val="00590071"/>
    <w:rsid w:val="00590451"/>
    <w:rsid w:val="0059191A"/>
    <w:rsid w:val="005921FF"/>
    <w:rsid w:val="005945C4"/>
    <w:rsid w:val="00596D2C"/>
    <w:rsid w:val="00597076"/>
    <w:rsid w:val="005978AB"/>
    <w:rsid w:val="005A16B7"/>
    <w:rsid w:val="005A1FB7"/>
    <w:rsid w:val="005A24ED"/>
    <w:rsid w:val="005A3BD9"/>
    <w:rsid w:val="005A6D0E"/>
    <w:rsid w:val="005A7E98"/>
    <w:rsid w:val="005B3EEF"/>
    <w:rsid w:val="005B52B0"/>
    <w:rsid w:val="005B6806"/>
    <w:rsid w:val="005B6A66"/>
    <w:rsid w:val="005B70B8"/>
    <w:rsid w:val="005C0084"/>
    <w:rsid w:val="005C3B29"/>
    <w:rsid w:val="005C4225"/>
    <w:rsid w:val="005C562E"/>
    <w:rsid w:val="005D01C2"/>
    <w:rsid w:val="005D240C"/>
    <w:rsid w:val="005D2B90"/>
    <w:rsid w:val="005D38F9"/>
    <w:rsid w:val="005D55B2"/>
    <w:rsid w:val="005D564E"/>
    <w:rsid w:val="005D5936"/>
    <w:rsid w:val="005D70F3"/>
    <w:rsid w:val="005D72BA"/>
    <w:rsid w:val="005E1557"/>
    <w:rsid w:val="005E1826"/>
    <w:rsid w:val="005E1DDA"/>
    <w:rsid w:val="005E2CD3"/>
    <w:rsid w:val="005F0DAD"/>
    <w:rsid w:val="005F0F33"/>
    <w:rsid w:val="005F3564"/>
    <w:rsid w:val="005F5104"/>
    <w:rsid w:val="006003FD"/>
    <w:rsid w:val="00600DEB"/>
    <w:rsid w:val="00601058"/>
    <w:rsid w:val="0060138B"/>
    <w:rsid w:val="00601535"/>
    <w:rsid w:val="0060191F"/>
    <w:rsid w:val="00604931"/>
    <w:rsid w:val="00604C52"/>
    <w:rsid w:val="00605EC4"/>
    <w:rsid w:val="006061ED"/>
    <w:rsid w:val="00614DD2"/>
    <w:rsid w:val="00614DD6"/>
    <w:rsid w:val="00615173"/>
    <w:rsid w:val="0061587D"/>
    <w:rsid w:val="00617930"/>
    <w:rsid w:val="006221E3"/>
    <w:rsid w:val="006226BD"/>
    <w:rsid w:val="00623BEE"/>
    <w:rsid w:val="0062408C"/>
    <w:rsid w:val="006248A8"/>
    <w:rsid w:val="00624945"/>
    <w:rsid w:val="00627C9F"/>
    <w:rsid w:val="00630AA6"/>
    <w:rsid w:val="006311E9"/>
    <w:rsid w:val="0063121E"/>
    <w:rsid w:val="00631548"/>
    <w:rsid w:val="00631CF0"/>
    <w:rsid w:val="00632354"/>
    <w:rsid w:val="00632FFD"/>
    <w:rsid w:val="00635421"/>
    <w:rsid w:val="00636843"/>
    <w:rsid w:val="006403BE"/>
    <w:rsid w:val="006405F7"/>
    <w:rsid w:val="00642810"/>
    <w:rsid w:val="00643C12"/>
    <w:rsid w:val="0064414A"/>
    <w:rsid w:val="00645112"/>
    <w:rsid w:val="00650313"/>
    <w:rsid w:val="0065064F"/>
    <w:rsid w:val="00651395"/>
    <w:rsid w:val="00652252"/>
    <w:rsid w:val="00652333"/>
    <w:rsid w:val="00662A2C"/>
    <w:rsid w:val="00665BF5"/>
    <w:rsid w:val="00672060"/>
    <w:rsid w:val="006724D3"/>
    <w:rsid w:val="00673D07"/>
    <w:rsid w:val="0067475D"/>
    <w:rsid w:val="00674C58"/>
    <w:rsid w:val="00676E8E"/>
    <w:rsid w:val="0068009E"/>
    <w:rsid w:val="006836EC"/>
    <w:rsid w:val="00683DC1"/>
    <w:rsid w:val="00690D3C"/>
    <w:rsid w:val="00692219"/>
    <w:rsid w:val="00692523"/>
    <w:rsid w:val="00692F1B"/>
    <w:rsid w:val="00693075"/>
    <w:rsid w:val="006937B7"/>
    <w:rsid w:val="00693C78"/>
    <w:rsid w:val="00694A99"/>
    <w:rsid w:val="006954D0"/>
    <w:rsid w:val="00697EBC"/>
    <w:rsid w:val="006A0812"/>
    <w:rsid w:val="006A1074"/>
    <w:rsid w:val="006A17D2"/>
    <w:rsid w:val="006A4740"/>
    <w:rsid w:val="006A4D21"/>
    <w:rsid w:val="006A73E6"/>
    <w:rsid w:val="006B0BA7"/>
    <w:rsid w:val="006B0F19"/>
    <w:rsid w:val="006B1648"/>
    <w:rsid w:val="006B2D5C"/>
    <w:rsid w:val="006B6F88"/>
    <w:rsid w:val="006B6FD9"/>
    <w:rsid w:val="006B799A"/>
    <w:rsid w:val="006C07B4"/>
    <w:rsid w:val="006C07B7"/>
    <w:rsid w:val="006C1187"/>
    <w:rsid w:val="006C36B6"/>
    <w:rsid w:val="006C4EB1"/>
    <w:rsid w:val="006C6F8F"/>
    <w:rsid w:val="006C7428"/>
    <w:rsid w:val="006D1656"/>
    <w:rsid w:val="006D1C26"/>
    <w:rsid w:val="006D2FE0"/>
    <w:rsid w:val="006D3AB9"/>
    <w:rsid w:val="006D4387"/>
    <w:rsid w:val="006D7775"/>
    <w:rsid w:val="006E0166"/>
    <w:rsid w:val="006E02AF"/>
    <w:rsid w:val="006E0A2D"/>
    <w:rsid w:val="006E2FFB"/>
    <w:rsid w:val="006E36CC"/>
    <w:rsid w:val="006E4170"/>
    <w:rsid w:val="006E50B0"/>
    <w:rsid w:val="006E5551"/>
    <w:rsid w:val="006E5615"/>
    <w:rsid w:val="006E7557"/>
    <w:rsid w:val="006E7728"/>
    <w:rsid w:val="006E77F1"/>
    <w:rsid w:val="006E7B34"/>
    <w:rsid w:val="006F28F7"/>
    <w:rsid w:val="006F32D0"/>
    <w:rsid w:val="007004F4"/>
    <w:rsid w:val="00700A48"/>
    <w:rsid w:val="00700B1D"/>
    <w:rsid w:val="0070197E"/>
    <w:rsid w:val="0070298C"/>
    <w:rsid w:val="00702CA2"/>
    <w:rsid w:val="00703E0A"/>
    <w:rsid w:val="007041B0"/>
    <w:rsid w:val="00704D27"/>
    <w:rsid w:val="0070697F"/>
    <w:rsid w:val="007079E6"/>
    <w:rsid w:val="00710B7D"/>
    <w:rsid w:val="007118B0"/>
    <w:rsid w:val="007138FD"/>
    <w:rsid w:val="0071621F"/>
    <w:rsid w:val="0072199C"/>
    <w:rsid w:val="00722C9F"/>
    <w:rsid w:val="007233C1"/>
    <w:rsid w:val="0072498A"/>
    <w:rsid w:val="00724DBE"/>
    <w:rsid w:val="00724F58"/>
    <w:rsid w:val="007252E1"/>
    <w:rsid w:val="007253B8"/>
    <w:rsid w:val="00726EA6"/>
    <w:rsid w:val="007273A0"/>
    <w:rsid w:val="00727E46"/>
    <w:rsid w:val="007300B3"/>
    <w:rsid w:val="007302FF"/>
    <w:rsid w:val="00732894"/>
    <w:rsid w:val="00732FF4"/>
    <w:rsid w:val="007332B0"/>
    <w:rsid w:val="007344E9"/>
    <w:rsid w:val="007350B1"/>
    <w:rsid w:val="007352A6"/>
    <w:rsid w:val="0073568F"/>
    <w:rsid w:val="00735F02"/>
    <w:rsid w:val="007364E1"/>
    <w:rsid w:val="00736943"/>
    <w:rsid w:val="00736B1B"/>
    <w:rsid w:val="0073741F"/>
    <w:rsid w:val="00740542"/>
    <w:rsid w:val="0074186A"/>
    <w:rsid w:val="007426A2"/>
    <w:rsid w:val="007439A7"/>
    <w:rsid w:val="00743C70"/>
    <w:rsid w:val="00744BAF"/>
    <w:rsid w:val="00747D04"/>
    <w:rsid w:val="00747EB7"/>
    <w:rsid w:val="00750DB8"/>
    <w:rsid w:val="0075287E"/>
    <w:rsid w:val="00754B2C"/>
    <w:rsid w:val="00754D38"/>
    <w:rsid w:val="00755875"/>
    <w:rsid w:val="0075785B"/>
    <w:rsid w:val="00757B51"/>
    <w:rsid w:val="00760831"/>
    <w:rsid w:val="00760D76"/>
    <w:rsid w:val="00760ED6"/>
    <w:rsid w:val="00761746"/>
    <w:rsid w:val="007620AB"/>
    <w:rsid w:val="007621E7"/>
    <w:rsid w:val="0076643F"/>
    <w:rsid w:val="0077000C"/>
    <w:rsid w:val="007724B2"/>
    <w:rsid w:val="00772AE8"/>
    <w:rsid w:val="00772F92"/>
    <w:rsid w:val="00773EFC"/>
    <w:rsid w:val="00776A90"/>
    <w:rsid w:val="007779A7"/>
    <w:rsid w:val="00777F63"/>
    <w:rsid w:val="00782514"/>
    <w:rsid w:val="007826BF"/>
    <w:rsid w:val="00784800"/>
    <w:rsid w:val="007859CD"/>
    <w:rsid w:val="0078741C"/>
    <w:rsid w:val="00787D04"/>
    <w:rsid w:val="00790526"/>
    <w:rsid w:val="00792065"/>
    <w:rsid w:val="007933DE"/>
    <w:rsid w:val="00793CA9"/>
    <w:rsid w:val="007940F9"/>
    <w:rsid w:val="00796553"/>
    <w:rsid w:val="007979AE"/>
    <w:rsid w:val="007A0CC0"/>
    <w:rsid w:val="007A2389"/>
    <w:rsid w:val="007A2E14"/>
    <w:rsid w:val="007A3B99"/>
    <w:rsid w:val="007A3FDD"/>
    <w:rsid w:val="007A5817"/>
    <w:rsid w:val="007A5ED5"/>
    <w:rsid w:val="007A64B3"/>
    <w:rsid w:val="007A7CC8"/>
    <w:rsid w:val="007B0355"/>
    <w:rsid w:val="007B05C4"/>
    <w:rsid w:val="007B116F"/>
    <w:rsid w:val="007B3EDD"/>
    <w:rsid w:val="007B4E13"/>
    <w:rsid w:val="007B4F52"/>
    <w:rsid w:val="007B501E"/>
    <w:rsid w:val="007B5FA0"/>
    <w:rsid w:val="007B60E9"/>
    <w:rsid w:val="007B6CC3"/>
    <w:rsid w:val="007B76D3"/>
    <w:rsid w:val="007C013F"/>
    <w:rsid w:val="007C0855"/>
    <w:rsid w:val="007C2119"/>
    <w:rsid w:val="007C3179"/>
    <w:rsid w:val="007C3334"/>
    <w:rsid w:val="007C396F"/>
    <w:rsid w:val="007C7EBE"/>
    <w:rsid w:val="007D23C0"/>
    <w:rsid w:val="007D29B9"/>
    <w:rsid w:val="007D2B98"/>
    <w:rsid w:val="007D48BF"/>
    <w:rsid w:val="007D7224"/>
    <w:rsid w:val="007D7272"/>
    <w:rsid w:val="007E07B2"/>
    <w:rsid w:val="007E1266"/>
    <w:rsid w:val="007E153C"/>
    <w:rsid w:val="007E19E4"/>
    <w:rsid w:val="007E1F46"/>
    <w:rsid w:val="007E21BC"/>
    <w:rsid w:val="007E2904"/>
    <w:rsid w:val="007E29CC"/>
    <w:rsid w:val="007E4109"/>
    <w:rsid w:val="007E546D"/>
    <w:rsid w:val="007E7636"/>
    <w:rsid w:val="007E789B"/>
    <w:rsid w:val="007E7C82"/>
    <w:rsid w:val="007F1677"/>
    <w:rsid w:val="007F1F67"/>
    <w:rsid w:val="007F2AA1"/>
    <w:rsid w:val="007F3174"/>
    <w:rsid w:val="007F588D"/>
    <w:rsid w:val="007F7672"/>
    <w:rsid w:val="007F799A"/>
    <w:rsid w:val="008005EE"/>
    <w:rsid w:val="0080108D"/>
    <w:rsid w:val="0080307F"/>
    <w:rsid w:val="00803F1C"/>
    <w:rsid w:val="00805511"/>
    <w:rsid w:val="0080600E"/>
    <w:rsid w:val="008109F8"/>
    <w:rsid w:val="008117FE"/>
    <w:rsid w:val="008139EF"/>
    <w:rsid w:val="00814688"/>
    <w:rsid w:val="008169CA"/>
    <w:rsid w:val="0081742D"/>
    <w:rsid w:val="00817612"/>
    <w:rsid w:val="00820A75"/>
    <w:rsid w:val="0082460D"/>
    <w:rsid w:val="008322DD"/>
    <w:rsid w:val="00832E6A"/>
    <w:rsid w:val="0083365A"/>
    <w:rsid w:val="008338A4"/>
    <w:rsid w:val="00833ECE"/>
    <w:rsid w:val="0083448C"/>
    <w:rsid w:val="0083472A"/>
    <w:rsid w:val="00834B51"/>
    <w:rsid w:val="00834D49"/>
    <w:rsid w:val="008350C3"/>
    <w:rsid w:val="008354DE"/>
    <w:rsid w:val="00837C45"/>
    <w:rsid w:val="00840795"/>
    <w:rsid w:val="008434C3"/>
    <w:rsid w:val="00844730"/>
    <w:rsid w:val="008457C2"/>
    <w:rsid w:val="00846388"/>
    <w:rsid w:val="00846BA1"/>
    <w:rsid w:val="00847BD9"/>
    <w:rsid w:val="0085371E"/>
    <w:rsid w:val="008537D0"/>
    <w:rsid w:val="00854B73"/>
    <w:rsid w:val="0085610B"/>
    <w:rsid w:val="00857A82"/>
    <w:rsid w:val="008624DA"/>
    <w:rsid w:val="00863042"/>
    <w:rsid w:val="0086392F"/>
    <w:rsid w:val="00864D02"/>
    <w:rsid w:val="008657E2"/>
    <w:rsid w:val="0086700E"/>
    <w:rsid w:val="008670AA"/>
    <w:rsid w:val="00867694"/>
    <w:rsid w:val="00867B3E"/>
    <w:rsid w:val="008708BF"/>
    <w:rsid w:val="00872F0D"/>
    <w:rsid w:val="00873836"/>
    <w:rsid w:val="008742F9"/>
    <w:rsid w:val="00880445"/>
    <w:rsid w:val="0088047F"/>
    <w:rsid w:val="00880A1A"/>
    <w:rsid w:val="00881E37"/>
    <w:rsid w:val="00882E7C"/>
    <w:rsid w:val="0088488F"/>
    <w:rsid w:val="00884AF4"/>
    <w:rsid w:val="00885737"/>
    <w:rsid w:val="0088599B"/>
    <w:rsid w:val="00886910"/>
    <w:rsid w:val="00890650"/>
    <w:rsid w:val="00890C99"/>
    <w:rsid w:val="008916BB"/>
    <w:rsid w:val="00892C36"/>
    <w:rsid w:val="0089586E"/>
    <w:rsid w:val="00895AD9"/>
    <w:rsid w:val="00897CD1"/>
    <w:rsid w:val="00897E12"/>
    <w:rsid w:val="008A078B"/>
    <w:rsid w:val="008A0F9D"/>
    <w:rsid w:val="008A3DA0"/>
    <w:rsid w:val="008A6DE3"/>
    <w:rsid w:val="008A7E0F"/>
    <w:rsid w:val="008B0163"/>
    <w:rsid w:val="008B0689"/>
    <w:rsid w:val="008B12F5"/>
    <w:rsid w:val="008B5A03"/>
    <w:rsid w:val="008B5D6F"/>
    <w:rsid w:val="008B66C2"/>
    <w:rsid w:val="008C1069"/>
    <w:rsid w:val="008C18BD"/>
    <w:rsid w:val="008C2B72"/>
    <w:rsid w:val="008C42A5"/>
    <w:rsid w:val="008C5E2D"/>
    <w:rsid w:val="008D1963"/>
    <w:rsid w:val="008D29D9"/>
    <w:rsid w:val="008D30B3"/>
    <w:rsid w:val="008D768D"/>
    <w:rsid w:val="008E14CC"/>
    <w:rsid w:val="008E1BC1"/>
    <w:rsid w:val="008E262B"/>
    <w:rsid w:val="008E3319"/>
    <w:rsid w:val="008E3759"/>
    <w:rsid w:val="008E3BFE"/>
    <w:rsid w:val="008E5A22"/>
    <w:rsid w:val="008E6062"/>
    <w:rsid w:val="008F0DFF"/>
    <w:rsid w:val="008F12D5"/>
    <w:rsid w:val="008F1912"/>
    <w:rsid w:val="008F1EE4"/>
    <w:rsid w:val="008F3890"/>
    <w:rsid w:val="008F3F38"/>
    <w:rsid w:val="008F5880"/>
    <w:rsid w:val="00900A00"/>
    <w:rsid w:val="0090270B"/>
    <w:rsid w:val="00902F82"/>
    <w:rsid w:val="009041DC"/>
    <w:rsid w:val="00910BA0"/>
    <w:rsid w:val="00911FE2"/>
    <w:rsid w:val="00913D92"/>
    <w:rsid w:val="009140CF"/>
    <w:rsid w:val="00917135"/>
    <w:rsid w:val="00917B5A"/>
    <w:rsid w:val="00917C1B"/>
    <w:rsid w:val="009206CC"/>
    <w:rsid w:val="00920A58"/>
    <w:rsid w:val="00920A8C"/>
    <w:rsid w:val="0092155E"/>
    <w:rsid w:val="00922A85"/>
    <w:rsid w:val="00923599"/>
    <w:rsid w:val="00924491"/>
    <w:rsid w:val="00924631"/>
    <w:rsid w:val="0092567F"/>
    <w:rsid w:val="009258A9"/>
    <w:rsid w:val="009262FB"/>
    <w:rsid w:val="00926429"/>
    <w:rsid w:val="009264F0"/>
    <w:rsid w:val="00926926"/>
    <w:rsid w:val="00927AF5"/>
    <w:rsid w:val="00927D57"/>
    <w:rsid w:val="009332E1"/>
    <w:rsid w:val="0093355D"/>
    <w:rsid w:val="00933839"/>
    <w:rsid w:val="00934A2C"/>
    <w:rsid w:val="00936049"/>
    <w:rsid w:val="009362C8"/>
    <w:rsid w:val="009369B6"/>
    <w:rsid w:val="009403D8"/>
    <w:rsid w:val="009416C8"/>
    <w:rsid w:val="00941B4A"/>
    <w:rsid w:val="00943D3F"/>
    <w:rsid w:val="009442B5"/>
    <w:rsid w:val="00944381"/>
    <w:rsid w:val="00945C84"/>
    <w:rsid w:val="00945D27"/>
    <w:rsid w:val="00946D49"/>
    <w:rsid w:val="00946F73"/>
    <w:rsid w:val="009474D4"/>
    <w:rsid w:val="00950A2D"/>
    <w:rsid w:val="0095267A"/>
    <w:rsid w:val="0095432E"/>
    <w:rsid w:val="00955DDA"/>
    <w:rsid w:val="00956E1B"/>
    <w:rsid w:val="009571D1"/>
    <w:rsid w:val="00962F04"/>
    <w:rsid w:val="009664F1"/>
    <w:rsid w:val="0096706E"/>
    <w:rsid w:val="009670AB"/>
    <w:rsid w:val="00967692"/>
    <w:rsid w:val="00971361"/>
    <w:rsid w:val="00974491"/>
    <w:rsid w:val="00975C4E"/>
    <w:rsid w:val="0097626D"/>
    <w:rsid w:val="00980274"/>
    <w:rsid w:val="00980A78"/>
    <w:rsid w:val="00981FBA"/>
    <w:rsid w:val="0098302F"/>
    <w:rsid w:val="009850EE"/>
    <w:rsid w:val="009902FD"/>
    <w:rsid w:val="009906A5"/>
    <w:rsid w:val="00992573"/>
    <w:rsid w:val="0099299D"/>
    <w:rsid w:val="009978DF"/>
    <w:rsid w:val="00997BC5"/>
    <w:rsid w:val="00997C83"/>
    <w:rsid w:val="009A077C"/>
    <w:rsid w:val="009A14B0"/>
    <w:rsid w:val="009A1E58"/>
    <w:rsid w:val="009A2021"/>
    <w:rsid w:val="009A2766"/>
    <w:rsid w:val="009A4F41"/>
    <w:rsid w:val="009B04C2"/>
    <w:rsid w:val="009B381B"/>
    <w:rsid w:val="009B4F32"/>
    <w:rsid w:val="009B5190"/>
    <w:rsid w:val="009B6A61"/>
    <w:rsid w:val="009B6C16"/>
    <w:rsid w:val="009B72A7"/>
    <w:rsid w:val="009B7AE1"/>
    <w:rsid w:val="009C67CD"/>
    <w:rsid w:val="009D1459"/>
    <w:rsid w:val="009D1753"/>
    <w:rsid w:val="009D4DE2"/>
    <w:rsid w:val="009D55D4"/>
    <w:rsid w:val="009D63C4"/>
    <w:rsid w:val="009D7611"/>
    <w:rsid w:val="009E0439"/>
    <w:rsid w:val="009E0B61"/>
    <w:rsid w:val="009E1110"/>
    <w:rsid w:val="009E1641"/>
    <w:rsid w:val="009E2D21"/>
    <w:rsid w:val="009E458D"/>
    <w:rsid w:val="009E53DE"/>
    <w:rsid w:val="009F0F75"/>
    <w:rsid w:val="009F26BE"/>
    <w:rsid w:val="009F2F7B"/>
    <w:rsid w:val="009F4EC4"/>
    <w:rsid w:val="009F4F41"/>
    <w:rsid w:val="009F5EDC"/>
    <w:rsid w:val="009F70CD"/>
    <w:rsid w:val="00A02A59"/>
    <w:rsid w:val="00A03618"/>
    <w:rsid w:val="00A03C13"/>
    <w:rsid w:val="00A0505F"/>
    <w:rsid w:val="00A1060C"/>
    <w:rsid w:val="00A11212"/>
    <w:rsid w:val="00A11E44"/>
    <w:rsid w:val="00A13406"/>
    <w:rsid w:val="00A203A1"/>
    <w:rsid w:val="00A2349D"/>
    <w:rsid w:val="00A2434E"/>
    <w:rsid w:val="00A24B76"/>
    <w:rsid w:val="00A27973"/>
    <w:rsid w:val="00A30100"/>
    <w:rsid w:val="00A32035"/>
    <w:rsid w:val="00A328B3"/>
    <w:rsid w:val="00A35A7F"/>
    <w:rsid w:val="00A373F2"/>
    <w:rsid w:val="00A40197"/>
    <w:rsid w:val="00A437EA"/>
    <w:rsid w:val="00A44167"/>
    <w:rsid w:val="00A45F2D"/>
    <w:rsid w:val="00A47270"/>
    <w:rsid w:val="00A47543"/>
    <w:rsid w:val="00A50FCF"/>
    <w:rsid w:val="00A528D1"/>
    <w:rsid w:val="00A5376E"/>
    <w:rsid w:val="00A54613"/>
    <w:rsid w:val="00A55021"/>
    <w:rsid w:val="00A55335"/>
    <w:rsid w:val="00A60B23"/>
    <w:rsid w:val="00A610CD"/>
    <w:rsid w:val="00A6304C"/>
    <w:rsid w:val="00A6350A"/>
    <w:rsid w:val="00A63B7D"/>
    <w:rsid w:val="00A64CA8"/>
    <w:rsid w:val="00A70429"/>
    <w:rsid w:val="00A73136"/>
    <w:rsid w:val="00A7399C"/>
    <w:rsid w:val="00A7402A"/>
    <w:rsid w:val="00A74865"/>
    <w:rsid w:val="00A74CE8"/>
    <w:rsid w:val="00A75425"/>
    <w:rsid w:val="00A758AA"/>
    <w:rsid w:val="00A761AA"/>
    <w:rsid w:val="00A76774"/>
    <w:rsid w:val="00A76BD5"/>
    <w:rsid w:val="00A80934"/>
    <w:rsid w:val="00A8618C"/>
    <w:rsid w:val="00A86545"/>
    <w:rsid w:val="00A906C9"/>
    <w:rsid w:val="00A90AB6"/>
    <w:rsid w:val="00A90C66"/>
    <w:rsid w:val="00A91652"/>
    <w:rsid w:val="00A92244"/>
    <w:rsid w:val="00A92B8A"/>
    <w:rsid w:val="00A92B8E"/>
    <w:rsid w:val="00A92C56"/>
    <w:rsid w:val="00A9437E"/>
    <w:rsid w:val="00A95443"/>
    <w:rsid w:val="00A96E1A"/>
    <w:rsid w:val="00AA09A2"/>
    <w:rsid w:val="00AA2297"/>
    <w:rsid w:val="00AA24AA"/>
    <w:rsid w:val="00AA315F"/>
    <w:rsid w:val="00AA44B2"/>
    <w:rsid w:val="00AA4CB9"/>
    <w:rsid w:val="00AA5F11"/>
    <w:rsid w:val="00AA7996"/>
    <w:rsid w:val="00AA7BC4"/>
    <w:rsid w:val="00AA7C6A"/>
    <w:rsid w:val="00AA7C89"/>
    <w:rsid w:val="00AB0CA0"/>
    <w:rsid w:val="00AB1042"/>
    <w:rsid w:val="00AB193A"/>
    <w:rsid w:val="00AB21D8"/>
    <w:rsid w:val="00AB413B"/>
    <w:rsid w:val="00AB4790"/>
    <w:rsid w:val="00AB5B94"/>
    <w:rsid w:val="00AB6330"/>
    <w:rsid w:val="00AB69FF"/>
    <w:rsid w:val="00AB6A19"/>
    <w:rsid w:val="00AB74B9"/>
    <w:rsid w:val="00AC0BB6"/>
    <w:rsid w:val="00AC16B8"/>
    <w:rsid w:val="00AC19CB"/>
    <w:rsid w:val="00AC2366"/>
    <w:rsid w:val="00AC46CE"/>
    <w:rsid w:val="00AC488C"/>
    <w:rsid w:val="00AC4EE6"/>
    <w:rsid w:val="00AC53D7"/>
    <w:rsid w:val="00AD02B3"/>
    <w:rsid w:val="00AD0651"/>
    <w:rsid w:val="00AD090D"/>
    <w:rsid w:val="00AD090F"/>
    <w:rsid w:val="00AD1D9D"/>
    <w:rsid w:val="00AD2DA9"/>
    <w:rsid w:val="00AD34C4"/>
    <w:rsid w:val="00AD4786"/>
    <w:rsid w:val="00AD6922"/>
    <w:rsid w:val="00AD6F2F"/>
    <w:rsid w:val="00AD7668"/>
    <w:rsid w:val="00AE02C1"/>
    <w:rsid w:val="00AE08B8"/>
    <w:rsid w:val="00AE0AEA"/>
    <w:rsid w:val="00AE3B98"/>
    <w:rsid w:val="00AE4283"/>
    <w:rsid w:val="00AE4FDB"/>
    <w:rsid w:val="00AE5280"/>
    <w:rsid w:val="00AE5488"/>
    <w:rsid w:val="00AE5EE6"/>
    <w:rsid w:val="00AE6B54"/>
    <w:rsid w:val="00AE6F91"/>
    <w:rsid w:val="00AE78F5"/>
    <w:rsid w:val="00AF2A4C"/>
    <w:rsid w:val="00AF47EB"/>
    <w:rsid w:val="00AF5571"/>
    <w:rsid w:val="00AF708F"/>
    <w:rsid w:val="00AF762E"/>
    <w:rsid w:val="00AF7EAA"/>
    <w:rsid w:val="00B0020C"/>
    <w:rsid w:val="00B003EC"/>
    <w:rsid w:val="00B01936"/>
    <w:rsid w:val="00B02685"/>
    <w:rsid w:val="00B04944"/>
    <w:rsid w:val="00B071C0"/>
    <w:rsid w:val="00B07341"/>
    <w:rsid w:val="00B1173E"/>
    <w:rsid w:val="00B127E2"/>
    <w:rsid w:val="00B13486"/>
    <w:rsid w:val="00B14498"/>
    <w:rsid w:val="00B14688"/>
    <w:rsid w:val="00B15AEB"/>
    <w:rsid w:val="00B15D58"/>
    <w:rsid w:val="00B21CEC"/>
    <w:rsid w:val="00B22102"/>
    <w:rsid w:val="00B225C7"/>
    <w:rsid w:val="00B23B17"/>
    <w:rsid w:val="00B24DA6"/>
    <w:rsid w:val="00B25228"/>
    <w:rsid w:val="00B26DAC"/>
    <w:rsid w:val="00B27ACF"/>
    <w:rsid w:val="00B302E4"/>
    <w:rsid w:val="00B30539"/>
    <w:rsid w:val="00B314DB"/>
    <w:rsid w:val="00B326A7"/>
    <w:rsid w:val="00B33EAD"/>
    <w:rsid w:val="00B34E08"/>
    <w:rsid w:val="00B358F8"/>
    <w:rsid w:val="00B361F2"/>
    <w:rsid w:val="00B36A8E"/>
    <w:rsid w:val="00B3718B"/>
    <w:rsid w:val="00B3745F"/>
    <w:rsid w:val="00B40548"/>
    <w:rsid w:val="00B433A6"/>
    <w:rsid w:val="00B436B3"/>
    <w:rsid w:val="00B43EAE"/>
    <w:rsid w:val="00B44C7C"/>
    <w:rsid w:val="00B45542"/>
    <w:rsid w:val="00B45C4E"/>
    <w:rsid w:val="00B4632A"/>
    <w:rsid w:val="00B46475"/>
    <w:rsid w:val="00B47A2F"/>
    <w:rsid w:val="00B47C4F"/>
    <w:rsid w:val="00B47DB9"/>
    <w:rsid w:val="00B51557"/>
    <w:rsid w:val="00B51D3C"/>
    <w:rsid w:val="00B522F1"/>
    <w:rsid w:val="00B530F1"/>
    <w:rsid w:val="00B60D24"/>
    <w:rsid w:val="00B62543"/>
    <w:rsid w:val="00B62F46"/>
    <w:rsid w:val="00B63487"/>
    <w:rsid w:val="00B641CA"/>
    <w:rsid w:val="00B64C2E"/>
    <w:rsid w:val="00B64D2C"/>
    <w:rsid w:val="00B671CE"/>
    <w:rsid w:val="00B67AD2"/>
    <w:rsid w:val="00B71B9F"/>
    <w:rsid w:val="00B727D7"/>
    <w:rsid w:val="00B736D7"/>
    <w:rsid w:val="00B761C8"/>
    <w:rsid w:val="00B8035F"/>
    <w:rsid w:val="00B82267"/>
    <w:rsid w:val="00B83069"/>
    <w:rsid w:val="00B8392C"/>
    <w:rsid w:val="00B83A83"/>
    <w:rsid w:val="00B84AF0"/>
    <w:rsid w:val="00B856EF"/>
    <w:rsid w:val="00B85F85"/>
    <w:rsid w:val="00B9035D"/>
    <w:rsid w:val="00B91234"/>
    <w:rsid w:val="00B9255C"/>
    <w:rsid w:val="00B9393C"/>
    <w:rsid w:val="00B946F9"/>
    <w:rsid w:val="00B94EE1"/>
    <w:rsid w:val="00B96F02"/>
    <w:rsid w:val="00BA0462"/>
    <w:rsid w:val="00BA2486"/>
    <w:rsid w:val="00BA276C"/>
    <w:rsid w:val="00BA3A8F"/>
    <w:rsid w:val="00BA4B15"/>
    <w:rsid w:val="00BA4BB9"/>
    <w:rsid w:val="00BA63F8"/>
    <w:rsid w:val="00BA63F9"/>
    <w:rsid w:val="00BB04F2"/>
    <w:rsid w:val="00BB306F"/>
    <w:rsid w:val="00BB3116"/>
    <w:rsid w:val="00BB3CC8"/>
    <w:rsid w:val="00BB3E3F"/>
    <w:rsid w:val="00BB442F"/>
    <w:rsid w:val="00BB6A0F"/>
    <w:rsid w:val="00BB6A81"/>
    <w:rsid w:val="00BB780A"/>
    <w:rsid w:val="00BB78FD"/>
    <w:rsid w:val="00BC158A"/>
    <w:rsid w:val="00BC208C"/>
    <w:rsid w:val="00BC2D11"/>
    <w:rsid w:val="00BC6476"/>
    <w:rsid w:val="00BC67C5"/>
    <w:rsid w:val="00BC6C3A"/>
    <w:rsid w:val="00BD0377"/>
    <w:rsid w:val="00BD134A"/>
    <w:rsid w:val="00BD295A"/>
    <w:rsid w:val="00BD4B89"/>
    <w:rsid w:val="00BD5520"/>
    <w:rsid w:val="00BD5922"/>
    <w:rsid w:val="00BD6B0B"/>
    <w:rsid w:val="00BD6B69"/>
    <w:rsid w:val="00BD6F06"/>
    <w:rsid w:val="00BD7C65"/>
    <w:rsid w:val="00BD7DB2"/>
    <w:rsid w:val="00BE04A1"/>
    <w:rsid w:val="00BE16AB"/>
    <w:rsid w:val="00BE1A42"/>
    <w:rsid w:val="00BE2040"/>
    <w:rsid w:val="00BE213E"/>
    <w:rsid w:val="00BE236F"/>
    <w:rsid w:val="00BE3B58"/>
    <w:rsid w:val="00BE4AAC"/>
    <w:rsid w:val="00BF02CB"/>
    <w:rsid w:val="00BF11F3"/>
    <w:rsid w:val="00BF14B9"/>
    <w:rsid w:val="00BF1583"/>
    <w:rsid w:val="00BF27E0"/>
    <w:rsid w:val="00BF6FD8"/>
    <w:rsid w:val="00BF7054"/>
    <w:rsid w:val="00C002F1"/>
    <w:rsid w:val="00C008D1"/>
    <w:rsid w:val="00C01B91"/>
    <w:rsid w:val="00C02979"/>
    <w:rsid w:val="00C033B0"/>
    <w:rsid w:val="00C03680"/>
    <w:rsid w:val="00C03AE3"/>
    <w:rsid w:val="00C0483C"/>
    <w:rsid w:val="00C054DF"/>
    <w:rsid w:val="00C06E27"/>
    <w:rsid w:val="00C109DE"/>
    <w:rsid w:val="00C11BE0"/>
    <w:rsid w:val="00C128DD"/>
    <w:rsid w:val="00C13215"/>
    <w:rsid w:val="00C1324E"/>
    <w:rsid w:val="00C14286"/>
    <w:rsid w:val="00C15BC7"/>
    <w:rsid w:val="00C15FDF"/>
    <w:rsid w:val="00C163D0"/>
    <w:rsid w:val="00C21762"/>
    <w:rsid w:val="00C21FEF"/>
    <w:rsid w:val="00C2373C"/>
    <w:rsid w:val="00C23BA4"/>
    <w:rsid w:val="00C23E91"/>
    <w:rsid w:val="00C24543"/>
    <w:rsid w:val="00C25006"/>
    <w:rsid w:val="00C256A2"/>
    <w:rsid w:val="00C25ADB"/>
    <w:rsid w:val="00C25F80"/>
    <w:rsid w:val="00C302AE"/>
    <w:rsid w:val="00C315DF"/>
    <w:rsid w:val="00C32240"/>
    <w:rsid w:val="00C329CA"/>
    <w:rsid w:val="00C346B5"/>
    <w:rsid w:val="00C3504B"/>
    <w:rsid w:val="00C35286"/>
    <w:rsid w:val="00C37220"/>
    <w:rsid w:val="00C4189D"/>
    <w:rsid w:val="00C41A40"/>
    <w:rsid w:val="00C41E37"/>
    <w:rsid w:val="00C429E6"/>
    <w:rsid w:val="00C44D40"/>
    <w:rsid w:val="00C51515"/>
    <w:rsid w:val="00C51A0E"/>
    <w:rsid w:val="00C51FE9"/>
    <w:rsid w:val="00C53BE5"/>
    <w:rsid w:val="00C55083"/>
    <w:rsid w:val="00C560D0"/>
    <w:rsid w:val="00C5660B"/>
    <w:rsid w:val="00C61456"/>
    <w:rsid w:val="00C62411"/>
    <w:rsid w:val="00C63B3E"/>
    <w:rsid w:val="00C64032"/>
    <w:rsid w:val="00C644AE"/>
    <w:rsid w:val="00C6528E"/>
    <w:rsid w:val="00C66B37"/>
    <w:rsid w:val="00C66B72"/>
    <w:rsid w:val="00C67751"/>
    <w:rsid w:val="00C7231D"/>
    <w:rsid w:val="00C72B03"/>
    <w:rsid w:val="00C73D23"/>
    <w:rsid w:val="00C73EA2"/>
    <w:rsid w:val="00C747E7"/>
    <w:rsid w:val="00C752EB"/>
    <w:rsid w:val="00C75C65"/>
    <w:rsid w:val="00C76066"/>
    <w:rsid w:val="00C77D94"/>
    <w:rsid w:val="00C80254"/>
    <w:rsid w:val="00C84BB9"/>
    <w:rsid w:val="00C86C05"/>
    <w:rsid w:val="00C87AC4"/>
    <w:rsid w:val="00C87CD5"/>
    <w:rsid w:val="00C90301"/>
    <w:rsid w:val="00C90877"/>
    <w:rsid w:val="00C91C82"/>
    <w:rsid w:val="00C92BA1"/>
    <w:rsid w:val="00C9460C"/>
    <w:rsid w:val="00C94CB6"/>
    <w:rsid w:val="00C95051"/>
    <w:rsid w:val="00C9567A"/>
    <w:rsid w:val="00C95770"/>
    <w:rsid w:val="00CA09B3"/>
    <w:rsid w:val="00CA58DF"/>
    <w:rsid w:val="00CA6238"/>
    <w:rsid w:val="00CA7323"/>
    <w:rsid w:val="00CA77EF"/>
    <w:rsid w:val="00CB0002"/>
    <w:rsid w:val="00CB0089"/>
    <w:rsid w:val="00CB212D"/>
    <w:rsid w:val="00CB2660"/>
    <w:rsid w:val="00CB2956"/>
    <w:rsid w:val="00CB5200"/>
    <w:rsid w:val="00CC0154"/>
    <w:rsid w:val="00CC1518"/>
    <w:rsid w:val="00CC2D21"/>
    <w:rsid w:val="00CC301C"/>
    <w:rsid w:val="00CC3D17"/>
    <w:rsid w:val="00CC40E7"/>
    <w:rsid w:val="00CC4B33"/>
    <w:rsid w:val="00CC5679"/>
    <w:rsid w:val="00CC5E90"/>
    <w:rsid w:val="00CC69F5"/>
    <w:rsid w:val="00CC7D34"/>
    <w:rsid w:val="00CD046C"/>
    <w:rsid w:val="00CD141A"/>
    <w:rsid w:val="00CD48FC"/>
    <w:rsid w:val="00CD65D6"/>
    <w:rsid w:val="00CE03E2"/>
    <w:rsid w:val="00CE076C"/>
    <w:rsid w:val="00CE1854"/>
    <w:rsid w:val="00CE3F37"/>
    <w:rsid w:val="00CE470F"/>
    <w:rsid w:val="00CE5199"/>
    <w:rsid w:val="00CE66D5"/>
    <w:rsid w:val="00CE793C"/>
    <w:rsid w:val="00CE7CAE"/>
    <w:rsid w:val="00CF34E5"/>
    <w:rsid w:val="00CF3898"/>
    <w:rsid w:val="00CF3ABE"/>
    <w:rsid w:val="00CF45CB"/>
    <w:rsid w:val="00CF4B9A"/>
    <w:rsid w:val="00CF511D"/>
    <w:rsid w:val="00CF637A"/>
    <w:rsid w:val="00D05884"/>
    <w:rsid w:val="00D059DE"/>
    <w:rsid w:val="00D05ABD"/>
    <w:rsid w:val="00D0748A"/>
    <w:rsid w:val="00D07FE7"/>
    <w:rsid w:val="00D11FB6"/>
    <w:rsid w:val="00D13FCE"/>
    <w:rsid w:val="00D15693"/>
    <w:rsid w:val="00D1695C"/>
    <w:rsid w:val="00D16AC9"/>
    <w:rsid w:val="00D20C47"/>
    <w:rsid w:val="00D262D7"/>
    <w:rsid w:val="00D2662D"/>
    <w:rsid w:val="00D2687F"/>
    <w:rsid w:val="00D306D1"/>
    <w:rsid w:val="00D30800"/>
    <w:rsid w:val="00D30A66"/>
    <w:rsid w:val="00D31497"/>
    <w:rsid w:val="00D32B4D"/>
    <w:rsid w:val="00D34786"/>
    <w:rsid w:val="00D37BFC"/>
    <w:rsid w:val="00D40C04"/>
    <w:rsid w:val="00D41200"/>
    <w:rsid w:val="00D42769"/>
    <w:rsid w:val="00D4293A"/>
    <w:rsid w:val="00D43DD7"/>
    <w:rsid w:val="00D44B36"/>
    <w:rsid w:val="00D47A8E"/>
    <w:rsid w:val="00D50201"/>
    <w:rsid w:val="00D50F4D"/>
    <w:rsid w:val="00D52BCE"/>
    <w:rsid w:val="00D52D14"/>
    <w:rsid w:val="00D538EA"/>
    <w:rsid w:val="00D53B63"/>
    <w:rsid w:val="00D53FFC"/>
    <w:rsid w:val="00D54D5C"/>
    <w:rsid w:val="00D553E4"/>
    <w:rsid w:val="00D5592F"/>
    <w:rsid w:val="00D64D1C"/>
    <w:rsid w:val="00D654AA"/>
    <w:rsid w:val="00D6758C"/>
    <w:rsid w:val="00D677E7"/>
    <w:rsid w:val="00D67E55"/>
    <w:rsid w:val="00D7009D"/>
    <w:rsid w:val="00D712D3"/>
    <w:rsid w:val="00D71422"/>
    <w:rsid w:val="00D71E66"/>
    <w:rsid w:val="00D722DD"/>
    <w:rsid w:val="00D72C00"/>
    <w:rsid w:val="00D72DC6"/>
    <w:rsid w:val="00D7558D"/>
    <w:rsid w:val="00D7698E"/>
    <w:rsid w:val="00D77056"/>
    <w:rsid w:val="00D770F4"/>
    <w:rsid w:val="00D7795B"/>
    <w:rsid w:val="00D81190"/>
    <w:rsid w:val="00D81D92"/>
    <w:rsid w:val="00D832BE"/>
    <w:rsid w:val="00D83AD0"/>
    <w:rsid w:val="00D86C68"/>
    <w:rsid w:val="00D876F9"/>
    <w:rsid w:val="00D9011D"/>
    <w:rsid w:val="00D90AC9"/>
    <w:rsid w:val="00D92914"/>
    <w:rsid w:val="00D94E52"/>
    <w:rsid w:val="00D95C94"/>
    <w:rsid w:val="00D9613C"/>
    <w:rsid w:val="00D964BC"/>
    <w:rsid w:val="00D97339"/>
    <w:rsid w:val="00D975AB"/>
    <w:rsid w:val="00D97769"/>
    <w:rsid w:val="00D97D0A"/>
    <w:rsid w:val="00DA0AC5"/>
    <w:rsid w:val="00DA1A47"/>
    <w:rsid w:val="00DA31AA"/>
    <w:rsid w:val="00DA3334"/>
    <w:rsid w:val="00DA3B6E"/>
    <w:rsid w:val="00DA4803"/>
    <w:rsid w:val="00DA610F"/>
    <w:rsid w:val="00DA6DEA"/>
    <w:rsid w:val="00DA7B5F"/>
    <w:rsid w:val="00DB2734"/>
    <w:rsid w:val="00DB52EF"/>
    <w:rsid w:val="00DC11E7"/>
    <w:rsid w:val="00DC1356"/>
    <w:rsid w:val="00DC24E3"/>
    <w:rsid w:val="00DC3047"/>
    <w:rsid w:val="00DC307C"/>
    <w:rsid w:val="00DC3104"/>
    <w:rsid w:val="00DC4BC0"/>
    <w:rsid w:val="00DC552A"/>
    <w:rsid w:val="00DC5D67"/>
    <w:rsid w:val="00DC7023"/>
    <w:rsid w:val="00DC769A"/>
    <w:rsid w:val="00DD3D86"/>
    <w:rsid w:val="00DD4AD2"/>
    <w:rsid w:val="00DD563E"/>
    <w:rsid w:val="00DD581F"/>
    <w:rsid w:val="00DD6AE0"/>
    <w:rsid w:val="00DD7AEB"/>
    <w:rsid w:val="00DE0EAD"/>
    <w:rsid w:val="00DE2087"/>
    <w:rsid w:val="00DE28BB"/>
    <w:rsid w:val="00DE3649"/>
    <w:rsid w:val="00DE719E"/>
    <w:rsid w:val="00DF1EC4"/>
    <w:rsid w:val="00DF27E3"/>
    <w:rsid w:val="00DF2BD2"/>
    <w:rsid w:val="00DF4CC4"/>
    <w:rsid w:val="00DF4D54"/>
    <w:rsid w:val="00DF55F9"/>
    <w:rsid w:val="00E00D19"/>
    <w:rsid w:val="00E00DB4"/>
    <w:rsid w:val="00E01516"/>
    <w:rsid w:val="00E0340B"/>
    <w:rsid w:val="00E04A90"/>
    <w:rsid w:val="00E0551F"/>
    <w:rsid w:val="00E0573B"/>
    <w:rsid w:val="00E1107F"/>
    <w:rsid w:val="00E1475F"/>
    <w:rsid w:val="00E14989"/>
    <w:rsid w:val="00E15342"/>
    <w:rsid w:val="00E16254"/>
    <w:rsid w:val="00E20699"/>
    <w:rsid w:val="00E211F1"/>
    <w:rsid w:val="00E219C7"/>
    <w:rsid w:val="00E226E5"/>
    <w:rsid w:val="00E23818"/>
    <w:rsid w:val="00E241CA"/>
    <w:rsid w:val="00E25C04"/>
    <w:rsid w:val="00E26761"/>
    <w:rsid w:val="00E326F3"/>
    <w:rsid w:val="00E34242"/>
    <w:rsid w:val="00E346CA"/>
    <w:rsid w:val="00E36DCF"/>
    <w:rsid w:val="00E37965"/>
    <w:rsid w:val="00E4118C"/>
    <w:rsid w:val="00E42C0F"/>
    <w:rsid w:val="00E43157"/>
    <w:rsid w:val="00E44D05"/>
    <w:rsid w:val="00E453E7"/>
    <w:rsid w:val="00E461CE"/>
    <w:rsid w:val="00E5293D"/>
    <w:rsid w:val="00E562E1"/>
    <w:rsid w:val="00E56402"/>
    <w:rsid w:val="00E573E4"/>
    <w:rsid w:val="00E60464"/>
    <w:rsid w:val="00E614F9"/>
    <w:rsid w:val="00E616BB"/>
    <w:rsid w:val="00E632F8"/>
    <w:rsid w:val="00E63E55"/>
    <w:rsid w:val="00E64C3D"/>
    <w:rsid w:val="00E65C51"/>
    <w:rsid w:val="00E67024"/>
    <w:rsid w:val="00E677BE"/>
    <w:rsid w:val="00E67A38"/>
    <w:rsid w:val="00E70320"/>
    <w:rsid w:val="00E709B4"/>
    <w:rsid w:val="00E720CA"/>
    <w:rsid w:val="00E73944"/>
    <w:rsid w:val="00E74845"/>
    <w:rsid w:val="00E74E29"/>
    <w:rsid w:val="00E7534F"/>
    <w:rsid w:val="00E753F1"/>
    <w:rsid w:val="00E80561"/>
    <w:rsid w:val="00E80637"/>
    <w:rsid w:val="00E8281A"/>
    <w:rsid w:val="00E83FA5"/>
    <w:rsid w:val="00E849F9"/>
    <w:rsid w:val="00E84EB5"/>
    <w:rsid w:val="00E85662"/>
    <w:rsid w:val="00E8789F"/>
    <w:rsid w:val="00E87AE5"/>
    <w:rsid w:val="00E91040"/>
    <w:rsid w:val="00E91381"/>
    <w:rsid w:val="00E91BBB"/>
    <w:rsid w:val="00E929FB"/>
    <w:rsid w:val="00E93A21"/>
    <w:rsid w:val="00E97B71"/>
    <w:rsid w:val="00EA13AB"/>
    <w:rsid w:val="00EA1EDA"/>
    <w:rsid w:val="00EA24A3"/>
    <w:rsid w:val="00EA3B43"/>
    <w:rsid w:val="00EA3C6F"/>
    <w:rsid w:val="00EA3D34"/>
    <w:rsid w:val="00EA5A0A"/>
    <w:rsid w:val="00EA5F9E"/>
    <w:rsid w:val="00EB1CE6"/>
    <w:rsid w:val="00EB23EF"/>
    <w:rsid w:val="00EB24BC"/>
    <w:rsid w:val="00EB24DA"/>
    <w:rsid w:val="00EB319C"/>
    <w:rsid w:val="00EB454D"/>
    <w:rsid w:val="00EB517E"/>
    <w:rsid w:val="00EB6D31"/>
    <w:rsid w:val="00EB6EA3"/>
    <w:rsid w:val="00EB7579"/>
    <w:rsid w:val="00EB76DC"/>
    <w:rsid w:val="00EC2A89"/>
    <w:rsid w:val="00EC2FB3"/>
    <w:rsid w:val="00EC6C19"/>
    <w:rsid w:val="00EC7364"/>
    <w:rsid w:val="00ED05CA"/>
    <w:rsid w:val="00ED14AE"/>
    <w:rsid w:val="00ED2CF4"/>
    <w:rsid w:val="00ED3AA4"/>
    <w:rsid w:val="00ED43EA"/>
    <w:rsid w:val="00ED4D6B"/>
    <w:rsid w:val="00ED549D"/>
    <w:rsid w:val="00ED6B70"/>
    <w:rsid w:val="00ED76BE"/>
    <w:rsid w:val="00EE00E9"/>
    <w:rsid w:val="00EE0DD4"/>
    <w:rsid w:val="00EE102B"/>
    <w:rsid w:val="00EE16F2"/>
    <w:rsid w:val="00EE1FF2"/>
    <w:rsid w:val="00EE2948"/>
    <w:rsid w:val="00EE6DF0"/>
    <w:rsid w:val="00EF0E3B"/>
    <w:rsid w:val="00EF1AAA"/>
    <w:rsid w:val="00EF20DC"/>
    <w:rsid w:val="00EF2661"/>
    <w:rsid w:val="00EF34EF"/>
    <w:rsid w:val="00EF45BB"/>
    <w:rsid w:val="00EF4E1C"/>
    <w:rsid w:val="00EF5357"/>
    <w:rsid w:val="00EF619B"/>
    <w:rsid w:val="00EF6F9C"/>
    <w:rsid w:val="00F00B55"/>
    <w:rsid w:val="00F00CB5"/>
    <w:rsid w:val="00F018F8"/>
    <w:rsid w:val="00F023D9"/>
    <w:rsid w:val="00F02AD1"/>
    <w:rsid w:val="00F02CC3"/>
    <w:rsid w:val="00F04C58"/>
    <w:rsid w:val="00F11503"/>
    <w:rsid w:val="00F11919"/>
    <w:rsid w:val="00F13686"/>
    <w:rsid w:val="00F14A8D"/>
    <w:rsid w:val="00F15CBD"/>
    <w:rsid w:val="00F16354"/>
    <w:rsid w:val="00F20786"/>
    <w:rsid w:val="00F21E62"/>
    <w:rsid w:val="00F22E8F"/>
    <w:rsid w:val="00F2359C"/>
    <w:rsid w:val="00F235E5"/>
    <w:rsid w:val="00F236D6"/>
    <w:rsid w:val="00F23F5F"/>
    <w:rsid w:val="00F253CC"/>
    <w:rsid w:val="00F274E6"/>
    <w:rsid w:val="00F27D6D"/>
    <w:rsid w:val="00F32215"/>
    <w:rsid w:val="00F326D7"/>
    <w:rsid w:val="00F34B96"/>
    <w:rsid w:val="00F34F85"/>
    <w:rsid w:val="00F37106"/>
    <w:rsid w:val="00F414D9"/>
    <w:rsid w:val="00F41A4E"/>
    <w:rsid w:val="00F41A76"/>
    <w:rsid w:val="00F42353"/>
    <w:rsid w:val="00F44E25"/>
    <w:rsid w:val="00F4659B"/>
    <w:rsid w:val="00F47696"/>
    <w:rsid w:val="00F47FD1"/>
    <w:rsid w:val="00F519CF"/>
    <w:rsid w:val="00F51B90"/>
    <w:rsid w:val="00F53FEA"/>
    <w:rsid w:val="00F54866"/>
    <w:rsid w:val="00F55CA5"/>
    <w:rsid w:val="00F55E77"/>
    <w:rsid w:val="00F55FA4"/>
    <w:rsid w:val="00F56AE2"/>
    <w:rsid w:val="00F56BA5"/>
    <w:rsid w:val="00F57A8C"/>
    <w:rsid w:val="00F60D78"/>
    <w:rsid w:val="00F60E22"/>
    <w:rsid w:val="00F617CD"/>
    <w:rsid w:val="00F61A87"/>
    <w:rsid w:val="00F61C62"/>
    <w:rsid w:val="00F6232A"/>
    <w:rsid w:val="00F623B7"/>
    <w:rsid w:val="00F653AA"/>
    <w:rsid w:val="00F6576C"/>
    <w:rsid w:val="00F71146"/>
    <w:rsid w:val="00F767A8"/>
    <w:rsid w:val="00F800BD"/>
    <w:rsid w:val="00F81395"/>
    <w:rsid w:val="00F81BB8"/>
    <w:rsid w:val="00F83073"/>
    <w:rsid w:val="00F903C8"/>
    <w:rsid w:val="00F904CC"/>
    <w:rsid w:val="00F90C64"/>
    <w:rsid w:val="00F90C97"/>
    <w:rsid w:val="00F90E7D"/>
    <w:rsid w:val="00F917D1"/>
    <w:rsid w:val="00F91F28"/>
    <w:rsid w:val="00F938C8"/>
    <w:rsid w:val="00F962AA"/>
    <w:rsid w:val="00F9653B"/>
    <w:rsid w:val="00F969D3"/>
    <w:rsid w:val="00F974FB"/>
    <w:rsid w:val="00FA265C"/>
    <w:rsid w:val="00FA31B2"/>
    <w:rsid w:val="00FA398F"/>
    <w:rsid w:val="00FA3F21"/>
    <w:rsid w:val="00FA416A"/>
    <w:rsid w:val="00FA49EA"/>
    <w:rsid w:val="00FA5036"/>
    <w:rsid w:val="00FA6BFB"/>
    <w:rsid w:val="00FB1CCD"/>
    <w:rsid w:val="00FB23BA"/>
    <w:rsid w:val="00FB4552"/>
    <w:rsid w:val="00FB621B"/>
    <w:rsid w:val="00FB624F"/>
    <w:rsid w:val="00FB62CF"/>
    <w:rsid w:val="00FB6A5E"/>
    <w:rsid w:val="00FB6B58"/>
    <w:rsid w:val="00FC21D6"/>
    <w:rsid w:val="00FC26A7"/>
    <w:rsid w:val="00FC3245"/>
    <w:rsid w:val="00FC4870"/>
    <w:rsid w:val="00FC5BC4"/>
    <w:rsid w:val="00FC6356"/>
    <w:rsid w:val="00FD01EA"/>
    <w:rsid w:val="00FD01F0"/>
    <w:rsid w:val="00FD373B"/>
    <w:rsid w:val="00FD3C3B"/>
    <w:rsid w:val="00FD3F3A"/>
    <w:rsid w:val="00FD73CD"/>
    <w:rsid w:val="00FD73DA"/>
    <w:rsid w:val="00FE07DD"/>
    <w:rsid w:val="00FE1D1F"/>
    <w:rsid w:val="00FE1F5C"/>
    <w:rsid w:val="00FE433D"/>
    <w:rsid w:val="00FE6923"/>
    <w:rsid w:val="00FE6B45"/>
    <w:rsid w:val="00FE7AA0"/>
    <w:rsid w:val="00FE7ADC"/>
    <w:rsid w:val="00FE7B52"/>
    <w:rsid w:val="00FF0390"/>
    <w:rsid w:val="00FF43A7"/>
    <w:rsid w:val="00FF4FA1"/>
    <w:rsid w:val="00FF55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C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BVIfnrCar1CarCarCarC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character" w:customStyle="1" w:styleId="apple-converted-space">
    <w:name w:val="apple-converted-space"/>
    <w:basedOn w:val="DefaultParagraphFont"/>
    <w:rsid w:val="00880A1A"/>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080797"/>
    <w:pPr>
      <w:spacing w:before="200" w:after="160" w:line="240" w:lineRule="exact"/>
    </w:pPr>
    <w:rPr>
      <w:rFonts w:eastAsia="Arial Unicode MS"/>
      <w:sz w:val="20"/>
      <w:szCs w:val="20"/>
      <w:bdr w:val="nil"/>
      <w:vertAlign w:val="superscript"/>
      <w:lang w:eastAsia="es-ES"/>
    </w:rPr>
  </w:style>
  <w:style w:type="paragraph" w:customStyle="1" w:styleId="Appelnotedebasde">
    <w:name w:val="Appel note de bas de..."/>
    <w:basedOn w:val="Normal"/>
    <w:rsid w:val="00CE793C"/>
    <w:pPr>
      <w:spacing w:after="160" w:line="240" w:lineRule="exact"/>
    </w:pPr>
    <w:rPr>
      <w:rFonts w:ascii="Calibri" w:eastAsia="Calibri" w:hAnsi="Calibri"/>
      <w:sz w:val="20"/>
      <w:szCs w:val="20"/>
      <w:vertAlign w:val="superscript"/>
      <w:lang w:val="es-MX"/>
    </w:rPr>
  </w:style>
  <w:style w:type="character" w:styleId="UnresolvedMention">
    <w:name w:val="Unresolved Mention"/>
    <w:basedOn w:val="DefaultParagraphFont"/>
    <w:uiPriority w:val="99"/>
    <w:semiHidden/>
    <w:unhideWhenUsed/>
    <w:rsid w:val="005D01C2"/>
    <w:rPr>
      <w:color w:val="605E5C"/>
      <w:shd w:val="clear" w:color="auto" w:fill="E1DFDD"/>
    </w:rPr>
  </w:style>
  <w:style w:type="paragraph" w:customStyle="1" w:styleId="Refdenotaalpi">
    <w:name w:val="Ref. de nota al pi"/>
    <w:aliases w:val="f1"/>
    <w:basedOn w:val="Normal"/>
    <w:uiPriority w:val="99"/>
    <w:rsid w:val="00C15FDF"/>
    <w:pPr>
      <w:spacing w:before="200" w:after="160" w:line="240" w:lineRule="exact"/>
    </w:pPr>
    <w:rPr>
      <w:rFonts w:asciiTheme="minorHAnsi" w:eastAsiaTheme="minorHAnsi" w:hAnsiTheme="minorHAnsi" w:cstheme="minorBidi"/>
      <w:sz w:val="22"/>
      <w:szCs w:val="22"/>
      <w:vertAlign w:val="superscript"/>
      <w:lang w:val="en-US"/>
    </w:rPr>
  </w:style>
  <w:style w:type="paragraph" w:styleId="NormalWeb">
    <w:name w:val="Normal (Web)"/>
    <w:basedOn w:val="Normal"/>
    <w:uiPriority w:val="99"/>
    <w:unhideWhenUsed/>
    <w:rsid w:val="00C15FDF"/>
    <w:pPr>
      <w:spacing w:before="100" w:beforeAutospacing="1" w:after="100" w:afterAutospacing="1"/>
    </w:pPr>
    <w:rPr>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7719">
      <w:bodyDiv w:val="1"/>
      <w:marLeft w:val="0"/>
      <w:marRight w:val="0"/>
      <w:marTop w:val="0"/>
      <w:marBottom w:val="0"/>
      <w:divBdr>
        <w:top w:val="none" w:sz="0" w:space="0" w:color="auto"/>
        <w:left w:val="none" w:sz="0" w:space="0" w:color="auto"/>
        <w:bottom w:val="none" w:sz="0" w:space="0" w:color="auto"/>
        <w:right w:val="none" w:sz="0" w:space="0" w:color="auto"/>
      </w:divBdr>
    </w:div>
    <w:div w:id="44646729">
      <w:bodyDiv w:val="1"/>
      <w:marLeft w:val="0"/>
      <w:marRight w:val="0"/>
      <w:marTop w:val="0"/>
      <w:marBottom w:val="0"/>
      <w:divBdr>
        <w:top w:val="none" w:sz="0" w:space="0" w:color="auto"/>
        <w:left w:val="none" w:sz="0" w:space="0" w:color="auto"/>
        <w:bottom w:val="none" w:sz="0" w:space="0" w:color="auto"/>
        <w:right w:val="none" w:sz="0" w:space="0" w:color="auto"/>
      </w:divBdr>
    </w:div>
    <w:div w:id="45029246">
      <w:bodyDiv w:val="1"/>
      <w:marLeft w:val="0"/>
      <w:marRight w:val="0"/>
      <w:marTop w:val="0"/>
      <w:marBottom w:val="0"/>
      <w:divBdr>
        <w:top w:val="none" w:sz="0" w:space="0" w:color="auto"/>
        <w:left w:val="none" w:sz="0" w:space="0" w:color="auto"/>
        <w:bottom w:val="none" w:sz="0" w:space="0" w:color="auto"/>
        <w:right w:val="none" w:sz="0" w:space="0" w:color="auto"/>
      </w:divBdr>
    </w:div>
    <w:div w:id="47996713">
      <w:bodyDiv w:val="1"/>
      <w:marLeft w:val="0"/>
      <w:marRight w:val="0"/>
      <w:marTop w:val="0"/>
      <w:marBottom w:val="0"/>
      <w:divBdr>
        <w:top w:val="none" w:sz="0" w:space="0" w:color="auto"/>
        <w:left w:val="none" w:sz="0" w:space="0" w:color="auto"/>
        <w:bottom w:val="none" w:sz="0" w:space="0" w:color="auto"/>
        <w:right w:val="none" w:sz="0" w:space="0" w:color="auto"/>
      </w:divBdr>
    </w:div>
    <w:div w:id="61367573">
      <w:bodyDiv w:val="1"/>
      <w:marLeft w:val="0"/>
      <w:marRight w:val="0"/>
      <w:marTop w:val="0"/>
      <w:marBottom w:val="0"/>
      <w:divBdr>
        <w:top w:val="none" w:sz="0" w:space="0" w:color="auto"/>
        <w:left w:val="none" w:sz="0" w:space="0" w:color="auto"/>
        <w:bottom w:val="none" w:sz="0" w:space="0" w:color="auto"/>
        <w:right w:val="none" w:sz="0" w:space="0" w:color="auto"/>
      </w:divBdr>
    </w:div>
    <w:div w:id="84151676">
      <w:bodyDiv w:val="1"/>
      <w:marLeft w:val="0"/>
      <w:marRight w:val="0"/>
      <w:marTop w:val="0"/>
      <w:marBottom w:val="0"/>
      <w:divBdr>
        <w:top w:val="none" w:sz="0" w:space="0" w:color="auto"/>
        <w:left w:val="none" w:sz="0" w:space="0" w:color="auto"/>
        <w:bottom w:val="none" w:sz="0" w:space="0" w:color="auto"/>
        <w:right w:val="none" w:sz="0" w:space="0" w:color="auto"/>
      </w:divBdr>
    </w:div>
    <w:div w:id="99034378">
      <w:bodyDiv w:val="1"/>
      <w:marLeft w:val="0"/>
      <w:marRight w:val="0"/>
      <w:marTop w:val="0"/>
      <w:marBottom w:val="0"/>
      <w:divBdr>
        <w:top w:val="none" w:sz="0" w:space="0" w:color="auto"/>
        <w:left w:val="none" w:sz="0" w:space="0" w:color="auto"/>
        <w:bottom w:val="none" w:sz="0" w:space="0" w:color="auto"/>
        <w:right w:val="none" w:sz="0" w:space="0" w:color="auto"/>
      </w:divBdr>
    </w:div>
    <w:div w:id="126945606">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51023289">
      <w:bodyDiv w:val="1"/>
      <w:marLeft w:val="0"/>
      <w:marRight w:val="0"/>
      <w:marTop w:val="0"/>
      <w:marBottom w:val="0"/>
      <w:divBdr>
        <w:top w:val="none" w:sz="0" w:space="0" w:color="auto"/>
        <w:left w:val="none" w:sz="0" w:space="0" w:color="auto"/>
        <w:bottom w:val="none" w:sz="0" w:space="0" w:color="auto"/>
        <w:right w:val="none" w:sz="0" w:space="0" w:color="auto"/>
      </w:divBdr>
    </w:div>
    <w:div w:id="155414805">
      <w:bodyDiv w:val="1"/>
      <w:marLeft w:val="0"/>
      <w:marRight w:val="0"/>
      <w:marTop w:val="0"/>
      <w:marBottom w:val="0"/>
      <w:divBdr>
        <w:top w:val="none" w:sz="0" w:space="0" w:color="auto"/>
        <w:left w:val="none" w:sz="0" w:space="0" w:color="auto"/>
        <w:bottom w:val="none" w:sz="0" w:space="0" w:color="auto"/>
        <w:right w:val="none" w:sz="0" w:space="0" w:color="auto"/>
      </w:divBdr>
    </w:div>
    <w:div w:id="170149322">
      <w:bodyDiv w:val="1"/>
      <w:marLeft w:val="0"/>
      <w:marRight w:val="0"/>
      <w:marTop w:val="0"/>
      <w:marBottom w:val="0"/>
      <w:divBdr>
        <w:top w:val="none" w:sz="0" w:space="0" w:color="auto"/>
        <w:left w:val="none" w:sz="0" w:space="0" w:color="auto"/>
        <w:bottom w:val="none" w:sz="0" w:space="0" w:color="auto"/>
        <w:right w:val="none" w:sz="0" w:space="0" w:color="auto"/>
      </w:divBdr>
    </w:div>
    <w:div w:id="171073442">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84900918">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9169118">
      <w:bodyDiv w:val="1"/>
      <w:marLeft w:val="0"/>
      <w:marRight w:val="0"/>
      <w:marTop w:val="0"/>
      <w:marBottom w:val="0"/>
      <w:divBdr>
        <w:top w:val="none" w:sz="0" w:space="0" w:color="auto"/>
        <w:left w:val="none" w:sz="0" w:space="0" w:color="auto"/>
        <w:bottom w:val="none" w:sz="0" w:space="0" w:color="auto"/>
        <w:right w:val="none" w:sz="0" w:space="0" w:color="auto"/>
      </w:divBdr>
    </w:div>
    <w:div w:id="249192792">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285544679">
      <w:bodyDiv w:val="1"/>
      <w:marLeft w:val="0"/>
      <w:marRight w:val="0"/>
      <w:marTop w:val="0"/>
      <w:marBottom w:val="0"/>
      <w:divBdr>
        <w:top w:val="none" w:sz="0" w:space="0" w:color="auto"/>
        <w:left w:val="none" w:sz="0" w:space="0" w:color="auto"/>
        <w:bottom w:val="none" w:sz="0" w:space="0" w:color="auto"/>
        <w:right w:val="none" w:sz="0" w:space="0" w:color="auto"/>
      </w:divBdr>
    </w:div>
    <w:div w:id="38032202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19764965">
      <w:bodyDiv w:val="1"/>
      <w:marLeft w:val="0"/>
      <w:marRight w:val="0"/>
      <w:marTop w:val="0"/>
      <w:marBottom w:val="0"/>
      <w:divBdr>
        <w:top w:val="none" w:sz="0" w:space="0" w:color="auto"/>
        <w:left w:val="none" w:sz="0" w:space="0" w:color="auto"/>
        <w:bottom w:val="none" w:sz="0" w:space="0" w:color="auto"/>
        <w:right w:val="none" w:sz="0" w:space="0" w:color="auto"/>
      </w:divBdr>
    </w:div>
    <w:div w:id="424348120">
      <w:bodyDiv w:val="1"/>
      <w:marLeft w:val="0"/>
      <w:marRight w:val="0"/>
      <w:marTop w:val="0"/>
      <w:marBottom w:val="0"/>
      <w:divBdr>
        <w:top w:val="none" w:sz="0" w:space="0" w:color="auto"/>
        <w:left w:val="none" w:sz="0" w:space="0" w:color="auto"/>
        <w:bottom w:val="none" w:sz="0" w:space="0" w:color="auto"/>
        <w:right w:val="none" w:sz="0" w:space="0" w:color="auto"/>
      </w:divBdr>
    </w:div>
    <w:div w:id="460877357">
      <w:bodyDiv w:val="1"/>
      <w:marLeft w:val="0"/>
      <w:marRight w:val="0"/>
      <w:marTop w:val="0"/>
      <w:marBottom w:val="0"/>
      <w:divBdr>
        <w:top w:val="none" w:sz="0" w:space="0" w:color="auto"/>
        <w:left w:val="none" w:sz="0" w:space="0" w:color="auto"/>
        <w:bottom w:val="none" w:sz="0" w:space="0" w:color="auto"/>
        <w:right w:val="none" w:sz="0" w:space="0" w:color="auto"/>
      </w:divBdr>
    </w:div>
    <w:div w:id="490756106">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9419503">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5231381">
      <w:bodyDiv w:val="1"/>
      <w:marLeft w:val="0"/>
      <w:marRight w:val="0"/>
      <w:marTop w:val="0"/>
      <w:marBottom w:val="0"/>
      <w:divBdr>
        <w:top w:val="none" w:sz="0" w:space="0" w:color="auto"/>
        <w:left w:val="none" w:sz="0" w:space="0" w:color="auto"/>
        <w:bottom w:val="none" w:sz="0" w:space="0" w:color="auto"/>
        <w:right w:val="none" w:sz="0" w:space="0" w:color="auto"/>
      </w:divBdr>
    </w:div>
    <w:div w:id="6410799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78581884">
      <w:bodyDiv w:val="1"/>
      <w:marLeft w:val="0"/>
      <w:marRight w:val="0"/>
      <w:marTop w:val="0"/>
      <w:marBottom w:val="0"/>
      <w:divBdr>
        <w:top w:val="none" w:sz="0" w:space="0" w:color="auto"/>
        <w:left w:val="none" w:sz="0" w:space="0" w:color="auto"/>
        <w:bottom w:val="none" w:sz="0" w:space="0" w:color="auto"/>
        <w:right w:val="none" w:sz="0" w:space="0" w:color="auto"/>
      </w:divBdr>
    </w:div>
    <w:div w:id="688456182">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14088490">
      <w:bodyDiv w:val="1"/>
      <w:marLeft w:val="0"/>
      <w:marRight w:val="0"/>
      <w:marTop w:val="0"/>
      <w:marBottom w:val="0"/>
      <w:divBdr>
        <w:top w:val="none" w:sz="0" w:space="0" w:color="auto"/>
        <w:left w:val="none" w:sz="0" w:space="0" w:color="auto"/>
        <w:bottom w:val="none" w:sz="0" w:space="0" w:color="auto"/>
        <w:right w:val="none" w:sz="0" w:space="0" w:color="auto"/>
      </w:divBdr>
    </w:div>
    <w:div w:id="714475990">
      <w:bodyDiv w:val="1"/>
      <w:marLeft w:val="0"/>
      <w:marRight w:val="0"/>
      <w:marTop w:val="0"/>
      <w:marBottom w:val="0"/>
      <w:divBdr>
        <w:top w:val="none" w:sz="0" w:space="0" w:color="auto"/>
        <w:left w:val="none" w:sz="0" w:space="0" w:color="auto"/>
        <w:bottom w:val="none" w:sz="0" w:space="0" w:color="auto"/>
        <w:right w:val="none" w:sz="0" w:space="0" w:color="auto"/>
      </w:divBdr>
    </w:div>
    <w:div w:id="736513601">
      <w:bodyDiv w:val="1"/>
      <w:marLeft w:val="0"/>
      <w:marRight w:val="0"/>
      <w:marTop w:val="0"/>
      <w:marBottom w:val="0"/>
      <w:divBdr>
        <w:top w:val="none" w:sz="0" w:space="0" w:color="auto"/>
        <w:left w:val="none" w:sz="0" w:space="0" w:color="auto"/>
        <w:bottom w:val="none" w:sz="0" w:space="0" w:color="auto"/>
        <w:right w:val="none" w:sz="0" w:space="0" w:color="auto"/>
      </w:divBdr>
    </w:div>
    <w:div w:id="739716056">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64232579">
      <w:bodyDiv w:val="1"/>
      <w:marLeft w:val="0"/>
      <w:marRight w:val="0"/>
      <w:marTop w:val="0"/>
      <w:marBottom w:val="0"/>
      <w:divBdr>
        <w:top w:val="none" w:sz="0" w:space="0" w:color="auto"/>
        <w:left w:val="none" w:sz="0" w:space="0" w:color="auto"/>
        <w:bottom w:val="none" w:sz="0" w:space="0" w:color="auto"/>
        <w:right w:val="none" w:sz="0" w:space="0" w:color="auto"/>
      </w:divBdr>
    </w:div>
    <w:div w:id="786313520">
      <w:bodyDiv w:val="1"/>
      <w:marLeft w:val="0"/>
      <w:marRight w:val="0"/>
      <w:marTop w:val="0"/>
      <w:marBottom w:val="0"/>
      <w:divBdr>
        <w:top w:val="none" w:sz="0" w:space="0" w:color="auto"/>
        <w:left w:val="none" w:sz="0" w:space="0" w:color="auto"/>
        <w:bottom w:val="none" w:sz="0" w:space="0" w:color="auto"/>
        <w:right w:val="none" w:sz="0" w:space="0" w:color="auto"/>
      </w:divBdr>
    </w:div>
    <w:div w:id="814877539">
      <w:bodyDiv w:val="1"/>
      <w:marLeft w:val="0"/>
      <w:marRight w:val="0"/>
      <w:marTop w:val="0"/>
      <w:marBottom w:val="0"/>
      <w:divBdr>
        <w:top w:val="none" w:sz="0" w:space="0" w:color="auto"/>
        <w:left w:val="none" w:sz="0" w:space="0" w:color="auto"/>
        <w:bottom w:val="none" w:sz="0" w:space="0" w:color="auto"/>
        <w:right w:val="none" w:sz="0" w:space="0" w:color="auto"/>
      </w:divBdr>
    </w:div>
    <w:div w:id="822939505">
      <w:bodyDiv w:val="1"/>
      <w:marLeft w:val="0"/>
      <w:marRight w:val="0"/>
      <w:marTop w:val="0"/>
      <w:marBottom w:val="0"/>
      <w:divBdr>
        <w:top w:val="none" w:sz="0" w:space="0" w:color="auto"/>
        <w:left w:val="none" w:sz="0" w:space="0" w:color="auto"/>
        <w:bottom w:val="none" w:sz="0" w:space="0" w:color="auto"/>
        <w:right w:val="none" w:sz="0" w:space="0" w:color="auto"/>
      </w:divBdr>
    </w:div>
    <w:div w:id="841430710">
      <w:bodyDiv w:val="1"/>
      <w:marLeft w:val="0"/>
      <w:marRight w:val="0"/>
      <w:marTop w:val="0"/>
      <w:marBottom w:val="0"/>
      <w:divBdr>
        <w:top w:val="none" w:sz="0" w:space="0" w:color="auto"/>
        <w:left w:val="none" w:sz="0" w:space="0" w:color="auto"/>
        <w:bottom w:val="none" w:sz="0" w:space="0" w:color="auto"/>
        <w:right w:val="none" w:sz="0" w:space="0" w:color="auto"/>
      </w:divBdr>
    </w:div>
    <w:div w:id="85599640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00557018">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8590125">
      <w:bodyDiv w:val="1"/>
      <w:marLeft w:val="0"/>
      <w:marRight w:val="0"/>
      <w:marTop w:val="0"/>
      <w:marBottom w:val="0"/>
      <w:divBdr>
        <w:top w:val="none" w:sz="0" w:space="0" w:color="auto"/>
        <w:left w:val="none" w:sz="0" w:space="0" w:color="auto"/>
        <w:bottom w:val="none" w:sz="0" w:space="0" w:color="auto"/>
        <w:right w:val="none" w:sz="0" w:space="0" w:color="auto"/>
      </w:divBdr>
    </w:div>
    <w:div w:id="956908811">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74682589">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5693456">
      <w:bodyDiv w:val="1"/>
      <w:marLeft w:val="0"/>
      <w:marRight w:val="0"/>
      <w:marTop w:val="0"/>
      <w:marBottom w:val="0"/>
      <w:divBdr>
        <w:top w:val="none" w:sz="0" w:space="0" w:color="auto"/>
        <w:left w:val="none" w:sz="0" w:space="0" w:color="auto"/>
        <w:bottom w:val="none" w:sz="0" w:space="0" w:color="auto"/>
        <w:right w:val="none" w:sz="0" w:space="0" w:color="auto"/>
      </w:divBdr>
    </w:div>
    <w:div w:id="1008218378">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18505613">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23753292">
      <w:bodyDiv w:val="1"/>
      <w:marLeft w:val="0"/>
      <w:marRight w:val="0"/>
      <w:marTop w:val="0"/>
      <w:marBottom w:val="0"/>
      <w:divBdr>
        <w:top w:val="none" w:sz="0" w:space="0" w:color="auto"/>
        <w:left w:val="none" w:sz="0" w:space="0" w:color="auto"/>
        <w:bottom w:val="none" w:sz="0" w:space="0" w:color="auto"/>
        <w:right w:val="none" w:sz="0" w:space="0" w:color="auto"/>
      </w:divBdr>
    </w:div>
    <w:div w:id="1063141815">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09471926">
      <w:bodyDiv w:val="1"/>
      <w:marLeft w:val="0"/>
      <w:marRight w:val="0"/>
      <w:marTop w:val="0"/>
      <w:marBottom w:val="0"/>
      <w:divBdr>
        <w:top w:val="none" w:sz="0" w:space="0" w:color="auto"/>
        <w:left w:val="none" w:sz="0" w:space="0" w:color="auto"/>
        <w:bottom w:val="none" w:sz="0" w:space="0" w:color="auto"/>
        <w:right w:val="none" w:sz="0" w:space="0" w:color="auto"/>
      </w:divBdr>
    </w:div>
    <w:div w:id="1115948573">
      <w:bodyDiv w:val="1"/>
      <w:marLeft w:val="0"/>
      <w:marRight w:val="0"/>
      <w:marTop w:val="0"/>
      <w:marBottom w:val="0"/>
      <w:divBdr>
        <w:top w:val="none" w:sz="0" w:space="0" w:color="auto"/>
        <w:left w:val="none" w:sz="0" w:space="0" w:color="auto"/>
        <w:bottom w:val="none" w:sz="0" w:space="0" w:color="auto"/>
        <w:right w:val="none" w:sz="0" w:space="0" w:color="auto"/>
      </w:divBdr>
    </w:div>
    <w:div w:id="1120684215">
      <w:bodyDiv w:val="1"/>
      <w:marLeft w:val="0"/>
      <w:marRight w:val="0"/>
      <w:marTop w:val="0"/>
      <w:marBottom w:val="0"/>
      <w:divBdr>
        <w:top w:val="none" w:sz="0" w:space="0" w:color="auto"/>
        <w:left w:val="none" w:sz="0" w:space="0" w:color="auto"/>
        <w:bottom w:val="none" w:sz="0" w:space="0" w:color="auto"/>
        <w:right w:val="none" w:sz="0" w:space="0" w:color="auto"/>
      </w:divBdr>
      <w:divsChild>
        <w:div w:id="2020741837">
          <w:marLeft w:val="0"/>
          <w:marRight w:val="0"/>
          <w:marTop w:val="0"/>
          <w:marBottom w:val="0"/>
          <w:divBdr>
            <w:top w:val="none" w:sz="0" w:space="0" w:color="auto"/>
            <w:left w:val="none" w:sz="0" w:space="0" w:color="auto"/>
            <w:bottom w:val="none" w:sz="0" w:space="0" w:color="auto"/>
            <w:right w:val="none" w:sz="0" w:space="0" w:color="auto"/>
          </w:divBdr>
        </w:div>
      </w:divsChild>
    </w:div>
    <w:div w:id="1127703425">
      <w:bodyDiv w:val="1"/>
      <w:marLeft w:val="0"/>
      <w:marRight w:val="0"/>
      <w:marTop w:val="0"/>
      <w:marBottom w:val="0"/>
      <w:divBdr>
        <w:top w:val="none" w:sz="0" w:space="0" w:color="auto"/>
        <w:left w:val="none" w:sz="0" w:space="0" w:color="auto"/>
        <w:bottom w:val="none" w:sz="0" w:space="0" w:color="auto"/>
        <w:right w:val="none" w:sz="0" w:space="0" w:color="auto"/>
      </w:divBdr>
      <w:divsChild>
        <w:div w:id="1466047742">
          <w:marLeft w:val="0"/>
          <w:marRight w:val="0"/>
          <w:marTop w:val="0"/>
          <w:marBottom w:val="0"/>
          <w:divBdr>
            <w:top w:val="none" w:sz="0" w:space="0" w:color="auto"/>
            <w:left w:val="none" w:sz="0" w:space="0" w:color="auto"/>
            <w:bottom w:val="none" w:sz="0" w:space="0" w:color="auto"/>
            <w:right w:val="none" w:sz="0" w:space="0" w:color="auto"/>
          </w:divBdr>
        </w:div>
      </w:divsChild>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58111122">
      <w:bodyDiv w:val="1"/>
      <w:marLeft w:val="0"/>
      <w:marRight w:val="0"/>
      <w:marTop w:val="0"/>
      <w:marBottom w:val="0"/>
      <w:divBdr>
        <w:top w:val="none" w:sz="0" w:space="0" w:color="auto"/>
        <w:left w:val="none" w:sz="0" w:space="0" w:color="auto"/>
        <w:bottom w:val="none" w:sz="0" w:space="0" w:color="auto"/>
        <w:right w:val="none" w:sz="0" w:space="0" w:color="auto"/>
      </w:divBdr>
    </w:div>
    <w:div w:id="1158499893">
      <w:bodyDiv w:val="1"/>
      <w:marLeft w:val="0"/>
      <w:marRight w:val="0"/>
      <w:marTop w:val="0"/>
      <w:marBottom w:val="0"/>
      <w:divBdr>
        <w:top w:val="none" w:sz="0" w:space="0" w:color="auto"/>
        <w:left w:val="none" w:sz="0" w:space="0" w:color="auto"/>
        <w:bottom w:val="none" w:sz="0" w:space="0" w:color="auto"/>
        <w:right w:val="none" w:sz="0" w:space="0" w:color="auto"/>
      </w:divBdr>
    </w:div>
    <w:div w:id="1204558840">
      <w:bodyDiv w:val="1"/>
      <w:marLeft w:val="0"/>
      <w:marRight w:val="0"/>
      <w:marTop w:val="0"/>
      <w:marBottom w:val="0"/>
      <w:divBdr>
        <w:top w:val="none" w:sz="0" w:space="0" w:color="auto"/>
        <w:left w:val="none" w:sz="0" w:space="0" w:color="auto"/>
        <w:bottom w:val="none" w:sz="0" w:space="0" w:color="auto"/>
        <w:right w:val="none" w:sz="0" w:space="0" w:color="auto"/>
      </w:divBdr>
    </w:div>
    <w:div w:id="12243675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5307167">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87734546">
      <w:bodyDiv w:val="1"/>
      <w:marLeft w:val="0"/>
      <w:marRight w:val="0"/>
      <w:marTop w:val="0"/>
      <w:marBottom w:val="0"/>
      <w:divBdr>
        <w:top w:val="none" w:sz="0" w:space="0" w:color="auto"/>
        <w:left w:val="none" w:sz="0" w:space="0" w:color="auto"/>
        <w:bottom w:val="none" w:sz="0" w:space="0" w:color="auto"/>
        <w:right w:val="none" w:sz="0" w:space="0" w:color="auto"/>
      </w:divBdr>
    </w:div>
    <w:div w:id="1299408652">
      <w:bodyDiv w:val="1"/>
      <w:marLeft w:val="0"/>
      <w:marRight w:val="0"/>
      <w:marTop w:val="0"/>
      <w:marBottom w:val="0"/>
      <w:divBdr>
        <w:top w:val="none" w:sz="0" w:space="0" w:color="auto"/>
        <w:left w:val="none" w:sz="0" w:space="0" w:color="auto"/>
        <w:bottom w:val="none" w:sz="0" w:space="0" w:color="auto"/>
        <w:right w:val="none" w:sz="0" w:space="0" w:color="auto"/>
      </w:divBdr>
    </w:div>
    <w:div w:id="1348143158">
      <w:bodyDiv w:val="1"/>
      <w:marLeft w:val="0"/>
      <w:marRight w:val="0"/>
      <w:marTop w:val="0"/>
      <w:marBottom w:val="0"/>
      <w:divBdr>
        <w:top w:val="none" w:sz="0" w:space="0" w:color="auto"/>
        <w:left w:val="none" w:sz="0" w:space="0" w:color="auto"/>
        <w:bottom w:val="none" w:sz="0" w:space="0" w:color="auto"/>
        <w:right w:val="none" w:sz="0" w:space="0" w:color="auto"/>
      </w:divBdr>
    </w:div>
    <w:div w:id="1366832007">
      <w:bodyDiv w:val="1"/>
      <w:marLeft w:val="0"/>
      <w:marRight w:val="0"/>
      <w:marTop w:val="0"/>
      <w:marBottom w:val="0"/>
      <w:divBdr>
        <w:top w:val="none" w:sz="0" w:space="0" w:color="auto"/>
        <w:left w:val="none" w:sz="0" w:space="0" w:color="auto"/>
        <w:bottom w:val="none" w:sz="0" w:space="0" w:color="auto"/>
        <w:right w:val="none" w:sz="0" w:space="0" w:color="auto"/>
      </w:divBdr>
    </w:div>
    <w:div w:id="1381317797">
      <w:bodyDiv w:val="1"/>
      <w:marLeft w:val="0"/>
      <w:marRight w:val="0"/>
      <w:marTop w:val="0"/>
      <w:marBottom w:val="0"/>
      <w:divBdr>
        <w:top w:val="none" w:sz="0" w:space="0" w:color="auto"/>
        <w:left w:val="none" w:sz="0" w:space="0" w:color="auto"/>
        <w:bottom w:val="none" w:sz="0" w:space="0" w:color="auto"/>
        <w:right w:val="none" w:sz="0" w:space="0" w:color="auto"/>
      </w:divBdr>
    </w:div>
    <w:div w:id="141297051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42188224">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91827547">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21705096">
      <w:bodyDiv w:val="1"/>
      <w:marLeft w:val="0"/>
      <w:marRight w:val="0"/>
      <w:marTop w:val="0"/>
      <w:marBottom w:val="0"/>
      <w:divBdr>
        <w:top w:val="none" w:sz="0" w:space="0" w:color="auto"/>
        <w:left w:val="none" w:sz="0" w:space="0" w:color="auto"/>
        <w:bottom w:val="none" w:sz="0" w:space="0" w:color="auto"/>
        <w:right w:val="none" w:sz="0" w:space="0" w:color="auto"/>
      </w:divBdr>
    </w:div>
    <w:div w:id="1551914750">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58129924">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23540525">
      <w:bodyDiv w:val="1"/>
      <w:marLeft w:val="0"/>
      <w:marRight w:val="0"/>
      <w:marTop w:val="0"/>
      <w:marBottom w:val="0"/>
      <w:divBdr>
        <w:top w:val="none" w:sz="0" w:space="0" w:color="auto"/>
        <w:left w:val="none" w:sz="0" w:space="0" w:color="auto"/>
        <w:bottom w:val="none" w:sz="0" w:space="0" w:color="auto"/>
        <w:right w:val="none" w:sz="0" w:space="0" w:color="auto"/>
      </w:divBdr>
    </w:div>
    <w:div w:id="162604241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0887025">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23211899">
      <w:bodyDiv w:val="1"/>
      <w:marLeft w:val="0"/>
      <w:marRight w:val="0"/>
      <w:marTop w:val="0"/>
      <w:marBottom w:val="0"/>
      <w:divBdr>
        <w:top w:val="none" w:sz="0" w:space="0" w:color="auto"/>
        <w:left w:val="none" w:sz="0" w:space="0" w:color="auto"/>
        <w:bottom w:val="none" w:sz="0" w:space="0" w:color="auto"/>
        <w:right w:val="none" w:sz="0" w:space="0" w:color="auto"/>
      </w:divBdr>
    </w:div>
    <w:div w:id="1748112959">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146360">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20414536">
      <w:bodyDiv w:val="1"/>
      <w:marLeft w:val="0"/>
      <w:marRight w:val="0"/>
      <w:marTop w:val="0"/>
      <w:marBottom w:val="0"/>
      <w:divBdr>
        <w:top w:val="none" w:sz="0" w:space="0" w:color="auto"/>
        <w:left w:val="none" w:sz="0" w:space="0" w:color="auto"/>
        <w:bottom w:val="none" w:sz="0" w:space="0" w:color="auto"/>
        <w:right w:val="none" w:sz="0" w:space="0" w:color="auto"/>
      </w:divBdr>
    </w:div>
    <w:div w:id="1868446540">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00288537">
      <w:bodyDiv w:val="1"/>
      <w:marLeft w:val="0"/>
      <w:marRight w:val="0"/>
      <w:marTop w:val="0"/>
      <w:marBottom w:val="0"/>
      <w:divBdr>
        <w:top w:val="none" w:sz="0" w:space="0" w:color="auto"/>
        <w:left w:val="none" w:sz="0" w:space="0" w:color="auto"/>
        <w:bottom w:val="none" w:sz="0" w:space="0" w:color="auto"/>
        <w:right w:val="none" w:sz="0" w:space="0" w:color="auto"/>
      </w:divBdr>
    </w:div>
    <w:div w:id="1912959560">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6688345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1666449">
      <w:bodyDiv w:val="1"/>
      <w:marLeft w:val="0"/>
      <w:marRight w:val="0"/>
      <w:marTop w:val="0"/>
      <w:marBottom w:val="0"/>
      <w:divBdr>
        <w:top w:val="none" w:sz="0" w:space="0" w:color="auto"/>
        <w:left w:val="none" w:sz="0" w:space="0" w:color="auto"/>
        <w:bottom w:val="none" w:sz="0" w:space="0" w:color="auto"/>
        <w:right w:val="none" w:sz="0" w:space="0" w:color="auto"/>
      </w:divBdr>
    </w:div>
    <w:div w:id="1999923110">
      <w:bodyDiv w:val="1"/>
      <w:marLeft w:val="0"/>
      <w:marRight w:val="0"/>
      <w:marTop w:val="0"/>
      <w:marBottom w:val="0"/>
      <w:divBdr>
        <w:top w:val="none" w:sz="0" w:space="0" w:color="auto"/>
        <w:left w:val="none" w:sz="0" w:space="0" w:color="auto"/>
        <w:bottom w:val="none" w:sz="0" w:space="0" w:color="auto"/>
        <w:right w:val="none" w:sz="0" w:space="0" w:color="auto"/>
      </w:divBdr>
    </w:div>
    <w:div w:id="2020309410">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083183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3578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prensa/comunicados/2018/121.asp" TargetMode="External"/><Relationship Id="rId2" Type="http://schemas.openxmlformats.org/officeDocument/2006/relationships/hyperlink" Target="http://www.oas.org/es/cidh/prensa/comunicados/2018/113.asp" TargetMode="External"/><Relationship Id="rId1" Type="http://schemas.openxmlformats.org/officeDocument/2006/relationships/hyperlink" Target="https://www.oas.org/es/cidh/decisiones/pdf/2018/41-18mc669-18-ni.pdf" TargetMode="External"/><Relationship Id="rId5" Type="http://schemas.openxmlformats.org/officeDocument/2006/relationships/hyperlink" Target="https://www.oas.org/es/cidh/informes/pdfs/Nicaragua-PPL-es.pdf" TargetMode="External"/><Relationship Id="rId4" Type="http://schemas.openxmlformats.org/officeDocument/2006/relationships/hyperlink" Target="https://gieinicaragua.org/giei-content/uploads/2019/02/GIEI_INFORME_DIGITAL_07_02_2019_V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DCA"/>
    <w:rsid w:val="00200821"/>
    <w:rsid w:val="0025245B"/>
    <w:rsid w:val="002A3923"/>
    <w:rsid w:val="002D2368"/>
    <w:rsid w:val="00394049"/>
    <w:rsid w:val="00415933"/>
    <w:rsid w:val="004B5BBB"/>
    <w:rsid w:val="004D7328"/>
    <w:rsid w:val="004D7C23"/>
    <w:rsid w:val="004F2DF8"/>
    <w:rsid w:val="005437A9"/>
    <w:rsid w:val="005604BC"/>
    <w:rsid w:val="006748DB"/>
    <w:rsid w:val="006B20F0"/>
    <w:rsid w:val="006E693B"/>
    <w:rsid w:val="006F24A1"/>
    <w:rsid w:val="007169C1"/>
    <w:rsid w:val="007A6D65"/>
    <w:rsid w:val="007C4D2D"/>
    <w:rsid w:val="007E3AAF"/>
    <w:rsid w:val="00812EAE"/>
    <w:rsid w:val="009279F0"/>
    <w:rsid w:val="009360F5"/>
    <w:rsid w:val="00984AD7"/>
    <w:rsid w:val="009869FC"/>
    <w:rsid w:val="00992F49"/>
    <w:rsid w:val="009A261B"/>
    <w:rsid w:val="00A21D18"/>
    <w:rsid w:val="00A87EFA"/>
    <w:rsid w:val="00AA2E17"/>
    <w:rsid w:val="00AC15A4"/>
    <w:rsid w:val="00B0336C"/>
    <w:rsid w:val="00B846CC"/>
    <w:rsid w:val="00CA3144"/>
    <w:rsid w:val="00CB3B2A"/>
    <w:rsid w:val="00CD2EFC"/>
    <w:rsid w:val="00D241E9"/>
    <w:rsid w:val="00D7545D"/>
    <w:rsid w:val="00D7750D"/>
    <w:rsid w:val="00D802A4"/>
    <w:rsid w:val="00DA42B5"/>
    <w:rsid w:val="00E41954"/>
    <w:rsid w:val="00EA54EC"/>
    <w:rsid w:val="00EC1C86"/>
    <w:rsid w:val="00EF5360"/>
    <w:rsid w:val="00F00D2F"/>
    <w:rsid w:val="00F128DF"/>
    <w:rsid w:val="00F65A8E"/>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1E3C-03BE-42A2-9412-30BD2B9A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2526</Words>
  <Characters>13467</Characters>
  <Application>Microsoft Office Word</Application>
  <DocSecurity>0</DocSecurity>
  <Lines>232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278/21</dc:title>
  <dc:subject/>
  <dc:creator/>
  <cp:keywords/>
  <dc:description/>
  <cp:lastModifiedBy/>
  <cp:revision>1</cp:revision>
  <dcterms:created xsi:type="dcterms:W3CDTF">2022-03-02T17:57:00Z</dcterms:created>
  <dcterms:modified xsi:type="dcterms:W3CDTF">2022-03-02T17:58:00Z</dcterms:modified>
</cp:coreProperties>
</file>