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8069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2B029A2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560082">
                              <w:rPr>
                                <w:rFonts w:asciiTheme="majorHAnsi" w:hAnsiTheme="majorHAnsi" w:cs="Arial"/>
                                <w:b/>
                                <w:bCs/>
                                <w:color w:val="0D0D0D" w:themeColor="text1" w:themeTint="F2"/>
                                <w:sz w:val="36"/>
                                <w:szCs w:val="40"/>
                                <w:lang w:val="es-ES_tradnl"/>
                              </w:rPr>
                              <w:t>.</w:t>
                            </w:r>
                            <w:r w:rsidR="007B05C4" w:rsidRPr="00560082">
                              <w:rPr>
                                <w:rFonts w:asciiTheme="majorHAnsi" w:hAnsiTheme="majorHAnsi" w:cs="Arial"/>
                                <w:b/>
                                <w:bCs/>
                                <w:color w:val="0D0D0D" w:themeColor="text1" w:themeTint="F2"/>
                                <w:sz w:val="36"/>
                                <w:szCs w:val="22"/>
                                <w:lang w:val="es-ES_tradnl"/>
                              </w:rPr>
                              <w:t xml:space="preserve"> </w:t>
                            </w:r>
                            <w:r w:rsidR="00560082">
                              <w:rPr>
                                <w:rFonts w:asciiTheme="majorHAnsi" w:hAnsiTheme="majorHAnsi" w:cs="Arial"/>
                                <w:b/>
                                <w:bCs/>
                                <w:color w:val="0D0D0D" w:themeColor="text1" w:themeTint="F2"/>
                                <w:sz w:val="36"/>
                                <w:szCs w:val="22"/>
                                <w:lang w:val="es-ES_tradnl"/>
                              </w:rPr>
                              <w:t>200</w:t>
                            </w:r>
                            <w:r w:rsidR="007B05C4" w:rsidRPr="00560082">
                              <w:rPr>
                                <w:rFonts w:asciiTheme="majorHAnsi" w:hAnsiTheme="majorHAnsi" w:cs="Arial"/>
                                <w:b/>
                                <w:bCs/>
                                <w:color w:val="0D0D0D" w:themeColor="text1" w:themeTint="F2"/>
                                <w:sz w:val="36"/>
                                <w:szCs w:val="22"/>
                                <w:lang w:val="es-ES_tradnl"/>
                              </w:rPr>
                              <w:t>/</w:t>
                            </w:r>
                            <w:r w:rsidR="00C23BA4" w:rsidRPr="00560082">
                              <w:rPr>
                                <w:rFonts w:asciiTheme="majorHAnsi" w:hAnsiTheme="majorHAnsi" w:cs="Arial"/>
                                <w:b/>
                                <w:bCs/>
                                <w:color w:val="0D0D0D" w:themeColor="text1" w:themeTint="F2"/>
                                <w:sz w:val="36"/>
                                <w:szCs w:val="22"/>
                                <w:lang w:val="es-ES_tradnl"/>
                              </w:rPr>
                              <w:t>2</w:t>
                            </w:r>
                            <w:r w:rsidR="00AD265D" w:rsidRPr="00560082">
                              <w:rPr>
                                <w:rFonts w:asciiTheme="majorHAnsi" w:hAnsiTheme="majorHAnsi" w:cs="Arial"/>
                                <w:b/>
                                <w:bCs/>
                                <w:color w:val="0D0D0D" w:themeColor="text1" w:themeTint="F2"/>
                                <w:sz w:val="36"/>
                                <w:szCs w:val="22"/>
                                <w:lang w:val="es-ES_tradnl"/>
                              </w:rPr>
                              <w:t>1</w:t>
                            </w:r>
                          </w:p>
                          <w:p w14:paraId="5EA9C1DE" w14:textId="2006699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90090">
                              <w:rPr>
                                <w:rFonts w:asciiTheme="majorHAnsi" w:hAnsiTheme="majorHAnsi" w:cs="Arial"/>
                                <w:b/>
                                <w:color w:val="0D0D0D" w:themeColor="text1" w:themeTint="F2"/>
                                <w:sz w:val="36"/>
                                <w:szCs w:val="22"/>
                                <w:lang w:val="es-ES_tradnl"/>
                              </w:rPr>
                              <w:t>176-13</w:t>
                            </w:r>
                            <w:r w:rsidR="00246D1F" w:rsidRPr="004E2649">
                              <w:rPr>
                                <w:rFonts w:asciiTheme="majorHAnsi" w:hAnsiTheme="majorHAnsi" w:cs="Arial"/>
                                <w:b/>
                                <w:color w:val="0D0D0D" w:themeColor="text1" w:themeTint="F2"/>
                                <w:sz w:val="36"/>
                                <w:szCs w:val="22"/>
                                <w:lang w:val="es-ES_tradnl"/>
                              </w:rPr>
                              <w:t xml:space="preserve"> </w:t>
                            </w:r>
                          </w:p>
                          <w:p w14:paraId="317F581C" w14:textId="5236776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2EA705BB" w:rsidR="005B52B0" w:rsidRPr="0010736F" w:rsidRDefault="00A9009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GABRIEL EDUARDO MARTÍNEZ PÁEZ</w:t>
                            </w:r>
                          </w:p>
                          <w:bookmarkEnd w:id="0"/>
                          <w:p w14:paraId="0409BA94" w14:textId="467E6EB3" w:rsidR="005B52B0" w:rsidRPr="0010736F" w:rsidRDefault="00A9009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NICARAGUA</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E10340D" w14:textId="2B029A2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560082">
                        <w:rPr>
                          <w:rFonts w:asciiTheme="majorHAnsi" w:hAnsiTheme="majorHAnsi" w:cs="Arial"/>
                          <w:b/>
                          <w:bCs/>
                          <w:color w:val="0D0D0D" w:themeColor="text1" w:themeTint="F2"/>
                          <w:sz w:val="36"/>
                          <w:szCs w:val="40"/>
                          <w:lang w:val="es-ES_tradnl"/>
                        </w:rPr>
                        <w:t>.</w:t>
                      </w:r>
                      <w:r w:rsidR="007B05C4" w:rsidRPr="00560082">
                        <w:rPr>
                          <w:rFonts w:asciiTheme="majorHAnsi" w:hAnsiTheme="majorHAnsi" w:cs="Arial"/>
                          <w:b/>
                          <w:bCs/>
                          <w:color w:val="0D0D0D" w:themeColor="text1" w:themeTint="F2"/>
                          <w:sz w:val="36"/>
                          <w:szCs w:val="22"/>
                          <w:lang w:val="es-ES_tradnl"/>
                        </w:rPr>
                        <w:t xml:space="preserve"> </w:t>
                      </w:r>
                      <w:r w:rsidR="00560082">
                        <w:rPr>
                          <w:rFonts w:asciiTheme="majorHAnsi" w:hAnsiTheme="majorHAnsi" w:cs="Arial"/>
                          <w:b/>
                          <w:bCs/>
                          <w:color w:val="0D0D0D" w:themeColor="text1" w:themeTint="F2"/>
                          <w:sz w:val="36"/>
                          <w:szCs w:val="22"/>
                          <w:lang w:val="es-ES_tradnl"/>
                        </w:rPr>
                        <w:t>200</w:t>
                      </w:r>
                      <w:r w:rsidR="007B05C4" w:rsidRPr="00560082">
                        <w:rPr>
                          <w:rFonts w:asciiTheme="majorHAnsi" w:hAnsiTheme="majorHAnsi" w:cs="Arial"/>
                          <w:b/>
                          <w:bCs/>
                          <w:color w:val="0D0D0D" w:themeColor="text1" w:themeTint="F2"/>
                          <w:sz w:val="36"/>
                          <w:szCs w:val="22"/>
                          <w:lang w:val="es-ES_tradnl"/>
                        </w:rPr>
                        <w:t>/</w:t>
                      </w:r>
                      <w:r w:rsidR="00C23BA4" w:rsidRPr="00560082">
                        <w:rPr>
                          <w:rFonts w:asciiTheme="majorHAnsi" w:hAnsiTheme="majorHAnsi" w:cs="Arial"/>
                          <w:b/>
                          <w:bCs/>
                          <w:color w:val="0D0D0D" w:themeColor="text1" w:themeTint="F2"/>
                          <w:sz w:val="36"/>
                          <w:szCs w:val="22"/>
                          <w:lang w:val="es-ES_tradnl"/>
                        </w:rPr>
                        <w:t>2</w:t>
                      </w:r>
                      <w:r w:rsidR="00AD265D" w:rsidRPr="00560082">
                        <w:rPr>
                          <w:rFonts w:asciiTheme="majorHAnsi" w:hAnsiTheme="majorHAnsi" w:cs="Arial"/>
                          <w:b/>
                          <w:bCs/>
                          <w:color w:val="0D0D0D" w:themeColor="text1" w:themeTint="F2"/>
                          <w:sz w:val="36"/>
                          <w:szCs w:val="22"/>
                          <w:lang w:val="es-ES_tradnl"/>
                        </w:rPr>
                        <w:t>1</w:t>
                      </w:r>
                    </w:p>
                    <w:p w14:paraId="5EA9C1DE" w14:textId="2006699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90090">
                        <w:rPr>
                          <w:rFonts w:asciiTheme="majorHAnsi" w:hAnsiTheme="majorHAnsi" w:cs="Arial"/>
                          <w:b/>
                          <w:color w:val="0D0D0D" w:themeColor="text1" w:themeTint="F2"/>
                          <w:sz w:val="36"/>
                          <w:szCs w:val="22"/>
                          <w:lang w:val="es-ES_tradnl"/>
                        </w:rPr>
                        <w:t>176-13</w:t>
                      </w:r>
                      <w:r w:rsidR="00246D1F" w:rsidRPr="004E2649">
                        <w:rPr>
                          <w:rFonts w:asciiTheme="majorHAnsi" w:hAnsiTheme="majorHAnsi" w:cs="Arial"/>
                          <w:b/>
                          <w:color w:val="0D0D0D" w:themeColor="text1" w:themeTint="F2"/>
                          <w:sz w:val="36"/>
                          <w:szCs w:val="22"/>
                          <w:lang w:val="es-ES_tradnl"/>
                        </w:rPr>
                        <w:t xml:space="preserve"> </w:t>
                      </w:r>
                    </w:p>
                    <w:p w14:paraId="317F581C" w14:textId="5236776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2EA705BB" w:rsidR="005B52B0" w:rsidRPr="0010736F" w:rsidRDefault="00A9009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GABRIEL EDUARDO MARTÍNEZ PÁEZ</w:t>
                      </w:r>
                    </w:p>
                    <w:bookmarkEnd w:id="1"/>
                    <w:p w14:paraId="0409BA94" w14:textId="467E6EB3" w:rsidR="005B52B0" w:rsidRPr="0010736F" w:rsidRDefault="00A9009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NICARAGUA</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130183AB" w:rsidR="00627C9F" w:rsidRPr="00560082"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w:t>
                            </w:r>
                            <w:r w:rsidRPr="00560082">
                              <w:rPr>
                                <w:rFonts w:asciiTheme="minorHAnsi" w:hAnsiTheme="minorHAnsi"/>
                                <w:color w:val="FFFFFF" w:themeColor="background1"/>
                                <w:sz w:val="22"/>
                                <w:lang w:val="pt-BR"/>
                              </w:rPr>
                              <w:t>Ser.L/V/II</w:t>
                            </w:r>
                          </w:p>
                          <w:p w14:paraId="28E8B0DD" w14:textId="04F8F684" w:rsidR="00627C9F" w:rsidRPr="00560082" w:rsidRDefault="00627C9F" w:rsidP="007A5817">
                            <w:pPr>
                              <w:spacing w:line="276" w:lineRule="auto"/>
                              <w:jc w:val="right"/>
                              <w:rPr>
                                <w:rFonts w:asciiTheme="minorHAnsi" w:hAnsiTheme="minorHAnsi"/>
                                <w:color w:val="FFFFFF" w:themeColor="background1"/>
                                <w:sz w:val="22"/>
                                <w:lang w:val="es-419"/>
                              </w:rPr>
                            </w:pPr>
                            <w:r w:rsidRPr="00560082">
                              <w:rPr>
                                <w:rFonts w:asciiTheme="minorHAnsi" w:hAnsiTheme="minorHAnsi"/>
                                <w:color w:val="FFFFFF" w:themeColor="background1"/>
                                <w:sz w:val="22"/>
                                <w:lang w:val="es-419"/>
                              </w:rPr>
                              <w:t xml:space="preserve">Doc. </w:t>
                            </w:r>
                            <w:r w:rsidR="00560082">
                              <w:rPr>
                                <w:rFonts w:asciiTheme="minorHAnsi" w:hAnsiTheme="minorHAnsi"/>
                                <w:color w:val="FFFFFF" w:themeColor="background1"/>
                                <w:sz w:val="22"/>
                                <w:lang w:val="es-419"/>
                              </w:rPr>
                              <w:t>208</w:t>
                            </w:r>
                          </w:p>
                          <w:p w14:paraId="01D5CFED" w14:textId="70C2A4B8" w:rsidR="00627C9F" w:rsidRPr="00560082" w:rsidRDefault="0056008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septiembre</w:t>
                            </w:r>
                            <w:r w:rsidR="00627C9F" w:rsidRPr="00560082">
                              <w:rPr>
                                <w:rFonts w:asciiTheme="minorHAnsi" w:hAnsiTheme="minorHAnsi"/>
                                <w:color w:val="FFFFFF" w:themeColor="background1"/>
                                <w:sz w:val="22"/>
                                <w:lang w:val="es-PA"/>
                              </w:rPr>
                              <w:t xml:space="preserve"> 20</w:t>
                            </w:r>
                            <w:r w:rsidR="00C23BA4" w:rsidRPr="00560082">
                              <w:rPr>
                                <w:rFonts w:asciiTheme="minorHAnsi" w:hAnsiTheme="minorHAnsi"/>
                                <w:color w:val="FFFFFF" w:themeColor="background1"/>
                                <w:sz w:val="22"/>
                                <w:lang w:val="es-PA"/>
                              </w:rPr>
                              <w:t>2</w:t>
                            </w:r>
                            <w:r w:rsidR="00AD265D" w:rsidRPr="00560082">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560082">
                              <w:rPr>
                                <w:rFonts w:asciiTheme="minorHAnsi" w:hAnsiTheme="minorHAnsi"/>
                                <w:color w:val="FFFFFF" w:themeColor="background1"/>
                                <w:sz w:val="22"/>
                                <w:lang w:val="es-PA"/>
                              </w:rPr>
                              <w:t xml:space="preserve">Original: </w:t>
                            </w:r>
                            <w:r w:rsidR="008B12F5" w:rsidRPr="00560082">
                              <w:rPr>
                                <w:rFonts w:asciiTheme="minorHAnsi" w:hAnsiTheme="minorHAnsi"/>
                                <w:color w:val="FFFFFF" w:themeColor="background1"/>
                                <w:sz w:val="22"/>
                                <w:lang w:val="es-PA"/>
                              </w:rPr>
                              <w:t>e</w:t>
                            </w:r>
                            <w:r w:rsidR="00627C9F" w:rsidRPr="00560082">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3B8EF9" w14:textId="130183AB" w:rsidR="00627C9F" w:rsidRPr="00560082"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w:t>
                      </w:r>
                      <w:r w:rsidRPr="00560082">
                        <w:rPr>
                          <w:rFonts w:asciiTheme="minorHAnsi" w:hAnsiTheme="minorHAnsi"/>
                          <w:color w:val="FFFFFF" w:themeColor="background1"/>
                          <w:sz w:val="22"/>
                          <w:lang w:val="pt-BR"/>
                        </w:rPr>
                        <w:t>Ser.L/V/II</w:t>
                      </w:r>
                    </w:p>
                    <w:p w14:paraId="28E8B0DD" w14:textId="04F8F684" w:rsidR="00627C9F" w:rsidRPr="00560082" w:rsidRDefault="00627C9F" w:rsidP="007A5817">
                      <w:pPr>
                        <w:spacing w:line="276" w:lineRule="auto"/>
                        <w:jc w:val="right"/>
                        <w:rPr>
                          <w:rFonts w:asciiTheme="minorHAnsi" w:hAnsiTheme="minorHAnsi"/>
                          <w:color w:val="FFFFFF" w:themeColor="background1"/>
                          <w:sz w:val="22"/>
                          <w:lang w:val="es-419"/>
                        </w:rPr>
                      </w:pPr>
                      <w:r w:rsidRPr="00560082">
                        <w:rPr>
                          <w:rFonts w:asciiTheme="minorHAnsi" w:hAnsiTheme="minorHAnsi"/>
                          <w:color w:val="FFFFFF" w:themeColor="background1"/>
                          <w:sz w:val="22"/>
                          <w:lang w:val="es-419"/>
                        </w:rPr>
                        <w:t xml:space="preserve">Doc. </w:t>
                      </w:r>
                      <w:r w:rsidR="00560082">
                        <w:rPr>
                          <w:rFonts w:asciiTheme="minorHAnsi" w:hAnsiTheme="minorHAnsi"/>
                          <w:color w:val="FFFFFF" w:themeColor="background1"/>
                          <w:sz w:val="22"/>
                          <w:lang w:val="es-419"/>
                        </w:rPr>
                        <w:t>208</w:t>
                      </w:r>
                    </w:p>
                    <w:p w14:paraId="01D5CFED" w14:textId="70C2A4B8" w:rsidR="00627C9F" w:rsidRPr="00560082" w:rsidRDefault="0056008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septiembre</w:t>
                      </w:r>
                      <w:r w:rsidR="00627C9F" w:rsidRPr="00560082">
                        <w:rPr>
                          <w:rFonts w:asciiTheme="minorHAnsi" w:hAnsiTheme="minorHAnsi"/>
                          <w:color w:val="FFFFFF" w:themeColor="background1"/>
                          <w:sz w:val="22"/>
                          <w:lang w:val="es-PA"/>
                        </w:rPr>
                        <w:t xml:space="preserve"> 20</w:t>
                      </w:r>
                      <w:r w:rsidR="00C23BA4" w:rsidRPr="00560082">
                        <w:rPr>
                          <w:rFonts w:asciiTheme="minorHAnsi" w:hAnsiTheme="minorHAnsi"/>
                          <w:color w:val="FFFFFF" w:themeColor="background1"/>
                          <w:sz w:val="22"/>
                          <w:lang w:val="es-PA"/>
                        </w:rPr>
                        <w:t>2</w:t>
                      </w:r>
                      <w:r w:rsidR="00AD265D" w:rsidRPr="00560082">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560082">
                        <w:rPr>
                          <w:rFonts w:asciiTheme="minorHAnsi" w:hAnsiTheme="minorHAnsi"/>
                          <w:color w:val="FFFFFF" w:themeColor="background1"/>
                          <w:sz w:val="22"/>
                          <w:lang w:val="es-PA"/>
                        </w:rPr>
                        <w:t xml:space="preserve">Original: </w:t>
                      </w:r>
                      <w:r w:rsidR="008B12F5" w:rsidRPr="00560082">
                        <w:rPr>
                          <w:rFonts w:asciiTheme="minorHAnsi" w:hAnsiTheme="minorHAnsi"/>
                          <w:color w:val="FFFFFF" w:themeColor="background1"/>
                          <w:sz w:val="22"/>
                          <w:lang w:val="es-PA"/>
                        </w:rPr>
                        <w:t>e</w:t>
                      </w:r>
                      <w:r w:rsidR="00627C9F" w:rsidRPr="00560082">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081D6E7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560082">
                              <w:rPr>
                                <w:rFonts w:asciiTheme="majorHAnsi" w:hAnsiTheme="majorHAnsi"/>
                                <w:color w:val="0D0D0D" w:themeColor="text1" w:themeTint="F2"/>
                                <w:sz w:val="18"/>
                                <w:szCs w:val="22"/>
                                <w:lang w:val="es-ES"/>
                              </w:rPr>
                              <w:t xml:space="preserve">Aprobado </w:t>
                            </w:r>
                            <w:proofErr w:type="spellStart"/>
                            <w:r w:rsidRPr="00560082">
                              <w:rPr>
                                <w:rFonts w:asciiTheme="majorHAnsi" w:hAnsiTheme="majorHAnsi"/>
                                <w:color w:val="0D0D0D" w:themeColor="text1" w:themeTint="F2"/>
                                <w:sz w:val="18"/>
                                <w:szCs w:val="22"/>
                                <w:lang w:val="es-ES"/>
                              </w:rPr>
                              <w:t>electr</w:t>
                            </w:r>
                            <w:r w:rsidRPr="00560082">
                              <w:rPr>
                                <w:rFonts w:asciiTheme="majorHAnsi" w:hAnsiTheme="majorHAnsi"/>
                                <w:color w:val="0D0D0D" w:themeColor="text1" w:themeTint="F2"/>
                                <w:sz w:val="18"/>
                                <w:szCs w:val="22"/>
                                <w:lang w:val="es-ES_tradnl"/>
                              </w:rPr>
                              <w:t>ónicamente</w:t>
                            </w:r>
                            <w:proofErr w:type="spellEnd"/>
                            <w:r w:rsidRPr="00560082">
                              <w:rPr>
                                <w:rFonts w:asciiTheme="majorHAnsi" w:hAnsiTheme="majorHAnsi"/>
                                <w:color w:val="0D0D0D" w:themeColor="text1" w:themeTint="F2"/>
                                <w:sz w:val="18"/>
                                <w:szCs w:val="22"/>
                                <w:lang w:val="es-ES"/>
                              </w:rPr>
                              <w:t xml:space="preserve"> por la Comisión el </w:t>
                            </w:r>
                            <w:r w:rsidR="00560082">
                              <w:rPr>
                                <w:rFonts w:asciiTheme="majorHAnsi" w:hAnsiTheme="majorHAnsi"/>
                                <w:color w:val="0D0D0D" w:themeColor="text1" w:themeTint="F2"/>
                                <w:sz w:val="18"/>
                                <w:szCs w:val="22"/>
                                <w:lang w:val="es-ES"/>
                              </w:rPr>
                              <w:t>7</w:t>
                            </w:r>
                            <w:r w:rsidRPr="00560082">
                              <w:rPr>
                                <w:rFonts w:asciiTheme="majorHAnsi" w:hAnsiTheme="majorHAnsi"/>
                                <w:color w:val="0D0D0D" w:themeColor="text1" w:themeTint="F2"/>
                                <w:sz w:val="18"/>
                                <w:szCs w:val="22"/>
                                <w:lang w:val="es-ES"/>
                              </w:rPr>
                              <w:t xml:space="preserve"> de </w:t>
                            </w:r>
                            <w:r w:rsidR="00560082">
                              <w:rPr>
                                <w:rFonts w:asciiTheme="majorHAnsi" w:hAnsiTheme="majorHAnsi"/>
                                <w:color w:val="0D0D0D" w:themeColor="text1" w:themeTint="F2"/>
                                <w:sz w:val="18"/>
                                <w:szCs w:val="22"/>
                                <w:lang w:val="es-ES"/>
                              </w:rPr>
                              <w:t>septiembre</w:t>
                            </w:r>
                            <w:r w:rsidR="00F81BB8" w:rsidRPr="00560082">
                              <w:rPr>
                                <w:rFonts w:asciiTheme="majorHAnsi" w:hAnsiTheme="majorHAnsi"/>
                                <w:color w:val="0D0D0D" w:themeColor="text1" w:themeTint="F2"/>
                                <w:sz w:val="18"/>
                                <w:szCs w:val="22"/>
                                <w:lang w:val="es-ES"/>
                              </w:rPr>
                              <w:t xml:space="preserve"> </w:t>
                            </w:r>
                            <w:r w:rsidRPr="00560082">
                              <w:rPr>
                                <w:rFonts w:asciiTheme="majorHAnsi" w:hAnsiTheme="majorHAnsi"/>
                                <w:color w:val="0D0D0D" w:themeColor="text1" w:themeTint="F2"/>
                                <w:sz w:val="18"/>
                                <w:szCs w:val="22"/>
                                <w:lang w:val="es-ES"/>
                              </w:rPr>
                              <w:t>de 20</w:t>
                            </w:r>
                            <w:r w:rsidR="00C23BA4" w:rsidRPr="00560082">
                              <w:rPr>
                                <w:rFonts w:asciiTheme="majorHAnsi" w:hAnsiTheme="majorHAnsi"/>
                                <w:color w:val="0D0D0D" w:themeColor="text1" w:themeTint="F2"/>
                                <w:sz w:val="18"/>
                                <w:szCs w:val="22"/>
                                <w:lang w:val="es-ES"/>
                              </w:rPr>
                              <w:t>2</w:t>
                            </w:r>
                            <w:r w:rsidR="00AD265D" w:rsidRPr="00560082">
                              <w:rPr>
                                <w:rFonts w:asciiTheme="majorHAnsi" w:hAnsiTheme="majorHAnsi"/>
                                <w:color w:val="0D0D0D" w:themeColor="text1" w:themeTint="F2"/>
                                <w:sz w:val="18"/>
                                <w:szCs w:val="22"/>
                                <w:lang w:val="es-ES"/>
                              </w:rPr>
                              <w:t>1</w:t>
                            </w:r>
                            <w:r w:rsidR="004F6F20">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ADE3EED" w14:textId="081D6E7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560082">
                        <w:rPr>
                          <w:rFonts w:asciiTheme="majorHAnsi" w:hAnsiTheme="majorHAnsi"/>
                          <w:color w:val="0D0D0D" w:themeColor="text1" w:themeTint="F2"/>
                          <w:sz w:val="18"/>
                          <w:szCs w:val="22"/>
                          <w:lang w:val="es-ES"/>
                        </w:rPr>
                        <w:t xml:space="preserve">Aprobado </w:t>
                      </w:r>
                      <w:proofErr w:type="spellStart"/>
                      <w:r w:rsidRPr="00560082">
                        <w:rPr>
                          <w:rFonts w:asciiTheme="majorHAnsi" w:hAnsiTheme="majorHAnsi"/>
                          <w:color w:val="0D0D0D" w:themeColor="text1" w:themeTint="F2"/>
                          <w:sz w:val="18"/>
                          <w:szCs w:val="22"/>
                          <w:lang w:val="es-ES"/>
                        </w:rPr>
                        <w:t>electr</w:t>
                      </w:r>
                      <w:r w:rsidRPr="00560082">
                        <w:rPr>
                          <w:rFonts w:asciiTheme="majorHAnsi" w:hAnsiTheme="majorHAnsi"/>
                          <w:color w:val="0D0D0D" w:themeColor="text1" w:themeTint="F2"/>
                          <w:sz w:val="18"/>
                          <w:szCs w:val="22"/>
                          <w:lang w:val="es-ES_tradnl"/>
                        </w:rPr>
                        <w:t>ónicamente</w:t>
                      </w:r>
                      <w:proofErr w:type="spellEnd"/>
                      <w:r w:rsidRPr="00560082">
                        <w:rPr>
                          <w:rFonts w:asciiTheme="majorHAnsi" w:hAnsiTheme="majorHAnsi"/>
                          <w:color w:val="0D0D0D" w:themeColor="text1" w:themeTint="F2"/>
                          <w:sz w:val="18"/>
                          <w:szCs w:val="22"/>
                          <w:lang w:val="es-ES"/>
                        </w:rPr>
                        <w:t xml:space="preserve"> por la Comisión el </w:t>
                      </w:r>
                      <w:r w:rsidR="00560082">
                        <w:rPr>
                          <w:rFonts w:asciiTheme="majorHAnsi" w:hAnsiTheme="majorHAnsi"/>
                          <w:color w:val="0D0D0D" w:themeColor="text1" w:themeTint="F2"/>
                          <w:sz w:val="18"/>
                          <w:szCs w:val="22"/>
                          <w:lang w:val="es-ES"/>
                        </w:rPr>
                        <w:t>7</w:t>
                      </w:r>
                      <w:r w:rsidRPr="00560082">
                        <w:rPr>
                          <w:rFonts w:asciiTheme="majorHAnsi" w:hAnsiTheme="majorHAnsi"/>
                          <w:color w:val="0D0D0D" w:themeColor="text1" w:themeTint="F2"/>
                          <w:sz w:val="18"/>
                          <w:szCs w:val="22"/>
                          <w:lang w:val="es-ES"/>
                        </w:rPr>
                        <w:t xml:space="preserve"> de </w:t>
                      </w:r>
                      <w:r w:rsidR="00560082">
                        <w:rPr>
                          <w:rFonts w:asciiTheme="majorHAnsi" w:hAnsiTheme="majorHAnsi"/>
                          <w:color w:val="0D0D0D" w:themeColor="text1" w:themeTint="F2"/>
                          <w:sz w:val="18"/>
                          <w:szCs w:val="22"/>
                          <w:lang w:val="es-ES"/>
                        </w:rPr>
                        <w:t>septiembre</w:t>
                      </w:r>
                      <w:r w:rsidR="00F81BB8" w:rsidRPr="00560082">
                        <w:rPr>
                          <w:rFonts w:asciiTheme="majorHAnsi" w:hAnsiTheme="majorHAnsi"/>
                          <w:color w:val="0D0D0D" w:themeColor="text1" w:themeTint="F2"/>
                          <w:sz w:val="18"/>
                          <w:szCs w:val="22"/>
                          <w:lang w:val="es-ES"/>
                        </w:rPr>
                        <w:t xml:space="preserve"> </w:t>
                      </w:r>
                      <w:r w:rsidRPr="00560082">
                        <w:rPr>
                          <w:rFonts w:asciiTheme="majorHAnsi" w:hAnsiTheme="majorHAnsi"/>
                          <w:color w:val="0D0D0D" w:themeColor="text1" w:themeTint="F2"/>
                          <w:sz w:val="18"/>
                          <w:szCs w:val="22"/>
                          <w:lang w:val="es-ES"/>
                        </w:rPr>
                        <w:t>de 20</w:t>
                      </w:r>
                      <w:r w:rsidR="00C23BA4" w:rsidRPr="00560082">
                        <w:rPr>
                          <w:rFonts w:asciiTheme="majorHAnsi" w:hAnsiTheme="majorHAnsi"/>
                          <w:color w:val="0D0D0D" w:themeColor="text1" w:themeTint="F2"/>
                          <w:sz w:val="18"/>
                          <w:szCs w:val="22"/>
                          <w:lang w:val="es-ES"/>
                        </w:rPr>
                        <w:t>2</w:t>
                      </w:r>
                      <w:r w:rsidR="00AD265D" w:rsidRPr="00560082">
                        <w:rPr>
                          <w:rFonts w:asciiTheme="majorHAnsi" w:hAnsiTheme="majorHAnsi"/>
                          <w:color w:val="0D0D0D" w:themeColor="text1" w:themeTint="F2"/>
                          <w:sz w:val="18"/>
                          <w:szCs w:val="22"/>
                          <w:lang w:val="es-ES"/>
                        </w:rPr>
                        <w:t>1</w:t>
                      </w:r>
                      <w:r w:rsidR="004F6F20">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0F9B6EE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560082">
                              <w:rPr>
                                <w:rFonts w:asciiTheme="majorHAnsi" w:hAnsiTheme="majorHAnsi"/>
                                <w:color w:val="595959" w:themeColor="text1" w:themeTint="A6"/>
                                <w:sz w:val="18"/>
                                <w:szCs w:val="18"/>
                                <w:lang w:val="pt-BR"/>
                              </w:rPr>
                              <w:t xml:space="preserve">No. </w:t>
                            </w:r>
                            <w:r w:rsidR="00560082" w:rsidRPr="00560082">
                              <w:rPr>
                                <w:rFonts w:asciiTheme="majorHAnsi" w:hAnsiTheme="majorHAnsi"/>
                                <w:color w:val="595959" w:themeColor="text1" w:themeTint="A6"/>
                                <w:sz w:val="18"/>
                                <w:szCs w:val="18"/>
                                <w:lang w:val="pt-BR"/>
                              </w:rPr>
                              <w:t>200</w:t>
                            </w:r>
                            <w:r w:rsidR="007B05C4" w:rsidRPr="00560082">
                              <w:rPr>
                                <w:rFonts w:asciiTheme="majorHAnsi" w:hAnsiTheme="majorHAnsi"/>
                                <w:color w:val="595959" w:themeColor="text1" w:themeTint="A6"/>
                                <w:sz w:val="18"/>
                                <w:szCs w:val="18"/>
                                <w:lang w:val="pt-BR"/>
                              </w:rPr>
                              <w:t>/</w:t>
                            </w:r>
                            <w:r w:rsidR="00560082" w:rsidRPr="00560082">
                              <w:rPr>
                                <w:rFonts w:asciiTheme="majorHAnsi" w:hAnsiTheme="majorHAnsi"/>
                                <w:color w:val="595959" w:themeColor="text1" w:themeTint="A6"/>
                                <w:sz w:val="18"/>
                                <w:szCs w:val="18"/>
                                <w:lang w:val="pt-BR"/>
                              </w:rPr>
                              <w:t>21</w:t>
                            </w:r>
                            <w:r w:rsidRPr="00560082">
                              <w:rPr>
                                <w:rFonts w:asciiTheme="majorHAnsi" w:hAnsiTheme="majorHAnsi"/>
                                <w:color w:val="595959" w:themeColor="text1" w:themeTint="A6"/>
                                <w:sz w:val="18"/>
                                <w:szCs w:val="18"/>
                                <w:lang w:val="pt-BR"/>
                              </w:rPr>
                              <w:t xml:space="preserve">. </w:t>
                            </w:r>
                            <w:r w:rsidR="00560082">
                              <w:rPr>
                                <w:rFonts w:asciiTheme="majorHAnsi" w:hAnsiTheme="majorHAnsi"/>
                                <w:color w:val="595959" w:themeColor="text1" w:themeTint="A6"/>
                                <w:sz w:val="18"/>
                                <w:szCs w:val="18"/>
                                <w:lang w:val="es-ES_tradnl"/>
                              </w:rPr>
                              <w:t>Petición</w:t>
                            </w:r>
                            <w:r w:rsidR="000433C9" w:rsidRPr="00560082">
                              <w:rPr>
                                <w:rFonts w:asciiTheme="majorHAnsi" w:hAnsiTheme="majorHAnsi"/>
                                <w:color w:val="595959" w:themeColor="text1" w:themeTint="A6"/>
                                <w:sz w:val="18"/>
                                <w:szCs w:val="18"/>
                                <w:lang w:val="es-ES"/>
                              </w:rPr>
                              <w:t xml:space="preserve"> </w:t>
                            </w:r>
                            <w:r w:rsidR="00A90090" w:rsidRPr="00560082">
                              <w:rPr>
                                <w:rFonts w:asciiTheme="majorHAnsi" w:hAnsiTheme="majorHAnsi"/>
                                <w:color w:val="595959" w:themeColor="text1" w:themeTint="A6"/>
                                <w:sz w:val="18"/>
                                <w:szCs w:val="18"/>
                                <w:lang w:val="es-ES"/>
                              </w:rPr>
                              <w:t>176-13</w:t>
                            </w:r>
                            <w:r w:rsidR="000433C9" w:rsidRPr="00560082">
                              <w:rPr>
                                <w:rFonts w:asciiTheme="majorHAnsi" w:hAnsiTheme="majorHAnsi"/>
                                <w:color w:val="595959" w:themeColor="text1" w:themeTint="A6"/>
                                <w:sz w:val="18"/>
                                <w:szCs w:val="18"/>
                                <w:lang w:val="es-ES"/>
                              </w:rPr>
                              <w:t xml:space="preserve">. </w:t>
                            </w:r>
                            <w:r w:rsidRPr="00560082">
                              <w:rPr>
                                <w:rFonts w:asciiTheme="majorHAnsi" w:hAnsiTheme="majorHAnsi"/>
                                <w:color w:val="595959" w:themeColor="text1" w:themeTint="A6"/>
                                <w:sz w:val="18"/>
                                <w:szCs w:val="18"/>
                                <w:lang w:val="es-ES_tradnl"/>
                              </w:rPr>
                              <w:t xml:space="preserve">Admisibilidad. </w:t>
                            </w:r>
                            <w:r w:rsidR="00A90090" w:rsidRPr="00560082">
                              <w:rPr>
                                <w:rFonts w:asciiTheme="majorHAnsi" w:hAnsiTheme="majorHAnsi"/>
                                <w:color w:val="595959" w:themeColor="text1" w:themeTint="A6"/>
                                <w:sz w:val="18"/>
                                <w:szCs w:val="18"/>
                                <w:lang w:val="es-ES_tradnl"/>
                              </w:rPr>
                              <w:t>Gabriel Eduardo Martínez Páez</w:t>
                            </w:r>
                            <w:r w:rsidRPr="00560082">
                              <w:rPr>
                                <w:rFonts w:asciiTheme="majorHAnsi" w:hAnsiTheme="majorHAnsi"/>
                                <w:color w:val="595959" w:themeColor="text1" w:themeTint="A6"/>
                                <w:sz w:val="18"/>
                                <w:szCs w:val="18"/>
                                <w:lang w:val="es-ES_tradnl"/>
                              </w:rPr>
                              <w:t xml:space="preserve">. </w:t>
                            </w:r>
                            <w:r w:rsidR="00A90090" w:rsidRPr="00560082">
                              <w:rPr>
                                <w:rFonts w:asciiTheme="majorHAnsi" w:hAnsiTheme="majorHAnsi"/>
                                <w:color w:val="595959" w:themeColor="text1" w:themeTint="A6"/>
                                <w:sz w:val="18"/>
                                <w:szCs w:val="18"/>
                                <w:lang w:val="es-ES_tradnl"/>
                              </w:rPr>
                              <w:t>Nicaragua</w:t>
                            </w:r>
                            <w:r w:rsidRPr="00560082">
                              <w:rPr>
                                <w:rFonts w:asciiTheme="majorHAnsi" w:hAnsiTheme="majorHAnsi"/>
                                <w:color w:val="595959" w:themeColor="text1" w:themeTint="A6"/>
                                <w:sz w:val="18"/>
                                <w:szCs w:val="18"/>
                                <w:lang w:val="es-ES_tradnl"/>
                              </w:rPr>
                              <w:t xml:space="preserve">. </w:t>
                            </w:r>
                            <w:r w:rsidR="00560082">
                              <w:rPr>
                                <w:rFonts w:asciiTheme="majorHAnsi" w:hAnsiTheme="majorHAnsi"/>
                                <w:color w:val="595959" w:themeColor="text1" w:themeTint="A6"/>
                                <w:sz w:val="18"/>
                                <w:szCs w:val="18"/>
                                <w:lang w:val="es-ES"/>
                              </w:rPr>
                              <w:t>7 de septiembre de 2021</w:t>
                            </w:r>
                            <w:r w:rsidRPr="00560082">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4375F82" w14:textId="0F9B6EE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560082">
                        <w:rPr>
                          <w:rFonts w:asciiTheme="majorHAnsi" w:hAnsiTheme="majorHAnsi"/>
                          <w:color w:val="595959" w:themeColor="text1" w:themeTint="A6"/>
                          <w:sz w:val="18"/>
                          <w:szCs w:val="18"/>
                          <w:lang w:val="pt-BR"/>
                        </w:rPr>
                        <w:t xml:space="preserve">No. </w:t>
                      </w:r>
                      <w:r w:rsidR="00560082" w:rsidRPr="00560082">
                        <w:rPr>
                          <w:rFonts w:asciiTheme="majorHAnsi" w:hAnsiTheme="majorHAnsi"/>
                          <w:color w:val="595959" w:themeColor="text1" w:themeTint="A6"/>
                          <w:sz w:val="18"/>
                          <w:szCs w:val="18"/>
                          <w:lang w:val="pt-BR"/>
                        </w:rPr>
                        <w:t>200</w:t>
                      </w:r>
                      <w:r w:rsidR="007B05C4" w:rsidRPr="00560082">
                        <w:rPr>
                          <w:rFonts w:asciiTheme="majorHAnsi" w:hAnsiTheme="majorHAnsi"/>
                          <w:color w:val="595959" w:themeColor="text1" w:themeTint="A6"/>
                          <w:sz w:val="18"/>
                          <w:szCs w:val="18"/>
                          <w:lang w:val="pt-BR"/>
                        </w:rPr>
                        <w:t>/</w:t>
                      </w:r>
                      <w:r w:rsidR="00560082" w:rsidRPr="00560082">
                        <w:rPr>
                          <w:rFonts w:asciiTheme="majorHAnsi" w:hAnsiTheme="majorHAnsi"/>
                          <w:color w:val="595959" w:themeColor="text1" w:themeTint="A6"/>
                          <w:sz w:val="18"/>
                          <w:szCs w:val="18"/>
                          <w:lang w:val="pt-BR"/>
                        </w:rPr>
                        <w:t>21</w:t>
                      </w:r>
                      <w:r w:rsidRPr="00560082">
                        <w:rPr>
                          <w:rFonts w:asciiTheme="majorHAnsi" w:hAnsiTheme="majorHAnsi"/>
                          <w:color w:val="595959" w:themeColor="text1" w:themeTint="A6"/>
                          <w:sz w:val="18"/>
                          <w:szCs w:val="18"/>
                          <w:lang w:val="pt-BR"/>
                        </w:rPr>
                        <w:t xml:space="preserve">. </w:t>
                      </w:r>
                      <w:r w:rsidR="00560082">
                        <w:rPr>
                          <w:rFonts w:asciiTheme="majorHAnsi" w:hAnsiTheme="majorHAnsi"/>
                          <w:color w:val="595959" w:themeColor="text1" w:themeTint="A6"/>
                          <w:sz w:val="18"/>
                          <w:szCs w:val="18"/>
                          <w:lang w:val="es-ES_tradnl"/>
                        </w:rPr>
                        <w:t>Petición</w:t>
                      </w:r>
                      <w:r w:rsidR="000433C9" w:rsidRPr="00560082">
                        <w:rPr>
                          <w:rFonts w:asciiTheme="majorHAnsi" w:hAnsiTheme="majorHAnsi"/>
                          <w:color w:val="595959" w:themeColor="text1" w:themeTint="A6"/>
                          <w:sz w:val="18"/>
                          <w:szCs w:val="18"/>
                          <w:lang w:val="es-ES"/>
                        </w:rPr>
                        <w:t xml:space="preserve"> </w:t>
                      </w:r>
                      <w:r w:rsidR="00A90090" w:rsidRPr="00560082">
                        <w:rPr>
                          <w:rFonts w:asciiTheme="majorHAnsi" w:hAnsiTheme="majorHAnsi"/>
                          <w:color w:val="595959" w:themeColor="text1" w:themeTint="A6"/>
                          <w:sz w:val="18"/>
                          <w:szCs w:val="18"/>
                          <w:lang w:val="es-ES"/>
                        </w:rPr>
                        <w:t>176-13</w:t>
                      </w:r>
                      <w:r w:rsidR="000433C9" w:rsidRPr="00560082">
                        <w:rPr>
                          <w:rFonts w:asciiTheme="majorHAnsi" w:hAnsiTheme="majorHAnsi"/>
                          <w:color w:val="595959" w:themeColor="text1" w:themeTint="A6"/>
                          <w:sz w:val="18"/>
                          <w:szCs w:val="18"/>
                          <w:lang w:val="es-ES"/>
                        </w:rPr>
                        <w:t xml:space="preserve">. </w:t>
                      </w:r>
                      <w:r w:rsidRPr="00560082">
                        <w:rPr>
                          <w:rFonts w:asciiTheme="majorHAnsi" w:hAnsiTheme="majorHAnsi"/>
                          <w:color w:val="595959" w:themeColor="text1" w:themeTint="A6"/>
                          <w:sz w:val="18"/>
                          <w:szCs w:val="18"/>
                          <w:lang w:val="es-ES_tradnl"/>
                        </w:rPr>
                        <w:t xml:space="preserve">Admisibilidad. </w:t>
                      </w:r>
                      <w:r w:rsidR="00A90090" w:rsidRPr="00560082">
                        <w:rPr>
                          <w:rFonts w:asciiTheme="majorHAnsi" w:hAnsiTheme="majorHAnsi"/>
                          <w:color w:val="595959" w:themeColor="text1" w:themeTint="A6"/>
                          <w:sz w:val="18"/>
                          <w:szCs w:val="18"/>
                          <w:lang w:val="es-ES_tradnl"/>
                        </w:rPr>
                        <w:t>Gabriel Eduardo Martínez Páez</w:t>
                      </w:r>
                      <w:r w:rsidRPr="00560082">
                        <w:rPr>
                          <w:rFonts w:asciiTheme="majorHAnsi" w:hAnsiTheme="majorHAnsi"/>
                          <w:color w:val="595959" w:themeColor="text1" w:themeTint="A6"/>
                          <w:sz w:val="18"/>
                          <w:szCs w:val="18"/>
                          <w:lang w:val="es-ES_tradnl"/>
                        </w:rPr>
                        <w:t xml:space="preserve">. </w:t>
                      </w:r>
                      <w:r w:rsidR="00A90090" w:rsidRPr="00560082">
                        <w:rPr>
                          <w:rFonts w:asciiTheme="majorHAnsi" w:hAnsiTheme="majorHAnsi"/>
                          <w:color w:val="595959" w:themeColor="text1" w:themeTint="A6"/>
                          <w:sz w:val="18"/>
                          <w:szCs w:val="18"/>
                          <w:lang w:val="es-ES_tradnl"/>
                        </w:rPr>
                        <w:t>Nicaragua</w:t>
                      </w:r>
                      <w:r w:rsidRPr="00560082">
                        <w:rPr>
                          <w:rFonts w:asciiTheme="majorHAnsi" w:hAnsiTheme="majorHAnsi"/>
                          <w:color w:val="595959" w:themeColor="text1" w:themeTint="A6"/>
                          <w:sz w:val="18"/>
                          <w:szCs w:val="18"/>
                          <w:lang w:val="es-ES_tradnl"/>
                        </w:rPr>
                        <w:t xml:space="preserve">. </w:t>
                      </w:r>
                      <w:r w:rsidR="00560082">
                        <w:rPr>
                          <w:rFonts w:asciiTheme="majorHAnsi" w:hAnsiTheme="majorHAnsi"/>
                          <w:color w:val="595959" w:themeColor="text1" w:themeTint="A6"/>
                          <w:sz w:val="18"/>
                          <w:szCs w:val="18"/>
                          <w:lang w:val="es-ES"/>
                        </w:rPr>
                        <w:t>7 de septiembre de 2021</w:t>
                      </w:r>
                      <w:r w:rsidRPr="00560082">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2984D11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5A7210BB" w:rsidR="00D72DC6" w:rsidRPr="00D72DC6" w:rsidRDefault="004F6F20" w:rsidP="00F02AD1">
                            <w:pPr>
                              <w:rPr>
                                <w:color w:val="FFFFFF" w:themeColor="background1"/>
                                <w14:textFill>
                                  <w14:noFill/>
                                </w14:textFill>
                              </w:rPr>
                            </w:pPr>
                            <w:r>
                              <w:rPr>
                                <w:noProof/>
                                <w:color w:val="FFFFFF" w:themeColor="background1"/>
                              </w:rPr>
                              <w:drawing>
                                <wp:inline distT="0" distB="0" distL="0" distR="0" wp14:anchorId="64F8BC49" wp14:editId="70CE80C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786CDA1" w14:textId="5A7210BB" w:rsidR="00D72DC6" w:rsidRPr="00D72DC6" w:rsidRDefault="004F6F20" w:rsidP="00F02AD1">
                      <w:pPr>
                        <w:rPr>
                          <w:color w:val="FFFFFF" w:themeColor="background1"/>
                          <w14:textFill>
                            <w14:noFill/>
                          </w14:textFill>
                        </w:rPr>
                      </w:pPr>
                      <w:r>
                        <w:rPr>
                          <w:noProof/>
                          <w:color w:val="FFFFFF" w:themeColor="background1"/>
                        </w:rPr>
                        <w:drawing>
                          <wp:inline distT="0" distB="0" distL="0" distR="0" wp14:anchorId="64F8BC49" wp14:editId="70CE80C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7124A019" w14:textId="4904D635" w:rsidR="003239B8" w:rsidRPr="000D05CB" w:rsidRDefault="00A90090" w:rsidP="008D2290">
            <w:pPr>
              <w:jc w:val="both"/>
              <w:rPr>
                <w:rFonts w:ascii="Cambria" w:hAnsi="Cambria"/>
                <w:bCs/>
                <w:sz w:val="20"/>
                <w:szCs w:val="20"/>
              </w:rPr>
            </w:pPr>
            <w:r>
              <w:rPr>
                <w:rFonts w:ascii="Cambria" w:hAnsi="Cambria"/>
                <w:bCs/>
                <w:sz w:val="20"/>
                <w:szCs w:val="20"/>
              </w:rPr>
              <w:t xml:space="preserve">Gabriel Eduardo Martínez </w:t>
            </w:r>
            <w:proofErr w:type="spellStart"/>
            <w:r>
              <w:rPr>
                <w:rFonts w:ascii="Cambria" w:hAnsi="Cambria"/>
                <w:bCs/>
                <w:sz w:val="20"/>
                <w:szCs w:val="20"/>
              </w:rPr>
              <w:t>Páez</w:t>
            </w:r>
            <w:proofErr w:type="spellEnd"/>
          </w:p>
        </w:tc>
      </w:tr>
      <w:tr w:rsidR="003239B8" w:rsidRPr="004F6F20"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0D0953"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1CFDEBD6" w:rsidR="003239B8" w:rsidRPr="000D05CB" w:rsidRDefault="00A90090" w:rsidP="008D2290">
            <w:pPr>
              <w:jc w:val="both"/>
              <w:rPr>
                <w:rFonts w:ascii="Cambria" w:hAnsi="Cambria"/>
                <w:bCs/>
                <w:sz w:val="20"/>
                <w:szCs w:val="20"/>
                <w:lang w:val="es-ES"/>
              </w:rPr>
            </w:pPr>
            <w:r>
              <w:rPr>
                <w:rFonts w:ascii="Cambria" w:hAnsi="Cambria"/>
                <w:bCs/>
                <w:sz w:val="20"/>
                <w:szCs w:val="20"/>
                <w:lang w:val="es-ES"/>
              </w:rPr>
              <w:t>Gabriel Eduardo Martínez Páez y familiares</w:t>
            </w:r>
            <w:r w:rsidR="004D658D">
              <w:rPr>
                <w:rStyle w:val="FootnoteReference"/>
                <w:rFonts w:ascii="Cambria" w:hAnsi="Cambria"/>
                <w:bCs/>
                <w:sz w:val="20"/>
                <w:szCs w:val="20"/>
                <w:lang w:val="es-ES"/>
              </w:rPr>
              <w:footnoteReference w:id="2"/>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BC7B459" w14:textId="363ABAF9" w:rsidR="003239B8" w:rsidRPr="000D05CB" w:rsidRDefault="00A90090" w:rsidP="008D2290">
            <w:pPr>
              <w:jc w:val="both"/>
              <w:rPr>
                <w:rFonts w:ascii="Cambria" w:hAnsi="Cambria"/>
                <w:bCs/>
                <w:sz w:val="20"/>
                <w:szCs w:val="20"/>
              </w:rPr>
            </w:pPr>
            <w:r>
              <w:rPr>
                <w:rFonts w:ascii="Cambria" w:hAnsi="Cambria"/>
                <w:bCs/>
                <w:sz w:val="20"/>
                <w:szCs w:val="20"/>
              </w:rPr>
              <w:t>Nicaragua</w:t>
            </w:r>
          </w:p>
        </w:tc>
      </w:tr>
      <w:tr w:rsidR="00223A29" w:rsidRPr="004F6F20"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4848044A" w14:textId="388C757F" w:rsidR="00223A29" w:rsidRPr="00A37AD9" w:rsidRDefault="00A37AD9" w:rsidP="008D2290">
            <w:pPr>
              <w:jc w:val="both"/>
              <w:rPr>
                <w:rFonts w:ascii="Cambria" w:hAnsi="Cambria"/>
                <w:bCs/>
                <w:sz w:val="20"/>
                <w:szCs w:val="20"/>
                <w:lang w:val="es-CO"/>
              </w:rPr>
            </w:pPr>
            <w:r w:rsidRPr="00A37AD9">
              <w:rPr>
                <w:rFonts w:ascii="Cambria" w:hAnsi="Cambria"/>
                <w:bCs/>
                <w:sz w:val="20"/>
                <w:szCs w:val="20"/>
                <w:lang w:val="es-CO"/>
              </w:rPr>
              <w:t>Artículo 21 (propiedad privada) de l</w:t>
            </w:r>
            <w:r>
              <w:rPr>
                <w:rFonts w:ascii="Cambria" w:hAnsi="Cambria"/>
                <w:bCs/>
                <w:sz w:val="20"/>
                <w:szCs w:val="20"/>
                <w:lang w:val="es-CO"/>
              </w:rPr>
              <w:t>a Convención Americana sobre Derechos Humanos</w:t>
            </w:r>
            <w:r>
              <w:rPr>
                <w:rStyle w:val="FootnoteReference"/>
                <w:rFonts w:ascii="Cambria" w:hAnsi="Cambria"/>
                <w:bCs/>
                <w:sz w:val="20"/>
                <w:szCs w:val="20"/>
                <w:lang w:val="es-CO"/>
              </w:rPr>
              <w:footnoteReference w:id="3"/>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1FA8B46D" w:rsidR="004C2312" w:rsidRPr="003239B8" w:rsidRDefault="000F267C" w:rsidP="002625EA">
            <w:pPr>
              <w:jc w:val="both"/>
              <w:rPr>
                <w:rFonts w:ascii="Cambria" w:hAnsi="Cambria"/>
                <w:bCs/>
                <w:sz w:val="20"/>
                <w:szCs w:val="20"/>
                <w:lang w:val="es-ES"/>
              </w:rPr>
            </w:pPr>
            <w:r>
              <w:rPr>
                <w:rFonts w:ascii="Cambria" w:hAnsi="Cambria"/>
                <w:bCs/>
                <w:sz w:val="20"/>
                <w:szCs w:val="20"/>
                <w:lang w:val="es-ES"/>
              </w:rPr>
              <w:t>4 de febrero de 2013</w:t>
            </w:r>
          </w:p>
        </w:tc>
      </w:tr>
      <w:tr w:rsidR="00131425" w:rsidRPr="004F6F20" w14:paraId="3193D795" w14:textId="77777777" w:rsidTr="004A6A54">
        <w:tc>
          <w:tcPr>
            <w:tcW w:w="3600" w:type="dxa"/>
            <w:tcBorders>
              <w:top w:val="single" w:sz="6" w:space="0" w:color="auto"/>
              <w:bottom w:val="single" w:sz="6" w:space="0" w:color="auto"/>
            </w:tcBorders>
            <w:shd w:val="clear" w:color="auto" w:fill="386294"/>
            <w:vAlign w:val="center"/>
          </w:tcPr>
          <w:p w14:paraId="352BAD93"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67AEA243" w14:textId="4172C5CA" w:rsidR="00131425" w:rsidRPr="003239B8" w:rsidRDefault="00B86507" w:rsidP="002625EA">
            <w:pPr>
              <w:jc w:val="both"/>
              <w:rPr>
                <w:rFonts w:ascii="Cambria" w:hAnsi="Cambria"/>
                <w:bCs/>
                <w:sz w:val="20"/>
                <w:szCs w:val="20"/>
                <w:lang w:val="es-ES"/>
              </w:rPr>
            </w:pPr>
            <w:r>
              <w:rPr>
                <w:rFonts w:ascii="Cambria" w:hAnsi="Cambria"/>
                <w:bCs/>
                <w:sz w:val="20"/>
                <w:szCs w:val="20"/>
                <w:lang w:val="es-ES"/>
              </w:rPr>
              <w:t xml:space="preserve">7 de febrero de 2013, </w:t>
            </w:r>
            <w:r w:rsidR="0012542F">
              <w:rPr>
                <w:rFonts w:ascii="Cambria" w:hAnsi="Cambria"/>
                <w:bCs/>
                <w:sz w:val="20"/>
                <w:szCs w:val="20"/>
                <w:lang w:val="es-ES"/>
              </w:rPr>
              <w:t xml:space="preserve">8 de febrero de 2013, </w:t>
            </w:r>
            <w:r>
              <w:rPr>
                <w:rFonts w:ascii="Cambria" w:hAnsi="Cambria"/>
                <w:bCs/>
                <w:sz w:val="20"/>
                <w:szCs w:val="20"/>
                <w:lang w:val="es-ES"/>
              </w:rPr>
              <w:t>18 de febrero de 2013, 13 de julio de 2016</w:t>
            </w:r>
            <w:r w:rsidR="00F16B60">
              <w:rPr>
                <w:rFonts w:ascii="Cambria" w:hAnsi="Cambria"/>
                <w:bCs/>
                <w:sz w:val="20"/>
                <w:szCs w:val="20"/>
                <w:lang w:val="es-ES"/>
              </w:rPr>
              <w:t>, 11 de agosto de 2016</w:t>
            </w:r>
            <w:r w:rsidR="004D658D">
              <w:rPr>
                <w:rFonts w:ascii="Cambria" w:hAnsi="Cambria"/>
                <w:bCs/>
                <w:sz w:val="20"/>
                <w:szCs w:val="20"/>
                <w:lang w:val="es-ES"/>
              </w:rPr>
              <w:t xml:space="preserve"> y</w:t>
            </w:r>
            <w:r w:rsidR="009917AB">
              <w:rPr>
                <w:rFonts w:ascii="Cambria" w:hAnsi="Cambria"/>
                <w:bCs/>
                <w:sz w:val="20"/>
                <w:szCs w:val="20"/>
                <w:lang w:val="es-ES"/>
              </w:rPr>
              <w:t xml:space="preserve"> 24 de enero de 2018</w:t>
            </w:r>
          </w:p>
        </w:tc>
      </w:tr>
      <w:tr w:rsidR="004C2312" w:rsidRPr="0012542F"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129A7554" w:rsidR="004C2312" w:rsidRPr="003239B8" w:rsidRDefault="00F16B60" w:rsidP="008D2290">
            <w:pPr>
              <w:jc w:val="both"/>
              <w:rPr>
                <w:rFonts w:ascii="Cambria" w:hAnsi="Cambria"/>
                <w:bCs/>
                <w:sz w:val="20"/>
                <w:szCs w:val="20"/>
                <w:lang w:val="es-ES"/>
              </w:rPr>
            </w:pPr>
            <w:r>
              <w:rPr>
                <w:rFonts w:ascii="Cambria" w:hAnsi="Cambria"/>
                <w:bCs/>
                <w:sz w:val="20"/>
                <w:szCs w:val="20"/>
                <w:lang w:val="es-ES"/>
              </w:rPr>
              <w:t>19 de octubre de 2017</w:t>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06A4EC2B" w:rsidR="004C2312" w:rsidRPr="003239B8" w:rsidRDefault="00796F3B" w:rsidP="008D2290">
            <w:pPr>
              <w:jc w:val="both"/>
              <w:rPr>
                <w:rFonts w:ascii="Cambria" w:hAnsi="Cambria"/>
                <w:bCs/>
                <w:sz w:val="20"/>
                <w:szCs w:val="20"/>
                <w:lang w:val="es-ES"/>
              </w:rPr>
            </w:pPr>
            <w:r>
              <w:rPr>
                <w:rFonts w:ascii="Cambria" w:hAnsi="Cambria"/>
                <w:bCs/>
                <w:sz w:val="20"/>
                <w:szCs w:val="20"/>
                <w:lang w:val="es-ES"/>
              </w:rPr>
              <w:t>11 de enero de 2018</w:t>
            </w:r>
          </w:p>
        </w:tc>
      </w:tr>
      <w:tr w:rsidR="004C2312" w:rsidRPr="004F6F20"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C1099DE" w14:textId="7A3E53A0" w:rsidR="004C2312" w:rsidRPr="003239B8" w:rsidRDefault="009917AB" w:rsidP="008D2290">
            <w:pPr>
              <w:jc w:val="both"/>
              <w:rPr>
                <w:rFonts w:ascii="Cambria" w:hAnsi="Cambria"/>
                <w:bCs/>
                <w:sz w:val="20"/>
                <w:szCs w:val="20"/>
                <w:lang w:val="es-ES"/>
              </w:rPr>
            </w:pPr>
            <w:r>
              <w:rPr>
                <w:rFonts w:ascii="Cambria" w:hAnsi="Cambria"/>
                <w:bCs/>
                <w:sz w:val="20"/>
                <w:szCs w:val="20"/>
                <w:lang w:val="es-ES"/>
              </w:rPr>
              <w:t>13 de marzo de 2018</w:t>
            </w:r>
            <w:r w:rsidR="008A4894">
              <w:rPr>
                <w:rFonts w:ascii="Cambria" w:hAnsi="Cambria"/>
                <w:bCs/>
                <w:sz w:val="20"/>
                <w:szCs w:val="20"/>
                <w:lang w:val="es-ES"/>
              </w:rPr>
              <w:t>, 9 de enero de 2019</w:t>
            </w:r>
            <w:r w:rsidR="004D658D">
              <w:rPr>
                <w:rFonts w:ascii="Cambria" w:hAnsi="Cambria"/>
                <w:bCs/>
                <w:sz w:val="20"/>
                <w:szCs w:val="20"/>
                <w:lang w:val="es-ES"/>
              </w:rPr>
              <w:t xml:space="preserve"> y</w:t>
            </w:r>
            <w:r w:rsidR="00EB7934">
              <w:rPr>
                <w:rFonts w:ascii="Cambria" w:hAnsi="Cambria"/>
                <w:bCs/>
                <w:sz w:val="20"/>
                <w:szCs w:val="20"/>
                <w:lang w:val="es-ES"/>
              </w:rPr>
              <w:t xml:space="preserve"> 15 de agosto de 2019</w:t>
            </w:r>
          </w:p>
        </w:tc>
      </w:tr>
      <w:tr w:rsidR="004C2312" w:rsidRPr="004F6F20" w14:paraId="567FB8A3" w14:textId="77777777" w:rsidTr="004A6A54">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792D360E" w14:textId="469B48FA" w:rsidR="004C2312" w:rsidRPr="00EB7934" w:rsidRDefault="008A4894" w:rsidP="008D2290">
            <w:pPr>
              <w:jc w:val="both"/>
              <w:rPr>
                <w:rFonts w:ascii="Cambria" w:hAnsi="Cambria"/>
                <w:bCs/>
                <w:sz w:val="20"/>
                <w:szCs w:val="20"/>
                <w:lang w:val="es-CO"/>
              </w:rPr>
            </w:pPr>
            <w:r w:rsidRPr="00EB7934">
              <w:rPr>
                <w:rFonts w:ascii="Cambria" w:hAnsi="Cambria"/>
                <w:bCs/>
                <w:sz w:val="20"/>
                <w:szCs w:val="20"/>
                <w:lang w:val="es-CO"/>
              </w:rPr>
              <w:t>28 de agosto de 2018</w:t>
            </w:r>
            <w:r w:rsidR="00D32B3B">
              <w:rPr>
                <w:rFonts w:ascii="Cambria" w:hAnsi="Cambria"/>
                <w:bCs/>
                <w:sz w:val="20"/>
                <w:szCs w:val="20"/>
                <w:lang w:val="es-CO"/>
              </w:rPr>
              <w:t>,</w:t>
            </w:r>
            <w:r w:rsidR="00EB7934" w:rsidRPr="00EB7934">
              <w:rPr>
                <w:rFonts w:ascii="Cambria" w:hAnsi="Cambria"/>
                <w:bCs/>
                <w:sz w:val="20"/>
                <w:szCs w:val="20"/>
                <w:lang w:val="es-CO"/>
              </w:rPr>
              <w:t xml:space="preserve"> 9 de j</w:t>
            </w:r>
            <w:r w:rsidR="00EB7934">
              <w:rPr>
                <w:rFonts w:ascii="Cambria" w:hAnsi="Cambria"/>
                <w:bCs/>
                <w:sz w:val="20"/>
                <w:szCs w:val="20"/>
                <w:lang w:val="es-CO"/>
              </w:rPr>
              <w:t>ulio de 2019</w:t>
            </w:r>
            <w:r w:rsidR="00D32B3B">
              <w:rPr>
                <w:rFonts w:ascii="Cambria" w:hAnsi="Cambria"/>
                <w:bCs/>
                <w:sz w:val="20"/>
                <w:szCs w:val="20"/>
                <w:lang w:val="es-CO"/>
              </w:rPr>
              <w:t xml:space="preserve"> y 30 de marzo de 2021</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F522E0E" w14:textId="49753E2A" w:rsidR="003239B8" w:rsidRPr="00B3745F" w:rsidRDefault="00051517" w:rsidP="008D2290">
            <w:pPr>
              <w:rPr>
                <w:rFonts w:ascii="Cambria" w:hAnsi="Cambria"/>
                <w:bCs/>
                <w:sz w:val="20"/>
                <w:szCs w:val="20"/>
              </w:rPr>
            </w:pPr>
            <w:proofErr w:type="spellStart"/>
            <w:r>
              <w:rPr>
                <w:rFonts w:ascii="Cambria" w:hAnsi="Cambria"/>
                <w:bCs/>
                <w:sz w:val="20"/>
                <w:szCs w:val="20"/>
              </w:rPr>
              <w:t>Sí</w:t>
            </w:r>
            <w:proofErr w:type="spellEnd"/>
            <w:r>
              <w:rPr>
                <w:rFonts w:ascii="Cambria" w:hAnsi="Cambria"/>
                <w:bCs/>
                <w:sz w:val="20"/>
                <w:szCs w:val="20"/>
              </w:rPr>
              <w:t xml:space="preserve"> </w:t>
            </w:r>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35BA3CEC" w14:textId="43D2CCB9" w:rsidR="003239B8" w:rsidRPr="00B3745F" w:rsidRDefault="00051517"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4853F616" w14:textId="1406EDAC" w:rsidR="003239B8" w:rsidRPr="00B3745F" w:rsidRDefault="00051517"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4F6F20"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497D5E0E" w14:textId="728857AE" w:rsidR="003239B8" w:rsidRPr="00B3745F" w:rsidRDefault="00051517" w:rsidP="008D2290">
            <w:pPr>
              <w:jc w:val="both"/>
              <w:rPr>
                <w:rFonts w:ascii="Cambria" w:hAnsi="Cambria"/>
                <w:bCs/>
                <w:sz w:val="20"/>
                <w:szCs w:val="20"/>
                <w:lang w:val="es-ES"/>
              </w:rPr>
            </w:pPr>
            <w:r w:rsidRPr="00537CD0">
              <w:rPr>
                <w:rFonts w:ascii="Cambria" w:hAnsi="Cambria"/>
                <w:bCs/>
                <w:sz w:val="20"/>
                <w:szCs w:val="20"/>
                <w:lang w:val="es-ES"/>
              </w:rPr>
              <w:t>Sí, Convención Americana (depósito de instrumento de ratificación el 25 de septiembre de 1979)</w:t>
            </w:r>
          </w:p>
        </w:tc>
      </w:tr>
    </w:tbl>
    <w:p w14:paraId="090C088B" w14:textId="261E704C"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051517"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702CB0B8" w:rsidR="00EE00E9" w:rsidRPr="00DC24E3" w:rsidRDefault="00051517" w:rsidP="008D2290">
            <w:pPr>
              <w:jc w:val="both"/>
              <w:rPr>
                <w:rFonts w:ascii="Cambria" w:hAnsi="Cambria"/>
                <w:bCs/>
                <w:sz w:val="20"/>
                <w:szCs w:val="20"/>
                <w:lang w:val="es-ES"/>
              </w:rPr>
            </w:pPr>
            <w:r>
              <w:rPr>
                <w:rFonts w:ascii="Cambria" w:hAnsi="Cambria"/>
                <w:bCs/>
                <w:sz w:val="20"/>
                <w:szCs w:val="20"/>
                <w:lang w:val="es-ES"/>
              </w:rPr>
              <w:t>No</w:t>
            </w:r>
          </w:p>
        </w:tc>
      </w:tr>
      <w:tr w:rsidR="003239B8" w:rsidRPr="004F6F20"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384DA76B" w14:textId="324441AB" w:rsidR="003239B8" w:rsidRPr="00051517" w:rsidRDefault="00051517" w:rsidP="008D2290">
            <w:pPr>
              <w:jc w:val="both"/>
              <w:rPr>
                <w:rFonts w:ascii="Cambria" w:hAnsi="Cambria"/>
                <w:bCs/>
                <w:sz w:val="20"/>
                <w:szCs w:val="20"/>
                <w:lang w:val="es-CO"/>
              </w:rPr>
            </w:pPr>
            <w:r w:rsidRPr="00051517">
              <w:rPr>
                <w:rFonts w:ascii="Cambria" w:hAnsi="Cambria"/>
                <w:bCs/>
                <w:sz w:val="20"/>
                <w:szCs w:val="20"/>
                <w:lang w:val="es-CO"/>
              </w:rPr>
              <w:t>Artículos 8 (garantías judiciales), 21 (propiedad p</w:t>
            </w:r>
            <w:r>
              <w:rPr>
                <w:rFonts w:ascii="Cambria" w:hAnsi="Cambria"/>
                <w:bCs/>
                <w:sz w:val="20"/>
                <w:szCs w:val="20"/>
                <w:lang w:val="es-CO"/>
              </w:rPr>
              <w:t>rivada) y 25 (protección judicial) de la Convención Americana, en relación con su artículo 1.1 (obligación de respetar los derechos)</w:t>
            </w:r>
          </w:p>
        </w:tc>
      </w:tr>
      <w:tr w:rsidR="003239B8" w:rsidRPr="004F6F20"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668A3DB1" w:rsidR="003239B8" w:rsidRPr="00DC24E3" w:rsidRDefault="00051517" w:rsidP="004D658D">
            <w:pPr>
              <w:jc w:val="both"/>
              <w:rPr>
                <w:rFonts w:ascii="Cambria" w:hAnsi="Cambria"/>
                <w:bCs/>
                <w:sz w:val="20"/>
                <w:szCs w:val="20"/>
                <w:lang w:val="es-ES"/>
              </w:rPr>
            </w:pPr>
            <w:r>
              <w:rPr>
                <w:rFonts w:ascii="Cambria" w:hAnsi="Cambria"/>
                <w:bCs/>
                <w:sz w:val="20"/>
                <w:szCs w:val="20"/>
                <w:lang w:val="es-ES"/>
              </w:rPr>
              <w:t>Sí, aplica la excepción del Artículo 46.2.c) de la Convención Americana, en los términos de la Sección VII</w:t>
            </w:r>
          </w:p>
        </w:tc>
      </w:tr>
      <w:tr w:rsidR="003239B8" w:rsidRPr="004F6F20"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29367926" w:rsidR="003239B8" w:rsidRPr="00051517" w:rsidRDefault="00051517" w:rsidP="008D2290">
            <w:pPr>
              <w:rPr>
                <w:rFonts w:ascii="Cambria" w:hAnsi="Cambria"/>
                <w:bCs/>
                <w:sz w:val="20"/>
                <w:szCs w:val="20"/>
                <w:lang w:val="es-CO"/>
              </w:rPr>
            </w:pPr>
            <w:r w:rsidRPr="00051517">
              <w:rPr>
                <w:rFonts w:ascii="Cambria" w:hAnsi="Cambria"/>
                <w:bCs/>
                <w:sz w:val="20"/>
                <w:szCs w:val="20"/>
                <w:lang w:val="es-CO"/>
              </w:rPr>
              <w:t>Sí, en los términos de la Secci</w:t>
            </w:r>
            <w:r>
              <w:rPr>
                <w:rFonts w:ascii="Cambria" w:hAnsi="Cambria"/>
                <w:bCs/>
                <w:sz w:val="20"/>
                <w:szCs w:val="20"/>
                <w:lang w:val="es-CO"/>
              </w:rPr>
              <w:t>ón VII</w:t>
            </w:r>
          </w:p>
        </w:tc>
      </w:tr>
    </w:tbl>
    <w:p w14:paraId="20F8626A" w14:textId="77777777" w:rsidR="003239B8" w:rsidRPr="002B0FC2" w:rsidRDefault="00223A29" w:rsidP="003239B8">
      <w:pPr>
        <w:spacing w:before="240" w:after="240"/>
        <w:ind w:firstLine="720"/>
        <w:jc w:val="both"/>
        <w:rPr>
          <w:rFonts w:asciiTheme="majorHAnsi" w:hAnsiTheme="majorHAnsi"/>
          <w:b/>
          <w:sz w:val="20"/>
          <w:szCs w:val="20"/>
          <w:lang w:val="es-ES_tradnl"/>
        </w:rPr>
      </w:pPr>
      <w:r w:rsidRPr="002B0FC2">
        <w:rPr>
          <w:rFonts w:asciiTheme="majorHAnsi" w:hAnsiTheme="majorHAnsi"/>
          <w:b/>
          <w:sz w:val="20"/>
          <w:szCs w:val="20"/>
          <w:lang w:val="es-ES_tradnl"/>
        </w:rPr>
        <w:t xml:space="preserve">V. </w:t>
      </w:r>
      <w:r w:rsidRPr="002B0FC2">
        <w:rPr>
          <w:rFonts w:asciiTheme="majorHAnsi" w:hAnsiTheme="majorHAnsi"/>
          <w:b/>
          <w:sz w:val="20"/>
          <w:szCs w:val="20"/>
          <w:lang w:val="es-ES_tradnl"/>
        </w:rPr>
        <w:tab/>
      </w:r>
      <w:r w:rsidR="003239B8" w:rsidRPr="002B0FC2">
        <w:rPr>
          <w:rFonts w:asciiTheme="majorHAnsi" w:hAnsiTheme="majorHAnsi"/>
          <w:b/>
          <w:sz w:val="20"/>
          <w:szCs w:val="20"/>
          <w:lang w:val="es-ES_tradnl"/>
        </w:rPr>
        <w:t xml:space="preserve">HECHOS ALEGADOS </w:t>
      </w:r>
    </w:p>
    <w:p w14:paraId="6B876AB9" w14:textId="7CE59B6A" w:rsidR="00051517" w:rsidRPr="002B0FC2" w:rsidRDefault="004D658D" w:rsidP="004D658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B0FC2">
        <w:rPr>
          <w:rFonts w:asciiTheme="majorHAnsi" w:hAnsiTheme="majorHAnsi"/>
          <w:sz w:val="20"/>
          <w:szCs w:val="20"/>
          <w:lang w:val="es-ES_tradnl"/>
        </w:rPr>
        <w:t xml:space="preserve">1. </w:t>
      </w:r>
      <w:r w:rsidR="007908CC" w:rsidRPr="002B0FC2">
        <w:rPr>
          <w:rFonts w:asciiTheme="majorHAnsi" w:hAnsiTheme="majorHAnsi"/>
          <w:sz w:val="20"/>
          <w:szCs w:val="20"/>
          <w:lang w:val="es-ES_tradnl"/>
        </w:rPr>
        <w:tab/>
      </w:r>
      <w:r w:rsidR="00051517" w:rsidRPr="002B0FC2">
        <w:rPr>
          <w:rFonts w:asciiTheme="majorHAnsi" w:hAnsiTheme="majorHAnsi"/>
          <w:sz w:val="20"/>
          <w:szCs w:val="20"/>
          <w:lang w:val="es-ES_tradnl"/>
        </w:rPr>
        <w:t>El peticionario solicita a la CIDH que se declare internacionalmente responsable al Estado de Nicaragua por la violación de sus derechos humanos</w:t>
      </w:r>
      <w:r w:rsidRPr="002B0FC2">
        <w:rPr>
          <w:rFonts w:asciiTheme="majorHAnsi" w:hAnsiTheme="majorHAnsi"/>
          <w:sz w:val="20"/>
          <w:szCs w:val="20"/>
          <w:lang w:val="es-ES_tradnl"/>
        </w:rPr>
        <w:t xml:space="preserve">, que </w:t>
      </w:r>
      <w:r w:rsidR="00726CC4" w:rsidRPr="002B0FC2">
        <w:rPr>
          <w:rFonts w:asciiTheme="majorHAnsi" w:hAnsiTheme="majorHAnsi"/>
          <w:sz w:val="20"/>
          <w:szCs w:val="20"/>
          <w:lang w:val="es-ES_tradnl"/>
        </w:rPr>
        <w:t xml:space="preserve">según alega, </w:t>
      </w:r>
      <w:r w:rsidRPr="002B0FC2">
        <w:rPr>
          <w:rFonts w:asciiTheme="majorHAnsi" w:hAnsiTheme="majorHAnsi"/>
          <w:sz w:val="20"/>
          <w:szCs w:val="20"/>
          <w:lang w:val="es-ES_tradnl"/>
        </w:rPr>
        <w:t xml:space="preserve">habría </w:t>
      </w:r>
      <w:r w:rsidR="00726CC4" w:rsidRPr="002B0FC2">
        <w:rPr>
          <w:rFonts w:asciiTheme="majorHAnsi" w:hAnsiTheme="majorHAnsi"/>
          <w:sz w:val="20"/>
          <w:szCs w:val="20"/>
          <w:lang w:val="es-ES_tradnl"/>
        </w:rPr>
        <w:t xml:space="preserve">tenido lugar </w:t>
      </w:r>
      <w:r w:rsidR="00051517" w:rsidRPr="002B0FC2">
        <w:rPr>
          <w:rFonts w:asciiTheme="majorHAnsi" w:hAnsiTheme="majorHAnsi"/>
          <w:sz w:val="20"/>
          <w:szCs w:val="20"/>
          <w:lang w:val="es-ES_tradnl"/>
        </w:rPr>
        <w:t xml:space="preserve">en el curso de un dilatado proceso de expropiación de un bien inmueble perteneciente a su familia, </w:t>
      </w:r>
      <w:r w:rsidR="00726CC4" w:rsidRPr="002B0FC2">
        <w:rPr>
          <w:rFonts w:asciiTheme="majorHAnsi" w:hAnsiTheme="majorHAnsi"/>
          <w:sz w:val="20"/>
          <w:szCs w:val="20"/>
          <w:lang w:val="es-ES_tradnl"/>
        </w:rPr>
        <w:t xml:space="preserve">terreno </w:t>
      </w:r>
      <w:r w:rsidR="00051517" w:rsidRPr="002B0FC2">
        <w:rPr>
          <w:rFonts w:asciiTheme="majorHAnsi" w:hAnsiTheme="majorHAnsi"/>
          <w:sz w:val="20"/>
          <w:szCs w:val="20"/>
          <w:lang w:val="es-ES_tradnl"/>
        </w:rPr>
        <w:t xml:space="preserve">del cual él es uno de los herederos judicialmente reconocidos. </w:t>
      </w:r>
    </w:p>
    <w:p w14:paraId="294F59DD" w14:textId="36DE82B2" w:rsidR="00A11E44" w:rsidRPr="002B0FC2" w:rsidRDefault="004D658D" w:rsidP="004D658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B0FC2">
        <w:rPr>
          <w:rFonts w:asciiTheme="majorHAnsi" w:hAnsiTheme="majorHAnsi"/>
          <w:sz w:val="20"/>
          <w:szCs w:val="20"/>
          <w:lang w:val="es-ES_tradnl"/>
        </w:rPr>
        <w:t xml:space="preserve">2. </w:t>
      </w:r>
      <w:r w:rsidR="007908CC" w:rsidRPr="002B0FC2">
        <w:rPr>
          <w:rFonts w:asciiTheme="majorHAnsi" w:hAnsiTheme="majorHAnsi"/>
          <w:sz w:val="20"/>
          <w:szCs w:val="20"/>
          <w:lang w:val="es-ES_tradnl"/>
        </w:rPr>
        <w:tab/>
      </w:r>
      <w:r w:rsidR="00051517" w:rsidRPr="002B0FC2">
        <w:rPr>
          <w:rFonts w:asciiTheme="majorHAnsi" w:hAnsiTheme="majorHAnsi"/>
          <w:sz w:val="20"/>
          <w:szCs w:val="20"/>
          <w:lang w:val="es-ES_tradnl"/>
        </w:rPr>
        <w:t>La CIDH advierte de entrada que la situación jurídica del inmueble afectado por la expropiación -</w:t>
      </w:r>
      <w:r w:rsidR="00A37AD9" w:rsidRPr="002B0FC2">
        <w:rPr>
          <w:rFonts w:asciiTheme="majorHAnsi" w:hAnsiTheme="majorHAnsi"/>
          <w:sz w:val="20"/>
          <w:szCs w:val="20"/>
          <w:lang w:val="es-ES_tradnl"/>
        </w:rPr>
        <w:t xml:space="preserve">v.g. </w:t>
      </w:r>
      <w:r w:rsidR="00051517" w:rsidRPr="002B0FC2">
        <w:rPr>
          <w:rFonts w:asciiTheme="majorHAnsi" w:hAnsiTheme="majorHAnsi"/>
          <w:sz w:val="20"/>
          <w:szCs w:val="20"/>
          <w:lang w:val="es-ES_tradnl"/>
        </w:rPr>
        <w:t xml:space="preserve">la finca “Santa Isabel”, y concretamente </w:t>
      </w:r>
      <w:r w:rsidR="001A5506" w:rsidRPr="002B0FC2">
        <w:rPr>
          <w:rFonts w:asciiTheme="majorHAnsi" w:hAnsiTheme="majorHAnsi"/>
          <w:sz w:val="20"/>
          <w:szCs w:val="20"/>
          <w:lang w:val="es-ES_tradnl"/>
        </w:rPr>
        <w:t>su</w:t>
      </w:r>
      <w:r w:rsidR="00051517" w:rsidRPr="002B0FC2">
        <w:rPr>
          <w:rFonts w:asciiTheme="majorHAnsi" w:hAnsiTheme="majorHAnsi"/>
          <w:sz w:val="20"/>
          <w:szCs w:val="20"/>
          <w:lang w:val="es-ES_tradnl"/>
        </w:rPr>
        <w:t xml:space="preserve"> segmento conocido como “La Chureca”, a las </w:t>
      </w:r>
      <w:r w:rsidR="00051517" w:rsidRPr="002B0FC2">
        <w:rPr>
          <w:rFonts w:asciiTheme="majorHAnsi" w:hAnsiTheme="majorHAnsi"/>
          <w:sz w:val="20"/>
          <w:szCs w:val="20"/>
          <w:lang w:val="es-ES_tradnl"/>
        </w:rPr>
        <w:lastRenderedPageBreak/>
        <w:t xml:space="preserve">afueras de </w:t>
      </w:r>
      <w:r w:rsidR="00A37AD9" w:rsidRPr="002B0FC2">
        <w:rPr>
          <w:rFonts w:asciiTheme="majorHAnsi" w:hAnsiTheme="majorHAnsi"/>
          <w:sz w:val="20"/>
          <w:szCs w:val="20"/>
          <w:lang w:val="es-ES_tradnl"/>
        </w:rPr>
        <w:t xml:space="preserve">la ciudad de </w:t>
      </w:r>
      <w:r w:rsidR="00051517" w:rsidRPr="002B0FC2">
        <w:rPr>
          <w:rFonts w:asciiTheme="majorHAnsi" w:hAnsiTheme="majorHAnsi"/>
          <w:sz w:val="20"/>
          <w:szCs w:val="20"/>
          <w:lang w:val="es-ES_tradnl"/>
        </w:rPr>
        <w:t xml:space="preserve">Managua- es </w:t>
      </w:r>
      <w:r w:rsidRPr="002B0FC2">
        <w:rPr>
          <w:rFonts w:asciiTheme="majorHAnsi" w:hAnsiTheme="majorHAnsi"/>
          <w:sz w:val="20"/>
          <w:szCs w:val="20"/>
          <w:lang w:val="es-ES_tradnl"/>
        </w:rPr>
        <w:t xml:space="preserve">significativamente </w:t>
      </w:r>
      <w:r w:rsidR="00051517" w:rsidRPr="002B0FC2">
        <w:rPr>
          <w:rFonts w:asciiTheme="majorHAnsi" w:hAnsiTheme="majorHAnsi"/>
          <w:sz w:val="20"/>
          <w:szCs w:val="20"/>
          <w:lang w:val="es-ES_tradnl"/>
        </w:rPr>
        <w:t xml:space="preserve">compleja, y tiene una larga historia de desmembramientos, expropiaciones y procesos </w:t>
      </w:r>
      <w:r w:rsidR="007908CC" w:rsidRPr="002B0FC2">
        <w:rPr>
          <w:rFonts w:asciiTheme="majorHAnsi" w:hAnsiTheme="majorHAnsi"/>
          <w:sz w:val="20"/>
          <w:szCs w:val="20"/>
          <w:lang w:val="es-ES_tradnl"/>
        </w:rPr>
        <w:t>sucesorios</w:t>
      </w:r>
      <w:r w:rsidR="00051517" w:rsidRPr="002B0FC2">
        <w:rPr>
          <w:rFonts w:asciiTheme="majorHAnsi" w:hAnsiTheme="majorHAnsi"/>
          <w:sz w:val="20"/>
          <w:szCs w:val="20"/>
          <w:lang w:val="es-ES_tradnl"/>
        </w:rPr>
        <w:t xml:space="preserve"> que se ha acreditado parcialmente en el expediente</w:t>
      </w:r>
      <w:r w:rsidR="007908CC" w:rsidRPr="002B0FC2">
        <w:rPr>
          <w:rFonts w:asciiTheme="majorHAnsi" w:hAnsiTheme="majorHAnsi"/>
          <w:sz w:val="20"/>
          <w:szCs w:val="20"/>
          <w:lang w:val="es-ES_tradnl"/>
        </w:rPr>
        <w:t>.</w:t>
      </w:r>
      <w:r w:rsidR="00051517" w:rsidRPr="002B0FC2">
        <w:rPr>
          <w:rFonts w:asciiTheme="majorHAnsi" w:hAnsiTheme="majorHAnsi"/>
          <w:sz w:val="20"/>
          <w:szCs w:val="20"/>
          <w:lang w:val="es-ES_tradnl"/>
        </w:rPr>
        <w:t xml:space="preserve"> </w:t>
      </w:r>
      <w:r w:rsidR="007908CC" w:rsidRPr="002B0FC2">
        <w:rPr>
          <w:rFonts w:asciiTheme="majorHAnsi" w:hAnsiTheme="majorHAnsi"/>
          <w:sz w:val="20"/>
          <w:szCs w:val="20"/>
          <w:lang w:val="es-ES_tradnl"/>
        </w:rPr>
        <w:t>Con respecto a toda esta situación</w:t>
      </w:r>
      <w:r w:rsidR="00051517" w:rsidRPr="002B0FC2">
        <w:rPr>
          <w:rFonts w:asciiTheme="majorHAnsi" w:hAnsiTheme="majorHAnsi"/>
          <w:sz w:val="20"/>
          <w:szCs w:val="20"/>
          <w:lang w:val="es-ES_tradnl"/>
        </w:rPr>
        <w:t xml:space="preserve"> los recuentos del Estado y del peticionario divergen en aspectos fácticos y jurídicos importantes, según se explica en la presente sección.</w:t>
      </w:r>
    </w:p>
    <w:p w14:paraId="046EF386" w14:textId="13F49BD1" w:rsidR="00051517" w:rsidRPr="002B0FC2" w:rsidRDefault="004D658D" w:rsidP="004D658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B0FC2">
        <w:rPr>
          <w:rFonts w:asciiTheme="majorHAnsi" w:hAnsiTheme="majorHAnsi"/>
          <w:sz w:val="20"/>
          <w:szCs w:val="20"/>
          <w:lang w:val="es-ES_tradnl"/>
        </w:rPr>
        <w:t xml:space="preserve">3. </w:t>
      </w:r>
      <w:r w:rsidR="007908CC" w:rsidRPr="002B0FC2">
        <w:rPr>
          <w:rFonts w:asciiTheme="majorHAnsi" w:hAnsiTheme="majorHAnsi"/>
          <w:sz w:val="20"/>
          <w:szCs w:val="20"/>
          <w:lang w:val="es-ES_tradnl"/>
        </w:rPr>
        <w:tab/>
      </w:r>
      <w:r w:rsidR="00051517" w:rsidRPr="002B0FC2">
        <w:rPr>
          <w:rFonts w:asciiTheme="majorHAnsi" w:hAnsiTheme="majorHAnsi"/>
          <w:sz w:val="20"/>
          <w:szCs w:val="20"/>
          <w:lang w:val="es-ES_tradnl"/>
        </w:rPr>
        <w:t xml:space="preserve">El señor Martínez narra que él es uno de los herederos judicialmente reconocidos del predio “La Chureca”, junto con </w:t>
      </w:r>
      <w:r w:rsidR="00B2754A" w:rsidRPr="002B0FC2">
        <w:rPr>
          <w:rFonts w:asciiTheme="majorHAnsi" w:hAnsiTheme="majorHAnsi"/>
          <w:sz w:val="20"/>
          <w:szCs w:val="20"/>
          <w:lang w:val="es-ES_tradnl"/>
        </w:rPr>
        <w:t>sus hermanos y su tía</w:t>
      </w:r>
      <w:r w:rsidR="00AA463F" w:rsidRPr="002B0FC2">
        <w:rPr>
          <w:rFonts w:asciiTheme="majorHAnsi" w:hAnsiTheme="majorHAnsi"/>
          <w:sz w:val="20"/>
          <w:szCs w:val="20"/>
          <w:lang w:val="es-ES_tradnl"/>
        </w:rPr>
        <w:t>, dentro del proceso de sucesión de su abuelo paterno y posteriormente de su difunto padre</w:t>
      </w:r>
      <w:r w:rsidR="00B2754A" w:rsidRPr="002B0FC2">
        <w:rPr>
          <w:rFonts w:asciiTheme="majorHAnsi" w:hAnsiTheme="majorHAnsi"/>
          <w:sz w:val="20"/>
          <w:szCs w:val="20"/>
          <w:lang w:val="es-ES_tradnl"/>
        </w:rPr>
        <w:t xml:space="preserve">. Indica que mediante Resolución Municipal No. 05/97 del Consejo Municipal de Managua, la propiedad se declaró de utilidad pública e interés social, para efectos de implementar en ella el proyecto denominado “Botadero de Basura </w:t>
      </w:r>
      <w:proofErr w:type="spellStart"/>
      <w:r w:rsidR="00B2754A" w:rsidRPr="002B0FC2">
        <w:rPr>
          <w:rFonts w:asciiTheme="majorHAnsi" w:hAnsiTheme="majorHAnsi"/>
          <w:sz w:val="20"/>
          <w:szCs w:val="20"/>
          <w:lang w:val="es-ES_tradnl"/>
        </w:rPr>
        <w:t>Acahualinca</w:t>
      </w:r>
      <w:proofErr w:type="spellEnd"/>
      <w:r w:rsidR="00B2754A" w:rsidRPr="002B0FC2">
        <w:rPr>
          <w:rFonts w:asciiTheme="majorHAnsi" w:hAnsiTheme="majorHAnsi"/>
          <w:sz w:val="20"/>
          <w:szCs w:val="20"/>
          <w:lang w:val="es-ES_tradnl"/>
        </w:rPr>
        <w:t xml:space="preserve">”, sobre un área total de 90 hectáreas que jurídicamente era propiedad de los sucesores de </w:t>
      </w:r>
      <w:r w:rsidRPr="002B0FC2">
        <w:rPr>
          <w:rFonts w:asciiTheme="majorHAnsi" w:hAnsiTheme="majorHAnsi"/>
          <w:sz w:val="20"/>
          <w:szCs w:val="20"/>
          <w:lang w:val="es-ES_tradnl"/>
        </w:rPr>
        <w:t xml:space="preserve">su abuelo paterno, Ernesto </w:t>
      </w:r>
      <w:r w:rsidR="00B2754A" w:rsidRPr="002B0FC2">
        <w:rPr>
          <w:rFonts w:asciiTheme="majorHAnsi" w:hAnsiTheme="majorHAnsi"/>
          <w:sz w:val="20"/>
          <w:szCs w:val="20"/>
          <w:lang w:val="es-ES_tradnl"/>
        </w:rPr>
        <w:t>Martínez</w:t>
      </w:r>
      <w:r w:rsidRPr="002B0FC2">
        <w:rPr>
          <w:rFonts w:asciiTheme="majorHAnsi" w:hAnsiTheme="majorHAnsi"/>
          <w:sz w:val="20"/>
          <w:szCs w:val="20"/>
          <w:lang w:val="es-ES_tradnl"/>
        </w:rPr>
        <w:t xml:space="preserve"> Solórzano</w:t>
      </w:r>
      <w:r w:rsidR="002F08A2" w:rsidRPr="002B0FC2">
        <w:rPr>
          <w:rFonts w:asciiTheme="majorHAnsi" w:hAnsiTheme="majorHAnsi"/>
          <w:sz w:val="20"/>
          <w:szCs w:val="20"/>
          <w:lang w:val="es-ES_tradnl"/>
        </w:rPr>
        <w:t>. M</w:t>
      </w:r>
      <w:r w:rsidR="00B2754A" w:rsidRPr="002B0FC2">
        <w:rPr>
          <w:rFonts w:asciiTheme="majorHAnsi" w:hAnsiTheme="majorHAnsi"/>
          <w:sz w:val="20"/>
          <w:szCs w:val="20"/>
          <w:lang w:val="es-ES_tradnl"/>
        </w:rPr>
        <w:t xml:space="preserve">ediante </w:t>
      </w:r>
      <w:r w:rsidRPr="002B0FC2">
        <w:rPr>
          <w:rFonts w:asciiTheme="majorHAnsi" w:hAnsiTheme="majorHAnsi"/>
          <w:sz w:val="20"/>
          <w:szCs w:val="20"/>
          <w:lang w:val="es-ES_tradnl"/>
        </w:rPr>
        <w:t xml:space="preserve">tal </w:t>
      </w:r>
      <w:r w:rsidR="00B2754A" w:rsidRPr="002B0FC2">
        <w:rPr>
          <w:rFonts w:asciiTheme="majorHAnsi" w:hAnsiTheme="majorHAnsi"/>
          <w:sz w:val="20"/>
          <w:szCs w:val="20"/>
          <w:lang w:val="es-ES_tradnl"/>
        </w:rPr>
        <w:t>declaratoria de utilidad pública se afectó por vía de expropiación la propiedad sobre dicho terreno. Esta Resolución fue publicada en el Diario Oficial del 25 de noviembre de 1997. Según dispuso el literal Tercero de la Resolución, la indemnización correspondiente se había de pagar de conformidad con lo dispuesto en el Decreto 229 de 1976</w:t>
      </w:r>
      <w:r w:rsidR="00533ECC" w:rsidRPr="002B0FC2">
        <w:rPr>
          <w:rFonts w:asciiTheme="majorHAnsi" w:hAnsiTheme="majorHAnsi"/>
          <w:sz w:val="20"/>
          <w:szCs w:val="20"/>
          <w:lang w:val="es-ES_tradnl"/>
        </w:rPr>
        <w:t>.</w:t>
      </w:r>
      <w:r w:rsidR="00B2754A" w:rsidRPr="002B0FC2">
        <w:rPr>
          <w:rFonts w:asciiTheme="majorHAnsi" w:hAnsiTheme="majorHAnsi"/>
          <w:sz w:val="20"/>
          <w:szCs w:val="20"/>
          <w:lang w:val="es-ES_tradnl"/>
        </w:rPr>
        <w:t xml:space="preserve"> </w:t>
      </w:r>
      <w:r w:rsidR="00533ECC" w:rsidRPr="002B0FC2">
        <w:rPr>
          <w:rFonts w:asciiTheme="majorHAnsi" w:hAnsiTheme="majorHAnsi"/>
          <w:sz w:val="20"/>
          <w:szCs w:val="20"/>
          <w:lang w:val="es-ES_tradnl"/>
        </w:rPr>
        <w:t>E</w:t>
      </w:r>
      <w:r w:rsidR="00B2754A" w:rsidRPr="002B0FC2">
        <w:rPr>
          <w:rFonts w:asciiTheme="majorHAnsi" w:hAnsiTheme="majorHAnsi"/>
          <w:sz w:val="20"/>
          <w:szCs w:val="20"/>
          <w:lang w:val="es-ES_tradnl"/>
        </w:rPr>
        <w:t xml:space="preserve">l artículo 10 de dicho Decreto establece que la Unidad Ejecutora correspondiente deberá presentar una demanda judicial de expropiación para desarrollar un juicio civil ante los jueces competentes. Sin embargo, alega el peticionario que esta demanda, </w:t>
      </w:r>
      <w:r w:rsidRPr="002B0FC2">
        <w:rPr>
          <w:rFonts w:asciiTheme="majorHAnsi" w:hAnsiTheme="majorHAnsi"/>
          <w:sz w:val="20"/>
          <w:szCs w:val="20"/>
          <w:lang w:val="es-ES_tradnl"/>
        </w:rPr>
        <w:t xml:space="preserve">necesaria </w:t>
      </w:r>
      <w:r w:rsidR="00B2754A" w:rsidRPr="002B0FC2">
        <w:rPr>
          <w:rFonts w:asciiTheme="majorHAnsi" w:hAnsiTheme="majorHAnsi"/>
          <w:sz w:val="20"/>
          <w:szCs w:val="20"/>
          <w:lang w:val="es-ES_tradnl"/>
        </w:rPr>
        <w:t xml:space="preserve">para iniciar un proceso judicial de expropiación, nunca fue presentada. </w:t>
      </w:r>
    </w:p>
    <w:p w14:paraId="7C8D219C" w14:textId="77777777" w:rsidR="00D77EB8" w:rsidRPr="002B0FC2" w:rsidRDefault="004D658D" w:rsidP="004D658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B0FC2">
        <w:rPr>
          <w:rFonts w:asciiTheme="majorHAnsi" w:hAnsiTheme="majorHAnsi"/>
          <w:sz w:val="20"/>
          <w:szCs w:val="20"/>
          <w:lang w:val="es-ES_tradnl"/>
        </w:rPr>
        <w:t xml:space="preserve">4. </w:t>
      </w:r>
      <w:r w:rsidR="00B55E3A" w:rsidRPr="002B0FC2">
        <w:rPr>
          <w:rFonts w:asciiTheme="majorHAnsi" w:hAnsiTheme="majorHAnsi"/>
          <w:sz w:val="20"/>
          <w:szCs w:val="20"/>
          <w:lang w:val="es-ES_tradnl"/>
        </w:rPr>
        <w:tab/>
        <w:t>E</w:t>
      </w:r>
      <w:r w:rsidR="00B2754A" w:rsidRPr="002B0FC2">
        <w:rPr>
          <w:rFonts w:asciiTheme="majorHAnsi" w:hAnsiTheme="majorHAnsi"/>
          <w:sz w:val="20"/>
          <w:szCs w:val="20"/>
          <w:lang w:val="es-ES_tradnl"/>
        </w:rPr>
        <w:t xml:space="preserve">l 19 de febrero de 2009 </w:t>
      </w:r>
      <w:r w:rsidR="00B55E3A" w:rsidRPr="002B0FC2">
        <w:rPr>
          <w:rFonts w:asciiTheme="majorHAnsi" w:hAnsiTheme="majorHAnsi"/>
          <w:sz w:val="20"/>
          <w:szCs w:val="20"/>
          <w:lang w:val="es-ES_tradnl"/>
        </w:rPr>
        <w:t xml:space="preserve">le Sr. Martínez </w:t>
      </w:r>
      <w:r w:rsidR="00B2754A" w:rsidRPr="002B0FC2">
        <w:rPr>
          <w:rFonts w:asciiTheme="majorHAnsi" w:hAnsiTheme="majorHAnsi"/>
          <w:sz w:val="20"/>
          <w:szCs w:val="20"/>
          <w:lang w:val="es-ES_tradnl"/>
        </w:rPr>
        <w:t xml:space="preserve">recibió una carta del Director General Legal de la Alcaldía de Managua, en la cual le pedía que le hiciera llegar por escrito una propuesta de distribución proporcional de la indemnización entre los herederos de la sucesión, así como una propuesta final económica sobre la suma que se pretendía recibir. El 23 de febrero de 2009 el señor Martínez presentó dicha documentación a la Alcaldía. </w:t>
      </w:r>
      <w:r w:rsidR="00D77EB8" w:rsidRPr="002B0FC2">
        <w:rPr>
          <w:rFonts w:asciiTheme="majorHAnsi" w:hAnsiTheme="majorHAnsi"/>
          <w:sz w:val="20"/>
          <w:szCs w:val="20"/>
          <w:lang w:val="es-ES_tradnl"/>
        </w:rPr>
        <w:t>Narra que, c</w:t>
      </w:r>
      <w:r w:rsidR="00B2754A" w:rsidRPr="002B0FC2">
        <w:rPr>
          <w:rFonts w:asciiTheme="majorHAnsi" w:hAnsiTheme="majorHAnsi"/>
          <w:sz w:val="20"/>
          <w:szCs w:val="20"/>
          <w:lang w:val="es-ES_tradnl"/>
        </w:rPr>
        <w:t>inco meses</w:t>
      </w:r>
      <w:r w:rsidR="00D77EB8" w:rsidRPr="002B0FC2">
        <w:rPr>
          <w:rFonts w:asciiTheme="majorHAnsi" w:hAnsiTheme="majorHAnsi"/>
          <w:sz w:val="20"/>
          <w:szCs w:val="20"/>
          <w:lang w:val="es-ES_tradnl"/>
        </w:rPr>
        <w:t>,</w:t>
      </w:r>
      <w:r w:rsidR="00B2754A" w:rsidRPr="002B0FC2">
        <w:rPr>
          <w:rFonts w:asciiTheme="majorHAnsi" w:hAnsiTheme="majorHAnsi"/>
          <w:sz w:val="20"/>
          <w:szCs w:val="20"/>
          <w:lang w:val="es-ES_tradnl"/>
        </w:rPr>
        <w:t xml:space="preserve"> después, el 5 de agosto de 2009</w:t>
      </w:r>
      <w:r w:rsidR="00D77EB8" w:rsidRPr="002B0FC2">
        <w:rPr>
          <w:rFonts w:asciiTheme="majorHAnsi" w:hAnsiTheme="majorHAnsi"/>
          <w:sz w:val="20"/>
          <w:szCs w:val="20"/>
          <w:lang w:val="es-ES_tradnl"/>
        </w:rPr>
        <w:t>,</w:t>
      </w:r>
      <w:r w:rsidR="00B2754A" w:rsidRPr="002B0FC2">
        <w:rPr>
          <w:rFonts w:asciiTheme="majorHAnsi" w:hAnsiTheme="majorHAnsi"/>
          <w:sz w:val="20"/>
          <w:szCs w:val="20"/>
          <w:lang w:val="es-ES_tradnl"/>
        </w:rPr>
        <w:t xml:space="preserve"> </w:t>
      </w:r>
      <w:r w:rsidR="00B2754A" w:rsidRPr="002B0FC2">
        <w:rPr>
          <w:rFonts w:asciiTheme="majorHAnsi" w:hAnsiTheme="majorHAnsi"/>
          <w:i/>
          <w:iCs/>
          <w:sz w:val="20"/>
          <w:szCs w:val="20"/>
          <w:lang w:val="es-ES_tradnl"/>
        </w:rPr>
        <w:t>“fuimos citados a las oficinas principales de la Alcaldía para informarnos de manera personal por parte de la señora Alcaldesa Daisy Torres, que el Estado por medio de su Procurador General de Justicia Dr. Joaquín Hernán Estrada Santamaría había expropiado la propiedad y que no había nada más que la Alcaldía de Managua pudiera hacer”</w:t>
      </w:r>
      <w:r w:rsidR="00B2754A" w:rsidRPr="002B0FC2">
        <w:rPr>
          <w:rFonts w:asciiTheme="majorHAnsi" w:hAnsiTheme="majorHAnsi"/>
          <w:sz w:val="20"/>
          <w:szCs w:val="20"/>
          <w:lang w:val="es-ES_tradnl"/>
        </w:rPr>
        <w:t xml:space="preserve">. </w:t>
      </w:r>
    </w:p>
    <w:p w14:paraId="1FC7A9F3" w14:textId="77777777" w:rsidR="00D77EB8" w:rsidRPr="002B0FC2" w:rsidRDefault="00D77EB8" w:rsidP="004D658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B0FC2">
        <w:rPr>
          <w:rFonts w:asciiTheme="majorHAnsi" w:hAnsiTheme="majorHAnsi"/>
          <w:sz w:val="20"/>
          <w:szCs w:val="20"/>
          <w:lang w:val="es-ES_tradnl"/>
        </w:rPr>
        <w:t>5.</w:t>
      </w:r>
      <w:r w:rsidRPr="002B0FC2">
        <w:rPr>
          <w:rFonts w:asciiTheme="majorHAnsi" w:hAnsiTheme="majorHAnsi"/>
          <w:sz w:val="20"/>
          <w:szCs w:val="20"/>
          <w:lang w:val="es-ES_tradnl"/>
        </w:rPr>
        <w:tab/>
      </w:r>
      <w:r w:rsidR="00B2754A" w:rsidRPr="002B0FC2">
        <w:rPr>
          <w:rFonts w:asciiTheme="majorHAnsi" w:hAnsiTheme="majorHAnsi"/>
          <w:sz w:val="20"/>
          <w:szCs w:val="20"/>
          <w:lang w:val="es-ES_tradnl"/>
        </w:rPr>
        <w:t xml:space="preserve">Se estableció así lo que los peticionarios visualizan como un conflicto </w:t>
      </w:r>
      <w:r w:rsidR="004D658D" w:rsidRPr="002B0FC2">
        <w:rPr>
          <w:rFonts w:asciiTheme="majorHAnsi" w:hAnsiTheme="majorHAnsi"/>
          <w:sz w:val="20"/>
          <w:szCs w:val="20"/>
          <w:lang w:val="es-ES_tradnl"/>
        </w:rPr>
        <w:t xml:space="preserve">o choque </w:t>
      </w:r>
      <w:r w:rsidR="00B2754A" w:rsidRPr="002B0FC2">
        <w:rPr>
          <w:rFonts w:asciiTheme="majorHAnsi" w:hAnsiTheme="majorHAnsi"/>
          <w:sz w:val="20"/>
          <w:szCs w:val="20"/>
          <w:lang w:val="es-ES_tradnl"/>
        </w:rPr>
        <w:t>entre el trámite de expropiación que se estaba desarrollando ante la Alcaldía de Managua, y un proceso expropiatorio desarrollado por el Estado Nacional a través del Procurador General de Justicia, en el curso del cual no se realizó proceso judicial alguno</w:t>
      </w:r>
      <w:r w:rsidRPr="002B0FC2">
        <w:rPr>
          <w:rFonts w:asciiTheme="majorHAnsi" w:hAnsiTheme="majorHAnsi"/>
          <w:sz w:val="20"/>
          <w:szCs w:val="20"/>
          <w:lang w:val="es-ES_tradnl"/>
        </w:rPr>
        <w:t>,</w:t>
      </w:r>
      <w:r w:rsidR="004D658D" w:rsidRPr="002B0FC2">
        <w:rPr>
          <w:rFonts w:asciiTheme="majorHAnsi" w:hAnsiTheme="majorHAnsi"/>
          <w:sz w:val="20"/>
          <w:szCs w:val="20"/>
          <w:lang w:val="es-ES_tradnl"/>
        </w:rPr>
        <w:t xml:space="preserve"> sino que se desarrollaron únicamente actuaciones administrativas</w:t>
      </w:r>
      <w:r w:rsidR="00B2754A" w:rsidRPr="002B0FC2">
        <w:rPr>
          <w:rFonts w:asciiTheme="majorHAnsi" w:hAnsiTheme="majorHAnsi"/>
          <w:sz w:val="20"/>
          <w:szCs w:val="20"/>
          <w:lang w:val="es-ES_tradnl"/>
        </w:rPr>
        <w:t>, desconociendo igualmente la autonomía de la Alcaldía de Managua como ente público territorial</w:t>
      </w:r>
      <w:r w:rsidRPr="002B0FC2">
        <w:rPr>
          <w:rFonts w:asciiTheme="majorHAnsi" w:hAnsiTheme="majorHAnsi"/>
          <w:sz w:val="20"/>
          <w:szCs w:val="20"/>
          <w:lang w:val="es-ES_tradnl"/>
        </w:rPr>
        <w:t xml:space="preserve">. </w:t>
      </w:r>
      <w:r w:rsidR="00B2754A" w:rsidRPr="002B0FC2">
        <w:rPr>
          <w:rFonts w:asciiTheme="majorHAnsi" w:hAnsiTheme="majorHAnsi"/>
          <w:sz w:val="20"/>
          <w:szCs w:val="20"/>
          <w:lang w:val="es-ES_tradnl"/>
        </w:rPr>
        <w:t xml:space="preserve">Según afirma el señor Martínez, en la Gaceta </w:t>
      </w:r>
      <w:r w:rsidR="004D658D" w:rsidRPr="002B0FC2">
        <w:rPr>
          <w:rFonts w:asciiTheme="majorHAnsi" w:hAnsiTheme="majorHAnsi"/>
          <w:sz w:val="20"/>
          <w:szCs w:val="20"/>
          <w:lang w:val="es-ES_tradnl"/>
        </w:rPr>
        <w:t xml:space="preserve">– </w:t>
      </w:r>
      <w:r w:rsidR="00B2754A" w:rsidRPr="002B0FC2">
        <w:rPr>
          <w:rFonts w:asciiTheme="majorHAnsi" w:hAnsiTheme="majorHAnsi"/>
          <w:sz w:val="20"/>
          <w:szCs w:val="20"/>
          <w:lang w:val="es-ES_tradnl"/>
        </w:rPr>
        <w:t>Diario</w:t>
      </w:r>
      <w:r w:rsidR="004D658D" w:rsidRPr="002B0FC2">
        <w:rPr>
          <w:rFonts w:asciiTheme="majorHAnsi" w:hAnsiTheme="majorHAnsi"/>
          <w:sz w:val="20"/>
          <w:szCs w:val="20"/>
          <w:lang w:val="es-ES_tradnl"/>
        </w:rPr>
        <w:t xml:space="preserve"> </w:t>
      </w:r>
      <w:r w:rsidR="00B2754A" w:rsidRPr="002B0FC2">
        <w:rPr>
          <w:rFonts w:asciiTheme="majorHAnsi" w:hAnsiTheme="majorHAnsi"/>
          <w:sz w:val="20"/>
          <w:szCs w:val="20"/>
          <w:lang w:val="es-ES_tradnl"/>
        </w:rPr>
        <w:t>Oficial del 22 de julio de 2009 se les notificó de manera oficial que se había declarado la expropiación del inmueble por parte de la Procuraduría General de la Nación, y se les hacía saber que tenían a sus órdenes en la Tesorería General de la República una cantidad de dinero en forma de bonos de pago por indemnización que ascendía a más de 39 millones de córdobas</w:t>
      </w:r>
      <w:r w:rsidR="004B5AA2" w:rsidRPr="002B0FC2">
        <w:rPr>
          <w:rFonts w:asciiTheme="majorHAnsi" w:hAnsiTheme="majorHAnsi"/>
          <w:sz w:val="20"/>
          <w:szCs w:val="20"/>
          <w:lang w:val="es-ES_tradnl"/>
        </w:rPr>
        <w:t xml:space="preserve"> </w:t>
      </w:r>
      <w:r w:rsidRPr="002B0FC2">
        <w:rPr>
          <w:rFonts w:asciiTheme="majorHAnsi" w:hAnsiTheme="majorHAnsi"/>
          <w:sz w:val="20"/>
          <w:szCs w:val="20"/>
          <w:lang w:val="es-ES_tradnl"/>
        </w:rPr>
        <w:t>(</w:t>
      </w:r>
      <w:r w:rsidR="004B5AA2" w:rsidRPr="002B0FC2">
        <w:rPr>
          <w:rFonts w:asciiTheme="majorHAnsi" w:hAnsiTheme="majorHAnsi"/>
          <w:sz w:val="20"/>
          <w:szCs w:val="20"/>
          <w:lang w:val="es-ES_tradnl"/>
        </w:rPr>
        <w:t>más de un millón de dólares de esa época</w:t>
      </w:r>
      <w:r w:rsidRPr="002B0FC2">
        <w:rPr>
          <w:rFonts w:asciiTheme="majorHAnsi" w:hAnsiTheme="majorHAnsi"/>
          <w:sz w:val="20"/>
          <w:szCs w:val="20"/>
          <w:lang w:val="es-ES_tradnl"/>
        </w:rPr>
        <w:t>)</w:t>
      </w:r>
      <w:r w:rsidR="004D658D" w:rsidRPr="002B0FC2">
        <w:rPr>
          <w:rStyle w:val="FootnoteReference"/>
          <w:rFonts w:asciiTheme="majorHAnsi" w:hAnsiTheme="majorHAnsi"/>
          <w:sz w:val="20"/>
          <w:szCs w:val="20"/>
          <w:lang w:val="es-ES_tradnl"/>
        </w:rPr>
        <w:footnoteReference w:id="5"/>
      </w:r>
      <w:r w:rsidR="00B2754A" w:rsidRPr="002B0FC2">
        <w:rPr>
          <w:rFonts w:asciiTheme="majorHAnsi" w:hAnsiTheme="majorHAnsi"/>
          <w:sz w:val="20"/>
          <w:szCs w:val="20"/>
          <w:lang w:val="es-ES_tradnl"/>
        </w:rPr>
        <w:t>.</w:t>
      </w:r>
      <w:r w:rsidR="004B5AA2" w:rsidRPr="002B0FC2">
        <w:rPr>
          <w:rFonts w:asciiTheme="majorHAnsi" w:hAnsiTheme="majorHAnsi"/>
          <w:sz w:val="20"/>
          <w:szCs w:val="20"/>
          <w:lang w:val="es-ES_tradnl"/>
        </w:rPr>
        <w:t xml:space="preserve"> </w:t>
      </w:r>
    </w:p>
    <w:p w14:paraId="59E8DFB6" w14:textId="2E33D0AB" w:rsidR="00B2754A" w:rsidRPr="002B0FC2" w:rsidRDefault="00D77EB8" w:rsidP="004D658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B0FC2">
        <w:rPr>
          <w:rFonts w:asciiTheme="majorHAnsi" w:hAnsiTheme="majorHAnsi"/>
          <w:sz w:val="20"/>
          <w:szCs w:val="20"/>
          <w:lang w:val="es-ES_tradnl"/>
        </w:rPr>
        <w:t>6.</w:t>
      </w:r>
      <w:r w:rsidRPr="002B0FC2">
        <w:rPr>
          <w:rFonts w:asciiTheme="majorHAnsi" w:hAnsiTheme="majorHAnsi"/>
          <w:sz w:val="20"/>
          <w:szCs w:val="20"/>
          <w:lang w:val="es-ES_tradnl"/>
        </w:rPr>
        <w:tab/>
      </w:r>
      <w:r w:rsidR="004B5AA2" w:rsidRPr="002B0FC2">
        <w:rPr>
          <w:rFonts w:asciiTheme="majorHAnsi" w:hAnsiTheme="majorHAnsi"/>
          <w:sz w:val="20"/>
          <w:szCs w:val="20"/>
          <w:lang w:val="es-ES_tradnl"/>
        </w:rPr>
        <w:t xml:space="preserve">Para el peticionario, también se violó la Constitución y su derecho a la indemnización </w:t>
      </w:r>
      <w:r w:rsidR="004D658D" w:rsidRPr="002B0FC2">
        <w:rPr>
          <w:rFonts w:asciiTheme="majorHAnsi" w:hAnsiTheme="majorHAnsi"/>
          <w:sz w:val="20"/>
          <w:szCs w:val="20"/>
          <w:lang w:val="es-ES_tradnl"/>
        </w:rPr>
        <w:t xml:space="preserve">a causa de </w:t>
      </w:r>
      <w:r w:rsidR="004B5AA2" w:rsidRPr="002B0FC2">
        <w:rPr>
          <w:rFonts w:asciiTheme="majorHAnsi" w:hAnsiTheme="majorHAnsi"/>
          <w:sz w:val="20"/>
          <w:szCs w:val="20"/>
          <w:lang w:val="es-ES_tradnl"/>
        </w:rPr>
        <w:t xml:space="preserve">la forma de pago que se decidió adoptar, ya que según el derecho interno nicaragüense la indemnización debía ser pagada en efectivo, y no en bonos de la Tesorería. </w:t>
      </w:r>
      <w:r w:rsidR="00B23C11" w:rsidRPr="002B0FC2">
        <w:rPr>
          <w:rFonts w:asciiTheme="majorHAnsi" w:hAnsiTheme="majorHAnsi"/>
          <w:sz w:val="20"/>
          <w:szCs w:val="20"/>
          <w:lang w:val="es-ES_tradnl"/>
        </w:rPr>
        <w:t>También</w:t>
      </w:r>
      <w:r w:rsidR="00E74A56" w:rsidRPr="002B0FC2">
        <w:rPr>
          <w:rFonts w:asciiTheme="majorHAnsi" w:hAnsiTheme="majorHAnsi"/>
          <w:sz w:val="20"/>
          <w:szCs w:val="20"/>
          <w:lang w:val="es-ES_tradnl"/>
        </w:rPr>
        <w:t>,</w:t>
      </w:r>
      <w:r w:rsidR="00B23C11" w:rsidRPr="002B0FC2">
        <w:rPr>
          <w:rFonts w:asciiTheme="majorHAnsi" w:hAnsiTheme="majorHAnsi"/>
          <w:sz w:val="20"/>
          <w:szCs w:val="20"/>
          <w:lang w:val="es-ES_tradnl"/>
        </w:rPr>
        <w:t xml:space="preserve"> ha informado el señor Martínez</w:t>
      </w:r>
      <w:r w:rsidR="00E74A56" w:rsidRPr="002B0FC2">
        <w:rPr>
          <w:rFonts w:asciiTheme="majorHAnsi" w:hAnsiTheme="majorHAnsi"/>
          <w:sz w:val="20"/>
          <w:szCs w:val="20"/>
          <w:lang w:val="es-ES_tradnl"/>
        </w:rPr>
        <w:t>,</w:t>
      </w:r>
      <w:r w:rsidR="00B23C11" w:rsidRPr="002B0FC2">
        <w:rPr>
          <w:rFonts w:asciiTheme="majorHAnsi" w:hAnsiTheme="majorHAnsi"/>
          <w:sz w:val="20"/>
          <w:szCs w:val="20"/>
          <w:lang w:val="es-ES_tradnl"/>
        </w:rPr>
        <w:t xml:space="preserve"> </w:t>
      </w:r>
      <w:proofErr w:type="gramStart"/>
      <w:r w:rsidR="00B23C11" w:rsidRPr="002B0FC2">
        <w:rPr>
          <w:rFonts w:asciiTheme="majorHAnsi" w:hAnsiTheme="majorHAnsi"/>
          <w:sz w:val="20"/>
          <w:szCs w:val="20"/>
          <w:lang w:val="es-ES_tradnl"/>
        </w:rPr>
        <w:t>que</w:t>
      </w:r>
      <w:proofErr w:type="gramEnd"/>
      <w:r w:rsidR="00B23C11" w:rsidRPr="002B0FC2">
        <w:rPr>
          <w:rFonts w:asciiTheme="majorHAnsi" w:hAnsiTheme="majorHAnsi"/>
          <w:sz w:val="20"/>
          <w:szCs w:val="20"/>
          <w:lang w:val="es-ES_tradnl"/>
        </w:rPr>
        <w:t xml:space="preserve"> en el registro de la propiedad inmobiliaria nicaragüense, se inscribió en el folio de matrícula correspondiente que el predio La Chureca había pasado al dominio y posesión del Estado de Nicaragua</w:t>
      </w:r>
      <w:r w:rsidR="003D6B9A" w:rsidRPr="002B0FC2">
        <w:rPr>
          <w:rFonts w:asciiTheme="majorHAnsi" w:hAnsiTheme="majorHAnsi"/>
          <w:sz w:val="20"/>
          <w:szCs w:val="20"/>
          <w:lang w:val="es-ES_tradnl"/>
        </w:rPr>
        <w:t>; el peticionario ha demostrado este hecho con copias y certificaciones del respectivo asiento registral.</w:t>
      </w:r>
      <w:r w:rsidR="00920584" w:rsidRPr="002B0FC2">
        <w:rPr>
          <w:rFonts w:asciiTheme="majorHAnsi" w:hAnsiTheme="majorHAnsi"/>
          <w:sz w:val="20"/>
          <w:szCs w:val="20"/>
          <w:lang w:val="es-ES_tradnl"/>
        </w:rPr>
        <w:t xml:space="preserve"> También ha indicado</w:t>
      </w:r>
      <w:r w:rsidR="004D658D" w:rsidRPr="002B0FC2">
        <w:rPr>
          <w:rFonts w:asciiTheme="majorHAnsi" w:hAnsiTheme="majorHAnsi"/>
          <w:sz w:val="20"/>
          <w:szCs w:val="20"/>
          <w:lang w:val="es-ES_tradnl"/>
        </w:rPr>
        <w:t>,</w:t>
      </w:r>
      <w:r w:rsidR="00920584" w:rsidRPr="002B0FC2">
        <w:rPr>
          <w:rFonts w:asciiTheme="majorHAnsi" w:hAnsiTheme="majorHAnsi"/>
          <w:sz w:val="20"/>
          <w:szCs w:val="20"/>
          <w:lang w:val="es-ES_tradnl"/>
        </w:rPr>
        <w:t xml:space="preserve"> en sucesivas comunicaciones dirigidas a las autoridades, que en el folio de registro inmobiliario se realizó una </w:t>
      </w:r>
      <w:r w:rsidR="004D658D" w:rsidRPr="002B0FC2">
        <w:rPr>
          <w:rFonts w:asciiTheme="majorHAnsi" w:hAnsiTheme="majorHAnsi"/>
          <w:sz w:val="20"/>
          <w:szCs w:val="20"/>
          <w:lang w:val="es-ES_tradnl"/>
        </w:rPr>
        <w:t xml:space="preserve">última </w:t>
      </w:r>
      <w:r w:rsidR="00920584" w:rsidRPr="002B0FC2">
        <w:rPr>
          <w:rFonts w:asciiTheme="majorHAnsi" w:hAnsiTheme="majorHAnsi"/>
          <w:sz w:val="20"/>
          <w:szCs w:val="20"/>
          <w:lang w:val="es-ES_tradnl"/>
        </w:rPr>
        <w:t xml:space="preserve">inscripción según la cual </w:t>
      </w:r>
      <w:r w:rsidR="002F15B7" w:rsidRPr="002B0FC2">
        <w:rPr>
          <w:rFonts w:asciiTheme="majorHAnsi" w:hAnsiTheme="majorHAnsi"/>
          <w:sz w:val="20"/>
          <w:szCs w:val="20"/>
          <w:lang w:val="es-ES_tradnl"/>
        </w:rPr>
        <w:t>los lotes de terreno restantes de la finca “Santa Isabel”, después de que se hubieran deslindado del mismo las porciones expropiadas legalmente, también pasaron a ser de propiedad del Estado de Nicaragua, anotación registral que el señor Martínez controvierte como un exabrupto sin fundamento jurídico alguno, equivalente a un despojo de su propiedad por parte del Estado.</w:t>
      </w:r>
    </w:p>
    <w:p w14:paraId="7D82FC48" w14:textId="6A61369D" w:rsidR="00765A8E" w:rsidRPr="002B0FC2" w:rsidRDefault="00E74A56" w:rsidP="004D658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B0FC2">
        <w:rPr>
          <w:rFonts w:asciiTheme="majorHAnsi" w:hAnsiTheme="majorHAnsi"/>
          <w:sz w:val="20"/>
          <w:szCs w:val="20"/>
          <w:lang w:val="es-ES_tradnl"/>
        </w:rPr>
        <w:t>7</w:t>
      </w:r>
      <w:r w:rsidR="004D658D" w:rsidRPr="002B0FC2">
        <w:rPr>
          <w:rFonts w:asciiTheme="majorHAnsi" w:hAnsiTheme="majorHAnsi"/>
          <w:sz w:val="20"/>
          <w:szCs w:val="20"/>
          <w:lang w:val="es-ES_tradnl"/>
        </w:rPr>
        <w:t xml:space="preserve">. </w:t>
      </w:r>
      <w:r w:rsidRPr="002B0FC2">
        <w:rPr>
          <w:rFonts w:asciiTheme="majorHAnsi" w:hAnsiTheme="majorHAnsi"/>
          <w:sz w:val="20"/>
          <w:szCs w:val="20"/>
          <w:lang w:val="es-ES_tradnl"/>
        </w:rPr>
        <w:tab/>
        <w:t>Frente a</w:t>
      </w:r>
      <w:r w:rsidR="004B5AA2" w:rsidRPr="002B0FC2">
        <w:rPr>
          <w:rFonts w:asciiTheme="majorHAnsi" w:hAnsiTheme="majorHAnsi"/>
          <w:sz w:val="20"/>
          <w:szCs w:val="20"/>
          <w:lang w:val="es-ES_tradnl"/>
        </w:rPr>
        <w:t xml:space="preserve"> esta situación</w:t>
      </w:r>
      <w:r w:rsidRPr="002B0FC2">
        <w:rPr>
          <w:rFonts w:asciiTheme="majorHAnsi" w:hAnsiTheme="majorHAnsi"/>
          <w:sz w:val="20"/>
          <w:szCs w:val="20"/>
          <w:lang w:val="es-ES_tradnl"/>
        </w:rPr>
        <w:t>, el peticionario</w:t>
      </w:r>
      <w:r w:rsidR="004B5AA2" w:rsidRPr="002B0FC2">
        <w:rPr>
          <w:rFonts w:asciiTheme="majorHAnsi" w:hAnsiTheme="majorHAnsi"/>
          <w:sz w:val="20"/>
          <w:szCs w:val="20"/>
          <w:lang w:val="es-ES_tradnl"/>
        </w:rPr>
        <w:t xml:space="preserve"> promovió dos procesos judiciales diferentes. En primer lugar, </w:t>
      </w:r>
      <w:r w:rsidR="00A37AD9" w:rsidRPr="002B0FC2">
        <w:rPr>
          <w:rFonts w:asciiTheme="majorHAnsi" w:hAnsiTheme="majorHAnsi"/>
          <w:sz w:val="20"/>
          <w:szCs w:val="20"/>
          <w:lang w:val="es-ES_tradnl"/>
        </w:rPr>
        <w:t xml:space="preserve">una tía suya -incluida dentro de los herederos- </w:t>
      </w:r>
      <w:r w:rsidR="004B5AA2" w:rsidRPr="002B0FC2">
        <w:rPr>
          <w:rFonts w:asciiTheme="majorHAnsi" w:hAnsiTheme="majorHAnsi"/>
          <w:sz w:val="20"/>
          <w:szCs w:val="20"/>
          <w:lang w:val="es-ES_tradnl"/>
        </w:rPr>
        <w:t xml:space="preserve">interpuso una acción de amparo, recurso No. 786-2009, </w:t>
      </w:r>
      <w:r w:rsidR="004B5AA2" w:rsidRPr="002B0FC2">
        <w:rPr>
          <w:rFonts w:asciiTheme="majorHAnsi" w:hAnsiTheme="majorHAnsi"/>
          <w:sz w:val="20"/>
          <w:szCs w:val="20"/>
          <w:lang w:val="es-ES_tradnl"/>
        </w:rPr>
        <w:lastRenderedPageBreak/>
        <w:t>contra el Procurador General de la República y tres Notarios del Estado</w:t>
      </w:r>
      <w:r w:rsidR="00A37AD9" w:rsidRPr="002B0FC2">
        <w:rPr>
          <w:rFonts w:asciiTheme="majorHAnsi" w:hAnsiTheme="majorHAnsi"/>
          <w:sz w:val="20"/>
          <w:szCs w:val="20"/>
          <w:lang w:val="es-ES_tradnl"/>
        </w:rPr>
        <w:t xml:space="preserve">. La Corte Suprema de Justicia denegó este recurso </w:t>
      </w:r>
      <w:r w:rsidR="001D40B9" w:rsidRPr="002B0FC2">
        <w:rPr>
          <w:rFonts w:asciiTheme="majorHAnsi" w:hAnsiTheme="majorHAnsi"/>
          <w:sz w:val="20"/>
          <w:szCs w:val="20"/>
          <w:lang w:val="es-ES_tradnl"/>
        </w:rPr>
        <w:t xml:space="preserve">en sentencia del 9 de febrero de 2011, pero dejando abierta a los demandantes </w:t>
      </w:r>
      <w:r w:rsidR="00A37AD9" w:rsidRPr="002B0FC2">
        <w:rPr>
          <w:rFonts w:asciiTheme="majorHAnsi" w:hAnsiTheme="majorHAnsi"/>
          <w:sz w:val="20"/>
          <w:szCs w:val="20"/>
          <w:lang w:val="es-ES_tradnl"/>
        </w:rPr>
        <w:t>la vía contencioso-administrativa</w:t>
      </w:r>
      <w:r w:rsidR="001D40B9" w:rsidRPr="002B0FC2">
        <w:rPr>
          <w:rFonts w:asciiTheme="majorHAnsi" w:hAnsiTheme="majorHAnsi"/>
          <w:sz w:val="20"/>
          <w:szCs w:val="20"/>
          <w:lang w:val="es-ES_tradnl"/>
        </w:rPr>
        <w:t xml:space="preserve"> para allí controvertir la legalidad de lo actuado</w:t>
      </w:r>
      <w:r w:rsidR="00A37AD9" w:rsidRPr="002B0FC2">
        <w:rPr>
          <w:rFonts w:asciiTheme="majorHAnsi" w:hAnsiTheme="majorHAnsi"/>
          <w:sz w:val="20"/>
          <w:szCs w:val="20"/>
          <w:lang w:val="es-ES_tradnl"/>
        </w:rPr>
        <w:t xml:space="preserve">. En segundo lugar, el señor Martínez promovió en octubre de 2009 un proceso contencioso-administrativo, expediente No. 0026-0005-09 CA, </w:t>
      </w:r>
      <w:r w:rsidR="003D6B9A" w:rsidRPr="002B0FC2">
        <w:rPr>
          <w:rFonts w:asciiTheme="majorHAnsi" w:hAnsiTheme="majorHAnsi"/>
          <w:sz w:val="20"/>
          <w:szCs w:val="20"/>
          <w:lang w:val="es-ES_tradnl"/>
        </w:rPr>
        <w:t>en contra de</w:t>
      </w:r>
      <w:r w:rsidR="003D2F02" w:rsidRPr="002B0FC2">
        <w:rPr>
          <w:rFonts w:asciiTheme="majorHAnsi" w:hAnsiTheme="majorHAnsi"/>
          <w:sz w:val="20"/>
          <w:szCs w:val="20"/>
          <w:lang w:val="es-ES_tradnl"/>
        </w:rPr>
        <w:t xml:space="preserve">l Procurador General de la República y la Notario VII del Estado, </w:t>
      </w:r>
      <w:r w:rsidR="00A37AD9" w:rsidRPr="002B0FC2">
        <w:rPr>
          <w:rFonts w:asciiTheme="majorHAnsi" w:hAnsiTheme="majorHAnsi"/>
          <w:sz w:val="20"/>
          <w:szCs w:val="20"/>
          <w:lang w:val="es-ES_tradnl"/>
        </w:rPr>
        <w:t xml:space="preserve">el cual no ha sido resuelto hasta la fecha </w:t>
      </w:r>
      <w:r w:rsidR="003D2F02" w:rsidRPr="002B0FC2">
        <w:rPr>
          <w:rFonts w:asciiTheme="majorHAnsi" w:hAnsiTheme="majorHAnsi"/>
          <w:sz w:val="20"/>
          <w:szCs w:val="20"/>
          <w:lang w:val="es-ES_tradnl"/>
        </w:rPr>
        <w:t>por parte de la Sala de lo Contencioso-Administrativo de la Corte Suprema de Justicia</w:t>
      </w:r>
      <w:r w:rsidR="00A37AD9" w:rsidRPr="002B0FC2">
        <w:rPr>
          <w:rFonts w:asciiTheme="majorHAnsi" w:hAnsiTheme="majorHAnsi"/>
          <w:sz w:val="20"/>
          <w:szCs w:val="20"/>
          <w:lang w:val="es-ES_tradnl"/>
        </w:rPr>
        <w:t xml:space="preserve">. </w:t>
      </w:r>
      <w:r w:rsidR="00B86507" w:rsidRPr="002B0FC2">
        <w:rPr>
          <w:rFonts w:asciiTheme="majorHAnsi" w:hAnsiTheme="majorHAnsi"/>
          <w:sz w:val="20"/>
          <w:szCs w:val="20"/>
          <w:lang w:val="es-ES_tradnl"/>
        </w:rPr>
        <w:t>El señor Martínez presentó una constancia</w:t>
      </w:r>
      <w:r w:rsidR="00F16B60" w:rsidRPr="002B0FC2">
        <w:rPr>
          <w:rFonts w:asciiTheme="majorHAnsi" w:hAnsiTheme="majorHAnsi"/>
          <w:sz w:val="20"/>
          <w:szCs w:val="20"/>
          <w:lang w:val="es-ES_tradnl"/>
        </w:rPr>
        <w:t xml:space="preserve"> emitida en noviembre de 2009 por la Corte Suprema,</w:t>
      </w:r>
      <w:r w:rsidR="00B86507" w:rsidRPr="002B0FC2">
        <w:rPr>
          <w:rFonts w:asciiTheme="majorHAnsi" w:hAnsiTheme="majorHAnsi"/>
          <w:sz w:val="20"/>
          <w:szCs w:val="20"/>
          <w:lang w:val="es-ES_tradnl"/>
        </w:rPr>
        <w:t xml:space="preserve"> según la cual la Procuraduría se abstuvo de comparecer a la audiencia de mediación celebrada al inicio de dicho trámite judicial. </w:t>
      </w:r>
    </w:p>
    <w:p w14:paraId="6EA1EE53" w14:textId="62823B18" w:rsidR="003D2F02" w:rsidRPr="002B0FC2" w:rsidRDefault="00517FBB" w:rsidP="004D658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B0FC2">
        <w:rPr>
          <w:rFonts w:asciiTheme="majorHAnsi" w:hAnsiTheme="majorHAnsi"/>
          <w:sz w:val="20"/>
          <w:szCs w:val="20"/>
          <w:lang w:val="es-ES_tradnl"/>
        </w:rPr>
        <w:t>8</w:t>
      </w:r>
      <w:r w:rsidR="004D658D" w:rsidRPr="002B0FC2">
        <w:rPr>
          <w:rFonts w:asciiTheme="majorHAnsi" w:hAnsiTheme="majorHAnsi"/>
          <w:sz w:val="20"/>
          <w:szCs w:val="20"/>
          <w:lang w:val="es-ES_tradnl"/>
        </w:rPr>
        <w:t xml:space="preserve">. </w:t>
      </w:r>
      <w:r w:rsidRPr="002B0FC2">
        <w:rPr>
          <w:rFonts w:asciiTheme="majorHAnsi" w:hAnsiTheme="majorHAnsi"/>
          <w:sz w:val="20"/>
          <w:szCs w:val="20"/>
          <w:lang w:val="es-ES_tradnl"/>
        </w:rPr>
        <w:tab/>
      </w:r>
      <w:r w:rsidR="00A37AD9" w:rsidRPr="002B0FC2">
        <w:rPr>
          <w:rFonts w:asciiTheme="majorHAnsi" w:hAnsiTheme="majorHAnsi"/>
          <w:sz w:val="20"/>
          <w:szCs w:val="20"/>
          <w:lang w:val="es-ES_tradnl"/>
        </w:rPr>
        <w:t xml:space="preserve">A su petición inicial, y a sus comunicaciones subsiguientes, el señor Martínez ha adjuntado </w:t>
      </w:r>
      <w:r w:rsidR="00765A8E" w:rsidRPr="002B0FC2">
        <w:rPr>
          <w:rFonts w:asciiTheme="majorHAnsi" w:hAnsiTheme="majorHAnsi"/>
          <w:sz w:val="20"/>
          <w:szCs w:val="20"/>
          <w:lang w:val="es-ES_tradnl"/>
        </w:rPr>
        <w:t xml:space="preserve">una </w:t>
      </w:r>
      <w:r w:rsidR="00A37AD9" w:rsidRPr="002B0FC2">
        <w:rPr>
          <w:rFonts w:asciiTheme="majorHAnsi" w:hAnsiTheme="majorHAnsi"/>
          <w:sz w:val="20"/>
          <w:szCs w:val="20"/>
          <w:lang w:val="es-ES_tradnl"/>
        </w:rPr>
        <w:t>copiosa documentación</w:t>
      </w:r>
      <w:r w:rsidR="00765A8E" w:rsidRPr="002B0FC2">
        <w:rPr>
          <w:rFonts w:asciiTheme="majorHAnsi" w:hAnsiTheme="majorHAnsi"/>
          <w:sz w:val="20"/>
          <w:szCs w:val="20"/>
          <w:lang w:val="es-ES_tradnl"/>
        </w:rPr>
        <w:t>,</w:t>
      </w:r>
      <w:r w:rsidR="00A37AD9" w:rsidRPr="002B0FC2">
        <w:rPr>
          <w:rFonts w:asciiTheme="majorHAnsi" w:hAnsiTheme="majorHAnsi"/>
          <w:sz w:val="20"/>
          <w:szCs w:val="20"/>
          <w:lang w:val="es-ES_tradnl"/>
        </w:rPr>
        <w:t xml:space="preserve"> acreditando tanto sus </w:t>
      </w:r>
      <w:r w:rsidR="003D2F02" w:rsidRPr="002B0FC2">
        <w:rPr>
          <w:rFonts w:asciiTheme="majorHAnsi" w:hAnsiTheme="majorHAnsi"/>
          <w:sz w:val="20"/>
          <w:szCs w:val="20"/>
          <w:lang w:val="es-ES_tradnl"/>
        </w:rPr>
        <w:t xml:space="preserve">numerosas </w:t>
      </w:r>
      <w:r w:rsidR="00A37AD9" w:rsidRPr="002B0FC2">
        <w:rPr>
          <w:rFonts w:asciiTheme="majorHAnsi" w:hAnsiTheme="majorHAnsi"/>
          <w:sz w:val="20"/>
          <w:szCs w:val="20"/>
          <w:lang w:val="es-ES_tradnl"/>
        </w:rPr>
        <w:t xml:space="preserve">actuaciones ante los gobiernos municipal y nacional, como varios procesos judiciales relativos a la sucesión del predio “La Chureca” y a los recursos de amparo y contencioso-administrativo por él promovidos </w:t>
      </w:r>
      <w:r w:rsidR="004D658D" w:rsidRPr="002B0FC2">
        <w:rPr>
          <w:rFonts w:asciiTheme="majorHAnsi" w:hAnsiTheme="majorHAnsi"/>
          <w:sz w:val="20"/>
          <w:szCs w:val="20"/>
          <w:lang w:val="es-ES_tradnl"/>
        </w:rPr>
        <w:t xml:space="preserve">contra </w:t>
      </w:r>
      <w:r w:rsidR="00A37AD9" w:rsidRPr="002B0FC2">
        <w:rPr>
          <w:rFonts w:asciiTheme="majorHAnsi" w:hAnsiTheme="majorHAnsi"/>
          <w:sz w:val="20"/>
          <w:szCs w:val="20"/>
          <w:lang w:val="es-ES_tradnl"/>
        </w:rPr>
        <w:t>el procedimiento expropiatorio que le afectó.</w:t>
      </w:r>
      <w:r w:rsidR="00B23C11" w:rsidRPr="002B0FC2">
        <w:rPr>
          <w:rFonts w:asciiTheme="majorHAnsi" w:hAnsiTheme="majorHAnsi"/>
          <w:sz w:val="20"/>
          <w:szCs w:val="20"/>
          <w:lang w:val="es-ES_tradnl"/>
        </w:rPr>
        <w:t xml:space="preserve"> </w:t>
      </w:r>
      <w:r w:rsidR="003D2F02" w:rsidRPr="002B0FC2">
        <w:rPr>
          <w:rFonts w:asciiTheme="majorHAnsi" w:hAnsiTheme="majorHAnsi"/>
          <w:sz w:val="20"/>
          <w:szCs w:val="20"/>
          <w:lang w:val="es-ES_tradnl"/>
        </w:rPr>
        <w:t xml:space="preserve">También ha incluido dentro de dicha documentación </w:t>
      </w:r>
      <w:r w:rsidR="004D658D" w:rsidRPr="002B0FC2">
        <w:rPr>
          <w:rFonts w:asciiTheme="majorHAnsi" w:hAnsiTheme="majorHAnsi"/>
          <w:sz w:val="20"/>
          <w:szCs w:val="20"/>
          <w:lang w:val="es-ES_tradnl"/>
        </w:rPr>
        <w:t xml:space="preserve">algunas </w:t>
      </w:r>
      <w:r w:rsidR="003D2F02" w:rsidRPr="002B0FC2">
        <w:rPr>
          <w:rFonts w:asciiTheme="majorHAnsi" w:hAnsiTheme="majorHAnsi"/>
          <w:sz w:val="20"/>
          <w:szCs w:val="20"/>
          <w:lang w:val="es-ES_tradnl"/>
        </w:rPr>
        <w:t xml:space="preserve">constancias, certificaciones y pruebas referentes a </w:t>
      </w:r>
      <w:r w:rsidR="004D658D" w:rsidRPr="002B0FC2">
        <w:rPr>
          <w:rFonts w:asciiTheme="majorHAnsi" w:hAnsiTheme="majorHAnsi"/>
          <w:sz w:val="20"/>
          <w:szCs w:val="20"/>
          <w:lang w:val="es-ES_tradnl"/>
        </w:rPr>
        <w:t xml:space="preserve">ciertas </w:t>
      </w:r>
      <w:r w:rsidR="003D2F02" w:rsidRPr="002B0FC2">
        <w:rPr>
          <w:rFonts w:asciiTheme="majorHAnsi" w:hAnsiTheme="majorHAnsi"/>
          <w:sz w:val="20"/>
          <w:szCs w:val="20"/>
          <w:lang w:val="es-ES_tradnl"/>
        </w:rPr>
        <w:t>operaciones jurídicas previas realizadas sobre el inmueble “Santa Isabel”</w:t>
      </w:r>
      <w:r w:rsidR="004D658D" w:rsidRPr="002B0FC2">
        <w:rPr>
          <w:rFonts w:asciiTheme="majorHAnsi" w:hAnsiTheme="majorHAnsi"/>
          <w:sz w:val="20"/>
          <w:szCs w:val="20"/>
          <w:lang w:val="es-ES_tradnl"/>
        </w:rPr>
        <w:t xml:space="preserve"> en el pasado</w:t>
      </w:r>
      <w:r w:rsidR="003D2F02" w:rsidRPr="002B0FC2">
        <w:rPr>
          <w:rFonts w:asciiTheme="majorHAnsi" w:hAnsiTheme="majorHAnsi"/>
          <w:sz w:val="20"/>
          <w:szCs w:val="20"/>
          <w:lang w:val="es-ES_tradnl"/>
        </w:rPr>
        <w:t>, incluyendo deslindes, desmembramientos y anteriores expropiaciones por interés público de diferentes lotes</w:t>
      </w:r>
      <w:r w:rsidR="0012542F" w:rsidRPr="002B0FC2">
        <w:rPr>
          <w:rFonts w:asciiTheme="majorHAnsi" w:hAnsiTheme="majorHAnsi"/>
          <w:sz w:val="20"/>
          <w:szCs w:val="20"/>
          <w:lang w:val="es-ES_tradnl"/>
        </w:rPr>
        <w:t xml:space="preserve"> constitutivos de dicho fundo</w:t>
      </w:r>
      <w:r w:rsidR="003D2F02" w:rsidRPr="002B0FC2">
        <w:rPr>
          <w:rFonts w:asciiTheme="majorHAnsi" w:hAnsiTheme="majorHAnsi"/>
          <w:sz w:val="20"/>
          <w:szCs w:val="20"/>
          <w:lang w:val="es-ES_tradnl"/>
        </w:rPr>
        <w:t xml:space="preserve">. </w:t>
      </w:r>
      <w:r w:rsidR="00B86507" w:rsidRPr="002B0FC2">
        <w:rPr>
          <w:rFonts w:asciiTheme="majorHAnsi" w:hAnsiTheme="majorHAnsi"/>
          <w:sz w:val="20"/>
          <w:szCs w:val="20"/>
          <w:lang w:val="es-ES_tradnl"/>
        </w:rPr>
        <w:t>El señor Martínez informa a la CIDH que para 2016 había realizado más de 200 visitas y enviado más de 50 cartas a la Procuraduría en relación con este asunto.</w:t>
      </w:r>
    </w:p>
    <w:p w14:paraId="48B71C6A" w14:textId="7358C0AA" w:rsidR="00A37AD9" w:rsidRPr="002B0FC2" w:rsidRDefault="005C7D2A" w:rsidP="004D658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B0FC2">
        <w:rPr>
          <w:rFonts w:asciiTheme="majorHAnsi" w:hAnsiTheme="majorHAnsi"/>
          <w:sz w:val="20"/>
          <w:szCs w:val="20"/>
          <w:lang w:val="es-ES_tradnl"/>
        </w:rPr>
        <w:t>9</w:t>
      </w:r>
      <w:r w:rsidR="004D658D" w:rsidRPr="002B0FC2">
        <w:rPr>
          <w:rFonts w:asciiTheme="majorHAnsi" w:hAnsiTheme="majorHAnsi"/>
          <w:sz w:val="20"/>
          <w:szCs w:val="20"/>
          <w:lang w:val="es-ES_tradnl"/>
        </w:rPr>
        <w:t xml:space="preserve">. </w:t>
      </w:r>
      <w:r w:rsidR="00E72DC7" w:rsidRPr="002B0FC2">
        <w:rPr>
          <w:rFonts w:asciiTheme="majorHAnsi" w:hAnsiTheme="majorHAnsi"/>
          <w:sz w:val="20"/>
          <w:szCs w:val="20"/>
          <w:lang w:val="es-ES_tradnl"/>
        </w:rPr>
        <w:tab/>
      </w:r>
      <w:r w:rsidR="00B23C11" w:rsidRPr="002B0FC2">
        <w:rPr>
          <w:rFonts w:asciiTheme="majorHAnsi" w:hAnsiTheme="majorHAnsi"/>
          <w:sz w:val="20"/>
          <w:szCs w:val="20"/>
          <w:lang w:val="es-ES_tradnl"/>
        </w:rPr>
        <w:t xml:space="preserve">Entre las decisiones judiciales </w:t>
      </w:r>
      <w:r w:rsidR="003D6B9A" w:rsidRPr="002B0FC2">
        <w:rPr>
          <w:rFonts w:asciiTheme="majorHAnsi" w:hAnsiTheme="majorHAnsi"/>
          <w:sz w:val="20"/>
          <w:szCs w:val="20"/>
          <w:lang w:val="es-ES_tradnl"/>
        </w:rPr>
        <w:t xml:space="preserve">descritas ante </w:t>
      </w:r>
      <w:r w:rsidR="00B23C11" w:rsidRPr="002B0FC2">
        <w:rPr>
          <w:rFonts w:asciiTheme="majorHAnsi" w:hAnsiTheme="majorHAnsi"/>
          <w:sz w:val="20"/>
          <w:szCs w:val="20"/>
          <w:lang w:val="es-ES_tradnl"/>
        </w:rPr>
        <w:t>la CIDH</w:t>
      </w:r>
      <w:r w:rsidR="003D2F02" w:rsidRPr="002B0FC2">
        <w:rPr>
          <w:rFonts w:asciiTheme="majorHAnsi" w:hAnsiTheme="majorHAnsi"/>
          <w:sz w:val="20"/>
          <w:szCs w:val="20"/>
          <w:lang w:val="es-ES_tradnl"/>
        </w:rPr>
        <w:t xml:space="preserve"> por el peticionario</w:t>
      </w:r>
      <w:r w:rsidR="00B23C11" w:rsidRPr="002B0FC2">
        <w:rPr>
          <w:rFonts w:asciiTheme="majorHAnsi" w:hAnsiTheme="majorHAnsi"/>
          <w:sz w:val="20"/>
          <w:szCs w:val="20"/>
          <w:lang w:val="es-ES_tradnl"/>
        </w:rPr>
        <w:t xml:space="preserve">, se observa que se ha incluido </w:t>
      </w:r>
      <w:r w:rsidR="0012542F" w:rsidRPr="002B0FC2">
        <w:rPr>
          <w:rFonts w:asciiTheme="majorHAnsi" w:hAnsiTheme="majorHAnsi"/>
          <w:sz w:val="20"/>
          <w:szCs w:val="20"/>
          <w:lang w:val="es-ES_tradnl"/>
        </w:rPr>
        <w:t xml:space="preserve">una </w:t>
      </w:r>
      <w:r w:rsidR="00B23C11" w:rsidRPr="002B0FC2">
        <w:rPr>
          <w:rFonts w:asciiTheme="majorHAnsi" w:hAnsiTheme="majorHAnsi"/>
          <w:sz w:val="20"/>
          <w:szCs w:val="20"/>
          <w:lang w:val="es-ES_tradnl"/>
        </w:rPr>
        <w:t xml:space="preserve">en la cual el Juez Primero Civil de Distrito de Managua declaró </w:t>
      </w:r>
      <w:r w:rsidR="00E72DC7" w:rsidRPr="002B0FC2">
        <w:rPr>
          <w:rFonts w:asciiTheme="majorHAnsi" w:hAnsiTheme="majorHAnsi"/>
          <w:sz w:val="20"/>
          <w:szCs w:val="20"/>
          <w:lang w:val="es-ES_tradnl"/>
        </w:rPr>
        <w:t xml:space="preserve">formalmente </w:t>
      </w:r>
      <w:r w:rsidR="00B23C11" w:rsidRPr="002B0FC2">
        <w:rPr>
          <w:rFonts w:asciiTheme="majorHAnsi" w:hAnsiTheme="majorHAnsi"/>
          <w:sz w:val="20"/>
          <w:szCs w:val="20"/>
          <w:lang w:val="es-ES_tradnl"/>
        </w:rPr>
        <w:t xml:space="preserve">como herederos del señor Ernesto Martínez Solórzano (abuelo paterno del peticionario) a su </w:t>
      </w:r>
      <w:r w:rsidR="00AA463F" w:rsidRPr="002B0FC2">
        <w:rPr>
          <w:rFonts w:asciiTheme="majorHAnsi" w:hAnsiTheme="majorHAnsi"/>
          <w:sz w:val="20"/>
          <w:szCs w:val="20"/>
          <w:lang w:val="es-ES_tradnl"/>
        </w:rPr>
        <w:t xml:space="preserve">fallecido </w:t>
      </w:r>
      <w:r w:rsidR="00B23C11" w:rsidRPr="002B0FC2">
        <w:rPr>
          <w:rFonts w:asciiTheme="majorHAnsi" w:hAnsiTheme="majorHAnsi"/>
          <w:sz w:val="20"/>
          <w:szCs w:val="20"/>
          <w:lang w:val="es-ES_tradnl"/>
        </w:rPr>
        <w:t xml:space="preserve">padre, Carlos Ernesto Martínez </w:t>
      </w:r>
      <w:proofErr w:type="spellStart"/>
      <w:r w:rsidR="00B23C11" w:rsidRPr="002B0FC2">
        <w:rPr>
          <w:rFonts w:asciiTheme="majorHAnsi" w:hAnsiTheme="majorHAnsi"/>
          <w:sz w:val="20"/>
          <w:szCs w:val="20"/>
          <w:lang w:val="es-ES_tradnl"/>
        </w:rPr>
        <w:t>Riguero</w:t>
      </w:r>
      <w:proofErr w:type="spellEnd"/>
      <w:r w:rsidR="003D6B9A" w:rsidRPr="002B0FC2">
        <w:rPr>
          <w:rFonts w:asciiTheme="majorHAnsi" w:hAnsiTheme="majorHAnsi"/>
          <w:sz w:val="20"/>
          <w:szCs w:val="20"/>
          <w:lang w:val="es-ES_tradnl"/>
        </w:rPr>
        <w:t>,</w:t>
      </w:r>
      <w:r w:rsidR="00B23C11" w:rsidRPr="002B0FC2">
        <w:rPr>
          <w:rFonts w:asciiTheme="majorHAnsi" w:hAnsiTheme="majorHAnsi"/>
          <w:sz w:val="20"/>
          <w:szCs w:val="20"/>
          <w:lang w:val="es-ES_tradnl"/>
        </w:rPr>
        <w:t xml:space="preserve"> y </w:t>
      </w:r>
      <w:r w:rsidR="00E72DC7" w:rsidRPr="002B0FC2">
        <w:rPr>
          <w:rFonts w:asciiTheme="majorHAnsi" w:hAnsiTheme="majorHAnsi"/>
          <w:sz w:val="20"/>
          <w:szCs w:val="20"/>
          <w:lang w:val="es-ES_tradnl"/>
        </w:rPr>
        <w:t xml:space="preserve">a </w:t>
      </w:r>
      <w:r w:rsidR="00B23C11" w:rsidRPr="002B0FC2">
        <w:rPr>
          <w:rFonts w:asciiTheme="majorHAnsi" w:hAnsiTheme="majorHAnsi"/>
          <w:sz w:val="20"/>
          <w:szCs w:val="20"/>
          <w:lang w:val="es-ES_tradnl"/>
        </w:rPr>
        <w:t>dos de sus hermanos</w:t>
      </w:r>
      <w:r w:rsidR="003D6B9A" w:rsidRPr="002B0FC2">
        <w:rPr>
          <w:rFonts w:asciiTheme="majorHAnsi" w:hAnsiTheme="majorHAnsi"/>
          <w:sz w:val="20"/>
          <w:szCs w:val="20"/>
          <w:lang w:val="es-ES_tradnl"/>
        </w:rPr>
        <w:t>; al tiempo que mediante otra</w:t>
      </w:r>
      <w:r w:rsidR="0012542F" w:rsidRPr="002B0FC2">
        <w:rPr>
          <w:rFonts w:asciiTheme="majorHAnsi" w:hAnsiTheme="majorHAnsi"/>
          <w:sz w:val="20"/>
          <w:szCs w:val="20"/>
          <w:lang w:val="es-ES_tradnl"/>
        </w:rPr>
        <w:t>s</w:t>
      </w:r>
      <w:r w:rsidR="003D6B9A" w:rsidRPr="002B0FC2">
        <w:rPr>
          <w:rFonts w:asciiTheme="majorHAnsi" w:hAnsiTheme="majorHAnsi"/>
          <w:sz w:val="20"/>
          <w:szCs w:val="20"/>
          <w:lang w:val="es-ES_tradnl"/>
        </w:rPr>
        <w:t xml:space="preserve"> sentencia</w:t>
      </w:r>
      <w:r w:rsidR="0012542F" w:rsidRPr="002B0FC2">
        <w:rPr>
          <w:rFonts w:asciiTheme="majorHAnsi" w:hAnsiTheme="majorHAnsi"/>
          <w:sz w:val="20"/>
          <w:szCs w:val="20"/>
          <w:lang w:val="es-ES_tradnl"/>
        </w:rPr>
        <w:t>s</w:t>
      </w:r>
      <w:r w:rsidR="003D6B9A" w:rsidRPr="002B0FC2">
        <w:rPr>
          <w:rFonts w:asciiTheme="majorHAnsi" w:hAnsiTheme="majorHAnsi"/>
          <w:sz w:val="20"/>
          <w:szCs w:val="20"/>
          <w:lang w:val="es-ES_tradnl"/>
        </w:rPr>
        <w:t xml:space="preserve"> judicial</w:t>
      </w:r>
      <w:r w:rsidR="0012542F" w:rsidRPr="002B0FC2">
        <w:rPr>
          <w:rFonts w:asciiTheme="majorHAnsi" w:hAnsiTheme="majorHAnsi"/>
          <w:sz w:val="20"/>
          <w:szCs w:val="20"/>
          <w:lang w:val="es-ES_tradnl"/>
        </w:rPr>
        <w:t>es</w:t>
      </w:r>
      <w:r w:rsidR="003D6B9A" w:rsidRPr="002B0FC2">
        <w:rPr>
          <w:rFonts w:asciiTheme="majorHAnsi" w:hAnsiTheme="majorHAnsi"/>
          <w:sz w:val="20"/>
          <w:szCs w:val="20"/>
          <w:lang w:val="es-ES_tradnl"/>
        </w:rPr>
        <w:t xml:space="preserve"> se declar</w:t>
      </w:r>
      <w:r w:rsidR="0012542F" w:rsidRPr="002B0FC2">
        <w:rPr>
          <w:rFonts w:asciiTheme="majorHAnsi" w:hAnsiTheme="majorHAnsi"/>
          <w:sz w:val="20"/>
          <w:szCs w:val="20"/>
          <w:lang w:val="es-ES_tradnl"/>
        </w:rPr>
        <w:t>aron</w:t>
      </w:r>
      <w:r w:rsidR="003D6B9A" w:rsidRPr="002B0FC2">
        <w:rPr>
          <w:rFonts w:asciiTheme="majorHAnsi" w:hAnsiTheme="majorHAnsi"/>
          <w:sz w:val="20"/>
          <w:szCs w:val="20"/>
          <w:lang w:val="es-ES_tradnl"/>
        </w:rPr>
        <w:t xml:space="preserve"> nula</w:t>
      </w:r>
      <w:r w:rsidR="0012542F" w:rsidRPr="002B0FC2">
        <w:rPr>
          <w:rFonts w:asciiTheme="majorHAnsi" w:hAnsiTheme="majorHAnsi"/>
          <w:sz w:val="20"/>
          <w:szCs w:val="20"/>
          <w:lang w:val="es-ES_tradnl"/>
        </w:rPr>
        <w:t>s tanto</w:t>
      </w:r>
      <w:r w:rsidR="003D6B9A" w:rsidRPr="002B0FC2">
        <w:rPr>
          <w:rFonts w:asciiTheme="majorHAnsi" w:hAnsiTheme="majorHAnsi"/>
          <w:sz w:val="20"/>
          <w:szCs w:val="20"/>
          <w:lang w:val="es-ES_tradnl"/>
        </w:rPr>
        <w:t xml:space="preserve"> una escritura de cesión de derechos </w:t>
      </w:r>
      <w:r w:rsidR="0012542F" w:rsidRPr="002B0FC2">
        <w:rPr>
          <w:rFonts w:asciiTheme="majorHAnsi" w:hAnsiTheme="majorHAnsi"/>
          <w:sz w:val="20"/>
          <w:szCs w:val="20"/>
          <w:lang w:val="es-ES_tradnl"/>
        </w:rPr>
        <w:t xml:space="preserve">como una declaración judicial de herederos, </w:t>
      </w:r>
      <w:r w:rsidR="003D6B9A" w:rsidRPr="002B0FC2">
        <w:rPr>
          <w:rFonts w:asciiTheme="majorHAnsi" w:hAnsiTheme="majorHAnsi"/>
          <w:sz w:val="20"/>
          <w:szCs w:val="20"/>
          <w:lang w:val="es-ES_tradnl"/>
        </w:rPr>
        <w:t>en virtud de la</w:t>
      </w:r>
      <w:r w:rsidR="0012542F" w:rsidRPr="002B0FC2">
        <w:rPr>
          <w:rFonts w:asciiTheme="majorHAnsi" w:hAnsiTheme="majorHAnsi"/>
          <w:sz w:val="20"/>
          <w:szCs w:val="20"/>
          <w:lang w:val="es-ES_tradnl"/>
        </w:rPr>
        <w:t>s</w:t>
      </w:r>
      <w:r w:rsidR="003D6B9A" w:rsidRPr="002B0FC2">
        <w:rPr>
          <w:rFonts w:asciiTheme="majorHAnsi" w:hAnsiTheme="majorHAnsi"/>
          <w:sz w:val="20"/>
          <w:szCs w:val="20"/>
          <w:lang w:val="es-ES_tradnl"/>
        </w:rPr>
        <w:t xml:space="preserve"> cual</w:t>
      </w:r>
      <w:r w:rsidR="0012542F" w:rsidRPr="002B0FC2">
        <w:rPr>
          <w:rFonts w:asciiTheme="majorHAnsi" w:hAnsiTheme="majorHAnsi"/>
          <w:sz w:val="20"/>
          <w:szCs w:val="20"/>
          <w:lang w:val="es-ES_tradnl"/>
        </w:rPr>
        <w:t>es</w:t>
      </w:r>
      <w:r w:rsidR="003D6B9A" w:rsidRPr="002B0FC2">
        <w:rPr>
          <w:rFonts w:asciiTheme="majorHAnsi" w:hAnsiTheme="majorHAnsi"/>
          <w:sz w:val="20"/>
          <w:szCs w:val="20"/>
          <w:lang w:val="es-ES_tradnl"/>
        </w:rPr>
        <w:t xml:space="preserve"> los miembros de la familia Martínez Castrillo ha</w:t>
      </w:r>
      <w:r w:rsidR="0012542F" w:rsidRPr="002B0FC2">
        <w:rPr>
          <w:rFonts w:asciiTheme="majorHAnsi" w:hAnsiTheme="majorHAnsi"/>
          <w:sz w:val="20"/>
          <w:szCs w:val="20"/>
          <w:lang w:val="es-ES_tradnl"/>
        </w:rPr>
        <w:t>bía</w:t>
      </w:r>
      <w:r w:rsidR="003D6B9A" w:rsidRPr="002B0FC2">
        <w:rPr>
          <w:rFonts w:asciiTheme="majorHAnsi" w:hAnsiTheme="majorHAnsi"/>
          <w:sz w:val="20"/>
          <w:szCs w:val="20"/>
          <w:lang w:val="es-ES_tradnl"/>
        </w:rPr>
        <w:t>n afirmado ser ellos, también, sucesores legítimos del señor Martínez Solórzano, y en tal virtud ha</w:t>
      </w:r>
      <w:r w:rsidR="0012542F" w:rsidRPr="002B0FC2">
        <w:rPr>
          <w:rFonts w:asciiTheme="majorHAnsi" w:hAnsiTheme="majorHAnsi"/>
          <w:sz w:val="20"/>
          <w:szCs w:val="20"/>
          <w:lang w:val="es-ES_tradnl"/>
        </w:rPr>
        <w:t>bía</w:t>
      </w:r>
      <w:r w:rsidR="003D6B9A" w:rsidRPr="002B0FC2">
        <w:rPr>
          <w:rFonts w:asciiTheme="majorHAnsi" w:hAnsiTheme="majorHAnsi"/>
          <w:sz w:val="20"/>
          <w:szCs w:val="20"/>
          <w:lang w:val="es-ES_tradnl"/>
        </w:rPr>
        <w:t>n reclamado ante las autoridades gubernamentales derechos reales sobre el predio “La Chureca”</w:t>
      </w:r>
      <w:r w:rsidR="00E72DC7" w:rsidRPr="002B0FC2">
        <w:rPr>
          <w:rFonts w:asciiTheme="majorHAnsi" w:hAnsiTheme="majorHAnsi"/>
          <w:sz w:val="20"/>
          <w:szCs w:val="20"/>
          <w:lang w:val="es-ES_tradnl"/>
        </w:rPr>
        <w:t>,</w:t>
      </w:r>
      <w:r w:rsidR="003D6B9A" w:rsidRPr="002B0FC2">
        <w:rPr>
          <w:rFonts w:asciiTheme="majorHAnsi" w:hAnsiTheme="majorHAnsi"/>
          <w:sz w:val="20"/>
          <w:szCs w:val="20"/>
          <w:lang w:val="es-ES_tradnl"/>
        </w:rPr>
        <w:t xml:space="preserve"> habiendo ya recibido</w:t>
      </w:r>
      <w:r w:rsidR="0012542F" w:rsidRPr="002B0FC2">
        <w:rPr>
          <w:rFonts w:asciiTheme="majorHAnsi" w:hAnsiTheme="majorHAnsi"/>
          <w:sz w:val="20"/>
          <w:szCs w:val="20"/>
          <w:lang w:val="es-ES_tradnl"/>
        </w:rPr>
        <w:t xml:space="preserve"> efectivamente</w:t>
      </w:r>
      <w:r w:rsidR="003D6B9A" w:rsidRPr="002B0FC2">
        <w:rPr>
          <w:rFonts w:asciiTheme="majorHAnsi" w:hAnsiTheme="majorHAnsi"/>
          <w:sz w:val="20"/>
          <w:szCs w:val="20"/>
          <w:lang w:val="es-ES_tradnl"/>
        </w:rPr>
        <w:t>, entre otras, parte del pago de la indemnización en bonos de Tesorería dispuesta por el Gobierno Nacional como compensación por la expropiación de dicha finca</w:t>
      </w:r>
      <w:r w:rsidR="003D2F02" w:rsidRPr="002B0FC2">
        <w:rPr>
          <w:rFonts w:asciiTheme="majorHAnsi" w:hAnsiTheme="majorHAnsi"/>
          <w:sz w:val="20"/>
          <w:szCs w:val="20"/>
          <w:lang w:val="es-ES_tradnl"/>
        </w:rPr>
        <w:t xml:space="preserve"> </w:t>
      </w:r>
      <w:r w:rsidR="00AA463F" w:rsidRPr="002B0FC2">
        <w:rPr>
          <w:rFonts w:asciiTheme="majorHAnsi" w:hAnsiTheme="majorHAnsi"/>
          <w:sz w:val="20"/>
          <w:szCs w:val="20"/>
          <w:lang w:val="es-ES_tradnl"/>
        </w:rPr>
        <w:t>(</w:t>
      </w:r>
      <w:r w:rsidR="003D2F02" w:rsidRPr="002B0FC2">
        <w:rPr>
          <w:rFonts w:asciiTheme="majorHAnsi" w:hAnsiTheme="majorHAnsi"/>
          <w:sz w:val="20"/>
          <w:szCs w:val="20"/>
          <w:lang w:val="es-ES_tradnl"/>
        </w:rPr>
        <w:t xml:space="preserve">puesto que los Martínez Castrillo fueron incluidos expresamente en la enunciación de derechohabientes dentro de la sucesión de Ernesto Martínez Solórzano </w:t>
      </w:r>
      <w:r w:rsidR="00A723E9" w:rsidRPr="002B0FC2">
        <w:rPr>
          <w:rFonts w:asciiTheme="majorHAnsi" w:hAnsiTheme="majorHAnsi"/>
          <w:sz w:val="20"/>
          <w:szCs w:val="20"/>
          <w:lang w:val="es-ES_tradnl"/>
        </w:rPr>
        <w:t xml:space="preserve">que efectuó </w:t>
      </w:r>
      <w:r w:rsidR="003D2F02" w:rsidRPr="002B0FC2">
        <w:rPr>
          <w:rFonts w:asciiTheme="majorHAnsi" w:hAnsiTheme="majorHAnsi"/>
          <w:sz w:val="20"/>
          <w:szCs w:val="20"/>
          <w:lang w:val="es-ES_tradnl"/>
        </w:rPr>
        <w:t>la Procuraduría al notificar públicamente</w:t>
      </w:r>
      <w:r w:rsidR="0012542F" w:rsidRPr="002B0FC2">
        <w:rPr>
          <w:rFonts w:asciiTheme="majorHAnsi" w:hAnsiTheme="majorHAnsi"/>
          <w:sz w:val="20"/>
          <w:szCs w:val="20"/>
          <w:lang w:val="es-ES_tradnl"/>
        </w:rPr>
        <w:t>,</w:t>
      </w:r>
      <w:r w:rsidR="003D2F02" w:rsidRPr="002B0FC2">
        <w:rPr>
          <w:rFonts w:asciiTheme="majorHAnsi" w:hAnsiTheme="majorHAnsi"/>
          <w:sz w:val="20"/>
          <w:szCs w:val="20"/>
          <w:lang w:val="es-ES_tradnl"/>
        </w:rPr>
        <w:t xml:space="preserve"> en el Diario Oficial</w:t>
      </w:r>
      <w:r w:rsidR="0012542F" w:rsidRPr="002B0FC2">
        <w:rPr>
          <w:rFonts w:asciiTheme="majorHAnsi" w:hAnsiTheme="majorHAnsi"/>
          <w:sz w:val="20"/>
          <w:szCs w:val="20"/>
          <w:lang w:val="es-ES_tradnl"/>
        </w:rPr>
        <w:t>,</w:t>
      </w:r>
      <w:r w:rsidR="003D2F02" w:rsidRPr="002B0FC2">
        <w:rPr>
          <w:rFonts w:asciiTheme="majorHAnsi" w:hAnsiTheme="majorHAnsi"/>
          <w:sz w:val="20"/>
          <w:szCs w:val="20"/>
          <w:lang w:val="es-ES_tradnl"/>
        </w:rPr>
        <w:t xml:space="preserve"> la disponibilidad de dichos bonos</w:t>
      </w:r>
      <w:r w:rsidR="0012542F" w:rsidRPr="002B0FC2">
        <w:rPr>
          <w:rFonts w:asciiTheme="majorHAnsi" w:hAnsiTheme="majorHAnsi"/>
          <w:sz w:val="20"/>
          <w:szCs w:val="20"/>
          <w:lang w:val="es-ES_tradnl"/>
        </w:rPr>
        <w:t xml:space="preserve"> para reclamo</w:t>
      </w:r>
      <w:r w:rsidR="00AA463F" w:rsidRPr="002B0FC2">
        <w:rPr>
          <w:rFonts w:asciiTheme="majorHAnsi" w:hAnsiTheme="majorHAnsi"/>
          <w:sz w:val="20"/>
          <w:szCs w:val="20"/>
          <w:lang w:val="es-ES_tradnl"/>
        </w:rPr>
        <w:t>)</w:t>
      </w:r>
      <w:r w:rsidR="003D6B9A" w:rsidRPr="002B0FC2">
        <w:rPr>
          <w:rFonts w:asciiTheme="majorHAnsi" w:hAnsiTheme="majorHAnsi"/>
          <w:sz w:val="20"/>
          <w:szCs w:val="20"/>
          <w:lang w:val="es-ES_tradnl"/>
        </w:rPr>
        <w:t>.</w:t>
      </w:r>
      <w:r w:rsidR="00B23C11" w:rsidRPr="002B0FC2">
        <w:rPr>
          <w:rFonts w:asciiTheme="majorHAnsi" w:hAnsiTheme="majorHAnsi"/>
          <w:sz w:val="20"/>
          <w:szCs w:val="20"/>
          <w:lang w:val="es-ES_tradnl"/>
        </w:rPr>
        <w:t xml:space="preserve"> </w:t>
      </w:r>
      <w:r w:rsidR="003D6B9A" w:rsidRPr="002B0FC2">
        <w:rPr>
          <w:rFonts w:asciiTheme="majorHAnsi" w:hAnsiTheme="majorHAnsi"/>
          <w:sz w:val="20"/>
          <w:szCs w:val="20"/>
          <w:lang w:val="es-ES_tradnl"/>
        </w:rPr>
        <w:t>El peticionario ha negado enfáticamente, en varios documentos presentados ante las autoridades nicaragüenses</w:t>
      </w:r>
      <w:r w:rsidR="00A723E9" w:rsidRPr="002B0FC2">
        <w:rPr>
          <w:rFonts w:asciiTheme="majorHAnsi" w:hAnsiTheme="majorHAnsi"/>
          <w:sz w:val="20"/>
          <w:szCs w:val="20"/>
          <w:lang w:val="es-ES_tradnl"/>
        </w:rPr>
        <w:t xml:space="preserve"> y ante la CIDH</w:t>
      </w:r>
      <w:r w:rsidR="003D6B9A" w:rsidRPr="002B0FC2">
        <w:rPr>
          <w:rFonts w:asciiTheme="majorHAnsi" w:hAnsiTheme="majorHAnsi"/>
          <w:sz w:val="20"/>
          <w:szCs w:val="20"/>
          <w:lang w:val="es-ES_tradnl"/>
        </w:rPr>
        <w:t xml:space="preserve">, que los miembros de la familia Martínez Castrillo tengan algún derecho </w:t>
      </w:r>
      <w:r w:rsidR="00E72DC7" w:rsidRPr="002B0FC2">
        <w:rPr>
          <w:rFonts w:asciiTheme="majorHAnsi" w:hAnsiTheme="majorHAnsi"/>
          <w:sz w:val="20"/>
          <w:szCs w:val="20"/>
          <w:lang w:val="es-ES_tradnl"/>
        </w:rPr>
        <w:t>sucesorio</w:t>
      </w:r>
      <w:r w:rsidR="003D6B9A" w:rsidRPr="002B0FC2">
        <w:rPr>
          <w:rFonts w:asciiTheme="majorHAnsi" w:hAnsiTheme="majorHAnsi"/>
          <w:sz w:val="20"/>
          <w:szCs w:val="20"/>
          <w:lang w:val="es-ES_tradnl"/>
        </w:rPr>
        <w:t xml:space="preserve"> sobre el predio “La Chureca”, alegando que el pago </w:t>
      </w:r>
      <w:r w:rsidR="00A723E9" w:rsidRPr="002B0FC2">
        <w:rPr>
          <w:rFonts w:asciiTheme="majorHAnsi" w:hAnsiTheme="majorHAnsi"/>
          <w:sz w:val="20"/>
          <w:szCs w:val="20"/>
          <w:lang w:val="es-ES_tradnl"/>
        </w:rPr>
        <w:t xml:space="preserve">de bonos de Tesorería </w:t>
      </w:r>
      <w:r w:rsidR="003D6B9A" w:rsidRPr="002B0FC2">
        <w:rPr>
          <w:rFonts w:asciiTheme="majorHAnsi" w:hAnsiTheme="majorHAnsi"/>
          <w:sz w:val="20"/>
          <w:szCs w:val="20"/>
          <w:lang w:val="es-ES_tradnl"/>
        </w:rPr>
        <w:t>a ellos efectuado fue indebido y no afecta su propio derecho a recibir la indemnización completa</w:t>
      </w:r>
      <w:r w:rsidR="0012542F" w:rsidRPr="002B0FC2">
        <w:rPr>
          <w:rFonts w:asciiTheme="majorHAnsi" w:hAnsiTheme="majorHAnsi"/>
          <w:sz w:val="20"/>
          <w:szCs w:val="20"/>
          <w:lang w:val="es-ES_tradnl"/>
        </w:rPr>
        <w:t>.</w:t>
      </w:r>
    </w:p>
    <w:p w14:paraId="00400118" w14:textId="08D57D4C" w:rsidR="000F267C" w:rsidRPr="002B0FC2" w:rsidRDefault="005C7D2A" w:rsidP="00A723E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B0FC2">
        <w:rPr>
          <w:rFonts w:asciiTheme="majorHAnsi" w:hAnsiTheme="majorHAnsi"/>
          <w:sz w:val="20"/>
          <w:szCs w:val="20"/>
          <w:lang w:val="es-ES_tradnl"/>
        </w:rPr>
        <w:t>10</w:t>
      </w:r>
      <w:r w:rsidR="00A723E9" w:rsidRPr="002B0FC2">
        <w:rPr>
          <w:rFonts w:asciiTheme="majorHAnsi" w:hAnsiTheme="majorHAnsi"/>
          <w:sz w:val="20"/>
          <w:szCs w:val="20"/>
          <w:lang w:val="es-ES_tradnl"/>
        </w:rPr>
        <w:t xml:space="preserve">. </w:t>
      </w:r>
      <w:r w:rsidR="00E72DC7" w:rsidRPr="002B0FC2">
        <w:rPr>
          <w:rFonts w:asciiTheme="majorHAnsi" w:hAnsiTheme="majorHAnsi"/>
          <w:sz w:val="20"/>
          <w:szCs w:val="20"/>
          <w:lang w:val="es-ES_tradnl"/>
        </w:rPr>
        <w:tab/>
      </w:r>
      <w:r w:rsidR="000F267C" w:rsidRPr="002B0FC2">
        <w:rPr>
          <w:rFonts w:asciiTheme="majorHAnsi" w:hAnsiTheme="majorHAnsi"/>
          <w:sz w:val="20"/>
          <w:szCs w:val="20"/>
          <w:lang w:val="es-ES_tradnl"/>
        </w:rPr>
        <w:t xml:space="preserve">El Estado, en su contestación, únicamente presenta argumentos de tipo sustantivo para </w:t>
      </w:r>
      <w:r w:rsidR="00FA446C" w:rsidRPr="002B0FC2">
        <w:rPr>
          <w:rFonts w:asciiTheme="majorHAnsi" w:hAnsiTheme="majorHAnsi"/>
          <w:sz w:val="20"/>
          <w:szCs w:val="20"/>
          <w:lang w:val="es-ES_tradnl"/>
        </w:rPr>
        <w:t>solicitar</w:t>
      </w:r>
      <w:r w:rsidR="000F267C" w:rsidRPr="002B0FC2">
        <w:rPr>
          <w:rFonts w:asciiTheme="majorHAnsi" w:hAnsiTheme="majorHAnsi"/>
          <w:sz w:val="20"/>
          <w:szCs w:val="20"/>
          <w:lang w:val="es-ES_tradnl"/>
        </w:rPr>
        <w:t xml:space="preserve"> que la petición sea declarada inadmisible al no caracterizarse en ella violaciones de los derechos humanos reconocidos en la Convención. </w:t>
      </w:r>
      <w:r w:rsidR="00920584" w:rsidRPr="002B0FC2">
        <w:rPr>
          <w:rFonts w:asciiTheme="majorHAnsi" w:hAnsiTheme="majorHAnsi"/>
          <w:sz w:val="20"/>
          <w:szCs w:val="20"/>
          <w:lang w:val="es-ES_tradnl"/>
        </w:rPr>
        <w:t>Después de explicar los términos en los cuales el derecho a la propiedad y su función social están consagrados en el orden constitucional y legal nicaragüense, el Estado explica:</w:t>
      </w:r>
    </w:p>
    <w:p w14:paraId="0B1DDE8D" w14:textId="5A1E6B6A" w:rsidR="005A2A09" w:rsidRPr="002B0FC2" w:rsidRDefault="00A723E9" w:rsidP="007E59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B0FC2">
        <w:rPr>
          <w:rFonts w:asciiTheme="majorHAnsi" w:hAnsiTheme="majorHAnsi"/>
          <w:sz w:val="20"/>
          <w:szCs w:val="20"/>
          <w:lang w:val="es-ES_tradnl"/>
        </w:rPr>
        <w:t>(i)</w:t>
      </w:r>
      <w:r w:rsidR="00796F3B" w:rsidRPr="002B0FC2">
        <w:rPr>
          <w:rFonts w:asciiTheme="majorHAnsi" w:hAnsiTheme="majorHAnsi"/>
          <w:sz w:val="20"/>
          <w:szCs w:val="20"/>
          <w:lang w:val="es-ES_tradnl"/>
        </w:rPr>
        <w:t xml:space="preserve"> </w:t>
      </w:r>
      <w:r w:rsidR="00E72DC7" w:rsidRPr="002B0FC2">
        <w:rPr>
          <w:rFonts w:asciiTheme="majorHAnsi" w:hAnsiTheme="majorHAnsi"/>
          <w:sz w:val="20"/>
          <w:szCs w:val="20"/>
          <w:lang w:val="es-ES_tradnl"/>
        </w:rPr>
        <w:tab/>
      </w:r>
      <w:r w:rsidR="00796F3B" w:rsidRPr="002B0FC2">
        <w:rPr>
          <w:rFonts w:asciiTheme="majorHAnsi" w:hAnsiTheme="majorHAnsi"/>
          <w:sz w:val="20"/>
          <w:szCs w:val="20"/>
          <w:lang w:val="es-ES_tradnl"/>
        </w:rPr>
        <w:t xml:space="preserve">La petición </w:t>
      </w:r>
      <w:r w:rsidR="005A2A09" w:rsidRPr="002B0FC2">
        <w:rPr>
          <w:rFonts w:asciiTheme="majorHAnsi" w:hAnsiTheme="majorHAnsi"/>
          <w:sz w:val="20"/>
          <w:szCs w:val="20"/>
          <w:lang w:val="es-ES_tradnl"/>
        </w:rPr>
        <w:t xml:space="preserve">se deriva esencialmente de un conflicto </w:t>
      </w:r>
      <w:r w:rsidR="00E72DC7" w:rsidRPr="002B0FC2">
        <w:rPr>
          <w:rFonts w:asciiTheme="majorHAnsi" w:hAnsiTheme="majorHAnsi"/>
          <w:sz w:val="20"/>
          <w:szCs w:val="20"/>
          <w:lang w:val="es-ES_tradnl"/>
        </w:rPr>
        <w:t>sucesorio</w:t>
      </w:r>
      <w:r w:rsidR="005A2A09" w:rsidRPr="002B0FC2">
        <w:rPr>
          <w:rFonts w:asciiTheme="majorHAnsi" w:hAnsiTheme="majorHAnsi"/>
          <w:sz w:val="20"/>
          <w:szCs w:val="20"/>
          <w:lang w:val="es-ES_tradnl"/>
        </w:rPr>
        <w:t xml:space="preserve"> entre los distintos herederos que reclaman derechos de propiedad sobre el predio “La Chureca”:</w:t>
      </w:r>
    </w:p>
    <w:p w14:paraId="54776421" w14:textId="1935A3FF" w:rsidR="00796F3B" w:rsidRPr="002B0FC2" w:rsidRDefault="005A2A09" w:rsidP="00E72DC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20"/>
          <w:lang w:val="es-ES_tradnl"/>
        </w:rPr>
      </w:pPr>
      <w:r w:rsidRPr="002B0FC2">
        <w:rPr>
          <w:rFonts w:asciiTheme="majorHAnsi" w:hAnsiTheme="majorHAnsi"/>
          <w:sz w:val="20"/>
          <w:szCs w:val="20"/>
          <w:lang w:val="es-ES_tradnl"/>
        </w:rPr>
        <w:t xml:space="preserve">La presente petición </w:t>
      </w:r>
      <w:r w:rsidR="00796F3B" w:rsidRPr="002B0FC2">
        <w:rPr>
          <w:rFonts w:asciiTheme="majorHAnsi" w:hAnsiTheme="majorHAnsi"/>
          <w:sz w:val="20"/>
          <w:szCs w:val="20"/>
          <w:lang w:val="es-ES_tradnl"/>
        </w:rPr>
        <w:t xml:space="preserve">se encuentra vinculada o derivada de derechos sucesorios de los peticionarios actuales, con respecto a la finca conocida como Santa Isabel o la Chureca, la cual pertenecía a la sucesión del señor Ernesto Martínez Solórzano, representada por Carlos Ernesto Martínez </w:t>
      </w:r>
      <w:proofErr w:type="spellStart"/>
      <w:r w:rsidR="00796F3B" w:rsidRPr="002B0FC2">
        <w:rPr>
          <w:rFonts w:asciiTheme="majorHAnsi" w:hAnsiTheme="majorHAnsi"/>
          <w:sz w:val="20"/>
          <w:szCs w:val="20"/>
          <w:lang w:val="es-ES_tradnl"/>
        </w:rPr>
        <w:t>Riguero</w:t>
      </w:r>
      <w:proofErr w:type="spellEnd"/>
      <w:r w:rsidR="00796F3B" w:rsidRPr="002B0FC2">
        <w:rPr>
          <w:rFonts w:asciiTheme="majorHAnsi" w:hAnsiTheme="majorHAnsi"/>
          <w:sz w:val="20"/>
          <w:szCs w:val="20"/>
          <w:lang w:val="es-ES_tradnl"/>
        </w:rPr>
        <w:t xml:space="preserve"> (Q.E.P.D.), Indiana Martínez de Zeledón y Ernesto Martínez Guerrero; el señor Carlos Ernesto Martínez </w:t>
      </w:r>
      <w:proofErr w:type="spellStart"/>
      <w:r w:rsidR="00796F3B" w:rsidRPr="002B0FC2">
        <w:rPr>
          <w:rFonts w:asciiTheme="majorHAnsi" w:hAnsiTheme="majorHAnsi"/>
          <w:sz w:val="20"/>
          <w:szCs w:val="20"/>
          <w:lang w:val="es-ES_tradnl"/>
        </w:rPr>
        <w:t>Riguero</w:t>
      </w:r>
      <w:proofErr w:type="spellEnd"/>
      <w:r w:rsidR="00796F3B" w:rsidRPr="002B0FC2">
        <w:rPr>
          <w:rFonts w:asciiTheme="majorHAnsi" w:hAnsiTheme="majorHAnsi"/>
          <w:sz w:val="20"/>
          <w:szCs w:val="20"/>
          <w:lang w:val="es-ES_tradnl"/>
        </w:rPr>
        <w:t xml:space="preserve"> dejó, a su vez, varios herederos, a saber, un primer núcleo familiar integrado por </w:t>
      </w:r>
      <w:r w:rsidRPr="002B0FC2">
        <w:rPr>
          <w:rFonts w:asciiTheme="majorHAnsi" w:hAnsiTheme="majorHAnsi"/>
          <w:sz w:val="20"/>
          <w:szCs w:val="20"/>
          <w:lang w:val="es-ES_tradnl"/>
        </w:rPr>
        <w:t xml:space="preserve">tres de sus hijos, los señores Carlos Ernesto, María Isabel y Gustavo Adolfo, todos de apellido Martínez Castrillo; y otro núcleo familiar, integrado por Melba Páez viuda de Martínez, y los hijos de ambos: Gabriel Eduardo, Giancarlo, Ernesto Enrique, Augusto César, Carlota y Melba, todos de apellido Martínez Páez. Este último núcleo familiar constituye los peticionarios de la actual petición. Una parte de estos sucesores ya </w:t>
      </w:r>
      <w:r w:rsidRPr="002B0FC2">
        <w:rPr>
          <w:rFonts w:asciiTheme="majorHAnsi" w:hAnsiTheme="majorHAnsi"/>
          <w:sz w:val="20"/>
          <w:szCs w:val="20"/>
          <w:lang w:val="es-ES_tradnl"/>
        </w:rPr>
        <w:lastRenderedPageBreak/>
        <w:t xml:space="preserve">retiraron su indemnización sobre la propiedad de la familia Martínez, y el resto no logra ponerse de acuerdo. </w:t>
      </w:r>
    </w:p>
    <w:p w14:paraId="17737B05" w14:textId="77777777" w:rsidR="00773774" w:rsidRPr="002B0FC2" w:rsidRDefault="00A723E9" w:rsidP="007E59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B0FC2">
        <w:rPr>
          <w:rFonts w:asciiTheme="majorHAnsi" w:hAnsiTheme="majorHAnsi"/>
          <w:sz w:val="20"/>
          <w:szCs w:val="20"/>
          <w:lang w:val="es-ES_tradnl"/>
        </w:rPr>
        <w:t>(</w:t>
      </w:r>
      <w:proofErr w:type="spellStart"/>
      <w:r w:rsidRPr="002B0FC2">
        <w:rPr>
          <w:rFonts w:asciiTheme="majorHAnsi" w:hAnsiTheme="majorHAnsi"/>
          <w:sz w:val="20"/>
          <w:szCs w:val="20"/>
          <w:lang w:val="es-ES_tradnl"/>
        </w:rPr>
        <w:t>ii</w:t>
      </w:r>
      <w:proofErr w:type="spellEnd"/>
      <w:r w:rsidRPr="002B0FC2">
        <w:rPr>
          <w:rFonts w:asciiTheme="majorHAnsi" w:hAnsiTheme="majorHAnsi"/>
          <w:sz w:val="20"/>
          <w:szCs w:val="20"/>
          <w:lang w:val="es-ES_tradnl"/>
        </w:rPr>
        <w:t>)</w:t>
      </w:r>
      <w:r w:rsidR="005A2A09" w:rsidRPr="002B0FC2">
        <w:rPr>
          <w:rFonts w:asciiTheme="majorHAnsi" w:hAnsiTheme="majorHAnsi"/>
          <w:sz w:val="20"/>
          <w:szCs w:val="20"/>
          <w:lang w:val="es-ES_tradnl"/>
        </w:rPr>
        <w:t xml:space="preserve"> </w:t>
      </w:r>
      <w:r w:rsidR="007E5906" w:rsidRPr="002B0FC2">
        <w:rPr>
          <w:rFonts w:asciiTheme="majorHAnsi" w:hAnsiTheme="majorHAnsi"/>
          <w:sz w:val="20"/>
          <w:szCs w:val="20"/>
          <w:lang w:val="es-ES_tradnl"/>
        </w:rPr>
        <w:tab/>
      </w:r>
      <w:r w:rsidR="005A2A09" w:rsidRPr="002B0FC2">
        <w:rPr>
          <w:rFonts w:asciiTheme="majorHAnsi" w:hAnsiTheme="majorHAnsi"/>
          <w:sz w:val="20"/>
          <w:szCs w:val="20"/>
          <w:lang w:val="es-ES_tradnl"/>
        </w:rPr>
        <w:t xml:space="preserve">En el predio “La Chureca” se encuentra </w:t>
      </w:r>
      <w:r w:rsidRPr="002B0FC2">
        <w:rPr>
          <w:rFonts w:asciiTheme="majorHAnsi" w:hAnsiTheme="majorHAnsi"/>
          <w:sz w:val="20"/>
          <w:szCs w:val="20"/>
          <w:lang w:val="es-ES_tradnl"/>
        </w:rPr>
        <w:t xml:space="preserve">ubicado </w:t>
      </w:r>
      <w:r w:rsidR="005A2A09" w:rsidRPr="002B0FC2">
        <w:rPr>
          <w:rFonts w:asciiTheme="majorHAnsi" w:hAnsiTheme="majorHAnsi"/>
          <w:sz w:val="20"/>
          <w:szCs w:val="20"/>
          <w:lang w:val="es-ES_tradnl"/>
        </w:rPr>
        <w:t xml:space="preserve">el principal basurero que recibe los desechos de la ciudad de Managua, y hace varias décadas que en </w:t>
      </w:r>
      <w:r w:rsidR="00773774" w:rsidRPr="002B0FC2">
        <w:rPr>
          <w:rFonts w:asciiTheme="majorHAnsi" w:hAnsiTheme="majorHAnsi"/>
          <w:sz w:val="20"/>
          <w:szCs w:val="20"/>
          <w:lang w:val="es-ES_tradnl"/>
        </w:rPr>
        <w:t>ese</w:t>
      </w:r>
      <w:r w:rsidR="005A2A09" w:rsidRPr="002B0FC2">
        <w:rPr>
          <w:rFonts w:asciiTheme="majorHAnsi" w:hAnsiTheme="majorHAnsi"/>
          <w:sz w:val="20"/>
          <w:szCs w:val="20"/>
          <w:lang w:val="es-ES_tradnl"/>
        </w:rPr>
        <w:t xml:space="preserve"> </w:t>
      </w:r>
      <w:r w:rsidRPr="002B0FC2">
        <w:rPr>
          <w:rFonts w:asciiTheme="majorHAnsi" w:hAnsiTheme="majorHAnsi"/>
          <w:sz w:val="20"/>
          <w:szCs w:val="20"/>
          <w:lang w:val="es-ES_tradnl"/>
        </w:rPr>
        <w:t xml:space="preserve">lugar </w:t>
      </w:r>
      <w:r w:rsidR="005A2A09" w:rsidRPr="002B0FC2">
        <w:rPr>
          <w:rFonts w:asciiTheme="majorHAnsi" w:hAnsiTheme="majorHAnsi"/>
          <w:sz w:val="20"/>
          <w:szCs w:val="20"/>
          <w:lang w:val="es-ES_tradnl"/>
        </w:rPr>
        <w:t>cientos de familias de recolectores de basura se han asentado para obtener su sustento de los desperdicios que allí se depositan y acumulan</w:t>
      </w:r>
      <w:r w:rsidR="00773774" w:rsidRPr="002B0FC2">
        <w:rPr>
          <w:rFonts w:asciiTheme="majorHAnsi" w:hAnsiTheme="majorHAnsi"/>
          <w:sz w:val="20"/>
          <w:szCs w:val="20"/>
          <w:lang w:val="es-ES_tradnl"/>
        </w:rPr>
        <w:t>.</w:t>
      </w:r>
      <w:r w:rsidR="005A2A09" w:rsidRPr="002B0FC2">
        <w:rPr>
          <w:rFonts w:asciiTheme="majorHAnsi" w:hAnsiTheme="majorHAnsi"/>
          <w:sz w:val="20"/>
          <w:szCs w:val="20"/>
          <w:lang w:val="es-ES_tradnl"/>
        </w:rPr>
        <w:t xml:space="preserve"> </w:t>
      </w:r>
      <w:r w:rsidR="00773774" w:rsidRPr="002B0FC2">
        <w:rPr>
          <w:rFonts w:asciiTheme="majorHAnsi" w:hAnsiTheme="majorHAnsi"/>
          <w:sz w:val="20"/>
          <w:szCs w:val="20"/>
          <w:lang w:val="es-ES_tradnl"/>
        </w:rPr>
        <w:t>E</w:t>
      </w:r>
      <w:r w:rsidR="005A2A09" w:rsidRPr="002B0FC2">
        <w:rPr>
          <w:rFonts w:asciiTheme="majorHAnsi" w:hAnsiTheme="majorHAnsi"/>
          <w:sz w:val="20"/>
          <w:szCs w:val="20"/>
          <w:lang w:val="es-ES_tradnl"/>
        </w:rPr>
        <w:t xml:space="preserve">n relación con estas numerosas personas y familias, </w:t>
      </w:r>
      <w:r w:rsidR="00AA463F" w:rsidRPr="002B0FC2">
        <w:rPr>
          <w:rFonts w:asciiTheme="majorHAnsi" w:hAnsiTheme="majorHAnsi"/>
          <w:sz w:val="20"/>
          <w:szCs w:val="20"/>
          <w:lang w:val="es-ES_tradnl"/>
        </w:rPr>
        <w:t xml:space="preserve">que vivían en la extrema pobreza, </w:t>
      </w:r>
      <w:r w:rsidR="005A2A09" w:rsidRPr="002B0FC2">
        <w:rPr>
          <w:rFonts w:asciiTheme="majorHAnsi" w:hAnsiTheme="majorHAnsi"/>
          <w:sz w:val="20"/>
          <w:szCs w:val="20"/>
          <w:lang w:val="es-ES_tradnl"/>
        </w:rPr>
        <w:t>el Gobierno nicarag</w:t>
      </w:r>
      <w:r w:rsidRPr="002B0FC2">
        <w:rPr>
          <w:rFonts w:asciiTheme="majorHAnsi" w:hAnsiTheme="majorHAnsi"/>
          <w:sz w:val="20"/>
          <w:szCs w:val="20"/>
          <w:lang w:val="es-ES_tradnl"/>
        </w:rPr>
        <w:t>ü</w:t>
      </w:r>
      <w:r w:rsidR="005A2A09" w:rsidRPr="002B0FC2">
        <w:rPr>
          <w:rFonts w:asciiTheme="majorHAnsi" w:hAnsiTheme="majorHAnsi"/>
          <w:sz w:val="20"/>
          <w:szCs w:val="20"/>
          <w:lang w:val="es-ES_tradnl"/>
        </w:rPr>
        <w:t>ense</w:t>
      </w:r>
      <w:r w:rsidRPr="002B0FC2">
        <w:rPr>
          <w:rFonts w:asciiTheme="majorHAnsi" w:hAnsiTheme="majorHAnsi"/>
          <w:sz w:val="20"/>
          <w:szCs w:val="20"/>
          <w:lang w:val="es-ES_tradnl"/>
        </w:rPr>
        <w:t xml:space="preserve"> </w:t>
      </w:r>
      <w:r w:rsidR="005A2A09" w:rsidRPr="002B0FC2">
        <w:rPr>
          <w:rFonts w:asciiTheme="majorHAnsi" w:hAnsiTheme="majorHAnsi"/>
          <w:sz w:val="20"/>
          <w:szCs w:val="20"/>
          <w:lang w:val="es-ES_tradnl"/>
        </w:rPr>
        <w:t xml:space="preserve">implementó un proyecto, financiado con recursos de la cooperación internacional, para </w:t>
      </w:r>
      <w:r w:rsidR="004432E8" w:rsidRPr="002B0FC2">
        <w:rPr>
          <w:rFonts w:asciiTheme="majorHAnsi" w:hAnsiTheme="majorHAnsi"/>
          <w:sz w:val="20"/>
          <w:szCs w:val="20"/>
          <w:lang w:val="es-ES_tradnl"/>
        </w:rPr>
        <w:t xml:space="preserve">sellar </w:t>
      </w:r>
      <w:r w:rsidR="005A2A09" w:rsidRPr="002B0FC2">
        <w:rPr>
          <w:rFonts w:asciiTheme="majorHAnsi" w:hAnsiTheme="majorHAnsi"/>
          <w:sz w:val="20"/>
          <w:szCs w:val="20"/>
          <w:lang w:val="es-ES_tradnl"/>
        </w:rPr>
        <w:t xml:space="preserve">el relleno, establecer una planta procesadora y recicladora de las basuras, y construir viviendas dignas para así mejorar la calidad de vida de </w:t>
      </w:r>
      <w:r w:rsidR="004432E8" w:rsidRPr="002B0FC2">
        <w:rPr>
          <w:rFonts w:asciiTheme="majorHAnsi" w:hAnsiTheme="majorHAnsi"/>
          <w:sz w:val="20"/>
          <w:szCs w:val="20"/>
          <w:lang w:val="es-ES_tradnl"/>
        </w:rPr>
        <w:t xml:space="preserve">los cerca de 1,500 </w:t>
      </w:r>
      <w:r w:rsidR="005A2A09" w:rsidRPr="002B0FC2">
        <w:rPr>
          <w:rFonts w:asciiTheme="majorHAnsi" w:hAnsiTheme="majorHAnsi"/>
          <w:sz w:val="20"/>
          <w:szCs w:val="20"/>
          <w:lang w:val="es-ES_tradnl"/>
        </w:rPr>
        <w:t xml:space="preserve">habitantes del sector </w:t>
      </w:r>
      <w:r w:rsidR="004432E8" w:rsidRPr="002B0FC2">
        <w:rPr>
          <w:rFonts w:asciiTheme="majorHAnsi" w:hAnsiTheme="majorHAnsi"/>
          <w:sz w:val="20"/>
          <w:szCs w:val="20"/>
          <w:lang w:val="es-ES_tradnl"/>
        </w:rPr>
        <w:t xml:space="preserve">(que incluyen 300 niños), </w:t>
      </w:r>
      <w:r w:rsidR="005A2A09" w:rsidRPr="002B0FC2">
        <w:rPr>
          <w:rFonts w:asciiTheme="majorHAnsi" w:hAnsiTheme="majorHAnsi"/>
          <w:sz w:val="20"/>
          <w:szCs w:val="20"/>
          <w:lang w:val="es-ES_tradnl"/>
        </w:rPr>
        <w:t>y contribuir a la protección del medio ambiente</w:t>
      </w:r>
      <w:r w:rsidR="004432E8" w:rsidRPr="002B0FC2">
        <w:rPr>
          <w:rFonts w:asciiTheme="majorHAnsi" w:hAnsiTheme="majorHAnsi"/>
          <w:sz w:val="20"/>
          <w:szCs w:val="20"/>
          <w:lang w:val="es-ES_tradnl"/>
        </w:rPr>
        <w:t>. Sin embargo, en cuanto al proceso de expropiación del predio, las disputas entre los herederos del propietario original llegaron a un punto en el que la continuidad misma del proyecto social estaba amenazada</w:t>
      </w:r>
      <w:r w:rsidR="00AA463F" w:rsidRPr="002B0FC2">
        <w:rPr>
          <w:rFonts w:asciiTheme="majorHAnsi" w:hAnsiTheme="majorHAnsi"/>
          <w:sz w:val="20"/>
          <w:szCs w:val="20"/>
          <w:lang w:val="es-ES_tradnl"/>
        </w:rPr>
        <w:t>, lo que motivó la adopción de medidas concretas por las autoridades del orden nacional</w:t>
      </w:r>
      <w:r w:rsidR="00773774" w:rsidRPr="002B0FC2">
        <w:rPr>
          <w:rFonts w:asciiTheme="majorHAnsi" w:hAnsiTheme="majorHAnsi"/>
          <w:sz w:val="20"/>
          <w:szCs w:val="20"/>
          <w:lang w:val="es-ES_tradnl"/>
        </w:rPr>
        <w:t xml:space="preserve">. </w:t>
      </w:r>
    </w:p>
    <w:p w14:paraId="15427924" w14:textId="31C05936" w:rsidR="000F7DDA" w:rsidRPr="002B0FC2" w:rsidRDefault="00A723E9" w:rsidP="00E5000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B0FC2">
        <w:rPr>
          <w:rFonts w:asciiTheme="majorHAnsi" w:hAnsiTheme="majorHAnsi"/>
          <w:sz w:val="20"/>
          <w:szCs w:val="20"/>
          <w:lang w:val="es-ES_tradnl"/>
        </w:rPr>
        <w:t>(</w:t>
      </w:r>
      <w:proofErr w:type="spellStart"/>
      <w:r w:rsidRPr="002B0FC2">
        <w:rPr>
          <w:rFonts w:asciiTheme="majorHAnsi" w:hAnsiTheme="majorHAnsi"/>
          <w:sz w:val="20"/>
          <w:szCs w:val="20"/>
          <w:lang w:val="es-ES_tradnl"/>
        </w:rPr>
        <w:t>iii</w:t>
      </w:r>
      <w:proofErr w:type="spellEnd"/>
      <w:r w:rsidRPr="002B0FC2">
        <w:rPr>
          <w:rFonts w:asciiTheme="majorHAnsi" w:hAnsiTheme="majorHAnsi"/>
          <w:sz w:val="20"/>
          <w:szCs w:val="20"/>
          <w:lang w:val="es-ES_tradnl"/>
        </w:rPr>
        <w:t>)</w:t>
      </w:r>
      <w:r w:rsidR="005A2A09" w:rsidRPr="002B0FC2">
        <w:rPr>
          <w:rFonts w:asciiTheme="majorHAnsi" w:hAnsiTheme="majorHAnsi"/>
          <w:sz w:val="20"/>
          <w:szCs w:val="20"/>
          <w:lang w:val="es-ES_tradnl"/>
        </w:rPr>
        <w:t xml:space="preserve"> </w:t>
      </w:r>
      <w:r w:rsidR="00773774" w:rsidRPr="002B0FC2">
        <w:rPr>
          <w:rFonts w:asciiTheme="majorHAnsi" w:hAnsiTheme="majorHAnsi"/>
          <w:sz w:val="20"/>
          <w:szCs w:val="20"/>
          <w:lang w:val="es-ES_tradnl"/>
        </w:rPr>
        <w:tab/>
      </w:r>
      <w:r w:rsidR="000F7DDA" w:rsidRPr="002B0FC2">
        <w:rPr>
          <w:rFonts w:asciiTheme="majorHAnsi" w:hAnsiTheme="majorHAnsi"/>
          <w:sz w:val="20"/>
          <w:szCs w:val="20"/>
          <w:lang w:val="es-ES_tradnl"/>
        </w:rPr>
        <w:t>Nicaragua enfatiza que el Estado es el que tiene, constitucional y legalmente, la competencia para legalizar las tierras de “La Chureca”, y cita las disposiciones legales pertinentes. Acto seguido afirma que l</w:t>
      </w:r>
      <w:r w:rsidR="005A2A09" w:rsidRPr="002B0FC2">
        <w:rPr>
          <w:rFonts w:asciiTheme="majorHAnsi" w:hAnsiTheme="majorHAnsi"/>
          <w:sz w:val="20"/>
          <w:szCs w:val="20"/>
          <w:lang w:val="es-ES_tradnl"/>
        </w:rPr>
        <w:t>a normatividad que el Estado nicarag</w:t>
      </w:r>
      <w:r w:rsidRPr="002B0FC2">
        <w:rPr>
          <w:rFonts w:asciiTheme="majorHAnsi" w:hAnsiTheme="majorHAnsi"/>
          <w:sz w:val="20"/>
          <w:szCs w:val="20"/>
          <w:lang w:val="es-ES_tradnl"/>
        </w:rPr>
        <w:t>ü</w:t>
      </w:r>
      <w:r w:rsidR="005A2A09" w:rsidRPr="002B0FC2">
        <w:rPr>
          <w:rFonts w:asciiTheme="majorHAnsi" w:hAnsiTheme="majorHAnsi"/>
          <w:sz w:val="20"/>
          <w:szCs w:val="20"/>
          <w:lang w:val="es-ES_tradnl"/>
        </w:rPr>
        <w:t>ense considera aplicable al proceso expropiatorio del predio es la que consta en normas nacionales que disponen un procedimiento</w:t>
      </w:r>
      <w:r w:rsidR="000F7DDA" w:rsidRPr="002B0FC2">
        <w:rPr>
          <w:rFonts w:asciiTheme="majorHAnsi" w:hAnsiTheme="majorHAnsi"/>
          <w:sz w:val="20"/>
          <w:szCs w:val="20"/>
          <w:lang w:val="es-ES_tradnl"/>
        </w:rPr>
        <w:t xml:space="preserve"> específico</w:t>
      </w:r>
      <w:r w:rsidR="005A2A09" w:rsidRPr="002B0FC2">
        <w:rPr>
          <w:rFonts w:asciiTheme="majorHAnsi" w:hAnsiTheme="majorHAnsi"/>
          <w:sz w:val="20"/>
          <w:szCs w:val="20"/>
          <w:lang w:val="es-ES_tradnl"/>
        </w:rPr>
        <w:t>, de tipo administrativo, para todas las fases de la expropiación, incluyendo la compensación; fue a dicho procedimiento administrativo al que recurrió el Gobierno Nacional, y se alega que el mismo ha sido cumplido a cabalidad</w:t>
      </w:r>
      <w:r w:rsidR="00DC1735" w:rsidRPr="002B0FC2">
        <w:rPr>
          <w:rFonts w:asciiTheme="majorHAnsi" w:hAnsiTheme="majorHAnsi"/>
          <w:sz w:val="20"/>
          <w:szCs w:val="20"/>
          <w:lang w:val="es-ES_tradnl"/>
        </w:rPr>
        <w:t xml:space="preserve">. </w:t>
      </w:r>
    </w:p>
    <w:p w14:paraId="7A85CA73" w14:textId="77777777" w:rsidR="00C42F91" w:rsidRPr="002B0FC2" w:rsidRDefault="00A723E9" w:rsidP="00DC17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B0FC2">
        <w:rPr>
          <w:rFonts w:asciiTheme="majorHAnsi" w:hAnsiTheme="majorHAnsi"/>
          <w:sz w:val="20"/>
          <w:szCs w:val="20"/>
          <w:lang w:val="es-ES_tradnl"/>
        </w:rPr>
        <w:t>(</w:t>
      </w:r>
      <w:proofErr w:type="spellStart"/>
      <w:r w:rsidRPr="002B0FC2">
        <w:rPr>
          <w:rFonts w:asciiTheme="majorHAnsi" w:hAnsiTheme="majorHAnsi"/>
          <w:sz w:val="20"/>
          <w:szCs w:val="20"/>
          <w:lang w:val="es-ES_tradnl"/>
        </w:rPr>
        <w:t>iv</w:t>
      </w:r>
      <w:proofErr w:type="spellEnd"/>
      <w:r w:rsidRPr="002B0FC2">
        <w:rPr>
          <w:rFonts w:asciiTheme="majorHAnsi" w:hAnsiTheme="majorHAnsi"/>
          <w:sz w:val="20"/>
          <w:szCs w:val="20"/>
          <w:lang w:val="es-ES_tradnl"/>
        </w:rPr>
        <w:t>)</w:t>
      </w:r>
      <w:r w:rsidR="0020790A" w:rsidRPr="002B0FC2">
        <w:rPr>
          <w:rFonts w:asciiTheme="majorHAnsi" w:hAnsiTheme="majorHAnsi"/>
          <w:sz w:val="20"/>
          <w:szCs w:val="20"/>
          <w:lang w:val="es-ES_tradnl"/>
        </w:rPr>
        <w:t xml:space="preserve"> </w:t>
      </w:r>
      <w:r w:rsidR="00E5000E" w:rsidRPr="002B0FC2">
        <w:rPr>
          <w:rFonts w:asciiTheme="majorHAnsi" w:hAnsiTheme="majorHAnsi"/>
          <w:sz w:val="20"/>
          <w:szCs w:val="20"/>
          <w:lang w:val="es-ES_tradnl"/>
        </w:rPr>
        <w:tab/>
      </w:r>
      <w:r w:rsidR="000F7DDA" w:rsidRPr="002B0FC2">
        <w:rPr>
          <w:rFonts w:asciiTheme="majorHAnsi" w:hAnsiTheme="majorHAnsi"/>
          <w:sz w:val="20"/>
          <w:szCs w:val="20"/>
          <w:lang w:val="es-ES_tradnl"/>
        </w:rPr>
        <w:t>En est</w:t>
      </w:r>
      <w:r w:rsidR="00DC1735" w:rsidRPr="002B0FC2">
        <w:rPr>
          <w:rFonts w:asciiTheme="majorHAnsi" w:hAnsiTheme="majorHAnsi"/>
          <w:sz w:val="20"/>
          <w:szCs w:val="20"/>
          <w:lang w:val="es-ES_tradnl"/>
        </w:rPr>
        <w:t>a</w:t>
      </w:r>
      <w:r w:rsidR="000F7DDA" w:rsidRPr="002B0FC2">
        <w:rPr>
          <w:rFonts w:asciiTheme="majorHAnsi" w:hAnsiTheme="majorHAnsi"/>
          <w:sz w:val="20"/>
          <w:szCs w:val="20"/>
          <w:lang w:val="es-ES_tradnl"/>
        </w:rPr>
        <w:t xml:space="preserve"> línea, el Estado explica que para equilibrar el interés social </w:t>
      </w:r>
      <w:r w:rsidR="00AA463F" w:rsidRPr="002B0FC2">
        <w:rPr>
          <w:rFonts w:asciiTheme="majorHAnsi" w:hAnsiTheme="majorHAnsi"/>
          <w:sz w:val="20"/>
          <w:szCs w:val="20"/>
          <w:lang w:val="es-ES_tradnl"/>
        </w:rPr>
        <w:t xml:space="preserve">con </w:t>
      </w:r>
      <w:r w:rsidR="000F7DDA" w:rsidRPr="002B0FC2">
        <w:rPr>
          <w:rFonts w:asciiTheme="majorHAnsi" w:hAnsiTheme="majorHAnsi"/>
          <w:sz w:val="20"/>
          <w:szCs w:val="20"/>
          <w:lang w:val="es-ES_tradnl"/>
        </w:rPr>
        <w:t xml:space="preserve">los derechos patrimoniales de la familia Martínez, se </w:t>
      </w:r>
      <w:r w:rsidR="00E5000E" w:rsidRPr="002B0FC2">
        <w:rPr>
          <w:rFonts w:asciiTheme="majorHAnsi" w:hAnsiTheme="majorHAnsi"/>
          <w:sz w:val="20"/>
          <w:szCs w:val="20"/>
          <w:lang w:val="es-ES_tradnl"/>
        </w:rPr>
        <w:t>aplicó</w:t>
      </w:r>
      <w:r w:rsidR="000F7DDA" w:rsidRPr="002B0FC2">
        <w:rPr>
          <w:rFonts w:asciiTheme="majorHAnsi" w:hAnsiTheme="majorHAnsi"/>
          <w:sz w:val="20"/>
          <w:szCs w:val="20"/>
          <w:lang w:val="es-ES_tradnl"/>
        </w:rPr>
        <w:t xml:space="preserve"> la Ley 278, “Ley de la Propiedad Reformada Urbana y Agraria”, con intervención de la Comisión Nacional de Revisión de Confiscaciones, cuya competencia abarca el proceso expropiatorio surtido sobre el predio “La Chureca”.</w:t>
      </w:r>
      <w:r w:rsidR="008B6ECD" w:rsidRPr="002B0FC2">
        <w:rPr>
          <w:rFonts w:asciiTheme="majorHAnsi" w:hAnsiTheme="majorHAnsi"/>
          <w:sz w:val="20"/>
          <w:szCs w:val="20"/>
          <w:lang w:val="es-ES_tradnl"/>
        </w:rPr>
        <w:t xml:space="preserve"> Dicha ley expresamente consagra el derecho de los propietarios de tierras en las que se hayan establecido asentamientos espontáneos, a obtener una indemnización, previo un procedimiento administrativo establecido en la Ley No. 309. De conformidad con esta legislación, explica el Estado, </w:t>
      </w:r>
    </w:p>
    <w:p w14:paraId="476C3D4A" w14:textId="5FEFC971" w:rsidR="00C42F91" w:rsidRPr="002B0FC2" w:rsidRDefault="008B6ECD" w:rsidP="00C42F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20"/>
          <w:lang w:val="es-ES_tradnl"/>
        </w:rPr>
      </w:pPr>
      <w:r w:rsidRPr="002B0FC2">
        <w:rPr>
          <w:rFonts w:asciiTheme="majorHAnsi" w:hAnsiTheme="majorHAnsi"/>
          <w:sz w:val="20"/>
          <w:szCs w:val="20"/>
          <w:lang w:val="es-ES_tradnl"/>
        </w:rPr>
        <w:t xml:space="preserve">si procede la indemnización al anterior propietario, la Comisión trasladará el caso a la Oficina de Cuantificación de Indemnización (OCI), para que de inmediato se pague, conforme lo dispone el Decreto No. 51-92, la indemnización que corresponda al interesado, la que se consignará a su favor de acuerdo con lo que establecen los artículos 2055 y siguientes del Código Civil (…). Si el interesado se negare a recibir la indemnización consignada, los bonos se depositarán a su orden en la Tesorería General de la República. </w:t>
      </w:r>
    </w:p>
    <w:p w14:paraId="20554B12" w14:textId="216554A0" w:rsidR="000F7DDA" w:rsidRPr="002B0FC2" w:rsidRDefault="008B6ECD" w:rsidP="00C42F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B0FC2">
        <w:rPr>
          <w:rFonts w:asciiTheme="majorHAnsi" w:hAnsiTheme="majorHAnsi"/>
          <w:sz w:val="20"/>
          <w:szCs w:val="20"/>
          <w:lang w:val="es-ES_tradnl"/>
        </w:rPr>
        <w:t xml:space="preserve">Igualmente explica el Estado </w:t>
      </w:r>
      <w:proofErr w:type="gramStart"/>
      <w:r w:rsidRPr="002B0FC2">
        <w:rPr>
          <w:rFonts w:asciiTheme="majorHAnsi" w:hAnsiTheme="majorHAnsi"/>
          <w:sz w:val="20"/>
          <w:szCs w:val="20"/>
          <w:lang w:val="es-ES_tradnl"/>
        </w:rPr>
        <w:t>que</w:t>
      </w:r>
      <w:proofErr w:type="gramEnd"/>
      <w:r w:rsidRPr="002B0FC2">
        <w:rPr>
          <w:rFonts w:asciiTheme="majorHAnsi" w:hAnsiTheme="majorHAnsi"/>
          <w:sz w:val="20"/>
          <w:szCs w:val="20"/>
          <w:lang w:val="es-ES_tradnl"/>
        </w:rPr>
        <w:t xml:space="preserve"> si la Comisión Nacional de Revisión de Confiscaciones declara improcedente </w:t>
      </w:r>
      <w:r w:rsidR="00A723E9" w:rsidRPr="002B0FC2">
        <w:rPr>
          <w:rFonts w:asciiTheme="majorHAnsi" w:hAnsiTheme="majorHAnsi"/>
          <w:sz w:val="20"/>
          <w:szCs w:val="20"/>
          <w:lang w:val="es-ES_tradnl"/>
        </w:rPr>
        <w:t>un</w:t>
      </w:r>
      <w:r w:rsidRPr="002B0FC2">
        <w:rPr>
          <w:rFonts w:asciiTheme="majorHAnsi" w:hAnsiTheme="majorHAnsi"/>
          <w:sz w:val="20"/>
          <w:szCs w:val="20"/>
          <w:lang w:val="es-ES_tradnl"/>
        </w:rPr>
        <w:t>a solicitud de revisión, su resolución certificada se inscribirá como título a favor del Estado en la Sección de Derechos Reales del Registro Público correspondiente a las propiedades afectadas, para proceder a su titulación a favor de</w:t>
      </w:r>
      <w:r w:rsidR="00A723E9" w:rsidRPr="002B0FC2">
        <w:rPr>
          <w:rFonts w:asciiTheme="majorHAnsi" w:hAnsiTheme="majorHAnsi"/>
          <w:sz w:val="20"/>
          <w:szCs w:val="20"/>
          <w:lang w:val="es-ES_tradnl"/>
        </w:rPr>
        <w:t xml:space="preserve"> </w:t>
      </w:r>
      <w:r w:rsidRPr="002B0FC2">
        <w:rPr>
          <w:rFonts w:asciiTheme="majorHAnsi" w:hAnsiTheme="majorHAnsi"/>
          <w:sz w:val="20"/>
          <w:szCs w:val="20"/>
          <w:lang w:val="es-ES_tradnl"/>
        </w:rPr>
        <w:t>los beneficiarios, sin perjuicio de los derechos de los propietarios afectados a ejercer sus acciones judiciales en contra del Estado. Precisamente fue este procedimiento el que se aplicó, dice el Estado, a la propiedad del predio “La Chureca”</w:t>
      </w:r>
      <w:r w:rsidR="00E5000E" w:rsidRPr="002B0FC2">
        <w:rPr>
          <w:rFonts w:asciiTheme="majorHAnsi" w:hAnsiTheme="majorHAnsi"/>
          <w:sz w:val="20"/>
          <w:szCs w:val="20"/>
          <w:lang w:val="es-ES_tradnl"/>
        </w:rPr>
        <w:t>, según explica con los siguientes detalles</w:t>
      </w:r>
      <w:r w:rsidRPr="002B0FC2">
        <w:rPr>
          <w:rFonts w:asciiTheme="majorHAnsi" w:hAnsiTheme="majorHAnsi"/>
          <w:sz w:val="20"/>
          <w:szCs w:val="20"/>
          <w:lang w:val="es-ES_tradnl"/>
        </w:rPr>
        <w:t>:</w:t>
      </w:r>
    </w:p>
    <w:p w14:paraId="1CA3DFFB" w14:textId="0D2BDF93" w:rsidR="008B6ECD" w:rsidRPr="002B0FC2" w:rsidRDefault="008B6ECD" w:rsidP="00E5000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r w:rsidRPr="002B0FC2">
        <w:rPr>
          <w:rFonts w:asciiTheme="majorHAnsi" w:hAnsiTheme="majorHAnsi"/>
          <w:sz w:val="20"/>
          <w:szCs w:val="20"/>
          <w:lang w:val="es-ES_tradnl"/>
        </w:rPr>
        <w:t>El Estado, aplicando estas regulaciones ha procedido a través de sus instancias administrativas, sin vulnerar el derecho positivo vigente, de la siguiente manera:</w:t>
      </w:r>
    </w:p>
    <w:p w14:paraId="672CBF3A" w14:textId="77777777" w:rsidR="00E5000E" w:rsidRPr="002B0FC2" w:rsidRDefault="00E5000E" w:rsidP="00E5000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p>
    <w:p w14:paraId="1F2C5C8F" w14:textId="3AB0F015" w:rsidR="008B6ECD" w:rsidRPr="002B0FC2" w:rsidRDefault="008B6ECD" w:rsidP="0023386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r w:rsidRPr="002B0FC2">
        <w:rPr>
          <w:rFonts w:asciiTheme="majorHAnsi" w:hAnsiTheme="majorHAnsi"/>
          <w:sz w:val="20"/>
          <w:szCs w:val="20"/>
          <w:lang w:val="es-ES_tradnl"/>
        </w:rPr>
        <w:t xml:space="preserve">a. En 1981 fue introducido el reclamo de la propiedad en mención por los sucesores del señor Ernesto Martínez Solórzano ante el Estado de Nicaragua, por considerar que la propiedad había sido afectada por el basurero municipal de la ciudad de Managua. Este reclamo ha continuado ante las instancias estatales correspondientes, siendo su última intervención en el año 2005, por lo que el Estado decidió acoger el caso y darle el trámite correspondiente ante la Oficina de Titulación urbana de la Intendencia de la Propiedad, </w:t>
      </w:r>
      <w:proofErr w:type="gramStart"/>
      <w:r w:rsidRPr="002B0FC2">
        <w:rPr>
          <w:rFonts w:asciiTheme="majorHAnsi" w:hAnsiTheme="majorHAnsi"/>
          <w:sz w:val="20"/>
          <w:szCs w:val="20"/>
          <w:lang w:val="es-ES_tradnl"/>
        </w:rPr>
        <w:t>quien</w:t>
      </w:r>
      <w:proofErr w:type="gramEnd"/>
      <w:r w:rsidRPr="002B0FC2">
        <w:rPr>
          <w:rFonts w:asciiTheme="majorHAnsi" w:hAnsiTheme="majorHAnsi"/>
          <w:sz w:val="20"/>
          <w:szCs w:val="20"/>
          <w:lang w:val="es-ES_tradnl"/>
        </w:rPr>
        <w:t xml:space="preserve"> una vez analizado el caso, lo trasladó a la Comisión Nacional de Revisión de Confiscaciones.</w:t>
      </w:r>
    </w:p>
    <w:p w14:paraId="30F73191" w14:textId="77777777" w:rsidR="00E5000E" w:rsidRPr="002B0FC2" w:rsidRDefault="00E5000E" w:rsidP="0023386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p>
    <w:p w14:paraId="7BFE138C" w14:textId="407BCB5C" w:rsidR="008B6ECD" w:rsidRPr="002B0FC2" w:rsidRDefault="008B6ECD" w:rsidP="0023386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r w:rsidRPr="002B0FC2">
        <w:rPr>
          <w:rFonts w:asciiTheme="majorHAnsi" w:hAnsiTheme="majorHAnsi"/>
          <w:sz w:val="20"/>
          <w:szCs w:val="20"/>
          <w:lang w:val="es-ES_tradnl"/>
        </w:rPr>
        <w:lastRenderedPageBreak/>
        <w:t>b. La Comisión Nacional de Revisión de Confiscaciones de la Procuraduría General de la República de Nicaragua, mediante resolución No. 336-2009-CNRC del 29 de abril del 2009, resolvió acoger favorablemente el reclamo No. 32696, trasladando el caos a la Dirección de Cuantificación e Indemnizaciones de la Intendencia de la Propiedad.</w:t>
      </w:r>
    </w:p>
    <w:p w14:paraId="68356508" w14:textId="77777777" w:rsidR="00E5000E" w:rsidRPr="002B0FC2" w:rsidRDefault="00E5000E" w:rsidP="0023386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p>
    <w:p w14:paraId="72586140" w14:textId="55919D0D" w:rsidR="008B6ECD" w:rsidRPr="002B0FC2" w:rsidRDefault="008B6ECD" w:rsidP="0023386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r w:rsidRPr="002B0FC2">
        <w:rPr>
          <w:rFonts w:asciiTheme="majorHAnsi" w:hAnsiTheme="majorHAnsi"/>
          <w:sz w:val="20"/>
          <w:szCs w:val="20"/>
          <w:lang w:val="es-ES_tradnl"/>
        </w:rPr>
        <w:t>c. La Dirección de Cuantificación de Indemnizaciones de la Intendencia de la Propiedad, emitió resolución contenida en Acta Resolutiva No. 0901-07-09-2009, Acta No. 09-2009 del 10 de julio del 2009 en el expediente OCI No. 10596 a favor de la sucesión del señor Ernesto Martínez Solórzano, resolviendo indemnizar la suma de (…) C$</w:t>
      </w:r>
      <w:r w:rsidR="00E5000E" w:rsidRPr="002B0FC2">
        <w:rPr>
          <w:rFonts w:asciiTheme="majorHAnsi" w:hAnsiTheme="majorHAnsi"/>
          <w:sz w:val="20"/>
          <w:szCs w:val="20"/>
          <w:lang w:val="es-ES_tradnl"/>
        </w:rPr>
        <w:t xml:space="preserve">. </w:t>
      </w:r>
      <w:r w:rsidRPr="002B0FC2">
        <w:rPr>
          <w:rFonts w:asciiTheme="majorHAnsi" w:hAnsiTheme="majorHAnsi"/>
          <w:sz w:val="20"/>
          <w:szCs w:val="20"/>
          <w:lang w:val="es-ES_tradnl"/>
        </w:rPr>
        <w:t>39,581,800.00 córdobas (…), según los criterios que Catastro Fiscal del Ministerio de Hacienda y Crédito Público estableció para la parcela (…).</w:t>
      </w:r>
    </w:p>
    <w:p w14:paraId="20747870" w14:textId="77777777" w:rsidR="00E5000E" w:rsidRPr="002B0FC2" w:rsidRDefault="00E5000E" w:rsidP="0023386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p>
    <w:p w14:paraId="1DE4D18B" w14:textId="15693582" w:rsidR="008B6ECD" w:rsidRPr="002B0FC2" w:rsidRDefault="008B6ECD" w:rsidP="0023386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r w:rsidRPr="002B0FC2">
        <w:rPr>
          <w:rFonts w:asciiTheme="majorHAnsi" w:hAnsiTheme="majorHAnsi"/>
          <w:sz w:val="20"/>
          <w:szCs w:val="20"/>
          <w:lang w:val="es-ES_tradnl"/>
        </w:rPr>
        <w:t xml:space="preserve">d. Los Bonos de Pago de Indemnización (BPI) fueron emitidos por el Ministerio de Hacienda y Crédito Público, notificándose mediante La Gaceta, Diario Oficial, No. 136 del 22 de julio del 2009 y No. 142 del 30 de julio del 2009, </w:t>
      </w:r>
      <w:r w:rsidR="001D40B9" w:rsidRPr="002B0FC2">
        <w:rPr>
          <w:rFonts w:asciiTheme="majorHAnsi" w:hAnsiTheme="majorHAnsi"/>
          <w:sz w:val="20"/>
          <w:szCs w:val="20"/>
          <w:lang w:val="es-ES_tradnl"/>
        </w:rPr>
        <w:t>procediéndose a efectuar el depósito de los BPI ante la Tesorería General de la República, a la orden de la sucesión del señor Ernesto Martínez Solórzano, de conformidad a las normas que rigen este proceso en el año 2009.</w:t>
      </w:r>
    </w:p>
    <w:p w14:paraId="00367E3E" w14:textId="77777777" w:rsidR="00C92293" w:rsidRPr="002B0FC2" w:rsidRDefault="00C92293" w:rsidP="0023386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p>
    <w:p w14:paraId="0DE5707E" w14:textId="4595C4F9" w:rsidR="001D40B9" w:rsidRPr="002B0FC2" w:rsidRDefault="001D40B9" w:rsidP="0023386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r w:rsidRPr="002B0FC2">
        <w:rPr>
          <w:rFonts w:asciiTheme="majorHAnsi" w:hAnsiTheme="majorHAnsi"/>
          <w:sz w:val="20"/>
          <w:szCs w:val="20"/>
          <w:lang w:val="es-ES_tradnl"/>
        </w:rPr>
        <w:t>e. El 22 de octubre del año 2009 los señores Carlos Ernesto Martínez Castrillo, Gustavo Adolfo Martínez Castrillo y María Isabel Martínez Castrillo, como parte de los Sucesores de la familia Martínez, retiraron los Bonos por Indemnización, ante la Tesorería General de la República (…).</w:t>
      </w:r>
    </w:p>
    <w:p w14:paraId="1DB263FF" w14:textId="77777777" w:rsidR="00C92293" w:rsidRPr="002B0FC2" w:rsidRDefault="00C92293" w:rsidP="0023386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p>
    <w:p w14:paraId="6F56AA17" w14:textId="5FB2DFD6" w:rsidR="001D40B9" w:rsidRPr="002B0FC2" w:rsidRDefault="001D40B9" w:rsidP="0023386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r w:rsidRPr="002B0FC2">
        <w:rPr>
          <w:rFonts w:asciiTheme="majorHAnsi" w:hAnsiTheme="majorHAnsi"/>
          <w:sz w:val="20"/>
          <w:szCs w:val="20"/>
          <w:lang w:val="es-ES_tradnl"/>
        </w:rPr>
        <w:t>f. Ante los oficios notariales de (…) Notario IV del Estado, se elaboró la Escritura Pública No. 137 “Finiquito Estatal por Indemnización de OCI No. 10596”, (…) instrumento por el cual el inmueble pasa a ser propiedad del Estado, susceptible de inscripción.</w:t>
      </w:r>
    </w:p>
    <w:p w14:paraId="6C420967" w14:textId="77777777" w:rsidR="00C92293" w:rsidRPr="002B0FC2" w:rsidRDefault="00C92293" w:rsidP="0023386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p>
    <w:p w14:paraId="273EA58E" w14:textId="12AFFF74" w:rsidR="001D40B9" w:rsidRPr="002B0FC2" w:rsidRDefault="001D40B9" w:rsidP="0023386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r w:rsidRPr="002B0FC2">
        <w:rPr>
          <w:rFonts w:asciiTheme="majorHAnsi" w:hAnsiTheme="majorHAnsi"/>
          <w:sz w:val="20"/>
          <w:szCs w:val="20"/>
          <w:lang w:val="es-ES_tradnl"/>
        </w:rPr>
        <w:t>g. Mediante la Escritura Pública No. 340 del 31 de julio del 2009, ante los oficios de Rafael Oswaldo Mena Calero, el Estado de Nicaragua representado por el Procurador General de la República, transmite el inmueble a la Alcaldía Municipal de Managua, representada por Daysi Ivette Torres Bosques, siendo inscrita a favor de la Alcaldía de Managua, bajo el (…) Registro de la Propiedad Inmueble del Departamento de Managua.</w:t>
      </w:r>
    </w:p>
    <w:p w14:paraId="4E24D151" w14:textId="19D6087B" w:rsidR="00051517" w:rsidRPr="002B0FC2" w:rsidRDefault="00051517" w:rsidP="001D40B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3B5C0EEB" w14:textId="77777777" w:rsidR="005C7D2A" w:rsidRPr="002B0FC2" w:rsidRDefault="00A723E9" w:rsidP="0023386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2B0FC2">
        <w:rPr>
          <w:rFonts w:asciiTheme="majorHAnsi" w:hAnsiTheme="majorHAnsi"/>
          <w:sz w:val="20"/>
          <w:szCs w:val="20"/>
          <w:lang w:val="es-ES_tradnl"/>
        </w:rPr>
        <w:t xml:space="preserve">(v) </w:t>
      </w:r>
      <w:r w:rsidR="00233861" w:rsidRPr="002B0FC2">
        <w:rPr>
          <w:rFonts w:asciiTheme="majorHAnsi" w:hAnsiTheme="majorHAnsi"/>
          <w:sz w:val="20"/>
          <w:szCs w:val="20"/>
          <w:lang w:val="es-ES_tradnl"/>
        </w:rPr>
        <w:tab/>
      </w:r>
      <w:r w:rsidR="001D40B9" w:rsidRPr="002B0FC2">
        <w:rPr>
          <w:rFonts w:asciiTheme="majorHAnsi" w:hAnsiTheme="majorHAnsi"/>
          <w:sz w:val="20"/>
          <w:szCs w:val="20"/>
          <w:lang w:val="es-ES_tradnl"/>
        </w:rPr>
        <w:t>Por estas razones</w:t>
      </w:r>
      <w:r w:rsidR="005C7D2A" w:rsidRPr="002B0FC2">
        <w:rPr>
          <w:rFonts w:asciiTheme="majorHAnsi" w:hAnsiTheme="majorHAnsi"/>
          <w:sz w:val="20"/>
          <w:szCs w:val="20"/>
          <w:lang w:val="es-ES_tradnl"/>
        </w:rPr>
        <w:t>,</w:t>
      </w:r>
      <w:r w:rsidR="001D40B9" w:rsidRPr="002B0FC2">
        <w:rPr>
          <w:rFonts w:asciiTheme="majorHAnsi" w:hAnsiTheme="majorHAnsi"/>
          <w:sz w:val="20"/>
          <w:szCs w:val="20"/>
          <w:lang w:val="es-ES_tradnl"/>
        </w:rPr>
        <w:t xml:space="preserve"> el Estado insiste en que no se lesionaron los derechos de propiedad de los integrantes de la familia Martínez Páez. Precisa </w:t>
      </w:r>
      <w:proofErr w:type="gramStart"/>
      <w:r w:rsidR="001D40B9" w:rsidRPr="002B0FC2">
        <w:rPr>
          <w:rFonts w:asciiTheme="majorHAnsi" w:hAnsiTheme="majorHAnsi"/>
          <w:sz w:val="20"/>
          <w:szCs w:val="20"/>
          <w:lang w:val="es-ES_tradnl"/>
        </w:rPr>
        <w:t>que</w:t>
      </w:r>
      <w:proofErr w:type="gramEnd"/>
      <w:r w:rsidR="001D40B9" w:rsidRPr="002B0FC2">
        <w:rPr>
          <w:rFonts w:asciiTheme="majorHAnsi" w:hAnsiTheme="majorHAnsi"/>
          <w:sz w:val="20"/>
          <w:szCs w:val="20"/>
          <w:lang w:val="es-ES_tradnl"/>
        </w:rPr>
        <w:t xml:space="preserve"> si bien éstos llegaron a ciertos acuerdos con la Alcaldía de Managua en 2008 sobre la forma de indemnización, en aplicación de las disposiciones legales citadas</w:t>
      </w:r>
      <w:r w:rsidR="005C7D2A" w:rsidRPr="002B0FC2">
        <w:rPr>
          <w:rFonts w:asciiTheme="majorHAnsi" w:hAnsiTheme="majorHAnsi"/>
          <w:sz w:val="20"/>
          <w:szCs w:val="20"/>
          <w:lang w:val="es-ES_tradnl"/>
        </w:rPr>
        <w:t>,</w:t>
      </w:r>
      <w:r w:rsidR="001D40B9" w:rsidRPr="002B0FC2">
        <w:rPr>
          <w:rFonts w:asciiTheme="majorHAnsi" w:hAnsiTheme="majorHAnsi"/>
          <w:sz w:val="20"/>
          <w:szCs w:val="20"/>
          <w:lang w:val="es-ES_tradnl"/>
        </w:rPr>
        <w:t xml:space="preserve"> considera que la Alcaldía de Managua no era la autoridad competente para tramitar dicha indemnización, puesto que ello correspondía a las autoridades nacionales recién enunciadas. El Estado también enfatiza que la inscripción de la propiedad a favor del Estado </w:t>
      </w:r>
      <w:r w:rsidRPr="002B0FC2">
        <w:rPr>
          <w:rFonts w:asciiTheme="majorHAnsi" w:hAnsiTheme="majorHAnsi"/>
          <w:sz w:val="20"/>
          <w:szCs w:val="20"/>
          <w:lang w:val="es-ES_tradnl"/>
        </w:rPr>
        <w:t xml:space="preserve">en el registro inmobiliario </w:t>
      </w:r>
      <w:r w:rsidR="001D40B9" w:rsidRPr="002B0FC2">
        <w:rPr>
          <w:rFonts w:asciiTheme="majorHAnsi" w:hAnsiTheme="majorHAnsi"/>
          <w:sz w:val="20"/>
          <w:szCs w:val="20"/>
          <w:lang w:val="es-ES_tradnl"/>
        </w:rPr>
        <w:t xml:space="preserve">se realizó en cumplimiento de la ley, previo el procedimiento administrativo allí establecido. </w:t>
      </w:r>
    </w:p>
    <w:p w14:paraId="21BC73A5" w14:textId="77777777" w:rsidR="005C7D2A" w:rsidRPr="002B0FC2" w:rsidRDefault="005C7D2A" w:rsidP="0023386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14:paraId="431022A9" w14:textId="1E396A7B" w:rsidR="001D40B9" w:rsidRPr="002B0FC2" w:rsidRDefault="005C7D2A" w:rsidP="0023386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2B0FC2">
        <w:rPr>
          <w:rFonts w:asciiTheme="majorHAnsi" w:hAnsiTheme="majorHAnsi"/>
          <w:sz w:val="20"/>
          <w:szCs w:val="20"/>
          <w:lang w:val="es-ES_tradnl"/>
        </w:rPr>
        <w:t>11.</w:t>
      </w:r>
      <w:r w:rsidRPr="002B0FC2">
        <w:rPr>
          <w:rFonts w:asciiTheme="majorHAnsi" w:hAnsiTheme="majorHAnsi"/>
          <w:sz w:val="20"/>
          <w:szCs w:val="20"/>
          <w:lang w:val="es-ES_tradnl"/>
        </w:rPr>
        <w:tab/>
      </w:r>
      <w:r w:rsidR="001D40B9" w:rsidRPr="002B0FC2">
        <w:rPr>
          <w:rFonts w:asciiTheme="majorHAnsi" w:hAnsiTheme="majorHAnsi"/>
          <w:sz w:val="20"/>
          <w:szCs w:val="20"/>
          <w:lang w:val="es-ES_tradnl"/>
        </w:rPr>
        <w:t xml:space="preserve">Nicaragua concluye que las autoridades actuaron de conformidad con la legislación vigente, y que </w:t>
      </w:r>
      <w:r w:rsidR="001D40B9" w:rsidRPr="002B0FC2">
        <w:rPr>
          <w:rFonts w:asciiTheme="majorHAnsi" w:hAnsiTheme="majorHAnsi"/>
          <w:i/>
          <w:iCs/>
          <w:sz w:val="20"/>
          <w:szCs w:val="20"/>
          <w:lang w:val="es-ES_tradnl"/>
        </w:rPr>
        <w:t>“de existir un conflicto, sería sobre la base del valor indemnizado, por lo que los interesados tienen el derecho de acción en contra del Estado según la Ley 260, sin embargo, no cabe de ninguna manera la impugnación sobre el dominio y traslado de la propiedad a favor del Estado y su posterior transferencia a la Alcaldía de Managua”</w:t>
      </w:r>
      <w:r w:rsidR="001D40B9" w:rsidRPr="002B0FC2">
        <w:rPr>
          <w:rFonts w:asciiTheme="majorHAnsi" w:hAnsiTheme="majorHAnsi"/>
          <w:sz w:val="20"/>
          <w:szCs w:val="20"/>
          <w:lang w:val="es-ES_tradnl"/>
        </w:rPr>
        <w:t>.</w:t>
      </w:r>
    </w:p>
    <w:p w14:paraId="157BF90F" w14:textId="18447F8A" w:rsidR="009917AB" w:rsidRPr="002B0FC2" w:rsidRDefault="009917AB" w:rsidP="001D40B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3B7015C9" w14:textId="55A7DFBB" w:rsidR="009917AB" w:rsidRPr="002B0FC2" w:rsidRDefault="005C7D2A" w:rsidP="005C7D2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2B0FC2">
        <w:rPr>
          <w:rFonts w:asciiTheme="majorHAnsi" w:hAnsiTheme="majorHAnsi"/>
          <w:sz w:val="20"/>
          <w:szCs w:val="20"/>
          <w:lang w:val="es-ES_tradnl"/>
        </w:rPr>
        <w:t>12.</w:t>
      </w:r>
      <w:r w:rsidRPr="002B0FC2">
        <w:rPr>
          <w:rFonts w:asciiTheme="majorHAnsi" w:hAnsiTheme="majorHAnsi"/>
          <w:sz w:val="20"/>
          <w:szCs w:val="20"/>
          <w:lang w:val="es-ES_tradnl"/>
        </w:rPr>
        <w:tab/>
      </w:r>
      <w:r w:rsidR="009917AB" w:rsidRPr="002B0FC2">
        <w:rPr>
          <w:rFonts w:asciiTheme="majorHAnsi" w:hAnsiTheme="majorHAnsi"/>
          <w:sz w:val="20"/>
          <w:szCs w:val="20"/>
          <w:lang w:val="es-ES_tradnl"/>
        </w:rPr>
        <w:t xml:space="preserve">En sus escritos de observaciones adicionales, el señor Martínez controvierte detalladamente los aspectos fácticos y jurídicos de la presentación del Estado, con fundamentos igualmente sustantivos. A su turno, el Estado en sus observaciones adicionales responde </w:t>
      </w:r>
      <w:r w:rsidR="00A723E9" w:rsidRPr="002B0FC2">
        <w:rPr>
          <w:rFonts w:asciiTheme="majorHAnsi" w:hAnsiTheme="majorHAnsi"/>
          <w:sz w:val="20"/>
          <w:szCs w:val="20"/>
          <w:lang w:val="es-ES_tradnl"/>
        </w:rPr>
        <w:t xml:space="preserve">concretamente </w:t>
      </w:r>
      <w:r w:rsidR="009917AB" w:rsidRPr="002B0FC2">
        <w:rPr>
          <w:rFonts w:asciiTheme="majorHAnsi" w:hAnsiTheme="majorHAnsi"/>
          <w:sz w:val="20"/>
          <w:szCs w:val="20"/>
          <w:lang w:val="es-ES_tradnl"/>
        </w:rPr>
        <w:t>a las impugnaciones del peticionario con razones de fondo, a la vez fácticas y jurídicas.</w:t>
      </w:r>
    </w:p>
    <w:p w14:paraId="5BED73A8" w14:textId="503A7FD4" w:rsidR="00051517" w:rsidRPr="002B0FC2" w:rsidRDefault="003239B8" w:rsidP="0091442D">
      <w:pPr>
        <w:spacing w:before="240" w:after="240"/>
        <w:ind w:left="720"/>
        <w:jc w:val="both"/>
        <w:rPr>
          <w:rFonts w:asciiTheme="majorHAnsi" w:eastAsia="Cambria" w:hAnsiTheme="majorHAnsi" w:cs="Cambria"/>
          <w:b/>
          <w:bCs/>
          <w:color w:val="000000"/>
          <w:sz w:val="20"/>
          <w:szCs w:val="20"/>
          <w:u w:color="000000"/>
          <w:lang w:val="es-ES_tradnl" w:eastAsia="es-ES"/>
        </w:rPr>
      </w:pPr>
      <w:r w:rsidRPr="002B0FC2">
        <w:rPr>
          <w:rFonts w:asciiTheme="majorHAnsi" w:eastAsia="Cambria" w:hAnsiTheme="majorHAnsi" w:cs="Cambria"/>
          <w:b/>
          <w:bCs/>
          <w:color w:val="000000"/>
          <w:sz w:val="20"/>
          <w:szCs w:val="20"/>
          <w:u w:color="000000"/>
          <w:lang w:val="es-ES_tradnl" w:eastAsia="es-ES"/>
        </w:rPr>
        <w:t>VI.</w:t>
      </w:r>
      <w:r w:rsidR="00051517" w:rsidRPr="002B0FC2">
        <w:rPr>
          <w:rFonts w:asciiTheme="majorHAnsi" w:eastAsia="Cambria" w:hAnsiTheme="majorHAnsi" w:cs="Cambria"/>
          <w:b/>
          <w:bCs/>
          <w:color w:val="000000"/>
          <w:sz w:val="20"/>
          <w:szCs w:val="20"/>
          <w:u w:color="000000"/>
          <w:lang w:val="es-ES_tradnl" w:eastAsia="es-ES"/>
        </w:rPr>
        <w:tab/>
        <w:t>SOLICITUD DE ACUMULACIÓN PROCESAL</w:t>
      </w:r>
      <w:r w:rsidRPr="002B0FC2">
        <w:rPr>
          <w:rFonts w:asciiTheme="majorHAnsi" w:eastAsia="Cambria" w:hAnsiTheme="majorHAnsi" w:cs="Cambria"/>
          <w:b/>
          <w:bCs/>
          <w:color w:val="000000"/>
          <w:sz w:val="20"/>
          <w:szCs w:val="20"/>
          <w:u w:color="000000"/>
          <w:lang w:val="es-ES_tradnl" w:eastAsia="es-ES"/>
        </w:rPr>
        <w:tab/>
      </w:r>
    </w:p>
    <w:p w14:paraId="6902B30F" w14:textId="77777777" w:rsidR="0091442D" w:rsidRPr="002B0FC2" w:rsidRDefault="00A723E9" w:rsidP="0091442D">
      <w:pPr>
        <w:spacing w:before="240" w:after="240"/>
        <w:ind w:firstLine="720"/>
        <w:jc w:val="both"/>
        <w:rPr>
          <w:rFonts w:asciiTheme="majorHAnsi" w:eastAsia="Cambria" w:hAnsiTheme="majorHAnsi" w:cs="Cambria"/>
          <w:color w:val="000000"/>
          <w:sz w:val="20"/>
          <w:szCs w:val="20"/>
          <w:u w:color="000000"/>
          <w:lang w:val="es-ES_tradnl" w:eastAsia="es-ES"/>
        </w:rPr>
      </w:pPr>
      <w:r w:rsidRPr="002B0FC2">
        <w:rPr>
          <w:rFonts w:asciiTheme="majorHAnsi" w:eastAsia="Cambria" w:hAnsiTheme="majorHAnsi" w:cs="Cambria"/>
          <w:color w:val="000000"/>
          <w:sz w:val="20"/>
          <w:szCs w:val="20"/>
          <w:u w:color="000000"/>
          <w:lang w:val="es-ES_tradnl" w:eastAsia="es-ES"/>
        </w:rPr>
        <w:t>1</w:t>
      </w:r>
      <w:r w:rsidR="0091442D" w:rsidRPr="002B0FC2">
        <w:rPr>
          <w:rFonts w:asciiTheme="majorHAnsi" w:eastAsia="Cambria" w:hAnsiTheme="majorHAnsi" w:cs="Cambria"/>
          <w:color w:val="000000"/>
          <w:sz w:val="20"/>
          <w:szCs w:val="20"/>
          <w:u w:color="000000"/>
          <w:lang w:val="es-ES_tradnl" w:eastAsia="es-ES"/>
        </w:rPr>
        <w:t>3</w:t>
      </w:r>
      <w:r w:rsidRPr="002B0FC2">
        <w:rPr>
          <w:rFonts w:asciiTheme="majorHAnsi" w:eastAsia="Cambria" w:hAnsiTheme="majorHAnsi" w:cs="Cambria"/>
          <w:color w:val="000000"/>
          <w:sz w:val="20"/>
          <w:szCs w:val="20"/>
          <w:u w:color="000000"/>
          <w:lang w:val="es-ES_tradnl" w:eastAsia="es-ES"/>
        </w:rPr>
        <w:t xml:space="preserve">. </w:t>
      </w:r>
      <w:r w:rsidR="0091442D" w:rsidRPr="002B0FC2">
        <w:rPr>
          <w:rFonts w:asciiTheme="majorHAnsi" w:eastAsia="Cambria" w:hAnsiTheme="majorHAnsi" w:cs="Cambria"/>
          <w:color w:val="000000"/>
          <w:sz w:val="20"/>
          <w:szCs w:val="20"/>
          <w:u w:color="000000"/>
          <w:lang w:val="es-ES_tradnl" w:eastAsia="es-ES"/>
        </w:rPr>
        <w:tab/>
      </w:r>
      <w:r w:rsidR="00FA446C" w:rsidRPr="002B0FC2">
        <w:rPr>
          <w:rFonts w:asciiTheme="majorHAnsi" w:eastAsia="Cambria" w:hAnsiTheme="majorHAnsi" w:cs="Cambria"/>
          <w:color w:val="000000"/>
          <w:sz w:val="20"/>
          <w:szCs w:val="20"/>
          <w:u w:color="000000"/>
          <w:lang w:val="es-ES_tradnl" w:eastAsia="es-ES"/>
        </w:rPr>
        <w:t>El señor Martínez informó que la CIDH, mediante Resolución No. 2</w:t>
      </w:r>
      <w:r w:rsidRPr="002B0FC2">
        <w:rPr>
          <w:rFonts w:asciiTheme="majorHAnsi" w:eastAsia="Cambria" w:hAnsiTheme="majorHAnsi" w:cs="Cambria"/>
          <w:color w:val="000000"/>
          <w:sz w:val="20"/>
          <w:szCs w:val="20"/>
          <w:u w:color="000000"/>
          <w:lang w:val="es-ES_tradnl" w:eastAsia="es-ES"/>
        </w:rPr>
        <w:t xml:space="preserve"> de 19</w:t>
      </w:r>
      <w:r w:rsidR="00FA446C" w:rsidRPr="002B0FC2">
        <w:rPr>
          <w:rFonts w:asciiTheme="majorHAnsi" w:eastAsia="Cambria" w:hAnsiTheme="majorHAnsi" w:cs="Cambria"/>
          <w:color w:val="000000"/>
          <w:sz w:val="20"/>
          <w:szCs w:val="20"/>
          <w:u w:color="000000"/>
          <w:lang w:val="es-ES_tradnl" w:eastAsia="es-ES"/>
        </w:rPr>
        <w:t xml:space="preserve">87 – Caso 7788, se pronunció sobre un reclamo presentado por Carlos Martínez </w:t>
      </w:r>
      <w:proofErr w:type="spellStart"/>
      <w:r w:rsidR="00FA446C" w:rsidRPr="002B0FC2">
        <w:rPr>
          <w:rFonts w:asciiTheme="majorHAnsi" w:eastAsia="Cambria" w:hAnsiTheme="majorHAnsi" w:cs="Cambria"/>
          <w:color w:val="000000"/>
          <w:sz w:val="20"/>
          <w:szCs w:val="20"/>
          <w:u w:color="000000"/>
          <w:lang w:val="es-ES_tradnl" w:eastAsia="es-ES"/>
        </w:rPr>
        <w:t>Riguero</w:t>
      </w:r>
      <w:proofErr w:type="spellEnd"/>
      <w:r w:rsidR="00FA446C" w:rsidRPr="002B0FC2">
        <w:rPr>
          <w:rFonts w:asciiTheme="majorHAnsi" w:eastAsia="Cambria" w:hAnsiTheme="majorHAnsi" w:cs="Cambria"/>
          <w:color w:val="000000"/>
          <w:sz w:val="20"/>
          <w:szCs w:val="20"/>
          <w:u w:color="000000"/>
          <w:lang w:val="es-ES_tradnl" w:eastAsia="es-ES"/>
        </w:rPr>
        <w:t>, su padre</w:t>
      </w:r>
      <w:r w:rsidRPr="002B0FC2">
        <w:rPr>
          <w:rFonts w:asciiTheme="majorHAnsi" w:eastAsia="Cambria" w:hAnsiTheme="majorHAnsi" w:cs="Cambria"/>
          <w:color w:val="000000"/>
          <w:sz w:val="20"/>
          <w:szCs w:val="20"/>
          <w:u w:color="000000"/>
          <w:lang w:val="es-ES_tradnl" w:eastAsia="es-ES"/>
        </w:rPr>
        <w:t>,</w:t>
      </w:r>
      <w:r w:rsidR="00FA446C" w:rsidRPr="002B0FC2">
        <w:rPr>
          <w:rFonts w:asciiTheme="majorHAnsi" w:eastAsia="Cambria" w:hAnsiTheme="majorHAnsi" w:cs="Cambria"/>
          <w:color w:val="000000"/>
          <w:sz w:val="20"/>
          <w:szCs w:val="20"/>
          <w:u w:color="000000"/>
          <w:lang w:val="es-ES_tradnl" w:eastAsia="es-ES"/>
        </w:rPr>
        <w:t xml:space="preserve"> en relación con una situación </w:t>
      </w:r>
      <w:r w:rsidR="00FA446C" w:rsidRPr="002B0FC2">
        <w:rPr>
          <w:rFonts w:asciiTheme="majorHAnsi" w:eastAsia="Cambria" w:hAnsiTheme="majorHAnsi" w:cs="Cambria"/>
          <w:color w:val="000000"/>
          <w:sz w:val="20"/>
          <w:szCs w:val="20"/>
          <w:u w:color="000000"/>
          <w:lang w:val="es-ES_tradnl" w:eastAsia="es-ES"/>
        </w:rPr>
        <w:lastRenderedPageBreak/>
        <w:t>distinta vinculada a la misma finca “Santa Isabel”. Afirma que las recomendaciones entonces emitidas por la Comisión</w:t>
      </w:r>
      <w:r w:rsidRPr="002B0FC2">
        <w:rPr>
          <w:rFonts w:asciiTheme="majorHAnsi" w:eastAsia="Cambria" w:hAnsiTheme="majorHAnsi" w:cs="Cambria"/>
          <w:color w:val="000000"/>
          <w:sz w:val="20"/>
          <w:szCs w:val="20"/>
          <w:u w:color="000000"/>
          <w:lang w:val="es-ES_tradnl" w:eastAsia="es-ES"/>
        </w:rPr>
        <w:t>, referidas a la expropiación de una cantera localizada en dicha propiedad,</w:t>
      </w:r>
      <w:r w:rsidR="00FA446C" w:rsidRPr="002B0FC2">
        <w:rPr>
          <w:rFonts w:asciiTheme="majorHAnsi" w:eastAsia="Cambria" w:hAnsiTheme="majorHAnsi" w:cs="Cambria"/>
          <w:color w:val="000000"/>
          <w:sz w:val="20"/>
          <w:szCs w:val="20"/>
          <w:u w:color="000000"/>
          <w:lang w:val="es-ES_tradnl" w:eastAsia="es-ES"/>
        </w:rPr>
        <w:t xml:space="preserve"> nunca fueron cumplidas. Por esta razón, mediante memorial del </w:t>
      </w:r>
      <w:r w:rsidR="000400D4" w:rsidRPr="002B0FC2">
        <w:rPr>
          <w:rFonts w:asciiTheme="majorHAnsi" w:eastAsia="Cambria" w:hAnsiTheme="majorHAnsi" w:cs="Cambria"/>
          <w:color w:val="000000"/>
          <w:sz w:val="20"/>
          <w:szCs w:val="20"/>
          <w:u w:color="000000"/>
          <w:lang w:val="es-ES_tradnl" w:eastAsia="es-ES"/>
        </w:rPr>
        <w:t xml:space="preserve">25 de octubre de 2020 </w:t>
      </w:r>
      <w:r w:rsidR="00FA446C" w:rsidRPr="002B0FC2">
        <w:rPr>
          <w:rFonts w:asciiTheme="majorHAnsi" w:eastAsia="Cambria" w:hAnsiTheme="majorHAnsi" w:cs="Cambria"/>
          <w:color w:val="000000"/>
          <w:sz w:val="20"/>
          <w:szCs w:val="20"/>
          <w:u w:color="000000"/>
          <w:lang w:val="es-ES_tradnl" w:eastAsia="es-ES"/>
        </w:rPr>
        <w:t>el señor Martínez solicitó que se acumulen en un mismo procedimiento las dos temáticas, a saber, el cumplimiento de las recomendaciones emitidas en 1987, y el examen de la petición P-176-13</w:t>
      </w:r>
      <w:r w:rsidR="000400D4" w:rsidRPr="002B0FC2">
        <w:rPr>
          <w:rFonts w:asciiTheme="majorHAnsi" w:eastAsia="Cambria" w:hAnsiTheme="majorHAnsi" w:cs="Cambria"/>
          <w:color w:val="000000"/>
          <w:sz w:val="20"/>
          <w:szCs w:val="20"/>
          <w:u w:color="000000"/>
          <w:lang w:val="es-ES_tradnl" w:eastAsia="es-ES"/>
        </w:rPr>
        <w:t>, en aplicación del Artículo 29 del Reglamento</w:t>
      </w:r>
      <w:r w:rsidR="00FA446C" w:rsidRPr="002B0FC2">
        <w:rPr>
          <w:rFonts w:asciiTheme="majorHAnsi" w:eastAsia="Cambria" w:hAnsiTheme="majorHAnsi" w:cs="Cambria"/>
          <w:color w:val="000000"/>
          <w:sz w:val="20"/>
          <w:szCs w:val="20"/>
          <w:u w:color="000000"/>
          <w:lang w:val="es-ES_tradnl" w:eastAsia="es-ES"/>
        </w:rPr>
        <w:t>.</w:t>
      </w:r>
      <w:r w:rsidR="000400D4" w:rsidRPr="002B0FC2">
        <w:rPr>
          <w:rFonts w:asciiTheme="majorHAnsi" w:eastAsia="Cambria" w:hAnsiTheme="majorHAnsi" w:cs="Cambria"/>
          <w:color w:val="000000"/>
          <w:sz w:val="20"/>
          <w:szCs w:val="20"/>
          <w:u w:color="000000"/>
          <w:lang w:val="es-ES_tradnl" w:eastAsia="es-ES"/>
        </w:rPr>
        <w:t xml:space="preserve"> </w:t>
      </w:r>
    </w:p>
    <w:p w14:paraId="6F46C440" w14:textId="175F3C88" w:rsidR="00051517" w:rsidRPr="002B0FC2" w:rsidRDefault="0091442D" w:rsidP="0091442D">
      <w:pPr>
        <w:spacing w:before="240" w:after="240"/>
        <w:ind w:firstLine="720"/>
        <w:jc w:val="both"/>
        <w:rPr>
          <w:rFonts w:asciiTheme="majorHAnsi" w:eastAsia="Cambria" w:hAnsiTheme="majorHAnsi" w:cs="Cambria"/>
          <w:color w:val="000000"/>
          <w:sz w:val="20"/>
          <w:szCs w:val="20"/>
          <w:u w:color="000000"/>
          <w:lang w:val="es-ES_tradnl" w:eastAsia="es-ES"/>
        </w:rPr>
      </w:pPr>
      <w:r w:rsidRPr="002B0FC2">
        <w:rPr>
          <w:rFonts w:asciiTheme="majorHAnsi" w:eastAsia="Cambria" w:hAnsiTheme="majorHAnsi" w:cs="Cambria"/>
          <w:color w:val="000000"/>
          <w:sz w:val="20"/>
          <w:szCs w:val="20"/>
          <w:u w:color="000000"/>
          <w:lang w:val="es-ES_tradnl" w:eastAsia="es-ES"/>
        </w:rPr>
        <w:t>14.</w:t>
      </w:r>
      <w:r w:rsidRPr="002B0FC2">
        <w:rPr>
          <w:rFonts w:asciiTheme="majorHAnsi" w:eastAsia="Cambria" w:hAnsiTheme="majorHAnsi" w:cs="Cambria"/>
          <w:color w:val="000000"/>
          <w:sz w:val="20"/>
          <w:szCs w:val="20"/>
          <w:u w:color="000000"/>
          <w:lang w:val="es-ES_tradnl" w:eastAsia="es-ES"/>
        </w:rPr>
        <w:tab/>
      </w:r>
      <w:r w:rsidR="000400D4" w:rsidRPr="002B0FC2">
        <w:rPr>
          <w:rFonts w:asciiTheme="majorHAnsi" w:eastAsia="Cambria" w:hAnsiTheme="majorHAnsi" w:cs="Cambria"/>
          <w:color w:val="000000"/>
          <w:sz w:val="20"/>
          <w:szCs w:val="20"/>
          <w:u w:color="000000"/>
          <w:lang w:val="es-ES_tradnl" w:eastAsia="es-ES"/>
        </w:rPr>
        <w:t xml:space="preserve">El Estado respondió a esta solicitud, </w:t>
      </w:r>
      <w:r w:rsidR="00D32B3B">
        <w:rPr>
          <w:rFonts w:asciiTheme="majorHAnsi" w:eastAsia="Cambria" w:hAnsiTheme="majorHAnsi" w:cs="Cambria"/>
          <w:color w:val="000000"/>
          <w:sz w:val="20"/>
          <w:szCs w:val="20"/>
          <w:u w:color="000000"/>
          <w:lang w:val="es-ES_tradnl" w:eastAsia="es-ES"/>
        </w:rPr>
        <w:t>pidiendo a la CIDH</w:t>
      </w:r>
      <w:r w:rsidR="000400D4" w:rsidRPr="002B0FC2">
        <w:rPr>
          <w:rFonts w:asciiTheme="majorHAnsi" w:eastAsia="Cambria" w:hAnsiTheme="majorHAnsi" w:cs="Cambria"/>
          <w:color w:val="000000"/>
          <w:sz w:val="20"/>
          <w:szCs w:val="20"/>
          <w:u w:color="000000"/>
          <w:lang w:val="es-ES_tradnl" w:eastAsia="es-ES"/>
        </w:rPr>
        <w:t xml:space="preserve"> que </w:t>
      </w:r>
      <w:r w:rsidR="00D32B3B">
        <w:rPr>
          <w:rFonts w:asciiTheme="majorHAnsi" w:eastAsia="Cambria" w:hAnsiTheme="majorHAnsi" w:cs="Cambria"/>
          <w:color w:val="000000"/>
          <w:sz w:val="20"/>
          <w:szCs w:val="20"/>
          <w:u w:color="000000"/>
          <w:lang w:val="es-ES_tradnl" w:eastAsia="es-ES"/>
        </w:rPr>
        <w:t>la niegue</w:t>
      </w:r>
      <w:r w:rsidR="000400D4" w:rsidRPr="002B0FC2">
        <w:rPr>
          <w:rFonts w:asciiTheme="majorHAnsi" w:eastAsia="Cambria" w:hAnsiTheme="majorHAnsi" w:cs="Cambria"/>
          <w:color w:val="000000"/>
          <w:sz w:val="20"/>
          <w:szCs w:val="20"/>
          <w:u w:color="000000"/>
          <w:lang w:val="es-ES_tradnl" w:eastAsia="es-ES"/>
        </w:rPr>
        <w:t xml:space="preserve"> al encontrarse los dos procedimientos en fases procesales distintas y no ser, por ende, acumulables en los términos del Reglamento.</w:t>
      </w:r>
    </w:p>
    <w:p w14:paraId="2F3DE141" w14:textId="2CF5FB2B" w:rsidR="00A723E9" w:rsidRPr="002B0FC2" w:rsidRDefault="00A723E9" w:rsidP="00E318EA">
      <w:pPr>
        <w:spacing w:before="240" w:after="240"/>
        <w:ind w:firstLine="720"/>
        <w:jc w:val="both"/>
        <w:rPr>
          <w:rFonts w:asciiTheme="majorHAnsi" w:eastAsia="Cambria" w:hAnsiTheme="majorHAnsi" w:cs="Cambria"/>
          <w:color w:val="000000"/>
          <w:sz w:val="20"/>
          <w:szCs w:val="20"/>
          <w:u w:color="000000"/>
          <w:lang w:val="es-ES_tradnl" w:eastAsia="es-ES"/>
        </w:rPr>
      </w:pPr>
      <w:r w:rsidRPr="002B0FC2">
        <w:rPr>
          <w:rFonts w:asciiTheme="majorHAnsi" w:eastAsia="Cambria" w:hAnsiTheme="majorHAnsi" w:cs="Cambria"/>
          <w:color w:val="000000"/>
          <w:sz w:val="20"/>
          <w:szCs w:val="20"/>
          <w:u w:color="000000"/>
          <w:lang w:val="es-ES_tradnl" w:eastAsia="es-ES"/>
        </w:rPr>
        <w:t>1</w:t>
      </w:r>
      <w:r w:rsidR="00E318EA" w:rsidRPr="002B0FC2">
        <w:rPr>
          <w:rFonts w:asciiTheme="majorHAnsi" w:eastAsia="Cambria" w:hAnsiTheme="majorHAnsi" w:cs="Cambria"/>
          <w:color w:val="000000"/>
          <w:sz w:val="20"/>
          <w:szCs w:val="20"/>
          <w:u w:color="000000"/>
          <w:lang w:val="es-ES_tradnl" w:eastAsia="es-ES"/>
        </w:rPr>
        <w:t>5</w:t>
      </w:r>
      <w:r w:rsidRPr="002B0FC2">
        <w:rPr>
          <w:rFonts w:asciiTheme="majorHAnsi" w:eastAsia="Cambria" w:hAnsiTheme="majorHAnsi" w:cs="Cambria"/>
          <w:color w:val="000000"/>
          <w:sz w:val="20"/>
          <w:szCs w:val="20"/>
          <w:u w:color="000000"/>
          <w:lang w:val="es-ES_tradnl" w:eastAsia="es-ES"/>
        </w:rPr>
        <w:t xml:space="preserve">. </w:t>
      </w:r>
      <w:r w:rsidR="00E318EA" w:rsidRPr="002B0FC2">
        <w:rPr>
          <w:rFonts w:asciiTheme="majorHAnsi" w:eastAsia="Cambria" w:hAnsiTheme="majorHAnsi" w:cs="Cambria"/>
          <w:color w:val="000000"/>
          <w:sz w:val="20"/>
          <w:szCs w:val="20"/>
          <w:u w:color="000000"/>
          <w:lang w:val="es-ES_tradnl" w:eastAsia="es-ES"/>
        </w:rPr>
        <w:tab/>
      </w:r>
      <w:r w:rsidR="0095267A" w:rsidRPr="002B0FC2">
        <w:rPr>
          <w:rFonts w:asciiTheme="majorHAnsi" w:eastAsia="Cambria" w:hAnsiTheme="majorHAnsi" w:cs="Cambria"/>
          <w:color w:val="000000"/>
          <w:sz w:val="20"/>
          <w:szCs w:val="20"/>
          <w:u w:color="000000"/>
          <w:lang w:val="es-ES_tradnl" w:eastAsia="es-ES"/>
        </w:rPr>
        <w:t>El artículo 29.5 del Reglamento de la CIDH dispone que “</w:t>
      </w:r>
      <w:r w:rsidR="0095267A" w:rsidRPr="002B0FC2">
        <w:rPr>
          <w:rFonts w:asciiTheme="majorHAnsi" w:eastAsia="Cambria" w:hAnsiTheme="majorHAnsi" w:cs="Cambria"/>
          <w:i/>
          <w:iCs/>
          <w:color w:val="000000"/>
          <w:sz w:val="20"/>
          <w:szCs w:val="20"/>
          <w:u w:color="000000"/>
          <w:lang w:val="es-ES_tradnl" w:eastAsia="es-ES"/>
        </w:rPr>
        <w:t>[s]i dos o más peticiones versan sobre hechos similares, involucran a las mismas personas, o si revelan el mismo patrón de conducta, la Comisión las podrá acumular y tramitar en un mismo expediente</w:t>
      </w:r>
      <w:r w:rsidR="0095267A" w:rsidRPr="002B0FC2">
        <w:rPr>
          <w:rFonts w:asciiTheme="majorHAnsi" w:eastAsia="Cambria" w:hAnsiTheme="majorHAnsi" w:cs="Cambria"/>
          <w:color w:val="000000"/>
          <w:sz w:val="20"/>
          <w:szCs w:val="20"/>
          <w:u w:color="000000"/>
          <w:lang w:val="es-ES_tradnl" w:eastAsia="es-ES"/>
        </w:rPr>
        <w:t>”.</w:t>
      </w:r>
      <w:r w:rsidRPr="002B0FC2">
        <w:rPr>
          <w:rFonts w:asciiTheme="majorHAnsi" w:eastAsia="Cambria" w:hAnsiTheme="majorHAnsi" w:cs="Cambria"/>
          <w:color w:val="000000"/>
          <w:sz w:val="20"/>
          <w:szCs w:val="20"/>
          <w:u w:color="000000"/>
          <w:lang w:val="es-ES_tradnl" w:eastAsia="es-ES"/>
        </w:rPr>
        <w:t xml:space="preserve"> Resulta evidente que esta disposición se refiere a peticiones que se encuentren en la</w:t>
      </w:r>
      <w:r w:rsidR="00C42F91" w:rsidRPr="002B0FC2">
        <w:rPr>
          <w:rFonts w:asciiTheme="majorHAnsi" w:eastAsia="Cambria" w:hAnsiTheme="majorHAnsi" w:cs="Cambria"/>
          <w:color w:val="000000"/>
          <w:sz w:val="20"/>
          <w:szCs w:val="20"/>
          <w:u w:color="000000"/>
          <w:lang w:val="es-ES_tradnl" w:eastAsia="es-ES"/>
        </w:rPr>
        <w:t xml:space="preserve"> misma etapa procesal</w:t>
      </w:r>
      <w:r w:rsidRPr="002B0FC2">
        <w:rPr>
          <w:rFonts w:asciiTheme="majorHAnsi" w:eastAsia="Cambria" w:hAnsiTheme="majorHAnsi" w:cs="Cambria"/>
          <w:color w:val="000000"/>
          <w:sz w:val="20"/>
          <w:szCs w:val="20"/>
          <w:u w:color="000000"/>
          <w:lang w:val="es-ES_tradnl" w:eastAsia="es-ES"/>
        </w:rPr>
        <w:t xml:space="preserve">. Por esta razón, no es procedente considerar </w:t>
      </w:r>
      <w:r w:rsidR="00AA463F" w:rsidRPr="002B0FC2">
        <w:rPr>
          <w:rFonts w:asciiTheme="majorHAnsi" w:eastAsia="Cambria" w:hAnsiTheme="majorHAnsi" w:cs="Cambria"/>
          <w:color w:val="000000"/>
          <w:sz w:val="20"/>
          <w:szCs w:val="20"/>
          <w:u w:color="000000"/>
          <w:lang w:val="es-ES_tradnl" w:eastAsia="es-ES"/>
        </w:rPr>
        <w:t xml:space="preserve">la posibilidad de </w:t>
      </w:r>
      <w:r w:rsidRPr="002B0FC2">
        <w:rPr>
          <w:rFonts w:asciiTheme="majorHAnsi" w:eastAsia="Cambria" w:hAnsiTheme="majorHAnsi" w:cs="Cambria"/>
          <w:color w:val="000000"/>
          <w:sz w:val="20"/>
          <w:szCs w:val="20"/>
          <w:u w:color="000000"/>
          <w:lang w:val="es-ES_tradnl" w:eastAsia="es-ES"/>
        </w:rPr>
        <w:t xml:space="preserve">que se acumule </w:t>
      </w:r>
      <w:r w:rsidR="00AA463F" w:rsidRPr="002B0FC2">
        <w:rPr>
          <w:rFonts w:asciiTheme="majorHAnsi" w:eastAsia="Cambria" w:hAnsiTheme="majorHAnsi" w:cs="Cambria"/>
          <w:color w:val="000000"/>
          <w:sz w:val="20"/>
          <w:szCs w:val="20"/>
          <w:u w:color="000000"/>
          <w:lang w:val="es-ES_tradnl" w:eastAsia="es-ES"/>
        </w:rPr>
        <w:t>a</w:t>
      </w:r>
      <w:r w:rsidRPr="002B0FC2">
        <w:rPr>
          <w:rFonts w:asciiTheme="majorHAnsi" w:eastAsia="Cambria" w:hAnsiTheme="majorHAnsi" w:cs="Cambria"/>
          <w:color w:val="000000"/>
          <w:sz w:val="20"/>
          <w:szCs w:val="20"/>
          <w:u w:color="000000"/>
          <w:lang w:val="es-ES_tradnl" w:eastAsia="es-ES"/>
        </w:rPr>
        <w:t xml:space="preserve">l trámite de una petición que </w:t>
      </w:r>
      <w:r w:rsidR="002B0FC2" w:rsidRPr="002B0FC2">
        <w:rPr>
          <w:rFonts w:asciiTheme="majorHAnsi" w:eastAsia="Cambria" w:hAnsiTheme="majorHAnsi" w:cs="Cambria"/>
          <w:color w:val="000000"/>
          <w:sz w:val="20"/>
          <w:szCs w:val="20"/>
          <w:u w:color="000000"/>
          <w:lang w:val="es-ES_tradnl" w:eastAsia="es-ES"/>
        </w:rPr>
        <w:t>aún</w:t>
      </w:r>
      <w:r w:rsidRPr="002B0FC2">
        <w:rPr>
          <w:rFonts w:asciiTheme="majorHAnsi" w:eastAsia="Cambria" w:hAnsiTheme="majorHAnsi" w:cs="Cambria"/>
          <w:color w:val="000000"/>
          <w:sz w:val="20"/>
          <w:szCs w:val="20"/>
          <w:u w:color="000000"/>
          <w:lang w:val="es-ES_tradnl" w:eastAsia="es-ES"/>
        </w:rPr>
        <w:t xml:space="preserve"> no ha sido admitida, </w:t>
      </w:r>
      <w:r w:rsidR="00AA463F" w:rsidRPr="002B0FC2">
        <w:rPr>
          <w:rFonts w:asciiTheme="majorHAnsi" w:eastAsia="Cambria" w:hAnsiTheme="majorHAnsi" w:cs="Cambria"/>
          <w:color w:val="000000"/>
          <w:sz w:val="20"/>
          <w:szCs w:val="20"/>
          <w:u w:color="000000"/>
          <w:lang w:val="es-ES_tradnl" w:eastAsia="es-ES"/>
        </w:rPr>
        <w:t>e</w:t>
      </w:r>
      <w:r w:rsidRPr="002B0FC2">
        <w:rPr>
          <w:rFonts w:asciiTheme="majorHAnsi" w:eastAsia="Cambria" w:hAnsiTheme="majorHAnsi" w:cs="Cambria"/>
          <w:color w:val="000000"/>
          <w:sz w:val="20"/>
          <w:szCs w:val="20"/>
          <w:u w:color="000000"/>
          <w:lang w:val="es-ES_tradnl" w:eastAsia="es-ES"/>
        </w:rPr>
        <w:t xml:space="preserve">l seguimiento de las recomendaciones emitidas por la CIDH en una resolución de fondo </w:t>
      </w:r>
      <w:r w:rsidR="00AA463F" w:rsidRPr="002B0FC2">
        <w:rPr>
          <w:rFonts w:asciiTheme="majorHAnsi" w:eastAsia="Cambria" w:hAnsiTheme="majorHAnsi" w:cs="Cambria"/>
          <w:color w:val="000000"/>
          <w:sz w:val="20"/>
          <w:szCs w:val="20"/>
          <w:u w:color="000000"/>
          <w:lang w:val="es-ES_tradnl" w:eastAsia="es-ES"/>
        </w:rPr>
        <w:t xml:space="preserve">de 1987 </w:t>
      </w:r>
      <w:r w:rsidRPr="002B0FC2">
        <w:rPr>
          <w:rFonts w:asciiTheme="majorHAnsi" w:eastAsia="Cambria" w:hAnsiTheme="majorHAnsi" w:cs="Cambria"/>
          <w:color w:val="000000"/>
          <w:sz w:val="20"/>
          <w:szCs w:val="20"/>
          <w:u w:color="000000"/>
          <w:lang w:val="es-ES_tradnl" w:eastAsia="es-ES"/>
        </w:rPr>
        <w:t xml:space="preserve">como la que cita el peticionario. </w:t>
      </w:r>
      <w:r w:rsidR="003A397A">
        <w:rPr>
          <w:rFonts w:asciiTheme="majorHAnsi" w:eastAsia="Cambria" w:hAnsiTheme="majorHAnsi" w:cs="Cambria"/>
          <w:color w:val="000000"/>
          <w:sz w:val="20"/>
          <w:szCs w:val="20"/>
          <w:u w:color="000000"/>
          <w:lang w:val="es-ES_tradnl" w:eastAsia="es-ES"/>
        </w:rPr>
        <w:t>Lo anterior no obsta a que la CIDH haga seguimiento a las recomendaciones emitidas en dicho informe.</w:t>
      </w:r>
    </w:p>
    <w:p w14:paraId="13FEED3D" w14:textId="361ED8CF" w:rsidR="0095267A" w:rsidRPr="002B0FC2" w:rsidRDefault="00A723E9" w:rsidP="00C42F91">
      <w:pPr>
        <w:spacing w:before="240" w:after="240"/>
        <w:ind w:firstLine="720"/>
        <w:jc w:val="both"/>
        <w:rPr>
          <w:rFonts w:asciiTheme="majorHAnsi" w:eastAsia="Cambria" w:hAnsiTheme="majorHAnsi" w:cs="Cambria"/>
          <w:color w:val="000000"/>
          <w:sz w:val="20"/>
          <w:szCs w:val="20"/>
          <w:u w:color="000000"/>
          <w:lang w:val="es-ES_tradnl" w:eastAsia="es-ES"/>
        </w:rPr>
      </w:pPr>
      <w:r w:rsidRPr="002B0FC2">
        <w:rPr>
          <w:rFonts w:asciiTheme="majorHAnsi" w:eastAsia="Cambria" w:hAnsiTheme="majorHAnsi" w:cs="Cambria"/>
          <w:color w:val="000000"/>
          <w:sz w:val="20"/>
          <w:szCs w:val="20"/>
          <w:u w:color="000000"/>
          <w:lang w:val="es-ES_tradnl" w:eastAsia="es-ES"/>
        </w:rPr>
        <w:t>1</w:t>
      </w:r>
      <w:r w:rsidR="00C42F91" w:rsidRPr="002B0FC2">
        <w:rPr>
          <w:rFonts w:asciiTheme="majorHAnsi" w:eastAsia="Cambria" w:hAnsiTheme="majorHAnsi" w:cs="Cambria"/>
          <w:color w:val="000000"/>
          <w:sz w:val="20"/>
          <w:szCs w:val="20"/>
          <w:u w:color="000000"/>
          <w:lang w:val="es-ES_tradnl" w:eastAsia="es-ES"/>
        </w:rPr>
        <w:t>6</w:t>
      </w:r>
      <w:r w:rsidRPr="002B0FC2">
        <w:rPr>
          <w:rFonts w:asciiTheme="majorHAnsi" w:eastAsia="Cambria" w:hAnsiTheme="majorHAnsi" w:cs="Cambria"/>
          <w:color w:val="000000"/>
          <w:sz w:val="20"/>
          <w:szCs w:val="20"/>
          <w:u w:color="000000"/>
          <w:lang w:val="es-ES_tradnl" w:eastAsia="es-ES"/>
        </w:rPr>
        <w:t xml:space="preserve">. </w:t>
      </w:r>
      <w:r w:rsidR="00C42F91" w:rsidRPr="002B0FC2">
        <w:rPr>
          <w:rFonts w:asciiTheme="majorHAnsi" w:eastAsia="Cambria" w:hAnsiTheme="majorHAnsi" w:cs="Cambria"/>
          <w:color w:val="000000"/>
          <w:sz w:val="20"/>
          <w:szCs w:val="20"/>
          <w:u w:color="000000"/>
          <w:lang w:val="es-ES_tradnl" w:eastAsia="es-ES"/>
        </w:rPr>
        <w:tab/>
        <w:t xml:space="preserve">La CIDH </w:t>
      </w:r>
      <w:r w:rsidRPr="002B0FC2">
        <w:rPr>
          <w:rFonts w:asciiTheme="majorHAnsi" w:eastAsia="Cambria" w:hAnsiTheme="majorHAnsi" w:cs="Cambria"/>
          <w:color w:val="000000"/>
          <w:sz w:val="20"/>
          <w:szCs w:val="20"/>
          <w:u w:color="000000"/>
          <w:lang w:val="es-ES_tradnl" w:eastAsia="es-ES"/>
        </w:rPr>
        <w:t>recuerda que el seguimiento al cumplimiento de las recomendaciones emitidas por la CIDH se realiza mediante un procedimiento específico, distinto al trámite de las peticiones que aún no han sido materia de informes de admisibilidad o fondo. Los detalles de este procedimiento de seguimiento pueden ser consultados en las Directrices Generales de Seguimiento de Recomendaciones y Decisiones de la CIDH</w:t>
      </w:r>
      <w:r w:rsidRPr="002B0FC2">
        <w:rPr>
          <w:rStyle w:val="FootnoteReference"/>
          <w:rFonts w:asciiTheme="majorHAnsi" w:eastAsia="Cambria" w:hAnsiTheme="majorHAnsi" w:cs="Cambria"/>
          <w:color w:val="000000"/>
          <w:sz w:val="20"/>
          <w:szCs w:val="20"/>
          <w:u w:color="000000"/>
          <w:lang w:val="es-ES_tradnl" w:eastAsia="es-ES"/>
        </w:rPr>
        <w:footnoteReference w:id="6"/>
      </w:r>
      <w:r w:rsidRPr="002B0FC2">
        <w:rPr>
          <w:rFonts w:asciiTheme="majorHAnsi" w:eastAsia="Cambria" w:hAnsiTheme="majorHAnsi" w:cs="Cambria"/>
          <w:color w:val="000000"/>
          <w:sz w:val="20"/>
          <w:szCs w:val="20"/>
          <w:u w:color="000000"/>
          <w:lang w:val="es-ES_tradnl" w:eastAsia="es-ES"/>
        </w:rPr>
        <w:t>, aprobadas por la Comisión el 30 de septiembre de 2019 y debidamente publicadas.</w:t>
      </w:r>
    </w:p>
    <w:p w14:paraId="643745C8" w14:textId="724806D1" w:rsidR="003239B8" w:rsidRPr="002B0FC2" w:rsidRDefault="00051517" w:rsidP="00051517">
      <w:pPr>
        <w:spacing w:before="240" w:after="240"/>
        <w:ind w:left="360" w:firstLine="360"/>
        <w:jc w:val="both"/>
        <w:rPr>
          <w:rFonts w:asciiTheme="majorHAnsi" w:hAnsiTheme="majorHAnsi"/>
          <w:sz w:val="20"/>
          <w:szCs w:val="20"/>
          <w:lang w:val="es-ES_tradnl"/>
        </w:rPr>
      </w:pPr>
      <w:r w:rsidRPr="002B0FC2">
        <w:rPr>
          <w:rFonts w:asciiTheme="majorHAnsi" w:eastAsia="Cambria" w:hAnsiTheme="majorHAnsi" w:cs="Cambria"/>
          <w:b/>
          <w:bCs/>
          <w:color w:val="000000"/>
          <w:sz w:val="20"/>
          <w:szCs w:val="20"/>
          <w:u w:color="000000"/>
          <w:lang w:val="es-ES_tradnl" w:eastAsia="es-ES"/>
        </w:rPr>
        <w:t xml:space="preserve">VII. </w:t>
      </w:r>
      <w:r w:rsidRPr="002B0FC2">
        <w:rPr>
          <w:rFonts w:asciiTheme="majorHAnsi" w:eastAsia="Cambria" w:hAnsiTheme="majorHAnsi" w:cs="Cambria"/>
          <w:b/>
          <w:bCs/>
          <w:color w:val="000000"/>
          <w:sz w:val="20"/>
          <w:szCs w:val="20"/>
          <w:u w:color="000000"/>
          <w:lang w:val="es-ES_tradnl" w:eastAsia="es-ES"/>
        </w:rPr>
        <w:tab/>
      </w:r>
      <w:r w:rsidR="004A6A54" w:rsidRPr="002B0FC2">
        <w:rPr>
          <w:rFonts w:asciiTheme="majorHAnsi" w:hAnsiTheme="majorHAnsi"/>
          <w:b/>
          <w:bCs/>
          <w:sz w:val="20"/>
          <w:szCs w:val="20"/>
          <w:lang w:val="es-ES_tradnl"/>
        </w:rPr>
        <w:t xml:space="preserve">ANÁLISIS DE </w:t>
      </w:r>
      <w:r w:rsidR="00C21FEF" w:rsidRPr="002B0FC2">
        <w:rPr>
          <w:rFonts w:asciiTheme="majorHAnsi" w:hAnsiTheme="majorHAnsi"/>
          <w:b/>
          <w:sz w:val="20"/>
          <w:szCs w:val="20"/>
          <w:lang w:val="es-ES_tradnl"/>
        </w:rPr>
        <w:t>AGOTAMIENTO DE LOS RECURSOS INTERNOS Y PLAZO DE PRESENTACIÓN</w:t>
      </w:r>
      <w:r w:rsidR="00C21FEF" w:rsidRPr="002B0FC2">
        <w:rPr>
          <w:rFonts w:asciiTheme="majorHAnsi" w:eastAsia="Cambria" w:hAnsiTheme="majorHAnsi" w:cs="Cambria"/>
          <w:b/>
          <w:bCs/>
          <w:color w:val="000000"/>
          <w:sz w:val="20"/>
          <w:szCs w:val="20"/>
          <w:u w:color="000000"/>
          <w:lang w:val="es-ES_tradnl" w:eastAsia="es-ES"/>
        </w:rPr>
        <w:t xml:space="preserve"> </w:t>
      </w:r>
    </w:p>
    <w:p w14:paraId="27023497" w14:textId="77777777" w:rsidR="00E0206A" w:rsidRPr="002B0FC2" w:rsidRDefault="00FB5EDC" w:rsidP="00E020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B0FC2">
        <w:rPr>
          <w:rFonts w:asciiTheme="majorHAnsi" w:hAnsiTheme="majorHAnsi"/>
          <w:sz w:val="20"/>
          <w:szCs w:val="20"/>
          <w:lang w:val="es-ES_tradnl"/>
        </w:rPr>
        <w:t>1</w:t>
      </w:r>
      <w:r w:rsidR="00E0206A" w:rsidRPr="002B0FC2">
        <w:rPr>
          <w:rFonts w:asciiTheme="majorHAnsi" w:hAnsiTheme="majorHAnsi"/>
          <w:sz w:val="20"/>
          <w:szCs w:val="20"/>
          <w:lang w:val="es-ES_tradnl"/>
        </w:rPr>
        <w:t>7</w:t>
      </w:r>
      <w:r w:rsidRPr="002B0FC2">
        <w:rPr>
          <w:rFonts w:asciiTheme="majorHAnsi" w:hAnsiTheme="majorHAnsi"/>
          <w:sz w:val="20"/>
          <w:szCs w:val="20"/>
          <w:lang w:val="es-ES_tradnl"/>
        </w:rPr>
        <w:t xml:space="preserve">. </w:t>
      </w:r>
      <w:r w:rsidR="00E0206A" w:rsidRPr="002B0FC2">
        <w:rPr>
          <w:rFonts w:asciiTheme="majorHAnsi" w:hAnsiTheme="majorHAnsi"/>
          <w:sz w:val="20"/>
          <w:szCs w:val="20"/>
          <w:lang w:val="es-ES_tradnl"/>
        </w:rPr>
        <w:tab/>
      </w:r>
      <w:r w:rsidR="008809B2" w:rsidRPr="002B0FC2">
        <w:rPr>
          <w:rFonts w:asciiTheme="majorHAnsi" w:hAnsiTheme="majorHAnsi"/>
          <w:sz w:val="20"/>
          <w:szCs w:val="20"/>
          <w:lang w:val="es-ES_tradnl"/>
        </w:rPr>
        <w:t>Para el análisis del agotamiento de los recursos domésticos en el presente asunto, la CIDH recuerda que, según su práctica consolidada y reiterada, a efectos de identificar los recursos idóneos que debieron haber sido agotados por un peticionario antes de recurrir al Sistema Interamericano, el primer paso metodológico del análisis consiste en deslindar los distintos reclamos formulados en la correspondiente petición para proceder a su examen individualizado. Los ejemplos de informes en los cuales la CIDH, ante alegatos múltiples y concurrentes en una misma petición, ha aplicado esta metodología y efectuado un análisis de agotamiento de recursos domésticos por separado para cada uno de los reclamos allí presentados, son numerosos</w:t>
      </w:r>
      <w:r w:rsidR="008809B2" w:rsidRPr="002B0FC2">
        <w:rPr>
          <w:rStyle w:val="FootnoteReference"/>
          <w:rFonts w:asciiTheme="majorHAnsi" w:hAnsiTheme="majorHAnsi"/>
          <w:sz w:val="20"/>
          <w:szCs w:val="20"/>
          <w:lang w:val="es-ES_tradnl"/>
        </w:rPr>
        <w:footnoteReference w:id="7"/>
      </w:r>
      <w:r w:rsidR="008809B2" w:rsidRPr="002B0FC2">
        <w:rPr>
          <w:rFonts w:asciiTheme="majorHAnsi" w:hAnsiTheme="majorHAnsi"/>
          <w:sz w:val="20"/>
          <w:szCs w:val="20"/>
          <w:lang w:val="es-ES_tradnl"/>
        </w:rPr>
        <w:t xml:space="preserve">. </w:t>
      </w:r>
    </w:p>
    <w:p w14:paraId="35841017" w14:textId="5F7EF8B0" w:rsidR="00765A8E" w:rsidRPr="002B0FC2" w:rsidRDefault="00E0206A" w:rsidP="00E020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B0FC2">
        <w:rPr>
          <w:rFonts w:asciiTheme="majorHAnsi" w:hAnsiTheme="majorHAnsi"/>
          <w:sz w:val="20"/>
          <w:szCs w:val="20"/>
          <w:lang w:val="es-ES_tradnl"/>
        </w:rPr>
        <w:t>18.</w:t>
      </w:r>
      <w:r w:rsidRPr="002B0FC2">
        <w:rPr>
          <w:rFonts w:asciiTheme="majorHAnsi" w:hAnsiTheme="majorHAnsi"/>
          <w:sz w:val="20"/>
          <w:szCs w:val="20"/>
          <w:lang w:val="es-ES_tradnl"/>
        </w:rPr>
        <w:tab/>
      </w:r>
      <w:r w:rsidR="008809B2" w:rsidRPr="002B0FC2">
        <w:rPr>
          <w:rFonts w:asciiTheme="majorHAnsi" w:hAnsiTheme="majorHAnsi"/>
          <w:sz w:val="20"/>
          <w:szCs w:val="20"/>
          <w:lang w:val="es-ES_tradnl"/>
        </w:rPr>
        <w:t>Siguiendo esta pauta metodológica, se observa que la parte peticionaria ha formulado</w:t>
      </w:r>
      <w:r w:rsidR="00A723E9" w:rsidRPr="002B0FC2">
        <w:rPr>
          <w:rFonts w:asciiTheme="majorHAnsi" w:hAnsiTheme="majorHAnsi"/>
          <w:sz w:val="20"/>
          <w:szCs w:val="20"/>
          <w:lang w:val="es-ES_tradnl"/>
        </w:rPr>
        <w:t xml:space="preserve"> un reclamo central, consistente en que el procedimiento de expropiación seguido </w:t>
      </w:r>
      <w:r w:rsidR="00A138B9" w:rsidRPr="002B0FC2">
        <w:rPr>
          <w:rFonts w:asciiTheme="majorHAnsi" w:hAnsiTheme="majorHAnsi"/>
          <w:sz w:val="20"/>
          <w:szCs w:val="20"/>
          <w:lang w:val="es-ES_tradnl"/>
        </w:rPr>
        <w:t>por el Estado nicaragüense en relación con el predio “La Chureca” desconoció el artículo 21 de la Convención Americana, que consagra el derecho al a propiedad privada, por diversas razones concurrentes</w:t>
      </w:r>
      <w:r w:rsidR="001770CE" w:rsidRPr="002B0FC2">
        <w:rPr>
          <w:rFonts w:asciiTheme="majorHAnsi" w:hAnsiTheme="majorHAnsi"/>
          <w:sz w:val="20"/>
          <w:szCs w:val="20"/>
          <w:lang w:val="es-ES_tradnl"/>
        </w:rPr>
        <w:t>,</w:t>
      </w:r>
      <w:r w:rsidR="00A138B9" w:rsidRPr="002B0FC2">
        <w:rPr>
          <w:rFonts w:asciiTheme="majorHAnsi" w:hAnsiTheme="majorHAnsi"/>
          <w:sz w:val="20"/>
          <w:szCs w:val="20"/>
          <w:lang w:val="es-ES_tradnl"/>
        </w:rPr>
        <w:t xml:space="preserve"> atinentes</w:t>
      </w:r>
      <w:r w:rsidR="00AA463F" w:rsidRPr="002B0FC2">
        <w:rPr>
          <w:rFonts w:asciiTheme="majorHAnsi" w:hAnsiTheme="majorHAnsi"/>
          <w:sz w:val="20"/>
          <w:szCs w:val="20"/>
          <w:lang w:val="es-ES_tradnl"/>
        </w:rPr>
        <w:t xml:space="preserve">, </w:t>
      </w:r>
      <w:r w:rsidR="00AA463F" w:rsidRPr="002B0FC2">
        <w:rPr>
          <w:rFonts w:asciiTheme="majorHAnsi" w:hAnsiTheme="majorHAnsi"/>
          <w:i/>
          <w:iCs/>
          <w:sz w:val="20"/>
          <w:szCs w:val="20"/>
          <w:lang w:val="es-ES_tradnl"/>
        </w:rPr>
        <w:t xml:space="preserve">inter </w:t>
      </w:r>
      <w:proofErr w:type="spellStart"/>
      <w:r w:rsidR="00AA463F" w:rsidRPr="002B0FC2">
        <w:rPr>
          <w:rFonts w:asciiTheme="majorHAnsi" w:hAnsiTheme="majorHAnsi"/>
          <w:i/>
          <w:iCs/>
          <w:sz w:val="20"/>
          <w:szCs w:val="20"/>
          <w:lang w:val="es-ES_tradnl"/>
        </w:rPr>
        <w:t>alia</w:t>
      </w:r>
      <w:proofErr w:type="spellEnd"/>
      <w:r w:rsidR="00AA463F" w:rsidRPr="002B0FC2">
        <w:rPr>
          <w:rFonts w:asciiTheme="majorHAnsi" w:hAnsiTheme="majorHAnsi"/>
          <w:sz w:val="20"/>
          <w:szCs w:val="20"/>
          <w:lang w:val="es-ES_tradnl"/>
        </w:rPr>
        <w:t>,</w:t>
      </w:r>
      <w:r w:rsidR="00A138B9" w:rsidRPr="002B0FC2">
        <w:rPr>
          <w:rFonts w:asciiTheme="majorHAnsi" w:hAnsiTheme="majorHAnsi"/>
          <w:sz w:val="20"/>
          <w:szCs w:val="20"/>
          <w:lang w:val="es-ES_tradnl"/>
        </w:rPr>
        <w:t xml:space="preserve"> a la falta de una etapa judicial, la insuficiencia de la indemnización y su medio de pago, la </w:t>
      </w:r>
      <w:r w:rsidR="00AA463F" w:rsidRPr="002B0FC2">
        <w:rPr>
          <w:rFonts w:asciiTheme="majorHAnsi" w:hAnsiTheme="majorHAnsi"/>
          <w:sz w:val="20"/>
          <w:szCs w:val="20"/>
          <w:lang w:val="es-ES_tradnl"/>
        </w:rPr>
        <w:t xml:space="preserve">indebida </w:t>
      </w:r>
      <w:r w:rsidR="00A138B9" w:rsidRPr="002B0FC2">
        <w:rPr>
          <w:rFonts w:asciiTheme="majorHAnsi" w:hAnsiTheme="majorHAnsi"/>
          <w:sz w:val="20"/>
          <w:szCs w:val="20"/>
          <w:lang w:val="es-ES_tradnl"/>
        </w:rPr>
        <w:t xml:space="preserve">identificación de los propietarios beneficiarios de la compensación, la incorrecta selección y aplicación del procedimiento legal a seguir, la inscripción </w:t>
      </w:r>
      <w:r w:rsidR="00AA463F" w:rsidRPr="002B0FC2">
        <w:rPr>
          <w:rFonts w:asciiTheme="majorHAnsi" w:hAnsiTheme="majorHAnsi"/>
          <w:sz w:val="20"/>
          <w:szCs w:val="20"/>
          <w:lang w:val="es-ES_tradnl"/>
        </w:rPr>
        <w:t xml:space="preserve">arbitraria o equivocada </w:t>
      </w:r>
      <w:r w:rsidR="00A138B9" w:rsidRPr="002B0FC2">
        <w:rPr>
          <w:rFonts w:asciiTheme="majorHAnsi" w:hAnsiTheme="majorHAnsi"/>
          <w:sz w:val="20"/>
          <w:szCs w:val="20"/>
          <w:lang w:val="es-ES_tradnl"/>
        </w:rPr>
        <w:t>de la expropiación en el registro inmobiliario, y otros asuntos específicos.</w:t>
      </w:r>
    </w:p>
    <w:p w14:paraId="42028512" w14:textId="55A89E3C" w:rsidR="00A138B9" w:rsidRPr="002B0FC2" w:rsidRDefault="00FB5EDC" w:rsidP="004766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B0FC2">
        <w:rPr>
          <w:rFonts w:asciiTheme="majorHAnsi" w:hAnsiTheme="majorHAnsi"/>
          <w:sz w:val="20"/>
          <w:szCs w:val="20"/>
          <w:lang w:val="es-ES_tradnl"/>
        </w:rPr>
        <w:t>1</w:t>
      </w:r>
      <w:r w:rsidR="00476632" w:rsidRPr="002B0FC2">
        <w:rPr>
          <w:rFonts w:asciiTheme="majorHAnsi" w:hAnsiTheme="majorHAnsi"/>
          <w:sz w:val="20"/>
          <w:szCs w:val="20"/>
          <w:lang w:val="es-ES_tradnl"/>
        </w:rPr>
        <w:t>9</w:t>
      </w:r>
      <w:r w:rsidRPr="002B0FC2">
        <w:rPr>
          <w:rFonts w:asciiTheme="majorHAnsi" w:hAnsiTheme="majorHAnsi"/>
          <w:sz w:val="20"/>
          <w:szCs w:val="20"/>
          <w:lang w:val="es-ES_tradnl"/>
        </w:rPr>
        <w:t xml:space="preserve">. </w:t>
      </w:r>
      <w:r w:rsidR="00476632" w:rsidRPr="002B0FC2">
        <w:rPr>
          <w:rFonts w:asciiTheme="majorHAnsi" w:hAnsiTheme="majorHAnsi"/>
          <w:sz w:val="20"/>
          <w:szCs w:val="20"/>
          <w:lang w:val="es-ES_tradnl"/>
        </w:rPr>
        <w:tab/>
      </w:r>
      <w:r w:rsidR="00A138B9" w:rsidRPr="002B0FC2">
        <w:rPr>
          <w:rFonts w:asciiTheme="majorHAnsi" w:hAnsiTheme="majorHAnsi"/>
          <w:sz w:val="20"/>
          <w:szCs w:val="20"/>
          <w:lang w:val="es-ES_tradnl"/>
        </w:rPr>
        <w:t xml:space="preserve">Está demostrado que el señor Martínez interpuso una demanda ante la jurisdicción de lo contencioso-administrativo en el 2009, buscando que los jueces domésticos se pronunciaran sobre la validez del proceso expropiatorio que le afectó. A la fecha, habiendo transcurrido cerca de doce años desde la interposición de esta demanda, la jurisdicción contencioso-administrativa no ha resuelto el tema mediante una </w:t>
      </w:r>
      <w:r w:rsidR="00A138B9" w:rsidRPr="002B0FC2">
        <w:rPr>
          <w:rFonts w:asciiTheme="majorHAnsi" w:hAnsiTheme="majorHAnsi"/>
          <w:sz w:val="20"/>
          <w:szCs w:val="20"/>
          <w:lang w:val="es-ES_tradnl"/>
        </w:rPr>
        <w:lastRenderedPageBreak/>
        <w:t xml:space="preserve">sentencia definitiva. Por lo tanto, la Comisión considera que se ha configurado la excepción establecida en el Artículo 46.2.c) de la Convención Americana, ya que se ha presentado un retardo injustificado en la resolución de los recursos domésticos iniciados por el peticionario. </w:t>
      </w:r>
    </w:p>
    <w:p w14:paraId="4DAC095B" w14:textId="53CBA20C" w:rsidR="008C5E2D" w:rsidRPr="002B0FC2" w:rsidRDefault="00476632" w:rsidP="004766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B0FC2">
        <w:rPr>
          <w:rFonts w:asciiTheme="majorHAnsi" w:hAnsiTheme="majorHAnsi"/>
          <w:sz w:val="20"/>
          <w:szCs w:val="20"/>
          <w:lang w:val="es-ES_tradnl"/>
        </w:rPr>
        <w:t>20.</w:t>
      </w:r>
      <w:r w:rsidR="00FB5EDC" w:rsidRPr="002B0FC2">
        <w:rPr>
          <w:rFonts w:asciiTheme="majorHAnsi" w:hAnsiTheme="majorHAnsi"/>
          <w:sz w:val="20"/>
          <w:szCs w:val="20"/>
          <w:lang w:val="es-ES_tradnl"/>
        </w:rPr>
        <w:t xml:space="preserve"> </w:t>
      </w:r>
      <w:r w:rsidRPr="002B0FC2">
        <w:rPr>
          <w:rFonts w:asciiTheme="majorHAnsi" w:hAnsiTheme="majorHAnsi"/>
          <w:sz w:val="20"/>
          <w:szCs w:val="20"/>
          <w:lang w:val="es-ES_tradnl"/>
        </w:rPr>
        <w:tab/>
        <w:t>L</w:t>
      </w:r>
      <w:r w:rsidR="00765A8E" w:rsidRPr="002B0FC2">
        <w:rPr>
          <w:rFonts w:asciiTheme="majorHAnsi" w:hAnsiTheme="majorHAnsi"/>
          <w:sz w:val="20"/>
          <w:szCs w:val="20"/>
          <w:lang w:val="es-ES_tradnl"/>
        </w:rPr>
        <w:t xml:space="preserve">a invocación de las excepciones a la regla de agotamiento de los recursos internos previstas en el artículo 46.2 de la Convención Americana se encuentra estrechamente ligada a la determinación de posibles violaciones a ciertos derechos en ella consagrados, tales como las garantías de acceso a la justicia y el derecho a la protección judicial efectiva. Sin embargo, el artículo 46.2,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p>
    <w:p w14:paraId="3C61224E" w14:textId="0B7A71B8" w:rsidR="00A138B9" w:rsidRPr="002B0FC2" w:rsidRDefault="00476632" w:rsidP="004766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B0FC2">
        <w:rPr>
          <w:rFonts w:asciiTheme="majorHAnsi" w:hAnsiTheme="majorHAnsi"/>
          <w:sz w:val="20"/>
          <w:szCs w:val="20"/>
          <w:lang w:val="es-ES_tradnl"/>
        </w:rPr>
        <w:t>21</w:t>
      </w:r>
      <w:r w:rsidR="00FB5EDC" w:rsidRPr="002B0FC2">
        <w:rPr>
          <w:rFonts w:asciiTheme="majorHAnsi" w:hAnsiTheme="majorHAnsi"/>
          <w:sz w:val="20"/>
          <w:szCs w:val="20"/>
          <w:lang w:val="es-ES_tradnl"/>
        </w:rPr>
        <w:t xml:space="preserve">. </w:t>
      </w:r>
      <w:r w:rsidRPr="002B0FC2">
        <w:rPr>
          <w:rFonts w:asciiTheme="majorHAnsi" w:hAnsiTheme="majorHAnsi"/>
          <w:sz w:val="20"/>
          <w:szCs w:val="20"/>
          <w:lang w:val="es-ES_tradnl"/>
        </w:rPr>
        <w:tab/>
        <w:t>Asimismo, t</w:t>
      </w:r>
      <w:r w:rsidR="00A138B9" w:rsidRPr="002B0FC2">
        <w:rPr>
          <w:rFonts w:asciiTheme="majorHAnsi" w:hAnsiTheme="majorHAnsi"/>
          <w:sz w:val="20"/>
          <w:szCs w:val="20"/>
          <w:lang w:val="es-ES_tradnl"/>
        </w:rPr>
        <w:t>eniendo en cuenta que</w:t>
      </w:r>
      <w:r w:rsidR="00D35FF3" w:rsidRPr="002B0FC2">
        <w:rPr>
          <w:rFonts w:asciiTheme="majorHAnsi" w:hAnsiTheme="majorHAnsi"/>
          <w:sz w:val="20"/>
          <w:szCs w:val="20"/>
          <w:lang w:val="es-ES_tradnl"/>
        </w:rPr>
        <w:t>:</w:t>
      </w:r>
      <w:r w:rsidR="00FB5EDC" w:rsidRPr="002B0FC2">
        <w:rPr>
          <w:rFonts w:asciiTheme="majorHAnsi" w:hAnsiTheme="majorHAnsi"/>
          <w:sz w:val="20"/>
          <w:szCs w:val="20"/>
          <w:lang w:val="es-ES_tradnl"/>
        </w:rPr>
        <w:t xml:space="preserve"> (i)</w:t>
      </w:r>
      <w:r w:rsidR="00A138B9" w:rsidRPr="002B0FC2">
        <w:rPr>
          <w:rFonts w:asciiTheme="majorHAnsi" w:hAnsiTheme="majorHAnsi"/>
          <w:sz w:val="20"/>
          <w:szCs w:val="20"/>
          <w:lang w:val="es-ES_tradnl"/>
        </w:rPr>
        <w:t xml:space="preserve"> </w:t>
      </w:r>
      <w:r w:rsidR="00FB5EDC" w:rsidRPr="002B0FC2">
        <w:rPr>
          <w:rFonts w:asciiTheme="majorHAnsi" w:hAnsiTheme="majorHAnsi"/>
          <w:sz w:val="20"/>
          <w:szCs w:val="20"/>
          <w:lang w:val="es-ES_tradnl"/>
        </w:rPr>
        <w:t>la expropiación del predio “La Chureca” fue un proceso iniciado hace décadas, y se ha caracterizado por su complejidad fáctica, registral y jurídica; (</w:t>
      </w:r>
      <w:proofErr w:type="spellStart"/>
      <w:r w:rsidR="00FB5EDC" w:rsidRPr="002B0FC2">
        <w:rPr>
          <w:rFonts w:asciiTheme="majorHAnsi" w:hAnsiTheme="majorHAnsi"/>
          <w:sz w:val="20"/>
          <w:szCs w:val="20"/>
          <w:lang w:val="es-ES_tradnl"/>
        </w:rPr>
        <w:t>ii</w:t>
      </w:r>
      <w:proofErr w:type="spellEnd"/>
      <w:r w:rsidR="00FB5EDC" w:rsidRPr="002B0FC2">
        <w:rPr>
          <w:rFonts w:asciiTheme="majorHAnsi" w:hAnsiTheme="majorHAnsi"/>
          <w:sz w:val="20"/>
          <w:szCs w:val="20"/>
          <w:lang w:val="es-ES_tradnl"/>
        </w:rPr>
        <w:t>) el señor Martínez ha recurrido en forma permanente a las autoridades domésticas de todo orden solicitando una resolución a su caso, hasta el punto de haber realizado más de doscientas visitas a la Procuraduría General de la República; (</w:t>
      </w:r>
      <w:proofErr w:type="spellStart"/>
      <w:r w:rsidR="00FB5EDC" w:rsidRPr="002B0FC2">
        <w:rPr>
          <w:rFonts w:asciiTheme="majorHAnsi" w:hAnsiTheme="majorHAnsi"/>
          <w:sz w:val="20"/>
          <w:szCs w:val="20"/>
          <w:lang w:val="es-ES_tradnl"/>
        </w:rPr>
        <w:t>iii</w:t>
      </w:r>
      <w:proofErr w:type="spellEnd"/>
      <w:r w:rsidR="00FB5EDC" w:rsidRPr="002B0FC2">
        <w:rPr>
          <w:rFonts w:asciiTheme="majorHAnsi" w:hAnsiTheme="majorHAnsi"/>
          <w:sz w:val="20"/>
          <w:szCs w:val="20"/>
          <w:lang w:val="es-ES_tradnl"/>
        </w:rPr>
        <w:t>) se interpuso una acción de amparo por parte de una familiar interesada en 2009, la cual fue declarada improcedente por la Corte Suprema de Justicia; (</w:t>
      </w:r>
      <w:proofErr w:type="spellStart"/>
      <w:r w:rsidR="00FB5EDC" w:rsidRPr="002B0FC2">
        <w:rPr>
          <w:rFonts w:asciiTheme="majorHAnsi" w:hAnsiTheme="majorHAnsi"/>
          <w:sz w:val="20"/>
          <w:szCs w:val="20"/>
          <w:lang w:val="es-ES_tradnl"/>
        </w:rPr>
        <w:t>iv</w:t>
      </w:r>
      <w:proofErr w:type="spellEnd"/>
      <w:r w:rsidR="00FB5EDC" w:rsidRPr="002B0FC2">
        <w:rPr>
          <w:rFonts w:asciiTheme="majorHAnsi" w:hAnsiTheme="majorHAnsi"/>
          <w:sz w:val="20"/>
          <w:szCs w:val="20"/>
          <w:lang w:val="es-ES_tradnl"/>
        </w:rPr>
        <w:t>) en 2009 se presentó demanda contencioso-administrativa para que se verificara judicialmente la legalidad del proceso expropiatorio, demanda que a la fecha aún no ha sido resuelta por la Sala de lo Contencioso-Administrativo de la Corte Suprema; (v) en paralelo a este retardo judicial, el proceso de expropiación fue desarrollado y concluido por las autoridades del orden nacional siguiendo procedimientos administrativos establecidos en la ley, sin fase judicial, y el resultado de dicho proceso fue inscrito en el registro de la propiedad inmobiliaria nicaragüense</w:t>
      </w:r>
      <w:r w:rsidR="00AA463F" w:rsidRPr="002B0FC2">
        <w:rPr>
          <w:rFonts w:asciiTheme="majorHAnsi" w:hAnsiTheme="majorHAnsi"/>
          <w:sz w:val="20"/>
          <w:szCs w:val="20"/>
          <w:lang w:val="es-ES_tradnl"/>
        </w:rPr>
        <w:t>, transfiriendo la propiedad del terreno a las autoridades estatales</w:t>
      </w:r>
      <w:r w:rsidR="00FB5EDC" w:rsidRPr="002B0FC2">
        <w:rPr>
          <w:rFonts w:asciiTheme="majorHAnsi" w:hAnsiTheme="majorHAnsi"/>
          <w:sz w:val="20"/>
          <w:szCs w:val="20"/>
          <w:lang w:val="es-ES_tradnl"/>
        </w:rPr>
        <w:t xml:space="preserve">; y (vi) los efectos de la expropiación y de la falta de verificación judicial de su validez se </w:t>
      </w:r>
      <w:r w:rsidR="00D35FF3" w:rsidRPr="002B0FC2">
        <w:rPr>
          <w:rFonts w:asciiTheme="majorHAnsi" w:hAnsiTheme="majorHAnsi"/>
          <w:sz w:val="20"/>
          <w:szCs w:val="20"/>
          <w:lang w:val="es-ES_tradnl"/>
        </w:rPr>
        <w:t>extenderían</w:t>
      </w:r>
      <w:r w:rsidR="00FB5EDC" w:rsidRPr="002B0FC2">
        <w:rPr>
          <w:rFonts w:asciiTheme="majorHAnsi" w:hAnsiTheme="majorHAnsi"/>
          <w:sz w:val="20"/>
          <w:szCs w:val="20"/>
          <w:lang w:val="es-ES_tradnl"/>
        </w:rPr>
        <w:t xml:space="preserve"> hasta la </w:t>
      </w:r>
      <w:r w:rsidR="00D35FF3" w:rsidRPr="002B0FC2">
        <w:rPr>
          <w:rFonts w:asciiTheme="majorHAnsi" w:hAnsiTheme="majorHAnsi"/>
          <w:sz w:val="20"/>
          <w:szCs w:val="20"/>
          <w:lang w:val="es-ES_tradnl"/>
        </w:rPr>
        <w:t>actualidad</w:t>
      </w:r>
      <w:r w:rsidR="00FB5EDC" w:rsidRPr="002B0FC2">
        <w:rPr>
          <w:rFonts w:asciiTheme="majorHAnsi" w:hAnsiTheme="majorHAnsi"/>
          <w:sz w:val="20"/>
          <w:szCs w:val="20"/>
          <w:lang w:val="es-ES_tradnl"/>
        </w:rPr>
        <w:t>, la CIDH concluye que la petición fue presentada dentro de un término razonable a la luz de lo dispuesto en el artículo 32.2 del Reglamento.</w:t>
      </w:r>
    </w:p>
    <w:p w14:paraId="73695F3B" w14:textId="4EA4EACA" w:rsidR="002620C6" w:rsidRPr="002B0FC2" w:rsidRDefault="002620C6" w:rsidP="006075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B0FC2">
        <w:rPr>
          <w:rFonts w:asciiTheme="majorHAnsi" w:hAnsiTheme="majorHAnsi"/>
          <w:sz w:val="20"/>
          <w:szCs w:val="20"/>
          <w:lang w:val="es-ES_tradnl"/>
        </w:rPr>
        <w:t xml:space="preserve">22. </w:t>
      </w:r>
      <w:r w:rsidRPr="002B0FC2">
        <w:rPr>
          <w:rFonts w:asciiTheme="majorHAnsi" w:hAnsiTheme="majorHAnsi"/>
          <w:sz w:val="20"/>
          <w:szCs w:val="20"/>
          <w:lang w:val="es-ES_tradnl"/>
        </w:rPr>
        <w:tab/>
        <w:t xml:space="preserve">El Estado no ha controvertido en este caso que los recursos domésticos hayan sido interpuestos y agotados por el peticionario en cumplimiento del deber establecido en el Artículo 46.1.a) de la Convención Americana. </w:t>
      </w:r>
      <w:r w:rsidRPr="002B0FC2">
        <w:rPr>
          <w:rFonts w:asciiTheme="majorHAnsi" w:hAnsiTheme="majorHAnsi"/>
          <w:sz w:val="20"/>
          <w:szCs w:val="20"/>
          <w:lang w:val="es-ES_tradnl" w:eastAsia="es-ES"/>
        </w:rPr>
        <w:t xml:space="preserve">La </w:t>
      </w:r>
      <w:r w:rsidRPr="002B0FC2">
        <w:rPr>
          <w:rFonts w:asciiTheme="majorHAnsi" w:eastAsia="Times New Roman" w:hAnsiTheme="majorHAnsi"/>
          <w:sz w:val="20"/>
          <w:szCs w:val="20"/>
          <w:lang w:val="es-ES_tradnl"/>
        </w:rPr>
        <w:t xml:space="preserve">CIDH ha considerado reiteradamente </w:t>
      </w:r>
      <w:proofErr w:type="gramStart"/>
      <w:r w:rsidRPr="002B0FC2">
        <w:rPr>
          <w:rFonts w:asciiTheme="majorHAnsi" w:eastAsia="Times New Roman" w:hAnsiTheme="majorHAnsi"/>
          <w:sz w:val="20"/>
          <w:szCs w:val="20"/>
          <w:lang w:val="es-ES_tradnl"/>
        </w:rPr>
        <w:t>que</w:t>
      </w:r>
      <w:proofErr w:type="gramEnd"/>
      <w:r w:rsidRPr="002B0FC2">
        <w:rPr>
          <w:rFonts w:asciiTheme="majorHAnsi" w:eastAsia="Times New Roman" w:hAnsiTheme="majorHAnsi"/>
          <w:sz w:val="20"/>
          <w:szCs w:val="20"/>
          <w:lang w:val="es-ES_tradnl"/>
        </w:rPr>
        <w:t xml:space="preserve"> en el supuesto d</w:t>
      </w:r>
      <w:r w:rsidRPr="002B0FC2">
        <w:rPr>
          <w:rFonts w:asciiTheme="majorHAnsi" w:hAnsiTheme="majorHAnsi"/>
          <w:sz w:val="20"/>
          <w:szCs w:val="20"/>
          <w:lang w:val="es-ES_tradnl"/>
        </w:rPr>
        <w:t>e no presentarse este alegato en su debido momento ante la Comisión, el Estado pierde la posibilidad de hacer uso de ese medio de defensa</w:t>
      </w:r>
      <w:bookmarkStart w:id="1" w:name="_Ref231356124"/>
      <w:r w:rsidRPr="002B0FC2">
        <w:rPr>
          <w:rFonts w:asciiTheme="majorHAnsi" w:hAnsiTheme="majorHAnsi"/>
          <w:sz w:val="20"/>
          <w:szCs w:val="20"/>
          <w:lang w:val="es-ES_tradnl"/>
        </w:rPr>
        <w:t xml:space="preserve"> en etapas subsiguientes del proceso</w:t>
      </w:r>
      <w:r w:rsidRPr="002B0FC2">
        <w:rPr>
          <w:rStyle w:val="FootnoteReference"/>
          <w:rFonts w:asciiTheme="majorHAnsi" w:hAnsiTheme="majorHAnsi"/>
          <w:sz w:val="20"/>
          <w:szCs w:val="20"/>
          <w:lang w:val="es-ES_tradnl"/>
        </w:rPr>
        <w:footnoteReference w:id="8"/>
      </w:r>
      <w:bookmarkEnd w:id="1"/>
      <w:r w:rsidRPr="002B0FC2">
        <w:rPr>
          <w:rFonts w:asciiTheme="majorHAnsi" w:hAnsiTheme="majorHAnsi"/>
          <w:sz w:val="20"/>
          <w:szCs w:val="20"/>
          <w:lang w:val="es-ES_tradnl"/>
        </w:rPr>
        <w:t>.</w:t>
      </w:r>
    </w:p>
    <w:p w14:paraId="5BEFB3A9" w14:textId="249C3065" w:rsidR="003239B8" w:rsidRPr="002B0FC2" w:rsidRDefault="003239B8" w:rsidP="00C9422F">
      <w:pPr>
        <w:pStyle w:val="ListParagraph"/>
        <w:spacing w:before="240" w:after="240"/>
        <w:jc w:val="both"/>
        <w:rPr>
          <w:rFonts w:asciiTheme="majorHAnsi" w:hAnsiTheme="majorHAnsi"/>
          <w:b/>
          <w:sz w:val="20"/>
          <w:szCs w:val="20"/>
          <w:lang w:val="es-ES_tradnl"/>
        </w:rPr>
      </w:pPr>
      <w:r w:rsidRPr="002B0FC2">
        <w:rPr>
          <w:rFonts w:asciiTheme="majorHAnsi" w:hAnsiTheme="majorHAnsi"/>
          <w:b/>
          <w:bCs/>
          <w:sz w:val="20"/>
          <w:szCs w:val="20"/>
          <w:lang w:val="es-ES_tradnl"/>
        </w:rPr>
        <w:t>VI</w:t>
      </w:r>
      <w:r w:rsidR="002A3BD2" w:rsidRPr="002B0FC2">
        <w:rPr>
          <w:rFonts w:asciiTheme="majorHAnsi" w:hAnsiTheme="majorHAnsi"/>
          <w:b/>
          <w:bCs/>
          <w:sz w:val="20"/>
          <w:szCs w:val="20"/>
          <w:lang w:val="es-ES_tradnl"/>
        </w:rPr>
        <w:t>I</w:t>
      </w:r>
      <w:r w:rsidRPr="002B0FC2">
        <w:rPr>
          <w:rFonts w:asciiTheme="majorHAnsi" w:hAnsiTheme="majorHAnsi"/>
          <w:b/>
          <w:bCs/>
          <w:sz w:val="20"/>
          <w:szCs w:val="20"/>
          <w:lang w:val="es-ES_tradnl"/>
        </w:rPr>
        <w:t>I.</w:t>
      </w:r>
      <w:r w:rsidRPr="002B0FC2">
        <w:rPr>
          <w:rFonts w:asciiTheme="majorHAnsi" w:hAnsiTheme="majorHAnsi"/>
          <w:b/>
          <w:bCs/>
          <w:sz w:val="20"/>
          <w:szCs w:val="20"/>
          <w:lang w:val="es-ES_tradnl"/>
        </w:rPr>
        <w:tab/>
      </w:r>
      <w:r w:rsidR="004A6A54" w:rsidRPr="002B0FC2">
        <w:rPr>
          <w:rFonts w:asciiTheme="majorHAnsi" w:hAnsiTheme="majorHAnsi"/>
          <w:b/>
          <w:bCs/>
          <w:sz w:val="20"/>
          <w:szCs w:val="20"/>
          <w:lang w:val="es-ES_tradnl"/>
        </w:rPr>
        <w:t xml:space="preserve">ANÁLISIS DE </w:t>
      </w:r>
      <w:r w:rsidR="00C21FEF" w:rsidRPr="002B0FC2">
        <w:rPr>
          <w:rFonts w:asciiTheme="majorHAnsi" w:hAnsiTheme="majorHAnsi"/>
          <w:b/>
          <w:bCs/>
          <w:sz w:val="20"/>
          <w:szCs w:val="20"/>
          <w:lang w:val="es-ES_tradnl"/>
        </w:rPr>
        <w:t>CARACTERIZACIÓN DE LOS HECHOS ALEGADOS</w:t>
      </w:r>
    </w:p>
    <w:p w14:paraId="38F594D7" w14:textId="4DD37795" w:rsidR="006C5523" w:rsidRPr="002B0FC2" w:rsidRDefault="00C9422F" w:rsidP="00FB5ED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2B0FC2">
        <w:rPr>
          <w:rFonts w:asciiTheme="majorHAnsi" w:hAnsiTheme="majorHAnsi"/>
          <w:sz w:val="20"/>
          <w:szCs w:val="20"/>
          <w:lang w:val="es-ES_tradnl"/>
        </w:rPr>
        <w:t>23</w:t>
      </w:r>
      <w:r w:rsidR="00FB5EDC" w:rsidRPr="002B0FC2">
        <w:rPr>
          <w:rFonts w:asciiTheme="majorHAnsi" w:hAnsiTheme="majorHAnsi"/>
          <w:sz w:val="20"/>
          <w:szCs w:val="20"/>
          <w:lang w:val="es-ES_tradnl"/>
        </w:rPr>
        <w:t xml:space="preserve">. </w:t>
      </w:r>
      <w:r w:rsidRPr="002B0FC2">
        <w:rPr>
          <w:rFonts w:asciiTheme="majorHAnsi" w:hAnsiTheme="majorHAnsi"/>
          <w:sz w:val="20"/>
          <w:szCs w:val="20"/>
          <w:lang w:val="es-ES_tradnl"/>
        </w:rPr>
        <w:tab/>
      </w:r>
      <w:r w:rsidR="00E11762" w:rsidRPr="002B0FC2">
        <w:rPr>
          <w:rFonts w:asciiTheme="majorHAnsi" w:hAnsiTheme="majorHAnsi"/>
          <w:sz w:val="20"/>
          <w:szCs w:val="20"/>
          <w:lang w:val="es-ES_tradnl"/>
        </w:rPr>
        <w:t>El peticionario plantea</w:t>
      </w:r>
      <w:r w:rsidR="006C5523" w:rsidRPr="002B0FC2">
        <w:rPr>
          <w:rFonts w:asciiTheme="majorHAnsi" w:hAnsiTheme="majorHAnsi"/>
          <w:sz w:val="20"/>
          <w:szCs w:val="20"/>
          <w:lang w:val="es-ES_tradnl"/>
        </w:rPr>
        <w:t xml:space="preserve"> a la CIDH problemas </w:t>
      </w:r>
      <w:r w:rsidR="00FB5EDC" w:rsidRPr="002B0FC2">
        <w:rPr>
          <w:rFonts w:asciiTheme="majorHAnsi" w:hAnsiTheme="majorHAnsi"/>
          <w:sz w:val="20"/>
          <w:szCs w:val="20"/>
          <w:lang w:val="es-ES_tradnl"/>
        </w:rPr>
        <w:t xml:space="preserve">fácticos, probatorios y </w:t>
      </w:r>
      <w:r w:rsidR="006C5523" w:rsidRPr="002B0FC2">
        <w:rPr>
          <w:rFonts w:asciiTheme="majorHAnsi" w:hAnsiTheme="majorHAnsi"/>
          <w:sz w:val="20"/>
          <w:szCs w:val="20"/>
          <w:lang w:val="es-ES_tradnl"/>
        </w:rPr>
        <w:t xml:space="preserve">jurídicos de </w:t>
      </w:r>
      <w:r w:rsidR="00AA463F" w:rsidRPr="002B0FC2">
        <w:rPr>
          <w:rFonts w:asciiTheme="majorHAnsi" w:hAnsiTheme="majorHAnsi"/>
          <w:sz w:val="20"/>
          <w:szCs w:val="20"/>
          <w:lang w:val="es-ES_tradnl"/>
        </w:rPr>
        <w:t xml:space="preserve">considerable </w:t>
      </w:r>
      <w:r w:rsidR="006C5523" w:rsidRPr="002B0FC2">
        <w:rPr>
          <w:rFonts w:asciiTheme="majorHAnsi" w:hAnsiTheme="majorHAnsi"/>
          <w:sz w:val="20"/>
          <w:szCs w:val="20"/>
          <w:lang w:val="es-ES_tradnl"/>
        </w:rPr>
        <w:t xml:space="preserve">complejidad. La Comisión recuerda a este respecto que </w:t>
      </w:r>
      <w:r w:rsidR="006C5523" w:rsidRPr="002B0FC2">
        <w:rPr>
          <w:rFonts w:asciiTheme="majorHAnsi" w:hAnsiTheme="majorHAnsi" w:cs="Calibri"/>
          <w:sz w:val="20"/>
          <w:szCs w:val="20"/>
          <w:lang w:val="es-ES_tradnl"/>
        </w:rPr>
        <w:t xml:space="preserve">el criterio de evaluación de la fase de admisibilidad difiere del que se utiliza para pronunciarse sobre el fondo de una petición. En esta primera fase, la Comisión debe realizar una evaluación </w:t>
      </w:r>
      <w:r w:rsidR="006C5523" w:rsidRPr="002B0FC2">
        <w:rPr>
          <w:rFonts w:asciiTheme="majorHAnsi" w:hAnsiTheme="majorHAnsi" w:cs="Calibri"/>
          <w:i/>
          <w:iCs/>
          <w:sz w:val="20"/>
          <w:szCs w:val="20"/>
          <w:lang w:val="es-ES_tradnl"/>
        </w:rPr>
        <w:t>prima facie</w:t>
      </w:r>
      <w:r w:rsidR="006C5523" w:rsidRPr="002B0FC2">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 como tal. Esta determinación sobre la caracterización de violaciones de la Convención Americana constituye un análisis primario, que no implica prejuzgar sobre el fondo del asunto</w:t>
      </w:r>
      <w:r w:rsidR="006C5523" w:rsidRPr="002B0FC2">
        <w:rPr>
          <w:rStyle w:val="FootnoteReference"/>
          <w:rFonts w:asciiTheme="majorHAnsi" w:hAnsiTheme="majorHAnsi" w:cs="Calibri"/>
          <w:sz w:val="20"/>
          <w:szCs w:val="20"/>
          <w:lang w:val="es-ES_tradnl"/>
        </w:rPr>
        <w:footnoteReference w:id="9"/>
      </w:r>
      <w:r w:rsidR="006C5523" w:rsidRPr="002B0FC2">
        <w:rPr>
          <w:rFonts w:asciiTheme="majorHAnsi" w:hAnsiTheme="majorHAnsi" w:cs="Calibri"/>
          <w:sz w:val="20"/>
          <w:szCs w:val="20"/>
          <w:lang w:val="es-ES_tradnl"/>
        </w:rPr>
        <w:t xml:space="preserve">. </w:t>
      </w:r>
    </w:p>
    <w:p w14:paraId="49DFB665" w14:textId="45757FDD" w:rsidR="00271957" w:rsidRPr="002B0FC2" w:rsidRDefault="00E11762" w:rsidP="00FB5ED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2B0FC2">
        <w:rPr>
          <w:rFonts w:asciiTheme="majorHAnsi" w:hAnsiTheme="majorHAnsi" w:cs="Calibri"/>
          <w:sz w:val="20"/>
          <w:szCs w:val="20"/>
          <w:lang w:val="es-ES_tradnl"/>
        </w:rPr>
        <w:t>24</w:t>
      </w:r>
      <w:r w:rsidR="00FB5EDC" w:rsidRPr="002B0FC2">
        <w:rPr>
          <w:rFonts w:asciiTheme="majorHAnsi" w:hAnsiTheme="majorHAnsi" w:cs="Calibri"/>
          <w:sz w:val="20"/>
          <w:szCs w:val="20"/>
          <w:lang w:val="es-ES_tradnl"/>
        </w:rPr>
        <w:t xml:space="preserve">. </w:t>
      </w:r>
      <w:r w:rsidRPr="002B0FC2">
        <w:rPr>
          <w:rFonts w:asciiTheme="majorHAnsi" w:hAnsiTheme="majorHAnsi" w:cs="Calibri"/>
          <w:sz w:val="20"/>
          <w:szCs w:val="20"/>
          <w:lang w:val="es-ES_tradnl"/>
        </w:rPr>
        <w:tab/>
      </w:r>
      <w:r w:rsidR="006C5523" w:rsidRPr="002B0FC2">
        <w:rPr>
          <w:rFonts w:asciiTheme="majorHAnsi" w:hAnsiTheme="majorHAnsi" w:cs="Calibri"/>
          <w:sz w:val="20"/>
          <w:szCs w:val="20"/>
          <w:lang w:val="es-ES_tradnl"/>
        </w:rPr>
        <w:t xml:space="preserve">Con base en este estándar de apreciación </w:t>
      </w:r>
      <w:r w:rsidR="00AA463F" w:rsidRPr="002B0FC2">
        <w:rPr>
          <w:rFonts w:asciiTheme="majorHAnsi" w:hAnsiTheme="majorHAnsi" w:cs="Calibri"/>
          <w:sz w:val="20"/>
          <w:szCs w:val="20"/>
          <w:lang w:val="es-ES_tradnl"/>
        </w:rPr>
        <w:t>preliminar</w:t>
      </w:r>
      <w:r w:rsidR="006C5523" w:rsidRPr="002B0FC2">
        <w:rPr>
          <w:rFonts w:asciiTheme="majorHAnsi" w:hAnsiTheme="majorHAnsi" w:cs="Calibri"/>
          <w:sz w:val="20"/>
          <w:szCs w:val="20"/>
          <w:lang w:val="es-ES_tradnl"/>
        </w:rPr>
        <w:t>, la CIDH considera que el peticionario ha planteado en forma clara, fundamentalmente, las siguientes posibles violaciones de la Convención Americana cometidas en su contra:</w:t>
      </w:r>
      <w:r w:rsidR="00FB5EDC" w:rsidRPr="002B0FC2">
        <w:rPr>
          <w:rFonts w:asciiTheme="majorHAnsi" w:hAnsiTheme="majorHAnsi" w:cs="Calibri"/>
          <w:sz w:val="20"/>
          <w:szCs w:val="20"/>
          <w:lang w:val="es-ES_tradnl"/>
        </w:rPr>
        <w:t xml:space="preserve"> (i) la invalidez del procedimiento de expropiación seguido por las autoridades del orden nacional en su caso, tanto a la luz de la distribución de competencias efectuada por el ordenamiento </w:t>
      </w:r>
      <w:r w:rsidR="00FB5EDC" w:rsidRPr="002B0FC2">
        <w:rPr>
          <w:rFonts w:asciiTheme="majorHAnsi" w:hAnsiTheme="majorHAnsi" w:cs="Calibri"/>
          <w:sz w:val="20"/>
          <w:szCs w:val="20"/>
          <w:lang w:val="es-ES_tradnl"/>
        </w:rPr>
        <w:lastRenderedPageBreak/>
        <w:t>jurídico doméstico, como por la falta de una etapa judicial en dicho procedimiento; (</w:t>
      </w:r>
      <w:proofErr w:type="spellStart"/>
      <w:r w:rsidR="00FB5EDC" w:rsidRPr="002B0FC2">
        <w:rPr>
          <w:rFonts w:asciiTheme="majorHAnsi" w:hAnsiTheme="majorHAnsi" w:cs="Calibri"/>
          <w:sz w:val="20"/>
          <w:szCs w:val="20"/>
          <w:lang w:val="es-ES_tradnl"/>
        </w:rPr>
        <w:t>ii</w:t>
      </w:r>
      <w:proofErr w:type="spellEnd"/>
      <w:r w:rsidR="00FB5EDC" w:rsidRPr="002B0FC2">
        <w:rPr>
          <w:rFonts w:asciiTheme="majorHAnsi" w:hAnsiTheme="majorHAnsi" w:cs="Calibri"/>
          <w:sz w:val="20"/>
          <w:szCs w:val="20"/>
          <w:lang w:val="es-ES_tradnl"/>
        </w:rPr>
        <w:t xml:space="preserve">) la invalidez de la indemnización que ha ofrecido el </w:t>
      </w:r>
      <w:r w:rsidR="00271957" w:rsidRPr="002B0FC2">
        <w:rPr>
          <w:rFonts w:asciiTheme="majorHAnsi" w:hAnsiTheme="majorHAnsi" w:cs="Calibri"/>
          <w:sz w:val="20"/>
          <w:szCs w:val="20"/>
          <w:lang w:val="es-ES_tradnl"/>
        </w:rPr>
        <w:t>Estado a los propietarios del fundo “La Chureca”, tanto por su cuantía como por el procedimiento que se siguió para decidirla y la forma en la que se ofreció su pago; y (</w:t>
      </w:r>
      <w:proofErr w:type="spellStart"/>
      <w:r w:rsidR="00271957" w:rsidRPr="002B0FC2">
        <w:rPr>
          <w:rFonts w:asciiTheme="majorHAnsi" w:hAnsiTheme="majorHAnsi" w:cs="Calibri"/>
          <w:sz w:val="20"/>
          <w:szCs w:val="20"/>
          <w:lang w:val="es-ES_tradnl"/>
        </w:rPr>
        <w:t>iii</w:t>
      </w:r>
      <w:proofErr w:type="spellEnd"/>
      <w:r w:rsidR="00271957" w:rsidRPr="002B0FC2">
        <w:rPr>
          <w:rFonts w:asciiTheme="majorHAnsi" w:hAnsiTheme="majorHAnsi" w:cs="Calibri"/>
          <w:sz w:val="20"/>
          <w:szCs w:val="20"/>
          <w:lang w:val="es-ES_tradnl"/>
        </w:rPr>
        <w:t xml:space="preserve">) el posible conflicto o tensión que se puede haber planteado entre la protección del derecho a la propiedad privada y los derechos de una alta cantidad de personas, que vivían en la pobreza extrema sobre el basurero, a beneficiarse de un proyecto social que les permitió acceder al ejercicio efectivo de sus derechos económicos, sociales y culturales. </w:t>
      </w:r>
    </w:p>
    <w:p w14:paraId="47B71FEB" w14:textId="2FFA9A96" w:rsidR="0062259F" w:rsidRPr="002B0FC2" w:rsidRDefault="0062259F" w:rsidP="00FB5ED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2B0FC2">
        <w:rPr>
          <w:rFonts w:asciiTheme="majorHAnsi" w:hAnsiTheme="majorHAnsi" w:cs="Calibri"/>
          <w:sz w:val="20"/>
          <w:szCs w:val="20"/>
          <w:lang w:val="es-ES_tradnl"/>
        </w:rPr>
        <w:t>25.</w:t>
      </w:r>
      <w:r w:rsidRPr="002B0FC2">
        <w:rPr>
          <w:rFonts w:asciiTheme="majorHAnsi" w:hAnsiTheme="majorHAnsi" w:cs="Calibri"/>
          <w:sz w:val="20"/>
          <w:szCs w:val="20"/>
          <w:lang w:val="es-ES_tradnl"/>
        </w:rPr>
        <w:tab/>
        <w:t>En este sentido, la Comisión considera pertinente recordar que la Corte Interamericana de Derechos Humanos ha establecido, entre otros, los siguientes estándares generales aplicables a situaciones como la aquí planteada:</w:t>
      </w:r>
    </w:p>
    <w:p w14:paraId="3C0935B3" w14:textId="224DB84D" w:rsidR="0062259F" w:rsidRPr="002B0FC2" w:rsidRDefault="0062259F" w:rsidP="0062259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cs="Calibri"/>
          <w:sz w:val="20"/>
          <w:szCs w:val="20"/>
          <w:lang w:val="es-ES_tradnl"/>
        </w:rPr>
      </w:pPr>
      <w:r w:rsidRPr="002B0FC2">
        <w:rPr>
          <w:rFonts w:asciiTheme="majorHAnsi" w:hAnsiTheme="majorHAnsi" w:cs="Calibri"/>
          <w:sz w:val="20"/>
          <w:szCs w:val="20"/>
          <w:lang w:val="es-ES_tradnl"/>
        </w:rPr>
        <w:t xml:space="preserve">La Corte considera que a fin de que el Estado pueda satisfacer legítimamente un interés social y encontrar un justo equilibrio con el interés del particular, debe utilizar los medios proporcionales a fin de vulnerar en la menor medida el derecho a la propiedad de la persona objeto de la restricción.  En este sentido, el Tribunal considera </w:t>
      </w:r>
      <w:proofErr w:type="gramStart"/>
      <w:r w:rsidRPr="002B0FC2">
        <w:rPr>
          <w:rFonts w:asciiTheme="majorHAnsi" w:hAnsiTheme="majorHAnsi" w:cs="Calibri"/>
          <w:sz w:val="20"/>
          <w:szCs w:val="20"/>
          <w:lang w:val="es-ES_tradnl"/>
        </w:rPr>
        <w:t>que</w:t>
      </w:r>
      <w:proofErr w:type="gramEnd"/>
      <w:r w:rsidRPr="002B0FC2">
        <w:rPr>
          <w:rFonts w:asciiTheme="majorHAnsi" w:hAnsiTheme="majorHAnsi" w:cs="Calibri"/>
          <w:sz w:val="20"/>
          <w:szCs w:val="20"/>
          <w:lang w:val="es-ES_tradnl"/>
        </w:rPr>
        <w:t xml:space="preserve"> en el marco de una privación al derecho a la propiedad privada, en específico en el caso de una expropiación, dicha restricción demanda el cumplimiento y fiel ejercicio de requerimientos o exigencias que ya se encuentran consagradas en el artículo 21.2 de la Convención.</w:t>
      </w:r>
    </w:p>
    <w:p w14:paraId="1AA436DE" w14:textId="73CF5032" w:rsidR="0062259F" w:rsidRPr="002B0FC2" w:rsidRDefault="0062259F" w:rsidP="0062259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cs="Calibri"/>
          <w:sz w:val="20"/>
          <w:szCs w:val="20"/>
          <w:lang w:val="es-ES_tradnl"/>
        </w:rPr>
      </w:pPr>
      <w:r w:rsidRPr="002B0FC2">
        <w:rPr>
          <w:rFonts w:asciiTheme="majorHAnsi" w:hAnsiTheme="majorHAnsi" w:cs="Calibri"/>
          <w:sz w:val="20"/>
          <w:szCs w:val="20"/>
          <w:lang w:val="es-ES_tradnl"/>
        </w:rPr>
        <w:t>A este respecto, la Corte ha considerado que no es necesario que toda causa de privación o restricción al derecho a la propiedad esté señalada en la ley, sino que es preciso que esa ley y su aplicación respeten el contenido esencial del derecho a la propiedad privada. Este derecho supone que toda limitación a éste deba ser excepcional.  De la excepcionalidad se deriva que toda medida de restricción debe ser necesaria para la consecución de un objetivo legítimo en una sociedad democrática, de conformidad con el propósito y fin de la Convención Americana. Por lo tanto, es necesario analizar la legitimidad de la utilidad pública y el trámite o proceso que se empleó para perseguir dicho fin</w:t>
      </w:r>
      <w:r w:rsidRPr="002B0FC2">
        <w:rPr>
          <w:rStyle w:val="FootnoteReference"/>
          <w:rFonts w:asciiTheme="majorHAnsi" w:hAnsiTheme="majorHAnsi" w:cs="Calibri"/>
          <w:sz w:val="20"/>
          <w:szCs w:val="20"/>
          <w:lang w:val="es-ES_tradnl"/>
        </w:rPr>
        <w:footnoteReference w:id="10"/>
      </w:r>
      <w:r w:rsidRPr="002B0FC2">
        <w:rPr>
          <w:rFonts w:asciiTheme="majorHAnsi" w:hAnsiTheme="majorHAnsi" w:cs="Calibri"/>
          <w:sz w:val="20"/>
          <w:szCs w:val="20"/>
          <w:lang w:val="es-ES_tradnl"/>
        </w:rPr>
        <w:t>.</w:t>
      </w:r>
    </w:p>
    <w:p w14:paraId="73447FF1" w14:textId="1C0A3DAC" w:rsidR="00BE1F50" w:rsidRPr="002B0FC2" w:rsidRDefault="00BE1F50" w:rsidP="00BE1F5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Calibri"/>
          <w:sz w:val="20"/>
          <w:szCs w:val="20"/>
          <w:lang w:val="es-ES_tradnl"/>
        </w:rPr>
      </w:pPr>
      <w:r w:rsidRPr="002B0FC2">
        <w:rPr>
          <w:rFonts w:asciiTheme="majorHAnsi" w:hAnsiTheme="majorHAnsi" w:cs="Calibri"/>
          <w:sz w:val="20"/>
          <w:szCs w:val="20"/>
          <w:lang w:val="es-ES_tradnl"/>
        </w:rPr>
        <w:t>A luz de estos y otros criterios analizará la Comisión el mérito de los hechos alegados en la etapa de fondo del presente caso.</w:t>
      </w:r>
    </w:p>
    <w:p w14:paraId="688B3664" w14:textId="35ED6118" w:rsidR="00765A8E" w:rsidRPr="002B0FC2" w:rsidRDefault="00271957" w:rsidP="002719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lang w:val="es-ES_tradnl"/>
        </w:rPr>
      </w:pPr>
      <w:r w:rsidRPr="002B0FC2">
        <w:rPr>
          <w:rFonts w:asciiTheme="majorHAnsi" w:hAnsiTheme="majorHAnsi"/>
          <w:sz w:val="20"/>
          <w:szCs w:val="20"/>
          <w:lang w:val="es-ES_tradnl"/>
        </w:rPr>
        <w:t>2</w:t>
      </w:r>
      <w:r w:rsidR="00D40BB9" w:rsidRPr="002B0FC2">
        <w:rPr>
          <w:rFonts w:asciiTheme="majorHAnsi" w:hAnsiTheme="majorHAnsi"/>
          <w:sz w:val="20"/>
          <w:szCs w:val="20"/>
          <w:lang w:val="es-ES_tradnl"/>
        </w:rPr>
        <w:t>6</w:t>
      </w:r>
      <w:r w:rsidRPr="002B0FC2">
        <w:rPr>
          <w:rFonts w:asciiTheme="majorHAnsi" w:hAnsiTheme="majorHAnsi"/>
          <w:sz w:val="20"/>
          <w:szCs w:val="20"/>
          <w:lang w:val="es-ES_tradnl"/>
        </w:rPr>
        <w:t xml:space="preserve">. </w:t>
      </w:r>
      <w:r w:rsidR="00A67E07" w:rsidRPr="002B0FC2">
        <w:rPr>
          <w:rFonts w:asciiTheme="majorHAnsi" w:hAnsiTheme="majorHAnsi"/>
          <w:sz w:val="20"/>
          <w:szCs w:val="20"/>
          <w:lang w:val="es-ES_tradnl"/>
        </w:rPr>
        <w:tab/>
        <w:t>Así</w:t>
      </w:r>
      <w:r w:rsidR="006C5523" w:rsidRPr="002B0FC2">
        <w:rPr>
          <w:rFonts w:asciiTheme="majorHAnsi" w:hAnsiTheme="majorHAnsi"/>
          <w:sz w:val="20"/>
          <w:szCs w:val="20"/>
          <w:lang w:val="es-ES_tradnl"/>
        </w:rPr>
        <w:t>, tras examinar detenidamente los elementos de hecho y de derecho expuestos por las partes,</w:t>
      </w:r>
      <w:r w:rsidR="00A67E07" w:rsidRPr="002B0FC2">
        <w:rPr>
          <w:rFonts w:asciiTheme="majorHAnsi" w:hAnsiTheme="majorHAnsi"/>
          <w:sz w:val="20"/>
          <w:szCs w:val="20"/>
          <w:lang w:val="es-ES_tradnl"/>
        </w:rPr>
        <w:t xml:space="preserve"> sus propios precedentes en casos similares en los que se alega a violación del derecho a la propiedad a partir del ejercicio expropiatorio del Estado</w:t>
      </w:r>
      <w:r w:rsidR="00A67E07" w:rsidRPr="002B0FC2">
        <w:rPr>
          <w:rStyle w:val="FootnoteReference"/>
          <w:rFonts w:asciiTheme="majorHAnsi" w:hAnsiTheme="majorHAnsi"/>
          <w:sz w:val="20"/>
          <w:szCs w:val="20"/>
          <w:lang w:val="es-ES_tradnl"/>
        </w:rPr>
        <w:footnoteReference w:id="11"/>
      </w:r>
      <w:r w:rsidR="00A67E07" w:rsidRPr="002B0FC2">
        <w:rPr>
          <w:rFonts w:asciiTheme="majorHAnsi" w:hAnsiTheme="majorHAnsi"/>
          <w:sz w:val="20"/>
          <w:szCs w:val="20"/>
          <w:lang w:val="es-ES_tradnl"/>
        </w:rPr>
        <w:t>,</w:t>
      </w:r>
      <w:r w:rsidR="006C5523" w:rsidRPr="002B0FC2">
        <w:rPr>
          <w:rFonts w:asciiTheme="majorHAnsi" w:hAnsiTheme="majorHAnsi"/>
          <w:sz w:val="20"/>
          <w:szCs w:val="20"/>
          <w:lang w:val="es-ES_tradnl"/>
        </w:rPr>
        <w:t xml:space="preserve"> la Comisión estima que las alegaciones de la parte peticionaria no resultan manifiestamente infundadas y requieren un estudio de fondo; pues los hechos alegados, de corroborarse, podrían caracterizar violaciones a los derechos protegidos en los artículos</w:t>
      </w:r>
      <w:r w:rsidR="006C5523" w:rsidRPr="002B0FC2">
        <w:rPr>
          <w:rFonts w:asciiTheme="majorHAnsi" w:hAnsiTheme="majorHAnsi"/>
          <w:bCs/>
          <w:sz w:val="20"/>
          <w:szCs w:val="20"/>
          <w:lang w:val="es-ES_tradnl"/>
        </w:rPr>
        <w:t xml:space="preserve"> 8 (garantías judiciales), 2</w:t>
      </w:r>
      <w:r w:rsidRPr="002B0FC2">
        <w:rPr>
          <w:rFonts w:asciiTheme="majorHAnsi" w:hAnsiTheme="majorHAnsi"/>
          <w:bCs/>
          <w:sz w:val="20"/>
          <w:szCs w:val="20"/>
          <w:lang w:val="es-ES_tradnl"/>
        </w:rPr>
        <w:t>1</w:t>
      </w:r>
      <w:r w:rsidR="006C5523" w:rsidRPr="002B0FC2">
        <w:rPr>
          <w:rFonts w:asciiTheme="majorHAnsi" w:hAnsiTheme="majorHAnsi"/>
          <w:bCs/>
          <w:sz w:val="20"/>
          <w:szCs w:val="20"/>
          <w:lang w:val="es-ES_tradnl"/>
        </w:rPr>
        <w:t xml:space="preserve"> (</w:t>
      </w:r>
      <w:r w:rsidRPr="002B0FC2">
        <w:rPr>
          <w:rFonts w:asciiTheme="majorHAnsi" w:hAnsiTheme="majorHAnsi"/>
          <w:bCs/>
          <w:sz w:val="20"/>
          <w:szCs w:val="20"/>
          <w:lang w:val="es-ES_tradnl"/>
        </w:rPr>
        <w:t>propiedad privada</w:t>
      </w:r>
      <w:r w:rsidR="006C5523" w:rsidRPr="002B0FC2">
        <w:rPr>
          <w:rFonts w:asciiTheme="majorHAnsi" w:hAnsiTheme="majorHAnsi"/>
          <w:bCs/>
          <w:sz w:val="20"/>
          <w:szCs w:val="20"/>
          <w:lang w:val="es-ES_tradnl"/>
        </w:rPr>
        <w:t>)</w:t>
      </w:r>
      <w:r w:rsidRPr="002B0FC2">
        <w:rPr>
          <w:rFonts w:asciiTheme="majorHAnsi" w:hAnsiTheme="majorHAnsi"/>
          <w:bCs/>
          <w:sz w:val="20"/>
          <w:szCs w:val="20"/>
          <w:lang w:val="es-ES_tradnl"/>
        </w:rPr>
        <w:t xml:space="preserve"> </w:t>
      </w:r>
      <w:r w:rsidR="006C5523" w:rsidRPr="002B0FC2">
        <w:rPr>
          <w:rFonts w:asciiTheme="majorHAnsi" w:hAnsiTheme="majorHAnsi"/>
          <w:bCs/>
          <w:sz w:val="20"/>
          <w:szCs w:val="20"/>
          <w:lang w:val="es-ES_tradnl"/>
        </w:rPr>
        <w:t xml:space="preserve">y 25 (protección judicial) de la Convención Americana, en relación con su artículo 1.1 (obligación de respetar los derechos), en perjuicio del Sr. </w:t>
      </w:r>
      <w:r w:rsidRPr="002B0FC2">
        <w:rPr>
          <w:rFonts w:asciiTheme="majorHAnsi" w:hAnsiTheme="majorHAnsi"/>
          <w:bCs/>
          <w:sz w:val="20"/>
          <w:szCs w:val="20"/>
          <w:lang w:val="es-ES_tradnl"/>
        </w:rPr>
        <w:t>Gabriel Eduardo Martínez Páez y sus familiares</w:t>
      </w:r>
      <w:r w:rsidR="00A67E07" w:rsidRPr="002B0FC2">
        <w:rPr>
          <w:rFonts w:asciiTheme="majorHAnsi" w:hAnsiTheme="majorHAnsi"/>
          <w:bCs/>
          <w:sz w:val="20"/>
          <w:szCs w:val="20"/>
          <w:lang w:val="es-ES_tradnl"/>
        </w:rPr>
        <w:t xml:space="preserve"> debidamente identificados en la etapa de fondo</w:t>
      </w:r>
      <w:r w:rsidR="006C5523" w:rsidRPr="002B0FC2">
        <w:rPr>
          <w:rFonts w:asciiTheme="majorHAnsi" w:hAnsiTheme="majorHAnsi"/>
          <w:bCs/>
          <w:sz w:val="20"/>
          <w:szCs w:val="20"/>
          <w:lang w:val="es-ES_tradnl"/>
        </w:rPr>
        <w:t>.</w:t>
      </w:r>
    </w:p>
    <w:p w14:paraId="1EDF3A5D" w14:textId="77777777" w:rsidR="003239B8" w:rsidRPr="002B0FC2" w:rsidRDefault="003239B8" w:rsidP="003239B8">
      <w:pPr>
        <w:pStyle w:val="ListParagraph"/>
        <w:spacing w:before="240" w:after="240"/>
        <w:jc w:val="both"/>
        <w:rPr>
          <w:rFonts w:asciiTheme="majorHAnsi" w:hAnsiTheme="majorHAnsi"/>
          <w:b/>
          <w:bCs/>
          <w:sz w:val="20"/>
          <w:szCs w:val="20"/>
          <w:lang w:val="es-ES_tradnl"/>
        </w:rPr>
      </w:pPr>
      <w:r w:rsidRPr="002B0FC2">
        <w:rPr>
          <w:rFonts w:asciiTheme="majorHAnsi" w:hAnsiTheme="majorHAnsi"/>
          <w:b/>
          <w:bCs/>
          <w:sz w:val="20"/>
          <w:szCs w:val="20"/>
          <w:lang w:val="es-ES_tradnl"/>
        </w:rPr>
        <w:t xml:space="preserve">VIII. </w:t>
      </w:r>
      <w:r w:rsidRPr="002B0FC2">
        <w:rPr>
          <w:rFonts w:asciiTheme="majorHAnsi" w:hAnsiTheme="majorHAnsi"/>
          <w:b/>
          <w:bCs/>
          <w:sz w:val="20"/>
          <w:szCs w:val="20"/>
          <w:lang w:val="es-ES_tradnl"/>
        </w:rPr>
        <w:tab/>
        <w:t>DECISIÓN</w:t>
      </w:r>
    </w:p>
    <w:p w14:paraId="494A0BEA" w14:textId="0F95F9CF" w:rsidR="000419AD" w:rsidRPr="002B0FC2"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B0FC2">
        <w:rPr>
          <w:rFonts w:asciiTheme="majorHAnsi" w:hAnsiTheme="majorHAnsi"/>
          <w:sz w:val="20"/>
          <w:szCs w:val="20"/>
          <w:lang w:val="es-ES_tradnl"/>
        </w:rPr>
        <w:t xml:space="preserve">Declarar admisible la presente petición en relación con </w:t>
      </w:r>
      <w:r w:rsidR="00271957" w:rsidRPr="002B0FC2">
        <w:rPr>
          <w:rFonts w:asciiTheme="majorHAnsi" w:hAnsiTheme="majorHAnsi"/>
          <w:sz w:val="20"/>
          <w:szCs w:val="20"/>
          <w:lang w:val="es-ES_tradnl"/>
        </w:rPr>
        <w:t>los artículos 8, 21 y 25 de la Convención Americana, en conexión con su artículo 1.1</w:t>
      </w:r>
      <w:r w:rsidR="00A758AA" w:rsidRPr="002B0FC2">
        <w:rPr>
          <w:rFonts w:asciiTheme="majorHAnsi" w:hAnsiTheme="majorHAnsi"/>
          <w:sz w:val="20"/>
          <w:szCs w:val="20"/>
          <w:lang w:val="es-ES_tradnl"/>
        </w:rPr>
        <w:t>;</w:t>
      </w:r>
      <w:r w:rsidR="007B76D3" w:rsidRPr="002B0FC2">
        <w:rPr>
          <w:rFonts w:asciiTheme="majorHAnsi" w:hAnsiTheme="majorHAnsi"/>
          <w:sz w:val="20"/>
          <w:szCs w:val="20"/>
          <w:lang w:val="es-ES_tradnl"/>
        </w:rPr>
        <w:t xml:space="preserve"> y</w:t>
      </w:r>
    </w:p>
    <w:p w14:paraId="38B7E307" w14:textId="58FAA700"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B0FC2">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3A8CCD72" w14:textId="2D602F98" w:rsidR="00560082" w:rsidRDefault="00560082" w:rsidP="0056008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lastRenderedPageBreak/>
        <w:t>Aprobado por la Comisión Interamericana de Derechos Humanos  a los 7 días del mes de septiembre de 2021.  (Firmado): Antonia Urrejola, Presidenta; Esmeralda E. Arosemena Bernal de Troitiño, Joel Hernández  y Stuardo Ralón Orellana, Miembros de la Comisión.</w:t>
      </w:r>
      <w:r>
        <w:rPr>
          <w:rFonts w:asciiTheme="majorHAnsi" w:hAnsiTheme="majorHAnsi" w:cs="Arial"/>
          <w:noProof/>
          <w:sz w:val="20"/>
          <w:szCs w:val="20"/>
          <w:lang w:val="es-CL"/>
        </w:rPr>
        <w:t xml:space="preserve"> </w:t>
      </w:r>
    </w:p>
    <w:p w14:paraId="46B26B2D" w14:textId="77777777" w:rsidR="00560082" w:rsidRDefault="00560082" w:rsidP="00560082">
      <w:pPr>
        <w:suppressAutoHyphens/>
        <w:ind w:firstLine="720"/>
        <w:jc w:val="both"/>
        <w:rPr>
          <w:rFonts w:asciiTheme="majorHAnsi" w:hAnsiTheme="majorHAnsi" w:cs="Arial"/>
          <w:noProof/>
          <w:spacing w:val="-2"/>
          <w:sz w:val="20"/>
          <w:szCs w:val="20"/>
          <w:lang w:val="es-CL"/>
        </w:rPr>
      </w:pPr>
    </w:p>
    <w:p w14:paraId="018D6747" w14:textId="079D291C" w:rsidR="00722C9F" w:rsidRPr="002B0FC2" w:rsidRDefault="00722C9F" w:rsidP="00BD0FF5">
      <w:pPr>
        <w:jc w:val="both"/>
        <w:rPr>
          <w:rFonts w:asciiTheme="majorHAnsi" w:hAnsiTheme="majorHAnsi" w:cs="Calibri"/>
          <w:sz w:val="20"/>
          <w:szCs w:val="20"/>
          <w:lang w:val="es-ES_tradnl"/>
        </w:rPr>
      </w:pPr>
    </w:p>
    <w:sectPr w:rsidR="00722C9F" w:rsidRPr="002B0FC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3D1B5" w14:textId="77777777" w:rsidR="000D0953" w:rsidRDefault="000D0953">
      <w:r>
        <w:separator/>
      </w:r>
    </w:p>
  </w:endnote>
  <w:endnote w:type="continuationSeparator" w:id="0">
    <w:p w14:paraId="3C0C8B8D" w14:textId="77777777" w:rsidR="000D0953" w:rsidRDefault="000D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52578" w14:textId="77777777" w:rsidR="000D0953" w:rsidRPr="000F35ED" w:rsidRDefault="000D095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2D1D9B9" w14:textId="77777777" w:rsidR="000D0953" w:rsidRPr="000F35ED" w:rsidRDefault="000D0953" w:rsidP="000F35ED">
      <w:pPr>
        <w:rPr>
          <w:rFonts w:asciiTheme="majorHAnsi" w:hAnsiTheme="majorHAnsi"/>
          <w:sz w:val="16"/>
          <w:szCs w:val="16"/>
        </w:rPr>
      </w:pPr>
      <w:r w:rsidRPr="000F35ED">
        <w:rPr>
          <w:rFonts w:asciiTheme="majorHAnsi" w:hAnsiTheme="majorHAnsi"/>
          <w:sz w:val="16"/>
          <w:szCs w:val="16"/>
        </w:rPr>
        <w:separator/>
      </w:r>
    </w:p>
    <w:p w14:paraId="179A462E" w14:textId="77777777" w:rsidR="000D0953" w:rsidRPr="000F35ED" w:rsidRDefault="000D0953"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58223B8" w14:textId="77777777" w:rsidR="000D0953" w:rsidRPr="000F35ED" w:rsidRDefault="000D095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44D3D78" w14:textId="066F90CC" w:rsidR="004D658D" w:rsidRPr="0062259F" w:rsidRDefault="004D658D" w:rsidP="0062259F">
      <w:pPr>
        <w:pStyle w:val="FootnoteText"/>
        <w:ind w:firstLine="720"/>
        <w:jc w:val="both"/>
        <w:rPr>
          <w:rFonts w:asciiTheme="majorHAnsi" w:hAnsiTheme="majorHAnsi"/>
          <w:sz w:val="16"/>
          <w:szCs w:val="16"/>
          <w:lang w:val="es-CO"/>
        </w:rPr>
      </w:pPr>
      <w:r w:rsidRPr="0062259F">
        <w:rPr>
          <w:rStyle w:val="FootnoteReference"/>
          <w:rFonts w:asciiTheme="majorHAnsi" w:hAnsiTheme="majorHAnsi"/>
          <w:sz w:val="16"/>
          <w:szCs w:val="16"/>
        </w:rPr>
        <w:footnoteRef/>
      </w:r>
      <w:r w:rsidRPr="0062259F">
        <w:rPr>
          <w:rFonts w:asciiTheme="majorHAnsi" w:hAnsiTheme="majorHAnsi"/>
          <w:sz w:val="16"/>
          <w:szCs w:val="16"/>
          <w:lang w:val="es-CO"/>
        </w:rPr>
        <w:t xml:space="preserve"> El señor Martínez no individualiza, en su petición, a los familiares suyos que también habrían sido víctimas de violaciones de los derechos humanos, aunque plantea la situación como una que lo afectó a él y a su familia por igual.</w:t>
      </w:r>
    </w:p>
  </w:footnote>
  <w:footnote w:id="3">
    <w:p w14:paraId="7F84557C" w14:textId="05065575" w:rsidR="00A37AD9" w:rsidRPr="0062259F" w:rsidRDefault="00A37AD9" w:rsidP="0062259F">
      <w:pPr>
        <w:pStyle w:val="FootnoteText"/>
        <w:ind w:firstLine="720"/>
        <w:jc w:val="both"/>
        <w:rPr>
          <w:rFonts w:asciiTheme="majorHAnsi" w:hAnsiTheme="majorHAnsi"/>
          <w:sz w:val="16"/>
          <w:szCs w:val="16"/>
          <w:lang w:val="es-CO"/>
        </w:rPr>
      </w:pPr>
      <w:r w:rsidRPr="0062259F">
        <w:rPr>
          <w:rStyle w:val="FootnoteReference"/>
          <w:rFonts w:asciiTheme="majorHAnsi" w:hAnsiTheme="majorHAnsi"/>
          <w:sz w:val="16"/>
          <w:szCs w:val="16"/>
        </w:rPr>
        <w:footnoteRef/>
      </w:r>
      <w:r w:rsidRPr="0062259F">
        <w:rPr>
          <w:rFonts w:asciiTheme="majorHAnsi" w:hAnsiTheme="majorHAnsi"/>
          <w:sz w:val="16"/>
          <w:szCs w:val="16"/>
          <w:lang w:val="es-CO"/>
        </w:rPr>
        <w:t xml:space="preserve"> En adelante, “la Convención Americana” o “la Convención”. </w:t>
      </w:r>
    </w:p>
  </w:footnote>
  <w:footnote w:id="4">
    <w:p w14:paraId="60B3D662" w14:textId="77777777" w:rsidR="008E3BFE" w:rsidRPr="0062259F" w:rsidRDefault="008E3BFE" w:rsidP="0062259F">
      <w:pPr>
        <w:pStyle w:val="FootnoteText"/>
        <w:ind w:firstLine="720"/>
        <w:jc w:val="both"/>
        <w:rPr>
          <w:rFonts w:asciiTheme="majorHAnsi" w:hAnsiTheme="majorHAnsi"/>
          <w:sz w:val="16"/>
          <w:szCs w:val="16"/>
          <w:lang w:val="es-ES"/>
        </w:rPr>
      </w:pPr>
      <w:r w:rsidRPr="0062259F">
        <w:rPr>
          <w:rStyle w:val="FootnoteReference"/>
          <w:rFonts w:asciiTheme="majorHAnsi" w:hAnsiTheme="majorHAnsi"/>
          <w:sz w:val="16"/>
          <w:szCs w:val="16"/>
        </w:rPr>
        <w:footnoteRef/>
      </w:r>
      <w:r w:rsidRPr="0062259F">
        <w:rPr>
          <w:rFonts w:asciiTheme="majorHAnsi" w:hAnsiTheme="majorHAnsi"/>
          <w:sz w:val="16"/>
          <w:szCs w:val="16"/>
          <w:lang w:val="es-ES"/>
        </w:rPr>
        <w:t xml:space="preserve"> Las observaciones de cada parte fueron debidamente trasladadas a la parte contraria.</w:t>
      </w:r>
    </w:p>
  </w:footnote>
  <w:footnote w:id="5">
    <w:p w14:paraId="4E2704C0" w14:textId="7D6C94AF" w:rsidR="004D658D" w:rsidRPr="0062259F" w:rsidRDefault="004D658D" w:rsidP="0062259F">
      <w:pPr>
        <w:pStyle w:val="FootnoteText"/>
        <w:ind w:firstLine="720"/>
        <w:jc w:val="both"/>
        <w:rPr>
          <w:rFonts w:asciiTheme="majorHAnsi" w:hAnsiTheme="majorHAnsi"/>
          <w:sz w:val="16"/>
          <w:szCs w:val="16"/>
          <w:lang w:val="es-CO"/>
        </w:rPr>
      </w:pPr>
      <w:r w:rsidRPr="0062259F">
        <w:rPr>
          <w:rStyle w:val="FootnoteReference"/>
          <w:rFonts w:asciiTheme="majorHAnsi" w:hAnsiTheme="majorHAnsi"/>
          <w:sz w:val="16"/>
          <w:szCs w:val="16"/>
        </w:rPr>
        <w:footnoteRef/>
      </w:r>
      <w:r w:rsidRPr="0062259F">
        <w:rPr>
          <w:rFonts w:asciiTheme="majorHAnsi" w:hAnsiTheme="majorHAnsi"/>
          <w:sz w:val="16"/>
          <w:szCs w:val="16"/>
          <w:lang w:val="es-CO"/>
        </w:rPr>
        <w:t xml:space="preserve"> Para 2009 el promedio de la tasa de cambio de dólares a córdobas era de aproximadamente C$35 por US$1,00. </w:t>
      </w:r>
    </w:p>
  </w:footnote>
  <w:footnote w:id="6">
    <w:p w14:paraId="787D20E7" w14:textId="77777777" w:rsidR="00A723E9" w:rsidRPr="0062259F" w:rsidRDefault="00A723E9" w:rsidP="0062259F">
      <w:pPr>
        <w:pStyle w:val="FootnoteText"/>
        <w:ind w:firstLine="720"/>
        <w:jc w:val="both"/>
        <w:rPr>
          <w:rFonts w:asciiTheme="majorHAnsi" w:hAnsiTheme="majorHAnsi"/>
          <w:sz w:val="16"/>
          <w:szCs w:val="16"/>
          <w:lang w:val="es-CO"/>
        </w:rPr>
      </w:pPr>
      <w:r w:rsidRPr="0062259F">
        <w:rPr>
          <w:rStyle w:val="FootnoteReference"/>
          <w:rFonts w:asciiTheme="majorHAnsi" w:hAnsiTheme="majorHAnsi"/>
          <w:sz w:val="16"/>
          <w:szCs w:val="16"/>
        </w:rPr>
        <w:footnoteRef/>
      </w:r>
      <w:r w:rsidRPr="0062259F">
        <w:rPr>
          <w:rFonts w:asciiTheme="majorHAnsi" w:hAnsiTheme="majorHAnsi"/>
          <w:sz w:val="16"/>
          <w:szCs w:val="16"/>
          <w:lang w:val="es-CO"/>
        </w:rPr>
        <w:t xml:space="preserve"> Documento OEA/</w:t>
      </w:r>
      <w:proofErr w:type="spellStart"/>
      <w:r w:rsidRPr="0062259F">
        <w:rPr>
          <w:rFonts w:asciiTheme="majorHAnsi" w:hAnsiTheme="majorHAnsi"/>
          <w:sz w:val="16"/>
          <w:szCs w:val="16"/>
          <w:lang w:val="es-CO"/>
        </w:rPr>
        <w:t>Ser.L</w:t>
      </w:r>
      <w:proofErr w:type="spellEnd"/>
      <w:r w:rsidRPr="0062259F">
        <w:rPr>
          <w:rFonts w:asciiTheme="majorHAnsi" w:hAnsiTheme="majorHAnsi"/>
          <w:sz w:val="16"/>
          <w:szCs w:val="16"/>
          <w:lang w:val="es-CO"/>
        </w:rPr>
        <w:t>/V/II.173, Doc. 177, 30 de septiembre de 2019.</w:t>
      </w:r>
    </w:p>
  </w:footnote>
  <w:footnote w:id="7">
    <w:p w14:paraId="1D8CA0CD" w14:textId="77777777" w:rsidR="008809B2" w:rsidRPr="0062259F" w:rsidRDefault="008809B2" w:rsidP="0062259F">
      <w:pPr>
        <w:pStyle w:val="FootnoteText"/>
        <w:ind w:firstLine="720"/>
        <w:jc w:val="both"/>
        <w:rPr>
          <w:rFonts w:asciiTheme="majorHAnsi" w:hAnsiTheme="majorHAnsi"/>
          <w:sz w:val="16"/>
          <w:szCs w:val="16"/>
          <w:lang w:val="es-CO"/>
        </w:rPr>
      </w:pPr>
      <w:r w:rsidRPr="0062259F">
        <w:rPr>
          <w:rStyle w:val="FootnoteReference"/>
          <w:rFonts w:asciiTheme="majorHAnsi" w:hAnsiTheme="majorHAnsi"/>
          <w:sz w:val="16"/>
          <w:szCs w:val="16"/>
        </w:rPr>
        <w:footnoteRef/>
      </w:r>
      <w:r w:rsidRPr="0062259F">
        <w:rPr>
          <w:rFonts w:asciiTheme="majorHAnsi" w:hAnsiTheme="majorHAnsi"/>
          <w:sz w:val="16"/>
          <w:szCs w:val="16"/>
          <w:lang w:val="es-CO"/>
        </w:rPr>
        <w:t xml:space="preserve"> A título ilustrativo, se pueden consultar los siguientes informes de la CIDH: Informe No. 117/19. Petición 833-11. Admisibilidad. Trabajadores liberados de la Hacienda Boa-</w:t>
      </w:r>
      <w:proofErr w:type="spellStart"/>
      <w:r w:rsidRPr="0062259F">
        <w:rPr>
          <w:rFonts w:asciiTheme="majorHAnsi" w:hAnsiTheme="majorHAnsi"/>
          <w:sz w:val="16"/>
          <w:szCs w:val="16"/>
          <w:lang w:val="es-CO"/>
        </w:rPr>
        <w:t>Fé</w:t>
      </w:r>
      <w:proofErr w:type="spellEnd"/>
      <w:r w:rsidRPr="0062259F">
        <w:rPr>
          <w:rFonts w:asciiTheme="majorHAnsi" w:hAnsiTheme="majorHAnsi"/>
          <w:sz w:val="16"/>
          <w:szCs w:val="16"/>
          <w:lang w:val="es-CO"/>
        </w:rPr>
        <w:t xml:space="preserve"> </w:t>
      </w:r>
      <w:proofErr w:type="spellStart"/>
      <w:r w:rsidRPr="0062259F">
        <w:rPr>
          <w:rFonts w:asciiTheme="majorHAnsi" w:hAnsiTheme="majorHAnsi"/>
          <w:sz w:val="16"/>
          <w:szCs w:val="16"/>
          <w:lang w:val="es-CO"/>
        </w:rPr>
        <w:t>Caru</w:t>
      </w:r>
      <w:proofErr w:type="spellEnd"/>
      <w:r w:rsidRPr="0062259F">
        <w:rPr>
          <w:rFonts w:asciiTheme="majorHAnsi" w:hAnsiTheme="majorHAnsi"/>
          <w:sz w:val="16"/>
          <w:szCs w:val="16"/>
          <w:lang w:val="es-CO"/>
        </w:rPr>
        <w:t xml:space="preserve">. Brasil. 7 de junio de 2019, </w:t>
      </w:r>
      <w:proofErr w:type="spellStart"/>
      <w:r w:rsidRPr="0062259F">
        <w:rPr>
          <w:rFonts w:asciiTheme="majorHAnsi" w:hAnsiTheme="majorHAnsi"/>
          <w:sz w:val="16"/>
          <w:szCs w:val="16"/>
          <w:lang w:val="es-CO"/>
        </w:rPr>
        <w:t>párrs</w:t>
      </w:r>
      <w:proofErr w:type="spellEnd"/>
      <w:r w:rsidRPr="0062259F">
        <w:rPr>
          <w:rFonts w:asciiTheme="majorHAnsi" w:hAnsiTheme="majorHAnsi"/>
          <w:sz w:val="16"/>
          <w:szCs w:val="16"/>
          <w:lang w:val="es-CO"/>
        </w:rPr>
        <w:t xml:space="preserve">. 11, 12; Informe No. 4/19. Petición 673-11. Admisibilidad. Fernando </w:t>
      </w:r>
      <w:proofErr w:type="spellStart"/>
      <w:r w:rsidRPr="0062259F">
        <w:rPr>
          <w:rFonts w:asciiTheme="majorHAnsi" w:hAnsiTheme="majorHAnsi"/>
          <w:sz w:val="16"/>
          <w:szCs w:val="16"/>
          <w:lang w:val="es-CO"/>
        </w:rPr>
        <w:t>Alcântara</w:t>
      </w:r>
      <w:proofErr w:type="spellEnd"/>
      <w:r w:rsidRPr="0062259F">
        <w:rPr>
          <w:rFonts w:asciiTheme="majorHAnsi" w:hAnsiTheme="majorHAnsi"/>
          <w:sz w:val="16"/>
          <w:szCs w:val="16"/>
          <w:lang w:val="es-CO"/>
        </w:rPr>
        <w:t xml:space="preserve"> de Figueiredo y </w:t>
      </w:r>
      <w:proofErr w:type="spellStart"/>
      <w:r w:rsidRPr="0062259F">
        <w:rPr>
          <w:rFonts w:asciiTheme="majorHAnsi" w:hAnsiTheme="majorHAnsi"/>
          <w:sz w:val="16"/>
          <w:szCs w:val="16"/>
          <w:lang w:val="es-CO"/>
        </w:rPr>
        <w:t>Laci</w:t>
      </w:r>
      <w:proofErr w:type="spellEnd"/>
      <w:r w:rsidRPr="0062259F">
        <w:rPr>
          <w:rFonts w:asciiTheme="majorHAnsi" w:hAnsiTheme="majorHAnsi"/>
          <w:sz w:val="16"/>
          <w:szCs w:val="16"/>
          <w:lang w:val="es-CO"/>
        </w:rPr>
        <w:t xml:space="preserve"> </w:t>
      </w:r>
      <w:proofErr w:type="spellStart"/>
      <w:r w:rsidRPr="0062259F">
        <w:rPr>
          <w:rFonts w:asciiTheme="majorHAnsi" w:hAnsiTheme="majorHAnsi"/>
          <w:sz w:val="16"/>
          <w:szCs w:val="16"/>
          <w:lang w:val="es-CO"/>
        </w:rPr>
        <w:t>Marinho</w:t>
      </w:r>
      <w:proofErr w:type="spellEnd"/>
      <w:r w:rsidRPr="0062259F">
        <w:rPr>
          <w:rFonts w:asciiTheme="majorHAnsi" w:hAnsiTheme="majorHAnsi"/>
          <w:sz w:val="16"/>
          <w:szCs w:val="16"/>
          <w:lang w:val="es-CO"/>
        </w:rPr>
        <w:t xml:space="preserve"> de Araújo. Brasil. 3 de enero de 2019, </w:t>
      </w:r>
      <w:proofErr w:type="spellStart"/>
      <w:r w:rsidRPr="0062259F">
        <w:rPr>
          <w:rFonts w:asciiTheme="majorHAnsi" w:hAnsiTheme="majorHAnsi"/>
          <w:sz w:val="16"/>
          <w:szCs w:val="16"/>
          <w:lang w:val="es-CO"/>
        </w:rPr>
        <w:t>párrs</w:t>
      </w:r>
      <w:proofErr w:type="spellEnd"/>
      <w:r w:rsidRPr="0062259F">
        <w:rPr>
          <w:rFonts w:asciiTheme="majorHAnsi" w:hAnsiTheme="majorHAnsi"/>
          <w:sz w:val="16"/>
          <w:szCs w:val="16"/>
          <w:lang w:val="es-CO"/>
        </w:rPr>
        <w:t xml:space="preserve">. 19 y </w:t>
      </w:r>
      <w:proofErr w:type="spellStart"/>
      <w:r w:rsidRPr="0062259F">
        <w:rPr>
          <w:rFonts w:asciiTheme="majorHAnsi" w:hAnsiTheme="majorHAnsi"/>
          <w:sz w:val="16"/>
          <w:szCs w:val="16"/>
          <w:lang w:val="es-CO"/>
        </w:rPr>
        <w:t>ss</w:t>
      </w:r>
      <w:proofErr w:type="spellEnd"/>
      <w:r w:rsidRPr="0062259F">
        <w:rPr>
          <w:rFonts w:asciiTheme="majorHAnsi" w:hAnsiTheme="majorHAnsi"/>
          <w:sz w:val="16"/>
          <w:szCs w:val="16"/>
          <w:lang w:val="es-CO"/>
        </w:rPr>
        <w:t xml:space="preserve">; Informe No. 164/17. Admisibilidad. Santiago Adolfo Villegas Delgado. Venezuela. 30 de noviembre de 2017, párr. 12; Informe No. 57/17. Petición 406-04. Admisibilidad. Washington David Espino Muñoz. República Dominicana. 5 de junio de 2017, </w:t>
      </w:r>
      <w:proofErr w:type="spellStart"/>
      <w:r w:rsidRPr="0062259F">
        <w:rPr>
          <w:rFonts w:asciiTheme="majorHAnsi" w:hAnsiTheme="majorHAnsi"/>
          <w:sz w:val="16"/>
          <w:szCs w:val="16"/>
          <w:lang w:val="es-CO"/>
        </w:rPr>
        <w:t>párrs</w:t>
      </w:r>
      <w:proofErr w:type="spellEnd"/>
      <w:r w:rsidRPr="0062259F">
        <w:rPr>
          <w:rFonts w:asciiTheme="majorHAnsi" w:hAnsiTheme="majorHAnsi"/>
          <w:sz w:val="16"/>
          <w:szCs w:val="16"/>
          <w:lang w:val="es-CO"/>
        </w:rPr>
        <w:t xml:space="preserve">. 26, 27; Informe No. 168/17. Admisibilidad. Miguel Ángel Morales </w:t>
      </w:r>
      <w:proofErr w:type="spellStart"/>
      <w:r w:rsidRPr="0062259F">
        <w:rPr>
          <w:rFonts w:asciiTheme="majorHAnsi" w:hAnsiTheme="majorHAnsi"/>
          <w:sz w:val="16"/>
          <w:szCs w:val="16"/>
          <w:lang w:val="es-CO"/>
        </w:rPr>
        <w:t>Morales</w:t>
      </w:r>
      <w:proofErr w:type="spellEnd"/>
      <w:r w:rsidRPr="0062259F">
        <w:rPr>
          <w:rFonts w:asciiTheme="majorHAnsi" w:hAnsiTheme="majorHAnsi"/>
          <w:sz w:val="16"/>
          <w:szCs w:val="16"/>
          <w:lang w:val="es-CO"/>
        </w:rPr>
        <w:t xml:space="preserve">. Perú. 1 de diciembre de 2017, </w:t>
      </w:r>
      <w:proofErr w:type="spellStart"/>
      <w:r w:rsidRPr="0062259F">
        <w:rPr>
          <w:rFonts w:asciiTheme="majorHAnsi" w:hAnsiTheme="majorHAnsi"/>
          <w:sz w:val="16"/>
          <w:szCs w:val="16"/>
          <w:lang w:val="es-CO"/>
        </w:rPr>
        <w:t>párrs</w:t>
      </w:r>
      <w:proofErr w:type="spellEnd"/>
      <w:r w:rsidRPr="0062259F">
        <w:rPr>
          <w:rFonts w:asciiTheme="majorHAnsi" w:hAnsiTheme="majorHAnsi"/>
          <w:sz w:val="16"/>
          <w:szCs w:val="16"/>
          <w:lang w:val="es-CO"/>
        </w:rPr>
        <w:t xml:space="preserve">. 15-16; Informe No. 122/17. Petición 156-08. Admisibilidad. Williams Mariano Paría Tapia. Perú. 7 de septiembre de 2017, </w:t>
      </w:r>
      <w:proofErr w:type="spellStart"/>
      <w:r w:rsidRPr="0062259F">
        <w:rPr>
          <w:rFonts w:asciiTheme="majorHAnsi" w:hAnsiTheme="majorHAnsi"/>
          <w:sz w:val="16"/>
          <w:szCs w:val="16"/>
          <w:lang w:val="es-CO"/>
        </w:rPr>
        <w:t>párrs</w:t>
      </w:r>
      <w:proofErr w:type="spellEnd"/>
      <w:r w:rsidRPr="0062259F">
        <w:rPr>
          <w:rFonts w:asciiTheme="majorHAnsi" w:hAnsiTheme="majorHAnsi"/>
          <w:sz w:val="16"/>
          <w:szCs w:val="16"/>
          <w:lang w:val="es-CO"/>
        </w:rPr>
        <w:t xml:space="preserve">. 12 y </w:t>
      </w:r>
      <w:proofErr w:type="spellStart"/>
      <w:r w:rsidRPr="0062259F">
        <w:rPr>
          <w:rFonts w:asciiTheme="majorHAnsi" w:hAnsiTheme="majorHAnsi"/>
          <w:sz w:val="16"/>
          <w:szCs w:val="16"/>
          <w:lang w:val="es-CO"/>
        </w:rPr>
        <w:t>ss</w:t>
      </w:r>
      <w:proofErr w:type="spellEnd"/>
      <w:r w:rsidRPr="0062259F">
        <w:rPr>
          <w:rFonts w:asciiTheme="majorHAnsi" w:hAnsiTheme="majorHAnsi"/>
          <w:sz w:val="16"/>
          <w:szCs w:val="16"/>
          <w:lang w:val="es-CO"/>
        </w:rPr>
        <w:t xml:space="preserve">; Informe No. 167/17. Admisibilidad. Alberto </w:t>
      </w:r>
      <w:proofErr w:type="spellStart"/>
      <w:r w:rsidRPr="0062259F">
        <w:rPr>
          <w:rFonts w:asciiTheme="majorHAnsi" w:hAnsiTheme="majorHAnsi"/>
          <w:sz w:val="16"/>
          <w:szCs w:val="16"/>
          <w:lang w:val="es-CO"/>
        </w:rPr>
        <w:t>Patishtán</w:t>
      </w:r>
      <w:proofErr w:type="spellEnd"/>
      <w:r w:rsidRPr="0062259F">
        <w:rPr>
          <w:rFonts w:asciiTheme="majorHAnsi" w:hAnsiTheme="majorHAnsi"/>
          <w:sz w:val="16"/>
          <w:szCs w:val="16"/>
          <w:lang w:val="es-CO"/>
        </w:rPr>
        <w:t xml:space="preserve"> Gómez. México. 1º de diciembre de 2017, </w:t>
      </w:r>
      <w:proofErr w:type="spellStart"/>
      <w:r w:rsidRPr="0062259F">
        <w:rPr>
          <w:rFonts w:asciiTheme="majorHAnsi" w:hAnsiTheme="majorHAnsi"/>
          <w:sz w:val="16"/>
          <w:szCs w:val="16"/>
          <w:lang w:val="es-CO"/>
        </w:rPr>
        <w:t>párrs</w:t>
      </w:r>
      <w:proofErr w:type="spellEnd"/>
      <w:r w:rsidRPr="0062259F">
        <w:rPr>
          <w:rFonts w:asciiTheme="majorHAnsi" w:hAnsiTheme="majorHAnsi"/>
          <w:sz w:val="16"/>
          <w:szCs w:val="16"/>
          <w:lang w:val="es-CO"/>
        </w:rPr>
        <w:t xml:space="preserve">. 13 y </w:t>
      </w:r>
      <w:proofErr w:type="spellStart"/>
      <w:r w:rsidRPr="0062259F">
        <w:rPr>
          <w:rFonts w:asciiTheme="majorHAnsi" w:hAnsiTheme="majorHAnsi"/>
          <w:sz w:val="16"/>
          <w:szCs w:val="16"/>
          <w:lang w:val="es-CO"/>
        </w:rPr>
        <w:t>ss</w:t>
      </w:r>
      <w:proofErr w:type="spellEnd"/>
      <w:r w:rsidRPr="0062259F">
        <w:rPr>
          <w:rFonts w:asciiTheme="majorHAnsi" w:hAnsiTheme="majorHAnsi"/>
          <w:sz w:val="16"/>
          <w:szCs w:val="16"/>
          <w:lang w:val="es-CO"/>
        </w:rPr>
        <w:t xml:space="preserve">; o Informe No. 114/19. Petición 1403-09. Admisibilidad. Carlos Pizarro </w:t>
      </w:r>
      <w:proofErr w:type="spellStart"/>
      <w:r w:rsidRPr="0062259F">
        <w:rPr>
          <w:rFonts w:asciiTheme="majorHAnsi" w:hAnsiTheme="majorHAnsi"/>
          <w:sz w:val="16"/>
          <w:szCs w:val="16"/>
          <w:lang w:val="es-CO"/>
        </w:rPr>
        <w:t>Leongómez</w:t>
      </w:r>
      <w:proofErr w:type="spellEnd"/>
      <w:r w:rsidRPr="0062259F">
        <w:rPr>
          <w:rFonts w:asciiTheme="majorHAnsi" w:hAnsiTheme="majorHAnsi"/>
          <w:sz w:val="16"/>
          <w:szCs w:val="16"/>
          <w:lang w:val="es-CO"/>
        </w:rPr>
        <w:t xml:space="preserve">, María José Pizarro Rodríguez y sus familiares. Colombia. 7 de junio de 2019, </w:t>
      </w:r>
      <w:proofErr w:type="spellStart"/>
      <w:r w:rsidRPr="0062259F">
        <w:rPr>
          <w:rFonts w:asciiTheme="majorHAnsi" w:hAnsiTheme="majorHAnsi"/>
          <w:sz w:val="16"/>
          <w:szCs w:val="16"/>
          <w:lang w:val="es-CO"/>
        </w:rPr>
        <w:t>párrs</w:t>
      </w:r>
      <w:proofErr w:type="spellEnd"/>
      <w:r w:rsidRPr="0062259F">
        <w:rPr>
          <w:rFonts w:asciiTheme="majorHAnsi" w:hAnsiTheme="majorHAnsi"/>
          <w:sz w:val="16"/>
          <w:szCs w:val="16"/>
          <w:lang w:val="es-CO"/>
        </w:rPr>
        <w:t xml:space="preserve">. 20 y ss. </w:t>
      </w:r>
    </w:p>
  </w:footnote>
  <w:footnote w:id="8">
    <w:p w14:paraId="77F446F2" w14:textId="77777777" w:rsidR="002620C6" w:rsidRPr="0062259F" w:rsidRDefault="002620C6" w:rsidP="0062259F">
      <w:pPr>
        <w:ind w:firstLine="720"/>
        <w:jc w:val="both"/>
        <w:rPr>
          <w:rFonts w:asciiTheme="majorHAnsi" w:hAnsiTheme="majorHAnsi"/>
          <w:sz w:val="16"/>
          <w:szCs w:val="16"/>
          <w:lang w:val="es-US"/>
        </w:rPr>
      </w:pPr>
      <w:r w:rsidRPr="0062259F">
        <w:rPr>
          <w:rStyle w:val="FootnoteReference"/>
          <w:rFonts w:asciiTheme="majorHAnsi" w:hAnsiTheme="majorHAnsi"/>
          <w:sz w:val="16"/>
          <w:szCs w:val="16"/>
        </w:rPr>
        <w:footnoteRef/>
      </w:r>
      <w:r w:rsidRPr="0062259F">
        <w:rPr>
          <w:rFonts w:asciiTheme="majorHAnsi" w:hAnsiTheme="majorHAnsi"/>
          <w:sz w:val="16"/>
          <w:szCs w:val="16"/>
          <w:lang w:val="es-MX"/>
        </w:rPr>
        <w:t xml:space="preserve"> Corte </w:t>
      </w:r>
      <w:r w:rsidRPr="0062259F">
        <w:rPr>
          <w:rFonts w:asciiTheme="majorHAnsi" w:hAnsiTheme="majorHAnsi"/>
          <w:sz w:val="16"/>
          <w:szCs w:val="16"/>
          <w:lang w:val="es-ES"/>
        </w:rPr>
        <w:t>I.D.H.,</w:t>
      </w:r>
      <w:r w:rsidRPr="0062259F">
        <w:rPr>
          <w:rFonts w:asciiTheme="majorHAnsi" w:hAnsiTheme="majorHAnsi"/>
          <w:sz w:val="16"/>
          <w:szCs w:val="16"/>
          <w:lang w:val="es-MX"/>
        </w:rPr>
        <w:t xml:space="preserve"> </w:t>
      </w:r>
      <w:r w:rsidRPr="0062259F">
        <w:rPr>
          <w:rFonts w:asciiTheme="majorHAnsi" w:hAnsiTheme="majorHAnsi"/>
          <w:bCs/>
          <w:sz w:val="16"/>
          <w:szCs w:val="16"/>
          <w:lang w:val="es-MX"/>
        </w:rPr>
        <w:t xml:space="preserve">Caso Reverón Trujillo Vs. Venezuela. </w:t>
      </w:r>
      <w:r w:rsidRPr="0062259F">
        <w:rPr>
          <w:rFonts w:asciiTheme="majorHAnsi" w:hAnsiTheme="majorHAnsi"/>
          <w:sz w:val="16"/>
          <w:szCs w:val="16"/>
          <w:lang w:val="es-MX"/>
        </w:rPr>
        <w:t xml:space="preserve">Excepción Preliminar, Fondo, Reparaciones y Costas. Sentencia de 30 de junio de 2009. Serie C No. 197, párr. 21. Cfr. Caso Velásquez Rodríguez Vs. Honduras. Excepciones Preliminares. Sentencia de 26 de junio de 1987. Serie C No. 1, párr. 88; </w:t>
      </w:r>
      <w:r w:rsidRPr="0062259F">
        <w:rPr>
          <w:rFonts w:asciiTheme="majorHAnsi" w:hAnsiTheme="majorHAnsi"/>
          <w:bCs/>
          <w:sz w:val="16"/>
          <w:szCs w:val="16"/>
          <w:lang w:val="es-MX"/>
        </w:rPr>
        <w:t xml:space="preserve">Caso Heliodoro Portugal Vs. Panamá. </w:t>
      </w:r>
      <w:r w:rsidRPr="0062259F">
        <w:rPr>
          <w:rFonts w:asciiTheme="majorHAnsi" w:hAnsiTheme="majorHAnsi"/>
          <w:sz w:val="16"/>
          <w:szCs w:val="16"/>
          <w:lang w:val="es-MX"/>
        </w:rPr>
        <w:t>Excepciones Preliminares, Fondo, Reparaciones y Costas. Sentencia de 12 de agosto de 2008. Serie C No. 186</w:t>
      </w:r>
      <w:r w:rsidRPr="0062259F">
        <w:rPr>
          <w:rFonts w:asciiTheme="majorHAnsi" w:hAnsiTheme="majorHAnsi"/>
          <w:bCs/>
          <w:sz w:val="16"/>
          <w:szCs w:val="16"/>
          <w:lang w:val="es-MX"/>
        </w:rPr>
        <w:t xml:space="preserve">, párr. 14, y Caso Bayarri Vs. Argentina. </w:t>
      </w:r>
      <w:r w:rsidRPr="0062259F">
        <w:rPr>
          <w:rFonts w:asciiTheme="majorHAnsi" w:hAnsiTheme="majorHAnsi"/>
          <w:sz w:val="16"/>
          <w:szCs w:val="16"/>
          <w:lang w:val="es-MX"/>
        </w:rPr>
        <w:t xml:space="preserve">Excepción Preliminar, Fondo, Reparaciones y Costas. Sentencia de 30 de octubre de 2008. </w:t>
      </w:r>
      <w:r w:rsidRPr="0062259F">
        <w:rPr>
          <w:rFonts w:asciiTheme="majorHAnsi" w:hAnsiTheme="majorHAnsi"/>
          <w:sz w:val="16"/>
          <w:szCs w:val="16"/>
          <w:lang w:val="es-US"/>
        </w:rPr>
        <w:t>Serie C No. 187, párr. 16.</w:t>
      </w:r>
    </w:p>
  </w:footnote>
  <w:footnote w:id="9">
    <w:p w14:paraId="357D570D" w14:textId="77777777" w:rsidR="006C5523" w:rsidRPr="0062259F" w:rsidRDefault="006C5523" w:rsidP="0062259F">
      <w:pPr>
        <w:pStyle w:val="FootnoteText"/>
        <w:ind w:firstLine="720"/>
        <w:jc w:val="both"/>
        <w:rPr>
          <w:rFonts w:asciiTheme="majorHAnsi" w:hAnsiTheme="majorHAnsi"/>
          <w:sz w:val="16"/>
          <w:szCs w:val="16"/>
          <w:lang w:val="es-US"/>
        </w:rPr>
      </w:pPr>
      <w:r w:rsidRPr="0062259F">
        <w:rPr>
          <w:rStyle w:val="FootnoteReference"/>
          <w:rFonts w:asciiTheme="majorHAnsi" w:hAnsiTheme="majorHAnsi"/>
          <w:sz w:val="16"/>
          <w:szCs w:val="16"/>
        </w:rPr>
        <w:footnoteRef/>
      </w:r>
      <w:r w:rsidRPr="0062259F">
        <w:rPr>
          <w:rFonts w:asciiTheme="majorHAnsi" w:hAnsiTheme="majorHAnsi"/>
          <w:sz w:val="16"/>
          <w:szCs w:val="16"/>
          <w:lang w:val="es-ES"/>
        </w:rPr>
        <w:t xml:space="preserve"> </w:t>
      </w:r>
      <w:r w:rsidRPr="0062259F">
        <w:rPr>
          <w:rFonts w:asciiTheme="majorHAnsi" w:hAnsiTheme="majorHAnsi"/>
          <w:sz w:val="16"/>
          <w:szCs w:val="16"/>
          <w:lang w:val="es-ES_tradnl"/>
        </w:rPr>
        <w:t xml:space="preserve">CIDH, Informe No. 69/08, Petición 681-00. Admisibilidad. Guillermo Patricio Lynn. Argentina. 16 de octubre de 2008, párr. </w:t>
      </w:r>
      <w:r w:rsidRPr="0062259F">
        <w:rPr>
          <w:rFonts w:asciiTheme="majorHAnsi" w:hAnsiTheme="majorHAnsi"/>
          <w:sz w:val="16"/>
          <w:szCs w:val="16"/>
          <w:lang w:val="es-US"/>
        </w:rPr>
        <w:t>48.</w:t>
      </w:r>
    </w:p>
  </w:footnote>
  <w:footnote w:id="10">
    <w:p w14:paraId="2182809A" w14:textId="643A1820" w:rsidR="0062259F" w:rsidRPr="0062259F" w:rsidRDefault="0062259F" w:rsidP="0062259F">
      <w:pPr>
        <w:pStyle w:val="FootnoteText"/>
        <w:ind w:firstLine="720"/>
        <w:jc w:val="both"/>
        <w:rPr>
          <w:rFonts w:asciiTheme="majorHAnsi" w:hAnsiTheme="majorHAnsi"/>
          <w:sz w:val="16"/>
          <w:szCs w:val="16"/>
          <w:lang w:val="es-US"/>
        </w:rPr>
      </w:pPr>
      <w:r w:rsidRPr="0062259F">
        <w:rPr>
          <w:rStyle w:val="FootnoteReference"/>
          <w:rFonts w:asciiTheme="majorHAnsi" w:hAnsiTheme="majorHAnsi"/>
          <w:sz w:val="16"/>
          <w:szCs w:val="16"/>
        </w:rPr>
        <w:footnoteRef/>
      </w:r>
      <w:r w:rsidRPr="0062259F">
        <w:rPr>
          <w:rFonts w:asciiTheme="majorHAnsi" w:hAnsiTheme="majorHAnsi"/>
          <w:sz w:val="16"/>
          <w:szCs w:val="16"/>
          <w:lang w:val="pt-BR"/>
        </w:rPr>
        <w:t xml:space="preserve"> Corte IDH. Caso Salvador Chiriboga Vs. </w:t>
      </w:r>
      <w:r w:rsidRPr="0062259F">
        <w:rPr>
          <w:rFonts w:asciiTheme="majorHAnsi" w:hAnsiTheme="majorHAnsi"/>
          <w:sz w:val="16"/>
          <w:szCs w:val="16"/>
          <w:lang w:val="es-US"/>
        </w:rPr>
        <w:t xml:space="preserve">Ecuador. Excepción Preliminar y Fondo. Sentencia de 6 de mayo de 2008. Serie C No. 179, </w:t>
      </w:r>
      <w:proofErr w:type="spellStart"/>
      <w:r w:rsidRPr="0062259F">
        <w:rPr>
          <w:rFonts w:asciiTheme="majorHAnsi" w:hAnsiTheme="majorHAnsi"/>
          <w:sz w:val="16"/>
          <w:szCs w:val="16"/>
          <w:lang w:val="es-US"/>
        </w:rPr>
        <w:t>párrs</w:t>
      </w:r>
      <w:proofErr w:type="spellEnd"/>
      <w:r w:rsidRPr="0062259F">
        <w:rPr>
          <w:rFonts w:asciiTheme="majorHAnsi" w:hAnsiTheme="majorHAnsi"/>
          <w:sz w:val="16"/>
          <w:szCs w:val="16"/>
          <w:lang w:val="es-US"/>
        </w:rPr>
        <w:t>. 63 y 65.</w:t>
      </w:r>
    </w:p>
  </w:footnote>
  <w:footnote w:id="11">
    <w:p w14:paraId="5EDDE317" w14:textId="45BD3480" w:rsidR="00A67E07" w:rsidRPr="0062259F" w:rsidRDefault="00A67E07" w:rsidP="0062259F">
      <w:pPr>
        <w:pStyle w:val="FootnoteText"/>
        <w:ind w:firstLine="720"/>
        <w:jc w:val="both"/>
        <w:rPr>
          <w:rFonts w:asciiTheme="majorHAnsi" w:hAnsiTheme="majorHAnsi"/>
          <w:sz w:val="16"/>
          <w:szCs w:val="16"/>
          <w:lang w:val="es-US"/>
        </w:rPr>
      </w:pPr>
      <w:r w:rsidRPr="0062259F">
        <w:rPr>
          <w:rStyle w:val="FootnoteReference"/>
          <w:rFonts w:asciiTheme="majorHAnsi" w:hAnsiTheme="majorHAnsi"/>
          <w:sz w:val="16"/>
          <w:szCs w:val="16"/>
        </w:rPr>
        <w:footnoteRef/>
      </w:r>
      <w:r w:rsidRPr="0062259F">
        <w:rPr>
          <w:rFonts w:asciiTheme="majorHAnsi" w:hAnsiTheme="majorHAnsi"/>
          <w:sz w:val="16"/>
          <w:szCs w:val="16"/>
          <w:lang w:val="es-US"/>
        </w:rPr>
        <w:t xml:space="preserve"> Véase</w:t>
      </w:r>
      <w:r w:rsidR="00AB5D45" w:rsidRPr="0062259F">
        <w:rPr>
          <w:rFonts w:asciiTheme="majorHAnsi" w:hAnsiTheme="majorHAnsi"/>
          <w:sz w:val="16"/>
          <w:szCs w:val="16"/>
          <w:lang w:val="es-US"/>
        </w:rPr>
        <w:t>,</w:t>
      </w:r>
      <w:r w:rsidRPr="0062259F">
        <w:rPr>
          <w:rFonts w:asciiTheme="majorHAnsi" w:hAnsiTheme="majorHAnsi"/>
          <w:sz w:val="16"/>
          <w:szCs w:val="16"/>
          <w:lang w:val="es-US"/>
        </w:rPr>
        <w:t xml:space="preserve"> </w:t>
      </w:r>
      <w:r w:rsidR="0062259F" w:rsidRPr="0062259F">
        <w:rPr>
          <w:rFonts w:asciiTheme="majorHAnsi" w:hAnsiTheme="majorHAnsi"/>
          <w:sz w:val="16"/>
          <w:szCs w:val="16"/>
          <w:lang w:val="es-US"/>
        </w:rPr>
        <w:t xml:space="preserve">además del precedente citado de la Corte IDH, </w:t>
      </w:r>
      <w:r w:rsidRPr="0062259F">
        <w:rPr>
          <w:rFonts w:asciiTheme="majorHAnsi" w:hAnsiTheme="majorHAnsi"/>
          <w:sz w:val="16"/>
          <w:szCs w:val="16"/>
          <w:lang w:val="es-US"/>
        </w:rPr>
        <w:t xml:space="preserve">por ejemplo: </w:t>
      </w:r>
      <w:r w:rsidR="00AB5D45" w:rsidRPr="0062259F">
        <w:rPr>
          <w:rFonts w:asciiTheme="majorHAnsi" w:hAnsiTheme="majorHAnsi"/>
          <w:sz w:val="16"/>
          <w:szCs w:val="16"/>
          <w:lang w:val="es-US"/>
        </w:rPr>
        <w:t xml:space="preserve">CIDH, Informe No. 40/16. Petición 468-02. Admisibilidad. </w:t>
      </w:r>
      <w:proofErr w:type="spellStart"/>
      <w:r w:rsidR="00AB5D45" w:rsidRPr="0062259F">
        <w:rPr>
          <w:rFonts w:asciiTheme="majorHAnsi" w:hAnsiTheme="majorHAnsi"/>
          <w:sz w:val="16"/>
          <w:szCs w:val="16"/>
          <w:lang w:val="es-US"/>
        </w:rPr>
        <w:t>Gadala</w:t>
      </w:r>
      <w:proofErr w:type="spellEnd"/>
      <w:r w:rsidR="00AB5D45" w:rsidRPr="0062259F">
        <w:rPr>
          <w:rFonts w:asciiTheme="majorHAnsi" w:hAnsiTheme="majorHAnsi"/>
          <w:sz w:val="16"/>
          <w:szCs w:val="16"/>
          <w:lang w:val="es-US"/>
        </w:rPr>
        <w:t xml:space="preserve"> María Dada y Otros. República Dominicana. 4 de septiembre de 2016.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0D0953"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BA56A8A"/>
    <w:multiLevelType w:val="hybridMultilevel"/>
    <w:tmpl w:val="0662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19"/>
  </w:num>
  <w:num w:numId="5">
    <w:abstractNumId w:val="47"/>
  </w:num>
  <w:num w:numId="6">
    <w:abstractNumId w:val="26"/>
  </w:num>
  <w:num w:numId="7">
    <w:abstractNumId w:val="5"/>
  </w:num>
  <w:num w:numId="8">
    <w:abstractNumId w:val="15"/>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8"/>
  </w:num>
  <w:num w:numId="52">
    <w:abstractNumId w:val="41"/>
  </w:num>
  <w:num w:numId="53">
    <w:abstractNumId w:val="50"/>
  </w:num>
  <w:num w:numId="54">
    <w:abstractNumId w:val="45"/>
  </w:num>
  <w:num w:numId="55">
    <w:abstractNumId w:val="43"/>
  </w:num>
  <w:num w:numId="56">
    <w:abstractNumId w:val="25"/>
  </w:num>
  <w:num w:numId="57">
    <w:abstractNumId w:val="23"/>
  </w:num>
  <w:num w:numId="58">
    <w:abstractNumId w:val="36"/>
  </w:num>
  <w:num w:numId="59">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0D4"/>
    <w:rsid w:val="00040C3A"/>
    <w:rsid w:val="000419AD"/>
    <w:rsid w:val="000433C9"/>
    <w:rsid w:val="00043AD6"/>
    <w:rsid w:val="00051517"/>
    <w:rsid w:val="00071174"/>
    <w:rsid w:val="000716C5"/>
    <w:rsid w:val="00075E23"/>
    <w:rsid w:val="0009344A"/>
    <w:rsid w:val="000A392E"/>
    <w:rsid w:val="000A575F"/>
    <w:rsid w:val="000A7A6B"/>
    <w:rsid w:val="000D05CB"/>
    <w:rsid w:val="000D0953"/>
    <w:rsid w:val="000D10DB"/>
    <w:rsid w:val="000E5EB5"/>
    <w:rsid w:val="000F267C"/>
    <w:rsid w:val="000F35ED"/>
    <w:rsid w:val="000F7DDA"/>
    <w:rsid w:val="00107131"/>
    <w:rsid w:val="0010736F"/>
    <w:rsid w:val="00113F73"/>
    <w:rsid w:val="00121CC2"/>
    <w:rsid w:val="0012542F"/>
    <w:rsid w:val="00131425"/>
    <w:rsid w:val="00133EE5"/>
    <w:rsid w:val="00167A34"/>
    <w:rsid w:val="001770CE"/>
    <w:rsid w:val="001A520D"/>
    <w:rsid w:val="001A5506"/>
    <w:rsid w:val="001A7870"/>
    <w:rsid w:val="001B3A00"/>
    <w:rsid w:val="001C1B41"/>
    <w:rsid w:val="001D40B9"/>
    <w:rsid w:val="001D65EF"/>
    <w:rsid w:val="001E49E7"/>
    <w:rsid w:val="001F7201"/>
    <w:rsid w:val="0020790A"/>
    <w:rsid w:val="00223A29"/>
    <w:rsid w:val="002250A3"/>
    <w:rsid w:val="00233861"/>
    <w:rsid w:val="00235217"/>
    <w:rsid w:val="00246D1F"/>
    <w:rsid w:val="00247403"/>
    <w:rsid w:val="00247542"/>
    <w:rsid w:val="0025365C"/>
    <w:rsid w:val="002620C6"/>
    <w:rsid w:val="00266B61"/>
    <w:rsid w:val="0026712A"/>
    <w:rsid w:val="002704DB"/>
    <w:rsid w:val="00271957"/>
    <w:rsid w:val="00280223"/>
    <w:rsid w:val="00292867"/>
    <w:rsid w:val="002A0AAE"/>
    <w:rsid w:val="002A3BD2"/>
    <w:rsid w:val="002A5820"/>
    <w:rsid w:val="002B0FC2"/>
    <w:rsid w:val="002C1ABF"/>
    <w:rsid w:val="002D2B26"/>
    <w:rsid w:val="002D7EA2"/>
    <w:rsid w:val="002E187C"/>
    <w:rsid w:val="002F08A2"/>
    <w:rsid w:val="002F15B7"/>
    <w:rsid w:val="00302733"/>
    <w:rsid w:val="00305835"/>
    <w:rsid w:val="00306F33"/>
    <w:rsid w:val="00314078"/>
    <w:rsid w:val="0031535D"/>
    <w:rsid w:val="00317E5E"/>
    <w:rsid w:val="003239B8"/>
    <w:rsid w:val="0033169F"/>
    <w:rsid w:val="00344977"/>
    <w:rsid w:val="00346C95"/>
    <w:rsid w:val="00356185"/>
    <w:rsid w:val="00360380"/>
    <w:rsid w:val="0037519E"/>
    <w:rsid w:val="00386CF0"/>
    <w:rsid w:val="003A397A"/>
    <w:rsid w:val="003B70FB"/>
    <w:rsid w:val="003C676B"/>
    <w:rsid w:val="003D2F02"/>
    <w:rsid w:val="003D3BC2"/>
    <w:rsid w:val="003D6B9A"/>
    <w:rsid w:val="003E6CA1"/>
    <w:rsid w:val="003F5154"/>
    <w:rsid w:val="00405F9C"/>
    <w:rsid w:val="004065A8"/>
    <w:rsid w:val="004165C2"/>
    <w:rsid w:val="00441ECB"/>
    <w:rsid w:val="004432E8"/>
    <w:rsid w:val="00445193"/>
    <w:rsid w:val="00462C1B"/>
    <w:rsid w:val="00467B7E"/>
    <w:rsid w:val="00473BB4"/>
    <w:rsid w:val="00476632"/>
    <w:rsid w:val="00477592"/>
    <w:rsid w:val="00485E30"/>
    <w:rsid w:val="00486F1C"/>
    <w:rsid w:val="0049419D"/>
    <w:rsid w:val="004A54F0"/>
    <w:rsid w:val="004A6A54"/>
    <w:rsid w:val="004B421C"/>
    <w:rsid w:val="004B5AA2"/>
    <w:rsid w:val="004C20D2"/>
    <w:rsid w:val="004C2312"/>
    <w:rsid w:val="004C4B62"/>
    <w:rsid w:val="004C54C9"/>
    <w:rsid w:val="004D4ABA"/>
    <w:rsid w:val="004D6025"/>
    <w:rsid w:val="004D658D"/>
    <w:rsid w:val="004E2649"/>
    <w:rsid w:val="004F626F"/>
    <w:rsid w:val="004F6F20"/>
    <w:rsid w:val="00501399"/>
    <w:rsid w:val="005047ED"/>
    <w:rsid w:val="0050633D"/>
    <w:rsid w:val="00507BC4"/>
    <w:rsid w:val="005128E4"/>
    <w:rsid w:val="005133DB"/>
    <w:rsid w:val="00514504"/>
    <w:rsid w:val="00517FBB"/>
    <w:rsid w:val="00521E1F"/>
    <w:rsid w:val="00525560"/>
    <w:rsid w:val="00533ECC"/>
    <w:rsid w:val="00544C49"/>
    <w:rsid w:val="005516A1"/>
    <w:rsid w:val="005559EF"/>
    <w:rsid w:val="00560082"/>
    <w:rsid w:val="00563557"/>
    <w:rsid w:val="0057402A"/>
    <w:rsid w:val="005771D0"/>
    <w:rsid w:val="0059191A"/>
    <w:rsid w:val="005921FF"/>
    <w:rsid w:val="005A24ED"/>
    <w:rsid w:val="005A2A09"/>
    <w:rsid w:val="005A6D0E"/>
    <w:rsid w:val="005B52B0"/>
    <w:rsid w:val="005B6806"/>
    <w:rsid w:val="005C4225"/>
    <w:rsid w:val="005C7D2A"/>
    <w:rsid w:val="005F0DAD"/>
    <w:rsid w:val="005F0F33"/>
    <w:rsid w:val="00600DEB"/>
    <w:rsid w:val="006075BB"/>
    <w:rsid w:val="0062259F"/>
    <w:rsid w:val="00627C9F"/>
    <w:rsid w:val="006311E9"/>
    <w:rsid w:val="00632354"/>
    <w:rsid w:val="00635421"/>
    <w:rsid w:val="00642810"/>
    <w:rsid w:val="00652333"/>
    <w:rsid w:val="00654789"/>
    <w:rsid w:val="0068009E"/>
    <w:rsid w:val="00692219"/>
    <w:rsid w:val="006A17D2"/>
    <w:rsid w:val="006A73E6"/>
    <w:rsid w:val="006B2D5C"/>
    <w:rsid w:val="006C0ECF"/>
    <w:rsid w:val="006C4EB1"/>
    <w:rsid w:val="006C5523"/>
    <w:rsid w:val="006E0166"/>
    <w:rsid w:val="006E052C"/>
    <w:rsid w:val="006E2FFB"/>
    <w:rsid w:val="006E7B34"/>
    <w:rsid w:val="0070697F"/>
    <w:rsid w:val="007103C4"/>
    <w:rsid w:val="0072199C"/>
    <w:rsid w:val="00722C9F"/>
    <w:rsid w:val="007253B8"/>
    <w:rsid w:val="00726CC4"/>
    <w:rsid w:val="0073741F"/>
    <w:rsid w:val="00753AA0"/>
    <w:rsid w:val="007654A6"/>
    <w:rsid w:val="00765A8E"/>
    <w:rsid w:val="0076643F"/>
    <w:rsid w:val="00773774"/>
    <w:rsid w:val="00777F63"/>
    <w:rsid w:val="007908CC"/>
    <w:rsid w:val="00796F3B"/>
    <w:rsid w:val="007A5817"/>
    <w:rsid w:val="007B05C4"/>
    <w:rsid w:val="007B60E9"/>
    <w:rsid w:val="007B6CC3"/>
    <w:rsid w:val="007B76D3"/>
    <w:rsid w:val="007C3334"/>
    <w:rsid w:val="007D2B98"/>
    <w:rsid w:val="007E21BC"/>
    <w:rsid w:val="007E5906"/>
    <w:rsid w:val="007E7C82"/>
    <w:rsid w:val="007F2AA1"/>
    <w:rsid w:val="007F588D"/>
    <w:rsid w:val="00803F1C"/>
    <w:rsid w:val="0080600E"/>
    <w:rsid w:val="00814688"/>
    <w:rsid w:val="00817612"/>
    <w:rsid w:val="008338A4"/>
    <w:rsid w:val="00834D49"/>
    <w:rsid w:val="00837C45"/>
    <w:rsid w:val="00844730"/>
    <w:rsid w:val="008457C2"/>
    <w:rsid w:val="00854035"/>
    <w:rsid w:val="00857A82"/>
    <w:rsid w:val="00873836"/>
    <w:rsid w:val="008753B9"/>
    <w:rsid w:val="008809B2"/>
    <w:rsid w:val="00885737"/>
    <w:rsid w:val="00890650"/>
    <w:rsid w:val="008944DC"/>
    <w:rsid w:val="00897E12"/>
    <w:rsid w:val="008A4894"/>
    <w:rsid w:val="008A7E0F"/>
    <w:rsid w:val="008B12F5"/>
    <w:rsid w:val="008B6ECD"/>
    <w:rsid w:val="008C5E2D"/>
    <w:rsid w:val="008D768D"/>
    <w:rsid w:val="008E3759"/>
    <w:rsid w:val="008E3BFE"/>
    <w:rsid w:val="008F1912"/>
    <w:rsid w:val="0090270B"/>
    <w:rsid w:val="009041DC"/>
    <w:rsid w:val="0091442D"/>
    <w:rsid w:val="00917B5A"/>
    <w:rsid w:val="00920584"/>
    <w:rsid w:val="00920A58"/>
    <w:rsid w:val="00920A8C"/>
    <w:rsid w:val="00920D8D"/>
    <w:rsid w:val="00934A2C"/>
    <w:rsid w:val="0095267A"/>
    <w:rsid w:val="0096706E"/>
    <w:rsid w:val="00974491"/>
    <w:rsid w:val="00975C4E"/>
    <w:rsid w:val="00981FBA"/>
    <w:rsid w:val="009917AB"/>
    <w:rsid w:val="00997BC5"/>
    <w:rsid w:val="009A4F41"/>
    <w:rsid w:val="009B381B"/>
    <w:rsid w:val="009D1753"/>
    <w:rsid w:val="009D7611"/>
    <w:rsid w:val="009E0B61"/>
    <w:rsid w:val="009E53DE"/>
    <w:rsid w:val="00A11212"/>
    <w:rsid w:val="00A11E44"/>
    <w:rsid w:val="00A138B9"/>
    <w:rsid w:val="00A30100"/>
    <w:rsid w:val="00A328B3"/>
    <w:rsid w:val="00A37AD9"/>
    <w:rsid w:val="00A50FCF"/>
    <w:rsid w:val="00A528D1"/>
    <w:rsid w:val="00A610CD"/>
    <w:rsid w:val="00A67E07"/>
    <w:rsid w:val="00A723E9"/>
    <w:rsid w:val="00A758AA"/>
    <w:rsid w:val="00A90090"/>
    <w:rsid w:val="00AA09A2"/>
    <w:rsid w:val="00AA463F"/>
    <w:rsid w:val="00AA7996"/>
    <w:rsid w:val="00AB2293"/>
    <w:rsid w:val="00AB5D45"/>
    <w:rsid w:val="00AC1384"/>
    <w:rsid w:val="00AC19CB"/>
    <w:rsid w:val="00AC3998"/>
    <w:rsid w:val="00AD265D"/>
    <w:rsid w:val="00AE1717"/>
    <w:rsid w:val="00AE5488"/>
    <w:rsid w:val="00AE686D"/>
    <w:rsid w:val="00AE6F91"/>
    <w:rsid w:val="00AF5571"/>
    <w:rsid w:val="00B07341"/>
    <w:rsid w:val="00B102DF"/>
    <w:rsid w:val="00B23C11"/>
    <w:rsid w:val="00B2754A"/>
    <w:rsid w:val="00B30539"/>
    <w:rsid w:val="00B314DB"/>
    <w:rsid w:val="00B361F2"/>
    <w:rsid w:val="00B3718B"/>
    <w:rsid w:val="00B3745F"/>
    <w:rsid w:val="00B4632A"/>
    <w:rsid w:val="00B530F1"/>
    <w:rsid w:val="00B55E3A"/>
    <w:rsid w:val="00B77B30"/>
    <w:rsid w:val="00B86507"/>
    <w:rsid w:val="00B93D7F"/>
    <w:rsid w:val="00BA276C"/>
    <w:rsid w:val="00BB019D"/>
    <w:rsid w:val="00BB306F"/>
    <w:rsid w:val="00BD0FF5"/>
    <w:rsid w:val="00BD4B89"/>
    <w:rsid w:val="00BD5464"/>
    <w:rsid w:val="00BD5922"/>
    <w:rsid w:val="00BE1F50"/>
    <w:rsid w:val="00BF02CB"/>
    <w:rsid w:val="00BF6FD8"/>
    <w:rsid w:val="00C03680"/>
    <w:rsid w:val="00C054DF"/>
    <w:rsid w:val="00C1683F"/>
    <w:rsid w:val="00C21762"/>
    <w:rsid w:val="00C21FEF"/>
    <w:rsid w:val="00C23BA4"/>
    <w:rsid w:val="00C24468"/>
    <w:rsid w:val="00C24543"/>
    <w:rsid w:val="00C256A2"/>
    <w:rsid w:val="00C25ADB"/>
    <w:rsid w:val="00C42F91"/>
    <w:rsid w:val="00C51515"/>
    <w:rsid w:val="00C5660B"/>
    <w:rsid w:val="00C66B72"/>
    <w:rsid w:val="00C87AC4"/>
    <w:rsid w:val="00C92293"/>
    <w:rsid w:val="00C9422F"/>
    <w:rsid w:val="00C9567A"/>
    <w:rsid w:val="00CB212D"/>
    <w:rsid w:val="00CB2660"/>
    <w:rsid w:val="00CC5E90"/>
    <w:rsid w:val="00CD046C"/>
    <w:rsid w:val="00CE076C"/>
    <w:rsid w:val="00CE5199"/>
    <w:rsid w:val="00CE66D5"/>
    <w:rsid w:val="00CF637A"/>
    <w:rsid w:val="00CF66BF"/>
    <w:rsid w:val="00D059DE"/>
    <w:rsid w:val="00D05ABD"/>
    <w:rsid w:val="00D05B24"/>
    <w:rsid w:val="00D13FCE"/>
    <w:rsid w:val="00D306D1"/>
    <w:rsid w:val="00D30800"/>
    <w:rsid w:val="00D32B3B"/>
    <w:rsid w:val="00D34786"/>
    <w:rsid w:val="00D35FF3"/>
    <w:rsid w:val="00D37BFC"/>
    <w:rsid w:val="00D40BB9"/>
    <w:rsid w:val="00D47A8E"/>
    <w:rsid w:val="00D52D14"/>
    <w:rsid w:val="00D712D3"/>
    <w:rsid w:val="00D71422"/>
    <w:rsid w:val="00D72DC6"/>
    <w:rsid w:val="00D7558D"/>
    <w:rsid w:val="00D77EB8"/>
    <w:rsid w:val="00D81D92"/>
    <w:rsid w:val="00D876F9"/>
    <w:rsid w:val="00D944ED"/>
    <w:rsid w:val="00DA7B5F"/>
    <w:rsid w:val="00DC11E7"/>
    <w:rsid w:val="00DC1735"/>
    <w:rsid w:val="00DC24E3"/>
    <w:rsid w:val="00DC7023"/>
    <w:rsid w:val="00DC769A"/>
    <w:rsid w:val="00DD3D86"/>
    <w:rsid w:val="00DD4AD2"/>
    <w:rsid w:val="00DE2862"/>
    <w:rsid w:val="00DF1EC4"/>
    <w:rsid w:val="00E0206A"/>
    <w:rsid w:val="00E0340B"/>
    <w:rsid w:val="00E04A90"/>
    <w:rsid w:val="00E0551F"/>
    <w:rsid w:val="00E11762"/>
    <w:rsid w:val="00E219C7"/>
    <w:rsid w:val="00E318EA"/>
    <w:rsid w:val="00E4118C"/>
    <w:rsid w:val="00E43157"/>
    <w:rsid w:val="00E461CE"/>
    <w:rsid w:val="00E5000E"/>
    <w:rsid w:val="00E573E4"/>
    <w:rsid w:val="00E64C3D"/>
    <w:rsid w:val="00E720CA"/>
    <w:rsid w:val="00E72DC7"/>
    <w:rsid w:val="00E74A56"/>
    <w:rsid w:val="00E84EB5"/>
    <w:rsid w:val="00E85662"/>
    <w:rsid w:val="00E8789F"/>
    <w:rsid w:val="00E97B71"/>
    <w:rsid w:val="00EA3D34"/>
    <w:rsid w:val="00EB454D"/>
    <w:rsid w:val="00EB7934"/>
    <w:rsid w:val="00ED549D"/>
    <w:rsid w:val="00ED5E10"/>
    <w:rsid w:val="00ED76BE"/>
    <w:rsid w:val="00EE00E9"/>
    <w:rsid w:val="00EF1AAA"/>
    <w:rsid w:val="00EF619B"/>
    <w:rsid w:val="00F00B55"/>
    <w:rsid w:val="00F02AD1"/>
    <w:rsid w:val="00F16B60"/>
    <w:rsid w:val="00F253CC"/>
    <w:rsid w:val="00F37106"/>
    <w:rsid w:val="00F44E25"/>
    <w:rsid w:val="00F519CF"/>
    <w:rsid w:val="00F56BA5"/>
    <w:rsid w:val="00F60E22"/>
    <w:rsid w:val="00F7542E"/>
    <w:rsid w:val="00F81395"/>
    <w:rsid w:val="00F81BB8"/>
    <w:rsid w:val="00F90C64"/>
    <w:rsid w:val="00F917D1"/>
    <w:rsid w:val="00F9653B"/>
    <w:rsid w:val="00F971F0"/>
    <w:rsid w:val="00FA446C"/>
    <w:rsid w:val="00FB5EDC"/>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6C552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8130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90211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607AE"/>
    <w:rsid w:val="00200821"/>
    <w:rsid w:val="0025245B"/>
    <w:rsid w:val="002529DA"/>
    <w:rsid w:val="002A3923"/>
    <w:rsid w:val="00341B69"/>
    <w:rsid w:val="00356E57"/>
    <w:rsid w:val="0038344D"/>
    <w:rsid w:val="00394049"/>
    <w:rsid w:val="003B0C71"/>
    <w:rsid w:val="004B5BBB"/>
    <w:rsid w:val="004F2DF8"/>
    <w:rsid w:val="00517E2A"/>
    <w:rsid w:val="006F24A1"/>
    <w:rsid w:val="00794422"/>
    <w:rsid w:val="008C2764"/>
    <w:rsid w:val="009934A1"/>
    <w:rsid w:val="009A261B"/>
    <w:rsid w:val="00A50F39"/>
    <w:rsid w:val="00AA2E17"/>
    <w:rsid w:val="00AC15A4"/>
    <w:rsid w:val="00B0336C"/>
    <w:rsid w:val="00B82626"/>
    <w:rsid w:val="00D241E9"/>
    <w:rsid w:val="00D7750D"/>
    <w:rsid w:val="00DC3519"/>
    <w:rsid w:val="00E4713A"/>
    <w:rsid w:val="00F00D2F"/>
    <w:rsid w:val="00F128DF"/>
    <w:rsid w:val="00FD20EF"/>
    <w:rsid w:val="00FE1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BCD78-FC00-4028-AA24-E29901745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5077</Words>
  <Characters>27523</Characters>
  <Application>Microsoft Office Word</Application>
  <DocSecurity>0</DocSecurity>
  <Lines>529</Lines>
  <Paragraphs>121</Paragraphs>
  <ScaleCrop>false</ScaleCrop>
  <Company/>
  <LinksUpToDate>false</LinksUpToDate>
  <CharactersWithSpaces>32479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200/21</dc:title>
  <dc:creator/>
  <cp:lastModifiedBy/>
  <cp:revision>1</cp:revision>
  <dcterms:created xsi:type="dcterms:W3CDTF">2021-09-22T18:52:00Z</dcterms:created>
  <dcterms:modified xsi:type="dcterms:W3CDTF">2021-09-22T18:52:00Z</dcterms:modified>
</cp:coreProperties>
</file>