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BF5097D" w14:textId="6A03BD02" w:rsidR="00F015AB" w:rsidRPr="004825F8" w:rsidRDefault="00487380" w:rsidP="00627C9F">
      <w:pPr>
        <w:pBdr>
          <w:top w:val="none" w:sz="0" w:space="0" w:color="auto"/>
          <w:left w:val="none" w:sz="0" w:space="0" w:color="auto"/>
          <w:bottom w:val="none" w:sz="0" w:space="0" w:color="auto"/>
          <w:right w:val="none" w:sz="0" w:space="0" w:color="auto"/>
          <w:bar w:val="none" w:sz="0" w:color="auto"/>
        </w:pBdr>
        <w:jc w:val="both"/>
        <w:rPr>
          <w:rFonts w:ascii="Cambria" w:hAnsi="Cambria" w:cs="Univers"/>
          <w:b/>
          <w:bCs/>
          <w:sz w:val="20"/>
          <w:szCs w:val="20"/>
          <w:lang w:val="es-ES_tradnl"/>
        </w:rPr>
      </w:pPr>
      <w:r w:rsidRPr="004825F8">
        <w:rPr>
          <w:rFonts w:ascii="Cambria" w:hAnsi="Cambria"/>
          <w:noProof/>
          <w:sz w:val="20"/>
          <w:szCs w:val="20"/>
        </w:rPr>
        <mc:AlternateContent>
          <mc:Choice Requires="wps">
            <w:drawing>
              <wp:anchor distT="0" distB="0" distL="114300" distR="114300" simplePos="0" relativeHeight="251654144" behindDoc="0" locked="0" layoutInCell="1" allowOverlap="1" wp14:anchorId="5A2E52A9" wp14:editId="17210D31">
                <wp:simplePos x="0" y="0"/>
                <wp:positionH relativeFrom="column">
                  <wp:posOffset>-415925</wp:posOffset>
                </wp:positionH>
                <wp:positionV relativeFrom="paragraph">
                  <wp:posOffset>-439420</wp:posOffset>
                </wp:positionV>
                <wp:extent cx="1543050" cy="9096375"/>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9C5E5C"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er7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A98er7ogIAAJ8FAAAOAAAAAAAAAAAAAAAA&#10;AC4CAABkcnMvZTJvRG9jLnhtbFBLAQItABQABgAIAAAAIQDzmg9R4gAAAAwBAAAPAAAAAAAAAAAA&#10;AAAAAPwEAABkcnMvZG93bnJldi54bWxQSwUGAAAAAAQABADzAAAACwYAAAAA&#10;" fillcolor="#4a7194" stroked="f" strokeweight="2pt">
                <v:path arrowok="t"/>
              </v:rect>
            </w:pict>
          </mc:Fallback>
        </mc:AlternateContent>
      </w:r>
      <w:r w:rsidRPr="004825F8">
        <w:rPr>
          <w:rFonts w:ascii="Cambria" w:hAnsi="Cambria"/>
          <w:noProof/>
          <w:sz w:val="20"/>
          <w:szCs w:val="20"/>
        </w:rPr>
        <mc:AlternateContent>
          <mc:Choice Requires="wps">
            <w:drawing>
              <wp:anchor distT="0" distB="0" distL="114300" distR="114300" simplePos="0" relativeHeight="251658240" behindDoc="0" locked="0" layoutInCell="1" allowOverlap="1" wp14:anchorId="3E25F762" wp14:editId="25536A8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ED9ACA" w14:textId="491F2F17" w:rsidR="00F015AB" w:rsidRDefault="00487380"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6139B4E4" wp14:editId="5A8F5E3D">
                                  <wp:extent cx="2632075" cy="50863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2075" cy="508635"/>
                                          </a:xfrm>
                                          <a:prstGeom prst="rect">
                                            <a:avLst/>
                                          </a:prstGeom>
                                          <a:noFill/>
                                          <a:ln>
                                            <a:noFill/>
                                          </a:ln>
                                        </pic:spPr>
                                      </pic:pic>
                                    </a:graphicData>
                                  </a:graphic>
                                </wp:inline>
                              </w:drawing>
                            </w:r>
                            <w:r w:rsidR="00F015AB">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25F762"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" filled="f" stroked="f" strokeweight=".5pt">
                <v:textbox>
                  <w:txbxContent>
                    <w:p w14:paraId="40ED9ACA" w14:textId="491F2F17" w:rsidR="00F015AB" w:rsidRDefault="00487380"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6139B4E4" wp14:editId="5A8F5E3D">
                            <wp:extent cx="2632075" cy="50863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2075" cy="508635"/>
                                    </a:xfrm>
                                    <a:prstGeom prst="rect">
                                      <a:avLst/>
                                    </a:prstGeom>
                                    <a:noFill/>
                                    <a:ln>
                                      <a:noFill/>
                                    </a:ln>
                                  </pic:spPr>
                                </pic:pic>
                              </a:graphicData>
                            </a:graphic>
                          </wp:inline>
                        </w:drawing>
                      </w:r>
                      <w:r w:rsidR="00F015AB">
                        <w:tab/>
                        <w:t xml:space="preserve">                              </w:t>
                      </w:r>
                    </w:p>
                  </w:txbxContent>
                </v:textbox>
              </v:shape>
            </w:pict>
          </mc:Fallback>
        </mc:AlternateContent>
      </w:r>
    </w:p>
    <w:p w14:paraId="1279DCCD" w14:textId="77777777" w:rsidR="00F015AB" w:rsidRPr="004825F8" w:rsidRDefault="00F015A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0"/>
          <w:szCs w:val="20"/>
          <w:lang w:val="es-ES"/>
        </w:rPr>
      </w:pPr>
    </w:p>
    <w:p w14:paraId="68185686" w14:textId="77777777" w:rsidR="00F015AB" w:rsidRPr="004825F8" w:rsidRDefault="00F015A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0"/>
          <w:szCs w:val="20"/>
          <w:lang w:val="es-ES"/>
        </w:rPr>
      </w:pPr>
    </w:p>
    <w:p w14:paraId="08BC3969" w14:textId="77777777" w:rsidR="00F015AB" w:rsidRPr="004825F8" w:rsidRDefault="00F015A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0"/>
          <w:szCs w:val="20"/>
          <w:lang w:val="es-ES_tradnl"/>
        </w:rPr>
      </w:pPr>
    </w:p>
    <w:p w14:paraId="37F325BF" w14:textId="77777777" w:rsidR="00F015AB" w:rsidRPr="004825F8" w:rsidRDefault="00F015A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0"/>
          <w:szCs w:val="20"/>
          <w:lang w:val="es-ES_tradnl"/>
        </w:rPr>
      </w:pPr>
    </w:p>
    <w:p w14:paraId="05FBD77F" w14:textId="77777777" w:rsidR="00F015AB" w:rsidRPr="004825F8" w:rsidRDefault="00F015A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0"/>
          <w:szCs w:val="20"/>
          <w:lang w:val="es-ES_tradnl"/>
        </w:rPr>
      </w:pPr>
    </w:p>
    <w:p w14:paraId="2986E513" w14:textId="77777777" w:rsidR="00F015AB" w:rsidRPr="004825F8" w:rsidRDefault="00F015AB"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_tradnl"/>
        </w:rPr>
      </w:pPr>
    </w:p>
    <w:p w14:paraId="370EDDBF" w14:textId="77777777" w:rsidR="00F015AB" w:rsidRPr="004825F8" w:rsidRDefault="00F015AB"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_tradnl"/>
        </w:rPr>
      </w:pPr>
    </w:p>
    <w:p w14:paraId="505DCC0A" w14:textId="77777777" w:rsidR="00F015AB" w:rsidRPr="004825F8" w:rsidRDefault="00F015AB"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_tradnl"/>
        </w:rPr>
      </w:pPr>
    </w:p>
    <w:p w14:paraId="39698BCD" w14:textId="77777777" w:rsidR="00F015AB" w:rsidRPr="004825F8" w:rsidRDefault="00F015AB"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_tradnl"/>
        </w:rPr>
      </w:pPr>
    </w:p>
    <w:p w14:paraId="21250E18" w14:textId="77777777" w:rsidR="00F015AB" w:rsidRPr="004825F8" w:rsidRDefault="00F015AB"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_tradnl"/>
        </w:rPr>
      </w:pPr>
    </w:p>
    <w:p w14:paraId="259A614C" w14:textId="77777777" w:rsidR="00F015AB" w:rsidRPr="004825F8" w:rsidRDefault="00F015A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_tradnl"/>
        </w:rPr>
      </w:pPr>
    </w:p>
    <w:p w14:paraId="2E936B64" w14:textId="77777777" w:rsidR="00F015AB" w:rsidRPr="004825F8" w:rsidRDefault="00F015A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_tradnl"/>
        </w:rPr>
      </w:pPr>
    </w:p>
    <w:p w14:paraId="688B9971" w14:textId="7E76771A" w:rsidR="00F015AB" w:rsidRPr="004825F8" w:rsidRDefault="0048738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_tradnl"/>
        </w:rPr>
      </w:pPr>
      <w:r w:rsidRPr="004825F8">
        <w:rPr>
          <w:rFonts w:ascii="Cambria" w:hAnsi="Cambria"/>
          <w:noProof/>
          <w:sz w:val="20"/>
          <w:szCs w:val="20"/>
        </w:rPr>
        <mc:AlternateContent>
          <mc:Choice Requires="wps">
            <w:drawing>
              <wp:anchor distT="0" distB="0" distL="114300" distR="114300" simplePos="0" relativeHeight="251655168" behindDoc="0" locked="0" layoutInCell="1" allowOverlap="1" wp14:anchorId="51904A36" wp14:editId="62CD710A">
                <wp:simplePos x="0" y="0"/>
                <wp:positionH relativeFrom="column">
                  <wp:posOffset>1352550</wp:posOffset>
                </wp:positionH>
                <wp:positionV relativeFrom="paragraph">
                  <wp:posOffset>107315</wp:posOffset>
                </wp:positionV>
                <wp:extent cx="4441190" cy="2181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FDF958" w14:textId="0B2D57AD" w:rsidR="00F015AB" w:rsidRPr="00365E52" w:rsidRDefault="00F015AB"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365E52">
                              <w:rPr>
                                <w:rFonts w:ascii="Cambria" w:hAnsi="Cambria" w:cs="Arial"/>
                                <w:b/>
                                <w:bCs/>
                                <w:color w:val="0D0D0D"/>
                                <w:sz w:val="36"/>
                                <w:szCs w:val="22"/>
                                <w:lang w:val="es-ES_tradnl"/>
                              </w:rPr>
                              <w:t xml:space="preserve">INFORME </w:t>
                            </w:r>
                            <w:r w:rsidRPr="00365E52">
                              <w:rPr>
                                <w:rFonts w:ascii="Cambria" w:hAnsi="Cambria" w:cs="Arial"/>
                                <w:b/>
                                <w:bCs/>
                                <w:color w:val="0D0D0D"/>
                                <w:sz w:val="36"/>
                                <w:szCs w:val="40"/>
                                <w:lang w:val="es-ES_tradnl"/>
                              </w:rPr>
                              <w:t>No.</w:t>
                            </w:r>
                            <w:r w:rsidRPr="00365E52">
                              <w:rPr>
                                <w:rFonts w:ascii="Cambria" w:hAnsi="Cambria" w:cs="Arial"/>
                                <w:b/>
                                <w:bCs/>
                                <w:color w:val="0D0D0D"/>
                                <w:sz w:val="36"/>
                                <w:szCs w:val="22"/>
                                <w:lang w:val="es-ES_tradnl"/>
                              </w:rPr>
                              <w:t xml:space="preserve"> </w:t>
                            </w:r>
                            <w:r w:rsidR="00A01DCD">
                              <w:rPr>
                                <w:rFonts w:ascii="Cambria" w:hAnsi="Cambria" w:cs="Arial"/>
                                <w:b/>
                                <w:bCs/>
                                <w:color w:val="0D0D0D"/>
                                <w:sz w:val="36"/>
                                <w:szCs w:val="22"/>
                                <w:lang w:val="es-ES_tradnl"/>
                              </w:rPr>
                              <w:t>147</w:t>
                            </w:r>
                            <w:r w:rsidRPr="00365E52">
                              <w:rPr>
                                <w:rFonts w:ascii="Cambria" w:hAnsi="Cambria" w:cs="Arial"/>
                                <w:b/>
                                <w:bCs/>
                                <w:color w:val="0D0D0D"/>
                                <w:sz w:val="36"/>
                                <w:szCs w:val="22"/>
                                <w:lang w:val="es-ES_tradnl"/>
                              </w:rPr>
                              <w:t>/2</w:t>
                            </w:r>
                            <w:r w:rsidR="001462B0">
                              <w:rPr>
                                <w:rFonts w:ascii="Cambria" w:hAnsi="Cambria" w:cs="Arial"/>
                                <w:b/>
                                <w:bCs/>
                                <w:color w:val="0D0D0D"/>
                                <w:sz w:val="36"/>
                                <w:szCs w:val="22"/>
                                <w:lang w:val="es-ES_tradnl"/>
                              </w:rPr>
                              <w:t>1</w:t>
                            </w:r>
                          </w:p>
                          <w:p w14:paraId="26537239" w14:textId="77777777" w:rsidR="00F015AB" w:rsidRPr="00365E52" w:rsidRDefault="00F015AB"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Pr>
                                <w:rFonts w:ascii="Cambria" w:hAnsi="Cambria" w:cs="Arial"/>
                                <w:b/>
                                <w:color w:val="0D0D0D"/>
                                <w:sz w:val="36"/>
                                <w:szCs w:val="22"/>
                                <w:lang w:val="es-ES_tradnl"/>
                              </w:rPr>
                              <w:t>PETICIÓN 1124</w:t>
                            </w:r>
                            <w:r w:rsidRPr="00365E52">
                              <w:rPr>
                                <w:rFonts w:ascii="Cambria" w:hAnsi="Cambria" w:cs="Arial"/>
                                <w:b/>
                                <w:color w:val="0D0D0D"/>
                                <w:sz w:val="36"/>
                                <w:szCs w:val="22"/>
                                <w:lang w:val="es-ES_tradnl"/>
                              </w:rPr>
                              <w:t>-</w:t>
                            </w:r>
                            <w:r>
                              <w:rPr>
                                <w:rFonts w:ascii="Cambria" w:hAnsi="Cambria" w:cs="Arial"/>
                                <w:b/>
                                <w:color w:val="0D0D0D"/>
                                <w:sz w:val="36"/>
                                <w:szCs w:val="22"/>
                                <w:lang w:val="es-ES_tradnl"/>
                              </w:rPr>
                              <w:t>09</w:t>
                            </w:r>
                          </w:p>
                          <w:p w14:paraId="6A51B298" w14:textId="77777777" w:rsidR="00F015AB" w:rsidRPr="00365E52" w:rsidRDefault="00F015AB"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365E52">
                              <w:rPr>
                                <w:rFonts w:ascii="Cambria" w:hAnsi="Cambria" w:cs="Arial"/>
                                <w:color w:val="0D0D0D"/>
                                <w:szCs w:val="22"/>
                                <w:lang w:val="es-ES_tradnl"/>
                              </w:rPr>
                              <w:t xml:space="preserve">INFORME DE </w:t>
                            </w:r>
                            <w:r w:rsidRPr="0027159B">
                              <w:rPr>
                                <w:rFonts w:ascii="Cambria" w:hAnsi="Cambria" w:cs="Arial"/>
                                <w:color w:val="0D0D0D"/>
                                <w:szCs w:val="22"/>
                                <w:lang w:val="es-ES_tradnl"/>
                              </w:rPr>
                              <w:t>ADMISIBILIDAD</w:t>
                            </w:r>
                          </w:p>
                          <w:p w14:paraId="5B3D72C5" w14:textId="77777777" w:rsidR="00F015AB" w:rsidRPr="00365E52" w:rsidRDefault="00F015AB"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bookmarkEnd w:id="1"/>
                          <w:p w14:paraId="5F68CB94" w14:textId="77777777" w:rsidR="00F015AB" w:rsidRPr="00365E52" w:rsidRDefault="00F015AB"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lang w:val="es-ES_tradnl"/>
                              </w:rPr>
                            </w:pPr>
                            <w:r>
                              <w:rPr>
                                <w:rFonts w:ascii="Cambria" w:hAnsi="Cambria" w:cs="Arial"/>
                                <w:lang w:val="es-PA" w:eastAsia="es-ES"/>
                              </w:rPr>
                              <w:t>ANGEL ARMANDO TORREBLANCA DE VELASCO</w:t>
                            </w:r>
                          </w:p>
                          <w:p w14:paraId="5256C8B4" w14:textId="77777777" w:rsidR="00F015AB" w:rsidRPr="00365E52" w:rsidRDefault="00F015AB"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PERÚ</w:t>
                            </w:r>
                          </w:p>
                          <w:p w14:paraId="665E765B" w14:textId="77777777" w:rsidR="00F015AB" w:rsidRPr="00365E52" w:rsidRDefault="00F015AB"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904A36"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" filled="f" stroked="f" strokeweight=".5pt">
                <v:textbox>
                  <w:txbxContent>
                    <w:p w14:paraId="2CFDF958" w14:textId="0B2D57AD" w:rsidR="00F015AB" w:rsidRPr="00365E52" w:rsidRDefault="00F015AB"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365E52">
                        <w:rPr>
                          <w:rFonts w:ascii="Cambria" w:hAnsi="Cambria" w:cs="Arial"/>
                          <w:b/>
                          <w:bCs/>
                          <w:color w:val="0D0D0D"/>
                          <w:sz w:val="36"/>
                          <w:szCs w:val="22"/>
                          <w:lang w:val="es-ES_tradnl"/>
                        </w:rPr>
                        <w:t xml:space="preserve">INFORME </w:t>
                      </w:r>
                      <w:r w:rsidRPr="00365E52">
                        <w:rPr>
                          <w:rFonts w:ascii="Cambria" w:hAnsi="Cambria" w:cs="Arial"/>
                          <w:b/>
                          <w:bCs/>
                          <w:color w:val="0D0D0D"/>
                          <w:sz w:val="36"/>
                          <w:szCs w:val="40"/>
                          <w:lang w:val="es-ES_tradnl"/>
                        </w:rPr>
                        <w:t>No.</w:t>
                      </w:r>
                      <w:r w:rsidRPr="00365E52">
                        <w:rPr>
                          <w:rFonts w:ascii="Cambria" w:hAnsi="Cambria" w:cs="Arial"/>
                          <w:b/>
                          <w:bCs/>
                          <w:color w:val="0D0D0D"/>
                          <w:sz w:val="36"/>
                          <w:szCs w:val="22"/>
                          <w:lang w:val="es-ES_tradnl"/>
                        </w:rPr>
                        <w:t xml:space="preserve"> </w:t>
                      </w:r>
                      <w:r w:rsidR="00A01DCD">
                        <w:rPr>
                          <w:rFonts w:ascii="Cambria" w:hAnsi="Cambria" w:cs="Arial"/>
                          <w:b/>
                          <w:bCs/>
                          <w:color w:val="0D0D0D"/>
                          <w:sz w:val="36"/>
                          <w:szCs w:val="22"/>
                          <w:lang w:val="es-ES_tradnl"/>
                        </w:rPr>
                        <w:t>147</w:t>
                      </w:r>
                      <w:r w:rsidRPr="00365E52">
                        <w:rPr>
                          <w:rFonts w:ascii="Cambria" w:hAnsi="Cambria" w:cs="Arial"/>
                          <w:b/>
                          <w:bCs/>
                          <w:color w:val="0D0D0D"/>
                          <w:sz w:val="36"/>
                          <w:szCs w:val="22"/>
                          <w:lang w:val="es-ES_tradnl"/>
                        </w:rPr>
                        <w:t>/2</w:t>
                      </w:r>
                      <w:r w:rsidR="001462B0">
                        <w:rPr>
                          <w:rFonts w:ascii="Cambria" w:hAnsi="Cambria" w:cs="Arial"/>
                          <w:b/>
                          <w:bCs/>
                          <w:color w:val="0D0D0D"/>
                          <w:sz w:val="36"/>
                          <w:szCs w:val="22"/>
                          <w:lang w:val="es-ES_tradnl"/>
                        </w:rPr>
                        <w:t>1</w:t>
                      </w:r>
                    </w:p>
                    <w:p w14:paraId="26537239" w14:textId="77777777" w:rsidR="00F015AB" w:rsidRPr="00365E52" w:rsidRDefault="00F015AB"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Pr>
                          <w:rFonts w:ascii="Cambria" w:hAnsi="Cambria" w:cs="Arial"/>
                          <w:b/>
                          <w:color w:val="0D0D0D"/>
                          <w:sz w:val="36"/>
                          <w:szCs w:val="22"/>
                          <w:lang w:val="es-ES_tradnl"/>
                        </w:rPr>
                        <w:t>PETICIÓN 1124</w:t>
                      </w:r>
                      <w:r w:rsidRPr="00365E52">
                        <w:rPr>
                          <w:rFonts w:ascii="Cambria" w:hAnsi="Cambria" w:cs="Arial"/>
                          <w:b/>
                          <w:color w:val="0D0D0D"/>
                          <w:sz w:val="36"/>
                          <w:szCs w:val="22"/>
                          <w:lang w:val="es-ES_tradnl"/>
                        </w:rPr>
                        <w:t>-</w:t>
                      </w:r>
                      <w:r>
                        <w:rPr>
                          <w:rFonts w:ascii="Cambria" w:hAnsi="Cambria" w:cs="Arial"/>
                          <w:b/>
                          <w:color w:val="0D0D0D"/>
                          <w:sz w:val="36"/>
                          <w:szCs w:val="22"/>
                          <w:lang w:val="es-ES_tradnl"/>
                        </w:rPr>
                        <w:t>09</w:t>
                      </w:r>
                    </w:p>
                    <w:p w14:paraId="6A51B298" w14:textId="77777777" w:rsidR="00F015AB" w:rsidRPr="00365E52" w:rsidRDefault="00F015AB"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365E52">
                        <w:rPr>
                          <w:rFonts w:ascii="Cambria" w:hAnsi="Cambria" w:cs="Arial"/>
                          <w:color w:val="0D0D0D"/>
                          <w:szCs w:val="22"/>
                          <w:lang w:val="es-ES_tradnl"/>
                        </w:rPr>
                        <w:t xml:space="preserve">INFORME DE </w:t>
                      </w:r>
                      <w:r w:rsidRPr="0027159B">
                        <w:rPr>
                          <w:rFonts w:ascii="Cambria" w:hAnsi="Cambria" w:cs="Arial"/>
                          <w:color w:val="0D0D0D"/>
                          <w:szCs w:val="22"/>
                          <w:lang w:val="es-ES_tradnl"/>
                        </w:rPr>
                        <w:t>ADMISIBILIDAD</w:t>
                      </w:r>
                    </w:p>
                    <w:p w14:paraId="5B3D72C5" w14:textId="77777777" w:rsidR="00F015AB" w:rsidRPr="00365E52" w:rsidRDefault="00F015AB"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bookmarkEnd w:id="1"/>
                    <w:p w14:paraId="5F68CB94" w14:textId="77777777" w:rsidR="00F015AB" w:rsidRPr="00365E52" w:rsidRDefault="00F015AB"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lang w:val="es-ES_tradnl"/>
                        </w:rPr>
                      </w:pPr>
                      <w:r>
                        <w:rPr>
                          <w:rFonts w:ascii="Cambria" w:hAnsi="Cambria" w:cs="Arial"/>
                          <w:lang w:val="es-PA" w:eastAsia="es-ES"/>
                        </w:rPr>
                        <w:t>ANGEL ARMANDO TORREBLANCA DE VELASCO</w:t>
                      </w:r>
                    </w:p>
                    <w:p w14:paraId="5256C8B4" w14:textId="77777777" w:rsidR="00F015AB" w:rsidRPr="00365E52" w:rsidRDefault="00F015AB"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PERÚ</w:t>
                      </w:r>
                    </w:p>
                    <w:p w14:paraId="665E765B" w14:textId="77777777" w:rsidR="00F015AB" w:rsidRPr="00365E52" w:rsidRDefault="00F015AB"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v:textbox>
              </v:shape>
            </w:pict>
          </mc:Fallback>
        </mc:AlternateContent>
      </w:r>
      <w:r w:rsidRPr="004825F8">
        <w:rPr>
          <w:rFonts w:ascii="Cambria" w:hAnsi="Cambria"/>
          <w:noProof/>
          <w:sz w:val="20"/>
          <w:szCs w:val="20"/>
        </w:rPr>
        <mc:AlternateContent>
          <mc:Choice Requires="wps">
            <w:drawing>
              <wp:anchor distT="0" distB="0" distL="114300" distR="114300" simplePos="0" relativeHeight="251657216" behindDoc="0" locked="0" layoutInCell="1" allowOverlap="1" wp14:anchorId="277BCAC4" wp14:editId="0696344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21FA4F" w14:textId="5E64DD6C" w:rsidR="00F015AB" w:rsidRPr="00365E52" w:rsidRDefault="00F015AB"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365E52">
                              <w:rPr>
                                <w:rFonts w:ascii="Calibri" w:hAnsi="Calibri"/>
                                <w:color w:val="FFFFFF"/>
                                <w:sz w:val="22"/>
                                <w:lang w:val="pt-BR"/>
                              </w:rPr>
                              <w:t>OEA/Ser.L/V/II</w:t>
                            </w:r>
                          </w:p>
                          <w:p w14:paraId="258C5E93" w14:textId="2AB4DA85" w:rsidR="00F015AB" w:rsidRPr="00365E52" w:rsidRDefault="00F015AB"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365E52">
                              <w:rPr>
                                <w:rFonts w:ascii="Calibri" w:hAnsi="Calibri"/>
                                <w:color w:val="FFFFFF"/>
                                <w:sz w:val="22"/>
                                <w:lang w:val="pt-BR"/>
                              </w:rPr>
                              <w:t xml:space="preserve">Doc. </w:t>
                            </w:r>
                            <w:r w:rsidR="00A01DCD">
                              <w:rPr>
                                <w:rFonts w:ascii="Calibri" w:hAnsi="Calibri"/>
                                <w:color w:val="FFFFFF"/>
                                <w:sz w:val="22"/>
                                <w:lang w:val="pt-BR"/>
                              </w:rPr>
                              <w:t>155</w:t>
                            </w:r>
                          </w:p>
                          <w:p w14:paraId="1514F7E2" w14:textId="57C8F7DB" w:rsidR="00F015AB" w:rsidRPr="00365E52" w:rsidRDefault="00A01DCD"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VE"/>
                              </w:rPr>
                            </w:pPr>
                            <w:r>
                              <w:rPr>
                                <w:rFonts w:ascii="Calibri" w:hAnsi="Calibri"/>
                                <w:color w:val="FFFFFF"/>
                                <w:sz w:val="22"/>
                                <w:lang w:val="es-VE"/>
                              </w:rPr>
                              <w:t>7 julio</w:t>
                            </w:r>
                            <w:r w:rsidR="00F015AB" w:rsidRPr="00365E52">
                              <w:rPr>
                                <w:rFonts w:ascii="Calibri" w:hAnsi="Calibri"/>
                                <w:color w:val="FFFFFF"/>
                                <w:sz w:val="22"/>
                                <w:lang w:val="es-VE"/>
                              </w:rPr>
                              <w:t xml:space="preserve"> 202</w:t>
                            </w:r>
                            <w:r>
                              <w:rPr>
                                <w:rFonts w:ascii="Calibri" w:hAnsi="Calibri"/>
                                <w:color w:val="FFFFFF"/>
                                <w:sz w:val="22"/>
                                <w:lang w:val="es-VE"/>
                              </w:rPr>
                              <w:t>1</w:t>
                            </w:r>
                          </w:p>
                          <w:p w14:paraId="607661B5" w14:textId="77777777" w:rsidR="00F015AB" w:rsidRPr="00365E52" w:rsidRDefault="00F015AB"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VE"/>
                              </w:rPr>
                            </w:pPr>
                            <w:r w:rsidRPr="00365E52">
                              <w:rPr>
                                <w:rFonts w:ascii="Calibri" w:hAnsi="Calibri"/>
                                <w:color w:val="FFFFFF"/>
                                <w:sz w:val="22"/>
                                <w:lang w:val="es-VE"/>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7BCAC4"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" filled="f" stroked="f" strokeweight=".5pt">
                <v:textbox>
                  <w:txbxContent>
                    <w:p w14:paraId="0F21FA4F" w14:textId="5E64DD6C" w:rsidR="00F015AB" w:rsidRPr="00365E52" w:rsidRDefault="00F015AB"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365E52">
                        <w:rPr>
                          <w:rFonts w:ascii="Calibri" w:hAnsi="Calibri"/>
                          <w:color w:val="FFFFFF"/>
                          <w:sz w:val="22"/>
                          <w:lang w:val="pt-BR"/>
                        </w:rPr>
                        <w:t>OEA/Ser.L/V/II</w:t>
                      </w:r>
                    </w:p>
                    <w:p w14:paraId="258C5E93" w14:textId="2AB4DA85" w:rsidR="00F015AB" w:rsidRPr="00365E52" w:rsidRDefault="00F015AB"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365E52">
                        <w:rPr>
                          <w:rFonts w:ascii="Calibri" w:hAnsi="Calibri"/>
                          <w:color w:val="FFFFFF"/>
                          <w:sz w:val="22"/>
                          <w:lang w:val="pt-BR"/>
                        </w:rPr>
                        <w:t xml:space="preserve">Doc. </w:t>
                      </w:r>
                      <w:r w:rsidR="00A01DCD">
                        <w:rPr>
                          <w:rFonts w:ascii="Calibri" w:hAnsi="Calibri"/>
                          <w:color w:val="FFFFFF"/>
                          <w:sz w:val="22"/>
                          <w:lang w:val="pt-BR"/>
                        </w:rPr>
                        <w:t>155</w:t>
                      </w:r>
                    </w:p>
                    <w:p w14:paraId="1514F7E2" w14:textId="57C8F7DB" w:rsidR="00F015AB" w:rsidRPr="00365E52" w:rsidRDefault="00A01DCD"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VE"/>
                        </w:rPr>
                      </w:pPr>
                      <w:r>
                        <w:rPr>
                          <w:rFonts w:ascii="Calibri" w:hAnsi="Calibri"/>
                          <w:color w:val="FFFFFF"/>
                          <w:sz w:val="22"/>
                          <w:lang w:val="es-VE"/>
                        </w:rPr>
                        <w:t>7 julio</w:t>
                      </w:r>
                      <w:r w:rsidR="00F015AB" w:rsidRPr="00365E52">
                        <w:rPr>
                          <w:rFonts w:ascii="Calibri" w:hAnsi="Calibri"/>
                          <w:color w:val="FFFFFF"/>
                          <w:sz w:val="22"/>
                          <w:lang w:val="es-VE"/>
                        </w:rPr>
                        <w:t xml:space="preserve"> 202</w:t>
                      </w:r>
                      <w:r>
                        <w:rPr>
                          <w:rFonts w:ascii="Calibri" w:hAnsi="Calibri"/>
                          <w:color w:val="FFFFFF"/>
                          <w:sz w:val="22"/>
                          <w:lang w:val="es-VE"/>
                        </w:rPr>
                        <w:t>1</w:t>
                      </w:r>
                    </w:p>
                    <w:p w14:paraId="607661B5" w14:textId="77777777" w:rsidR="00F015AB" w:rsidRPr="00365E52" w:rsidRDefault="00F015AB"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VE"/>
                        </w:rPr>
                      </w:pPr>
                      <w:r w:rsidRPr="00365E52">
                        <w:rPr>
                          <w:rFonts w:ascii="Calibri" w:hAnsi="Calibri"/>
                          <w:color w:val="FFFFFF"/>
                          <w:sz w:val="22"/>
                          <w:lang w:val="es-VE"/>
                        </w:rPr>
                        <w:t>Original: español</w:t>
                      </w:r>
                    </w:p>
                  </w:txbxContent>
                </v:textbox>
              </v:shape>
            </w:pict>
          </mc:Fallback>
        </mc:AlternateContent>
      </w:r>
    </w:p>
    <w:p w14:paraId="4E8A7425" w14:textId="77777777" w:rsidR="00F015AB" w:rsidRPr="004825F8" w:rsidRDefault="00F015A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_tradnl"/>
        </w:rPr>
      </w:pPr>
    </w:p>
    <w:p w14:paraId="30967F17" w14:textId="77777777" w:rsidR="00F015AB" w:rsidRPr="004825F8" w:rsidRDefault="00F015A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_tradnl"/>
        </w:rPr>
      </w:pPr>
    </w:p>
    <w:p w14:paraId="1896726B" w14:textId="77777777" w:rsidR="00F015AB" w:rsidRPr="004825F8" w:rsidRDefault="00F015A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Arial"/>
          <w:sz w:val="20"/>
          <w:szCs w:val="20"/>
          <w:lang w:val="es-ES_tradnl"/>
        </w:rPr>
      </w:pPr>
    </w:p>
    <w:p w14:paraId="5EB03D46" w14:textId="77777777" w:rsidR="00F015AB" w:rsidRPr="004825F8" w:rsidRDefault="00F015A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_tradnl"/>
        </w:rPr>
      </w:pPr>
    </w:p>
    <w:p w14:paraId="2A2B8E6F" w14:textId="77777777" w:rsidR="00F015AB" w:rsidRPr="004825F8" w:rsidRDefault="00F015A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_tradnl"/>
        </w:rPr>
      </w:pPr>
    </w:p>
    <w:p w14:paraId="6403F04B" w14:textId="77777777" w:rsidR="00F015AB" w:rsidRPr="004825F8" w:rsidRDefault="00F015A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_tradnl"/>
        </w:rPr>
      </w:pPr>
    </w:p>
    <w:p w14:paraId="06266164" w14:textId="77777777" w:rsidR="00F015AB" w:rsidRPr="004825F8" w:rsidRDefault="00F015A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_tradnl"/>
        </w:rPr>
      </w:pPr>
    </w:p>
    <w:p w14:paraId="0972DB46" w14:textId="77777777" w:rsidR="00F015AB" w:rsidRPr="004825F8" w:rsidRDefault="00F015A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_tradnl"/>
        </w:rPr>
      </w:pPr>
    </w:p>
    <w:p w14:paraId="1652CAC6" w14:textId="77777777" w:rsidR="00F015AB" w:rsidRPr="004825F8" w:rsidRDefault="00F015A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_tradnl"/>
        </w:rPr>
      </w:pPr>
    </w:p>
    <w:p w14:paraId="0139C634" w14:textId="77777777" w:rsidR="00F015AB" w:rsidRPr="004825F8" w:rsidRDefault="00F015A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_tradnl"/>
        </w:rPr>
      </w:pPr>
    </w:p>
    <w:p w14:paraId="20757C2E" w14:textId="77777777" w:rsidR="00F015AB" w:rsidRPr="004825F8" w:rsidRDefault="00F015A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_tradnl"/>
        </w:rPr>
      </w:pPr>
    </w:p>
    <w:p w14:paraId="5629A888" w14:textId="77777777" w:rsidR="00F015AB" w:rsidRPr="004825F8" w:rsidRDefault="00F015A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_tradnl"/>
        </w:rPr>
      </w:pPr>
    </w:p>
    <w:p w14:paraId="17335B1D" w14:textId="77777777" w:rsidR="00F015AB" w:rsidRPr="004825F8" w:rsidRDefault="00F015A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_tradnl"/>
        </w:rPr>
      </w:pPr>
    </w:p>
    <w:p w14:paraId="283B2055" w14:textId="77777777" w:rsidR="00F015AB" w:rsidRPr="004825F8" w:rsidRDefault="00F015A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_tradnl"/>
        </w:rPr>
      </w:pPr>
    </w:p>
    <w:p w14:paraId="7F542A93" w14:textId="77777777" w:rsidR="00F015AB" w:rsidRPr="004825F8" w:rsidRDefault="00F015A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_tradnl"/>
        </w:rPr>
      </w:pPr>
    </w:p>
    <w:p w14:paraId="5AF25777" w14:textId="77777777" w:rsidR="00F015AB" w:rsidRPr="004825F8" w:rsidRDefault="00F015A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_tradnl"/>
        </w:rPr>
      </w:pPr>
    </w:p>
    <w:p w14:paraId="1E12590F" w14:textId="77777777" w:rsidR="00F015AB" w:rsidRPr="004825F8" w:rsidRDefault="00F015A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_tradnl"/>
        </w:rPr>
      </w:pPr>
    </w:p>
    <w:p w14:paraId="40EF4C59" w14:textId="77777777" w:rsidR="00F015AB" w:rsidRPr="004825F8" w:rsidRDefault="00F015A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_tradnl"/>
        </w:rPr>
      </w:pPr>
    </w:p>
    <w:p w14:paraId="3750B924" w14:textId="77777777" w:rsidR="00F015AB" w:rsidRPr="004825F8" w:rsidRDefault="00F015A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_tradnl"/>
        </w:rPr>
      </w:pPr>
    </w:p>
    <w:p w14:paraId="2EDB6682" w14:textId="77777777" w:rsidR="00F015AB" w:rsidRPr="004825F8" w:rsidRDefault="00F015A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_tradnl"/>
        </w:rPr>
      </w:pPr>
    </w:p>
    <w:p w14:paraId="31F84732" w14:textId="77777777" w:rsidR="00F015AB" w:rsidRPr="004825F8" w:rsidRDefault="00F015A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_tradnl"/>
        </w:rPr>
      </w:pPr>
    </w:p>
    <w:p w14:paraId="1CD004F6" w14:textId="77777777" w:rsidR="00F015AB" w:rsidRPr="004825F8" w:rsidRDefault="00F015A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_tradnl"/>
        </w:rPr>
      </w:pPr>
    </w:p>
    <w:p w14:paraId="735B02E4" w14:textId="77777777" w:rsidR="00F015AB" w:rsidRPr="004825F8" w:rsidRDefault="00F015A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_tradnl"/>
        </w:rPr>
      </w:pPr>
    </w:p>
    <w:p w14:paraId="058AE782" w14:textId="77777777" w:rsidR="00F015AB" w:rsidRPr="004825F8" w:rsidRDefault="00F015A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_tradnl"/>
        </w:rPr>
      </w:pPr>
    </w:p>
    <w:p w14:paraId="3CE01150" w14:textId="77777777" w:rsidR="00F015AB" w:rsidRPr="004825F8" w:rsidRDefault="00F015A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_tradnl"/>
        </w:rPr>
      </w:pPr>
    </w:p>
    <w:p w14:paraId="7B04EE8B" w14:textId="77777777" w:rsidR="00F015AB" w:rsidRPr="004825F8" w:rsidRDefault="00F015A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_tradnl"/>
        </w:rPr>
      </w:pPr>
    </w:p>
    <w:p w14:paraId="07404B74" w14:textId="77777777" w:rsidR="00F015AB" w:rsidRPr="004825F8" w:rsidRDefault="00F015A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_tradnl"/>
        </w:rPr>
      </w:pPr>
    </w:p>
    <w:p w14:paraId="489B457B" w14:textId="77777777" w:rsidR="00F015AB" w:rsidRPr="004825F8" w:rsidRDefault="00F015A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_tradnl"/>
        </w:rPr>
      </w:pPr>
    </w:p>
    <w:p w14:paraId="07C55D33" w14:textId="2660C67D" w:rsidR="00F015AB" w:rsidRPr="004825F8" w:rsidRDefault="0048738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_tradnl"/>
        </w:rPr>
      </w:pPr>
      <w:r w:rsidRPr="004825F8">
        <w:rPr>
          <w:rFonts w:ascii="Cambria" w:hAnsi="Cambria"/>
          <w:noProof/>
          <w:sz w:val="20"/>
          <w:szCs w:val="20"/>
        </w:rPr>
        <mc:AlternateContent>
          <mc:Choice Requires="wps">
            <w:drawing>
              <wp:anchor distT="0" distB="0" distL="114300" distR="114300" simplePos="0" relativeHeight="251656192" behindDoc="0" locked="0" layoutInCell="1" allowOverlap="1" wp14:anchorId="531E902D" wp14:editId="16892518">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5CB3AC" w14:textId="0136881D" w:rsidR="00F015AB" w:rsidRPr="00365E52" w:rsidRDefault="00F015AB" w:rsidP="00DD3D86">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lang w:val="es-ES"/>
                              </w:rPr>
                            </w:pPr>
                            <w:r w:rsidRPr="00365E52">
                              <w:rPr>
                                <w:rFonts w:ascii="Cambria" w:hAnsi="Cambria"/>
                                <w:color w:val="0D0D0D"/>
                                <w:sz w:val="18"/>
                                <w:szCs w:val="22"/>
                                <w:lang w:val="es-ES"/>
                              </w:rPr>
                              <w:t xml:space="preserve">Aprobado </w:t>
                            </w:r>
                            <w:proofErr w:type="spellStart"/>
                            <w:r w:rsidRPr="00365E52">
                              <w:rPr>
                                <w:rFonts w:ascii="Cambria" w:hAnsi="Cambria"/>
                                <w:color w:val="0D0D0D"/>
                                <w:sz w:val="18"/>
                                <w:szCs w:val="22"/>
                                <w:lang w:val="es-ES"/>
                              </w:rPr>
                              <w:t>electr</w:t>
                            </w:r>
                            <w:r w:rsidRPr="00365E52">
                              <w:rPr>
                                <w:rFonts w:ascii="Cambria" w:hAnsi="Cambria"/>
                                <w:color w:val="0D0D0D"/>
                                <w:sz w:val="18"/>
                                <w:szCs w:val="22"/>
                                <w:lang w:val="es-ES_tradnl"/>
                              </w:rPr>
                              <w:t>ónicamente</w:t>
                            </w:r>
                            <w:proofErr w:type="spellEnd"/>
                            <w:r w:rsidRPr="00365E52">
                              <w:rPr>
                                <w:rFonts w:ascii="Cambria" w:hAnsi="Cambria"/>
                                <w:color w:val="0D0D0D"/>
                                <w:sz w:val="18"/>
                                <w:szCs w:val="22"/>
                                <w:lang w:val="es-ES"/>
                              </w:rPr>
                              <w:t xml:space="preserve"> por la Comisión el </w:t>
                            </w:r>
                            <w:r w:rsidR="00A01DCD">
                              <w:rPr>
                                <w:rFonts w:ascii="Cambria" w:hAnsi="Cambria"/>
                                <w:color w:val="0D0D0D"/>
                                <w:sz w:val="18"/>
                                <w:szCs w:val="22"/>
                                <w:lang w:val="es-ES"/>
                              </w:rPr>
                              <w:t>7</w:t>
                            </w:r>
                            <w:r w:rsidRPr="00365E52">
                              <w:rPr>
                                <w:rFonts w:ascii="Cambria" w:hAnsi="Cambria"/>
                                <w:color w:val="0D0D0D"/>
                                <w:sz w:val="18"/>
                                <w:szCs w:val="22"/>
                                <w:lang w:val="es-ES"/>
                              </w:rPr>
                              <w:t xml:space="preserve"> de </w:t>
                            </w:r>
                            <w:r w:rsidR="00A01DCD">
                              <w:rPr>
                                <w:rFonts w:ascii="Cambria" w:hAnsi="Cambria"/>
                                <w:color w:val="0D0D0D"/>
                                <w:sz w:val="18"/>
                                <w:szCs w:val="22"/>
                                <w:lang w:val="es-ES"/>
                              </w:rPr>
                              <w:t>julio</w:t>
                            </w:r>
                            <w:r w:rsidRPr="00365E52">
                              <w:rPr>
                                <w:rFonts w:ascii="Cambria" w:hAnsi="Cambria"/>
                                <w:color w:val="0D0D0D"/>
                                <w:sz w:val="18"/>
                                <w:szCs w:val="22"/>
                                <w:lang w:val="es-ES"/>
                              </w:rPr>
                              <w:t xml:space="preserve"> de 202</w:t>
                            </w:r>
                            <w:r w:rsidR="001462B0">
                              <w:rPr>
                                <w:rFonts w:ascii="Cambria" w:hAnsi="Cambria"/>
                                <w:color w:val="0D0D0D"/>
                                <w:sz w:val="18"/>
                                <w:szCs w:val="22"/>
                                <w:lang w:val="es-ES"/>
                              </w:rPr>
                              <w:t>1</w:t>
                            </w:r>
                            <w:r w:rsidR="007F1976">
                              <w:rPr>
                                <w:rFonts w:ascii="Cambria" w:hAnsi="Cambria"/>
                                <w:color w:val="0D0D0D"/>
                                <w:sz w:val="18"/>
                                <w:szCs w:val="22"/>
                                <w:lang w:val="es-ES"/>
                              </w:rPr>
                              <w:t>.</w:t>
                            </w:r>
                          </w:p>
                          <w:p w14:paraId="03659D96" w14:textId="77777777" w:rsidR="00F015AB" w:rsidRPr="00365E52" w:rsidRDefault="00F015AB"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14:paraId="6C5B3DA2" w14:textId="77777777" w:rsidR="00F015AB" w:rsidRPr="00365E52" w:rsidRDefault="00F015AB"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31E902D"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14:paraId="545CB3AC" w14:textId="0136881D" w:rsidR="00F015AB" w:rsidRPr="00365E52" w:rsidRDefault="00F015AB" w:rsidP="00DD3D86">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lang w:val="es-ES"/>
                        </w:rPr>
                      </w:pPr>
                      <w:r w:rsidRPr="00365E52">
                        <w:rPr>
                          <w:rFonts w:ascii="Cambria" w:hAnsi="Cambria"/>
                          <w:color w:val="0D0D0D"/>
                          <w:sz w:val="18"/>
                          <w:szCs w:val="22"/>
                          <w:lang w:val="es-ES"/>
                        </w:rPr>
                        <w:t xml:space="preserve">Aprobado </w:t>
                      </w:r>
                      <w:proofErr w:type="spellStart"/>
                      <w:r w:rsidRPr="00365E52">
                        <w:rPr>
                          <w:rFonts w:ascii="Cambria" w:hAnsi="Cambria"/>
                          <w:color w:val="0D0D0D"/>
                          <w:sz w:val="18"/>
                          <w:szCs w:val="22"/>
                          <w:lang w:val="es-ES"/>
                        </w:rPr>
                        <w:t>electr</w:t>
                      </w:r>
                      <w:r w:rsidRPr="00365E52">
                        <w:rPr>
                          <w:rFonts w:ascii="Cambria" w:hAnsi="Cambria"/>
                          <w:color w:val="0D0D0D"/>
                          <w:sz w:val="18"/>
                          <w:szCs w:val="22"/>
                          <w:lang w:val="es-ES_tradnl"/>
                        </w:rPr>
                        <w:t>ónicamente</w:t>
                      </w:r>
                      <w:proofErr w:type="spellEnd"/>
                      <w:r w:rsidRPr="00365E52">
                        <w:rPr>
                          <w:rFonts w:ascii="Cambria" w:hAnsi="Cambria"/>
                          <w:color w:val="0D0D0D"/>
                          <w:sz w:val="18"/>
                          <w:szCs w:val="22"/>
                          <w:lang w:val="es-ES"/>
                        </w:rPr>
                        <w:t xml:space="preserve"> por la Comisión el </w:t>
                      </w:r>
                      <w:r w:rsidR="00A01DCD">
                        <w:rPr>
                          <w:rFonts w:ascii="Cambria" w:hAnsi="Cambria"/>
                          <w:color w:val="0D0D0D"/>
                          <w:sz w:val="18"/>
                          <w:szCs w:val="22"/>
                          <w:lang w:val="es-ES"/>
                        </w:rPr>
                        <w:t>7</w:t>
                      </w:r>
                      <w:r w:rsidRPr="00365E52">
                        <w:rPr>
                          <w:rFonts w:ascii="Cambria" w:hAnsi="Cambria"/>
                          <w:color w:val="0D0D0D"/>
                          <w:sz w:val="18"/>
                          <w:szCs w:val="22"/>
                          <w:lang w:val="es-ES"/>
                        </w:rPr>
                        <w:t xml:space="preserve"> de </w:t>
                      </w:r>
                      <w:r w:rsidR="00A01DCD">
                        <w:rPr>
                          <w:rFonts w:ascii="Cambria" w:hAnsi="Cambria"/>
                          <w:color w:val="0D0D0D"/>
                          <w:sz w:val="18"/>
                          <w:szCs w:val="22"/>
                          <w:lang w:val="es-ES"/>
                        </w:rPr>
                        <w:t>julio</w:t>
                      </w:r>
                      <w:r w:rsidRPr="00365E52">
                        <w:rPr>
                          <w:rFonts w:ascii="Cambria" w:hAnsi="Cambria"/>
                          <w:color w:val="0D0D0D"/>
                          <w:sz w:val="18"/>
                          <w:szCs w:val="22"/>
                          <w:lang w:val="es-ES"/>
                        </w:rPr>
                        <w:t xml:space="preserve"> de 202</w:t>
                      </w:r>
                      <w:r w:rsidR="001462B0">
                        <w:rPr>
                          <w:rFonts w:ascii="Cambria" w:hAnsi="Cambria"/>
                          <w:color w:val="0D0D0D"/>
                          <w:sz w:val="18"/>
                          <w:szCs w:val="22"/>
                          <w:lang w:val="es-ES"/>
                        </w:rPr>
                        <w:t>1</w:t>
                      </w:r>
                      <w:r w:rsidR="007F1976">
                        <w:rPr>
                          <w:rFonts w:ascii="Cambria" w:hAnsi="Cambria"/>
                          <w:color w:val="0D0D0D"/>
                          <w:sz w:val="18"/>
                          <w:szCs w:val="22"/>
                          <w:lang w:val="es-ES"/>
                        </w:rPr>
                        <w:t>.</w:t>
                      </w:r>
                    </w:p>
                    <w:p w14:paraId="03659D96" w14:textId="77777777" w:rsidR="00F015AB" w:rsidRPr="00365E52" w:rsidRDefault="00F015AB"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14:paraId="6C5B3DA2" w14:textId="77777777" w:rsidR="00F015AB" w:rsidRPr="00365E52" w:rsidRDefault="00F015AB"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v:textbox>
              </v:shape>
            </w:pict>
          </mc:Fallback>
        </mc:AlternateContent>
      </w:r>
    </w:p>
    <w:p w14:paraId="39951504" w14:textId="77777777" w:rsidR="00F015AB" w:rsidRPr="004825F8" w:rsidRDefault="00F015A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_tradnl"/>
        </w:rPr>
      </w:pPr>
    </w:p>
    <w:p w14:paraId="275409BB" w14:textId="77777777" w:rsidR="00F015AB" w:rsidRPr="004825F8" w:rsidRDefault="00F015A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_tradnl"/>
        </w:rPr>
      </w:pPr>
    </w:p>
    <w:p w14:paraId="5E060527" w14:textId="77777777" w:rsidR="00F015AB" w:rsidRPr="004825F8" w:rsidRDefault="00F015A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_tradnl"/>
        </w:rPr>
      </w:pPr>
    </w:p>
    <w:p w14:paraId="2800882E" w14:textId="77777777" w:rsidR="00F015AB" w:rsidRPr="004825F8" w:rsidRDefault="00F015A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_tradnl"/>
        </w:rPr>
      </w:pPr>
    </w:p>
    <w:p w14:paraId="37750C7A" w14:textId="363B2DA4" w:rsidR="00F015AB" w:rsidRPr="004825F8" w:rsidRDefault="00487380"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_tradnl"/>
        </w:rPr>
      </w:pPr>
      <w:r w:rsidRPr="004825F8">
        <w:rPr>
          <w:rFonts w:ascii="Cambria" w:hAnsi="Cambria"/>
          <w:noProof/>
          <w:sz w:val="20"/>
          <w:szCs w:val="20"/>
        </w:rPr>
        <mc:AlternateContent>
          <mc:Choice Requires="wps">
            <w:drawing>
              <wp:anchor distT="0" distB="0" distL="114300" distR="114300" simplePos="0" relativeHeight="251659264" behindDoc="0" locked="0" layoutInCell="1" allowOverlap="1" wp14:anchorId="568DF96B" wp14:editId="6E971CDD">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8A9DEF" w14:textId="1D662C26" w:rsidR="00F015AB" w:rsidRPr="00365E52" w:rsidRDefault="00F015AB"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365E52">
                              <w:rPr>
                                <w:rFonts w:ascii="Cambria" w:hAnsi="Cambria"/>
                                <w:b/>
                                <w:color w:val="595959"/>
                                <w:sz w:val="18"/>
                                <w:szCs w:val="18"/>
                                <w:lang w:val="pt-BR"/>
                              </w:rPr>
                              <w:t>Citar como:</w:t>
                            </w:r>
                            <w:r w:rsidRPr="00365E52">
                              <w:rPr>
                                <w:rFonts w:ascii="Cambria" w:hAnsi="Cambria"/>
                                <w:color w:val="595959"/>
                                <w:sz w:val="18"/>
                                <w:szCs w:val="18"/>
                                <w:lang w:val="pt-BR"/>
                              </w:rPr>
                              <w:t xml:space="preserve"> CIDH, Informe No. </w:t>
                            </w:r>
                            <w:r w:rsidR="00A01DCD" w:rsidRPr="00A01DCD">
                              <w:rPr>
                                <w:rFonts w:ascii="Cambria" w:hAnsi="Cambria"/>
                                <w:color w:val="595959"/>
                                <w:sz w:val="18"/>
                                <w:szCs w:val="18"/>
                                <w:lang w:val="pt-BR"/>
                              </w:rPr>
                              <w:t>147</w:t>
                            </w:r>
                            <w:r w:rsidRPr="00A01DCD">
                              <w:rPr>
                                <w:rFonts w:ascii="Cambria" w:hAnsi="Cambria"/>
                                <w:color w:val="595959"/>
                                <w:sz w:val="18"/>
                                <w:szCs w:val="18"/>
                                <w:lang w:val="pt-BR"/>
                              </w:rPr>
                              <w:t>/2</w:t>
                            </w:r>
                            <w:r w:rsidR="001462B0" w:rsidRPr="00A01DCD">
                              <w:rPr>
                                <w:rFonts w:ascii="Cambria" w:hAnsi="Cambria"/>
                                <w:color w:val="595959"/>
                                <w:sz w:val="18"/>
                                <w:szCs w:val="18"/>
                                <w:lang w:val="pt-BR"/>
                              </w:rPr>
                              <w:t>1</w:t>
                            </w:r>
                            <w:r w:rsidRPr="00A01DCD">
                              <w:rPr>
                                <w:rFonts w:ascii="Cambria" w:hAnsi="Cambria"/>
                                <w:color w:val="595959"/>
                                <w:sz w:val="18"/>
                                <w:szCs w:val="18"/>
                                <w:lang w:val="pt-BR"/>
                              </w:rPr>
                              <w:t xml:space="preserve">. </w:t>
                            </w:r>
                            <w:proofErr w:type="spellStart"/>
                            <w:r w:rsidRPr="00365E52">
                              <w:rPr>
                                <w:rFonts w:ascii="Cambria" w:hAnsi="Cambria"/>
                                <w:color w:val="595959"/>
                                <w:sz w:val="18"/>
                                <w:szCs w:val="18"/>
                                <w:lang w:val="es-ES_tradnl"/>
                              </w:rPr>
                              <w:t>Petici</w:t>
                            </w:r>
                            <w:r>
                              <w:rPr>
                                <w:rFonts w:ascii="Cambria" w:hAnsi="Cambria"/>
                                <w:color w:val="595959"/>
                                <w:sz w:val="18"/>
                                <w:szCs w:val="18"/>
                                <w:lang w:val="es-ES"/>
                              </w:rPr>
                              <w:t>ón</w:t>
                            </w:r>
                            <w:proofErr w:type="spellEnd"/>
                            <w:r>
                              <w:rPr>
                                <w:rFonts w:ascii="Cambria" w:hAnsi="Cambria"/>
                                <w:color w:val="595959"/>
                                <w:sz w:val="18"/>
                                <w:szCs w:val="18"/>
                                <w:lang w:val="es-ES"/>
                              </w:rPr>
                              <w:t xml:space="preserve"> 1124-09</w:t>
                            </w:r>
                            <w:r w:rsidRPr="00365E52">
                              <w:rPr>
                                <w:rFonts w:ascii="Cambria" w:hAnsi="Cambria"/>
                                <w:color w:val="595959"/>
                                <w:sz w:val="18"/>
                                <w:szCs w:val="18"/>
                                <w:lang w:val="es-ES"/>
                              </w:rPr>
                              <w:t xml:space="preserve">. </w:t>
                            </w:r>
                            <w:r>
                              <w:rPr>
                                <w:rFonts w:ascii="Cambria" w:hAnsi="Cambria"/>
                                <w:color w:val="595959"/>
                                <w:sz w:val="18"/>
                                <w:szCs w:val="18"/>
                                <w:lang w:val="es-ES_tradnl"/>
                              </w:rPr>
                              <w:t>A</w:t>
                            </w:r>
                            <w:r w:rsidRPr="00365E52">
                              <w:rPr>
                                <w:rFonts w:ascii="Cambria" w:hAnsi="Cambria"/>
                                <w:color w:val="595959"/>
                                <w:sz w:val="18"/>
                                <w:szCs w:val="18"/>
                                <w:lang w:val="es-ES_tradnl"/>
                              </w:rPr>
                              <w:t xml:space="preserve">dmisibilidad. </w:t>
                            </w:r>
                            <w:proofErr w:type="spellStart"/>
                            <w:r>
                              <w:rPr>
                                <w:rFonts w:ascii="Cambria" w:hAnsi="Cambria"/>
                                <w:color w:val="595959"/>
                                <w:sz w:val="18"/>
                                <w:szCs w:val="18"/>
                                <w:lang w:val="es-ES_tradnl"/>
                              </w:rPr>
                              <w:t>Angel</w:t>
                            </w:r>
                            <w:proofErr w:type="spellEnd"/>
                            <w:r>
                              <w:rPr>
                                <w:rFonts w:ascii="Cambria" w:hAnsi="Cambria"/>
                                <w:color w:val="595959"/>
                                <w:sz w:val="18"/>
                                <w:szCs w:val="18"/>
                                <w:lang w:val="es-ES_tradnl"/>
                              </w:rPr>
                              <w:t xml:space="preserve"> Armando Torreblanca de Velasco</w:t>
                            </w:r>
                            <w:r w:rsidRPr="00365E52">
                              <w:rPr>
                                <w:rFonts w:ascii="Cambria" w:hAnsi="Cambria"/>
                                <w:color w:val="595959"/>
                                <w:sz w:val="18"/>
                                <w:szCs w:val="18"/>
                                <w:lang w:val="es-ES_tradnl"/>
                              </w:rPr>
                              <w:t xml:space="preserve">. </w:t>
                            </w:r>
                            <w:r>
                              <w:rPr>
                                <w:rFonts w:ascii="Cambria" w:hAnsi="Cambria"/>
                                <w:color w:val="595959"/>
                                <w:sz w:val="18"/>
                                <w:szCs w:val="18"/>
                                <w:lang w:val="es-ES_tradnl"/>
                              </w:rPr>
                              <w:t>Perú</w:t>
                            </w:r>
                            <w:r w:rsidRPr="00365E52">
                              <w:rPr>
                                <w:rFonts w:ascii="Cambria" w:hAnsi="Cambria"/>
                                <w:color w:val="595959"/>
                                <w:sz w:val="18"/>
                                <w:szCs w:val="18"/>
                                <w:lang w:val="es-ES_tradnl"/>
                              </w:rPr>
                              <w:t xml:space="preserve">. </w:t>
                            </w:r>
                            <w:r w:rsidR="00A01DCD">
                              <w:rPr>
                                <w:rFonts w:ascii="Cambria" w:hAnsi="Cambria"/>
                                <w:color w:val="595959"/>
                                <w:sz w:val="18"/>
                                <w:szCs w:val="18"/>
                                <w:lang w:val="es-ES"/>
                              </w:rPr>
                              <w:t>7 de julio de 2021</w:t>
                            </w:r>
                            <w:r w:rsidRPr="00365E52">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8DF96B"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" filled="f" stroked="f" strokeweight=".5pt">
                <v:textbox>
                  <w:txbxContent>
                    <w:p w14:paraId="728A9DEF" w14:textId="1D662C26" w:rsidR="00F015AB" w:rsidRPr="00365E52" w:rsidRDefault="00F015AB"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365E52">
                        <w:rPr>
                          <w:rFonts w:ascii="Cambria" w:hAnsi="Cambria"/>
                          <w:b/>
                          <w:color w:val="595959"/>
                          <w:sz w:val="18"/>
                          <w:szCs w:val="18"/>
                          <w:lang w:val="pt-BR"/>
                        </w:rPr>
                        <w:t>Citar como:</w:t>
                      </w:r>
                      <w:r w:rsidRPr="00365E52">
                        <w:rPr>
                          <w:rFonts w:ascii="Cambria" w:hAnsi="Cambria"/>
                          <w:color w:val="595959"/>
                          <w:sz w:val="18"/>
                          <w:szCs w:val="18"/>
                          <w:lang w:val="pt-BR"/>
                        </w:rPr>
                        <w:t xml:space="preserve"> CIDH, Informe No. </w:t>
                      </w:r>
                      <w:r w:rsidR="00A01DCD" w:rsidRPr="00A01DCD">
                        <w:rPr>
                          <w:rFonts w:ascii="Cambria" w:hAnsi="Cambria"/>
                          <w:color w:val="595959"/>
                          <w:sz w:val="18"/>
                          <w:szCs w:val="18"/>
                          <w:lang w:val="pt-BR"/>
                        </w:rPr>
                        <w:t>147</w:t>
                      </w:r>
                      <w:r w:rsidRPr="00A01DCD">
                        <w:rPr>
                          <w:rFonts w:ascii="Cambria" w:hAnsi="Cambria"/>
                          <w:color w:val="595959"/>
                          <w:sz w:val="18"/>
                          <w:szCs w:val="18"/>
                          <w:lang w:val="pt-BR"/>
                        </w:rPr>
                        <w:t>/2</w:t>
                      </w:r>
                      <w:r w:rsidR="001462B0" w:rsidRPr="00A01DCD">
                        <w:rPr>
                          <w:rFonts w:ascii="Cambria" w:hAnsi="Cambria"/>
                          <w:color w:val="595959"/>
                          <w:sz w:val="18"/>
                          <w:szCs w:val="18"/>
                          <w:lang w:val="pt-BR"/>
                        </w:rPr>
                        <w:t>1</w:t>
                      </w:r>
                      <w:r w:rsidRPr="00A01DCD">
                        <w:rPr>
                          <w:rFonts w:ascii="Cambria" w:hAnsi="Cambria"/>
                          <w:color w:val="595959"/>
                          <w:sz w:val="18"/>
                          <w:szCs w:val="18"/>
                          <w:lang w:val="pt-BR"/>
                        </w:rPr>
                        <w:t xml:space="preserve">. </w:t>
                      </w:r>
                      <w:proofErr w:type="spellStart"/>
                      <w:r w:rsidRPr="00365E52">
                        <w:rPr>
                          <w:rFonts w:ascii="Cambria" w:hAnsi="Cambria"/>
                          <w:color w:val="595959"/>
                          <w:sz w:val="18"/>
                          <w:szCs w:val="18"/>
                          <w:lang w:val="es-ES_tradnl"/>
                        </w:rPr>
                        <w:t>Petici</w:t>
                      </w:r>
                      <w:r>
                        <w:rPr>
                          <w:rFonts w:ascii="Cambria" w:hAnsi="Cambria"/>
                          <w:color w:val="595959"/>
                          <w:sz w:val="18"/>
                          <w:szCs w:val="18"/>
                          <w:lang w:val="es-ES"/>
                        </w:rPr>
                        <w:t>ón</w:t>
                      </w:r>
                      <w:proofErr w:type="spellEnd"/>
                      <w:r>
                        <w:rPr>
                          <w:rFonts w:ascii="Cambria" w:hAnsi="Cambria"/>
                          <w:color w:val="595959"/>
                          <w:sz w:val="18"/>
                          <w:szCs w:val="18"/>
                          <w:lang w:val="es-ES"/>
                        </w:rPr>
                        <w:t xml:space="preserve"> 1124-09</w:t>
                      </w:r>
                      <w:r w:rsidRPr="00365E52">
                        <w:rPr>
                          <w:rFonts w:ascii="Cambria" w:hAnsi="Cambria"/>
                          <w:color w:val="595959"/>
                          <w:sz w:val="18"/>
                          <w:szCs w:val="18"/>
                          <w:lang w:val="es-ES"/>
                        </w:rPr>
                        <w:t xml:space="preserve">. </w:t>
                      </w:r>
                      <w:r>
                        <w:rPr>
                          <w:rFonts w:ascii="Cambria" w:hAnsi="Cambria"/>
                          <w:color w:val="595959"/>
                          <w:sz w:val="18"/>
                          <w:szCs w:val="18"/>
                          <w:lang w:val="es-ES_tradnl"/>
                        </w:rPr>
                        <w:t>A</w:t>
                      </w:r>
                      <w:r w:rsidRPr="00365E52">
                        <w:rPr>
                          <w:rFonts w:ascii="Cambria" w:hAnsi="Cambria"/>
                          <w:color w:val="595959"/>
                          <w:sz w:val="18"/>
                          <w:szCs w:val="18"/>
                          <w:lang w:val="es-ES_tradnl"/>
                        </w:rPr>
                        <w:t xml:space="preserve">dmisibilidad. </w:t>
                      </w:r>
                      <w:proofErr w:type="spellStart"/>
                      <w:r>
                        <w:rPr>
                          <w:rFonts w:ascii="Cambria" w:hAnsi="Cambria"/>
                          <w:color w:val="595959"/>
                          <w:sz w:val="18"/>
                          <w:szCs w:val="18"/>
                          <w:lang w:val="es-ES_tradnl"/>
                        </w:rPr>
                        <w:t>Angel</w:t>
                      </w:r>
                      <w:proofErr w:type="spellEnd"/>
                      <w:r>
                        <w:rPr>
                          <w:rFonts w:ascii="Cambria" w:hAnsi="Cambria"/>
                          <w:color w:val="595959"/>
                          <w:sz w:val="18"/>
                          <w:szCs w:val="18"/>
                          <w:lang w:val="es-ES_tradnl"/>
                        </w:rPr>
                        <w:t xml:space="preserve"> Armando Torreblanca de Velasco</w:t>
                      </w:r>
                      <w:r w:rsidRPr="00365E52">
                        <w:rPr>
                          <w:rFonts w:ascii="Cambria" w:hAnsi="Cambria"/>
                          <w:color w:val="595959"/>
                          <w:sz w:val="18"/>
                          <w:szCs w:val="18"/>
                          <w:lang w:val="es-ES_tradnl"/>
                        </w:rPr>
                        <w:t xml:space="preserve">. </w:t>
                      </w:r>
                      <w:r>
                        <w:rPr>
                          <w:rFonts w:ascii="Cambria" w:hAnsi="Cambria"/>
                          <w:color w:val="595959"/>
                          <w:sz w:val="18"/>
                          <w:szCs w:val="18"/>
                          <w:lang w:val="es-ES_tradnl"/>
                        </w:rPr>
                        <w:t>Perú</w:t>
                      </w:r>
                      <w:r w:rsidRPr="00365E52">
                        <w:rPr>
                          <w:rFonts w:ascii="Cambria" w:hAnsi="Cambria"/>
                          <w:color w:val="595959"/>
                          <w:sz w:val="18"/>
                          <w:szCs w:val="18"/>
                          <w:lang w:val="es-ES_tradnl"/>
                        </w:rPr>
                        <w:t xml:space="preserve">. </w:t>
                      </w:r>
                      <w:r w:rsidR="00A01DCD">
                        <w:rPr>
                          <w:rFonts w:ascii="Cambria" w:hAnsi="Cambria"/>
                          <w:color w:val="595959"/>
                          <w:sz w:val="18"/>
                          <w:szCs w:val="18"/>
                          <w:lang w:val="es-ES"/>
                        </w:rPr>
                        <w:t>7 de julio de 2021</w:t>
                      </w:r>
                      <w:r w:rsidRPr="00365E52">
                        <w:rPr>
                          <w:rFonts w:ascii="Cambria" w:hAnsi="Cambria"/>
                          <w:color w:val="595959"/>
                          <w:sz w:val="18"/>
                          <w:szCs w:val="18"/>
                          <w:lang w:val="es-ES"/>
                        </w:rPr>
                        <w:t>.</w:t>
                      </w:r>
                    </w:p>
                  </w:txbxContent>
                </v:textbox>
              </v:shape>
            </w:pict>
          </mc:Fallback>
        </mc:AlternateContent>
      </w:r>
    </w:p>
    <w:p w14:paraId="206C6DE7" w14:textId="77777777" w:rsidR="00F015AB" w:rsidRPr="004825F8" w:rsidRDefault="00F015A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0"/>
          <w:szCs w:val="20"/>
          <w:lang w:val="es-ES_tradnl"/>
        </w:rPr>
      </w:pPr>
    </w:p>
    <w:p w14:paraId="7AC0F8A0" w14:textId="78E7B1F2" w:rsidR="00F015AB" w:rsidRPr="004825F8" w:rsidRDefault="00487380"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szCs w:val="20"/>
          <w:lang w:val="es-ES_tradnl"/>
        </w:rPr>
      </w:pPr>
      <w:r w:rsidRPr="004825F8">
        <w:rPr>
          <w:rFonts w:ascii="Cambria" w:hAnsi="Cambria"/>
          <w:noProof/>
          <w:sz w:val="20"/>
          <w:szCs w:val="20"/>
        </w:rPr>
        <mc:AlternateContent>
          <mc:Choice Requires="wps">
            <w:drawing>
              <wp:anchor distT="0" distB="0" distL="114300" distR="114300" simplePos="0" relativeHeight="251661312" behindDoc="0" locked="0" layoutInCell="1" allowOverlap="1" wp14:anchorId="4EBE6D6A" wp14:editId="6001E3FD">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A15F5D" w14:textId="77777777" w:rsidR="00F015AB" w:rsidRPr="00365E52" w:rsidRDefault="00F015AB"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365E52">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BE6D6A" id="Text Box 4" o:spid="_x0000_s1031" type="#_x0000_t202" style="position:absolute;left:0;text-align:left;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dDjA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" filled="f" stroked="f" strokeweight=".5pt">
                <v:textbox>
                  <w:txbxContent>
                    <w:p w14:paraId="39A15F5D" w14:textId="77777777" w:rsidR="00F015AB" w:rsidRPr="00365E52" w:rsidRDefault="00F015AB"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365E52">
                        <w:rPr>
                          <w:rFonts w:ascii="Calibri" w:hAnsi="Calibri"/>
                          <w:b/>
                          <w:color w:val="FFFFFF"/>
                          <w:lang w:val="pt-BR"/>
                        </w:rPr>
                        <w:t>www.cidh.org</w:t>
                      </w:r>
                    </w:p>
                  </w:txbxContent>
                </v:textbox>
              </v:shape>
            </w:pict>
          </mc:Fallback>
        </mc:AlternateContent>
      </w:r>
    </w:p>
    <w:p w14:paraId="580F1DCA" w14:textId="6BA287D3" w:rsidR="00F015AB" w:rsidRPr="004825F8" w:rsidRDefault="00A01DCD"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szCs w:val="20"/>
          <w:lang w:val="es-ES_tradnl"/>
        </w:rPr>
        <w:sectPr w:rsidR="00F015AB" w:rsidRPr="004825F8" w:rsidSect="00C054DF">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rtlGutter/>
          <w:docGrid w:linePitch="326"/>
        </w:sectPr>
      </w:pPr>
      <w:r w:rsidRPr="004825F8">
        <w:rPr>
          <w:rFonts w:ascii="Cambria" w:hAnsi="Cambria"/>
          <w:noProof/>
          <w:sz w:val="20"/>
          <w:szCs w:val="20"/>
        </w:rPr>
        <mc:AlternateContent>
          <mc:Choice Requires="wps">
            <w:drawing>
              <wp:anchor distT="0" distB="0" distL="114300" distR="114300" simplePos="0" relativeHeight="251660288" behindDoc="0" locked="0" layoutInCell="1" allowOverlap="1" wp14:anchorId="1FA66D5E" wp14:editId="1399996D">
                <wp:simplePos x="0" y="0"/>
                <wp:positionH relativeFrom="column">
                  <wp:posOffset>1324247</wp:posOffset>
                </wp:positionH>
                <wp:positionV relativeFrom="paragraph">
                  <wp:posOffset>680085</wp:posOffset>
                </wp:positionV>
                <wp:extent cx="4096385" cy="567055"/>
                <wp:effectExtent l="0" t="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5670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11B410D" w14:textId="77A6E1B2" w:rsidR="00F015AB" w:rsidRPr="00365E52" w:rsidRDefault="007F1976"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themeColor="background1"/>
                              </w:rPr>
                              <w:drawing>
                                <wp:inline distT="0" distB="0" distL="0" distR="0" wp14:anchorId="582D5962" wp14:editId="5ECAD7D8">
                                  <wp:extent cx="1824355" cy="469265"/>
                                  <wp:effectExtent l="0" t="0" r="444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5">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66D5E" id="Text Box 9" o:spid="_x0000_s1032" type="#_x0000_t202" style="position:absolute;left:0;text-align:left;margin-left:104.25pt;margin-top:53.55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" stroked="f" strokeweight=".5pt">
                <v:textbox>
                  <w:txbxContent>
                    <w:p w14:paraId="211B410D" w14:textId="77A6E1B2" w:rsidR="00F015AB" w:rsidRPr="00365E52" w:rsidRDefault="007F1976"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themeColor="background1"/>
                        </w:rPr>
                        <w:drawing>
                          <wp:inline distT="0" distB="0" distL="0" distR="0" wp14:anchorId="582D5962" wp14:editId="5ECAD7D8">
                            <wp:extent cx="1824355" cy="469265"/>
                            <wp:effectExtent l="0" t="0" r="444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5">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F015AB" w:rsidRPr="004825F8">
        <w:rPr>
          <w:rFonts w:ascii="Cambria" w:hAnsi="Cambria"/>
          <w:b/>
          <w:sz w:val="20"/>
          <w:szCs w:val="20"/>
          <w:lang w:val="es-ES_tradnl"/>
        </w:rPr>
        <w:tab/>
      </w:r>
    </w:p>
    <w:p w14:paraId="56F6BE66" w14:textId="77777777" w:rsidR="00F015AB" w:rsidRPr="004825F8" w:rsidRDefault="00F015AB" w:rsidP="004A6A54">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lang w:val="es-ES"/>
        </w:rPr>
      </w:pPr>
      <w:r w:rsidRPr="004825F8">
        <w:rPr>
          <w:rFonts w:ascii="Cambria" w:hAnsi="Cambria"/>
          <w:b/>
          <w:bCs/>
          <w:sz w:val="20"/>
          <w:szCs w:val="20"/>
          <w:lang w:val="es-ES"/>
        </w:rPr>
        <w:lastRenderedPageBreak/>
        <w:t>I.</w:t>
      </w:r>
      <w:r w:rsidRPr="004825F8">
        <w:rPr>
          <w:rFonts w:ascii="Cambria" w:hAnsi="Cambria"/>
          <w:b/>
          <w:bCs/>
          <w:sz w:val="20"/>
          <w:szCs w:val="20"/>
          <w:lang w:val="es-ES"/>
        </w:rPr>
        <w:tab/>
        <w:t xml:space="preserve">DATOS DE LA PETICIÓN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760"/>
      </w:tblGrid>
      <w:tr w:rsidR="00F015AB" w:rsidRPr="001504D3" w14:paraId="5FA2C8BB" w14:textId="77777777" w:rsidTr="00365E52">
        <w:tc>
          <w:tcPr>
            <w:tcW w:w="3600" w:type="dxa"/>
            <w:tcBorders>
              <w:top w:val="single" w:sz="4" w:space="0" w:color="auto"/>
            </w:tcBorders>
            <w:shd w:val="clear" w:color="auto" w:fill="386294"/>
            <w:vAlign w:val="center"/>
          </w:tcPr>
          <w:p w14:paraId="52F33E19" w14:textId="77777777" w:rsidR="00F015AB" w:rsidRPr="004825F8" w:rsidRDefault="00F015AB"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4825F8">
              <w:rPr>
                <w:rFonts w:ascii="Cambria" w:hAnsi="Cambria"/>
                <w:b/>
                <w:bCs/>
                <w:color w:val="FFFFFF"/>
                <w:sz w:val="20"/>
                <w:szCs w:val="20"/>
              </w:rPr>
              <w:t xml:space="preserve">Parte </w:t>
            </w:r>
            <w:proofErr w:type="spellStart"/>
            <w:r w:rsidRPr="004825F8">
              <w:rPr>
                <w:rFonts w:ascii="Cambria" w:hAnsi="Cambria"/>
                <w:b/>
                <w:bCs/>
                <w:color w:val="FFFFFF"/>
                <w:sz w:val="20"/>
                <w:szCs w:val="20"/>
              </w:rPr>
              <w:t>peticionaria</w:t>
            </w:r>
            <w:proofErr w:type="spellEnd"/>
            <w:r w:rsidRPr="004825F8">
              <w:rPr>
                <w:rFonts w:ascii="Cambria" w:hAnsi="Cambria"/>
                <w:b/>
                <w:bCs/>
                <w:color w:val="FFFFFF"/>
                <w:sz w:val="20"/>
                <w:szCs w:val="20"/>
              </w:rPr>
              <w:t>:</w:t>
            </w:r>
          </w:p>
        </w:tc>
        <w:tc>
          <w:tcPr>
            <w:tcW w:w="5760" w:type="dxa"/>
            <w:tcBorders>
              <w:top w:val="single" w:sz="4" w:space="0" w:color="auto"/>
            </w:tcBorders>
            <w:vAlign w:val="center"/>
          </w:tcPr>
          <w:p w14:paraId="58A22643" w14:textId="09E37700" w:rsidR="00F015AB" w:rsidRPr="004825F8" w:rsidRDefault="004825F8" w:rsidP="00365E52">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4825F8">
              <w:rPr>
                <w:rFonts w:ascii="Cambria" w:hAnsi="Cambria"/>
                <w:bCs/>
                <w:sz w:val="20"/>
                <w:szCs w:val="20"/>
                <w:lang w:val="es-ES"/>
              </w:rPr>
              <w:t>Ángel</w:t>
            </w:r>
            <w:r w:rsidR="00F015AB" w:rsidRPr="004825F8">
              <w:rPr>
                <w:rFonts w:ascii="Cambria" w:hAnsi="Cambria"/>
                <w:bCs/>
                <w:sz w:val="20"/>
                <w:szCs w:val="20"/>
                <w:lang w:val="es-ES"/>
              </w:rPr>
              <w:t xml:space="preserve"> Armando Torreblanca de Velasco</w:t>
            </w:r>
          </w:p>
        </w:tc>
      </w:tr>
      <w:tr w:rsidR="00F015AB" w:rsidRPr="001504D3" w14:paraId="3432F389" w14:textId="77777777" w:rsidTr="00365E52">
        <w:tc>
          <w:tcPr>
            <w:tcW w:w="3600" w:type="dxa"/>
            <w:shd w:val="clear" w:color="auto" w:fill="386294"/>
            <w:vAlign w:val="center"/>
          </w:tcPr>
          <w:p w14:paraId="02FB9976" w14:textId="77777777" w:rsidR="00F015AB" w:rsidRPr="004825F8" w:rsidRDefault="00F015AB"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proofErr w:type="spellStart"/>
            <w:r w:rsidRPr="004825F8">
              <w:rPr>
                <w:rFonts w:ascii="Cambria" w:hAnsi="Cambria"/>
                <w:b/>
                <w:bCs/>
                <w:color w:val="FFFFFF"/>
                <w:sz w:val="20"/>
                <w:szCs w:val="20"/>
              </w:rPr>
              <w:t>Presunta</w:t>
            </w:r>
            <w:proofErr w:type="spellEnd"/>
            <w:r w:rsidRPr="004825F8">
              <w:rPr>
                <w:rFonts w:ascii="Cambria" w:hAnsi="Cambria"/>
                <w:b/>
                <w:bCs/>
                <w:color w:val="FFFFFF"/>
                <w:sz w:val="20"/>
                <w:szCs w:val="20"/>
              </w:rPr>
              <w:t xml:space="preserve"> </w:t>
            </w:r>
            <w:proofErr w:type="spellStart"/>
            <w:r w:rsidRPr="004825F8">
              <w:rPr>
                <w:rFonts w:ascii="Cambria" w:hAnsi="Cambria"/>
                <w:b/>
                <w:bCs/>
                <w:color w:val="FFFFFF"/>
                <w:sz w:val="20"/>
                <w:szCs w:val="20"/>
              </w:rPr>
              <w:t>víctima</w:t>
            </w:r>
            <w:proofErr w:type="spellEnd"/>
            <w:r w:rsidRPr="004825F8">
              <w:rPr>
                <w:rFonts w:ascii="Cambria" w:hAnsi="Cambria"/>
                <w:b/>
                <w:bCs/>
                <w:color w:val="FFFFFF"/>
                <w:sz w:val="20"/>
                <w:szCs w:val="20"/>
              </w:rPr>
              <w:t>:</w:t>
            </w:r>
          </w:p>
        </w:tc>
        <w:tc>
          <w:tcPr>
            <w:tcW w:w="5760" w:type="dxa"/>
            <w:vAlign w:val="center"/>
          </w:tcPr>
          <w:p w14:paraId="093AEA16" w14:textId="3DCD88D0" w:rsidR="00F015AB" w:rsidRPr="004825F8" w:rsidRDefault="004825F8" w:rsidP="00365E52">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4825F8">
              <w:rPr>
                <w:rFonts w:ascii="Cambria" w:hAnsi="Cambria"/>
                <w:bCs/>
                <w:sz w:val="20"/>
                <w:szCs w:val="20"/>
                <w:lang w:val="es-ES"/>
              </w:rPr>
              <w:t>Ángel</w:t>
            </w:r>
            <w:r w:rsidR="00F015AB" w:rsidRPr="004825F8">
              <w:rPr>
                <w:rFonts w:ascii="Cambria" w:hAnsi="Cambria"/>
                <w:bCs/>
                <w:sz w:val="20"/>
                <w:szCs w:val="20"/>
                <w:lang w:val="es-ES"/>
              </w:rPr>
              <w:t xml:space="preserve"> Armando Torreblanca de Velasco</w:t>
            </w:r>
          </w:p>
        </w:tc>
      </w:tr>
      <w:tr w:rsidR="00F015AB" w:rsidRPr="004825F8" w14:paraId="55704869" w14:textId="77777777" w:rsidTr="00365E52">
        <w:tc>
          <w:tcPr>
            <w:tcW w:w="3600" w:type="dxa"/>
            <w:shd w:val="clear" w:color="auto" w:fill="386294"/>
            <w:vAlign w:val="center"/>
          </w:tcPr>
          <w:p w14:paraId="21B59951" w14:textId="77777777" w:rsidR="00F015AB" w:rsidRPr="004825F8" w:rsidRDefault="00F015AB"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4825F8">
              <w:rPr>
                <w:rFonts w:ascii="Cambria" w:hAnsi="Cambria"/>
                <w:b/>
                <w:bCs/>
                <w:color w:val="FFFFFF"/>
                <w:sz w:val="20"/>
                <w:szCs w:val="20"/>
              </w:rPr>
              <w:t xml:space="preserve">Estado </w:t>
            </w:r>
            <w:proofErr w:type="spellStart"/>
            <w:r w:rsidRPr="004825F8">
              <w:rPr>
                <w:rFonts w:ascii="Cambria" w:hAnsi="Cambria"/>
                <w:b/>
                <w:bCs/>
                <w:color w:val="FFFFFF"/>
                <w:sz w:val="20"/>
                <w:szCs w:val="20"/>
              </w:rPr>
              <w:t>denunciado</w:t>
            </w:r>
            <w:proofErr w:type="spellEnd"/>
            <w:r w:rsidRPr="004825F8">
              <w:rPr>
                <w:rFonts w:ascii="Cambria" w:hAnsi="Cambria"/>
                <w:b/>
                <w:bCs/>
                <w:color w:val="FFFFFF"/>
                <w:sz w:val="20"/>
                <w:szCs w:val="20"/>
              </w:rPr>
              <w:t>:</w:t>
            </w:r>
          </w:p>
        </w:tc>
        <w:tc>
          <w:tcPr>
            <w:tcW w:w="5760" w:type="dxa"/>
            <w:vAlign w:val="center"/>
          </w:tcPr>
          <w:p w14:paraId="4EC778C0" w14:textId="77777777" w:rsidR="00F015AB" w:rsidRPr="004825F8" w:rsidRDefault="00F015AB" w:rsidP="00365E52">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4825F8">
              <w:rPr>
                <w:rFonts w:ascii="Cambria" w:hAnsi="Cambria"/>
                <w:bCs/>
                <w:sz w:val="20"/>
                <w:szCs w:val="20"/>
              </w:rPr>
              <w:t>Perú</w:t>
            </w:r>
            <w:r w:rsidRPr="004825F8">
              <w:rPr>
                <w:rStyle w:val="FootnoteReference"/>
                <w:rFonts w:ascii="Cambria" w:hAnsi="Cambria"/>
                <w:bCs/>
                <w:sz w:val="20"/>
                <w:szCs w:val="20"/>
              </w:rPr>
              <w:footnoteReference w:id="2"/>
            </w:r>
          </w:p>
        </w:tc>
      </w:tr>
      <w:tr w:rsidR="00F015AB" w:rsidRPr="00A01DCD" w14:paraId="7F8A6A1F" w14:textId="77777777" w:rsidTr="00365E52">
        <w:tc>
          <w:tcPr>
            <w:tcW w:w="3600" w:type="dxa"/>
            <w:tcBorders>
              <w:bottom w:val="single" w:sz="4" w:space="0" w:color="auto"/>
            </w:tcBorders>
            <w:shd w:val="clear" w:color="auto" w:fill="386294"/>
            <w:vAlign w:val="center"/>
          </w:tcPr>
          <w:p w14:paraId="4F96C075" w14:textId="77777777" w:rsidR="00F015AB" w:rsidRPr="004825F8" w:rsidRDefault="00F015AB"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4825F8">
              <w:rPr>
                <w:rFonts w:ascii="Cambria" w:hAnsi="Cambria"/>
                <w:b/>
                <w:bCs/>
                <w:color w:val="FFFFFF"/>
                <w:sz w:val="20"/>
                <w:szCs w:val="20"/>
              </w:rPr>
              <w:t xml:space="preserve">Derechos </w:t>
            </w:r>
            <w:proofErr w:type="spellStart"/>
            <w:r w:rsidRPr="004825F8">
              <w:rPr>
                <w:rFonts w:ascii="Cambria" w:hAnsi="Cambria"/>
                <w:b/>
                <w:bCs/>
                <w:color w:val="FFFFFF"/>
                <w:sz w:val="20"/>
                <w:szCs w:val="20"/>
              </w:rPr>
              <w:t>invocados</w:t>
            </w:r>
            <w:proofErr w:type="spellEnd"/>
            <w:r w:rsidRPr="004825F8">
              <w:rPr>
                <w:rFonts w:ascii="Cambria" w:hAnsi="Cambria"/>
                <w:b/>
                <w:bCs/>
                <w:color w:val="FFFFFF"/>
                <w:sz w:val="20"/>
                <w:szCs w:val="20"/>
              </w:rPr>
              <w:t>:</w:t>
            </w:r>
          </w:p>
        </w:tc>
        <w:tc>
          <w:tcPr>
            <w:tcW w:w="5760" w:type="dxa"/>
            <w:tcBorders>
              <w:bottom w:val="single" w:sz="4" w:space="0" w:color="auto"/>
            </w:tcBorders>
            <w:vAlign w:val="center"/>
          </w:tcPr>
          <w:p w14:paraId="656219F3" w14:textId="13AF5AEF" w:rsidR="00F015AB" w:rsidRPr="004825F8" w:rsidRDefault="004825F8" w:rsidP="004825F8">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Cambria" w:hAnsi="Cambria" w:cs="Cambria"/>
                <w:sz w:val="20"/>
                <w:szCs w:val="20"/>
                <w:lang w:val="es-VE" w:eastAsia="es-ES"/>
              </w:rPr>
            </w:pPr>
            <w:r w:rsidRPr="004825F8">
              <w:rPr>
                <w:rFonts w:ascii="Cambria" w:hAnsi="Cambria"/>
                <w:bCs/>
                <w:sz w:val="20"/>
                <w:szCs w:val="20"/>
                <w:lang w:val="es-VE"/>
              </w:rPr>
              <w:t>Artículo</w:t>
            </w:r>
            <w:r w:rsidR="00F015AB" w:rsidRPr="004825F8">
              <w:rPr>
                <w:rFonts w:ascii="Cambria" w:hAnsi="Cambria"/>
                <w:bCs/>
                <w:sz w:val="20"/>
                <w:szCs w:val="20"/>
                <w:lang w:val="es-VE"/>
              </w:rPr>
              <w:t xml:space="preserve"> </w:t>
            </w:r>
            <w:r w:rsidR="00F015AB" w:rsidRPr="004825F8">
              <w:rPr>
                <w:rFonts w:ascii="Cambria" w:hAnsi="Cambria" w:cs="Arial"/>
                <w:sz w:val="20"/>
                <w:szCs w:val="20"/>
                <w:lang w:val="es-VE" w:eastAsia="es-ES"/>
              </w:rPr>
              <w:t>8 (</w:t>
            </w:r>
            <w:r w:rsidR="00884656" w:rsidRPr="004825F8">
              <w:rPr>
                <w:rFonts w:ascii="Cambria" w:hAnsi="Cambria" w:cs="Arial"/>
                <w:sz w:val="20"/>
                <w:szCs w:val="20"/>
                <w:lang w:val="es-VE" w:eastAsia="es-ES"/>
              </w:rPr>
              <w:t>Garantías</w:t>
            </w:r>
            <w:r w:rsidR="00F015AB" w:rsidRPr="004825F8">
              <w:rPr>
                <w:rFonts w:ascii="Cambria" w:hAnsi="Cambria" w:cs="Arial"/>
                <w:sz w:val="20"/>
                <w:szCs w:val="20"/>
                <w:lang w:val="es-VE" w:eastAsia="es-ES"/>
              </w:rPr>
              <w:t xml:space="preserve"> judiciales) </w:t>
            </w:r>
            <w:r w:rsidR="00F015AB" w:rsidRPr="004825F8">
              <w:rPr>
                <w:rFonts w:ascii="Cambria" w:hAnsi="Cambria"/>
                <w:bCs/>
                <w:sz w:val="20"/>
                <w:szCs w:val="20"/>
                <w:lang w:val="es-VE"/>
              </w:rPr>
              <w:t xml:space="preserve">de la </w:t>
            </w:r>
            <w:r w:rsidRPr="004825F8">
              <w:rPr>
                <w:rFonts w:ascii="Cambria" w:hAnsi="Cambria"/>
                <w:bCs/>
                <w:sz w:val="20"/>
                <w:szCs w:val="20"/>
                <w:lang w:val="es-VE"/>
              </w:rPr>
              <w:t>Convención</w:t>
            </w:r>
            <w:r w:rsidR="00F015AB" w:rsidRPr="004825F8">
              <w:rPr>
                <w:rFonts w:ascii="Cambria" w:hAnsi="Cambria"/>
                <w:bCs/>
                <w:sz w:val="20"/>
                <w:szCs w:val="20"/>
                <w:lang w:val="es-VE"/>
              </w:rPr>
              <w:t xml:space="preserve"> Americana sobre Derechos Humanos</w:t>
            </w:r>
            <w:r w:rsidR="00F015AB" w:rsidRPr="004825F8">
              <w:rPr>
                <w:rStyle w:val="FootnoteReference"/>
                <w:rFonts w:ascii="Cambria" w:hAnsi="Cambria"/>
                <w:bCs/>
                <w:sz w:val="20"/>
                <w:szCs w:val="20"/>
                <w:lang w:val="es-VE"/>
              </w:rPr>
              <w:footnoteReference w:id="3"/>
            </w:r>
            <w:r w:rsidR="00F015AB" w:rsidRPr="004825F8">
              <w:rPr>
                <w:rFonts w:ascii="Cambria" w:hAnsi="Cambria"/>
                <w:bCs/>
                <w:sz w:val="20"/>
                <w:szCs w:val="20"/>
                <w:lang w:val="es-VE"/>
              </w:rPr>
              <w:t xml:space="preserve"> y otros instrumentos internacionales</w:t>
            </w:r>
            <w:r w:rsidR="00F015AB" w:rsidRPr="004825F8">
              <w:rPr>
                <w:rStyle w:val="FootnoteReference"/>
                <w:rFonts w:ascii="Cambria" w:hAnsi="Cambria"/>
                <w:bCs/>
                <w:sz w:val="20"/>
                <w:szCs w:val="20"/>
                <w:lang w:val="es-VE"/>
              </w:rPr>
              <w:footnoteReference w:id="4"/>
            </w:r>
            <w:r w:rsidR="00F015AB" w:rsidRPr="004825F8">
              <w:rPr>
                <w:rFonts w:ascii="Cambria" w:hAnsi="Cambria"/>
                <w:bCs/>
                <w:sz w:val="20"/>
                <w:szCs w:val="20"/>
                <w:lang w:val="es-VE"/>
              </w:rPr>
              <w:t xml:space="preserve"> </w:t>
            </w:r>
          </w:p>
        </w:tc>
      </w:tr>
    </w:tbl>
    <w:p w14:paraId="7C162836" w14:textId="77777777" w:rsidR="00F015AB" w:rsidRPr="004825F8" w:rsidRDefault="00F015AB" w:rsidP="003239B8">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lang w:val="es-ES"/>
        </w:rPr>
      </w:pPr>
      <w:r w:rsidRPr="004825F8">
        <w:rPr>
          <w:rFonts w:ascii="Cambria" w:hAnsi="Cambria"/>
          <w:b/>
          <w:bCs/>
          <w:sz w:val="20"/>
          <w:szCs w:val="20"/>
          <w:lang w:val="es-ES"/>
        </w:rPr>
        <w:t>II.</w:t>
      </w:r>
      <w:r w:rsidRPr="004825F8">
        <w:rPr>
          <w:rFonts w:ascii="Cambria" w:hAnsi="Cambria"/>
          <w:b/>
          <w:bCs/>
          <w:sz w:val="20"/>
          <w:szCs w:val="20"/>
          <w:lang w:val="es-ES"/>
        </w:rPr>
        <w:tab/>
        <w:t>TRÁMITE ANTE LA CIDH</w:t>
      </w:r>
      <w:r w:rsidRPr="004825F8">
        <w:rPr>
          <w:rStyle w:val="FootnoteReference"/>
          <w:rFonts w:ascii="Cambria" w:hAnsi="Cambria"/>
          <w:b/>
          <w:sz w:val="20"/>
          <w:szCs w:val="20"/>
        </w:rPr>
        <w:footnoteReference w:id="5"/>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760"/>
      </w:tblGrid>
      <w:tr w:rsidR="00F015AB" w:rsidRPr="004825F8" w14:paraId="3BCA64CA" w14:textId="77777777" w:rsidTr="00365E52">
        <w:tc>
          <w:tcPr>
            <w:tcW w:w="3600" w:type="dxa"/>
            <w:tcBorders>
              <w:top w:val="single" w:sz="4" w:space="0" w:color="auto"/>
            </w:tcBorders>
            <w:shd w:val="clear" w:color="auto" w:fill="386294"/>
            <w:vAlign w:val="center"/>
          </w:tcPr>
          <w:p w14:paraId="791190AE" w14:textId="77777777" w:rsidR="00F015AB" w:rsidRPr="004825F8" w:rsidRDefault="00F015AB"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4825F8">
              <w:rPr>
                <w:rFonts w:ascii="Cambria" w:hAnsi="Cambria"/>
                <w:b/>
                <w:bCs/>
                <w:color w:val="FFFFFF"/>
                <w:sz w:val="20"/>
                <w:szCs w:val="20"/>
                <w:lang w:val="es-ES"/>
              </w:rPr>
              <w:t>Presentación de la petición:</w:t>
            </w:r>
          </w:p>
        </w:tc>
        <w:tc>
          <w:tcPr>
            <w:tcW w:w="5760" w:type="dxa"/>
            <w:tcBorders>
              <w:top w:val="single" w:sz="4" w:space="0" w:color="auto"/>
            </w:tcBorders>
            <w:vAlign w:val="center"/>
          </w:tcPr>
          <w:p w14:paraId="31E86729" w14:textId="77777777" w:rsidR="00F015AB" w:rsidRPr="004825F8" w:rsidRDefault="00F015AB" w:rsidP="00365E52">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4825F8">
              <w:rPr>
                <w:rFonts w:ascii="Cambria" w:hAnsi="Cambria"/>
                <w:bCs/>
                <w:sz w:val="20"/>
                <w:szCs w:val="20"/>
                <w:lang w:val="es-ES"/>
              </w:rPr>
              <w:t>9 de septiembre de 2009</w:t>
            </w:r>
          </w:p>
        </w:tc>
      </w:tr>
      <w:tr w:rsidR="00F015AB" w:rsidRPr="004825F8" w14:paraId="40037EE4" w14:textId="77777777" w:rsidTr="00365E52">
        <w:tc>
          <w:tcPr>
            <w:tcW w:w="3600" w:type="dxa"/>
            <w:shd w:val="clear" w:color="auto" w:fill="386294"/>
            <w:vAlign w:val="center"/>
          </w:tcPr>
          <w:p w14:paraId="5E896B81" w14:textId="77777777" w:rsidR="00F015AB" w:rsidRPr="004825F8" w:rsidRDefault="00F015AB"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4825F8">
              <w:rPr>
                <w:rFonts w:ascii="Cambria" w:hAnsi="Cambria"/>
                <w:b/>
                <w:bCs/>
                <w:color w:val="FFFFFF"/>
                <w:sz w:val="20"/>
                <w:szCs w:val="20"/>
                <w:lang w:val="es-ES"/>
              </w:rPr>
              <w:t>Información adicional recibida durante la etapa de estudio:</w:t>
            </w:r>
          </w:p>
        </w:tc>
        <w:tc>
          <w:tcPr>
            <w:tcW w:w="5760" w:type="dxa"/>
            <w:vAlign w:val="center"/>
          </w:tcPr>
          <w:p w14:paraId="58EE10B3" w14:textId="77777777" w:rsidR="00F015AB" w:rsidRPr="004825F8" w:rsidRDefault="00F015AB" w:rsidP="00A92FBA">
            <w:pPr>
              <w:pBdr>
                <w:top w:val="none" w:sz="0" w:space="0" w:color="auto"/>
                <w:left w:val="none" w:sz="0" w:space="0" w:color="auto"/>
                <w:bottom w:val="none" w:sz="0" w:space="0" w:color="auto"/>
                <w:right w:val="none" w:sz="0" w:space="0" w:color="auto"/>
                <w:bar w:val="none" w:sz="0" w:color="auto"/>
              </w:pBdr>
              <w:rPr>
                <w:rFonts w:ascii="Cambria" w:hAnsi="Cambria"/>
                <w:bCs/>
                <w:sz w:val="20"/>
                <w:szCs w:val="20"/>
                <w:lang w:val="es-AR"/>
              </w:rPr>
            </w:pPr>
            <w:r w:rsidRPr="004825F8">
              <w:rPr>
                <w:rFonts w:ascii="Cambria" w:hAnsi="Cambria"/>
                <w:bCs/>
                <w:sz w:val="20"/>
                <w:szCs w:val="20"/>
                <w:lang w:val="es-AR"/>
              </w:rPr>
              <w:t>28 de noviembre de 2012</w:t>
            </w:r>
          </w:p>
        </w:tc>
      </w:tr>
      <w:tr w:rsidR="00F015AB" w:rsidRPr="00A01DCD" w14:paraId="7BD29168" w14:textId="77777777" w:rsidTr="00365E52">
        <w:tc>
          <w:tcPr>
            <w:tcW w:w="3600" w:type="dxa"/>
            <w:shd w:val="clear" w:color="auto" w:fill="386294"/>
            <w:vAlign w:val="center"/>
          </w:tcPr>
          <w:p w14:paraId="6127BED4" w14:textId="77777777" w:rsidR="00F015AB" w:rsidRPr="004825F8" w:rsidRDefault="00F015AB"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4825F8">
              <w:rPr>
                <w:rFonts w:ascii="Cambria" w:hAnsi="Cambria"/>
                <w:b/>
                <w:color w:val="FFFFFF"/>
                <w:sz w:val="20"/>
                <w:szCs w:val="20"/>
                <w:lang w:val="es-ES"/>
              </w:rPr>
              <w:t>Notificación de la petición al Estado:</w:t>
            </w:r>
          </w:p>
        </w:tc>
        <w:tc>
          <w:tcPr>
            <w:tcW w:w="5760" w:type="dxa"/>
            <w:vAlign w:val="center"/>
          </w:tcPr>
          <w:p w14:paraId="4CD0A83A" w14:textId="6F1D43DA" w:rsidR="00F015AB" w:rsidRPr="004825F8" w:rsidRDefault="00F015AB" w:rsidP="00365E52">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4825F8">
              <w:rPr>
                <w:rFonts w:ascii="Cambria" w:hAnsi="Cambria"/>
                <w:bCs/>
                <w:sz w:val="20"/>
                <w:szCs w:val="20"/>
                <w:lang w:val="es-ES"/>
              </w:rPr>
              <w:t xml:space="preserve">11 de febrero de 2011; 1 de julio de 2012; 13 de agosto y 21 de octubre de </w:t>
            </w:r>
            <w:r w:rsidR="00C04AE1" w:rsidRPr="004825F8">
              <w:rPr>
                <w:rFonts w:ascii="Cambria" w:hAnsi="Cambria"/>
                <w:bCs/>
                <w:sz w:val="20"/>
                <w:szCs w:val="20"/>
                <w:lang w:val="es-ES"/>
              </w:rPr>
              <w:t>2014; 22</w:t>
            </w:r>
            <w:r w:rsidRPr="004825F8">
              <w:rPr>
                <w:rFonts w:ascii="Cambria" w:hAnsi="Cambria"/>
                <w:bCs/>
                <w:sz w:val="20"/>
                <w:szCs w:val="20"/>
                <w:lang w:val="es-ES"/>
              </w:rPr>
              <w:t xml:space="preserve"> de septiembre y 21 de diciembre de 2015; 11, 14 y 24 de octubre y 17 de noviembre de 2016</w:t>
            </w:r>
          </w:p>
        </w:tc>
      </w:tr>
      <w:tr w:rsidR="00F015AB" w:rsidRPr="004825F8" w14:paraId="042A9DD7" w14:textId="77777777" w:rsidTr="00365E52">
        <w:tc>
          <w:tcPr>
            <w:tcW w:w="3600" w:type="dxa"/>
            <w:shd w:val="clear" w:color="auto" w:fill="386294"/>
            <w:vAlign w:val="center"/>
          </w:tcPr>
          <w:p w14:paraId="582148E7" w14:textId="77777777" w:rsidR="00F015AB" w:rsidRPr="004825F8" w:rsidRDefault="00F015AB"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4825F8">
              <w:rPr>
                <w:rFonts w:ascii="Cambria" w:hAnsi="Cambria"/>
                <w:b/>
                <w:color w:val="FFFFFF"/>
                <w:sz w:val="20"/>
                <w:szCs w:val="20"/>
                <w:lang w:val="es-ES"/>
              </w:rPr>
              <w:t>Primera respuesta del Estado:</w:t>
            </w:r>
          </w:p>
        </w:tc>
        <w:tc>
          <w:tcPr>
            <w:tcW w:w="5760" w:type="dxa"/>
            <w:vAlign w:val="center"/>
          </w:tcPr>
          <w:p w14:paraId="0FF6A528" w14:textId="77777777" w:rsidR="00F015AB" w:rsidRPr="004825F8" w:rsidRDefault="00F015AB" w:rsidP="00365E52">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4825F8">
              <w:rPr>
                <w:rFonts w:ascii="Cambria" w:hAnsi="Cambria"/>
                <w:bCs/>
                <w:sz w:val="20"/>
                <w:szCs w:val="20"/>
                <w:lang w:val="es-ES"/>
              </w:rPr>
              <w:t>17 de noviembre de 2016</w:t>
            </w:r>
          </w:p>
        </w:tc>
      </w:tr>
      <w:tr w:rsidR="00F015AB" w:rsidRPr="00A01DCD" w14:paraId="49705CA6" w14:textId="77777777" w:rsidTr="00365E52">
        <w:tc>
          <w:tcPr>
            <w:tcW w:w="3600" w:type="dxa"/>
            <w:shd w:val="clear" w:color="auto" w:fill="386294"/>
            <w:vAlign w:val="center"/>
          </w:tcPr>
          <w:p w14:paraId="71F5FE52" w14:textId="77777777" w:rsidR="00F015AB" w:rsidRPr="004825F8" w:rsidRDefault="00F015AB"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4825F8">
              <w:rPr>
                <w:rFonts w:ascii="Cambria" w:hAnsi="Cambria"/>
                <w:b/>
                <w:bCs/>
                <w:color w:val="FFFFFF"/>
                <w:sz w:val="20"/>
                <w:szCs w:val="20"/>
                <w:lang w:val="es-ES"/>
              </w:rPr>
              <w:t>Observaciones adicionales de la parte peticionaria:</w:t>
            </w:r>
          </w:p>
        </w:tc>
        <w:tc>
          <w:tcPr>
            <w:tcW w:w="5760" w:type="dxa"/>
            <w:vAlign w:val="center"/>
          </w:tcPr>
          <w:p w14:paraId="052A78FE" w14:textId="003AB9BF" w:rsidR="00F015AB" w:rsidRPr="001504D3" w:rsidRDefault="00F015AB" w:rsidP="00365E52">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PA"/>
              </w:rPr>
            </w:pPr>
            <w:r w:rsidRPr="001504D3">
              <w:rPr>
                <w:rFonts w:ascii="Cambria" w:hAnsi="Cambria"/>
                <w:bCs/>
                <w:sz w:val="20"/>
                <w:szCs w:val="20"/>
                <w:lang w:val="es-ES"/>
              </w:rPr>
              <w:t>17 de febrero,</w:t>
            </w:r>
            <w:r w:rsidR="004825F8" w:rsidRPr="001504D3">
              <w:rPr>
                <w:rFonts w:ascii="Cambria" w:hAnsi="Cambria"/>
                <w:bCs/>
                <w:sz w:val="20"/>
                <w:szCs w:val="20"/>
                <w:lang w:val="es-ES"/>
              </w:rPr>
              <w:t xml:space="preserve"> </w:t>
            </w:r>
            <w:r w:rsidRPr="001504D3">
              <w:rPr>
                <w:rFonts w:ascii="Cambria" w:hAnsi="Cambria"/>
                <w:bCs/>
                <w:sz w:val="20"/>
                <w:szCs w:val="20"/>
                <w:lang w:val="es-ES"/>
              </w:rPr>
              <w:t>14 de agosto y 19 de noviembre de 2018;</w:t>
            </w:r>
            <w:r w:rsidR="000351A0" w:rsidRPr="001504D3">
              <w:rPr>
                <w:rFonts w:ascii="Cambria" w:hAnsi="Cambria"/>
                <w:bCs/>
                <w:sz w:val="20"/>
                <w:szCs w:val="20"/>
                <w:lang w:val="es-ES"/>
              </w:rPr>
              <w:t xml:space="preserve"> y</w:t>
            </w:r>
            <w:r w:rsidRPr="001504D3">
              <w:rPr>
                <w:rFonts w:ascii="Cambria" w:hAnsi="Cambria"/>
                <w:bCs/>
                <w:sz w:val="20"/>
                <w:szCs w:val="20"/>
                <w:lang w:val="es-ES"/>
              </w:rPr>
              <w:t xml:space="preserve"> 25 de marzo</w:t>
            </w:r>
            <w:r w:rsidR="001462B0" w:rsidRPr="001504D3">
              <w:rPr>
                <w:rFonts w:ascii="Cambria" w:hAnsi="Cambria"/>
                <w:bCs/>
                <w:sz w:val="20"/>
                <w:szCs w:val="20"/>
                <w:lang w:val="es-ES"/>
              </w:rPr>
              <w:t xml:space="preserve"> y 4 de agosto</w:t>
            </w:r>
            <w:r w:rsidRPr="001504D3">
              <w:rPr>
                <w:rFonts w:ascii="Cambria" w:hAnsi="Cambria"/>
                <w:bCs/>
                <w:sz w:val="20"/>
                <w:szCs w:val="20"/>
                <w:lang w:val="es-ES"/>
              </w:rPr>
              <w:t xml:space="preserve"> de 2019</w:t>
            </w:r>
            <w:r w:rsidR="00811F40" w:rsidRPr="001504D3">
              <w:rPr>
                <w:rFonts w:ascii="Cambria" w:hAnsi="Cambria"/>
                <w:bCs/>
                <w:sz w:val="20"/>
                <w:szCs w:val="20"/>
                <w:lang w:val="es-ES"/>
              </w:rPr>
              <w:t xml:space="preserve">; y </w:t>
            </w:r>
            <w:r w:rsidR="00811F40" w:rsidRPr="001504D3">
              <w:rPr>
                <w:rFonts w:ascii="Cambria" w:hAnsi="Cambria"/>
                <w:bCs/>
                <w:sz w:val="19"/>
                <w:szCs w:val="19"/>
                <w:lang w:val="es-ES"/>
              </w:rPr>
              <w:t>20 de febrero de 2021</w:t>
            </w:r>
          </w:p>
        </w:tc>
      </w:tr>
      <w:tr w:rsidR="00F015AB" w:rsidRPr="00A01DCD" w14:paraId="53E0C8DB" w14:textId="77777777" w:rsidTr="00365E52">
        <w:tc>
          <w:tcPr>
            <w:tcW w:w="3600" w:type="dxa"/>
            <w:tcBorders>
              <w:bottom w:val="single" w:sz="4" w:space="0" w:color="auto"/>
            </w:tcBorders>
            <w:shd w:val="clear" w:color="auto" w:fill="386294"/>
            <w:vAlign w:val="center"/>
          </w:tcPr>
          <w:p w14:paraId="769F24DE" w14:textId="77777777" w:rsidR="00F015AB" w:rsidRPr="004825F8" w:rsidRDefault="00F015AB"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proofErr w:type="spellStart"/>
            <w:r w:rsidRPr="004825F8">
              <w:rPr>
                <w:rFonts w:ascii="Cambria" w:hAnsi="Cambria"/>
                <w:b/>
                <w:bCs/>
                <w:color w:val="FFFFFF"/>
                <w:sz w:val="20"/>
                <w:szCs w:val="20"/>
              </w:rPr>
              <w:t>Observaciones</w:t>
            </w:r>
            <w:proofErr w:type="spellEnd"/>
            <w:r w:rsidRPr="004825F8">
              <w:rPr>
                <w:rFonts w:ascii="Cambria" w:hAnsi="Cambria"/>
                <w:b/>
                <w:bCs/>
                <w:color w:val="FFFFFF"/>
                <w:sz w:val="20"/>
                <w:szCs w:val="20"/>
              </w:rPr>
              <w:t xml:space="preserve"> </w:t>
            </w:r>
            <w:proofErr w:type="spellStart"/>
            <w:r w:rsidRPr="004825F8">
              <w:rPr>
                <w:rFonts w:ascii="Cambria" w:hAnsi="Cambria"/>
                <w:b/>
                <w:bCs/>
                <w:color w:val="FFFFFF"/>
                <w:sz w:val="20"/>
                <w:szCs w:val="20"/>
              </w:rPr>
              <w:t>adicionales</w:t>
            </w:r>
            <w:proofErr w:type="spellEnd"/>
            <w:r w:rsidRPr="004825F8">
              <w:rPr>
                <w:rFonts w:ascii="Cambria" w:hAnsi="Cambria"/>
                <w:b/>
                <w:bCs/>
                <w:color w:val="FFFFFF"/>
                <w:sz w:val="20"/>
                <w:szCs w:val="20"/>
              </w:rPr>
              <w:t xml:space="preserve"> del Estado:</w:t>
            </w:r>
          </w:p>
        </w:tc>
        <w:tc>
          <w:tcPr>
            <w:tcW w:w="5760" w:type="dxa"/>
            <w:tcBorders>
              <w:bottom w:val="single" w:sz="4" w:space="0" w:color="auto"/>
            </w:tcBorders>
            <w:vAlign w:val="center"/>
          </w:tcPr>
          <w:p w14:paraId="52564D50" w14:textId="1A0FC5AC" w:rsidR="00F015AB" w:rsidRPr="001504D3" w:rsidRDefault="00F015AB" w:rsidP="00365E52">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1504D3">
              <w:rPr>
                <w:rFonts w:ascii="Cambria" w:hAnsi="Cambria"/>
                <w:bCs/>
                <w:sz w:val="20"/>
                <w:szCs w:val="20"/>
                <w:lang w:val="es-ES"/>
              </w:rPr>
              <w:t>14 de noviembre de 2017</w:t>
            </w:r>
            <w:r w:rsidR="001462B0" w:rsidRPr="001504D3">
              <w:rPr>
                <w:rFonts w:ascii="Cambria" w:hAnsi="Cambria"/>
                <w:bCs/>
                <w:sz w:val="20"/>
                <w:szCs w:val="20"/>
                <w:lang w:val="es-ES"/>
              </w:rPr>
              <w:t>;</w:t>
            </w:r>
            <w:r w:rsidRPr="001504D3">
              <w:rPr>
                <w:rFonts w:ascii="Cambria" w:hAnsi="Cambria"/>
                <w:bCs/>
                <w:sz w:val="20"/>
                <w:szCs w:val="20"/>
                <w:lang w:val="es-ES"/>
              </w:rPr>
              <w:t xml:space="preserve"> 22 de junio de 2018</w:t>
            </w:r>
            <w:r w:rsidR="001462B0" w:rsidRPr="001504D3">
              <w:rPr>
                <w:rFonts w:ascii="Cambria" w:hAnsi="Cambria"/>
                <w:bCs/>
                <w:sz w:val="20"/>
                <w:szCs w:val="20"/>
                <w:lang w:val="es-ES"/>
              </w:rPr>
              <w:t>; 10 de marzo</w:t>
            </w:r>
            <w:r w:rsidR="000351A0" w:rsidRPr="001504D3">
              <w:rPr>
                <w:rFonts w:ascii="Cambria" w:hAnsi="Cambria"/>
                <w:bCs/>
                <w:sz w:val="20"/>
                <w:szCs w:val="20"/>
                <w:lang w:val="es-ES"/>
              </w:rPr>
              <w:t xml:space="preserve"> y 16 de diciembre</w:t>
            </w:r>
            <w:r w:rsidR="001462B0" w:rsidRPr="001504D3">
              <w:rPr>
                <w:rFonts w:ascii="Cambria" w:hAnsi="Cambria"/>
                <w:bCs/>
                <w:sz w:val="20"/>
                <w:szCs w:val="20"/>
                <w:lang w:val="es-ES"/>
              </w:rPr>
              <w:t xml:space="preserve"> de 2020</w:t>
            </w:r>
          </w:p>
        </w:tc>
      </w:tr>
    </w:tbl>
    <w:p w14:paraId="71866EBE" w14:textId="77777777" w:rsidR="00F015AB" w:rsidRPr="004825F8" w:rsidRDefault="00F015AB" w:rsidP="003239B8">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lang w:val="es-ES"/>
        </w:rPr>
      </w:pPr>
      <w:r w:rsidRPr="004825F8">
        <w:rPr>
          <w:rFonts w:ascii="Cambria" w:hAnsi="Cambria"/>
          <w:b/>
          <w:bCs/>
          <w:sz w:val="20"/>
          <w:szCs w:val="20"/>
          <w:lang w:val="es-ES"/>
        </w:rPr>
        <w:t xml:space="preserve">III. </w:t>
      </w:r>
      <w:r w:rsidRPr="004825F8">
        <w:rPr>
          <w:rFonts w:ascii="Cambria" w:hAnsi="Cambria"/>
          <w:b/>
          <w:bCs/>
          <w:sz w:val="20"/>
          <w:szCs w:val="20"/>
          <w:lang w:val="es-ES"/>
        </w:rPr>
        <w:tab/>
        <w:t xml:space="preserve">COMPETENCIA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561"/>
        <w:gridCol w:w="5681"/>
      </w:tblGrid>
      <w:tr w:rsidR="00F015AB" w:rsidRPr="004825F8" w14:paraId="37D7C679" w14:textId="77777777" w:rsidTr="00365E52">
        <w:trPr>
          <w:cantSplit/>
        </w:trPr>
        <w:tc>
          <w:tcPr>
            <w:tcW w:w="3600" w:type="dxa"/>
            <w:tcBorders>
              <w:top w:val="single" w:sz="4" w:space="0" w:color="auto"/>
            </w:tcBorders>
            <w:shd w:val="clear" w:color="auto" w:fill="386294"/>
            <w:vAlign w:val="center"/>
          </w:tcPr>
          <w:p w14:paraId="4D537286" w14:textId="77777777" w:rsidR="00F015AB" w:rsidRPr="004825F8" w:rsidRDefault="00F015AB"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i/>
                <w:color w:val="FFFFFF"/>
                <w:sz w:val="20"/>
                <w:szCs w:val="20"/>
              </w:rPr>
            </w:pPr>
            <w:proofErr w:type="spellStart"/>
            <w:r w:rsidRPr="004825F8">
              <w:rPr>
                <w:rFonts w:ascii="Cambria" w:hAnsi="Cambria"/>
                <w:b/>
                <w:bCs/>
                <w:color w:val="FFFFFF"/>
                <w:sz w:val="20"/>
                <w:szCs w:val="20"/>
              </w:rPr>
              <w:t>Competencia</w:t>
            </w:r>
            <w:proofErr w:type="spellEnd"/>
            <w:r w:rsidRPr="004825F8">
              <w:rPr>
                <w:rFonts w:ascii="Cambria" w:hAnsi="Cambria"/>
                <w:b/>
                <w:bCs/>
                <w:i/>
                <w:color w:val="FFFFFF"/>
                <w:sz w:val="20"/>
                <w:szCs w:val="20"/>
              </w:rPr>
              <w:t xml:space="preserve"> </w:t>
            </w:r>
            <w:proofErr w:type="spellStart"/>
            <w:r w:rsidRPr="004825F8">
              <w:rPr>
                <w:rFonts w:ascii="Cambria" w:hAnsi="Cambria"/>
                <w:b/>
                <w:bCs/>
                <w:i/>
                <w:color w:val="FFFFFF"/>
                <w:sz w:val="20"/>
                <w:szCs w:val="20"/>
              </w:rPr>
              <w:t>Ratione</w:t>
            </w:r>
            <w:proofErr w:type="spellEnd"/>
            <w:r w:rsidRPr="004825F8">
              <w:rPr>
                <w:rFonts w:ascii="Cambria" w:hAnsi="Cambria"/>
                <w:b/>
                <w:bCs/>
                <w:i/>
                <w:color w:val="FFFFFF"/>
                <w:sz w:val="20"/>
                <w:szCs w:val="20"/>
              </w:rPr>
              <w:t xml:space="preserve"> personae:</w:t>
            </w:r>
          </w:p>
        </w:tc>
        <w:tc>
          <w:tcPr>
            <w:tcW w:w="5760" w:type="dxa"/>
            <w:tcBorders>
              <w:top w:val="single" w:sz="4" w:space="0" w:color="auto"/>
            </w:tcBorders>
            <w:vAlign w:val="center"/>
          </w:tcPr>
          <w:p w14:paraId="155D5021" w14:textId="77777777" w:rsidR="00F015AB" w:rsidRPr="004825F8" w:rsidRDefault="00F015AB" w:rsidP="00F524A3">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4825F8">
              <w:rPr>
                <w:rFonts w:ascii="Cambria" w:hAnsi="Cambria"/>
                <w:bCs/>
                <w:sz w:val="20"/>
                <w:szCs w:val="20"/>
              </w:rPr>
              <w:t>Sί</w:t>
            </w:r>
          </w:p>
        </w:tc>
      </w:tr>
      <w:tr w:rsidR="00F015AB" w:rsidRPr="004825F8" w14:paraId="04E8DCF5" w14:textId="77777777" w:rsidTr="00365E52">
        <w:trPr>
          <w:cantSplit/>
        </w:trPr>
        <w:tc>
          <w:tcPr>
            <w:tcW w:w="3600" w:type="dxa"/>
            <w:shd w:val="clear" w:color="auto" w:fill="386294"/>
            <w:vAlign w:val="center"/>
          </w:tcPr>
          <w:p w14:paraId="6BE5EA8B" w14:textId="77777777" w:rsidR="00F015AB" w:rsidRPr="004825F8" w:rsidRDefault="00F015AB"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proofErr w:type="spellStart"/>
            <w:r w:rsidRPr="004825F8">
              <w:rPr>
                <w:rFonts w:ascii="Cambria" w:hAnsi="Cambria"/>
                <w:b/>
                <w:bCs/>
                <w:color w:val="FFFFFF"/>
                <w:sz w:val="20"/>
                <w:szCs w:val="20"/>
              </w:rPr>
              <w:t>Competencia</w:t>
            </w:r>
            <w:proofErr w:type="spellEnd"/>
            <w:r w:rsidRPr="004825F8">
              <w:rPr>
                <w:rFonts w:ascii="Cambria" w:hAnsi="Cambria"/>
                <w:b/>
                <w:bCs/>
                <w:i/>
                <w:color w:val="FFFFFF"/>
                <w:sz w:val="20"/>
                <w:szCs w:val="20"/>
              </w:rPr>
              <w:t xml:space="preserve"> </w:t>
            </w:r>
            <w:proofErr w:type="spellStart"/>
            <w:r w:rsidRPr="004825F8">
              <w:rPr>
                <w:rFonts w:ascii="Cambria" w:hAnsi="Cambria"/>
                <w:b/>
                <w:bCs/>
                <w:i/>
                <w:color w:val="FFFFFF"/>
                <w:sz w:val="20"/>
                <w:szCs w:val="20"/>
              </w:rPr>
              <w:t>Ratione</w:t>
            </w:r>
            <w:proofErr w:type="spellEnd"/>
            <w:r w:rsidRPr="004825F8">
              <w:rPr>
                <w:rFonts w:ascii="Cambria" w:hAnsi="Cambria"/>
                <w:b/>
                <w:bCs/>
                <w:i/>
                <w:color w:val="FFFFFF"/>
                <w:sz w:val="20"/>
                <w:szCs w:val="20"/>
              </w:rPr>
              <w:t xml:space="preserve"> loci</w:t>
            </w:r>
            <w:r w:rsidRPr="004825F8">
              <w:rPr>
                <w:rFonts w:ascii="Cambria" w:hAnsi="Cambria"/>
                <w:b/>
                <w:bCs/>
                <w:color w:val="FFFFFF"/>
                <w:sz w:val="20"/>
                <w:szCs w:val="20"/>
              </w:rPr>
              <w:t>:</w:t>
            </w:r>
          </w:p>
        </w:tc>
        <w:tc>
          <w:tcPr>
            <w:tcW w:w="5760" w:type="dxa"/>
            <w:vAlign w:val="center"/>
          </w:tcPr>
          <w:p w14:paraId="6E63C77C" w14:textId="77777777" w:rsidR="00F015AB" w:rsidRPr="004825F8" w:rsidRDefault="00F015AB" w:rsidP="00F524A3">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4825F8">
              <w:rPr>
                <w:rFonts w:ascii="Cambria" w:hAnsi="Cambria"/>
                <w:bCs/>
                <w:sz w:val="20"/>
                <w:szCs w:val="20"/>
              </w:rPr>
              <w:t>Sί</w:t>
            </w:r>
          </w:p>
        </w:tc>
      </w:tr>
      <w:tr w:rsidR="00F015AB" w:rsidRPr="004825F8" w14:paraId="0FD43DF9" w14:textId="77777777" w:rsidTr="00365E52">
        <w:trPr>
          <w:cantSplit/>
        </w:trPr>
        <w:tc>
          <w:tcPr>
            <w:tcW w:w="3600" w:type="dxa"/>
            <w:shd w:val="clear" w:color="auto" w:fill="386294"/>
            <w:vAlign w:val="center"/>
          </w:tcPr>
          <w:p w14:paraId="74714EAF" w14:textId="77777777" w:rsidR="00F015AB" w:rsidRPr="004825F8" w:rsidRDefault="00F015AB"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proofErr w:type="spellStart"/>
            <w:r w:rsidRPr="004825F8">
              <w:rPr>
                <w:rFonts w:ascii="Cambria" w:hAnsi="Cambria"/>
                <w:b/>
                <w:bCs/>
                <w:color w:val="FFFFFF"/>
                <w:sz w:val="20"/>
                <w:szCs w:val="20"/>
              </w:rPr>
              <w:t>Competencia</w:t>
            </w:r>
            <w:proofErr w:type="spellEnd"/>
            <w:r w:rsidRPr="004825F8">
              <w:rPr>
                <w:rFonts w:ascii="Cambria" w:hAnsi="Cambria"/>
                <w:b/>
                <w:bCs/>
                <w:i/>
                <w:color w:val="FFFFFF"/>
                <w:sz w:val="20"/>
                <w:szCs w:val="20"/>
              </w:rPr>
              <w:t xml:space="preserve"> </w:t>
            </w:r>
            <w:proofErr w:type="spellStart"/>
            <w:r w:rsidRPr="004825F8">
              <w:rPr>
                <w:rFonts w:ascii="Cambria" w:hAnsi="Cambria"/>
                <w:b/>
                <w:bCs/>
                <w:i/>
                <w:color w:val="FFFFFF"/>
                <w:sz w:val="20"/>
                <w:szCs w:val="20"/>
              </w:rPr>
              <w:t>Ratione</w:t>
            </w:r>
            <w:proofErr w:type="spellEnd"/>
            <w:r w:rsidRPr="004825F8">
              <w:rPr>
                <w:rFonts w:ascii="Cambria" w:hAnsi="Cambria"/>
                <w:b/>
                <w:bCs/>
                <w:i/>
                <w:color w:val="FFFFFF"/>
                <w:sz w:val="20"/>
                <w:szCs w:val="20"/>
              </w:rPr>
              <w:t xml:space="preserve"> </w:t>
            </w:r>
            <w:proofErr w:type="spellStart"/>
            <w:r w:rsidRPr="004825F8">
              <w:rPr>
                <w:rFonts w:ascii="Cambria" w:hAnsi="Cambria"/>
                <w:b/>
                <w:bCs/>
                <w:i/>
                <w:color w:val="FFFFFF"/>
                <w:sz w:val="20"/>
                <w:szCs w:val="20"/>
              </w:rPr>
              <w:t>temporis</w:t>
            </w:r>
            <w:proofErr w:type="spellEnd"/>
            <w:r w:rsidRPr="004825F8">
              <w:rPr>
                <w:rFonts w:ascii="Cambria" w:hAnsi="Cambria"/>
                <w:b/>
                <w:bCs/>
                <w:color w:val="FFFFFF"/>
                <w:sz w:val="20"/>
                <w:szCs w:val="20"/>
              </w:rPr>
              <w:t>:</w:t>
            </w:r>
          </w:p>
        </w:tc>
        <w:tc>
          <w:tcPr>
            <w:tcW w:w="5760" w:type="dxa"/>
            <w:vAlign w:val="center"/>
          </w:tcPr>
          <w:p w14:paraId="39E48BCE" w14:textId="77777777" w:rsidR="00F015AB" w:rsidRPr="004825F8" w:rsidRDefault="00F015AB" w:rsidP="00F524A3">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4825F8">
              <w:rPr>
                <w:rFonts w:ascii="Cambria" w:hAnsi="Cambria"/>
                <w:bCs/>
                <w:sz w:val="20"/>
                <w:szCs w:val="20"/>
              </w:rPr>
              <w:t>Sί</w:t>
            </w:r>
          </w:p>
        </w:tc>
      </w:tr>
      <w:tr w:rsidR="00F015AB" w:rsidRPr="00A01DCD" w14:paraId="0572CB04" w14:textId="77777777" w:rsidTr="00365E52">
        <w:trPr>
          <w:cantSplit/>
        </w:trPr>
        <w:tc>
          <w:tcPr>
            <w:tcW w:w="3600" w:type="dxa"/>
            <w:tcBorders>
              <w:bottom w:val="single" w:sz="4" w:space="0" w:color="auto"/>
            </w:tcBorders>
            <w:shd w:val="clear" w:color="auto" w:fill="386294"/>
            <w:vAlign w:val="center"/>
          </w:tcPr>
          <w:p w14:paraId="5C5A2EA8" w14:textId="77777777" w:rsidR="00F015AB" w:rsidRPr="004825F8" w:rsidRDefault="00F015AB"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proofErr w:type="spellStart"/>
            <w:r w:rsidRPr="004825F8">
              <w:rPr>
                <w:rFonts w:ascii="Cambria" w:hAnsi="Cambria"/>
                <w:b/>
                <w:bCs/>
                <w:color w:val="FFFFFF"/>
                <w:sz w:val="20"/>
                <w:szCs w:val="20"/>
              </w:rPr>
              <w:t>Competencia</w:t>
            </w:r>
            <w:proofErr w:type="spellEnd"/>
            <w:r w:rsidRPr="004825F8">
              <w:rPr>
                <w:rFonts w:ascii="Cambria" w:hAnsi="Cambria"/>
                <w:b/>
                <w:bCs/>
                <w:i/>
                <w:color w:val="FFFFFF"/>
                <w:sz w:val="20"/>
                <w:szCs w:val="20"/>
              </w:rPr>
              <w:t xml:space="preserve"> </w:t>
            </w:r>
            <w:proofErr w:type="spellStart"/>
            <w:r w:rsidRPr="004825F8">
              <w:rPr>
                <w:rFonts w:ascii="Cambria" w:hAnsi="Cambria"/>
                <w:b/>
                <w:bCs/>
                <w:i/>
                <w:color w:val="FFFFFF"/>
                <w:sz w:val="20"/>
                <w:szCs w:val="20"/>
              </w:rPr>
              <w:t>Ratione</w:t>
            </w:r>
            <w:proofErr w:type="spellEnd"/>
            <w:r w:rsidRPr="004825F8">
              <w:rPr>
                <w:rFonts w:ascii="Cambria" w:hAnsi="Cambria"/>
                <w:b/>
                <w:bCs/>
                <w:i/>
                <w:color w:val="FFFFFF"/>
                <w:sz w:val="20"/>
                <w:szCs w:val="20"/>
              </w:rPr>
              <w:t xml:space="preserve"> </w:t>
            </w:r>
            <w:proofErr w:type="spellStart"/>
            <w:r w:rsidRPr="004825F8">
              <w:rPr>
                <w:rFonts w:ascii="Cambria" w:hAnsi="Cambria"/>
                <w:b/>
                <w:bCs/>
                <w:i/>
                <w:color w:val="FFFFFF"/>
                <w:sz w:val="20"/>
                <w:szCs w:val="20"/>
              </w:rPr>
              <w:t>materiae</w:t>
            </w:r>
            <w:proofErr w:type="spellEnd"/>
            <w:r w:rsidRPr="004825F8">
              <w:rPr>
                <w:rFonts w:ascii="Cambria" w:hAnsi="Cambria"/>
                <w:b/>
                <w:bCs/>
                <w:color w:val="FFFFFF"/>
                <w:sz w:val="20"/>
                <w:szCs w:val="20"/>
              </w:rPr>
              <w:t>:</w:t>
            </w:r>
          </w:p>
        </w:tc>
        <w:tc>
          <w:tcPr>
            <w:tcW w:w="5760" w:type="dxa"/>
            <w:tcBorders>
              <w:bottom w:val="single" w:sz="4" w:space="0" w:color="auto"/>
            </w:tcBorders>
            <w:vAlign w:val="center"/>
          </w:tcPr>
          <w:p w14:paraId="0ABCBB86" w14:textId="77777777" w:rsidR="00F015AB" w:rsidRPr="004825F8" w:rsidRDefault="00F015AB" w:rsidP="003B2714">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4825F8">
              <w:rPr>
                <w:rFonts w:ascii="Cambria" w:hAnsi="Cambria"/>
                <w:bCs/>
                <w:sz w:val="20"/>
                <w:szCs w:val="20"/>
                <w:lang w:val="es-ES"/>
              </w:rPr>
              <w:t>Sí, Convención Americana (depósito del instrumento realizado el 28 de julio de 1978)</w:t>
            </w:r>
          </w:p>
        </w:tc>
      </w:tr>
    </w:tbl>
    <w:p w14:paraId="1FE308EF" w14:textId="77777777" w:rsidR="00F015AB" w:rsidRPr="004825F8" w:rsidRDefault="00F015AB" w:rsidP="003239B8">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lang w:val="es-ES"/>
        </w:rPr>
      </w:pPr>
      <w:r w:rsidRPr="004825F8">
        <w:rPr>
          <w:rFonts w:ascii="Cambria" w:hAnsi="Cambria"/>
          <w:b/>
          <w:bCs/>
          <w:sz w:val="20"/>
          <w:szCs w:val="20"/>
          <w:lang w:val="es-ES"/>
        </w:rPr>
        <w:t xml:space="preserve">IV. </w:t>
      </w:r>
      <w:r w:rsidRPr="004825F8">
        <w:rPr>
          <w:rFonts w:ascii="Cambria" w:hAnsi="Cambria"/>
          <w:b/>
          <w:bCs/>
          <w:sz w:val="20"/>
          <w:szCs w:val="20"/>
          <w:lang w:val="es-ES"/>
        </w:rPr>
        <w:tab/>
        <w:t>DUPLICACIÓN</w:t>
      </w:r>
      <w:r w:rsidRPr="004825F8">
        <w:rPr>
          <w:rFonts w:ascii="Cambria" w:hAnsi="Cambria"/>
          <w:b/>
          <w:bCs/>
          <w:color w:val="FFFFFF"/>
          <w:sz w:val="20"/>
          <w:szCs w:val="20"/>
          <w:lang w:val="es-ES"/>
        </w:rPr>
        <w:t xml:space="preserve"> </w:t>
      </w:r>
      <w:r w:rsidRPr="004825F8">
        <w:rPr>
          <w:rFonts w:ascii="Cambria" w:hAnsi="Cambria"/>
          <w:b/>
          <w:bCs/>
          <w:sz w:val="20"/>
          <w:szCs w:val="20"/>
          <w:lang w:val="es-ES"/>
        </w:rPr>
        <w:t>DE PROCEDIMIENTOS Y COSA JUZGADA</w:t>
      </w:r>
      <w:r w:rsidRPr="004825F8">
        <w:rPr>
          <w:rFonts w:ascii="Cambria" w:hAnsi="Cambria"/>
          <w:b/>
          <w:bCs/>
          <w:i/>
          <w:sz w:val="20"/>
          <w:szCs w:val="20"/>
          <w:lang w:val="es-ES"/>
        </w:rPr>
        <w:t xml:space="preserve"> </w:t>
      </w:r>
      <w:r w:rsidR="00884656" w:rsidRPr="004825F8">
        <w:rPr>
          <w:rFonts w:ascii="Cambria" w:hAnsi="Cambria"/>
          <w:b/>
          <w:bCs/>
          <w:sz w:val="20"/>
          <w:szCs w:val="20"/>
          <w:lang w:val="es-ES"/>
        </w:rPr>
        <w:t>INTERNACIONAL, CARACTERIZACIÓN</w:t>
      </w:r>
      <w:r w:rsidRPr="004825F8">
        <w:rPr>
          <w:rFonts w:ascii="Cambria" w:hAnsi="Cambria"/>
          <w:b/>
          <w:bCs/>
          <w:sz w:val="20"/>
          <w:szCs w:val="20"/>
          <w:lang w:val="es-ES"/>
        </w:rPr>
        <w:t xml:space="preserve">, </w:t>
      </w:r>
      <w:r w:rsidRPr="004825F8">
        <w:rPr>
          <w:rFonts w:ascii="Cambria" w:hAnsi="Cambria"/>
          <w:b/>
          <w:sz w:val="20"/>
          <w:szCs w:val="20"/>
          <w:lang w:val="es-ES"/>
        </w:rPr>
        <w:t>AGOTAMIENTO DE LOS RECURSOS INTERNOS Y PLAZO DE PRESENTACIÓN</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564"/>
        <w:gridCol w:w="5678"/>
      </w:tblGrid>
      <w:tr w:rsidR="00F015AB" w:rsidRPr="004825F8" w14:paraId="502BDF23" w14:textId="77777777" w:rsidTr="00365E52">
        <w:trPr>
          <w:cantSplit/>
        </w:trPr>
        <w:tc>
          <w:tcPr>
            <w:tcW w:w="3600" w:type="dxa"/>
            <w:tcBorders>
              <w:top w:val="single" w:sz="4" w:space="0" w:color="auto"/>
            </w:tcBorders>
            <w:shd w:val="clear" w:color="auto" w:fill="386294"/>
            <w:vAlign w:val="center"/>
          </w:tcPr>
          <w:p w14:paraId="63DA804E" w14:textId="77777777" w:rsidR="00F015AB" w:rsidRPr="004825F8" w:rsidRDefault="00F015AB"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4825F8">
              <w:rPr>
                <w:rFonts w:ascii="Cambria" w:hAnsi="Cambria"/>
                <w:b/>
                <w:bCs/>
                <w:color w:val="FFFFFF"/>
                <w:sz w:val="20"/>
                <w:szCs w:val="20"/>
                <w:lang w:val="es-ES"/>
              </w:rPr>
              <w:t>Duplicación de procedimientos y cosa juzgada internacional:</w:t>
            </w:r>
          </w:p>
        </w:tc>
        <w:tc>
          <w:tcPr>
            <w:tcW w:w="5760" w:type="dxa"/>
            <w:tcBorders>
              <w:top w:val="single" w:sz="4" w:space="0" w:color="auto"/>
            </w:tcBorders>
            <w:vAlign w:val="center"/>
          </w:tcPr>
          <w:p w14:paraId="5079151D" w14:textId="77777777" w:rsidR="00F015AB" w:rsidRPr="004825F8" w:rsidRDefault="00F015AB" w:rsidP="00365E52">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4825F8">
              <w:rPr>
                <w:rFonts w:ascii="Cambria" w:hAnsi="Cambria"/>
                <w:bCs/>
                <w:sz w:val="20"/>
                <w:szCs w:val="20"/>
                <w:lang w:val="es-ES"/>
              </w:rPr>
              <w:t>No</w:t>
            </w:r>
          </w:p>
        </w:tc>
      </w:tr>
      <w:tr w:rsidR="00F015AB" w:rsidRPr="00A01DCD" w14:paraId="62188C4F" w14:textId="77777777" w:rsidTr="00365E52">
        <w:trPr>
          <w:cantSplit/>
        </w:trPr>
        <w:tc>
          <w:tcPr>
            <w:tcW w:w="3600" w:type="dxa"/>
            <w:tcBorders>
              <w:top w:val="single" w:sz="4" w:space="0" w:color="auto"/>
            </w:tcBorders>
            <w:shd w:val="clear" w:color="auto" w:fill="386294"/>
            <w:vAlign w:val="center"/>
          </w:tcPr>
          <w:p w14:paraId="3E1C273E" w14:textId="77777777" w:rsidR="00F015AB" w:rsidRPr="004825F8" w:rsidRDefault="00F015AB"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i/>
                <w:color w:val="FFFFFF"/>
                <w:sz w:val="20"/>
                <w:szCs w:val="20"/>
              </w:rPr>
            </w:pPr>
            <w:r w:rsidRPr="004825F8">
              <w:rPr>
                <w:rFonts w:ascii="Cambria" w:hAnsi="Cambria"/>
                <w:b/>
                <w:bCs/>
                <w:color w:val="FFFFFF"/>
                <w:sz w:val="20"/>
                <w:szCs w:val="20"/>
              </w:rPr>
              <w:t xml:space="preserve">Derechos </w:t>
            </w:r>
            <w:proofErr w:type="spellStart"/>
            <w:r w:rsidRPr="004825F8">
              <w:rPr>
                <w:rFonts w:ascii="Cambria" w:hAnsi="Cambria"/>
                <w:b/>
                <w:bCs/>
                <w:color w:val="FFFFFF"/>
                <w:sz w:val="20"/>
                <w:szCs w:val="20"/>
              </w:rPr>
              <w:t>declarados</w:t>
            </w:r>
            <w:proofErr w:type="spellEnd"/>
            <w:r w:rsidRPr="004825F8">
              <w:rPr>
                <w:rFonts w:ascii="Cambria" w:hAnsi="Cambria"/>
                <w:b/>
                <w:bCs/>
                <w:color w:val="FFFFFF"/>
                <w:sz w:val="20"/>
                <w:szCs w:val="20"/>
              </w:rPr>
              <w:t xml:space="preserve"> </w:t>
            </w:r>
            <w:proofErr w:type="spellStart"/>
            <w:r w:rsidRPr="004825F8">
              <w:rPr>
                <w:rFonts w:ascii="Cambria" w:hAnsi="Cambria"/>
                <w:b/>
                <w:bCs/>
                <w:color w:val="FFFFFF"/>
                <w:sz w:val="20"/>
                <w:szCs w:val="20"/>
              </w:rPr>
              <w:t>admisibles</w:t>
            </w:r>
            <w:proofErr w:type="spellEnd"/>
            <w:r w:rsidRPr="004825F8">
              <w:rPr>
                <w:rFonts w:ascii="Cambria" w:hAnsi="Cambria"/>
                <w:b/>
                <w:bCs/>
                <w:i/>
                <w:color w:val="FFFFFF"/>
                <w:sz w:val="20"/>
                <w:szCs w:val="20"/>
              </w:rPr>
              <w:t>:</w:t>
            </w:r>
          </w:p>
        </w:tc>
        <w:tc>
          <w:tcPr>
            <w:tcW w:w="5760" w:type="dxa"/>
            <w:vAlign w:val="center"/>
          </w:tcPr>
          <w:p w14:paraId="591A5415" w14:textId="0E29A9C7" w:rsidR="00F015AB" w:rsidRPr="004825F8" w:rsidRDefault="00F015AB" w:rsidP="00FE0D1A">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VE"/>
              </w:rPr>
            </w:pPr>
            <w:r w:rsidRPr="004825F8">
              <w:rPr>
                <w:rFonts w:ascii="Cambria" w:hAnsi="Cambria" w:cs="Arial"/>
                <w:sz w:val="20"/>
                <w:szCs w:val="20"/>
                <w:lang w:val="es-VE" w:eastAsia="es-ES"/>
              </w:rPr>
              <w:t>Artículos 8 (garantías judiciales) y 25 (protección judicial) de la Convención Americana de Derechos Humanos en relación con su artículo 1.1. (obligación de respetar los derechos</w:t>
            </w:r>
            <w:r w:rsidR="00FE0D1A" w:rsidRPr="004825F8">
              <w:rPr>
                <w:rFonts w:ascii="Cambria" w:hAnsi="Cambria" w:cs="Arial"/>
                <w:sz w:val="20"/>
                <w:szCs w:val="20"/>
                <w:lang w:val="es-VE" w:eastAsia="es-ES"/>
              </w:rPr>
              <w:t xml:space="preserve">) y 13 (libertad de pensamiento y </w:t>
            </w:r>
            <w:r w:rsidR="003067DD" w:rsidRPr="004825F8">
              <w:rPr>
                <w:rFonts w:ascii="Cambria" w:hAnsi="Cambria" w:cs="Arial"/>
                <w:sz w:val="20"/>
                <w:szCs w:val="20"/>
                <w:lang w:val="es-VE" w:eastAsia="es-ES"/>
              </w:rPr>
              <w:t xml:space="preserve">de </w:t>
            </w:r>
            <w:r w:rsidR="00FE0D1A" w:rsidRPr="004825F8">
              <w:rPr>
                <w:rFonts w:ascii="Cambria" w:hAnsi="Cambria" w:cs="Arial"/>
                <w:sz w:val="20"/>
                <w:szCs w:val="20"/>
                <w:lang w:val="es-VE" w:eastAsia="es-ES"/>
              </w:rPr>
              <w:t>expresión)</w:t>
            </w:r>
          </w:p>
        </w:tc>
      </w:tr>
      <w:tr w:rsidR="00F015AB" w:rsidRPr="00A01DCD" w14:paraId="687284DE" w14:textId="77777777" w:rsidTr="00365E52">
        <w:trPr>
          <w:cantSplit/>
        </w:trPr>
        <w:tc>
          <w:tcPr>
            <w:tcW w:w="3600" w:type="dxa"/>
            <w:shd w:val="clear" w:color="auto" w:fill="386294"/>
            <w:vAlign w:val="center"/>
          </w:tcPr>
          <w:p w14:paraId="62CB9501" w14:textId="77777777" w:rsidR="00F015AB" w:rsidRPr="004825F8" w:rsidRDefault="00F015AB"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4825F8">
              <w:rPr>
                <w:rFonts w:ascii="Cambria" w:hAnsi="Cambria"/>
                <w:b/>
                <w:bCs/>
                <w:color w:val="FFFFFF"/>
                <w:sz w:val="20"/>
                <w:szCs w:val="20"/>
                <w:lang w:val="es-ES"/>
              </w:rPr>
              <w:t>Agotamiento de recursos internos o procedencia de una excepción:</w:t>
            </w:r>
          </w:p>
        </w:tc>
        <w:tc>
          <w:tcPr>
            <w:tcW w:w="5760" w:type="dxa"/>
            <w:vAlign w:val="center"/>
          </w:tcPr>
          <w:p w14:paraId="37202D31" w14:textId="77777777" w:rsidR="00F015AB" w:rsidRPr="004825F8" w:rsidRDefault="00F015AB" w:rsidP="00F524A3">
            <w:pPr>
              <w:pBdr>
                <w:top w:val="none" w:sz="0" w:space="0" w:color="auto"/>
                <w:left w:val="none" w:sz="0" w:space="0" w:color="auto"/>
                <w:bottom w:val="none" w:sz="0" w:space="0" w:color="auto"/>
                <w:right w:val="none" w:sz="0" w:space="0" w:color="auto"/>
                <w:bar w:val="none" w:sz="0" w:color="auto"/>
              </w:pBdr>
              <w:rPr>
                <w:rFonts w:ascii="Cambria" w:hAnsi="Cambria"/>
                <w:bCs/>
                <w:sz w:val="20"/>
                <w:szCs w:val="20"/>
                <w:lang w:val="es-ES"/>
              </w:rPr>
            </w:pPr>
            <w:r w:rsidRPr="004825F8">
              <w:rPr>
                <w:rFonts w:ascii="Cambria" w:hAnsi="Cambria"/>
                <w:bCs/>
                <w:sz w:val="20"/>
                <w:szCs w:val="20"/>
                <w:lang w:val="es-PA"/>
              </w:rPr>
              <w:t xml:space="preserve">Sí, </w:t>
            </w:r>
            <w:r w:rsidRPr="004825F8">
              <w:rPr>
                <w:rFonts w:ascii="Cambria" w:hAnsi="Cambria" w:cs="Arial"/>
                <w:sz w:val="20"/>
                <w:szCs w:val="20"/>
                <w:lang w:val="es-VE" w:eastAsia="es-ES"/>
              </w:rPr>
              <w:t xml:space="preserve">en los términos de la Sección VI </w:t>
            </w:r>
          </w:p>
        </w:tc>
      </w:tr>
      <w:tr w:rsidR="00F015AB" w:rsidRPr="00A01DCD" w14:paraId="53F1F130" w14:textId="77777777" w:rsidTr="00365E52">
        <w:trPr>
          <w:cantSplit/>
        </w:trPr>
        <w:tc>
          <w:tcPr>
            <w:tcW w:w="3600" w:type="dxa"/>
            <w:tcBorders>
              <w:bottom w:val="single" w:sz="4" w:space="0" w:color="auto"/>
            </w:tcBorders>
            <w:shd w:val="clear" w:color="auto" w:fill="386294"/>
            <w:vAlign w:val="center"/>
          </w:tcPr>
          <w:p w14:paraId="0C603136" w14:textId="77777777" w:rsidR="00F015AB" w:rsidRPr="004825F8" w:rsidRDefault="00F015AB"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PA"/>
              </w:rPr>
            </w:pPr>
            <w:r w:rsidRPr="004825F8">
              <w:rPr>
                <w:rFonts w:ascii="Cambria" w:hAnsi="Cambria"/>
                <w:b/>
                <w:bCs/>
                <w:color w:val="FFFFFF"/>
                <w:sz w:val="20"/>
                <w:szCs w:val="20"/>
                <w:lang w:val="es-PA"/>
              </w:rPr>
              <w:t>Presentación dentro de plazo:</w:t>
            </w:r>
          </w:p>
        </w:tc>
        <w:tc>
          <w:tcPr>
            <w:tcW w:w="5760" w:type="dxa"/>
            <w:tcBorders>
              <w:bottom w:val="single" w:sz="4" w:space="0" w:color="auto"/>
            </w:tcBorders>
            <w:vAlign w:val="center"/>
          </w:tcPr>
          <w:p w14:paraId="614CA20F" w14:textId="77777777" w:rsidR="00F015AB" w:rsidRPr="004825F8" w:rsidRDefault="00F015AB" w:rsidP="00F524A3">
            <w:pPr>
              <w:pBdr>
                <w:top w:val="none" w:sz="0" w:space="0" w:color="auto"/>
                <w:left w:val="none" w:sz="0" w:space="0" w:color="auto"/>
                <w:bottom w:val="none" w:sz="0" w:space="0" w:color="auto"/>
                <w:right w:val="none" w:sz="0" w:space="0" w:color="auto"/>
                <w:bar w:val="none" w:sz="0" w:color="auto"/>
              </w:pBdr>
              <w:rPr>
                <w:rFonts w:ascii="Cambria" w:hAnsi="Cambria"/>
                <w:bCs/>
                <w:sz w:val="20"/>
                <w:szCs w:val="20"/>
                <w:lang w:val="es-PA"/>
              </w:rPr>
            </w:pPr>
            <w:r w:rsidRPr="004825F8">
              <w:rPr>
                <w:rFonts w:ascii="Cambria" w:hAnsi="Cambria"/>
                <w:bCs/>
                <w:sz w:val="20"/>
                <w:szCs w:val="20"/>
                <w:lang w:val="es-ES"/>
              </w:rPr>
              <w:t xml:space="preserve">Sí, </w:t>
            </w:r>
            <w:r w:rsidRPr="004825F8">
              <w:rPr>
                <w:rFonts w:ascii="Cambria" w:hAnsi="Cambria" w:cs="Arial"/>
                <w:sz w:val="20"/>
                <w:szCs w:val="20"/>
                <w:lang w:val="es-VE" w:eastAsia="es-ES"/>
              </w:rPr>
              <w:t>En los términos de la Sección VI</w:t>
            </w:r>
          </w:p>
        </w:tc>
      </w:tr>
    </w:tbl>
    <w:p w14:paraId="07B83ACC" w14:textId="47977FB7" w:rsidR="004825F8" w:rsidRDefault="004825F8" w:rsidP="004825F8">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b/>
          <w:sz w:val="20"/>
          <w:szCs w:val="20"/>
          <w:lang w:val="es-UY"/>
        </w:rPr>
      </w:pPr>
    </w:p>
    <w:p w14:paraId="1A0B6A72" w14:textId="77777777" w:rsidR="004825F8" w:rsidRDefault="004825F8">
      <w:pPr>
        <w:pBdr>
          <w:top w:val="none" w:sz="0" w:space="0" w:color="auto"/>
          <w:left w:val="none" w:sz="0" w:space="0" w:color="auto"/>
          <w:bottom w:val="none" w:sz="0" w:space="0" w:color="auto"/>
          <w:right w:val="none" w:sz="0" w:space="0" w:color="auto"/>
          <w:bar w:val="none" w:sz="0" w:color="auto"/>
        </w:pBdr>
        <w:rPr>
          <w:rFonts w:ascii="Cambria" w:hAnsi="Cambria"/>
          <w:b/>
          <w:sz w:val="20"/>
          <w:szCs w:val="20"/>
          <w:lang w:val="es-UY"/>
        </w:rPr>
      </w:pPr>
      <w:r>
        <w:rPr>
          <w:rFonts w:ascii="Cambria" w:hAnsi="Cambria"/>
          <w:b/>
          <w:sz w:val="20"/>
          <w:szCs w:val="20"/>
          <w:lang w:val="es-UY"/>
        </w:rPr>
        <w:lastRenderedPageBreak/>
        <w:br w:type="page"/>
      </w:r>
    </w:p>
    <w:p w14:paraId="03BEB32E" w14:textId="3031F607" w:rsidR="00F015AB" w:rsidRPr="004825F8" w:rsidRDefault="00F015AB" w:rsidP="004825F8">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b/>
          <w:sz w:val="20"/>
          <w:szCs w:val="20"/>
          <w:lang w:val="es-UY"/>
        </w:rPr>
      </w:pPr>
      <w:r w:rsidRPr="004825F8">
        <w:rPr>
          <w:rFonts w:ascii="Cambria" w:hAnsi="Cambria"/>
          <w:b/>
          <w:sz w:val="20"/>
          <w:szCs w:val="20"/>
          <w:lang w:val="es-UY"/>
        </w:rPr>
        <w:lastRenderedPageBreak/>
        <w:t xml:space="preserve">V. </w:t>
      </w:r>
      <w:r w:rsidRPr="004825F8">
        <w:rPr>
          <w:rFonts w:ascii="Cambria" w:hAnsi="Cambria"/>
          <w:b/>
          <w:sz w:val="20"/>
          <w:szCs w:val="20"/>
          <w:lang w:val="es-UY"/>
        </w:rPr>
        <w:tab/>
        <w:t xml:space="preserve">HECHOS ALEGADOS </w:t>
      </w:r>
    </w:p>
    <w:p w14:paraId="3BE7A5D1" w14:textId="77777777" w:rsidR="004825F8" w:rsidRPr="004825F8" w:rsidRDefault="004825F8" w:rsidP="004825F8">
      <w:pPr>
        <w:pStyle w:val="Default"/>
        <w:ind w:left="720"/>
        <w:jc w:val="both"/>
        <w:rPr>
          <w:rFonts w:ascii="Cambria" w:hAnsi="Cambria"/>
          <w:sz w:val="20"/>
          <w:szCs w:val="20"/>
          <w:lang w:val="es-ES"/>
        </w:rPr>
      </w:pPr>
    </w:p>
    <w:p w14:paraId="45EC9F09" w14:textId="3991C1ED" w:rsidR="00F015AB" w:rsidRPr="004825F8" w:rsidRDefault="00884656" w:rsidP="005A209A">
      <w:pPr>
        <w:pStyle w:val="Default"/>
        <w:numPr>
          <w:ilvl w:val="0"/>
          <w:numId w:val="55"/>
        </w:numPr>
        <w:jc w:val="both"/>
        <w:rPr>
          <w:rFonts w:ascii="Cambria" w:hAnsi="Cambria"/>
          <w:sz w:val="20"/>
          <w:szCs w:val="20"/>
          <w:lang w:val="es-ES"/>
        </w:rPr>
      </w:pPr>
      <w:r w:rsidRPr="004825F8">
        <w:rPr>
          <w:rFonts w:ascii="Cambria" w:hAnsi="Cambria"/>
          <w:sz w:val="20"/>
          <w:szCs w:val="20"/>
          <w:lang w:val="es-UY"/>
        </w:rPr>
        <w:t>Ángel</w:t>
      </w:r>
      <w:r w:rsidR="00F015AB" w:rsidRPr="004825F8">
        <w:rPr>
          <w:rFonts w:ascii="Cambria" w:hAnsi="Cambria"/>
          <w:sz w:val="20"/>
          <w:szCs w:val="20"/>
          <w:lang w:val="es-UY"/>
        </w:rPr>
        <w:t xml:space="preserve"> Armando Torreblanca de Velasco (en adelante “el peticionario”) denuncia que </w:t>
      </w:r>
      <w:r w:rsidR="004825F8" w:rsidRPr="004825F8">
        <w:rPr>
          <w:rFonts w:ascii="Cambria" w:hAnsi="Cambria"/>
          <w:sz w:val="20"/>
          <w:szCs w:val="20"/>
          <w:lang w:val="es-UY"/>
        </w:rPr>
        <w:t xml:space="preserve">fue sometido a un proceso disciplinario irregular y finalmente forzado al retiro </w:t>
      </w:r>
      <w:r w:rsidR="00CC5650">
        <w:rPr>
          <w:rFonts w:ascii="Cambria" w:hAnsi="Cambria"/>
          <w:sz w:val="20"/>
          <w:szCs w:val="20"/>
          <w:lang w:val="es-UY"/>
        </w:rPr>
        <w:t>d</w:t>
      </w:r>
      <w:r w:rsidR="00CC5650" w:rsidRPr="004825F8">
        <w:rPr>
          <w:rFonts w:ascii="Cambria" w:hAnsi="Cambria"/>
          <w:sz w:val="20"/>
          <w:szCs w:val="20"/>
          <w:lang w:val="es-UY"/>
        </w:rPr>
        <w:t xml:space="preserve">el Ejército peruano </w:t>
      </w:r>
      <w:r w:rsidR="004825F8" w:rsidRPr="004825F8">
        <w:rPr>
          <w:rFonts w:ascii="Cambria" w:hAnsi="Cambria"/>
          <w:sz w:val="20"/>
          <w:szCs w:val="20"/>
          <w:lang w:val="es-UY"/>
        </w:rPr>
        <w:t xml:space="preserve">por haber interpuesto una acción de amparo en cuestionamiento de su evaluación incorrecta en </w:t>
      </w:r>
      <w:r w:rsidR="00F015AB" w:rsidRPr="004825F8">
        <w:rPr>
          <w:rFonts w:ascii="Cambria" w:hAnsi="Cambria"/>
          <w:sz w:val="20"/>
          <w:szCs w:val="20"/>
          <w:lang w:val="es-UY"/>
        </w:rPr>
        <w:t>un proceso de ascenso</w:t>
      </w:r>
      <w:r w:rsidR="004825F8" w:rsidRPr="004825F8">
        <w:rPr>
          <w:rFonts w:ascii="Cambria" w:hAnsi="Cambria"/>
          <w:sz w:val="20"/>
          <w:szCs w:val="20"/>
          <w:lang w:val="es-UY"/>
        </w:rPr>
        <w:t xml:space="preserve">. </w:t>
      </w:r>
      <w:r w:rsidR="004825F8">
        <w:rPr>
          <w:rFonts w:ascii="Cambria" w:hAnsi="Cambria"/>
          <w:sz w:val="20"/>
          <w:szCs w:val="20"/>
          <w:lang w:val="es-UY"/>
        </w:rPr>
        <w:t>E</w:t>
      </w:r>
      <w:r w:rsidR="00F015AB" w:rsidRPr="004825F8">
        <w:rPr>
          <w:rFonts w:ascii="Cambria" w:hAnsi="Cambria"/>
          <w:sz w:val="20"/>
          <w:szCs w:val="20"/>
          <w:lang w:val="es-UY"/>
        </w:rPr>
        <w:t>ventualmente obtuvo una sentencia a su favor</w:t>
      </w:r>
      <w:r w:rsidR="004825F8">
        <w:rPr>
          <w:rFonts w:ascii="Cambria" w:hAnsi="Cambria"/>
          <w:sz w:val="20"/>
          <w:szCs w:val="20"/>
          <w:lang w:val="es-UY"/>
        </w:rPr>
        <w:t>, que</w:t>
      </w:r>
      <w:r w:rsidR="00F015AB" w:rsidRPr="004825F8">
        <w:rPr>
          <w:rFonts w:ascii="Cambria" w:hAnsi="Cambria"/>
          <w:sz w:val="20"/>
          <w:szCs w:val="20"/>
          <w:lang w:val="es-UY"/>
        </w:rPr>
        <w:t xml:space="preserve"> no ha sido cumplida </w:t>
      </w:r>
      <w:r w:rsidR="004825F8">
        <w:rPr>
          <w:rFonts w:ascii="Cambria" w:hAnsi="Cambria"/>
          <w:sz w:val="20"/>
          <w:szCs w:val="20"/>
          <w:lang w:val="es-UY"/>
        </w:rPr>
        <w:t>hasta la fecha</w:t>
      </w:r>
      <w:r w:rsidR="00F015AB" w:rsidRPr="004825F8">
        <w:rPr>
          <w:rFonts w:ascii="Cambria" w:hAnsi="Cambria"/>
          <w:sz w:val="20"/>
          <w:szCs w:val="20"/>
          <w:lang w:val="es-UY"/>
        </w:rPr>
        <w:t xml:space="preserve">. </w:t>
      </w:r>
    </w:p>
    <w:p w14:paraId="219E065F" w14:textId="77777777" w:rsidR="00F015AB" w:rsidRPr="004825F8" w:rsidRDefault="00F015AB" w:rsidP="004825F8">
      <w:pPr>
        <w:pStyle w:val="Default"/>
        <w:jc w:val="both"/>
        <w:rPr>
          <w:rFonts w:ascii="Cambria" w:hAnsi="Cambria"/>
          <w:sz w:val="20"/>
          <w:szCs w:val="20"/>
          <w:lang w:val="es-ES"/>
        </w:rPr>
      </w:pPr>
    </w:p>
    <w:p w14:paraId="466725C8" w14:textId="6230F3E1" w:rsidR="00F015AB" w:rsidRPr="004825F8" w:rsidRDefault="00F015AB" w:rsidP="004825F8">
      <w:pPr>
        <w:pStyle w:val="Default"/>
        <w:numPr>
          <w:ilvl w:val="0"/>
          <w:numId w:val="55"/>
        </w:numPr>
        <w:jc w:val="both"/>
        <w:rPr>
          <w:rFonts w:ascii="Cambria" w:hAnsi="Cambria"/>
          <w:sz w:val="20"/>
          <w:szCs w:val="20"/>
          <w:lang w:val="es-ES"/>
        </w:rPr>
      </w:pPr>
      <w:r w:rsidRPr="004825F8">
        <w:rPr>
          <w:rFonts w:ascii="Cambria" w:hAnsi="Cambria"/>
          <w:sz w:val="20"/>
          <w:szCs w:val="20"/>
          <w:lang w:val="es-ES"/>
        </w:rPr>
        <w:t xml:space="preserve">El peticionario participó de un proceso de ascenso al grado de </w:t>
      </w:r>
      <w:r w:rsidR="00A2766D">
        <w:rPr>
          <w:rFonts w:ascii="Cambria" w:hAnsi="Cambria"/>
          <w:sz w:val="20"/>
          <w:szCs w:val="20"/>
          <w:lang w:val="es-ES"/>
        </w:rPr>
        <w:t>c</w:t>
      </w:r>
      <w:r w:rsidRPr="004825F8">
        <w:rPr>
          <w:rFonts w:ascii="Cambria" w:hAnsi="Cambria"/>
          <w:sz w:val="20"/>
          <w:szCs w:val="20"/>
          <w:lang w:val="es-ES"/>
        </w:rPr>
        <w:t xml:space="preserve">oronel del Servicio Jurídico del Ejército en el que </w:t>
      </w:r>
      <w:r w:rsidR="00E16B0A">
        <w:rPr>
          <w:rFonts w:ascii="Cambria" w:hAnsi="Cambria"/>
          <w:sz w:val="20"/>
          <w:szCs w:val="20"/>
          <w:lang w:val="es-ES"/>
        </w:rPr>
        <w:t xml:space="preserve">alega que </w:t>
      </w:r>
      <w:r w:rsidRPr="004825F8">
        <w:rPr>
          <w:rFonts w:ascii="Cambria" w:hAnsi="Cambria"/>
          <w:sz w:val="20"/>
          <w:szCs w:val="20"/>
          <w:lang w:val="es-ES"/>
        </w:rPr>
        <w:t>no fue evaluado correctamente porque no se valoró su grado académico de Magíster</w:t>
      </w:r>
      <w:r w:rsidR="00E16B0A" w:rsidRPr="004825F8">
        <w:rPr>
          <w:rFonts w:ascii="Cambria" w:hAnsi="Cambria"/>
          <w:sz w:val="20"/>
          <w:szCs w:val="20"/>
          <w:lang w:val="es-ES"/>
        </w:rPr>
        <w:t>, entre otras razones</w:t>
      </w:r>
      <w:r w:rsidRPr="004825F8">
        <w:rPr>
          <w:rFonts w:ascii="Cambria" w:hAnsi="Cambria"/>
          <w:sz w:val="20"/>
          <w:szCs w:val="20"/>
          <w:lang w:val="es-ES"/>
        </w:rPr>
        <w:t xml:space="preserve">. </w:t>
      </w:r>
      <w:r w:rsidR="00CC5650">
        <w:rPr>
          <w:rFonts w:ascii="Cambria" w:hAnsi="Cambria"/>
          <w:sz w:val="20"/>
          <w:szCs w:val="20"/>
          <w:lang w:val="es-ES"/>
        </w:rPr>
        <w:t xml:space="preserve">El </w:t>
      </w:r>
      <w:r w:rsidRPr="004825F8">
        <w:rPr>
          <w:rFonts w:ascii="Cambria" w:hAnsi="Cambria"/>
          <w:sz w:val="20"/>
          <w:szCs w:val="20"/>
          <w:lang w:val="es-ES"/>
        </w:rPr>
        <w:t>22 de agosto</w:t>
      </w:r>
      <w:r w:rsidR="00CC5650">
        <w:rPr>
          <w:rFonts w:ascii="Cambria" w:hAnsi="Cambria"/>
          <w:sz w:val="20"/>
          <w:szCs w:val="20"/>
          <w:lang w:val="es-ES"/>
        </w:rPr>
        <w:t xml:space="preserve"> de 2005</w:t>
      </w:r>
      <w:r w:rsidRPr="004825F8">
        <w:rPr>
          <w:rFonts w:ascii="Cambria" w:hAnsi="Cambria"/>
          <w:sz w:val="20"/>
          <w:szCs w:val="20"/>
          <w:lang w:val="es-ES"/>
        </w:rPr>
        <w:t xml:space="preserve"> </w:t>
      </w:r>
      <w:r w:rsidR="00CC5650" w:rsidRPr="004825F8">
        <w:rPr>
          <w:rFonts w:ascii="Cambria" w:hAnsi="Cambria"/>
          <w:sz w:val="20"/>
          <w:szCs w:val="20"/>
          <w:lang w:val="es-ES"/>
        </w:rPr>
        <w:t xml:space="preserve">interpuso </w:t>
      </w:r>
      <w:r w:rsidRPr="004825F8">
        <w:rPr>
          <w:rFonts w:ascii="Cambria" w:hAnsi="Cambria"/>
          <w:sz w:val="20"/>
          <w:szCs w:val="20"/>
          <w:lang w:val="es-ES"/>
        </w:rPr>
        <w:t>un proceso constitucional de amparo ante el 10° Juzgado Especializado en lo Civil de la Corte Superior Justicia de Arequipa (en adelante “el primer amparo”)</w:t>
      </w:r>
      <w:r w:rsidR="00CC5650">
        <w:rPr>
          <w:rFonts w:ascii="Cambria" w:hAnsi="Cambria"/>
          <w:sz w:val="20"/>
          <w:szCs w:val="20"/>
          <w:lang w:val="es-ES"/>
        </w:rPr>
        <w:t xml:space="preserve">, dentro del cual </w:t>
      </w:r>
      <w:r w:rsidR="00CC5650" w:rsidRPr="004825F8">
        <w:rPr>
          <w:rFonts w:ascii="Cambria" w:hAnsi="Cambria"/>
          <w:sz w:val="20"/>
          <w:szCs w:val="20"/>
          <w:lang w:val="es-ES"/>
        </w:rPr>
        <w:t xml:space="preserve">solicitó una medida cautelar </w:t>
      </w:r>
      <w:r w:rsidR="00CC5650">
        <w:rPr>
          <w:rFonts w:ascii="Cambria" w:hAnsi="Cambria"/>
          <w:sz w:val="20"/>
          <w:szCs w:val="20"/>
          <w:lang w:val="es-ES"/>
        </w:rPr>
        <w:t xml:space="preserve">para </w:t>
      </w:r>
      <w:r w:rsidR="00CC5650" w:rsidRPr="004825F8">
        <w:rPr>
          <w:rFonts w:ascii="Cambria" w:hAnsi="Cambria"/>
          <w:sz w:val="20"/>
          <w:szCs w:val="20"/>
          <w:lang w:val="es-ES"/>
        </w:rPr>
        <w:t>imp</w:t>
      </w:r>
      <w:r w:rsidR="00CC5650">
        <w:rPr>
          <w:rFonts w:ascii="Cambria" w:hAnsi="Cambria"/>
          <w:sz w:val="20"/>
          <w:szCs w:val="20"/>
          <w:lang w:val="es-ES"/>
        </w:rPr>
        <w:t>edir</w:t>
      </w:r>
      <w:r w:rsidR="00CC5650" w:rsidRPr="004825F8">
        <w:rPr>
          <w:rFonts w:ascii="Cambria" w:hAnsi="Cambria"/>
          <w:sz w:val="20"/>
          <w:szCs w:val="20"/>
          <w:lang w:val="es-ES"/>
        </w:rPr>
        <w:t xml:space="preserve"> que fue</w:t>
      </w:r>
      <w:r w:rsidR="00CC5650">
        <w:rPr>
          <w:rFonts w:ascii="Cambria" w:hAnsi="Cambria"/>
          <w:sz w:val="20"/>
          <w:szCs w:val="20"/>
          <w:lang w:val="es-ES"/>
        </w:rPr>
        <w:t>se</w:t>
      </w:r>
      <w:r w:rsidR="00CC5650" w:rsidRPr="004825F8">
        <w:rPr>
          <w:rFonts w:ascii="Cambria" w:hAnsi="Cambria"/>
          <w:sz w:val="20"/>
          <w:szCs w:val="20"/>
          <w:lang w:val="es-ES"/>
        </w:rPr>
        <w:t xml:space="preserve"> propuesto para el retiro por causal de renovación</w:t>
      </w:r>
      <w:r w:rsidR="00CC5650">
        <w:rPr>
          <w:rFonts w:ascii="Cambria" w:hAnsi="Cambria"/>
          <w:sz w:val="20"/>
          <w:szCs w:val="20"/>
          <w:lang w:val="es-ES"/>
        </w:rPr>
        <w:t>,</w:t>
      </w:r>
      <w:r w:rsidR="00CC5650" w:rsidRPr="004825F8">
        <w:rPr>
          <w:rFonts w:ascii="Cambria" w:hAnsi="Cambria"/>
          <w:sz w:val="20"/>
          <w:szCs w:val="20"/>
          <w:lang w:val="es-ES"/>
        </w:rPr>
        <w:t xml:space="preserve"> y garantizar su permanencia en actividad</w:t>
      </w:r>
      <w:r w:rsidRPr="004825F8">
        <w:rPr>
          <w:rFonts w:ascii="Cambria" w:hAnsi="Cambria"/>
          <w:sz w:val="20"/>
          <w:szCs w:val="20"/>
          <w:lang w:val="es-ES"/>
        </w:rPr>
        <w:t xml:space="preserve">. </w:t>
      </w:r>
      <w:r w:rsidR="00CC5650">
        <w:rPr>
          <w:rFonts w:ascii="Cambria" w:hAnsi="Cambria"/>
          <w:sz w:val="20"/>
          <w:szCs w:val="20"/>
          <w:lang w:val="es-ES"/>
        </w:rPr>
        <w:t>El</w:t>
      </w:r>
      <w:r w:rsidRPr="004825F8">
        <w:rPr>
          <w:rFonts w:ascii="Cambria" w:hAnsi="Cambria"/>
          <w:sz w:val="20"/>
          <w:szCs w:val="20"/>
          <w:lang w:val="es-ES"/>
        </w:rPr>
        <w:t xml:space="preserve"> 8 de noviembre de 2005 el juzgado dictó </w:t>
      </w:r>
      <w:r w:rsidR="00CC5650">
        <w:rPr>
          <w:rFonts w:ascii="Cambria" w:hAnsi="Cambria"/>
          <w:sz w:val="20"/>
          <w:szCs w:val="20"/>
          <w:lang w:val="es-ES"/>
        </w:rPr>
        <w:t xml:space="preserve">una </w:t>
      </w:r>
      <w:r w:rsidRPr="004825F8">
        <w:rPr>
          <w:rFonts w:ascii="Cambria" w:hAnsi="Cambria"/>
          <w:sz w:val="20"/>
          <w:szCs w:val="20"/>
          <w:lang w:val="es-ES"/>
        </w:rPr>
        <w:t>medida cautelar de no innovar</w:t>
      </w:r>
      <w:r w:rsidR="00CC5650">
        <w:rPr>
          <w:rFonts w:ascii="Cambria" w:hAnsi="Cambria"/>
          <w:sz w:val="20"/>
          <w:szCs w:val="20"/>
          <w:lang w:val="es-ES"/>
        </w:rPr>
        <w:t xml:space="preserve"> que mantuvo la </w:t>
      </w:r>
      <w:r w:rsidRPr="004825F8">
        <w:rPr>
          <w:rFonts w:ascii="Cambria" w:hAnsi="Cambria"/>
          <w:sz w:val="20"/>
          <w:szCs w:val="20"/>
          <w:lang w:val="es-ES"/>
        </w:rPr>
        <w:t>situación de hecho al momento de dictarse la demanda</w:t>
      </w:r>
      <w:r w:rsidR="00551D1A">
        <w:rPr>
          <w:rFonts w:ascii="Cambria" w:hAnsi="Cambria"/>
          <w:sz w:val="20"/>
          <w:szCs w:val="20"/>
          <w:lang w:val="es-ES"/>
        </w:rPr>
        <w:t>,</w:t>
      </w:r>
      <w:r w:rsidRPr="004825F8">
        <w:rPr>
          <w:rFonts w:ascii="Cambria" w:hAnsi="Cambria"/>
          <w:sz w:val="20"/>
          <w:szCs w:val="20"/>
          <w:lang w:val="es-ES"/>
        </w:rPr>
        <w:t xml:space="preserve"> y orden</w:t>
      </w:r>
      <w:r w:rsidR="00551D1A">
        <w:rPr>
          <w:rFonts w:ascii="Cambria" w:hAnsi="Cambria"/>
          <w:sz w:val="20"/>
          <w:szCs w:val="20"/>
          <w:lang w:val="es-ES"/>
        </w:rPr>
        <w:t>ó</w:t>
      </w:r>
      <w:r w:rsidRPr="004825F8">
        <w:rPr>
          <w:rFonts w:ascii="Cambria" w:hAnsi="Cambria"/>
          <w:sz w:val="20"/>
          <w:szCs w:val="20"/>
          <w:lang w:val="es-ES"/>
        </w:rPr>
        <w:t xml:space="preserve"> que el Comandante General del Ejército se abstuviera de proponer al peticionario para el retiro por renovación hasta que se resolviera el proceso principal.</w:t>
      </w:r>
    </w:p>
    <w:p w14:paraId="7E213721" w14:textId="77777777" w:rsidR="00F015AB" w:rsidRPr="004825F8" w:rsidRDefault="00F015AB" w:rsidP="004825F8">
      <w:pPr>
        <w:pStyle w:val="Default"/>
        <w:jc w:val="both"/>
        <w:rPr>
          <w:rFonts w:ascii="Cambria" w:hAnsi="Cambria"/>
          <w:sz w:val="20"/>
          <w:szCs w:val="20"/>
          <w:lang w:val="es-ES"/>
        </w:rPr>
      </w:pPr>
    </w:p>
    <w:p w14:paraId="5B4CE625" w14:textId="1547278E" w:rsidR="00F015AB" w:rsidRPr="004825F8" w:rsidRDefault="00551D1A" w:rsidP="004825F8">
      <w:pPr>
        <w:pStyle w:val="Default"/>
        <w:numPr>
          <w:ilvl w:val="0"/>
          <w:numId w:val="55"/>
        </w:numPr>
        <w:jc w:val="both"/>
        <w:rPr>
          <w:rFonts w:ascii="Cambria" w:hAnsi="Cambria"/>
          <w:sz w:val="20"/>
          <w:szCs w:val="20"/>
          <w:lang w:val="es-ES"/>
        </w:rPr>
      </w:pPr>
      <w:r>
        <w:rPr>
          <w:rFonts w:ascii="Cambria" w:hAnsi="Cambria"/>
          <w:sz w:val="20"/>
          <w:szCs w:val="20"/>
          <w:lang w:val="es-ES"/>
        </w:rPr>
        <w:t>A</w:t>
      </w:r>
      <w:r w:rsidR="00F015AB" w:rsidRPr="004825F8">
        <w:rPr>
          <w:rFonts w:ascii="Cambria" w:hAnsi="Cambria"/>
          <w:sz w:val="20"/>
          <w:szCs w:val="20"/>
          <w:lang w:val="es-ES"/>
        </w:rPr>
        <w:t xml:space="preserve"> los pocos días de emitida la medida cautelar</w:t>
      </w:r>
      <w:r>
        <w:rPr>
          <w:rFonts w:ascii="Cambria" w:hAnsi="Cambria"/>
          <w:sz w:val="20"/>
          <w:szCs w:val="20"/>
          <w:lang w:val="es-ES"/>
        </w:rPr>
        <w:t>,</w:t>
      </w:r>
      <w:r w:rsidR="00F015AB" w:rsidRPr="004825F8">
        <w:rPr>
          <w:rFonts w:ascii="Cambria" w:hAnsi="Cambria"/>
          <w:sz w:val="20"/>
          <w:szCs w:val="20"/>
          <w:lang w:val="es-ES"/>
        </w:rPr>
        <w:t xml:space="preserve"> </w:t>
      </w:r>
      <w:r w:rsidR="004C7D02" w:rsidRPr="004825F8">
        <w:rPr>
          <w:rFonts w:ascii="Cambria" w:hAnsi="Cambria"/>
          <w:sz w:val="20"/>
          <w:szCs w:val="20"/>
          <w:lang w:val="es-ES"/>
        </w:rPr>
        <w:t>el Comandante</w:t>
      </w:r>
      <w:r w:rsidR="00F015AB" w:rsidRPr="004825F8">
        <w:rPr>
          <w:rFonts w:ascii="Cambria" w:hAnsi="Cambria"/>
          <w:sz w:val="20"/>
          <w:szCs w:val="20"/>
          <w:lang w:val="es-ES"/>
        </w:rPr>
        <w:t xml:space="preserve"> General del Ejército ordenó la apertura de una investigación de inspectoría contra </w:t>
      </w:r>
      <w:r>
        <w:rPr>
          <w:rFonts w:ascii="Cambria" w:hAnsi="Cambria"/>
          <w:sz w:val="20"/>
          <w:szCs w:val="20"/>
          <w:lang w:val="es-ES"/>
        </w:rPr>
        <w:t xml:space="preserve">el peticionario, </w:t>
      </w:r>
      <w:r w:rsidR="00F015AB" w:rsidRPr="004825F8">
        <w:rPr>
          <w:rFonts w:ascii="Cambria" w:hAnsi="Cambria"/>
          <w:sz w:val="20"/>
          <w:szCs w:val="20"/>
          <w:lang w:val="es-ES"/>
        </w:rPr>
        <w:t>que fue iniciada el 1</w:t>
      </w:r>
      <w:r>
        <w:rPr>
          <w:rFonts w:ascii="Cambria" w:hAnsi="Cambria"/>
          <w:sz w:val="20"/>
          <w:szCs w:val="20"/>
          <w:lang w:val="es-ES"/>
        </w:rPr>
        <w:t xml:space="preserve">º </w:t>
      </w:r>
      <w:r w:rsidR="00F015AB" w:rsidRPr="004825F8">
        <w:rPr>
          <w:rFonts w:ascii="Cambria" w:hAnsi="Cambria"/>
          <w:sz w:val="20"/>
          <w:szCs w:val="20"/>
          <w:lang w:val="es-ES"/>
        </w:rPr>
        <w:t xml:space="preserve">de diciembre de 2005 por el Inspector de la Región Militar del Sur. </w:t>
      </w:r>
      <w:r>
        <w:rPr>
          <w:rFonts w:ascii="Cambria" w:hAnsi="Cambria"/>
          <w:sz w:val="20"/>
          <w:szCs w:val="20"/>
          <w:lang w:val="es-ES"/>
        </w:rPr>
        <w:t>El peticionario a</w:t>
      </w:r>
      <w:r w:rsidR="00F015AB" w:rsidRPr="004825F8">
        <w:rPr>
          <w:rFonts w:ascii="Cambria" w:hAnsi="Cambria"/>
          <w:sz w:val="20"/>
          <w:szCs w:val="20"/>
          <w:lang w:val="es-ES"/>
        </w:rPr>
        <w:t xml:space="preserve">lega que esta investigación </w:t>
      </w:r>
      <w:r>
        <w:rPr>
          <w:rFonts w:ascii="Cambria" w:hAnsi="Cambria"/>
          <w:sz w:val="20"/>
          <w:szCs w:val="20"/>
          <w:lang w:val="es-ES"/>
        </w:rPr>
        <w:t>fue</w:t>
      </w:r>
      <w:r w:rsidR="00F015AB" w:rsidRPr="004825F8">
        <w:rPr>
          <w:rFonts w:ascii="Cambria" w:hAnsi="Cambria"/>
          <w:sz w:val="20"/>
          <w:szCs w:val="20"/>
          <w:lang w:val="es-ES"/>
        </w:rPr>
        <w:t xml:space="preserve"> una represalia por haber acudido a la justicia y obtenido una medida cautelar</w:t>
      </w:r>
      <w:r w:rsidR="004677A0">
        <w:rPr>
          <w:rFonts w:ascii="Cambria" w:hAnsi="Cambria"/>
          <w:sz w:val="20"/>
          <w:szCs w:val="20"/>
          <w:lang w:val="es-ES"/>
        </w:rPr>
        <w:t>;</w:t>
      </w:r>
      <w:r w:rsidR="00F015AB" w:rsidRPr="004825F8">
        <w:rPr>
          <w:rFonts w:ascii="Cambria" w:hAnsi="Cambria"/>
          <w:sz w:val="20"/>
          <w:szCs w:val="20"/>
          <w:lang w:val="es-ES"/>
        </w:rPr>
        <w:t xml:space="preserve"> y que la finalidad era concretar su retiro por </w:t>
      </w:r>
      <w:r>
        <w:rPr>
          <w:rFonts w:ascii="Cambria" w:hAnsi="Cambria"/>
          <w:sz w:val="20"/>
          <w:szCs w:val="20"/>
          <w:lang w:val="es-ES"/>
        </w:rPr>
        <w:t xml:space="preserve">vía de una </w:t>
      </w:r>
      <w:r w:rsidR="00F015AB" w:rsidRPr="004825F8">
        <w:rPr>
          <w:rFonts w:ascii="Cambria" w:hAnsi="Cambria"/>
          <w:sz w:val="20"/>
          <w:szCs w:val="20"/>
          <w:lang w:val="es-ES"/>
        </w:rPr>
        <w:t>medida disciplinaria</w:t>
      </w:r>
      <w:r w:rsidR="004677A0">
        <w:rPr>
          <w:rFonts w:ascii="Cambria" w:hAnsi="Cambria"/>
          <w:sz w:val="20"/>
          <w:szCs w:val="20"/>
          <w:lang w:val="es-ES"/>
        </w:rPr>
        <w:t xml:space="preserve"> a fin de</w:t>
      </w:r>
      <w:r w:rsidR="00F015AB" w:rsidRPr="004825F8">
        <w:rPr>
          <w:rFonts w:ascii="Cambria" w:hAnsi="Cambria"/>
          <w:sz w:val="20"/>
          <w:szCs w:val="20"/>
          <w:lang w:val="es-ES"/>
        </w:rPr>
        <w:t xml:space="preserve"> </w:t>
      </w:r>
      <w:r>
        <w:rPr>
          <w:rFonts w:ascii="Cambria" w:hAnsi="Cambria"/>
          <w:sz w:val="20"/>
          <w:szCs w:val="20"/>
          <w:lang w:val="es-ES"/>
        </w:rPr>
        <w:t xml:space="preserve">volver </w:t>
      </w:r>
      <w:r w:rsidRPr="004825F8">
        <w:rPr>
          <w:rFonts w:ascii="Cambria" w:hAnsi="Cambria"/>
          <w:sz w:val="20"/>
          <w:szCs w:val="20"/>
          <w:lang w:val="es-ES"/>
        </w:rPr>
        <w:t xml:space="preserve">inútil </w:t>
      </w:r>
      <w:r w:rsidR="00F015AB" w:rsidRPr="004825F8">
        <w:rPr>
          <w:rFonts w:ascii="Cambria" w:hAnsi="Cambria"/>
          <w:sz w:val="20"/>
          <w:szCs w:val="20"/>
          <w:lang w:val="es-ES"/>
        </w:rPr>
        <w:t xml:space="preserve">el amparo. </w:t>
      </w:r>
      <w:r>
        <w:rPr>
          <w:rFonts w:ascii="Cambria" w:hAnsi="Cambria"/>
          <w:sz w:val="20"/>
          <w:szCs w:val="20"/>
          <w:lang w:val="es-ES"/>
        </w:rPr>
        <w:t xml:space="preserve">El peticionario </w:t>
      </w:r>
      <w:r w:rsidR="004677A0">
        <w:rPr>
          <w:rFonts w:ascii="Cambria" w:hAnsi="Cambria"/>
          <w:sz w:val="20"/>
          <w:szCs w:val="20"/>
          <w:lang w:val="es-ES"/>
        </w:rPr>
        <w:t xml:space="preserve">sostiene que </w:t>
      </w:r>
      <w:r>
        <w:rPr>
          <w:rFonts w:ascii="Cambria" w:hAnsi="Cambria"/>
          <w:sz w:val="20"/>
          <w:szCs w:val="20"/>
          <w:lang w:val="es-ES"/>
        </w:rPr>
        <w:t xml:space="preserve">fue acusado </w:t>
      </w:r>
      <w:r w:rsidR="004677A0">
        <w:rPr>
          <w:rFonts w:ascii="Cambria" w:hAnsi="Cambria"/>
          <w:sz w:val="20"/>
          <w:szCs w:val="20"/>
          <w:lang w:val="es-ES"/>
        </w:rPr>
        <w:t xml:space="preserve">falsamente </w:t>
      </w:r>
      <w:r>
        <w:rPr>
          <w:rFonts w:ascii="Cambria" w:hAnsi="Cambria"/>
          <w:sz w:val="20"/>
          <w:szCs w:val="20"/>
          <w:lang w:val="es-ES"/>
        </w:rPr>
        <w:t>de</w:t>
      </w:r>
      <w:r w:rsidR="00F015AB" w:rsidRPr="004825F8">
        <w:rPr>
          <w:rFonts w:ascii="Cambria" w:hAnsi="Cambria"/>
          <w:sz w:val="20"/>
          <w:szCs w:val="20"/>
          <w:lang w:val="es-ES"/>
        </w:rPr>
        <w:t xml:space="preserve"> haber utilizado términos injuriosos y descomedidos en una </w:t>
      </w:r>
      <w:r>
        <w:rPr>
          <w:rFonts w:ascii="Cambria" w:hAnsi="Cambria"/>
          <w:sz w:val="20"/>
          <w:szCs w:val="20"/>
          <w:lang w:val="es-ES"/>
        </w:rPr>
        <w:t xml:space="preserve">comunicación </w:t>
      </w:r>
      <w:r w:rsidR="00F015AB" w:rsidRPr="004825F8">
        <w:rPr>
          <w:rFonts w:ascii="Cambria" w:hAnsi="Cambria"/>
          <w:sz w:val="20"/>
          <w:szCs w:val="20"/>
          <w:lang w:val="es-ES"/>
        </w:rPr>
        <w:t xml:space="preserve">que dirigió al Comandante General del Ejército para </w:t>
      </w:r>
      <w:r>
        <w:rPr>
          <w:rFonts w:ascii="Cambria" w:hAnsi="Cambria"/>
          <w:sz w:val="20"/>
          <w:szCs w:val="20"/>
          <w:lang w:val="es-ES"/>
        </w:rPr>
        <w:t xml:space="preserve">solicitar </w:t>
      </w:r>
      <w:r w:rsidR="00F015AB" w:rsidRPr="004825F8">
        <w:rPr>
          <w:rFonts w:ascii="Cambria" w:hAnsi="Cambria"/>
          <w:sz w:val="20"/>
          <w:szCs w:val="20"/>
          <w:lang w:val="es-ES"/>
        </w:rPr>
        <w:t>que se abstuviera de proponerlo para el retiro por renovación. Denuncia que la investigación se condujo de forma irregular</w:t>
      </w:r>
      <w:r w:rsidR="004677A0">
        <w:rPr>
          <w:rFonts w:ascii="Cambria" w:hAnsi="Cambria"/>
          <w:sz w:val="20"/>
          <w:szCs w:val="20"/>
          <w:lang w:val="es-ES"/>
        </w:rPr>
        <w:t>, ya que fue citado</w:t>
      </w:r>
      <w:r w:rsidR="00F015AB" w:rsidRPr="004825F8">
        <w:rPr>
          <w:rFonts w:ascii="Cambria" w:hAnsi="Cambria"/>
          <w:sz w:val="20"/>
          <w:szCs w:val="20"/>
          <w:lang w:val="es-ES"/>
        </w:rPr>
        <w:t xml:space="preserve"> para declarar sin </w:t>
      </w:r>
      <w:r w:rsidR="004F72E5">
        <w:rPr>
          <w:rFonts w:ascii="Cambria" w:hAnsi="Cambria"/>
          <w:sz w:val="20"/>
          <w:szCs w:val="20"/>
          <w:lang w:val="es-ES"/>
        </w:rPr>
        <w:t>notificación previa d</w:t>
      </w:r>
      <w:r w:rsidR="00F015AB" w:rsidRPr="004825F8">
        <w:rPr>
          <w:rFonts w:ascii="Cambria" w:hAnsi="Cambria"/>
          <w:sz w:val="20"/>
          <w:szCs w:val="20"/>
          <w:lang w:val="es-ES"/>
        </w:rPr>
        <w:t xml:space="preserve">el motivo de la investigación ni los cargos en su contra; </w:t>
      </w:r>
      <w:r w:rsidR="004F72E5">
        <w:rPr>
          <w:rFonts w:ascii="Cambria" w:hAnsi="Cambria"/>
          <w:sz w:val="20"/>
          <w:szCs w:val="20"/>
          <w:lang w:val="es-ES"/>
        </w:rPr>
        <w:t xml:space="preserve">que fue </w:t>
      </w:r>
      <w:r w:rsidR="00F015AB" w:rsidRPr="004825F8">
        <w:rPr>
          <w:rFonts w:ascii="Cambria" w:hAnsi="Cambria"/>
          <w:sz w:val="20"/>
          <w:szCs w:val="20"/>
          <w:lang w:val="es-ES"/>
        </w:rPr>
        <w:t>pregunt</w:t>
      </w:r>
      <w:r w:rsidR="004F72E5">
        <w:rPr>
          <w:rFonts w:ascii="Cambria" w:hAnsi="Cambria"/>
          <w:sz w:val="20"/>
          <w:szCs w:val="20"/>
          <w:lang w:val="es-ES"/>
        </w:rPr>
        <w:t>ado</w:t>
      </w:r>
      <w:r w:rsidR="00F015AB" w:rsidRPr="004825F8">
        <w:rPr>
          <w:rFonts w:ascii="Cambria" w:hAnsi="Cambria"/>
          <w:sz w:val="20"/>
          <w:szCs w:val="20"/>
          <w:lang w:val="es-ES"/>
        </w:rPr>
        <w:t xml:space="preserve"> sobre los hechos que estaban siendo ventilados en el proceso de amparo; </w:t>
      </w:r>
      <w:r w:rsidR="004F72E5">
        <w:rPr>
          <w:rFonts w:ascii="Cambria" w:hAnsi="Cambria"/>
          <w:sz w:val="20"/>
          <w:szCs w:val="20"/>
          <w:lang w:val="es-ES"/>
        </w:rPr>
        <w:t xml:space="preserve">y </w:t>
      </w:r>
      <w:r w:rsidR="00F015AB" w:rsidRPr="004825F8">
        <w:rPr>
          <w:rFonts w:ascii="Cambria" w:hAnsi="Cambria"/>
          <w:sz w:val="20"/>
          <w:szCs w:val="20"/>
          <w:lang w:val="es-ES"/>
        </w:rPr>
        <w:t>que</w:t>
      </w:r>
      <w:r w:rsidR="004F72E5">
        <w:rPr>
          <w:rFonts w:ascii="Cambria" w:hAnsi="Cambria"/>
          <w:sz w:val="20"/>
          <w:szCs w:val="20"/>
          <w:lang w:val="es-ES"/>
        </w:rPr>
        <w:t xml:space="preserve"> no le </w:t>
      </w:r>
      <w:r w:rsidR="00F015AB" w:rsidRPr="004825F8">
        <w:rPr>
          <w:rFonts w:ascii="Cambria" w:hAnsi="Cambria"/>
          <w:sz w:val="20"/>
          <w:szCs w:val="20"/>
          <w:lang w:val="es-ES"/>
        </w:rPr>
        <w:t>preguntar</w:t>
      </w:r>
      <w:r w:rsidR="004F72E5">
        <w:rPr>
          <w:rFonts w:ascii="Cambria" w:hAnsi="Cambria"/>
          <w:sz w:val="20"/>
          <w:szCs w:val="20"/>
          <w:lang w:val="es-ES"/>
        </w:rPr>
        <w:t>on</w:t>
      </w:r>
      <w:r w:rsidR="00F015AB" w:rsidRPr="004825F8">
        <w:rPr>
          <w:rFonts w:ascii="Cambria" w:hAnsi="Cambria"/>
          <w:sz w:val="20"/>
          <w:szCs w:val="20"/>
          <w:lang w:val="es-ES"/>
        </w:rPr>
        <w:t xml:space="preserve"> sobre otros hechos y cargos que luego fueron consignados en el informe de la investigación de inspectoría</w:t>
      </w:r>
      <w:r w:rsidR="004F72E5">
        <w:rPr>
          <w:rFonts w:ascii="Cambria" w:hAnsi="Cambria"/>
          <w:sz w:val="20"/>
          <w:szCs w:val="20"/>
          <w:lang w:val="es-ES"/>
        </w:rPr>
        <w:t>, por lo que no tuvo</w:t>
      </w:r>
      <w:r w:rsidR="00F015AB" w:rsidRPr="004825F8">
        <w:rPr>
          <w:rFonts w:ascii="Cambria" w:hAnsi="Cambria"/>
          <w:sz w:val="20"/>
          <w:szCs w:val="20"/>
          <w:lang w:val="es-ES"/>
        </w:rPr>
        <w:t xml:space="preserve"> oportunidad de conocer y responderlos previamente. </w:t>
      </w:r>
      <w:r w:rsidR="004F72E5">
        <w:rPr>
          <w:rFonts w:ascii="Cambria" w:hAnsi="Cambria"/>
          <w:sz w:val="20"/>
          <w:szCs w:val="20"/>
          <w:lang w:val="es-ES"/>
        </w:rPr>
        <w:t>El</w:t>
      </w:r>
      <w:r w:rsidR="00F015AB" w:rsidRPr="004825F8">
        <w:rPr>
          <w:rFonts w:ascii="Cambria" w:hAnsi="Cambria"/>
          <w:sz w:val="20"/>
          <w:szCs w:val="20"/>
          <w:lang w:val="es-ES"/>
        </w:rPr>
        <w:t xml:space="preserve"> 15 de diciembre de 2005 </w:t>
      </w:r>
      <w:r w:rsidR="004F72E5">
        <w:rPr>
          <w:rFonts w:ascii="Cambria" w:hAnsi="Cambria"/>
          <w:sz w:val="20"/>
          <w:szCs w:val="20"/>
          <w:lang w:val="es-ES"/>
        </w:rPr>
        <w:t xml:space="preserve">el peticionario </w:t>
      </w:r>
      <w:r w:rsidR="00F015AB" w:rsidRPr="004825F8">
        <w:rPr>
          <w:rFonts w:ascii="Cambria" w:hAnsi="Cambria"/>
          <w:sz w:val="20"/>
          <w:szCs w:val="20"/>
          <w:lang w:val="es-ES"/>
        </w:rPr>
        <w:t xml:space="preserve">envió una carta </w:t>
      </w:r>
      <w:r w:rsidR="004F72E5">
        <w:rPr>
          <w:rFonts w:ascii="Cambria" w:hAnsi="Cambria"/>
          <w:sz w:val="20"/>
          <w:szCs w:val="20"/>
          <w:lang w:val="es-ES"/>
        </w:rPr>
        <w:t xml:space="preserve">en la que </w:t>
      </w:r>
      <w:r w:rsidR="00F015AB" w:rsidRPr="004825F8">
        <w:rPr>
          <w:rFonts w:ascii="Cambria" w:hAnsi="Cambria"/>
          <w:sz w:val="20"/>
          <w:szCs w:val="20"/>
          <w:lang w:val="es-ES"/>
        </w:rPr>
        <w:t>solicit</w:t>
      </w:r>
      <w:r w:rsidR="004F72E5">
        <w:rPr>
          <w:rFonts w:ascii="Cambria" w:hAnsi="Cambria"/>
          <w:sz w:val="20"/>
          <w:szCs w:val="20"/>
          <w:lang w:val="es-ES"/>
        </w:rPr>
        <w:t>ó</w:t>
      </w:r>
      <w:r w:rsidR="00F015AB" w:rsidRPr="004825F8">
        <w:rPr>
          <w:rFonts w:ascii="Cambria" w:hAnsi="Cambria"/>
          <w:sz w:val="20"/>
          <w:szCs w:val="20"/>
          <w:lang w:val="es-ES"/>
        </w:rPr>
        <w:t xml:space="preserve"> al inspector que se abstuviera de continuar con la investigación</w:t>
      </w:r>
      <w:r w:rsidR="004F72E5">
        <w:rPr>
          <w:rFonts w:ascii="Cambria" w:hAnsi="Cambria"/>
          <w:sz w:val="20"/>
          <w:szCs w:val="20"/>
          <w:lang w:val="es-ES"/>
        </w:rPr>
        <w:t xml:space="preserve"> para </w:t>
      </w:r>
      <w:r w:rsidR="00F015AB" w:rsidRPr="004825F8">
        <w:rPr>
          <w:rFonts w:ascii="Cambria" w:hAnsi="Cambria"/>
          <w:sz w:val="20"/>
          <w:szCs w:val="20"/>
          <w:lang w:val="es-ES"/>
        </w:rPr>
        <w:t>no interferir con las funciones del órgano judicial</w:t>
      </w:r>
      <w:r w:rsidR="004F72E5">
        <w:rPr>
          <w:rFonts w:ascii="Cambria" w:hAnsi="Cambria"/>
          <w:sz w:val="20"/>
          <w:szCs w:val="20"/>
          <w:lang w:val="es-ES"/>
        </w:rPr>
        <w:t>;</w:t>
      </w:r>
      <w:r w:rsidR="00F015AB" w:rsidRPr="004825F8">
        <w:rPr>
          <w:rFonts w:ascii="Cambria" w:hAnsi="Cambria"/>
          <w:sz w:val="20"/>
          <w:szCs w:val="20"/>
          <w:lang w:val="es-ES"/>
        </w:rPr>
        <w:t xml:space="preserve"> </w:t>
      </w:r>
      <w:r w:rsidR="004F72E5">
        <w:rPr>
          <w:rFonts w:ascii="Cambria" w:hAnsi="Cambria"/>
          <w:sz w:val="20"/>
          <w:szCs w:val="20"/>
          <w:lang w:val="es-ES"/>
        </w:rPr>
        <w:t xml:space="preserve">a continuación, </w:t>
      </w:r>
      <w:r w:rsidR="00F015AB" w:rsidRPr="004825F8">
        <w:rPr>
          <w:rFonts w:ascii="Cambria" w:hAnsi="Cambria"/>
          <w:sz w:val="20"/>
          <w:szCs w:val="20"/>
          <w:lang w:val="es-ES"/>
        </w:rPr>
        <w:t xml:space="preserve">fue sancionado con 4 días de arresto por </w:t>
      </w:r>
      <w:r w:rsidR="004F72E5">
        <w:rPr>
          <w:rFonts w:ascii="Cambria" w:hAnsi="Cambria"/>
          <w:sz w:val="20"/>
          <w:szCs w:val="20"/>
          <w:lang w:val="es-ES"/>
        </w:rPr>
        <w:t xml:space="preserve">la </w:t>
      </w:r>
      <w:r w:rsidR="00F015AB" w:rsidRPr="004825F8">
        <w:rPr>
          <w:rFonts w:ascii="Cambria" w:hAnsi="Cambria"/>
          <w:sz w:val="20"/>
          <w:szCs w:val="20"/>
          <w:lang w:val="es-ES"/>
        </w:rPr>
        <w:t xml:space="preserve">supuesta </w:t>
      </w:r>
      <w:r w:rsidR="004F72E5">
        <w:rPr>
          <w:rFonts w:ascii="Cambria" w:hAnsi="Cambria"/>
          <w:sz w:val="20"/>
          <w:szCs w:val="20"/>
          <w:lang w:val="es-ES"/>
        </w:rPr>
        <w:t xml:space="preserve">utilización de </w:t>
      </w:r>
      <w:r w:rsidR="00F015AB" w:rsidRPr="004825F8">
        <w:rPr>
          <w:rFonts w:ascii="Cambria" w:hAnsi="Cambria"/>
          <w:sz w:val="20"/>
          <w:szCs w:val="20"/>
          <w:lang w:val="es-ES"/>
        </w:rPr>
        <w:t xml:space="preserve">términos descomedidos en la </w:t>
      </w:r>
      <w:r w:rsidR="004F72E5">
        <w:rPr>
          <w:rFonts w:ascii="Cambria" w:hAnsi="Cambria"/>
          <w:sz w:val="20"/>
          <w:szCs w:val="20"/>
          <w:lang w:val="es-ES"/>
        </w:rPr>
        <w:t xml:space="preserve">referida </w:t>
      </w:r>
      <w:r w:rsidR="00F015AB" w:rsidRPr="004825F8">
        <w:rPr>
          <w:rFonts w:ascii="Cambria" w:hAnsi="Cambria"/>
          <w:sz w:val="20"/>
          <w:szCs w:val="20"/>
          <w:lang w:val="es-ES"/>
        </w:rPr>
        <w:t xml:space="preserve">solicitud. </w:t>
      </w:r>
      <w:r w:rsidR="004F72E5">
        <w:rPr>
          <w:rFonts w:ascii="Cambria" w:hAnsi="Cambria"/>
          <w:sz w:val="20"/>
          <w:szCs w:val="20"/>
          <w:lang w:val="es-ES"/>
        </w:rPr>
        <w:t xml:space="preserve">La </w:t>
      </w:r>
      <w:r w:rsidR="00F015AB" w:rsidRPr="004825F8">
        <w:rPr>
          <w:rFonts w:ascii="Cambria" w:hAnsi="Cambria"/>
          <w:sz w:val="20"/>
          <w:szCs w:val="20"/>
          <w:lang w:val="es-ES"/>
        </w:rPr>
        <w:t xml:space="preserve">investigación concluyó en un informe final que recomendó su pase a retiro de forma deshonrosa y su sometimiento a los </w:t>
      </w:r>
      <w:r w:rsidR="004F72E5">
        <w:rPr>
          <w:rFonts w:ascii="Cambria" w:hAnsi="Cambria"/>
          <w:sz w:val="20"/>
          <w:szCs w:val="20"/>
          <w:lang w:val="es-ES"/>
        </w:rPr>
        <w:t>t</w:t>
      </w:r>
      <w:r w:rsidR="00F015AB" w:rsidRPr="004825F8">
        <w:rPr>
          <w:rFonts w:ascii="Cambria" w:hAnsi="Cambria"/>
          <w:sz w:val="20"/>
          <w:szCs w:val="20"/>
          <w:lang w:val="es-ES"/>
        </w:rPr>
        <w:t xml:space="preserve">ribunales </w:t>
      </w:r>
      <w:r w:rsidR="004F72E5">
        <w:rPr>
          <w:rFonts w:ascii="Cambria" w:hAnsi="Cambria"/>
          <w:sz w:val="20"/>
          <w:szCs w:val="20"/>
          <w:lang w:val="es-ES"/>
        </w:rPr>
        <w:t>m</w:t>
      </w:r>
      <w:r w:rsidR="00F015AB" w:rsidRPr="004825F8">
        <w:rPr>
          <w:rFonts w:ascii="Cambria" w:hAnsi="Cambria"/>
          <w:sz w:val="20"/>
          <w:szCs w:val="20"/>
          <w:lang w:val="es-ES"/>
        </w:rPr>
        <w:t xml:space="preserve">ilitares por supuesta insubordinación, insulto al superior y fraude. </w:t>
      </w:r>
      <w:r w:rsidR="004F72E5">
        <w:rPr>
          <w:rFonts w:ascii="Cambria" w:hAnsi="Cambria"/>
          <w:sz w:val="20"/>
          <w:szCs w:val="20"/>
          <w:lang w:val="es-ES"/>
        </w:rPr>
        <w:t>Se</w:t>
      </w:r>
      <w:r w:rsidR="00F015AB" w:rsidRPr="004825F8">
        <w:rPr>
          <w:rFonts w:ascii="Cambria" w:hAnsi="Cambria"/>
          <w:sz w:val="20"/>
          <w:szCs w:val="20"/>
          <w:lang w:val="es-ES"/>
        </w:rPr>
        <w:t xml:space="preserve"> le impuso </w:t>
      </w:r>
      <w:r w:rsidR="004F72E5">
        <w:rPr>
          <w:rFonts w:ascii="Cambria" w:hAnsi="Cambria"/>
          <w:sz w:val="20"/>
          <w:szCs w:val="20"/>
          <w:lang w:val="es-ES"/>
        </w:rPr>
        <w:t xml:space="preserve">además </w:t>
      </w:r>
      <w:r w:rsidR="00F015AB" w:rsidRPr="004825F8">
        <w:rPr>
          <w:rFonts w:ascii="Cambria" w:hAnsi="Cambria"/>
          <w:sz w:val="20"/>
          <w:szCs w:val="20"/>
          <w:lang w:val="es-ES"/>
        </w:rPr>
        <w:t>una segunda sanción de 4 días de arresto por los mismos hechos que había</w:t>
      </w:r>
      <w:r w:rsidR="004F72E5">
        <w:rPr>
          <w:rFonts w:ascii="Cambria" w:hAnsi="Cambria"/>
          <w:sz w:val="20"/>
          <w:szCs w:val="20"/>
          <w:lang w:val="es-ES"/>
        </w:rPr>
        <w:t xml:space="preserve">n motivado la anterior sanción impuesta y </w:t>
      </w:r>
      <w:r w:rsidR="00F015AB" w:rsidRPr="004825F8">
        <w:rPr>
          <w:rFonts w:ascii="Cambria" w:hAnsi="Cambria"/>
          <w:sz w:val="20"/>
          <w:szCs w:val="20"/>
          <w:lang w:val="es-ES"/>
        </w:rPr>
        <w:t>cumplid</w:t>
      </w:r>
      <w:r w:rsidR="004F72E5">
        <w:rPr>
          <w:rFonts w:ascii="Cambria" w:hAnsi="Cambria"/>
          <w:sz w:val="20"/>
          <w:szCs w:val="20"/>
          <w:lang w:val="es-ES"/>
        </w:rPr>
        <w:t>a</w:t>
      </w:r>
      <w:r w:rsidR="00F015AB" w:rsidRPr="004825F8">
        <w:rPr>
          <w:rFonts w:ascii="Cambria" w:hAnsi="Cambria"/>
          <w:sz w:val="20"/>
          <w:szCs w:val="20"/>
          <w:lang w:val="es-ES"/>
        </w:rPr>
        <w:t xml:space="preserve">. Aduce que no se le concedió </w:t>
      </w:r>
      <w:r w:rsidR="004F72E5">
        <w:rPr>
          <w:rFonts w:ascii="Cambria" w:hAnsi="Cambria"/>
          <w:sz w:val="20"/>
          <w:szCs w:val="20"/>
          <w:lang w:val="es-ES"/>
        </w:rPr>
        <w:t xml:space="preserve">la </w:t>
      </w:r>
      <w:r w:rsidR="00F015AB" w:rsidRPr="004825F8">
        <w:rPr>
          <w:rFonts w:ascii="Cambria" w:hAnsi="Cambria"/>
          <w:sz w:val="20"/>
          <w:szCs w:val="20"/>
          <w:lang w:val="es-ES"/>
        </w:rPr>
        <w:t xml:space="preserve">oportunidad para contradecir este informe final. </w:t>
      </w:r>
    </w:p>
    <w:p w14:paraId="30260EB5" w14:textId="77777777" w:rsidR="00F015AB" w:rsidRPr="004825F8" w:rsidRDefault="00F015AB" w:rsidP="004825F8">
      <w:pPr>
        <w:pStyle w:val="Default"/>
        <w:jc w:val="both"/>
        <w:rPr>
          <w:rFonts w:ascii="Cambria" w:hAnsi="Cambria"/>
          <w:sz w:val="20"/>
          <w:szCs w:val="20"/>
          <w:lang w:val="es-ES"/>
        </w:rPr>
      </w:pPr>
    </w:p>
    <w:p w14:paraId="3F0EF37F" w14:textId="7EE5E993" w:rsidR="00F015AB" w:rsidRPr="004825F8" w:rsidRDefault="004F72E5" w:rsidP="004825F8">
      <w:pPr>
        <w:pStyle w:val="Default"/>
        <w:numPr>
          <w:ilvl w:val="0"/>
          <w:numId w:val="55"/>
        </w:numPr>
        <w:jc w:val="both"/>
        <w:rPr>
          <w:rFonts w:ascii="Cambria" w:hAnsi="Cambria"/>
          <w:sz w:val="20"/>
          <w:szCs w:val="20"/>
          <w:lang w:val="es-ES"/>
        </w:rPr>
      </w:pPr>
      <w:r>
        <w:rPr>
          <w:rFonts w:ascii="Cambria" w:hAnsi="Cambria"/>
          <w:sz w:val="20"/>
          <w:szCs w:val="20"/>
          <w:lang w:val="es-ES"/>
        </w:rPr>
        <w:t>E</w:t>
      </w:r>
      <w:r w:rsidR="00F015AB" w:rsidRPr="004825F8">
        <w:rPr>
          <w:rFonts w:ascii="Cambria" w:hAnsi="Cambria"/>
          <w:sz w:val="20"/>
          <w:szCs w:val="20"/>
          <w:lang w:val="es-ES"/>
        </w:rPr>
        <w:t xml:space="preserve">l 20 de febrero de 2006 </w:t>
      </w:r>
      <w:r w:rsidRPr="004825F8">
        <w:rPr>
          <w:rFonts w:ascii="Cambria" w:hAnsi="Cambria"/>
          <w:sz w:val="20"/>
          <w:szCs w:val="20"/>
          <w:lang w:val="es-ES"/>
        </w:rPr>
        <w:t xml:space="preserve">inició </w:t>
      </w:r>
      <w:r w:rsidR="00F015AB" w:rsidRPr="004825F8">
        <w:rPr>
          <w:rFonts w:ascii="Cambria" w:hAnsi="Cambria"/>
          <w:sz w:val="20"/>
          <w:szCs w:val="20"/>
          <w:lang w:val="es-ES"/>
        </w:rPr>
        <w:t xml:space="preserve">un nuevo proceso de amparo </w:t>
      </w:r>
      <w:r w:rsidRPr="004825F8">
        <w:rPr>
          <w:rFonts w:ascii="Cambria" w:hAnsi="Cambria"/>
          <w:sz w:val="20"/>
          <w:szCs w:val="20"/>
          <w:lang w:val="es-ES"/>
        </w:rPr>
        <w:t xml:space="preserve">contra la investigación de inspectoría </w:t>
      </w:r>
      <w:r w:rsidR="00F015AB" w:rsidRPr="004825F8">
        <w:rPr>
          <w:rFonts w:ascii="Cambria" w:hAnsi="Cambria"/>
          <w:sz w:val="20"/>
          <w:szCs w:val="20"/>
          <w:lang w:val="es-ES"/>
        </w:rPr>
        <w:t xml:space="preserve">ante el 9° Juzgado Especializado en lo Civil de la Corte Superior de Justicia de Arequipa, </w:t>
      </w:r>
      <w:r>
        <w:rPr>
          <w:rFonts w:ascii="Cambria" w:hAnsi="Cambria"/>
          <w:sz w:val="20"/>
          <w:szCs w:val="20"/>
          <w:lang w:val="es-ES"/>
        </w:rPr>
        <w:t xml:space="preserve">en que </w:t>
      </w:r>
      <w:r w:rsidR="00F015AB" w:rsidRPr="004825F8">
        <w:rPr>
          <w:rFonts w:ascii="Cambria" w:hAnsi="Cambria"/>
          <w:sz w:val="20"/>
          <w:szCs w:val="20"/>
          <w:lang w:val="es-ES"/>
        </w:rPr>
        <w:t>solicit</w:t>
      </w:r>
      <w:r>
        <w:rPr>
          <w:rFonts w:ascii="Cambria" w:hAnsi="Cambria"/>
          <w:sz w:val="20"/>
          <w:szCs w:val="20"/>
          <w:lang w:val="es-ES"/>
        </w:rPr>
        <w:t>ó</w:t>
      </w:r>
      <w:r w:rsidR="00F015AB" w:rsidRPr="004825F8">
        <w:rPr>
          <w:rFonts w:ascii="Cambria" w:hAnsi="Cambria"/>
          <w:sz w:val="20"/>
          <w:szCs w:val="20"/>
          <w:lang w:val="es-ES"/>
        </w:rPr>
        <w:t xml:space="preserve"> </w:t>
      </w:r>
      <w:r>
        <w:rPr>
          <w:rFonts w:ascii="Cambria" w:hAnsi="Cambria"/>
          <w:sz w:val="20"/>
          <w:szCs w:val="20"/>
          <w:lang w:val="es-ES"/>
        </w:rPr>
        <w:t xml:space="preserve">que se </w:t>
      </w:r>
      <w:r w:rsidR="00F015AB" w:rsidRPr="004825F8">
        <w:rPr>
          <w:rFonts w:ascii="Cambria" w:hAnsi="Cambria"/>
          <w:sz w:val="20"/>
          <w:szCs w:val="20"/>
          <w:lang w:val="es-ES"/>
        </w:rPr>
        <w:t>suspen</w:t>
      </w:r>
      <w:r>
        <w:rPr>
          <w:rFonts w:ascii="Cambria" w:hAnsi="Cambria"/>
          <w:sz w:val="20"/>
          <w:szCs w:val="20"/>
          <w:lang w:val="es-ES"/>
        </w:rPr>
        <w:t>diera</w:t>
      </w:r>
      <w:r w:rsidR="00F015AB" w:rsidRPr="004825F8">
        <w:rPr>
          <w:rFonts w:ascii="Cambria" w:hAnsi="Cambria"/>
          <w:sz w:val="20"/>
          <w:szCs w:val="20"/>
          <w:lang w:val="es-ES"/>
        </w:rPr>
        <w:t xml:space="preserve"> el procedimiento administrativo</w:t>
      </w:r>
      <w:r>
        <w:rPr>
          <w:rFonts w:ascii="Cambria" w:hAnsi="Cambria"/>
          <w:sz w:val="20"/>
          <w:szCs w:val="20"/>
          <w:lang w:val="es-ES"/>
        </w:rPr>
        <w:t>;</w:t>
      </w:r>
      <w:r w:rsidR="00F015AB" w:rsidRPr="004825F8">
        <w:rPr>
          <w:rFonts w:ascii="Cambria" w:hAnsi="Cambria"/>
          <w:sz w:val="20"/>
          <w:szCs w:val="20"/>
          <w:lang w:val="es-ES"/>
        </w:rPr>
        <w:t xml:space="preserve"> se dejaran sin efecto las dos sanciones de arresto impuestas</w:t>
      </w:r>
      <w:r>
        <w:rPr>
          <w:rFonts w:ascii="Cambria" w:hAnsi="Cambria"/>
          <w:sz w:val="20"/>
          <w:szCs w:val="20"/>
          <w:lang w:val="es-ES"/>
        </w:rPr>
        <w:t>;</w:t>
      </w:r>
      <w:r w:rsidR="00F015AB" w:rsidRPr="004825F8">
        <w:rPr>
          <w:rFonts w:ascii="Cambria" w:hAnsi="Cambria"/>
          <w:sz w:val="20"/>
          <w:szCs w:val="20"/>
          <w:lang w:val="es-ES"/>
        </w:rPr>
        <w:t xml:space="preserve"> y que se retirara de su hoja de servicios toda información relativa a la investigación de inspectoría (en adelante “el segundo amparo”). </w:t>
      </w:r>
      <w:r>
        <w:rPr>
          <w:rFonts w:ascii="Cambria" w:hAnsi="Cambria"/>
          <w:sz w:val="20"/>
          <w:szCs w:val="20"/>
          <w:lang w:val="es-ES"/>
        </w:rPr>
        <w:t>D</w:t>
      </w:r>
      <w:r w:rsidR="00F015AB" w:rsidRPr="004825F8">
        <w:rPr>
          <w:rFonts w:ascii="Cambria" w:hAnsi="Cambria"/>
          <w:sz w:val="20"/>
          <w:szCs w:val="20"/>
          <w:lang w:val="es-ES"/>
        </w:rPr>
        <w:t xml:space="preserve">entro de este proceso </w:t>
      </w:r>
      <w:r>
        <w:rPr>
          <w:rFonts w:ascii="Cambria" w:hAnsi="Cambria"/>
          <w:sz w:val="20"/>
          <w:szCs w:val="20"/>
          <w:lang w:val="es-ES"/>
        </w:rPr>
        <w:t xml:space="preserve">se dictó </w:t>
      </w:r>
      <w:r w:rsidR="00F015AB" w:rsidRPr="004825F8">
        <w:rPr>
          <w:rFonts w:ascii="Cambria" w:hAnsi="Cambria"/>
          <w:sz w:val="20"/>
          <w:szCs w:val="20"/>
          <w:lang w:val="es-ES"/>
        </w:rPr>
        <w:t xml:space="preserve">una medida cautelar </w:t>
      </w:r>
      <w:r>
        <w:rPr>
          <w:rFonts w:ascii="Cambria" w:hAnsi="Cambria"/>
          <w:sz w:val="20"/>
          <w:szCs w:val="20"/>
          <w:lang w:val="es-ES"/>
        </w:rPr>
        <w:t xml:space="preserve">que </w:t>
      </w:r>
      <w:r w:rsidR="00F015AB" w:rsidRPr="004825F8">
        <w:rPr>
          <w:rFonts w:ascii="Cambria" w:hAnsi="Cambria"/>
          <w:sz w:val="20"/>
          <w:szCs w:val="20"/>
          <w:lang w:val="es-ES"/>
        </w:rPr>
        <w:t>orden</w:t>
      </w:r>
      <w:r>
        <w:rPr>
          <w:rFonts w:ascii="Cambria" w:hAnsi="Cambria"/>
          <w:sz w:val="20"/>
          <w:szCs w:val="20"/>
          <w:lang w:val="es-ES"/>
        </w:rPr>
        <w:t>ó</w:t>
      </w:r>
      <w:r w:rsidR="00F015AB" w:rsidRPr="004825F8">
        <w:rPr>
          <w:rFonts w:ascii="Cambria" w:hAnsi="Cambria"/>
          <w:sz w:val="20"/>
          <w:szCs w:val="20"/>
          <w:lang w:val="es-ES"/>
        </w:rPr>
        <w:t xml:space="preserve"> la suspensión del trámite del informe de la investigación de inspectoría en tanto no se decidiera la acción. </w:t>
      </w:r>
      <w:r>
        <w:rPr>
          <w:rFonts w:ascii="Cambria" w:hAnsi="Cambria"/>
          <w:sz w:val="20"/>
          <w:szCs w:val="20"/>
          <w:lang w:val="es-ES"/>
        </w:rPr>
        <w:t>El</w:t>
      </w:r>
      <w:r w:rsidR="00F015AB" w:rsidRPr="004825F8">
        <w:rPr>
          <w:rFonts w:ascii="Cambria" w:hAnsi="Cambria"/>
          <w:sz w:val="20"/>
          <w:szCs w:val="20"/>
          <w:lang w:val="es-ES"/>
        </w:rPr>
        <w:t xml:space="preserve"> 30 de abril de 2006 </w:t>
      </w:r>
      <w:r>
        <w:rPr>
          <w:rFonts w:ascii="Cambria" w:hAnsi="Cambria"/>
          <w:sz w:val="20"/>
          <w:szCs w:val="20"/>
          <w:lang w:val="es-ES"/>
        </w:rPr>
        <w:t xml:space="preserve">se dictó </w:t>
      </w:r>
      <w:r w:rsidR="00F015AB" w:rsidRPr="004825F8">
        <w:rPr>
          <w:rFonts w:ascii="Cambria" w:hAnsi="Cambria"/>
          <w:sz w:val="20"/>
          <w:szCs w:val="20"/>
          <w:lang w:val="es-ES"/>
        </w:rPr>
        <w:t>en el marco del primer amparo</w:t>
      </w:r>
      <w:r w:rsidR="00A2766D">
        <w:rPr>
          <w:rFonts w:ascii="Cambria" w:hAnsi="Cambria"/>
          <w:sz w:val="20"/>
          <w:szCs w:val="20"/>
          <w:lang w:val="es-ES"/>
        </w:rPr>
        <w:t xml:space="preserve"> una orden</w:t>
      </w:r>
      <w:r w:rsidR="00F015AB" w:rsidRPr="004825F8">
        <w:rPr>
          <w:rFonts w:ascii="Cambria" w:hAnsi="Cambria"/>
          <w:sz w:val="20"/>
          <w:szCs w:val="20"/>
          <w:lang w:val="es-ES"/>
        </w:rPr>
        <w:t xml:space="preserve"> al Comandante General del Ejército </w:t>
      </w:r>
      <w:r w:rsidR="00A2766D">
        <w:rPr>
          <w:rFonts w:ascii="Cambria" w:hAnsi="Cambria"/>
          <w:sz w:val="20"/>
          <w:szCs w:val="20"/>
          <w:lang w:val="es-ES"/>
        </w:rPr>
        <w:t xml:space="preserve">a efecto de </w:t>
      </w:r>
      <w:r w:rsidR="00F015AB" w:rsidRPr="004825F8">
        <w:rPr>
          <w:rFonts w:ascii="Cambria" w:hAnsi="Cambria"/>
          <w:sz w:val="20"/>
          <w:szCs w:val="20"/>
          <w:lang w:val="es-ES"/>
        </w:rPr>
        <w:t xml:space="preserve">que no propusiese </w:t>
      </w:r>
      <w:r w:rsidR="00A2766D">
        <w:rPr>
          <w:rFonts w:ascii="Cambria" w:hAnsi="Cambria"/>
          <w:sz w:val="20"/>
          <w:szCs w:val="20"/>
          <w:lang w:val="es-ES"/>
        </w:rPr>
        <w:t xml:space="preserve">al peticionario </w:t>
      </w:r>
      <w:r w:rsidR="00F015AB" w:rsidRPr="004825F8">
        <w:rPr>
          <w:rFonts w:ascii="Cambria" w:hAnsi="Cambria"/>
          <w:sz w:val="20"/>
          <w:szCs w:val="20"/>
          <w:lang w:val="es-ES"/>
        </w:rPr>
        <w:t xml:space="preserve">para el retiro por </w:t>
      </w:r>
      <w:r w:rsidR="00884656" w:rsidRPr="004825F8">
        <w:rPr>
          <w:rFonts w:ascii="Cambria" w:hAnsi="Cambria"/>
          <w:sz w:val="20"/>
          <w:szCs w:val="20"/>
          <w:lang w:val="es-ES"/>
        </w:rPr>
        <w:t>límite</w:t>
      </w:r>
      <w:r w:rsidR="00F015AB" w:rsidRPr="004825F8">
        <w:rPr>
          <w:rFonts w:ascii="Cambria" w:hAnsi="Cambria"/>
          <w:sz w:val="20"/>
          <w:szCs w:val="20"/>
          <w:lang w:val="es-ES"/>
        </w:rPr>
        <w:t xml:space="preserve"> de edad en el grado de </w:t>
      </w:r>
      <w:r w:rsidR="00A2766D">
        <w:rPr>
          <w:rFonts w:ascii="Cambria" w:hAnsi="Cambria"/>
          <w:sz w:val="20"/>
          <w:szCs w:val="20"/>
          <w:lang w:val="es-ES"/>
        </w:rPr>
        <w:t>t</w:t>
      </w:r>
      <w:r w:rsidR="00F015AB" w:rsidRPr="004825F8">
        <w:rPr>
          <w:rFonts w:ascii="Cambria" w:hAnsi="Cambria"/>
          <w:sz w:val="20"/>
          <w:szCs w:val="20"/>
          <w:lang w:val="es-ES"/>
        </w:rPr>
        <w:t xml:space="preserve">eniente </w:t>
      </w:r>
      <w:r w:rsidR="00A2766D">
        <w:rPr>
          <w:rFonts w:ascii="Cambria" w:hAnsi="Cambria"/>
          <w:sz w:val="20"/>
          <w:szCs w:val="20"/>
          <w:lang w:val="es-ES"/>
        </w:rPr>
        <w:t>c</w:t>
      </w:r>
      <w:r w:rsidR="00F015AB" w:rsidRPr="004825F8">
        <w:rPr>
          <w:rFonts w:ascii="Cambria" w:hAnsi="Cambria"/>
          <w:sz w:val="20"/>
          <w:szCs w:val="20"/>
          <w:lang w:val="es-ES"/>
        </w:rPr>
        <w:t xml:space="preserve">oronel hasta que no concluyera dicho proceso. </w:t>
      </w:r>
      <w:r>
        <w:rPr>
          <w:rFonts w:ascii="Cambria" w:hAnsi="Cambria"/>
          <w:sz w:val="20"/>
          <w:szCs w:val="20"/>
          <w:lang w:val="es-ES"/>
        </w:rPr>
        <w:t>El peticionario d</w:t>
      </w:r>
      <w:r w:rsidR="00F015AB" w:rsidRPr="004825F8">
        <w:rPr>
          <w:rFonts w:ascii="Cambria" w:hAnsi="Cambria"/>
          <w:sz w:val="20"/>
          <w:szCs w:val="20"/>
          <w:lang w:val="es-ES"/>
        </w:rPr>
        <w:t>enuncia que dicha medida cautelar fue incumplida</w:t>
      </w:r>
      <w:r>
        <w:rPr>
          <w:rFonts w:ascii="Cambria" w:hAnsi="Cambria"/>
          <w:sz w:val="20"/>
          <w:szCs w:val="20"/>
          <w:lang w:val="es-ES"/>
        </w:rPr>
        <w:t>, pues</w:t>
      </w:r>
      <w:r w:rsidR="00F015AB" w:rsidRPr="004825F8">
        <w:rPr>
          <w:rFonts w:ascii="Cambria" w:hAnsi="Cambria"/>
          <w:sz w:val="20"/>
          <w:szCs w:val="20"/>
          <w:lang w:val="es-ES"/>
        </w:rPr>
        <w:t xml:space="preserve"> el 10 de abril de 2006 </w:t>
      </w:r>
      <w:r>
        <w:rPr>
          <w:rFonts w:ascii="Cambria" w:hAnsi="Cambria"/>
          <w:sz w:val="20"/>
          <w:szCs w:val="20"/>
          <w:lang w:val="es-ES"/>
        </w:rPr>
        <w:t xml:space="preserve">se concretó </w:t>
      </w:r>
      <w:r w:rsidR="00F015AB" w:rsidRPr="004825F8">
        <w:rPr>
          <w:rFonts w:ascii="Cambria" w:hAnsi="Cambria"/>
          <w:sz w:val="20"/>
          <w:szCs w:val="20"/>
          <w:lang w:val="es-ES"/>
        </w:rPr>
        <w:t xml:space="preserve">su retiro del </w:t>
      </w:r>
      <w:r>
        <w:rPr>
          <w:rFonts w:ascii="Cambria" w:hAnsi="Cambria"/>
          <w:sz w:val="20"/>
          <w:szCs w:val="20"/>
          <w:lang w:val="es-ES"/>
        </w:rPr>
        <w:t>E</w:t>
      </w:r>
      <w:r w:rsidR="00F015AB" w:rsidRPr="004825F8">
        <w:rPr>
          <w:rFonts w:ascii="Cambria" w:hAnsi="Cambria"/>
          <w:sz w:val="20"/>
          <w:szCs w:val="20"/>
          <w:lang w:val="es-ES"/>
        </w:rPr>
        <w:t xml:space="preserve">jército por </w:t>
      </w:r>
      <w:r w:rsidR="00884656" w:rsidRPr="004825F8">
        <w:rPr>
          <w:rFonts w:ascii="Cambria" w:hAnsi="Cambria"/>
          <w:sz w:val="20"/>
          <w:szCs w:val="20"/>
          <w:lang w:val="es-ES"/>
        </w:rPr>
        <w:t>límite</w:t>
      </w:r>
      <w:r w:rsidR="00F015AB" w:rsidRPr="004825F8">
        <w:rPr>
          <w:rFonts w:ascii="Cambria" w:hAnsi="Cambria"/>
          <w:sz w:val="20"/>
          <w:szCs w:val="20"/>
          <w:lang w:val="es-ES"/>
        </w:rPr>
        <w:t xml:space="preserve"> de edad en el grado</w:t>
      </w:r>
      <w:r>
        <w:rPr>
          <w:rFonts w:ascii="Cambria" w:hAnsi="Cambria"/>
          <w:sz w:val="20"/>
          <w:szCs w:val="20"/>
          <w:lang w:val="es-ES"/>
        </w:rPr>
        <w:t>.</w:t>
      </w:r>
      <w:r w:rsidR="00F015AB" w:rsidRPr="004825F8">
        <w:rPr>
          <w:rFonts w:ascii="Cambria" w:hAnsi="Cambria"/>
          <w:sz w:val="20"/>
          <w:szCs w:val="20"/>
          <w:lang w:val="es-ES"/>
        </w:rPr>
        <w:t xml:space="preserve"> </w:t>
      </w:r>
      <w:r>
        <w:rPr>
          <w:rFonts w:ascii="Cambria" w:hAnsi="Cambria"/>
          <w:sz w:val="20"/>
          <w:szCs w:val="20"/>
          <w:lang w:val="es-ES"/>
        </w:rPr>
        <w:t xml:space="preserve">Este hecho </w:t>
      </w:r>
      <w:r w:rsidR="00F015AB" w:rsidRPr="004825F8">
        <w:rPr>
          <w:rFonts w:ascii="Cambria" w:hAnsi="Cambria"/>
          <w:sz w:val="20"/>
          <w:szCs w:val="20"/>
          <w:lang w:val="es-ES"/>
        </w:rPr>
        <w:t xml:space="preserve">fue luego utilizado por el Procurador Público del Ministerio de Defensa para solicitar el archivo del primer amparo y que se decretara sustracción de materia en el segundo amparo. </w:t>
      </w:r>
    </w:p>
    <w:p w14:paraId="3BA01C63" w14:textId="77777777" w:rsidR="00F015AB" w:rsidRPr="004825F8" w:rsidRDefault="00F015AB" w:rsidP="004825F8">
      <w:pPr>
        <w:pStyle w:val="Default"/>
        <w:jc w:val="both"/>
        <w:rPr>
          <w:rFonts w:ascii="Cambria" w:hAnsi="Cambria"/>
          <w:sz w:val="20"/>
          <w:szCs w:val="20"/>
          <w:lang w:val="es-ES"/>
        </w:rPr>
      </w:pPr>
    </w:p>
    <w:p w14:paraId="086DE639" w14:textId="1A7E7A05" w:rsidR="00F015AB" w:rsidRPr="004825F8" w:rsidRDefault="004F72E5" w:rsidP="004825F8">
      <w:pPr>
        <w:pStyle w:val="Default"/>
        <w:numPr>
          <w:ilvl w:val="0"/>
          <w:numId w:val="55"/>
        </w:numPr>
        <w:jc w:val="both"/>
        <w:rPr>
          <w:rFonts w:ascii="Cambria" w:hAnsi="Cambria"/>
          <w:sz w:val="20"/>
          <w:szCs w:val="20"/>
          <w:lang w:val="es-ES"/>
        </w:rPr>
      </w:pPr>
      <w:r>
        <w:rPr>
          <w:rFonts w:ascii="Cambria" w:hAnsi="Cambria"/>
          <w:sz w:val="20"/>
          <w:szCs w:val="20"/>
          <w:lang w:val="es-ES"/>
        </w:rPr>
        <w:lastRenderedPageBreak/>
        <w:t xml:space="preserve">Con fecha </w:t>
      </w:r>
      <w:r w:rsidR="00F015AB" w:rsidRPr="004825F8">
        <w:rPr>
          <w:rFonts w:ascii="Cambria" w:hAnsi="Cambria"/>
          <w:sz w:val="20"/>
          <w:szCs w:val="20"/>
          <w:lang w:val="es-ES"/>
        </w:rPr>
        <w:t xml:space="preserve">24 de julio de 2006 el juzgado a cargo del primer amparo emitió </w:t>
      </w:r>
      <w:r w:rsidR="00A2766D">
        <w:rPr>
          <w:rFonts w:ascii="Cambria" w:hAnsi="Cambria"/>
          <w:sz w:val="20"/>
          <w:szCs w:val="20"/>
          <w:lang w:val="es-ES"/>
        </w:rPr>
        <w:t xml:space="preserve">una </w:t>
      </w:r>
      <w:r w:rsidR="00F015AB" w:rsidRPr="004825F8">
        <w:rPr>
          <w:rFonts w:ascii="Cambria" w:hAnsi="Cambria"/>
          <w:sz w:val="20"/>
          <w:szCs w:val="20"/>
          <w:lang w:val="es-ES"/>
        </w:rPr>
        <w:t xml:space="preserve">sentencia a su favor </w:t>
      </w:r>
      <w:r w:rsidR="00A2766D">
        <w:rPr>
          <w:rFonts w:ascii="Cambria" w:hAnsi="Cambria"/>
          <w:sz w:val="20"/>
          <w:szCs w:val="20"/>
          <w:lang w:val="es-ES"/>
        </w:rPr>
        <w:t xml:space="preserve">en la que </w:t>
      </w:r>
      <w:r w:rsidR="00F015AB" w:rsidRPr="004825F8">
        <w:rPr>
          <w:rFonts w:ascii="Cambria" w:hAnsi="Cambria"/>
          <w:sz w:val="20"/>
          <w:szCs w:val="20"/>
          <w:lang w:val="es-ES"/>
        </w:rPr>
        <w:t>orden</w:t>
      </w:r>
      <w:r w:rsidR="00A2766D">
        <w:rPr>
          <w:rFonts w:ascii="Cambria" w:hAnsi="Cambria"/>
          <w:sz w:val="20"/>
          <w:szCs w:val="20"/>
          <w:lang w:val="es-ES"/>
        </w:rPr>
        <w:t>ó</w:t>
      </w:r>
      <w:r w:rsidR="00F015AB" w:rsidRPr="004825F8">
        <w:rPr>
          <w:rFonts w:ascii="Cambria" w:hAnsi="Cambria"/>
          <w:sz w:val="20"/>
          <w:szCs w:val="20"/>
          <w:lang w:val="es-ES"/>
        </w:rPr>
        <w:t xml:space="preserve"> al </w:t>
      </w:r>
      <w:r w:rsidR="00A2766D">
        <w:rPr>
          <w:rFonts w:ascii="Cambria" w:hAnsi="Cambria"/>
          <w:sz w:val="20"/>
          <w:szCs w:val="20"/>
          <w:lang w:val="es-ES"/>
        </w:rPr>
        <w:t>E</w:t>
      </w:r>
      <w:r w:rsidR="00F015AB" w:rsidRPr="004825F8">
        <w:rPr>
          <w:rFonts w:ascii="Cambria" w:hAnsi="Cambria"/>
          <w:sz w:val="20"/>
          <w:szCs w:val="20"/>
          <w:lang w:val="es-ES"/>
        </w:rPr>
        <w:t xml:space="preserve">jército que realizara una nueva evaluación a fin de establecer si le correspondía o no ser ascendido al grado de </w:t>
      </w:r>
      <w:r w:rsidR="00A2766D">
        <w:rPr>
          <w:rFonts w:ascii="Cambria" w:hAnsi="Cambria"/>
          <w:sz w:val="20"/>
          <w:szCs w:val="20"/>
          <w:lang w:val="es-ES"/>
        </w:rPr>
        <w:t>c</w:t>
      </w:r>
      <w:r w:rsidR="00F015AB" w:rsidRPr="004825F8">
        <w:rPr>
          <w:rFonts w:ascii="Cambria" w:hAnsi="Cambria"/>
          <w:sz w:val="20"/>
          <w:szCs w:val="20"/>
          <w:lang w:val="es-ES"/>
        </w:rPr>
        <w:t xml:space="preserve">oronel, </w:t>
      </w:r>
      <w:r w:rsidR="00A2766D">
        <w:rPr>
          <w:rFonts w:ascii="Cambria" w:hAnsi="Cambria"/>
          <w:sz w:val="20"/>
          <w:szCs w:val="20"/>
          <w:lang w:val="es-ES"/>
        </w:rPr>
        <w:t xml:space="preserve">con base en la valoración de </w:t>
      </w:r>
      <w:r w:rsidR="00F015AB" w:rsidRPr="004825F8">
        <w:rPr>
          <w:rFonts w:ascii="Cambria" w:hAnsi="Cambria"/>
          <w:sz w:val="20"/>
          <w:szCs w:val="20"/>
          <w:lang w:val="es-ES"/>
        </w:rPr>
        <w:t>su grado académico de Magíster</w:t>
      </w:r>
      <w:r w:rsidR="00A2766D">
        <w:rPr>
          <w:rFonts w:ascii="Cambria" w:hAnsi="Cambria"/>
          <w:sz w:val="20"/>
          <w:szCs w:val="20"/>
          <w:lang w:val="es-ES"/>
        </w:rPr>
        <w:t>;</w:t>
      </w:r>
      <w:r w:rsidR="00F015AB" w:rsidRPr="004825F8">
        <w:rPr>
          <w:rFonts w:ascii="Cambria" w:hAnsi="Cambria"/>
          <w:sz w:val="20"/>
          <w:szCs w:val="20"/>
          <w:lang w:val="es-ES"/>
        </w:rPr>
        <w:t xml:space="preserve"> esta decisión adquirió grado de cosa juzgada al ser confirmada el 31 de julio de 2007 por </w:t>
      </w:r>
      <w:r w:rsidR="00A2766D">
        <w:rPr>
          <w:rFonts w:ascii="Cambria" w:hAnsi="Cambria"/>
          <w:sz w:val="20"/>
          <w:szCs w:val="20"/>
          <w:lang w:val="es-ES"/>
        </w:rPr>
        <w:t xml:space="preserve">la </w:t>
      </w:r>
      <w:r w:rsidR="00F015AB" w:rsidRPr="004825F8">
        <w:rPr>
          <w:rFonts w:ascii="Cambria" w:hAnsi="Cambria"/>
          <w:sz w:val="20"/>
          <w:szCs w:val="20"/>
          <w:lang w:val="es-ES"/>
        </w:rPr>
        <w:t xml:space="preserve">Primera Sala Civil de la Corte Superior de Justicia de Arequipa. </w:t>
      </w:r>
      <w:r w:rsidR="00A2766D">
        <w:rPr>
          <w:rFonts w:ascii="Cambria" w:hAnsi="Cambria"/>
          <w:sz w:val="20"/>
          <w:szCs w:val="20"/>
          <w:lang w:val="es-ES"/>
        </w:rPr>
        <w:t xml:space="preserve">La </w:t>
      </w:r>
      <w:r w:rsidR="00F015AB" w:rsidRPr="004825F8">
        <w:rPr>
          <w:rFonts w:ascii="Cambria" w:hAnsi="Cambria"/>
          <w:sz w:val="20"/>
          <w:szCs w:val="20"/>
          <w:lang w:val="es-ES"/>
        </w:rPr>
        <w:t xml:space="preserve">medida cautelar de no innovar dictada en el marco de ese proceso y que fue incumplida adquirió grado de cosa juzgada luego de que la apelación y solicitud de nulidad presentadas por el Procurador Público del Ministerio de Defensa fueran rechazadas el 17 de agosto de 2007 por la Primera Sala Civil de la Corte Superior de Justicia de Arequipa. </w:t>
      </w:r>
      <w:r w:rsidR="00A2766D">
        <w:rPr>
          <w:rFonts w:ascii="Cambria" w:hAnsi="Cambria"/>
          <w:sz w:val="20"/>
          <w:szCs w:val="20"/>
          <w:lang w:val="es-ES"/>
        </w:rPr>
        <w:t>El</w:t>
      </w:r>
      <w:r w:rsidR="00F015AB" w:rsidRPr="004825F8">
        <w:rPr>
          <w:rFonts w:ascii="Cambria" w:hAnsi="Cambria"/>
          <w:sz w:val="20"/>
          <w:szCs w:val="20"/>
          <w:lang w:val="es-ES"/>
        </w:rPr>
        <w:t xml:space="preserve"> juzgado que conocía el segundo amparo</w:t>
      </w:r>
      <w:r w:rsidR="00A2766D">
        <w:rPr>
          <w:rFonts w:ascii="Cambria" w:hAnsi="Cambria"/>
          <w:sz w:val="20"/>
          <w:szCs w:val="20"/>
          <w:lang w:val="es-ES"/>
        </w:rPr>
        <w:t xml:space="preserve"> pasó</w:t>
      </w:r>
      <w:r w:rsidR="00F015AB" w:rsidRPr="004825F8">
        <w:rPr>
          <w:rFonts w:ascii="Cambria" w:hAnsi="Cambria"/>
          <w:sz w:val="20"/>
          <w:szCs w:val="20"/>
          <w:lang w:val="es-ES"/>
        </w:rPr>
        <w:t xml:space="preserve"> a cargo de un nuevo magistrado, </w:t>
      </w:r>
      <w:r w:rsidR="00A2766D">
        <w:rPr>
          <w:rFonts w:ascii="Cambria" w:hAnsi="Cambria"/>
          <w:sz w:val="20"/>
          <w:szCs w:val="20"/>
          <w:lang w:val="es-ES"/>
        </w:rPr>
        <w:t xml:space="preserve">que </w:t>
      </w:r>
      <w:r w:rsidR="00F015AB" w:rsidRPr="004825F8">
        <w:rPr>
          <w:rFonts w:ascii="Cambria" w:hAnsi="Cambria"/>
          <w:sz w:val="20"/>
          <w:szCs w:val="20"/>
          <w:lang w:val="es-ES"/>
        </w:rPr>
        <w:t>el 31 de enero de 2007 declar</w:t>
      </w:r>
      <w:r w:rsidR="00A2766D">
        <w:rPr>
          <w:rFonts w:ascii="Cambria" w:hAnsi="Cambria"/>
          <w:sz w:val="20"/>
          <w:szCs w:val="20"/>
          <w:lang w:val="es-ES"/>
        </w:rPr>
        <w:t>ó</w:t>
      </w:r>
      <w:r w:rsidR="00F015AB" w:rsidRPr="004825F8">
        <w:rPr>
          <w:rFonts w:ascii="Cambria" w:hAnsi="Cambria"/>
          <w:sz w:val="20"/>
          <w:szCs w:val="20"/>
          <w:lang w:val="es-ES"/>
        </w:rPr>
        <w:t xml:space="preserve"> </w:t>
      </w:r>
      <w:r w:rsidR="00A2766D" w:rsidRPr="004825F8">
        <w:rPr>
          <w:rFonts w:ascii="Cambria" w:hAnsi="Cambria"/>
          <w:i/>
          <w:sz w:val="20"/>
          <w:szCs w:val="20"/>
          <w:lang w:val="es-ES"/>
        </w:rPr>
        <w:t>in limine</w:t>
      </w:r>
      <w:r w:rsidR="00A2766D" w:rsidRPr="004825F8">
        <w:rPr>
          <w:rFonts w:ascii="Cambria" w:hAnsi="Cambria"/>
          <w:sz w:val="20"/>
          <w:szCs w:val="20"/>
          <w:lang w:val="es-ES"/>
        </w:rPr>
        <w:t xml:space="preserve"> </w:t>
      </w:r>
      <w:r w:rsidR="00F015AB" w:rsidRPr="004825F8">
        <w:rPr>
          <w:rFonts w:ascii="Cambria" w:hAnsi="Cambria"/>
          <w:sz w:val="20"/>
          <w:szCs w:val="20"/>
          <w:lang w:val="es-ES"/>
        </w:rPr>
        <w:t xml:space="preserve">la nulidad de todo lo actuado y la </w:t>
      </w:r>
      <w:r w:rsidR="00A2766D">
        <w:rPr>
          <w:rFonts w:ascii="Cambria" w:hAnsi="Cambria"/>
          <w:sz w:val="20"/>
          <w:szCs w:val="20"/>
          <w:lang w:val="es-ES"/>
        </w:rPr>
        <w:t xml:space="preserve">improcedencia de la </w:t>
      </w:r>
      <w:r w:rsidR="00F015AB" w:rsidRPr="004825F8">
        <w:rPr>
          <w:rFonts w:ascii="Cambria" w:hAnsi="Cambria"/>
          <w:sz w:val="20"/>
          <w:szCs w:val="20"/>
          <w:lang w:val="es-ES"/>
        </w:rPr>
        <w:t xml:space="preserve">demanda.  </w:t>
      </w:r>
      <w:r w:rsidR="00A2766D">
        <w:rPr>
          <w:rFonts w:ascii="Cambria" w:hAnsi="Cambria"/>
          <w:sz w:val="20"/>
          <w:szCs w:val="20"/>
          <w:lang w:val="es-ES"/>
        </w:rPr>
        <w:t xml:space="preserve">El peticionario </w:t>
      </w:r>
      <w:r w:rsidR="00F015AB" w:rsidRPr="004825F8">
        <w:rPr>
          <w:rFonts w:ascii="Cambria" w:hAnsi="Cambria"/>
          <w:sz w:val="20"/>
          <w:szCs w:val="20"/>
          <w:lang w:val="es-ES"/>
        </w:rPr>
        <w:t>apeló esta decisión</w:t>
      </w:r>
      <w:r w:rsidR="00A2766D">
        <w:rPr>
          <w:rFonts w:ascii="Cambria" w:hAnsi="Cambria"/>
          <w:sz w:val="20"/>
          <w:szCs w:val="20"/>
          <w:lang w:val="es-ES"/>
        </w:rPr>
        <w:t>,</w:t>
      </w:r>
      <w:r w:rsidR="00F015AB" w:rsidRPr="004825F8">
        <w:rPr>
          <w:rFonts w:ascii="Cambria" w:hAnsi="Cambria"/>
          <w:sz w:val="20"/>
          <w:szCs w:val="20"/>
          <w:lang w:val="es-ES"/>
        </w:rPr>
        <w:t xml:space="preserve"> </w:t>
      </w:r>
      <w:r w:rsidR="00A2766D">
        <w:rPr>
          <w:rFonts w:ascii="Cambria" w:hAnsi="Cambria"/>
          <w:sz w:val="20"/>
          <w:szCs w:val="20"/>
          <w:lang w:val="es-ES"/>
        </w:rPr>
        <w:t xml:space="preserve">que fue </w:t>
      </w:r>
      <w:r w:rsidR="00F015AB" w:rsidRPr="004825F8">
        <w:rPr>
          <w:rFonts w:ascii="Cambria" w:hAnsi="Cambria"/>
          <w:sz w:val="20"/>
          <w:szCs w:val="20"/>
          <w:lang w:val="es-ES"/>
        </w:rPr>
        <w:t>confirmada por la Cuarta Sala Civil de la Corte Superior de Justicia de Arequipa</w:t>
      </w:r>
      <w:r w:rsidR="00A2766D">
        <w:rPr>
          <w:rFonts w:ascii="Cambria" w:hAnsi="Cambria"/>
          <w:sz w:val="20"/>
          <w:szCs w:val="20"/>
          <w:lang w:val="es-ES"/>
        </w:rPr>
        <w:t>;</w:t>
      </w:r>
      <w:r w:rsidR="00F015AB" w:rsidRPr="004825F8">
        <w:rPr>
          <w:rFonts w:ascii="Cambria" w:hAnsi="Cambria"/>
          <w:sz w:val="20"/>
          <w:szCs w:val="20"/>
          <w:lang w:val="es-ES"/>
        </w:rPr>
        <w:t xml:space="preserve"> interpuso </w:t>
      </w:r>
      <w:r w:rsidR="00A2766D">
        <w:rPr>
          <w:rFonts w:ascii="Cambria" w:hAnsi="Cambria"/>
          <w:sz w:val="20"/>
          <w:szCs w:val="20"/>
          <w:lang w:val="es-ES"/>
        </w:rPr>
        <w:t xml:space="preserve">luego un </w:t>
      </w:r>
      <w:r w:rsidR="00F015AB" w:rsidRPr="004825F8">
        <w:rPr>
          <w:rFonts w:ascii="Cambria" w:hAnsi="Cambria"/>
          <w:sz w:val="20"/>
          <w:szCs w:val="20"/>
          <w:lang w:val="es-ES"/>
        </w:rPr>
        <w:t xml:space="preserve">recurso de agravio constitucional, </w:t>
      </w:r>
      <w:r w:rsidR="00A2766D">
        <w:rPr>
          <w:rFonts w:ascii="Cambria" w:hAnsi="Cambria"/>
          <w:sz w:val="20"/>
          <w:szCs w:val="20"/>
          <w:lang w:val="es-ES"/>
        </w:rPr>
        <w:t xml:space="preserve">que </w:t>
      </w:r>
      <w:r w:rsidR="00F015AB" w:rsidRPr="004825F8">
        <w:rPr>
          <w:rFonts w:ascii="Cambria" w:hAnsi="Cambria"/>
          <w:sz w:val="20"/>
          <w:szCs w:val="20"/>
          <w:lang w:val="es-ES"/>
        </w:rPr>
        <w:t>el Tribunal Constitucional del Perú confirm</w:t>
      </w:r>
      <w:r w:rsidR="00A2766D">
        <w:rPr>
          <w:rFonts w:ascii="Cambria" w:hAnsi="Cambria"/>
          <w:sz w:val="20"/>
          <w:szCs w:val="20"/>
          <w:lang w:val="es-ES"/>
        </w:rPr>
        <w:t>ó</w:t>
      </w:r>
      <w:r w:rsidR="00F015AB" w:rsidRPr="004825F8">
        <w:rPr>
          <w:rFonts w:ascii="Cambria" w:hAnsi="Cambria"/>
          <w:sz w:val="20"/>
          <w:szCs w:val="20"/>
          <w:lang w:val="es-ES"/>
        </w:rPr>
        <w:t xml:space="preserve"> nuevamente sin pronunciarse sobre el fondo del asunto.</w:t>
      </w:r>
      <w:r w:rsidR="0002109E" w:rsidRPr="004825F8">
        <w:rPr>
          <w:rFonts w:ascii="Cambria" w:hAnsi="Cambria"/>
          <w:sz w:val="20"/>
          <w:szCs w:val="20"/>
          <w:lang w:val="es-ES"/>
        </w:rPr>
        <w:t xml:space="preserve"> </w:t>
      </w:r>
      <w:r w:rsidR="0002109E" w:rsidRPr="004825F8">
        <w:rPr>
          <w:rFonts w:ascii="Cambria" w:hAnsi="Cambria"/>
          <w:color w:val="auto"/>
          <w:sz w:val="20"/>
          <w:szCs w:val="20"/>
          <w:lang w:val="es-ES"/>
        </w:rPr>
        <w:t xml:space="preserve">Manifiesta </w:t>
      </w:r>
      <w:r w:rsidR="00A2766D">
        <w:rPr>
          <w:rFonts w:ascii="Cambria" w:hAnsi="Cambria"/>
          <w:color w:val="auto"/>
          <w:sz w:val="20"/>
          <w:szCs w:val="20"/>
          <w:lang w:val="es-ES"/>
        </w:rPr>
        <w:t xml:space="preserve">el peticionario </w:t>
      </w:r>
      <w:r w:rsidR="0002109E" w:rsidRPr="004825F8">
        <w:rPr>
          <w:rFonts w:ascii="Cambria" w:hAnsi="Cambria"/>
          <w:color w:val="auto"/>
          <w:sz w:val="20"/>
          <w:szCs w:val="20"/>
          <w:lang w:val="es-ES"/>
        </w:rPr>
        <w:t xml:space="preserve">que </w:t>
      </w:r>
      <w:r w:rsidR="001A5117" w:rsidRPr="004825F8">
        <w:rPr>
          <w:rFonts w:ascii="Cambria" w:hAnsi="Cambria"/>
          <w:color w:val="auto"/>
          <w:sz w:val="20"/>
          <w:szCs w:val="20"/>
          <w:lang w:val="es-ES"/>
        </w:rPr>
        <w:t xml:space="preserve">la </w:t>
      </w:r>
      <w:r w:rsidR="001A5117">
        <w:rPr>
          <w:rFonts w:ascii="Cambria" w:hAnsi="Cambria"/>
          <w:color w:val="auto"/>
          <w:sz w:val="20"/>
          <w:szCs w:val="20"/>
          <w:lang w:val="es-ES"/>
        </w:rPr>
        <w:t xml:space="preserve">decisión </w:t>
      </w:r>
      <w:r w:rsidR="0002109E" w:rsidRPr="004825F8">
        <w:rPr>
          <w:rFonts w:ascii="Cambria" w:hAnsi="Cambria"/>
          <w:color w:val="auto"/>
          <w:sz w:val="20"/>
          <w:szCs w:val="20"/>
          <w:lang w:val="es-PA"/>
        </w:rPr>
        <w:t>definitiva respecto al segundo amparo le fue notificada el 11 de mayo de 2009.</w:t>
      </w:r>
    </w:p>
    <w:p w14:paraId="7B25CD87" w14:textId="77777777" w:rsidR="00F015AB" w:rsidRPr="004825F8" w:rsidRDefault="00F015AB" w:rsidP="004825F8">
      <w:pPr>
        <w:pStyle w:val="Default"/>
        <w:jc w:val="both"/>
        <w:rPr>
          <w:rFonts w:ascii="Cambria" w:hAnsi="Cambria"/>
          <w:sz w:val="20"/>
          <w:szCs w:val="20"/>
          <w:lang w:val="es-ES"/>
        </w:rPr>
      </w:pPr>
    </w:p>
    <w:p w14:paraId="744AB66A" w14:textId="164E4F66" w:rsidR="00F015AB" w:rsidRPr="004825F8" w:rsidRDefault="001A5117" w:rsidP="004825F8">
      <w:pPr>
        <w:pStyle w:val="Default"/>
        <w:numPr>
          <w:ilvl w:val="0"/>
          <w:numId w:val="55"/>
        </w:numPr>
        <w:jc w:val="both"/>
        <w:rPr>
          <w:rFonts w:ascii="Cambria" w:hAnsi="Cambria"/>
          <w:sz w:val="20"/>
          <w:szCs w:val="20"/>
          <w:lang w:val="es-ES"/>
        </w:rPr>
      </w:pPr>
      <w:r>
        <w:rPr>
          <w:rFonts w:ascii="Cambria" w:hAnsi="Cambria"/>
          <w:sz w:val="20"/>
          <w:szCs w:val="20"/>
          <w:lang w:val="es-ES"/>
        </w:rPr>
        <w:t>El peticionario i</w:t>
      </w:r>
      <w:r w:rsidR="00F015AB" w:rsidRPr="004825F8">
        <w:rPr>
          <w:rFonts w:ascii="Cambria" w:hAnsi="Cambria"/>
          <w:sz w:val="20"/>
          <w:szCs w:val="20"/>
          <w:lang w:val="es-ES"/>
        </w:rPr>
        <w:t xml:space="preserve">ndica que el juez a cargo del primer proceso de amparo denunció penalmente al Comandante General del Ejército por la violación de la medida cautelar, pero que la denuncia fue arbitrariamente archivada. También señala que el juez a cargo de la ejecución de la sentencia a su favor en el primer amparo adoptó múltiples medidas para procurar </w:t>
      </w:r>
      <w:r>
        <w:rPr>
          <w:rFonts w:ascii="Cambria" w:hAnsi="Cambria"/>
          <w:sz w:val="20"/>
          <w:szCs w:val="20"/>
          <w:lang w:val="es-ES"/>
        </w:rPr>
        <w:t>su</w:t>
      </w:r>
      <w:r w:rsidR="00F015AB" w:rsidRPr="004825F8">
        <w:rPr>
          <w:rFonts w:ascii="Cambria" w:hAnsi="Cambria"/>
          <w:sz w:val="20"/>
          <w:szCs w:val="20"/>
          <w:lang w:val="es-ES"/>
        </w:rPr>
        <w:t xml:space="preserve"> cumplimiento, </w:t>
      </w:r>
      <w:r>
        <w:rPr>
          <w:rFonts w:ascii="Cambria" w:hAnsi="Cambria"/>
          <w:sz w:val="20"/>
          <w:szCs w:val="20"/>
          <w:lang w:val="es-ES"/>
        </w:rPr>
        <w:t xml:space="preserve">tal como la emisión de un </w:t>
      </w:r>
      <w:r w:rsidR="00F015AB" w:rsidRPr="004825F8">
        <w:rPr>
          <w:rFonts w:ascii="Cambria" w:hAnsi="Cambria"/>
          <w:sz w:val="20"/>
          <w:szCs w:val="20"/>
          <w:lang w:val="es-ES"/>
        </w:rPr>
        <w:t xml:space="preserve">exhorto judicial el 9 de septiembre de 2008 y </w:t>
      </w:r>
      <w:r>
        <w:rPr>
          <w:rFonts w:ascii="Cambria" w:hAnsi="Cambria"/>
          <w:sz w:val="20"/>
          <w:szCs w:val="20"/>
          <w:lang w:val="es-ES"/>
        </w:rPr>
        <w:t xml:space="preserve">la imposición </w:t>
      </w:r>
      <w:r w:rsidR="00F015AB" w:rsidRPr="004825F8">
        <w:rPr>
          <w:rFonts w:ascii="Cambria" w:hAnsi="Cambria"/>
          <w:sz w:val="20"/>
          <w:szCs w:val="20"/>
          <w:lang w:val="es-ES"/>
        </w:rPr>
        <w:t xml:space="preserve">entre abril y julio de 2010 </w:t>
      </w:r>
      <w:r>
        <w:rPr>
          <w:rFonts w:ascii="Cambria" w:hAnsi="Cambria"/>
          <w:sz w:val="20"/>
          <w:szCs w:val="20"/>
          <w:lang w:val="es-ES"/>
        </w:rPr>
        <w:t xml:space="preserve">de </w:t>
      </w:r>
      <w:r w:rsidR="00F015AB" w:rsidRPr="004825F8">
        <w:rPr>
          <w:rFonts w:ascii="Cambria" w:hAnsi="Cambria"/>
          <w:sz w:val="20"/>
          <w:szCs w:val="20"/>
          <w:lang w:val="es-ES"/>
        </w:rPr>
        <w:t xml:space="preserve">multas ascendentes al Comandante General del Ejército por su reiterado incumplimiento del mandato judicial. </w:t>
      </w:r>
      <w:r>
        <w:rPr>
          <w:rFonts w:ascii="Cambria" w:hAnsi="Cambria"/>
          <w:sz w:val="20"/>
          <w:szCs w:val="20"/>
          <w:lang w:val="es-ES"/>
        </w:rPr>
        <w:t xml:space="preserve">Como </w:t>
      </w:r>
      <w:r w:rsidR="00F015AB" w:rsidRPr="004825F8">
        <w:rPr>
          <w:rFonts w:ascii="Cambria" w:hAnsi="Cambria"/>
          <w:sz w:val="20"/>
          <w:szCs w:val="20"/>
          <w:lang w:val="es-ES"/>
        </w:rPr>
        <w:t>estas medidas fueron infructuosas</w:t>
      </w:r>
      <w:r>
        <w:rPr>
          <w:rFonts w:ascii="Cambria" w:hAnsi="Cambria"/>
          <w:sz w:val="20"/>
          <w:szCs w:val="20"/>
          <w:lang w:val="es-ES"/>
        </w:rPr>
        <w:t>,</w:t>
      </w:r>
      <w:r w:rsidR="00F015AB" w:rsidRPr="004825F8">
        <w:rPr>
          <w:rFonts w:ascii="Cambria" w:hAnsi="Cambria"/>
          <w:sz w:val="20"/>
          <w:szCs w:val="20"/>
          <w:lang w:val="es-ES"/>
        </w:rPr>
        <w:t xml:space="preserve"> el 14 de septiembre de 2010 </w:t>
      </w:r>
      <w:r>
        <w:rPr>
          <w:rFonts w:ascii="Cambria" w:hAnsi="Cambria"/>
          <w:sz w:val="20"/>
          <w:szCs w:val="20"/>
          <w:lang w:val="es-ES"/>
        </w:rPr>
        <w:t xml:space="preserve">el juez </w:t>
      </w:r>
      <w:r w:rsidR="00F015AB" w:rsidRPr="004825F8">
        <w:rPr>
          <w:rFonts w:ascii="Cambria" w:hAnsi="Cambria"/>
          <w:sz w:val="20"/>
          <w:szCs w:val="20"/>
          <w:lang w:val="es-ES"/>
        </w:rPr>
        <w:t>compuls</w:t>
      </w:r>
      <w:r>
        <w:rPr>
          <w:rFonts w:ascii="Cambria" w:hAnsi="Cambria"/>
          <w:sz w:val="20"/>
          <w:szCs w:val="20"/>
          <w:lang w:val="es-ES"/>
        </w:rPr>
        <w:t>ó</w:t>
      </w:r>
      <w:r w:rsidR="00F015AB" w:rsidRPr="004825F8">
        <w:rPr>
          <w:rFonts w:ascii="Cambria" w:hAnsi="Cambria"/>
          <w:sz w:val="20"/>
          <w:szCs w:val="20"/>
          <w:lang w:val="es-ES"/>
        </w:rPr>
        <w:t xml:space="preserve"> copias al Ministerio Público para que investigara al </w:t>
      </w:r>
      <w:r w:rsidRPr="004825F8">
        <w:rPr>
          <w:rFonts w:ascii="Cambria" w:hAnsi="Cambria"/>
          <w:sz w:val="20"/>
          <w:szCs w:val="20"/>
          <w:lang w:val="es-ES"/>
        </w:rPr>
        <w:t>comandante</w:t>
      </w:r>
      <w:r w:rsidR="00F015AB" w:rsidRPr="004825F8">
        <w:rPr>
          <w:rFonts w:ascii="Cambria" w:hAnsi="Cambria"/>
          <w:sz w:val="20"/>
          <w:szCs w:val="20"/>
          <w:lang w:val="es-ES"/>
        </w:rPr>
        <w:t xml:space="preserve"> por su incumplimiento. </w:t>
      </w:r>
      <w:r>
        <w:rPr>
          <w:rFonts w:ascii="Cambria" w:hAnsi="Cambria"/>
          <w:sz w:val="20"/>
          <w:szCs w:val="20"/>
          <w:lang w:val="es-ES"/>
        </w:rPr>
        <w:t>El peticionario a</w:t>
      </w:r>
      <w:r w:rsidR="00F015AB" w:rsidRPr="004825F8">
        <w:rPr>
          <w:rFonts w:ascii="Cambria" w:hAnsi="Cambria"/>
          <w:sz w:val="20"/>
          <w:szCs w:val="20"/>
          <w:lang w:val="es-ES"/>
        </w:rPr>
        <w:t xml:space="preserve">lega que la </w:t>
      </w:r>
      <w:r>
        <w:rPr>
          <w:rFonts w:ascii="Cambria" w:hAnsi="Cambria"/>
          <w:sz w:val="20"/>
          <w:szCs w:val="20"/>
          <w:lang w:val="es-ES"/>
        </w:rPr>
        <w:t>f</w:t>
      </w:r>
      <w:r w:rsidR="00F015AB" w:rsidRPr="004825F8">
        <w:rPr>
          <w:rFonts w:ascii="Cambria" w:hAnsi="Cambria"/>
          <w:sz w:val="20"/>
          <w:szCs w:val="20"/>
          <w:lang w:val="es-ES"/>
        </w:rPr>
        <w:t xml:space="preserve">iscalía a cargo de investigar la denuncia la archivó arbitrariamente en 2010. </w:t>
      </w:r>
      <w:r>
        <w:rPr>
          <w:rFonts w:ascii="Cambria" w:hAnsi="Cambria"/>
          <w:sz w:val="20"/>
          <w:szCs w:val="20"/>
          <w:lang w:val="es-ES"/>
        </w:rPr>
        <w:t xml:space="preserve">Con posterioridad </w:t>
      </w:r>
      <w:r w:rsidR="00F015AB" w:rsidRPr="004825F8">
        <w:rPr>
          <w:rFonts w:ascii="Cambria" w:hAnsi="Cambria"/>
          <w:sz w:val="20"/>
          <w:szCs w:val="20"/>
          <w:lang w:val="es-ES"/>
        </w:rPr>
        <w:t xml:space="preserve">presentó </w:t>
      </w:r>
      <w:r>
        <w:rPr>
          <w:rFonts w:ascii="Cambria" w:hAnsi="Cambria"/>
          <w:sz w:val="20"/>
          <w:szCs w:val="20"/>
          <w:lang w:val="es-ES"/>
        </w:rPr>
        <w:t xml:space="preserve">una </w:t>
      </w:r>
      <w:r w:rsidR="00F015AB" w:rsidRPr="004825F8">
        <w:rPr>
          <w:rFonts w:ascii="Cambria" w:hAnsi="Cambria"/>
          <w:sz w:val="20"/>
          <w:szCs w:val="20"/>
          <w:lang w:val="es-ES"/>
        </w:rPr>
        <w:t>apelación contra la decisión de archivo</w:t>
      </w:r>
      <w:r>
        <w:rPr>
          <w:rFonts w:ascii="Cambria" w:hAnsi="Cambria"/>
          <w:sz w:val="20"/>
          <w:szCs w:val="20"/>
          <w:lang w:val="es-ES"/>
        </w:rPr>
        <w:t>,</w:t>
      </w:r>
      <w:r w:rsidR="00F015AB" w:rsidRPr="004825F8">
        <w:rPr>
          <w:rFonts w:ascii="Cambria" w:hAnsi="Cambria"/>
          <w:sz w:val="20"/>
          <w:szCs w:val="20"/>
          <w:lang w:val="es-ES"/>
        </w:rPr>
        <w:t xml:space="preserve"> que fue exitosa</w:t>
      </w:r>
      <w:r>
        <w:rPr>
          <w:rFonts w:ascii="Cambria" w:hAnsi="Cambria"/>
          <w:sz w:val="20"/>
          <w:szCs w:val="20"/>
          <w:lang w:val="es-ES"/>
        </w:rPr>
        <w:t>;</w:t>
      </w:r>
      <w:r w:rsidR="00F015AB" w:rsidRPr="004825F8">
        <w:rPr>
          <w:rFonts w:ascii="Cambria" w:hAnsi="Cambria"/>
          <w:sz w:val="20"/>
          <w:szCs w:val="20"/>
          <w:lang w:val="es-ES"/>
        </w:rPr>
        <w:t xml:space="preserve"> </w:t>
      </w:r>
      <w:r>
        <w:rPr>
          <w:rFonts w:ascii="Cambria" w:hAnsi="Cambria"/>
          <w:sz w:val="20"/>
          <w:szCs w:val="20"/>
          <w:lang w:val="es-ES"/>
        </w:rPr>
        <w:t>s</w:t>
      </w:r>
      <w:r w:rsidR="00F015AB" w:rsidRPr="004825F8">
        <w:rPr>
          <w:rFonts w:ascii="Cambria" w:hAnsi="Cambria"/>
          <w:sz w:val="20"/>
          <w:szCs w:val="20"/>
          <w:lang w:val="es-ES"/>
        </w:rPr>
        <w:t xml:space="preserve">in embargo, el 2 de noviembre de 2011 la </w:t>
      </w:r>
      <w:r>
        <w:rPr>
          <w:rFonts w:ascii="Cambria" w:hAnsi="Cambria"/>
          <w:sz w:val="20"/>
          <w:szCs w:val="20"/>
          <w:lang w:val="es-ES"/>
        </w:rPr>
        <w:t>f</w:t>
      </w:r>
      <w:r w:rsidR="00F015AB" w:rsidRPr="004825F8">
        <w:rPr>
          <w:rFonts w:ascii="Cambria" w:hAnsi="Cambria"/>
          <w:sz w:val="20"/>
          <w:szCs w:val="20"/>
          <w:lang w:val="es-ES"/>
        </w:rPr>
        <w:t>iscalía decidió nuevamente archivar la denuncia sin siquiera haber obtenido la declaración del imputado.</w:t>
      </w:r>
    </w:p>
    <w:p w14:paraId="714502CE" w14:textId="77777777" w:rsidR="00F015AB" w:rsidRPr="004825F8" w:rsidRDefault="00F015AB" w:rsidP="004825F8">
      <w:pPr>
        <w:pStyle w:val="Default"/>
        <w:jc w:val="both"/>
        <w:rPr>
          <w:rFonts w:ascii="Cambria" w:hAnsi="Cambria"/>
          <w:sz w:val="20"/>
          <w:szCs w:val="20"/>
          <w:lang w:val="es-ES"/>
        </w:rPr>
      </w:pPr>
    </w:p>
    <w:p w14:paraId="7F89943D" w14:textId="4803DAC9" w:rsidR="00F015AB" w:rsidRPr="004825F8" w:rsidRDefault="00F015AB" w:rsidP="004825F8">
      <w:pPr>
        <w:pStyle w:val="Default"/>
        <w:numPr>
          <w:ilvl w:val="0"/>
          <w:numId w:val="55"/>
        </w:numPr>
        <w:jc w:val="both"/>
        <w:rPr>
          <w:rFonts w:ascii="Cambria" w:hAnsi="Cambria"/>
          <w:sz w:val="20"/>
          <w:szCs w:val="20"/>
          <w:lang w:val="es-ES"/>
        </w:rPr>
      </w:pPr>
      <w:r w:rsidRPr="004825F8">
        <w:rPr>
          <w:rFonts w:ascii="Cambria" w:hAnsi="Cambria"/>
          <w:sz w:val="20"/>
          <w:szCs w:val="20"/>
          <w:lang w:val="es-ES"/>
        </w:rPr>
        <w:t xml:space="preserve">Explica que el </w:t>
      </w:r>
      <w:r w:rsidR="001A5117" w:rsidRPr="004825F8">
        <w:rPr>
          <w:rFonts w:ascii="Cambria" w:hAnsi="Cambria"/>
          <w:sz w:val="20"/>
          <w:szCs w:val="20"/>
          <w:lang w:val="es-ES"/>
        </w:rPr>
        <w:t>comandante</w:t>
      </w:r>
      <w:r w:rsidRPr="004825F8">
        <w:rPr>
          <w:rFonts w:ascii="Cambria" w:hAnsi="Cambria"/>
          <w:sz w:val="20"/>
          <w:szCs w:val="20"/>
          <w:lang w:val="es-ES"/>
        </w:rPr>
        <w:t xml:space="preserve"> apeló las órdenes del juez de ejecución</w:t>
      </w:r>
      <w:r w:rsidR="001A5117">
        <w:rPr>
          <w:rFonts w:ascii="Cambria" w:hAnsi="Cambria"/>
          <w:sz w:val="20"/>
          <w:szCs w:val="20"/>
          <w:lang w:val="es-ES"/>
        </w:rPr>
        <w:t>, con lo</w:t>
      </w:r>
      <w:r w:rsidRPr="004825F8">
        <w:rPr>
          <w:rFonts w:ascii="Cambria" w:hAnsi="Cambria"/>
          <w:sz w:val="20"/>
          <w:szCs w:val="20"/>
          <w:lang w:val="es-ES"/>
        </w:rPr>
        <w:t xml:space="preserve"> que el 30 de septiembre de 2011 la Primera Sala Civil de la Corte Superior de Justicia de Arequipa emiti</w:t>
      </w:r>
      <w:r w:rsidR="001A5117">
        <w:rPr>
          <w:rFonts w:ascii="Cambria" w:hAnsi="Cambria"/>
          <w:sz w:val="20"/>
          <w:szCs w:val="20"/>
          <w:lang w:val="es-ES"/>
        </w:rPr>
        <w:t>ó</w:t>
      </w:r>
      <w:r w:rsidRPr="004825F8">
        <w:rPr>
          <w:rFonts w:ascii="Cambria" w:hAnsi="Cambria"/>
          <w:sz w:val="20"/>
          <w:szCs w:val="20"/>
          <w:lang w:val="es-ES"/>
        </w:rPr>
        <w:t xml:space="preserve"> </w:t>
      </w:r>
      <w:r w:rsidR="001A5117">
        <w:rPr>
          <w:rFonts w:ascii="Cambria" w:hAnsi="Cambria"/>
          <w:sz w:val="20"/>
          <w:szCs w:val="20"/>
          <w:lang w:val="es-ES"/>
        </w:rPr>
        <w:t xml:space="preserve">una </w:t>
      </w:r>
      <w:r w:rsidRPr="004825F8">
        <w:rPr>
          <w:rFonts w:ascii="Cambria" w:hAnsi="Cambria"/>
          <w:sz w:val="20"/>
          <w:szCs w:val="20"/>
          <w:lang w:val="es-ES"/>
        </w:rPr>
        <w:t xml:space="preserve">resolución </w:t>
      </w:r>
      <w:r w:rsidR="001A5117">
        <w:rPr>
          <w:rFonts w:ascii="Cambria" w:hAnsi="Cambria"/>
          <w:sz w:val="20"/>
          <w:szCs w:val="20"/>
          <w:lang w:val="es-ES"/>
        </w:rPr>
        <w:t xml:space="preserve">que las dejó </w:t>
      </w:r>
      <w:r w:rsidRPr="004825F8">
        <w:rPr>
          <w:rFonts w:ascii="Cambria" w:hAnsi="Cambria"/>
          <w:sz w:val="20"/>
          <w:szCs w:val="20"/>
          <w:lang w:val="es-ES"/>
        </w:rPr>
        <w:t>sin efecto y orden</w:t>
      </w:r>
      <w:r w:rsidR="001A5117">
        <w:rPr>
          <w:rFonts w:ascii="Cambria" w:hAnsi="Cambria"/>
          <w:sz w:val="20"/>
          <w:szCs w:val="20"/>
          <w:lang w:val="es-ES"/>
        </w:rPr>
        <w:t>ó</w:t>
      </w:r>
      <w:r w:rsidRPr="004825F8">
        <w:rPr>
          <w:rFonts w:ascii="Cambria" w:hAnsi="Cambria"/>
          <w:sz w:val="20"/>
          <w:szCs w:val="20"/>
          <w:lang w:val="es-ES"/>
        </w:rPr>
        <w:t xml:space="preserve"> al juez </w:t>
      </w:r>
      <w:r w:rsidR="001A5117">
        <w:rPr>
          <w:rFonts w:ascii="Cambria" w:hAnsi="Cambria"/>
          <w:sz w:val="20"/>
          <w:szCs w:val="20"/>
          <w:lang w:val="es-ES"/>
        </w:rPr>
        <w:t xml:space="preserve">de </w:t>
      </w:r>
      <w:r w:rsidRPr="004825F8">
        <w:rPr>
          <w:rFonts w:ascii="Cambria" w:hAnsi="Cambria"/>
          <w:sz w:val="20"/>
          <w:szCs w:val="20"/>
          <w:lang w:val="es-ES"/>
        </w:rPr>
        <w:t xml:space="preserve">ejecución </w:t>
      </w:r>
      <w:r w:rsidR="001A5117">
        <w:rPr>
          <w:rFonts w:ascii="Cambria" w:hAnsi="Cambria"/>
          <w:sz w:val="20"/>
          <w:szCs w:val="20"/>
          <w:lang w:val="es-ES"/>
        </w:rPr>
        <w:t xml:space="preserve">que </w:t>
      </w:r>
      <w:r w:rsidRPr="004825F8">
        <w:rPr>
          <w:rFonts w:ascii="Cambria" w:hAnsi="Cambria"/>
          <w:sz w:val="20"/>
          <w:szCs w:val="20"/>
          <w:lang w:val="es-ES"/>
        </w:rPr>
        <w:t>realizar</w:t>
      </w:r>
      <w:r w:rsidR="001A5117">
        <w:rPr>
          <w:rFonts w:ascii="Cambria" w:hAnsi="Cambria"/>
          <w:sz w:val="20"/>
          <w:szCs w:val="20"/>
          <w:lang w:val="es-ES"/>
        </w:rPr>
        <w:t>a</w:t>
      </w:r>
      <w:r w:rsidRPr="004825F8">
        <w:rPr>
          <w:rFonts w:ascii="Cambria" w:hAnsi="Cambria"/>
          <w:sz w:val="20"/>
          <w:szCs w:val="20"/>
          <w:lang w:val="es-ES"/>
        </w:rPr>
        <w:t xml:space="preserve"> un nuevo pronunciamiento. El peticionario considera que esta decisión es ilegal</w:t>
      </w:r>
      <w:r w:rsidR="001A5117">
        <w:rPr>
          <w:rFonts w:ascii="Cambria" w:hAnsi="Cambria"/>
          <w:sz w:val="20"/>
          <w:szCs w:val="20"/>
          <w:lang w:val="es-ES"/>
        </w:rPr>
        <w:t>,</w:t>
      </w:r>
      <w:r w:rsidRPr="004825F8">
        <w:rPr>
          <w:rFonts w:ascii="Cambria" w:hAnsi="Cambria"/>
          <w:sz w:val="20"/>
          <w:szCs w:val="20"/>
          <w:lang w:val="es-ES"/>
        </w:rPr>
        <w:t xml:space="preserve"> pues impide la ejecución de una sentencia con grado de cosa juzgada. </w:t>
      </w:r>
      <w:r w:rsidR="001A5117">
        <w:rPr>
          <w:rFonts w:ascii="Cambria" w:hAnsi="Cambria"/>
          <w:sz w:val="20"/>
          <w:szCs w:val="20"/>
          <w:lang w:val="es-ES"/>
        </w:rPr>
        <w:t>D</w:t>
      </w:r>
      <w:r w:rsidRPr="004825F8">
        <w:rPr>
          <w:rFonts w:ascii="Cambria" w:hAnsi="Cambria"/>
          <w:sz w:val="20"/>
          <w:szCs w:val="20"/>
          <w:lang w:val="es-ES"/>
        </w:rPr>
        <w:t xml:space="preserve">enuncia </w:t>
      </w:r>
      <w:r w:rsidR="001A5117">
        <w:rPr>
          <w:rFonts w:ascii="Cambria" w:hAnsi="Cambria"/>
          <w:sz w:val="20"/>
          <w:szCs w:val="20"/>
          <w:lang w:val="es-ES"/>
        </w:rPr>
        <w:t xml:space="preserve">además </w:t>
      </w:r>
      <w:r w:rsidRPr="004825F8">
        <w:rPr>
          <w:rFonts w:ascii="Cambria" w:hAnsi="Cambria"/>
          <w:sz w:val="20"/>
          <w:szCs w:val="20"/>
          <w:lang w:val="es-ES"/>
        </w:rPr>
        <w:t>que esta decisión se fundamentó en el supuesto falso de que la situación que dio lugar a la sentencia había cambiado</w:t>
      </w:r>
      <w:r w:rsidR="001A5117">
        <w:rPr>
          <w:rFonts w:ascii="Cambria" w:hAnsi="Cambria"/>
          <w:sz w:val="20"/>
          <w:szCs w:val="20"/>
          <w:lang w:val="es-ES"/>
        </w:rPr>
        <w:t>, ya</w:t>
      </w:r>
      <w:r w:rsidRPr="004825F8">
        <w:rPr>
          <w:rFonts w:ascii="Cambria" w:hAnsi="Cambria"/>
          <w:sz w:val="20"/>
          <w:szCs w:val="20"/>
          <w:lang w:val="es-ES"/>
        </w:rPr>
        <w:t xml:space="preserve"> que el peticionario ya no se encontraba en servicio activo en el Ejército. Resalta que </w:t>
      </w:r>
      <w:r w:rsidR="001A5117">
        <w:rPr>
          <w:rFonts w:ascii="Cambria" w:hAnsi="Cambria"/>
          <w:sz w:val="20"/>
          <w:szCs w:val="20"/>
          <w:lang w:val="es-ES"/>
        </w:rPr>
        <w:t xml:space="preserve">cuando </w:t>
      </w:r>
      <w:r w:rsidRPr="004825F8">
        <w:rPr>
          <w:rFonts w:ascii="Cambria" w:hAnsi="Cambria"/>
          <w:sz w:val="20"/>
          <w:szCs w:val="20"/>
          <w:lang w:val="es-ES"/>
        </w:rPr>
        <w:t>se dictó la sentencia del primer amparo ya se había concretado su retiro por límite de edad</w:t>
      </w:r>
      <w:r w:rsidR="001A5117">
        <w:rPr>
          <w:rFonts w:ascii="Cambria" w:hAnsi="Cambria"/>
          <w:sz w:val="20"/>
          <w:szCs w:val="20"/>
          <w:lang w:val="es-ES"/>
        </w:rPr>
        <w:t>;</w:t>
      </w:r>
      <w:r w:rsidRPr="004825F8">
        <w:rPr>
          <w:rFonts w:ascii="Cambria" w:hAnsi="Cambria"/>
          <w:sz w:val="20"/>
          <w:szCs w:val="20"/>
          <w:lang w:val="es-ES"/>
        </w:rPr>
        <w:t xml:space="preserve"> y que el juez del primer amparo valoró y rechazó en su momento los argumentos del Ejército con respecto a que la demanda se había tornado improcedente a raíz de que el peticionario había pasado al retiro</w:t>
      </w:r>
      <w:r w:rsidR="001A5117">
        <w:rPr>
          <w:rFonts w:ascii="Cambria" w:hAnsi="Cambria"/>
          <w:sz w:val="20"/>
          <w:szCs w:val="20"/>
          <w:lang w:val="es-ES"/>
        </w:rPr>
        <w:t>.</w:t>
      </w:r>
      <w:r w:rsidRPr="004825F8">
        <w:rPr>
          <w:rFonts w:ascii="Cambria" w:hAnsi="Cambria"/>
          <w:sz w:val="20"/>
          <w:szCs w:val="20"/>
          <w:lang w:val="es-ES"/>
        </w:rPr>
        <w:t xml:space="preserve"> </w:t>
      </w:r>
      <w:r w:rsidR="001A5117">
        <w:rPr>
          <w:rFonts w:ascii="Cambria" w:hAnsi="Cambria"/>
          <w:sz w:val="20"/>
          <w:szCs w:val="20"/>
          <w:lang w:val="es-ES"/>
        </w:rPr>
        <w:t xml:space="preserve">Dicho juez </w:t>
      </w:r>
      <w:r w:rsidRPr="004825F8">
        <w:rPr>
          <w:rFonts w:ascii="Cambria" w:hAnsi="Cambria"/>
          <w:sz w:val="20"/>
          <w:szCs w:val="20"/>
          <w:lang w:val="es-ES"/>
        </w:rPr>
        <w:t>concluy</w:t>
      </w:r>
      <w:r w:rsidR="001A5117">
        <w:rPr>
          <w:rFonts w:ascii="Cambria" w:hAnsi="Cambria"/>
          <w:sz w:val="20"/>
          <w:szCs w:val="20"/>
          <w:lang w:val="es-ES"/>
        </w:rPr>
        <w:t>ó</w:t>
      </w:r>
      <w:r w:rsidRPr="004825F8">
        <w:rPr>
          <w:rFonts w:ascii="Cambria" w:hAnsi="Cambria"/>
          <w:sz w:val="20"/>
          <w:szCs w:val="20"/>
          <w:lang w:val="es-ES"/>
        </w:rPr>
        <w:t xml:space="preserve"> que el amparo debía retornar la situación a la ante</w:t>
      </w:r>
      <w:r w:rsidR="001A5117">
        <w:rPr>
          <w:rFonts w:ascii="Cambria" w:hAnsi="Cambria"/>
          <w:sz w:val="20"/>
          <w:szCs w:val="20"/>
          <w:lang w:val="es-ES"/>
        </w:rPr>
        <w:t>rior a</w:t>
      </w:r>
      <w:r w:rsidRPr="004825F8">
        <w:rPr>
          <w:rFonts w:ascii="Cambria" w:hAnsi="Cambria"/>
          <w:sz w:val="20"/>
          <w:szCs w:val="20"/>
          <w:lang w:val="es-ES"/>
        </w:rPr>
        <w:t xml:space="preserve"> la violación </w:t>
      </w:r>
      <w:r w:rsidR="001A5117">
        <w:rPr>
          <w:rFonts w:ascii="Cambria" w:hAnsi="Cambria"/>
          <w:sz w:val="20"/>
          <w:szCs w:val="20"/>
          <w:lang w:val="es-ES"/>
        </w:rPr>
        <w:t>del</w:t>
      </w:r>
      <w:r w:rsidRPr="004825F8">
        <w:rPr>
          <w:rFonts w:ascii="Cambria" w:hAnsi="Cambria"/>
          <w:sz w:val="20"/>
          <w:szCs w:val="20"/>
          <w:lang w:val="es-ES"/>
        </w:rPr>
        <w:t xml:space="preserve"> derecho constitucional</w:t>
      </w:r>
      <w:r w:rsidR="001A5117">
        <w:rPr>
          <w:rFonts w:ascii="Cambria" w:hAnsi="Cambria"/>
          <w:sz w:val="20"/>
          <w:szCs w:val="20"/>
          <w:lang w:val="es-ES"/>
        </w:rPr>
        <w:t>, por lo que declaró</w:t>
      </w:r>
      <w:r w:rsidRPr="004825F8">
        <w:rPr>
          <w:rFonts w:ascii="Cambria" w:hAnsi="Cambria"/>
          <w:sz w:val="20"/>
          <w:szCs w:val="20"/>
          <w:lang w:val="es-ES"/>
        </w:rPr>
        <w:t xml:space="preserve"> improcedente la solicitud de conclusión anticipada presentada por el Ejército. </w:t>
      </w:r>
      <w:r w:rsidR="001A5117">
        <w:rPr>
          <w:rFonts w:ascii="Cambria" w:hAnsi="Cambria"/>
          <w:sz w:val="20"/>
          <w:szCs w:val="20"/>
          <w:lang w:val="es-ES"/>
        </w:rPr>
        <w:t xml:space="preserve">La </w:t>
      </w:r>
      <w:r w:rsidRPr="004825F8">
        <w:rPr>
          <w:rFonts w:ascii="Cambria" w:hAnsi="Cambria"/>
          <w:sz w:val="20"/>
          <w:szCs w:val="20"/>
          <w:lang w:val="es-ES"/>
        </w:rPr>
        <w:t xml:space="preserve">Primera Sala Civil </w:t>
      </w:r>
      <w:r w:rsidR="001A5117">
        <w:rPr>
          <w:rFonts w:ascii="Cambria" w:hAnsi="Cambria"/>
          <w:sz w:val="20"/>
          <w:szCs w:val="20"/>
          <w:lang w:val="es-ES"/>
        </w:rPr>
        <w:t xml:space="preserve">fue la que </w:t>
      </w:r>
      <w:r w:rsidRPr="004825F8">
        <w:rPr>
          <w:rFonts w:ascii="Cambria" w:hAnsi="Cambria"/>
          <w:sz w:val="20"/>
          <w:szCs w:val="20"/>
          <w:lang w:val="es-ES"/>
        </w:rPr>
        <w:t>confirmó en segunda instancia la decisión a su favor</w:t>
      </w:r>
      <w:r w:rsidR="001A5117">
        <w:rPr>
          <w:rFonts w:ascii="Cambria" w:hAnsi="Cambria"/>
          <w:sz w:val="20"/>
          <w:szCs w:val="20"/>
          <w:lang w:val="es-ES"/>
        </w:rPr>
        <w:t xml:space="preserve">, por lo que el peticionario </w:t>
      </w:r>
      <w:r w:rsidRPr="004825F8">
        <w:rPr>
          <w:rFonts w:ascii="Cambria" w:hAnsi="Cambria"/>
          <w:sz w:val="20"/>
          <w:szCs w:val="20"/>
          <w:lang w:val="es-ES"/>
        </w:rPr>
        <w:t xml:space="preserve">considera ilegal que </w:t>
      </w:r>
      <w:r w:rsidR="001A5117">
        <w:rPr>
          <w:rFonts w:ascii="Cambria" w:hAnsi="Cambria"/>
          <w:sz w:val="20"/>
          <w:szCs w:val="20"/>
          <w:lang w:val="es-ES"/>
        </w:rPr>
        <w:t xml:space="preserve">el mismo </w:t>
      </w:r>
      <w:r w:rsidRPr="004825F8">
        <w:rPr>
          <w:rFonts w:ascii="Cambria" w:hAnsi="Cambria"/>
          <w:sz w:val="20"/>
          <w:szCs w:val="20"/>
          <w:lang w:val="es-ES"/>
        </w:rPr>
        <w:t>tribunal luego atente contra su propia decisión. Añade que la decisión de 30 de septiembre de 2011 fue también utilizada en 2012 como base para desestimar sus recursos contra la declaratoria de archivo de la denuncia penal presentada por el juez de ejecución contra el Comandante General del Ejército</w:t>
      </w:r>
      <w:r w:rsidR="00C83BF4">
        <w:rPr>
          <w:rFonts w:ascii="Cambria" w:hAnsi="Cambria"/>
          <w:sz w:val="20"/>
          <w:szCs w:val="20"/>
          <w:lang w:val="es-ES"/>
        </w:rPr>
        <w:t>,</w:t>
      </w:r>
      <w:r w:rsidRPr="004825F8">
        <w:rPr>
          <w:rFonts w:ascii="Cambria" w:hAnsi="Cambria"/>
          <w:sz w:val="20"/>
          <w:szCs w:val="20"/>
          <w:lang w:val="es-ES"/>
        </w:rPr>
        <w:t xml:space="preserve"> y confirmar definitivamente el archivo.</w:t>
      </w:r>
    </w:p>
    <w:p w14:paraId="5C08EEA8" w14:textId="77777777" w:rsidR="00F015AB" w:rsidRPr="004825F8" w:rsidRDefault="00F015AB" w:rsidP="004825F8">
      <w:pPr>
        <w:pStyle w:val="Default"/>
        <w:jc w:val="both"/>
        <w:rPr>
          <w:rFonts w:ascii="Cambria" w:hAnsi="Cambria"/>
          <w:sz w:val="20"/>
          <w:szCs w:val="20"/>
          <w:lang w:val="es-ES"/>
        </w:rPr>
      </w:pPr>
    </w:p>
    <w:p w14:paraId="5DB87EAB" w14:textId="5139921A" w:rsidR="00F015AB" w:rsidRPr="004825F8" w:rsidRDefault="00C83BF4" w:rsidP="004825F8">
      <w:pPr>
        <w:pStyle w:val="Default"/>
        <w:numPr>
          <w:ilvl w:val="0"/>
          <w:numId w:val="55"/>
        </w:numPr>
        <w:jc w:val="both"/>
        <w:rPr>
          <w:rFonts w:ascii="Cambria" w:hAnsi="Cambria"/>
          <w:sz w:val="20"/>
          <w:szCs w:val="20"/>
          <w:lang w:val="es-ES"/>
        </w:rPr>
      </w:pPr>
      <w:r>
        <w:rPr>
          <w:rFonts w:ascii="Cambria" w:hAnsi="Cambria"/>
          <w:sz w:val="20"/>
          <w:szCs w:val="20"/>
          <w:lang w:val="es-ES"/>
        </w:rPr>
        <w:t>C</w:t>
      </w:r>
      <w:r w:rsidR="00F015AB" w:rsidRPr="004825F8">
        <w:rPr>
          <w:rFonts w:ascii="Cambria" w:hAnsi="Cambria"/>
          <w:sz w:val="20"/>
          <w:szCs w:val="20"/>
          <w:lang w:val="es-ES"/>
        </w:rPr>
        <w:t>ontra la decisión de 30 de septiembre de 2011 interpuso un recurso de agravio constitucional</w:t>
      </w:r>
      <w:r>
        <w:rPr>
          <w:rFonts w:ascii="Cambria" w:hAnsi="Cambria"/>
          <w:sz w:val="20"/>
          <w:szCs w:val="20"/>
          <w:lang w:val="es-ES"/>
        </w:rPr>
        <w:t>,</w:t>
      </w:r>
      <w:r w:rsidR="00F015AB" w:rsidRPr="004825F8">
        <w:rPr>
          <w:rFonts w:ascii="Cambria" w:hAnsi="Cambria"/>
          <w:sz w:val="20"/>
          <w:szCs w:val="20"/>
          <w:lang w:val="es-ES"/>
        </w:rPr>
        <w:t xml:space="preserve"> que fue denegado por la misma Primera Sala Civil el 14 de diciembre de 2011. Luego, interpuso recurso de queja contra dicha denegatoria</w:t>
      </w:r>
      <w:r>
        <w:rPr>
          <w:rFonts w:ascii="Cambria" w:hAnsi="Cambria"/>
          <w:sz w:val="20"/>
          <w:szCs w:val="20"/>
          <w:lang w:val="es-ES"/>
        </w:rPr>
        <w:t xml:space="preserve">; </w:t>
      </w:r>
      <w:r w:rsidRPr="004825F8">
        <w:rPr>
          <w:rFonts w:ascii="Cambria" w:hAnsi="Cambria"/>
          <w:sz w:val="20"/>
          <w:szCs w:val="20"/>
          <w:lang w:val="es-ES"/>
        </w:rPr>
        <w:t>el 11 de mayo de 2012</w:t>
      </w:r>
      <w:r>
        <w:rPr>
          <w:rFonts w:ascii="Cambria" w:hAnsi="Cambria"/>
          <w:sz w:val="20"/>
          <w:szCs w:val="20"/>
          <w:lang w:val="es-ES"/>
        </w:rPr>
        <w:t xml:space="preserve"> </w:t>
      </w:r>
      <w:r w:rsidRPr="004825F8">
        <w:rPr>
          <w:rFonts w:ascii="Cambria" w:hAnsi="Cambria"/>
          <w:sz w:val="20"/>
          <w:szCs w:val="20"/>
          <w:lang w:val="es-ES"/>
        </w:rPr>
        <w:t>el Tribunal Constitucional</w:t>
      </w:r>
      <w:r>
        <w:rPr>
          <w:rFonts w:ascii="Cambria" w:hAnsi="Cambria"/>
          <w:sz w:val="20"/>
          <w:szCs w:val="20"/>
          <w:lang w:val="es-ES"/>
        </w:rPr>
        <w:t xml:space="preserve"> lo </w:t>
      </w:r>
      <w:r w:rsidR="00F015AB" w:rsidRPr="004825F8">
        <w:rPr>
          <w:rFonts w:ascii="Cambria" w:hAnsi="Cambria"/>
          <w:sz w:val="20"/>
          <w:szCs w:val="20"/>
          <w:lang w:val="es-ES"/>
        </w:rPr>
        <w:t>declar</w:t>
      </w:r>
      <w:r>
        <w:rPr>
          <w:rFonts w:ascii="Cambria" w:hAnsi="Cambria"/>
          <w:sz w:val="20"/>
          <w:szCs w:val="20"/>
          <w:lang w:val="es-ES"/>
        </w:rPr>
        <w:t>ó</w:t>
      </w:r>
      <w:r w:rsidR="00F015AB" w:rsidRPr="004825F8">
        <w:rPr>
          <w:rFonts w:ascii="Cambria" w:hAnsi="Cambria"/>
          <w:sz w:val="20"/>
          <w:szCs w:val="20"/>
          <w:lang w:val="es-ES"/>
        </w:rPr>
        <w:t xml:space="preserve"> fundado </w:t>
      </w:r>
      <w:r>
        <w:rPr>
          <w:rFonts w:ascii="Cambria" w:hAnsi="Cambria"/>
          <w:sz w:val="20"/>
          <w:szCs w:val="20"/>
          <w:lang w:val="es-ES"/>
        </w:rPr>
        <w:t>y solicitó</w:t>
      </w:r>
      <w:r w:rsidR="00F015AB" w:rsidRPr="004825F8">
        <w:rPr>
          <w:rFonts w:ascii="Cambria" w:hAnsi="Cambria"/>
          <w:sz w:val="20"/>
          <w:szCs w:val="20"/>
          <w:lang w:val="es-ES"/>
        </w:rPr>
        <w:t xml:space="preserve"> a la Primera Sala Civil el expediente para darle trámite de amparo. En su escrito de 19 de noviembre de 2018</w:t>
      </w:r>
      <w:r>
        <w:rPr>
          <w:rFonts w:ascii="Cambria" w:hAnsi="Cambria"/>
          <w:sz w:val="20"/>
          <w:szCs w:val="20"/>
          <w:lang w:val="es-ES"/>
        </w:rPr>
        <w:t>, el peticionario</w:t>
      </w:r>
      <w:r w:rsidR="00F015AB" w:rsidRPr="004825F8">
        <w:rPr>
          <w:rFonts w:ascii="Cambria" w:hAnsi="Cambria"/>
          <w:sz w:val="20"/>
          <w:szCs w:val="20"/>
          <w:lang w:val="es-ES"/>
        </w:rPr>
        <w:t xml:space="preserve"> alega que este nuevo proceso ante el Tribunal Constitucional (en adelante “el tercer amparo”) se </w:t>
      </w:r>
      <w:r w:rsidR="00F015AB" w:rsidRPr="001504D3">
        <w:rPr>
          <w:rFonts w:ascii="Cambria" w:hAnsi="Cambria"/>
          <w:color w:val="auto"/>
          <w:sz w:val="20"/>
          <w:szCs w:val="20"/>
          <w:lang w:val="es-ES"/>
        </w:rPr>
        <w:t>encuentra p</w:t>
      </w:r>
      <w:r w:rsidR="00FE260D" w:rsidRPr="001504D3">
        <w:rPr>
          <w:rFonts w:ascii="Cambria" w:hAnsi="Cambria"/>
          <w:color w:val="auto"/>
          <w:sz w:val="20"/>
          <w:szCs w:val="20"/>
          <w:lang w:val="es-ES"/>
        </w:rPr>
        <w:t xml:space="preserve">endiente de votación </w:t>
      </w:r>
      <w:r w:rsidR="00F015AB" w:rsidRPr="001504D3">
        <w:rPr>
          <w:rFonts w:ascii="Cambria" w:hAnsi="Cambria"/>
          <w:color w:val="auto"/>
          <w:sz w:val="20"/>
          <w:szCs w:val="20"/>
          <w:lang w:val="es-ES"/>
        </w:rPr>
        <w:t>desde el 13 de abril de 2013</w:t>
      </w:r>
      <w:r w:rsidR="00FE260D" w:rsidRPr="001504D3">
        <w:rPr>
          <w:rFonts w:ascii="Cambria" w:hAnsi="Cambria"/>
          <w:color w:val="auto"/>
          <w:sz w:val="20"/>
          <w:szCs w:val="20"/>
          <w:lang w:val="es-ES"/>
        </w:rPr>
        <w:t>, pero no se ha</w:t>
      </w:r>
      <w:r w:rsidR="000351A0" w:rsidRPr="001504D3">
        <w:rPr>
          <w:rFonts w:ascii="Cambria" w:hAnsi="Cambria"/>
          <w:color w:val="auto"/>
          <w:sz w:val="20"/>
          <w:szCs w:val="20"/>
          <w:lang w:val="es-ES"/>
        </w:rPr>
        <w:t>bía</w:t>
      </w:r>
      <w:r w:rsidR="00F015AB" w:rsidRPr="001504D3">
        <w:rPr>
          <w:rFonts w:ascii="Cambria" w:hAnsi="Cambria"/>
          <w:color w:val="auto"/>
          <w:sz w:val="20"/>
          <w:szCs w:val="20"/>
          <w:lang w:val="es-ES"/>
        </w:rPr>
        <w:t xml:space="preserve"> emitido una decisión. </w:t>
      </w:r>
      <w:r w:rsidR="000351A0" w:rsidRPr="001504D3">
        <w:rPr>
          <w:rFonts w:ascii="Cambria" w:hAnsi="Cambria"/>
          <w:color w:val="auto"/>
          <w:sz w:val="20"/>
          <w:szCs w:val="20"/>
          <w:lang w:val="es-ES"/>
        </w:rPr>
        <w:t xml:space="preserve">Posteriormente, en </w:t>
      </w:r>
      <w:r w:rsidR="001F6878" w:rsidRPr="001504D3">
        <w:rPr>
          <w:rFonts w:ascii="Cambria" w:hAnsi="Cambria"/>
          <w:color w:val="auto"/>
          <w:sz w:val="20"/>
          <w:szCs w:val="20"/>
          <w:lang w:val="es-ES"/>
        </w:rPr>
        <w:t xml:space="preserve">su </w:t>
      </w:r>
      <w:r w:rsidR="000351A0" w:rsidRPr="001504D3">
        <w:rPr>
          <w:rFonts w:ascii="Cambria" w:hAnsi="Cambria"/>
          <w:color w:val="auto"/>
          <w:sz w:val="20"/>
          <w:szCs w:val="20"/>
          <w:lang w:val="es-ES"/>
        </w:rPr>
        <w:t>escrito de 20 de febrero de 2021, el peticionario</w:t>
      </w:r>
      <w:r w:rsidR="007B2C29" w:rsidRPr="001504D3">
        <w:rPr>
          <w:rFonts w:ascii="Cambria" w:hAnsi="Cambria"/>
          <w:color w:val="auto"/>
          <w:sz w:val="20"/>
          <w:szCs w:val="20"/>
          <w:lang w:val="es-ES"/>
        </w:rPr>
        <w:t xml:space="preserve"> informó</w:t>
      </w:r>
      <w:r w:rsidR="000351A0" w:rsidRPr="001504D3">
        <w:rPr>
          <w:rFonts w:ascii="Cambria" w:hAnsi="Cambria"/>
          <w:color w:val="auto"/>
          <w:sz w:val="20"/>
          <w:szCs w:val="20"/>
          <w:lang w:val="es-ES"/>
        </w:rPr>
        <w:t xml:space="preserve"> que el Tribunal Constitucional había determinado </w:t>
      </w:r>
      <w:r w:rsidR="007B2C29" w:rsidRPr="001504D3">
        <w:rPr>
          <w:rFonts w:ascii="Cambria" w:hAnsi="Cambria"/>
          <w:color w:val="auto"/>
          <w:sz w:val="20"/>
          <w:szCs w:val="20"/>
          <w:lang w:val="es-ES"/>
        </w:rPr>
        <w:t xml:space="preserve">que la sentencia que ordenó que se le realizara una nueva evaluación era </w:t>
      </w:r>
      <w:r w:rsidR="007B2C29" w:rsidRPr="001504D3">
        <w:rPr>
          <w:rFonts w:ascii="Cambria" w:hAnsi="Cambria"/>
          <w:color w:val="auto"/>
          <w:sz w:val="20"/>
          <w:szCs w:val="20"/>
          <w:lang w:val="es-ES"/>
        </w:rPr>
        <w:lastRenderedPageBreak/>
        <w:t>inejecutable. El peticionario considera que</w:t>
      </w:r>
      <w:r w:rsidR="001F6878" w:rsidRPr="001504D3">
        <w:rPr>
          <w:rFonts w:ascii="Cambria" w:hAnsi="Cambria"/>
          <w:color w:val="auto"/>
          <w:sz w:val="20"/>
          <w:szCs w:val="20"/>
          <w:lang w:val="es-ES"/>
        </w:rPr>
        <w:t xml:space="preserve"> dicha</w:t>
      </w:r>
      <w:r w:rsidR="007B2C29" w:rsidRPr="001504D3">
        <w:rPr>
          <w:rFonts w:ascii="Cambria" w:hAnsi="Cambria"/>
          <w:color w:val="auto"/>
          <w:sz w:val="20"/>
          <w:szCs w:val="20"/>
          <w:lang w:val="es-ES"/>
        </w:rPr>
        <w:t xml:space="preserve"> decisión violentó la cosa juzgada</w:t>
      </w:r>
      <w:r w:rsidR="001F6878" w:rsidRPr="001504D3">
        <w:rPr>
          <w:rFonts w:ascii="Cambria" w:hAnsi="Cambria"/>
          <w:color w:val="auto"/>
          <w:sz w:val="20"/>
          <w:szCs w:val="20"/>
          <w:lang w:val="es-ES"/>
        </w:rPr>
        <w:t>,</w:t>
      </w:r>
      <w:r w:rsidR="007B2C29" w:rsidRPr="001504D3">
        <w:rPr>
          <w:rFonts w:ascii="Cambria" w:hAnsi="Cambria"/>
          <w:color w:val="auto"/>
          <w:sz w:val="20"/>
          <w:szCs w:val="20"/>
          <w:lang w:val="es-ES"/>
        </w:rPr>
        <w:t xml:space="preserve"> y resalta que la situación que dio lugar a la supuesta inejecutabilidad no habría ocurrido si se hubiera respetado la medida cautelar que fue dictada a su favor en el marco del primer amparo. </w:t>
      </w:r>
    </w:p>
    <w:p w14:paraId="09E04595" w14:textId="77777777" w:rsidR="00F015AB" w:rsidRPr="004825F8" w:rsidRDefault="00F015AB" w:rsidP="004825F8">
      <w:pPr>
        <w:pStyle w:val="Default"/>
        <w:jc w:val="both"/>
        <w:rPr>
          <w:rFonts w:ascii="Cambria" w:hAnsi="Cambria"/>
          <w:sz w:val="20"/>
          <w:szCs w:val="20"/>
          <w:lang w:val="es-ES"/>
        </w:rPr>
      </w:pPr>
    </w:p>
    <w:p w14:paraId="7BDA2856" w14:textId="76F7E650" w:rsidR="00F015AB" w:rsidRPr="004825F8" w:rsidRDefault="00F015AB" w:rsidP="004825F8">
      <w:pPr>
        <w:pStyle w:val="Default"/>
        <w:numPr>
          <w:ilvl w:val="0"/>
          <w:numId w:val="55"/>
        </w:numPr>
        <w:jc w:val="both"/>
        <w:rPr>
          <w:rFonts w:ascii="Cambria" w:hAnsi="Cambria"/>
          <w:sz w:val="20"/>
          <w:szCs w:val="20"/>
          <w:lang w:val="es-ES"/>
        </w:rPr>
      </w:pPr>
      <w:r w:rsidRPr="004825F8">
        <w:rPr>
          <w:rFonts w:ascii="Cambria" w:hAnsi="Cambria"/>
          <w:sz w:val="20"/>
          <w:szCs w:val="20"/>
          <w:lang w:val="es-ES"/>
        </w:rPr>
        <w:t xml:space="preserve">El peticionario sostiene que su proyecto de vida fue gravemente afectado </w:t>
      </w:r>
      <w:r w:rsidR="00FE260D">
        <w:rPr>
          <w:rFonts w:ascii="Cambria" w:hAnsi="Cambria"/>
          <w:sz w:val="20"/>
          <w:szCs w:val="20"/>
          <w:lang w:val="es-ES"/>
        </w:rPr>
        <w:t xml:space="preserve">por </w:t>
      </w:r>
      <w:r w:rsidRPr="004825F8">
        <w:rPr>
          <w:rFonts w:ascii="Cambria" w:hAnsi="Cambria"/>
          <w:sz w:val="20"/>
          <w:szCs w:val="20"/>
          <w:lang w:val="es-ES"/>
        </w:rPr>
        <w:t xml:space="preserve">no haber sido evaluado correctamente </w:t>
      </w:r>
      <w:r w:rsidR="00FE260D">
        <w:rPr>
          <w:rFonts w:ascii="Cambria" w:hAnsi="Cambria"/>
          <w:sz w:val="20"/>
          <w:szCs w:val="20"/>
          <w:lang w:val="es-ES"/>
        </w:rPr>
        <w:t>para el</w:t>
      </w:r>
      <w:r w:rsidRPr="004825F8">
        <w:rPr>
          <w:rFonts w:ascii="Cambria" w:hAnsi="Cambria"/>
          <w:sz w:val="20"/>
          <w:szCs w:val="20"/>
          <w:lang w:val="es-ES"/>
        </w:rPr>
        <w:t xml:space="preserve"> ascenso y </w:t>
      </w:r>
      <w:r w:rsidR="00FE260D">
        <w:rPr>
          <w:rFonts w:ascii="Cambria" w:hAnsi="Cambria"/>
          <w:sz w:val="20"/>
          <w:szCs w:val="20"/>
          <w:lang w:val="es-ES"/>
        </w:rPr>
        <w:t xml:space="preserve">por el incumplimiento de </w:t>
      </w:r>
      <w:r w:rsidRPr="004825F8">
        <w:rPr>
          <w:rFonts w:ascii="Cambria" w:hAnsi="Cambria"/>
          <w:sz w:val="20"/>
          <w:szCs w:val="20"/>
          <w:lang w:val="es-ES"/>
        </w:rPr>
        <w:t>la sentencia que orden</w:t>
      </w:r>
      <w:r w:rsidR="00FE260D">
        <w:rPr>
          <w:rFonts w:ascii="Cambria" w:hAnsi="Cambria"/>
          <w:sz w:val="20"/>
          <w:szCs w:val="20"/>
          <w:lang w:val="es-ES"/>
        </w:rPr>
        <w:t>ó</w:t>
      </w:r>
      <w:r w:rsidRPr="004825F8">
        <w:rPr>
          <w:rFonts w:ascii="Cambria" w:hAnsi="Cambria"/>
          <w:sz w:val="20"/>
          <w:szCs w:val="20"/>
          <w:lang w:val="es-ES"/>
        </w:rPr>
        <w:t xml:space="preserve"> una nueva evaluación. </w:t>
      </w:r>
      <w:r w:rsidR="00FE260D">
        <w:rPr>
          <w:rFonts w:ascii="Cambria" w:hAnsi="Cambria"/>
          <w:sz w:val="20"/>
          <w:szCs w:val="20"/>
          <w:lang w:val="es-ES"/>
        </w:rPr>
        <w:t>A</w:t>
      </w:r>
      <w:r w:rsidRPr="004825F8">
        <w:rPr>
          <w:rFonts w:ascii="Cambria" w:hAnsi="Cambria"/>
          <w:sz w:val="20"/>
          <w:szCs w:val="20"/>
          <w:lang w:val="es-ES"/>
        </w:rPr>
        <w:t>lega que su derecho a la honra se encuentra vulnerado porque el informe final que se emitió en el marco de la investigación de inspectoría</w:t>
      </w:r>
      <w:r w:rsidR="00FE260D">
        <w:rPr>
          <w:rFonts w:ascii="Cambria" w:hAnsi="Cambria"/>
          <w:sz w:val="20"/>
          <w:szCs w:val="20"/>
          <w:lang w:val="es-ES"/>
        </w:rPr>
        <w:t xml:space="preserve">, que califica de </w:t>
      </w:r>
      <w:r w:rsidR="00FE260D" w:rsidRPr="004825F8">
        <w:rPr>
          <w:rFonts w:ascii="Cambria" w:hAnsi="Cambria"/>
          <w:sz w:val="20"/>
          <w:szCs w:val="20"/>
          <w:lang w:val="es-ES"/>
        </w:rPr>
        <w:t>malintencionada</w:t>
      </w:r>
      <w:r w:rsidR="00FE260D">
        <w:rPr>
          <w:rFonts w:ascii="Cambria" w:hAnsi="Cambria"/>
          <w:sz w:val="20"/>
          <w:szCs w:val="20"/>
          <w:lang w:val="es-ES"/>
        </w:rPr>
        <w:t>,</w:t>
      </w:r>
      <w:r w:rsidR="00FE260D" w:rsidRPr="004825F8">
        <w:rPr>
          <w:rFonts w:ascii="Cambria" w:hAnsi="Cambria"/>
          <w:sz w:val="20"/>
          <w:szCs w:val="20"/>
          <w:lang w:val="es-ES"/>
        </w:rPr>
        <w:t xml:space="preserve"> </w:t>
      </w:r>
      <w:r w:rsidRPr="004825F8">
        <w:rPr>
          <w:rFonts w:ascii="Cambria" w:hAnsi="Cambria"/>
          <w:sz w:val="20"/>
          <w:szCs w:val="20"/>
          <w:lang w:val="es-ES"/>
        </w:rPr>
        <w:t xml:space="preserve">permanece en su historial militar. Sostiene que ha agotado todas las vías que le ofrece el ordenamiento </w:t>
      </w:r>
      <w:r w:rsidR="00FE260D">
        <w:rPr>
          <w:rFonts w:ascii="Cambria" w:hAnsi="Cambria"/>
          <w:sz w:val="20"/>
          <w:szCs w:val="20"/>
          <w:lang w:val="es-ES"/>
        </w:rPr>
        <w:t>interno</w:t>
      </w:r>
      <w:r w:rsidRPr="004825F8">
        <w:rPr>
          <w:rFonts w:ascii="Cambria" w:hAnsi="Cambria"/>
          <w:sz w:val="20"/>
          <w:szCs w:val="20"/>
          <w:lang w:val="es-ES"/>
        </w:rPr>
        <w:t xml:space="preserve"> sin obtener una tutela judicial efectiva</w:t>
      </w:r>
      <w:r w:rsidR="00FE260D">
        <w:rPr>
          <w:rFonts w:ascii="Cambria" w:hAnsi="Cambria"/>
          <w:sz w:val="20"/>
          <w:szCs w:val="20"/>
          <w:lang w:val="es-ES"/>
        </w:rPr>
        <w:t>;</w:t>
      </w:r>
      <w:r w:rsidRPr="004825F8">
        <w:rPr>
          <w:rFonts w:ascii="Cambria" w:hAnsi="Cambria"/>
          <w:sz w:val="20"/>
          <w:szCs w:val="20"/>
          <w:lang w:val="es-ES"/>
        </w:rPr>
        <w:t xml:space="preserve"> y que ha sido utilizado como ejemplo para disuadir a otras personas de intentar defender sus derechos en los procesos de ascensos en el Ejército.</w:t>
      </w:r>
    </w:p>
    <w:p w14:paraId="7B4A68D2" w14:textId="17CECEEF" w:rsidR="00FE260D" w:rsidRDefault="00FE260D">
      <w:pPr>
        <w:pBdr>
          <w:top w:val="none" w:sz="0" w:space="0" w:color="auto"/>
          <w:left w:val="none" w:sz="0" w:space="0" w:color="auto"/>
          <w:bottom w:val="none" w:sz="0" w:space="0" w:color="auto"/>
          <w:right w:val="none" w:sz="0" w:space="0" w:color="auto"/>
          <w:bar w:val="none" w:sz="0" w:color="auto"/>
        </w:pBdr>
        <w:rPr>
          <w:rFonts w:ascii="Cambria" w:eastAsia="Times New Roman" w:hAnsi="Cambria"/>
          <w:color w:val="000000"/>
          <w:sz w:val="20"/>
          <w:szCs w:val="20"/>
          <w:lang w:val="es-ES"/>
        </w:rPr>
      </w:pPr>
    </w:p>
    <w:p w14:paraId="70A42A9C" w14:textId="5EF2036F" w:rsidR="00F015AB" w:rsidRPr="004825F8" w:rsidRDefault="00F015AB" w:rsidP="004825F8">
      <w:pPr>
        <w:pStyle w:val="Default"/>
        <w:numPr>
          <w:ilvl w:val="0"/>
          <w:numId w:val="55"/>
        </w:numPr>
        <w:jc w:val="both"/>
        <w:rPr>
          <w:rFonts w:ascii="Cambria" w:hAnsi="Cambria"/>
          <w:sz w:val="20"/>
          <w:szCs w:val="20"/>
          <w:lang w:val="es-ES"/>
        </w:rPr>
      </w:pPr>
      <w:r w:rsidRPr="004825F8">
        <w:rPr>
          <w:rFonts w:ascii="Cambria" w:hAnsi="Cambria"/>
          <w:sz w:val="20"/>
          <w:szCs w:val="20"/>
          <w:lang w:val="es-ES"/>
        </w:rPr>
        <w:t>El Estado, por su parte, solicita que la petición sea inadmitida con fundamento en los artículos 46 y 47 de la Convención Americana porque</w:t>
      </w:r>
      <w:r w:rsidR="00FE260D">
        <w:rPr>
          <w:rFonts w:ascii="Cambria" w:hAnsi="Cambria"/>
          <w:sz w:val="20"/>
          <w:szCs w:val="20"/>
          <w:lang w:val="es-ES"/>
        </w:rPr>
        <w:t xml:space="preserve"> considera que</w:t>
      </w:r>
      <w:r w:rsidRPr="004825F8">
        <w:rPr>
          <w:rFonts w:ascii="Cambria" w:hAnsi="Cambria"/>
          <w:sz w:val="20"/>
          <w:szCs w:val="20"/>
          <w:lang w:val="es-ES"/>
        </w:rPr>
        <w:t xml:space="preserve"> los hechos expuestos en ella no caracterizan violaciones </w:t>
      </w:r>
      <w:r w:rsidR="00FE260D">
        <w:rPr>
          <w:rFonts w:ascii="Cambria" w:hAnsi="Cambria"/>
          <w:sz w:val="20"/>
          <w:szCs w:val="20"/>
          <w:lang w:val="es-ES"/>
        </w:rPr>
        <w:t>de</w:t>
      </w:r>
      <w:r w:rsidRPr="004825F8">
        <w:rPr>
          <w:rFonts w:ascii="Cambria" w:hAnsi="Cambria"/>
          <w:sz w:val="20"/>
          <w:szCs w:val="20"/>
          <w:lang w:val="es-ES"/>
        </w:rPr>
        <w:t xml:space="preserve"> derechos humanos</w:t>
      </w:r>
      <w:r w:rsidR="00FE260D">
        <w:rPr>
          <w:rFonts w:ascii="Cambria" w:hAnsi="Cambria"/>
          <w:sz w:val="20"/>
          <w:szCs w:val="20"/>
          <w:lang w:val="es-ES"/>
        </w:rPr>
        <w:t>,</w:t>
      </w:r>
      <w:r w:rsidRPr="004825F8">
        <w:rPr>
          <w:rFonts w:ascii="Cambria" w:hAnsi="Cambria"/>
          <w:sz w:val="20"/>
          <w:szCs w:val="20"/>
          <w:lang w:val="es-ES"/>
        </w:rPr>
        <w:t xml:space="preserve"> y porque el peticionario no ha agotado los recursos de la jurisdicción </w:t>
      </w:r>
      <w:r w:rsidR="00FE260D">
        <w:rPr>
          <w:rFonts w:ascii="Cambria" w:hAnsi="Cambria"/>
          <w:sz w:val="20"/>
          <w:szCs w:val="20"/>
          <w:lang w:val="es-ES"/>
        </w:rPr>
        <w:t>interna</w:t>
      </w:r>
      <w:r w:rsidRPr="004825F8">
        <w:rPr>
          <w:rFonts w:ascii="Cambria" w:hAnsi="Cambria"/>
          <w:sz w:val="20"/>
          <w:szCs w:val="20"/>
          <w:lang w:val="es-ES"/>
        </w:rPr>
        <w:t xml:space="preserve">. Destaca </w:t>
      </w:r>
      <w:r w:rsidR="004C7D02" w:rsidRPr="004825F8">
        <w:rPr>
          <w:rFonts w:ascii="Cambria" w:hAnsi="Cambria"/>
          <w:sz w:val="20"/>
          <w:szCs w:val="20"/>
          <w:lang w:val="es-ES"/>
        </w:rPr>
        <w:t>que</w:t>
      </w:r>
      <w:r w:rsidR="00811F40">
        <w:rPr>
          <w:rFonts w:ascii="Cambria" w:hAnsi="Cambria"/>
          <w:sz w:val="20"/>
          <w:szCs w:val="20"/>
          <w:lang w:val="es-ES"/>
        </w:rPr>
        <w:t xml:space="preserve"> en</w:t>
      </w:r>
      <w:r w:rsidRPr="004825F8">
        <w:rPr>
          <w:rFonts w:ascii="Cambria" w:hAnsi="Cambria"/>
          <w:sz w:val="20"/>
          <w:szCs w:val="20"/>
          <w:lang w:val="es-ES"/>
        </w:rPr>
        <w:t xml:space="preserve"> la </w:t>
      </w:r>
      <w:r w:rsidR="00FE260D">
        <w:rPr>
          <w:rFonts w:ascii="Cambria" w:hAnsi="Cambria"/>
          <w:sz w:val="20"/>
          <w:szCs w:val="20"/>
          <w:lang w:val="es-ES"/>
        </w:rPr>
        <w:t xml:space="preserve">sentencia </w:t>
      </w:r>
      <w:r w:rsidRPr="004825F8">
        <w:rPr>
          <w:rFonts w:ascii="Cambria" w:hAnsi="Cambria"/>
          <w:sz w:val="20"/>
          <w:szCs w:val="20"/>
          <w:lang w:val="es-ES"/>
        </w:rPr>
        <w:t>de la Primera Sala Civil de la Corte Superior de Arequipa de 30 de septiembre de 2011</w:t>
      </w:r>
      <w:r w:rsidR="00FE260D">
        <w:rPr>
          <w:rFonts w:ascii="Cambria" w:hAnsi="Cambria"/>
          <w:sz w:val="20"/>
          <w:szCs w:val="20"/>
          <w:lang w:val="es-ES"/>
        </w:rPr>
        <w:t xml:space="preserve"> </w:t>
      </w:r>
      <w:r w:rsidRPr="004825F8">
        <w:rPr>
          <w:rFonts w:ascii="Cambria" w:hAnsi="Cambria"/>
          <w:sz w:val="20"/>
          <w:szCs w:val="20"/>
          <w:lang w:val="es-ES"/>
        </w:rPr>
        <w:t xml:space="preserve">se determinó que no </w:t>
      </w:r>
      <w:r w:rsidR="00FE260D">
        <w:rPr>
          <w:rFonts w:ascii="Cambria" w:hAnsi="Cambria"/>
          <w:sz w:val="20"/>
          <w:szCs w:val="20"/>
          <w:lang w:val="es-ES"/>
        </w:rPr>
        <w:t>hab</w:t>
      </w:r>
      <w:r w:rsidRPr="004825F8">
        <w:rPr>
          <w:rFonts w:ascii="Cambria" w:hAnsi="Cambria"/>
          <w:sz w:val="20"/>
          <w:szCs w:val="20"/>
          <w:lang w:val="es-ES"/>
        </w:rPr>
        <w:t xml:space="preserve">ía incumplimiento de la sentencia del primer amparo; </w:t>
      </w:r>
      <w:r w:rsidR="00FE260D">
        <w:rPr>
          <w:rFonts w:ascii="Cambria" w:hAnsi="Cambria"/>
          <w:sz w:val="20"/>
          <w:szCs w:val="20"/>
          <w:lang w:val="es-ES"/>
        </w:rPr>
        <w:t xml:space="preserve">y </w:t>
      </w:r>
      <w:r w:rsidRPr="004825F8">
        <w:rPr>
          <w:rFonts w:ascii="Cambria" w:hAnsi="Cambria"/>
          <w:sz w:val="20"/>
          <w:szCs w:val="20"/>
          <w:lang w:val="es-ES"/>
        </w:rPr>
        <w:t>que la situación fáctica había variado con respecto al momento de presentación de la demanda</w:t>
      </w:r>
      <w:r w:rsidR="00FE260D">
        <w:rPr>
          <w:rFonts w:ascii="Cambria" w:hAnsi="Cambria"/>
          <w:sz w:val="20"/>
          <w:szCs w:val="20"/>
          <w:lang w:val="es-ES"/>
        </w:rPr>
        <w:t>, pues</w:t>
      </w:r>
      <w:r w:rsidRPr="004825F8">
        <w:rPr>
          <w:rFonts w:ascii="Cambria" w:hAnsi="Cambria"/>
          <w:sz w:val="20"/>
          <w:szCs w:val="20"/>
          <w:lang w:val="es-ES"/>
        </w:rPr>
        <w:t xml:space="preserve"> el peticionario ya no se encontraba en actividad. </w:t>
      </w:r>
      <w:r w:rsidR="00811F40" w:rsidRPr="001504D3">
        <w:rPr>
          <w:rFonts w:ascii="Cambria" w:hAnsi="Cambria"/>
          <w:color w:val="auto"/>
          <w:sz w:val="20"/>
          <w:szCs w:val="20"/>
          <w:lang w:val="es-ES"/>
        </w:rPr>
        <w:t xml:space="preserve">Posteriormente, en </w:t>
      </w:r>
      <w:r w:rsidR="001F6878" w:rsidRPr="001504D3">
        <w:rPr>
          <w:rFonts w:ascii="Cambria" w:hAnsi="Cambria"/>
          <w:color w:val="auto"/>
          <w:sz w:val="20"/>
          <w:szCs w:val="20"/>
          <w:lang w:val="es-ES"/>
        </w:rPr>
        <w:t>el</w:t>
      </w:r>
      <w:r w:rsidR="00811F40" w:rsidRPr="001504D3">
        <w:rPr>
          <w:rFonts w:ascii="Cambria" w:hAnsi="Cambria"/>
          <w:color w:val="auto"/>
          <w:sz w:val="20"/>
          <w:szCs w:val="20"/>
          <w:lang w:val="es-ES"/>
        </w:rPr>
        <w:t xml:space="preserve"> escrito recibido el 16 de diciembre de 2020</w:t>
      </w:r>
      <w:r w:rsidR="001F6878" w:rsidRPr="001504D3">
        <w:rPr>
          <w:rFonts w:ascii="Cambria" w:hAnsi="Cambria"/>
          <w:color w:val="auto"/>
          <w:sz w:val="20"/>
          <w:szCs w:val="20"/>
          <w:lang w:val="es-ES"/>
        </w:rPr>
        <w:t>,</w:t>
      </w:r>
      <w:r w:rsidR="00811F40" w:rsidRPr="001504D3">
        <w:rPr>
          <w:rFonts w:ascii="Cambria" w:hAnsi="Cambria"/>
          <w:color w:val="auto"/>
          <w:sz w:val="20"/>
          <w:szCs w:val="20"/>
          <w:lang w:val="es-ES"/>
        </w:rPr>
        <w:t xml:space="preserve"> informó que el Tribunal Constitucional </w:t>
      </w:r>
      <w:r w:rsidR="001F6878" w:rsidRPr="001504D3">
        <w:rPr>
          <w:rFonts w:ascii="Cambria" w:hAnsi="Cambria"/>
          <w:color w:val="auto"/>
          <w:sz w:val="20"/>
          <w:szCs w:val="20"/>
          <w:lang w:val="es-ES"/>
        </w:rPr>
        <w:t xml:space="preserve">determinó </w:t>
      </w:r>
      <w:r w:rsidR="00811F40" w:rsidRPr="001504D3">
        <w:rPr>
          <w:rFonts w:ascii="Cambria" w:hAnsi="Cambria"/>
          <w:color w:val="auto"/>
          <w:sz w:val="20"/>
          <w:szCs w:val="20"/>
          <w:lang w:val="es-ES"/>
        </w:rPr>
        <w:t xml:space="preserve">que la sentencia del primer amparo </w:t>
      </w:r>
      <w:r w:rsidR="001F6878" w:rsidRPr="001504D3">
        <w:rPr>
          <w:rFonts w:ascii="Cambria" w:hAnsi="Cambria"/>
          <w:color w:val="auto"/>
          <w:sz w:val="20"/>
          <w:szCs w:val="20"/>
          <w:lang w:val="es-ES"/>
        </w:rPr>
        <w:t xml:space="preserve">se </w:t>
      </w:r>
      <w:r w:rsidR="00811F40" w:rsidRPr="001504D3">
        <w:rPr>
          <w:rFonts w:ascii="Cambria" w:hAnsi="Cambria"/>
          <w:color w:val="auto"/>
          <w:sz w:val="20"/>
          <w:szCs w:val="20"/>
          <w:lang w:val="es-ES"/>
        </w:rPr>
        <w:t xml:space="preserve">había </w:t>
      </w:r>
      <w:r w:rsidR="001F6878" w:rsidRPr="001504D3">
        <w:rPr>
          <w:rFonts w:ascii="Cambria" w:hAnsi="Cambria"/>
          <w:color w:val="auto"/>
          <w:sz w:val="20"/>
          <w:szCs w:val="20"/>
          <w:lang w:val="es-ES"/>
        </w:rPr>
        <w:t>vuelto</w:t>
      </w:r>
      <w:r w:rsidR="00811F40" w:rsidRPr="001504D3">
        <w:rPr>
          <w:rFonts w:ascii="Cambria" w:hAnsi="Cambria"/>
          <w:color w:val="auto"/>
          <w:sz w:val="20"/>
          <w:szCs w:val="20"/>
          <w:lang w:val="es-ES"/>
        </w:rPr>
        <w:t xml:space="preserve"> inejecutable, pero dej</w:t>
      </w:r>
      <w:r w:rsidR="001F6878" w:rsidRPr="001504D3">
        <w:rPr>
          <w:rFonts w:ascii="Cambria" w:hAnsi="Cambria"/>
          <w:color w:val="auto"/>
          <w:sz w:val="20"/>
          <w:szCs w:val="20"/>
          <w:lang w:val="es-ES"/>
        </w:rPr>
        <w:t>ó</w:t>
      </w:r>
      <w:r w:rsidR="00811F40" w:rsidRPr="001504D3">
        <w:rPr>
          <w:rFonts w:ascii="Cambria" w:hAnsi="Cambria"/>
          <w:color w:val="auto"/>
          <w:sz w:val="20"/>
          <w:szCs w:val="20"/>
          <w:lang w:val="es-ES"/>
        </w:rPr>
        <w:t xml:space="preserve"> a salvo el derecho del demandante a acudir a la vía judicial pertinente para solicitar la reparación económica que correspond</w:t>
      </w:r>
      <w:r w:rsidR="001F6878" w:rsidRPr="001504D3">
        <w:rPr>
          <w:rFonts w:ascii="Cambria" w:hAnsi="Cambria"/>
          <w:color w:val="auto"/>
          <w:sz w:val="20"/>
          <w:szCs w:val="20"/>
          <w:lang w:val="es-ES"/>
        </w:rPr>
        <w:t>ier</w:t>
      </w:r>
      <w:r w:rsidR="00811F40" w:rsidRPr="001504D3">
        <w:rPr>
          <w:rFonts w:ascii="Cambria" w:hAnsi="Cambria"/>
          <w:color w:val="auto"/>
          <w:sz w:val="20"/>
          <w:szCs w:val="20"/>
          <w:lang w:val="es-ES"/>
        </w:rPr>
        <w:t>a. En el mismo escrito</w:t>
      </w:r>
      <w:r w:rsidR="001F6878" w:rsidRPr="001504D3">
        <w:rPr>
          <w:rFonts w:ascii="Cambria" w:hAnsi="Cambria"/>
          <w:color w:val="auto"/>
          <w:sz w:val="20"/>
          <w:szCs w:val="20"/>
          <w:lang w:val="es-ES"/>
        </w:rPr>
        <w:t>,</w:t>
      </w:r>
      <w:r w:rsidR="00811F40" w:rsidRPr="001504D3">
        <w:rPr>
          <w:rFonts w:ascii="Cambria" w:hAnsi="Cambria"/>
          <w:color w:val="auto"/>
          <w:sz w:val="20"/>
          <w:szCs w:val="20"/>
          <w:lang w:val="es-ES"/>
        </w:rPr>
        <w:t xml:space="preserve"> el Estado aleg</w:t>
      </w:r>
      <w:r w:rsidR="001F6878" w:rsidRPr="001504D3">
        <w:rPr>
          <w:rFonts w:ascii="Cambria" w:hAnsi="Cambria"/>
          <w:color w:val="auto"/>
          <w:sz w:val="20"/>
          <w:szCs w:val="20"/>
          <w:lang w:val="es-ES"/>
        </w:rPr>
        <w:t>a</w:t>
      </w:r>
      <w:r w:rsidR="00811F40" w:rsidRPr="001504D3">
        <w:rPr>
          <w:rFonts w:ascii="Cambria" w:hAnsi="Cambria"/>
          <w:color w:val="auto"/>
          <w:sz w:val="20"/>
          <w:szCs w:val="20"/>
          <w:lang w:val="es-ES"/>
        </w:rPr>
        <w:t xml:space="preserve"> que la presunta víctima no ha agotado los recursos </w:t>
      </w:r>
      <w:r w:rsidR="001F6878" w:rsidRPr="001504D3">
        <w:rPr>
          <w:rFonts w:ascii="Cambria" w:hAnsi="Cambria"/>
          <w:color w:val="auto"/>
          <w:sz w:val="20"/>
          <w:szCs w:val="20"/>
          <w:lang w:val="es-ES"/>
        </w:rPr>
        <w:t>internos</w:t>
      </w:r>
      <w:r w:rsidR="00811F40" w:rsidRPr="001504D3">
        <w:rPr>
          <w:rFonts w:ascii="Cambria" w:hAnsi="Cambria"/>
          <w:color w:val="auto"/>
          <w:sz w:val="20"/>
          <w:szCs w:val="20"/>
          <w:lang w:val="es-ES"/>
        </w:rPr>
        <w:t xml:space="preserve"> para solicitar reparación económica</w:t>
      </w:r>
      <w:r w:rsidR="0093754B" w:rsidRPr="001504D3">
        <w:rPr>
          <w:rFonts w:ascii="Cambria" w:hAnsi="Cambria"/>
          <w:color w:val="auto"/>
          <w:sz w:val="20"/>
          <w:szCs w:val="20"/>
          <w:lang w:val="es-ES"/>
        </w:rPr>
        <w:t>.</w:t>
      </w:r>
    </w:p>
    <w:p w14:paraId="65039948" w14:textId="77777777" w:rsidR="00F015AB" w:rsidRPr="004825F8" w:rsidRDefault="00F015AB" w:rsidP="004825F8">
      <w:pPr>
        <w:pStyle w:val="Default"/>
        <w:jc w:val="both"/>
        <w:rPr>
          <w:rFonts w:ascii="Cambria" w:hAnsi="Cambria"/>
          <w:sz w:val="20"/>
          <w:szCs w:val="20"/>
          <w:lang w:val="es-ES"/>
        </w:rPr>
      </w:pPr>
    </w:p>
    <w:p w14:paraId="561C4DAD" w14:textId="0B6CDFF4" w:rsidR="00F015AB" w:rsidRPr="004825F8" w:rsidRDefault="00F015AB" w:rsidP="004825F8">
      <w:pPr>
        <w:pStyle w:val="Default"/>
        <w:numPr>
          <w:ilvl w:val="0"/>
          <w:numId w:val="55"/>
        </w:numPr>
        <w:jc w:val="both"/>
        <w:rPr>
          <w:rFonts w:ascii="Cambria" w:hAnsi="Cambria"/>
          <w:sz w:val="20"/>
          <w:szCs w:val="20"/>
          <w:lang w:val="es-ES"/>
        </w:rPr>
      </w:pPr>
      <w:r w:rsidRPr="004825F8">
        <w:rPr>
          <w:rFonts w:ascii="Cambria" w:hAnsi="Cambria"/>
          <w:sz w:val="20"/>
          <w:szCs w:val="20"/>
          <w:lang w:val="es-ES"/>
        </w:rPr>
        <w:t xml:space="preserve">Destaca también </w:t>
      </w:r>
      <w:r w:rsidR="00FE260D">
        <w:rPr>
          <w:rFonts w:ascii="Cambria" w:hAnsi="Cambria"/>
          <w:sz w:val="20"/>
          <w:szCs w:val="20"/>
          <w:lang w:val="es-ES"/>
        </w:rPr>
        <w:t xml:space="preserve">el Estado </w:t>
      </w:r>
      <w:r w:rsidRPr="004825F8">
        <w:rPr>
          <w:rFonts w:ascii="Cambria" w:hAnsi="Cambria"/>
          <w:sz w:val="20"/>
          <w:szCs w:val="20"/>
          <w:lang w:val="es-ES"/>
        </w:rPr>
        <w:t>que la decisión del primer amparo solo ordenó que se realizara una nueva evaluación al peticionario, pero no que se le concediera directamente el grado al que aspira</w:t>
      </w:r>
      <w:r w:rsidR="00FE260D">
        <w:rPr>
          <w:rFonts w:ascii="Cambria" w:hAnsi="Cambria"/>
          <w:sz w:val="20"/>
          <w:szCs w:val="20"/>
          <w:lang w:val="es-ES"/>
        </w:rPr>
        <w:t>;</w:t>
      </w:r>
      <w:r w:rsidRPr="004825F8">
        <w:rPr>
          <w:rFonts w:ascii="Cambria" w:hAnsi="Cambria"/>
          <w:sz w:val="20"/>
          <w:szCs w:val="20"/>
          <w:lang w:val="es-ES"/>
        </w:rPr>
        <w:t xml:space="preserve"> </w:t>
      </w:r>
      <w:r w:rsidR="00FE260D">
        <w:rPr>
          <w:rFonts w:ascii="Cambria" w:hAnsi="Cambria"/>
          <w:sz w:val="20"/>
          <w:szCs w:val="20"/>
          <w:lang w:val="es-ES"/>
        </w:rPr>
        <w:t xml:space="preserve">y </w:t>
      </w:r>
      <w:r w:rsidRPr="004825F8">
        <w:rPr>
          <w:rFonts w:ascii="Cambria" w:hAnsi="Cambria"/>
          <w:sz w:val="20"/>
          <w:szCs w:val="20"/>
          <w:lang w:val="es-ES"/>
        </w:rPr>
        <w:t xml:space="preserve">que el juez del primer amparo rechazó otros agravios planteados por el peticionario respecto al proceso de evaluación. Indica que la decisión de desestimar fue finalmente confirmada </w:t>
      </w:r>
      <w:r w:rsidR="00FE260D">
        <w:rPr>
          <w:rFonts w:ascii="Cambria" w:hAnsi="Cambria"/>
          <w:sz w:val="20"/>
          <w:szCs w:val="20"/>
          <w:lang w:val="es-ES"/>
        </w:rPr>
        <w:t xml:space="preserve">por el </w:t>
      </w:r>
      <w:r w:rsidRPr="004825F8">
        <w:rPr>
          <w:rFonts w:ascii="Cambria" w:hAnsi="Cambria"/>
          <w:sz w:val="20"/>
          <w:szCs w:val="20"/>
          <w:lang w:val="es-ES"/>
        </w:rPr>
        <w:t>Tribunal Constitucional</w:t>
      </w:r>
      <w:r w:rsidR="003861CD">
        <w:rPr>
          <w:rFonts w:ascii="Cambria" w:hAnsi="Cambria"/>
          <w:sz w:val="20"/>
          <w:szCs w:val="20"/>
          <w:lang w:val="es-ES"/>
        </w:rPr>
        <w:t>,</w:t>
      </w:r>
      <w:r w:rsidR="00FE260D">
        <w:rPr>
          <w:rFonts w:ascii="Cambria" w:hAnsi="Cambria"/>
          <w:sz w:val="20"/>
          <w:szCs w:val="20"/>
          <w:lang w:val="es-ES"/>
        </w:rPr>
        <w:t xml:space="preserve"> que decidió </w:t>
      </w:r>
      <w:r w:rsidRPr="004825F8">
        <w:rPr>
          <w:rFonts w:ascii="Cambria" w:hAnsi="Cambria"/>
          <w:sz w:val="20"/>
          <w:szCs w:val="20"/>
          <w:lang w:val="es-ES"/>
        </w:rPr>
        <w:t>en base a su reiterada jurisprudencia que la vía adecuada para dilucidar</w:t>
      </w:r>
      <w:r w:rsidR="00FE260D">
        <w:rPr>
          <w:rFonts w:ascii="Cambria" w:hAnsi="Cambria"/>
          <w:sz w:val="20"/>
          <w:szCs w:val="20"/>
          <w:lang w:val="es-ES"/>
        </w:rPr>
        <w:t xml:space="preserve"> los</w:t>
      </w:r>
      <w:r w:rsidRPr="004825F8">
        <w:rPr>
          <w:rFonts w:ascii="Cambria" w:hAnsi="Cambria"/>
          <w:sz w:val="20"/>
          <w:szCs w:val="20"/>
          <w:lang w:val="es-ES"/>
        </w:rPr>
        <w:t xml:space="preserve"> puntos cuestionados era el proceso contencioso</w:t>
      </w:r>
      <w:r w:rsidR="00FE260D">
        <w:rPr>
          <w:rFonts w:ascii="Cambria" w:hAnsi="Cambria"/>
          <w:sz w:val="20"/>
          <w:szCs w:val="20"/>
          <w:lang w:val="es-ES"/>
        </w:rPr>
        <w:t>-</w:t>
      </w:r>
      <w:r w:rsidRPr="004825F8">
        <w:rPr>
          <w:rFonts w:ascii="Cambria" w:hAnsi="Cambria"/>
          <w:sz w:val="20"/>
          <w:szCs w:val="20"/>
          <w:lang w:val="es-ES"/>
        </w:rPr>
        <w:t xml:space="preserve">administrativo. Indica que </w:t>
      </w:r>
      <w:r w:rsidR="00FE260D">
        <w:rPr>
          <w:rFonts w:ascii="Cambria" w:hAnsi="Cambria"/>
          <w:sz w:val="20"/>
          <w:szCs w:val="20"/>
          <w:lang w:val="es-ES"/>
        </w:rPr>
        <w:t>este</w:t>
      </w:r>
      <w:r w:rsidRPr="004825F8">
        <w:rPr>
          <w:rFonts w:ascii="Cambria" w:hAnsi="Cambria"/>
          <w:sz w:val="20"/>
          <w:szCs w:val="20"/>
          <w:lang w:val="es-ES"/>
        </w:rPr>
        <w:t xml:space="preserve"> proceso se inició pero que no </w:t>
      </w:r>
      <w:r w:rsidR="00FE260D">
        <w:rPr>
          <w:rFonts w:ascii="Cambria" w:hAnsi="Cambria"/>
          <w:sz w:val="20"/>
          <w:szCs w:val="20"/>
          <w:lang w:val="es-ES"/>
        </w:rPr>
        <w:t xml:space="preserve">hay </w:t>
      </w:r>
      <w:r w:rsidRPr="004825F8">
        <w:rPr>
          <w:rFonts w:ascii="Cambria" w:hAnsi="Cambria"/>
          <w:sz w:val="20"/>
          <w:szCs w:val="20"/>
          <w:lang w:val="es-ES"/>
        </w:rPr>
        <w:t>una decisión final. Por esta razón, considera que la petición debe ser inadmitida por falta de agotamiento de los recursos internos en lo referente al desarrollo del procedimiento de ascensos.</w:t>
      </w:r>
    </w:p>
    <w:p w14:paraId="16DCBC9E" w14:textId="77777777" w:rsidR="00F015AB" w:rsidRPr="004825F8" w:rsidRDefault="00F015AB" w:rsidP="004825F8">
      <w:pPr>
        <w:pStyle w:val="Default"/>
        <w:jc w:val="both"/>
        <w:rPr>
          <w:rFonts w:ascii="Cambria" w:hAnsi="Cambria"/>
          <w:sz w:val="20"/>
          <w:szCs w:val="20"/>
          <w:lang w:val="es-ES"/>
        </w:rPr>
      </w:pPr>
    </w:p>
    <w:p w14:paraId="2D3CB9EA" w14:textId="62B9DC1F" w:rsidR="00F015AB" w:rsidRPr="004825F8" w:rsidRDefault="00F015AB" w:rsidP="004825F8">
      <w:pPr>
        <w:pStyle w:val="Default"/>
        <w:numPr>
          <w:ilvl w:val="0"/>
          <w:numId w:val="55"/>
        </w:numPr>
        <w:jc w:val="both"/>
        <w:rPr>
          <w:rFonts w:ascii="Cambria" w:hAnsi="Cambria"/>
          <w:sz w:val="20"/>
          <w:szCs w:val="20"/>
          <w:lang w:val="es-ES"/>
        </w:rPr>
      </w:pPr>
      <w:r w:rsidRPr="004825F8">
        <w:rPr>
          <w:rFonts w:ascii="Cambria" w:hAnsi="Cambria"/>
          <w:sz w:val="20"/>
          <w:szCs w:val="20"/>
          <w:lang w:val="es-ES"/>
        </w:rPr>
        <w:t xml:space="preserve">En cuanto a la investigación de inspectoría contra el peticionario, </w:t>
      </w:r>
      <w:r w:rsidR="00E043C8">
        <w:rPr>
          <w:rFonts w:ascii="Cambria" w:hAnsi="Cambria"/>
          <w:sz w:val="20"/>
          <w:szCs w:val="20"/>
          <w:lang w:val="es-ES"/>
        </w:rPr>
        <w:t xml:space="preserve">el Estado </w:t>
      </w:r>
      <w:r w:rsidRPr="004825F8">
        <w:rPr>
          <w:rFonts w:ascii="Cambria" w:hAnsi="Cambria"/>
          <w:sz w:val="20"/>
          <w:szCs w:val="20"/>
          <w:lang w:val="es-ES"/>
        </w:rPr>
        <w:t>indica que no se ha acreditado irregularidad alguna</w:t>
      </w:r>
      <w:r w:rsidR="003861CD">
        <w:rPr>
          <w:rFonts w:ascii="Cambria" w:hAnsi="Cambria"/>
          <w:sz w:val="20"/>
          <w:szCs w:val="20"/>
          <w:lang w:val="es-ES"/>
        </w:rPr>
        <w:t>,</w:t>
      </w:r>
      <w:r w:rsidRPr="004825F8">
        <w:rPr>
          <w:rFonts w:ascii="Cambria" w:hAnsi="Cambria"/>
          <w:sz w:val="20"/>
          <w:szCs w:val="20"/>
          <w:lang w:val="es-ES"/>
        </w:rPr>
        <w:t xml:space="preserve"> y que no </w:t>
      </w:r>
      <w:r w:rsidR="003861CD">
        <w:rPr>
          <w:rFonts w:ascii="Cambria" w:hAnsi="Cambria"/>
          <w:sz w:val="20"/>
          <w:szCs w:val="20"/>
          <w:lang w:val="es-ES"/>
        </w:rPr>
        <w:t xml:space="preserve">se </w:t>
      </w:r>
      <w:r w:rsidRPr="004825F8">
        <w:rPr>
          <w:rFonts w:ascii="Cambria" w:hAnsi="Cambria"/>
          <w:sz w:val="20"/>
          <w:szCs w:val="20"/>
          <w:lang w:val="es-ES"/>
        </w:rPr>
        <w:t xml:space="preserve">afectó en forma </w:t>
      </w:r>
      <w:r w:rsidR="003861CD">
        <w:rPr>
          <w:rFonts w:ascii="Cambria" w:hAnsi="Cambria"/>
          <w:sz w:val="20"/>
          <w:szCs w:val="20"/>
          <w:lang w:val="es-ES"/>
        </w:rPr>
        <w:t xml:space="preserve">alguna </w:t>
      </w:r>
      <w:r w:rsidRPr="004825F8">
        <w:rPr>
          <w:rFonts w:ascii="Cambria" w:hAnsi="Cambria"/>
          <w:sz w:val="20"/>
          <w:szCs w:val="20"/>
          <w:lang w:val="es-ES"/>
        </w:rPr>
        <w:t>el principio de independencia de la función jurisdiccional. Resalta también que el amparo interpuesto contra esta investigación fue denegado por el Tribunal Constitucional</w:t>
      </w:r>
      <w:r w:rsidR="003861CD">
        <w:rPr>
          <w:rFonts w:ascii="Cambria" w:hAnsi="Cambria"/>
          <w:sz w:val="20"/>
          <w:szCs w:val="20"/>
          <w:lang w:val="es-ES"/>
        </w:rPr>
        <w:t>,</w:t>
      </w:r>
      <w:r w:rsidRPr="004825F8">
        <w:rPr>
          <w:rFonts w:ascii="Cambria" w:hAnsi="Cambria"/>
          <w:sz w:val="20"/>
          <w:szCs w:val="20"/>
          <w:lang w:val="es-ES"/>
        </w:rPr>
        <w:t xml:space="preserve"> puesto que la vía a la que debió recurrir el peticionario </w:t>
      </w:r>
      <w:r w:rsidR="003861CD">
        <w:rPr>
          <w:rFonts w:ascii="Cambria" w:hAnsi="Cambria"/>
          <w:sz w:val="20"/>
          <w:szCs w:val="20"/>
          <w:lang w:val="es-ES"/>
        </w:rPr>
        <w:t>era</w:t>
      </w:r>
      <w:r w:rsidRPr="004825F8">
        <w:rPr>
          <w:rFonts w:ascii="Cambria" w:hAnsi="Cambria"/>
          <w:sz w:val="20"/>
          <w:szCs w:val="20"/>
          <w:lang w:val="es-ES"/>
        </w:rPr>
        <w:t xml:space="preserve"> un proceso contencioso</w:t>
      </w:r>
      <w:r w:rsidR="003861CD">
        <w:rPr>
          <w:rFonts w:ascii="Cambria" w:hAnsi="Cambria"/>
          <w:sz w:val="20"/>
          <w:szCs w:val="20"/>
          <w:lang w:val="es-ES"/>
        </w:rPr>
        <w:t>-</w:t>
      </w:r>
      <w:r w:rsidRPr="004825F8">
        <w:rPr>
          <w:rFonts w:ascii="Cambria" w:hAnsi="Cambria"/>
          <w:sz w:val="20"/>
          <w:szCs w:val="20"/>
          <w:lang w:val="es-ES"/>
        </w:rPr>
        <w:t xml:space="preserve">administrativo. Por </w:t>
      </w:r>
      <w:r w:rsidR="003861CD">
        <w:rPr>
          <w:rFonts w:ascii="Cambria" w:hAnsi="Cambria"/>
          <w:sz w:val="20"/>
          <w:szCs w:val="20"/>
          <w:lang w:val="es-ES"/>
        </w:rPr>
        <w:t>lo tanto</w:t>
      </w:r>
      <w:r w:rsidRPr="004825F8">
        <w:rPr>
          <w:rFonts w:ascii="Cambria" w:hAnsi="Cambria"/>
          <w:sz w:val="20"/>
          <w:szCs w:val="20"/>
          <w:lang w:val="es-ES"/>
        </w:rPr>
        <w:t xml:space="preserve">, señala que este punto de la petición debe ser </w:t>
      </w:r>
      <w:r w:rsidR="003861CD">
        <w:rPr>
          <w:rFonts w:ascii="Cambria" w:hAnsi="Cambria"/>
          <w:sz w:val="20"/>
          <w:szCs w:val="20"/>
          <w:lang w:val="es-ES"/>
        </w:rPr>
        <w:t xml:space="preserve">igualmente </w:t>
      </w:r>
      <w:r w:rsidRPr="004825F8">
        <w:rPr>
          <w:rFonts w:ascii="Cambria" w:hAnsi="Cambria"/>
          <w:sz w:val="20"/>
          <w:szCs w:val="20"/>
          <w:lang w:val="es-ES"/>
        </w:rPr>
        <w:t>inadmitido por falta de agotamiento de los recursos interno</w:t>
      </w:r>
      <w:r w:rsidR="003861CD">
        <w:rPr>
          <w:rFonts w:ascii="Cambria" w:hAnsi="Cambria"/>
          <w:sz w:val="20"/>
          <w:szCs w:val="20"/>
          <w:lang w:val="es-ES"/>
        </w:rPr>
        <w:t>s</w:t>
      </w:r>
      <w:r w:rsidRPr="004825F8">
        <w:rPr>
          <w:rFonts w:ascii="Cambria" w:hAnsi="Cambria"/>
          <w:sz w:val="20"/>
          <w:szCs w:val="20"/>
          <w:lang w:val="es-ES"/>
        </w:rPr>
        <w:t>. Agrega que la petición hace referencia al derecho al trabajo</w:t>
      </w:r>
      <w:r w:rsidR="003861CD">
        <w:rPr>
          <w:rFonts w:ascii="Cambria" w:hAnsi="Cambria"/>
          <w:sz w:val="20"/>
          <w:szCs w:val="20"/>
          <w:lang w:val="es-ES"/>
        </w:rPr>
        <w:t>,</w:t>
      </w:r>
      <w:r w:rsidRPr="004825F8">
        <w:rPr>
          <w:rFonts w:ascii="Cambria" w:hAnsi="Cambria"/>
          <w:sz w:val="20"/>
          <w:szCs w:val="20"/>
          <w:lang w:val="es-ES"/>
        </w:rPr>
        <w:t xml:space="preserve"> respecto al cual la Comisión no tiene competencia </w:t>
      </w:r>
      <w:r w:rsidRPr="004825F8">
        <w:rPr>
          <w:rFonts w:ascii="Cambria" w:hAnsi="Cambria"/>
          <w:i/>
          <w:sz w:val="20"/>
          <w:szCs w:val="20"/>
          <w:lang w:val="es-ES"/>
        </w:rPr>
        <w:t>ratione materiae.</w:t>
      </w:r>
      <w:r w:rsidRPr="004825F8">
        <w:rPr>
          <w:rFonts w:ascii="Cambria" w:hAnsi="Cambria"/>
          <w:sz w:val="20"/>
          <w:szCs w:val="20"/>
          <w:lang w:val="es-ES"/>
        </w:rPr>
        <w:t xml:space="preserve"> </w:t>
      </w:r>
      <w:r w:rsidR="003861CD">
        <w:rPr>
          <w:rFonts w:ascii="Cambria" w:hAnsi="Cambria"/>
          <w:sz w:val="20"/>
          <w:szCs w:val="20"/>
          <w:lang w:val="es-ES"/>
        </w:rPr>
        <w:t xml:space="preserve">El Estado señala finalmente que </w:t>
      </w:r>
      <w:r w:rsidRPr="004825F8">
        <w:rPr>
          <w:rFonts w:ascii="Cambria" w:hAnsi="Cambria"/>
          <w:sz w:val="20"/>
          <w:szCs w:val="20"/>
          <w:lang w:val="es-ES"/>
        </w:rPr>
        <w:t>el peticionario no ha acreditado la</w:t>
      </w:r>
      <w:r w:rsidR="004C7D02" w:rsidRPr="004825F8">
        <w:rPr>
          <w:rFonts w:ascii="Cambria" w:hAnsi="Cambria"/>
          <w:sz w:val="20"/>
          <w:szCs w:val="20"/>
          <w:lang w:val="es-ES"/>
        </w:rPr>
        <w:t>s</w:t>
      </w:r>
      <w:r w:rsidRPr="004825F8">
        <w:rPr>
          <w:rFonts w:ascii="Cambria" w:hAnsi="Cambria"/>
          <w:sz w:val="20"/>
          <w:szCs w:val="20"/>
          <w:lang w:val="es-ES"/>
        </w:rPr>
        <w:t xml:space="preserve"> supuestas afectaciones a su honor y a su proyecto de vida</w:t>
      </w:r>
      <w:r w:rsidR="003861CD">
        <w:rPr>
          <w:rFonts w:ascii="Cambria" w:hAnsi="Cambria"/>
          <w:sz w:val="20"/>
          <w:szCs w:val="20"/>
          <w:lang w:val="es-ES"/>
        </w:rPr>
        <w:t>, ni</w:t>
      </w:r>
      <w:r w:rsidRPr="004825F8">
        <w:rPr>
          <w:rFonts w:ascii="Cambria" w:hAnsi="Cambria"/>
          <w:sz w:val="20"/>
          <w:szCs w:val="20"/>
          <w:lang w:val="es-ES"/>
        </w:rPr>
        <w:t xml:space="preserve"> ha solicitado la </w:t>
      </w:r>
      <w:r w:rsidR="003861CD">
        <w:rPr>
          <w:rFonts w:ascii="Cambria" w:hAnsi="Cambria"/>
          <w:sz w:val="20"/>
          <w:szCs w:val="20"/>
          <w:lang w:val="es-ES"/>
        </w:rPr>
        <w:t xml:space="preserve">correspondiente </w:t>
      </w:r>
      <w:r w:rsidRPr="004825F8">
        <w:rPr>
          <w:rFonts w:ascii="Cambria" w:hAnsi="Cambria"/>
          <w:sz w:val="20"/>
          <w:szCs w:val="20"/>
          <w:lang w:val="es-ES"/>
        </w:rPr>
        <w:t xml:space="preserve">indemnización </w:t>
      </w:r>
      <w:r w:rsidR="003861CD">
        <w:rPr>
          <w:rFonts w:ascii="Cambria" w:hAnsi="Cambria"/>
          <w:sz w:val="20"/>
          <w:szCs w:val="20"/>
          <w:lang w:val="es-ES"/>
        </w:rPr>
        <w:t xml:space="preserve">en </w:t>
      </w:r>
      <w:r w:rsidRPr="004825F8">
        <w:rPr>
          <w:rFonts w:ascii="Cambria" w:hAnsi="Cambria"/>
          <w:sz w:val="20"/>
          <w:szCs w:val="20"/>
          <w:lang w:val="es-ES"/>
        </w:rPr>
        <w:t>la vía procesal civil</w:t>
      </w:r>
      <w:r w:rsidR="003861CD">
        <w:rPr>
          <w:rFonts w:ascii="Cambria" w:hAnsi="Cambria"/>
          <w:sz w:val="20"/>
          <w:szCs w:val="20"/>
          <w:lang w:val="es-ES"/>
        </w:rPr>
        <w:t>,</w:t>
      </w:r>
      <w:r w:rsidRPr="004825F8">
        <w:rPr>
          <w:rFonts w:ascii="Cambria" w:hAnsi="Cambria"/>
          <w:sz w:val="20"/>
          <w:szCs w:val="20"/>
          <w:lang w:val="es-ES"/>
        </w:rPr>
        <w:t xml:space="preserve"> por lo que </w:t>
      </w:r>
      <w:r w:rsidR="003861CD">
        <w:rPr>
          <w:rFonts w:ascii="Cambria" w:hAnsi="Cambria"/>
          <w:sz w:val="20"/>
          <w:szCs w:val="20"/>
          <w:lang w:val="es-ES"/>
        </w:rPr>
        <w:t xml:space="preserve">su </w:t>
      </w:r>
      <w:r w:rsidRPr="004825F8">
        <w:rPr>
          <w:rFonts w:ascii="Cambria" w:hAnsi="Cambria"/>
          <w:sz w:val="20"/>
          <w:szCs w:val="20"/>
          <w:lang w:val="es-ES"/>
        </w:rPr>
        <w:t xml:space="preserve">pretensión indemnizatoria resulta </w:t>
      </w:r>
      <w:r w:rsidR="003861CD">
        <w:rPr>
          <w:rFonts w:ascii="Cambria" w:hAnsi="Cambria"/>
          <w:sz w:val="20"/>
          <w:szCs w:val="20"/>
          <w:lang w:val="es-ES"/>
        </w:rPr>
        <w:t xml:space="preserve">también </w:t>
      </w:r>
      <w:r w:rsidRPr="004825F8">
        <w:rPr>
          <w:rFonts w:ascii="Cambria" w:hAnsi="Cambria"/>
          <w:sz w:val="20"/>
          <w:szCs w:val="20"/>
          <w:lang w:val="es-ES"/>
        </w:rPr>
        <w:t>inadmisible por falta de agotamiento de los recursos internos.</w:t>
      </w:r>
    </w:p>
    <w:p w14:paraId="7515A1B9" w14:textId="789E99AB" w:rsidR="00F015AB" w:rsidRPr="004825F8" w:rsidRDefault="00F015AB" w:rsidP="004825F8">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ambria" w:hAnsi="Cambria" w:cs="Arial"/>
          <w:sz w:val="20"/>
          <w:szCs w:val="20"/>
          <w:lang w:val="es-VE" w:eastAsia="es-ES"/>
        </w:rPr>
      </w:pPr>
    </w:p>
    <w:p w14:paraId="54860F44" w14:textId="77777777" w:rsidR="004825F8" w:rsidRPr="004825F8" w:rsidRDefault="00F015AB" w:rsidP="004825F8">
      <w:pPr>
        <w:pBdr>
          <w:top w:val="none" w:sz="0" w:space="0" w:color="auto"/>
          <w:left w:val="none" w:sz="0" w:space="0" w:color="auto"/>
          <w:bottom w:val="none" w:sz="0" w:space="0" w:color="auto"/>
          <w:right w:val="none" w:sz="0" w:space="0" w:color="auto"/>
          <w:bar w:val="none" w:sz="0" w:color="auto"/>
        </w:pBdr>
        <w:suppressAutoHyphens/>
        <w:ind w:left="720"/>
        <w:jc w:val="both"/>
        <w:rPr>
          <w:rFonts w:ascii="Cambria" w:hAnsi="Cambria"/>
          <w:b/>
          <w:sz w:val="20"/>
          <w:szCs w:val="20"/>
          <w:lang w:val="es-ES"/>
        </w:rPr>
      </w:pPr>
      <w:r w:rsidRPr="004825F8">
        <w:rPr>
          <w:rFonts w:ascii="Cambria" w:hAnsi="Cambria" w:cs="Cambria"/>
          <w:b/>
          <w:bCs/>
          <w:color w:val="000000"/>
          <w:sz w:val="20"/>
          <w:szCs w:val="20"/>
          <w:u w:color="000000"/>
          <w:lang w:val="es-ES" w:eastAsia="es-ES"/>
        </w:rPr>
        <w:t>VI.</w:t>
      </w:r>
      <w:r w:rsidRPr="004825F8">
        <w:rPr>
          <w:rFonts w:ascii="Cambria" w:hAnsi="Cambria" w:cs="Cambria"/>
          <w:b/>
          <w:bCs/>
          <w:color w:val="000000"/>
          <w:sz w:val="20"/>
          <w:szCs w:val="20"/>
          <w:u w:color="000000"/>
          <w:lang w:val="es-ES" w:eastAsia="es-ES"/>
        </w:rPr>
        <w:tab/>
      </w:r>
      <w:r w:rsidRPr="004825F8">
        <w:rPr>
          <w:rFonts w:ascii="Cambria" w:hAnsi="Cambria"/>
          <w:b/>
          <w:bCs/>
          <w:sz w:val="20"/>
          <w:szCs w:val="20"/>
          <w:lang w:val="es-ES_tradnl"/>
        </w:rPr>
        <w:t xml:space="preserve">ANÁLISIS DE </w:t>
      </w:r>
      <w:r w:rsidRPr="004825F8">
        <w:rPr>
          <w:rFonts w:ascii="Cambria" w:hAnsi="Cambria"/>
          <w:b/>
          <w:sz w:val="20"/>
          <w:szCs w:val="20"/>
          <w:lang w:val="es-ES"/>
        </w:rPr>
        <w:t>AGOTAMIENTO DE LOS RECURSOS INTERNOS Y PLAZO DE PRESENTACIÓN</w:t>
      </w:r>
    </w:p>
    <w:p w14:paraId="59EA1F41" w14:textId="092466BD" w:rsidR="00F015AB" w:rsidRPr="004825F8" w:rsidRDefault="00F015AB" w:rsidP="004825F8">
      <w:pPr>
        <w:pBdr>
          <w:top w:val="none" w:sz="0" w:space="0" w:color="auto"/>
          <w:left w:val="none" w:sz="0" w:space="0" w:color="auto"/>
          <w:bottom w:val="none" w:sz="0" w:space="0" w:color="auto"/>
          <w:right w:val="none" w:sz="0" w:space="0" w:color="auto"/>
          <w:bar w:val="none" w:sz="0" w:color="auto"/>
        </w:pBdr>
        <w:suppressAutoHyphens/>
        <w:ind w:left="720"/>
        <w:jc w:val="both"/>
        <w:rPr>
          <w:rFonts w:ascii="Cambria" w:hAnsi="Cambria"/>
          <w:sz w:val="20"/>
          <w:szCs w:val="20"/>
          <w:lang w:val="es-UY"/>
        </w:rPr>
      </w:pPr>
      <w:r w:rsidRPr="004825F8">
        <w:rPr>
          <w:rFonts w:ascii="Cambria" w:hAnsi="Cambria" w:cs="Cambria"/>
          <w:b/>
          <w:bCs/>
          <w:color w:val="000000"/>
          <w:sz w:val="20"/>
          <w:szCs w:val="20"/>
          <w:u w:color="000000"/>
          <w:lang w:val="es-ES" w:eastAsia="es-ES"/>
        </w:rPr>
        <w:t xml:space="preserve"> </w:t>
      </w:r>
    </w:p>
    <w:p w14:paraId="05BDF3EF" w14:textId="0B833868" w:rsidR="00F015AB" w:rsidRPr="004825F8" w:rsidRDefault="003055DE" w:rsidP="004825F8">
      <w:pPr>
        <w:pStyle w:val="Default"/>
        <w:numPr>
          <w:ilvl w:val="0"/>
          <w:numId w:val="55"/>
        </w:numPr>
        <w:jc w:val="both"/>
        <w:rPr>
          <w:rFonts w:ascii="Cambria" w:hAnsi="Cambria" w:cs="Arial"/>
          <w:sz w:val="20"/>
          <w:szCs w:val="20"/>
          <w:lang w:val="es-VE"/>
        </w:rPr>
      </w:pPr>
      <w:r>
        <w:rPr>
          <w:rFonts w:ascii="Cambria" w:hAnsi="Cambria"/>
          <w:sz w:val="20"/>
          <w:szCs w:val="20"/>
          <w:lang w:val="es-ES"/>
        </w:rPr>
        <w:t xml:space="preserve">El </w:t>
      </w:r>
      <w:r w:rsidR="00F015AB" w:rsidRPr="001504D3">
        <w:rPr>
          <w:rFonts w:ascii="Cambria" w:hAnsi="Cambria"/>
          <w:color w:val="auto"/>
          <w:sz w:val="20"/>
          <w:szCs w:val="20"/>
          <w:lang w:val="es-ES"/>
        </w:rPr>
        <w:t xml:space="preserve">peticionario </w:t>
      </w:r>
      <w:r w:rsidRPr="001504D3">
        <w:rPr>
          <w:rFonts w:ascii="Cambria" w:hAnsi="Cambria"/>
          <w:color w:val="auto"/>
          <w:sz w:val="20"/>
          <w:szCs w:val="20"/>
          <w:lang w:val="es-ES"/>
        </w:rPr>
        <w:t xml:space="preserve">alega </w:t>
      </w:r>
      <w:r w:rsidR="00F015AB" w:rsidRPr="001504D3">
        <w:rPr>
          <w:rFonts w:ascii="Cambria" w:hAnsi="Cambria"/>
          <w:color w:val="auto"/>
          <w:sz w:val="20"/>
          <w:szCs w:val="20"/>
          <w:lang w:val="es-ES"/>
        </w:rPr>
        <w:t xml:space="preserve">que ha agotado todas las vías que le ofrece la jurisdicción </w:t>
      </w:r>
      <w:r w:rsidRPr="001504D3">
        <w:rPr>
          <w:rFonts w:ascii="Cambria" w:hAnsi="Cambria"/>
          <w:color w:val="auto"/>
          <w:sz w:val="20"/>
          <w:szCs w:val="20"/>
          <w:lang w:val="es-ES"/>
        </w:rPr>
        <w:t xml:space="preserve">interna, pero que no ha </w:t>
      </w:r>
      <w:r w:rsidR="00F015AB" w:rsidRPr="001504D3">
        <w:rPr>
          <w:rFonts w:ascii="Cambria" w:hAnsi="Cambria"/>
          <w:color w:val="auto"/>
          <w:sz w:val="20"/>
          <w:szCs w:val="20"/>
          <w:lang w:val="es-ES"/>
        </w:rPr>
        <w:t xml:space="preserve">obtenido </w:t>
      </w:r>
      <w:r w:rsidRPr="001504D3">
        <w:rPr>
          <w:rFonts w:ascii="Cambria" w:hAnsi="Cambria"/>
          <w:color w:val="auto"/>
          <w:sz w:val="20"/>
          <w:szCs w:val="20"/>
          <w:lang w:val="es-ES"/>
        </w:rPr>
        <w:t xml:space="preserve">una </w:t>
      </w:r>
      <w:r w:rsidR="00F015AB" w:rsidRPr="001504D3">
        <w:rPr>
          <w:rFonts w:ascii="Cambria" w:hAnsi="Cambria"/>
          <w:color w:val="auto"/>
          <w:sz w:val="20"/>
          <w:szCs w:val="20"/>
          <w:lang w:val="es-ES"/>
        </w:rPr>
        <w:t xml:space="preserve">tutela judicial efectiva. </w:t>
      </w:r>
      <w:r w:rsidRPr="001504D3">
        <w:rPr>
          <w:rFonts w:ascii="Cambria" w:hAnsi="Cambria"/>
          <w:color w:val="auto"/>
          <w:sz w:val="20"/>
          <w:szCs w:val="20"/>
          <w:lang w:val="es-ES"/>
        </w:rPr>
        <w:t xml:space="preserve">Por su parte, </w:t>
      </w:r>
      <w:r w:rsidR="00F015AB" w:rsidRPr="001504D3">
        <w:rPr>
          <w:rFonts w:ascii="Cambria" w:hAnsi="Cambria"/>
          <w:color w:val="auto"/>
          <w:sz w:val="20"/>
          <w:szCs w:val="20"/>
          <w:lang w:val="es-ES"/>
        </w:rPr>
        <w:t xml:space="preserve">el Estado </w:t>
      </w:r>
      <w:r w:rsidRPr="001504D3">
        <w:rPr>
          <w:rFonts w:ascii="Cambria" w:hAnsi="Cambria"/>
          <w:color w:val="auto"/>
          <w:sz w:val="20"/>
          <w:szCs w:val="20"/>
          <w:lang w:val="es-ES"/>
        </w:rPr>
        <w:t xml:space="preserve">sostiene </w:t>
      </w:r>
      <w:r w:rsidR="00F015AB" w:rsidRPr="001504D3">
        <w:rPr>
          <w:rFonts w:ascii="Cambria" w:hAnsi="Cambria"/>
          <w:color w:val="auto"/>
          <w:sz w:val="20"/>
          <w:szCs w:val="20"/>
          <w:lang w:val="es-ES"/>
        </w:rPr>
        <w:t xml:space="preserve">que los recursos internos no se encuentran agotados porque </w:t>
      </w:r>
      <w:r w:rsidR="0093754B" w:rsidRPr="001504D3">
        <w:rPr>
          <w:rFonts w:ascii="Cambria" w:hAnsi="Cambria"/>
          <w:color w:val="auto"/>
          <w:sz w:val="20"/>
          <w:szCs w:val="20"/>
          <w:lang w:val="es-ES"/>
        </w:rPr>
        <w:t>el peticionario no ha solicitado judicialmente reparación económica ante la inejecutabilidad de la sentencia a su favor en el primer amparo</w:t>
      </w:r>
      <w:r w:rsidR="001F6878" w:rsidRPr="001504D3">
        <w:rPr>
          <w:rFonts w:ascii="Cambria" w:hAnsi="Cambria"/>
          <w:color w:val="auto"/>
          <w:sz w:val="20"/>
          <w:szCs w:val="20"/>
          <w:lang w:val="es-ES"/>
        </w:rPr>
        <w:t>;</w:t>
      </w:r>
      <w:r w:rsidR="00F015AB" w:rsidRPr="001504D3">
        <w:rPr>
          <w:rFonts w:ascii="Cambria" w:hAnsi="Cambria"/>
          <w:color w:val="auto"/>
          <w:sz w:val="20"/>
          <w:szCs w:val="20"/>
          <w:lang w:val="es-ES"/>
        </w:rPr>
        <w:t xml:space="preserve"> porque </w:t>
      </w:r>
      <w:r w:rsidR="001F6878" w:rsidRPr="001504D3">
        <w:rPr>
          <w:rFonts w:ascii="Cambria" w:hAnsi="Cambria"/>
          <w:color w:val="auto"/>
          <w:sz w:val="20"/>
          <w:szCs w:val="20"/>
          <w:lang w:val="es-ES"/>
        </w:rPr>
        <w:t>no</w:t>
      </w:r>
      <w:r w:rsidR="00F015AB" w:rsidRPr="001504D3">
        <w:rPr>
          <w:rFonts w:ascii="Cambria" w:hAnsi="Cambria"/>
          <w:color w:val="auto"/>
          <w:sz w:val="20"/>
          <w:szCs w:val="20"/>
          <w:lang w:val="es-ES"/>
        </w:rPr>
        <w:t xml:space="preserve"> ha agotado la vía contencio</w:t>
      </w:r>
      <w:r w:rsidRPr="001504D3">
        <w:rPr>
          <w:rFonts w:ascii="Cambria" w:hAnsi="Cambria"/>
          <w:color w:val="auto"/>
          <w:sz w:val="20"/>
          <w:szCs w:val="20"/>
          <w:lang w:val="es-ES"/>
        </w:rPr>
        <w:t>so-</w:t>
      </w:r>
      <w:r w:rsidR="00F015AB" w:rsidRPr="001504D3">
        <w:rPr>
          <w:rFonts w:ascii="Cambria" w:hAnsi="Cambria"/>
          <w:color w:val="auto"/>
          <w:sz w:val="20"/>
          <w:szCs w:val="20"/>
          <w:lang w:val="es-ES"/>
        </w:rPr>
        <w:t>administrativa respecto a las supuestas irregularidades en el proceso de ascenso</w:t>
      </w:r>
      <w:r>
        <w:rPr>
          <w:rFonts w:ascii="Cambria" w:hAnsi="Cambria"/>
          <w:sz w:val="20"/>
          <w:szCs w:val="20"/>
          <w:lang w:val="es-ES"/>
        </w:rPr>
        <w:t>, ni</w:t>
      </w:r>
      <w:r w:rsidR="00F015AB" w:rsidRPr="004825F8">
        <w:rPr>
          <w:rFonts w:ascii="Cambria" w:hAnsi="Cambria"/>
          <w:sz w:val="20"/>
          <w:szCs w:val="20"/>
          <w:lang w:val="es-ES"/>
        </w:rPr>
        <w:t xml:space="preserve"> </w:t>
      </w:r>
      <w:r>
        <w:rPr>
          <w:rFonts w:ascii="Cambria" w:hAnsi="Cambria"/>
          <w:sz w:val="20"/>
          <w:szCs w:val="20"/>
          <w:lang w:val="es-ES"/>
        </w:rPr>
        <w:t>el de</w:t>
      </w:r>
      <w:r w:rsidR="00F015AB" w:rsidRPr="004825F8">
        <w:rPr>
          <w:rFonts w:ascii="Cambria" w:hAnsi="Cambria"/>
          <w:sz w:val="20"/>
          <w:szCs w:val="20"/>
          <w:lang w:val="es-ES"/>
        </w:rPr>
        <w:t xml:space="preserve"> investigación de </w:t>
      </w:r>
      <w:r w:rsidR="00F015AB" w:rsidRPr="004825F8">
        <w:rPr>
          <w:rFonts w:ascii="Cambria" w:hAnsi="Cambria"/>
          <w:sz w:val="20"/>
          <w:szCs w:val="20"/>
          <w:lang w:val="es-ES"/>
        </w:rPr>
        <w:lastRenderedPageBreak/>
        <w:t>inspectoría; y porque no ha acudido a la vía procesal civil para solicitar indemnización por los supuestos perjuicios sufrido</w:t>
      </w:r>
      <w:r>
        <w:rPr>
          <w:rFonts w:ascii="Cambria" w:hAnsi="Cambria"/>
          <w:sz w:val="20"/>
          <w:szCs w:val="20"/>
          <w:lang w:val="es-ES"/>
        </w:rPr>
        <w:t>s</w:t>
      </w:r>
      <w:r w:rsidR="00F015AB" w:rsidRPr="004825F8">
        <w:rPr>
          <w:rFonts w:ascii="Cambria" w:hAnsi="Cambria"/>
          <w:sz w:val="20"/>
          <w:szCs w:val="20"/>
          <w:lang w:val="es-ES"/>
        </w:rPr>
        <w:t xml:space="preserve">. </w:t>
      </w:r>
    </w:p>
    <w:p w14:paraId="6343B9D7" w14:textId="77777777" w:rsidR="00F015AB" w:rsidRPr="004825F8" w:rsidRDefault="00F015AB" w:rsidP="004825F8">
      <w:pPr>
        <w:pStyle w:val="Default"/>
        <w:jc w:val="both"/>
        <w:rPr>
          <w:rFonts w:ascii="Cambria" w:hAnsi="Cambria" w:cs="Arial"/>
          <w:sz w:val="20"/>
          <w:szCs w:val="20"/>
          <w:lang w:val="es-VE"/>
        </w:rPr>
      </w:pPr>
    </w:p>
    <w:p w14:paraId="2483A4CF" w14:textId="17E031F5" w:rsidR="00F015AB" w:rsidRPr="001504D3" w:rsidRDefault="001F6878" w:rsidP="004825F8">
      <w:pPr>
        <w:pStyle w:val="Default"/>
        <w:numPr>
          <w:ilvl w:val="0"/>
          <w:numId w:val="55"/>
        </w:numPr>
        <w:jc w:val="both"/>
        <w:rPr>
          <w:rFonts w:ascii="Cambria" w:hAnsi="Cambria" w:cs="Arial"/>
          <w:color w:val="auto"/>
          <w:sz w:val="20"/>
          <w:szCs w:val="20"/>
          <w:lang w:val="es-VE"/>
        </w:rPr>
      </w:pPr>
      <w:r w:rsidRPr="001504D3">
        <w:rPr>
          <w:rFonts w:ascii="Cambria" w:hAnsi="Cambria" w:cs="Arial"/>
          <w:color w:val="auto"/>
          <w:sz w:val="20"/>
          <w:szCs w:val="20"/>
          <w:lang w:val="es-VE"/>
        </w:rPr>
        <w:t xml:space="preserve">En definitiva, </w:t>
      </w:r>
      <w:r w:rsidR="0093754B" w:rsidRPr="001504D3">
        <w:rPr>
          <w:rFonts w:ascii="Cambria" w:hAnsi="Cambria" w:cs="Arial"/>
          <w:color w:val="auto"/>
          <w:sz w:val="20"/>
          <w:szCs w:val="20"/>
          <w:lang w:val="es-VE"/>
        </w:rPr>
        <w:t xml:space="preserve">el Tribunal Constitucional determinó que la sentencia a favor de la presunta víctima en el contexto del primero amparo había devenido inejecutable. El Estado alega que </w:t>
      </w:r>
      <w:r w:rsidRPr="001504D3">
        <w:rPr>
          <w:rFonts w:ascii="Cambria" w:hAnsi="Cambria" w:cs="Arial"/>
          <w:color w:val="auto"/>
          <w:sz w:val="20"/>
          <w:szCs w:val="20"/>
          <w:lang w:val="es-VE"/>
        </w:rPr>
        <w:t>dicho t</w:t>
      </w:r>
      <w:r w:rsidR="0093754B" w:rsidRPr="001504D3">
        <w:rPr>
          <w:rFonts w:ascii="Cambria" w:hAnsi="Cambria" w:cs="Arial"/>
          <w:color w:val="auto"/>
          <w:sz w:val="20"/>
          <w:szCs w:val="20"/>
          <w:lang w:val="es-VE"/>
        </w:rPr>
        <w:t xml:space="preserve">ribunal dejó a salvo el derecho de la presunta víctima a solicitar judicialmente reparación económica </w:t>
      </w:r>
      <w:r w:rsidR="008D15B2" w:rsidRPr="001504D3">
        <w:rPr>
          <w:rFonts w:ascii="Cambria" w:hAnsi="Cambria" w:cs="Arial"/>
          <w:color w:val="auto"/>
          <w:sz w:val="20"/>
          <w:szCs w:val="20"/>
          <w:lang w:val="es-VE"/>
        </w:rPr>
        <w:t>por este hecho</w:t>
      </w:r>
      <w:r w:rsidRPr="001504D3">
        <w:rPr>
          <w:rFonts w:ascii="Cambria" w:hAnsi="Cambria" w:cs="Arial"/>
          <w:color w:val="auto"/>
          <w:sz w:val="20"/>
          <w:szCs w:val="20"/>
          <w:lang w:val="es-VE"/>
        </w:rPr>
        <w:t>, pero</w:t>
      </w:r>
      <w:r w:rsidR="008D15B2" w:rsidRPr="001504D3">
        <w:rPr>
          <w:rFonts w:ascii="Cambria" w:hAnsi="Cambria" w:cs="Arial"/>
          <w:color w:val="auto"/>
          <w:sz w:val="20"/>
          <w:szCs w:val="20"/>
          <w:lang w:val="es-VE"/>
        </w:rPr>
        <w:t xml:space="preserve"> que </w:t>
      </w:r>
      <w:r w:rsidRPr="001504D3">
        <w:rPr>
          <w:rFonts w:ascii="Cambria" w:hAnsi="Cambria" w:cs="Arial"/>
          <w:color w:val="auto"/>
          <w:sz w:val="20"/>
          <w:szCs w:val="20"/>
          <w:lang w:val="es-VE"/>
        </w:rPr>
        <w:t>tal</w:t>
      </w:r>
      <w:r w:rsidR="008D15B2" w:rsidRPr="001504D3">
        <w:rPr>
          <w:rFonts w:ascii="Cambria" w:hAnsi="Cambria" w:cs="Arial"/>
          <w:color w:val="auto"/>
          <w:sz w:val="20"/>
          <w:szCs w:val="20"/>
          <w:lang w:val="es-VE"/>
        </w:rPr>
        <w:t xml:space="preserve"> derecho no ha sido ejercido</w:t>
      </w:r>
      <w:r w:rsidRPr="001504D3">
        <w:rPr>
          <w:rFonts w:ascii="Cambria" w:hAnsi="Cambria" w:cs="Arial"/>
          <w:color w:val="auto"/>
          <w:sz w:val="20"/>
          <w:szCs w:val="20"/>
          <w:lang w:val="es-VE"/>
        </w:rPr>
        <w:t xml:space="preserve">. Por su parte, el peticionario reclama </w:t>
      </w:r>
      <w:r w:rsidR="008D15B2" w:rsidRPr="001504D3">
        <w:rPr>
          <w:rFonts w:ascii="Cambria" w:hAnsi="Cambria" w:cs="Arial"/>
          <w:color w:val="auto"/>
          <w:sz w:val="20"/>
          <w:szCs w:val="20"/>
          <w:lang w:val="es-VE"/>
        </w:rPr>
        <w:t xml:space="preserve">que la sentencia no </w:t>
      </w:r>
      <w:r w:rsidRPr="001504D3">
        <w:rPr>
          <w:rFonts w:ascii="Cambria" w:hAnsi="Cambria" w:cs="Arial"/>
          <w:color w:val="auto"/>
          <w:sz w:val="20"/>
          <w:szCs w:val="20"/>
          <w:lang w:val="es-VE"/>
        </w:rPr>
        <w:t>fue</w:t>
      </w:r>
      <w:r w:rsidR="008D15B2" w:rsidRPr="001504D3">
        <w:rPr>
          <w:rFonts w:ascii="Cambria" w:hAnsi="Cambria" w:cs="Arial"/>
          <w:color w:val="auto"/>
          <w:sz w:val="20"/>
          <w:szCs w:val="20"/>
          <w:lang w:val="es-VE"/>
        </w:rPr>
        <w:t xml:space="preserve"> cumplida pese a ser ejecutable</w:t>
      </w:r>
      <w:r w:rsidRPr="001504D3">
        <w:rPr>
          <w:rFonts w:ascii="Cambria" w:hAnsi="Cambria" w:cs="Arial"/>
          <w:color w:val="auto"/>
          <w:sz w:val="20"/>
          <w:szCs w:val="20"/>
          <w:lang w:val="es-VE"/>
        </w:rPr>
        <w:t>,</w:t>
      </w:r>
      <w:r w:rsidR="008D15B2" w:rsidRPr="001504D3">
        <w:rPr>
          <w:rFonts w:ascii="Cambria" w:hAnsi="Cambria" w:cs="Arial"/>
          <w:color w:val="auto"/>
          <w:sz w:val="20"/>
          <w:szCs w:val="20"/>
          <w:lang w:val="es-VE"/>
        </w:rPr>
        <w:t xml:space="preserve"> y que la presunta inejecutabilidad </w:t>
      </w:r>
      <w:r w:rsidRPr="001504D3">
        <w:rPr>
          <w:rFonts w:ascii="Cambria" w:hAnsi="Cambria" w:cs="Arial"/>
          <w:color w:val="auto"/>
          <w:sz w:val="20"/>
          <w:szCs w:val="20"/>
          <w:lang w:val="es-VE"/>
        </w:rPr>
        <w:t>fue</w:t>
      </w:r>
      <w:r w:rsidR="008D15B2" w:rsidRPr="001504D3">
        <w:rPr>
          <w:rFonts w:ascii="Cambria" w:hAnsi="Cambria" w:cs="Arial"/>
          <w:color w:val="auto"/>
          <w:sz w:val="20"/>
          <w:szCs w:val="20"/>
          <w:lang w:val="es-VE"/>
        </w:rPr>
        <w:t xml:space="preserve"> causada por el incumplimiento de medidas cautelares dictadas por los tribunales internos a favor de la presunta víctima. Por </w:t>
      </w:r>
      <w:r w:rsidRPr="001504D3">
        <w:rPr>
          <w:rFonts w:ascii="Cambria" w:hAnsi="Cambria" w:cs="Arial"/>
          <w:color w:val="auto"/>
          <w:sz w:val="20"/>
          <w:szCs w:val="20"/>
          <w:lang w:val="es-VE"/>
        </w:rPr>
        <w:t>tal motivo</w:t>
      </w:r>
      <w:r w:rsidR="008D15B2" w:rsidRPr="001504D3">
        <w:rPr>
          <w:rFonts w:ascii="Cambria" w:hAnsi="Cambria" w:cs="Arial"/>
          <w:color w:val="auto"/>
          <w:sz w:val="20"/>
          <w:szCs w:val="20"/>
          <w:lang w:val="es-VE"/>
        </w:rPr>
        <w:t xml:space="preserve">, la Comisión </w:t>
      </w:r>
      <w:r w:rsidRPr="001504D3">
        <w:rPr>
          <w:rFonts w:ascii="Cambria" w:hAnsi="Cambria" w:cs="Arial"/>
          <w:color w:val="auto"/>
          <w:sz w:val="20"/>
          <w:szCs w:val="20"/>
          <w:lang w:val="es-VE"/>
        </w:rPr>
        <w:t xml:space="preserve">Interamericana </w:t>
      </w:r>
      <w:r w:rsidR="008D15B2" w:rsidRPr="001504D3">
        <w:rPr>
          <w:rFonts w:ascii="Cambria" w:hAnsi="Cambria" w:cs="Arial"/>
          <w:color w:val="auto"/>
          <w:sz w:val="20"/>
          <w:szCs w:val="20"/>
          <w:lang w:val="es-VE"/>
        </w:rPr>
        <w:t xml:space="preserve">estima que la decisión del Tribunal Constitucional respecto a la inejecutabilidad de la sentencia agotó los recursos internos con respecto a estos extremos de la petición. </w:t>
      </w:r>
      <w:r w:rsidRPr="001504D3">
        <w:rPr>
          <w:rFonts w:ascii="Cambria" w:hAnsi="Cambria" w:cs="Arial"/>
          <w:color w:val="auto"/>
          <w:sz w:val="20"/>
          <w:szCs w:val="20"/>
          <w:lang w:val="es-VE"/>
        </w:rPr>
        <w:t>D</w:t>
      </w:r>
      <w:r w:rsidR="008D15B2" w:rsidRPr="001504D3">
        <w:rPr>
          <w:rFonts w:ascii="Cambria" w:hAnsi="Cambria" w:cs="Arial"/>
          <w:color w:val="auto"/>
          <w:sz w:val="20"/>
          <w:szCs w:val="20"/>
          <w:lang w:val="es-VE"/>
        </w:rPr>
        <w:t>ado que la decisión en cuestión fue posterior a la presentación de la petición, la C</w:t>
      </w:r>
      <w:r w:rsidRPr="001504D3">
        <w:rPr>
          <w:rFonts w:ascii="Cambria" w:hAnsi="Cambria" w:cs="Arial"/>
          <w:color w:val="auto"/>
          <w:sz w:val="20"/>
          <w:szCs w:val="20"/>
          <w:lang w:val="es-VE"/>
        </w:rPr>
        <w:t>IDH</w:t>
      </w:r>
      <w:r w:rsidR="008D15B2" w:rsidRPr="001504D3">
        <w:rPr>
          <w:rFonts w:ascii="Cambria" w:hAnsi="Cambria" w:cs="Arial"/>
          <w:color w:val="auto"/>
          <w:sz w:val="20"/>
          <w:szCs w:val="20"/>
          <w:lang w:val="es-VE"/>
        </w:rPr>
        <w:t xml:space="preserve"> concluye que </w:t>
      </w:r>
      <w:r w:rsidRPr="001504D3">
        <w:rPr>
          <w:rFonts w:ascii="Cambria" w:hAnsi="Cambria" w:cs="Arial"/>
          <w:color w:val="auto"/>
          <w:sz w:val="20"/>
          <w:szCs w:val="20"/>
          <w:lang w:val="es-VE"/>
        </w:rPr>
        <w:t xml:space="preserve">este aspecto </w:t>
      </w:r>
      <w:r w:rsidR="008D15B2" w:rsidRPr="001504D3">
        <w:rPr>
          <w:rFonts w:ascii="Cambria" w:hAnsi="Cambria" w:cs="Arial"/>
          <w:color w:val="auto"/>
          <w:sz w:val="20"/>
          <w:szCs w:val="20"/>
          <w:lang w:val="es-VE"/>
        </w:rPr>
        <w:t xml:space="preserve">de la petición cumple con los requisitos del artículo 46.1(a) y (b) de la Convención Americana. </w:t>
      </w:r>
    </w:p>
    <w:p w14:paraId="051744E4" w14:textId="77777777" w:rsidR="00527C57" w:rsidRPr="004825F8" w:rsidRDefault="00527C57" w:rsidP="00527C57">
      <w:pPr>
        <w:pStyle w:val="Default"/>
        <w:jc w:val="both"/>
        <w:rPr>
          <w:rFonts w:ascii="Cambria" w:hAnsi="Cambria" w:cs="Arial"/>
          <w:sz w:val="20"/>
          <w:szCs w:val="20"/>
          <w:lang w:val="es-VE"/>
        </w:rPr>
      </w:pPr>
    </w:p>
    <w:p w14:paraId="060317F9" w14:textId="5D791D2C" w:rsidR="006D1302" w:rsidRPr="004825F8" w:rsidRDefault="00F015AB" w:rsidP="004825F8">
      <w:pPr>
        <w:pStyle w:val="Default"/>
        <w:numPr>
          <w:ilvl w:val="0"/>
          <w:numId w:val="55"/>
        </w:numPr>
        <w:jc w:val="both"/>
        <w:rPr>
          <w:rFonts w:ascii="Cambria" w:hAnsi="Cambria" w:cs="Arial"/>
          <w:color w:val="auto"/>
          <w:sz w:val="20"/>
          <w:szCs w:val="20"/>
          <w:lang w:val="es-VE"/>
        </w:rPr>
      </w:pPr>
      <w:r w:rsidRPr="004825F8">
        <w:rPr>
          <w:rFonts w:ascii="Cambria" w:hAnsi="Cambria" w:cs="Arial"/>
          <w:color w:val="auto"/>
          <w:sz w:val="20"/>
          <w:szCs w:val="20"/>
          <w:lang w:val="es-VE"/>
        </w:rPr>
        <w:t>Respecto a l</w:t>
      </w:r>
      <w:r w:rsidR="00527C57">
        <w:rPr>
          <w:rFonts w:ascii="Cambria" w:hAnsi="Cambria" w:cs="Arial"/>
          <w:color w:val="auto"/>
          <w:sz w:val="20"/>
          <w:szCs w:val="20"/>
          <w:lang w:val="es-VE"/>
        </w:rPr>
        <w:t xml:space="preserve">os alegatos sobre </w:t>
      </w:r>
      <w:r w:rsidRPr="004825F8">
        <w:rPr>
          <w:rFonts w:ascii="Cambria" w:hAnsi="Cambria" w:cs="Arial"/>
          <w:color w:val="auto"/>
          <w:sz w:val="20"/>
          <w:szCs w:val="20"/>
          <w:lang w:val="es-VE"/>
        </w:rPr>
        <w:t xml:space="preserve">irregularidades y violaciones </w:t>
      </w:r>
      <w:r w:rsidR="00527C57">
        <w:rPr>
          <w:rFonts w:ascii="Cambria" w:hAnsi="Cambria" w:cs="Arial"/>
          <w:color w:val="auto"/>
          <w:sz w:val="20"/>
          <w:szCs w:val="20"/>
          <w:lang w:val="es-VE"/>
        </w:rPr>
        <w:t>de</w:t>
      </w:r>
      <w:r w:rsidRPr="004825F8">
        <w:rPr>
          <w:rFonts w:ascii="Cambria" w:hAnsi="Cambria" w:cs="Arial"/>
          <w:color w:val="auto"/>
          <w:sz w:val="20"/>
          <w:szCs w:val="20"/>
          <w:lang w:val="es-VE"/>
        </w:rPr>
        <w:t xml:space="preserve"> debido proceso en la investigación de inspectoría, el Estado ha indicado que las acciones de amparo interpuestas por el peticionario fueron rechazadas por improcedentes </w:t>
      </w:r>
      <w:r w:rsidR="00527C57">
        <w:rPr>
          <w:rFonts w:ascii="Cambria" w:hAnsi="Cambria" w:cs="Arial"/>
          <w:color w:val="auto"/>
          <w:sz w:val="20"/>
          <w:szCs w:val="20"/>
          <w:lang w:val="es-VE"/>
        </w:rPr>
        <w:t xml:space="preserve">pues la </w:t>
      </w:r>
      <w:r w:rsidRPr="004825F8">
        <w:rPr>
          <w:rFonts w:ascii="Cambria" w:hAnsi="Cambria" w:cs="Arial"/>
          <w:color w:val="auto"/>
          <w:sz w:val="20"/>
          <w:szCs w:val="20"/>
          <w:lang w:val="es-VE"/>
        </w:rPr>
        <w:t xml:space="preserve">vía idónea </w:t>
      </w:r>
      <w:r w:rsidR="00527C57">
        <w:rPr>
          <w:rFonts w:ascii="Cambria" w:hAnsi="Cambria" w:cs="Arial"/>
          <w:color w:val="auto"/>
          <w:sz w:val="20"/>
          <w:szCs w:val="20"/>
          <w:lang w:val="es-VE"/>
        </w:rPr>
        <w:t>era</w:t>
      </w:r>
      <w:r w:rsidRPr="004825F8">
        <w:rPr>
          <w:rFonts w:ascii="Cambria" w:hAnsi="Cambria" w:cs="Arial"/>
          <w:color w:val="auto"/>
          <w:sz w:val="20"/>
          <w:szCs w:val="20"/>
          <w:lang w:val="es-VE"/>
        </w:rPr>
        <w:t xml:space="preserve"> el proceso contencioso</w:t>
      </w:r>
      <w:r w:rsidR="00527C57">
        <w:rPr>
          <w:rFonts w:ascii="Cambria" w:hAnsi="Cambria" w:cs="Arial"/>
          <w:color w:val="auto"/>
          <w:sz w:val="20"/>
          <w:szCs w:val="20"/>
          <w:lang w:val="es-VE"/>
        </w:rPr>
        <w:t>-</w:t>
      </w:r>
      <w:r w:rsidRPr="004825F8">
        <w:rPr>
          <w:rFonts w:ascii="Cambria" w:hAnsi="Cambria" w:cs="Arial"/>
          <w:color w:val="auto"/>
          <w:sz w:val="20"/>
          <w:szCs w:val="20"/>
          <w:lang w:val="es-VE"/>
        </w:rPr>
        <w:t>administrativo.</w:t>
      </w:r>
      <w:r w:rsidR="0002109E" w:rsidRPr="004825F8">
        <w:rPr>
          <w:rFonts w:ascii="Cambria" w:hAnsi="Cambria" w:cs="Arial"/>
          <w:color w:val="auto"/>
          <w:sz w:val="20"/>
          <w:szCs w:val="20"/>
          <w:lang w:val="es-VE"/>
        </w:rPr>
        <w:t xml:space="preserve"> Pese a ello, la C</w:t>
      </w:r>
      <w:r w:rsidR="00527C57">
        <w:rPr>
          <w:rFonts w:ascii="Cambria" w:hAnsi="Cambria" w:cs="Arial"/>
          <w:color w:val="auto"/>
          <w:sz w:val="20"/>
          <w:szCs w:val="20"/>
          <w:lang w:val="es-VE"/>
        </w:rPr>
        <w:t>IDH</w:t>
      </w:r>
      <w:r w:rsidR="0002109E" w:rsidRPr="004825F8">
        <w:rPr>
          <w:rFonts w:ascii="Cambria" w:hAnsi="Cambria" w:cs="Arial"/>
          <w:color w:val="auto"/>
          <w:sz w:val="20"/>
          <w:szCs w:val="20"/>
          <w:lang w:val="es-VE"/>
        </w:rPr>
        <w:t xml:space="preserve"> considera razonable que el peticionario acudiera a la vía constitucional si consideraba que la investigación se trataba de una represalia </w:t>
      </w:r>
      <w:r w:rsidR="006D1302" w:rsidRPr="004825F8">
        <w:rPr>
          <w:rFonts w:ascii="Cambria" w:hAnsi="Cambria" w:cs="Arial"/>
          <w:color w:val="auto"/>
          <w:sz w:val="20"/>
          <w:szCs w:val="20"/>
          <w:lang w:val="es-VE"/>
        </w:rPr>
        <w:t xml:space="preserve">o un intento de interferir con otro proceso constitucional ya en curso. Sin </w:t>
      </w:r>
      <w:r w:rsidR="00527C57">
        <w:rPr>
          <w:rFonts w:ascii="Cambria" w:hAnsi="Cambria" w:cs="Arial"/>
          <w:color w:val="auto"/>
          <w:sz w:val="20"/>
          <w:szCs w:val="20"/>
          <w:lang w:val="es-VE"/>
        </w:rPr>
        <w:t xml:space="preserve">perjuicio de </w:t>
      </w:r>
      <w:r w:rsidR="006D1302" w:rsidRPr="004825F8">
        <w:rPr>
          <w:rFonts w:ascii="Cambria" w:hAnsi="Cambria" w:cs="Arial"/>
          <w:color w:val="auto"/>
          <w:sz w:val="20"/>
          <w:szCs w:val="20"/>
          <w:lang w:val="es-VE"/>
        </w:rPr>
        <w:t>que la vía contencios</w:t>
      </w:r>
      <w:r w:rsidR="00527C57">
        <w:rPr>
          <w:rFonts w:ascii="Cambria" w:hAnsi="Cambria" w:cs="Arial"/>
          <w:color w:val="auto"/>
          <w:sz w:val="20"/>
          <w:szCs w:val="20"/>
          <w:lang w:val="es-VE"/>
        </w:rPr>
        <w:t>o-</w:t>
      </w:r>
      <w:r w:rsidR="006D1302" w:rsidRPr="004825F8">
        <w:rPr>
          <w:rFonts w:ascii="Cambria" w:hAnsi="Cambria" w:cs="Arial"/>
          <w:color w:val="auto"/>
          <w:sz w:val="20"/>
          <w:szCs w:val="20"/>
          <w:lang w:val="es-VE"/>
        </w:rPr>
        <w:t>administrativa p</w:t>
      </w:r>
      <w:r w:rsidR="00527C57">
        <w:rPr>
          <w:rFonts w:ascii="Cambria" w:hAnsi="Cambria" w:cs="Arial"/>
          <w:color w:val="auto"/>
          <w:sz w:val="20"/>
          <w:szCs w:val="20"/>
          <w:lang w:val="es-VE"/>
        </w:rPr>
        <w:t xml:space="preserve">odría </w:t>
      </w:r>
      <w:r w:rsidR="006D1302" w:rsidRPr="004825F8">
        <w:rPr>
          <w:rFonts w:ascii="Cambria" w:hAnsi="Cambria" w:cs="Arial"/>
          <w:color w:val="auto"/>
          <w:sz w:val="20"/>
          <w:szCs w:val="20"/>
          <w:lang w:val="es-VE"/>
        </w:rPr>
        <w:t xml:space="preserve">haber sido </w:t>
      </w:r>
      <w:r w:rsidR="00527C57">
        <w:rPr>
          <w:rFonts w:ascii="Cambria" w:hAnsi="Cambria" w:cs="Arial"/>
          <w:color w:val="auto"/>
          <w:sz w:val="20"/>
          <w:szCs w:val="20"/>
          <w:lang w:val="es-VE"/>
        </w:rPr>
        <w:t xml:space="preserve">igualmente </w:t>
      </w:r>
      <w:r w:rsidR="006D1302" w:rsidRPr="004825F8">
        <w:rPr>
          <w:rFonts w:ascii="Cambria" w:hAnsi="Cambria" w:cs="Arial"/>
          <w:color w:val="auto"/>
          <w:sz w:val="20"/>
          <w:szCs w:val="20"/>
          <w:lang w:val="es-VE"/>
        </w:rPr>
        <w:t xml:space="preserve">idónea </w:t>
      </w:r>
      <w:r w:rsidR="00527C57">
        <w:rPr>
          <w:rFonts w:ascii="Cambria" w:hAnsi="Cambria" w:cs="Arial"/>
          <w:color w:val="auto"/>
          <w:sz w:val="20"/>
          <w:szCs w:val="20"/>
          <w:lang w:val="es-VE"/>
        </w:rPr>
        <w:t>en el contexto de este asunto</w:t>
      </w:r>
      <w:r w:rsidR="006D1302" w:rsidRPr="004825F8">
        <w:rPr>
          <w:rFonts w:ascii="Cambria" w:hAnsi="Cambria" w:cs="Arial"/>
          <w:color w:val="auto"/>
          <w:sz w:val="20"/>
          <w:szCs w:val="20"/>
          <w:lang w:val="es-VE"/>
        </w:rPr>
        <w:t xml:space="preserve">, la Comisión ha </w:t>
      </w:r>
      <w:r w:rsidR="00527C57">
        <w:rPr>
          <w:rFonts w:ascii="Cambria" w:hAnsi="Cambria" w:cs="Arial"/>
          <w:color w:val="auto"/>
          <w:sz w:val="20"/>
          <w:szCs w:val="20"/>
          <w:lang w:val="es-VE"/>
        </w:rPr>
        <w:t xml:space="preserve">anteriormente </w:t>
      </w:r>
      <w:r w:rsidR="006D1302" w:rsidRPr="004825F8">
        <w:rPr>
          <w:rFonts w:ascii="Cambria" w:hAnsi="Cambria" w:cs="Arial"/>
          <w:color w:val="auto"/>
          <w:sz w:val="20"/>
          <w:szCs w:val="20"/>
          <w:lang w:val="es-VE"/>
        </w:rPr>
        <w:t xml:space="preserve">establecido </w:t>
      </w:r>
      <w:r w:rsidR="006D1302" w:rsidRPr="004825F8">
        <w:rPr>
          <w:rFonts w:ascii="Cambria" w:hAnsi="Cambria" w:cs="Calibri"/>
          <w:color w:val="auto"/>
          <w:sz w:val="20"/>
          <w:szCs w:val="20"/>
          <w:lang w:val="es-ES_tradnl"/>
        </w:rPr>
        <w:t xml:space="preserve">que el requisito </w:t>
      </w:r>
      <w:r w:rsidR="00527C57">
        <w:rPr>
          <w:rFonts w:ascii="Cambria" w:hAnsi="Cambria" w:cs="Calibri"/>
          <w:color w:val="auto"/>
          <w:sz w:val="20"/>
          <w:szCs w:val="20"/>
          <w:lang w:val="es-ES_tradnl"/>
        </w:rPr>
        <w:t xml:space="preserve">bajo consideración </w:t>
      </w:r>
      <w:r w:rsidR="006D1302" w:rsidRPr="004825F8">
        <w:rPr>
          <w:rFonts w:ascii="Cambria" w:hAnsi="Cambria" w:cs="Calibri"/>
          <w:color w:val="auto"/>
          <w:sz w:val="20"/>
          <w:szCs w:val="20"/>
          <w:lang w:val="es-ES_tradnl"/>
        </w:rPr>
        <w:t xml:space="preserve">no </w:t>
      </w:r>
      <w:r w:rsidR="00527C57">
        <w:rPr>
          <w:rFonts w:ascii="Cambria" w:hAnsi="Cambria" w:cs="Calibri"/>
          <w:color w:val="auto"/>
          <w:sz w:val="20"/>
          <w:szCs w:val="20"/>
          <w:lang w:val="es-ES_tradnl"/>
        </w:rPr>
        <w:t>implica</w:t>
      </w:r>
      <w:r w:rsidR="006D1302" w:rsidRPr="004825F8">
        <w:rPr>
          <w:rFonts w:ascii="Cambria" w:hAnsi="Cambria" w:cs="Calibri"/>
          <w:color w:val="auto"/>
          <w:sz w:val="20"/>
          <w:szCs w:val="20"/>
          <w:lang w:val="es-ES_tradnl"/>
        </w:rPr>
        <w:t xml:space="preserve"> necesariamente la obligación de agotar todos los recursos disponibles. En consecuencia, si la presunta víctima planteó la cuestión por alguna de las alternativas válidas y adecuadas según el ordenamiento jurídico interno</w:t>
      </w:r>
      <w:r w:rsidR="00527C57">
        <w:rPr>
          <w:rFonts w:ascii="Cambria" w:hAnsi="Cambria" w:cs="Calibri"/>
          <w:color w:val="auto"/>
          <w:sz w:val="20"/>
          <w:szCs w:val="20"/>
          <w:lang w:val="es-ES_tradnl"/>
        </w:rPr>
        <w:t>,</w:t>
      </w:r>
      <w:r w:rsidR="006D1302" w:rsidRPr="004825F8">
        <w:rPr>
          <w:rFonts w:ascii="Cambria" w:hAnsi="Cambria" w:cs="Calibri"/>
          <w:color w:val="auto"/>
          <w:sz w:val="20"/>
          <w:szCs w:val="20"/>
          <w:lang w:val="es-ES_tradnl"/>
        </w:rPr>
        <w:t xml:space="preserve"> y el Estado tuvo la oportunidad de remediar la cuestión en su jurisdicción, la finalidad de la norma internacional está cumplida</w:t>
      </w:r>
      <w:r w:rsidR="006D1302" w:rsidRPr="004825F8">
        <w:rPr>
          <w:rStyle w:val="FootnoteReference"/>
          <w:rFonts w:ascii="Cambria" w:hAnsi="Cambria" w:cs="Calibri"/>
          <w:color w:val="auto"/>
          <w:sz w:val="20"/>
          <w:szCs w:val="20"/>
          <w:lang w:val="es-ES_tradnl"/>
        </w:rPr>
        <w:footnoteReference w:id="6"/>
      </w:r>
      <w:r w:rsidR="006D1302" w:rsidRPr="004825F8">
        <w:rPr>
          <w:rFonts w:ascii="Cambria" w:hAnsi="Cambria" w:cs="Calibri"/>
          <w:color w:val="auto"/>
          <w:sz w:val="20"/>
          <w:szCs w:val="20"/>
          <w:lang w:val="es-ES_tradnl"/>
        </w:rPr>
        <w:t>. Por estas razones</w:t>
      </w:r>
      <w:r w:rsidR="00527C57">
        <w:rPr>
          <w:rFonts w:ascii="Cambria" w:hAnsi="Cambria" w:cs="Calibri"/>
          <w:color w:val="auto"/>
          <w:sz w:val="20"/>
          <w:szCs w:val="20"/>
          <w:lang w:val="es-ES_tradnl"/>
        </w:rPr>
        <w:t>,</w:t>
      </w:r>
      <w:r w:rsidR="006D1302" w:rsidRPr="004825F8">
        <w:rPr>
          <w:rFonts w:ascii="Cambria" w:hAnsi="Cambria" w:cs="Calibri"/>
          <w:color w:val="auto"/>
          <w:sz w:val="20"/>
          <w:szCs w:val="20"/>
          <w:lang w:val="es-ES_tradnl"/>
        </w:rPr>
        <w:t xml:space="preserve"> la Comisión considera que </w:t>
      </w:r>
      <w:r w:rsidR="00527C57">
        <w:rPr>
          <w:rFonts w:ascii="Cambria" w:hAnsi="Cambria" w:cs="Calibri"/>
          <w:color w:val="auto"/>
          <w:sz w:val="20"/>
          <w:szCs w:val="20"/>
          <w:lang w:val="es-ES_tradnl"/>
        </w:rPr>
        <w:t xml:space="preserve">los alegatos sobre </w:t>
      </w:r>
      <w:r w:rsidR="006D1302" w:rsidRPr="004825F8">
        <w:rPr>
          <w:rFonts w:ascii="Cambria" w:hAnsi="Cambria" w:cs="Calibri"/>
          <w:color w:val="auto"/>
          <w:sz w:val="20"/>
          <w:szCs w:val="20"/>
          <w:lang w:val="es-ES_tradnl"/>
        </w:rPr>
        <w:t>la investigación de inspectoría cumple</w:t>
      </w:r>
      <w:r w:rsidR="00527C57">
        <w:rPr>
          <w:rFonts w:ascii="Cambria" w:hAnsi="Cambria" w:cs="Calibri"/>
          <w:color w:val="auto"/>
          <w:sz w:val="20"/>
          <w:szCs w:val="20"/>
          <w:lang w:val="es-ES_tradnl"/>
        </w:rPr>
        <w:t>n</w:t>
      </w:r>
      <w:r w:rsidR="006D1302" w:rsidRPr="004825F8">
        <w:rPr>
          <w:rFonts w:ascii="Cambria" w:hAnsi="Cambria" w:cs="Calibri"/>
          <w:color w:val="auto"/>
          <w:sz w:val="20"/>
          <w:szCs w:val="20"/>
          <w:lang w:val="es-ES_tradnl"/>
        </w:rPr>
        <w:t xml:space="preserve"> con los requisitos del artículo 46.1(a) de la Convención Americana. Dado que la decisión definitiva de la justicia constitucional respecto a este punto fue notificada al peticionario el 11 de mayo de 2009 y la petición presentada el 9 de septiembre de 2009</w:t>
      </w:r>
      <w:r w:rsidR="00527C57">
        <w:rPr>
          <w:rFonts w:ascii="Cambria" w:hAnsi="Cambria" w:cs="Calibri"/>
          <w:color w:val="auto"/>
          <w:sz w:val="20"/>
          <w:szCs w:val="20"/>
          <w:lang w:val="es-ES_tradnl"/>
        </w:rPr>
        <w:t>,</w:t>
      </w:r>
      <w:r w:rsidR="006D1302" w:rsidRPr="004825F8">
        <w:rPr>
          <w:rFonts w:ascii="Cambria" w:hAnsi="Cambria" w:cs="Calibri"/>
          <w:color w:val="auto"/>
          <w:sz w:val="20"/>
          <w:szCs w:val="20"/>
          <w:lang w:val="es-ES_tradnl"/>
        </w:rPr>
        <w:t xml:space="preserve"> </w:t>
      </w:r>
      <w:r w:rsidR="00527C57">
        <w:rPr>
          <w:rFonts w:ascii="Cambria" w:hAnsi="Cambria" w:cs="Calibri"/>
          <w:color w:val="auto"/>
          <w:sz w:val="20"/>
          <w:szCs w:val="20"/>
          <w:lang w:val="es-ES_tradnl"/>
        </w:rPr>
        <w:t>e</w:t>
      </w:r>
      <w:r w:rsidR="006D1302" w:rsidRPr="004825F8">
        <w:rPr>
          <w:rFonts w:ascii="Cambria" w:hAnsi="Cambria" w:cs="Calibri"/>
          <w:color w:val="auto"/>
          <w:sz w:val="20"/>
          <w:szCs w:val="20"/>
          <w:lang w:val="es-ES_tradnl"/>
        </w:rPr>
        <w:t xml:space="preserve">ste extremo de la petición también cumple con </w:t>
      </w:r>
      <w:r w:rsidR="00527C57">
        <w:rPr>
          <w:rFonts w:ascii="Cambria" w:hAnsi="Cambria" w:cs="Calibri"/>
          <w:color w:val="auto"/>
          <w:sz w:val="20"/>
          <w:szCs w:val="20"/>
          <w:lang w:val="es-ES_tradnl"/>
        </w:rPr>
        <w:t>e</w:t>
      </w:r>
      <w:r w:rsidR="006D1302" w:rsidRPr="004825F8">
        <w:rPr>
          <w:rFonts w:ascii="Cambria" w:hAnsi="Cambria" w:cs="Calibri"/>
          <w:color w:val="auto"/>
          <w:sz w:val="20"/>
          <w:szCs w:val="20"/>
          <w:lang w:val="es-ES_tradnl"/>
        </w:rPr>
        <w:t>l requisito del artículo 46.2(b) de la Convención Americana.</w:t>
      </w:r>
    </w:p>
    <w:p w14:paraId="01C86CC9" w14:textId="4B4E98A4" w:rsidR="006D1302" w:rsidRPr="004825F8" w:rsidRDefault="006D1302" w:rsidP="004825F8">
      <w:pPr>
        <w:pStyle w:val="Default"/>
        <w:jc w:val="both"/>
        <w:rPr>
          <w:rFonts w:ascii="Cambria" w:hAnsi="Cambria" w:cs="Arial"/>
          <w:sz w:val="20"/>
          <w:szCs w:val="20"/>
          <w:lang w:val="es-VE"/>
        </w:rPr>
      </w:pPr>
    </w:p>
    <w:p w14:paraId="31353E96" w14:textId="747E2C9F" w:rsidR="00F015AB" w:rsidRPr="004825F8" w:rsidRDefault="00527C57" w:rsidP="004825F8">
      <w:pPr>
        <w:pStyle w:val="Default"/>
        <w:numPr>
          <w:ilvl w:val="0"/>
          <w:numId w:val="55"/>
        </w:numPr>
        <w:jc w:val="both"/>
        <w:rPr>
          <w:rFonts w:ascii="Cambria" w:hAnsi="Cambria" w:cs="Arial"/>
          <w:color w:val="auto"/>
          <w:sz w:val="20"/>
          <w:szCs w:val="20"/>
          <w:lang w:val="es-VE"/>
        </w:rPr>
      </w:pPr>
      <w:r>
        <w:rPr>
          <w:rFonts w:ascii="Cambria" w:hAnsi="Cambria" w:cs="Arial"/>
          <w:color w:val="auto"/>
          <w:sz w:val="20"/>
          <w:szCs w:val="20"/>
          <w:lang w:val="es-VE"/>
        </w:rPr>
        <w:t xml:space="preserve">El </w:t>
      </w:r>
      <w:r w:rsidR="00B25B8B" w:rsidRPr="004825F8">
        <w:rPr>
          <w:rFonts w:ascii="Cambria" w:hAnsi="Cambria" w:cs="Arial"/>
          <w:color w:val="auto"/>
          <w:sz w:val="20"/>
          <w:szCs w:val="20"/>
          <w:lang w:val="es-VE"/>
        </w:rPr>
        <w:t>Estado h</w:t>
      </w:r>
      <w:r>
        <w:rPr>
          <w:rFonts w:ascii="Cambria" w:hAnsi="Cambria" w:cs="Arial"/>
          <w:color w:val="auto"/>
          <w:sz w:val="20"/>
          <w:szCs w:val="20"/>
          <w:lang w:val="es-VE"/>
        </w:rPr>
        <w:t>ace</w:t>
      </w:r>
      <w:r w:rsidR="00B25B8B" w:rsidRPr="004825F8">
        <w:rPr>
          <w:rFonts w:ascii="Cambria" w:hAnsi="Cambria" w:cs="Arial"/>
          <w:color w:val="auto"/>
          <w:sz w:val="20"/>
          <w:szCs w:val="20"/>
          <w:lang w:val="es-VE"/>
        </w:rPr>
        <w:t xml:space="preserve"> referencia a un proceso contencioso</w:t>
      </w:r>
      <w:r>
        <w:rPr>
          <w:rFonts w:ascii="Cambria" w:hAnsi="Cambria" w:cs="Arial"/>
          <w:color w:val="auto"/>
          <w:sz w:val="20"/>
          <w:szCs w:val="20"/>
          <w:lang w:val="es-VE"/>
        </w:rPr>
        <w:t>-administrativo</w:t>
      </w:r>
      <w:r w:rsidR="00B25B8B" w:rsidRPr="004825F8">
        <w:rPr>
          <w:rFonts w:ascii="Cambria" w:hAnsi="Cambria" w:cs="Arial"/>
          <w:color w:val="auto"/>
          <w:sz w:val="20"/>
          <w:szCs w:val="20"/>
          <w:lang w:val="es-VE"/>
        </w:rPr>
        <w:t xml:space="preserve"> </w:t>
      </w:r>
      <w:r>
        <w:rPr>
          <w:rFonts w:ascii="Cambria" w:hAnsi="Cambria" w:cs="Arial"/>
          <w:color w:val="auto"/>
          <w:sz w:val="20"/>
          <w:szCs w:val="20"/>
          <w:lang w:val="es-VE"/>
        </w:rPr>
        <w:t>en que</w:t>
      </w:r>
      <w:r w:rsidR="00B25B8B" w:rsidRPr="004825F8">
        <w:rPr>
          <w:rFonts w:ascii="Cambria" w:hAnsi="Cambria" w:cs="Arial"/>
          <w:color w:val="auto"/>
          <w:sz w:val="20"/>
          <w:szCs w:val="20"/>
          <w:lang w:val="es-VE"/>
        </w:rPr>
        <w:t xml:space="preserve"> </w:t>
      </w:r>
      <w:r w:rsidRPr="004825F8">
        <w:rPr>
          <w:rFonts w:ascii="Cambria" w:hAnsi="Cambria" w:cs="Arial"/>
          <w:color w:val="auto"/>
          <w:sz w:val="20"/>
          <w:szCs w:val="20"/>
          <w:lang w:val="es-VE"/>
        </w:rPr>
        <w:t>el peticionario</w:t>
      </w:r>
      <w:r>
        <w:rPr>
          <w:rFonts w:ascii="Cambria" w:hAnsi="Cambria" w:cs="Arial"/>
          <w:color w:val="auto"/>
          <w:sz w:val="20"/>
          <w:szCs w:val="20"/>
          <w:lang w:val="es-VE"/>
        </w:rPr>
        <w:t xml:space="preserve"> </w:t>
      </w:r>
      <w:r w:rsidR="00B25B8B" w:rsidRPr="004825F8">
        <w:rPr>
          <w:rFonts w:ascii="Cambria" w:hAnsi="Cambria" w:cs="Arial"/>
          <w:color w:val="auto"/>
          <w:sz w:val="20"/>
          <w:szCs w:val="20"/>
          <w:lang w:val="es-VE"/>
        </w:rPr>
        <w:t xml:space="preserve">denuncia </w:t>
      </w:r>
      <w:r w:rsidR="00F35505" w:rsidRPr="004825F8">
        <w:rPr>
          <w:rFonts w:ascii="Cambria" w:hAnsi="Cambria" w:cs="Arial"/>
          <w:color w:val="auto"/>
          <w:sz w:val="20"/>
          <w:szCs w:val="20"/>
          <w:lang w:val="es-VE"/>
        </w:rPr>
        <w:t xml:space="preserve">irregularidades y violaciones </w:t>
      </w:r>
      <w:r>
        <w:rPr>
          <w:rFonts w:ascii="Cambria" w:hAnsi="Cambria" w:cs="Arial"/>
          <w:color w:val="auto"/>
          <w:sz w:val="20"/>
          <w:szCs w:val="20"/>
          <w:lang w:val="es-VE"/>
        </w:rPr>
        <w:t>de</w:t>
      </w:r>
      <w:r w:rsidR="00F35505" w:rsidRPr="004825F8">
        <w:rPr>
          <w:rFonts w:ascii="Cambria" w:hAnsi="Cambria" w:cs="Arial"/>
          <w:color w:val="auto"/>
          <w:sz w:val="20"/>
          <w:szCs w:val="20"/>
          <w:lang w:val="es-VE"/>
        </w:rPr>
        <w:t xml:space="preserve"> </w:t>
      </w:r>
      <w:r>
        <w:rPr>
          <w:rFonts w:ascii="Cambria" w:hAnsi="Cambria" w:cs="Arial"/>
          <w:color w:val="auto"/>
          <w:sz w:val="20"/>
          <w:szCs w:val="20"/>
          <w:lang w:val="es-VE"/>
        </w:rPr>
        <w:t xml:space="preserve">garantías judiciales </w:t>
      </w:r>
      <w:r w:rsidR="00F35505" w:rsidRPr="004825F8">
        <w:rPr>
          <w:rFonts w:ascii="Cambria" w:hAnsi="Cambria" w:cs="Arial"/>
          <w:color w:val="auto"/>
          <w:sz w:val="20"/>
          <w:szCs w:val="20"/>
          <w:lang w:val="es-VE"/>
        </w:rPr>
        <w:t>durante el proceso de ascensos</w:t>
      </w:r>
      <w:r>
        <w:rPr>
          <w:rFonts w:ascii="Cambria" w:hAnsi="Cambria" w:cs="Arial"/>
          <w:color w:val="auto"/>
          <w:sz w:val="20"/>
          <w:szCs w:val="20"/>
          <w:lang w:val="es-VE"/>
        </w:rPr>
        <w:t>,</w:t>
      </w:r>
      <w:r w:rsidR="00B25B8B" w:rsidRPr="004825F8">
        <w:rPr>
          <w:rFonts w:ascii="Cambria" w:hAnsi="Cambria" w:cs="Arial"/>
          <w:color w:val="auto"/>
          <w:sz w:val="20"/>
          <w:szCs w:val="20"/>
          <w:lang w:val="es-VE"/>
        </w:rPr>
        <w:t xml:space="preserve"> </w:t>
      </w:r>
      <w:r>
        <w:rPr>
          <w:rFonts w:ascii="Cambria" w:hAnsi="Cambria" w:cs="Arial"/>
          <w:color w:val="auto"/>
          <w:sz w:val="20"/>
          <w:szCs w:val="20"/>
          <w:lang w:val="es-VE"/>
        </w:rPr>
        <w:t>que</w:t>
      </w:r>
      <w:r w:rsidR="00F35505" w:rsidRPr="004825F8">
        <w:rPr>
          <w:rFonts w:ascii="Cambria" w:hAnsi="Cambria" w:cs="Arial"/>
          <w:color w:val="auto"/>
          <w:sz w:val="20"/>
          <w:szCs w:val="20"/>
          <w:lang w:val="es-VE"/>
        </w:rPr>
        <w:t xml:space="preserve"> no fueron objeto de amparo por parte de la justicia constitucional</w:t>
      </w:r>
      <w:r w:rsidR="00B25B8B" w:rsidRPr="004825F8">
        <w:rPr>
          <w:rFonts w:ascii="Cambria" w:hAnsi="Cambria" w:cs="Arial"/>
          <w:color w:val="auto"/>
          <w:sz w:val="20"/>
          <w:szCs w:val="20"/>
          <w:lang w:val="es-VE"/>
        </w:rPr>
        <w:t xml:space="preserve"> en la sentencia parcialmente favorable al peticionario cuyo incumplimiento se reclama en esta petición</w:t>
      </w:r>
      <w:r w:rsidR="00FE0D1A" w:rsidRPr="004825F8">
        <w:rPr>
          <w:rFonts w:ascii="Cambria" w:hAnsi="Cambria" w:cs="Arial"/>
          <w:color w:val="auto"/>
          <w:sz w:val="20"/>
          <w:szCs w:val="20"/>
          <w:lang w:val="es-VE"/>
        </w:rPr>
        <w:t xml:space="preserve">. </w:t>
      </w:r>
      <w:r w:rsidR="00B25B8B" w:rsidRPr="004825F8">
        <w:rPr>
          <w:rFonts w:ascii="Cambria" w:hAnsi="Cambria" w:cs="Arial"/>
          <w:color w:val="auto"/>
          <w:sz w:val="20"/>
          <w:szCs w:val="20"/>
          <w:lang w:val="es-VE"/>
        </w:rPr>
        <w:t>El Estado alega que los recursos internos no se encuentran agotados con respecto a est</w:t>
      </w:r>
      <w:r>
        <w:rPr>
          <w:rFonts w:ascii="Cambria" w:hAnsi="Cambria" w:cs="Arial"/>
          <w:color w:val="auto"/>
          <w:sz w:val="20"/>
          <w:szCs w:val="20"/>
          <w:lang w:val="es-VE"/>
        </w:rPr>
        <w:t>e reclamo, ya</w:t>
      </w:r>
      <w:r w:rsidR="00B25B8B" w:rsidRPr="004825F8">
        <w:rPr>
          <w:rFonts w:ascii="Cambria" w:hAnsi="Cambria" w:cs="Arial"/>
          <w:color w:val="auto"/>
          <w:sz w:val="20"/>
          <w:szCs w:val="20"/>
          <w:lang w:val="es-VE"/>
        </w:rPr>
        <w:t xml:space="preserve"> </w:t>
      </w:r>
      <w:r>
        <w:rPr>
          <w:rFonts w:ascii="Cambria" w:hAnsi="Cambria" w:cs="Arial"/>
          <w:color w:val="auto"/>
          <w:sz w:val="20"/>
          <w:szCs w:val="20"/>
          <w:lang w:val="es-VE"/>
        </w:rPr>
        <w:t>q</w:t>
      </w:r>
      <w:r w:rsidR="00B25B8B" w:rsidRPr="004825F8">
        <w:rPr>
          <w:rFonts w:ascii="Cambria" w:hAnsi="Cambria" w:cs="Arial"/>
          <w:color w:val="auto"/>
          <w:sz w:val="20"/>
          <w:szCs w:val="20"/>
          <w:lang w:val="es-VE"/>
        </w:rPr>
        <w:t>ue el referido proceso contencioso</w:t>
      </w:r>
      <w:r>
        <w:rPr>
          <w:rFonts w:ascii="Cambria" w:hAnsi="Cambria" w:cs="Arial"/>
          <w:color w:val="auto"/>
          <w:sz w:val="20"/>
          <w:szCs w:val="20"/>
          <w:lang w:val="es-VE"/>
        </w:rPr>
        <w:t>-</w:t>
      </w:r>
      <w:r w:rsidR="00B25B8B" w:rsidRPr="004825F8">
        <w:rPr>
          <w:rFonts w:ascii="Cambria" w:hAnsi="Cambria" w:cs="Arial"/>
          <w:color w:val="auto"/>
          <w:sz w:val="20"/>
          <w:szCs w:val="20"/>
          <w:lang w:val="es-VE"/>
        </w:rPr>
        <w:t>administrativo permanecería abierto. Sin embargo, la Comisión estima que est</w:t>
      </w:r>
      <w:r>
        <w:rPr>
          <w:rFonts w:ascii="Cambria" w:hAnsi="Cambria" w:cs="Arial"/>
          <w:color w:val="auto"/>
          <w:sz w:val="20"/>
          <w:szCs w:val="20"/>
          <w:lang w:val="es-VE"/>
        </w:rPr>
        <w:t>e</w:t>
      </w:r>
      <w:r w:rsidR="00B25B8B" w:rsidRPr="004825F8">
        <w:rPr>
          <w:rFonts w:ascii="Cambria" w:hAnsi="Cambria" w:cs="Arial"/>
          <w:color w:val="auto"/>
          <w:sz w:val="20"/>
          <w:szCs w:val="20"/>
          <w:lang w:val="es-VE"/>
        </w:rPr>
        <w:t xml:space="preserve"> reclam</w:t>
      </w:r>
      <w:r>
        <w:rPr>
          <w:rFonts w:ascii="Cambria" w:hAnsi="Cambria" w:cs="Arial"/>
          <w:color w:val="auto"/>
          <w:sz w:val="20"/>
          <w:szCs w:val="20"/>
          <w:lang w:val="es-VE"/>
        </w:rPr>
        <w:t>o</w:t>
      </w:r>
      <w:r w:rsidR="00FD6FCD" w:rsidRPr="004825F8">
        <w:rPr>
          <w:rFonts w:ascii="Cambria" w:hAnsi="Cambria" w:cs="Arial"/>
          <w:color w:val="auto"/>
          <w:sz w:val="20"/>
          <w:szCs w:val="20"/>
          <w:lang w:val="es-VE"/>
        </w:rPr>
        <w:t xml:space="preserve"> plantead</w:t>
      </w:r>
      <w:r>
        <w:rPr>
          <w:rFonts w:ascii="Cambria" w:hAnsi="Cambria" w:cs="Arial"/>
          <w:color w:val="auto"/>
          <w:sz w:val="20"/>
          <w:szCs w:val="20"/>
          <w:lang w:val="es-VE"/>
        </w:rPr>
        <w:t xml:space="preserve">o en la jurisdicción interna </w:t>
      </w:r>
      <w:r w:rsidR="00B25B8B" w:rsidRPr="004825F8">
        <w:rPr>
          <w:rFonts w:ascii="Cambria" w:hAnsi="Cambria" w:cs="Arial"/>
          <w:color w:val="auto"/>
          <w:sz w:val="20"/>
          <w:szCs w:val="20"/>
          <w:lang w:val="es-VE"/>
        </w:rPr>
        <w:t>no forma parte del objeto</w:t>
      </w:r>
      <w:r w:rsidR="00FD6FCD" w:rsidRPr="004825F8">
        <w:rPr>
          <w:rFonts w:ascii="Cambria" w:hAnsi="Cambria" w:cs="Arial"/>
          <w:color w:val="auto"/>
          <w:sz w:val="20"/>
          <w:szCs w:val="20"/>
          <w:lang w:val="es-VE"/>
        </w:rPr>
        <w:t xml:space="preserve"> principal </w:t>
      </w:r>
      <w:r w:rsidR="00B25B8B" w:rsidRPr="004825F8">
        <w:rPr>
          <w:rFonts w:ascii="Cambria" w:hAnsi="Cambria" w:cs="Arial"/>
          <w:color w:val="auto"/>
          <w:sz w:val="20"/>
          <w:szCs w:val="20"/>
          <w:lang w:val="es-VE"/>
        </w:rPr>
        <w:t>de la petici</w:t>
      </w:r>
      <w:r w:rsidR="00FD6FCD" w:rsidRPr="004825F8">
        <w:rPr>
          <w:rFonts w:ascii="Cambria" w:hAnsi="Cambria" w:cs="Arial"/>
          <w:color w:val="auto"/>
          <w:sz w:val="20"/>
          <w:szCs w:val="20"/>
          <w:lang w:val="es-VE"/>
        </w:rPr>
        <w:t xml:space="preserve">ón </w:t>
      </w:r>
      <w:r>
        <w:rPr>
          <w:rFonts w:ascii="Cambria" w:hAnsi="Cambria" w:cs="Arial"/>
          <w:color w:val="auto"/>
          <w:sz w:val="20"/>
          <w:szCs w:val="20"/>
          <w:lang w:val="es-VE"/>
        </w:rPr>
        <w:t>bajo consideración</w:t>
      </w:r>
      <w:r w:rsidR="00FD6FCD" w:rsidRPr="004825F8">
        <w:rPr>
          <w:rFonts w:ascii="Cambria" w:hAnsi="Cambria" w:cs="Arial"/>
          <w:color w:val="auto"/>
          <w:sz w:val="20"/>
          <w:szCs w:val="20"/>
          <w:lang w:val="es-VE"/>
        </w:rPr>
        <w:t xml:space="preserve">. Por esta razón, la Comisión no examinará </w:t>
      </w:r>
      <w:r>
        <w:rPr>
          <w:rFonts w:ascii="Cambria" w:hAnsi="Cambria" w:cs="Arial"/>
          <w:color w:val="auto"/>
          <w:sz w:val="20"/>
          <w:szCs w:val="20"/>
          <w:lang w:val="es-VE"/>
        </w:rPr>
        <w:t xml:space="preserve">dicho reclamo </w:t>
      </w:r>
      <w:r w:rsidR="00FD6FCD" w:rsidRPr="004825F8">
        <w:rPr>
          <w:rFonts w:ascii="Cambria" w:hAnsi="Cambria" w:cs="Arial"/>
          <w:color w:val="auto"/>
          <w:sz w:val="20"/>
          <w:szCs w:val="20"/>
          <w:lang w:val="es-VE"/>
        </w:rPr>
        <w:t>en la etapa de fondo y considera que no resulta necesario pronunciarse respecto a</w:t>
      </w:r>
      <w:r w:rsidR="00C04AE1">
        <w:rPr>
          <w:rFonts w:ascii="Cambria" w:hAnsi="Cambria" w:cs="Arial"/>
          <w:color w:val="auto"/>
          <w:sz w:val="20"/>
          <w:szCs w:val="20"/>
          <w:lang w:val="es-VE"/>
        </w:rPr>
        <w:t>l agotamiento de los</w:t>
      </w:r>
      <w:r w:rsidR="00FD6FCD" w:rsidRPr="004825F8">
        <w:rPr>
          <w:rFonts w:ascii="Cambria" w:hAnsi="Cambria" w:cs="Arial"/>
          <w:color w:val="auto"/>
          <w:sz w:val="20"/>
          <w:szCs w:val="20"/>
          <w:lang w:val="es-VE"/>
        </w:rPr>
        <w:t xml:space="preserve"> </w:t>
      </w:r>
      <w:r w:rsidR="00C04AE1">
        <w:rPr>
          <w:rFonts w:ascii="Cambria" w:hAnsi="Cambria" w:cs="Arial"/>
          <w:color w:val="auto"/>
          <w:sz w:val="20"/>
          <w:szCs w:val="20"/>
          <w:lang w:val="es-VE"/>
        </w:rPr>
        <w:t xml:space="preserve">correspondientes </w:t>
      </w:r>
      <w:r w:rsidR="00FD6FCD" w:rsidRPr="004825F8">
        <w:rPr>
          <w:rFonts w:ascii="Cambria" w:hAnsi="Cambria" w:cs="Arial"/>
          <w:color w:val="auto"/>
          <w:sz w:val="20"/>
          <w:szCs w:val="20"/>
          <w:lang w:val="es-VE"/>
        </w:rPr>
        <w:t>recursos internos</w:t>
      </w:r>
      <w:r w:rsidR="00C04AE1">
        <w:rPr>
          <w:rFonts w:ascii="Cambria" w:hAnsi="Cambria" w:cs="Arial"/>
          <w:color w:val="auto"/>
          <w:sz w:val="20"/>
          <w:szCs w:val="20"/>
          <w:lang w:val="es-VE"/>
        </w:rPr>
        <w:t>.</w:t>
      </w:r>
    </w:p>
    <w:p w14:paraId="54F7652F" w14:textId="7C18ACDF" w:rsidR="00B25B8B" w:rsidRPr="004825F8" w:rsidRDefault="00B25B8B" w:rsidP="004825F8">
      <w:pPr>
        <w:pStyle w:val="Default"/>
        <w:jc w:val="both"/>
        <w:rPr>
          <w:rFonts w:ascii="Cambria" w:hAnsi="Cambria" w:cs="Arial"/>
          <w:sz w:val="20"/>
          <w:szCs w:val="20"/>
          <w:lang w:val="es-VE"/>
        </w:rPr>
      </w:pPr>
    </w:p>
    <w:p w14:paraId="67BE8EC6" w14:textId="5BF7AD17" w:rsidR="00F015AB" w:rsidRPr="004825F8" w:rsidRDefault="00F015AB" w:rsidP="004825F8">
      <w:pPr>
        <w:pStyle w:val="Default"/>
        <w:numPr>
          <w:ilvl w:val="0"/>
          <w:numId w:val="55"/>
        </w:numPr>
        <w:jc w:val="both"/>
        <w:rPr>
          <w:rFonts w:ascii="Cambria" w:hAnsi="Cambria"/>
          <w:b/>
          <w:color w:val="4F81BD"/>
          <w:sz w:val="20"/>
          <w:szCs w:val="20"/>
          <w:lang w:val="es-ES"/>
        </w:rPr>
      </w:pPr>
      <w:r w:rsidRPr="004825F8">
        <w:rPr>
          <w:rFonts w:ascii="Cambria" w:hAnsi="Cambria" w:cs="Arial"/>
          <w:sz w:val="20"/>
          <w:szCs w:val="20"/>
          <w:lang w:val="es-VE"/>
        </w:rPr>
        <w:t xml:space="preserve">En cuanto al alegato de </w:t>
      </w:r>
      <w:r w:rsidR="00C04AE1">
        <w:rPr>
          <w:rFonts w:ascii="Cambria" w:hAnsi="Cambria" w:cs="Arial"/>
          <w:sz w:val="20"/>
          <w:szCs w:val="20"/>
          <w:lang w:val="es-VE"/>
        </w:rPr>
        <w:t xml:space="preserve">falta de </w:t>
      </w:r>
      <w:r w:rsidRPr="004825F8">
        <w:rPr>
          <w:rFonts w:ascii="Cambria" w:hAnsi="Cambria" w:cs="Arial"/>
          <w:sz w:val="20"/>
          <w:szCs w:val="20"/>
          <w:lang w:val="es-VE"/>
        </w:rPr>
        <w:t>agota</w:t>
      </w:r>
      <w:r w:rsidR="00C04AE1">
        <w:rPr>
          <w:rFonts w:ascii="Cambria" w:hAnsi="Cambria" w:cs="Arial"/>
          <w:sz w:val="20"/>
          <w:szCs w:val="20"/>
          <w:lang w:val="es-VE"/>
        </w:rPr>
        <w:t>miento de</w:t>
      </w:r>
      <w:r w:rsidRPr="004825F8">
        <w:rPr>
          <w:rFonts w:ascii="Cambria" w:hAnsi="Cambria" w:cs="Arial"/>
          <w:sz w:val="20"/>
          <w:szCs w:val="20"/>
          <w:lang w:val="es-VE"/>
        </w:rPr>
        <w:t xml:space="preserve"> recursos internos respecto a </w:t>
      </w:r>
      <w:r w:rsidR="00C04AE1">
        <w:rPr>
          <w:rFonts w:ascii="Cambria" w:hAnsi="Cambria" w:cs="Arial"/>
          <w:sz w:val="20"/>
          <w:szCs w:val="20"/>
          <w:lang w:val="es-VE"/>
        </w:rPr>
        <w:t>la</w:t>
      </w:r>
      <w:r w:rsidRPr="004825F8">
        <w:rPr>
          <w:rFonts w:ascii="Cambria" w:hAnsi="Cambria" w:cs="Arial"/>
          <w:sz w:val="20"/>
          <w:szCs w:val="20"/>
          <w:lang w:val="es-VE"/>
        </w:rPr>
        <w:t xml:space="preserve"> pretensión indemnizatoria, la Comisión </w:t>
      </w:r>
      <w:r w:rsidR="00C04AE1">
        <w:rPr>
          <w:rFonts w:ascii="Cambria" w:hAnsi="Cambria" w:cs="Arial"/>
          <w:sz w:val="20"/>
          <w:szCs w:val="20"/>
          <w:lang w:val="es-VE"/>
        </w:rPr>
        <w:t>Interamericana reitera que</w:t>
      </w:r>
      <w:r w:rsidRPr="004825F8">
        <w:rPr>
          <w:rFonts w:ascii="Cambria" w:hAnsi="Cambria" w:cs="Arial"/>
          <w:sz w:val="20"/>
          <w:szCs w:val="20"/>
          <w:lang w:val="es-VE"/>
        </w:rPr>
        <w:t xml:space="preserve"> las pretensiones reparatorias son accesorias e indivisibles del objeto principal de </w:t>
      </w:r>
      <w:r w:rsidR="00C04AE1">
        <w:rPr>
          <w:rFonts w:ascii="Cambria" w:hAnsi="Cambria" w:cs="Arial"/>
          <w:sz w:val="20"/>
          <w:szCs w:val="20"/>
          <w:lang w:val="es-VE"/>
        </w:rPr>
        <w:t>una</w:t>
      </w:r>
      <w:r w:rsidRPr="004825F8">
        <w:rPr>
          <w:rFonts w:ascii="Cambria" w:hAnsi="Cambria" w:cs="Arial"/>
          <w:sz w:val="20"/>
          <w:szCs w:val="20"/>
          <w:lang w:val="es-VE"/>
        </w:rPr>
        <w:t xml:space="preserve"> petición </w:t>
      </w:r>
      <w:r w:rsidR="00C04AE1">
        <w:rPr>
          <w:rFonts w:ascii="Cambria" w:hAnsi="Cambria" w:cs="Arial"/>
          <w:sz w:val="20"/>
          <w:szCs w:val="20"/>
          <w:lang w:val="es-VE"/>
        </w:rPr>
        <w:t xml:space="preserve">en la que </w:t>
      </w:r>
      <w:r w:rsidR="00C04AE1" w:rsidRPr="004825F8">
        <w:rPr>
          <w:rFonts w:ascii="Cambria" w:hAnsi="Cambria" w:cs="Arial"/>
          <w:sz w:val="20"/>
          <w:szCs w:val="20"/>
          <w:lang w:val="es-VE"/>
        </w:rPr>
        <w:t xml:space="preserve">se denuncian violaciones </w:t>
      </w:r>
      <w:r w:rsidR="00C04AE1">
        <w:rPr>
          <w:rFonts w:ascii="Cambria" w:hAnsi="Cambria" w:cs="Arial"/>
          <w:sz w:val="20"/>
          <w:szCs w:val="20"/>
          <w:lang w:val="es-VE"/>
        </w:rPr>
        <w:t>de</w:t>
      </w:r>
      <w:r w:rsidR="00C04AE1" w:rsidRPr="004825F8">
        <w:rPr>
          <w:rFonts w:ascii="Cambria" w:hAnsi="Cambria" w:cs="Arial"/>
          <w:sz w:val="20"/>
          <w:szCs w:val="20"/>
          <w:lang w:val="es-VE"/>
        </w:rPr>
        <w:t xml:space="preserve"> derechos humanos que no han sido reconocidas por el Estado y cuyos efectos subsisten</w:t>
      </w:r>
      <w:r w:rsidR="00C04AE1">
        <w:rPr>
          <w:rFonts w:ascii="Cambria" w:hAnsi="Cambria" w:cs="Arial"/>
          <w:sz w:val="20"/>
          <w:szCs w:val="20"/>
          <w:lang w:val="es-VE"/>
        </w:rPr>
        <w:t xml:space="preserve">. Por lo tanto, </w:t>
      </w:r>
      <w:r w:rsidRPr="004825F8">
        <w:rPr>
          <w:rFonts w:ascii="Cambria" w:hAnsi="Cambria" w:cs="Arial"/>
          <w:sz w:val="20"/>
          <w:szCs w:val="20"/>
          <w:lang w:val="es-VE"/>
        </w:rPr>
        <w:t>los recursos cuyo agotamiento es exigible para la admisibilidad de la petición son los relacionados con dicho objeto principal.</w:t>
      </w:r>
    </w:p>
    <w:p w14:paraId="14783AA4" w14:textId="77777777" w:rsidR="00F015AB" w:rsidRPr="00C04AE1" w:rsidRDefault="00F015AB" w:rsidP="00C04AE1">
      <w:pPr>
        <w:pStyle w:val="Default"/>
        <w:jc w:val="both"/>
        <w:rPr>
          <w:rFonts w:ascii="Cambria" w:hAnsi="Cambria" w:cs="Arial"/>
          <w:sz w:val="20"/>
          <w:szCs w:val="20"/>
          <w:lang w:val="es-ES"/>
        </w:rPr>
      </w:pPr>
    </w:p>
    <w:p w14:paraId="636E70F4" w14:textId="77777777" w:rsidR="00F015AB" w:rsidRPr="004825F8" w:rsidRDefault="00F015AB" w:rsidP="004825F8">
      <w:pPr>
        <w:pStyle w:val="Default"/>
        <w:ind w:left="720"/>
        <w:rPr>
          <w:rFonts w:ascii="Cambria" w:hAnsi="Cambria"/>
          <w:b/>
          <w:bCs/>
          <w:sz w:val="20"/>
          <w:szCs w:val="20"/>
          <w:lang w:val="es-UY"/>
        </w:rPr>
      </w:pPr>
      <w:r w:rsidRPr="004825F8">
        <w:rPr>
          <w:rFonts w:ascii="Cambria" w:hAnsi="Cambria"/>
          <w:b/>
          <w:bCs/>
          <w:sz w:val="20"/>
          <w:szCs w:val="20"/>
          <w:lang w:val="es-ES"/>
        </w:rPr>
        <w:t>VII.</w:t>
      </w:r>
      <w:r w:rsidRPr="004825F8">
        <w:rPr>
          <w:rFonts w:ascii="Cambria" w:hAnsi="Cambria"/>
          <w:b/>
          <w:bCs/>
          <w:sz w:val="20"/>
          <w:szCs w:val="20"/>
          <w:lang w:val="es-ES"/>
        </w:rPr>
        <w:tab/>
      </w:r>
      <w:r w:rsidRPr="004825F8">
        <w:rPr>
          <w:rFonts w:ascii="Cambria" w:hAnsi="Cambria"/>
          <w:b/>
          <w:bCs/>
          <w:sz w:val="20"/>
          <w:szCs w:val="20"/>
          <w:lang w:val="es-ES_tradnl"/>
        </w:rPr>
        <w:t xml:space="preserve">ANÁLISIS DE </w:t>
      </w:r>
      <w:r w:rsidRPr="004825F8">
        <w:rPr>
          <w:rFonts w:ascii="Cambria" w:hAnsi="Cambria"/>
          <w:b/>
          <w:bCs/>
          <w:sz w:val="20"/>
          <w:szCs w:val="20"/>
          <w:lang w:val="es-ES"/>
        </w:rPr>
        <w:t xml:space="preserve">CARACTERIZACIÓN </w:t>
      </w:r>
      <w:r w:rsidRPr="004825F8">
        <w:rPr>
          <w:rFonts w:ascii="Cambria" w:hAnsi="Cambria"/>
          <w:b/>
          <w:bCs/>
          <w:sz w:val="20"/>
          <w:szCs w:val="20"/>
          <w:lang w:val="es-UY"/>
        </w:rPr>
        <w:t>DE LOS HECHOS ALEGADOS</w:t>
      </w:r>
    </w:p>
    <w:p w14:paraId="1EF03681" w14:textId="77777777" w:rsidR="00F015AB" w:rsidRPr="004825F8" w:rsidRDefault="00F015AB" w:rsidP="00C04AE1">
      <w:pPr>
        <w:pStyle w:val="Default"/>
        <w:jc w:val="both"/>
        <w:rPr>
          <w:rFonts w:ascii="Cambria" w:hAnsi="Cambria" w:cs="Arial"/>
          <w:sz w:val="20"/>
          <w:szCs w:val="20"/>
          <w:lang w:val="es-VE"/>
        </w:rPr>
      </w:pPr>
    </w:p>
    <w:p w14:paraId="0067C1FE" w14:textId="6E3FC790" w:rsidR="00F015AB" w:rsidRPr="004825F8" w:rsidRDefault="00C04AE1" w:rsidP="004825F8">
      <w:pPr>
        <w:pStyle w:val="Default"/>
        <w:numPr>
          <w:ilvl w:val="0"/>
          <w:numId w:val="55"/>
        </w:numPr>
        <w:jc w:val="both"/>
        <w:rPr>
          <w:rFonts w:ascii="Cambria" w:hAnsi="Cambria" w:cs="Arial"/>
          <w:sz w:val="20"/>
          <w:szCs w:val="20"/>
          <w:lang w:val="es-VE"/>
        </w:rPr>
      </w:pPr>
      <w:r>
        <w:rPr>
          <w:rFonts w:ascii="Cambria" w:hAnsi="Cambria" w:cs="Arial"/>
          <w:sz w:val="20"/>
          <w:szCs w:val="20"/>
          <w:lang w:val="es-VE"/>
        </w:rPr>
        <w:lastRenderedPageBreak/>
        <w:t xml:space="preserve">El peticionario </w:t>
      </w:r>
      <w:r w:rsidR="00F015AB" w:rsidRPr="004825F8">
        <w:rPr>
          <w:rFonts w:ascii="Cambria" w:hAnsi="Cambria" w:cs="Arial"/>
          <w:sz w:val="20"/>
          <w:szCs w:val="20"/>
          <w:lang w:val="es-VE"/>
        </w:rPr>
        <w:t xml:space="preserve">alega que no se ha cumplido una sentencia judicial emitida a </w:t>
      </w:r>
      <w:r>
        <w:rPr>
          <w:rFonts w:ascii="Cambria" w:hAnsi="Cambria" w:cs="Arial"/>
          <w:sz w:val="20"/>
          <w:szCs w:val="20"/>
          <w:lang w:val="es-VE"/>
        </w:rPr>
        <w:t xml:space="preserve">su </w:t>
      </w:r>
      <w:r w:rsidR="00F015AB" w:rsidRPr="004825F8">
        <w:rPr>
          <w:rFonts w:ascii="Cambria" w:hAnsi="Cambria" w:cs="Arial"/>
          <w:sz w:val="20"/>
          <w:szCs w:val="20"/>
          <w:lang w:val="es-VE"/>
        </w:rPr>
        <w:t xml:space="preserve">favor; que fue retirado forzosamente del </w:t>
      </w:r>
      <w:r>
        <w:rPr>
          <w:rFonts w:ascii="Cambria" w:hAnsi="Cambria" w:cs="Arial"/>
          <w:sz w:val="20"/>
          <w:szCs w:val="20"/>
          <w:lang w:val="es-VE"/>
        </w:rPr>
        <w:t>E</w:t>
      </w:r>
      <w:r w:rsidR="00F015AB" w:rsidRPr="004825F8">
        <w:rPr>
          <w:rFonts w:ascii="Cambria" w:hAnsi="Cambria" w:cs="Arial"/>
          <w:sz w:val="20"/>
          <w:szCs w:val="20"/>
          <w:lang w:val="es-VE"/>
        </w:rPr>
        <w:t xml:space="preserve">jército en violación a una medida cautelar </w:t>
      </w:r>
      <w:r w:rsidR="00F015AB" w:rsidRPr="001504D3">
        <w:rPr>
          <w:rFonts w:ascii="Cambria" w:hAnsi="Cambria" w:cs="Arial"/>
          <w:color w:val="auto"/>
          <w:sz w:val="20"/>
          <w:szCs w:val="20"/>
          <w:lang w:val="es-VE"/>
        </w:rPr>
        <w:t xml:space="preserve">dictada por un tribunal </w:t>
      </w:r>
      <w:r w:rsidRPr="001504D3">
        <w:rPr>
          <w:rFonts w:ascii="Cambria" w:hAnsi="Cambria" w:cs="Arial"/>
          <w:color w:val="auto"/>
          <w:sz w:val="20"/>
          <w:szCs w:val="20"/>
          <w:lang w:val="es-VE"/>
        </w:rPr>
        <w:t xml:space="preserve">nacional </w:t>
      </w:r>
      <w:r w:rsidR="00F015AB" w:rsidRPr="001504D3">
        <w:rPr>
          <w:rFonts w:ascii="Cambria" w:hAnsi="Cambria" w:cs="Arial"/>
          <w:color w:val="auto"/>
          <w:sz w:val="20"/>
          <w:szCs w:val="20"/>
          <w:lang w:val="es-VE"/>
        </w:rPr>
        <w:t xml:space="preserve">doméstico con la finalidad de evitar que </w:t>
      </w:r>
      <w:r w:rsidRPr="001504D3">
        <w:rPr>
          <w:rFonts w:ascii="Cambria" w:hAnsi="Cambria" w:cs="Arial"/>
          <w:color w:val="auto"/>
          <w:sz w:val="20"/>
          <w:szCs w:val="20"/>
          <w:lang w:val="es-VE"/>
        </w:rPr>
        <w:t xml:space="preserve">sus </w:t>
      </w:r>
      <w:r w:rsidR="00F015AB" w:rsidRPr="001504D3">
        <w:rPr>
          <w:rFonts w:ascii="Cambria" w:hAnsi="Cambria" w:cs="Arial"/>
          <w:color w:val="auto"/>
          <w:sz w:val="20"/>
          <w:szCs w:val="20"/>
          <w:lang w:val="es-VE"/>
        </w:rPr>
        <w:t xml:space="preserve">demandas judiciales </w:t>
      </w:r>
      <w:r w:rsidR="00F35505" w:rsidRPr="001504D3">
        <w:rPr>
          <w:rFonts w:ascii="Cambria" w:hAnsi="Cambria" w:cs="Arial"/>
          <w:color w:val="auto"/>
          <w:sz w:val="20"/>
          <w:szCs w:val="20"/>
          <w:lang w:val="es-VE"/>
        </w:rPr>
        <w:t>fueran exitosas;</w:t>
      </w:r>
      <w:r w:rsidR="00F015AB" w:rsidRPr="001504D3">
        <w:rPr>
          <w:rFonts w:ascii="Cambria" w:hAnsi="Cambria" w:cs="Arial"/>
          <w:color w:val="auto"/>
          <w:sz w:val="20"/>
          <w:szCs w:val="20"/>
          <w:lang w:val="es-VE"/>
        </w:rPr>
        <w:t xml:space="preserve"> que no ha tenido acceso a una tutela judicial efectiva </w:t>
      </w:r>
      <w:r w:rsidRPr="001504D3">
        <w:rPr>
          <w:rFonts w:ascii="Cambria" w:hAnsi="Cambria" w:cs="Arial"/>
          <w:color w:val="auto"/>
          <w:sz w:val="20"/>
          <w:szCs w:val="20"/>
          <w:lang w:val="es-VE"/>
        </w:rPr>
        <w:t>y que ha</w:t>
      </w:r>
      <w:r w:rsidR="001F6878" w:rsidRPr="001504D3">
        <w:rPr>
          <w:rFonts w:ascii="Cambria" w:hAnsi="Cambria" w:cs="Arial"/>
          <w:color w:val="auto"/>
          <w:sz w:val="20"/>
          <w:szCs w:val="20"/>
          <w:lang w:val="es-VE"/>
        </w:rPr>
        <w:t>y</w:t>
      </w:r>
      <w:r w:rsidRPr="001504D3">
        <w:rPr>
          <w:rFonts w:ascii="Cambria" w:hAnsi="Cambria" w:cs="Arial"/>
          <w:color w:val="auto"/>
          <w:sz w:val="20"/>
          <w:szCs w:val="20"/>
          <w:lang w:val="es-VE"/>
        </w:rPr>
        <w:t xml:space="preserve"> </w:t>
      </w:r>
      <w:r w:rsidR="001F6878" w:rsidRPr="001504D3">
        <w:rPr>
          <w:rFonts w:ascii="Cambria" w:hAnsi="Cambria" w:cs="Arial"/>
          <w:color w:val="auto"/>
          <w:sz w:val="20"/>
          <w:szCs w:val="20"/>
          <w:lang w:val="es-VE"/>
        </w:rPr>
        <w:t xml:space="preserve">un </w:t>
      </w:r>
      <w:r w:rsidR="00F015AB" w:rsidRPr="001504D3">
        <w:rPr>
          <w:rFonts w:ascii="Cambria" w:hAnsi="Cambria" w:cs="Arial"/>
          <w:color w:val="auto"/>
          <w:sz w:val="20"/>
          <w:szCs w:val="20"/>
          <w:lang w:val="es-VE"/>
        </w:rPr>
        <w:t>ret</w:t>
      </w:r>
      <w:r w:rsidR="001F6878" w:rsidRPr="001504D3">
        <w:rPr>
          <w:rFonts w:ascii="Cambria" w:hAnsi="Cambria" w:cs="Arial"/>
          <w:color w:val="auto"/>
          <w:sz w:val="20"/>
          <w:szCs w:val="20"/>
          <w:lang w:val="es-VE"/>
        </w:rPr>
        <w:t>ardo</w:t>
      </w:r>
      <w:r w:rsidR="00F015AB" w:rsidRPr="001504D3">
        <w:rPr>
          <w:rFonts w:ascii="Cambria" w:hAnsi="Cambria" w:cs="Arial"/>
          <w:color w:val="auto"/>
          <w:sz w:val="20"/>
          <w:szCs w:val="20"/>
          <w:lang w:val="es-VE"/>
        </w:rPr>
        <w:t xml:space="preserve"> injustificado en la resolución de sus recursos</w:t>
      </w:r>
      <w:r w:rsidR="00F35505" w:rsidRPr="001504D3">
        <w:rPr>
          <w:rFonts w:ascii="Cambria" w:hAnsi="Cambria" w:cs="Arial"/>
          <w:color w:val="auto"/>
          <w:sz w:val="20"/>
          <w:szCs w:val="20"/>
          <w:lang w:val="es-VE"/>
        </w:rPr>
        <w:t xml:space="preserve">; que fue sujeto a un proceso disciplinario </w:t>
      </w:r>
      <w:r w:rsidR="00F35505" w:rsidRPr="004825F8">
        <w:rPr>
          <w:rFonts w:ascii="Cambria" w:hAnsi="Cambria" w:cs="Arial"/>
          <w:color w:val="auto"/>
          <w:sz w:val="20"/>
          <w:szCs w:val="20"/>
          <w:lang w:val="es-VE"/>
        </w:rPr>
        <w:t>irregular en represalia a su ejercicio de una acci</w:t>
      </w:r>
      <w:r w:rsidR="00C90767" w:rsidRPr="004825F8">
        <w:rPr>
          <w:rFonts w:ascii="Cambria" w:hAnsi="Cambria" w:cs="Arial"/>
          <w:color w:val="auto"/>
          <w:sz w:val="20"/>
          <w:szCs w:val="20"/>
          <w:lang w:val="es-VE"/>
        </w:rPr>
        <w:t>ón de amparo constitucional; y que fue sancionado por el mero hecho de dirigir una solicitud a sus superiores.</w:t>
      </w:r>
      <w:r w:rsidR="00F35505" w:rsidRPr="004825F8">
        <w:rPr>
          <w:rFonts w:ascii="Cambria" w:hAnsi="Cambria" w:cs="Arial"/>
          <w:color w:val="auto"/>
          <w:sz w:val="20"/>
          <w:szCs w:val="20"/>
          <w:lang w:val="es-VE"/>
        </w:rPr>
        <w:t xml:space="preserve"> </w:t>
      </w:r>
    </w:p>
    <w:p w14:paraId="40DC1C82" w14:textId="1EAB99FE" w:rsidR="00F015AB" w:rsidRPr="004825F8" w:rsidRDefault="00F015AB" w:rsidP="004825F8">
      <w:pPr>
        <w:pStyle w:val="Default"/>
        <w:jc w:val="both"/>
        <w:rPr>
          <w:rFonts w:ascii="Cambria" w:hAnsi="Cambria" w:cs="Arial"/>
          <w:sz w:val="20"/>
          <w:szCs w:val="20"/>
          <w:lang w:val="es-VE"/>
        </w:rPr>
      </w:pPr>
    </w:p>
    <w:p w14:paraId="573E7321" w14:textId="52D84D90" w:rsidR="00F015AB" w:rsidRPr="004825F8" w:rsidRDefault="00C04AE1" w:rsidP="004825F8">
      <w:pPr>
        <w:numPr>
          <w:ilvl w:val="0"/>
          <w:numId w:val="55"/>
        </w:num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ES"/>
        </w:rPr>
      </w:pPr>
      <w:r>
        <w:rPr>
          <w:rFonts w:ascii="Cambria" w:hAnsi="Cambria" w:cs="Arial"/>
          <w:sz w:val="20"/>
          <w:szCs w:val="20"/>
          <w:lang w:val="es-VE"/>
        </w:rPr>
        <w:t xml:space="preserve">La </w:t>
      </w:r>
      <w:r w:rsidR="00F015AB" w:rsidRPr="004825F8">
        <w:rPr>
          <w:rFonts w:ascii="Cambria" w:hAnsi="Cambria"/>
          <w:sz w:val="20"/>
          <w:szCs w:val="20"/>
          <w:lang w:val="es-ES"/>
        </w:rPr>
        <w:t xml:space="preserve">Comisión </w:t>
      </w:r>
      <w:r>
        <w:rPr>
          <w:rFonts w:ascii="Cambria" w:hAnsi="Cambria"/>
          <w:sz w:val="20"/>
          <w:szCs w:val="20"/>
          <w:lang w:val="es-ES"/>
        </w:rPr>
        <w:t xml:space="preserve">Interamericana </w:t>
      </w:r>
      <w:r w:rsidR="00F015AB" w:rsidRPr="004825F8">
        <w:rPr>
          <w:rFonts w:ascii="Cambria" w:hAnsi="Cambria"/>
          <w:sz w:val="20"/>
          <w:szCs w:val="20"/>
          <w:lang w:val="es-ES"/>
        </w:rPr>
        <w:t xml:space="preserve">ya ha reconocido que el derecho a la protección judicial implica </w:t>
      </w:r>
      <w:r w:rsidR="00F015AB" w:rsidRPr="004825F8">
        <w:rPr>
          <w:rFonts w:ascii="Cambria" w:hAnsi="Cambria"/>
          <w:sz w:val="20"/>
          <w:szCs w:val="20"/>
          <w:lang w:val="es-PA"/>
        </w:rPr>
        <w:t>la obligación del Estado de garantizar el cumplimiento de las decisiones en que se haya estimado procedente un recurso</w:t>
      </w:r>
      <w:r>
        <w:rPr>
          <w:rFonts w:ascii="Cambria" w:hAnsi="Cambria"/>
          <w:sz w:val="20"/>
          <w:szCs w:val="20"/>
          <w:lang w:val="es-PA"/>
        </w:rPr>
        <w:t>,</w:t>
      </w:r>
      <w:r w:rsidR="00F015AB" w:rsidRPr="004825F8">
        <w:rPr>
          <w:rFonts w:ascii="Cambria" w:hAnsi="Cambria"/>
          <w:sz w:val="20"/>
          <w:szCs w:val="20"/>
          <w:lang w:val="es-PA"/>
        </w:rPr>
        <w:t xml:space="preserve"> y que “cuando un órgano del Estado no quiere cumplir con una sentencia judicial que le ha sido desfavorable puede tratar de desconocer el mandato judicial mediante su inobservancia pura y simple, u optar por métodos más o menos elaborados que conduzcan al mismo objetivo de incumplir la sentencia, pero tratando de darle cierta apariencia de validez formal a su proceder”</w:t>
      </w:r>
      <w:r w:rsidR="00F015AB" w:rsidRPr="004825F8">
        <w:rPr>
          <w:rStyle w:val="FootnoteReference"/>
          <w:rFonts w:ascii="Cambria" w:hAnsi="Cambria"/>
          <w:sz w:val="20"/>
          <w:szCs w:val="20"/>
          <w:lang w:val="es-PA"/>
        </w:rPr>
        <w:footnoteReference w:id="7"/>
      </w:r>
      <w:r w:rsidR="00F015AB" w:rsidRPr="004825F8">
        <w:rPr>
          <w:rFonts w:ascii="Cambria" w:hAnsi="Cambria"/>
          <w:sz w:val="20"/>
          <w:szCs w:val="20"/>
          <w:lang w:val="es-PA"/>
        </w:rPr>
        <w:t xml:space="preserve">. </w:t>
      </w:r>
    </w:p>
    <w:p w14:paraId="65345076" w14:textId="0891C67F" w:rsidR="001504D3" w:rsidRDefault="001504D3">
      <w:pPr>
        <w:pBdr>
          <w:top w:val="none" w:sz="0" w:space="0" w:color="auto"/>
          <w:left w:val="none" w:sz="0" w:space="0" w:color="auto"/>
          <w:bottom w:val="none" w:sz="0" w:space="0" w:color="auto"/>
          <w:right w:val="none" w:sz="0" w:space="0" w:color="auto"/>
          <w:bar w:val="none" w:sz="0" w:color="auto"/>
        </w:pBdr>
        <w:rPr>
          <w:rFonts w:ascii="Cambria" w:hAnsi="Cambria"/>
          <w:sz w:val="20"/>
          <w:szCs w:val="20"/>
          <w:lang w:val="es-ES"/>
        </w:rPr>
      </w:pPr>
      <w:r>
        <w:rPr>
          <w:rFonts w:ascii="Cambria" w:hAnsi="Cambria"/>
          <w:sz w:val="20"/>
          <w:szCs w:val="20"/>
          <w:lang w:val="es-ES"/>
        </w:rPr>
        <w:br w:type="page"/>
      </w:r>
    </w:p>
    <w:p w14:paraId="11D392E8" w14:textId="78F6630F" w:rsidR="00F015AB" w:rsidRPr="004825F8" w:rsidRDefault="00F015AB" w:rsidP="004825F8">
      <w:pPr>
        <w:pStyle w:val="Default"/>
        <w:numPr>
          <w:ilvl w:val="0"/>
          <w:numId w:val="55"/>
        </w:numPr>
        <w:jc w:val="both"/>
        <w:rPr>
          <w:rFonts w:ascii="Cambria" w:hAnsi="Cambria" w:cs="Arial"/>
          <w:color w:val="auto"/>
          <w:sz w:val="20"/>
          <w:szCs w:val="20"/>
          <w:lang w:val="es-VE"/>
        </w:rPr>
      </w:pPr>
      <w:r w:rsidRPr="004825F8">
        <w:rPr>
          <w:rFonts w:ascii="Cambria" w:hAnsi="Cambria"/>
          <w:sz w:val="20"/>
          <w:szCs w:val="20"/>
          <w:lang w:val="es-ES"/>
        </w:rPr>
        <w:lastRenderedPageBreak/>
        <w:t>En atención a estas consideraciones</w:t>
      </w:r>
      <w:r w:rsidR="003F4BF3">
        <w:rPr>
          <w:rFonts w:ascii="Cambria" w:hAnsi="Cambria"/>
          <w:sz w:val="20"/>
          <w:szCs w:val="20"/>
          <w:lang w:val="es-ES"/>
        </w:rPr>
        <w:t>,</w:t>
      </w:r>
      <w:r w:rsidRPr="004825F8">
        <w:rPr>
          <w:rFonts w:ascii="Cambria" w:hAnsi="Cambria"/>
          <w:sz w:val="20"/>
          <w:szCs w:val="20"/>
          <w:lang w:val="es-ES"/>
        </w:rPr>
        <w:t xml:space="preserve"> y tras examinar los elementos de hecho y de derecho expuestos por las partes</w:t>
      </w:r>
      <w:r w:rsidR="003F4BF3">
        <w:rPr>
          <w:rFonts w:ascii="Cambria" w:hAnsi="Cambria"/>
          <w:sz w:val="20"/>
          <w:szCs w:val="20"/>
          <w:lang w:val="es-ES"/>
        </w:rPr>
        <w:t>,</w:t>
      </w:r>
      <w:r w:rsidRPr="004825F8">
        <w:rPr>
          <w:rFonts w:ascii="Cambria" w:hAnsi="Cambria"/>
          <w:sz w:val="20"/>
          <w:szCs w:val="20"/>
          <w:lang w:val="es-ES"/>
        </w:rPr>
        <w:t xml:space="preserve"> la Comisión </w:t>
      </w:r>
      <w:r w:rsidR="003F4BF3">
        <w:rPr>
          <w:rFonts w:ascii="Cambria" w:hAnsi="Cambria"/>
          <w:sz w:val="20"/>
          <w:szCs w:val="20"/>
          <w:lang w:val="es-ES"/>
        </w:rPr>
        <w:t xml:space="preserve">Interamericana </w:t>
      </w:r>
      <w:r w:rsidRPr="004825F8">
        <w:rPr>
          <w:rFonts w:ascii="Cambria" w:hAnsi="Cambria"/>
          <w:sz w:val="20"/>
          <w:szCs w:val="20"/>
          <w:lang w:val="es-ES"/>
        </w:rPr>
        <w:t xml:space="preserve">estima que </w:t>
      </w:r>
      <w:r w:rsidR="00C04AE1">
        <w:rPr>
          <w:rFonts w:ascii="Cambria" w:hAnsi="Cambria"/>
          <w:sz w:val="20"/>
          <w:szCs w:val="20"/>
          <w:lang w:val="es-ES"/>
        </w:rPr>
        <w:t xml:space="preserve">los alegatos </w:t>
      </w:r>
      <w:r w:rsidRPr="004825F8">
        <w:rPr>
          <w:rFonts w:ascii="Cambria" w:hAnsi="Cambria"/>
          <w:sz w:val="20"/>
          <w:szCs w:val="20"/>
          <w:lang w:val="es-ES"/>
        </w:rPr>
        <w:t>de</w:t>
      </w:r>
      <w:r w:rsidR="00C04AE1">
        <w:rPr>
          <w:rFonts w:ascii="Cambria" w:hAnsi="Cambria"/>
          <w:sz w:val="20"/>
          <w:szCs w:val="20"/>
          <w:lang w:val="es-ES"/>
        </w:rPr>
        <w:t>l</w:t>
      </w:r>
      <w:r w:rsidRPr="004825F8">
        <w:rPr>
          <w:rFonts w:ascii="Cambria" w:hAnsi="Cambria"/>
          <w:sz w:val="20"/>
          <w:szCs w:val="20"/>
          <w:lang w:val="es-ES"/>
        </w:rPr>
        <w:t xml:space="preserve"> peticionari</w:t>
      </w:r>
      <w:r w:rsidR="00C04AE1">
        <w:rPr>
          <w:rFonts w:ascii="Cambria" w:hAnsi="Cambria"/>
          <w:sz w:val="20"/>
          <w:szCs w:val="20"/>
          <w:lang w:val="es-ES"/>
        </w:rPr>
        <w:t>o</w:t>
      </w:r>
      <w:r w:rsidRPr="004825F8">
        <w:rPr>
          <w:rFonts w:ascii="Cambria" w:hAnsi="Cambria"/>
          <w:sz w:val="20"/>
          <w:szCs w:val="20"/>
          <w:lang w:val="es-ES"/>
        </w:rPr>
        <w:t xml:space="preserve"> no resultan manifiestamente infundad</w:t>
      </w:r>
      <w:r w:rsidR="00C04AE1">
        <w:rPr>
          <w:rFonts w:ascii="Cambria" w:hAnsi="Cambria"/>
          <w:sz w:val="20"/>
          <w:szCs w:val="20"/>
          <w:lang w:val="es-ES"/>
        </w:rPr>
        <w:t>o</w:t>
      </w:r>
      <w:r w:rsidRPr="004825F8">
        <w:rPr>
          <w:rFonts w:ascii="Cambria" w:hAnsi="Cambria"/>
          <w:sz w:val="20"/>
          <w:szCs w:val="20"/>
          <w:lang w:val="es-ES"/>
        </w:rPr>
        <w:t>s y requieren un estudio de fondo pues los hechos alegados, de corroborarse como ciertos</w:t>
      </w:r>
      <w:r w:rsidR="00C04AE1">
        <w:rPr>
          <w:rFonts w:ascii="Cambria" w:hAnsi="Cambria"/>
          <w:sz w:val="20"/>
          <w:szCs w:val="20"/>
          <w:lang w:val="es-ES"/>
        </w:rPr>
        <w:t>,</w:t>
      </w:r>
      <w:r w:rsidRPr="004825F8">
        <w:rPr>
          <w:rFonts w:ascii="Cambria" w:hAnsi="Cambria"/>
          <w:sz w:val="20"/>
          <w:szCs w:val="20"/>
          <w:lang w:val="es-ES"/>
        </w:rPr>
        <w:t xml:space="preserve"> podrían </w:t>
      </w:r>
      <w:r w:rsidR="00C04AE1">
        <w:rPr>
          <w:rFonts w:ascii="Cambria" w:hAnsi="Cambria"/>
          <w:sz w:val="20"/>
          <w:szCs w:val="20"/>
          <w:lang w:val="es-ES"/>
        </w:rPr>
        <w:t xml:space="preserve">constituir </w:t>
      </w:r>
      <w:r w:rsidRPr="004825F8">
        <w:rPr>
          <w:rFonts w:ascii="Cambria" w:hAnsi="Cambria"/>
          <w:sz w:val="20"/>
          <w:szCs w:val="20"/>
          <w:lang w:val="es-ES"/>
        </w:rPr>
        <w:t xml:space="preserve">violaciones </w:t>
      </w:r>
      <w:r w:rsidR="00C04AE1">
        <w:rPr>
          <w:rFonts w:ascii="Cambria" w:hAnsi="Cambria"/>
          <w:sz w:val="20"/>
          <w:szCs w:val="20"/>
          <w:lang w:val="es-ES"/>
        </w:rPr>
        <w:t>de</w:t>
      </w:r>
      <w:r w:rsidRPr="004825F8">
        <w:rPr>
          <w:rFonts w:ascii="Cambria" w:hAnsi="Cambria"/>
          <w:sz w:val="20"/>
          <w:szCs w:val="20"/>
          <w:lang w:val="es-ES"/>
        </w:rPr>
        <w:t xml:space="preserve"> los </w:t>
      </w:r>
      <w:r w:rsidR="00C04AE1">
        <w:rPr>
          <w:rFonts w:ascii="Cambria" w:hAnsi="Cambria"/>
          <w:sz w:val="20"/>
          <w:szCs w:val="20"/>
          <w:lang w:val="es-ES"/>
        </w:rPr>
        <w:t xml:space="preserve">derechos reconocidos en los artículos </w:t>
      </w:r>
      <w:r w:rsidRPr="004825F8">
        <w:rPr>
          <w:rFonts w:ascii="Cambria" w:hAnsi="Cambria"/>
          <w:sz w:val="20"/>
          <w:szCs w:val="20"/>
          <w:lang w:val="es-ES"/>
        </w:rPr>
        <w:t>8 (garantías judiciales) y 25 (protección judicial) de la Convención Americana en relación con su artículo 1.1. (obligación de respetar los derechos)</w:t>
      </w:r>
      <w:r w:rsidR="00C90767" w:rsidRPr="004825F8">
        <w:rPr>
          <w:rFonts w:ascii="Cambria" w:hAnsi="Cambria"/>
          <w:sz w:val="20"/>
          <w:szCs w:val="20"/>
          <w:lang w:val="es-ES"/>
        </w:rPr>
        <w:t xml:space="preserve"> </w:t>
      </w:r>
      <w:r w:rsidR="00C90767" w:rsidRPr="004825F8">
        <w:rPr>
          <w:rFonts w:ascii="Cambria" w:hAnsi="Cambria"/>
          <w:color w:val="auto"/>
          <w:sz w:val="20"/>
          <w:szCs w:val="20"/>
          <w:lang w:val="es-ES"/>
        </w:rPr>
        <w:t xml:space="preserve">y 13 (libertad de </w:t>
      </w:r>
      <w:r w:rsidR="00FE0D1A" w:rsidRPr="004825F8">
        <w:rPr>
          <w:rFonts w:ascii="Cambria" w:hAnsi="Cambria"/>
          <w:color w:val="auto"/>
          <w:sz w:val="20"/>
          <w:szCs w:val="20"/>
          <w:lang w:val="es-ES"/>
        </w:rPr>
        <w:t xml:space="preserve">pensamiento y de </w:t>
      </w:r>
      <w:r w:rsidR="00C90767" w:rsidRPr="004825F8">
        <w:rPr>
          <w:rFonts w:ascii="Cambria" w:hAnsi="Cambria"/>
          <w:color w:val="auto"/>
          <w:sz w:val="20"/>
          <w:szCs w:val="20"/>
          <w:lang w:val="es-ES"/>
        </w:rPr>
        <w:t>expresión) de la Convención Americana</w:t>
      </w:r>
      <w:r w:rsidRPr="004825F8">
        <w:rPr>
          <w:rFonts w:ascii="Cambria" w:hAnsi="Cambria"/>
          <w:color w:val="auto"/>
          <w:sz w:val="20"/>
          <w:szCs w:val="20"/>
          <w:lang w:val="es-ES"/>
        </w:rPr>
        <w:t>.</w:t>
      </w:r>
    </w:p>
    <w:p w14:paraId="46ABB946" w14:textId="77777777" w:rsidR="004825F8" w:rsidRPr="004825F8" w:rsidRDefault="004825F8" w:rsidP="00C04AE1">
      <w:pPr>
        <w:pBdr>
          <w:top w:val="none" w:sz="0" w:space="0" w:color="auto"/>
          <w:left w:val="none" w:sz="0" w:space="0" w:color="auto"/>
          <w:bottom w:val="none" w:sz="0" w:space="0" w:color="auto"/>
          <w:right w:val="none" w:sz="0" w:space="0" w:color="auto"/>
          <w:bar w:val="none" w:sz="0" w:color="auto"/>
        </w:pBdr>
        <w:jc w:val="both"/>
        <w:rPr>
          <w:rFonts w:ascii="Cambria" w:hAnsi="Cambria"/>
          <w:b/>
          <w:bCs/>
          <w:sz w:val="20"/>
          <w:szCs w:val="20"/>
          <w:lang w:val="es-ES"/>
        </w:rPr>
      </w:pPr>
    </w:p>
    <w:p w14:paraId="2D7BB41D" w14:textId="7731A59F" w:rsidR="00F015AB" w:rsidRPr="004825F8" w:rsidRDefault="00F015AB" w:rsidP="004825F8">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b/>
          <w:bCs/>
          <w:sz w:val="20"/>
          <w:szCs w:val="20"/>
          <w:lang w:val="es-ES"/>
        </w:rPr>
      </w:pPr>
      <w:r w:rsidRPr="004825F8">
        <w:rPr>
          <w:rFonts w:ascii="Cambria" w:hAnsi="Cambria"/>
          <w:b/>
          <w:bCs/>
          <w:sz w:val="20"/>
          <w:szCs w:val="20"/>
          <w:lang w:val="es-ES"/>
        </w:rPr>
        <w:t xml:space="preserve">VIII. </w:t>
      </w:r>
      <w:r w:rsidRPr="004825F8">
        <w:rPr>
          <w:rFonts w:ascii="Cambria" w:hAnsi="Cambria"/>
          <w:b/>
          <w:bCs/>
          <w:sz w:val="20"/>
          <w:szCs w:val="20"/>
          <w:lang w:val="es-ES"/>
        </w:rPr>
        <w:tab/>
        <w:t>DECISIÓN</w:t>
      </w:r>
    </w:p>
    <w:p w14:paraId="377FE6BC" w14:textId="77777777" w:rsidR="004825F8" w:rsidRPr="004825F8" w:rsidRDefault="004825F8" w:rsidP="00C04AE1">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ES"/>
        </w:rPr>
      </w:pPr>
    </w:p>
    <w:p w14:paraId="7DB988A6" w14:textId="44EF9DA7" w:rsidR="00F015AB" w:rsidRPr="004825F8" w:rsidRDefault="00F015AB" w:rsidP="004825F8">
      <w:pPr>
        <w:numPr>
          <w:ilvl w:val="0"/>
          <w:numId w:val="61"/>
        </w:num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ES"/>
        </w:rPr>
      </w:pPr>
      <w:r w:rsidRPr="004825F8">
        <w:rPr>
          <w:rFonts w:ascii="Cambria" w:hAnsi="Cambria"/>
          <w:sz w:val="20"/>
          <w:szCs w:val="20"/>
          <w:lang w:val="es-ES"/>
        </w:rPr>
        <w:t>Declarar admisible la presente petición en relación con los artículos 8 y 25 de la Convención Americana en relación con su</w:t>
      </w:r>
      <w:r w:rsidR="00C90767" w:rsidRPr="004825F8">
        <w:rPr>
          <w:rFonts w:ascii="Cambria" w:hAnsi="Cambria"/>
          <w:sz w:val="20"/>
          <w:szCs w:val="20"/>
          <w:lang w:val="es-ES"/>
        </w:rPr>
        <w:t>s</w:t>
      </w:r>
      <w:r w:rsidRPr="004825F8">
        <w:rPr>
          <w:rFonts w:ascii="Cambria" w:hAnsi="Cambria"/>
          <w:sz w:val="20"/>
          <w:szCs w:val="20"/>
          <w:lang w:val="es-ES"/>
        </w:rPr>
        <w:t xml:space="preserve"> artículo</w:t>
      </w:r>
      <w:r w:rsidR="00C90767" w:rsidRPr="004825F8">
        <w:rPr>
          <w:rFonts w:ascii="Cambria" w:hAnsi="Cambria"/>
          <w:sz w:val="20"/>
          <w:szCs w:val="20"/>
          <w:lang w:val="es-ES"/>
        </w:rPr>
        <w:t>s</w:t>
      </w:r>
      <w:r w:rsidRPr="004825F8">
        <w:rPr>
          <w:rFonts w:ascii="Cambria" w:hAnsi="Cambria"/>
          <w:sz w:val="20"/>
          <w:szCs w:val="20"/>
          <w:lang w:val="es-ES"/>
        </w:rPr>
        <w:t xml:space="preserve"> 1.1</w:t>
      </w:r>
      <w:r w:rsidR="00C90767" w:rsidRPr="004825F8">
        <w:rPr>
          <w:rFonts w:ascii="Cambria" w:hAnsi="Cambria"/>
          <w:sz w:val="20"/>
          <w:szCs w:val="20"/>
          <w:lang w:val="es-ES"/>
        </w:rPr>
        <w:t xml:space="preserve"> y 13</w:t>
      </w:r>
      <w:r w:rsidR="00FE0D1A" w:rsidRPr="004825F8">
        <w:rPr>
          <w:rFonts w:ascii="Cambria" w:hAnsi="Cambria"/>
          <w:sz w:val="20"/>
          <w:szCs w:val="20"/>
          <w:lang w:val="es-ES"/>
        </w:rPr>
        <w:t>.</w:t>
      </w:r>
    </w:p>
    <w:p w14:paraId="2A788FFE" w14:textId="77777777" w:rsidR="004825F8" w:rsidRPr="004825F8" w:rsidRDefault="004825F8" w:rsidP="004825F8">
      <w:pPr>
        <w:pBdr>
          <w:top w:val="none" w:sz="0" w:space="0" w:color="auto"/>
          <w:left w:val="none" w:sz="0" w:space="0" w:color="auto"/>
          <w:bottom w:val="none" w:sz="0" w:space="0" w:color="auto"/>
          <w:right w:val="none" w:sz="0" w:space="0" w:color="auto"/>
          <w:bar w:val="none" w:sz="0" w:color="auto"/>
        </w:pBdr>
        <w:suppressAutoHyphens/>
        <w:ind w:left="720"/>
        <w:jc w:val="both"/>
        <w:rPr>
          <w:rFonts w:ascii="Cambria" w:hAnsi="Cambria"/>
          <w:sz w:val="20"/>
          <w:szCs w:val="20"/>
          <w:lang w:val="es-ES"/>
        </w:rPr>
      </w:pPr>
    </w:p>
    <w:p w14:paraId="04E4257A" w14:textId="77777777" w:rsidR="00A01DCD" w:rsidRDefault="00F015AB" w:rsidP="00A01DCD">
      <w:pPr>
        <w:numPr>
          <w:ilvl w:val="0"/>
          <w:numId w:val="61"/>
        </w:num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ES"/>
        </w:rPr>
      </w:pPr>
      <w:r w:rsidRPr="004825F8">
        <w:rPr>
          <w:rFonts w:ascii="Cambria" w:hAnsi="Cambria"/>
          <w:sz w:val="20"/>
          <w:szCs w:val="20"/>
          <w:lang w:val="es-ES"/>
        </w:rPr>
        <w:t xml:space="preserve">Notificar a las partes la presente decisión; </w:t>
      </w:r>
      <w:r w:rsidR="00A41BB2">
        <w:rPr>
          <w:rFonts w:ascii="Cambria" w:hAnsi="Cambria"/>
          <w:sz w:val="20"/>
          <w:szCs w:val="20"/>
          <w:lang w:val="es-ES"/>
        </w:rPr>
        <w:t xml:space="preserve">proceder </w:t>
      </w:r>
      <w:r w:rsidRPr="004825F8">
        <w:rPr>
          <w:rFonts w:ascii="Cambria" w:hAnsi="Cambria"/>
          <w:sz w:val="20"/>
          <w:szCs w:val="20"/>
          <w:lang w:val="es-ES"/>
        </w:rPr>
        <w:t>con el análisis del fondo de la cuestión y publicar esta decisión e incluirla en su Informe Anual a la Asamblea General de la Organización de los Estados Americanos.</w:t>
      </w:r>
    </w:p>
    <w:p w14:paraId="70DF9A73" w14:textId="77777777" w:rsidR="00A01DCD" w:rsidRDefault="00A01DCD" w:rsidP="00A01DCD">
      <w:pPr>
        <w:pBdr>
          <w:top w:val="none" w:sz="0" w:space="0" w:color="auto"/>
          <w:left w:val="none" w:sz="0" w:space="0" w:color="auto"/>
          <w:bottom w:val="none" w:sz="0" w:space="0" w:color="auto"/>
          <w:right w:val="none" w:sz="0" w:space="0" w:color="auto"/>
          <w:bar w:val="none" w:sz="0" w:color="auto"/>
        </w:pBdr>
        <w:suppressAutoHyphens/>
        <w:ind w:left="720"/>
        <w:jc w:val="both"/>
        <w:rPr>
          <w:rFonts w:asciiTheme="majorHAnsi" w:hAnsiTheme="majorHAnsi" w:cs="Arial"/>
          <w:noProof/>
          <w:spacing w:val="-2"/>
          <w:sz w:val="20"/>
          <w:szCs w:val="20"/>
          <w:lang w:val="es-CL"/>
        </w:rPr>
      </w:pPr>
    </w:p>
    <w:p w14:paraId="33F46879" w14:textId="442FA456" w:rsidR="00A01DCD" w:rsidRDefault="00A01DCD" w:rsidP="00A01DCD">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CL"/>
        </w:rPr>
      </w:pPr>
      <w:r>
        <w:rPr>
          <w:rFonts w:asciiTheme="majorHAnsi" w:hAnsiTheme="majorHAnsi" w:cs="Arial"/>
          <w:noProof/>
          <w:spacing w:val="-2"/>
          <w:sz w:val="20"/>
          <w:szCs w:val="20"/>
          <w:lang w:val="es-CL"/>
        </w:rPr>
        <w:tab/>
      </w:r>
      <w:r w:rsidRPr="00A01DCD">
        <w:rPr>
          <w:rFonts w:asciiTheme="majorHAnsi" w:hAnsiTheme="majorHAnsi" w:cs="Arial"/>
          <w:noProof/>
          <w:spacing w:val="-2"/>
          <w:sz w:val="20"/>
          <w:szCs w:val="20"/>
          <w:lang w:val="es-CL"/>
        </w:rPr>
        <w:t xml:space="preserve">Aprobado por la Comisión Interamericana de Derechos Humanos  a los </w:t>
      </w:r>
      <w:r>
        <w:rPr>
          <w:rFonts w:asciiTheme="majorHAnsi" w:hAnsiTheme="majorHAnsi" w:cs="Arial"/>
          <w:noProof/>
          <w:spacing w:val="-2"/>
          <w:sz w:val="20"/>
          <w:szCs w:val="20"/>
          <w:lang w:val="es-CL"/>
        </w:rPr>
        <w:t>7</w:t>
      </w:r>
      <w:r w:rsidRPr="00A01DCD">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julio</w:t>
      </w:r>
      <w:r w:rsidRPr="00A01DCD">
        <w:rPr>
          <w:rFonts w:asciiTheme="majorHAnsi" w:hAnsiTheme="majorHAnsi" w:cs="Arial"/>
          <w:noProof/>
          <w:spacing w:val="-2"/>
          <w:sz w:val="20"/>
          <w:szCs w:val="20"/>
          <w:lang w:val="es-CL"/>
        </w:rPr>
        <w:t xml:space="preserve"> de 2021.  (Firmado): Antonia Urrejola, Presidenta; Esmeralda E. Arosemena Bernal de Troitiño, Joel Hernández</w:t>
      </w:r>
      <w:r>
        <w:rPr>
          <w:rFonts w:asciiTheme="majorHAnsi" w:hAnsiTheme="majorHAnsi" w:cs="Arial"/>
          <w:noProof/>
          <w:spacing w:val="-2"/>
          <w:sz w:val="20"/>
          <w:szCs w:val="20"/>
          <w:lang w:val="es-CL"/>
        </w:rPr>
        <w:t xml:space="preserve"> (en disidencia)</w:t>
      </w:r>
      <w:r w:rsidRPr="00A01DCD">
        <w:rPr>
          <w:rFonts w:asciiTheme="majorHAnsi" w:hAnsiTheme="majorHAnsi" w:cs="Arial"/>
          <w:noProof/>
          <w:spacing w:val="-2"/>
          <w:sz w:val="20"/>
          <w:szCs w:val="20"/>
          <w:lang w:val="es-CL"/>
        </w:rPr>
        <w:t xml:space="preserve">  y Stuardo Ralón Orellana, Miembros de la Comisión.</w:t>
      </w:r>
      <w:r w:rsidRPr="00A01DCD">
        <w:rPr>
          <w:rFonts w:asciiTheme="majorHAnsi" w:hAnsiTheme="majorHAnsi" w:cs="Arial"/>
          <w:noProof/>
          <w:sz w:val="20"/>
          <w:szCs w:val="20"/>
          <w:lang w:val="es-CL"/>
        </w:rPr>
        <w:t xml:space="preserve"> </w:t>
      </w:r>
    </w:p>
    <w:p w14:paraId="5E3A6A5F" w14:textId="77777777" w:rsidR="00A01DCD" w:rsidRDefault="00A01DCD" w:rsidP="00A01DCD">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0"/>
          <w:szCs w:val="20"/>
          <w:lang w:val="es-CL"/>
        </w:rPr>
      </w:pPr>
    </w:p>
    <w:sectPr w:rsidR="00A01DCD" w:rsidSect="00934A2C">
      <w:type w:val="oddPage"/>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7EA7F" w14:textId="77777777" w:rsidR="00D151A5" w:rsidRDefault="00D151A5">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5FFD5BF1" w14:textId="77777777" w:rsidR="00D151A5" w:rsidRDefault="00D151A5">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07FA8" w14:textId="77777777" w:rsidR="007552DD" w:rsidRDefault="007552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41F60" w14:textId="77777777" w:rsidR="00F015AB" w:rsidRPr="007552DD" w:rsidRDefault="00F015AB" w:rsidP="007552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04902" w14:textId="77777777" w:rsidR="00F015AB" w:rsidRPr="007552DD" w:rsidRDefault="00F015AB" w:rsidP="007552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1EECE" w14:textId="77777777" w:rsidR="00D151A5" w:rsidRPr="000F35ED" w:rsidRDefault="00D151A5">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footnote>
  <w:footnote w:type="continuationSeparator" w:id="0">
    <w:p w14:paraId="0564A65B" w14:textId="77777777" w:rsidR="00D151A5" w:rsidRPr="000F35ED" w:rsidRDefault="00D151A5" w:rsidP="000F35ED">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p w14:paraId="014E96AD" w14:textId="77777777" w:rsidR="00D151A5" w:rsidRPr="000F35ED" w:rsidRDefault="00D151A5" w:rsidP="000F35ED">
      <w:pPr>
        <w:pStyle w:val="Footer"/>
        <w:pBdr>
          <w:top w:val="none" w:sz="0" w:space="0" w:color="auto"/>
          <w:left w:val="none" w:sz="0" w:space="0" w:color="auto"/>
          <w:bottom w:val="none" w:sz="0" w:space="0" w:color="auto"/>
          <w:right w:val="none" w:sz="0" w:space="0" w:color="auto"/>
          <w:bar w:val="none" w:sz="0" w:color="auto"/>
        </w:pBdr>
        <w:rPr>
          <w:sz w:val="16"/>
          <w:szCs w:val="16"/>
        </w:rPr>
      </w:pPr>
      <w:r>
        <w:rPr>
          <w:sz w:val="16"/>
          <w:szCs w:val="16"/>
        </w:rPr>
        <w:t xml:space="preserve">[… </w:t>
      </w:r>
      <w:proofErr w:type="spellStart"/>
      <w:r>
        <w:rPr>
          <w:sz w:val="16"/>
          <w:szCs w:val="16"/>
        </w:rPr>
        <w:t>c</w:t>
      </w:r>
      <w:r w:rsidRPr="000F35ED">
        <w:rPr>
          <w:sz w:val="16"/>
          <w:szCs w:val="16"/>
        </w:rPr>
        <w:t>ontinuación</w:t>
      </w:r>
      <w:proofErr w:type="spellEnd"/>
      <w:r>
        <w:rPr>
          <w:sz w:val="16"/>
          <w:szCs w:val="16"/>
        </w:rPr>
        <w:t>]</w:t>
      </w:r>
    </w:p>
  </w:footnote>
  <w:footnote w:type="continuationNotice" w:id="1">
    <w:p w14:paraId="2A615BAC" w14:textId="77777777" w:rsidR="00D151A5" w:rsidRPr="000F35ED" w:rsidRDefault="00D151A5" w:rsidP="000F35ED">
      <w:pPr>
        <w:pBdr>
          <w:top w:val="none" w:sz="0" w:space="0" w:color="auto"/>
          <w:left w:val="none" w:sz="0" w:space="0" w:color="auto"/>
          <w:bottom w:val="none" w:sz="0" w:space="0" w:color="auto"/>
          <w:right w:val="none" w:sz="0" w:space="0" w:color="auto"/>
          <w:bar w:val="none" w:sz="0" w:color="auto"/>
        </w:pBdr>
        <w:jc w:val="right"/>
        <w:rPr>
          <w:rFonts w:ascii="Cambria" w:hAnsi="Cambria"/>
          <w:sz w:val="16"/>
          <w:szCs w:val="16"/>
          <w:lang w:val="es-ES"/>
        </w:rPr>
      </w:pPr>
      <w:r>
        <w:rPr>
          <w:rFonts w:ascii="Cambria" w:hAnsi="Cambria"/>
          <w:sz w:val="16"/>
          <w:szCs w:val="16"/>
          <w:lang w:val="es-ES"/>
        </w:rPr>
        <w:t>[c</w:t>
      </w:r>
      <w:r w:rsidRPr="000F35ED">
        <w:rPr>
          <w:rFonts w:ascii="Cambria" w:hAnsi="Cambria"/>
          <w:sz w:val="16"/>
          <w:szCs w:val="16"/>
          <w:lang w:val="es-ES"/>
        </w:rPr>
        <w:t>ontinúa…</w:t>
      </w:r>
      <w:r>
        <w:rPr>
          <w:rFonts w:ascii="Cambria" w:hAnsi="Cambria"/>
          <w:sz w:val="16"/>
          <w:szCs w:val="16"/>
          <w:lang w:val="es-ES"/>
        </w:rPr>
        <w:t>]</w:t>
      </w:r>
    </w:p>
  </w:footnote>
  <w:footnote w:id="2">
    <w:p w14:paraId="4E88843F" w14:textId="0E5F9EFA" w:rsidR="00F015AB" w:rsidRPr="004825F8" w:rsidRDefault="00F015AB" w:rsidP="004825F8">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Theme="majorHAnsi" w:hAnsiTheme="majorHAnsi"/>
          <w:sz w:val="16"/>
          <w:szCs w:val="16"/>
          <w:lang w:val="es-US"/>
        </w:rPr>
      </w:pPr>
      <w:r w:rsidRPr="004825F8">
        <w:rPr>
          <w:rStyle w:val="FootnoteReference"/>
          <w:rFonts w:asciiTheme="majorHAnsi" w:hAnsiTheme="majorHAnsi"/>
          <w:sz w:val="16"/>
          <w:szCs w:val="16"/>
        </w:rPr>
        <w:footnoteRef/>
      </w:r>
      <w:r w:rsidRPr="004825F8">
        <w:rPr>
          <w:rFonts w:asciiTheme="majorHAnsi" w:hAnsiTheme="majorHAnsi"/>
          <w:sz w:val="16"/>
          <w:szCs w:val="16"/>
          <w:lang w:val="es-PA"/>
        </w:rPr>
        <w:t xml:space="preserve"> </w:t>
      </w:r>
      <w:r w:rsidRPr="004825F8">
        <w:rPr>
          <w:rFonts w:asciiTheme="majorHAnsi" w:hAnsiTheme="majorHAnsi"/>
          <w:sz w:val="16"/>
          <w:szCs w:val="16"/>
          <w:lang w:val="es-ES"/>
        </w:rPr>
        <w:t xml:space="preserve">Conforme a lo dispuesto en el artículo 17.2.a del Reglamento de la Comisión, </w:t>
      </w:r>
      <w:r w:rsidRPr="004825F8">
        <w:rPr>
          <w:rFonts w:asciiTheme="majorHAnsi" w:hAnsiTheme="majorHAnsi"/>
          <w:color w:val="auto"/>
          <w:sz w:val="16"/>
          <w:szCs w:val="16"/>
          <w:lang w:val="es-ES"/>
        </w:rPr>
        <w:t xml:space="preserve">la Comisionada </w:t>
      </w:r>
      <w:r w:rsidR="004C7D02" w:rsidRPr="004825F8">
        <w:rPr>
          <w:rFonts w:asciiTheme="majorHAnsi" w:hAnsiTheme="majorHAnsi"/>
          <w:sz w:val="16"/>
          <w:szCs w:val="16"/>
          <w:lang w:val="es-ES"/>
        </w:rPr>
        <w:t>Julissa</w:t>
      </w:r>
      <w:r w:rsidRPr="004825F8">
        <w:rPr>
          <w:rFonts w:asciiTheme="majorHAnsi" w:hAnsiTheme="majorHAnsi"/>
          <w:sz w:val="16"/>
          <w:szCs w:val="16"/>
          <w:lang w:val="es-ES"/>
        </w:rPr>
        <w:t xml:space="preserve"> Mantilla Falcón, de </w:t>
      </w:r>
      <w:r w:rsidRPr="004825F8">
        <w:rPr>
          <w:rFonts w:asciiTheme="majorHAnsi" w:hAnsiTheme="majorHAnsi"/>
          <w:color w:val="auto"/>
          <w:sz w:val="16"/>
          <w:szCs w:val="16"/>
          <w:lang w:val="es-ES"/>
        </w:rPr>
        <w:t>nacionalidad peruana, no participó en el debate ni en la decisión del presente asunto.</w:t>
      </w:r>
    </w:p>
  </w:footnote>
  <w:footnote w:id="3">
    <w:p w14:paraId="664647A4" w14:textId="66937F2B" w:rsidR="00F015AB" w:rsidRPr="004825F8" w:rsidRDefault="00F015AB" w:rsidP="004825F8">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Theme="majorHAnsi" w:hAnsiTheme="majorHAnsi"/>
          <w:sz w:val="16"/>
          <w:szCs w:val="16"/>
          <w:lang w:val="es-US"/>
        </w:rPr>
      </w:pPr>
      <w:r w:rsidRPr="004825F8">
        <w:rPr>
          <w:rStyle w:val="FootnoteReference"/>
          <w:rFonts w:asciiTheme="majorHAnsi" w:hAnsiTheme="majorHAnsi"/>
          <w:sz w:val="16"/>
          <w:szCs w:val="16"/>
        </w:rPr>
        <w:footnoteRef/>
      </w:r>
      <w:r w:rsidRPr="004825F8">
        <w:rPr>
          <w:rFonts w:asciiTheme="majorHAnsi" w:hAnsiTheme="majorHAnsi"/>
          <w:sz w:val="16"/>
          <w:szCs w:val="16"/>
          <w:lang w:val="es-VE"/>
        </w:rPr>
        <w:t xml:space="preserve"> En adelante “</w:t>
      </w:r>
      <w:r w:rsidR="006C156B">
        <w:rPr>
          <w:rFonts w:asciiTheme="majorHAnsi" w:hAnsiTheme="majorHAnsi"/>
          <w:sz w:val="16"/>
          <w:szCs w:val="16"/>
          <w:lang w:val="es-VE"/>
        </w:rPr>
        <w:t xml:space="preserve">la </w:t>
      </w:r>
      <w:r w:rsidRPr="004825F8">
        <w:rPr>
          <w:rFonts w:asciiTheme="majorHAnsi" w:hAnsiTheme="majorHAnsi"/>
          <w:sz w:val="16"/>
          <w:szCs w:val="16"/>
          <w:lang w:val="es-VE"/>
        </w:rPr>
        <w:t xml:space="preserve">Convención Americana.”  </w:t>
      </w:r>
    </w:p>
  </w:footnote>
  <w:footnote w:id="4">
    <w:p w14:paraId="313747DB" w14:textId="23C2FD4E" w:rsidR="00F015AB" w:rsidRPr="004825F8" w:rsidRDefault="00F015AB" w:rsidP="004825F8">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Theme="majorHAnsi" w:hAnsiTheme="majorHAnsi"/>
          <w:sz w:val="16"/>
          <w:szCs w:val="16"/>
          <w:lang w:val="es-US"/>
        </w:rPr>
      </w:pPr>
      <w:r w:rsidRPr="004825F8">
        <w:rPr>
          <w:rStyle w:val="FootnoteReference"/>
          <w:rFonts w:asciiTheme="majorHAnsi" w:hAnsiTheme="majorHAnsi"/>
          <w:sz w:val="16"/>
          <w:szCs w:val="16"/>
        </w:rPr>
        <w:footnoteRef/>
      </w:r>
      <w:r w:rsidRPr="004825F8">
        <w:rPr>
          <w:rFonts w:asciiTheme="majorHAnsi" w:hAnsiTheme="majorHAnsi"/>
          <w:sz w:val="16"/>
          <w:szCs w:val="16"/>
          <w:lang w:val="es-ES"/>
        </w:rPr>
        <w:t xml:space="preserve"> El peticionario hace referencia a “la Declaración”, “el Pacto” y “el Protocolo” sin especificar a </w:t>
      </w:r>
      <w:r w:rsidR="004C7D02" w:rsidRPr="004825F8">
        <w:rPr>
          <w:rFonts w:asciiTheme="majorHAnsi" w:hAnsiTheme="majorHAnsi"/>
          <w:sz w:val="16"/>
          <w:szCs w:val="16"/>
          <w:lang w:val="es-ES"/>
        </w:rPr>
        <w:t>qué</w:t>
      </w:r>
      <w:r w:rsidRPr="004825F8">
        <w:rPr>
          <w:rFonts w:asciiTheme="majorHAnsi" w:hAnsiTheme="majorHAnsi"/>
          <w:sz w:val="16"/>
          <w:szCs w:val="16"/>
          <w:lang w:val="es-ES"/>
        </w:rPr>
        <w:t xml:space="preserve"> tratado se refiere.</w:t>
      </w:r>
    </w:p>
  </w:footnote>
  <w:footnote w:id="5">
    <w:p w14:paraId="30CC57E7" w14:textId="77777777" w:rsidR="00F015AB" w:rsidRPr="004825F8" w:rsidRDefault="00F015AB" w:rsidP="004825F8">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Theme="majorHAnsi" w:hAnsiTheme="majorHAnsi"/>
          <w:sz w:val="16"/>
          <w:szCs w:val="16"/>
          <w:lang w:val="es-US"/>
        </w:rPr>
      </w:pPr>
      <w:r w:rsidRPr="004825F8">
        <w:rPr>
          <w:rStyle w:val="FootnoteReference"/>
          <w:rFonts w:asciiTheme="majorHAnsi" w:hAnsiTheme="majorHAnsi"/>
          <w:sz w:val="16"/>
          <w:szCs w:val="16"/>
        </w:rPr>
        <w:footnoteRef/>
      </w:r>
      <w:r w:rsidRPr="004825F8">
        <w:rPr>
          <w:rFonts w:asciiTheme="majorHAnsi" w:hAnsiTheme="majorHAnsi"/>
          <w:sz w:val="16"/>
          <w:szCs w:val="16"/>
          <w:lang w:val="es-ES"/>
        </w:rPr>
        <w:t xml:space="preserve"> Las observaciones de cada parte fueron debidamente trasladadas a la parte contraria.</w:t>
      </w:r>
    </w:p>
  </w:footnote>
  <w:footnote w:id="6">
    <w:p w14:paraId="3FBB5558" w14:textId="416FD2C0" w:rsidR="006D1302" w:rsidRPr="004825F8" w:rsidRDefault="006D1302" w:rsidP="004825F8">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Theme="majorHAnsi" w:hAnsiTheme="majorHAnsi" w:cs="Calibri"/>
          <w:sz w:val="16"/>
          <w:szCs w:val="16"/>
          <w:lang w:val="es-ES"/>
        </w:rPr>
      </w:pPr>
      <w:r w:rsidRPr="004825F8">
        <w:rPr>
          <w:rStyle w:val="FootnoteReference"/>
          <w:rFonts w:asciiTheme="majorHAnsi" w:hAnsiTheme="majorHAnsi"/>
          <w:sz w:val="16"/>
          <w:szCs w:val="16"/>
        </w:rPr>
        <w:footnoteRef/>
      </w:r>
      <w:r w:rsidRPr="004825F8">
        <w:rPr>
          <w:rStyle w:val="FootnoteReference"/>
          <w:rFonts w:asciiTheme="majorHAnsi" w:hAnsiTheme="majorHAnsi"/>
          <w:sz w:val="16"/>
          <w:szCs w:val="16"/>
        </w:rPr>
        <w:t xml:space="preserve"> </w:t>
      </w:r>
      <w:r w:rsidRPr="004825F8">
        <w:rPr>
          <w:rStyle w:val="FootnoteReference"/>
          <w:rFonts w:asciiTheme="majorHAnsi" w:hAnsiTheme="majorHAnsi"/>
          <w:sz w:val="16"/>
          <w:szCs w:val="16"/>
          <w:vertAlign w:val="baseline"/>
        </w:rPr>
        <w:t xml:space="preserve">CIDH, Informe No. 16/18, </w:t>
      </w:r>
      <w:proofErr w:type="spellStart"/>
      <w:r w:rsidRPr="004825F8">
        <w:rPr>
          <w:rStyle w:val="FootnoteReference"/>
          <w:rFonts w:asciiTheme="majorHAnsi" w:hAnsiTheme="majorHAnsi"/>
          <w:sz w:val="16"/>
          <w:szCs w:val="16"/>
          <w:vertAlign w:val="baseline"/>
        </w:rPr>
        <w:t>Petición</w:t>
      </w:r>
      <w:proofErr w:type="spellEnd"/>
      <w:r w:rsidRPr="004825F8">
        <w:rPr>
          <w:rStyle w:val="FootnoteReference"/>
          <w:rFonts w:asciiTheme="majorHAnsi" w:hAnsiTheme="majorHAnsi"/>
          <w:sz w:val="16"/>
          <w:szCs w:val="16"/>
          <w:vertAlign w:val="baseline"/>
        </w:rPr>
        <w:t xml:space="preserve"> 884-07. </w:t>
      </w:r>
      <w:proofErr w:type="spellStart"/>
      <w:r w:rsidRPr="004825F8">
        <w:rPr>
          <w:rStyle w:val="FootnoteReference"/>
          <w:rFonts w:asciiTheme="majorHAnsi" w:hAnsiTheme="majorHAnsi"/>
          <w:sz w:val="16"/>
          <w:szCs w:val="16"/>
          <w:vertAlign w:val="baseline"/>
        </w:rPr>
        <w:t>Admisibilidad</w:t>
      </w:r>
      <w:proofErr w:type="spellEnd"/>
      <w:r w:rsidRPr="004825F8">
        <w:rPr>
          <w:rStyle w:val="FootnoteReference"/>
          <w:rFonts w:asciiTheme="majorHAnsi" w:hAnsiTheme="majorHAnsi"/>
          <w:sz w:val="16"/>
          <w:szCs w:val="16"/>
          <w:vertAlign w:val="baseline"/>
        </w:rPr>
        <w:t xml:space="preserve">. Victoria Piedad Palacios Tejada de Saavedra. Perú. 24 de </w:t>
      </w:r>
      <w:proofErr w:type="spellStart"/>
      <w:r w:rsidRPr="004825F8">
        <w:rPr>
          <w:rStyle w:val="FootnoteReference"/>
          <w:rFonts w:asciiTheme="majorHAnsi" w:hAnsiTheme="majorHAnsi"/>
          <w:sz w:val="16"/>
          <w:szCs w:val="16"/>
          <w:vertAlign w:val="baseline"/>
        </w:rPr>
        <w:t>febrero</w:t>
      </w:r>
      <w:proofErr w:type="spellEnd"/>
      <w:r w:rsidRPr="004825F8">
        <w:rPr>
          <w:rStyle w:val="FootnoteReference"/>
          <w:rFonts w:asciiTheme="majorHAnsi" w:hAnsiTheme="majorHAnsi"/>
          <w:sz w:val="16"/>
          <w:szCs w:val="16"/>
          <w:vertAlign w:val="baseline"/>
        </w:rPr>
        <w:t xml:space="preserve"> de 2018, </w:t>
      </w:r>
      <w:proofErr w:type="spellStart"/>
      <w:r w:rsidRPr="004825F8">
        <w:rPr>
          <w:rStyle w:val="FootnoteReference"/>
          <w:rFonts w:asciiTheme="majorHAnsi" w:hAnsiTheme="majorHAnsi"/>
          <w:sz w:val="16"/>
          <w:szCs w:val="16"/>
          <w:vertAlign w:val="baseline"/>
        </w:rPr>
        <w:t>párr</w:t>
      </w:r>
      <w:proofErr w:type="spellEnd"/>
      <w:r w:rsidRPr="004825F8">
        <w:rPr>
          <w:rStyle w:val="FootnoteReference"/>
          <w:rFonts w:asciiTheme="majorHAnsi" w:hAnsiTheme="majorHAnsi"/>
          <w:sz w:val="16"/>
          <w:szCs w:val="16"/>
          <w:vertAlign w:val="baseline"/>
        </w:rPr>
        <w:t>. 12.</w:t>
      </w:r>
    </w:p>
  </w:footnote>
  <w:footnote w:id="7">
    <w:p w14:paraId="1BEE7776" w14:textId="77777777" w:rsidR="00F015AB" w:rsidRPr="004825F8" w:rsidRDefault="00F015AB" w:rsidP="004825F8">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Theme="majorHAnsi" w:hAnsiTheme="majorHAnsi"/>
          <w:sz w:val="16"/>
          <w:szCs w:val="16"/>
          <w:lang w:val="es-PA"/>
        </w:rPr>
      </w:pPr>
      <w:r w:rsidRPr="004825F8">
        <w:rPr>
          <w:rStyle w:val="FootnoteReference"/>
          <w:rFonts w:asciiTheme="majorHAnsi" w:hAnsiTheme="majorHAnsi"/>
          <w:sz w:val="16"/>
          <w:szCs w:val="16"/>
        </w:rPr>
        <w:footnoteRef/>
      </w:r>
      <w:r w:rsidRPr="004825F8">
        <w:rPr>
          <w:rFonts w:asciiTheme="majorHAnsi" w:hAnsiTheme="majorHAnsi"/>
          <w:sz w:val="16"/>
          <w:szCs w:val="16"/>
          <w:lang w:val="es-PA"/>
        </w:rPr>
        <w:t xml:space="preserve"> CIDH, Informe N° 110/00 (fondo), Caso 11.800, César Cabrejos Bernuy, Perú, 4 de diciembre de 2000, párr. 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C545D" w14:textId="77777777" w:rsidR="00F015AB" w:rsidRPr="007552DD" w:rsidRDefault="00F015AB" w:rsidP="007552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E409" w14:textId="105D6CE3" w:rsidR="00F015AB" w:rsidRPr="007552DD" w:rsidRDefault="00F015AB" w:rsidP="007552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68406" w14:textId="77777777" w:rsidR="007552DD" w:rsidRDefault="007552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2A7F"/>
    <w:multiLevelType w:val="multilevel"/>
    <w:tmpl w:val="91DC24B4"/>
    <w:lvl w:ilvl="0">
      <w:start w:val="18"/>
      <w:numFmt w:val="decimal"/>
      <w:lvlText w:val="%1."/>
      <w:lvlJc w:val="left"/>
      <w:pPr>
        <w:tabs>
          <w:tab w:val="num" w:pos="720"/>
        </w:tabs>
        <w:ind w:firstLine="720"/>
      </w:pPr>
      <w:rPr>
        <w:rFonts w:cs="Times New Roman" w:hint="default"/>
        <w:b w:val="0"/>
        <w:color w:val="auto"/>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2E81F8C"/>
    <w:multiLevelType w:val="multilevel"/>
    <w:tmpl w:val="8110C10C"/>
    <w:lvl w:ilvl="0">
      <w:start w:val="1"/>
      <w:numFmt w:val="decimal"/>
      <w:lvlText w:val="%1."/>
      <w:lvlJc w:val="left"/>
      <w:pPr>
        <w:tabs>
          <w:tab w:val="num" w:pos="720"/>
        </w:tabs>
        <w:ind w:firstLine="720"/>
      </w:pPr>
      <w:rPr>
        <w:rFonts w:cs="Times New Roman" w:hint="default"/>
        <w:b w:val="0"/>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4DA4E5F"/>
    <w:multiLevelType w:val="hybridMultilevel"/>
    <w:tmpl w:val="C3205ACA"/>
    <w:lvl w:ilvl="0" w:tplc="59AA5854">
      <w:start w:val="16"/>
      <w:numFmt w:val="decimal"/>
      <w:lvlText w:val="%1."/>
      <w:lvlJc w:val="left"/>
      <w:pPr>
        <w:tabs>
          <w:tab w:val="num" w:pos="720"/>
        </w:tabs>
        <w:ind w:firstLine="720"/>
      </w:pPr>
      <w:rPr>
        <w:rFonts w:cs="Times New Roman" w:hint="default"/>
        <w:b w:val="0"/>
        <w:color w:val="auto"/>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4"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7" w15:restartNumberingAfterBreak="0">
    <w:nsid w:val="0E1D2261"/>
    <w:multiLevelType w:val="hybridMultilevel"/>
    <w:tmpl w:val="8110C10C"/>
    <w:lvl w:ilvl="0" w:tplc="8EEEDFA6">
      <w:start w:val="1"/>
      <w:numFmt w:val="decimal"/>
      <w:lvlText w:val="%1."/>
      <w:lvlJc w:val="left"/>
      <w:pPr>
        <w:tabs>
          <w:tab w:val="num" w:pos="720"/>
        </w:tabs>
        <w:ind w:firstLine="720"/>
      </w:pPr>
      <w:rPr>
        <w:rFonts w:cs="Times New Roman" w:hint="default"/>
        <w:b w:val="0"/>
        <w:color w:val="auto"/>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2BA2819"/>
    <w:multiLevelType w:val="multilevel"/>
    <w:tmpl w:val="DE3EA646"/>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8" w15:restartNumberingAfterBreak="0">
    <w:nsid w:val="27385B60"/>
    <w:multiLevelType w:val="hybridMultilevel"/>
    <w:tmpl w:val="8422796E"/>
    <w:lvl w:ilvl="0" w:tplc="AC3047C2">
      <w:start w:val="15"/>
      <w:numFmt w:val="decimal"/>
      <w:lvlText w:val="%1."/>
      <w:lvlJc w:val="left"/>
      <w:pPr>
        <w:tabs>
          <w:tab w:val="num" w:pos="720"/>
        </w:tabs>
        <w:ind w:firstLine="720"/>
      </w:pPr>
      <w:rPr>
        <w:rFonts w:cs="Times New Roman" w:hint="default"/>
        <w:b w:val="0"/>
        <w:color w:val="auto"/>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3" w15:restartNumberingAfterBreak="0">
    <w:nsid w:val="2F60244D"/>
    <w:multiLevelType w:val="hybridMultilevel"/>
    <w:tmpl w:val="91DC24B4"/>
    <w:lvl w:ilvl="0" w:tplc="043478A8">
      <w:start w:val="18"/>
      <w:numFmt w:val="decimal"/>
      <w:lvlText w:val="%1."/>
      <w:lvlJc w:val="left"/>
      <w:pPr>
        <w:tabs>
          <w:tab w:val="num" w:pos="720"/>
        </w:tabs>
        <w:ind w:firstLine="720"/>
      </w:pPr>
      <w:rPr>
        <w:rFonts w:cs="Times New Roman" w:hint="default"/>
        <w:b w:val="0"/>
        <w:color w:val="auto"/>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31CB6708"/>
    <w:multiLevelType w:val="multilevel"/>
    <w:tmpl w:val="B6544A0C"/>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3" w15:restartNumberingAfterBreak="0">
    <w:nsid w:val="42DF19D7"/>
    <w:multiLevelType w:val="multilevel"/>
    <w:tmpl w:val="E7265BB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8" w15:restartNumberingAfterBreak="0">
    <w:nsid w:val="492723E7"/>
    <w:multiLevelType w:val="multilevel"/>
    <w:tmpl w:val="0CF8CC3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3"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4" w15:restartNumberingAfterBreak="0">
    <w:nsid w:val="51D76239"/>
    <w:multiLevelType w:val="multilevel"/>
    <w:tmpl w:val="AA7E17AC"/>
    <w:lvl w:ilvl="0">
      <w:start w:val="1"/>
      <w:numFmt w:val="decimal"/>
      <w:lvlText w:val="%1."/>
      <w:lvlJc w:val="left"/>
      <w:pPr>
        <w:tabs>
          <w:tab w:val="num" w:pos="720"/>
        </w:tabs>
        <w:ind w:firstLine="720"/>
      </w:pPr>
      <w:rPr>
        <w:rFonts w:cs="Times New Roman" w:hint="default"/>
        <w:b w:val="0"/>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9782597"/>
    <w:multiLevelType w:val="multilevel"/>
    <w:tmpl w:val="91DC24B4"/>
    <w:lvl w:ilvl="0">
      <w:start w:val="18"/>
      <w:numFmt w:val="decimal"/>
      <w:lvlText w:val="%1."/>
      <w:lvlJc w:val="left"/>
      <w:pPr>
        <w:tabs>
          <w:tab w:val="num" w:pos="720"/>
        </w:tabs>
        <w:ind w:firstLine="720"/>
      </w:pPr>
      <w:rPr>
        <w:rFonts w:cs="Times New Roman" w:hint="default"/>
        <w:b w:val="0"/>
        <w:color w:val="auto"/>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9"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50" w15:restartNumberingAfterBreak="0">
    <w:nsid w:val="5DAA001E"/>
    <w:multiLevelType w:val="hybridMultilevel"/>
    <w:tmpl w:val="7862AFFA"/>
    <w:lvl w:ilvl="0" w:tplc="5B20707C">
      <w:start w:val="1"/>
      <w:numFmt w:val="decimal"/>
      <w:lvlText w:val="%1."/>
      <w:lvlJc w:val="left"/>
      <w:pPr>
        <w:tabs>
          <w:tab w:val="num" w:pos="720"/>
        </w:tabs>
        <w:ind w:firstLine="720"/>
      </w:pPr>
      <w:rPr>
        <w:rFonts w:cs="Times New Roman" w:hint="default"/>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7" w15:restartNumberingAfterBreak="0">
    <w:nsid w:val="77EC680E"/>
    <w:multiLevelType w:val="hybridMultilevel"/>
    <w:tmpl w:val="68562832"/>
    <w:lvl w:ilvl="0" w:tplc="60643A90">
      <w:start w:val="16"/>
      <w:numFmt w:val="decimal"/>
      <w:lvlText w:val="%1."/>
      <w:lvlJc w:val="left"/>
      <w:pPr>
        <w:tabs>
          <w:tab w:val="num" w:pos="720"/>
        </w:tabs>
        <w:ind w:firstLine="720"/>
      </w:pPr>
      <w:rPr>
        <w:rFonts w:cs="Times New Roman" w:hint="default"/>
        <w:b w:val="0"/>
        <w:color w:val="auto"/>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abstractNumId w:val="6"/>
  </w:num>
  <w:num w:numId="2">
    <w:abstractNumId w:val="8"/>
  </w:num>
  <w:num w:numId="3">
    <w:abstractNumId w:val="59"/>
  </w:num>
  <w:num w:numId="4">
    <w:abstractNumId w:val="25"/>
  </w:num>
  <w:num w:numId="5">
    <w:abstractNumId w:val="52"/>
  </w:num>
  <w:num w:numId="6">
    <w:abstractNumId w:val="30"/>
  </w:num>
  <w:num w:numId="7">
    <w:abstractNumId w:val="9"/>
  </w:num>
  <w:num w:numId="8">
    <w:abstractNumId w:val="20"/>
  </w:num>
  <w:num w:numId="9">
    <w:abstractNumId w:val="45"/>
  </w:num>
  <w:num w:numId="10">
    <w:abstractNumId w:val="3"/>
  </w:num>
  <w:num w:numId="11">
    <w:abstractNumId w:val="39"/>
  </w:num>
  <w:num w:numId="12">
    <w:abstractNumId w:val="40"/>
  </w:num>
  <w:num w:numId="13">
    <w:abstractNumId w:val="48"/>
  </w:num>
  <w:num w:numId="14">
    <w:abstractNumId w:val="4"/>
  </w:num>
  <w:num w:numId="15">
    <w:abstractNumId w:val="5"/>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9"/>
  </w:num>
  <w:num w:numId="25">
    <w:abstractNumId w:val="21"/>
  </w:num>
  <w:num w:numId="26">
    <w:abstractNumId w:val="22"/>
  </w:num>
  <w:num w:numId="27">
    <w:abstractNumId w:val="26"/>
  </w:num>
  <w:num w:numId="28">
    <w:abstractNumId w:val="27"/>
  </w:num>
  <w:num w:numId="29">
    <w:abstractNumId w:val="28"/>
  </w:num>
  <w:num w:numId="30">
    <w:abstractNumId w:val="29"/>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41"/>
  </w:num>
  <w:num w:numId="40">
    <w:abstractNumId w:val="42"/>
  </w:num>
  <w:num w:numId="41">
    <w:abstractNumId w:val="51"/>
  </w:num>
  <w:num w:numId="42">
    <w:abstractNumId w:val="53"/>
  </w:num>
  <w:num w:numId="43">
    <w:abstractNumId w:val="54"/>
  </w:num>
  <w:num w:numId="44">
    <w:abstractNumId w:val="56"/>
  </w:num>
  <w:num w:numId="45">
    <w:abstractNumId w:val="58"/>
  </w:num>
  <w:num w:numId="46">
    <w:abstractNumId w:val="60"/>
  </w:num>
  <w:num w:numId="47">
    <w:abstractNumId w:val="61"/>
  </w:num>
  <w:num w:numId="48">
    <w:abstractNumId w:val="62"/>
  </w:num>
  <w:num w:numId="49">
    <w:abstractNumId w:val="63"/>
  </w:num>
  <w:num w:numId="50">
    <w:abstractNumId w:val="64"/>
  </w:num>
  <w:num w:numId="51">
    <w:abstractNumId w:val="24"/>
  </w:num>
  <w:num w:numId="52">
    <w:abstractNumId w:val="43"/>
  </w:num>
  <w:num w:numId="53">
    <w:abstractNumId w:val="55"/>
  </w:num>
  <w:num w:numId="54">
    <w:abstractNumId w:val="49"/>
  </w:num>
  <w:num w:numId="55">
    <w:abstractNumId w:val="7"/>
  </w:num>
  <w:num w:numId="56">
    <w:abstractNumId w:val="46"/>
  </w:num>
  <w:num w:numId="57">
    <w:abstractNumId w:val="18"/>
  </w:num>
  <w:num w:numId="58">
    <w:abstractNumId w:val="2"/>
  </w:num>
  <w:num w:numId="59">
    <w:abstractNumId w:val="57"/>
  </w:num>
  <w:num w:numId="60">
    <w:abstractNumId w:val="23"/>
  </w:num>
  <w:num w:numId="61">
    <w:abstractNumId w:val="50"/>
  </w:num>
  <w:num w:numId="62">
    <w:abstractNumId w:val="44"/>
  </w:num>
  <w:num w:numId="63">
    <w:abstractNumId w:val="0"/>
  </w:num>
  <w:num w:numId="64">
    <w:abstractNumId w:val="47"/>
  </w:num>
  <w:num w:numId="65">
    <w:abstractNumId w:val="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384"/>
    <w:rsid w:val="00000CDA"/>
    <w:rsid w:val="00002149"/>
    <w:rsid w:val="00006E1F"/>
    <w:rsid w:val="000070D7"/>
    <w:rsid w:val="00007F6A"/>
    <w:rsid w:val="0001423C"/>
    <w:rsid w:val="00014C10"/>
    <w:rsid w:val="00015B5D"/>
    <w:rsid w:val="0001788C"/>
    <w:rsid w:val="0002109E"/>
    <w:rsid w:val="000225C7"/>
    <w:rsid w:val="0002403C"/>
    <w:rsid w:val="00024DED"/>
    <w:rsid w:val="000337EF"/>
    <w:rsid w:val="00033F92"/>
    <w:rsid w:val="00034211"/>
    <w:rsid w:val="000351A0"/>
    <w:rsid w:val="000406EF"/>
    <w:rsid w:val="00040C3A"/>
    <w:rsid w:val="00040FFC"/>
    <w:rsid w:val="000419AD"/>
    <w:rsid w:val="000433C9"/>
    <w:rsid w:val="00046890"/>
    <w:rsid w:val="00053097"/>
    <w:rsid w:val="00057651"/>
    <w:rsid w:val="0006460B"/>
    <w:rsid w:val="000716C5"/>
    <w:rsid w:val="00075E23"/>
    <w:rsid w:val="000771ED"/>
    <w:rsid w:val="00077C36"/>
    <w:rsid w:val="000830F3"/>
    <w:rsid w:val="00084424"/>
    <w:rsid w:val="00086443"/>
    <w:rsid w:val="00087E8A"/>
    <w:rsid w:val="0009231E"/>
    <w:rsid w:val="00092758"/>
    <w:rsid w:val="0009344A"/>
    <w:rsid w:val="000A109C"/>
    <w:rsid w:val="000A392E"/>
    <w:rsid w:val="000A3DC8"/>
    <w:rsid w:val="000A575F"/>
    <w:rsid w:val="000A7028"/>
    <w:rsid w:val="000B490E"/>
    <w:rsid w:val="000C537B"/>
    <w:rsid w:val="000C6080"/>
    <w:rsid w:val="000D00DB"/>
    <w:rsid w:val="000D10DB"/>
    <w:rsid w:val="000D15F1"/>
    <w:rsid w:val="000D1A44"/>
    <w:rsid w:val="000D67B1"/>
    <w:rsid w:val="000E31EC"/>
    <w:rsid w:val="000E5EB5"/>
    <w:rsid w:val="000E5F49"/>
    <w:rsid w:val="000E660A"/>
    <w:rsid w:val="000E7BA9"/>
    <w:rsid w:val="000F1317"/>
    <w:rsid w:val="000F2A0E"/>
    <w:rsid w:val="000F35ED"/>
    <w:rsid w:val="000F50B3"/>
    <w:rsid w:val="000F7CA4"/>
    <w:rsid w:val="001007EE"/>
    <w:rsid w:val="00107131"/>
    <w:rsid w:val="0010736F"/>
    <w:rsid w:val="00113A49"/>
    <w:rsid w:val="00113F73"/>
    <w:rsid w:val="00121CC2"/>
    <w:rsid w:val="00124FD0"/>
    <w:rsid w:val="001260C9"/>
    <w:rsid w:val="00126EFD"/>
    <w:rsid w:val="0012722C"/>
    <w:rsid w:val="001310C3"/>
    <w:rsid w:val="001332AA"/>
    <w:rsid w:val="00133EE5"/>
    <w:rsid w:val="001412E0"/>
    <w:rsid w:val="0014362F"/>
    <w:rsid w:val="00143C8D"/>
    <w:rsid w:val="001462B0"/>
    <w:rsid w:val="0014698F"/>
    <w:rsid w:val="001504D3"/>
    <w:rsid w:val="00151C27"/>
    <w:rsid w:val="0015756A"/>
    <w:rsid w:val="00157F3E"/>
    <w:rsid w:val="001613F6"/>
    <w:rsid w:val="00164F04"/>
    <w:rsid w:val="00165E08"/>
    <w:rsid w:val="0016779F"/>
    <w:rsid w:val="00167A34"/>
    <w:rsid w:val="00174DFB"/>
    <w:rsid w:val="00181439"/>
    <w:rsid w:val="001843CF"/>
    <w:rsid w:val="00186271"/>
    <w:rsid w:val="001927AB"/>
    <w:rsid w:val="00192BA0"/>
    <w:rsid w:val="001947F6"/>
    <w:rsid w:val="001A5117"/>
    <w:rsid w:val="001A645B"/>
    <w:rsid w:val="001A7870"/>
    <w:rsid w:val="001B3A00"/>
    <w:rsid w:val="001B5F95"/>
    <w:rsid w:val="001B690F"/>
    <w:rsid w:val="001C160D"/>
    <w:rsid w:val="001C1B41"/>
    <w:rsid w:val="001C46AF"/>
    <w:rsid w:val="001C4D80"/>
    <w:rsid w:val="001C5C39"/>
    <w:rsid w:val="001C5C7F"/>
    <w:rsid w:val="001C7989"/>
    <w:rsid w:val="001C7D14"/>
    <w:rsid w:val="001D0112"/>
    <w:rsid w:val="001D2706"/>
    <w:rsid w:val="001D65EF"/>
    <w:rsid w:val="001D7A59"/>
    <w:rsid w:val="001D7CD5"/>
    <w:rsid w:val="001E2524"/>
    <w:rsid w:val="001E259C"/>
    <w:rsid w:val="001E49E7"/>
    <w:rsid w:val="001F0986"/>
    <w:rsid w:val="001F1FA3"/>
    <w:rsid w:val="001F32ED"/>
    <w:rsid w:val="001F5422"/>
    <w:rsid w:val="001F6878"/>
    <w:rsid w:val="001F7201"/>
    <w:rsid w:val="002004C1"/>
    <w:rsid w:val="00206ACE"/>
    <w:rsid w:val="002167C8"/>
    <w:rsid w:val="00220FBB"/>
    <w:rsid w:val="0022230A"/>
    <w:rsid w:val="00223A29"/>
    <w:rsid w:val="00223FAC"/>
    <w:rsid w:val="002250A3"/>
    <w:rsid w:val="00230C47"/>
    <w:rsid w:val="00231CAE"/>
    <w:rsid w:val="00232568"/>
    <w:rsid w:val="00235217"/>
    <w:rsid w:val="00246185"/>
    <w:rsid w:val="0024644B"/>
    <w:rsid w:val="00246D1F"/>
    <w:rsid w:val="00247403"/>
    <w:rsid w:val="00247542"/>
    <w:rsid w:val="002559A7"/>
    <w:rsid w:val="00255D98"/>
    <w:rsid w:val="00266B61"/>
    <w:rsid w:val="0026710F"/>
    <w:rsid w:val="0026712A"/>
    <w:rsid w:val="00267903"/>
    <w:rsid w:val="002704DB"/>
    <w:rsid w:val="0027159B"/>
    <w:rsid w:val="002813D6"/>
    <w:rsid w:val="0028269C"/>
    <w:rsid w:val="002845DA"/>
    <w:rsid w:val="0028742F"/>
    <w:rsid w:val="00295FBB"/>
    <w:rsid w:val="002A0AAE"/>
    <w:rsid w:val="002A4111"/>
    <w:rsid w:val="002A4CDC"/>
    <w:rsid w:val="002A541B"/>
    <w:rsid w:val="002A5820"/>
    <w:rsid w:val="002B0DD2"/>
    <w:rsid w:val="002B4131"/>
    <w:rsid w:val="002B5062"/>
    <w:rsid w:val="002B5209"/>
    <w:rsid w:val="002B6003"/>
    <w:rsid w:val="002B7408"/>
    <w:rsid w:val="002D11B1"/>
    <w:rsid w:val="002D2B26"/>
    <w:rsid w:val="002D3296"/>
    <w:rsid w:val="002D56D6"/>
    <w:rsid w:val="002D7EA2"/>
    <w:rsid w:val="002E05CC"/>
    <w:rsid w:val="002E187C"/>
    <w:rsid w:val="002E2945"/>
    <w:rsid w:val="002E4C4E"/>
    <w:rsid w:val="002E6596"/>
    <w:rsid w:val="002F2EE3"/>
    <w:rsid w:val="002F3C64"/>
    <w:rsid w:val="002F644E"/>
    <w:rsid w:val="002F75F5"/>
    <w:rsid w:val="00301C5B"/>
    <w:rsid w:val="00302733"/>
    <w:rsid w:val="003055DE"/>
    <w:rsid w:val="003062E3"/>
    <w:rsid w:val="003067DD"/>
    <w:rsid w:val="00310EED"/>
    <w:rsid w:val="00311A84"/>
    <w:rsid w:val="00313E94"/>
    <w:rsid w:val="00314078"/>
    <w:rsid w:val="0031535D"/>
    <w:rsid w:val="003225BB"/>
    <w:rsid w:val="003239B8"/>
    <w:rsid w:val="00331304"/>
    <w:rsid w:val="0033169F"/>
    <w:rsid w:val="003377E6"/>
    <w:rsid w:val="00342A24"/>
    <w:rsid w:val="003433A8"/>
    <w:rsid w:val="00344977"/>
    <w:rsid w:val="00346C95"/>
    <w:rsid w:val="003553AB"/>
    <w:rsid w:val="00356185"/>
    <w:rsid w:val="00360380"/>
    <w:rsid w:val="0036243D"/>
    <w:rsid w:val="003635E5"/>
    <w:rsid w:val="0036505C"/>
    <w:rsid w:val="00365C14"/>
    <w:rsid w:val="00365E52"/>
    <w:rsid w:val="00367F3E"/>
    <w:rsid w:val="0037257F"/>
    <w:rsid w:val="00372A1A"/>
    <w:rsid w:val="0037519E"/>
    <w:rsid w:val="0038030F"/>
    <w:rsid w:val="003824AB"/>
    <w:rsid w:val="00382507"/>
    <w:rsid w:val="003847C1"/>
    <w:rsid w:val="003861CD"/>
    <w:rsid w:val="0038651A"/>
    <w:rsid w:val="00386CF0"/>
    <w:rsid w:val="003935D7"/>
    <w:rsid w:val="00396D28"/>
    <w:rsid w:val="00397F8E"/>
    <w:rsid w:val="003A0F36"/>
    <w:rsid w:val="003A202D"/>
    <w:rsid w:val="003A2DE3"/>
    <w:rsid w:val="003B2714"/>
    <w:rsid w:val="003B2755"/>
    <w:rsid w:val="003B5513"/>
    <w:rsid w:val="003B70FB"/>
    <w:rsid w:val="003B7C81"/>
    <w:rsid w:val="003C36AE"/>
    <w:rsid w:val="003C3C05"/>
    <w:rsid w:val="003C676B"/>
    <w:rsid w:val="003C6830"/>
    <w:rsid w:val="003D228D"/>
    <w:rsid w:val="003D3BC2"/>
    <w:rsid w:val="003D7C8E"/>
    <w:rsid w:val="003E36D2"/>
    <w:rsid w:val="003E6BE1"/>
    <w:rsid w:val="003E6CA1"/>
    <w:rsid w:val="003F0BF9"/>
    <w:rsid w:val="003F25F9"/>
    <w:rsid w:val="003F4BF3"/>
    <w:rsid w:val="003F65DA"/>
    <w:rsid w:val="003F7854"/>
    <w:rsid w:val="00400C84"/>
    <w:rsid w:val="00401920"/>
    <w:rsid w:val="004022A8"/>
    <w:rsid w:val="004065A8"/>
    <w:rsid w:val="00407F81"/>
    <w:rsid w:val="0041472D"/>
    <w:rsid w:val="00414C13"/>
    <w:rsid w:val="00415C22"/>
    <w:rsid w:val="004165C2"/>
    <w:rsid w:val="004247BC"/>
    <w:rsid w:val="00424E62"/>
    <w:rsid w:val="00427575"/>
    <w:rsid w:val="00427717"/>
    <w:rsid w:val="0043204B"/>
    <w:rsid w:val="00432C88"/>
    <w:rsid w:val="0043512C"/>
    <w:rsid w:val="00441ECB"/>
    <w:rsid w:val="00445193"/>
    <w:rsid w:val="00447346"/>
    <w:rsid w:val="00451973"/>
    <w:rsid w:val="00453596"/>
    <w:rsid w:val="00454F61"/>
    <w:rsid w:val="004573C4"/>
    <w:rsid w:val="004611D5"/>
    <w:rsid w:val="00462C1B"/>
    <w:rsid w:val="00463B95"/>
    <w:rsid w:val="00463D2F"/>
    <w:rsid w:val="004677A0"/>
    <w:rsid w:val="00467B7E"/>
    <w:rsid w:val="00473BB4"/>
    <w:rsid w:val="00477592"/>
    <w:rsid w:val="00477A92"/>
    <w:rsid w:val="00482064"/>
    <w:rsid w:val="004825F8"/>
    <w:rsid w:val="004839D7"/>
    <w:rsid w:val="00486F1C"/>
    <w:rsid w:val="00487380"/>
    <w:rsid w:val="00491509"/>
    <w:rsid w:val="0049419D"/>
    <w:rsid w:val="00495071"/>
    <w:rsid w:val="004A32E4"/>
    <w:rsid w:val="004A44C5"/>
    <w:rsid w:val="004A6A54"/>
    <w:rsid w:val="004A729F"/>
    <w:rsid w:val="004B7215"/>
    <w:rsid w:val="004C1590"/>
    <w:rsid w:val="004C20D2"/>
    <w:rsid w:val="004C2312"/>
    <w:rsid w:val="004C4376"/>
    <w:rsid w:val="004C4B62"/>
    <w:rsid w:val="004C54C9"/>
    <w:rsid w:val="004C7D02"/>
    <w:rsid w:val="004D1777"/>
    <w:rsid w:val="004D2DC3"/>
    <w:rsid w:val="004D4ABA"/>
    <w:rsid w:val="004D6025"/>
    <w:rsid w:val="004E2649"/>
    <w:rsid w:val="004E5942"/>
    <w:rsid w:val="004F14A9"/>
    <w:rsid w:val="004F458E"/>
    <w:rsid w:val="004F72E5"/>
    <w:rsid w:val="004F7B5B"/>
    <w:rsid w:val="00500664"/>
    <w:rsid w:val="00501399"/>
    <w:rsid w:val="005016B4"/>
    <w:rsid w:val="00504F0F"/>
    <w:rsid w:val="0050633D"/>
    <w:rsid w:val="00507BC4"/>
    <w:rsid w:val="005128E4"/>
    <w:rsid w:val="00512E84"/>
    <w:rsid w:val="005133DB"/>
    <w:rsid w:val="0051380C"/>
    <w:rsid w:val="00513BDD"/>
    <w:rsid w:val="00514686"/>
    <w:rsid w:val="00514EEE"/>
    <w:rsid w:val="00517FF0"/>
    <w:rsid w:val="00520841"/>
    <w:rsid w:val="00522F51"/>
    <w:rsid w:val="00525560"/>
    <w:rsid w:val="005262B1"/>
    <w:rsid w:val="00527C57"/>
    <w:rsid w:val="00532DCD"/>
    <w:rsid w:val="00534F45"/>
    <w:rsid w:val="00537490"/>
    <w:rsid w:val="00540F17"/>
    <w:rsid w:val="0054451F"/>
    <w:rsid w:val="00544C49"/>
    <w:rsid w:val="00546912"/>
    <w:rsid w:val="00550CD6"/>
    <w:rsid w:val="005516A1"/>
    <w:rsid w:val="00551D1A"/>
    <w:rsid w:val="005579FD"/>
    <w:rsid w:val="00563557"/>
    <w:rsid w:val="005660B9"/>
    <w:rsid w:val="00566CD4"/>
    <w:rsid w:val="00567E2F"/>
    <w:rsid w:val="005706F4"/>
    <w:rsid w:val="00572CEE"/>
    <w:rsid w:val="0057402A"/>
    <w:rsid w:val="005771D0"/>
    <w:rsid w:val="00580746"/>
    <w:rsid w:val="00581E72"/>
    <w:rsid w:val="00586CE6"/>
    <w:rsid w:val="0059191A"/>
    <w:rsid w:val="00591E92"/>
    <w:rsid w:val="005921FF"/>
    <w:rsid w:val="005924AD"/>
    <w:rsid w:val="005924FE"/>
    <w:rsid w:val="00594C65"/>
    <w:rsid w:val="00595F30"/>
    <w:rsid w:val="005A24ED"/>
    <w:rsid w:val="005A24F9"/>
    <w:rsid w:val="005A37EC"/>
    <w:rsid w:val="005A6D0E"/>
    <w:rsid w:val="005A6F4E"/>
    <w:rsid w:val="005B285A"/>
    <w:rsid w:val="005B2A97"/>
    <w:rsid w:val="005B52B0"/>
    <w:rsid w:val="005B6806"/>
    <w:rsid w:val="005C0092"/>
    <w:rsid w:val="005C4225"/>
    <w:rsid w:val="005D0CA4"/>
    <w:rsid w:val="005E5C13"/>
    <w:rsid w:val="005F051A"/>
    <w:rsid w:val="005F0DAD"/>
    <w:rsid w:val="005F0F33"/>
    <w:rsid w:val="005F15A2"/>
    <w:rsid w:val="005F1CC2"/>
    <w:rsid w:val="005F579D"/>
    <w:rsid w:val="005F61BE"/>
    <w:rsid w:val="005F7664"/>
    <w:rsid w:val="00600812"/>
    <w:rsid w:val="00600DEB"/>
    <w:rsid w:val="00603BA1"/>
    <w:rsid w:val="00605365"/>
    <w:rsid w:val="00607A0B"/>
    <w:rsid w:val="006132CC"/>
    <w:rsid w:val="00613CD0"/>
    <w:rsid w:val="00613D10"/>
    <w:rsid w:val="00621E1C"/>
    <w:rsid w:val="00622E05"/>
    <w:rsid w:val="00624257"/>
    <w:rsid w:val="0062639C"/>
    <w:rsid w:val="00627C9F"/>
    <w:rsid w:val="0063011E"/>
    <w:rsid w:val="00630BD4"/>
    <w:rsid w:val="006311E9"/>
    <w:rsid w:val="00632354"/>
    <w:rsid w:val="006325B3"/>
    <w:rsid w:val="0063685A"/>
    <w:rsid w:val="00641CBA"/>
    <w:rsid w:val="00642810"/>
    <w:rsid w:val="00643279"/>
    <w:rsid w:val="00645F00"/>
    <w:rsid w:val="0064720D"/>
    <w:rsid w:val="00650AF1"/>
    <w:rsid w:val="006514ED"/>
    <w:rsid w:val="00652333"/>
    <w:rsid w:val="00653312"/>
    <w:rsid w:val="00657D63"/>
    <w:rsid w:val="0066147D"/>
    <w:rsid w:val="00662EC7"/>
    <w:rsid w:val="0066449E"/>
    <w:rsid w:val="00664C7D"/>
    <w:rsid w:val="006655C5"/>
    <w:rsid w:val="00670D03"/>
    <w:rsid w:val="00670DB7"/>
    <w:rsid w:val="006713EB"/>
    <w:rsid w:val="00675483"/>
    <w:rsid w:val="0068009E"/>
    <w:rsid w:val="00682348"/>
    <w:rsid w:val="00683239"/>
    <w:rsid w:val="00684BB3"/>
    <w:rsid w:val="00686F4A"/>
    <w:rsid w:val="00691488"/>
    <w:rsid w:val="00692219"/>
    <w:rsid w:val="00695A16"/>
    <w:rsid w:val="006A1215"/>
    <w:rsid w:val="006A17D2"/>
    <w:rsid w:val="006A1C31"/>
    <w:rsid w:val="006A4A39"/>
    <w:rsid w:val="006A73E6"/>
    <w:rsid w:val="006B1647"/>
    <w:rsid w:val="006B2D5C"/>
    <w:rsid w:val="006C156B"/>
    <w:rsid w:val="006C1B3E"/>
    <w:rsid w:val="006C2923"/>
    <w:rsid w:val="006C397B"/>
    <w:rsid w:val="006C4EB1"/>
    <w:rsid w:val="006C6056"/>
    <w:rsid w:val="006C6114"/>
    <w:rsid w:val="006D0D5E"/>
    <w:rsid w:val="006D1302"/>
    <w:rsid w:val="006D192E"/>
    <w:rsid w:val="006D5423"/>
    <w:rsid w:val="006D5ED0"/>
    <w:rsid w:val="006D633D"/>
    <w:rsid w:val="006D7152"/>
    <w:rsid w:val="006E0166"/>
    <w:rsid w:val="006E60DC"/>
    <w:rsid w:val="006E7B34"/>
    <w:rsid w:val="006F2ED2"/>
    <w:rsid w:val="006F7679"/>
    <w:rsid w:val="007013E6"/>
    <w:rsid w:val="007028A3"/>
    <w:rsid w:val="00702DF4"/>
    <w:rsid w:val="00704735"/>
    <w:rsid w:val="0070697F"/>
    <w:rsid w:val="007076D2"/>
    <w:rsid w:val="00711E24"/>
    <w:rsid w:val="0071604E"/>
    <w:rsid w:val="00716324"/>
    <w:rsid w:val="00717EFD"/>
    <w:rsid w:val="00720EED"/>
    <w:rsid w:val="0072199C"/>
    <w:rsid w:val="00722528"/>
    <w:rsid w:val="00722C9F"/>
    <w:rsid w:val="00722E31"/>
    <w:rsid w:val="007239AE"/>
    <w:rsid w:val="007243A4"/>
    <w:rsid w:val="007253B8"/>
    <w:rsid w:val="00727168"/>
    <w:rsid w:val="00730CB3"/>
    <w:rsid w:val="0073486C"/>
    <w:rsid w:val="00735369"/>
    <w:rsid w:val="00736E34"/>
    <w:rsid w:val="0073741F"/>
    <w:rsid w:val="007424BE"/>
    <w:rsid w:val="00744777"/>
    <w:rsid w:val="007447C1"/>
    <w:rsid w:val="0074608C"/>
    <w:rsid w:val="007461D8"/>
    <w:rsid w:val="00754F01"/>
    <w:rsid w:val="007550F0"/>
    <w:rsid w:val="007552DD"/>
    <w:rsid w:val="00755D7F"/>
    <w:rsid w:val="007564E7"/>
    <w:rsid w:val="007578CB"/>
    <w:rsid w:val="00761729"/>
    <w:rsid w:val="00762BD0"/>
    <w:rsid w:val="0076643F"/>
    <w:rsid w:val="00774F93"/>
    <w:rsid w:val="00776A99"/>
    <w:rsid w:val="007774A4"/>
    <w:rsid w:val="00777896"/>
    <w:rsid w:val="00777F63"/>
    <w:rsid w:val="007801F4"/>
    <w:rsid w:val="00781C96"/>
    <w:rsid w:val="00781E7C"/>
    <w:rsid w:val="00782808"/>
    <w:rsid w:val="007856C3"/>
    <w:rsid w:val="0078718D"/>
    <w:rsid w:val="00791931"/>
    <w:rsid w:val="00791B95"/>
    <w:rsid w:val="00795906"/>
    <w:rsid w:val="00797AFC"/>
    <w:rsid w:val="007A3483"/>
    <w:rsid w:val="007A3A12"/>
    <w:rsid w:val="007A41FF"/>
    <w:rsid w:val="007A5817"/>
    <w:rsid w:val="007B05C4"/>
    <w:rsid w:val="007B2C29"/>
    <w:rsid w:val="007B3E9F"/>
    <w:rsid w:val="007B4636"/>
    <w:rsid w:val="007B60E9"/>
    <w:rsid w:val="007B6CC3"/>
    <w:rsid w:val="007B7341"/>
    <w:rsid w:val="007B76D3"/>
    <w:rsid w:val="007C0269"/>
    <w:rsid w:val="007C26AE"/>
    <w:rsid w:val="007C3334"/>
    <w:rsid w:val="007C5F6E"/>
    <w:rsid w:val="007C7024"/>
    <w:rsid w:val="007D0183"/>
    <w:rsid w:val="007D1971"/>
    <w:rsid w:val="007D2B98"/>
    <w:rsid w:val="007D6BBC"/>
    <w:rsid w:val="007D7148"/>
    <w:rsid w:val="007E1C29"/>
    <w:rsid w:val="007E21BC"/>
    <w:rsid w:val="007E4495"/>
    <w:rsid w:val="007E7C82"/>
    <w:rsid w:val="007F1976"/>
    <w:rsid w:val="007F1B4C"/>
    <w:rsid w:val="007F1F83"/>
    <w:rsid w:val="007F588D"/>
    <w:rsid w:val="007F5AAA"/>
    <w:rsid w:val="00800EF4"/>
    <w:rsid w:val="00801BE0"/>
    <w:rsid w:val="008034E0"/>
    <w:rsid w:val="00803F1C"/>
    <w:rsid w:val="0080600E"/>
    <w:rsid w:val="00811F40"/>
    <w:rsid w:val="0081589B"/>
    <w:rsid w:val="008171DA"/>
    <w:rsid w:val="00817612"/>
    <w:rsid w:val="00820215"/>
    <w:rsid w:val="008205D3"/>
    <w:rsid w:val="00820732"/>
    <w:rsid w:val="0082172A"/>
    <w:rsid w:val="008238C2"/>
    <w:rsid w:val="008271E6"/>
    <w:rsid w:val="00831549"/>
    <w:rsid w:val="008338A4"/>
    <w:rsid w:val="00833BCE"/>
    <w:rsid w:val="00834D49"/>
    <w:rsid w:val="0083690A"/>
    <w:rsid w:val="0083747C"/>
    <w:rsid w:val="00837C45"/>
    <w:rsid w:val="008403E5"/>
    <w:rsid w:val="00844730"/>
    <w:rsid w:val="00844EAA"/>
    <w:rsid w:val="008457C2"/>
    <w:rsid w:val="00854FBD"/>
    <w:rsid w:val="00857A82"/>
    <w:rsid w:val="008646E4"/>
    <w:rsid w:val="00870129"/>
    <w:rsid w:val="00873836"/>
    <w:rsid w:val="00875FA7"/>
    <w:rsid w:val="0088168E"/>
    <w:rsid w:val="00884656"/>
    <w:rsid w:val="00884A98"/>
    <w:rsid w:val="00885737"/>
    <w:rsid w:val="00890650"/>
    <w:rsid w:val="008914E8"/>
    <w:rsid w:val="008919E0"/>
    <w:rsid w:val="00897E12"/>
    <w:rsid w:val="008A4C14"/>
    <w:rsid w:val="008A7E0F"/>
    <w:rsid w:val="008B12F5"/>
    <w:rsid w:val="008B7C32"/>
    <w:rsid w:val="008C4D23"/>
    <w:rsid w:val="008D15B2"/>
    <w:rsid w:val="008D368A"/>
    <w:rsid w:val="008D713E"/>
    <w:rsid w:val="008D768D"/>
    <w:rsid w:val="008E1653"/>
    <w:rsid w:val="008E3759"/>
    <w:rsid w:val="008E3BFE"/>
    <w:rsid w:val="008F0678"/>
    <w:rsid w:val="008F12CE"/>
    <w:rsid w:val="008F1912"/>
    <w:rsid w:val="008F2441"/>
    <w:rsid w:val="008F3137"/>
    <w:rsid w:val="008F3521"/>
    <w:rsid w:val="00900587"/>
    <w:rsid w:val="00901EC6"/>
    <w:rsid w:val="0090270B"/>
    <w:rsid w:val="0090285C"/>
    <w:rsid w:val="009041DC"/>
    <w:rsid w:val="00904528"/>
    <w:rsid w:val="0090453A"/>
    <w:rsid w:val="00904EEB"/>
    <w:rsid w:val="009126BC"/>
    <w:rsid w:val="00914CD0"/>
    <w:rsid w:val="00915054"/>
    <w:rsid w:val="00917B5A"/>
    <w:rsid w:val="00920A58"/>
    <w:rsid w:val="00920A8C"/>
    <w:rsid w:val="00921E97"/>
    <w:rsid w:val="00934A2C"/>
    <w:rsid w:val="00936FAC"/>
    <w:rsid w:val="0093754B"/>
    <w:rsid w:val="00937FB3"/>
    <w:rsid w:val="00944021"/>
    <w:rsid w:val="00951791"/>
    <w:rsid w:val="00953D75"/>
    <w:rsid w:val="00957D66"/>
    <w:rsid w:val="009657EB"/>
    <w:rsid w:val="009665A1"/>
    <w:rsid w:val="0096706E"/>
    <w:rsid w:val="00973662"/>
    <w:rsid w:val="00974491"/>
    <w:rsid w:val="009756B8"/>
    <w:rsid w:val="00975C4E"/>
    <w:rsid w:val="009763F0"/>
    <w:rsid w:val="00977196"/>
    <w:rsid w:val="00980491"/>
    <w:rsid w:val="00981144"/>
    <w:rsid w:val="00981FBA"/>
    <w:rsid w:val="009857EE"/>
    <w:rsid w:val="009864F0"/>
    <w:rsid w:val="00992F9E"/>
    <w:rsid w:val="00997BC5"/>
    <w:rsid w:val="009A4F41"/>
    <w:rsid w:val="009A5026"/>
    <w:rsid w:val="009B1A39"/>
    <w:rsid w:val="009B381B"/>
    <w:rsid w:val="009B5848"/>
    <w:rsid w:val="009B5F66"/>
    <w:rsid w:val="009B6FA6"/>
    <w:rsid w:val="009B7479"/>
    <w:rsid w:val="009B7794"/>
    <w:rsid w:val="009B7B39"/>
    <w:rsid w:val="009C7A79"/>
    <w:rsid w:val="009D07EA"/>
    <w:rsid w:val="009D0FAE"/>
    <w:rsid w:val="009D1753"/>
    <w:rsid w:val="009D2C29"/>
    <w:rsid w:val="009D3AB4"/>
    <w:rsid w:val="009D51C5"/>
    <w:rsid w:val="009D7611"/>
    <w:rsid w:val="009E0B61"/>
    <w:rsid w:val="009E2517"/>
    <w:rsid w:val="009E53DE"/>
    <w:rsid w:val="009E67B2"/>
    <w:rsid w:val="009F44F5"/>
    <w:rsid w:val="00A00071"/>
    <w:rsid w:val="00A01DCD"/>
    <w:rsid w:val="00A05E82"/>
    <w:rsid w:val="00A11212"/>
    <w:rsid w:val="00A11E44"/>
    <w:rsid w:val="00A14763"/>
    <w:rsid w:val="00A16EC1"/>
    <w:rsid w:val="00A20DB6"/>
    <w:rsid w:val="00A2766D"/>
    <w:rsid w:val="00A30A5D"/>
    <w:rsid w:val="00A32431"/>
    <w:rsid w:val="00A328B3"/>
    <w:rsid w:val="00A32C39"/>
    <w:rsid w:val="00A339FC"/>
    <w:rsid w:val="00A3565A"/>
    <w:rsid w:val="00A3704E"/>
    <w:rsid w:val="00A410A4"/>
    <w:rsid w:val="00A41BB2"/>
    <w:rsid w:val="00A431C9"/>
    <w:rsid w:val="00A500E0"/>
    <w:rsid w:val="00A50FCF"/>
    <w:rsid w:val="00A528D1"/>
    <w:rsid w:val="00A53C7E"/>
    <w:rsid w:val="00A54694"/>
    <w:rsid w:val="00A5784D"/>
    <w:rsid w:val="00A610CD"/>
    <w:rsid w:val="00A6435C"/>
    <w:rsid w:val="00A64DCB"/>
    <w:rsid w:val="00A66E88"/>
    <w:rsid w:val="00A758AA"/>
    <w:rsid w:val="00A77923"/>
    <w:rsid w:val="00A77DCA"/>
    <w:rsid w:val="00A8196D"/>
    <w:rsid w:val="00A8555F"/>
    <w:rsid w:val="00A85EBB"/>
    <w:rsid w:val="00A9096D"/>
    <w:rsid w:val="00A92507"/>
    <w:rsid w:val="00A92661"/>
    <w:rsid w:val="00A92FBA"/>
    <w:rsid w:val="00A93BC7"/>
    <w:rsid w:val="00A95551"/>
    <w:rsid w:val="00A96937"/>
    <w:rsid w:val="00A977BE"/>
    <w:rsid w:val="00AA09A2"/>
    <w:rsid w:val="00AA3F80"/>
    <w:rsid w:val="00AA4598"/>
    <w:rsid w:val="00AA54AE"/>
    <w:rsid w:val="00AA6A05"/>
    <w:rsid w:val="00AA7996"/>
    <w:rsid w:val="00AB19B3"/>
    <w:rsid w:val="00AB5957"/>
    <w:rsid w:val="00AB5D04"/>
    <w:rsid w:val="00AB763E"/>
    <w:rsid w:val="00AC19CB"/>
    <w:rsid w:val="00AC66F1"/>
    <w:rsid w:val="00AD124E"/>
    <w:rsid w:val="00AD58D6"/>
    <w:rsid w:val="00AE19FB"/>
    <w:rsid w:val="00AE5488"/>
    <w:rsid w:val="00AE55D2"/>
    <w:rsid w:val="00AE5E85"/>
    <w:rsid w:val="00AE6AE2"/>
    <w:rsid w:val="00AE6F91"/>
    <w:rsid w:val="00AF291D"/>
    <w:rsid w:val="00AF38C8"/>
    <w:rsid w:val="00AF5571"/>
    <w:rsid w:val="00AF7204"/>
    <w:rsid w:val="00B00E37"/>
    <w:rsid w:val="00B01B2F"/>
    <w:rsid w:val="00B02429"/>
    <w:rsid w:val="00B0351D"/>
    <w:rsid w:val="00B05DDB"/>
    <w:rsid w:val="00B07341"/>
    <w:rsid w:val="00B163F0"/>
    <w:rsid w:val="00B1654F"/>
    <w:rsid w:val="00B215BE"/>
    <w:rsid w:val="00B24D7E"/>
    <w:rsid w:val="00B25B8B"/>
    <w:rsid w:val="00B30539"/>
    <w:rsid w:val="00B314DB"/>
    <w:rsid w:val="00B361F2"/>
    <w:rsid w:val="00B367D3"/>
    <w:rsid w:val="00B3718B"/>
    <w:rsid w:val="00B43AD5"/>
    <w:rsid w:val="00B4632A"/>
    <w:rsid w:val="00B46893"/>
    <w:rsid w:val="00B47836"/>
    <w:rsid w:val="00B53000"/>
    <w:rsid w:val="00B530F1"/>
    <w:rsid w:val="00B54B23"/>
    <w:rsid w:val="00B62DA5"/>
    <w:rsid w:val="00B64CD5"/>
    <w:rsid w:val="00B67625"/>
    <w:rsid w:val="00B71122"/>
    <w:rsid w:val="00B75AC3"/>
    <w:rsid w:val="00B84334"/>
    <w:rsid w:val="00B84409"/>
    <w:rsid w:val="00B90432"/>
    <w:rsid w:val="00B97072"/>
    <w:rsid w:val="00BA276C"/>
    <w:rsid w:val="00BA311C"/>
    <w:rsid w:val="00BA7A1C"/>
    <w:rsid w:val="00BB1657"/>
    <w:rsid w:val="00BB306F"/>
    <w:rsid w:val="00BB3CF4"/>
    <w:rsid w:val="00BB5EA5"/>
    <w:rsid w:val="00BC0583"/>
    <w:rsid w:val="00BC2AE8"/>
    <w:rsid w:val="00BD1591"/>
    <w:rsid w:val="00BD4B89"/>
    <w:rsid w:val="00BD5922"/>
    <w:rsid w:val="00BD5E69"/>
    <w:rsid w:val="00BD61ED"/>
    <w:rsid w:val="00BE3664"/>
    <w:rsid w:val="00BE5912"/>
    <w:rsid w:val="00BE7AA1"/>
    <w:rsid w:val="00BF02CB"/>
    <w:rsid w:val="00BF5214"/>
    <w:rsid w:val="00BF6FD8"/>
    <w:rsid w:val="00BF7C2B"/>
    <w:rsid w:val="00C03680"/>
    <w:rsid w:val="00C04AE1"/>
    <w:rsid w:val="00C054DF"/>
    <w:rsid w:val="00C10222"/>
    <w:rsid w:val="00C20A16"/>
    <w:rsid w:val="00C21762"/>
    <w:rsid w:val="00C21FEF"/>
    <w:rsid w:val="00C22D5E"/>
    <w:rsid w:val="00C23335"/>
    <w:rsid w:val="00C2348C"/>
    <w:rsid w:val="00C24543"/>
    <w:rsid w:val="00C25166"/>
    <w:rsid w:val="00C256A2"/>
    <w:rsid w:val="00C30AA5"/>
    <w:rsid w:val="00C30CD3"/>
    <w:rsid w:val="00C31A8A"/>
    <w:rsid w:val="00C32829"/>
    <w:rsid w:val="00C33B09"/>
    <w:rsid w:val="00C34491"/>
    <w:rsid w:val="00C42159"/>
    <w:rsid w:val="00C42657"/>
    <w:rsid w:val="00C42AC5"/>
    <w:rsid w:val="00C44D51"/>
    <w:rsid w:val="00C456E9"/>
    <w:rsid w:val="00C4630A"/>
    <w:rsid w:val="00C50F90"/>
    <w:rsid w:val="00C51515"/>
    <w:rsid w:val="00C5416B"/>
    <w:rsid w:val="00C559E8"/>
    <w:rsid w:val="00C5660B"/>
    <w:rsid w:val="00C66823"/>
    <w:rsid w:val="00C66B72"/>
    <w:rsid w:val="00C70638"/>
    <w:rsid w:val="00C74006"/>
    <w:rsid w:val="00C74B83"/>
    <w:rsid w:val="00C76002"/>
    <w:rsid w:val="00C76BC0"/>
    <w:rsid w:val="00C80E3E"/>
    <w:rsid w:val="00C82EDF"/>
    <w:rsid w:val="00C83BF4"/>
    <w:rsid w:val="00C84A30"/>
    <w:rsid w:val="00C86BD5"/>
    <w:rsid w:val="00C87AC4"/>
    <w:rsid w:val="00C9051A"/>
    <w:rsid w:val="00C90767"/>
    <w:rsid w:val="00C94627"/>
    <w:rsid w:val="00C9567A"/>
    <w:rsid w:val="00C96267"/>
    <w:rsid w:val="00C97639"/>
    <w:rsid w:val="00CA38A1"/>
    <w:rsid w:val="00CA76B4"/>
    <w:rsid w:val="00CB212D"/>
    <w:rsid w:val="00CB2660"/>
    <w:rsid w:val="00CB2A8B"/>
    <w:rsid w:val="00CC2892"/>
    <w:rsid w:val="00CC38B7"/>
    <w:rsid w:val="00CC5650"/>
    <w:rsid w:val="00CC5A17"/>
    <w:rsid w:val="00CC5E90"/>
    <w:rsid w:val="00CC798E"/>
    <w:rsid w:val="00CD046C"/>
    <w:rsid w:val="00CD63EC"/>
    <w:rsid w:val="00CD7CB4"/>
    <w:rsid w:val="00CE076C"/>
    <w:rsid w:val="00CE42D9"/>
    <w:rsid w:val="00CE5199"/>
    <w:rsid w:val="00CE6459"/>
    <w:rsid w:val="00CE66D5"/>
    <w:rsid w:val="00CE7775"/>
    <w:rsid w:val="00CF0D5F"/>
    <w:rsid w:val="00CF4FD7"/>
    <w:rsid w:val="00CF560A"/>
    <w:rsid w:val="00CF637A"/>
    <w:rsid w:val="00CF7A44"/>
    <w:rsid w:val="00D02217"/>
    <w:rsid w:val="00D059DE"/>
    <w:rsid w:val="00D05ABD"/>
    <w:rsid w:val="00D05EB6"/>
    <w:rsid w:val="00D13FCE"/>
    <w:rsid w:val="00D15007"/>
    <w:rsid w:val="00D151A5"/>
    <w:rsid w:val="00D20C30"/>
    <w:rsid w:val="00D25A9E"/>
    <w:rsid w:val="00D277C7"/>
    <w:rsid w:val="00D30639"/>
    <w:rsid w:val="00D306D1"/>
    <w:rsid w:val="00D30800"/>
    <w:rsid w:val="00D339AD"/>
    <w:rsid w:val="00D34786"/>
    <w:rsid w:val="00D34EC8"/>
    <w:rsid w:val="00D35BCF"/>
    <w:rsid w:val="00D37BFC"/>
    <w:rsid w:val="00D4145E"/>
    <w:rsid w:val="00D47A8E"/>
    <w:rsid w:val="00D5254B"/>
    <w:rsid w:val="00D52D14"/>
    <w:rsid w:val="00D52FD6"/>
    <w:rsid w:val="00D54BFE"/>
    <w:rsid w:val="00D576A3"/>
    <w:rsid w:val="00D610A1"/>
    <w:rsid w:val="00D712D3"/>
    <w:rsid w:val="00D71422"/>
    <w:rsid w:val="00D71544"/>
    <w:rsid w:val="00D72DC6"/>
    <w:rsid w:val="00D7558D"/>
    <w:rsid w:val="00D8146F"/>
    <w:rsid w:val="00D81D92"/>
    <w:rsid w:val="00D835F3"/>
    <w:rsid w:val="00D876F9"/>
    <w:rsid w:val="00D90EF0"/>
    <w:rsid w:val="00D96037"/>
    <w:rsid w:val="00D97C8E"/>
    <w:rsid w:val="00DA2C16"/>
    <w:rsid w:val="00DA4FCD"/>
    <w:rsid w:val="00DA5739"/>
    <w:rsid w:val="00DA58AD"/>
    <w:rsid w:val="00DA7B5F"/>
    <w:rsid w:val="00DB2C06"/>
    <w:rsid w:val="00DB3C08"/>
    <w:rsid w:val="00DB686E"/>
    <w:rsid w:val="00DC11E7"/>
    <w:rsid w:val="00DC4262"/>
    <w:rsid w:val="00DC5F5C"/>
    <w:rsid w:val="00DC7023"/>
    <w:rsid w:val="00DC769A"/>
    <w:rsid w:val="00DC7E31"/>
    <w:rsid w:val="00DD0ED4"/>
    <w:rsid w:val="00DD3D86"/>
    <w:rsid w:val="00DD4AD2"/>
    <w:rsid w:val="00DD59EB"/>
    <w:rsid w:val="00DE19D9"/>
    <w:rsid w:val="00DE1C60"/>
    <w:rsid w:val="00DE226D"/>
    <w:rsid w:val="00DE34B9"/>
    <w:rsid w:val="00DE3503"/>
    <w:rsid w:val="00DF18C5"/>
    <w:rsid w:val="00DF1CB4"/>
    <w:rsid w:val="00DF1EC4"/>
    <w:rsid w:val="00DF35E6"/>
    <w:rsid w:val="00E0340B"/>
    <w:rsid w:val="00E034D3"/>
    <w:rsid w:val="00E043C8"/>
    <w:rsid w:val="00E04A90"/>
    <w:rsid w:val="00E04B2D"/>
    <w:rsid w:val="00E051BD"/>
    <w:rsid w:val="00E0551F"/>
    <w:rsid w:val="00E0682B"/>
    <w:rsid w:val="00E07C8B"/>
    <w:rsid w:val="00E16B0A"/>
    <w:rsid w:val="00E17331"/>
    <w:rsid w:val="00E1759A"/>
    <w:rsid w:val="00E20D35"/>
    <w:rsid w:val="00E219C7"/>
    <w:rsid w:val="00E26992"/>
    <w:rsid w:val="00E30D9D"/>
    <w:rsid w:val="00E30E64"/>
    <w:rsid w:val="00E31038"/>
    <w:rsid w:val="00E32153"/>
    <w:rsid w:val="00E32A24"/>
    <w:rsid w:val="00E4118C"/>
    <w:rsid w:val="00E42E8C"/>
    <w:rsid w:val="00E43157"/>
    <w:rsid w:val="00E43199"/>
    <w:rsid w:val="00E44981"/>
    <w:rsid w:val="00E461CE"/>
    <w:rsid w:val="00E47C3F"/>
    <w:rsid w:val="00E50317"/>
    <w:rsid w:val="00E50F45"/>
    <w:rsid w:val="00E53336"/>
    <w:rsid w:val="00E53DE5"/>
    <w:rsid w:val="00E56376"/>
    <w:rsid w:val="00E62846"/>
    <w:rsid w:val="00E6420B"/>
    <w:rsid w:val="00E720CA"/>
    <w:rsid w:val="00E75583"/>
    <w:rsid w:val="00E84EB5"/>
    <w:rsid w:val="00E85662"/>
    <w:rsid w:val="00E8789F"/>
    <w:rsid w:val="00E91272"/>
    <w:rsid w:val="00E97B71"/>
    <w:rsid w:val="00EA00C8"/>
    <w:rsid w:val="00EA045A"/>
    <w:rsid w:val="00EA2A3D"/>
    <w:rsid w:val="00EA37F3"/>
    <w:rsid w:val="00EA3D34"/>
    <w:rsid w:val="00EA46A3"/>
    <w:rsid w:val="00EA473B"/>
    <w:rsid w:val="00EA67E2"/>
    <w:rsid w:val="00EA7F38"/>
    <w:rsid w:val="00EB12F6"/>
    <w:rsid w:val="00EB1D53"/>
    <w:rsid w:val="00EB28B6"/>
    <w:rsid w:val="00EB454D"/>
    <w:rsid w:val="00EC1C7C"/>
    <w:rsid w:val="00EC1D23"/>
    <w:rsid w:val="00EC3FD3"/>
    <w:rsid w:val="00EC6D1A"/>
    <w:rsid w:val="00EC7D62"/>
    <w:rsid w:val="00ED549D"/>
    <w:rsid w:val="00ED76BE"/>
    <w:rsid w:val="00EE00E9"/>
    <w:rsid w:val="00EE17B0"/>
    <w:rsid w:val="00EE28FC"/>
    <w:rsid w:val="00EF0671"/>
    <w:rsid w:val="00EF50A3"/>
    <w:rsid w:val="00EF619B"/>
    <w:rsid w:val="00F00B55"/>
    <w:rsid w:val="00F015AB"/>
    <w:rsid w:val="00F0176A"/>
    <w:rsid w:val="00F01D9C"/>
    <w:rsid w:val="00F02AD1"/>
    <w:rsid w:val="00F07854"/>
    <w:rsid w:val="00F13985"/>
    <w:rsid w:val="00F14E2B"/>
    <w:rsid w:val="00F216AF"/>
    <w:rsid w:val="00F253CC"/>
    <w:rsid w:val="00F26BCA"/>
    <w:rsid w:val="00F2763F"/>
    <w:rsid w:val="00F27B60"/>
    <w:rsid w:val="00F33ADF"/>
    <w:rsid w:val="00F35505"/>
    <w:rsid w:val="00F37106"/>
    <w:rsid w:val="00F43AA9"/>
    <w:rsid w:val="00F519CF"/>
    <w:rsid w:val="00F51ED8"/>
    <w:rsid w:val="00F524A3"/>
    <w:rsid w:val="00F56BA5"/>
    <w:rsid w:val="00F60E22"/>
    <w:rsid w:val="00F61FAD"/>
    <w:rsid w:val="00F650AC"/>
    <w:rsid w:val="00F66FEA"/>
    <w:rsid w:val="00F7221F"/>
    <w:rsid w:val="00F74B53"/>
    <w:rsid w:val="00F809C6"/>
    <w:rsid w:val="00F81395"/>
    <w:rsid w:val="00F81BB8"/>
    <w:rsid w:val="00F847A2"/>
    <w:rsid w:val="00F8754D"/>
    <w:rsid w:val="00F917D1"/>
    <w:rsid w:val="00F91F8B"/>
    <w:rsid w:val="00F9653B"/>
    <w:rsid w:val="00F96DCF"/>
    <w:rsid w:val="00FA0F06"/>
    <w:rsid w:val="00FA3357"/>
    <w:rsid w:val="00FA36AD"/>
    <w:rsid w:val="00FA6837"/>
    <w:rsid w:val="00FA6C71"/>
    <w:rsid w:val="00FA7C8F"/>
    <w:rsid w:val="00FB1F13"/>
    <w:rsid w:val="00FB62CF"/>
    <w:rsid w:val="00FC2B4A"/>
    <w:rsid w:val="00FD3C3B"/>
    <w:rsid w:val="00FD6FCD"/>
    <w:rsid w:val="00FD7800"/>
    <w:rsid w:val="00FE07DD"/>
    <w:rsid w:val="00FE0D1A"/>
    <w:rsid w:val="00FE260D"/>
    <w:rsid w:val="00FE427E"/>
    <w:rsid w:val="00FE4586"/>
    <w:rsid w:val="00FE6B45"/>
    <w:rsid w:val="00FE720A"/>
    <w:rsid w:val="00FE7971"/>
    <w:rsid w:val="00FE79C8"/>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P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D0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2"/>
        <w:szCs w:val="22"/>
        <w:lang w:val="es-PA" w:eastAsia="es-P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11C"/>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paragraph" w:styleId="Heading1">
    <w:name w:val="heading 1"/>
    <w:basedOn w:val="Normal"/>
    <w:next w:val="Normal"/>
    <w:link w:val="Heading1Char"/>
    <w:uiPriority w:val="99"/>
    <w:qFormat/>
    <w:rsid w:val="00D81D92"/>
    <w:pPr>
      <w:keepNext/>
      <w:keepLines/>
      <w:numPr>
        <w:numId w:val="53"/>
      </w:numPr>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D92"/>
    <w:rPr>
      <w:rFonts w:ascii="Cambria" w:eastAsia="MS Gothic"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locked/>
    <w:rsid w:val="00DF1EC4"/>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DF1EC4"/>
    <w:rPr>
      <w:rFonts w:ascii="Arial" w:hAnsi="Arial" w:cs="Arial"/>
      <w:b/>
      <w:bCs/>
      <w:sz w:val="26"/>
      <w:szCs w:val="26"/>
      <w:lang w:val="en-US" w:eastAsia="en-US"/>
    </w:rPr>
  </w:style>
  <w:style w:type="character" w:styleId="Hyperlink">
    <w:name w:val="Hyperlink"/>
    <w:basedOn w:val="DefaultParagraphFont"/>
    <w:uiPriority w:val="99"/>
    <w:rsid w:val="00BA311C"/>
    <w:rPr>
      <w:rFonts w:cs="Times New Roman"/>
      <w:u w:val="single"/>
    </w:rPr>
  </w:style>
  <w:style w:type="paragraph" w:customStyle="1" w:styleId="Cabeceraypie">
    <w:name w:val="Cabecera y pie"/>
    <w:uiPriority w:val="99"/>
    <w:rsid w:val="00BA311C"/>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uiPriority w:val="99"/>
    <w:rsid w:val="00BA311C"/>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A50FCF"/>
    <w:rPr>
      <w:rFonts w:ascii="Cambria" w:hAnsi="Cambria" w:cs="Cambria"/>
      <w:color w:val="000000"/>
      <w:sz w:val="24"/>
      <w:szCs w:val="24"/>
      <w:u w:color="000000"/>
      <w:lang w:val="en-US" w:eastAsia="es-ES" w:bidi="ar-SA"/>
    </w:rPr>
  </w:style>
  <w:style w:type="paragraph" w:customStyle="1" w:styleId="Cuerpo">
    <w:name w:val="Cuerpo"/>
    <w:uiPriority w:val="99"/>
    <w:rsid w:val="00BA311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BA311C"/>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locked/>
    <w:rsid w:val="001F0986"/>
    <w:rPr>
      <w:rFonts w:cs="Times New Roman"/>
      <w:sz w:val="24"/>
      <w:szCs w:val="24"/>
      <w:lang w:val="en-US" w:eastAsia="en-US"/>
    </w:rPr>
  </w:style>
  <w:style w:type="paragraph" w:styleId="ListParagraph">
    <w:name w:val="List Paragraph"/>
    <w:basedOn w:val="Normal"/>
    <w:uiPriority w:val="99"/>
    <w:qFormat/>
    <w:rsid w:val="00BA311C"/>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ft,C"/>
    <w:basedOn w:val="Normal"/>
    <w:link w:val="FootnoteTextChar2"/>
    <w:uiPriority w:val="99"/>
    <w:rsid w:val="00BA311C"/>
    <w:rPr>
      <w:rFonts w:ascii="Calibri" w:hAnsi="Calibri"/>
      <w:color w:val="000000"/>
      <w:sz w:val="20"/>
      <w:szCs w:val="20"/>
      <w:u w:color="000000"/>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uiPriority w:val="99"/>
    <w:locked/>
    <w:rsid w:val="001F0986"/>
    <w:rPr>
      <w:rFonts w:cs="Times New Roman"/>
      <w:sz w:val="20"/>
      <w:szCs w:val="20"/>
      <w:lang w:val="en-US" w:eastAsia="en-US"/>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basedOn w:val="DefaultParagraphFont"/>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1,Footnote symbol,Footnote,4_G,16 Point,Superscript 6 Point,Texto nota al pie,Ref,de nota al pie,norma"/>
    <w:basedOn w:val="DefaultParagraphFont"/>
    <w:link w:val="FootnotesrefssChar1Char"/>
    <w:uiPriority w:val="99"/>
    <w:locked/>
    <w:rsid w:val="000F35ED"/>
    <w:rPr>
      <w:rFonts w:cs="Times New Roman"/>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semiHidden/>
    <w:rsid w:val="0031535D"/>
    <w:pPr>
      <w:spacing w:after="120"/>
    </w:pPr>
  </w:style>
  <w:style w:type="character" w:customStyle="1" w:styleId="BodyTextChar">
    <w:name w:val="Body Text Char"/>
    <w:basedOn w:val="DefaultParagraphFont"/>
    <w:link w:val="BodyText"/>
    <w:uiPriority w:val="99"/>
    <w:semiHidden/>
    <w:locked/>
    <w:rsid w:val="0031535D"/>
    <w:rPr>
      <w:rFonts w:cs="Times New Roman"/>
      <w:sz w:val="24"/>
      <w:szCs w:val="24"/>
      <w:lang w:val="en-US" w:eastAsia="en-US"/>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link w:val="FootnoteText"/>
    <w:uiPriority w:val="99"/>
    <w:locked/>
    <w:rsid w:val="0031535D"/>
    <w:rPr>
      <w:rFonts w:ascii="Calibri" w:hAnsi="Calibri"/>
      <w:color w:val="000000"/>
      <w:u w:color="000000"/>
      <w:lang w:val="en-US"/>
    </w:rPr>
  </w:style>
  <w:style w:type="paragraph" w:customStyle="1" w:styleId="Default">
    <w:name w:val="Default"/>
    <w:link w:val="DefaultChar"/>
    <w:uiPriority w:val="99"/>
    <w:rsid w:val="00DF1EC4"/>
    <w:pPr>
      <w:autoSpaceDE w:val="0"/>
      <w:autoSpaceDN w:val="0"/>
      <w:adjustRightInd w:val="0"/>
    </w:pPr>
    <w:rPr>
      <w:rFonts w:eastAsia="Times New Roman"/>
      <w:color w:val="000000"/>
      <w:lang w:val="en-US" w:eastAsia="en-US"/>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rPr>
  </w:style>
  <w:style w:type="character" w:customStyle="1" w:styleId="EndnoteTextChar">
    <w:name w:val="Endnote Text Char"/>
    <w:basedOn w:val="DefaultParagraphFont"/>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2"/>
      <w:lang w:val="en-US" w:eastAsia="en-US"/>
    </w:rPr>
  </w:style>
  <w:style w:type="table" w:styleId="TableGrid">
    <w:name w:val="Table Grid"/>
    <w:basedOn w:val="TableNormal"/>
    <w:uiPriority w:val="99"/>
    <w:rsid w:val="003239B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0771ED"/>
    <w:rPr>
      <w:rFonts w:cs="Times New Roman"/>
      <w:sz w:val="16"/>
      <w:szCs w:val="16"/>
    </w:rPr>
  </w:style>
  <w:style w:type="paragraph" w:styleId="CommentText">
    <w:name w:val="annotation text"/>
    <w:basedOn w:val="Normal"/>
    <w:link w:val="CommentTextChar"/>
    <w:uiPriority w:val="99"/>
    <w:semiHidden/>
    <w:rsid w:val="000771ED"/>
    <w:rPr>
      <w:sz w:val="20"/>
      <w:szCs w:val="20"/>
    </w:rPr>
  </w:style>
  <w:style w:type="character" w:customStyle="1" w:styleId="CommentTextChar">
    <w:name w:val="Comment Text Char"/>
    <w:basedOn w:val="DefaultParagraphFont"/>
    <w:link w:val="CommentText"/>
    <w:uiPriority w:val="99"/>
    <w:semiHidden/>
    <w:locked/>
    <w:rsid w:val="000771ED"/>
    <w:rPr>
      <w:rFonts w:cs="Times New Roman"/>
      <w:lang w:val="en-US" w:eastAsia="en-US"/>
    </w:rPr>
  </w:style>
  <w:style w:type="paragraph" w:styleId="CommentSubject">
    <w:name w:val="annotation subject"/>
    <w:basedOn w:val="CommentText"/>
    <w:next w:val="CommentText"/>
    <w:link w:val="CommentSubjectChar"/>
    <w:uiPriority w:val="99"/>
    <w:semiHidden/>
    <w:rsid w:val="000771ED"/>
    <w:rPr>
      <w:b/>
      <w:bCs/>
    </w:rPr>
  </w:style>
  <w:style w:type="character" w:customStyle="1" w:styleId="CommentSubjectChar">
    <w:name w:val="Comment Subject Char"/>
    <w:basedOn w:val="CommentTextChar"/>
    <w:link w:val="CommentSubject"/>
    <w:uiPriority w:val="99"/>
    <w:semiHidden/>
    <w:locked/>
    <w:rsid w:val="000771ED"/>
    <w:rPr>
      <w:rFonts w:cs="Times New Roman"/>
      <w:b/>
      <w:bCs/>
      <w:lang w:val="en-US" w:eastAsia="en-US"/>
    </w:rPr>
  </w:style>
  <w:style w:type="character" w:customStyle="1" w:styleId="FootnoteTextCharCharCharCharCharCar">
    <w:name w:val="Footnote Text Char Char Char Char Char Car"/>
    <w:aliases w:val="Footnote Text Char Char Char Char Car,FA Fu Car,Footnote reference Car,Footnote Text Char Char Char Car,Footnote Text Cha Car,FA Fußnotentext Car,FA Fuﬂnotentext Car,Texto nota pie Car Car,ft Car,C Car"/>
    <w:basedOn w:val="DefaultParagraphFont"/>
    <w:uiPriority w:val="99"/>
    <w:rsid w:val="002813D6"/>
    <w:rPr>
      <w:rFonts w:cs="Times New Roman"/>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532DCD"/>
    <w:rPr>
      <w:rFonts w:ascii="Calibri" w:hAnsi="Calibri"/>
      <w:color w:val="000000"/>
      <w:u w:color="000000"/>
      <w:lang w:val="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rsid w:val="00F13985"/>
    <w:pPr>
      <w:pBdr>
        <w:top w:val="none" w:sz="0" w:space="0" w:color="auto"/>
        <w:left w:val="none" w:sz="0" w:space="0" w:color="auto"/>
        <w:bottom w:val="none" w:sz="0" w:space="0" w:color="auto"/>
        <w:right w:val="none" w:sz="0" w:space="0" w:color="auto"/>
        <w:bar w:val="none" w:sz="0" w:color="auto"/>
      </w:pBdr>
      <w:spacing w:after="160" w:line="240" w:lineRule="exact"/>
    </w:pPr>
    <w:rPr>
      <w:noProof/>
      <w:sz w:val="20"/>
      <w:szCs w:val="20"/>
      <w:vertAlign w:val="superscript"/>
      <w:lang w:val="es-PA" w:eastAsia="es-PA"/>
    </w:rPr>
  </w:style>
  <w:style w:type="numbering" w:customStyle="1" w:styleId="List16">
    <w:name w:val="List 16"/>
    <w:rsid w:val="00876106"/>
    <w:pPr>
      <w:numPr>
        <w:numId w:val="10"/>
      </w:numPr>
    </w:pPr>
  </w:style>
  <w:style w:type="numbering" w:customStyle="1" w:styleId="List36">
    <w:name w:val="List 36"/>
    <w:rsid w:val="00876106"/>
    <w:pPr>
      <w:numPr>
        <w:numId w:val="14"/>
      </w:numPr>
    </w:pPr>
  </w:style>
  <w:style w:type="numbering" w:customStyle="1" w:styleId="List25">
    <w:name w:val="List 25"/>
    <w:rsid w:val="00876106"/>
    <w:pPr>
      <w:numPr>
        <w:numId w:val="15"/>
      </w:numPr>
    </w:pPr>
  </w:style>
  <w:style w:type="numbering" w:customStyle="1" w:styleId="List1">
    <w:name w:val="List 1"/>
    <w:rsid w:val="00876106"/>
    <w:pPr>
      <w:numPr>
        <w:numId w:val="1"/>
      </w:numPr>
    </w:pPr>
  </w:style>
  <w:style w:type="numbering" w:customStyle="1" w:styleId="List11">
    <w:name w:val="List 11"/>
    <w:rsid w:val="00876106"/>
    <w:pPr>
      <w:numPr>
        <w:numId w:val="7"/>
      </w:numPr>
    </w:pPr>
  </w:style>
  <w:style w:type="numbering" w:customStyle="1" w:styleId="List15">
    <w:name w:val="List 15"/>
    <w:rsid w:val="00876106"/>
    <w:pPr>
      <w:numPr>
        <w:numId w:val="16"/>
      </w:numPr>
    </w:pPr>
  </w:style>
  <w:style w:type="numbering" w:customStyle="1" w:styleId="List14">
    <w:name w:val="List 14"/>
    <w:rsid w:val="00876106"/>
    <w:pPr>
      <w:numPr>
        <w:numId w:val="17"/>
      </w:numPr>
    </w:pPr>
  </w:style>
  <w:style w:type="numbering" w:customStyle="1" w:styleId="List23">
    <w:name w:val="List 23"/>
    <w:rsid w:val="00876106"/>
    <w:pPr>
      <w:numPr>
        <w:numId w:val="18"/>
      </w:numPr>
    </w:pPr>
  </w:style>
  <w:style w:type="numbering" w:customStyle="1" w:styleId="List19">
    <w:name w:val="List 19"/>
    <w:rsid w:val="00876106"/>
    <w:pPr>
      <w:numPr>
        <w:numId w:val="19"/>
      </w:numPr>
    </w:pPr>
  </w:style>
  <w:style w:type="numbering" w:customStyle="1" w:styleId="List45">
    <w:name w:val="List 45"/>
    <w:rsid w:val="00876106"/>
    <w:pPr>
      <w:numPr>
        <w:numId w:val="20"/>
      </w:numPr>
    </w:pPr>
  </w:style>
  <w:style w:type="numbering" w:customStyle="1" w:styleId="List40">
    <w:name w:val="List 40"/>
    <w:rsid w:val="00876106"/>
    <w:pPr>
      <w:numPr>
        <w:numId w:val="21"/>
      </w:numPr>
    </w:pPr>
  </w:style>
  <w:style w:type="numbering" w:customStyle="1" w:styleId="List9">
    <w:name w:val="List 9"/>
    <w:rsid w:val="00876106"/>
    <w:pPr>
      <w:numPr>
        <w:numId w:val="22"/>
      </w:numPr>
    </w:pPr>
  </w:style>
  <w:style w:type="numbering" w:customStyle="1" w:styleId="List43">
    <w:name w:val="List 43"/>
    <w:rsid w:val="00876106"/>
    <w:pPr>
      <w:numPr>
        <w:numId w:val="23"/>
      </w:numPr>
    </w:pPr>
  </w:style>
  <w:style w:type="numbering" w:customStyle="1" w:styleId="List46">
    <w:name w:val="List 46"/>
    <w:rsid w:val="00876106"/>
    <w:pPr>
      <w:numPr>
        <w:numId w:val="24"/>
      </w:numPr>
    </w:pPr>
  </w:style>
  <w:style w:type="numbering" w:customStyle="1" w:styleId="List35">
    <w:name w:val="List 35"/>
    <w:rsid w:val="00876106"/>
    <w:pPr>
      <w:numPr>
        <w:numId w:val="8"/>
      </w:numPr>
    </w:pPr>
  </w:style>
  <w:style w:type="numbering" w:customStyle="1" w:styleId="List17">
    <w:name w:val="List 17"/>
    <w:rsid w:val="00876106"/>
    <w:pPr>
      <w:numPr>
        <w:numId w:val="25"/>
      </w:numPr>
    </w:pPr>
  </w:style>
  <w:style w:type="numbering" w:customStyle="1" w:styleId="List33">
    <w:name w:val="List 33"/>
    <w:rsid w:val="00876106"/>
    <w:pPr>
      <w:numPr>
        <w:numId w:val="26"/>
      </w:numPr>
    </w:pPr>
  </w:style>
  <w:style w:type="numbering" w:customStyle="1" w:styleId="List7">
    <w:name w:val="List 7"/>
    <w:rsid w:val="00876106"/>
    <w:pPr>
      <w:numPr>
        <w:numId w:val="4"/>
      </w:numPr>
    </w:pPr>
  </w:style>
  <w:style w:type="numbering" w:customStyle="1" w:styleId="List18">
    <w:name w:val="List 18"/>
    <w:rsid w:val="00876106"/>
    <w:pPr>
      <w:numPr>
        <w:numId w:val="27"/>
      </w:numPr>
    </w:pPr>
  </w:style>
  <w:style w:type="numbering" w:customStyle="1" w:styleId="List22">
    <w:name w:val="List 22"/>
    <w:rsid w:val="00876106"/>
    <w:pPr>
      <w:numPr>
        <w:numId w:val="28"/>
      </w:numPr>
    </w:pPr>
  </w:style>
  <w:style w:type="numbering" w:customStyle="1" w:styleId="List47">
    <w:name w:val="List 47"/>
    <w:rsid w:val="00876106"/>
    <w:pPr>
      <w:numPr>
        <w:numId w:val="29"/>
      </w:numPr>
    </w:pPr>
  </w:style>
  <w:style w:type="numbering" w:customStyle="1" w:styleId="List28">
    <w:name w:val="List 28"/>
    <w:rsid w:val="00876106"/>
    <w:pPr>
      <w:numPr>
        <w:numId w:val="30"/>
      </w:numPr>
    </w:pPr>
  </w:style>
  <w:style w:type="numbering" w:customStyle="1" w:styleId="List10">
    <w:name w:val="List 10"/>
    <w:rsid w:val="00876106"/>
    <w:pPr>
      <w:numPr>
        <w:numId w:val="6"/>
      </w:numPr>
    </w:pPr>
  </w:style>
  <w:style w:type="numbering" w:customStyle="1" w:styleId="List0">
    <w:name w:val="List 0"/>
    <w:rsid w:val="00876106"/>
    <w:pPr>
      <w:numPr>
        <w:numId w:val="31"/>
      </w:numPr>
    </w:pPr>
  </w:style>
  <w:style w:type="numbering" w:customStyle="1" w:styleId="List30">
    <w:name w:val="List 30"/>
    <w:rsid w:val="00876106"/>
    <w:pPr>
      <w:numPr>
        <w:numId w:val="32"/>
      </w:numPr>
    </w:pPr>
  </w:style>
  <w:style w:type="numbering" w:customStyle="1" w:styleId="List29">
    <w:name w:val="List 29"/>
    <w:rsid w:val="00876106"/>
    <w:pPr>
      <w:numPr>
        <w:numId w:val="34"/>
      </w:numPr>
    </w:pPr>
  </w:style>
  <w:style w:type="numbering" w:customStyle="1" w:styleId="List38">
    <w:name w:val="List 38"/>
    <w:rsid w:val="00876106"/>
    <w:pPr>
      <w:numPr>
        <w:numId w:val="35"/>
      </w:numPr>
    </w:pPr>
  </w:style>
  <w:style w:type="numbering" w:customStyle="1" w:styleId="List12">
    <w:name w:val="List 12"/>
    <w:rsid w:val="00876106"/>
    <w:pPr>
      <w:numPr>
        <w:numId w:val="36"/>
      </w:numPr>
    </w:pPr>
  </w:style>
  <w:style w:type="numbering" w:customStyle="1" w:styleId="List50">
    <w:name w:val="List 50"/>
    <w:rsid w:val="00876106"/>
    <w:pPr>
      <w:numPr>
        <w:numId w:val="37"/>
      </w:numPr>
    </w:pPr>
  </w:style>
  <w:style w:type="numbering" w:customStyle="1" w:styleId="List34">
    <w:name w:val="List 34"/>
    <w:rsid w:val="00876106"/>
    <w:pPr>
      <w:numPr>
        <w:numId w:val="11"/>
      </w:numPr>
    </w:pPr>
  </w:style>
  <w:style w:type="numbering" w:customStyle="1" w:styleId="List42">
    <w:name w:val="List 42"/>
    <w:rsid w:val="00876106"/>
    <w:pPr>
      <w:numPr>
        <w:numId w:val="12"/>
      </w:numPr>
    </w:pPr>
  </w:style>
  <w:style w:type="numbering" w:customStyle="1" w:styleId="List49">
    <w:name w:val="List 49"/>
    <w:rsid w:val="00876106"/>
    <w:pPr>
      <w:numPr>
        <w:numId w:val="39"/>
      </w:numPr>
    </w:pPr>
  </w:style>
  <w:style w:type="numbering" w:customStyle="1" w:styleId="List44">
    <w:name w:val="List 44"/>
    <w:rsid w:val="00876106"/>
    <w:pPr>
      <w:numPr>
        <w:numId w:val="40"/>
      </w:numPr>
    </w:pPr>
  </w:style>
  <w:style w:type="numbering" w:customStyle="1" w:styleId="List21">
    <w:name w:val="List 21"/>
    <w:rsid w:val="00876106"/>
    <w:pPr>
      <w:numPr>
        <w:numId w:val="52"/>
      </w:numPr>
    </w:pPr>
  </w:style>
  <w:style w:type="numbering" w:customStyle="1" w:styleId="List52">
    <w:name w:val="List 52"/>
    <w:rsid w:val="00876106"/>
    <w:pPr>
      <w:numPr>
        <w:numId w:val="9"/>
      </w:numPr>
    </w:pPr>
  </w:style>
  <w:style w:type="numbering" w:customStyle="1" w:styleId="List24">
    <w:name w:val="List 24"/>
    <w:rsid w:val="00876106"/>
    <w:pPr>
      <w:numPr>
        <w:numId w:val="13"/>
      </w:numPr>
    </w:pPr>
  </w:style>
  <w:style w:type="numbering" w:customStyle="1" w:styleId="List51">
    <w:name w:val="List 51"/>
    <w:rsid w:val="00876106"/>
    <w:pPr>
      <w:numPr>
        <w:numId w:val="54"/>
      </w:numPr>
    </w:pPr>
  </w:style>
  <w:style w:type="numbering" w:customStyle="1" w:styleId="List27">
    <w:name w:val="List 27"/>
    <w:rsid w:val="00876106"/>
    <w:pPr>
      <w:numPr>
        <w:numId w:val="41"/>
      </w:numPr>
    </w:pPr>
  </w:style>
  <w:style w:type="numbering" w:customStyle="1" w:styleId="List8">
    <w:name w:val="List 8"/>
    <w:rsid w:val="00876106"/>
    <w:pPr>
      <w:numPr>
        <w:numId w:val="5"/>
      </w:numPr>
    </w:pPr>
  </w:style>
  <w:style w:type="numbering" w:customStyle="1" w:styleId="List13">
    <w:name w:val="List 13"/>
    <w:rsid w:val="00876106"/>
    <w:pPr>
      <w:numPr>
        <w:numId w:val="42"/>
      </w:numPr>
    </w:pPr>
  </w:style>
  <w:style w:type="numbering" w:customStyle="1" w:styleId="List20">
    <w:name w:val="List 20"/>
    <w:rsid w:val="00876106"/>
    <w:pPr>
      <w:numPr>
        <w:numId w:val="43"/>
      </w:numPr>
    </w:pPr>
  </w:style>
  <w:style w:type="numbering" w:customStyle="1" w:styleId="List41">
    <w:name w:val="List 41"/>
    <w:rsid w:val="00876106"/>
    <w:pPr>
      <w:numPr>
        <w:numId w:val="44"/>
      </w:numPr>
    </w:pPr>
  </w:style>
  <w:style w:type="numbering" w:customStyle="1" w:styleId="List31">
    <w:name w:val="List 31"/>
    <w:rsid w:val="00876106"/>
    <w:pPr>
      <w:numPr>
        <w:numId w:val="45"/>
      </w:numPr>
    </w:pPr>
  </w:style>
  <w:style w:type="numbering" w:customStyle="1" w:styleId="List6">
    <w:name w:val="List 6"/>
    <w:rsid w:val="00876106"/>
    <w:pPr>
      <w:numPr>
        <w:numId w:val="3"/>
      </w:numPr>
    </w:pPr>
  </w:style>
  <w:style w:type="numbering" w:customStyle="1" w:styleId="List39">
    <w:name w:val="List 39"/>
    <w:rsid w:val="00876106"/>
    <w:pPr>
      <w:numPr>
        <w:numId w:val="46"/>
      </w:numPr>
    </w:pPr>
  </w:style>
  <w:style w:type="numbering" w:customStyle="1" w:styleId="List37">
    <w:name w:val="List 37"/>
    <w:rsid w:val="00876106"/>
    <w:pPr>
      <w:numPr>
        <w:numId w:val="47"/>
      </w:numPr>
    </w:pPr>
  </w:style>
  <w:style w:type="numbering" w:customStyle="1" w:styleId="List32">
    <w:name w:val="List 32"/>
    <w:rsid w:val="00876106"/>
    <w:pPr>
      <w:numPr>
        <w:numId w:val="48"/>
      </w:numPr>
    </w:pPr>
  </w:style>
  <w:style w:type="numbering" w:customStyle="1" w:styleId="List26">
    <w:name w:val="List 26"/>
    <w:rsid w:val="00876106"/>
    <w:pPr>
      <w:numPr>
        <w:numId w:val="49"/>
      </w:numPr>
    </w:pPr>
  </w:style>
  <w:style w:type="numbering" w:customStyle="1" w:styleId="List48">
    <w:name w:val="List 48"/>
    <w:rsid w:val="00876106"/>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016781">
      <w:marLeft w:val="0"/>
      <w:marRight w:val="0"/>
      <w:marTop w:val="0"/>
      <w:marBottom w:val="0"/>
      <w:divBdr>
        <w:top w:val="none" w:sz="0" w:space="0" w:color="auto"/>
        <w:left w:val="none" w:sz="0" w:space="0" w:color="auto"/>
        <w:bottom w:val="none" w:sz="0" w:space="0" w:color="auto"/>
        <w:right w:val="none" w:sz="0" w:space="0" w:color="auto"/>
      </w:divBdr>
    </w:div>
    <w:div w:id="19900167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3668</Words>
  <Characters>18964</Characters>
  <Application>Microsoft Office Word</Application>
  <DocSecurity>0</DocSecurity>
  <Lines>301</Lines>
  <Paragraphs>53</Paragraphs>
  <ScaleCrop>false</ScaleCrop>
  <Company/>
  <LinksUpToDate>false</LinksUpToDate>
  <CharactersWithSpaces>22579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147/21</dc:title>
  <dc:subject/>
  <dc:creator/>
  <cp:keywords/>
  <dc:description/>
  <cp:lastModifiedBy/>
  <cp:revision>1</cp:revision>
  <dcterms:created xsi:type="dcterms:W3CDTF">2021-08-04T15:58:00Z</dcterms:created>
  <dcterms:modified xsi:type="dcterms:W3CDTF">2021-08-04T15:58:00Z</dcterms:modified>
</cp:coreProperties>
</file>