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35A56C2" w14:textId="77777777" w:rsidR="00040C3A" w:rsidRPr="00447372" w:rsidRDefault="00D306D1" w:rsidP="00627C9F">
      <w:pPr>
        <w:jc w:val="both"/>
        <w:rPr>
          <w:rFonts w:asciiTheme="majorHAnsi" w:hAnsiTheme="majorHAnsi" w:cs="Univers"/>
          <w:b/>
          <w:bCs/>
          <w:sz w:val="22"/>
          <w:szCs w:val="22"/>
          <w:lang w:val="es-ES_tradnl"/>
        </w:rPr>
      </w:pPr>
      <w:r w:rsidRPr="00447372">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0FDA7DE5" wp14:editId="4C1C847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30FBA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447372">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7D11E379" wp14:editId="3250A5E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2CA0C3" w14:textId="77777777" w:rsidR="00112B67" w:rsidRDefault="00112B67" w:rsidP="00AE5488">
                            <w:r>
                              <w:rPr>
                                <w:noProof/>
                                <w:lang w:val="en-US"/>
                              </w:rPr>
                              <w:drawing>
                                <wp:inline distT="0" distB="0" distL="0" distR="0" wp14:anchorId="141E08C8" wp14:editId="5F439BC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B34426"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112B67" w:rsidRDefault="00112B67" w:rsidP="00AE5488">
                      <w:r>
                        <w:rPr>
                          <w:noProof/>
                          <w:lang w:val="en-US"/>
                        </w:rPr>
                        <w:drawing>
                          <wp:inline distT="0" distB="0" distL="0" distR="0" wp14:anchorId="5961AAE4" wp14:editId="12E5D34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447372">
        <w:rPr>
          <w:rFonts w:asciiTheme="majorHAnsi" w:hAnsiTheme="majorHAnsi" w:cs="Univers"/>
          <w:b/>
          <w:bCs/>
          <w:sz w:val="22"/>
          <w:szCs w:val="22"/>
          <w:lang w:val="es-ES_tradnl"/>
        </w:rPr>
        <w:t xml:space="preserve"> </w:t>
      </w:r>
    </w:p>
    <w:p w14:paraId="2BBF2D9D" w14:textId="77777777" w:rsidR="00040C3A" w:rsidRPr="00447372" w:rsidRDefault="00040C3A" w:rsidP="00040C3A">
      <w:pPr>
        <w:tabs>
          <w:tab w:val="center" w:pos="5400"/>
        </w:tabs>
        <w:suppressAutoHyphens/>
        <w:jc w:val="both"/>
        <w:rPr>
          <w:rFonts w:asciiTheme="majorHAnsi" w:hAnsiTheme="majorHAnsi"/>
          <w:sz w:val="22"/>
          <w:szCs w:val="22"/>
          <w:lang w:val="es-ES_tradnl"/>
        </w:rPr>
      </w:pPr>
    </w:p>
    <w:p w14:paraId="6045B168" w14:textId="77777777" w:rsidR="00040C3A" w:rsidRPr="00447372" w:rsidRDefault="00040C3A" w:rsidP="00040C3A">
      <w:pPr>
        <w:tabs>
          <w:tab w:val="center" w:pos="5400"/>
        </w:tabs>
        <w:suppressAutoHyphens/>
        <w:jc w:val="both"/>
        <w:rPr>
          <w:rFonts w:asciiTheme="majorHAnsi" w:hAnsiTheme="majorHAnsi"/>
          <w:sz w:val="22"/>
          <w:szCs w:val="22"/>
          <w:lang w:val="es-ES_tradnl"/>
        </w:rPr>
      </w:pPr>
    </w:p>
    <w:p w14:paraId="6CB3C6A9" w14:textId="77777777" w:rsidR="005128E4" w:rsidRPr="00447372" w:rsidRDefault="005128E4" w:rsidP="00040C3A">
      <w:pPr>
        <w:tabs>
          <w:tab w:val="center" w:pos="5400"/>
        </w:tabs>
        <w:suppressAutoHyphens/>
        <w:rPr>
          <w:rFonts w:asciiTheme="majorHAnsi" w:hAnsiTheme="majorHAnsi"/>
          <w:sz w:val="22"/>
          <w:szCs w:val="22"/>
          <w:lang w:val="es-ES_tradnl"/>
        </w:rPr>
      </w:pPr>
    </w:p>
    <w:p w14:paraId="47D9201B" w14:textId="77777777" w:rsidR="005128E4" w:rsidRPr="00447372" w:rsidRDefault="005128E4" w:rsidP="00040C3A">
      <w:pPr>
        <w:tabs>
          <w:tab w:val="center" w:pos="5400"/>
        </w:tabs>
        <w:suppressAutoHyphens/>
        <w:rPr>
          <w:rFonts w:asciiTheme="majorHAnsi" w:hAnsiTheme="majorHAnsi"/>
          <w:sz w:val="22"/>
          <w:szCs w:val="22"/>
          <w:lang w:val="es-ES_tradnl"/>
        </w:rPr>
      </w:pPr>
    </w:p>
    <w:p w14:paraId="6FB1760F" w14:textId="77777777" w:rsidR="005128E4" w:rsidRPr="00447372" w:rsidRDefault="005128E4" w:rsidP="00040C3A">
      <w:pPr>
        <w:tabs>
          <w:tab w:val="center" w:pos="5400"/>
        </w:tabs>
        <w:suppressAutoHyphens/>
        <w:rPr>
          <w:rFonts w:asciiTheme="majorHAnsi" w:hAnsiTheme="majorHAnsi"/>
          <w:sz w:val="22"/>
          <w:szCs w:val="22"/>
          <w:lang w:val="es-ES_tradnl"/>
        </w:rPr>
      </w:pPr>
    </w:p>
    <w:p w14:paraId="060B1DE1" w14:textId="77777777" w:rsidR="00040C3A" w:rsidRPr="00447372" w:rsidRDefault="00040C3A" w:rsidP="005128E4">
      <w:pPr>
        <w:tabs>
          <w:tab w:val="center" w:pos="5400"/>
        </w:tabs>
        <w:suppressAutoHyphens/>
        <w:jc w:val="center"/>
        <w:rPr>
          <w:rFonts w:asciiTheme="majorHAnsi" w:hAnsiTheme="majorHAnsi"/>
          <w:sz w:val="22"/>
          <w:szCs w:val="22"/>
          <w:lang w:val="es-ES_tradnl"/>
        </w:rPr>
      </w:pPr>
    </w:p>
    <w:p w14:paraId="73860119" w14:textId="77777777" w:rsidR="00040C3A" w:rsidRPr="00447372" w:rsidRDefault="00040C3A" w:rsidP="005128E4">
      <w:pPr>
        <w:tabs>
          <w:tab w:val="center" w:pos="5400"/>
        </w:tabs>
        <w:suppressAutoHyphens/>
        <w:jc w:val="center"/>
        <w:rPr>
          <w:rFonts w:asciiTheme="majorHAnsi" w:hAnsiTheme="majorHAnsi"/>
          <w:sz w:val="22"/>
          <w:szCs w:val="22"/>
          <w:lang w:val="es-ES_tradnl"/>
        </w:rPr>
      </w:pPr>
    </w:p>
    <w:p w14:paraId="76E51D68" w14:textId="77777777" w:rsidR="005B52B0" w:rsidRPr="00447372" w:rsidRDefault="005B52B0" w:rsidP="005128E4">
      <w:pPr>
        <w:tabs>
          <w:tab w:val="center" w:pos="5400"/>
        </w:tabs>
        <w:suppressAutoHyphens/>
        <w:jc w:val="center"/>
        <w:rPr>
          <w:rFonts w:asciiTheme="majorHAnsi" w:hAnsiTheme="majorHAnsi"/>
          <w:sz w:val="22"/>
          <w:szCs w:val="22"/>
          <w:lang w:val="es-ES_tradnl"/>
        </w:rPr>
      </w:pPr>
    </w:p>
    <w:p w14:paraId="4EA60C67" w14:textId="77777777" w:rsidR="005B52B0" w:rsidRPr="00447372" w:rsidRDefault="005B52B0" w:rsidP="005128E4">
      <w:pPr>
        <w:tabs>
          <w:tab w:val="center" w:pos="5400"/>
        </w:tabs>
        <w:suppressAutoHyphens/>
        <w:jc w:val="center"/>
        <w:rPr>
          <w:rFonts w:asciiTheme="majorHAnsi" w:hAnsiTheme="majorHAnsi"/>
          <w:sz w:val="22"/>
          <w:szCs w:val="22"/>
          <w:lang w:val="es-ES_tradnl"/>
        </w:rPr>
      </w:pPr>
    </w:p>
    <w:p w14:paraId="53369B5E" w14:textId="77777777" w:rsidR="005B52B0" w:rsidRPr="00447372" w:rsidRDefault="005B52B0" w:rsidP="005128E4">
      <w:pPr>
        <w:tabs>
          <w:tab w:val="center" w:pos="5400"/>
        </w:tabs>
        <w:suppressAutoHyphens/>
        <w:jc w:val="center"/>
        <w:rPr>
          <w:rFonts w:asciiTheme="majorHAnsi" w:hAnsiTheme="majorHAnsi"/>
          <w:sz w:val="22"/>
          <w:szCs w:val="22"/>
          <w:lang w:val="es-ES_tradnl"/>
        </w:rPr>
      </w:pPr>
    </w:p>
    <w:p w14:paraId="70F337B7" w14:textId="77777777" w:rsidR="00040C3A" w:rsidRPr="00447372" w:rsidRDefault="00040C3A" w:rsidP="00040C3A">
      <w:pPr>
        <w:tabs>
          <w:tab w:val="center" w:pos="5400"/>
        </w:tabs>
        <w:suppressAutoHyphens/>
        <w:jc w:val="center"/>
        <w:rPr>
          <w:rFonts w:asciiTheme="majorHAnsi" w:hAnsiTheme="majorHAnsi"/>
          <w:sz w:val="22"/>
          <w:szCs w:val="22"/>
          <w:lang w:val="es-ES_tradnl"/>
        </w:rPr>
      </w:pPr>
    </w:p>
    <w:p w14:paraId="3DAD6E21" w14:textId="77777777" w:rsidR="00040C3A" w:rsidRPr="00447372" w:rsidRDefault="00040C3A" w:rsidP="00040C3A">
      <w:pPr>
        <w:tabs>
          <w:tab w:val="center" w:pos="5400"/>
        </w:tabs>
        <w:suppressAutoHyphens/>
        <w:jc w:val="center"/>
        <w:rPr>
          <w:rFonts w:asciiTheme="majorHAnsi" w:hAnsiTheme="majorHAnsi"/>
          <w:sz w:val="22"/>
          <w:szCs w:val="22"/>
          <w:lang w:val="es-ES_tradnl"/>
        </w:rPr>
      </w:pPr>
    </w:p>
    <w:p w14:paraId="4166AB33" w14:textId="77777777" w:rsidR="00040C3A" w:rsidRPr="00447372" w:rsidRDefault="003D3BC2" w:rsidP="00040C3A">
      <w:pPr>
        <w:tabs>
          <w:tab w:val="center" w:pos="5400"/>
        </w:tabs>
        <w:suppressAutoHyphens/>
        <w:jc w:val="center"/>
        <w:rPr>
          <w:rFonts w:asciiTheme="majorHAnsi" w:hAnsiTheme="majorHAnsi"/>
          <w:sz w:val="22"/>
          <w:szCs w:val="22"/>
          <w:lang w:val="es-ES_tradnl"/>
        </w:rPr>
      </w:pPr>
      <w:r w:rsidRPr="00447372">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5AF935A8" wp14:editId="258C445A">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C2DB26" w14:textId="31E218B2" w:rsidR="00112B67" w:rsidRPr="004E2649" w:rsidRDefault="00112B6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AF269B">
                              <w:rPr>
                                <w:rFonts w:asciiTheme="majorHAnsi" w:hAnsiTheme="majorHAnsi" w:cs="Arial"/>
                                <w:b/>
                                <w:bCs/>
                                <w:color w:val="0D0D0D" w:themeColor="text1" w:themeTint="F2"/>
                                <w:sz w:val="36"/>
                                <w:szCs w:val="22"/>
                                <w:lang w:val="es-ES_tradnl"/>
                              </w:rPr>
                              <w:t>87</w:t>
                            </w:r>
                            <w:r>
                              <w:rPr>
                                <w:rFonts w:asciiTheme="majorHAnsi" w:hAnsiTheme="majorHAnsi" w:cs="Arial"/>
                                <w:b/>
                                <w:bCs/>
                                <w:color w:val="0D0D0D" w:themeColor="text1" w:themeTint="F2"/>
                                <w:sz w:val="36"/>
                                <w:szCs w:val="22"/>
                                <w:lang w:val="es-ES_tradnl"/>
                              </w:rPr>
                              <w:t>/21</w:t>
                            </w:r>
                          </w:p>
                          <w:p w14:paraId="0A5E41C3" w14:textId="77777777" w:rsidR="00112B67" w:rsidRPr="00AB75C0" w:rsidRDefault="00112B6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071DA">
                              <w:rPr>
                                <w:rFonts w:asciiTheme="majorHAnsi" w:hAnsiTheme="majorHAnsi" w:cs="Arial"/>
                                <w:b/>
                                <w:color w:val="0D0D0D" w:themeColor="text1" w:themeTint="F2"/>
                                <w:sz w:val="36"/>
                                <w:szCs w:val="22"/>
                                <w:lang w:val="es-ES_tradnl"/>
                              </w:rPr>
                              <w:t>2023</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 xml:space="preserve"> </w:t>
                            </w:r>
                          </w:p>
                          <w:p w14:paraId="5D0D7A2E" w14:textId="77777777" w:rsidR="00112B67" w:rsidRPr="0010736F" w:rsidRDefault="00112B6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331356">
                              <w:rPr>
                                <w:rFonts w:asciiTheme="majorHAnsi" w:hAnsiTheme="majorHAnsi" w:cs="Arial"/>
                                <w:color w:val="0D0D0D" w:themeColor="text1" w:themeTint="F2"/>
                                <w:szCs w:val="22"/>
                                <w:lang w:val="es-ES_tradnl"/>
                              </w:rPr>
                              <w:t>ADMISIBILIDAD</w:t>
                            </w:r>
                            <w:bookmarkStart w:id="1" w:name="_ftnref1"/>
                          </w:p>
                          <w:bookmarkEnd w:id="1"/>
                          <w:p w14:paraId="69151438" w14:textId="77777777" w:rsidR="00112B67" w:rsidRDefault="00112B67" w:rsidP="00997BC5">
                            <w:pPr>
                              <w:spacing w:line="276" w:lineRule="auto"/>
                              <w:rPr>
                                <w:rFonts w:asciiTheme="majorHAnsi" w:hAnsiTheme="majorHAnsi" w:cs="Arial"/>
                                <w:color w:val="0D0D0D" w:themeColor="text1" w:themeTint="F2"/>
                                <w:szCs w:val="22"/>
                                <w:lang w:val="es-ES_tradnl"/>
                              </w:rPr>
                            </w:pPr>
                          </w:p>
                          <w:p w14:paraId="68B59C8E" w14:textId="77777777" w:rsidR="00112B67" w:rsidRDefault="008071D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EDUARDO PASACHE CONTRERAS</w:t>
                            </w:r>
                            <w:r w:rsidR="00740C3F">
                              <w:rPr>
                                <w:rFonts w:asciiTheme="majorHAnsi" w:hAnsiTheme="majorHAnsi" w:cs="Arial"/>
                                <w:color w:val="0D0D0D" w:themeColor="text1" w:themeTint="F2"/>
                                <w:szCs w:val="22"/>
                                <w:lang w:val="es-ES_tradnl"/>
                              </w:rPr>
                              <w:t xml:space="preserve"> </w:t>
                            </w:r>
                          </w:p>
                          <w:p w14:paraId="1A43E93A" w14:textId="77777777" w:rsidR="00112B67" w:rsidRPr="00AE5488" w:rsidRDefault="008071DA" w:rsidP="007A5817">
                            <w:pPr>
                              <w:rPr>
                                <w:color w:val="0D0D0D" w:themeColor="text1" w:themeTint="F2"/>
                                <w:lang w:val="es-ES_tradnl"/>
                              </w:rPr>
                            </w:pPr>
                            <w:r>
                              <w:rPr>
                                <w:rFonts w:asciiTheme="majorHAnsi" w:hAnsiTheme="majorHAnsi" w:cs="Arial"/>
                                <w:color w:val="0D0D0D" w:themeColor="text1" w:themeTint="F2"/>
                                <w:szCs w:val="22"/>
                                <w:lang w:val="es-ES_tradnl"/>
                              </w:rPr>
                              <w:t>PERÚ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F935A8"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6CC2DB26" w14:textId="31E218B2" w:rsidR="00112B67" w:rsidRPr="004E2649" w:rsidRDefault="00112B6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AF269B">
                        <w:rPr>
                          <w:rFonts w:asciiTheme="majorHAnsi" w:hAnsiTheme="majorHAnsi" w:cs="Arial"/>
                          <w:b/>
                          <w:bCs/>
                          <w:color w:val="0D0D0D" w:themeColor="text1" w:themeTint="F2"/>
                          <w:sz w:val="36"/>
                          <w:szCs w:val="22"/>
                          <w:lang w:val="es-ES_tradnl"/>
                        </w:rPr>
                        <w:t>87</w:t>
                      </w:r>
                      <w:r>
                        <w:rPr>
                          <w:rFonts w:asciiTheme="majorHAnsi" w:hAnsiTheme="majorHAnsi" w:cs="Arial"/>
                          <w:b/>
                          <w:bCs/>
                          <w:color w:val="0D0D0D" w:themeColor="text1" w:themeTint="F2"/>
                          <w:sz w:val="36"/>
                          <w:szCs w:val="22"/>
                          <w:lang w:val="es-ES_tradnl"/>
                        </w:rPr>
                        <w:t>/21</w:t>
                      </w:r>
                    </w:p>
                    <w:p w14:paraId="0A5E41C3" w14:textId="77777777" w:rsidR="00112B67" w:rsidRPr="00AB75C0" w:rsidRDefault="00112B6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071DA">
                        <w:rPr>
                          <w:rFonts w:asciiTheme="majorHAnsi" w:hAnsiTheme="majorHAnsi" w:cs="Arial"/>
                          <w:b/>
                          <w:color w:val="0D0D0D" w:themeColor="text1" w:themeTint="F2"/>
                          <w:sz w:val="36"/>
                          <w:szCs w:val="22"/>
                          <w:lang w:val="es-ES_tradnl"/>
                        </w:rPr>
                        <w:t>2023</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 xml:space="preserve"> </w:t>
                      </w:r>
                    </w:p>
                    <w:p w14:paraId="5D0D7A2E" w14:textId="77777777" w:rsidR="00112B67" w:rsidRPr="0010736F" w:rsidRDefault="00112B6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331356">
                        <w:rPr>
                          <w:rFonts w:asciiTheme="majorHAnsi" w:hAnsiTheme="majorHAnsi" w:cs="Arial"/>
                          <w:color w:val="0D0D0D" w:themeColor="text1" w:themeTint="F2"/>
                          <w:szCs w:val="22"/>
                          <w:lang w:val="es-ES_tradnl"/>
                        </w:rPr>
                        <w:t>ADMISIBILIDAD</w:t>
                      </w:r>
                      <w:bookmarkStart w:id="1" w:name="_ftnref1"/>
                    </w:p>
                    <w:bookmarkEnd w:id="1"/>
                    <w:p w14:paraId="69151438" w14:textId="77777777" w:rsidR="00112B67" w:rsidRDefault="00112B67" w:rsidP="00997BC5">
                      <w:pPr>
                        <w:spacing w:line="276" w:lineRule="auto"/>
                        <w:rPr>
                          <w:rFonts w:asciiTheme="majorHAnsi" w:hAnsiTheme="majorHAnsi" w:cs="Arial"/>
                          <w:color w:val="0D0D0D" w:themeColor="text1" w:themeTint="F2"/>
                          <w:szCs w:val="22"/>
                          <w:lang w:val="es-ES_tradnl"/>
                        </w:rPr>
                      </w:pPr>
                    </w:p>
                    <w:p w14:paraId="68B59C8E" w14:textId="77777777" w:rsidR="00112B67" w:rsidRDefault="008071D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EDUARDO PASACHE CONTRERAS</w:t>
                      </w:r>
                      <w:r w:rsidR="00740C3F">
                        <w:rPr>
                          <w:rFonts w:asciiTheme="majorHAnsi" w:hAnsiTheme="majorHAnsi" w:cs="Arial"/>
                          <w:color w:val="0D0D0D" w:themeColor="text1" w:themeTint="F2"/>
                          <w:szCs w:val="22"/>
                          <w:lang w:val="es-ES_tradnl"/>
                        </w:rPr>
                        <w:t xml:space="preserve"> </w:t>
                      </w:r>
                    </w:p>
                    <w:p w14:paraId="1A43E93A" w14:textId="77777777" w:rsidR="00112B67" w:rsidRPr="00AE5488" w:rsidRDefault="008071DA" w:rsidP="007A5817">
                      <w:pPr>
                        <w:rPr>
                          <w:color w:val="0D0D0D" w:themeColor="text1" w:themeTint="F2"/>
                          <w:lang w:val="es-ES_tradnl"/>
                        </w:rPr>
                      </w:pPr>
                      <w:r>
                        <w:rPr>
                          <w:rFonts w:asciiTheme="majorHAnsi" w:hAnsiTheme="majorHAnsi" w:cs="Arial"/>
                          <w:color w:val="0D0D0D" w:themeColor="text1" w:themeTint="F2"/>
                          <w:szCs w:val="22"/>
                          <w:lang w:val="es-ES_tradnl"/>
                        </w:rPr>
                        <w:t>PERÚ</w:t>
                      </w:r>
                    </w:p>
                  </w:txbxContent>
                </v:textbox>
              </v:shape>
            </w:pict>
          </mc:Fallback>
        </mc:AlternateContent>
      </w:r>
      <w:r w:rsidR="004E2649" w:rsidRPr="00447372">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1126EDC4" wp14:editId="1D7C2D1B">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18C5E5" w14:textId="4AD75814" w:rsidR="00112B67" w:rsidRPr="004E2649" w:rsidRDefault="00112B6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066CA1F6" w14:textId="25D52790" w:rsidR="00112B67" w:rsidRPr="00AF269B" w:rsidRDefault="00112B67" w:rsidP="007A5817">
                            <w:pPr>
                              <w:spacing w:line="276" w:lineRule="auto"/>
                              <w:jc w:val="right"/>
                              <w:rPr>
                                <w:rFonts w:asciiTheme="minorHAnsi" w:hAnsiTheme="minorHAnsi"/>
                                <w:color w:val="FFFFFF" w:themeColor="background1"/>
                                <w:sz w:val="22"/>
                                <w:lang w:val="es-419"/>
                              </w:rPr>
                            </w:pPr>
                            <w:r w:rsidRPr="00AF269B">
                              <w:rPr>
                                <w:rFonts w:asciiTheme="minorHAnsi" w:hAnsiTheme="minorHAnsi"/>
                                <w:color w:val="FFFFFF" w:themeColor="background1"/>
                                <w:sz w:val="22"/>
                                <w:lang w:val="es-419"/>
                              </w:rPr>
                              <w:t xml:space="preserve">Doc. </w:t>
                            </w:r>
                            <w:r w:rsidR="00AF269B">
                              <w:rPr>
                                <w:rFonts w:asciiTheme="minorHAnsi" w:hAnsiTheme="minorHAnsi"/>
                                <w:color w:val="FFFFFF" w:themeColor="background1"/>
                                <w:sz w:val="22"/>
                                <w:lang w:val="es-419"/>
                              </w:rPr>
                              <w:t>92</w:t>
                            </w:r>
                          </w:p>
                          <w:p w14:paraId="108DFD96" w14:textId="104EFC36" w:rsidR="00112B67" w:rsidRPr="00C25ADB" w:rsidRDefault="00AF269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marzo</w:t>
                            </w:r>
                            <w:r w:rsidR="00112B67" w:rsidRPr="00C25ADB">
                              <w:rPr>
                                <w:rFonts w:asciiTheme="minorHAnsi" w:hAnsiTheme="minorHAnsi"/>
                                <w:color w:val="FFFFFF" w:themeColor="background1"/>
                                <w:sz w:val="22"/>
                                <w:lang w:val="es-PA"/>
                              </w:rPr>
                              <w:t xml:space="preserve"> 202</w:t>
                            </w:r>
                            <w:r w:rsidR="00112B67">
                              <w:rPr>
                                <w:rFonts w:asciiTheme="minorHAnsi" w:hAnsiTheme="minorHAnsi"/>
                                <w:color w:val="FFFFFF" w:themeColor="background1"/>
                                <w:sz w:val="22"/>
                                <w:lang w:val="es-PA"/>
                              </w:rPr>
                              <w:t>1</w:t>
                            </w:r>
                          </w:p>
                          <w:p w14:paraId="32462535" w14:textId="77777777" w:rsidR="00112B67" w:rsidRPr="00C25ADB" w:rsidRDefault="00112B67"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26EDC4"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918C5E5" w14:textId="4AD75814" w:rsidR="00112B67" w:rsidRPr="004E2649" w:rsidRDefault="00112B6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066CA1F6" w14:textId="25D52790" w:rsidR="00112B67" w:rsidRPr="00AF269B" w:rsidRDefault="00112B67" w:rsidP="007A5817">
                      <w:pPr>
                        <w:spacing w:line="276" w:lineRule="auto"/>
                        <w:jc w:val="right"/>
                        <w:rPr>
                          <w:rFonts w:asciiTheme="minorHAnsi" w:hAnsiTheme="minorHAnsi"/>
                          <w:color w:val="FFFFFF" w:themeColor="background1"/>
                          <w:sz w:val="22"/>
                          <w:lang w:val="es-419"/>
                        </w:rPr>
                      </w:pPr>
                      <w:r w:rsidRPr="00AF269B">
                        <w:rPr>
                          <w:rFonts w:asciiTheme="minorHAnsi" w:hAnsiTheme="minorHAnsi"/>
                          <w:color w:val="FFFFFF" w:themeColor="background1"/>
                          <w:sz w:val="22"/>
                          <w:lang w:val="es-419"/>
                        </w:rPr>
                        <w:t xml:space="preserve">Doc. </w:t>
                      </w:r>
                      <w:r w:rsidR="00AF269B">
                        <w:rPr>
                          <w:rFonts w:asciiTheme="minorHAnsi" w:hAnsiTheme="minorHAnsi"/>
                          <w:color w:val="FFFFFF" w:themeColor="background1"/>
                          <w:sz w:val="22"/>
                          <w:lang w:val="es-419"/>
                        </w:rPr>
                        <w:t>92</w:t>
                      </w:r>
                    </w:p>
                    <w:p w14:paraId="108DFD96" w14:textId="104EFC36" w:rsidR="00112B67" w:rsidRPr="00C25ADB" w:rsidRDefault="00AF269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marzo</w:t>
                      </w:r>
                      <w:r w:rsidR="00112B67" w:rsidRPr="00C25ADB">
                        <w:rPr>
                          <w:rFonts w:asciiTheme="minorHAnsi" w:hAnsiTheme="minorHAnsi"/>
                          <w:color w:val="FFFFFF" w:themeColor="background1"/>
                          <w:sz w:val="22"/>
                          <w:lang w:val="es-PA"/>
                        </w:rPr>
                        <w:t xml:space="preserve"> 202</w:t>
                      </w:r>
                      <w:r w:rsidR="00112B67">
                        <w:rPr>
                          <w:rFonts w:asciiTheme="minorHAnsi" w:hAnsiTheme="minorHAnsi"/>
                          <w:color w:val="FFFFFF" w:themeColor="background1"/>
                          <w:sz w:val="22"/>
                          <w:lang w:val="es-PA"/>
                        </w:rPr>
                        <w:t>1</w:t>
                      </w:r>
                    </w:p>
                    <w:p w14:paraId="32462535" w14:textId="77777777" w:rsidR="00112B67" w:rsidRPr="00C25ADB" w:rsidRDefault="00112B67"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1AC29ABF" w14:textId="77777777" w:rsidR="00040C3A" w:rsidRPr="00447372" w:rsidRDefault="00040C3A" w:rsidP="00040C3A">
      <w:pPr>
        <w:tabs>
          <w:tab w:val="center" w:pos="5400"/>
        </w:tabs>
        <w:suppressAutoHyphens/>
        <w:jc w:val="center"/>
        <w:rPr>
          <w:rFonts w:asciiTheme="majorHAnsi" w:hAnsiTheme="majorHAnsi"/>
          <w:sz w:val="22"/>
          <w:szCs w:val="22"/>
          <w:lang w:val="es-ES_tradnl"/>
        </w:rPr>
      </w:pPr>
    </w:p>
    <w:p w14:paraId="36B75559" w14:textId="77777777" w:rsidR="00040C3A" w:rsidRPr="00447372" w:rsidRDefault="00040C3A" w:rsidP="00040C3A">
      <w:pPr>
        <w:tabs>
          <w:tab w:val="center" w:pos="5400"/>
        </w:tabs>
        <w:suppressAutoHyphens/>
        <w:jc w:val="center"/>
        <w:rPr>
          <w:rFonts w:asciiTheme="majorHAnsi" w:hAnsiTheme="majorHAnsi"/>
          <w:sz w:val="22"/>
          <w:szCs w:val="22"/>
          <w:lang w:val="es-ES_tradnl"/>
        </w:rPr>
      </w:pPr>
    </w:p>
    <w:p w14:paraId="32520782" w14:textId="77777777" w:rsidR="00040C3A" w:rsidRPr="00447372" w:rsidRDefault="00040C3A" w:rsidP="00040C3A">
      <w:pPr>
        <w:tabs>
          <w:tab w:val="center" w:pos="5400"/>
        </w:tabs>
        <w:suppressAutoHyphens/>
        <w:jc w:val="center"/>
        <w:rPr>
          <w:rFonts w:asciiTheme="majorHAnsi" w:hAnsiTheme="majorHAnsi" w:cs="Arial"/>
          <w:sz w:val="22"/>
          <w:szCs w:val="22"/>
          <w:lang w:val="es-ES_tradnl"/>
        </w:rPr>
      </w:pPr>
    </w:p>
    <w:p w14:paraId="0FF6C758" w14:textId="77777777" w:rsidR="00040C3A" w:rsidRPr="00447372" w:rsidRDefault="00040C3A" w:rsidP="00040C3A">
      <w:pPr>
        <w:tabs>
          <w:tab w:val="center" w:pos="5400"/>
        </w:tabs>
        <w:suppressAutoHyphens/>
        <w:jc w:val="center"/>
        <w:rPr>
          <w:rFonts w:asciiTheme="majorHAnsi" w:hAnsiTheme="majorHAnsi"/>
          <w:sz w:val="22"/>
          <w:szCs w:val="22"/>
          <w:lang w:val="es-ES_tradnl"/>
        </w:rPr>
      </w:pPr>
    </w:p>
    <w:p w14:paraId="094A2887" w14:textId="77777777" w:rsidR="00040C3A" w:rsidRPr="00447372" w:rsidRDefault="00040C3A" w:rsidP="00040C3A">
      <w:pPr>
        <w:tabs>
          <w:tab w:val="center" w:pos="5400"/>
        </w:tabs>
        <w:suppressAutoHyphens/>
        <w:jc w:val="center"/>
        <w:rPr>
          <w:rFonts w:asciiTheme="majorHAnsi" w:hAnsiTheme="majorHAnsi"/>
          <w:sz w:val="22"/>
          <w:szCs w:val="22"/>
          <w:lang w:val="es-ES_tradnl"/>
        </w:rPr>
      </w:pPr>
    </w:p>
    <w:p w14:paraId="7D01874D" w14:textId="77777777" w:rsidR="00040C3A" w:rsidRPr="00447372" w:rsidRDefault="00040C3A" w:rsidP="00040C3A">
      <w:pPr>
        <w:tabs>
          <w:tab w:val="center" w:pos="5400"/>
        </w:tabs>
        <w:suppressAutoHyphens/>
        <w:jc w:val="center"/>
        <w:rPr>
          <w:rFonts w:asciiTheme="majorHAnsi" w:hAnsiTheme="majorHAnsi"/>
          <w:sz w:val="22"/>
          <w:szCs w:val="22"/>
          <w:lang w:val="es-ES_tradnl"/>
        </w:rPr>
      </w:pPr>
    </w:p>
    <w:p w14:paraId="3EB08105" w14:textId="77777777" w:rsidR="00040C3A" w:rsidRPr="00447372" w:rsidRDefault="00040C3A" w:rsidP="00040C3A">
      <w:pPr>
        <w:tabs>
          <w:tab w:val="center" w:pos="5400"/>
        </w:tabs>
        <w:suppressAutoHyphens/>
        <w:jc w:val="center"/>
        <w:rPr>
          <w:rFonts w:asciiTheme="majorHAnsi" w:hAnsiTheme="majorHAnsi"/>
          <w:sz w:val="22"/>
          <w:szCs w:val="22"/>
          <w:lang w:val="es-ES_tradnl"/>
        </w:rPr>
      </w:pPr>
    </w:p>
    <w:p w14:paraId="145273F6" w14:textId="77777777" w:rsidR="005128E4" w:rsidRPr="00447372" w:rsidRDefault="005128E4" w:rsidP="00040C3A">
      <w:pPr>
        <w:tabs>
          <w:tab w:val="center" w:pos="5400"/>
        </w:tabs>
        <w:suppressAutoHyphens/>
        <w:jc w:val="center"/>
        <w:rPr>
          <w:rFonts w:asciiTheme="majorHAnsi" w:hAnsiTheme="majorHAnsi"/>
          <w:sz w:val="22"/>
          <w:szCs w:val="22"/>
          <w:lang w:val="es-ES_tradnl"/>
        </w:rPr>
      </w:pPr>
    </w:p>
    <w:p w14:paraId="3A37615C" w14:textId="77777777" w:rsidR="00040C3A" w:rsidRPr="00447372" w:rsidRDefault="00040C3A" w:rsidP="00040C3A">
      <w:pPr>
        <w:tabs>
          <w:tab w:val="center" w:pos="5400"/>
        </w:tabs>
        <w:suppressAutoHyphens/>
        <w:jc w:val="center"/>
        <w:rPr>
          <w:rFonts w:asciiTheme="majorHAnsi" w:hAnsiTheme="majorHAnsi"/>
          <w:sz w:val="22"/>
          <w:szCs w:val="22"/>
          <w:lang w:val="es-ES_tradnl"/>
        </w:rPr>
      </w:pPr>
    </w:p>
    <w:p w14:paraId="799EDAB7" w14:textId="77777777" w:rsidR="005128E4" w:rsidRPr="00447372" w:rsidRDefault="005128E4" w:rsidP="00040C3A">
      <w:pPr>
        <w:tabs>
          <w:tab w:val="center" w:pos="5400"/>
        </w:tabs>
        <w:suppressAutoHyphens/>
        <w:jc w:val="center"/>
        <w:rPr>
          <w:rFonts w:asciiTheme="majorHAnsi" w:hAnsiTheme="majorHAnsi"/>
          <w:sz w:val="22"/>
          <w:szCs w:val="22"/>
          <w:lang w:val="es-ES_tradnl"/>
        </w:rPr>
      </w:pPr>
    </w:p>
    <w:p w14:paraId="5E398595" w14:textId="77777777" w:rsidR="005128E4" w:rsidRPr="00447372" w:rsidRDefault="005128E4" w:rsidP="00040C3A">
      <w:pPr>
        <w:tabs>
          <w:tab w:val="center" w:pos="5400"/>
        </w:tabs>
        <w:suppressAutoHyphens/>
        <w:jc w:val="center"/>
        <w:rPr>
          <w:rFonts w:asciiTheme="majorHAnsi" w:hAnsiTheme="majorHAnsi"/>
          <w:sz w:val="22"/>
          <w:szCs w:val="22"/>
          <w:lang w:val="es-ES_tradnl"/>
        </w:rPr>
      </w:pPr>
    </w:p>
    <w:p w14:paraId="5FC67C92" w14:textId="77777777" w:rsidR="005128E4" w:rsidRPr="00447372" w:rsidRDefault="005128E4" w:rsidP="00040C3A">
      <w:pPr>
        <w:tabs>
          <w:tab w:val="center" w:pos="5400"/>
        </w:tabs>
        <w:suppressAutoHyphens/>
        <w:jc w:val="center"/>
        <w:rPr>
          <w:rFonts w:asciiTheme="majorHAnsi" w:hAnsiTheme="majorHAnsi"/>
          <w:sz w:val="22"/>
          <w:szCs w:val="22"/>
          <w:lang w:val="es-ES_tradnl"/>
        </w:rPr>
      </w:pPr>
    </w:p>
    <w:p w14:paraId="5CA5C5E7" w14:textId="77777777" w:rsidR="00040C3A" w:rsidRPr="00447372" w:rsidRDefault="00040C3A" w:rsidP="00040C3A">
      <w:pPr>
        <w:tabs>
          <w:tab w:val="center" w:pos="5400"/>
        </w:tabs>
        <w:suppressAutoHyphens/>
        <w:jc w:val="center"/>
        <w:rPr>
          <w:rFonts w:asciiTheme="majorHAnsi" w:hAnsiTheme="majorHAnsi"/>
          <w:sz w:val="22"/>
          <w:szCs w:val="22"/>
          <w:lang w:val="es-ES_tradnl"/>
        </w:rPr>
      </w:pPr>
    </w:p>
    <w:p w14:paraId="5EA61917" w14:textId="77777777" w:rsidR="00040C3A" w:rsidRPr="00447372" w:rsidRDefault="00040C3A" w:rsidP="00040C3A">
      <w:pPr>
        <w:tabs>
          <w:tab w:val="center" w:pos="5400"/>
        </w:tabs>
        <w:suppressAutoHyphens/>
        <w:jc w:val="center"/>
        <w:rPr>
          <w:rFonts w:asciiTheme="majorHAnsi" w:hAnsiTheme="majorHAnsi"/>
          <w:sz w:val="22"/>
          <w:szCs w:val="22"/>
          <w:lang w:val="es-ES_tradnl"/>
        </w:rPr>
      </w:pPr>
    </w:p>
    <w:p w14:paraId="251D6FF5" w14:textId="77777777" w:rsidR="00A50FCF" w:rsidRPr="00447372" w:rsidRDefault="00A50FCF" w:rsidP="00040C3A">
      <w:pPr>
        <w:tabs>
          <w:tab w:val="center" w:pos="5400"/>
        </w:tabs>
        <w:suppressAutoHyphens/>
        <w:jc w:val="center"/>
        <w:rPr>
          <w:rFonts w:asciiTheme="majorHAnsi" w:hAnsiTheme="majorHAnsi"/>
          <w:sz w:val="18"/>
          <w:szCs w:val="22"/>
          <w:lang w:val="es-ES_tradnl"/>
        </w:rPr>
      </w:pPr>
    </w:p>
    <w:p w14:paraId="755CD35B" w14:textId="77777777" w:rsidR="00A50FCF" w:rsidRPr="00447372" w:rsidRDefault="00A50FCF" w:rsidP="00040C3A">
      <w:pPr>
        <w:tabs>
          <w:tab w:val="center" w:pos="5400"/>
        </w:tabs>
        <w:suppressAutoHyphens/>
        <w:jc w:val="center"/>
        <w:rPr>
          <w:rFonts w:asciiTheme="majorHAnsi" w:hAnsiTheme="majorHAnsi"/>
          <w:sz w:val="18"/>
          <w:szCs w:val="22"/>
          <w:lang w:val="es-ES_tradnl"/>
        </w:rPr>
      </w:pPr>
    </w:p>
    <w:p w14:paraId="05254399" w14:textId="77777777" w:rsidR="00A50FCF" w:rsidRPr="00447372" w:rsidRDefault="00A50FCF" w:rsidP="00040C3A">
      <w:pPr>
        <w:tabs>
          <w:tab w:val="center" w:pos="5400"/>
        </w:tabs>
        <w:suppressAutoHyphens/>
        <w:jc w:val="center"/>
        <w:rPr>
          <w:rFonts w:asciiTheme="majorHAnsi" w:hAnsiTheme="majorHAnsi"/>
          <w:sz w:val="18"/>
          <w:szCs w:val="22"/>
          <w:lang w:val="es-ES_tradnl"/>
        </w:rPr>
      </w:pPr>
    </w:p>
    <w:p w14:paraId="019EE9AD" w14:textId="77777777" w:rsidR="00A50FCF" w:rsidRPr="00447372" w:rsidRDefault="00A50FCF" w:rsidP="00040C3A">
      <w:pPr>
        <w:tabs>
          <w:tab w:val="center" w:pos="5400"/>
        </w:tabs>
        <w:suppressAutoHyphens/>
        <w:jc w:val="center"/>
        <w:rPr>
          <w:rFonts w:asciiTheme="majorHAnsi" w:hAnsiTheme="majorHAnsi"/>
          <w:sz w:val="18"/>
          <w:szCs w:val="22"/>
          <w:lang w:val="es-ES_tradnl"/>
        </w:rPr>
      </w:pPr>
    </w:p>
    <w:p w14:paraId="487741F4" w14:textId="77777777" w:rsidR="00A50FCF" w:rsidRPr="00447372" w:rsidRDefault="00A50FCF" w:rsidP="00040C3A">
      <w:pPr>
        <w:tabs>
          <w:tab w:val="center" w:pos="5400"/>
        </w:tabs>
        <w:suppressAutoHyphens/>
        <w:jc w:val="center"/>
        <w:rPr>
          <w:rFonts w:asciiTheme="majorHAnsi" w:hAnsiTheme="majorHAnsi"/>
          <w:sz w:val="18"/>
          <w:szCs w:val="22"/>
          <w:lang w:val="es-ES_tradnl"/>
        </w:rPr>
      </w:pPr>
    </w:p>
    <w:p w14:paraId="2229F8A6" w14:textId="77777777" w:rsidR="00A50FCF" w:rsidRPr="00447372" w:rsidRDefault="00A50FCF" w:rsidP="00040C3A">
      <w:pPr>
        <w:tabs>
          <w:tab w:val="center" w:pos="5400"/>
        </w:tabs>
        <w:suppressAutoHyphens/>
        <w:jc w:val="center"/>
        <w:rPr>
          <w:rFonts w:asciiTheme="majorHAnsi" w:hAnsiTheme="majorHAnsi"/>
          <w:sz w:val="18"/>
          <w:szCs w:val="22"/>
          <w:lang w:val="es-ES_tradnl"/>
        </w:rPr>
      </w:pPr>
    </w:p>
    <w:p w14:paraId="3F34B06D" w14:textId="77777777" w:rsidR="00A50FCF" w:rsidRPr="00447372" w:rsidRDefault="00A50FCF" w:rsidP="00040C3A">
      <w:pPr>
        <w:tabs>
          <w:tab w:val="center" w:pos="5400"/>
        </w:tabs>
        <w:suppressAutoHyphens/>
        <w:jc w:val="center"/>
        <w:rPr>
          <w:rFonts w:asciiTheme="majorHAnsi" w:hAnsiTheme="majorHAnsi"/>
          <w:sz w:val="18"/>
          <w:szCs w:val="22"/>
          <w:lang w:val="es-ES_tradnl"/>
        </w:rPr>
      </w:pPr>
    </w:p>
    <w:p w14:paraId="6361214F" w14:textId="77777777" w:rsidR="00A50FCF" w:rsidRPr="00447372" w:rsidRDefault="00A50FCF" w:rsidP="00040C3A">
      <w:pPr>
        <w:tabs>
          <w:tab w:val="center" w:pos="5400"/>
        </w:tabs>
        <w:suppressAutoHyphens/>
        <w:jc w:val="center"/>
        <w:rPr>
          <w:rFonts w:asciiTheme="majorHAnsi" w:hAnsiTheme="majorHAnsi"/>
          <w:sz w:val="18"/>
          <w:szCs w:val="22"/>
          <w:lang w:val="es-ES_tradnl"/>
        </w:rPr>
      </w:pPr>
    </w:p>
    <w:p w14:paraId="2047BA21" w14:textId="77777777" w:rsidR="00A50FCF" w:rsidRPr="00447372" w:rsidRDefault="00A50FCF" w:rsidP="00040C3A">
      <w:pPr>
        <w:tabs>
          <w:tab w:val="center" w:pos="5400"/>
        </w:tabs>
        <w:suppressAutoHyphens/>
        <w:jc w:val="center"/>
        <w:rPr>
          <w:rFonts w:asciiTheme="majorHAnsi" w:hAnsiTheme="majorHAnsi"/>
          <w:sz w:val="18"/>
          <w:szCs w:val="22"/>
          <w:lang w:val="es-ES_tradnl"/>
        </w:rPr>
      </w:pPr>
    </w:p>
    <w:p w14:paraId="7ABC4313" w14:textId="77777777" w:rsidR="00A50FCF" w:rsidRPr="00447372" w:rsidRDefault="00A50FCF" w:rsidP="00040C3A">
      <w:pPr>
        <w:tabs>
          <w:tab w:val="center" w:pos="5400"/>
        </w:tabs>
        <w:suppressAutoHyphens/>
        <w:jc w:val="center"/>
        <w:rPr>
          <w:rFonts w:asciiTheme="majorHAnsi" w:hAnsiTheme="majorHAnsi"/>
          <w:sz w:val="18"/>
          <w:szCs w:val="22"/>
          <w:lang w:val="es-ES_tradnl"/>
        </w:rPr>
      </w:pPr>
    </w:p>
    <w:p w14:paraId="23662DDC" w14:textId="77777777" w:rsidR="00A50FCF" w:rsidRPr="00447372" w:rsidRDefault="00A50FCF" w:rsidP="00040C3A">
      <w:pPr>
        <w:tabs>
          <w:tab w:val="center" w:pos="5400"/>
        </w:tabs>
        <w:suppressAutoHyphens/>
        <w:jc w:val="center"/>
        <w:rPr>
          <w:rFonts w:asciiTheme="majorHAnsi" w:hAnsiTheme="majorHAnsi"/>
          <w:sz w:val="18"/>
          <w:szCs w:val="22"/>
          <w:lang w:val="es-ES_tradnl"/>
        </w:rPr>
      </w:pPr>
    </w:p>
    <w:p w14:paraId="21FA1170" w14:textId="77777777" w:rsidR="00A50FCF" w:rsidRPr="00447372" w:rsidRDefault="00A50FCF" w:rsidP="00040C3A">
      <w:pPr>
        <w:tabs>
          <w:tab w:val="center" w:pos="5400"/>
        </w:tabs>
        <w:suppressAutoHyphens/>
        <w:jc w:val="center"/>
        <w:rPr>
          <w:rFonts w:asciiTheme="majorHAnsi" w:hAnsiTheme="majorHAnsi"/>
          <w:sz w:val="18"/>
          <w:szCs w:val="22"/>
          <w:lang w:val="es-ES_tradnl"/>
        </w:rPr>
      </w:pPr>
    </w:p>
    <w:p w14:paraId="117BB83A" w14:textId="77777777" w:rsidR="00A50FCF" w:rsidRPr="00447372" w:rsidRDefault="00A50FCF" w:rsidP="00040C3A">
      <w:pPr>
        <w:tabs>
          <w:tab w:val="center" w:pos="5400"/>
        </w:tabs>
        <w:suppressAutoHyphens/>
        <w:jc w:val="center"/>
        <w:rPr>
          <w:rFonts w:asciiTheme="majorHAnsi" w:hAnsiTheme="majorHAnsi"/>
          <w:sz w:val="18"/>
          <w:szCs w:val="22"/>
          <w:lang w:val="es-ES_tradnl"/>
        </w:rPr>
      </w:pPr>
    </w:p>
    <w:p w14:paraId="525747EF" w14:textId="77777777" w:rsidR="00A50FCF" w:rsidRPr="00447372" w:rsidRDefault="00A50FCF" w:rsidP="00040C3A">
      <w:pPr>
        <w:tabs>
          <w:tab w:val="center" w:pos="5400"/>
        </w:tabs>
        <w:suppressAutoHyphens/>
        <w:jc w:val="center"/>
        <w:rPr>
          <w:rFonts w:asciiTheme="majorHAnsi" w:hAnsiTheme="majorHAnsi"/>
          <w:sz w:val="18"/>
          <w:szCs w:val="22"/>
          <w:lang w:val="es-ES_tradnl"/>
        </w:rPr>
      </w:pPr>
    </w:p>
    <w:p w14:paraId="796F84DF" w14:textId="77777777" w:rsidR="00A50FCF" w:rsidRPr="00447372" w:rsidRDefault="0090270B" w:rsidP="00040C3A">
      <w:pPr>
        <w:tabs>
          <w:tab w:val="center" w:pos="5400"/>
        </w:tabs>
        <w:suppressAutoHyphens/>
        <w:jc w:val="center"/>
        <w:rPr>
          <w:rFonts w:asciiTheme="majorHAnsi" w:hAnsiTheme="majorHAnsi"/>
          <w:sz w:val="18"/>
          <w:szCs w:val="22"/>
          <w:lang w:val="es-ES_tradnl"/>
        </w:rPr>
      </w:pPr>
      <w:r w:rsidRPr="00447372">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3FDB216D" wp14:editId="549E2A6A">
                <wp:simplePos x="0" y="0"/>
                <wp:positionH relativeFrom="column">
                  <wp:posOffset>1369646</wp:posOffset>
                </wp:positionH>
                <wp:positionV relativeFrom="paragraph">
                  <wp:posOffset>22860</wp:posOffset>
                </wp:positionV>
                <wp:extent cx="4933950" cy="664845"/>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1C44D1" w14:textId="71786BBB" w:rsidR="00112B67" w:rsidRPr="00890650" w:rsidRDefault="00112B67" w:rsidP="00A51901">
                            <w:pPr>
                              <w:tabs>
                                <w:tab w:val="center" w:pos="5400"/>
                              </w:tabs>
                              <w:suppressAutoHyphens/>
                              <w:spacing w:before="60"/>
                              <w:ind w:left="-142"/>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r>
                              <w:rPr>
                                <w:rFonts w:asciiTheme="majorHAnsi" w:hAnsiTheme="majorHAnsi"/>
                                <w:color w:val="0D0D0D" w:themeColor="text1" w:themeTint="F2"/>
                                <w:sz w:val="18"/>
                                <w:szCs w:val="22"/>
                              </w:rPr>
                              <w:t>electrónicamente</w:t>
                            </w:r>
                            <w:r w:rsidRPr="00890650">
                              <w:rPr>
                                <w:rFonts w:asciiTheme="majorHAnsi" w:hAnsiTheme="majorHAnsi"/>
                                <w:color w:val="0D0D0D" w:themeColor="text1" w:themeTint="F2"/>
                                <w:sz w:val="18"/>
                                <w:szCs w:val="22"/>
                              </w:rPr>
                              <w:t xml:space="preserve"> por la Comisión el </w:t>
                            </w:r>
                            <w:r w:rsidR="00AF269B">
                              <w:rPr>
                                <w:rFonts w:asciiTheme="majorHAnsi" w:hAnsiTheme="majorHAnsi"/>
                                <w:color w:val="0D0D0D" w:themeColor="text1" w:themeTint="F2"/>
                                <w:sz w:val="18"/>
                                <w:szCs w:val="22"/>
                              </w:rPr>
                              <w:t>29</w:t>
                            </w:r>
                            <w:r w:rsidRPr="00890650">
                              <w:rPr>
                                <w:rFonts w:asciiTheme="majorHAnsi" w:hAnsiTheme="majorHAnsi"/>
                                <w:color w:val="0D0D0D" w:themeColor="text1" w:themeTint="F2"/>
                                <w:sz w:val="18"/>
                                <w:szCs w:val="22"/>
                              </w:rPr>
                              <w:t xml:space="preserve"> de </w:t>
                            </w:r>
                            <w:r w:rsidR="00AF269B">
                              <w:rPr>
                                <w:rFonts w:asciiTheme="majorHAnsi" w:hAnsiTheme="majorHAnsi"/>
                                <w:color w:val="0D0D0D" w:themeColor="text1" w:themeTint="F2"/>
                                <w:sz w:val="18"/>
                                <w:szCs w:val="22"/>
                              </w:rPr>
                              <w:t>marzo</w:t>
                            </w:r>
                            <w:r>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Pr>
                                <w:rFonts w:asciiTheme="majorHAnsi" w:hAnsiTheme="majorHAnsi"/>
                                <w:color w:val="0D0D0D" w:themeColor="text1" w:themeTint="F2"/>
                                <w:sz w:val="18"/>
                                <w:szCs w:val="22"/>
                              </w:rPr>
                              <w:t>21.</w:t>
                            </w:r>
                          </w:p>
                          <w:p w14:paraId="1488F4F9" w14:textId="77777777" w:rsidR="00112B67" w:rsidRPr="007A5817" w:rsidRDefault="00112B67" w:rsidP="00247403">
                            <w:pPr>
                              <w:tabs>
                                <w:tab w:val="center" w:pos="5400"/>
                              </w:tabs>
                              <w:suppressAutoHyphens/>
                              <w:spacing w:before="60"/>
                              <w:rPr>
                                <w:rFonts w:asciiTheme="minorHAnsi" w:hAnsiTheme="minorHAnsi" w:cs="Univers"/>
                                <w:color w:val="0D0D0D" w:themeColor="text1" w:themeTint="F2"/>
                                <w:sz w:val="20"/>
                                <w:szCs w:val="20"/>
                              </w:rPr>
                            </w:pPr>
                          </w:p>
                          <w:p w14:paraId="652AAF46" w14:textId="77777777" w:rsidR="00112B67" w:rsidRPr="00167A34" w:rsidRDefault="00112B67"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DB216D" id="Text Box 7" o:spid="_x0000_s1029" type="#_x0000_t202" style="position:absolute;left:0;text-align:left;margin-left:107.8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" filled="f" stroked="f" strokeweight=".5pt">
                <v:textbox>
                  <w:txbxContent>
                    <w:p w14:paraId="611C44D1" w14:textId="71786BBB" w:rsidR="00112B67" w:rsidRPr="00890650" w:rsidRDefault="00112B67" w:rsidP="00A51901">
                      <w:pPr>
                        <w:tabs>
                          <w:tab w:val="center" w:pos="5400"/>
                        </w:tabs>
                        <w:suppressAutoHyphens/>
                        <w:spacing w:before="60"/>
                        <w:ind w:left="-142"/>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r>
                        <w:rPr>
                          <w:rFonts w:asciiTheme="majorHAnsi" w:hAnsiTheme="majorHAnsi"/>
                          <w:color w:val="0D0D0D" w:themeColor="text1" w:themeTint="F2"/>
                          <w:sz w:val="18"/>
                          <w:szCs w:val="22"/>
                        </w:rPr>
                        <w:t>electrónicamente</w:t>
                      </w:r>
                      <w:r w:rsidRPr="00890650">
                        <w:rPr>
                          <w:rFonts w:asciiTheme="majorHAnsi" w:hAnsiTheme="majorHAnsi"/>
                          <w:color w:val="0D0D0D" w:themeColor="text1" w:themeTint="F2"/>
                          <w:sz w:val="18"/>
                          <w:szCs w:val="22"/>
                        </w:rPr>
                        <w:t xml:space="preserve"> por la Comisión el </w:t>
                      </w:r>
                      <w:r w:rsidR="00AF269B">
                        <w:rPr>
                          <w:rFonts w:asciiTheme="majorHAnsi" w:hAnsiTheme="majorHAnsi"/>
                          <w:color w:val="0D0D0D" w:themeColor="text1" w:themeTint="F2"/>
                          <w:sz w:val="18"/>
                          <w:szCs w:val="22"/>
                        </w:rPr>
                        <w:t>29</w:t>
                      </w:r>
                      <w:r w:rsidRPr="00890650">
                        <w:rPr>
                          <w:rFonts w:asciiTheme="majorHAnsi" w:hAnsiTheme="majorHAnsi"/>
                          <w:color w:val="0D0D0D" w:themeColor="text1" w:themeTint="F2"/>
                          <w:sz w:val="18"/>
                          <w:szCs w:val="22"/>
                        </w:rPr>
                        <w:t xml:space="preserve"> de </w:t>
                      </w:r>
                      <w:r w:rsidR="00AF269B">
                        <w:rPr>
                          <w:rFonts w:asciiTheme="majorHAnsi" w:hAnsiTheme="majorHAnsi"/>
                          <w:color w:val="0D0D0D" w:themeColor="text1" w:themeTint="F2"/>
                          <w:sz w:val="18"/>
                          <w:szCs w:val="22"/>
                        </w:rPr>
                        <w:t>marzo</w:t>
                      </w:r>
                      <w:r>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Pr>
                          <w:rFonts w:asciiTheme="majorHAnsi" w:hAnsiTheme="majorHAnsi"/>
                          <w:color w:val="0D0D0D" w:themeColor="text1" w:themeTint="F2"/>
                          <w:sz w:val="18"/>
                          <w:szCs w:val="22"/>
                        </w:rPr>
                        <w:t>21.</w:t>
                      </w:r>
                    </w:p>
                    <w:p w14:paraId="1488F4F9" w14:textId="77777777" w:rsidR="00112B67" w:rsidRPr="007A5817" w:rsidRDefault="00112B67" w:rsidP="00247403">
                      <w:pPr>
                        <w:tabs>
                          <w:tab w:val="center" w:pos="5400"/>
                        </w:tabs>
                        <w:suppressAutoHyphens/>
                        <w:spacing w:before="60"/>
                        <w:rPr>
                          <w:rFonts w:asciiTheme="minorHAnsi" w:hAnsiTheme="minorHAnsi" w:cs="Univers"/>
                          <w:color w:val="0D0D0D" w:themeColor="text1" w:themeTint="F2"/>
                          <w:sz w:val="20"/>
                          <w:szCs w:val="20"/>
                        </w:rPr>
                      </w:pPr>
                    </w:p>
                    <w:p w14:paraId="652AAF46" w14:textId="77777777" w:rsidR="00112B67" w:rsidRPr="00167A34" w:rsidRDefault="00112B67"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4649522D" w14:textId="77777777" w:rsidR="00A50FCF" w:rsidRPr="00447372" w:rsidRDefault="00A50FCF" w:rsidP="00040C3A">
      <w:pPr>
        <w:tabs>
          <w:tab w:val="center" w:pos="5400"/>
        </w:tabs>
        <w:suppressAutoHyphens/>
        <w:jc w:val="center"/>
        <w:rPr>
          <w:rFonts w:asciiTheme="majorHAnsi" w:hAnsiTheme="majorHAnsi"/>
          <w:sz w:val="18"/>
          <w:szCs w:val="22"/>
          <w:lang w:val="es-ES_tradnl"/>
        </w:rPr>
      </w:pPr>
    </w:p>
    <w:p w14:paraId="05E2693C" w14:textId="77777777" w:rsidR="00A50FCF" w:rsidRPr="00447372" w:rsidRDefault="00A50FCF" w:rsidP="00040C3A">
      <w:pPr>
        <w:tabs>
          <w:tab w:val="center" w:pos="5400"/>
        </w:tabs>
        <w:suppressAutoHyphens/>
        <w:jc w:val="center"/>
        <w:rPr>
          <w:rFonts w:asciiTheme="majorHAnsi" w:hAnsiTheme="majorHAnsi"/>
          <w:sz w:val="18"/>
          <w:szCs w:val="22"/>
          <w:lang w:val="es-ES_tradnl"/>
        </w:rPr>
      </w:pPr>
    </w:p>
    <w:p w14:paraId="59EBD0F4" w14:textId="77777777" w:rsidR="00A50FCF" w:rsidRPr="00447372" w:rsidRDefault="00A50FCF" w:rsidP="00040C3A">
      <w:pPr>
        <w:tabs>
          <w:tab w:val="center" w:pos="5400"/>
        </w:tabs>
        <w:suppressAutoHyphens/>
        <w:jc w:val="center"/>
        <w:rPr>
          <w:rFonts w:asciiTheme="majorHAnsi" w:hAnsiTheme="majorHAnsi"/>
          <w:sz w:val="18"/>
          <w:szCs w:val="22"/>
          <w:lang w:val="es-ES_tradnl"/>
        </w:rPr>
      </w:pPr>
    </w:p>
    <w:p w14:paraId="46BBF649" w14:textId="77777777" w:rsidR="00A50FCF" w:rsidRPr="00447372" w:rsidRDefault="00B800FA" w:rsidP="00040C3A">
      <w:pPr>
        <w:tabs>
          <w:tab w:val="center" w:pos="5400"/>
        </w:tabs>
        <w:suppressAutoHyphens/>
        <w:jc w:val="center"/>
        <w:rPr>
          <w:rFonts w:asciiTheme="majorHAnsi" w:hAnsiTheme="majorHAnsi"/>
          <w:sz w:val="18"/>
          <w:szCs w:val="22"/>
          <w:lang w:val="es-ES_tradnl"/>
        </w:rPr>
      </w:pPr>
      <w:r w:rsidRPr="00447372">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52CDF9DA" wp14:editId="42F6F5C3">
                <wp:simplePos x="0" y="0"/>
                <wp:positionH relativeFrom="column">
                  <wp:posOffset>1279525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9363CF" w14:textId="628C580B" w:rsidR="00112B67" w:rsidRPr="007B05C4" w:rsidRDefault="00112B67"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F269B" w:rsidRPr="00AF269B">
                              <w:rPr>
                                <w:rFonts w:asciiTheme="majorHAnsi" w:hAnsiTheme="majorHAnsi"/>
                                <w:color w:val="595959" w:themeColor="text1" w:themeTint="A6"/>
                                <w:sz w:val="18"/>
                                <w:szCs w:val="18"/>
                                <w:lang w:val="pt-BR"/>
                              </w:rPr>
                              <w:t>87</w:t>
                            </w:r>
                            <w:r w:rsidRPr="00AF269B">
                              <w:rPr>
                                <w:rFonts w:asciiTheme="majorHAnsi" w:hAnsiTheme="majorHAnsi"/>
                                <w:color w:val="595959" w:themeColor="text1" w:themeTint="A6"/>
                                <w:sz w:val="18"/>
                                <w:szCs w:val="18"/>
                                <w:lang w:val="pt-BR"/>
                              </w:rPr>
                              <w:t>/</w:t>
                            </w:r>
                            <w:r w:rsidR="00AF269B" w:rsidRPr="00AF269B">
                              <w:rPr>
                                <w:rFonts w:asciiTheme="majorHAnsi" w:hAnsiTheme="majorHAnsi"/>
                                <w:color w:val="595959" w:themeColor="text1" w:themeTint="A6"/>
                                <w:sz w:val="18"/>
                                <w:szCs w:val="18"/>
                                <w:lang w:val="pt-BR"/>
                              </w:rPr>
                              <w:t>21</w:t>
                            </w:r>
                            <w:r w:rsidRPr="00AF269B">
                              <w:rPr>
                                <w:rFonts w:asciiTheme="majorHAnsi" w:hAnsiTheme="majorHAnsi"/>
                                <w:color w:val="595959" w:themeColor="text1" w:themeTint="A6"/>
                                <w:sz w:val="18"/>
                                <w:szCs w:val="18"/>
                                <w:lang w:val="pt-BR"/>
                              </w:rPr>
                              <w:t xml:space="preserve">. </w:t>
                            </w:r>
                            <w:r w:rsidRPr="009026E8">
                              <w:rPr>
                                <w:rFonts w:asciiTheme="majorHAnsi" w:hAnsiTheme="majorHAnsi"/>
                                <w:color w:val="595959" w:themeColor="text1" w:themeTint="A6"/>
                                <w:sz w:val="18"/>
                                <w:szCs w:val="18"/>
                              </w:rPr>
                              <w:t>Petición</w:t>
                            </w:r>
                            <w:r>
                              <w:rPr>
                                <w:rFonts w:asciiTheme="majorHAnsi" w:hAnsiTheme="majorHAnsi"/>
                                <w:color w:val="595959" w:themeColor="text1" w:themeTint="A6"/>
                                <w:sz w:val="18"/>
                                <w:szCs w:val="18"/>
                              </w:rPr>
                              <w:t xml:space="preserve"> </w:t>
                            </w:r>
                            <w:r w:rsidR="00831A7A">
                              <w:rPr>
                                <w:rFonts w:asciiTheme="majorHAnsi" w:hAnsiTheme="majorHAnsi"/>
                                <w:color w:val="595959" w:themeColor="text1" w:themeTint="A6"/>
                                <w:sz w:val="18"/>
                                <w:szCs w:val="18"/>
                              </w:rPr>
                              <w:t>2023</w:t>
                            </w:r>
                            <w:r>
                              <w:rPr>
                                <w:rFonts w:asciiTheme="majorHAnsi" w:hAnsiTheme="majorHAnsi"/>
                                <w:color w:val="595959" w:themeColor="text1" w:themeTint="A6"/>
                                <w:sz w:val="18"/>
                                <w:szCs w:val="18"/>
                              </w:rPr>
                              <w:t xml:space="preserve">-12. </w:t>
                            </w:r>
                            <w:r w:rsidR="00831A7A">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dmisibilidad.</w:t>
                            </w:r>
                            <w:r>
                              <w:rPr>
                                <w:rFonts w:asciiTheme="majorHAnsi" w:hAnsiTheme="majorHAnsi"/>
                                <w:color w:val="595959" w:themeColor="text1" w:themeTint="A6"/>
                                <w:sz w:val="18"/>
                                <w:szCs w:val="18"/>
                                <w:lang w:val="es-ES_tradnl"/>
                              </w:rPr>
                              <w:t xml:space="preserve"> </w:t>
                            </w:r>
                            <w:r w:rsidR="00831A7A">
                              <w:rPr>
                                <w:rFonts w:asciiTheme="majorHAnsi" w:hAnsiTheme="majorHAnsi"/>
                                <w:bCs/>
                                <w:color w:val="595959" w:themeColor="text1" w:themeTint="A6"/>
                                <w:sz w:val="18"/>
                                <w:szCs w:val="18"/>
                                <w:lang w:val="es-ES_tradnl"/>
                              </w:rPr>
                              <w:t>José Eduardo Pasache Contreras</w:t>
                            </w:r>
                            <w:r w:rsidRPr="00890650">
                              <w:rPr>
                                <w:rFonts w:asciiTheme="majorHAnsi" w:hAnsiTheme="majorHAnsi"/>
                                <w:color w:val="595959" w:themeColor="text1" w:themeTint="A6"/>
                                <w:sz w:val="18"/>
                                <w:szCs w:val="18"/>
                                <w:lang w:val="es-ES_tradnl"/>
                              </w:rPr>
                              <w:t xml:space="preserve">. </w:t>
                            </w:r>
                            <w:r w:rsidR="00831A7A">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AF269B">
                              <w:rPr>
                                <w:rFonts w:asciiTheme="majorHAnsi" w:hAnsiTheme="majorHAnsi"/>
                                <w:color w:val="595959" w:themeColor="text1" w:themeTint="A6"/>
                                <w:sz w:val="18"/>
                                <w:szCs w:val="18"/>
                              </w:rPr>
                              <w:t>29 de marzo de 2021</w:t>
                            </w:r>
                            <w:r w:rsidRPr="007B05C4">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CDF9DA" id="Text Box 10" o:spid="_x0000_s1030" type="#_x0000_t202" style="position:absolute;left:0;text-align:left;margin-left:100.7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" filled="f" stroked="f" strokeweight=".5pt">
                <v:textbox>
                  <w:txbxContent>
                    <w:p w14:paraId="6F9363CF" w14:textId="628C580B" w:rsidR="00112B67" w:rsidRPr="007B05C4" w:rsidRDefault="00112B67"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F269B" w:rsidRPr="00AF269B">
                        <w:rPr>
                          <w:rFonts w:asciiTheme="majorHAnsi" w:hAnsiTheme="majorHAnsi"/>
                          <w:color w:val="595959" w:themeColor="text1" w:themeTint="A6"/>
                          <w:sz w:val="18"/>
                          <w:szCs w:val="18"/>
                          <w:lang w:val="pt-BR"/>
                        </w:rPr>
                        <w:t>87</w:t>
                      </w:r>
                      <w:r w:rsidRPr="00AF269B">
                        <w:rPr>
                          <w:rFonts w:asciiTheme="majorHAnsi" w:hAnsiTheme="majorHAnsi"/>
                          <w:color w:val="595959" w:themeColor="text1" w:themeTint="A6"/>
                          <w:sz w:val="18"/>
                          <w:szCs w:val="18"/>
                          <w:lang w:val="pt-BR"/>
                        </w:rPr>
                        <w:t>/</w:t>
                      </w:r>
                      <w:r w:rsidR="00AF269B" w:rsidRPr="00AF269B">
                        <w:rPr>
                          <w:rFonts w:asciiTheme="majorHAnsi" w:hAnsiTheme="majorHAnsi"/>
                          <w:color w:val="595959" w:themeColor="text1" w:themeTint="A6"/>
                          <w:sz w:val="18"/>
                          <w:szCs w:val="18"/>
                          <w:lang w:val="pt-BR"/>
                        </w:rPr>
                        <w:t>21</w:t>
                      </w:r>
                      <w:r w:rsidRPr="00AF269B">
                        <w:rPr>
                          <w:rFonts w:asciiTheme="majorHAnsi" w:hAnsiTheme="majorHAnsi"/>
                          <w:color w:val="595959" w:themeColor="text1" w:themeTint="A6"/>
                          <w:sz w:val="18"/>
                          <w:szCs w:val="18"/>
                          <w:lang w:val="pt-BR"/>
                        </w:rPr>
                        <w:t xml:space="preserve">. </w:t>
                      </w:r>
                      <w:r w:rsidRPr="009026E8">
                        <w:rPr>
                          <w:rFonts w:asciiTheme="majorHAnsi" w:hAnsiTheme="majorHAnsi"/>
                          <w:color w:val="595959" w:themeColor="text1" w:themeTint="A6"/>
                          <w:sz w:val="18"/>
                          <w:szCs w:val="18"/>
                        </w:rPr>
                        <w:t>Petición</w:t>
                      </w:r>
                      <w:r>
                        <w:rPr>
                          <w:rFonts w:asciiTheme="majorHAnsi" w:hAnsiTheme="majorHAnsi"/>
                          <w:color w:val="595959" w:themeColor="text1" w:themeTint="A6"/>
                          <w:sz w:val="18"/>
                          <w:szCs w:val="18"/>
                        </w:rPr>
                        <w:t xml:space="preserve"> </w:t>
                      </w:r>
                      <w:r w:rsidR="00831A7A">
                        <w:rPr>
                          <w:rFonts w:asciiTheme="majorHAnsi" w:hAnsiTheme="majorHAnsi"/>
                          <w:color w:val="595959" w:themeColor="text1" w:themeTint="A6"/>
                          <w:sz w:val="18"/>
                          <w:szCs w:val="18"/>
                        </w:rPr>
                        <w:t>2023</w:t>
                      </w:r>
                      <w:r>
                        <w:rPr>
                          <w:rFonts w:asciiTheme="majorHAnsi" w:hAnsiTheme="majorHAnsi"/>
                          <w:color w:val="595959" w:themeColor="text1" w:themeTint="A6"/>
                          <w:sz w:val="18"/>
                          <w:szCs w:val="18"/>
                        </w:rPr>
                        <w:t xml:space="preserve">-12. </w:t>
                      </w:r>
                      <w:r w:rsidR="00831A7A">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dmisibilidad.</w:t>
                      </w:r>
                      <w:r>
                        <w:rPr>
                          <w:rFonts w:asciiTheme="majorHAnsi" w:hAnsiTheme="majorHAnsi"/>
                          <w:color w:val="595959" w:themeColor="text1" w:themeTint="A6"/>
                          <w:sz w:val="18"/>
                          <w:szCs w:val="18"/>
                          <w:lang w:val="es-ES_tradnl"/>
                        </w:rPr>
                        <w:t xml:space="preserve"> </w:t>
                      </w:r>
                      <w:r w:rsidR="00831A7A">
                        <w:rPr>
                          <w:rFonts w:asciiTheme="majorHAnsi" w:hAnsiTheme="majorHAnsi"/>
                          <w:bCs/>
                          <w:color w:val="595959" w:themeColor="text1" w:themeTint="A6"/>
                          <w:sz w:val="18"/>
                          <w:szCs w:val="18"/>
                          <w:lang w:val="es-ES_tradnl"/>
                        </w:rPr>
                        <w:t>José Eduardo Pasache Contreras</w:t>
                      </w:r>
                      <w:r w:rsidRPr="00890650">
                        <w:rPr>
                          <w:rFonts w:asciiTheme="majorHAnsi" w:hAnsiTheme="majorHAnsi"/>
                          <w:color w:val="595959" w:themeColor="text1" w:themeTint="A6"/>
                          <w:sz w:val="18"/>
                          <w:szCs w:val="18"/>
                          <w:lang w:val="es-ES_tradnl"/>
                        </w:rPr>
                        <w:t xml:space="preserve">. </w:t>
                      </w:r>
                      <w:r w:rsidR="00831A7A">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AF269B">
                        <w:rPr>
                          <w:rFonts w:asciiTheme="majorHAnsi" w:hAnsiTheme="majorHAnsi"/>
                          <w:color w:val="595959" w:themeColor="text1" w:themeTint="A6"/>
                          <w:sz w:val="18"/>
                          <w:szCs w:val="18"/>
                        </w:rPr>
                        <w:t>29 de marzo de 2021</w:t>
                      </w:r>
                      <w:r w:rsidRPr="007B05C4">
                        <w:rPr>
                          <w:rFonts w:asciiTheme="majorHAnsi" w:hAnsiTheme="majorHAnsi"/>
                          <w:color w:val="595959" w:themeColor="text1" w:themeTint="A6"/>
                          <w:sz w:val="18"/>
                          <w:szCs w:val="18"/>
                        </w:rPr>
                        <w:t>.</w:t>
                      </w:r>
                    </w:p>
                  </w:txbxContent>
                </v:textbox>
              </v:shape>
            </w:pict>
          </mc:Fallback>
        </mc:AlternateContent>
      </w:r>
    </w:p>
    <w:p w14:paraId="33E41999" w14:textId="77777777" w:rsidR="00A50FCF" w:rsidRPr="00447372" w:rsidRDefault="00A50FCF" w:rsidP="00040C3A">
      <w:pPr>
        <w:tabs>
          <w:tab w:val="center" w:pos="5400"/>
        </w:tabs>
        <w:suppressAutoHyphens/>
        <w:jc w:val="center"/>
        <w:rPr>
          <w:rFonts w:asciiTheme="majorHAnsi" w:hAnsiTheme="majorHAnsi"/>
          <w:sz w:val="18"/>
          <w:szCs w:val="22"/>
          <w:lang w:val="es-ES_tradnl"/>
        </w:rPr>
      </w:pPr>
    </w:p>
    <w:p w14:paraId="50B6DC92" w14:textId="77777777" w:rsidR="00A50FCF" w:rsidRPr="00447372" w:rsidRDefault="00A50FCF" w:rsidP="00040C3A">
      <w:pPr>
        <w:tabs>
          <w:tab w:val="center" w:pos="5400"/>
        </w:tabs>
        <w:suppressAutoHyphens/>
        <w:jc w:val="center"/>
        <w:rPr>
          <w:rFonts w:asciiTheme="majorHAnsi" w:hAnsiTheme="majorHAnsi"/>
          <w:sz w:val="18"/>
          <w:szCs w:val="22"/>
          <w:lang w:val="es-ES_tradnl"/>
        </w:rPr>
      </w:pPr>
    </w:p>
    <w:p w14:paraId="1238ACA7" w14:textId="77777777" w:rsidR="0090270B" w:rsidRPr="00447372" w:rsidRDefault="00D306D1" w:rsidP="005516A1">
      <w:pPr>
        <w:tabs>
          <w:tab w:val="center" w:pos="5400"/>
        </w:tabs>
        <w:suppressAutoHyphens/>
        <w:jc w:val="center"/>
        <w:rPr>
          <w:rFonts w:asciiTheme="majorHAnsi" w:hAnsiTheme="majorHAnsi"/>
          <w:b/>
          <w:sz w:val="20"/>
          <w:lang w:val="es-ES_tradnl"/>
        </w:rPr>
      </w:pPr>
      <w:r w:rsidRPr="00447372">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173F2451" wp14:editId="6C60EF2C">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AB0421" w14:textId="77777777" w:rsidR="00112B67" w:rsidRPr="00D72DC6" w:rsidRDefault="00112B67" w:rsidP="00F02AD1">
                            <w:pPr>
                              <w:rPr>
                                <w:color w:val="FFFFFF" w:themeColor="background1"/>
                                <w14:textFill>
                                  <w14:noFill/>
                                </w14:textFill>
                              </w:rPr>
                            </w:pPr>
                            <w:r>
                              <w:rPr>
                                <w:noProof/>
                                <w:lang w:val="en-US"/>
                              </w:rPr>
                              <w:drawing>
                                <wp:inline distT="0" distB="0" distL="0" distR="0" wp14:anchorId="3FBBE0D5" wp14:editId="25AD266B">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7CD2B7"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112B67" w:rsidRPr="00D72DC6" w:rsidRDefault="00112B67" w:rsidP="00F02AD1">
                      <w:pPr>
                        <w:rPr>
                          <w:color w:val="FFFFFF" w:themeColor="background1"/>
                          <w14:textFill>
                            <w14:noFill/>
                          </w14:textFill>
                        </w:rPr>
                      </w:pPr>
                      <w:r>
                        <w:rPr>
                          <w:noProof/>
                          <w:lang w:val="en-US"/>
                        </w:rPr>
                        <w:drawing>
                          <wp:inline distT="0" distB="0" distL="0" distR="0" wp14:anchorId="15E75E08" wp14:editId="680F0975">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447372">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5DC44A37" wp14:editId="4E601B1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190180" w14:textId="77777777" w:rsidR="00112B67" w:rsidRPr="004B7EB6" w:rsidRDefault="00112B6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2E7D29"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112B67" w:rsidRPr="004B7EB6" w:rsidRDefault="00112B6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3442D74" w14:textId="77777777" w:rsidR="0070697F" w:rsidRPr="00447372" w:rsidRDefault="004A6A54" w:rsidP="005516A1">
      <w:pPr>
        <w:tabs>
          <w:tab w:val="center" w:pos="5400"/>
        </w:tabs>
        <w:suppressAutoHyphens/>
        <w:jc w:val="center"/>
        <w:rPr>
          <w:rFonts w:asciiTheme="majorHAnsi" w:hAnsiTheme="majorHAnsi"/>
          <w:b/>
          <w:sz w:val="20"/>
          <w:lang w:val="es-ES_tradnl"/>
        </w:rPr>
        <w:sectPr w:rsidR="0070697F" w:rsidRPr="00447372"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447372">
        <w:rPr>
          <w:rFonts w:asciiTheme="majorHAnsi" w:hAnsiTheme="majorHAnsi"/>
          <w:b/>
          <w:sz w:val="20"/>
          <w:lang w:val="es-ES_tradnl"/>
        </w:rPr>
        <w:tab/>
      </w:r>
    </w:p>
    <w:p w14:paraId="09908A1E" w14:textId="77777777" w:rsidR="003239B8" w:rsidRPr="00447372" w:rsidRDefault="003239B8" w:rsidP="004A6A54">
      <w:pPr>
        <w:spacing w:after="240"/>
        <w:ind w:firstLine="720"/>
        <w:jc w:val="both"/>
        <w:rPr>
          <w:rFonts w:asciiTheme="majorHAnsi" w:hAnsiTheme="majorHAnsi"/>
          <w:b/>
          <w:bCs/>
          <w:sz w:val="20"/>
          <w:szCs w:val="20"/>
          <w:lang w:val="es-ES_tradnl"/>
        </w:rPr>
      </w:pPr>
      <w:r w:rsidRPr="00447372">
        <w:rPr>
          <w:rFonts w:asciiTheme="majorHAnsi" w:hAnsiTheme="majorHAnsi"/>
          <w:b/>
          <w:bCs/>
          <w:sz w:val="20"/>
          <w:szCs w:val="20"/>
          <w:lang w:val="es-ES_tradnl"/>
        </w:rPr>
        <w:lastRenderedPageBreak/>
        <w:t>I.</w:t>
      </w:r>
      <w:r w:rsidRPr="00447372">
        <w:rPr>
          <w:rFonts w:asciiTheme="majorHAnsi" w:hAnsiTheme="majorHAnsi"/>
          <w:b/>
          <w:bCs/>
          <w:sz w:val="20"/>
          <w:szCs w:val="20"/>
          <w:lang w:val="es-ES_tradnl"/>
        </w:rPr>
        <w:tab/>
        <w:t xml:space="preserve">DATOS DE LA PETICIÓN </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600"/>
        <w:gridCol w:w="5643"/>
      </w:tblGrid>
      <w:tr w:rsidR="003239B8" w:rsidRPr="00447372" w14:paraId="2B0BCF1A" w14:textId="77777777" w:rsidTr="00C023C6">
        <w:tc>
          <w:tcPr>
            <w:tcW w:w="3600" w:type="dxa"/>
            <w:tcBorders>
              <w:top w:val="single" w:sz="4" w:space="0" w:color="auto"/>
              <w:bottom w:val="single" w:sz="6" w:space="0" w:color="auto"/>
            </w:tcBorders>
            <w:shd w:val="clear" w:color="auto" w:fill="386294"/>
            <w:vAlign w:val="center"/>
          </w:tcPr>
          <w:p w14:paraId="090F659D" w14:textId="77777777" w:rsidR="003239B8" w:rsidRPr="00447372" w:rsidRDefault="003239B8" w:rsidP="006C2480">
            <w:pPr>
              <w:jc w:val="center"/>
              <w:rPr>
                <w:rFonts w:ascii="Cambria" w:hAnsi="Cambria"/>
                <w:b/>
                <w:color w:val="FFFFFF" w:themeColor="background1"/>
                <w:sz w:val="20"/>
                <w:szCs w:val="20"/>
                <w:lang w:val="es-ES_tradnl"/>
              </w:rPr>
            </w:pPr>
            <w:r w:rsidRPr="00447372">
              <w:rPr>
                <w:rFonts w:ascii="Cambria" w:hAnsi="Cambria"/>
                <w:b/>
                <w:color w:val="FFFFFF" w:themeColor="background1"/>
                <w:sz w:val="20"/>
                <w:szCs w:val="20"/>
                <w:lang w:val="es-ES_tradnl"/>
              </w:rPr>
              <w:t>Parte peticionaria:</w:t>
            </w:r>
          </w:p>
        </w:tc>
        <w:tc>
          <w:tcPr>
            <w:tcW w:w="5643" w:type="dxa"/>
            <w:vAlign w:val="center"/>
          </w:tcPr>
          <w:p w14:paraId="2EB9DACE" w14:textId="77777777" w:rsidR="003239B8" w:rsidRPr="00447372" w:rsidRDefault="00DC09D1" w:rsidP="00E7203B">
            <w:pPr>
              <w:jc w:val="both"/>
              <w:rPr>
                <w:rFonts w:ascii="Cambria" w:hAnsi="Cambria"/>
                <w:bCs/>
                <w:sz w:val="20"/>
                <w:szCs w:val="20"/>
                <w:lang w:val="es-ES_tradnl"/>
              </w:rPr>
            </w:pPr>
            <w:r w:rsidRPr="00447372">
              <w:rPr>
                <w:rFonts w:ascii="Cambria" w:hAnsi="Cambria"/>
                <w:bCs/>
                <w:sz w:val="20"/>
                <w:szCs w:val="20"/>
                <w:lang w:val="es-ES_tradnl"/>
              </w:rPr>
              <w:t>Samuel Grimaldo Apaza Hilario</w:t>
            </w:r>
            <w:r w:rsidR="004C181F" w:rsidRPr="00447372">
              <w:rPr>
                <w:rFonts w:ascii="Cambria" w:hAnsi="Cambria"/>
                <w:bCs/>
                <w:sz w:val="20"/>
                <w:szCs w:val="20"/>
                <w:lang w:val="es-ES_tradnl"/>
              </w:rPr>
              <w:t xml:space="preserve"> y José Eduardo Pasache Contreras</w:t>
            </w:r>
          </w:p>
        </w:tc>
      </w:tr>
      <w:tr w:rsidR="003239B8" w:rsidRPr="00447372" w14:paraId="47A3AE70" w14:textId="77777777" w:rsidTr="00C023C6">
        <w:tc>
          <w:tcPr>
            <w:tcW w:w="3600" w:type="dxa"/>
            <w:tcBorders>
              <w:top w:val="single" w:sz="6" w:space="0" w:color="auto"/>
              <w:bottom w:val="single" w:sz="6" w:space="0" w:color="auto"/>
            </w:tcBorders>
            <w:shd w:val="clear" w:color="auto" w:fill="386294"/>
            <w:vAlign w:val="center"/>
          </w:tcPr>
          <w:p w14:paraId="7F14F01C" w14:textId="77777777" w:rsidR="003239B8" w:rsidRPr="00447372" w:rsidRDefault="006C0EEF" w:rsidP="006C2480">
            <w:pPr>
              <w:jc w:val="center"/>
              <w:rPr>
                <w:rFonts w:ascii="Cambria" w:hAnsi="Cambria"/>
                <w:b/>
                <w:color w:val="FFFFFF" w:themeColor="background1"/>
                <w:sz w:val="20"/>
                <w:szCs w:val="20"/>
                <w:lang w:val="es-ES_tradnl"/>
              </w:rPr>
            </w:pPr>
            <w:sdt>
              <w:sdtPr>
                <w:rPr>
                  <w:rFonts w:ascii="Cambria" w:hAnsi="Cambria"/>
                  <w:b/>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E7F78" w:rsidRPr="00447372">
                  <w:rPr>
                    <w:rFonts w:ascii="Cambria" w:hAnsi="Cambria"/>
                    <w:b/>
                    <w:color w:val="FFFFFF" w:themeColor="background1"/>
                    <w:sz w:val="20"/>
                    <w:szCs w:val="20"/>
                    <w:lang w:val="es-ES_tradnl"/>
                  </w:rPr>
                  <w:t>Presunta víctima</w:t>
                </w:r>
              </w:sdtContent>
            </w:sdt>
            <w:r w:rsidR="003239B8" w:rsidRPr="00447372">
              <w:rPr>
                <w:rFonts w:ascii="Cambria" w:hAnsi="Cambria"/>
                <w:b/>
                <w:color w:val="FFFFFF" w:themeColor="background1"/>
                <w:sz w:val="20"/>
                <w:szCs w:val="20"/>
                <w:lang w:val="es-ES_tradnl"/>
              </w:rPr>
              <w:t>:</w:t>
            </w:r>
          </w:p>
        </w:tc>
        <w:tc>
          <w:tcPr>
            <w:tcW w:w="5643" w:type="dxa"/>
            <w:vAlign w:val="center"/>
          </w:tcPr>
          <w:p w14:paraId="614C4FF1" w14:textId="77777777" w:rsidR="003239B8" w:rsidRPr="00447372" w:rsidRDefault="005B7BE2" w:rsidP="006C2480">
            <w:pPr>
              <w:jc w:val="both"/>
              <w:rPr>
                <w:rFonts w:ascii="Cambria" w:hAnsi="Cambria"/>
                <w:bCs/>
                <w:sz w:val="20"/>
                <w:szCs w:val="20"/>
                <w:lang w:val="es-ES_tradnl"/>
              </w:rPr>
            </w:pPr>
            <w:r w:rsidRPr="00447372">
              <w:rPr>
                <w:rFonts w:ascii="Cambria" w:hAnsi="Cambria"/>
                <w:bCs/>
                <w:sz w:val="20"/>
                <w:szCs w:val="20"/>
                <w:lang w:val="es-ES_tradnl"/>
              </w:rPr>
              <w:t>José Eduardo Pasache Contreras</w:t>
            </w:r>
          </w:p>
        </w:tc>
      </w:tr>
      <w:tr w:rsidR="003239B8" w:rsidRPr="00447372" w14:paraId="6C029A93" w14:textId="77777777" w:rsidTr="00C023C6">
        <w:tc>
          <w:tcPr>
            <w:tcW w:w="3600" w:type="dxa"/>
            <w:tcBorders>
              <w:top w:val="single" w:sz="6" w:space="0" w:color="auto"/>
              <w:bottom w:val="single" w:sz="6" w:space="0" w:color="auto"/>
            </w:tcBorders>
            <w:shd w:val="clear" w:color="auto" w:fill="386294"/>
            <w:vAlign w:val="center"/>
          </w:tcPr>
          <w:p w14:paraId="6D67C904" w14:textId="77777777" w:rsidR="003239B8" w:rsidRPr="00447372" w:rsidRDefault="003239B8" w:rsidP="006C2480">
            <w:pPr>
              <w:jc w:val="center"/>
              <w:rPr>
                <w:rFonts w:ascii="Cambria" w:hAnsi="Cambria"/>
                <w:b/>
                <w:color w:val="FFFFFF" w:themeColor="background1"/>
                <w:sz w:val="20"/>
                <w:szCs w:val="20"/>
                <w:lang w:val="es-ES_tradnl"/>
              </w:rPr>
            </w:pPr>
            <w:r w:rsidRPr="00447372">
              <w:rPr>
                <w:rFonts w:ascii="Cambria" w:hAnsi="Cambria"/>
                <w:b/>
                <w:color w:val="FFFFFF" w:themeColor="background1"/>
                <w:sz w:val="20"/>
                <w:szCs w:val="20"/>
                <w:lang w:val="es-ES_tradnl"/>
              </w:rPr>
              <w:t>Estado denunciado:</w:t>
            </w:r>
          </w:p>
        </w:tc>
        <w:tc>
          <w:tcPr>
            <w:tcW w:w="5643" w:type="dxa"/>
            <w:vAlign w:val="center"/>
          </w:tcPr>
          <w:p w14:paraId="41977F7C" w14:textId="77777777" w:rsidR="003239B8" w:rsidRPr="00447372" w:rsidRDefault="005B7BE2" w:rsidP="006C2480">
            <w:pPr>
              <w:jc w:val="both"/>
              <w:rPr>
                <w:rFonts w:ascii="Cambria" w:hAnsi="Cambria"/>
                <w:bCs/>
                <w:sz w:val="20"/>
                <w:szCs w:val="20"/>
                <w:lang w:val="es-ES_tradnl"/>
              </w:rPr>
            </w:pPr>
            <w:r w:rsidRPr="00447372">
              <w:rPr>
                <w:rFonts w:ascii="Cambria" w:hAnsi="Cambria"/>
                <w:bCs/>
                <w:sz w:val="20"/>
                <w:szCs w:val="20"/>
                <w:lang w:val="es-ES_tradnl"/>
              </w:rPr>
              <w:t>Perú</w:t>
            </w:r>
            <w:r w:rsidR="006505D9" w:rsidRPr="00447372">
              <w:rPr>
                <w:rStyle w:val="FootnoteReference"/>
                <w:rFonts w:ascii="Cambria" w:hAnsi="Cambria"/>
                <w:bCs/>
                <w:sz w:val="20"/>
                <w:szCs w:val="20"/>
                <w:lang w:val="es-ES_tradnl"/>
              </w:rPr>
              <w:footnoteReference w:id="2"/>
            </w:r>
          </w:p>
        </w:tc>
      </w:tr>
      <w:tr w:rsidR="006C5CD4" w:rsidRPr="00447372" w14:paraId="54E6844C" w14:textId="77777777" w:rsidTr="00C023C6">
        <w:tc>
          <w:tcPr>
            <w:tcW w:w="3600" w:type="dxa"/>
            <w:tcBorders>
              <w:top w:val="single" w:sz="6" w:space="0" w:color="auto"/>
              <w:bottom w:val="single" w:sz="6" w:space="0" w:color="auto"/>
            </w:tcBorders>
            <w:shd w:val="clear" w:color="auto" w:fill="386294"/>
            <w:vAlign w:val="center"/>
          </w:tcPr>
          <w:p w14:paraId="3AF0F423" w14:textId="77777777" w:rsidR="006C5CD4" w:rsidRPr="00447372" w:rsidRDefault="006C5CD4" w:rsidP="006C5CD4">
            <w:pPr>
              <w:jc w:val="center"/>
              <w:rPr>
                <w:rFonts w:ascii="Cambria" w:hAnsi="Cambria"/>
                <w:b/>
                <w:color w:val="FFFFFF" w:themeColor="background1"/>
                <w:sz w:val="20"/>
                <w:szCs w:val="20"/>
                <w:lang w:val="es-ES_tradnl"/>
              </w:rPr>
            </w:pPr>
            <w:r w:rsidRPr="00447372">
              <w:rPr>
                <w:rFonts w:ascii="Cambria" w:hAnsi="Cambria"/>
                <w:b/>
                <w:color w:val="FFFFFF" w:themeColor="background1"/>
                <w:sz w:val="20"/>
                <w:szCs w:val="20"/>
                <w:lang w:val="es-ES_tradnl"/>
              </w:rPr>
              <w:t>Derechos invocados:</w:t>
            </w:r>
          </w:p>
        </w:tc>
        <w:tc>
          <w:tcPr>
            <w:tcW w:w="5643" w:type="dxa"/>
            <w:vAlign w:val="center"/>
          </w:tcPr>
          <w:p w14:paraId="48D2AA92" w14:textId="77777777" w:rsidR="006C5CD4" w:rsidRPr="00447372" w:rsidRDefault="00C5632F" w:rsidP="00C5632F">
            <w:pPr>
              <w:jc w:val="both"/>
              <w:rPr>
                <w:rFonts w:ascii="Cambria" w:hAnsi="Cambria"/>
                <w:bCs/>
                <w:sz w:val="20"/>
                <w:szCs w:val="20"/>
                <w:lang w:val="es-ES_tradnl"/>
              </w:rPr>
            </w:pPr>
            <w:r w:rsidRPr="00447372">
              <w:rPr>
                <w:rFonts w:ascii="Cambria" w:hAnsi="Cambria"/>
                <w:bCs/>
                <w:sz w:val="20"/>
                <w:szCs w:val="20"/>
                <w:lang w:val="es-ES_tradnl"/>
              </w:rPr>
              <w:t>Artículos</w:t>
            </w:r>
            <w:r w:rsidR="006F5855" w:rsidRPr="00447372">
              <w:rPr>
                <w:rFonts w:ascii="Cambria" w:hAnsi="Cambria"/>
                <w:bCs/>
                <w:sz w:val="20"/>
                <w:szCs w:val="20"/>
                <w:lang w:val="es-ES_tradnl"/>
              </w:rPr>
              <w:t xml:space="preserve"> 5 (integridad personal),</w:t>
            </w:r>
            <w:r w:rsidRPr="00447372">
              <w:rPr>
                <w:rFonts w:ascii="Cambria" w:hAnsi="Cambria"/>
                <w:bCs/>
                <w:sz w:val="20"/>
                <w:szCs w:val="20"/>
                <w:lang w:val="es-ES_tradnl"/>
              </w:rPr>
              <w:t xml:space="preserve"> </w:t>
            </w:r>
            <w:r w:rsidR="00022620" w:rsidRPr="00447372">
              <w:rPr>
                <w:rFonts w:ascii="Cambria" w:hAnsi="Cambria"/>
                <w:bCs/>
                <w:sz w:val="20"/>
                <w:szCs w:val="20"/>
                <w:lang w:val="es-ES_tradnl"/>
              </w:rPr>
              <w:t>8 (</w:t>
            </w:r>
            <w:r w:rsidR="002B0707" w:rsidRPr="00447372">
              <w:rPr>
                <w:rFonts w:ascii="Cambria" w:hAnsi="Cambria"/>
                <w:bCs/>
                <w:sz w:val="20"/>
                <w:szCs w:val="20"/>
                <w:lang w:val="es-ES_tradnl"/>
              </w:rPr>
              <w:t>garantías judiciales</w:t>
            </w:r>
            <w:r w:rsidR="00022620" w:rsidRPr="00447372">
              <w:rPr>
                <w:rFonts w:ascii="Cambria" w:hAnsi="Cambria"/>
                <w:bCs/>
                <w:sz w:val="20"/>
                <w:szCs w:val="20"/>
                <w:lang w:val="es-ES_tradnl"/>
              </w:rPr>
              <w:t>)</w:t>
            </w:r>
            <w:r w:rsidR="006F5855" w:rsidRPr="00447372">
              <w:rPr>
                <w:rFonts w:ascii="Cambria" w:hAnsi="Cambria"/>
                <w:bCs/>
                <w:sz w:val="20"/>
                <w:szCs w:val="20"/>
                <w:lang w:val="es-ES_tradnl"/>
              </w:rPr>
              <w:t>,</w:t>
            </w:r>
            <w:r w:rsidRPr="00447372">
              <w:rPr>
                <w:rFonts w:ascii="Cambria" w:hAnsi="Cambria"/>
                <w:bCs/>
                <w:sz w:val="20"/>
                <w:szCs w:val="20"/>
                <w:lang w:val="es-ES_tradnl"/>
              </w:rPr>
              <w:t xml:space="preserve"> </w:t>
            </w:r>
            <w:r w:rsidR="006F5855" w:rsidRPr="00447372">
              <w:rPr>
                <w:rFonts w:ascii="Cambria" w:hAnsi="Cambria"/>
                <w:bCs/>
                <w:sz w:val="20"/>
                <w:szCs w:val="20"/>
                <w:lang w:val="es-ES_tradnl"/>
              </w:rPr>
              <w:t>11</w:t>
            </w:r>
            <w:r w:rsidR="003B37FC" w:rsidRPr="00447372">
              <w:rPr>
                <w:rFonts w:ascii="Cambria" w:hAnsi="Cambria"/>
                <w:bCs/>
                <w:sz w:val="20"/>
                <w:szCs w:val="20"/>
                <w:lang w:val="es-ES_tradnl"/>
              </w:rPr>
              <w:t xml:space="preserve"> </w:t>
            </w:r>
            <w:r w:rsidRPr="00447372">
              <w:rPr>
                <w:rFonts w:ascii="Cambria" w:hAnsi="Cambria"/>
                <w:bCs/>
                <w:sz w:val="20"/>
                <w:szCs w:val="20"/>
                <w:lang w:val="es-ES_tradnl"/>
              </w:rPr>
              <w:t>(</w:t>
            </w:r>
            <w:r w:rsidR="002924B3" w:rsidRPr="00447372">
              <w:rPr>
                <w:rFonts w:ascii="Cambria" w:hAnsi="Cambria"/>
                <w:bCs/>
                <w:sz w:val="20"/>
                <w:szCs w:val="20"/>
                <w:lang w:val="es-ES_tradnl"/>
              </w:rPr>
              <w:t xml:space="preserve">protección de la </w:t>
            </w:r>
            <w:r w:rsidR="006F5855" w:rsidRPr="00447372">
              <w:rPr>
                <w:rFonts w:ascii="Cambria" w:hAnsi="Cambria"/>
                <w:bCs/>
                <w:sz w:val="20"/>
                <w:szCs w:val="20"/>
                <w:lang w:val="es-ES_tradnl"/>
              </w:rPr>
              <w:t>honra y</w:t>
            </w:r>
            <w:r w:rsidR="002924B3" w:rsidRPr="00447372">
              <w:rPr>
                <w:rFonts w:ascii="Cambria" w:hAnsi="Cambria"/>
                <w:bCs/>
                <w:sz w:val="20"/>
                <w:szCs w:val="20"/>
                <w:lang w:val="es-ES_tradnl"/>
              </w:rPr>
              <w:t xml:space="preserve"> la</w:t>
            </w:r>
            <w:r w:rsidR="006F5855" w:rsidRPr="00447372">
              <w:rPr>
                <w:rFonts w:ascii="Cambria" w:hAnsi="Cambria"/>
                <w:bCs/>
                <w:sz w:val="20"/>
                <w:szCs w:val="20"/>
                <w:lang w:val="es-ES_tradnl"/>
              </w:rPr>
              <w:t xml:space="preserve"> dignidad</w:t>
            </w:r>
            <w:r w:rsidR="00022620" w:rsidRPr="00447372">
              <w:rPr>
                <w:rFonts w:ascii="Cambria" w:hAnsi="Cambria"/>
                <w:bCs/>
                <w:sz w:val="20"/>
                <w:szCs w:val="20"/>
                <w:lang w:val="es-ES_tradnl"/>
              </w:rPr>
              <w:t>),</w:t>
            </w:r>
            <w:r w:rsidR="006F5855" w:rsidRPr="00447372">
              <w:rPr>
                <w:rFonts w:ascii="Cambria" w:hAnsi="Cambria"/>
                <w:bCs/>
                <w:sz w:val="20"/>
                <w:szCs w:val="20"/>
                <w:lang w:val="es-ES_tradnl"/>
              </w:rPr>
              <w:t xml:space="preserve"> 17 (</w:t>
            </w:r>
            <w:r w:rsidR="002444ED" w:rsidRPr="00447372">
              <w:rPr>
                <w:rFonts w:ascii="Cambria" w:hAnsi="Cambria"/>
                <w:bCs/>
                <w:sz w:val="20"/>
                <w:szCs w:val="20"/>
                <w:lang w:val="es-ES_tradnl"/>
              </w:rPr>
              <w:t>protección a la familia), 19 (derechos del niño), 24 (igualdad ante la ley) y 25 (protección judicial)</w:t>
            </w:r>
            <w:r w:rsidR="00022620" w:rsidRPr="00447372">
              <w:rPr>
                <w:rFonts w:ascii="Cambria" w:hAnsi="Cambria"/>
                <w:bCs/>
                <w:sz w:val="20"/>
                <w:szCs w:val="20"/>
                <w:lang w:val="es-ES_tradnl"/>
              </w:rPr>
              <w:t xml:space="preserve"> </w:t>
            </w:r>
            <w:r w:rsidRPr="00447372">
              <w:rPr>
                <w:rFonts w:ascii="Cambria" w:hAnsi="Cambria"/>
                <w:bCs/>
                <w:sz w:val="20"/>
                <w:szCs w:val="20"/>
                <w:lang w:val="es-ES_tradnl"/>
              </w:rPr>
              <w:t>de la Convención Americana sobre Derechos Humanos</w:t>
            </w:r>
            <w:r w:rsidR="0094314A" w:rsidRPr="00447372">
              <w:rPr>
                <w:rFonts w:ascii="Cambria" w:hAnsi="Cambria"/>
                <w:sz w:val="20"/>
                <w:szCs w:val="20"/>
                <w:vertAlign w:val="superscript"/>
                <w:lang w:val="es-ES_tradnl"/>
              </w:rPr>
              <w:footnoteReference w:id="3"/>
            </w:r>
          </w:p>
        </w:tc>
      </w:tr>
    </w:tbl>
    <w:p w14:paraId="2A6E289C" w14:textId="77777777" w:rsidR="003239B8" w:rsidRPr="00447372" w:rsidRDefault="003239B8" w:rsidP="003239B8">
      <w:pPr>
        <w:spacing w:before="240" w:after="240"/>
        <w:ind w:firstLine="720"/>
        <w:jc w:val="both"/>
        <w:rPr>
          <w:rFonts w:asciiTheme="majorHAnsi" w:hAnsiTheme="majorHAnsi"/>
          <w:b/>
          <w:bCs/>
          <w:sz w:val="20"/>
          <w:szCs w:val="20"/>
          <w:lang w:val="es-ES_tradnl"/>
        </w:rPr>
      </w:pPr>
      <w:r w:rsidRPr="00447372">
        <w:rPr>
          <w:rFonts w:asciiTheme="majorHAnsi" w:hAnsiTheme="majorHAnsi"/>
          <w:b/>
          <w:bCs/>
          <w:sz w:val="20"/>
          <w:szCs w:val="20"/>
          <w:lang w:val="es-ES_tradnl"/>
        </w:rPr>
        <w:t>II.</w:t>
      </w:r>
      <w:r w:rsidRPr="00447372">
        <w:rPr>
          <w:rFonts w:asciiTheme="majorHAnsi" w:hAnsiTheme="majorHAnsi"/>
          <w:b/>
          <w:bCs/>
          <w:sz w:val="20"/>
          <w:szCs w:val="20"/>
          <w:lang w:val="es-ES_tradnl"/>
        </w:rPr>
        <w:tab/>
        <w:t>TRÁMITE ANTE LA CIDH</w:t>
      </w:r>
      <w:r w:rsidR="008E3BFE" w:rsidRPr="00447372">
        <w:rPr>
          <w:rStyle w:val="FootnoteReference"/>
          <w:rFonts w:ascii="Cambria" w:hAnsi="Cambria"/>
          <w:b/>
          <w:sz w:val="20"/>
          <w:szCs w:val="20"/>
          <w:lang w:val="es-ES_tradnl"/>
        </w:rPr>
        <w:footnoteReference w:id="4"/>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600"/>
        <w:gridCol w:w="5643"/>
      </w:tblGrid>
      <w:tr w:rsidR="006C5CD4" w:rsidRPr="00447372" w14:paraId="619212EB" w14:textId="77777777" w:rsidTr="00C023C6">
        <w:tc>
          <w:tcPr>
            <w:tcW w:w="3600" w:type="dxa"/>
            <w:tcBorders>
              <w:top w:val="single" w:sz="6" w:space="0" w:color="auto"/>
              <w:bottom w:val="single" w:sz="6" w:space="0" w:color="auto"/>
            </w:tcBorders>
            <w:shd w:val="clear" w:color="auto" w:fill="386294"/>
            <w:vAlign w:val="center"/>
          </w:tcPr>
          <w:p w14:paraId="5F18A9B5" w14:textId="77777777" w:rsidR="006C5CD4" w:rsidRPr="00447372" w:rsidRDefault="006C5CD4" w:rsidP="006C5CD4">
            <w:pPr>
              <w:jc w:val="center"/>
              <w:rPr>
                <w:rFonts w:ascii="Cambria" w:hAnsi="Cambria"/>
                <w:b/>
                <w:color w:val="FFFFFF" w:themeColor="background1"/>
                <w:sz w:val="20"/>
                <w:szCs w:val="20"/>
                <w:lang w:val="es-ES_tradnl"/>
              </w:rPr>
            </w:pPr>
            <w:r w:rsidRPr="00447372">
              <w:rPr>
                <w:rFonts w:ascii="Cambria" w:hAnsi="Cambria"/>
                <w:b/>
                <w:color w:val="FFFFFF" w:themeColor="background1"/>
                <w:sz w:val="20"/>
                <w:szCs w:val="20"/>
                <w:lang w:val="es-ES_tradnl"/>
              </w:rPr>
              <w:t>Presentación de la petición:</w:t>
            </w:r>
          </w:p>
        </w:tc>
        <w:tc>
          <w:tcPr>
            <w:tcW w:w="5643" w:type="dxa"/>
            <w:vAlign w:val="center"/>
          </w:tcPr>
          <w:p w14:paraId="50337811" w14:textId="77777777" w:rsidR="006C5CD4" w:rsidRPr="00447372" w:rsidRDefault="00CC04F3" w:rsidP="006C5CD4">
            <w:pPr>
              <w:jc w:val="both"/>
              <w:rPr>
                <w:rFonts w:ascii="Cambria" w:hAnsi="Cambria"/>
                <w:sz w:val="20"/>
                <w:szCs w:val="20"/>
                <w:lang w:val="es-ES_tradnl"/>
              </w:rPr>
            </w:pPr>
            <w:r w:rsidRPr="00447372">
              <w:rPr>
                <w:rFonts w:ascii="Cambria" w:hAnsi="Cambria"/>
                <w:sz w:val="20"/>
                <w:szCs w:val="20"/>
                <w:lang w:val="es-ES_tradnl"/>
              </w:rPr>
              <w:t>5 de noviembre de 2012</w:t>
            </w:r>
          </w:p>
        </w:tc>
      </w:tr>
      <w:tr w:rsidR="00CC04F3" w:rsidRPr="00447372" w14:paraId="71F1BA3F" w14:textId="77777777" w:rsidTr="00C023C6">
        <w:tc>
          <w:tcPr>
            <w:tcW w:w="3600" w:type="dxa"/>
            <w:tcBorders>
              <w:top w:val="single" w:sz="6" w:space="0" w:color="auto"/>
              <w:bottom w:val="single" w:sz="6" w:space="0" w:color="auto"/>
            </w:tcBorders>
            <w:shd w:val="clear" w:color="auto" w:fill="386294"/>
            <w:vAlign w:val="center"/>
          </w:tcPr>
          <w:p w14:paraId="3BECAD0B" w14:textId="77777777" w:rsidR="00CC04F3" w:rsidRPr="00447372" w:rsidRDefault="00CC04F3" w:rsidP="006C5CD4">
            <w:pPr>
              <w:jc w:val="center"/>
              <w:rPr>
                <w:rFonts w:ascii="Cambria" w:hAnsi="Cambria"/>
                <w:b/>
                <w:color w:val="FFFFFF" w:themeColor="background1"/>
                <w:sz w:val="20"/>
                <w:szCs w:val="20"/>
                <w:lang w:val="es-ES_tradnl"/>
              </w:rPr>
            </w:pPr>
            <w:r w:rsidRPr="00447372">
              <w:rPr>
                <w:rFonts w:ascii="Cambria" w:hAnsi="Cambria"/>
                <w:b/>
                <w:bCs/>
                <w:color w:val="FFFFFF" w:themeColor="background1"/>
                <w:sz w:val="20"/>
                <w:szCs w:val="20"/>
                <w:lang w:val="es-ES_tradnl"/>
              </w:rPr>
              <w:t>Información adicional recibida durante la etapa de estudio:</w:t>
            </w:r>
          </w:p>
        </w:tc>
        <w:tc>
          <w:tcPr>
            <w:tcW w:w="5643" w:type="dxa"/>
            <w:vAlign w:val="center"/>
          </w:tcPr>
          <w:p w14:paraId="01B75983" w14:textId="77777777" w:rsidR="00CC04F3" w:rsidRPr="00447372" w:rsidRDefault="00CC04F3" w:rsidP="006C5CD4">
            <w:pPr>
              <w:jc w:val="both"/>
              <w:rPr>
                <w:rFonts w:ascii="Cambria" w:hAnsi="Cambria"/>
                <w:sz w:val="20"/>
                <w:szCs w:val="20"/>
                <w:lang w:val="es-ES_tradnl"/>
              </w:rPr>
            </w:pPr>
            <w:r w:rsidRPr="00447372">
              <w:rPr>
                <w:rFonts w:ascii="Cambria" w:hAnsi="Cambria"/>
                <w:sz w:val="20"/>
                <w:szCs w:val="20"/>
                <w:lang w:val="es-ES_tradnl"/>
              </w:rPr>
              <w:t xml:space="preserve">3 de enero de </w:t>
            </w:r>
            <w:r w:rsidR="0070167F" w:rsidRPr="00447372">
              <w:rPr>
                <w:rFonts w:ascii="Cambria" w:hAnsi="Cambria"/>
                <w:sz w:val="20"/>
                <w:szCs w:val="20"/>
                <w:lang w:val="es-ES_tradnl"/>
              </w:rPr>
              <w:t>2013 y</w:t>
            </w:r>
            <w:r w:rsidRPr="00447372">
              <w:rPr>
                <w:rFonts w:ascii="Cambria" w:hAnsi="Cambria"/>
                <w:sz w:val="20"/>
                <w:szCs w:val="20"/>
                <w:lang w:val="es-ES_tradnl"/>
              </w:rPr>
              <w:t xml:space="preserve"> 18 de noviembre de 2014</w:t>
            </w:r>
          </w:p>
        </w:tc>
      </w:tr>
      <w:tr w:rsidR="006C5CD4" w:rsidRPr="00447372" w14:paraId="209ED9E6" w14:textId="77777777" w:rsidTr="00C023C6">
        <w:tc>
          <w:tcPr>
            <w:tcW w:w="3600" w:type="dxa"/>
            <w:tcBorders>
              <w:top w:val="single" w:sz="6" w:space="0" w:color="auto"/>
              <w:bottom w:val="single" w:sz="6" w:space="0" w:color="auto"/>
            </w:tcBorders>
            <w:shd w:val="clear" w:color="auto" w:fill="386294"/>
            <w:vAlign w:val="center"/>
          </w:tcPr>
          <w:p w14:paraId="618303EA" w14:textId="77777777" w:rsidR="006C5CD4" w:rsidRPr="00447372" w:rsidRDefault="006C5CD4" w:rsidP="006C5CD4">
            <w:pPr>
              <w:jc w:val="center"/>
              <w:rPr>
                <w:rFonts w:ascii="Cambria" w:hAnsi="Cambria"/>
                <w:b/>
                <w:color w:val="FFFFFF" w:themeColor="background1"/>
                <w:sz w:val="20"/>
                <w:szCs w:val="20"/>
                <w:lang w:val="es-ES_tradnl"/>
              </w:rPr>
            </w:pPr>
            <w:r w:rsidRPr="00447372">
              <w:rPr>
                <w:rFonts w:ascii="Cambria" w:hAnsi="Cambria"/>
                <w:b/>
                <w:color w:val="FFFFFF" w:themeColor="background1"/>
                <w:sz w:val="20"/>
                <w:szCs w:val="20"/>
                <w:lang w:val="es-ES_tradnl"/>
              </w:rPr>
              <w:t>Notificación de la petición al Estado:</w:t>
            </w:r>
          </w:p>
        </w:tc>
        <w:tc>
          <w:tcPr>
            <w:tcW w:w="5643" w:type="dxa"/>
            <w:vAlign w:val="center"/>
          </w:tcPr>
          <w:p w14:paraId="7A3A10AE" w14:textId="77777777" w:rsidR="006C5CD4" w:rsidRPr="00447372" w:rsidRDefault="00BA12D6" w:rsidP="006C5CD4">
            <w:pPr>
              <w:jc w:val="both"/>
              <w:rPr>
                <w:rFonts w:ascii="Cambria" w:hAnsi="Cambria"/>
                <w:sz w:val="20"/>
                <w:szCs w:val="20"/>
                <w:lang w:val="es-ES_tradnl"/>
              </w:rPr>
            </w:pPr>
            <w:r w:rsidRPr="00447372">
              <w:rPr>
                <w:rFonts w:ascii="Cambria" w:hAnsi="Cambria"/>
                <w:sz w:val="20"/>
                <w:szCs w:val="20"/>
                <w:lang w:val="es-ES_tradnl"/>
              </w:rPr>
              <w:t>5 de mayo de 2016</w:t>
            </w:r>
          </w:p>
        </w:tc>
      </w:tr>
      <w:tr w:rsidR="006C5CD4" w:rsidRPr="00447372" w14:paraId="6074B2EB" w14:textId="77777777" w:rsidTr="00C023C6">
        <w:tc>
          <w:tcPr>
            <w:tcW w:w="3600" w:type="dxa"/>
            <w:tcBorders>
              <w:top w:val="single" w:sz="6" w:space="0" w:color="auto"/>
              <w:bottom w:val="single" w:sz="6" w:space="0" w:color="auto"/>
            </w:tcBorders>
            <w:shd w:val="clear" w:color="auto" w:fill="386294"/>
            <w:vAlign w:val="center"/>
          </w:tcPr>
          <w:p w14:paraId="091A1B9C" w14:textId="77777777" w:rsidR="006C5CD4" w:rsidRPr="00447372" w:rsidRDefault="006C5CD4" w:rsidP="006C5CD4">
            <w:pPr>
              <w:jc w:val="center"/>
              <w:rPr>
                <w:rFonts w:ascii="Cambria" w:hAnsi="Cambria"/>
                <w:b/>
                <w:color w:val="FFFFFF" w:themeColor="background1"/>
                <w:sz w:val="20"/>
                <w:szCs w:val="20"/>
                <w:lang w:val="es-ES_tradnl"/>
              </w:rPr>
            </w:pPr>
            <w:r w:rsidRPr="00447372">
              <w:rPr>
                <w:rFonts w:ascii="Cambria" w:hAnsi="Cambria"/>
                <w:b/>
                <w:color w:val="FFFFFF" w:themeColor="background1"/>
                <w:sz w:val="20"/>
                <w:szCs w:val="20"/>
                <w:lang w:val="es-ES_tradnl"/>
              </w:rPr>
              <w:t>Primera respuesta del Estado:</w:t>
            </w:r>
          </w:p>
        </w:tc>
        <w:tc>
          <w:tcPr>
            <w:tcW w:w="5643" w:type="dxa"/>
            <w:vAlign w:val="center"/>
          </w:tcPr>
          <w:p w14:paraId="49A1D4FC" w14:textId="77777777" w:rsidR="006C5CD4" w:rsidRPr="00447372" w:rsidRDefault="00BA12D6" w:rsidP="00BA12D6">
            <w:pPr>
              <w:jc w:val="both"/>
              <w:rPr>
                <w:rFonts w:ascii="Cambria" w:hAnsi="Cambria"/>
                <w:sz w:val="20"/>
                <w:szCs w:val="20"/>
                <w:lang w:val="es-ES_tradnl"/>
              </w:rPr>
            </w:pPr>
            <w:r w:rsidRPr="00447372">
              <w:rPr>
                <w:rFonts w:ascii="Cambria" w:hAnsi="Cambria"/>
                <w:sz w:val="20"/>
                <w:szCs w:val="20"/>
                <w:lang w:val="es-ES_tradnl"/>
              </w:rPr>
              <w:t>24 de agosto de 2016</w:t>
            </w:r>
          </w:p>
        </w:tc>
      </w:tr>
      <w:tr w:rsidR="006C5CD4" w:rsidRPr="00447372" w14:paraId="02E40A0F" w14:textId="77777777" w:rsidTr="00C023C6">
        <w:tc>
          <w:tcPr>
            <w:tcW w:w="3600" w:type="dxa"/>
            <w:tcBorders>
              <w:top w:val="single" w:sz="6" w:space="0" w:color="auto"/>
              <w:bottom w:val="single" w:sz="6" w:space="0" w:color="auto"/>
            </w:tcBorders>
            <w:shd w:val="clear" w:color="auto" w:fill="386294"/>
            <w:vAlign w:val="center"/>
          </w:tcPr>
          <w:p w14:paraId="7800C65F" w14:textId="77777777" w:rsidR="006C5CD4" w:rsidRPr="00447372" w:rsidRDefault="006C5CD4" w:rsidP="006C5CD4">
            <w:pPr>
              <w:jc w:val="center"/>
              <w:rPr>
                <w:rFonts w:ascii="Cambria" w:hAnsi="Cambria"/>
                <w:b/>
                <w:color w:val="FFFFFF" w:themeColor="background1"/>
                <w:sz w:val="20"/>
                <w:szCs w:val="20"/>
                <w:lang w:val="es-ES_tradnl"/>
              </w:rPr>
            </w:pPr>
            <w:r w:rsidRPr="00447372">
              <w:rPr>
                <w:rFonts w:ascii="Cambria" w:hAnsi="Cambria"/>
                <w:b/>
                <w:color w:val="FFFFFF" w:themeColor="background1"/>
                <w:sz w:val="20"/>
                <w:szCs w:val="20"/>
                <w:lang w:val="es-ES_tradnl"/>
              </w:rPr>
              <w:t>Observaciones adicionales de la parte peticionaria:</w:t>
            </w:r>
          </w:p>
        </w:tc>
        <w:tc>
          <w:tcPr>
            <w:tcW w:w="5643" w:type="dxa"/>
            <w:vAlign w:val="center"/>
          </w:tcPr>
          <w:p w14:paraId="50C72505" w14:textId="77777777" w:rsidR="006C5CD4" w:rsidRPr="00447372" w:rsidRDefault="00BA12D6" w:rsidP="006C5CD4">
            <w:pPr>
              <w:jc w:val="both"/>
              <w:rPr>
                <w:rFonts w:ascii="Cambria" w:hAnsi="Cambria"/>
                <w:bCs/>
                <w:sz w:val="20"/>
                <w:szCs w:val="20"/>
                <w:lang w:val="es-ES_tradnl"/>
              </w:rPr>
            </w:pPr>
            <w:r w:rsidRPr="00447372">
              <w:rPr>
                <w:rFonts w:ascii="Cambria" w:hAnsi="Cambria"/>
                <w:bCs/>
                <w:sz w:val="20"/>
                <w:szCs w:val="20"/>
                <w:lang w:val="es-ES_tradnl"/>
              </w:rPr>
              <w:t>29 de enero de 2018</w:t>
            </w:r>
          </w:p>
        </w:tc>
      </w:tr>
      <w:tr w:rsidR="00AD1D35" w:rsidRPr="00447372" w14:paraId="1B0A4642" w14:textId="77777777" w:rsidTr="00C023C6">
        <w:tc>
          <w:tcPr>
            <w:tcW w:w="3600" w:type="dxa"/>
            <w:tcBorders>
              <w:top w:val="single" w:sz="6" w:space="0" w:color="auto"/>
              <w:bottom w:val="single" w:sz="6" w:space="0" w:color="auto"/>
            </w:tcBorders>
            <w:shd w:val="clear" w:color="auto" w:fill="386294"/>
            <w:vAlign w:val="center"/>
          </w:tcPr>
          <w:p w14:paraId="0162A1BE" w14:textId="77777777" w:rsidR="00AD1D35" w:rsidRPr="00447372" w:rsidRDefault="00AD1D35" w:rsidP="006C5CD4">
            <w:pPr>
              <w:jc w:val="center"/>
              <w:rPr>
                <w:rFonts w:ascii="Cambria" w:hAnsi="Cambria"/>
                <w:b/>
                <w:color w:val="FFFFFF" w:themeColor="background1"/>
                <w:sz w:val="20"/>
                <w:szCs w:val="20"/>
                <w:lang w:val="es-ES_tradnl"/>
              </w:rPr>
            </w:pPr>
            <w:r w:rsidRPr="00447372">
              <w:rPr>
                <w:rFonts w:ascii="Cambria" w:hAnsi="Cambria"/>
                <w:b/>
                <w:color w:val="FFFFFF" w:themeColor="background1"/>
                <w:sz w:val="20"/>
                <w:szCs w:val="20"/>
                <w:lang w:val="es-ES_tradnl"/>
              </w:rPr>
              <w:t>Observaciones adicionales del Estado:</w:t>
            </w:r>
          </w:p>
        </w:tc>
        <w:tc>
          <w:tcPr>
            <w:tcW w:w="5643" w:type="dxa"/>
            <w:vAlign w:val="center"/>
          </w:tcPr>
          <w:p w14:paraId="3FE3A3A8" w14:textId="77777777" w:rsidR="00AD1D35" w:rsidRPr="00447372" w:rsidRDefault="00BA12D6" w:rsidP="006C5CD4">
            <w:pPr>
              <w:jc w:val="both"/>
              <w:rPr>
                <w:rFonts w:ascii="Cambria" w:hAnsi="Cambria"/>
                <w:bCs/>
                <w:sz w:val="20"/>
                <w:szCs w:val="20"/>
                <w:lang w:val="es-ES_tradnl"/>
              </w:rPr>
            </w:pPr>
            <w:r w:rsidRPr="00447372">
              <w:rPr>
                <w:rFonts w:ascii="Cambria" w:hAnsi="Cambria"/>
                <w:bCs/>
                <w:sz w:val="20"/>
                <w:szCs w:val="20"/>
                <w:lang w:val="es-ES_tradnl"/>
              </w:rPr>
              <w:t>13 de julio de 2020</w:t>
            </w:r>
          </w:p>
        </w:tc>
      </w:tr>
    </w:tbl>
    <w:p w14:paraId="74361DBA" w14:textId="77777777" w:rsidR="003239B8" w:rsidRPr="00447372" w:rsidRDefault="003239B8" w:rsidP="003239B8">
      <w:pPr>
        <w:spacing w:before="240" w:after="240"/>
        <w:ind w:firstLine="720"/>
        <w:jc w:val="both"/>
        <w:rPr>
          <w:rFonts w:asciiTheme="majorHAnsi" w:hAnsiTheme="majorHAnsi"/>
          <w:b/>
          <w:bCs/>
          <w:sz w:val="20"/>
          <w:szCs w:val="20"/>
          <w:lang w:val="es-ES_tradnl"/>
        </w:rPr>
      </w:pPr>
      <w:r w:rsidRPr="00447372">
        <w:rPr>
          <w:rFonts w:asciiTheme="majorHAnsi" w:hAnsiTheme="majorHAnsi"/>
          <w:b/>
          <w:bCs/>
          <w:sz w:val="20"/>
          <w:szCs w:val="20"/>
          <w:lang w:val="es-ES_tradnl"/>
        </w:rPr>
        <w:t xml:space="preserve">III. </w:t>
      </w:r>
      <w:r w:rsidRPr="00447372">
        <w:rPr>
          <w:rFonts w:asciiTheme="majorHAnsi" w:hAnsiTheme="majorHAnsi"/>
          <w:b/>
          <w:bCs/>
          <w:sz w:val="20"/>
          <w:szCs w:val="20"/>
          <w:lang w:val="es-ES_tradnl"/>
        </w:rPr>
        <w:tab/>
        <w:t>COMPETENCIA</w:t>
      </w:r>
      <w:r w:rsidR="00EE00E9" w:rsidRPr="00447372">
        <w:rPr>
          <w:rFonts w:asciiTheme="majorHAnsi" w:hAnsiTheme="majorHAnsi"/>
          <w:b/>
          <w:bCs/>
          <w:sz w:val="20"/>
          <w:szCs w:val="20"/>
          <w:lang w:val="es-ES_tradnl"/>
        </w:rPr>
        <w:t xml:space="preserve"> </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561"/>
        <w:gridCol w:w="5682"/>
      </w:tblGrid>
      <w:tr w:rsidR="003239B8" w:rsidRPr="00447372" w14:paraId="6AB5384D" w14:textId="77777777" w:rsidTr="00C023C6">
        <w:trPr>
          <w:cantSplit/>
        </w:trPr>
        <w:tc>
          <w:tcPr>
            <w:tcW w:w="3561" w:type="dxa"/>
            <w:tcBorders>
              <w:top w:val="single" w:sz="4" w:space="0" w:color="auto"/>
              <w:bottom w:val="single" w:sz="6" w:space="0" w:color="auto"/>
            </w:tcBorders>
            <w:shd w:val="clear" w:color="auto" w:fill="386294"/>
            <w:vAlign w:val="center"/>
          </w:tcPr>
          <w:p w14:paraId="5B1F5AE9" w14:textId="77777777" w:rsidR="003239B8" w:rsidRPr="00447372" w:rsidRDefault="003239B8" w:rsidP="006C2480">
            <w:pPr>
              <w:jc w:val="center"/>
              <w:rPr>
                <w:rFonts w:ascii="Cambria" w:hAnsi="Cambria"/>
                <w:b/>
                <w:i/>
                <w:color w:val="FFFFFF" w:themeColor="background1"/>
                <w:sz w:val="20"/>
                <w:szCs w:val="20"/>
                <w:lang w:val="es-ES_tradnl"/>
              </w:rPr>
            </w:pPr>
            <w:proofErr w:type="spellStart"/>
            <w:r w:rsidRPr="00447372">
              <w:rPr>
                <w:rFonts w:ascii="Cambria" w:hAnsi="Cambria"/>
                <w:b/>
                <w:i/>
                <w:color w:val="FFFFFF" w:themeColor="background1"/>
                <w:sz w:val="20"/>
                <w:szCs w:val="20"/>
                <w:lang w:val="es-ES_tradnl"/>
              </w:rPr>
              <w:t>Ratione</w:t>
            </w:r>
            <w:proofErr w:type="spellEnd"/>
            <w:r w:rsidRPr="00447372">
              <w:rPr>
                <w:rFonts w:ascii="Cambria" w:hAnsi="Cambria"/>
                <w:b/>
                <w:i/>
                <w:color w:val="FFFFFF" w:themeColor="background1"/>
                <w:sz w:val="20"/>
                <w:szCs w:val="20"/>
                <w:lang w:val="es-ES_tradnl"/>
              </w:rPr>
              <w:t xml:space="preserve"> </w:t>
            </w:r>
            <w:proofErr w:type="spellStart"/>
            <w:r w:rsidRPr="00447372">
              <w:rPr>
                <w:rFonts w:ascii="Cambria" w:hAnsi="Cambria"/>
                <w:b/>
                <w:i/>
                <w:color w:val="FFFFFF" w:themeColor="background1"/>
                <w:sz w:val="20"/>
                <w:szCs w:val="20"/>
                <w:lang w:val="es-ES_tradnl"/>
              </w:rPr>
              <w:t>personae</w:t>
            </w:r>
            <w:proofErr w:type="spellEnd"/>
            <w:r w:rsidRPr="00447372">
              <w:rPr>
                <w:rFonts w:ascii="Cambria" w:hAnsi="Cambria"/>
                <w:b/>
                <w:i/>
                <w:color w:val="FFFFFF" w:themeColor="background1"/>
                <w:sz w:val="20"/>
                <w:szCs w:val="20"/>
                <w:lang w:val="es-ES_tradnl"/>
              </w:rPr>
              <w:t>:</w:t>
            </w:r>
          </w:p>
        </w:tc>
        <w:tc>
          <w:tcPr>
            <w:tcW w:w="5682" w:type="dxa"/>
            <w:vAlign w:val="center"/>
          </w:tcPr>
          <w:p w14:paraId="5CEF7DAD" w14:textId="77777777" w:rsidR="003239B8" w:rsidRPr="00447372" w:rsidRDefault="003B40A3" w:rsidP="006C2480">
            <w:pPr>
              <w:rPr>
                <w:rFonts w:ascii="Cambria" w:hAnsi="Cambria"/>
                <w:bCs/>
                <w:sz w:val="20"/>
                <w:szCs w:val="20"/>
                <w:lang w:val="es-ES_tradnl"/>
              </w:rPr>
            </w:pPr>
            <w:r w:rsidRPr="00447372">
              <w:rPr>
                <w:rFonts w:ascii="Cambria" w:hAnsi="Cambria"/>
                <w:bCs/>
                <w:sz w:val="20"/>
                <w:szCs w:val="20"/>
                <w:lang w:val="es-ES_tradnl"/>
              </w:rPr>
              <w:t>Sí</w:t>
            </w:r>
          </w:p>
        </w:tc>
      </w:tr>
      <w:tr w:rsidR="003239B8" w:rsidRPr="00447372" w14:paraId="0250B15C" w14:textId="77777777" w:rsidTr="00C023C6">
        <w:trPr>
          <w:cantSplit/>
        </w:trPr>
        <w:tc>
          <w:tcPr>
            <w:tcW w:w="3561" w:type="dxa"/>
            <w:tcBorders>
              <w:top w:val="single" w:sz="6" w:space="0" w:color="auto"/>
              <w:bottom w:val="single" w:sz="6" w:space="0" w:color="auto"/>
            </w:tcBorders>
            <w:shd w:val="clear" w:color="auto" w:fill="386294"/>
            <w:vAlign w:val="center"/>
          </w:tcPr>
          <w:p w14:paraId="453DD5BD" w14:textId="77777777" w:rsidR="003239B8" w:rsidRPr="00447372" w:rsidRDefault="003239B8" w:rsidP="006C2480">
            <w:pPr>
              <w:jc w:val="center"/>
              <w:rPr>
                <w:rFonts w:ascii="Cambria" w:hAnsi="Cambria"/>
                <w:b/>
                <w:color w:val="FFFFFF" w:themeColor="background1"/>
                <w:sz w:val="20"/>
                <w:szCs w:val="20"/>
                <w:lang w:val="es-ES_tradnl"/>
              </w:rPr>
            </w:pPr>
            <w:proofErr w:type="spellStart"/>
            <w:r w:rsidRPr="00447372">
              <w:rPr>
                <w:rFonts w:ascii="Cambria" w:hAnsi="Cambria"/>
                <w:b/>
                <w:i/>
                <w:color w:val="FFFFFF" w:themeColor="background1"/>
                <w:sz w:val="20"/>
                <w:szCs w:val="20"/>
                <w:lang w:val="es-ES_tradnl"/>
              </w:rPr>
              <w:t>Ratione</w:t>
            </w:r>
            <w:proofErr w:type="spellEnd"/>
            <w:r w:rsidRPr="00447372">
              <w:rPr>
                <w:rFonts w:ascii="Cambria" w:hAnsi="Cambria"/>
                <w:b/>
                <w:i/>
                <w:color w:val="FFFFFF" w:themeColor="background1"/>
                <w:sz w:val="20"/>
                <w:szCs w:val="20"/>
                <w:lang w:val="es-ES_tradnl"/>
              </w:rPr>
              <w:t xml:space="preserve"> </w:t>
            </w:r>
            <w:proofErr w:type="spellStart"/>
            <w:r w:rsidRPr="00447372">
              <w:rPr>
                <w:rFonts w:ascii="Cambria" w:hAnsi="Cambria"/>
                <w:b/>
                <w:i/>
                <w:color w:val="FFFFFF" w:themeColor="background1"/>
                <w:sz w:val="20"/>
                <w:szCs w:val="20"/>
                <w:lang w:val="es-ES_tradnl"/>
              </w:rPr>
              <w:t>loci</w:t>
            </w:r>
            <w:proofErr w:type="spellEnd"/>
            <w:r w:rsidRPr="00447372">
              <w:rPr>
                <w:rFonts w:ascii="Cambria" w:hAnsi="Cambria"/>
                <w:b/>
                <w:color w:val="FFFFFF" w:themeColor="background1"/>
                <w:sz w:val="20"/>
                <w:szCs w:val="20"/>
                <w:lang w:val="es-ES_tradnl"/>
              </w:rPr>
              <w:t>:</w:t>
            </w:r>
          </w:p>
        </w:tc>
        <w:tc>
          <w:tcPr>
            <w:tcW w:w="5682" w:type="dxa"/>
            <w:vAlign w:val="center"/>
          </w:tcPr>
          <w:p w14:paraId="703D7F7C" w14:textId="77777777" w:rsidR="003239B8" w:rsidRPr="00447372" w:rsidRDefault="003B40A3" w:rsidP="006C2480">
            <w:pPr>
              <w:rPr>
                <w:rFonts w:ascii="Cambria" w:hAnsi="Cambria"/>
                <w:bCs/>
                <w:sz w:val="20"/>
                <w:szCs w:val="20"/>
                <w:lang w:val="es-ES_tradnl"/>
              </w:rPr>
            </w:pPr>
            <w:r w:rsidRPr="00447372">
              <w:rPr>
                <w:rFonts w:ascii="Cambria" w:hAnsi="Cambria"/>
                <w:bCs/>
                <w:sz w:val="20"/>
                <w:szCs w:val="20"/>
                <w:lang w:val="es-ES_tradnl"/>
              </w:rPr>
              <w:t>Sí</w:t>
            </w:r>
          </w:p>
        </w:tc>
      </w:tr>
      <w:tr w:rsidR="003239B8" w:rsidRPr="00447372" w14:paraId="0D4C832B" w14:textId="77777777" w:rsidTr="00C023C6">
        <w:trPr>
          <w:cantSplit/>
        </w:trPr>
        <w:tc>
          <w:tcPr>
            <w:tcW w:w="3561" w:type="dxa"/>
            <w:tcBorders>
              <w:top w:val="single" w:sz="6" w:space="0" w:color="auto"/>
              <w:bottom w:val="single" w:sz="6" w:space="0" w:color="auto"/>
            </w:tcBorders>
            <w:shd w:val="clear" w:color="auto" w:fill="386294"/>
            <w:vAlign w:val="center"/>
          </w:tcPr>
          <w:p w14:paraId="6CB0CCE4" w14:textId="77777777" w:rsidR="003239B8" w:rsidRPr="00447372" w:rsidRDefault="003239B8" w:rsidP="006C2480">
            <w:pPr>
              <w:jc w:val="center"/>
              <w:rPr>
                <w:rFonts w:ascii="Cambria" w:hAnsi="Cambria"/>
                <w:b/>
                <w:color w:val="FFFFFF" w:themeColor="background1"/>
                <w:sz w:val="20"/>
                <w:szCs w:val="20"/>
                <w:lang w:val="es-ES_tradnl"/>
              </w:rPr>
            </w:pPr>
            <w:proofErr w:type="spellStart"/>
            <w:r w:rsidRPr="00447372">
              <w:rPr>
                <w:rFonts w:ascii="Cambria" w:hAnsi="Cambria"/>
                <w:b/>
                <w:i/>
                <w:color w:val="FFFFFF" w:themeColor="background1"/>
                <w:sz w:val="20"/>
                <w:szCs w:val="20"/>
                <w:lang w:val="es-ES_tradnl"/>
              </w:rPr>
              <w:t>Ratione</w:t>
            </w:r>
            <w:proofErr w:type="spellEnd"/>
            <w:r w:rsidRPr="00447372">
              <w:rPr>
                <w:rFonts w:ascii="Cambria" w:hAnsi="Cambria"/>
                <w:b/>
                <w:i/>
                <w:color w:val="FFFFFF" w:themeColor="background1"/>
                <w:sz w:val="20"/>
                <w:szCs w:val="20"/>
                <w:lang w:val="es-ES_tradnl"/>
              </w:rPr>
              <w:t xml:space="preserve"> </w:t>
            </w:r>
            <w:proofErr w:type="spellStart"/>
            <w:r w:rsidRPr="00447372">
              <w:rPr>
                <w:rFonts w:ascii="Cambria" w:hAnsi="Cambria"/>
                <w:b/>
                <w:i/>
                <w:color w:val="FFFFFF" w:themeColor="background1"/>
                <w:sz w:val="20"/>
                <w:szCs w:val="20"/>
                <w:lang w:val="es-ES_tradnl"/>
              </w:rPr>
              <w:t>temporis</w:t>
            </w:r>
            <w:proofErr w:type="spellEnd"/>
            <w:r w:rsidRPr="00447372">
              <w:rPr>
                <w:rFonts w:ascii="Cambria" w:hAnsi="Cambria"/>
                <w:b/>
                <w:color w:val="FFFFFF" w:themeColor="background1"/>
                <w:sz w:val="20"/>
                <w:szCs w:val="20"/>
                <w:lang w:val="es-ES_tradnl"/>
              </w:rPr>
              <w:t>:</w:t>
            </w:r>
          </w:p>
        </w:tc>
        <w:tc>
          <w:tcPr>
            <w:tcW w:w="5682" w:type="dxa"/>
            <w:vAlign w:val="center"/>
          </w:tcPr>
          <w:p w14:paraId="55B1490E" w14:textId="77777777" w:rsidR="003239B8" w:rsidRPr="00447372" w:rsidRDefault="003B40A3" w:rsidP="006C2480">
            <w:pPr>
              <w:rPr>
                <w:rFonts w:ascii="Cambria" w:hAnsi="Cambria"/>
                <w:bCs/>
                <w:sz w:val="20"/>
                <w:szCs w:val="20"/>
                <w:lang w:val="es-ES_tradnl"/>
              </w:rPr>
            </w:pPr>
            <w:r w:rsidRPr="00447372">
              <w:rPr>
                <w:rFonts w:ascii="Cambria" w:hAnsi="Cambria"/>
                <w:bCs/>
                <w:sz w:val="20"/>
                <w:szCs w:val="20"/>
                <w:lang w:val="es-ES_tradnl"/>
              </w:rPr>
              <w:t>Sí</w:t>
            </w:r>
          </w:p>
        </w:tc>
      </w:tr>
      <w:tr w:rsidR="003239B8" w:rsidRPr="00447372" w14:paraId="396AB9A5" w14:textId="77777777" w:rsidTr="00C023C6">
        <w:trPr>
          <w:cantSplit/>
        </w:trPr>
        <w:tc>
          <w:tcPr>
            <w:tcW w:w="3561" w:type="dxa"/>
            <w:tcBorders>
              <w:top w:val="single" w:sz="6" w:space="0" w:color="auto"/>
              <w:bottom w:val="single" w:sz="6" w:space="0" w:color="auto"/>
            </w:tcBorders>
            <w:shd w:val="clear" w:color="auto" w:fill="386294"/>
            <w:vAlign w:val="center"/>
          </w:tcPr>
          <w:p w14:paraId="4B50BD5F" w14:textId="77777777" w:rsidR="003239B8" w:rsidRPr="00447372" w:rsidRDefault="003239B8" w:rsidP="006C2480">
            <w:pPr>
              <w:jc w:val="center"/>
              <w:rPr>
                <w:rFonts w:ascii="Cambria" w:hAnsi="Cambria"/>
                <w:b/>
                <w:color w:val="FFFFFF" w:themeColor="background1"/>
                <w:sz w:val="20"/>
                <w:szCs w:val="20"/>
                <w:lang w:val="es-ES_tradnl"/>
              </w:rPr>
            </w:pPr>
            <w:proofErr w:type="spellStart"/>
            <w:r w:rsidRPr="00447372">
              <w:rPr>
                <w:rFonts w:ascii="Cambria" w:hAnsi="Cambria"/>
                <w:b/>
                <w:i/>
                <w:color w:val="FFFFFF" w:themeColor="background1"/>
                <w:sz w:val="20"/>
                <w:szCs w:val="20"/>
                <w:lang w:val="es-ES_tradnl"/>
              </w:rPr>
              <w:t>Ratione</w:t>
            </w:r>
            <w:proofErr w:type="spellEnd"/>
            <w:r w:rsidRPr="00447372">
              <w:rPr>
                <w:rFonts w:ascii="Cambria" w:hAnsi="Cambria"/>
                <w:b/>
                <w:i/>
                <w:color w:val="FFFFFF" w:themeColor="background1"/>
                <w:sz w:val="20"/>
                <w:szCs w:val="20"/>
                <w:lang w:val="es-ES_tradnl"/>
              </w:rPr>
              <w:t xml:space="preserve"> </w:t>
            </w:r>
            <w:proofErr w:type="spellStart"/>
            <w:r w:rsidRPr="00447372">
              <w:rPr>
                <w:rFonts w:ascii="Cambria" w:hAnsi="Cambria"/>
                <w:b/>
                <w:i/>
                <w:color w:val="FFFFFF" w:themeColor="background1"/>
                <w:sz w:val="20"/>
                <w:szCs w:val="20"/>
                <w:lang w:val="es-ES_tradnl"/>
              </w:rPr>
              <w:t>materia</w:t>
            </w:r>
            <w:r w:rsidR="00EE00E9" w:rsidRPr="00447372">
              <w:rPr>
                <w:rFonts w:ascii="Cambria" w:hAnsi="Cambria"/>
                <w:b/>
                <w:i/>
                <w:color w:val="FFFFFF" w:themeColor="background1"/>
                <w:sz w:val="20"/>
                <w:szCs w:val="20"/>
                <w:lang w:val="es-ES_tradnl"/>
              </w:rPr>
              <w:t>e</w:t>
            </w:r>
            <w:proofErr w:type="spellEnd"/>
            <w:r w:rsidRPr="00447372">
              <w:rPr>
                <w:rFonts w:ascii="Cambria" w:hAnsi="Cambria"/>
                <w:b/>
                <w:color w:val="FFFFFF" w:themeColor="background1"/>
                <w:sz w:val="20"/>
                <w:szCs w:val="20"/>
                <w:lang w:val="es-ES_tradnl"/>
              </w:rPr>
              <w:t>:</w:t>
            </w:r>
          </w:p>
        </w:tc>
        <w:tc>
          <w:tcPr>
            <w:tcW w:w="5682" w:type="dxa"/>
            <w:vAlign w:val="center"/>
          </w:tcPr>
          <w:p w14:paraId="737DBA8D" w14:textId="77777777" w:rsidR="003239B8" w:rsidRPr="00447372" w:rsidRDefault="003B40A3" w:rsidP="00FE32B1">
            <w:pPr>
              <w:jc w:val="both"/>
              <w:rPr>
                <w:lang w:val="es-ES_tradnl"/>
              </w:rPr>
            </w:pPr>
            <w:r w:rsidRPr="00447372">
              <w:rPr>
                <w:rFonts w:ascii="Cambria" w:hAnsi="Cambria"/>
                <w:bCs/>
                <w:sz w:val="20"/>
                <w:szCs w:val="20"/>
                <w:lang w:val="es-ES_tradnl"/>
              </w:rPr>
              <w:t>Sí</w:t>
            </w:r>
            <w:r w:rsidR="00FE32B1" w:rsidRPr="00447372">
              <w:rPr>
                <w:rFonts w:ascii="Cambria" w:hAnsi="Cambria"/>
                <w:bCs/>
                <w:sz w:val="20"/>
                <w:szCs w:val="20"/>
                <w:lang w:val="es-ES_tradnl"/>
              </w:rPr>
              <w:t xml:space="preserve">, </w:t>
            </w:r>
            <w:r w:rsidR="00547098" w:rsidRPr="00447372">
              <w:rPr>
                <w:rFonts w:ascii="Cambria" w:hAnsi="Cambria"/>
                <w:bCs/>
                <w:sz w:val="20"/>
                <w:szCs w:val="20"/>
                <w:lang w:val="es-ES_tradnl"/>
              </w:rPr>
              <w:t>Convención</w:t>
            </w:r>
            <w:r w:rsidR="00FE32B1" w:rsidRPr="00447372">
              <w:rPr>
                <w:rFonts w:ascii="Cambria" w:hAnsi="Cambria"/>
                <w:bCs/>
                <w:sz w:val="20"/>
                <w:szCs w:val="20"/>
                <w:lang w:val="es-ES_tradnl"/>
              </w:rPr>
              <w:t xml:space="preserve"> Americana (</w:t>
            </w:r>
            <w:r w:rsidR="00547098" w:rsidRPr="00447372">
              <w:rPr>
                <w:rFonts w:ascii="Cambria" w:hAnsi="Cambria"/>
                <w:bCs/>
                <w:sz w:val="20"/>
                <w:szCs w:val="20"/>
                <w:lang w:val="es-ES_tradnl"/>
              </w:rPr>
              <w:t>depósito</w:t>
            </w:r>
            <w:r w:rsidR="00FE32B1" w:rsidRPr="00447372">
              <w:rPr>
                <w:rFonts w:ascii="Cambria" w:hAnsi="Cambria"/>
                <w:bCs/>
                <w:sz w:val="20"/>
                <w:szCs w:val="20"/>
                <w:lang w:val="es-ES_tradnl"/>
              </w:rPr>
              <w:t xml:space="preserve"> de instrumento </w:t>
            </w:r>
            <w:r w:rsidR="00960880" w:rsidRPr="00447372">
              <w:rPr>
                <w:rFonts w:ascii="Cambria" w:hAnsi="Cambria"/>
                <w:bCs/>
                <w:sz w:val="20"/>
                <w:szCs w:val="20"/>
                <w:lang w:val="es-ES_tradnl"/>
              </w:rPr>
              <w:t xml:space="preserve">de ratificación </w:t>
            </w:r>
            <w:r w:rsidR="00FE32B1" w:rsidRPr="00447372">
              <w:rPr>
                <w:rFonts w:ascii="Cambria" w:hAnsi="Cambria"/>
                <w:bCs/>
                <w:sz w:val="20"/>
                <w:szCs w:val="20"/>
                <w:lang w:val="es-ES_tradnl"/>
              </w:rPr>
              <w:t xml:space="preserve">realizado el </w:t>
            </w:r>
            <w:r w:rsidR="0077258A" w:rsidRPr="00447372">
              <w:rPr>
                <w:rFonts w:ascii="Cambria" w:hAnsi="Cambria"/>
                <w:bCs/>
                <w:sz w:val="20"/>
                <w:szCs w:val="20"/>
                <w:lang w:val="es-ES_tradnl"/>
              </w:rPr>
              <w:t>5 de septiembre</w:t>
            </w:r>
            <w:r w:rsidR="00FE32B1" w:rsidRPr="00447372">
              <w:rPr>
                <w:rFonts w:ascii="Cambria" w:hAnsi="Cambria"/>
                <w:bCs/>
                <w:sz w:val="20"/>
                <w:szCs w:val="20"/>
                <w:lang w:val="es-ES_tradnl"/>
              </w:rPr>
              <w:t xml:space="preserve"> de </w:t>
            </w:r>
            <w:r w:rsidR="00D637FC" w:rsidRPr="00447372">
              <w:rPr>
                <w:rFonts w:ascii="Cambria" w:hAnsi="Cambria"/>
                <w:bCs/>
                <w:sz w:val="20"/>
                <w:szCs w:val="20"/>
                <w:lang w:val="es-ES_tradnl"/>
              </w:rPr>
              <w:t>198</w:t>
            </w:r>
            <w:r w:rsidR="0077258A" w:rsidRPr="00447372">
              <w:rPr>
                <w:rFonts w:ascii="Cambria" w:hAnsi="Cambria"/>
                <w:bCs/>
                <w:sz w:val="20"/>
                <w:szCs w:val="20"/>
                <w:lang w:val="es-ES_tradnl"/>
              </w:rPr>
              <w:t>4</w:t>
            </w:r>
            <w:r w:rsidR="00FE32B1" w:rsidRPr="00447372">
              <w:rPr>
                <w:rFonts w:ascii="Cambria" w:hAnsi="Cambria"/>
                <w:bCs/>
                <w:sz w:val="20"/>
                <w:szCs w:val="20"/>
                <w:lang w:val="es-ES_tradnl"/>
              </w:rPr>
              <w:t>)</w:t>
            </w:r>
          </w:p>
        </w:tc>
      </w:tr>
    </w:tbl>
    <w:p w14:paraId="4E60C3AF" w14:textId="77777777" w:rsidR="003239B8" w:rsidRPr="00447372" w:rsidRDefault="003239B8" w:rsidP="003239B8">
      <w:pPr>
        <w:spacing w:before="240" w:after="240"/>
        <w:ind w:firstLine="720"/>
        <w:jc w:val="both"/>
        <w:rPr>
          <w:rFonts w:asciiTheme="majorHAnsi" w:hAnsiTheme="majorHAnsi"/>
          <w:b/>
          <w:bCs/>
          <w:sz w:val="20"/>
          <w:szCs w:val="20"/>
          <w:lang w:val="es-ES_tradnl"/>
        </w:rPr>
      </w:pPr>
      <w:r w:rsidRPr="00447372">
        <w:rPr>
          <w:rFonts w:asciiTheme="majorHAnsi" w:hAnsiTheme="majorHAnsi"/>
          <w:b/>
          <w:bCs/>
          <w:sz w:val="20"/>
          <w:szCs w:val="20"/>
          <w:lang w:val="es-ES_tradnl"/>
        </w:rPr>
        <w:t xml:space="preserve">IV. </w:t>
      </w:r>
      <w:r w:rsidRPr="00447372">
        <w:rPr>
          <w:rFonts w:asciiTheme="majorHAnsi" w:hAnsiTheme="majorHAnsi"/>
          <w:b/>
          <w:bCs/>
          <w:sz w:val="20"/>
          <w:szCs w:val="20"/>
          <w:lang w:val="es-ES_tradnl"/>
        </w:rPr>
        <w:tab/>
      </w:r>
      <w:r w:rsidR="00EE00E9" w:rsidRPr="00447372">
        <w:rPr>
          <w:rFonts w:asciiTheme="majorHAnsi" w:hAnsiTheme="majorHAnsi"/>
          <w:b/>
          <w:bCs/>
          <w:sz w:val="20"/>
          <w:szCs w:val="20"/>
          <w:lang w:val="es-ES_tradnl"/>
        </w:rPr>
        <w:t>DUPLICACIÓN</w:t>
      </w:r>
      <w:r w:rsidR="00EE00E9" w:rsidRPr="00447372">
        <w:rPr>
          <w:rFonts w:asciiTheme="majorHAnsi" w:hAnsiTheme="majorHAnsi"/>
          <w:b/>
          <w:bCs/>
          <w:color w:val="FFFFFF" w:themeColor="background1"/>
          <w:sz w:val="20"/>
          <w:szCs w:val="20"/>
          <w:lang w:val="es-ES_tradnl"/>
        </w:rPr>
        <w:t xml:space="preserve"> </w:t>
      </w:r>
      <w:r w:rsidR="00EE00E9" w:rsidRPr="00447372">
        <w:rPr>
          <w:rFonts w:asciiTheme="majorHAnsi" w:hAnsiTheme="majorHAnsi"/>
          <w:b/>
          <w:bCs/>
          <w:sz w:val="20"/>
          <w:szCs w:val="20"/>
          <w:lang w:val="es-ES_tradnl"/>
        </w:rPr>
        <w:t>DE PROCEDIMIENTOS Y COSA JUZGADA</w:t>
      </w:r>
      <w:r w:rsidR="00EE00E9" w:rsidRPr="00447372">
        <w:rPr>
          <w:rFonts w:asciiTheme="majorHAnsi" w:hAnsiTheme="majorHAnsi"/>
          <w:b/>
          <w:bCs/>
          <w:i/>
          <w:sz w:val="20"/>
          <w:szCs w:val="20"/>
          <w:lang w:val="es-ES_tradnl"/>
        </w:rPr>
        <w:t xml:space="preserve"> </w:t>
      </w:r>
      <w:r w:rsidR="00FE7DEC" w:rsidRPr="00447372">
        <w:rPr>
          <w:rFonts w:asciiTheme="majorHAnsi" w:hAnsiTheme="majorHAnsi"/>
          <w:b/>
          <w:bCs/>
          <w:sz w:val="20"/>
          <w:szCs w:val="20"/>
          <w:lang w:val="es-ES_tradnl"/>
        </w:rPr>
        <w:t>INTERNACIONAL, CARACTERIZACIÓN</w:t>
      </w:r>
      <w:r w:rsidRPr="00447372">
        <w:rPr>
          <w:rFonts w:asciiTheme="majorHAnsi" w:hAnsiTheme="majorHAnsi"/>
          <w:b/>
          <w:bCs/>
          <w:sz w:val="20"/>
          <w:szCs w:val="20"/>
          <w:lang w:val="es-ES_tradnl"/>
        </w:rPr>
        <w:t xml:space="preserve">, </w:t>
      </w:r>
      <w:r w:rsidRPr="00447372">
        <w:rPr>
          <w:rFonts w:asciiTheme="majorHAnsi" w:hAnsiTheme="majorHAnsi"/>
          <w:b/>
          <w:sz w:val="20"/>
          <w:szCs w:val="20"/>
          <w:lang w:val="es-ES_tradnl"/>
        </w:rPr>
        <w:t>AGOTAMIENTO DE LOS RECURSOS INTERNOS Y PLAZO DE PRESENTACIÓN</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566"/>
        <w:gridCol w:w="5677"/>
      </w:tblGrid>
      <w:tr w:rsidR="00EE00E9" w:rsidRPr="00447372" w14:paraId="778019CA" w14:textId="77777777" w:rsidTr="00C023C6">
        <w:trPr>
          <w:cantSplit/>
        </w:trPr>
        <w:tc>
          <w:tcPr>
            <w:tcW w:w="3566" w:type="dxa"/>
            <w:tcBorders>
              <w:top w:val="single" w:sz="4" w:space="0" w:color="auto"/>
              <w:bottom w:val="single" w:sz="6" w:space="0" w:color="auto"/>
            </w:tcBorders>
            <w:shd w:val="clear" w:color="auto" w:fill="386294"/>
            <w:vAlign w:val="center"/>
          </w:tcPr>
          <w:p w14:paraId="713FFB1F" w14:textId="77777777" w:rsidR="00EE00E9" w:rsidRPr="00447372" w:rsidRDefault="00EE00E9" w:rsidP="006C2480">
            <w:pPr>
              <w:jc w:val="center"/>
              <w:rPr>
                <w:rFonts w:ascii="Cambria" w:hAnsi="Cambria"/>
                <w:b/>
                <w:color w:val="FFFFFF" w:themeColor="background1"/>
                <w:sz w:val="20"/>
                <w:szCs w:val="20"/>
                <w:lang w:val="es-ES_tradnl"/>
              </w:rPr>
            </w:pPr>
            <w:r w:rsidRPr="00447372">
              <w:rPr>
                <w:rFonts w:ascii="Cambria" w:hAnsi="Cambria"/>
                <w:b/>
                <w:color w:val="FFFFFF" w:themeColor="background1"/>
                <w:sz w:val="20"/>
                <w:szCs w:val="20"/>
                <w:lang w:val="es-ES_tradnl"/>
              </w:rPr>
              <w:t>Duplicación y cosa juzgada internacional:</w:t>
            </w:r>
          </w:p>
        </w:tc>
        <w:tc>
          <w:tcPr>
            <w:tcW w:w="5677" w:type="dxa"/>
            <w:vAlign w:val="center"/>
          </w:tcPr>
          <w:p w14:paraId="3E91B957" w14:textId="77777777" w:rsidR="00EE00E9" w:rsidRPr="00447372" w:rsidRDefault="00F7676C" w:rsidP="006C2480">
            <w:pPr>
              <w:jc w:val="both"/>
              <w:rPr>
                <w:rFonts w:ascii="Cambria" w:hAnsi="Cambria"/>
                <w:bCs/>
                <w:sz w:val="20"/>
                <w:szCs w:val="20"/>
                <w:lang w:val="es-ES_tradnl"/>
              </w:rPr>
            </w:pPr>
            <w:r w:rsidRPr="00447372">
              <w:rPr>
                <w:rFonts w:ascii="Cambria" w:hAnsi="Cambria"/>
                <w:bCs/>
                <w:sz w:val="20"/>
                <w:szCs w:val="20"/>
                <w:lang w:val="es-ES_tradnl"/>
              </w:rPr>
              <w:t>No</w:t>
            </w:r>
          </w:p>
        </w:tc>
      </w:tr>
      <w:tr w:rsidR="00FF5DFF" w:rsidRPr="00447372" w14:paraId="781A6979" w14:textId="77777777" w:rsidTr="00C023C6">
        <w:trPr>
          <w:cantSplit/>
        </w:trPr>
        <w:tc>
          <w:tcPr>
            <w:tcW w:w="3566" w:type="dxa"/>
            <w:tcBorders>
              <w:top w:val="single" w:sz="4" w:space="0" w:color="auto"/>
              <w:bottom w:val="single" w:sz="6" w:space="0" w:color="auto"/>
            </w:tcBorders>
            <w:shd w:val="clear" w:color="auto" w:fill="386294"/>
            <w:vAlign w:val="center"/>
          </w:tcPr>
          <w:p w14:paraId="086A5CC3" w14:textId="77777777" w:rsidR="00FF5DFF" w:rsidRPr="00447372" w:rsidRDefault="00FF5DFF" w:rsidP="00FF5DFF">
            <w:pPr>
              <w:jc w:val="center"/>
              <w:rPr>
                <w:rFonts w:ascii="Cambria" w:hAnsi="Cambria"/>
                <w:b/>
                <w:i/>
                <w:color w:val="FFFFFF" w:themeColor="background1"/>
                <w:sz w:val="20"/>
                <w:szCs w:val="20"/>
                <w:lang w:val="es-ES_tradnl"/>
              </w:rPr>
            </w:pPr>
            <w:r w:rsidRPr="00447372">
              <w:rPr>
                <w:rFonts w:ascii="Cambria" w:hAnsi="Cambria"/>
                <w:b/>
                <w:color w:val="FFFFFF" w:themeColor="background1"/>
                <w:sz w:val="20"/>
                <w:szCs w:val="20"/>
                <w:lang w:val="es-ES_tradnl"/>
              </w:rPr>
              <w:t>Derechos admitidos</w:t>
            </w:r>
            <w:r w:rsidRPr="00447372">
              <w:rPr>
                <w:rFonts w:ascii="Cambria" w:hAnsi="Cambria"/>
                <w:b/>
                <w:i/>
                <w:color w:val="FFFFFF" w:themeColor="background1"/>
                <w:sz w:val="20"/>
                <w:szCs w:val="20"/>
                <w:lang w:val="es-ES_tradnl"/>
              </w:rPr>
              <w:t>:</w:t>
            </w:r>
          </w:p>
        </w:tc>
        <w:tc>
          <w:tcPr>
            <w:tcW w:w="5677" w:type="dxa"/>
            <w:vAlign w:val="center"/>
          </w:tcPr>
          <w:p w14:paraId="73755A69" w14:textId="77777777" w:rsidR="00FF5DFF" w:rsidRPr="00447372" w:rsidRDefault="00FF5DFF" w:rsidP="00FF5DFF">
            <w:pPr>
              <w:jc w:val="both"/>
              <w:rPr>
                <w:sz w:val="20"/>
                <w:szCs w:val="20"/>
                <w:lang w:val="es-ES_tradnl"/>
              </w:rPr>
            </w:pPr>
            <w:r w:rsidRPr="00447372">
              <w:rPr>
                <w:rFonts w:ascii="Cambria" w:hAnsi="Cambria"/>
                <w:bCs/>
                <w:sz w:val="20"/>
                <w:szCs w:val="20"/>
                <w:lang w:val="es-ES_tradnl"/>
              </w:rPr>
              <w:t xml:space="preserve">Artículos </w:t>
            </w:r>
            <w:r w:rsidR="009D59E2" w:rsidRPr="00447372">
              <w:rPr>
                <w:rFonts w:ascii="Cambria" w:hAnsi="Cambria"/>
                <w:bCs/>
                <w:sz w:val="20"/>
                <w:szCs w:val="20"/>
                <w:lang w:val="es-ES_tradnl"/>
              </w:rPr>
              <w:t xml:space="preserve">5, (integridad personal), </w:t>
            </w:r>
            <w:r w:rsidRPr="00447372">
              <w:rPr>
                <w:rFonts w:ascii="Cambria" w:hAnsi="Cambria"/>
                <w:bCs/>
                <w:sz w:val="20"/>
                <w:szCs w:val="20"/>
                <w:lang w:val="es-ES_tradnl"/>
              </w:rPr>
              <w:t xml:space="preserve">8 (garantías judiciales), 11 (protección de la honra y la dignidad), 24 (igualdad ante la ley), 25 (protección judicial) y 26 (derechos económicos, sociales y culturales) de la Convención Americana, en relación con sus artículo 1.1 (obligación de respetar los derechos) </w:t>
            </w:r>
          </w:p>
        </w:tc>
      </w:tr>
      <w:tr w:rsidR="00FF5DFF" w:rsidRPr="00447372" w14:paraId="7A7141CF" w14:textId="77777777" w:rsidTr="00C023C6">
        <w:trPr>
          <w:cantSplit/>
          <w:trHeight w:val="570"/>
        </w:trPr>
        <w:tc>
          <w:tcPr>
            <w:tcW w:w="3566" w:type="dxa"/>
            <w:tcBorders>
              <w:top w:val="single" w:sz="6" w:space="0" w:color="auto"/>
              <w:bottom w:val="single" w:sz="6" w:space="0" w:color="auto"/>
            </w:tcBorders>
            <w:shd w:val="clear" w:color="auto" w:fill="386294"/>
            <w:vAlign w:val="center"/>
          </w:tcPr>
          <w:p w14:paraId="284D4690" w14:textId="77777777" w:rsidR="00FF5DFF" w:rsidRPr="00447372" w:rsidRDefault="00FF5DFF" w:rsidP="00FF5DFF">
            <w:pPr>
              <w:jc w:val="center"/>
              <w:rPr>
                <w:rFonts w:ascii="Cambria" w:hAnsi="Cambria"/>
                <w:b/>
                <w:color w:val="FFFFFF" w:themeColor="background1"/>
                <w:sz w:val="20"/>
                <w:szCs w:val="20"/>
                <w:lang w:val="es-ES_tradnl"/>
              </w:rPr>
            </w:pPr>
            <w:r w:rsidRPr="00447372">
              <w:rPr>
                <w:rFonts w:ascii="Cambria" w:hAnsi="Cambria"/>
                <w:b/>
                <w:color w:val="FFFFFF" w:themeColor="background1"/>
                <w:sz w:val="20"/>
                <w:szCs w:val="20"/>
                <w:lang w:val="es-ES_tradnl"/>
              </w:rPr>
              <w:t>Agotamiento de recursos internos o procedencia de una excepción:</w:t>
            </w:r>
          </w:p>
        </w:tc>
        <w:tc>
          <w:tcPr>
            <w:tcW w:w="5677" w:type="dxa"/>
            <w:vAlign w:val="center"/>
          </w:tcPr>
          <w:p w14:paraId="3798C2AD" w14:textId="77777777" w:rsidR="00FF5DFF" w:rsidRPr="00447372" w:rsidRDefault="00FF5DFF" w:rsidP="00FF5DFF">
            <w:pPr>
              <w:rPr>
                <w:lang w:val="es-ES_tradnl"/>
              </w:rPr>
            </w:pPr>
            <w:r w:rsidRPr="00447372">
              <w:rPr>
                <w:rFonts w:ascii="Cambria" w:hAnsi="Cambria"/>
                <w:bCs/>
                <w:sz w:val="20"/>
                <w:szCs w:val="20"/>
                <w:lang w:val="es-ES_tradnl"/>
              </w:rPr>
              <w:t>Sí, en términos de la Sección VI</w:t>
            </w:r>
          </w:p>
        </w:tc>
      </w:tr>
      <w:tr w:rsidR="00FF5DFF" w:rsidRPr="00447372" w14:paraId="777891F2" w14:textId="77777777" w:rsidTr="00C023C6">
        <w:trPr>
          <w:cantSplit/>
          <w:trHeight w:val="255"/>
        </w:trPr>
        <w:tc>
          <w:tcPr>
            <w:tcW w:w="3566" w:type="dxa"/>
            <w:tcBorders>
              <w:top w:val="single" w:sz="6" w:space="0" w:color="auto"/>
              <w:bottom w:val="single" w:sz="6" w:space="0" w:color="auto"/>
            </w:tcBorders>
            <w:shd w:val="clear" w:color="auto" w:fill="386294"/>
            <w:vAlign w:val="center"/>
          </w:tcPr>
          <w:p w14:paraId="65F68FAB" w14:textId="77777777" w:rsidR="00FF5DFF" w:rsidRPr="00447372" w:rsidRDefault="00FF5DFF" w:rsidP="00FF5DFF">
            <w:pPr>
              <w:jc w:val="center"/>
              <w:rPr>
                <w:rFonts w:ascii="Cambria" w:hAnsi="Cambria"/>
                <w:b/>
                <w:color w:val="FFFFFF" w:themeColor="background1"/>
                <w:sz w:val="20"/>
                <w:szCs w:val="20"/>
                <w:lang w:val="es-ES_tradnl"/>
              </w:rPr>
            </w:pPr>
            <w:r w:rsidRPr="00447372">
              <w:rPr>
                <w:rFonts w:ascii="Cambria" w:hAnsi="Cambria"/>
                <w:b/>
                <w:color w:val="FFFFFF" w:themeColor="background1"/>
                <w:sz w:val="20"/>
                <w:szCs w:val="20"/>
                <w:lang w:val="es-ES_tradnl"/>
              </w:rPr>
              <w:t>Presentación dentro de plazo:</w:t>
            </w:r>
          </w:p>
        </w:tc>
        <w:tc>
          <w:tcPr>
            <w:tcW w:w="5677" w:type="dxa"/>
            <w:vAlign w:val="center"/>
          </w:tcPr>
          <w:p w14:paraId="3EF27B7F" w14:textId="77777777" w:rsidR="00FF5DFF" w:rsidRPr="00447372" w:rsidRDefault="00FF5DFF" w:rsidP="00FF5DFF">
            <w:pPr>
              <w:rPr>
                <w:rFonts w:ascii="Cambria" w:hAnsi="Cambria"/>
                <w:bCs/>
                <w:sz w:val="20"/>
                <w:szCs w:val="20"/>
                <w:lang w:val="es-ES_tradnl"/>
              </w:rPr>
            </w:pPr>
            <w:r w:rsidRPr="00447372">
              <w:rPr>
                <w:rFonts w:ascii="Cambria" w:hAnsi="Cambria"/>
                <w:bCs/>
                <w:sz w:val="20"/>
                <w:szCs w:val="20"/>
                <w:lang w:val="es-ES_tradnl"/>
              </w:rPr>
              <w:t>Sí</w:t>
            </w:r>
            <w:r w:rsidR="002F0848" w:rsidRPr="00447372">
              <w:rPr>
                <w:rFonts w:ascii="Cambria" w:hAnsi="Cambria"/>
                <w:bCs/>
                <w:sz w:val="20"/>
                <w:szCs w:val="20"/>
                <w:lang w:val="es-ES_tradnl"/>
              </w:rPr>
              <w:t>, en términos de la Sección VI</w:t>
            </w:r>
          </w:p>
        </w:tc>
      </w:tr>
    </w:tbl>
    <w:p w14:paraId="6783F6CF" w14:textId="77777777" w:rsidR="00AB1630" w:rsidRPr="00447372" w:rsidRDefault="00AB1630" w:rsidP="00AB1630">
      <w:pPr>
        <w:rPr>
          <w:rFonts w:asciiTheme="majorHAnsi" w:hAnsiTheme="majorHAnsi"/>
          <w:b/>
          <w:sz w:val="20"/>
          <w:szCs w:val="20"/>
          <w:lang w:val="es-ES_tradnl"/>
        </w:rPr>
      </w:pPr>
    </w:p>
    <w:p w14:paraId="4CA053D1" w14:textId="77777777" w:rsidR="00C00C10" w:rsidRPr="00447372" w:rsidRDefault="00C00C10" w:rsidP="00AB1630">
      <w:pPr>
        <w:ind w:firstLine="709"/>
        <w:rPr>
          <w:rFonts w:asciiTheme="majorHAnsi" w:hAnsiTheme="majorHAnsi"/>
          <w:b/>
          <w:sz w:val="20"/>
          <w:szCs w:val="20"/>
          <w:lang w:val="es-ES_tradnl"/>
        </w:rPr>
      </w:pPr>
    </w:p>
    <w:p w14:paraId="3DBC52FD" w14:textId="77777777" w:rsidR="00C00C10" w:rsidRPr="00447372" w:rsidRDefault="00C00C10" w:rsidP="00AB1630">
      <w:pPr>
        <w:ind w:firstLine="709"/>
        <w:rPr>
          <w:rFonts w:asciiTheme="majorHAnsi" w:hAnsiTheme="majorHAnsi"/>
          <w:b/>
          <w:sz w:val="20"/>
          <w:szCs w:val="20"/>
          <w:lang w:val="es-ES_tradnl"/>
        </w:rPr>
      </w:pPr>
    </w:p>
    <w:p w14:paraId="7CC89A7C" w14:textId="77777777" w:rsidR="00C00C10" w:rsidRPr="00447372" w:rsidRDefault="00C00C10" w:rsidP="00AB1630">
      <w:pPr>
        <w:ind w:firstLine="709"/>
        <w:rPr>
          <w:rFonts w:asciiTheme="majorHAnsi" w:hAnsiTheme="majorHAnsi"/>
          <w:b/>
          <w:sz w:val="20"/>
          <w:szCs w:val="20"/>
          <w:lang w:val="es-ES_tradnl"/>
        </w:rPr>
      </w:pPr>
    </w:p>
    <w:p w14:paraId="36DB7A70" w14:textId="77777777" w:rsidR="003239B8" w:rsidRPr="00447372" w:rsidRDefault="00223A29" w:rsidP="00AB1630">
      <w:pPr>
        <w:ind w:firstLine="709"/>
        <w:rPr>
          <w:rFonts w:asciiTheme="majorHAnsi" w:hAnsiTheme="majorHAnsi"/>
          <w:b/>
          <w:sz w:val="20"/>
          <w:szCs w:val="20"/>
          <w:lang w:val="es-ES_tradnl"/>
        </w:rPr>
      </w:pPr>
      <w:r w:rsidRPr="00447372">
        <w:rPr>
          <w:rFonts w:asciiTheme="majorHAnsi" w:hAnsiTheme="majorHAnsi"/>
          <w:b/>
          <w:sz w:val="20"/>
          <w:szCs w:val="20"/>
          <w:lang w:val="es-ES_tradnl"/>
        </w:rPr>
        <w:lastRenderedPageBreak/>
        <w:t xml:space="preserve">V. </w:t>
      </w:r>
      <w:r w:rsidRPr="00447372">
        <w:rPr>
          <w:rFonts w:asciiTheme="majorHAnsi" w:hAnsiTheme="majorHAnsi"/>
          <w:b/>
          <w:sz w:val="20"/>
          <w:szCs w:val="20"/>
          <w:lang w:val="es-ES_tradnl"/>
        </w:rPr>
        <w:tab/>
      </w:r>
      <w:r w:rsidR="003239B8" w:rsidRPr="00447372">
        <w:rPr>
          <w:rFonts w:asciiTheme="majorHAnsi" w:hAnsiTheme="majorHAnsi"/>
          <w:b/>
          <w:sz w:val="20"/>
          <w:szCs w:val="20"/>
          <w:lang w:val="es-ES_tradnl"/>
        </w:rPr>
        <w:t xml:space="preserve">HECHOS ALEGADOS </w:t>
      </w:r>
    </w:p>
    <w:p w14:paraId="1CF4EA0A" w14:textId="77777777" w:rsidR="00AB1630" w:rsidRPr="00447372" w:rsidRDefault="00AB1630" w:rsidP="00AB1630">
      <w:pPr>
        <w:ind w:firstLine="709"/>
        <w:rPr>
          <w:rFonts w:asciiTheme="majorHAnsi" w:hAnsiTheme="majorHAnsi"/>
          <w:b/>
          <w:sz w:val="20"/>
          <w:szCs w:val="20"/>
          <w:lang w:val="es-ES_tradnl"/>
        </w:rPr>
      </w:pPr>
    </w:p>
    <w:p w14:paraId="7AC342D1" w14:textId="77777777" w:rsidR="00427349" w:rsidRPr="00447372" w:rsidRDefault="00C22E52" w:rsidP="009F2B4E">
      <w:pPr>
        <w:pStyle w:val="ListParagraph"/>
        <w:numPr>
          <w:ilvl w:val="0"/>
          <w:numId w:val="56"/>
        </w:numPr>
        <w:suppressAutoHyphens/>
        <w:spacing w:after="240"/>
        <w:ind w:left="0" w:firstLine="709"/>
        <w:jc w:val="both"/>
        <w:rPr>
          <w:sz w:val="20"/>
          <w:szCs w:val="20"/>
          <w:lang w:val="es-ES_tradnl"/>
        </w:rPr>
      </w:pPr>
      <w:r w:rsidRPr="00447372">
        <w:rPr>
          <w:bCs/>
          <w:sz w:val="20"/>
          <w:szCs w:val="20"/>
          <w:lang w:val="es-ES_tradnl"/>
        </w:rPr>
        <w:t xml:space="preserve">La parte peticionaria </w:t>
      </w:r>
      <w:r w:rsidR="009F2CC1" w:rsidRPr="00447372">
        <w:rPr>
          <w:bCs/>
          <w:sz w:val="20"/>
          <w:szCs w:val="20"/>
          <w:lang w:val="es-ES_tradnl"/>
        </w:rPr>
        <w:t xml:space="preserve">alega que la presunta víctima </w:t>
      </w:r>
      <w:r w:rsidRPr="00447372">
        <w:rPr>
          <w:sz w:val="20"/>
          <w:szCs w:val="20"/>
          <w:lang w:val="es-ES_tradnl"/>
        </w:rPr>
        <w:t xml:space="preserve">fue </w:t>
      </w:r>
      <w:r w:rsidR="00B70C6E" w:rsidRPr="00447372">
        <w:rPr>
          <w:sz w:val="20"/>
          <w:szCs w:val="20"/>
          <w:lang w:val="es-ES_tradnl"/>
        </w:rPr>
        <w:t>despedida</w:t>
      </w:r>
      <w:r w:rsidRPr="00447372">
        <w:rPr>
          <w:sz w:val="20"/>
          <w:szCs w:val="20"/>
          <w:lang w:val="es-ES_tradnl"/>
        </w:rPr>
        <w:t xml:space="preserve"> como militar </w:t>
      </w:r>
      <w:r w:rsidR="000E735E" w:rsidRPr="00447372">
        <w:rPr>
          <w:sz w:val="20"/>
          <w:szCs w:val="20"/>
          <w:lang w:val="es-ES_tradnl"/>
        </w:rPr>
        <w:t>de</w:t>
      </w:r>
      <w:r w:rsidRPr="00447372">
        <w:rPr>
          <w:sz w:val="20"/>
          <w:szCs w:val="20"/>
          <w:lang w:val="es-ES_tradnl"/>
        </w:rPr>
        <w:t xml:space="preserve"> la</w:t>
      </w:r>
      <w:r w:rsidR="00FB0B4B" w:rsidRPr="00447372">
        <w:rPr>
          <w:sz w:val="20"/>
          <w:szCs w:val="20"/>
          <w:lang w:val="es-ES_tradnl"/>
        </w:rPr>
        <w:t xml:space="preserve"> </w:t>
      </w:r>
      <w:r w:rsidR="005F373C" w:rsidRPr="00447372">
        <w:rPr>
          <w:sz w:val="20"/>
          <w:szCs w:val="20"/>
          <w:lang w:val="es-ES_tradnl"/>
        </w:rPr>
        <w:t>Marina</w:t>
      </w:r>
      <w:r w:rsidR="00387D9C" w:rsidRPr="00447372">
        <w:rPr>
          <w:sz w:val="20"/>
          <w:szCs w:val="20"/>
          <w:lang w:val="es-ES_tradnl"/>
        </w:rPr>
        <w:t xml:space="preserve"> de Guerra del Perú</w:t>
      </w:r>
      <w:r w:rsidR="005F373C" w:rsidRPr="00447372">
        <w:rPr>
          <w:sz w:val="20"/>
          <w:szCs w:val="20"/>
          <w:lang w:val="es-ES_tradnl"/>
        </w:rPr>
        <w:t xml:space="preserve"> por vivir con VIH</w:t>
      </w:r>
      <w:r w:rsidR="009F2CC1" w:rsidRPr="00447372">
        <w:rPr>
          <w:sz w:val="20"/>
          <w:szCs w:val="20"/>
          <w:lang w:val="es-ES_tradnl"/>
        </w:rPr>
        <w:t>;</w:t>
      </w:r>
      <w:r w:rsidR="00012063" w:rsidRPr="00447372">
        <w:rPr>
          <w:sz w:val="20"/>
          <w:szCs w:val="20"/>
          <w:lang w:val="es-ES_tradnl"/>
        </w:rPr>
        <w:t xml:space="preserve"> </w:t>
      </w:r>
      <w:r w:rsidRPr="00447372">
        <w:rPr>
          <w:sz w:val="20"/>
          <w:szCs w:val="20"/>
          <w:lang w:val="es-ES_tradnl"/>
        </w:rPr>
        <w:t>que su estado de salud se hizo público dentro de la</w:t>
      </w:r>
      <w:r w:rsidR="000E735E" w:rsidRPr="00447372">
        <w:rPr>
          <w:sz w:val="20"/>
          <w:szCs w:val="20"/>
          <w:lang w:val="es-ES_tradnl"/>
        </w:rPr>
        <w:t xml:space="preserve"> institución</w:t>
      </w:r>
      <w:r w:rsidRPr="00447372">
        <w:rPr>
          <w:sz w:val="20"/>
          <w:szCs w:val="20"/>
          <w:lang w:val="es-ES_tradnl"/>
        </w:rPr>
        <w:t xml:space="preserve">, </w:t>
      </w:r>
      <w:r w:rsidR="000E735E" w:rsidRPr="00447372">
        <w:rPr>
          <w:sz w:val="20"/>
          <w:szCs w:val="20"/>
          <w:lang w:val="es-ES_tradnl"/>
        </w:rPr>
        <w:t>siendo</w:t>
      </w:r>
      <w:r w:rsidRPr="00447372">
        <w:rPr>
          <w:sz w:val="20"/>
          <w:szCs w:val="20"/>
          <w:lang w:val="es-ES_tradnl"/>
        </w:rPr>
        <w:t xml:space="preserve"> discriminado por sus compañeros y superiores jerárquicos</w:t>
      </w:r>
      <w:r w:rsidR="009F2CC1" w:rsidRPr="00447372">
        <w:rPr>
          <w:sz w:val="20"/>
          <w:szCs w:val="20"/>
          <w:lang w:val="es-ES_tradnl"/>
        </w:rPr>
        <w:t>;</w:t>
      </w:r>
      <w:r w:rsidR="00012063" w:rsidRPr="00447372">
        <w:rPr>
          <w:sz w:val="20"/>
          <w:szCs w:val="20"/>
          <w:lang w:val="es-ES_tradnl"/>
        </w:rPr>
        <w:t xml:space="preserve"> y que desde la fecha de su despido no tuvo acceso a los servicios médicos de salud proporcionados en los </w:t>
      </w:r>
      <w:r w:rsidR="00E910C2" w:rsidRPr="00447372">
        <w:rPr>
          <w:sz w:val="20"/>
          <w:szCs w:val="20"/>
          <w:lang w:val="es-ES_tradnl"/>
        </w:rPr>
        <w:t>hospitales</w:t>
      </w:r>
      <w:r w:rsidR="00012063" w:rsidRPr="00447372">
        <w:rPr>
          <w:sz w:val="20"/>
          <w:szCs w:val="20"/>
          <w:lang w:val="es-ES_tradnl"/>
        </w:rPr>
        <w:t xml:space="preserve"> </w:t>
      </w:r>
      <w:r w:rsidR="00E910C2" w:rsidRPr="00447372">
        <w:rPr>
          <w:sz w:val="20"/>
          <w:szCs w:val="20"/>
          <w:lang w:val="es-ES_tradnl"/>
        </w:rPr>
        <w:t>navales</w:t>
      </w:r>
      <w:r w:rsidRPr="00447372">
        <w:rPr>
          <w:sz w:val="20"/>
          <w:szCs w:val="20"/>
          <w:lang w:val="es-ES_tradnl"/>
        </w:rPr>
        <w:t xml:space="preserve">. </w:t>
      </w:r>
      <w:r w:rsidR="0060256B" w:rsidRPr="00447372">
        <w:rPr>
          <w:sz w:val="20"/>
          <w:szCs w:val="20"/>
          <w:lang w:val="es-ES_tradnl"/>
        </w:rPr>
        <w:t>Alega</w:t>
      </w:r>
      <w:r w:rsidRPr="00447372">
        <w:rPr>
          <w:sz w:val="20"/>
          <w:szCs w:val="20"/>
          <w:lang w:val="es-ES_tradnl"/>
        </w:rPr>
        <w:t>n</w:t>
      </w:r>
      <w:r w:rsidR="0060256B" w:rsidRPr="00447372">
        <w:rPr>
          <w:sz w:val="20"/>
          <w:szCs w:val="20"/>
          <w:lang w:val="es-ES_tradnl"/>
        </w:rPr>
        <w:t xml:space="preserve"> que el Tribunal Constitucional </w:t>
      </w:r>
      <w:r w:rsidR="00B034D5" w:rsidRPr="00447372">
        <w:rPr>
          <w:sz w:val="20"/>
          <w:szCs w:val="20"/>
          <w:lang w:val="es-ES_tradnl"/>
        </w:rPr>
        <w:t xml:space="preserve">al negar el recurso de agravio constitucional en sentencia de 20 de marzo de 2012, </w:t>
      </w:r>
      <w:r w:rsidR="0060256B" w:rsidRPr="00447372">
        <w:rPr>
          <w:sz w:val="20"/>
          <w:szCs w:val="20"/>
          <w:lang w:val="es-ES_tradnl"/>
        </w:rPr>
        <w:t>habría</w:t>
      </w:r>
      <w:r w:rsidRPr="00447372">
        <w:rPr>
          <w:sz w:val="20"/>
          <w:szCs w:val="20"/>
          <w:lang w:val="es-ES_tradnl"/>
        </w:rPr>
        <w:t xml:space="preserve"> </w:t>
      </w:r>
      <w:r w:rsidR="003517F0" w:rsidRPr="00447372">
        <w:rPr>
          <w:sz w:val="20"/>
          <w:szCs w:val="20"/>
          <w:lang w:val="es-ES_tradnl"/>
        </w:rPr>
        <w:t xml:space="preserve">realizado un trato desigual contra la presunta víctima, toda vez que no estudió </w:t>
      </w:r>
      <w:r w:rsidR="00B034D5" w:rsidRPr="00447372">
        <w:rPr>
          <w:sz w:val="20"/>
          <w:szCs w:val="20"/>
          <w:lang w:val="es-ES_tradnl"/>
        </w:rPr>
        <w:t xml:space="preserve">en </w:t>
      </w:r>
      <w:r w:rsidR="003517F0" w:rsidRPr="00447372">
        <w:rPr>
          <w:sz w:val="20"/>
          <w:szCs w:val="20"/>
          <w:lang w:val="es-ES_tradnl"/>
        </w:rPr>
        <w:t xml:space="preserve">el fondo el recurso </w:t>
      </w:r>
      <w:r w:rsidR="00EF72BE" w:rsidRPr="00447372">
        <w:rPr>
          <w:sz w:val="20"/>
          <w:szCs w:val="20"/>
          <w:lang w:val="es-ES_tradnl"/>
        </w:rPr>
        <w:t>omitiendo</w:t>
      </w:r>
      <w:r w:rsidR="003517F0" w:rsidRPr="00447372">
        <w:rPr>
          <w:sz w:val="20"/>
          <w:szCs w:val="20"/>
          <w:lang w:val="es-ES_tradnl"/>
        </w:rPr>
        <w:t xml:space="preserve"> seguir la jurisprudencia en materia de excepción a los plazos de prescripción por tratarse de temas de carácter previsional, de población con V</w:t>
      </w:r>
      <w:r w:rsidR="009F2CC1" w:rsidRPr="00447372">
        <w:rPr>
          <w:sz w:val="20"/>
          <w:szCs w:val="20"/>
          <w:lang w:val="es-ES_tradnl"/>
        </w:rPr>
        <w:t>IH y de discriminación. L</w:t>
      </w:r>
      <w:r w:rsidR="003517F0" w:rsidRPr="00447372">
        <w:rPr>
          <w:sz w:val="20"/>
          <w:szCs w:val="20"/>
          <w:lang w:val="es-ES_tradnl"/>
        </w:rPr>
        <w:t>o cual habría vulnerado</w:t>
      </w:r>
      <w:r w:rsidR="00EF6EC3" w:rsidRPr="00447372">
        <w:rPr>
          <w:sz w:val="20"/>
          <w:szCs w:val="20"/>
          <w:lang w:val="es-ES_tradnl"/>
        </w:rPr>
        <w:t>, entre</w:t>
      </w:r>
      <w:r w:rsidR="003517F0" w:rsidRPr="00447372">
        <w:rPr>
          <w:sz w:val="20"/>
          <w:szCs w:val="20"/>
          <w:lang w:val="es-ES_tradnl"/>
        </w:rPr>
        <w:t xml:space="preserve"> o</w:t>
      </w:r>
      <w:r w:rsidR="00EF6EC3" w:rsidRPr="00447372">
        <w:rPr>
          <w:sz w:val="20"/>
          <w:szCs w:val="20"/>
          <w:lang w:val="es-ES_tradnl"/>
        </w:rPr>
        <w:t xml:space="preserve">tros, </w:t>
      </w:r>
      <w:r w:rsidR="00B034D5" w:rsidRPr="00447372">
        <w:rPr>
          <w:sz w:val="20"/>
          <w:szCs w:val="20"/>
          <w:lang w:val="es-ES_tradnl"/>
        </w:rPr>
        <w:t>el</w:t>
      </w:r>
      <w:r w:rsidR="00EF6EC3" w:rsidRPr="00447372">
        <w:rPr>
          <w:sz w:val="20"/>
          <w:szCs w:val="20"/>
          <w:lang w:val="es-ES_tradnl"/>
        </w:rPr>
        <w:t xml:space="preserve"> derecho a la integridad personal, a las garantías judiciales, a la protección de la honra y la dignidad, la igualdad a</w:t>
      </w:r>
      <w:r w:rsidR="003517F0" w:rsidRPr="00447372">
        <w:rPr>
          <w:sz w:val="20"/>
          <w:szCs w:val="20"/>
          <w:lang w:val="es-ES_tradnl"/>
        </w:rPr>
        <w:t>n</w:t>
      </w:r>
      <w:r w:rsidR="00EF6EC3" w:rsidRPr="00447372">
        <w:rPr>
          <w:sz w:val="20"/>
          <w:szCs w:val="20"/>
          <w:lang w:val="es-ES_tradnl"/>
        </w:rPr>
        <w:t xml:space="preserve">te la ley y no discriminación </w:t>
      </w:r>
      <w:r w:rsidR="000274FC" w:rsidRPr="00447372">
        <w:rPr>
          <w:sz w:val="20"/>
          <w:szCs w:val="20"/>
          <w:lang w:val="es-ES_tradnl"/>
        </w:rPr>
        <w:t>de la presunta víctima</w:t>
      </w:r>
      <w:r w:rsidR="003517F0" w:rsidRPr="00447372">
        <w:rPr>
          <w:sz w:val="20"/>
          <w:szCs w:val="20"/>
          <w:lang w:val="es-ES_tradnl"/>
        </w:rPr>
        <w:t>.</w:t>
      </w:r>
    </w:p>
    <w:p w14:paraId="2FE74D2E" w14:textId="77777777" w:rsidR="00C44022" w:rsidRPr="00447372" w:rsidRDefault="00F32D3E" w:rsidP="009F2B4E">
      <w:pPr>
        <w:pStyle w:val="ListParagraph"/>
        <w:numPr>
          <w:ilvl w:val="0"/>
          <w:numId w:val="56"/>
        </w:numPr>
        <w:suppressAutoHyphens/>
        <w:spacing w:after="240"/>
        <w:ind w:left="0" w:firstLine="709"/>
        <w:jc w:val="both"/>
        <w:rPr>
          <w:sz w:val="20"/>
          <w:szCs w:val="20"/>
          <w:lang w:val="es-ES_tradnl"/>
        </w:rPr>
      </w:pPr>
      <w:r w:rsidRPr="00447372">
        <w:rPr>
          <w:sz w:val="20"/>
          <w:szCs w:val="20"/>
          <w:lang w:val="es-ES_tradnl"/>
        </w:rPr>
        <w:t>L</w:t>
      </w:r>
      <w:r w:rsidR="005B1729" w:rsidRPr="00447372">
        <w:rPr>
          <w:sz w:val="20"/>
          <w:szCs w:val="20"/>
          <w:lang w:val="es-ES_tradnl"/>
        </w:rPr>
        <w:t xml:space="preserve">a parte </w:t>
      </w:r>
      <w:r w:rsidRPr="00447372">
        <w:rPr>
          <w:sz w:val="20"/>
          <w:szCs w:val="20"/>
          <w:lang w:val="es-ES_tradnl"/>
        </w:rPr>
        <w:t>peticionari</w:t>
      </w:r>
      <w:r w:rsidR="005B1729" w:rsidRPr="00447372">
        <w:rPr>
          <w:sz w:val="20"/>
          <w:szCs w:val="20"/>
          <w:lang w:val="es-ES_tradnl"/>
        </w:rPr>
        <w:t>a</w:t>
      </w:r>
      <w:r w:rsidR="00820B1C" w:rsidRPr="00447372">
        <w:rPr>
          <w:sz w:val="20"/>
          <w:szCs w:val="20"/>
          <w:lang w:val="es-ES_tradnl"/>
        </w:rPr>
        <w:t xml:space="preserve"> relata que </w:t>
      </w:r>
      <w:r w:rsidR="00C13B97" w:rsidRPr="00447372">
        <w:rPr>
          <w:sz w:val="20"/>
          <w:szCs w:val="20"/>
          <w:lang w:val="es-ES_tradnl"/>
        </w:rPr>
        <w:t>la presunta v</w:t>
      </w:r>
      <w:r w:rsidR="005D29D3" w:rsidRPr="00447372">
        <w:rPr>
          <w:sz w:val="20"/>
          <w:szCs w:val="20"/>
          <w:lang w:val="es-ES_tradnl"/>
        </w:rPr>
        <w:t xml:space="preserve">íctima </w:t>
      </w:r>
      <w:r w:rsidR="00F919B5" w:rsidRPr="00447372">
        <w:rPr>
          <w:sz w:val="20"/>
          <w:szCs w:val="20"/>
          <w:lang w:val="es-ES_tradnl"/>
        </w:rPr>
        <w:t xml:space="preserve">prestó servicios al Estado de </w:t>
      </w:r>
      <w:r w:rsidR="0054445F" w:rsidRPr="00447372">
        <w:rPr>
          <w:sz w:val="20"/>
          <w:szCs w:val="20"/>
          <w:lang w:val="es-ES_tradnl"/>
        </w:rPr>
        <w:t>1987</w:t>
      </w:r>
      <w:r w:rsidR="00820B1C" w:rsidRPr="00447372">
        <w:rPr>
          <w:sz w:val="20"/>
          <w:szCs w:val="20"/>
          <w:lang w:val="es-ES_tradnl"/>
        </w:rPr>
        <w:t xml:space="preserve"> </w:t>
      </w:r>
      <w:r w:rsidR="000E5F1F" w:rsidRPr="00447372">
        <w:rPr>
          <w:sz w:val="20"/>
          <w:szCs w:val="20"/>
          <w:lang w:val="es-ES_tradnl"/>
        </w:rPr>
        <w:t>a</w:t>
      </w:r>
      <w:r w:rsidR="00820B1C" w:rsidRPr="00447372">
        <w:rPr>
          <w:sz w:val="20"/>
          <w:szCs w:val="20"/>
          <w:lang w:val="es-ES_tradnl"/>
        </w:rPr>
        <w:t xml:space="preserve"> </w:t>
      </w:r>
      <w:r w:rsidR="0054445F" w:rsidRPr="00447372">
        <w:rPr>
          <w:sz w:val="20"/>
          <w:szCs w:val="20"/>
          <w:lang w:val="es-ES_tradnl"/>
        </w:rPr>
        <w:t>199</w:t>
      </w:r>
      <w:r w:rsidR="00255A1F" w:rsidRPr="00447372">
        <w:rPr>
          <w:sz w:val="20"/>
          <w:szCs w:val="20"/>
          <w:lang w:val="es-ES_tradnl"/>
        </w:rPr>
        <w:t>4</w:t>
      </w:r>
      <w:r w:rsidR="00820B1C" w:rsidRPr="00447372">
        <w:rPr>
          <w:sz w:val="20"/>
          <w:szCs w:val="20"/>
          <w:lang w:val="es-ES_tradnl"/>
        </w:rPr>
        <w:t xml:space="preserve"> en calidad de </w:t>
      </w:r>
      <w:r w:rsidR="009D1EBA" w:rsidRPr="00447372">
        <w:rPr>
          <w:sz w:val="20"/>
          <w:szCs w:val="20"/>
          <w:lang w:val="es-ES_tradnl"/>
        </w:rPr>
        <w:t>miembro</w:t>
      </w:r>
      <w:r w:rsidR="00926622" w:rsidRPr="00447372">
        <w:rPr>
          <w:sz w:val="20"/>
          <w:szCs w:val="20"/>
          <w:lang w:val="es-ES_tradnl"/>
        </w:rPr>
        <w:t xml:space="preserve"> </w:t>
      </w:r>
      <w:r w:rsidR="0054445F" w:rsidRPr="00447372">
        <w:rPr>
          <w:sz w:val="20"/>
          <w:szCs w:val="20"/>
          <w:lang w:val="es-ES_tradnl"/>
        </w:rPr>
        <w:t>de la Marina de Guerra del Perú</w:t>
      </w:r>
      <w:r w:rsidR="00820B1C" w:rsidRPr="00447372">
        <w:rPr>
          <w:sz w:val="20"/>
          <w:szCs w:val="20"/>
          <w:lang w:val="es-ES_tradnl"/>
        </w:rPr>
        <w:t xml:space="preserve">. </w:t>
      </w:r>
      <w:r w:rsidR="00892EEB" w:rsidRPr="00447372">
        <w:rPr>
          <w:sz w:val="20"/>
          <w:szCs w:val="20"/>
          <w:lang w:val="es-ES_tradnl"/>
        </w:rPr>
        <w:t>D</w:t>
      </w:r>
      <w:r w:rsidR="00000674" w:rsidRPr="00447372">
        <w:rPr>
          <w:sz w:val="20"/>
          <w:szCs w:val="20"/>
          <w:lang w:val="es-ES_tradnl"/>
        </w:rPr>
        <w:t xml:space="preserve">e 1989 a 1991 </w:t>
      </w:r>
      <w:r w:rsidR="00387D9C" w:rsidRPr="00447372">
        <w:rPr>
          <w:sz w:val="20"/>
          <w:szCs w:val="20"/>
          <w:lang w:val="es-ES_tradnl"/>
        </w:rPr>
        <w:t xml:space="preserve">desempeñó sus funciones en las </w:t>
      </w:r>
      <w:r w:rsidR="00D13BEA" w:rsidRPr="00447372">
        <w:rPr>
          <w:sz w:val="20"/>
          <w:szCs w:val="20"/>
          <w:lang w:val="es-ES_tradnl"/>
        </w:rPr>
        <w:t xml:space="preserve">denominadas </w:t>
      </w:r>
      <w:r w:rsidR="00387D9C" w:rsidRPr="00447372">
        <w:rPr>
          <w:sz w:val="20"/>
          <w:szCs w:val="20"/>
          <w:lang w:val="es-ES_tradnl"/>
        </w:rPr>
        <w:t xml:space="preserve">zonas </w:t>
      </w:r>
      <w:r w:rsidR="00D13BEA" w:rsidRPr="00447372">
        <w:rPr>
          <w:sz w:val="20"/>
          <w:szCs w:val="20"/>
          <w:lang w:val="es-ES_tradnl"/>
        </w:rPr>
        <w:t>de</w:t>
      </w:r>
      <w:r w:rsidR="00387D9C" w:rsidRPr="00447372">
        <w:rPr>
          <w:sz w:val="20"/>
          <w:szCs w:val="20"/>
          <w:lang w:val="es-ES_tradnl"/>
        </w:rPr>
        <w:t xml:space="preserve"> emergencia a raíz de la subversión </w:t>
      </w:r>
      <w:r w:rsidR="007E2C9B" w:rsidRPr="00447372">
        <w:rPr>
          <w:sz w:val="20"/>
          <w:szCs w:val="20"/>
          <w:lang w:val="es-ES_tradnl"/>
        </w:rPr>
        <w:t xml:space="preserve">terrorista </w:t>
      </w:r>
      <w:r w:rsidR="00726E59" w:rsidRPr="00447372">
        <w:rPr>
          <w:sz w:val="20"/>
          <w:szCs w:val="20"/>
          <w:lang w:val="es-ES_tradnl"/>
        </w:rPr>
        <w:t xml:space="preserve">y </w:t>
      </w:r>
      <w:r w:rsidR="00000674" w:rsidRPr="00447372">
        <w:rPr>
          <w:sz w:val="20"/>
          <w:szCs w:val="20"/>
          <w:lang w:val="es-ES_tradnl"/>
        </w:rPr>
        <w:t xml:space="preserve">que cada cierto tiempo acudían sexo servidoras a las bases navales para </w:t>
      </w:r>
      <w:r w:rsidR="00892EEB" w:rsidRPr="00447372">
        <w:rPr>
          <w:sz w:val="20"/>
          <w:szCs w:val="20"/>
          <w:lang w:val="es-ES_tradnl"/>
        </w:rPr>
        <w:t>“</w:t>
      </w:r>
      <w:r w:rsidR="00000674" w:rsidRPr="00447372">
        <w:rPr>
          <w:sz w:val="20"/>
          <w:szCs w:val="20"/>
          <w:lang w:val="es-ES_tradnl"/>
        </w:rPr>
        <w:t>higiene personal (sic) de los militares</w:t>
      </w:r>
      <w:r w:rsidR="00892EEB" w:rsidRPr="00447372">
        <w:rPr>
          <w:sz w:val="20"/>
          <w:szCs w:val="20"/>
          <w:lang w:val="es-ES_tradnl"/>
        </w:rPr>
        <w:t>”</w:t>
      </w:r>
      <w:r w:rsidR="00DB08BD" w:rsidRPr="00447372">
        <w:rPr>
          <w:sz w:val="20"/>
          <w:szCs w:val="20"/>
          <w:lang w:val="es-ES_tradnl"/>
        </w:rPr>
        <w:t xml:space="preserve">. </w:t>
      </w:r>
      <w:r w:rsidR="00FC105B" w:rsidRPr="00447372">
        <w:rPr>
          <w:sz w:val="20"/>
          <w:szCs w:val="20"/>
          <w:lang w:val="es-ES_tradnl"/>
        </w:rPr>
        <w:t>Los peticionarios detallan</w:t>
      </w:r>
      <w:r w:rsidR="00DB08BD" w:rsidRPr="00447372">
        <w:rPr>
          <w:sz w:val="20"/>
          <w:szCs w:val="20"/>
          <w:lang w:val="es-ES_tradnl"/>
        </w:rPr>
        <w:t xml:space="preserve"> que los</w:t>
      </w:r>
      <w:r w:rsidR="00726E59" w:rsidRPr="00447372">
        <w:rPr>
          <w:sz w:val="20"/>
          <w:szCs w:val="20"/>
          <w:lang w:val="es-ES_tradnl"/>
        </w:rPr>
        <w:t xml:space="preserve"> eventos </w:t>
      </w:r>
      <w:r w:rsidR="008606D1" w:rsidRPr="00447372">
        <w:rPr>
          <w:sz w:val="20"/>
          <w:szCs w:val="20"/>
          <w:lang w:val="es-ES_tradnl"/>
        </w:rPr>
        <w:t xml:space="preserve">eran </w:t>
      </w:r>
      <w:r w:rsidR="00726E59" w:rsidRPr="00447372">
        <w:rPr>
          <w:sz w:val="20"/>
          <w:szCs w:val="20"/>
          <w:lang w:val="es-ES_tradnl"/>
        </w:rPr>
        <w:t xml:space="preserve">de carácter </w:t>
      </w:r>
      <w:r w:rsidR="00000674" w:rsidRPr="00447372">
        <w:rPr>
          <w:sz w:val="20"/>
          <w:szCs w:val="20"/>
          <w:lang w:val="es-ES_tradnl"/>
        </w:rPr>
        <w:t>obligatorio</w:t>
      </w:r>
      <w:r w:rsidR="00AE0544" w:rsidRPr="00447372">
        <w:rPr>
          <w:sz w:val="20"/>
          <w:szCs w:val="20"/>
          <w:lang w:val="es-ES_tradnl"/>
        </w:rPr>
        <w:t xml:space="preserve"> y que no existía una cultura de </w:t>
      </w:r>
      <w:r w:rsidR="00EF72BE" w:rsidRPr="00447372">
        <w:rPr>
          <w:sz w:val="20"/>
          <w:szCs w:val="20"/>
          <w:lang w:val="es-ES_tradnl"/>
        </w:rPr>
        <w:t>prevención</w:t>
      </w:r>
      <w:r w:rsidR="00AE0544" w:rsidRPr="00447372">
        <w:rPr>
          <w:sz w:val="20"/>
          <w:szCs w:val="20"/>
          <w:lang w:val="es-ES_tradnl"/>
        </w:rPr>
        <w:t xml:space="preserve"> de enfermedades de transmisión sexual </w:t>
      </w:r>
      <w:r w:rsidR="00387D9C" w:rsidRPr="00447372">
        <w:rPr>
          <w:sz w:val="20"/>
          <w:szCs w:val="20"/>
          <w:lang w:val="es-ES_tradnl"/>
        </w:rPr>
        <w:t>fomentada por el</w:t>
      </w:r>
      <w:r w:rsidR="00AE0544" w:rsidRPr="00447372">
        <w:rPr>
          <w:sz w:val="20"/>
          <w:szCs w:val="20"/>
          <w:lang w:val="es-ES_tradnl"/>
        </w:rPr>
        <w:t xml:space="preserve"> Estado</w:t>
      </w:r>
      <w:r w:rsidR="00000674" w:rsidRPr="00447372">
        <w:rPr>
          <w:sz w:val="20"/>
          <w:szCs w:val="20"/>
          <w:lang w:val="es-ES_tradnl"/>
        </w:rPr>
        <w:t xml:space="preserve">. </w:t>
      </w:r>
      <w:r w:rsidR="007E2C9B" w:rsidRPr="00447372">
        <w:rPr>
          <w:sz w:val="20"/>
          <w:szCs w:val="20"/>
          <w:lang w:val="es-ES_tradnl"/>
        </w:rPr>
        <w:t>Señalan</w:t>
      </w:r>
      <w:r w:rsidR="00000674" w:rsidRPr="00447372">
        <w:rPr>
          <w:sz w:val="20"/>
          <w:szCs w:val="20"/>
          <w:lang w:val="es-ES_tradnl"/>
        </w:rPr>
        <w:t xml:space="preserve"> que e</w:t>
      </w:r>
      <w:r w:rsidR="0000062B" w:rsidRPr="00447372">
        <w:rPr>
          <w:sz w:val="20"/>
          <w:szCs w:val="20"/>
          <w:lang w:val="es-ES_tradnl"/>
        </w:rPr>
        <w:t>l 12 de agosto de 1991</w:t>
      </w:r>
      <w:r w:rsidR="008606D1" w:rsidRPr="00447372">
        <w:rPr>
          <w:sz w:val="20"/>
          <w:szCs w:val="20"/>
          <w:lang w:val="es-ES_tradnl"/>
        </w:rPr>
        <w:t xml:space="preserve"> </w:t>
      </w:r>
      <w:r w:rsidR="007D0D25" w:rsidRPr="00447372">
        <w:rPr>
          <w:sz w:val="20"/>
          <w:szCs w:val="20"/>
          <w:lang w:val="es-ES_tradnl"/>
        </w:rPr>
        <w:t xml:space="preserve">la presunta víctima </w:t>
      </w:r>
      <w:r w:rsidR="008606D1" w:rsidRPr="00447372">
        <w:rPr>
          <w:sz w:val="20"/>
          <w:szCs w:val="20"/>
          <w:lang w:val="es-ES_tradnl"/>
        </w:rPr>
        <w:t xml:space="preserve">fue </w:t>
      </w:r>
      <w:r w:rsidR="00DB6EE0" w:rsidRPr="00447372">
        <w:rPr>
          <w:sz w:val="20"/>
          <w:szCs w:val="20"/>
          <w:lang w:val="es-ES_tradnl"/>
        </w:rPr>
        <w:t>diagnosticada</w:t>
      </w:r>
      <w:r w:rsidR="0000062B" w:rsidRPr="00447372">
        <w:rPr>
          <w:sz w:val="20"/>
          <w:szCs w:val="20"/>
          <w:lang w:val="es-ES_tradnl"/>
        </w:rPr>
        <w:t xml:space="preserve"> </w:t>
      </w:r>
      <w:r w:rsidR="00EF6EC3" w:rsidRPr="00447372">
        <w:rPr>
          <w:sz w:val="20"/>
          <w:szCs w:val="20"/>
          <w:lang w:val="es-ES_tradnl"/>
        </w:rPr>
        <w:t xml:space="preserve">en </w:t>
      </w:r>
      <w:r w:rsidR="008606D1" w:rsidRPr="00447372">
        <w:rPr>
          <w:sz w:val="20"/>
          <w:szCs w:val="20"/>
          <w:lang w:val="es-ES_tradnl"/>
        </w:rPr>
        <w:t xml:space="preserve">el </w:t>
      </w:r>
      <w:r w:rsidR="00EF6EC3" w:rsidRPr="00447372">
        <w:rPr>
          <w:sz w:val="20"/>
          <w:szCs w:val="20"/>
          <w:lang w:val="es-ES_tradnl"/>
        </w:rPr>
        <w:t>Centro Médico Naval</w:t>
      </w:r>
      <w:r w:rsidR="008606D1" w:rsidRPr="00447372">
        <w:rPr>
          <w:sz w:val="20"/>
          <w:szCs w:val="20"/>
          <w:lang w:val="es-ES_tradnl"/>
        </w:rPr>
        <w:t xml:space="preserve"> como portador asintomático de VIH Estadio II</w:t>
      </w:r>
      <w:r w:rsidR="007B6724" w:rsidRPr="00447372">
        <w:rPr>
          <w:sz w:val="20"/>
          <w:szCs w:val="20"/>
          <w:lang w:val="es-ES_tradnl"/>
        </w:rPr>
        <w:t xml:space="preserve"> y que se habría contagiado</w:t>
      </w:r>
      <w:r w:rsidR="00387D9C" w:rsidRPr="00447372">
        <w:rPr>
          <w:sz w:val="20"/>
          <w:szCs w:val="20"/>
          <w:lang w:val="es-ES_tradnl"/>
        </w:rPr>
        <w:t xml:space="preserve"> a consecuencia de </w:t>
      </w:r>
      <w:r w:rsidR="00321740" w:rsidRPr="00447372">
        <w:rPr>
          <w:sz w:val="20"/>
          <w:szCs w:val="20"/>
          <w:lang w:val="es-ES_tradnl"/>
        </w:rPr>
        <w:t>la</w:t>
      </w:r>
      <w:r w:rsidR="00387D9C" w:rsidRPr="00447372">
        <w:rPr>
          <w:sz w:val="20"/>
          <w:szCs w:val="20"/>
          <w:lang w:val="es-ES_tradnl"/>
        </w:rPr>
        <w:t xml:space="preserve"> práctica </w:t>
      </w:r>
      <w:r w:rsidR="00321740" w:rsidRPr="00447372">
        <w:rPr>
          <w:sz w:val="20"/>
          <w:szCs w:val="20"/>
          <w:lang w:val="es-ES_tradnl"/>
        </w:rPr>
        <w:t>de interactuar con sexo servidoras</w:t>
      </w:r>
      <w:r w:rsidR="0040310D" w:rsidRPr="00447372">
        <w:rPr>
          <w:sz w:val="20"/>
          <w:szCs w:val="20"/>
          <w:lang w:val="es-ES_tradnl"/>
        </w:rPr>
        <w:t xml:space="preserve"> en el tiempo que fungió como militar de la Marina de Guerra del Perú</w:t>
      </w:r>
      <w:r w:rsidR="008606D1" w:rsidRPr="00447372">
        <w:rPr>
          <w:sz w:val="20"/>
          <w:szCs w:val="20"/>
          <w:lang w:val="es-ES_tradnl"/>
        </w:rPr>
        <w:t xml:space="preserve">. </w:t>
      </w:r>
      <w:r w:rsidR="00892EEB" w:rsidRPr="00447372">
        <w:rPr>
          <w:sz w:val="20"/>
          <w:szCs w:val="20"/>
          <w:lang w:val="es-ES_tradnl"/>
        </w:rPr>
        <w:t>M</w:t>
      </w:r>
      <w:r w:rsidR="00C44022" w:rsidRPr="00447372">
        <w:rPr>
          <w:sz w:val="20"/>
          <w:szCs w:val="20"/>
          <w:lang w:val="es-ES_tradnl"/>
        </w:rPr>
        <w:t>ediante Resolución No. 0541-94 de 9 de junio de 1994 emitida por la Comandancia General de la Marina</w:t>
      </w:r>
      <w:r w:rsidR="00636961" w:rsidRPr="00447372">
        <w:rPr>
          <w:sz w:val="20"/>
          <w:szCs w:val="20"/>
          <w:lang w:val="es-ES_tradnl"/>
        </w:rPr>
        <w:t>,</w:t>
      </w:r>
      <w:r w:rsidR="001C124B" w:rsidRPr="00447372">
        <w:rPr>
          <w:sz w:val="20"/>
          <w:szCs w:val="20"/>
          <w:lang w:val="es-ES_tradnl"/>
        </w:rPr>
        <w:t xml:space="preserve"> </w:t>
      </w:r>
      <w:r w:rsidR="00C44022" w:rsidRPr="00447372">
        <w:rPr>
          <w:sz w:val="20"/>
          <w:szCs w:val="20"/>
          <w:lang w:val="es-ES_tradnl"/>
        </w:rPr>
        <w:t xml:space="preserve">la presunta víctima </w:t>
      </w:r>
      <w:r w:rsidR="003E7A17" w:rsidRPr="00447372">
        <w:rPr>
          <w:sz w:val="20"/>
          <w:szCs w:val="20"/>
          <w:lang w:val="es-ES_tradnl"/>
        </w:rPr>
        <w:t>fue despedida</w:t>
      </w:r>
      <w:r w:rsidR="00E917F2" w:rsidRPr="00447372">
        <w:rPr>
          <w:sz w:val="20"/>
          <w:szCs w:val="20"/>
          <w:lang w:val="es-ES_tradnl"/>
        </w:rPr>
        <w:t xml:space="preserve"> por el hecho de vivir con VIH; asimismo, f</w:t>
      </w:r>
      <w:r w:rsidR="003246DD" w:rsidRPr="00447372">
        <w:rPr>
          <w:sz w:val="20"/>
          <w:szCs w:val="20"/>
          <w:lang w:val="es-ES_tradnl"/>
        </w:rPr>
        <w:t xml:space="preserve">ue pensionado por incapacidad no ocasionada por el tiempo de servicio en la Marina de Guerra. </w:t>
      </w:r>
    </w:p>
    <w:p w14:paraId="57889DEC" w14:textId="77777777" w:rsidR="00004156" w:rsidRPr="00447372" w:rsidRDefault="00C7695F" w:rsidP="009F2B4E">
      <w:pPr>
        <w:pStyle w:val="ListParagraph"/>
        <w:numPr>
          <w:ilvl w:val="0"/>
          <w:numId w:val="56"/>
        </w:numPr>
        <w:suppressAutoHyphens/>
        <w:spacing w:after="240"/>
        <w:ind w:left="0" w:firstLine="709"/>
        <w:jc w:val="both"/>
        <w:rPr>
          <w:sz w:val="20"/>
          <w:szCs w:val="20"/>
          <w:lang w:val="es-ES_tradnl"/>
        </w:rPr>
      </w:pPr>
      <w:r w:rsidRPr="00447372">
        <w:rPr>
          <w:sz w:val="20"/>
          <w:szCs w:val="20"/>
          <w:lang w:val="es-ES_tradnl"/>
        </w:rPr>
        <w:t xml:space="preserve">El </w:t>
      </w:r>
      <w:r w:rsidR="002F0848" w:rsidRPr="00447372">
        <w:rPr>
          <w:sz w:val="20"/>
          <w:szCs w:val="20"/>
          <w:lang w:val="es-ES_tradnl"/>
        </w:rPr>
        <w:t>16 de febrero de 2010</w:t>
      </w:r>
      <w:r w:rsidRPr="00447372">
        <w:rPr>
          <w:sz w:val="20"/>
          <w:szCs w:val="20"/>
          <w:lang w:val="es-ES_tradnl"/>
        </w:rPr>
        <w:t xml:space="preserve"> </w:t>
      </w:r>
      <w:r w:rsidR="004352B7" w:rsidRPr="00447372">
        <w:rPr>
          <w:sz w:val="20"/>
          <w:szCs w:val="20"/>
          <w:lang w:val="es-ES_tradnl"/>
        </w:rPr>
        <w:t>–</w:t>
      </w:r>
      <w:r w:rsidRPr="00447372">
        <w:rPr>
          <w:sz w:val="20"/>
          <w:szCs w:val="20"/>
          <w:lang w:val="es-ES_tradnl"/>
        </w:rPr>
        <w:t>después de más de quince años</w:t>
      </w:r>
      <w:r w:rsidR="004352B7" w:rsidRPr="00447372">
        <w:rPr>
          <w:sz w:val="20"/>
          <w:szCs w:val="20"/>
          <w:lang w:val="es-ES_tradnl"/>
        </w:rPr>
        <w:t>–</w:t>
      </w:r>
      <w:r w:rsidRPr="00447372">
        <w:rPr>
          <w:sz w:val="20"/>
          <w:szCs w:val="20"/>
          <w:lang w:val="es-ES_tradnl"/>
        </w:rPr>
        <w:t xml:space="preserve"> </w:t>
      </w:r>
      <w:r w:rsidR="00442A16" w:rsidRPr="00447372">
        <w:rPr>
          <w:sz w:val="20"/>
          <w:szCs w:val="20"/>
          <w:lang w:val="es-ES_tradnl"/>
        </w:rPr>
        <w:t xml:space="preserve">la presunta víctima interpuso </w:t>
      </w:r>
      <w:r w:rsidR="00BF0E3C" w:rsidRPr="00447372">
        <w:rPr>
          <w:sz w:val="20"/>
          <w:szCs w:val="20"/>
          <w:lang w:val="es-ES_tradnl"/>
        </w:rPr>
        <w:t>un</w:t>
      </w:r>
      <w:r w:rsidR="006C622C" w:rsidRPr="00447372">
        <w:rPr>
          <w:sz w:val="20"/>
          <w:szCs w:val="20"/>
          <w:lang w:val="es-ES_tradnl"/>
        </w:rPr>
        <w:t>a demanda</w:t>
      </w:r>
      <w:r w:rsidR="00BF0E3C" w:rsidRPr="00447372">
        <w:rPr>
          <w:sz w:val="20"/>
          <w:szCs w:val="20"/>
          <w:lang w:val="es-ES_tradnl"/>
        </w:rPr>
        <w:t xml:space="preserve"> de amparo </w:t>
      </w:r>
      <w:r w:rsidR="00FB244A" w:rsidRPr="00447372">
        <w:rPr>
          <w:sz w:val="20"/>
          <w:szCs w:val="20"/>
          <w:lang w:val="es-ES_tradnl"/>
        </w:rPr>
        <w:t xml:space="preserve">en contra de la Resolución No. 0541-94 que </w:t>
      </w:r>
      <w:r w:rsidR="00442A16" w:rsidRPr="00447372">
        <w:rPr>
          <w:sz w:val="20"/>
          <w:szCs w:val="20"/>
          <w:lang w:val="es-ES_tradnl"/>
        </w:rPr>
        <w:t>dispuso su</w:t>
      </w:r>
      <w:r w:rsidR="00FB244A" w:rsidRPr="00447372">
        <w:rPr>
          <w:sz w:val="20"/>
          <w:szCs w:val="20"/>
          <w:lang w:val="es-ES_tradnl"/>
        </w:rPr>
        <w:t xml:space="preserve"> retiro por </w:t>
      </w:r>
      <w:r w:rsidR="00442A16" w:rsidRPr="00447372">
        <w:rPr>
          <w:sz w:val="20"/>
          <w:szCs w:val="20"/>
          <w:lang w:val="es-ES_tradnl"/>
        </w:rPr>
        <w:t xml:space="preserve">el hecho de </w:t>
      </w:r>
      <w:r w:rsidR="00FB244A" w:rsidRPr="00447372">
        <w:rPr>
          <w:sz w:val="20"/>
          <w:szCs w:val="20"/>
          <w:lang w:val="es-ES_tradnl"/>
        </w:rPr>
        <w:t>vivir con VIH</w:t>
      </w:r>
      <w:r w:rsidR="00924E5D" w:rsidRPr="00447372">
        <w:rPr>
          <w:sz w:val="20"/>
          <w:szCs w:val="20"/>
          <w:lang w:val="es-ES_tradnl"/>
        </w:rPr>
        <w:t>.</w:t>
      </w:r>
      <w:r w:rsidR="003D68B6" w:rsidRPr="00447372">
        <w:rPr>
          <w:sz w:val="20"/>
          <w:szCs w:val="20"/>
          <w:lang w:val="es-ES_tradnl"/>
        </w:rPr>
        <w:t xml:space="preserve"> </w:t>
      </w:r>
      <w:r w:rsidR="006C622C" w:rsidRPr="00447372">
        <w:rPr>
          <w:sz w:val="20"/>
          <w:szCs w:val="20"/>
          <w:lang w:val="es-ES_tradnl"/>
        </w:rPr>
        <w:t xml:space="preserve">Asimismo, </w:t>
      </w:r>
      <w:r w:rsidR="00792DD6" w:rsidRPr="00447372">
        <w:rPr>
          <w:sz w:val="20"/>
          <w:szCs w:val="20"/>
          <w:lang w:val="es-ES_tradnl"/>
        </w:rPr>
        <w:t xml:space="preserve">dentro del proceso de amparo principal </w:t>
      </w:r>
      <w:r w:rsidRPr="00447372">
        <w:rPr>
          <w:sz w:val="20"/>
          <w:szCs w:val="20"/>
          <w:lang w:val="es-ES_tradnl"/>
        </w:rPr>
        <w:t xml:space="preserve">la presunta víctima </w:t>
      </w:r>
      <w:r w:rsidR="00792DD6" w:rsidRPr="00447372">
        <w:rPr>
          <w:sz w:val="20"/>
          <w:szCs w:val="20"/>
          <w:lang w:val="es-ES_tradnl"/>
        </w:rPr>
        <w:t>interpuso</w:t>
      </w:r>
      <w:r w:rsidR="006C622C" w:rsidRPr="00447372">
        <w:rPr>
          <w:sz w:val="20"/>
          <w:szCs w:val="20"/>
          <w:lang w:val="es-ES_tradnl"/>
        </w:rPr>
        <w:t xml:space="preserve"> una medida cautelar </w:t>
      </w:r>
      <w:r w:rsidR="00BF5E67" w:rsidRPr="00447372">
        <w:rPr>
          <w:sz w:val="20"/>
          <w:szCs w:val="20"/>
          <w:lang w:val="es-ES_tradnl"/>
        </w:rPr>
        <w:t>solicitando su reincorporación como miembro de la Marina de Guerra del Perú</w:t>
      </w:r>
      <w:r w:rsidR="00A5218F" w:rsidRPr="00447372">
        <w:rPr>
          <w:sz w:val="20"/>
          <w:szCs w:val="20"/>
          <w:lang w:val="es-ES_tradnl"/>
        </w:rPr>
        <w:t>. M</w:t>
      </w:r>
      <w:r w:rsidR="001C124B" w:rsidRPr="00447372">
        <w:rPr>
          <w:sz w:val="20"/>
          <w:szCs w:val="20"/>
          <w:lang w:val="es-ES_tradnl"/>
        </w:rPr>
        <w:t xml:space="preserve">ediante sentencia de 7 de octubre de 2010 el Cuarto Juzgado </w:t>
      </w:r>
      <w:r w:rsidR="00902879" w:rsidRPr="00447372">
        <w:rPr>
          <w:sz w:val="20"/>
          <w:szCs w:val="20"/>
          <w:lang w:val="es-ES_tradnl"/>
        </w:rPr>
        <w:t>Constitucional de la Corte Superior de Justic</w:t>
      </w:r>
      <w:r w:rsidR="00E63F1B" w:rsidRPr="00447372">
        <w:rPr>
          <w:sz w:val="20"/>
          <w:szCs w:val="20"/>
          <w:lang w:val="es-ES_tradnl"/>
        </w:rPr>
        <w:t>i</w:t>
      </w:r>
      <w:r w:rsidR="00902879" w:rsidRPr="00447372">
        <w:rPr>
          <w:sz w:val="20"/>
          <w:szCs w:val="20"/>
          <w:lang w:val="es-ES_tradnl"/>
        </w:rPr>
        <w:t>a de Lima declaró fundada la demanda</w:t>
      </w:r>
      <w:r w:rsidR="0092510D" w:rsidRPr="00447372">
        <w:rPr>
          <w:sz w:val="20"/>
          <w:szCs w:val="20"/>
          <w:lang w:val="es-ES_tradnl"/>
        </w:rPr>
        <w:t xml:space="preserve"> de amparo</w:t>
      </w:r>
      <w:r w:rsidR="00902879" w:rsidRPr="00447372">
        <w:rPr>
          <w:sz w:val="20"/>
          <w:szCs w:val="20"/>
          <w:lang w:val="es-ES_tradnl"/>
        </w:rPr>
        <w:t xml:space="preserve"> y la medida cautelar</w:t>
      </w:r>
      <w:r w:rsidR="00BF5E67" w:rsidRPr="00447372">
        <w:rPr>
          <w:sz w:val="20"/>
          <w:szCs w:val="20"/>
          <w:lang w:val="es-ES_tradnl"/>
        </w:rPr>
        <w:t xml:space="preserve">, </w:t>
      </w:r>
      <w:r w:rsidR="00792DD6" w:rsidRPr="00447372">
        <w:rPr>
          <w:sz w:val="20"/>
          <w:szCs w:val="20"/>
          <w:lang w:val="es-ES_tradnl"/>
        </w:rPr>
        <w:t>radicado</w:t>
      </w:r>
      <w:r w:rsidR="00BF5E67" w:rsidRPr="00447372">
        <w:rPr>
          <w:sz w:val="20"/>
          <w:szCs w:val="20"/>
          <w:lang w:val="es-ES_tradnl"/>
        </w:rPr>
        <w:t xml:space="preserve"> bajo el No. 05076-2010</w:t>
      </w:r>
      <w:r w:rsidR="00902879" w:rsidRPr="00447372">
        <w:rPr>
          <w:sz w:val="20"/>
          <w:szCs w:val="20"/>
          <w:lang w:val="es-ES_tradnl"/>
        </w:rPr>
        <w:t xml:space="preserve">. </w:t>
      </w:r>
      <w:r w:rsidR="0092510D" w:rsidRPr="00447372">
        <w:rPr>
          <w:sz w:val="20"/>
          <w:szCs w:val="20"/>
          <w:lang w:val="es-ES_tradnl"/>
        </w:rPr>
        <w:t xml:space="preserve">En dicha sentencia </w:t>
      </w:r>
      <w:r w:rsidR="00F70949" w:rsidRPr="00447372">
        <w:rPr>
          <w:sz w:val="20"/>
          <w:szCs w:val="20"/>
          <w:lang w:val="es-ES_tradnl"/>
        </w:rPr>
        <w:t xml:space="preserve">de primera instancia, </w:t>
      </w:r>
      <w:r w:rsidR="0092510D" w:rsidRPr="00447372">
        <w:rPr>
          <w:sz w:val="20"/>
          <w:szCs w:val="20"/>
          <w:lang w:val="es-ES_tradnl"/>
        </w:rPr>
        <w:t xml:space="preserve">el </w:t>
      </w:r>
      <w:r w:rsidR="00F70949" w:rsidRPr="00447372">
        <w:rPr>
          <w:sz w:val="20"/>
          <w:szCs w:val="20"/>
          <w:lang w:val="es-ES_tradnl"/>
        </w:rPr>
        <w:t xml:space="preserve">juez </w:t>
      </w:r>
      <w:r w:rsidR="00A14625" w:rsidRPr="00447372">
        <w:rPr>
          <w:sz w:val="20"/>
          <w:szCs w:val="20"/>
          <w:lang w:val="es-ES_tradnl"/>
        </w:rPr>
        <w:t>declaró fundada</w:t>
      </w:r>
      <w:r w:rsidR="0092510D" w:rsidRPr="00447372">
        <w:rPr>
          <w:sz w:val="20"/>
          <w:szCs w:val="20"/>
          <w:lang w:val="es-ES_tradnl"/>
        </w:rPr>
        <w:t xml:space="preserve"> la medida cautelar</w:t>
      </w:r>
      <w:r w:rsidR="00A14625" w:rsidRPr="00447372">
        <w:rPr>
          <w:sz w:val="20"/>
          <w:szCs w:val="20"/>
          <w:lang w:val="es-ES_tradnl"/>
        </w:rPr>
        <w:t xml:space="preserve"> ordenando a la Marina de Guerra del Perú reponer provisionalmente a la presunta víctima en el servicio militar, con los beneficios que eso conlleva</w:t>
      </w:r>
      <w:r w:rsidR="00F70949" w:rsidRPr="00447372">
        <w:rPr>
          <w:sz w:val="20"/>
          <w:szCs w:val="20"/>
          <w:lang w:val="es-ES_tradnl"/>
        </w:rPr>
        <w:t>, entre ellos los de salud</w:t>
      </w:r>
      <w:r w:rsidR="00A14625" w:rsidRPr="00447372">
        <w:rPr>
          <w:sz w:val="20"/>
          <w:szCs w:val="20"/>
          <w:lang w:val="es-ES_tradnl"/>
        </w:rPr>
        <w:t xml:space="preserve">. En dicha resolución, el juzgado estableció </w:t>
      </w:r>
      <w:r w:rsidR="0092510D" w:rsidRPr="00447372">
        <w:rPr>
          <w:sz w:val="20"/>
          <w:szCs w:val="20"/>
          <w:lang w:val="es-ES_tradnl"/>
        </w:rPr>
        <w:t>que la presunta víctima</w:t>
      </w:r>
      <w:r w:rsidR="000F44DD" w:rsidRPr="00447372">
        <w:rPr>
          <w:sz w:val="20"/>
          <w:szCs w:val="20"/>
          <w:lang w:val="es-ES_tradnl"/>
        </w:rPr>
        <w:t xml:space="preserve"> fue discriminada; y que</w:t>
      </w:r>
      <w:r w:rsidR="0092510D" w:rsidRPr="00447372">
        <w:rPr>
          <w:sz w:val="20"/>
          <w:szCs w:val="20"/>
          <w:lang w:val="es-ES_tradnl"/>
        </w:rPr>
        <w:t xml:space="preserve"> se le vulneró el derecho al trabajo y a la salud</w:t>
      </w:r>
      <w:r w:rsidR="004352B7" w:rsidRPr="00447372">
        <w:rPr>
          <w:sz w:val="20"/>
          <w:szCs w:val="20"/>
          <w:lang w:val="es-ES_tradnl"/>
        </w:rPr>
        <w:t>,</w:t>
      </w:r>
      <w:r w:rsidR="0092510D" w:rsidRPr="00447372">
        <w:rPr>
          <w:sz w:val="20"/>
          <w:szCs w:val="20"/>
          <w:lang w:val="es-ES_tradnl"/>
        </w:rPr>
        <w:t xml:space="preserve"> debido a que desde su despido</w:t>
      </w:r>
      <w:r w:rsidR="005D398F" w:rsidRPr="00447372">
        <w:rPr>
          <w:sz w:val="20"/>
          <w:szCs w:val="20"/>
          <w:lang w:val="es-ES_tradnl"/>
        </w:rPr>
        <w:t xml:space="preserve"> </w:t>
      </w:r>
      <w:r w:rsidR="00347B6A" w:rsidRPr="00447372">
        <w:rPr>
          <w:sz w:val="20"/>
          <w:szCs w:val="20"/>
          <w:lang w:val="es-ES_tradnl"/>
        </w:rPr>
        <w:t>ocurrido</w:t>
      </w:r>
      <w:r w:rsidR="00A14625" w:rsidRPr="00447372">
        <w:rPr>
          <w:sz w:val="20"/>
          <w:szCs w:val="20"/>
          <w:lang w:val="es-ES_tradnl"/>
        </w:rPr>
        <w:t xml:space="preserve"> en</w:t>
      </w:r>
      <w:r w:rsidR="0092510D" w:rsidRPr="00447372">
        <w:rPr>
          <w:sz w:val="20"/>
          <w:szCs w:val="20"/>
          <w:lang w:val="es-ES_tradnl"/>
        </w:rPr>
        <w:t xml:space="preserve"> 1994 dejó de recibir atención médica en los hospitales de la </w:t>
      </w:r>
      <w:r w:rsidR="00B00079" w:rsidRPr="00447372">
        <w:rPr>
          <w:sz w:val="20"/>
          <w:szCs w:val="20"/>
          <w:lang w:val="es-ES_tradnl"/>
        </w:rPr>
        <w:t>navales</w:t>
      </w:r>
      <w:r w:rsidR="0092510D" w:rsidRPr="00447372">
        <w:rPr>
          <w:sz w:val="20"/>
          <w:szCs w:val="20"/>
          <w:lang w:val="es-ES_tradnl"/>
        </w:rPr>
        <w:t>. Además,</w:t>
      </w:r>
      <w:r w:rsidR="00097F42" w:rsidRPr="00447372">
        <w:rPr>
          <w:sz w:val="20"/>
          <w:szCs w:val="20"/>
          <w:lang w:val="es-ES_tradnl"/>
        </w:rPr>
        <w:t xml:space="preserve"> dicho juez</w:t>
      </w:r>
      <w:r w:rsidR="0092510D" w:rsidRPr="00447372">
        <w:rPr>
          <w:sz w:val="20"/>
          <w:szCs w:val="20"/>
          <w:lang w:val="es-ES_tradnl"/>
        </w:rPr>
        <w:t xml:space="preserve"> estableció</w:t>
      </w:r>
      <w:r w:rsidR="00004156" w:rsidRPr="00447372">
        <w:rPr>
          <w:sz w:val="20"/>
          <w:szCs w:val="20"/>
          <w:lang w:val="es-ES_tradnl"/>
        </w:rPr>
        <w:t xml:space="preserve">, entre otras cuestiones, lo siguiente: </w:t>
      </w:r>
    </w:p>
    <w:p w14:paraId="2F1F5A20" w14:textId="77777777" w:rsidR="0092510D" w:rsidRPr="00447372" w:rsidRDefault="00004156" w:rsidP="00004156">
      <w:pPr>
        <w:suppressAutoHyphens/>
        <w:spacing w:after="60"/>
        <w:ind w:left="720" w:right="720"/>
        <w:jc w:val="both"/>
        <w:rPr>
          <w:rFonts w:ascii="Cambria" w:eastAsia="Arial Unicode MS" w:hAnsi="Cambria"/>
          <w:sz w:val="20"/>
          <w:szCs w:val="20"/>
          <w:bdr w:val="nil"/>
          <w:lang w:val="es-ES_tradnl"/>
        </w:rPr>
      </w:pPr>
      <w:r w:rsidRPr="00447372">
        <w:rPr>
          <w:rFonts w:ascii="Cambria" w:eastAsia="Arial Unicode MS" w:hAnsi="Cambria"/>
          <w:sz w:val="20"/>
          <w:szCs w:val="20"/>
          <w:bdr w:val="nil"/>
          <w:lang w:val="es-ES_tradnl"/>
        </w:rPr>
        <w:t xml:space="preserve">- </w:t>
      </w:r>
      <w:r w:rsidR="0092510D" w:rsidRPr="00447372">
        <w:rPr>
          <w:rFonts w:ascii="Cambria" w:eastAsia="Arial Unicode MS" w:hAnsi="Cambria"/>
          <w:sz w:val="20"/>
          <w:szCs w:val="20"/>
          <w:bdr w:val="nil"/>
          <w:lang w:val="es-ES_tradnl"/>
        </w:rPr>
        <w:t xml:space="preserve">Si bien el </w:t>
      </w:r>
      <w:r w:rsidR="00F64450" w:rsidRPr="00447372">
        <w:rPr>
          <w:rFonts w:ascii="Cambria" w:eastAsia="Arial Unicode MS" w:hAnsi="Cambria"/>
          <w:sz w:val="20"/>
          <w:szCs w:val="20"/>
          <w:bdr w:val="nil"/>
          <w:lang w:val="es-ES_tradnl"/>
        </w:rPr>
        <w:t>D</w:t>
      </w:r>
      <w:r w:rsidR="0092510D" w:rsidRPr="00447372">
        <w:rPr>
          <w:rFonts w:ascii="Cambria" w:eastAsia="Arial Unicode MS" w:hAnsi="Cambria"/>
          <w:sz w:val="20"/>
          <w:szCs w:val="20"/>
          <w:bdr w:val="nil"/>
          <w:lang w:val="es-ES_tradnl"/>
        </w:rPr>
        <w:t xml:space="preserve">emandante fue despedido (pase al retiro) el </w:t>
      </w:r>
      <w:r w:rsidR="0092510D" w:rsidRPr="00447372">
        <w:rPr>
          <w:rFonts w:ascii="Cambria" w:eastAsia="Arial Unicode MS" w:hAnsi="Cambria"/>
          <w:i/>
          <w:iCs/>
          <w:sz w:val="20"/>
          <w:szCs w:val="20"/>
          <w:bdr w:val="nil"/>
          <w:lang w:val="es-ES_tradnl"/>
        </w:rPr>
        <w:t xml:space="preserve">9 de junio de 2004 </w:t>
      </w:r>
      <w:r w:rsidR="0092510D" w:rsidRPr="00447372">
        <w:rPr>
          <w:rFonts w:ascii="Cambria" w:eastAsia="Arial Unicode MS" w:hAnsi="Cambria"/>
          <w:sz w:val="20"/>
          <w:szCs w:val="20"/>
          <w:bdr w:val="nil"/>
          <w:lang w:val="es-ES_tradnl"/>
        </w:rPr>
        <w:t xml:space="preserve">(sic), y la demanda fue interpuesta el </w:t>
      </w:r>
      <w:r w:rsidR="0092510D" w:rsidRPr="00447372">
        <w:rPr>
          <w:rFonts w:ascii="Cambria" w:eastAsia="Arial Unicode MS" w:hAnsi="Cambria"/>
          <w:i/>
          <w:iCs/>
          <w:sz w:val="20"/>
          <w:szCs w:val="20"/>
          <w:bdr w:val="nil"/>
          <w:lang w:val="es-ES_tradnl"/>
        </w:rPr>
        <w:t>16 de febrero de 2010</w:t>
      </w:r>
      <w:r w:rsidR="0092510D" w:rsidRPr="00447372">
        <w:rPr>
          <w:rFonts w:ascii="Cambria" w:eastAsia="Arial Unicode MS" w:hAnsi="Cambria"/>
          <w:sz w:val="20"/>
          <w:szCs w:val="20"/>
          <w:bdr w:val="nil"/>
          <w:lang w:val="es-ES_tradnl"/>
        </w:rPr>
        <w:t>, esto es</w:t>
      </w:r>
      <w:r w:rsidR="0092510D" w:rsidRPr="0051164E">
        <w:rPr>
          <w:rFonts w:ascii="Cambria" w:eastAsia="Arial Unicode MS" w:hAnsi="Cambria"/>
          <w:sz w:val="20"/>
          <w:szCs w:val="20"/>
          <w:bdr w:val="nil"/>
          <w:lang w:val="es-ES_tradnl"/>
        </w:rPr>
        <w:t xml:space="preserve"> </w:t>
      </w:r>
      <w:r w:rsidR="0092510D" w:rsidRPr="0051164E">
        <w:rPr>
          <w:rFonts w:ascii="Cambria" w:eastAsia="Arial Unicode MS" w:hAnsi="Cambria"/>
          <w:bCs/>
          <w:sz w:val="20"/>
          <w:szCs w:val="20"/>
          <w:bdr w:val="nil"/>
          <w:lang w:val="es-ES_tradnl"/>
        </w:rPr>
        <w:t>15 años 8 meses</w:t>
      </w:r>
      <w:r w:rsidR="0092510D" w:rsidRPr="0051164E">
        <w:rPr>
          <w:rFonts w:ascii="Cambria" w:eastAsia="Arial Unicode MS" w:hAnsi="Cambria"/>
          <w:sz w:val="20"/>
          <w:szCs w:val="20"/>
          <w:bdr w:val="nil"/>
          <w:lang w:val="es-ES_tradnl"/>
        </w:rPr>
        <w:t xml:space="preserve"> </w:t>
      </w:r>
      <w:r w:rsidR="0092510D" w:rsidRPr="00447372">
        <w:rPr>
          <w:rFonts w:ascii="Cambria" w:eastAsia="Arial Unicode MS" w:hAnsi="Cambria"/>
          <w:sz w:val="20"/>
          <w:szCs w:val="20"/>
          <w:bdr w:val="nil"/>
          <w:lang w:val="es-ES_tradnl"/>
        </w:rPr>
        <w:t xml:space="preserve">después de la afectación a los derechos; sin embargo, por pertenecer a un grupo social de personas que padecen enfermedad como el VIH el juzgado admite la justificación que la inacción se debió al explicable estado de depresión constante que acompaña </w:t>
      </w:r>
      <w:r w:rsidR="00AC5A90" w:rsidRPr="00447372">
        <w:rPr>
          <w:rFonts w:ascii="Cambria" w:eastAsia="Arial Unicode MS" w:hAnsi="Cambria"/>
          <w:sz w:val="20"/>
          <w:szCs w:val="20"/>
          <w:bdr w:val="nil"/>
          <w:lang w:val="es-ES_tradnl"/>
        </w:rPr>
        <w:t>al</w:t>
      </w:r>
      <w:r w:rsidR="0092510D" w:rsidRPr="00447372">
        <w:rPr>
          <w:rFonts w:ascii="Cambria" w:eastAsia="Arial Unicode MS" w:hAnsi="Cambria"/>
          <w:sz w:val="20"/>
          <w:szCs w:val="20"/>
          <w:bdr w:val="nil"/>
          <w:lang w:val="es-ES_tradnl"/>
        </w:rPr>
        <w:t xml:space="preserve"> cuadro de la enfermedad, agravado por la situación de estigmatización social</w:t>
      </w:r>
      <w:r w:rsidRPr="00447372">
        <w:rPr>
          <w:rFonts w:ascii="Cambria" w:eastAsia="Arial Unicode MS" w:hAnsi="Cambria"/>
          <w:sz w:val="20"/>
          <w:szCs w:val="20"/>
          <w:bdr w:val="nil"/>
          <w:lang w:val="es-ES_tradnl"/>
        </w:rPr>
        <w:t>.</w:t>
      </w:r>
    </w:p>
    <w:p w14:paraId="60D14CF9" w14:textId="77777777" w:rsidR="00F64450" w:rsidRPr="00447372" w:rsidRDefault="00F64450" w:rsidP="00004156">
      <w:pPr>
        <w:suppressAutoHyphens/>
        <w:spacing w:after="60"/>
        <w:ind w:left="720" w:right="720"/>
        <w:jc w:val="both"/>
        <w:rPr>
          <w:rFonts w:ascii="Cambria" w:eastAsia="Arial Unicode MS" w:hAnsi="Cambria"/>
          <w:sz w:val="20"/>
          <w:szCs w:val="20"/>
          <w:bdr w:val="nil"/>
          <w:lang w:val="es-ES_tradnl"/>
        </w:rPr>
      </w:pPr>
      <w:r w:rsidRPr="00447372">
        <w:rPr>
          <w:rFonts w:ascii="Cambria" w:eastAsia="Arial Unicode MS" w:hAnsi="Cambria"/>
          <w:sz w:val="20"/>
          <w:szCs w:val="20"/>
          <w:bdr w:val="nil"/>
          <w:lang w:val="es-ES_tradnl"/>
        </w:rPr>
        <w:t xml:space="preserve">- </w:t>
      </w:r>
      <w:r w:rsidR="000F44DD" w:rsidRPr="00447372">
        <w:rPr>
          <w:rFonts w:ascii="Cambria" w:eastAsia="Arial Unicode MS" w:hAnsi="Cambria"/>
          <w:sz w:val="20"/>
          <w:szCs w:val="20"/>
          <w:bdr w:val="nil"/>
          <w:lang w:val="es-ES_tradnl"/>
        </w:rPr>
        <w:t>[</w:t>
      </w:r>
      <w:r w:rsidRPr="00447372">
        <w:rPr>
          <w:rFonts w:ascii="Cambria" w:eastAsia="Arial Unicode MS" w:hAnsi="Cambria"/>
          <w:sz w:val="20"/>
          <w:szCs w:val="20"/>
          <w:bdr w:val="nil"/>
          <w:lang w:val="es-ES_tradnl"/>
        </w:rPr>
        <w:t>…</w:t>
      </w:r>
      <w:r w:rsidR="000F44DD" w:rsidRPr="00447372">
        <w:rPr>
          <w:rFonts w:ascii="Cambria" w:eastAsia="Arial Unicode MS" w:hAnsi="Cambria"/>
          <w:sz w:val="20"/>
          <w:szCs w:val="20"/>
          <w:bdr w:val="nil"/>
          <w:lang w:val="es-ES_tradnl"/>
        </w:rPr>
        <w:t>]</w:t>
      </w:r>
      <w:r w:rsidRPr="00447372">
        <w:rPr>
          <w:rFonts w:ascii="Cambria" w:eastAsia="Arial Unicode MS" w:hAnsi="Cambria"/>
          <w:sz w:val="20"/>
          <w:szCs w:val="20"/>
          <w:bdr w:val="nil"/>
          <w:lang w:val="es-ES_tradnl"/>
        </w:rPr>
        <w:t xml:space="preserve"> la resolución incurre en contradicción; pues por un lado invoca como causa para declarar el retiro del servidor que éste sufre de una enfermedad X, “la </w:t>
      </w:r>
      <w:r w:rsidRPr="0051164E">
        <w:rPr>
          <w:rFonts w:ascii="Cambria" w:eastAsia="Arial Unicode MS" w:hAnsi="Cambria"/>
          <w:sz w:val="20"/>
          <w:szCs w:val="20"/>
          <w:bdr w:val="nil"/>
          <w:lang w:val="es-ES_tradnl"/>
        </w:rPr>
        <w:t xml:space="preserve">cual </w:t>
      </w:r>
      <w:r w:rsidRPr="0051164E">
        <w:rPr>
          <w:rFonts w:ascii="Cambria" w:eastAsia="Arial Unicode MS" w:hAnsi="Cambria"/>
          <w:bCs/>
          <w:sz w:val="20"/>
          <w:szCs w:val="20"/>
          <w:bdr w:val="nil"/>
          <w:lang w:val="es-ES_tradnl"/>
        </w:rPr>
        <w:t>no</w:t>
      </w:r>
      <w:r w:rsidRPr="00447372">
        <w:rPr>
          <w:rFonts w:ascii="Cambria" w:eastAsia="Arial Unicode MS" w:hAnsi="Cambria"/>
          <w:sz w:val="20"/>
          <w:szCs w:val="20"/>
          <w:bdr w:val="nil"/>
          <w:lang w:val="es-ES_tradnl"/>
        </w:rPr>
        <w:t xml:space="preserve"> es causa de invalidez para el servicio activo”</w:t>
      </w:r>
      <w:r w:rsidR="000F44DD" w:rsidRPr="00447372">
        <w:rPr>
          <w:rFonts w:ascii="Cambria" w:eastAsia="Arial Unicode MS" w:hAnsi="Cambria"/>
          <w:sz w:val="20"/>
          <w:szCs w:val="20"/>
          <w:bdr w:val="nil"/>
          <w:lang w:val="es-ES_tradnl"/>
        </w:rPr>
        <w:t xml:space="preserve"> [</w:t>
      </w:r>
      <w:r w:rsidRPr="00447372">
        <w:rPr>
          <w:rFonts w:ascii="Cambria" w:eastAsia="Arial Unicode MS" w:hAnsi="Cambria"/>
          <w:sz w:val="20"/>
          <w:szCs w:val="20"/>
          <w:bdr w:val="nil"/>
          <w:lang w:val="es-ES_tradnl"/>
        </w:rPr>
        <w:t>…</w:t>
      </w:r>
      <w:r w:rsidR="000F44DD" w:rsidRPr="00447372">
        <w:rPr>
          <w:rFonts w:ascii="Cambria" w:eastAsia="Arial Unicode MS" w:hAnsi="Cambria"/>
          <w:sz w:val="20"/>
          <w:szCs w:val="20"/>
          <w:bdr w:val="nil"/>
          <w:lang w:val="es-ES_tradnl"/>
        </w:rPr>
        <w:t>]</w:t>
      </w:r>
      <w:r w:rsidRPr="00447372">
        <w:rPr>
          <w:rFonts w:ascii="Cambria" w:eastAsia="Arial Unicode MS" w:hAnsi="Cambria"/>
          <w:sz w:val="20"/>
          <w:szCs w:val="20"/>
          <w:bdr w:val="nil"/>
          <w:lang w:val="es-ES_tradnl"/>
        </w:rPr>
        <w:t xml:space="preserve">; y al mismo tiempo </w:t>
      </w:r>
      <w:r w:rsidR="00D71A70" w:rsidRPr="00447372">
        <w:rPr>
          <w:rFonts w:ascii="Cambria" w:eastAsia="Arial Unicode MS" w:hAnsi="Cambria"/>
          <w:sz w:val="20"/>
          <w:szCs w:val="20"/>
          <w:bdr w:val="nil"/>
          <w:lang w:val="es-ES_tradnl"/>
        </w:rPr>
        <w:t>afirma</w:t>
      </w:r>
      <w:r w:rsidRPr="00447372">
        <w:rPr>
          <w:rFonts w:ascii="Cambria" w:eastAsia="Arial Unicode MS" w:hAnsi="Cambria"/>
          <w:sz w:val="20"/>
          <w:szCs w:val="20"/>
          <w:bdr w:val="nil"/>
          <w:lang w:val="es-ES_tradnl"/>
        </w:rPr>
        <w:t xml:space="preserve"> que el pase a “situación de retiro </w:t>
      </w:r>
      <w:r w:rsidRPr="00447372">
        <w:rPr>
          <w:rFonts w:ascii="Cambria" w:eastAsia="Arial Unicode MS" w:hAnsi="Cambria"/>
          <w:i/>
          <w:iCs/>
          <w:sz w:val="20"/>
          <w:szCs w:val="20"/>
          <w:bdr w:val="nil"/>
          <w:lang w:val="es-ES_tradnl"/>
        </w:rPr>
        <w:t>es</w:t>
      </w:r>
      <w:r w:rsidRPr="00447372">
        <w:rPr>
          <w:rFonts w:ascii="Cambria" w:eastAsia="Arial Unicode MS" w:hAnsi="Cambria"/>
          <w:sz w:val="20"/>
          <w:szCs w:val="20"/>
          <w:bdr w:val="nil"/>
          <w:lang w:val="es-ES_tradnl"/>
        </w:rPr>
        <w:t xml:space="preserve"> por (</w:t>
      </w:r>
      <w:r w:rsidRPr="00447372">
        <w:rPr>
          <w:rFonts w:ascii="Cambria" w:eastAsia="Arial Unicode MS" w:hAnsi="Cambria"/>
          <w:i/>
          <w:iCs/>
          <w:sz w:val="20"/>
          <w:szCs w:val="20"/>
          <w:bdr w:val="nil"/>
          <w:lang w:val="es-ES_tradnl"/>
        </w:rPr>
        <w:t>causa de</w:t>
      </w:r>
      <w:r w:rsidRPr="00447372">
        <w:rPr>
          <w:rFonts w:ascii="Cambria" w:eastAsia="Arial Unicode MS" w:hAnsi="Cambria"/>
          <w:sz w:val="20"/>
          <w:szCs w:val="20"/>
          <w:bdr w:val="nil"/>
          <w:lang w:val="es-ES_tradnl"/>
        </w:rPr>
        <w:t xml:space="preserve">) incapacidad psicosomática”; razonamiento que viola el principio lógico de no contradicción, y por tanto conlleva a la nulidad de la resolución. </w:t>
      </w:r>
    </w:p>
    <w:p w14:paraId="5882D402" w14:textId="77777777" w:rsidR="00004156" w:rsidRPr="00447372" w:rsidRDefault="004B6697" w:rsidP="00004156">
      <w:pPr>
        <w:suppressAutoHyphens/>
        <w:spacing w:after="60"/>
        <w:ind w:left="720" w:right="720"/>
        <w:jc w:val="both"/>
        <w:rPr>
          <w:rFonts w:ascii="Cambria" w:eastAsia="Arial Unicode MS" w:hAnsi="Cambria"/>
          <w:sz w:val="20"/>
          <w:szCs w:val="20"/>
          <w:bdr w:val="nil"/>
          <w:lang w:val="es-ES_tradnl"/>
        </w:rPr>
      </w:pPr>
      <w:r w:rsidRPr="00447372">
        <w:rPr>
          <w:rFonts w:ascii="Cambria" w:eastAsia="Arial Unicode MS" w:hAnsi="Cambria"/>
          <w:sz w:val="20"/>
          <w:szCs w:val="20"/>
          <w:bdr w:val="nil"/>
          <w:lang w:val="es-ES_tradnl"/>
        </w:rPr>
        <w:t>[</w:t>
      </w:r>
      <w:r w:rsidR="00004156" w:rsidRPr="00447372">
        <w:rPr>
          <w:rFonts w:ascii="Cambria" w:eastAsia="Arial Unicode MS" w:hAnsi="Cambria"/>
          <w:sz w:val="20"/>
          <w:szCs w:val="20"/>
          <w:bdr w:val="nil"/>
          <w:lang w:val="es-ES_tradnl"/>
        </w:rPr>
        <w:t>…</w:t>
      </w:r>
      <w:r w:rsidRPr="00447372">
        <w:rPr>
          <w:rFonts w:ascii="Cambria" w:eastAsia="Arial Unicode MS" w:hAnsi="Cambria"/>
          <w:sz w:val="20"/>
          <w:szCs w:val="20"/>
          <w:bdr w:val="nil"/>
          <w:lang w:val="es-ES_tradnl"/>
        </w:rPr>
        <w:t>]</w:t>
      </w:r>
    </w:p>
    <w:p w14:paraId="2E0C2B9E" w14:textId="77777777" w:rsidR="00004156" w:rsidRPr="00447372" w:rsidRDefault="00004156" w:rsidP="00004156">
      <w:pPr>
        <w:suppressAutoHyphens/>
        <w:spacing w:after="60"/>
        <w:ind w:left="720" w:right="720"/>
        <w:jc w:val="both"/>
        <w:rPr>
          <w:rFonts w:ascii="Cambria" w:eastAsia="Arial Unicode MS" w:hAnsi="Cambria"/>
          <w:sz w:val="20"/>
          <w:szCs w:val="20"/>
          <w:bdr w:val="nil"/>
          <w:lang w:val="es-ES_tradnl"/>
        </w:rPr>
      </w:pPr>
      <w:r w:rsidRPr="00447372">
        <w:rPr>
          <w:rFonts w:ascii="Cambria" w:eastAsia="Arial Unicode MS" w:hAnsi="Cambria"/>
          <w:sz w:val="20"/>
          <w:szCs w:val="20"/>
          <w:bdr w:val="nil"/>
          <w:lang w:val="es-ES_tradnl"/>
        </w:rPr>
        <w:t xml:space="preserve">- La causa del despido fue la </w:t>
      </w:r>
      <w:r w:rsidRPr="0051164E">
        <w:rPr>
          <w:rFonts w:ascii="Cambria" w:eastAsia="Arial Unicode MS" w:hAnsi="Cambria"/>
          <w:bCs/>
          <w:sz w:val="20"/>
          <w:szCs w:val="20"/>
          <w:bdr w:val="nil"/>
          <w:lang w:val="es-ES_tradnl"/>
        </w:rPr>
        <w:t>discriminación</w:t>
      </w:r>
      <w:r w:rsidRPr="00447372">
        <w:rPr>
          <w:rFonts w:ascii="Cambria" w:eastAsia="Arial Unicode MS" w:hAnsi="Cambria"/>
          <w:sz w:val="20"/>
          <w:szCs w:val="20"/>
          <w:bdr w:val="nil"/>
          <w:lang w:val="es-ES_tradnl"/>
        </w:rPr>
        <w:t xml:space="preserve">; por tanto, fue un despido nulo pues el retiro </w:t>
      </w:r>
      <w:r w:rsidR="00C574D7" w:rsidRPr="00447372">
        <w:rPr>
          <w:rFonts w:ascii="Cambria" w:eastAsia="Arial Unicode MS" w:hAnsi="Cambria"/>
          <w:sz w:val="20"/>
          <w:szCs w:val="20"/>
          <w:bdr w:val="nil"/>
          <w:lang w:val="es-ES_tradnl"/>
        </w:rPr>
        <w:t>se debió al solo hecho de padecer una enfermedad frente a la cual tanto ese año 1994 (como hoy 2010) existe un alto desconocimiento y prejuicio de la gente</w:t>
      </w:r>
      <w:r w:rsidR="003D7C70" w:rsidRPr="00447372">
        <w:rPr>
          <w:rFonts w:ascii="Cambria" w:eastAsia="Arial Unicode MS" w:hAnsi="Cambria"/>
          <w:sz w:val="20"/>
          <w:szCs w:val="20"/>
          <w:bdr w:val="nil"/>
          <w:lang w:val="es-ES_tradnl"/>
        </w:rPr>
        <w:t>, autoridades, etc., como reseña en un documento oficial el Ministerio de Trabajo</w:t>
      </w:r>
      <w:r w:rsidR="00C574D7" w:rsidRPr="00447372">
        <w:rPr>
          <w:rFonts w:ascii="Cambria" w:eastAsia="Arial Unicode MS" w:hAnsi="Cambria"/>
          <w:sz w:val="20"/>
          <w:szCs w:val="20"/>
          <w:bdr w:val="nil"/>
          <w:lang w:val="es-ES_tradnl"/>
        </w:rPr>
        <w:t xml:space="preserve">; esto es que el despido fue por la </w:t>
      </w:r>
      <w:r w:rsidR="00C574D7" w:rsidRPr="00447372">
        <w:rPr>
          <w:rFonts w:ascii="Cambria" w:eastAsia="Arial Unicode MS" w:hAnsi="Cambria"/>
          <w:i/>
          <w:iCs/>
          <w:sz w:val="20"/>
          <w:szCs w:val="20"/>
          <w:bdr w:val="nil"/>
          <w:lang w:val="es-ES_tradnl"/>
        </w:rPr>
        <w:t xml:space="preserve">condición </w:t>
      </w:r>
      <w:r w:rsidR="00C574D7" w:rsidRPr="00447372">
        <w:rPr>
          <w:rFonts w:ascii="Cambria" w:eastAsia="Arial Unicode MS" w:hAnsi="Cambria"/>
          <w:i/>
          <w:iCs/>
          <w:sz w:val="20"/>
          <w:szCs w:val="20"/>
          <w:bdr w:val="nil"/>
          <w:lang w:val="es-ES_tradnl"/>
        </w:rPr>
        <w:lastRenderedPageBreak/>
        <w:t xml:space="preserve">social de enfermo de VIH </w:t>
      </w:r>
      <w:r w:rsidR="00C574D7" w:rsidRPr="00447372">
        <w:rPr>
          <w:rFonts w:ascii="Cambria" w:eastAsia="Arial Unicode MS" w:hAnsi="Cambria"/>
          <w:sz w:val="20"/>
          <w:szCs w:val="20"/>
          <w:bdr w:val="nil"/>
          <w:lang w:val="es-ES_tradnl"/>
        </w:rPr>
        <w:t xml:space="preserve">que tenía el Demandante, agravado en el hecho que pertenecía a una comunidad militar. </w:t>
      </w:r>
    </w:p>
    <w:p w14:paraId="23F20C8A" w14:textId="77777777" w:rsidR="00015B5D" w:rsidRPr="00447372" w:rsidRDefault="00015B5D" w:rsidP="00004156">
      <w:pPr>
        <w:suppressAutoHyphens/>
        <w:spacing w:after="60"/>
        <w:ind w:left="720" w:right="720"/>
        <w:jc w:val="both"/>
        <w:rPr>
          <w:rFonts w:ascii="Cambria" w:eastAsia="Arial Unicode MS" w:hAnsi="Cambria"/>
          <w:sz w:val="20"/>
          <w:szCs w:val="20"/>
          <w:bdr w:val="nil"/>
          <w:lang w:val="es-ES_tradnl"/>
        </w:rPr>
      </w:pPr>
      <w:r w:rsidRPr="00447372">
        <w:rPr>
          <w:rFonts w:ascii="Cambria" w:eastAsia="Arial Unicode MS" w:hAnsi="Cambria"/>
          <w:sz w:val="20"/>
          <w:szCs w:val="20"/>
          <w:bdr w:val="nil"/>
          <w:lang w:val="es-ES_tradnl"/>
        </w:rPr>
        <w:t>- El Demandad</w:t>
      </w:r>
      <w:r w:rsidR="001D3DA2" w:rsidRPr="00447372">
        <w:rPr>
          <w:rFonts w:ascii="Cambria" w:eastAsia="Arial Unicode MS" w:hAnsi="Cambria"/>
          <w:sz w:val="20"/>
          <w:szCs w:val="20"/>
          <w:bdr w:val="nil"/>
          <w:lang w:val="es-ES_tradnl"/>
        </w:rPr>
        <w:t>o</w:t>
      </w:r>
      <w:r w:rsidR="000F44DD" w:rsidRPr="00447372">
        <w:rPr>
          <w:rFonts w:ascii="Cambria" w:eastAsia="Arial Unicode MS" w:hAnsi="Cambria"/>
          <w:sz w:val="20"/>
          <w:szCs w:val="20"/>
          <w:bdr w:val="nil"/>
          <w:lang w:val="es-ES_tradnl"/>
        </w:rPr>
        <w:t>, [</w:t>
      </w:r>
      <w:r w:rsidRPr="00447372">
        <w:rPr>
          <w:rFonts w:ascii="Cambria" w:eastAsia="Arial Unicode MS" w:hAnsi="Cambria"/>
          <w:sz w:val="20"/>
          <w:szCs w:val="20"/>
          <w:bdr w:val="nil"/>
          <w:lang w:val="es-ES_tradnl"/>
        </w:rPr>
        <w:t>…</w:t>
      </w:r>
      <w:r w:rsidR="000F44DD" w:rsidRPr="00447372">
        <w:rPr>
          <w:rFonts w:ascii="Cambria" w:eastAsia="Arial Unicode MS" w:hAnsi="Cambria"/>
          <w:sz w:val="20"/>
          <w:szCs w:val="20"/>
          <w:bdr w:val="nil"/>
          <w:lang w:val="es-ES_tradnl"/>
        </w:rPr>
        <w:t>]</w:t>
      </w:r>
      <w:r w:rsidRPr="00447372">
        <w:rPr>
          <w:rFonts w:ascii="Cambria" w:eastAsia="Arial Unicode MS" w:hAnsi="Cambria"/>
          <w:sz w:val="20"/>
          <w:szCs w:val="20"/>
          <w:bdr w:val="nil"/>
          <w:lang w:val="es-ES_tradnl"/>
        </w:rPr>
        <w:t xml:space="preserve"> </w:t>
      </w:r>
      <w:r w:rsidR="004B6697" w:rsidRPr="00447372">
        <w:rPr>
          <w:rFonts w:ascii="Cambria" w:eastAsia="Arial Unicode MS" w:hAnsi="Cambria"/>
          <w:sz w:val="20"/>
          <w:szCs w:val="20"/>
          <w:bdr w:val="nil"/>
          <w:lang w:val="es-ES_tradnl"/>
        </w:rPr>
        <w:t xml:space="preserve">violó las actuales normas vigentes de protección a los enfermos de VIH SIDA para no ser despedidos de su trabajo: </w:t>
      </w:r>
      <w:r w:rsidR="004B6697" w:rsidRPr="00447372">
        <w:rPr>
          <w:rFonts w:ascii="Cambria" w:eastAsia="Arial Unicode MS" w:hAnsi="Cambria"/>
          <w:i/>
          <w:iCs/>
          <w:sz w:val="20"/>
          <w:szCs w:val="20"/>
          <w:u w:val="single"/>
          <w:bdr w:val="nil"/>
          <w:lang w:val="es-ES_tradnl"/>
        </w:rPr>
        <w:t>Ley Nº 26626 (20 junio 1996)</w:t>
      </w:r>
      <w:r w:rsidR="00883664" w:rsidRPr="00447372">
        <w:rPr>
          <w:rFonts w:ascii="Cambria" w:eastAsia="Arial Unicode MS" w:hAnsi="Cambria"/>
          <w:sz w:val="20"/>
          <w:szCs w:val="20"/>
          <w:bdr w:val="nil"/>
          <w:lang w:val="es-ES_tradnl"/>
        </w:rPr>
        <w:t xml:space="preserve"> </w:t>
      </w:r>
      <w:r w:rsidR="00883664" w:rsidRPr="00447372">
        <w:rPr>
          <w:rFonts w:ascii="Cambria" w:eastAsia="Arial Unicode MS" w:hAnsi="Cambria"/>
          <w:i/>
          <w:iCs/>
          <w:sz w:val="20"/>
          <w:szCs w:val="20"/>
          <w:bdr w:val="nil"/>
          <w:lang w:val="es-ES_tradnl"/>
        </w:rPr>
        <w:t xml:space="preserve">Ley </w:t>
      </w:r>
      <w:proofErr w:type="spellStart"/>
      <w:r w:rsidR="00883664" w:rsidRPr="00447372">
        <w:rPr>
          <w:rFonts w:ascii="Cambria" w:eastAsia="Arial Unicode MS" w:hAnsi="Cambria"/>
          <w:i/>
          <w:iCs/>
          <w:sz w:val="20"/>
          <w:szCs w:val="20"/>
          <w:bdr w:val="nil"/>
          <w:lang w:val="es-ES_tradnl"/>
        </w:rPr>
        <w:t>Contrasida</w:t>
      </w:r>
      <w:proofErr w:type="spellEnd"/>
      <w:r w:rsidR="000F44DD" w:rsidRPr="00447372">
        <w:rPr>
          <w:rFonts w:ascii="Cambria" w:eastAsia="Arial Unicode MS" w:hAnsi="Cambria"/>
          <w:sz w:val="20"/>
          <w:szCs w:val="20"/>
          <w:bdr w:val="nil"/>
          <w:lang w:val="es-ES_tradnl"/>
        </w:rPr>
        <w:t xml:space="preserve"> […]</w:t>
      </w:r>
      <w:r w:rsidR="00883664" w:rsidRPr="00447372">
        <w:rPr>
          <w:rFonts w:ascii="Cambria" w:eastAsia="Arial Unicode MS" w:hAnsi="Cambria"/>
          <w:sz w:val="20"/>
          <w:szCs w:val="20"/>
          <w:bdr w:val="nil"/>
          <w:lang w:val="es-ES_tradnl"/>
        </w:rPr>
        <w:t xml:space="preserve">, que expresamente sanciona con nulidad el despido por el hecho de que el </w:t>
      </w:r>
      <w:r w:rsidR="00EF6BA7" w:rsidRPr="00447372">
        <w:rPr>
          <w:rFonts w:ascii="Cambria" w:eastAsia="Arial Unicode MS" w:hAnsi="Cambria"/>
          <w:sz w:val="20"/>
          <w:szCs w:val="20"/>
          <w:bdr w:val="nil"/>
          <w:lang w:val="es-ES_tradnl"/>
        </w:rPr>
        <w:t>trabajador</w:t>
      </w:r>
      <w:r w:rsidR="00883664" w:rsidRPr="00447372">
        <w:rPr>
          <w:rFonts w:ascii="Cambria" w:eastAsia="Arial Unicode MS" w:hAnsi="Cambria"/>
          <w:sz w:val="20"/>
          <w:szCs w:val="20"/>
          <w:bdr w:val="nil"/>
          <w:lang w:val="es-ES_tradnl"/>
        </w:rPr>
        <w:t xml:space="preserve"> sea portador de VIH, y otras.</w:t>
      </w:r>
    </w:p>
    <w:p w14:paraId="17D7D032" w14:textId="77777777" w:rsidR="00D85B0E" w:rsidRPr="00447372" w:rsidRDefault="00D85B0E" w:rsidP="00D85B0E">
      <w:pPr>
        <w:suppressAutoHyphens/>
        <w:spacing w:after="60"/>
        <w:ind w:right="720"/>
        <w:jc w:val="both"/>
        <w:rPr>
          <w:rFonts w:ascii="Cambria" w:eastAsia="Arial Unicode MS" w:hAnsi="Cambria"/>
          <w:sz w:val="20"/>
          <w:szCs w:val="20"/>
          <w:u w:val="single"/>
          <w:bdr w:val="nil"/>
          <w:lang w:val="es-ES_tradnl"/>
        </w:rPr>
      </w:pPr>
    </w:p>
    <w:p w14:paraId="4D5ABB45" w14:textId="77777777" w:rsidR="006B051A" w:rsidRPr="00447372" w:rsidRDefault="0029782A" w:rsidP="009F2B4E">
      <w:pPr>
        <w:pStyle w:val="ListParagraph"/>
        <w:numPr>
          <w:ilvl w:val="0"/>
          <w:numId w:val="56"/>
        </w:numPr>
        <w:suppressAutoHyphens/>
        <w:spacing w:after="240"/>
        <w:ind w:left="0" w:firstLine="709"/>
        <w:jc w:val="both"/>
        <w:rPr>
          <w:sz w:val="20"/>
          <w:szCs w:val="20"/>
          <w:lang w:val="es-ES_tradnl"/>
        </w:rPr>
      </w:pPr>
      <w:r w:rsidRPr="00447372">
        <w:rPr>
          <w:sz w:val="20"/>
          <w:szCs w:val="20"/>
          <w:lang w:val="es-ES_tradnl"/>
        </w:rPr>
        <w:t xml:space="preserve">La parte peticionaria señala que </w:t>
      </w:r>
      <w:r w:rsidR="00235916" w:rsidRPr="00447372">
        <w:rPr>
          <w:sz w:val="20"/>
          <w:szCs w:val="20"/>
          <w:lang w:val="es-ES_tradnl"/>
        </w:rPr>
        <w:t>en cumplimiento a lo ordenado en sentencia de 7 de octubre de 2010</w:t>
      </w:r>
      <w:r w:rsidR="00845526" w:rsidRPr="00447372">
        <w:rPr>
          <w:sz w:val="20"/>
          <w:szCs w:val="20"/>
          <w:lang w:val="es-ES_tradnl"/>
        </w:rPr>
        <w:t xml:space="preserve"> </w:t>
      </w:r>
      <w:r w:rsidR="00235916" w:rsidRPr="00447372">
        <w:rPr>
          <w:sz w:val="20"/>
          <w:szCs w:val="20"/>
          <w:lang w:val="es-ES_tradnl"/>
        </w:rPr>
        <w:t xml:space="preserve">la Marina de Guerra del Perú incorporó provisionalmente a la presunta víctima </w:t>
      </w:r>
      <w:r w:rsidR="00F565FF" w:rsidRPr="00447372">
        <w:rPr>
          <w:sz w:val="20"/>
          <w:szCs w:val="20"/>
          <w:lang w:val="es-ES_tradnl"/>
        </w:rPr>
        <w:t xml:space="preserve">mediante </w:t>
      </w:r>
      <w:r w:rsidRPr="00447372">
        <w:rPr>
          <w:sz w:val="20"/>
          <w:szCs w:val="20"/>
          <w:lang w:val="es-ES_tradnl"/>
        </w:rPr>
        <w:t xml:space="preserve">Resolución Directoral </w:t>
      </w:r>
      <w:r w:rsidR="00F565FF" w:rsidRPr="00447372">
        <w:rPr>
          <w:sz w:val="20"/>
          <w:szCs w:val="20"/>
          <w:lang w:val="es-ES_tradnl"/>
        </w:rPr>
        <w:t xml:space="preserve">Nº 095-2011 MGP/DGP </w:t>
      </w:r>
      <w:r w:rsidR="00235916" w:rsidRPr="00447372">
        <w:rPr>
          <w:sz w:val="20"/>
          <w:szCs w:val="20"/>
          <w:lang w:val="es-ES_tradnl"/>
        </w:rPr>
        <w:t xml:space="preserve">de 21 de enero de 2011. No obstante, la presunta víctima interpuso una demanda </w:t>
      </w:r>
      <w:r w:rsidR="00452C8B" w:rsidRPr="00447372">
        <w:rPr>
          <w:sz w:val="20"/>
          <w:szCs w:val="20"/>
          <w:lang w:val="es-ES_tradnl"/>
        </w:rPr>
        <w:t>por actos homogéneos, a</w:t>
      </w:r>
      <w:r w:rsidR="0002144C" w:rsidRPr="00447372">
        <w:rPr>
          <w:sz w:val="20"/>
          <w:szCs w:val="20"/>
          <w:lang w:val="es-ES_tradnl"/>
        </w:rPr>
        <w:t>legando</w:t>
      </w:r>
      <w:r w:rsidR="00452C8B" w:rsidRPr="00447372">
        <w:rPr>
          <w:sz w:val="20"/>
          <w:szCs w:val="20"/>
          <w:lang w:val="es-ES_tradnl"/>
        </w:rPr>
        <w:t xml:space="preserve"> que la Marina</w:t>
      </w:r>
      <w:r w:rsidR="00845526" w:rsidRPr="00447372">
        <w:rPr>
          <w:sz w:val="20"/>
          <w:szCs w:val="20"/>
          <w:lang w:val="es-ES_tradnl"/>
        </w:rPr>
        <w:t xml:space="preserve"> de Guerra del Perú</w:t>
      </w:r>
      <w:r w:rsidR="00452C8B" w:rsidRPr="00447372">
        <w:rPr>
          <w:sz w:val="20"/>
          <w:szCs w:val="20"/>
          <w:lang w:val="es-ES_tradnl"/>
        </w:rPr>
        <w:t xml:space="preserve"> pretendía </w:t>
      </w:r>
      <w:r w:rsidR="00B802CA" w:rsidRPr="00447372">
        <w:rPr>
          <w:sz w:val="20"/>
          <w:szCs w:val="20"/>
          <w:lang w:val="es-ES_tradnl"/>
        </w:rPr>
        <w:t>retirar</w:t>
      </w:r>
      <w:r w:rsidR="00DA04E4" w:rsidRPr="00447372">
        <w:rPr>
          <w:sz w:val="20"/>
          <w:szCs w:val="20"/>
          <w:lang w:val="es-ES_tradnl"/>
        </w:rPr>
        <w:t xml:space="preserve">lo </w:t>
      </w:r>
      <w:r w:rsidR="00B802CA" w:rsidRPr="00447372">
        <w:rPr>
          <w:sz w:val="20"/>
          <w:szCs w:val="20"/>
          <w:lang w:val="es-ES_tradnl"/>
        </w:rPr>
        <w:t>por la causal de límite de edad. En dicha demanda</w:t>
      </w:r>
      <w:r w:rsidR="00DA04E4" w:rsidRPr="00447372">
        <w:rPr>
          <w:sz w:val="20"/>
          <w:szCs w:val="20"/>
          <w:lang w:val="es-ES_tradnl"/>
        </w:rPr>
        <w:t>, la presunta víctima</w:t>
      </w:r>
      <w:r w:rsidR="00B802CA" w:rsidRPr="00447372">
        <w:rPr>
          <w:sz w:val="20"/>
          <w:szCs w:val="20"/>
          <w:lang w:val="es-ES_tradnl"/>
        </w:rPr>
        <w:t xml:space="preserve"> solicitó </w:t>
      </w:r>
      <w:r w:rsidR="00452C8B" w:rsidRPr="00447372">
        <w:rPr>
          <w:sz w:val="20"/>
          <w:szCs w:val="20"/>
          <w:lang w:val="es-ES_tradnl"/>
        </w:rPr>
        <w:t xml:space="preserve">una medida cautelar para </w:t>
      </w:r>
      <w:r w:rsidR="00B802CA" w:rsidRPr="00447372">
        <w:rPr>
          <w:sz w:val="20"/>
          <w:szCs w:val="20"/>
          <w:lang w:val="es-ES_tradnl"/>
        </w:rPr>
        <w:t>impedir el retiro por edad</w:t>
      </w:r>
      <w:r w:rsidR="00452C8B" w:rsidRPr="00447372">
        <w:rPr>
          <w:sz w:val="20"/>
          <w:szCs w:val="20"/>
          <w:lang w:val="es-ES_tradnl"/>
        </w:rPr>
        <w:t xml:space="preserve">. En relación con lo anterior, dentro del </w:t>
      </w:r>
      <w:r w:rsidR="00B802CA" w:rsidRPr="00447372">
        <w:rPr>
          <w:sz w:val="20"/>
          <w:szCs w:val="20"/>
          <w:lang w:val="es-ES_tradnl"/>
        </w:rPr>
        <w:t xml:space="preserve">cuaderno cautelar </w:t>
      </w:r>
      <w:r w:rsidR="00452C8B" w:rsidRPr="00447372">
        <w:rPr>
          <w:sz w:val="20"/>
          <w:szCs w:val="20"/>
          <w:lang w:val="es-ES_tradnl"/>
        </w:rPr>
        <w:t>No. 05076-201</w:t>
      </w:r>
      <w:r w:rsidR="00C36E83" w:rsidRPr="00447372">
        <w:rPr>
          <w:sz w:val="20"/>
          <w:szCs w:val="20"/>
          <w:lang w:val="es-ES_tradnl"/>
        </w:rPr>
        <w:t>0</w:t>
      </w:r>
      <w:r w:rsidR="00067517" w:rsidRPr="00447372">
        <w:rPr>
          <w:sz w:val="20"/>
          <w:szCs w:val="20"/>
          <w:lang w:val="es-ES_tradnl"/>
        </w:rPr>
        <w:t>,</w:t>
      </w:r>
      <w:r w:rsidR="00845526" w:rsidRPr="00447372">
        <w:rPr>
          <w:sz w:val="20"/>
          <w:szCs w:val="20"/>
          <w:lang w:val="es-ES_tradnl"/>
        </w:rPr>
        <w:t xml:space="preserve"> el 1 de agosto de 2011 el Cuarto Juzgado Constitucional </w:t>
      </w:r>
      <w:r w:rsidR="00B802CA" w:rsidRPr="00447372">
        <w:rPr>
          <w:sz w:val="20"/>
          <w:szCs w:val="20"/>
          <w:lang w:val="es-ES_tradnl"/>
        </w:rPr>
        <w:t xml:space="preserve">de la Corte Superior </w:t>
      </w:r>
      <w:r w:rsidR="00845526" w:rsidRPr="00447372">
        <w:rPr>
          <w:sz w:val="20"/>
          <w:szCs w:val="20"/>
          <w:lang w:val="es-ES_tradnl"/>
        </w:rPr>
        <w:t>de Lima</w:t>
      </w:r>
      <w:r w:rsidR="00067517" w:rsidRPr="00447372">
        <w:rPr>
          <w:sz w:val="20"/>
          <w:szCs w:val="20"/>
          <w:lang w:val="es-ES_tradnl"/>
        </w:rPr>
        <w:t xml:space="preserve"> </w:t>
      </w:r>
      <w:r w:rsidR="00C36E83" w:rsidRPr="00447372">
        <w:rPr>
          <w:sz w:val="20"/>
          <w:szCs w:val="20"/>
          <w:lang w:val="es-ES_tradnl"/>
        </w:rPr>
        <w:t>otorgó la medida cautelar a favor de la presunta víctima ordenando</w:t>
      </w:r>
      <w:r w:rsidR="00B802CA" w:rsidRPr="00447372">
        <w:rPr>
          <w:sz w:val="20"/>
          <w:szCs w:val="20"/>
          <w:lang w:val="es-ES_tradnl"/>
        </w:rPr>
        <w:t xml:space="preserve"> a la Mari</w:t>
      </w:r>
      <w:r w:rsidR="000D2700" w:rsidRPr="00447372">
        <w:rPr>
          <w:sz w:val="20"/>
          <w:szCs w:val="20"/>
          <w:lang w:val="es-ES_tradnl"/>
        </w:rPr>
        <w:t>na de Guerra del Perú no pasar</w:t>
      </w:r>
      <w:r w:rsidR="00B802CA" w:rsidRPr="00447372">
        <w:rPr>
          <w:sz w:val="20"/>
          <w:szCs w:val="20"/>
          <w:lang w:val="es-ES_tradnl"/>
        </w:rPr>
        <w:t>l</w:t>
      </w:r>
      <w:r w:rsidR="000D2700" w:rsidRPr="00447372">
        <w:rPr>
          <w:sz w:val="20"/>
          <w:szCs w:val="20"/>
          <w:lang w:val="es-ES_tradnl"/>
        </w:rPr>
        <w:t>o a</w:t>
      </w:r>
      <w:r w:rsidR="00B802CA" w:rsidRPr="00447372">
        <w:rPr>
          <w:sz w:val="20"/>
          <w:szCs w:val="20"/>
          <w:lang w:val="es-ES_tradnl"/>
        </w:rPr>
        <w:t xml:space="preserve"> retiro </w:t>
      </w:r>
      <w:r w:rsidR="00455AFF" w:rsidRPr="00447372">
        <w:rPr>
          <w:sz w:val="20"/>
          <w:szCs w:val="20"/>
          <w:lang w:val="es-ES_tradnl"/>
        </w:rPr>
        <w:t>por la causal de límite de edad</w:t>
      </w:r>
      <w:r w:rsidR="00B802CA" w:rsidRPr="00447372">
        <w:rPr>
          <w:sz w:val="20"/>
          <w:szCs w:val="20"/>
          <w:lang w:val="es-ES_tradnl"/>
        </w:rPr>
        <w:t xml:space="preserve">. </w:t>
      </w:r>
    </w:p>
    <w:p w14:paraId="2CCF2D3F" w14:textId="77777777" w:rsidR="00F84732" w:rsidRPr="00447372" w:rsidRDefault="00F84732" w:rsidP="009F2B4E">
      <w:pPr>
        <w:pStyle w:val="ListParagraph"/>
        <w:numPr>
          <w:ilvl w:val="0"/>
          <w:numId w:val="56"/>
        </w:numPr>
        <w:suppressAutoHyphens/>
        <w:spacing w:after="240"/>
        <w:ind w:left="0" w:firstLine="709"/>
        <w:jc w:val="both"/>
        <w:rPr>
          <w:sz w:val="20"/>
          <w:szCs w:val="20"/>
          <w:lang w:val="es-ES_tradnl"/>
        </w:rPr>
      </w:pPr>
      <w:r w:rsidRPr="00447372">
        <w:rPr>
          <w:sz w:val="20"/>
          <w:szCs w:val="20"/>
          <w:lang w:val="es-ES_tradnl"/>
        </w:rPr>
        <w:t xml:space="preserve">Asimismo, </w:t>
      </w:r>
      <w:r w:rsidR="00BB34B0" w:rsidRPr="00447372">
        <w:rPr>
          <w:sz w:val="20"/>
          <w:szCs w:val="20"/>
          <w:lang w:val="es-ES_tradnl"/>
        </w:rPr>
        <w:t>los peticionarios indican</w:t>
      </w:r>
      <w:r w:rsidRPr="00447372">
        <w:rPr>
          <w:sz w:val="20"/>
          <w:szCs w:val="20"/>
          <w:lang w:val="es-ES_tradnl"/>
        </w:rPr>
        <w:t xml:space="preserve"> que el 23 de agosto de 2011 mediante Acta de </w:t>
      </w:r>
      <w:r w:rsidR="001C5FFB" w:rsidRPr="00447372">
        <w:rPr>
          <w:sz w:val="20"/>
          <w:szCs w:val="20"/>
          <w:lang w:val="es-ES_tradnl"/>
        </w:rPr>
        <w:t xml:space="preserve">la </w:t>
      </w:r>
      <w:r w:rsidRPr="00447372">
        <w:rPr>
          <w:sz w:val="20"/>
          <w:szCs w:val="20"/>
          <w:lang w:val="es-ES_tradnl"/>
        </w:rPr>
        <w:t xml:space="preserve">Junta de Sanidad </w:t>
      </w:r>
      <w:r w:rsidR="00EC0687">
        <w:rPr>
          <w:sz w:val="20"/>
          <w:szCs w:val="20"/>
          <w:lang w:val="es-ES_tradnl"/>
        </w:rPr>
        <w:t>Militar</w:t>
      </w:r>
      <w:r w:rsidR="00C518BD" w:rsidRPr="00447372">
        <w:rPr>
          <w:sz w:val="20"/>
          <w:szCs w:val="20"/>
          <w:lang w:val="es-ES_tradnl"/>
        </w:rPr>
        <w:t xml:space="preserve"> </w:t>
      </w:r>
      <w:r w:rsidRPr="00447372">
        <w:rPr>
          <w:sz w:val="20"/>
          <w:szCs w:val="20"/>
          <w:lang w:val="es-ES_tradnl"/>
        </w:rPr>
        <w:t>Nº 828-2011 se ratificó que la presunta víctima</w:t>
      </w:r>
      <w:r w:rsidR="00BB34B0" w:rsidRPr="00447372">
        <w:rPr>
          <w:sz w:val="20"/>
          <w:szCs w:val="20"/>
          <w:lang w:val="es-ES_tradnl"/>
        </w:rPr>
        <w:t>,</w:t>
      </w:r>
      <w:r w:rsidRPr="00447372">
        <w:rPr>
          <w:sz w:val="20"/>
          <w:szCs w:val="20"/>
          <w:lang w:val="es-ES_tradnl"/>
        </w:rPr>
        <w:t xml:space="preserve"> </w:t>
      </w:r>
      <w:r w:rsidR="00C36E83" w:rsidRPr="00447372">
        <w:rPr>
          <w:sz w:val="20"/>
          <w:szCs w:val="20"/>
          <w:lang w:val="es-ES_tradnl"/>
        </w:rPr>
        <w:t>además de VIH</w:t>
      </w:r>
      <w:r w:rsidR="00BB34B0" w:rsidRPr="00447372">
        <w:rPr>
          <w:sz w:val="20"/>
          <w:szCs w:val="20"/>
          <w:lang w:val="es-ES_tradnl"/>
        </w:rPr>
        <w:t>,</w:t>
      </w:r>
      <w:r w:rsidR="00C36E83" w:rsidRPr="00447372">
        <w:rPr>
          <w:sz w:val="20"/>
          <w:szCs w:val="20"/>
          <w:lang w:val="es-ES_tradnl"/>
        </w:rPr>
        <w:t xml:space="preserve"> </w:t>
      </w:r>
      <w:r w:rsidRPr="00447372">
        <w:rPr>
          <w:sz w:val="20"/>
          <w:szCs w:val="20"/>
          <w:lang w:val="es-ES_tradnl"/>
        </w:rPr>
        <w:t>padece de hipoacusia</w:t>
      </w:r>
      <w:r w:rsidR="003B2FEA" w:rsidRPr="00447372">
        <w:rPr>
          <w:sz w:val="20"/>
          <w:szCs w:val="20"/>
          <w:lang w:val="es-ES_tradnl"/>
        </w:rPr>
        <w:t xml:space="preserve"> (pérdida total de audición)</w:t>
      </w:r>
      <w:r w:rsidR="009F1958" w:rsidRPr="00447372">
        <w:rPr>
          <w:sz w:val="20"/>
          <w:szCs w:val="20"/>
          <w:lang w:val="es-ES_tradnl"/>
        </w:rPr>
        <w:t xml:space="preserve">, trauma acústico en el oído derecho y osteonecrosis en los hombros. </w:t>
      </w:r>
      <w:r w:rsidR="00B76BFF" w:rsidRPr="00447372">
        <w:rPr>
          <w:sz w:val="20"/>
          <w:szCs w:val="20"/>
          <w:lang w:val="es-ES_tradnl"/>
        </w:rPr>
        <w:t>La parte peticionaria</w:t>
      </w:r>
      <w:r w:rsidR="009F1958" w:rsidRPr="00447372">
        <w:rPr>
          <w:sz w:val="20"/>
          <w:szCs w:val="20"/>
          <w:lang w:val="es-ES_tradnl"/>
        </w:rPr>
        <w:t xml:space="preserve"> </w:t>
      </w:r>
      <w:r w:rsidR="00C36E83" w:rsidRPr="00447372">
        <w:rPr>
          <w:sz w:val="20"/>
          <w:szCs w:val="20"/>
          <w:lang w:val="es-ES_tradnl"/>
        </w:rPr>
        <w:t>alega</w:t>
      </w:r>
      <w:r w:rsidR="009F1958" w:rsidRPr="00447372">
        <w:rPr>
          <w:sz w:val="20"/>
          <w:szCs w:val="20"/>
          <w:lang w:val="es-ES_tradnl"/>
        </w:rPr>
        <w:t xml:space="preserve"> </w:t>
      </w:r>
      <w:r w:rsidR="00B76BFF" w:rsidRPr="00447372">
        <w:rPr>
          <w:sz w:val="20"/>
          <w:szCs w:val="20"/>
          <w:lang w:val="es-ES_tradnl"/>
        </w:rPr>
        <w:t>las</w:t>
      </w:r>
      <w:r w:rsidR="009F1958" w:rsidRPr="00447372">
        <w:rPr>
          <w:sz w:val="20"/>
          <w:szCs w:val="20"/>
          <w:lang w:val="es-ES_tradnl"/>
        </w:rPr>
        <w:t xml:space="preserve"> enfermedades </w:t>
      </w:r>
      <w:r w:rsidR="00B76BFF" w:rsidRPr="00447372">
        <w:rPr>
          <w:sz w:val="20"/>
          <w:szCs w:val="20"/>
          <w:lang w:val="es-ES_tradnl"/>
        </w:rPr>
        <w:t xml:space="preserve">antes señaladas, padecidas por la presunta víctima, </w:t>
      </w:r>
      <w:r w:rsidR="009F1958" w:rsidRPr="00447372">
        <w:rPr>
          <w:sz w:val="20"/>
          <w:szCs w:val="20"/>
          <w:lang w:val="es-ES_tradnl"/>
        </w:rPr>
        <w:t xml:space="preserve">fueron originadas </w:t>
      </w:r>
      <w:r w:rsidR="00934494" w:rsidRPr="00447372">
        <w:rPr>
          <w:sz w:val="20"/>
          <w:szCs w:val="20"/>
          <w:lang w:val="es-ES_tradnl"/>
        </w:rPr>
        <w:t>a causa de</w:t>
      </w:r>
      <w:r w:rsidR="002E238F" w:rsidRPr="00447372">
        <w:rPr>
          <w:sz w:val="20"/>
          <w:szCs w:val="20"/>
          <w:lang w:val="es-ES_tradnl"/>
        </w:rPr>
        <w:t xml:space="preserve"> </w:t>
      </w:r>
      <w:r w:rsidR="001C5FFB" w:rsidRPr="00447372">
        <w:rPr>
          <w:sz w:val="20"/>
          <w:szCs w:val="20"/>
          <w:lang w:val="es-ES_tradnl"/>
        </w:rPr>
        <w:t>los</w:t>
      </w:r>
      <w:r w:rsidR="00934494" w:rsidRPr="00447372">
        <w:rPr>
          <w:sz w:val="20"/>
          <w:szCs w:val="20"/>
          <w:lang w:val="es-ES_tradnl"/>
        </w:rPr>
        <w:t xml:space="preserve"> años de</w:t>
      </w:r>
      <w:r w:rsidR="002E238F" w:rsidRPr="00447372">
        <w:rPr>
          <w:sz w:val="20"/>
          <w:szCs w:val="20"/>
          <w:lang w:val="es-ES_tradnl"/>
        </w:rPr>
        <w:t xml:space="preserve"> </w:t>
      </w:r>
      <w:r w:rsidR="009F1958" w:rsidRPr="00447372">
        <w:rPr>
          <w:sz w:val="20"/>
          <w:szCs w:val="20"/>
          <w:lang w:val="es-ES_tradnl"/>
        </w:rPr>
        <w:t>servici</w:t>
      </w:r>
      <w:r w:rsidR="00934494" w:rsidRPr="00447372">
        <w:rPr>
          <w:sz w:val="20"/>
          <w:szCs w:val="20"/>
          <w:lang w:val="es-ES_tradnl"/>
        </w:rPr>
        <w:t>o prestados</w:t>
      </w:r>
      <w:r w:rsidR="009F1958" w:rsidRPr="00447372">
        <w:rPr>
          <w:sz w:val="20"/>
          <w:szCs w:val="20"/>
          <w:lang w:val="es-ES_tradnl"/>
        </w:rPr>
        <w:t xml:space="preserve"> </w:t>
      </w:r>
      <w:r w:rsidR="001C5FFB" w:rsidRPr="00447372">
        <w:rPr>
          <w:sz w:val="20"/>
          <w:szCs w:val="20"/>
          <w:lang w:val="es-ES_tradnl"/>
        </w:rPr>
        <w:t>a la Marina de Guerra del Perú. A</w:t>
      </w:r>
      <w:r w:rsidR="00680208" w:rsidRPr="00447372">
        <w:rPr>
          <w:sz w:val="20"/>
          <w:szCs w:val="20"/>
          <w:lang w:val="es-ES_tradnl"/>
        </w:rPr>
        <w:t xml:space="preserve"> consecuencia</w:t>
      </w:r>
      <w:r w:rsidR="009F1958" w:rsidRPr="00447372">
        <w:rPr>
          <w:sz w:val="20"/>
          <w:szCs w:val="20"/>
          <w:lang w:val="es-ES_tradnl"/>
        </w:rPr>
        <w:t xml:space="preserve"> de </w:t>
      </w:r>
      <w:r w:rsidR="00680208" w:rsidRPr="00447372">
        <w:rPr>
          <w:sz w:val="20"/>
          <w:szCs w:val="20"/>
          <w:lang w:val="es-ES_tradnl"/>
        </w:rPr>
        <w:t xml:space="preserve">acuartelamientos prolongados en las zonas de emergencia, </w:t>
      </w:r>
      <w:r w:rsidR="009F1958" w:rsidRPr="00447372">
        <w:rPr>
          <w:sz w:val="20"/>
          <w:szCs w:val="20"/>
          <w:lang w:val="es-ES_tradnl"/>
        </w:rPr>
        <w:t>entrenamientos con explosivos, enfrentamientos bélicos en las zonas de emergencia y constantes buceos que realizaba como miembro de las fuerzas armadas</w:t>
      </w:r>
      <w:r w:rsidR="00475D4E" w:rsidRPr="00447372">
        <w:rPr>
          <w:sz w:val="20"/>
          <w:szCs w:val="20"/>
          <w:lang w:val="es-ES_tradnl"/>
        </w:rPr>
        <w:t>.</w:t>
      </w:r>
    </w:p>
    <w:p w14:paraId="230781EF" w14:textId="77777777" w:rsidR="00525299" w:rsidRPr="00447372" w:rsidRDefault="00667014" w:rsidP="009F2B4E">
      <w:pPr>
        <w:pStyle w:val="ListParagraph"/>
        <w:numPr>
          <w:ilvl w:val="0"/>
          <w:numId w:val="56"/>
        </w:numPr>
        <w:suppressAutoHyphens/>
        <w:spacing w:after="240"/>
        <w:ind w:left="0" w:firstLine="709"/>
        <w:jc w:val="both"/>
        <w:rPr>
          <w:sz w:val="20"/>
          <w:szCs w:val="20"/>
          <w:lang w:val="es-ES_tradnl"/>
        </w:rPr>
      </w:pPr>
      <w:r w:rsidRPr="00447372">
        <w:rPr>
          <w:sz w:val="20"/>
          <w:szCs w:val="20"/>
          <w:lang w:val="es-ES_tradnl"/>
        </w:rPr>
        <w:t>Inconforme</w:t>
      </w:r>
      <w:r w:rsidR="00255A1F" w:rsidRPr="00447372">
        <w:rPr>
          <w:sz w:val="20"/>
          <w:szCs w:val="20"/>
          <w:lang w:val="es-ES_tradnl"/>
        </w:rPr>
        <w:t xml:space="preserve"> con </w:t>
      </w:r>
      <w:r w:rsidR="005C2E3A" w:rsidRPr="00447372">
        <w:rPr>
          <w:sz w:val="20"/>
          <w:szCs w:val="20"/>
          <w:lang w:val="es-ES_tradnl"/>
        </w:rPr>
        <w:t>la resolución de 7 de octubre de 2010</w:t>
      </w:r>
      <w:r w:rsidR="00D22607" w:rsidRPr="00447372">
        <w:rPr>
          <w:sz w:val="20"/>
          <w:szCs w:val="20"/>
          <w:lang w:val="es-ES_tradnl"/>
        </w:rPr>
        <w:t xml:space="preserve"> </w:t>
      </w:r>
      <w:r w:rsidR="00255A1F" w:rsidRPr="00447372">
        <w:rPr>
          <w:sz w:val="20"/>
          <w:szCs w:val="20"/>
          <w:lang w:val="es-ES_tradnl"/>
        </w:rPr>
        <w:t>la Marina de Guerra del Perú interpuso una excepción de prescripción, que fue resuelta el 13 de octubre de 2011 por la Tercera Sala Civil de la Corte de Justicia de Lima</w:t>
      </w:r>
      <w:r w:rsidR="00D25122" w:rsidRPr="00447372">
        <w:rPr>
          <w:sz w:val="20"/>
          <w:szCs w:val="20"/>
          <w:lang w:val="es-ES_tradnl"/>
        </w:rPr>
        <w:t>,</w:t>
      </w:r>
      <w:r w:rsidR="00255A1F" w:rsidRPr="00447372">
        <w:rPr>
          <w:sz w:val="20"/>
          <w:szCs w:val="20"/>
          <w:lang w:val="es-ES_tradnl"/>
        </w:rPr>
        <w:t xml:space="preserve"> declarando fundada la excepción </w:t>
      </w:r>
      <w:r w:rsidR="00D22607" w:rsidRPr="00447372">
        <w:rPr>
          <w:sz w:val="20"/>
          <w:szCs w:val="20"/>
          <w:lang w:val="es-ES_tradnl"/>
        </w:rPr>
        <w:t xml:space="preserve">de prescripción </w:t>
      </w:r>
      <w:r w:rsidR="00255A1F" w:rsidRPr="00447372">
        <w:rPr>
          <w:sz w:val="20"/>
          <w:szCs w:val="20"/>
          <w:lang w:val="es-ES_tradnl"/>
        </w:rPr>
        <w:t xml:space="preserve">y </w:t>
      </w:r>
      <w:r w:rsidR="00D22607" w:rsidRPr="00447372">
        <w:rPr>
          <w:sz w:val="20"/>
          <w:szCs w:val="20"/>
          <w:lang w:val="es-ES_tradnl"/>
        </w:rPr>
        <w:t xml:space="preserve">declarando </w:t>
      </w:r>
      <w:r w:rsidR="00255A1F" w:rsidRPr="00447372">
        <w:rPr>
          <w:sz w:val="20"/>
          <w:szCs w:val="20"/>
          <w:lang w:val="es-ES_tradnl"/>
        </w:rPr>
        <w:t>la nulidad de lo establecido en la sentencia de primera instancia</w:t>
      </w:r>
      <w:r w:rsidR="005C2E3A" w:rsidRPr="00447372">
        <w:rPr>
          <w:sz w:val="20"/>
          <w:szCs w:val="20"/>
          <w:lang w:val="es-ES_tradnl"/>
        </w:rPr>
        <w:t xml:space="preserve">. </w:t>
      </w:r>
      <w:r w:rsidR="00255A1F" w:rsidRPr="00447372">
        <w:rPr>
          <w:sz w:val="20"/>
          <w:szCs w:val="20"/>
          <w:lang w:val="es-ES_tradnl"/>
        </w:rPr>
        <w:t xml:space="preserve">En contra de </w:t>
      </w:r>
      <w:r w:rsidR="00CE1518" w:rsidRPr="00447372">
        <w:rPr>
          <w:sz w:val="20"/>
          <w:szCs w:val="20"/>
          <w:lang w:val="es-ES_tradnl"/>
        </w:rPr>
        <w:t>lo anterior</w:t>
      </w:r>
      <w:r w:rsidR="00255A1F" w:rsidRPr="00447372">
        <w:rPr>
          <w:sz w:val="20"/>
          <w:szCs w:val="20"/>
          <w:lang w:val="es-ES_tradnl"/>
        </w:rPr>
        <w:t>, la presunta víctima interpuso un recurso de agravio constitucional</w:t>
      </w:r>
      <w:r w:rsidR="00C4748E" w:rsidRPr="00447372">
        <w:rPr>
          <w:sz w:val="20"/>
          <w:szCs w:val="20"/>
          <w:lang w:val="es-ES_tradnl"/>
        </w:rPr>
        <w:t>,</w:t>
      </w:r>
      <w:r w:rsidR="00D25122" w:rsidRPr="00447372">
        <w:rPr>
          <w:sz w:val="20"/>
          <w:szCs w:val="20"/>
          <w:lang w:val="es-ES_tradnl"/>
        </w:rPr>
        <w:t xml:space="preserve"> que fue </w:t>
      </w:r>
      <w:r w:rsidR="00255A1F" w:rsidRPr="00447372">
        <w:rPr>
          <w:sz w:val="20"/>
          <w:szCs w:val="20"/>
          <w:lang w:val="es-ES_tradnl"/>
        </w:rPr>
        <w:t>resuel</w:t>
      </w:r>
      <w:r w:rsidR="00D25122" w:rsidRPr="00447372">
        <w:rPr>
          <w:sz w:val="20"/>
          <w:szCs w:val="20"/>
          <w:lang w:val="es-ES_tradnl"/>
        </w:rPr>
        <w:t>to</w:t>
      </w:r>
      <w:r w:rsidR="00AC7D9F" w:rsidRPr="00447372">
        <w:rPr>
          <w:sz w:val="20"/>
          <w:szCs w:val="20"/>
          <w:lang w:val="es-ES_tradnl"/>
        </w:rPr>
        <w:t xml:space="preserve"> por el</w:t>
      </w:r>
      <w:r w:rsidR="00255A1F" w:rsidRPr="00447372">
        <w:rPr>
          <w:sz w:val="20"/>
          <w:szCs w:val="20"/>
          <w:lang w:val="es-ES_tradnl"/>
        </w:rPr>
        <w:t xml:space="preserve"> </w:t>
      </w:r>
      <w:r w:rsidR="00AC7D9F" w:rsidRPr="00447372">
        <w:rPr>
          <w:sz w:val="20"/>
          <w:szCs w:val="20"/>
          <w:lang w:val="es-ES_tradnl"/>
        </w:rPr>
        <w:t xml:space="preserve">Tribunal Constitucional </w:t>
      </w:r>
      <w:r w:rsidR="00D25122" w:rsidRPr="00447372">
        <w:rPr>
          <w:sz w:val="20"/>
          <w:szCs w:val="20"/>
          <w:lang w:val="es-ES_tradnl"/>
        </w:rPr>
        <w:t>en</w:t>
      </w:r>
      <w:r w:rsidR="00255A1F" w:rsidRPr="00447372">
        <w:rPr>
          <w:sz w:val="20"/>
          <w:szCs w:val="20"/>
          <w:lang w:val="es-ES_tradnl"/>
        </w:rPr>
        <w:t xml:space="preserve"> sentencia de 20 de marzo de 2012, declarando fundada la excepción de prescripción y la improcedencia de la demanda interpuesta por la presunta víctima</w:t>
      </w:r>
      <w:r w:rsidR="00F80598" w:rsidRPr="00447372">
        <w:rPr>
          <w:sz w:val="20"/>
          <w:szCs w:val="20"/>
          <w:lang w:val="es-ES_tradnl"/>
        </w:rPr>
        <w:t xml:space="preserve"> argumentando</w:t>
      </w:r>
      <w:r w:rsidR="00593C9B" w:rsidRPr="00447372">
        <w:rPr>
          <w:sz w:val="20"/>
          <w:szCs w:val="20"/>
          <w:lang w:val="es-ES_tradnl"/>
        </w:rPr>
        <w:t xml:space="preserve"> lo siguiente</w:t>
      </w:r>
      <w:r w:rsidR="00C83F75" w:rsidRPr="00447372">
        <w:rPr>
          <w:sz w:val="20"/>
          <w:szCs w:val="20"/>
          <w:lang w:val="es-ES_tradnl"/>
        </w:rPr>
        <w:t>:</w:t>
      </w:r>
      <w:r w:rsidR="00F80598" w:rsidRPr="00447372">
        <w:rPr>
          <w:sz w:val="20"/>
          <w:szCs w:val="20"/>
          <w:lang w:val="es-ES_tradnl"/>
        </w:rPr>
        <w:t xml:space="preserve"> </w:t>
      </w:r>
    </w:p>
    <w:p w14:paraId="72108291" w14:textId="77777777" w:rsidR="00525299" w:rsidRPr="00447372" w:rsidRDefault="00F80598" w:rsidP="00FC71D0">
      <w:pPr>
        <w:suppressAutoHyphens/>
        <w:spacing w:after="240"/>
        <w:ind w:left="720" w:right="720"/>
        <w:jc w:val="both"/>
        <w:rPr>
          <w:rFonts w:asciiTheme="majorHAnsi" w:hAnsiTheme="majorHAnsi"/>
          <w:sz w:val="20"/>
          <w:szCs w:val="20"/>
          <w:lang w:val="es-ES_tradnl"/>
        </w:rPr>
      </w:pPr>
      <w:r w:rsidRPr="00447372">
        <w:rPr>
          <w:rFonts w:asciiTheme="majorHAnsi" w:hAnsiTheme="majorHAnsi"/>
          <w:iCs/>
          <w:sz w:val="20"/>
          <w:szCs w:val="20"/>
          <w:lang w:val="es-ES_tradnl"/>
        </w:rPr>
        <w:t xml:space="preserve">Que teniéndose en cuenta que el acto supuestamente lesivo tuvo lugar en el año 1994, a la fecha de interposición de la demanda esto es, al 16 de </w:t>
      </w:r>
      <w:r w:rsidR="00EB141E" w:rsidRPr="00447372">
        <w:rPr>
          <w:rFonts w:asciiTheme="majorHAnsi" w:hAnsiTheme="majorHAnsi"/>
          <w:iCs/>
          <w:sz w:val="20"/>
          <w:szCs w:val="20"/>
          <w:lang w:val="es-ES_tradnl"/>
        </w:rPr>
        <w:t>fe</w:t>
      </w:r>
      <w:r w:rsidRPr="00447372">
        <w:rPr>
          <w:rFonts w:asciiTheme="majorHAnsi" w:hAnsiTheme="majorHAnsi"/>
          <w:iCs/>
          <w:sz w:val="20"/>
          <w:szCs w:val="20"/>
          <w:lang w:val="es-ES_tradnl"/>
        </w:rPr>
        <w:t>brero de 2010, había vencido en exceso el plazo de prescripción establecido por el artículo 44º del Código Procesal Constitucional -plazo de 60 días de producida la afectación, similar al previsto por el artículo 37º de la Ley Nº 23506, vigente al momento de los hechos, habiéndose configurado, por tanto, la causal de improcedencia prevista en el inciso 10) del artícu</w:t>
      </w:r>
      <w:r w:rsidR="00FC71D0" w:rsidRPr="00447372">
        <w:rPr>
          <w:rFonts w:asciiTheme="majorHAnsi" w:hAnsiTheme="majorHAnsi"/>
          <w:iCs/>
          <w:sz w:val="20"/>
          <w:szCs w:val="20"/>
          <w:lang w:val="es-ES_tradnl"/>
        </w:rPr>
        <w:t>lo 5º del mismo cuerpo de leyes</w:t>
      </w:r>
      <w:r w:rsidR="00255A1F" w:rsidRPr="00447372">
        <w:rPr>
          <w:rFonts w:asciiTheme="majorHAnsi" w:hAnsiTheme="majorHAnsi"/>
          <w:sz w:val="20"/>
          <w:szCs w:val="20"/>
          <w:lang w:val="es-ES_tradnl"/>
        </w:rPr>
        <w:t xml:space="preserve">. </w:t>
      </w:r>
    </w:p>
    <w:p w14:paraId="7E6DDF38" w14:textId="77777777" w:rsidR="00F32D3E" w:rsidRPr="00447372" w:rsidRDefault="00255A1F" w:rsidP="00525299">
      <w:pPr>
        <w:suppressAutoHyphens/>
        <w:spacing w:after="240"/>
        <w:jc w:val="both"/>
        <w:rPr>
          <w:rFonts w:asciiTheme="majorHAnsi" w:hAnsiTheme="majorHAnsi"/>
          <w:sz w:val="20"/>
          <w:szCs w:val="20"/>
          <w:lang w:val="es-ES_tradnl"/>
        </w:rPr>
      </w:pPr>
      <w:r w:rsidRPr="00447372">
        <w:rPr>
          <w:rFonts w:asciiTheme="majorHAnsi" w:hAnsiTheme="majorHAnsi"/>
          <w:sz w:val="20"/>
          <w:szCs w:val="20"/>
          <w:lang w:val="es-ES_tradnl"/>
        </w:rPr>
        <w:t xml:space="preserve">No conforme con esta resolución, la presunta víctima interpuso un recurso de aclaración </w:t>
      </w:r>
      <w:r w:rsidR="000C751A" w:rsidRPr="00447372">
        <w:rPr>
          <w:rFonts w:asciiTheme="majorHAnsi" w:hAnsiTheme="majorHAnsi"/>
          <w:sz w:val="20"/>
          <w:szCs w:val="20"/>
          <w:lang w:val="es-ES_tradnl"/>
        </w:rPr>
        <w:t>ante el Tribunal Constitucional</w:t>
      </w:r>
      <w:r w:rsidR="00485834" w:rsidRPr="00447372">
        <w:rPr>
          <w:rFonts w:asciiTheme="majorHAnsi" w:hAnsiTheme="majorHAnsi"/>
          <w:sz w:val="20"/>
          <w:szCs w:val="20"/>
          <w:lang w:val="es-ES_tradnl"/>
        </w:rPr>
        <w:t>,</w:t>
      </w:r>
      <w:r w:rsidR="000C751A" w:rsidRPr="00447372">
        <w:rPr>
          <w:rFonts w:asciiTheme="majorHAnsi" w:hAnsiTheme="majorHAnsi"/>
          <w:sz w:val="20"/>
          <w:szCs w:val="20"/>
          <w:lang w:val="es-ES_tradnl"/>
        </w:rPr>
        <w:t xml:space="preserve"> </w:t>
      </w:r>
      <w:r w:rsidR="00FC1C3F" w:rsidRPr="00447372">
        <w:rPr>
          <w:rFonts w:asciiTheme="majorHAnsi" w:hAnsiTheme="majorHAnsi"/>
          <w:sz w:val="20"/>
          <w:szCs w:val="20"/>
          <w:lang w:val="es-ES_tradnl"/>
        </w:rPr>
        <w:t>que fue declarado</w:t>
      </w:r>
      <w:r w:rsidR="000C751A" w:rsidRPr="00447372">
        <w:rPr>
          <w:rFonts w:asciiTheme="majorHAnsi" w:hAnsiTheme="majorHAnsi"/>
          <w:sz w:val="20"/>
          <w:szCs w:val="20"/>
          <w:lang w:val="es-ES_tradnl"/>
        </w:rPr>
        <w:t xml:space="preserve"> improcedente </w:t>
      </w:r>
      <w:r w:rsidR="006F41CE" w:rsidRPr="00447372">
        <w:rPr>
          <w:rFonts w:asciiTheme="majorHAnsi" w:hAnsiTheme="majorHAnsi"/>
          <w:sz w:val="20"/>
          <w:szCs w:val="20"/>
          <w:lang w:val="es-ES_tradnl"/>
        </w:rPr>
        <w:t>el</w:t>
      </w:r>
      <w:r w:rsidR="000C751A" w:rsidRPr="00447372">
        <w:rPr>
          <w:rFonts w:asciiTheme="majorHAnsi" w:hAnsiTheme="majorHAnsi"/>
          <w:sz w:val="20"/>
          <w:szCs w:val="20"/>
          <w:lang w:val="es-ES_tradnl"/>
        </w:rPr>
        <w:t xml:space="preserve"> 25 de junio de 2012.</w:t>
      </w:r>
    </w:p>
    <w:p w14:paraId="581972EF" w14:textId="34322AAE" w:rsidR="00DE6694" w:rsidRDefault="00F64450" w:rsidP="009F2B4E">
      <w:pPr>
        <w:pStyle w:val="ListParagraph"/>
        <w:numPr>
          <w:ilvl w:val="0"/>
          <w:numId w:val="56"/>
        </w:numPr>
        <w:suppressAutoHyphens/>
        <w:spacing w:after="240"/>
        <w:ind w:left="0" w:firstLine="709"/>
        <w:jc w:val="both"/>
        <w:rPr>
          <w:sz w:val="20"/>
          <w:szCs w:val="20"/>
          <w:lang w:val="es-ES_tradnl"/>
        </w:rPr>
      </w:pPr>
      <w:r w:rsidRPr="00447372">
        <w:rPr>
          <w:sz w:val="20"/>
          <w:szCs w:val="20"/>
          <w:lang w:val="es-ES_tradnl"/>
        </w:rPr>
        <w:t xml:space="preserve">Por otro lado, </w:t>
      </w:r>
      <w:r w:rsidR="00566E0B" w:rsidRPr="00447372">
        <w:rPr>
          <w:sz w:val="20"/>
          <w:szCs w:val="20"/>
          <w:lang w:val="es-ES_tradnl"/>
        </w:rPr>
        <w:t xml:space="preserve">la parte peticionaria indica que </w:t>
      </w:r>
      <w:r w:rsidR="00585C1A" w:rsidRPr="00447372">
        <w:rPr>
          <w:sz w:val="20"/>
          <w:szCs w:val="20"/>
          <w:lang w:val="es-ES_tradnl"/>
        </w:rPr>
        <w:t>mediante Resolución Directoral de 29 de diciembre de 2011</w:t>
      </w:r>
      <w:r w:rsidR="00FE5819" w:rsidRPr="00447372">
        <w:rPr>
          <w:sz w:val="20"/>
          <w:szCs w:val="20"/>
          <w:lang w:val="es-ES_tradnl"/>
        </w:rPr>
        <w:t xml:space="preserve"> </w:t>
      </w:r>
      <w:r w:rsidR="003E6639" w:rsidRPr="00447372">
        <w:rPr>
          <w:sz w:val="20"/>
          <w:szCs w:val="20"/>
          <w:lang w:val="es-ES_tradnl"/>
        </w:rPr>
        <w:t>la Marina de Guerra del Perú determinó que las enfermedades de VIH, hipoacusia</w:t>
      </w:r>
      <w:r w:rsidR="008F2895" w:rsidRPr="00447372">
        <w:rPr>
          <w:sz w:val="20"/>
          <w:szCs w:val="20"/>
          <w:lang w:val="es-ES_tradnl"/>
        </w:rPr>
        <w:t xml:space="preserve">, trauma acústico </w:t>
      </w:r>
      <w:r w:rsidR="003E6639" w:rsidRPr="00447372">
        <w:rPr>
          <w:sz w:val="20"/>
          <w:szCs w:val="20"/>
          <w:lang w:val="es-ES_tradnl"/>
        </w:rPr>
        <w:t xml:space="preserve">y osteonecrosis padecidas por la presunta víctima no fueron contraídas a causa del servicio que prestó como miembro de la Marina de Guerra del Perú. </w:t>
      </w:r>
      <w:r w:rsidR="006B051A" w:rsidRPr="00447372">
        <w:rPr>
          <w:sz w:val="20"/>
          <w:szCs w:val="20"/>
          <w:lang w:val="es-ES_tradnl"/>
        </w:rPr>
        <w:t xml:space="preserve">Inconforme con ello, la presunta víctima interpuso un recurso de amparo </w:t>
      </w:r>
      <w:r w:rsidR="008E69AB" w:rsidRPr="00447372">
        <w:rPr>
          <w:sz w:val="20"/>
          <w:szCs w:val="20"/>
          <w:lang w:val="es-ES_tradnl"/>
        </w:rPr>
        <w:t xml:space="preserve">solicitando la invalidez de </w:t>
      </w:r>
      <w:r w:rsidR="00DA3918" w:rsidRPr="00447372">
        <w:rPr>
          <w:sz w:val="20"/>
          <w:szCs w:val="20"/>
          <w:lang w:val="es-ES_tradnl"/>
        </w:rPr>
        <w:t>dicha resolución</w:t>
      </w:r>
      <w:r w:rsidR="008E69AB" w:rsidRPr="00447372">
        <w:rPr>
          <w:sz w:val="20"/>
          <w:szCs w:val="20"/>
          <w:lang w:val="es-ES_tradnl"/>
        </w:rPr>
        <w:t xml:space="preserve">. </w:t>
      </w:r>
      <w:r w:rsidR="002E26DD" w:rsidRPr="00447372">
        <w:rPr>
          <w:sz w:val="20"/>
          <w:szCs w:val="20"/>
          <w:lang w:val="es-ES_tradnl"/>
        </w:rPr>
        <w:t xml:space="preserve">Indican </w:t>
      </w:r>
      <w:r w:rsidR="00C448C2" w:rsidRPr="00447372">
        <w:rPr>
          <w:sz w:val="20"/>
          <w:szCs w:val="20"/>
          <w:lang w:val="es-ES_tradnl"/>
        </w:rPr>
        <w:t xml:space="preserve">los peticionarios </w:t>
      </w:r>
      <w:r w:rsidR="002E26DD" w:rsidRPr="00447372">
        <w:rPr>
          <w:sz w:val="20"/>
          <w:szCs w:val="20"/>
          <w:lang w:val="es-ES_tradnl"/>
        </w:rPr>
        <w:t>que en</w:t>
      </w:r>
      <w:r w:rsidR="008E69AB" w:rsidRPr="00447372">
        <w:rPr>
          <w:sz w:val="20"/>
          <w:szCs w:val="20"/>
          <w:lang w:val="es-ES_tradnl"/>
        </w:rPr>
        <w:t xml:space="preserve"> sentencia de 13 de enero de 2014 </w:t>
      </w:r>
      <w:r w:rsidR="00C448C2" w:rsidRPr="00447372">
        <w:rPr>
          <w:sz w:val="20"/>
          <w:szCs w:val="20"/>
          <w:lang w:val="es-ES_tradnl"/>
        </w:rPr>
        <w:t>este</w:t>
      </w:r>
      <w:r w:rsidR="00163C55" w:rsidRPr="00447372">
        <w:rPr>
          <w:sz w:val="20"/>
          <w:szCs w:val="20"/>
          <w:lang w:val="es-ES_tradnl"/>
        </w:rPr>
        <w:t xml:space="preserve"> amparo fue</w:t>
      </w:r>
      <w:r w:rsidR="008E69AB" w:rsidRPr="00447372">
        <w:rPr>
          <w:sz w:val="20"/>
          <w:szCs w:val="20"/>
          <w:lang w:val="es-ES_tradnl"/>
        </w:rPr>
        <w:t xml:space="preserve"> declara</w:t>
      </w:r>
      <w:r w:rsidR="00163C55" w:rsidRPr="00447372">
        <w:rPr>
          <w:sz w:val="20"/>
          <w:szCs w:val="20"/>
          <w:lang w:val="es-ES_tradnl"/>
        </w:rPr>
        <w:t>do</w:t>
      </w:r>
      <w:r w:rsidR="008E69AB" w:rsidRPr="00447372">
        <w:rPr>
          <w:sz w:val="20"/>
          <w:szCs w:val="20"/>
          <w:lang w:val="es-ES_tradnl"/>
        </w:rPr>
        <w:t xml:space="preserve"> infundad</w:t>
      </w:r>
      <w:r w:rsidR="00163C55" w:rsidRPr="00447372">
        <w:rPr>
          <w:sz w:val="20"/>
          <w:szCs w:val="20"/>
          <w:lang w:val="es-ES_tradnl"/>
        </w:rPr>
        <w:t>o</w:t>
      </w:r>
      <w:r w:rsidR="008E69AB" w:rsidRPr="00447372">
        <w:rPr>
          <w:sz w:val="20"/>
          <w:szCs w:val="20"/>
          <w:lang w:val="es-ES_tradnl"/>
        </w:rPr>
        <w:t xml:space="preserve"> por </w:t>
      </w:r>
      <w:r w:rsidR="00E27966" w:rsidRPr="00447372">
        <w:rPr>
          <w:sz w:val="20"/>
          <w:szCs w:val="20"/>
          <w:lang w:val="es-ES_tradnl"/>
        </w:rPr>
        <w:t xml:space="preserve">el </w:t>
      </w:r>
      <w:r w:rsidR="008E69AB" w:rsidRPr="00447372">
        <w:rPr>
          <w:sz w:val="20"/>
          <w:szCs w:val="20"/>
          <w:lang w:val="es-ES_tradnl"/>
        </w:rPr>
        <w:t>Octavo Juzgado Constitucional de Lima, radicado bajo el No. 11312-2012. Mediante comunicación de 18 de noviembre de 201</w:t>
      </w:r>
      <w:r w:rsidR="009448F4" w:rsidRPr="00447372">
        <w:rPr>
          <w:sz w:val="20"/>
          <w:szCs w:val="20"/>
          <w:lang w:val="es-ES_tradnl"/>
        </w:rPr>
        <w:t>4</w:t>
      </w:r>
      <w:r w:rsidR="008E69AB" w:rsidRPr="00447372">
        <w:rPr>
          <w:sz w:val="20"/>
          <w:szCs w:val="20"/>
          <w:lang w:val="es-ES_tradnl"/>
        </w:rPr>
        <w:t xml:space="preserve"> la parte peticionaria indica que dicha </w:t>
      </w:r>
      <w:r w:rsidR="00DB628D" w:rsidRPr="00447372">
        <w:rPr>
          <w:sz w:val="20"/>
          <w:szCs w:val="20"/>
          <w:lang w:val="es-ES_tradnl"/>
        </w:rPr>
        <w:t>re</w:t>
      </w:r>
      <w:r w:rsidR="008E69AB" w:rsidRPr="00447372">
        <w:rPr>
          <w:sz w:val="20"/>
          <w:szCs w:val="20"/>
          <w:lang w:val="es-ES_tradnl"/>
        </w:rPr>
        <w:t>solución “fue apelada en instancia superior</w:t>
      </w:r>
      <w:r w:rsidR="0018746E" w:rsidRPr="00447372">
        <w:rPr>
          <w:sz w:val="20"/>
          <w:szCs w:val="20"/>
          <w:lang w:val="es-ES_tradnl"/>
        </w:rPr>
        <w:t>”</w:t>
      </w:r>
      <w:r w:rsidR="005D154B" w:rsidRPr="00447372">
        <w:rPr>
          <w:sz w:val="20"/>
          <w:szCs w:val="20"/>
          <w:lang w:val="es-ES_tradnl"/>
        </w:rPr>
        <w:t xml:space="preserve"> </w:t>
      </w:r>
      <w:r w:rsidR="0018746E" w:rsidRPr="00447372">
        <w:rPr>
          <w:sz w:val="20"/>
          <w:szCs w:val="20"/>
          <w:lang w:val="es-ES_tradnl"/>
        </w:rPr>
        <w:t>–</w:t>
      </w:r>
      <w:r w:rsidR="005D154B" w:rsidRPr="00447372">
        <w:rPr>
          <w:sz w:val="20"/>
          <w:szCs w:val="20"/>
          <w:lang w:val="es-ES_tradnl"/>
        </w:rPr>
        <w:t>sin embargo,</w:t>
      </w:r>
      <w:r w:rsidR="008E69AB" w:rsidRPr="00447372">
        <w:rPr>
          <w:sz w:val="20"/>
          <w:szCs w:val="20"/>
          <w:lang w:val="es-ES_tradnl"/>
        </w:rPr>
        <w:t xml:space="preserve"> no indica</w:t>
      </w:r>
      <w:r w:rsidR="005D154B" w:rsidRPr="00447372">
        <w:rPr>
          <w:sz w:val="20"/>
          <w:szCs w:val="20"/>
          <w:lang w:val="es-ES_tradnl"/>
        </w:rPr>
        <w:t>n</w:t>
      </w:r>
      <w:r w:rsidR="008E69AB" w:rsidRPr="00447372">
        <w:rPr>
          <w:sz w:val="20"/>
          <w:szCs w:val="20"/>
          <w:lang w:val="es-ES_tradnl"/>
        </w:rPr>
        <w:t xml:space="preserve"> en esa comunicación ni en </w:t>
      </w:r>
      <w:r w:rsidR="003B1964" w:rsidRPr="00447372">
        <w:rPr>
          <w:sz w:val="20"/>
          <w:szCs w:val="20"/>
          <w:lang w:val="es-ES_tradnl"/>
        </w:rPr>
        <w:t xml:space="preserve">las </w:t>
      </w:r>
      <w:r w:rsidR="008E69AB" w:rsidRPr="00447372">
        <w:rPr>
          <w:sz w:val="20"/>
          <w:szCs w:val="20"/>
          <w:lang w:val="es-ES_tradnl"/>
        </w:rPr>
        <w:t xml:space="preserve">posteriores </w:t>
      </w:r>
      <w:r w:rsidR="005D154B" w:rsidRPr="00447372">
        <w:rPr>
          <w:sz w:val="20"/>
          <w:szCs w:val="20"/>
          <w:lang w:val="es-ES_tradnl"/>
        </w:rPr>
        <w:t>el</w:t>
      </w:r>
      <w:r w:rsidR="008E69AB" w:rsidRPr="00447372">
        <w:rPr>
          <w:sz w:val="20"/>
          <w:szCs w:val="20"/>
          <w:lang w:val="es-ES_tradnl"/>
        </w:rPr>
        <w:t xml:space="preserve"> estado</w:t>
      </w:r>
      <w:r w:rsidR="00714263" w:rsidRPr="00447372">
        <w:rPr>
          <w:sz w:val="20"/>
          <w:szCs w:val="20"/>
          <w:lang w:val="es-ES_tradnl"/>
        </w:rPr>
        <w:t xml:space="preserve"> procesal </w:t>
      </w:r>
      <w:r w:rsidR="005D154B" w:rsidRPr="00447372">
        <w:rPr>
          <w:sz w:val="20"/>
          <w:szCs w:val="20"/>
          <w:lang w:val="es-ES_tradnl"/>
        </w:rPr>
        <w:t xml:space="preserve">de </w:t>
      </w:r>
      <w:r w:rsidR="00714263" w:rsidRPr="00447372">
        <w:rPr>
          <w:sz w:val="20"/>
          <w:szCs w:val="20"/>
          <w:lang w:val="es-ES_tradnl"/>
        </w:rPr>
        <w:t xml:space="preserve">dicho recurso de </w:t>
      </w:r>
      <w:r w:rsidR="005D154B" w:rsidRPr="00447372">
        <w:rPr>
          <w:sz w:val="20"/>
          <w:szCs w:val="20"/>
          <w:lang w:val="es-ES_tradnl"/>
        </w:rPr>
        <w:t>amparo</w:t>
      </w:r>
      <w:r w:rsidR="0018746E" w:rsidRPr="00447372">
        <w:rPr>
          <w:sz w:val="20"/>
          <w:szCs w:val="20"/>
          <w:lang w:val="es-ES_tradnl"/>
        </w:rPr>
        <w:t>–</w:t>
      </w:r>
      <w:r w:rsidR="00E147F1" w:rsidRPr="00447372">
        <w:rPr>
          <w:sz w:val="20"/>
          <w:szCs w:val="20"/>
          <w:lang w:val="es-ES_tradnl"/>
        </w:rPr>
        <w:t xml:space="preserve">. </w:t>
      </w:r>
    </w:p>
    <w:p w14:paraId="039C1F8B" w14:textId="77777777" w:rsidR="00AF269B" w:rsidRPr="00447372" w:rsidRDefault="00AF269B" w:rsidP="00AF269B">
      <w:pPr>
        <w:pStyle w:val="ListParagraph"/>
        <w:suppressAutoHyphens/>
        <w:spacing w:after="240"/>
        <w:ind w:left="709"/>
        <w:jc w:val="both"/>
        <w:rPr>
          <w:sz w:val="20"/>
          <w:szCs w:val="20"/>
          <w:lang w:val="es-ES_tradnl"/>
        </w:rPr>
      </w:pPr>
    </w:p>
    <w:p w14:paraId="635B23F2" w14:textId="77777777" w:rsidR="00691046" w:rsidRPr="00447372" w:rsidRDefault="009866E4" w:rsidP="009F2B4E">
      <w:pPr>
        <w:pStyle w:val="ListParagraph"/>
        <w:numPr>
          <w:ilvl w:val="0"/>
          <w:numId w:val="56"/>
        </w:numPr>
        <w:suppressAutoHyphens/>
        <w:spacing w:after="240"/>
        <w:ind w:left="0" w:firstLine="709"/>
        <w:jc w:val="both"/>
        <w:rPr>
          <w:sz w:val="20"/>
          <w:szCs w:val="20"/>
          <w:lang w:val="es-ES_tradnl"/>
        </w:rPr>
      </w:pPr>
      <w:r w:rsidRPr="00447372">
        <w:rPr>
          <w:sz w:val="20"/>
          <w:szCs w:val="20"/>
          <w:lang w:val="es-ES_tradnl"/>
        </w:rPr>
        <w:lastRenderedPageBreak/>
        <w:t>La parte peticionaria alega que tanto la Resolución No. 0541-94 de 9 de junio de 1994</w:t>
      </w:r>
      <w:r w:rsidR="00CA7DD2" w:rsidRPr="00447372">
        <w:rPr>
          <w:sz w:val="20"/>
          <w:szCs w:val="20"/>
          <w:lang w:val="es-ES_tradnl"/>
        </w:rPr>
        <w:t>,</w:t>
      </w:r>
      <w:r w:rsidRPr="00447372">
        <w:rPr>
          <w:sz w:val="20"/>
          <w:szCs w:val="20"/>
          <w:lang w:val="es-ES_tradnl"/>
        </w:rPr>
        <w:t xml:space="preserve"> así como la sentencia de 20 de marzo de 2010 emitida por el Tribunal constitucional, discriminaron a la presunta víctima. La primera, por haber pasado al retiro a la presunta víctima por el hecho de vivir con VIH; y la segunda, por haber omitido analizar el recurso de agravio constitucional en el fondo omitiendo cumplir con la jurisprudencia emitida por ese mismo tribunal. En ese sentido </w:t>
      </w:r>
      <w:r w:rsidR="00691046" w:rsidRPr="00447372">
        <w:rPr>
          <w:sz w:val="20"/>
          <w:szCs w:val="20"/>
          <w:lang w:val="es-ES_tradnl"/>
        </w:rPr>
        <w:t xml:space="preserve">la parte peticionaria hace referencia </w:t>
      </w:r>
      <w:r w:rsidR="00932278" w:rsidRPr="00447372">
        <w:rPr>
          <w:sz w:val="20"/>
          <w:szCs w:val="20"/>
          <w:lang w:val="es-ES_tradnl"/>
        </w:rPr>
        <w:t>a la sentencia dictada por el Tribunal Constitucional Nº 06152-2005-PA/TC, en la cual estableció respecto a la excepción de caducidad que las afectaciones en materia pensionaria tienen la calidad de vulneración continuada</w:t>
      </w:r>
      <w:r w:rsidR="00360051" w:rsidRPr="00447372">
        <w:rPr>
          <w:sz w:val="20"/>
          <w:szCs w:val="20"/>
          <w:lang w:val="es-ES_tradnl"/>
        </w:rPr>
        <w:t>, por lo que no existe posibilidad de rechazar demanda</w:t>
      </w:r>
      <w:r w:rsidR="007852D8" w:rsidRPr="00447372">
        <w:rPr>
          <w:sz w:val="20"/>
          <w:szCs w:val="20"/>
          <w:lang w:val="es-ES_tradnl"/>
        </w:rPr>
        <w:t>s</w:t>
      </w:r>
      <w:r w:rsidR="00360051" w:rsidRPr="00447372">
        <w:rPr>
          <w:sz w:val="20"/>
          <w:szCs w:val="20"/>
          <w:lang w:val="es-ES_tradnl"/>
        </w:rPr>
        <w:t xml:space="preserve"> que versen sobre materia previsional argumentando el vencimiento de plazos de prescripción o caducidad. </w:t>
      </w:r>
      <w:r w:rsidR="00D429CF" w:rsidRPr="00447372">
        <w:rPr>
          <w:sz w:val="20"/>
          <w:szCs w:val="20"/>
          <w:lang w:val="es-ES_tradnl"/>
        </w:rPr>
        <w:t>Asimismo, la parte peticionaria refiere que el Tribunal Constitucional</w:t>
      </w:r>
      <w:r w:rsidR="00CA7DD2" w:rsidRPr="00447372">
        <w:rPr>
          <w:sz w:val="20"/>
          <w:szCs w:val="20"/>
          <w:lang w:val="es-ES_tradnl"/>
        </w:rPr>
        <w:t>,</w:t>
      </w:r>
      <w:r w:rsidR="00D429CF" w:rsidRPr="00447372">
        <w:rPr>
          <w:sz w:val="20"/>
          <w:szCs w:val="20"/>
          <w:lang w:val="es-ES_tradnl"/>
        </w:rPr>
        <w:t xml:space="preserve"> en el expediente Nº 05372-2006-PA/</w:t>
      </w:r>
      <w:r w:rsidR="0087244D" w:rsidRPr="00447372">
        <w:rPr>
          <w:sz w:val="20"/>
          <w:szCs w:val="20"/>
          <w:lang w:val="es-ES_tradnl"/>
        </w:rPr>
        <w:t>TC</w:t>
      </w:r>
      <w:r w:rsidR="000026BA" w:rsidRPr="00447372">
        <w:rPr>
          <w:sz w:val="20"/>
          <w:szCs w:val="20"/>
          <w:lang w:val="es-ES_tradnl"/>
        </w:rPr>
        <w:t xml:space="preserve">, ordenó a la Marina de Guerra del Perú otorgar una pensión por invalidez debido a que un subalterno </w:t>
      </w:r>
      <w:r w:rsidR="007852D8" w:rsidRPr="00447372">
        <w:rPr>
          <w:sz w:val="20"/>
          <w:szCs w:val="20"/>
          <w:lang w:val="es-ES_tradnl"/>
        </w:rPr>
        <w:t>de la Marina de Guerra del Perú</w:t>
      </w:r>
      <w:r w:rsidR="00E20954" w:rsidRPr="00447372">
        <w:rPr>
          <w:sz w:val="20"/>
          <w:szCs w:val="20"/>
          <w:lang w:val="es-ES_tradnl"/>
        </w:rPr>
        <w:t xml:space="preserve">, </w:t>
      </w:r>
      <w:r w:rsidR="00A02819" w:rsidRPr="00447372">
        <w:rPr>
          <w:sz w:val="20"/>
          <w:szCs w:val="20"/>
          <w:lang w:val="es-ES_tradnl"/>
        </w:rPr>
        <w:t>especialista</w:t>
      </w:r>
      <w:r w:rsidR="000026BA" w:rsidRPr="00447372">
        <w:rPr>
          <w:sz w:val="20"/>
          <w:szCs w:val="20"/>
          <w:lang w:val="es-ES_tradnl"/>
        </w:rPr>
        <w:t xml:space="preserve"> en buce</w:t>
      </w:r>
      <w:r w:rsidR="00D93B1C" w:rsidRPr="00447372">
        <w:rPr>
          <w:sz w:val="20"/>
          <w:szCs w:val="20"/>
          <w:lang w:val="es-ES_tradnl"/>
        </w:rPr>
        <w:t>o</w:t>
      </w:r>
      <w:r w:rsidR="000026BA" w:rsidRPr="00447372">
        <w:rPr>
          <w:sz w:val="20"/>
          <w:szCs w:val="20"/>
          <w:lang w:val="es-ES_tradnl"/>
        </w:rPr>
        <w:t xml:space="preserve"> fue diagnosticado con osteonecrosis después de diez años de haber pasado a retiro por medida disciplinaria. </w:t>
      </w:r>
    </w:p>
    <w:p w14:paraId="3A7EF50C" w14:textId="77777777" w:rsidR="000E2146" w:rsidRPr="00447372" w:rsidRDefault="005A6250" w:rsidP="009F2B4E">
      <w:pPr>
        <w:pStyle w:val="ListParagraph"/>
        <w:numPr>
          <w:ilvl w:val="0"/>
          <w:numId w:val="56"/>
        </w:numPr>
        <w:suppressAutoHyphens/>
        <w:spacing w:after="240"/>
        <w:ind w:left="0" w:firstLine="709"/>
        <w:jc w:val="both"/>
        <w:rPr>
          <w:sz w:val="20"/>
          <w:szCs w:val="20"/>
          <w:lang w:val="es-ES_tradnl"/>
        </w:rPr>
      </w:pPr>
      <w:r w:rsidRPr="00447372">
        <w:rPr>
          <w:sz w:val="20"/>
          <w:szCs w:val="20"/>
          <w:lang w:val="es-ES_tradnl"/>
        </w:rPr>
        <w:t>Por su parte</w:t>
      </w:r>
      <w:r w:rsidR="00E361C3" w:rsidRPr="00447372">
        <w:rPr>
          <w:sz w:val="20"/>
          <w:szCs w:val="20"/>
          <w:lang w:val="es-ES_tradnl"/>
        </w:rPr>
        <w:t>,</w:t>
      </w:r>
      <w:r w:rsidRPr="00447372">
        <w:rPr>
          <w:sz w:val="20"/>
          <w:szCs w:val="20"/>
          <w:lang w:val="es-ES_tradnl"/>
        </w:rPr>
        <w:t xml:space="preserve"> el Estado sostiene que la petición debe declararse inadmisible </w:t>
      </w:r>
      <w:r w:rsidR="008E2914" w:rsidRPr="00447372">
        <w:rPr>
          <w:sz w:val="20"/>
          <w:szCs w:val="20"/>
          <w:lang w:val="es-ES_tradnl"/>
        </w:rPr>
        <w:t>debido a que</w:t>
      </w:r>
      <w:r w:rsidRPr="00447372">
        <w:rPr>
          <w:sz w:val="20"/>
          <w:szCs w:val="20"/>
          <w:lang w:val="es-ES_tradnl"/>
        </w:rPr>
        <w:t xml:space="preserve"> se </w:t>
      </w:r>
      <w:r w:rsidR="005916DD" w:rsidRPr="00447372">
        <w:rPr>
          <w:sz w:val="20"/>
          <w:szCs w:val="20"/>
          <w:lang w:val="es-ES_tradnl"/>
        </w:rPr>
        <w:t xml:space="preserve">habrían </w:t>
      </w:r>
      <w:r w:rsidRPr="00447372">
        <w:rPr>
          <w:sz w:val="20"/>
          <w:szCs w:val="20"/>
          <w:lang w:val="es-ES_tradnl"/>
        </w:rPr>
        <w:t>agota</w:t>
      </w:r>
      <w:r w:rsidR="005916DD" w:rsidRPr="00447372">
        <w:rPr>
          <w:sz w:val="20"/>
          <w:szCs w:val="20"/>
          <w:lang w:val="es-ES_tradnl"/>
        </w:rPr>
        <w:t>do</w:t>
      </w:r>
      <w:r w:rsidRPr="00447372">
        <w:rPr>
          <w:sz w:val="20"/>
          <w:szCs w:val="20"/>
          <w:lang w:val="es-ES_tradnl"/>
        </w:rPr>
        <w:t xml:space="preserve"> </w:t>
      </w:r>
      <w:r w:rsidR="004B725A" w:rsidRPr="00447372">
        <w:rPr>
          <w:sz w:val="20"/>
          <w:szCs w:val="20"/>
          <w:lang w:val="es-ES_tradnl"/>
        </w:rPr>
        <w:t xml:space="preserve">de manera indebida los </w:t>
      </w:r>
      <w:r w:rsidRPr="00447372">
        <w:rPr>
          <w:sz w:val="20"/>
          <w:szCs w:val="20"/>
          <w:lang w:val="es-ES_tradnl"/>
        </w:rPr>
        <w:t>recursos internos</w:t>
      </w:r>
      <w:r w:rsidR="005916DD" w:rsidRPr="00447372">
        <w:rPr>
          <w:sz w:val="20"/>
          <w:szCs w:val="20"/>
          <w:lang w:val="es-ES_tradnl"/>
        </w:rPr>
        <w:t xml:space="preserve">; </w:t>
      </w:r>
      <w:r w:rsidRPr="00447372">
        <w:rPr>
          <w:sz w:val="20"/>
          <w:szCs w:val="20"/>
          <w:lang w:val="es-ES_tradnl"/>
        </w:rPr>
        <w:t xml:space="preserve">no </w:t>
      </w:r>
      <w:r w:rsidR="000E2146" w:rsidRPr="00447372">
        <w:rPr>
          <w:sz w:val="20"/>
          <w:szCs w:val="20"/>
          <w:lang w:val="es-ES_tradnl"/>
        </w:rPr>
        <w:t>habría</w:t>
      </w:r>
      <w:r w:rsidRPr="00447372">
        <w:rPr>
          <w:sz w:val="20"/>
          <w:szCs w:val="20"/>
          <w:lang w:val="es-ES_tradnl"/>
        </w:rPr>
        <w:t xml:space="preserve"> caracterización de los derechos alegados</w:t>
      </w:r>
      <w:r w:rsidR="000E2146" w:rsidRPr="00447372">
        <w:rPr>
          <w:sz w:val="20"/>
          <w:szCs w:val="20"/>
          <w:lang w:val="es-ES_tradnl"/>
        </w:rPr>
        <w:t>;</w:t>
      </w:r>
      <w:r w:rsidRPr="00447372">
        <w:rPr>
          <w:sz w:val="20"/>
          <w:szCs w:val="20"/>
          <w:lang w:val="es-ES_tradnl"/>
        </w:rPr>
        <w:t xml:space="preserve"> y porque, a su juicio, el peticionario pretende que la Comisión actúe como</w:t>
      </w:r>
      <w:r w:rsidR="00166715" w:rsidRPr="00447372">
        <w:rPr>
          <w:sz w:val="20"/>
          <w:szCs w:val="20"/>
          <w:lang w:val="es-ES_tradnl"/>
        </w:rPr>
        <w:t xml:space="preserve"> un</w:t>
      </w:r>
      <w:r w:rsidR="000E2146" w:rsidRPr="00447372">
        <w:rPr>
          <w:sz w:val="20"/>
          <w:szCs w:val="20"/>
          <w:lang w:val="es-ES_tradnl"/>
        </w:rPr>
        <w:t>a</w:t>
      </w:r>
      <w:r w:rsidR="00166715" w:rsidRPr="00447372">
        <w:rPr>
          <w:sz w:val="20"/>
          <w:szCs w:val="20"/>
          <w:lang w:val="es-ES_tradnl"/>
        </w:rPr>
        <w:t xml:space="preserve"> </w:t>
      </w:r>
      <w:r w:rsidR="000E2146" w:rsidRPr="00447372">
        <w:rPr>
          <w:sz w:val="20"/>
          <w:szCs w:val="20"/>
          <w:lang w:val="es-ES_tradnl"/>
        </w:rPr>
        <w:t>“</w:t>
      </w:r>
      <w:r w:rsidRPr="00447372">
        <w:rPr>
          <w:sz w:val="20"/>
          <w:szCs w:val="20"/>
          <w:lang w:val="es-ES_tradnl"/>
        </w:rPr>
        <w:t>cuarta instancia</w:t>
      </w:r>
      <w:r w:rsidR="000E2146" w:rsidRPr="00447372">
        <w:rPr>
          <w:sz w:val="20"/>
          <w:szCs w:val="20"/>
          <w:lang w:val="es-ES_tradnl"/>
        </w:rPr>
        <w:t>”</w:t>
      </w:r>
      <w:r w:rsidRPr="00447372">
        <w:rPr>
          <w:sz w:val="20"/>
          <w:szCs w:val="20"/>
          <w:lang w:val="es-ES_tradnl"/>
        </w:rPr>
        <w:t xml:space="preserve">. </w:t>
      </w:r>
    </w:p>
    <w:p w14:paraId="338BAA0C" w14:textId="77777777" w:rsidR="005578E3" w:rsidRPr="00447372" w:rsidRDefault="000E2146" w:rsidP="009F2B4E">
      <w:pPr>
        <w:pStyle w:val="ListParagraph"/>
        <w:numPr>
          <w:ilvl w:val="0"/>
          <w:numId w:val="56"/>
        </w:numPr>
        <w:suppressAutoHyphens/>
        <w:spacing w:after="240"/>
        <w:ind w:left="0" w:firstLine="709"/>
        <w:jc w:val="both"/>
        <w:rPr>
          <w:sz w:val="20"/>
          <w:szCs w:val="20"/>
          <w:lang w:val="es-ES_tradnl"/>
        </w:rPr>
      </w:pPr>
      <w:r w:rsidRPr="00447372">
        <w:rPr>
          <w:sz w:val="20"/>
          <w:szCs w:val="20"/>
          <w:lang w:val="es-ES_tradnl"/>
        </w:rPr>
        <w:t xml:space="preserve">Con respecto al primer alegato, el Estado plantea que </w:t>
      </w:r>
      <w:r w:rsidR="005A6250" w:rsidRPr="00447372">
        <w:rPr>
          <w:sz w:val="20"/>
          <w:szCs w:val="20"/>
          <w:lang w:val="es-ES_tradnl"/>
        </w:rPr>
        <w:t xml:space="preserve">la petición no cumple con </w:t>
      </w:r>
      <w:r w:rsidR="00E20954" w:rsidRPr="00447372">
        <w:rPr>
          <w:sz w:val="20"/>
          <w:szCs w:val="20"/>
          <w:lang w:val="es-ES_tradnl"/>
        </w:rPr>
        <w:t>lo establecido en el</w:t>
      </w:r>
      <w:r w:rsidR="005A6250" w:rsidRPr="00447372">
        <w:rPr>
          <w:sz w:val="20"/>
          <w:szCs w:val="20"/>
          <w:lang w:val="es-ES_tradnl"/>
        </w:rPr>
        <w:t xml:space="preserve"> artículo 46.1.a) de la Convención Americana</w:t>
      </w:r>
      <w:r w:rsidRPr="00447372">
        <w:rPr>
          <w:sz w:val="20"/>
          <w:szCs w:val="20"/>
          <w:lang w:val="es-ES_tradnl"/>
        </w:rPr>
        <w:t>,</w:t>
      </w:r>
      <w:r w:rsidR="005A6250" w:rsidRPr="00447372">
        <w:rPr>
          <w:sz w:val="20"/>
          <w:szCs w:val="20"/>
          <w:lang w:val="es-ES_tradnl"/>
        </w:rPr>
        <w:t xml:space="preserve"> </w:t>
      </w:r>
      <w:r w:rsidR="00E520B0" w:rsidRPr="00447372">
        <w:rPr>
          <w:sz w:val="20"/>
          <w:szCs w:val="20"/>
          <w:lang w:val="es-ES_tradnl"/>
        </w:rPr>
        <w:t>porque</w:t>
      </w:r>
      <w:r w:rsidR="005A6250" w:rsidRPr="00447372">
        <w:rPr>
          <w:sz w:val="20"/>
          <w:szCs w:val="20"/>
          <w:lang w:val="es-ES_tradnl"/>
        </w:rPr>
        <w:t xml:space="preserve"> </w:t>
      </w:r>
      <w:r w:rsidR="00A63ACD" w:rsidRPr="00447372">
        <w:rPr>
          <w:sz w:val="20"/>
          <w:szCs w:val="20"/>
          <w:lang w:val="es-ES_tradnl"/>
        </w:rPr>
        <w:t xml:space="preserve">previo a la presentación del recurso de amparo, </w:t>
      </w:r>
      <w:r w:rsidR="003F5D76" w:rsidRPr="00447372">
        <w:rPr>
          <w:sz w:val="20"/>
          <w:szCs w:val="20"/>
          <w:lang w:val="es-ES_tradnl"/>
        </w:rPr>
        <w:t>la presunta víctima debió</w:t>
      </w:r>
      <w:r w:rsidR="00A63ACD" w:rsidRPr="00447372">
        <w:rPr>
          <w:sz w:val="20"/>
          <w:szCs w:val="20"/>
          <w:lang w:val="es-ES_tradnl"/>
        </w:rPr>
        <w:t xml:space="preserve"> </w:t>
      </w:r>
      <w:r w:rsidR="003F5D76" w:rsidRPr="00447372">
        <w:rPr>
          <w:sz w:val="20"/>
          <w:szCs w:val="20"/>
          <w:lang w:val="es-ES_tradnl"/>
        </w:rPr>
        <w:t xml:space="preserve">agotar </w:t>
      </w:r>
      <w:r w:rsidR="00A63ACD" w:rsidRPr="00447372">
        <w:rPr>
          <w:sz w:val="20"/>
          <w:szCs w:val="20"/>
          <w:lang w:val="es-ES_tradnl"/>
        </w:rPr>
        <w:t xml:space="preserve">la vía administrativa, dentro del plazo previsto en la normativa interna aplicable. </w:t>
      </w:r>
      <w:r w:rsidR="003F5D76" w:rsidRPr="00447372">
        <w:rPr>
          <w:sz w:val="20"/>
          <w:szCs w:val="20"/>
          <w:lang w:val="es-ES_tradnl"/>
        </w:rPr>
        <w:t>En relación con el recurso de amparo interpuesto por la presunta víctima, aduce</w:t>
      </w:r>
      <w:r w:rsidR="00A63ACD" w:rsidRPr="00447372">
        <w:rPr>
          <w:sz w:val="20"/>
          <w:szCs w:val="20"/>
          <w:lang w:val="es-ES_tradnl"/>
        </w:rPr>
        <w:t xml:space="preserve"> que </w:t>
      </w:r>
      <w:r w:rsidR="003F5D76" w:rsidRPr="00447372">
        <w:rPr>
          <w:sz w:val="20"/>
          <w:szCs w:val="20"/>
          <w:lang w:val="es-ES_tradnl"/>
        </w:rPr>
        <w:t>este no se interpuso de conformidad con los plazos establecidos en la normativa interna</w:t>
      </w:r>
      <w:r w:rsidR="00A63ACD" w:rsidRPr="00447372">
        <w:rPr>
          <w:sz w:val="20"/>
          <w:szCs w:val="20"/>
          <w:lang w:val="es-ES_tradnl"/>
        </w:rPr>
        <w:t xml:space="preserve">, toda vez que </w:t>
      </w:r>
      <w:r w:rsidR="00972DD7" w:rsidRPr="00447372">
        <w:rPr>
          <w:sz w:val="20"/>
          <w:szCs w:val="20"/>
          <w:lang w:val="es-ES_tradnl"/>
        </w:rPr>
        <w:t>este</w:t>
      </w:r>
      <w:r w:rsidR="00A63ACD" w:rsidRPr="00447372">
        <w:rPr>
          <w:sz w:val="20"/>
          <w:szCs w:val="20"/>
          <w:lang w:val="es-ES_tradnl"/>
        </w:rPr>
        <w:t xml:space="preserve"> amparo fue interpuesto </w:t>
      </w:r>
      <w:r w:rsidR="00B90C11" w:rsidRPr="00447372">
        <w:rPr>
          <w:sz w:val="20"/>
          <w:szCs w:val="20"/>
          <w:lang w:val="es-ES_tradnl"/>
        </w:rPr>
        <w:t>más de quince</w:t>
      </w:r>
      <w:r w:rsidR="00A63ACD" w:rsidRPr="00447372">
        <w:rPr>
          <w:sz w:val="20"/>
          <w:szCs w:val="20"/>
          <w:lang w:val="es-ES_tradnl"/>
        </w:rPr>
        <w:t xml:space="preserve"> años después de haberse </w:t>
      </w:r>
      <w:r w:rsidR="00E03D7C" w:rsidRPr="00447372">
        <w:rPr>
          <w:sz w:val="20"/>
          <w:szCs w:val="20"/>
          <w:lang w:val="es-ES_tradnl"/>
        </w:rPr>
        <w:t>emitido</w:t>
      </w:r>
      <w:r w:rsidR="00A63ACD" w:rsidRPr="00447372">
        <w:rPr>
          <w:sz w:val="20"/>
          <w:szCs w:val="20"/>
          <w:lang w:val="es-ES_tradnl"/>
        </w:rPr>
        <w:t xml:space="preserve"> la Resolución Nº 0541</w:t>
      </w:r>
      <w:r w:rsidR="00972DD7" w:rsidRPr="00447372">
        <w:rPr>
          <w:sz w:val="20"/>
          <w:szCs w:val="20"/>
          <w:lang w:val="es-ES_tradnl"/>
        </w:rPr>
        <w:t>-94-CGMMG de 9 de junio de 1994.</w:t>
      </w:r>
      <w:r w:rsidR="00A63ACD" w:rsidRPr="00447372">
        <w:rPr>
          <w:sz w:val="20"/>
          <w:szCs w:val="20"/>
          <w:lang w:val="es-ES_tradnl"/>
        </w:rPr>
        <w:t xml:space="preserve"> </w:t>
      </w:r>
      <w:r w:rsidR="00972DD7" w:rsidRPr="00447372">
        <w:rPr>
          <w:sz w:val="20"/>
          <w:szCs w:val="20"/>
          <w:lang w:val="es-ES_tradnl"/>
        </w:rPr>
        <w:t xml:space="preserve">A partir de la cual </w:t>
      </w:r>
      <w:r w:rsidR="00A63ACD" w:rsidRPr="00447372">
        <w:rPr>
          <w:sz w:val="20"/>
          <w:szCs w:val="20"/>
          <w:lang w:val="es-ES_tradnl"/>
        </w:rPr>
        <w:t>contaba</w:t>
      </w:r>
      <w:r w:rsidR="002D049A" w:rsidRPr="00447372">
        <w:rPr>
          <w:sz w:val="20"/>
          <w:szCs w:val="20"/>
          <w:lang w:val="es-ES_tradnl"/>
        </w:rPr>
        <w:t xml:space="preserve"> con un plazo de </w:t>
      </w:r>
      <w:r w:rsidR="00A63ACD" w:rsidRPr="00447372">
        <w:rPr>
          <w:sz w:val="20"/>
          <w:szCs w:val="20"/>
          <w:lang w:val="es-ES_tradnl"/>
        </w:rPr>
        <w:t xml:space="preserve">setenta días hábiles después de producida la afectación </w:t>
      </w:r>
      <w:r w:rsidR="009E17C4" w:rsidRPr="00447372">
        <w:rPr>
          <w:sz w:val="20"/>
          <w:szCs w:val="20"/>
          <w:lang w:val="es-ES_tradnl"/>
        </w:rPr>
        <w:t>en</w:t>
      </w:r>
      <w:r w:rsidR="00A63ACD" w:rsidRPr="00447372">
        <w:rPr>
          <w:sz w:val="20"/>
          <w:szCs w:val="20"/>
          <w:lang w:val="es-ES_tradnl"/>
        </w:rPr>
        <w:t xml:space="preserve"> conformidad con la Ley Nº 23506 de 1982</w:t>
      </w:r>
      <w:r w:rsidR="000773A0" w:rsidRPr="00447372">
        <w:rPr>
          <w:sz w:val="20"/>
          <w:szCs w:val="20"/>
          <w:lang w:val="es-ES_tradnl"/>
        </w:rPr>
        <w:t>, vigente a la fecha de la emisión de la resolución</w:t>
      </w:r>
      <w:r w:rsidR="001C6046" w:rsidRPr="00447372">
        <w:rPr>
          <w:sz w:val="20"/>
          <w:szCs w:val="20"/>
          <w:lang w:val="es-ES_tradnl"/>
        </w:rPr>
        <w:t>. En relación con la sentencia de 20 de marzo de 2012 emitida por</w:t>
      </w:r>
      <w:r w:rsidR="00686916" w:rsidRPr="00447372">
        <w:rPr>
          <w:sz w:val="20"/>
          <w:szCs w:val="20"/>
          <w:lang w:val="es-ES_tradnl"/>
        </w:rPr>
        <w:t xml:space="preserve"> el Tribunal Constitucional</w:t>
      </w:r>
      <w:r w:rsidR="001C6046" w:rsidRPr="00447372">
        <w:rPr>
          <w:sz w:val="20"/>
          <w:szCs w:val="20"/>
          <w:lang w:val="es-ES_tradnl"/>
        </w:rPr>
        <w:t>, el Estado expresa que ese máximo tribunal</w:t>
      </w:r>
      <w:r w:rsidR="00686916" w:rsidRPr="00447372">
        <w:rPr>
          <w:sz w:val="20"/>
          <w:szCs w:val="20"/>
          <w:lang w:val="es-ES_tradnl"/>
        </w:rPr>
        <w:t xml:space="preserve"> </w:t>
      </w:r>
      <w:r w:rsidR="001C6046" w:rsidRPr="00447372">
        <w:rPr>
          <w:sz w:val="20"/>
          <w:szCs w:val="20"/>
          <w:lang w:val="es-ES_tradnl"/>
        </w:rPr>
        <w:t>declaró la</w:t>
      </w:r>
      <w:r w:rsidR="00686916" w:rsidRPr="00447372">
        <w:rPr>
          <w:sz w:val="20"/>
          <w:szCs w:val="20"/>
          <w:lang w:val="es-ES_tradnl"/>
        </w:rPr>
        <w:t xml:space="preserve"> improceden</w:t>
      </w:r>
      <w:r w:rsidR="001C6046" w:rsidRPr="00447372">
        <w:rPr>
          <w:sz w:val="20"/>
          <w:szCs w:val="20"/>
          <w:lang w:val="es-ES_tradnl"/>
        </w:rPr>
        <w:t>cia del recurso</w:t>
      </w:r>
      <w:r w:rsidR="00686916" w:rsidRPr="00447372">
        <w:rPr>
          <w:sz w:val="20"/>
          <w:szCs w:val="20"/>
          <w:lang w:val="es-ES_tradnl"/>
        </w:rPr>
        <w:t xml:space="preserve"> por no cumplir con los requisitos establecidos en la normativa interna </w:t>
      </w:r>
      <w:r w:rsidR="00101DFC" w:rsidRPr="00447372">
        <w:rPr>
          <w:sz w:val="20"/>
          <w:szCs w:val="20"/>
          <w:lang w:val="es-ES_tradnl"/>
        </w:rPr>
        <w:t>relativos al plazo de presentación</w:t>
      </w:r>
      <w:r w:rsidR="002D049A" w:rsidRPr="00447372">
        <w:rPr>
          <w:sz w:val="20"/>
          <w:szCs w:val="20"/>
          <w:lang w:val="es-ES_tradnl"/>
        </w:rPr>
        <w:t>,</w:t>
      </w:r>
      <w:r w:rsidR="00101DFC" w:rsidRPr="00447372">
        <w:rPr>
          <w:sz w:val="20"/>
          <w:szCs w:val="20"/>
          <w:lang w:val="es-ES_tradnl"/>
        </w:rPr>
        <w:t xml:space="preserve"> </w:t>
      </w:r>
      <w:r w:rsidR="00686916" w:rsidRPr="00447372">
        <w:rPr>
          <w:sz w:val="20"/>
          <w:szCs w:val="20"/>
          <w:lang w:val="es-ES_tradnl"/>
        </w:rPr>
        <w:t xml:space="preserve">y por no sustentar </w:t>
      </w:r>
      <w:r w:rsidR="00463CDB" w:rsidRPr="00447372">
        <w:rPr>
          <w:sz w:val="20"/>
          <w:szCs w:val="20"/>
          <w:lang w:val="es-ES_tradnl"/>
        </w:rPr>
        <w:t>alguna causa que suspenda el cómputo del plazo legal.</w:t>
      </w:r>
    </w:p>
    <w:p w14:paraId="10075C4A" w14:textId="77777777" w:rsidR="00686916" w:rsidRPr="00447372" w:rsidRDefault="008E1BD9" w:rsidP="009F2B4E">
      <w:pPr>
        <w:pStyle w:val="ListParagraph"/>
        <w:numPr>
          <w:ilvl w:val="0"/>
          <w:numId w:val="56"/>
        </w:numPr>
        <w:suppressAutoHyphens/>
        <w:spacing w:after="240"/>
        <w:ind w:left="0" w:firstLine="709"/>
        <w:jc w:val="both"/>
        <w:rPr>
          <w:sz w:val="20"/>
          <w:szCs w:val="20"/>
          <w:lang w:val="es-ES_tradnl"/>
        </w:rPr>
      </w:pPr>
      <w:r w:rsidRPr="00447372">
        <w:rPr>
          <w:sz w:val="20"/>
          <w:szCs w:val="20"/>
          <w:lang w:val="es-ES_tradnl"/>
        </w:rPr>
        <w:t>Asimismo, alega</w:t>
      </w:r>
      <w:r w:rsidR="00BE7A6D" w:rsidRPr="00447372">
        <w:rPr>
          <w:sz w:val="20"/>
          <w:szCs w:val="20"/>
          <w:lang w:val="es-ES_tradnl"/>
        </w:rPr>
        <w:t xml:space="preserve"> que la petición no cumple con el requisito del artículo 46.1.b) debido a que el peticionario excedió el plazo de seis meses para presentar la petición ante la CIDH, debido a que la sentencia emitida por el Tribunal Constitucional</w:t>
      </w:r>
      <w:r w:rsidRPr="00447372">
        <w:rPr>
          <w:sz w:val="20"/>
          <w:szCs w:val="20"/>
          <w:lang w:val="es-ES_tradnl"/>
        </w:rPr>
        <w:t>,</w:t>
      </w:r>
      <w:r w:rsidR="00BE7A6D" w:rsidRPr="00447372">
        <w:rPr>
          <w:sz w:val="20"/>
          <w:szCs w:val="20"/>
          <w:lang w:val="es-ES_tradnl"/>
        </w:rPr>
        <w:t xml:space="preserve"> que declaró fundada la excepción de prescripción e improcedente la demanda de amparo</w:t>
      </w:r>
      <w:r w:rsidRPr="00447372">
        <w:rPr>
          <w:sz w:val="20"/>
          <w:szCs w:val="20"/>
          <w:lang w:val="es-ES_tradnl"/>
        </w:rPr>
        <w:t>,</w:t>
      </w:r>
      <w:r w:rsidR="00BE7A6D" w:rsidRPr="00447372">
        <w:rPr>
          <w:sz w:val="20"/>
          <w:szCs w:val="20"/>
          <w:lang w:val="es-ES_tradnl"/>
        </w:rPr>
        <w:t xml:space="preserve"> es de 20 de marzo de 2012</w:t>
      </w:r>
      <w:r w:rsidRPr="00447372">
        <w:rPr>
          <w:sz w:val="20"/>
          <w:szCs w:val="20"/>
          <w:lang w:val="es-ES_tradnl"/>
        </w:rPr>
        <w:t>,</w:t>
      </w:r>
      <w:r w:rsidR="00BE7A6D" w:rsidRPr="00447372">
        <w:rPr>
          <w:sz w:val="20"/>
          <w:szCs w:val="20"/>
          <w:lang w:val="es-ES_tradnl"/>
        </w:rPr>
        <w:t xml:space="preserve"> y que según lo establecido por el peticionario, </w:t>
      </w:r>
      <w:r w:rsidR="00976BB2" w:rsidRPr="00447372">
        <w:rPr>
          <w:sz w:val="20"/>
          <w:szCs w:val="20"/>
          <w:lang w:val="es-ES_tradnl"/>
        </w:rPr>
        <w:t xml:space="preserve">este </w:t>
      </w:r>
      <w:r w:rsidR="00BE7A6D" w:rsidRPr="00447372">
        <w:rPr>
          <w:sz w:val="20"/>
          <w:szCs w:val="20"/>
          <w:lang w:val="es-ES_tradnl"/>
        </w:rPr>
        <w:t xml:space="preserve">habría conocido del resolutivo el 12 de abril de 2012; sin embargo, la petición fue presentada ante la Comisión el 5 de noviembre de 2012, excediendo el plazo de seis meses establecido en el artículo 46.1.b). En ese mismo sentido, </w:t>
      </w:r>
      <w:r w:rsidR="001930D6" w:rsidRPr="00447372">
        <w:rPr>
          <w:sz w:val="20"/>
          <w:szCs w:val="20"/>
          <w:lang w:val="es-ES_tradnl"/>
        </w:rPr>
        <w:t>argumenta que el recurso de aclaración interpuesto por el peticionario no configura un parámetro para contabilizar el plazo para la presentación de la petición</w:t>
      </w:r>
      <w:r w:rsidR="007669DC" w:rsidRPr="00447372">
        <w:rPr>
          <w:sz w:val="20"/>
          <w:szCs w:val="20"/>
          <w:lang w:val="es-ES_tradnl"/>
        </w:rPr>
        <w:t xml:space="preserve"> ante la CIDH</w:t>
      </w:r>
      <w:r w:rsidR="001930D6" w:rsidRPr="00447372">
        <w:rPr>
          <w:sz w:val="20"/>
          <w:szCs w:val="20"/>
          <w:lang w:val="es-ES_tradnl"/>
        </w:rPr>
        <w:t xml:space="preserve">, toda vez que dicho recurso está destinado </w:t>
      </w:r>
      <w:r w:rsidR="008564C4" w:rsidRPr="00447372">
        <w:rPr>
          <w:sz w:val="20"/>
          <w:szCs w:val="20"/>
          <w:lang w:val="es-ES_tradnl"/>
        </w:rPr>
        <w:t xml:space="preserve">únicamente </w:t>
      </w:r>
      <w:r w:rsidR="001930D6" w:rsidRPr="00447372">
        <w:rPr>
          <w:sz w:val="20"/>
          <w:szCs w:val="20"/>
          <w:lang w:val="es-ES_tradnl"/>
        </w:rPr>
        <w:t>a aclara</w:t>
      </w:r>
      <w:r w:rsidR="003562E6" w:rsidRPr="00447372">
        <w:rPr>
          <w:sz w:val="20"/>
          <w:szCs w:val="20"/>
          <w:lang w:val="es-ES_tradnl"/>
        </w:rPr>
        <w:t>r</w:t>
      </w:r>
      <w:r w:rsidR="001930D6" w:rsidRPr="00447372">
        <w:rPr>
          <w:sz w:val="20"/>
          <w:szCs w:val="20"/>
          <w:lang w:val="es-ES_tradnl"/>
        </w:rPr>
        <w:t xml:space="preserve"> algún concepto oscuro o dudoso en la resolución que pone fin a la instancia judicial, no siendo un recurso de carácter impugnatorio. </w:t>
      </w:r>
    </w:p>
    <w:p w14:paraId="056C32C4" w14:textId="77777777" w:rsidR="006E1BB6" w:rsidRPr="00F15525" w:rsidRDefault="003239B8" w:rsidP="00F15525">
      <w:pPr>
        <w:spacing w:before="240" w:after="240"/>
        <w:ind w:firstLine="720"/>
        <w:jc w:val="both"/>
        <w:rPr>
          <w:rFonts w:asciiTheme="majorHAnsi" w:eastAsia="Cambria" w:hAnsiTheme="majorHAnsi" w:cs="Cambria"/>
          <w:b/>
          <w:bCs/>
          <w:color w:val="000000"/>
          <w:sz w:val="20"/>
          <w:szCs w:val="20"/>
          <w:u w:color="000000"/>
          <w:lang w:val="es-ES_tradnl" w:eastAsia="es-ES"/>
        </w:rPr>
      </w:pPr>
      <w:r w:rsidRPr="00447372">
        <w:rPr>
          <w:rFonts w:asciiTheme="majorHAnsi" w:eastAsia="Cambria" w:hAnsiTheme="majorHAnsi" w:cs="Cambria"/>
          <w:b/>
          <w:bCs/>
          <w:color w:val="000000"/>
          <w:sz w:val="20"/>
          <w:szCs w:val="20"/>
          <w:u w:color="000000"/>
          <w:lang w:val="es-ES_tradnl" w:eastAsia="es-ES"/>
        </w:rPr>
        <w:t>VI.</w:t>
      </w:r>
      <w:r w:rsidRPr="00447372">
        <w:rPr>
          <w:rFonts w:asciiTheme="majorHAnsi" w:eastAsia="Cambria" w:hAnsiTheme="majorHAnsi" w:cs="Cambria"/>
          <w:b/>
          <w:bCs/>
          <w:color w:val="000000"/>
          <w:sz w:val="20"/>
          <w:szCs w:val="20"/>
          <w:u w:color="000000"/>
          <w:lang w:val="es-ES_tradnl" w:eastAsia="es-ES"/>
        </w:rPr>
        <w:tab/>
      </w:r>
      <w:r w:rsidR="004A6A54" w:rsidRPr="00447372">
        <w:rPr>
          <w:rFonts w:asciiTheme="majorHAnsi" w:hAnsiTheme="majorHAnsi"/>
          <w:b/>
          <w:bCs/>
          <w:sz w:val="20"/>
          <w:szCs w:val="20"/>
          <w:lang w:val="es-ES_tradnl"/>
        </w:rPr>
        <w:t xml:space="preserve">ANÁLISIS DE </w:t>
      </w:r>
      <w:r w:rsidR="00C21FEF" w:rsidRPr="00447372">
        <w:rPr>
          <w:rFonts w:asciiTheme="majorHAnsi" w:hAnsiTheme="majorHAnsi"/>
          <w:b/>
          <w:sz w:val="20"/>
          <w:szCs w:val="20"/>
          <w:lang w:val="es-ES_tradnl"/>
        </w:rPr>
        <w:t>AGOTAMIENTO DE LOS RECURSOS INTERNOS Y PLAZO DE PRESENTACIÓN</w:t>
      </w:r>
      <w:r w:rsidR="00C21FEF" w:rsidRPr="00447372">
        <w:rPr>
          <w:rFonts w:asciiTheme="majorHAnsi" w:eastAsia="Cambria" w:hAnsiTheme="majorHAnsi" w:cs="Cambria"/>
          <w:b/>
          <w:bCs/>
          <w:color w:val="000000"/>
          <w:sz w:val="20"/>
          <w:szCs w:val="20"/>
          <w:u w:color="000000"/>
          <w:lang w:val="es-ES_tradnl" w:eastAsia="es-ES"/>
        </w:rPr>
        <w:t xml:space="preserve"> </w:t>
      </w:r>
    </w:p>
    <w:p w14:paraId="22E43F4E" w14:textId="77777777" w:rsidR="006E1BB6" w:rsidRPr="001D1F90" w:rsidRDefault="006E1BB6" w:rsidP="009F2B4E">
      <w:pPr>
        <w:pStyle w:val="ListParagraph"/>
        <w:numPr>
          <w:ilvl w:val="0"/>
          <w:numId w:val="56"/>
        </w:numPr>
        <w:suppressAutoHyphens/>
        <w:spacing w:after="240"/>
        <w:ind w:left="0" w:firstLine="709"/>
        <w:jc w:val="both"/>
        <w:rPr>
          <w:sz w:val="20"/>
          <w:szCs w:val="20"/>
          <w:lang w:val="es-ES_tradnl"/>
        </w:rPr>
      </w:pPr>
      <w:r w:rsidRPr="00447372">
        <w:rPr>
          <w:sz w:val="20"/>
          <w:szCs w:val="20"/>
          <w:lang w:val="es-ES_tradnl"/>
        </w:rPr>
        <w:t xml:space="preserve">En el presente caso, la Comisión observa que el </w:t>
      </w:r>
      <w:r w:rsidR="00D01D0F" w:rsidRPr="00447372">
        <w:rPr>
          <w:sz w:val="20"/>
          <w:szCs w:val="20"/>
          <w:lang w:val="es-ES_tradnl"/>
        </w:rPr>
        <w:t xml:space="preserve">reclamo principal de la parte </w:t>
      </w:r>
      <w:r w:rsidR="000D2A91">
        <w:rPr>
          <w:sz w:val="20"/>
          <w:szCs w:val="20"/>
          <w:lang w:val="es-ES_tradnl"/>
        </w:rPr>
        <w:t xml:space="preserve">peticionaria </w:t>
      </w:r>
      <w:r w:rsidR="0024564E" w:rsidRPr="00447372">
        <w:rPr>
          <w:sz w:val="20"/>
          <w:szCs w:val="20"/>
          <w:lang w:val="es-ES_tradnl"/>
        </w:rPr>
        <w:t>corresponde</w:t>
      </w:r>
      <w:r w:rsidR="00D01D0F" w:rsidRPr="00447372">
        <w:rPr>
          <w:sz w:val="20"/>
          <w:szCs w:val="20"/>
          <w:lang w:val="es-ES_tradnl"/>
        </w:rPr>
        <w:t xml:space="preserve"> al despido injustificado que sufrió la presunta víctima en 1994 por el hecho de vivir con VIH</w:t>
      </w:r>
      <w:r w:rsidR="000B1D92">
        <w:rPr>
          <w:sz w:val="20"/>
          <w:szCs w:val="20"/>
          <w:lang w:val="es-ES_tradnl"/>
        </w:rPr>
        <w:t>, reclamo que</w:t>
      </w:r>
      <w:r w:rsidR="000D2A91">
        <w:rPr>
          <w:sz w:val="20"/>
          <w:szCs w:val="20"/>
          <w:lang w:val="es-ES_tradnl"/>
        </w:rPr>
        <w:t xml:space="preserve"> fue</w:t>
      </w:r>
      <w:r w:rsidR="0024564E" w:rsidRPr="00447372">
        <w:rPr>
          <w:sz w:val="20"/>
          <w:szCs w:val="20"/>
          <w:lang w:val="es-ES_tradnl"/>
        </w:rPr>
        <w:t xml:space="preserve"> inicialmente </w:t>
      </w:r>
      <w:r w:rsidR="000B1D92">
        <w:rPr>
          <w:sz w:val="20"/>
          <w:szCs w:val="20"/>
          <w:lang w:val="es-ES_tradnl"/>
        </w:rPr>
        <w:t xml:space="preserve">planteado </w:t>
      </w:r>
      <w:r w:rsidR="00DA264D">
        <w:rPr>
          <w:sz w:val="20"/>
          <w:szCs w:val="20"/>
          <w:lang w:val="es-ES_tradnl"/>
        </w:rPr>
        <w:t xml:space="preserve">vía recurso de amparo </w:t>
      </w:r>
      <w:r w:rsidR="0024564E" w:rsidRPr="00447372">
        <w:rPr>
          <w:sz w:val="20"/>
          <w:szCs w:val="20"/>
          <w:lang w:val="es-ES_tradnl"/>
        </w:rPr>
        <w:t xml:space="preserve">ante el Cuarto Juzgado Constitucional de la Corte Superior de Lima, </w:t>
      </w:r>
      <w:r w:rsidR="000B1D92">
        <w:rPr>
          <w:sz w:val="20"/>
          <w:szCs w:val="20"/>
          <w:lang w:val="es-ES_tradnl"/>
        </w:rPr>
        <w:t>que</w:t>
      </w:r>
      <w:r w:rsidR="00447372" w:rsidRPr="00447372">
        <w:rPr>
          <w:sz w:val="20"/>
          <w:szCs w:val="20"/>
          <w:lang w:val="es-ES_tradnl"/>
        </w:rPr>
        <w:t xml:space="preserve"> admitió el recurso y lo resolvió en el fondo al considerar</w:t>
      </w:r>
      <w:r w:rsidR="00447372">
        <w:rPr>
          <w:sz w:val="20"/>
          <w:szCs w:val="20"/>
          <w:lang w:val="es-ES_tradnl"/>
        </w:rPr>
        <w:t xml:space="preserve">, principalmente, </w:t>
      </w:r>
      <w:r w:rsidR="00447372" w:rsidRPr="00447372">
        <w:rPr>
          <w:sz w:val="20"/>
          <w:szCs w:val="20"/>
          <w:lang w:val="es-ES_tradnl"/>
        </w:rPr>
        <w:t>que la presunta víctima sufrió discrim</w:t>
      </w:r>
      <w:r w:rsidR="00447372">
        <w:rPr>
          <w:sz w:val="20"/>
          <w:szCs w:val="20"/>
          <w:lang w:val="es-ES_tradnl"/>
        </w:rPr>
        <w:t>ina</w:t>
      </w:r>
      <w:r w:rsidR="00447372" w:rsidRPr="00447372">
        <w:rPr>
          <w:sz w:val="20"/>
          <w:szCs w:val="20"/>
          <w:lang w:val="es-ES_tradnl"/>
        </w:rPr>
        <w:t xml:space="preserve">ción por parte de la Marina de Guerra del Perú </w:t>
      </w:r>
      <w:r w:rsidR="003E6C9C">
        <w:rPr>
          <w:sz w:val="20"/>
          <w:szCs w:val="20"/>
          <w:lang w:val="es-ES_tradnl"/>
        </w:rPr>
        <w:t>por</w:t>
      </w:r>
      <w:r w:rsidR="00447372">
        <w:rPr>
          <w:sz w:val="20"/>
          <w:szCs w:val="20"/>
          <w:lang w:val="es-ES_tradnl"/>
        </w:rPr>
        <w:t xml:space="preserve"> pasarlo al retiro por </w:t>
      </w:r>
      <w:r w:rsidR="001A62C9">
        <w:rPr>
          <w:sz w:val="20"/>
          <w:szCs w:val="20"/>
          <w:lang w:val="es-ES_tradnl"/>
        </w:rPr>
        <w:t xml:space="preserve">el hecho </w:t>
      </w:r>
      <w:r w:rsidR="00447372">
        <w:rPr>
          <w:sz w:val="20"/>
          <w:szCs w:val="20"/>
          <w:lang w:val="es-ES_tradnl"/>
        </w:rPr>
        <w:t>vivir con VIH.</w:t>
      </w:r>
      <w:r w:rsidR="00AA2BD6">
        <w:rPr>
          <w:sz w:val="20"/>
          <w:szCs w:val="20"/>
          <w:lang w:val="es-ES_tradnl"/>
        </w:rPr>
        <w:t xml:space="preserve"> </w:t>
      </w:r>
      <w:r w:rsidR="00FB0E1B">
        <w:rPr>
          <w:sz w:val="20"/>
          <w:szCs w:val="20"/>
          <w:lang w:val="es-ES_tradnl"/>
        </w:rPr>
        <w:t>En una segunda instancia</w:t>
      </w:r>
      <w:r w:rsidR="000D0FDE">
        <w:rPr>
          <w:sz w:val="20"/>
          <w:szCs w:val="20"/>
          <w:lang w:val="es-ES_tradnl"/>
        </w:rPr>
        <w:t>,</w:t>
      </w:r>
      <w:r w:rsidR="000B1D92">
        <w:rPr>
          <w:sz w:val="20"/>
          <w:szCs w:val="20"/>
          <w:lang w:val="es-ES_tradnl"/>
        </w:rPr>
        <w:t xml:space="preserve"> no favorable para la presunta víctima</w:t>
      </w:r>
      <w:r w:rsidR="00FB0E1B">
        <w:rPr>
          <w:sz w:val="20"/>
          <w:szCs w:val="20"/>
          <w:lang w:val="es-ES_tradnl"/>
        </w:rPr>
        <w:t xml:space="preserve">, </w:t>
      </w:r>
      <w:r w:rsidR="00AA2BD6">
        <w:rPr>
          <w:sz w:val="20"/>
          <w:szCs w:val="20"/>
          <w:lang w:val="es-ES_tradnl"/>
        </w:rPr>
        <w:t xml:space="preserve">la Tercera Sala </w:t>
      </w:r>
      <w:r w:rsidR="00EC0687">
        <w:rPr>
          <w:sz w:val="20"/>
          <w:szCs w:val="20"/>
          <w:lang w:val="es-ES_tradnl"/>
        </w:rPr>
        <w:t>Civil de la Corte Superior de Justicia de Lima</w:t>
      </w:r>
      <w:r w:rsidR="00E86B56">
        <w:rPr>
          <w:sz w:val="20"/>
          <w:szCs w:val="20"/>
          <w:lang w:val="es-ES_tradnl"/>
        </w:rPr>
        <w:t xml:space="preserve"> resolvió declarar</w:t>
      </w:r>
      <w:r w:rsidR="00EC0687">
        <w:rPr>
          <w:sz w:val="20"/>
          <w:szCs w:val="20"/>
          <w:lang w:val="es-ES_tradnl"/>
        </w:rPr>
        <w:t xml:space="preserve"> fundada la excepción de prescripción interpuesta por la Marina de Guerra del Perú</w:t>
      </w:r>
      <w:r w:rsidR="000B1D92">
        <w:rPr>
          <w:sz w:val="20"/>
          <w:szCs w:val="20"/>
          <w:lang w:val="es-ES_tradnl"/>
        </w:rPr>
        <w:t>, anulando con ello</w:t>
      </w:r>
      <w:r w:rsidR="00EC0687">
        <w:rPr>
          <w:sz w:val="20"/>
          <w:szCs w:val="20"/>
          <w:lang w:val="es-ES_tradnl"/>
        </w:rPr>
        <w:t xml:space="preserve"> </w:t>
      </w:r>
      <w:r w:rsidR="000B1D92">
        <w:rPr>
          <w:sz w:val="20"/>
          <w:szCs w:val="20"/>
          <w:lang w:val="es-ES_tradnl"/>
        </w:rPr>
        <w:t>lo establecido en</w:t>
      </w:r>
      <w:r w:rsidR="00EC0687">
        <w:rPr>
          <w:sz w:val="20"/>
          <w:szCs w:val="20"/>
          <w:lang w:val="es-ES_tradnl"/>
        </w:rPr>
        <w:t xml:space="preserve"> sentencia</w:t>
      </w:r>
      <w:r w:rsidR="001D1F90">
        <w:rPr>
          <w:sz w:val="20"/>
          <w:szCs w:val="20"/>
          <w:lang w:val="es-ES_tradnl"/>
        </w:rPr>
        <w:t xml:space="preserve"> de</w:t>
      </w:r>
      <w:r w:rsidR="00EC0687">
        <w:rPr>
          <w:sz w:val="20"/>
          <w:szCs w:val="20"/>
          <w:lang w:val="es-ES_tradnl"/>
        </w:rPr>
        <w:t xml:space="preserve"> primera instancia. </w:t>
      </w:r>
      <w:r w:rsidR="00E86B56">
        <w:rPr>
          <w:sz w:val="20"/>
          <w:szCs w:val="20"/>
          <w:lang w:val="es-ES_tradnl"/>
        </w:rPr>
        <w:t>En una tercera instancia, la presunta</w:t>
      </w:r>
      <w:r w:rsidR="00EC0687">
        <w:rPr>
          <w:sz w:val="20"/>
          <w:szCs w:val="20"/>
          <w:lang w:val="es-ES_tradnl"/>
        </w:rPr>
        <w:t xml:space="preserve"> víctima interpuso un recurso de agravio constitucional ante el Tribunal Constitucional, </w:t>
      </w:r>
      <w:r w:rsidR="00E86B56">
        <w:rPr>
          <w:sz w:val="20"/>
          <w:szCs w:val="20"/>
          <w:lang w:val="es-ES_tradnl"/>
        </w:rPr>
        <w:t>el cual fue resuelto nuevamente de manera no favorable al</w:t>
      </w:r>
      <w:r w:rsidR="00EC0687">
        <w:rPr>
          <w:sz w:val="20"/>
          <w:szCs w:val="20"/>
          <w:lang w:val="es-ES_tradnl"/>
        </w:rPr>
        <w:t xml:space="preserve"> </w:t>
      </w:r>
      <w:r w:rsidR="00E86B56">
        <w:rPr>
          <w:sz w:val="20"/>
          <w:szCs w:val="20"/>
          <w:lang w:val="es-ES_tradnl"/>
        </w:rPr>
        <w:t>confirmar la</w:t>
      </w:r>
      <w:r w:rsidR="00EC0687">
        <w:rPr>
          <w:sz w:val="20"/>
          <w:szCs w:val="20"/>
          <w:lang w:val="es-ES_tradnl"/>
        </w:rPr>
        <w:t xml:space="preserve"> sentencia de segunda instancia, </w:t>
      </w:r>
      <w:r w:rsidR="00E86B56">
        <w:rPr>
          <w:sz w:val="20"/>
          <w:szCs w:val="20"/>
          <w:lang w:val="es-ES_tradnl"/>
        </w:rPr>
        <w:t>declarando fundada</w:t>
      </w:r>
      <w:r w:rsidR="00EC0687">
        <w:rPr>
          <w:sz w:val="20"/>
          <w:szCs w:val="20"/>
          <w:lang w:val="es-ES_tradnl"/>
        </w:rPr>
        <w:t xml:space="preserve"> la </w:t>
      </w:r>
      <w:r w:rsidR="00B661FD">
        <w:rPr>
          <w:sz w:val="20"/>
          <w:szCs w:val="20"/>
          <w:lang w:val="es-ES_tradnl"/>
        </w:rPr>
        <w:t>excepción</w:t>
      </w:r>
      <w:r w:rsidR="00EC0687">
        <w:rPr>
          <w:sz w:val="20"/>
          <w:szCs w:val="20"/>
          <w:lang w:val="es-ES_tradnl"/>
        </w:rPr>
        <w:t xml:space="preserve"> de prescripción y la </w:t>
      </w:r>
      <w:r w:rsidR="00B661FD">
        <w:rPr>
          <w:sz w:val="20"/>
          <w:szCs w:val="20"/>
          <w:lang w:val="es-ES_tradnl"/>
        </w:rPr>
        <w:t>improcedencia</w:t>
      </w:r>
      <w:r w:rsidR="00EC0687">
        <w:rPr>
          <w:sz w:val="20"/>
          <w:szCs w:val="20"/>
          <w:lang w:val="es-ES_tradnl"/>
        </w:rPr>
        <w:t xml:space="preserve"> del recurso de amparo. Ante ello, la presunta víctima </w:t>
      </w:r>
      <w:r w:rsidR="00EC0687">
        <w:rPr>
          <w:sz w:val="20"/>
          <w:szCs w:val="20"/>
          <w:lang w:val="es-ES_tradnl"/>
        </w:rPr>
        <w:lastRenderedPageBreak/>
        <w:t xml:space="preserve">interpuso un recurso de aclaración ante el </w:t>
      </w:r>
      <w:r w:rsidR="006D28BA">
        <w:rPr>
          <w:sz w:val="20"/>
          <w:szCs w:val="20"/>
          <w:lang w:val="es-ES_tradnl"/>
        </w:rPr>
        <w:t xml:space="preserve">mismo </w:t>
      </w:r>
      <w:r w:rsidR="00EC0687">
        <w:rPr>
          <w:sz w:val="20"/>
          <w:szCs w:val="20"/>
          <w:lang w:val="es-ES_tradnl"/>
        </w:rPr>
        <w:t>Tribunal Constitucional</w:t>
      </w:r>
      <w:r w:rsidR="006D28BA">
        <w:rPr>
          <w:sz w:val="20"/>
          <w:szCs w:val="20"/>
          <w:lang w:val="es-ES_tradnl"/>
        </w:rPr>
        <w:t>,</w:t>
      </w:r>
      <w:r w:rsidR="001D1F90">
        <w:rPr>
          <w:sz w:val="20"/>
          <w:szCs w:val="20"/>
          <w:lang w:val="es-ES_tradnl"/>
        </w:rPr>
        <w:t xml:space="preserve"> </w:t>
      </w:r>
      <w:r w:rsidR="00EC0687">
        <w:rPr>
          <w:sz w:val="20"/>
          <w:szCs w:val="20"/>
          <w:lang w:val="es-ES_tradnl"/>
        </w:rPr>
        <w:t xml:space="preserve">el cual fue admitido a trámite, pero negado </w:t>
      </w:r>
      <w:r w:rsidR="00B661FD">
        <w:rPr>
          <w:sz w:val="20"/>
          <w:szCs w:val="20"/>
          <w:lang w:val="es-ES_tradnl"/>
        </w:rPr>
        <w:t>por ese máximo tribunal</w:t>
      </w:r>
      <w:r w:rsidR="00FE4CA3">
        <w:rPr>
          <w:sz w:val="20"/>
          <w:szCs w:val="20"/>
          <w:lang w:val="es-ES_tradnl"/>
        </w:rPr>
        <w:t xml:space="preserve"> en un</w:t>
      </w:r>
      <w:r w:rsidR="00D85AEC" w:rsidRPr="001D1F90">
        <w:rPr>
          <w:sz w:val="20"/>
          <w:szCs w:val="20"/>
          <w:lang w:val="es-ES_tradnl"/>
        </w:rPr>
        <w:t xml:space="preserve"> fallo </w:t>
      </w:r>
      <w:r w:rsidR="00AE5B58">
        <w:rPr>
          <w:sz w:val="20"/>
          <w:szCs w:val="20"/>
          <w:lang w:val="es-ES_tradnl"/>
        </w:rPr>
        <w:t xml:space="preserve">que fue </w:t>
      </w:r>
      <w:r w:rsidR="00D85AEC" w:rsidRPr="001D1F90">
        <w:rPr>
          <w:sz w:val="20"/>
          <w:szCs w:val="20"/>
          <w:lang w:val="es-ES_tradnl"/>
        </w:rPr>
        <w:t xml:space="preserve">notificado el 8 de </w:t>
      </w:r>
      <w:r w:rsidR="001D1F90">
        <w:rPr>
          <w:sz w:val="20"/>
          <w:szCs w:val="20"/>
          <w:lang w:val="es-ES_tradnl"/>
        </w:rPr>
        <w:t>agosto</w:t>
      </w:r>
      <w:r w:rsidR="00D85AEC" w:rsidRPr="001D1F90">
        <w:rPr>
          <w:sz w:val="20"/>
          <w:szCs w:val="20"/>
          <w:lang w:val="es-ES_tradnl"/>
        </w:rPr>
        <w:t xml:space="preserve"> de 2012.</w:t>
      </w:r>
    </w:p>
    <w:p w14:paraId="295D4C5C" w14:textId="77777777" w:rsidR="00F854EC" w:rsidRDefault="00E368C3" w:rsidP="009F2B4E">
      <w:pPr>
        <w:pStyle w:val="ListParagraph"/>
        <w:numPr>
          <w:ilvl w:val="0"/>
          <w:numId w:val="56"/>
        </w:numPr>
        <w:suppressAutoHyphens/>
        <w:spacing w:after="240"/>
        <w:ind w:left="0" w:firstLine="709"/>
        <w:jc w:val="both"/>
        <w:rPr>
          <w:sz w:val="20"/>
          <w:szCs w:val="20"/>
          <w:lang w:val="es-ES_tradnl"/>
        </w:rPr>
      </w:pPr>
      <w:r w:rsidRPr="00E368C3">
        <w:rPr>
          <w:sz w:val="20"/>
          <w:szCs w:val="20"/>
          <w:lang w:val="es-ES_tradnl"/>
        </w:rPr>
        <w:t xml:space="preserve">Sobre los recursos extraordinarios la Comisión ha sostenido anteriormente </w:t>
      </w:r>
      <w:r w:rsidR="00B70C6E" w:rsidRPr="00E368C3">
        <w:rPr>
          <w:sz w:val="20"/>
          <w:szCs w:val="20"/>
          <w:lang w:val="es-ES_tradnl"/>
        </w:rPr>
        <w:t>que,</w:t>
      </w:r>
      <w:r w:rsidRPr="00E368C3">
        <w:rPr>
          <w:sz w:val="20"/>
          <w:szCs w:val="20"/>
          <w:lang w:val="es-ES_tradnl"/>
        </w:rPr>
        <w:t xml:space="preserve"> si bien en algunos casos pueden ser adecuados para enfrentar violaciones de derechos humanos, como norma general los únicos recursos que </w:t>
      </w:r>
      <w:r w:rsidR="00DF44B7">
        <w:rPr>
          <w:sz w:val="20"/>
          <w:szCs w:val="20"/>
          <w:lang w:val="es-ES_tradnl"/>
        </w:rPr>
        <w:t>es necesario</w:t>
      </w:r>
      <w:r w:rsidRPr="00E368C3">
        <w:rPr>
          <w:sz w:val="20"/>
          <w:szCs w:val="20"/>
          <w:lang w:val="es-ES_tradnl"/>
        </w:rPr>
        <w:t xml:space="preserve"> agotar son aquellos cuyas funciones, dentro del sistema jurídico, son apropiados para brindar protección tendiente a remediar una infracción de determinado derecho legal. En principio, se trata de recursos ordinarios y no extraordinarios</w:t>
      </w:r>
      <w:r>
        <w:rPr>
          <w:rStyle w:val="FootnoteReference"/>
          <w:sz w:val="20"/>
          <w:szCs w:val="20"/>
          <w:lang w:val="es-ES_tradnl"/>
        </w:rPr>
        <w:footnoteReference w:id="5"/>
      </w:r>
      <w:r w:rsidRPr="00E368C3">
        <w:rPr>
          <w:sz w:val="20"/>
          <w:szCs w:val="20"/>
          <w:lang w:val="es-ES_tradnl"/>
        </w:rPr>
        <w:t xml:space="preserve">. </w:t>
      </w:r>
      <w:r w:rsidR="00DF44B7">
        <w:rPr>
          <w:sz w:val="20"/>
          <w:szCs w:val="20"/>
          <w:lang w:val="es-ES_tradnl"/>
        </w:rPr>
        <w:t>Sin embargo, si el peticionario decide presentar además recursos extraordinarios la Comisión los tomará en cuenta al momento de evaluar la continuidad procesal de los recurso</w:t>
      </w:r>
      <w:r w:rsidR="00F854EC">
        <w:rPr>
          <w:sz w:val="20"/>
          <w:szCs w:val="20"/>
          <w:lang w:val="es-ES_tradnl"/>
        </w:rPr>
        <w:t>s</w:t>
      </w:r>
      <w:r w:rsidR="00DF44B7">
        <w:rPr>
          <w:sz w:val="20"/>
          <w:szCs w:val="20"/>
          <w:lang w:val="es-ES_tradnl"/>
        </w:rPr>
        <w:t xml:space="preserve"> judiciales internos, salvo que sean manifiestamente improcedentes o temerarios. </w:t>
      </w:r>
      <w:r w:rsidR="00F854EC">
        <w:rPr>
          <w:sz w:val="20"/>
          <w:szCs w:val="20"/>
          <w:lang w:val="es-ES_tradnl"/>
        </w:rPr>
        <w:t xml:space="preserve">En este caso, el peticionario deberá interponerlos de acuerdo con las normas procesales internas. </w:t>
      </w:r>
    </w:p>
    <w:p w14:paraId="7B4721A9" w14:textId="77777777" w:rsidR="00F854EC" w:rsidRDefault="00E368C3" w:rsidP="009F2B4E">
      <w:pPr>
        <w:pStyle w:val="ListParagraph"/>
        <w:numPr>
          <w:ilvl w:val="0"/>
          <w:numId w:val="56"/>
        </w:numPr>
        <w:suppressAutoHyphens/>
        <w:spacing w:after="240"/>
        <w:ind w:left="0" w:firstLine="709"/>
        <w:jc w:val="both"/>
        <w:rPr>
          <w:sz w:val="20"/>
          <w:szCs w:val="20"/>
          <w:lang w:val="es-ES_tradnl"/>
        </w:rPr>
      </w:pPr>
      <w:r w:rsidRPr="00E368C3">
        <w:rPr>
          <w:sz w:val="20"/>
          <w:szCs w:val="20"/>
          <w:lang w:val="es-ES_tradnl"/>
        </w:rPr>
        <w:t xml:space="preserve">En el presente caso, la CIDH observa que la peticionaria denunció los hechos y se llevó a cabo un juicio </w:t>
      </w:r>
      <w:r w:rsidR="00DC526B">
        <w:rPr>
          <w:sz w:val="20"/>
          <w:szCs w:val="20"/>
          <w:lang w:val="es-ES_tradnl"/>
        </w:rPr>
        <w:t xml:space="preserve">de amparo constitucional por el despido discriminatorio que sufrió la presunta víctima por el hecho de vivir con VIH, mismo </w:t>
      </w:r>
      <w:r w:rsidRPr="00E368C3">
        <w:rPr>
          <w:sz w:val="20"/>
          <w:szCs w:val="20"/>
          <w:lang w:val="es-ES_tradnl"/>
        </w:rPr>
        <w:t>que concluyó con una decisión</w:t>
      </w:r>
      <w:r w:rsidR="00DC526B">
        <w:rPr>
          <w:sz w:val="20"/>
          <w:szCs w:val="20"/>
          <w:lang w:val="es-ES_tradnl"/>
        </w:rPr>
        <w:t xml:space="preserve"> del Tribunal Constitucional al negar el recurso de aclaración; sin embargo, en una primera etapa dicho recurso no fue rechazado por ser manifiestamente improcedente, sino que fue admitido a trámite y posteriormente negado. </w:t>
      </w:r>
      <w:r w:rsidR="00F854EC">
        <w:rPr>
          <w:sz w:val="20"/>
          <w:szCs w:val="20"/>
          <w:lang w:val="es-ES_tradnl"/>
        </w:rPr>
        <w:t xml:space="preserve">En ese sentido, la Comisión considera que el peticionario planteó su reclamo en la jurisdicción interna ante una jurisdicción que, en efecto, le dio curso </w:t>
      </w:r>
      <w:r w:rsidR="00542447">
        <w:rPr>
          <w:sz w:val="20"/>
          <w:szCs w:val="20"/>
          <w:lang w:val="es-ES_tradnl"/>
        </w:rPr>
        <w:t xml:space="preserve">y se pronunció en distintas instancias, por lo tanto, la Comisión no encuentra base para sostener, como alega el Estado, se ha dado un agotamiento indebido de los recursos judiciales internos. Esta conclusión se refuerza con el hecho de que en el presente caso el objeto mismo de la petición tiene que ver precisamente con la alegada falta de protección judicial brindada por el Estado a la presunta víctima. Asunto, que será considerado en profundidad en la etapa de fondo del presente asunto, y no en la presente decisión que se limita a verificar la admisibilidad de la petición sin prejuzgar sobre el mérito de la petición. </w:t>
      </w:r>
    </w:p>
    <w:p w14:paraId="72E35218" w14:textId="77777777" w:rsidR="006E1BB6" w:rsidRPr="00542447" w:rsidRDefault="00E368C3" w:rsidP="00542447">
      <w:pPr>
        <w:pStyle w:val="ListParagraph"/>
        <w:numPr>
          <w:ilvl w:val="0"/>
          <w:numId w:val="56"/>
        </w:numPr>
        <w:suppressAutoHyphens/>
        <w:spacing w:after="240"/>
        <w:ind w:left="0" w:firstLine="709"/>
        <w:jc w:val="both"/>
        <w:rPr>
          <w:sz w:val="20"/>
          <w:szCs w:val="20"/>
          <w:lang w:val="es-ES_tradnl"/>
        </w:rPr>
      </w:pPr>
      <w:r w:rsidRPr="00E368C3">
        <w:rPr>
          <w:sz w:val="20"/>
          <w:szCs w:val="20"/>
          <w:lang w:val="es-ES_tradnl"/>
        </w:rPr>
        <w:t>Por lo expuesto, la Comisión concluye que en el presente caso se han interpuesto y agotado los recursos de la jurisdicción interna de conformidad con el artículo 46.1.a</w:t>
      </w:r>
      <w:r w:rsidR="00DF44B7">
        <w:rPr>
          <w:sz w:val="20"/>
          <w:szCs w:val="20"/>
          <w:lang w:val="es-ES_tradnl"/>
        </w:rPr>
        <w:t>)</w:t>
      </w:r>
      <w:r w:rsidRPr="00E368C3">
        <w:rPr>
          <w:sz w:val="20"/>
          <w:szCs w:val="20"/>
          <w:lang w:val="es-ES_tradnl"/>
        </w:rPr>
        <w:t xml:space="preserve"> de la Convención Americana.</w:t>
      </w:r>
      <w:r w:rsidR="00542447">
        <w:rPr>
          <w:sz w:val="20"/>
          <w:szCs w:val="20"/>
          <w:lang w:val="es-ES_tradnl"/>
        </w:rPr>
        <w:t xml:space="preserve"> </w:t>
      </w:r>
      <w:r w:rsidR="00F854EC" w:rsidRPr="00542447">
        <w:rPr>
          <w:sz w:val="20"/>
          <w:szCs w:val="20"/>
          <w:lang w:val="es-ES_tradnl"/>
        </w:rPr>
        <w:t>Asimismo</w:t>
      </w:r>
      <w:r w:rsidR="00DC526B" w:rsidRPr="00542447">
        <w:rPr>
          <w:sz w:val="20"/>
          <w:szCs w:val="20"/>
          <w:lang w:val="es-ES_tradnl"/>
        </w:rPr>
        <w:t xml:space="preserve">, </w:t>
      </w:r>
      <w:r w:rsidR="00542447">
        <w:rPr>
          <w:sz w:val="20"/>
          <w:szCs w:val="20"/>
          <w:lang w:val="es-ES_tradnl"/>
        </w:rPr>
        <w:t xml:space="preserve">en atención a que </w:t>
      </w:r>
      <w:r w:rsidR="00542447" w:rsidRPr="00542447">
        <w:rPr>
          <w:sz w:val="20"/>
          <w:szCs w:val="20"/>
          <w:lang w:val="es-ES_tradnl"/>
        </w:rPr>
        <w:t>l</w:t>
      </w:r>
      <w:r w:rsidR="00542447">
        <w:rPr>
          <w:sz w:val="20"/>
          <w:szCs w:val="20"/>
          <w:lang w:val="es-ES_tradnl"/>
        </w:rPr>
        <w:t>a</w:t>
      </w:r>
      <w:r w:rsidR="00F15525" w:rsidRPr="00542447">
        <w:rPr>
          <w:sz w:val="20"/>
          <w:szCs w:val="20"/>
          <w:lang w:val="es-ES_tradnl"/>
        </w:rPr>
        <w:t xml:space="preserve"> decisión que agotó los recursos internos fue notificada el </w:t>
      </w:r>
      <w:r w:rsidR="001D1F90" w:rsidRPr="00542447">
        <w:rPr>
          <w:sz w:val="20"/>
          <w:szCs w:val="20"/>
          <w:lang w:val="es-ES_tradnl"/>
        </w:rPr>
        <w:t>8</w:t>
      </w:r>
      <w:r w:rsidR="00F15525" w:rsidRPr="00542447">
        <w:rPr>
          <w:sz w:val="20"/>
          <w:szCs w:val="20"/>
          <w:lang w:val="es-ES_tradnl"/>
        </w:rPr>
        <w:t xml:space="preserve"> de </w:t>
      </w:r>
      <w:r w:rsidR="006C0E1A" w:rsidRPr="00542447">
        <w:rPr>
          <w:sz w:val="20"/>
          <w:szCs w:val="20"/>
          <w:lang w:val="es-ES_tradnl"/>
        </w:rPr>
        <w:t>agosto</w:t>
      </w:r>
      <w:r w:rsidR="00F15525" w:rsidRPr="00542447">
        <w:rPr>
          <w:sz w:val="20"/>
          <w:szCs w:val="20"/>
          <w:lang w:val="es-ES_tradnl"/>
        </w:rPr>
        <w:t xml:space="preserve"> de </w:t>
      </w:r>
      <w:r w:rsidR="006C0E1A" w:rsidRPr="00542447">
        <w:rPr>
          <w:sz w:val="20"/>
          <w:szCs w:val="20"/>
          <w:lang w:val="es-ES_tradnl"/>
        </w:rPr>
        <w:t>2012</w:t>
      </w:r>
      <w:r w:rsidR="00542447">
        <w:rPr>
          <w:sz w:val="20"/>
          <w:szCs w:val="20"/>
          <w:lang w:val="es-ES_tradnl"/>
        </w:rPr>
        <w:t>,</w:t>
      </w:r>
      <w:r w:rsidR="00F15525" w:rsidRPr="00542447">
        <w:rPr>
          <w:sz w:val="20"/>
          <w:szCs w:val="20"/>
          <w:lang w:val="es-ES_tradnl"/>
        </w:rPr>
        <w:t xml:space="preserve"> y </w:t>
      </w:r>
      <w:r w:rsidR="00542447">
        <w:rPr>
          <w:sz w:val="20"/>
          <w:szCs w:val="20"/>
          <w:lang w:val="es-ES_tradnl"/>
        </w:rPr>
        <w:t>la</w:t>
      </w:r>
      <w:r w:rsidR="00F15525" w:rsidRPr="00542447">
        <w:rPr>
          <w:sz w:val="20"/>
          <w:szCs w:val="20"/>
          <w:lang w:val="es-ES_tradnl"/>
        </w:rPr>
        <w:t xml:space="preserve"> petición recibida </w:t>
      </w:r>
      <w:r w:rsidR="00542447">
        <w:rPr>
          <w:sz w:val="20"/>
          <w:szCs w:val="20"/>
          <w:lang w:val="es-ES_tradnl"/>
        </w:rPr>
        <w:t xml:space="preserve">en la CIDH </w:t>
      </w:r>
      <w:r w:rsidR="00F15525" w:rsidRPr="00542447">
        <w:rPr>
          <w:sz w:val="20"/>
          <w:szCs w:val="20"/>
          <w:lang w:val="es-ES_tradnl"/>
        </w:rPr>
        <w:t xml:space="preserve">en fecha </w:t>
      </w:r>
      <w:r w:rsidR="006C0E1A" w:rsidRPr="00542447">
        <w:rPr>
          <w:sz w:val="20"/>
          <w:szCs w:val="20"/>
          <w:lang w:val="es-ES_tradnl"/>
        </w:rPr>
        <w:t>5</w:t>
      </w:r>
      <w:r w:rsidR="00F15525" w:rsidRPr="00542447">
        <w:rPr>
          <w:sz w:val="20"/>
          <w:szCs w:val="20"/>
          <w:lang w:val="es-ES_tradnl"/>
        </w:rPr>
        <w:t xml:space="preserve"> de </w:t>
      </w:r>
      <w:r w:rsidR="006C0E1A" w:rsidRPr="00542447">
        <w:rPr>
          <w:sz w:val="20"/>
          <w:szCs w:val="20"/>
          <w:lang w:val="es-ES_tradnl"/>
        </w:rPr>
        <w:t>noviembre</w:t>
      </w:r>
      <w:r w:rsidR="00F15525" w:rsidRPr="00542447">
        <w:rPr>
          <w:sz w:val="20"/>
          <w:szCs w:val="20"/>
          <w:lang w:val="es-ES_tradnl"/>
        </w:rPr>
        <w:t xml:space="preserve"> de 20</w:t>
      </w:r>
      <w:r w:rsidR="006C0E1A" w:rsidRPr="00542447">
        <w:rPr>
          <w:sz w:val="20"/>
          <w:szCs w:val="20"/>
          <w:lang w:val="es-ES_tradnl"/>
        </w:rPr>
        <w:t>12</w:t>
      </w:r>
      <w:r w:rsidR="00542447">
        <w:rPr>
          <w:sz w:val="20"/>
          <w:szCs w:val="20"/>
          <w:lang w:val="es-ES_tradnl"/>
        </w:rPr>
        <w:t xml:space="preserve">, esta </w:t>
      </w:r>
      <w:r w:rsidR="00F15525" w:rsidRPr="00542447">
        <w:rPr>
          <w:sz w:val="20"/>
          <w:szCs w:val="20"/>
          <w:lang w:val="es-ES_tradnl"/>
        </w:rPr>
        <w:t>cumple con el requisito previsto en el artículo 46.1.b</w:t>
      </w:r>
      <w:r w:rsidR="00542447">
        <w:rPr>
          <w:sz w:val="20"/>
          <w:szCs w:val="20"/>
          <w:lang w:val="es-ES_tradnl"/>
        </w:rPr>
        <w:t>)</w:t>
      </w:r>
      <w:r w:rsidR="00F15525" w:rsidRPr="00542447">
        <w:rPr>
          <w:sz w:val="20"/>
          <w:szCs w:val="20"/>
          <w:lang w:val="es-ES_tradnl"/>
        </w:rPr>
        <w:t xml:space="preserve"> de la Convención.</w:t>
      </w:r>
    </w:p>
    <w:p w14:paraId="15D14CBF" w14:textId="77777777" w:rsidR="002B783C" w:rsidRPr="00447372" w:rsidRDefault="003239B8" w:rsidP="007354A3">
      <w:pPr>
        <w:pStyle w:val="ListParagraph"/>
        <w:spacing w:before="240" w:after="240"/>
        <w:jc w:val="both"/>
        <w:rPr>
          <w:rFonts w:asciiTheme="majorHAnsi" w:hAnsiTheme="majorHAnsi"/>
          <w:b/>
          <w:sz w:val="20"/>
          <w:szCs w:val="20"/>
          <w:lang w:val="es-ES_tradnl"/>
        </w:rPr>
      </w:pPr>
      <w:r w:rsidRPr="00447372">
        <w:rPr>
          <w:rFonts w:asciiTheme="majorHAnsi" w:hAnsiTheme="majorHAnsi"/>
          <w:b/>
          <w:bCs/>
          <w:sz w:val="20"/>
          <w:szCs w:val="20"/>
          <w:lang w:val="es-ES_tradnl"/>
        </w:rPr>
        <w:t>VII.</w:t>
      </w:r>
      <w:r w:rsidRPr="00447372">
        <w:rPr>
          <w:rFonts w:asciiTheme="majorHAnsi" w:hAnsiTheme="majorHAnsi"/>
          <w:b/>
          <w:bCs/>
          <w:sz w:val="20"/>
          <w:szCs w:val="20"/>
          <w:lang w:val="es-ES_tradnl"/>
        </w:rPr>
        <w:tab/>
      </w:r>
      <w:r w:rsidR="004A6A54" w:rsidRPr="00447372">
        <w:rPr>
          <w:rFonts w:asciiTheme="majorHAnsi" w:hAnsiTheme="majorHAnsi"/>
          <w:b/>
          <w:bCs/>
          <w:sz w:val="20"/>
          <w:szCs w:val="20"/>
          <w:lang w:val="es-ES_tradnl"/>
        </w:rPr>
        <w:t xml:space="preserve">ANÁLISIS DE </w:t>
      </w:r>
      <w:r w:rsidR="00C21FEF" w:rsidRPr="00447372">
        <w:rPr>
          <w:rFonts w:asciiTheme="majorHAnsi" w:hAnsiTheme="majorHAnsi"/>
          <w:b/>
          <w:bCs/>
          <w:sz w:val="20"/>
          <w:szCs w:val="20"/>
          <w:lang w:val="es-ES_tradnl"/>
        </w:rPr>
        <w:t>CARACTERIZACIÓN DE LOS HECHOS ALEGADOS</w:t>
      </w:r>
    </w:p>
    <w:p w14:paraId="1979EFC4" w14:textId="77777777" w:rsidR="00112B67" w:rsidRPr="00447372" w:rsidRDefault="00B0676C" w:rsidP="009F2B4E">
      <w:pPr>
        <w:pStyle w:val="ListParagraph"/>
        <w:numPr>
          <w:ilvl w:val="0"/>
          <w:numId w:val="56"/>
        </w:numPr>
        <w:suppressAutoHyphens/>
        <w:spacing w:after="240"/>
        <w:ind w:left="0" w:firstLine="709"/>
        <w:jc w:val="both"/>
        <w:rPr>
          <w:sz w:val="20"/>
          <w:szCs w:val="20"/>
          <w:lang w:val="es-ES_tradnl"/>
        </w:rPr>
      </w:pPr>
      <w:r w:rsidRPr="00447372">
        <w:rPr>
          <w:sz w:val="20"/>
          <w:szCs w:val="20"/>
          <w:lang w:val="es-ES_tradnl"/>
        </w:rPr>
        <w:t>En atención a estas consideraciones, la Comisión considera que los alegatos del peticionario no resultan manifiestamente infundados, y que de ser ciertos los hechos relativos</w:t>
      </w:r>
      <w:r w:rsidR="00BE5BF6" w:rsidRPr="00447372">
        <w:rPr>
          <w:sz w:val="20"/>
          <w:szCs w:val="20"/>
          <w:lang w:val="es-ES_tradnl"/>
        </w:rPr>
        <w:t xml:space="preserve"> al alegado despido d</w:t>
      </w:r>
      <w:r w:rsidR="002F5212" w:rsidRPr="00447372">
        <w:rPr>
          <w:sz w:val="20"/>
          <w:szCs w:val="20"/>
          <w:lang w:val="es-ES_tradnl"/>
        </w:rPr>
        <w:t>iscri</w:t>
      </w:r>
      <w:r w:rsidR="00BE5BF6" w:rsidRPr="00447372">
        <w:rPr>
          <w:sz w:val="20"/>
          <w:szCs w:val="20"/>
          <w:lang w:val="es-ES_tradnl"/>
        </w:rPr>
        <w:t>minatorio de la presunta víctima;</w:t>
      </w:r>
      <w:r w:rsidRPr="00447372">
        <w:rPr>
          <w:sz w:val="20"/>
          <w:szCs w:val="20"/>
          <w:lang w:val="es-ES_tradnl"/>
        </w:rPr>
        <w:t xml:space="preserve"> a la falta de protección judicial frente </w:t>
      </w:r>
      <w:r w:rsidR="002F5212" w:rsidRPr="00447372">
        <w:rPr>
          <w:sz w:val="20"/>
          <w:szCs w:val="20"/>
          <w:lang w:val="es-ES_tradnl"/>
        </w:rPr>
        <w:t>a este despido</w:t>
      </w:r>
      <w:r w:rsidRPr="00447372">
        <w:rPr>
          <w:sz w:val="20"/>
          <w:szCs w:val="20"/>
          <w:lang w:val="es-ES_tradnl"/>
        </w:rPr>
        <w:t xml:space="preserve"> y la condición médica de</w:t>
      </w:r>
      <w:r w:rsidR="00A915E6" w:rsidRPr="00447372">
        <w:rPr>
          <w:sz w:val="20"/>
          <w:szCs w:val="20"/>
          <w:lang w:val="es-ES_tradnl"/>
        </w:rPr>
        <w:t xml:space="preserve"> la presunta víctima</w:t>
      </w:r>
      <w:r w:rsidR="002F5212" w:rsidRPr="00447372">
        <w:rPr>
          <w:sz w:val="20"/>
          <w:szCs w:val="20"/>
          <w:lang w:val="es-ES_tradnl"/>
        </w:rPr>
        <w:t xml:space="preserve">; y a la </w:t>
      </w:r>
      <w:r w:rsidR="009623F6" w:rsidRPr="00447372">
        <w:rPr>
          <w:sz w:val="20"/>
          <w:szCs w:val="20"/>
          <w:lang w:val="es-ES_tradnl"/>
        </w:rPr>
        <w:t>falta de un trato igualitario por parte de los tribunales internos;</w:t>
      </w:r>
      <w:r w:rsidRPr="00447372">
        <w:rPr>
          <w:sz w:val="20"/>
          <w:szCs w:val="20"/>
          <w:lang w:val="es-ES_tradnl"/>
        </w:rPr>
        <w:t xml:space="preserve"> </w:t>
      </w:r>
      <w:r w:rsidR="00FC5789" w:rsidRPr="00447372">
        <w:rPr>
          <w:sz w:val="20"/>
          <w:szCs w:val="20"/>
          <w:lang w:val="es-ES_tradnl"/>
        </w:rPr>
        <w:t>ameritan de un estudio de fondo por parte de la CIDH</w:t>
      </w:r>
      <w:r w:rsidR="002F61BE" w:rsidRPr="00447372">
        <w:rPr>
          <w:sz w:val="20"/>
          <w:szCs w:val="20"/>
          <w:lang w:val="es-ES_tradnl"/>
        </w:rPr>
        <w:t>,</w:t>
      </w:r>
      <w:r w:rsidR="00FC5789" w:rsidRPr="00447372">
        <w:rPr>
          <w:sz w:val="20"/>
          <w:szCs w:val="20"/>
          <w:lang w:val="es-ES_tradnl"/>
        </w:rPr>
        <w:t xml:space="preserve"> </w:t>
      </w:r>
      <w:r w:rsidR="002103FF" w:rsidRPr="00447372">
        <w:rPr>
          <w:sz w:val="20"/>
          <w:szCs w:val="20"/>
          <w:lang w:val="es-ES_tradnl"/>
        </w:rPr>
        <w:t xml:space="preserve">ya que </w:t>
      </w:r>
      <w:r w:rsidRPr="00447372">
        <w:rPr>
          <w:sz w:val="20"/>
          <w:szCs w:val="20"/>
          <w:lang w:val="es-ES_tradnl"/>
        </w:rPr>
        <w:t xml:space="preserve">podrían caracterizar violaciones a los derechos establecidos en los artículos </w:t>
      </w:r>
      <w:r w:rsidR="009D59E2" w:rsidRPr="00447372">
        <w:rPr>
          <w:sz w:val="20"/>
          <w:szCs w:val="20"/>
          <w:lang w:val="es-ES_tradnl"/>
        </w:rPr>
        <w:t xml:space="preserve">5 (integridad personal), </w:t>
      </w:r>
      <w:r w:rsidRPr="00447372">
        <w:rPr>
          <w:sz w:val="20"/>
          <w:szCs w:val="20"/>
          <w:lang w:val="es-ES_tradnl"/>
        </w:rPr>
        <w:t>8 (garantías judiciales), 11 (protección de la honra y la dignidad), 24 (igualdad ante la ley), 25 (protección judicial) y 26 (derechos económicos, sociales y culturales) de la Convención Americana, en relación con su artículo 1.1 (obligación de respetar los derechos)</w:t>
      </w:r>
      <w:r w:rsidR="008060FB" w:rsidRPr="00447372">
        <w:rPr>
          <w:sz w:val="20"/>
          <w:szCs w:val="20"/>
          <w:lang w:val="es-ES_tradnl"/>
        </w:rPr>
        <w:t xml:space="preserve">. </w:t>
      </w:r>
    </w:p>
    <w:p w14:paraId="75EFE467" w14:textId="77777777" w:rsidR="00932278" w:rsidRPr="00447372" w:rsidRDefault="00932278" w:rsidP="009F2B4E">
      <w:pPr>
        <w:pStyle w:val="ListParagraph"/>
        <w:numPr>
          <w:ilvl w:val="0"/>
          <w:numId w:val="56"/>
        </w:numPr>
        <w:suppressAutoHyphens/>
        <w:spacing w:after="240"/>
        <w:ind w:left="0" w:firstLine="709"/>
        <w:jc w:val="both"/>
        <w:rPr>
          <w:sz w:val="20"/>
          <w:szCs w:val="20"/>
          <w:lang w:val="es-ES_tradnl"/>
        </w:rPr>
      </w:pPr>
      <w:r w:rsidRPr="00447372">
        <w:rPr>
          <w:sz w:val="20"/>
          <w:szCs w:val="20"/>
          <w:lang w:val="es-ES_tradnl"/>
        </w:rPr>
        <w:t xml:space="preserve">En cuanto al reclamo sobre una posible violación </w:t>
      </w:r>
      <w:r w:rsidR="00A915E6" w:rsidRPr="00447372">
        <w:rPr>
          <w:sz w:val="20"/>
          <w:szCs w:val="20"/>
          <w:lang w:val="es-ES_tradnl"/>
        </w:rPr>
        <w:t>a</w:t>
      </w:r>
      <w:r w:rsidR="00C71BEB" w:rsidRPr="00447372">
        <w:rPr>
          <w:sz w:val="20"/>
          <w:szCs w:val="20"/>
          <w:lang w:val="es-ES_tradnl"/>
        </w:rPr>
        <w:t xml:space="preserve">l </w:t>
      </w:r>
      <w:r w:rsidRPr="00447372">
        <w:rPr>
          <w:bCs/>
          <w:sz w:val="20"/>
          <w:szCs w:val="20"/>
          <w:lang w:val="es-ES_tradnl"/>
        </w:rPr>
        <w:t>artículo</w:t>
      </w:r>
      <w:r w:rsidR="00A915E6" w:rsidRPr="00447372">
        <w:rPr>
          <w:bCs/>
          <w:sz w:val="20"/>
          <w:szCs w:val="20"/>
          <w:lang w:val="es-ES_tradnl"/>
        </w:rPr>
        <w:t xml:space="preserve"> </w:t>
      </w:r>
      <w:r w:rsidRPr="00447372">
        <w:rPr>
          <w:bCs/>
          <w:sz w:val="20"/>
          <w:szCs w:val="20"/>
          <w:lang w:val="es-ES_tradnl"/>
        </w:rPr>
        <w:t xml:space="preserve">19 (derechos del niño) </w:t>
      </w:r>
      <w:r w:rsidRPr="00447372">
        <w:rPr>
          <w:sz w:val="20"/>
          <w:szCs w:val="20"/>
          <w:lang w:val="es-ES_tradnl"/>
        </w:rPr>
        <w:t xml:space="preserve">de la Convención Americana, la Comisión observa que los peticionarios no han ofrecido alegatos o sustento suficiente que permita considerar </w:t>
      </w:r>
      <w:r w:rsidRPr="00447372">
        <w:rPr>
          <w:i/>
          <w:iCs/>
          <w:sz w:val="20"/>
          <w:szCs w:val="20"/>
          <w:lang w:val="es-ES_tradnl"/>
        </w:rPr>
        <w:t>prima facie</w:t>
      </w:r>
      <w:r w:rsidR="00295140" w:rsidRPr="00447372">
        <w:rPr>
          <w:sz w:val="20"/>
          <w:szCs w:val="20"/>
          <w:lang w:val="es-ES_tradnl"/>
        </w:rPr>
        <w:t xml:space="preserve"> su posible violación. E</w:t>
      </w:r>
      <w:r w:rsidRPr="00447372">
        <w:rPr>
          <w:sz w:val="20"/>
          <w:szCs w:val="20"/>
          <w:lang w:val="es-ES_tradnl"/>
        </w:rPr>
        <w:t>specíficamente, la parte peticionaria refiere que</w:t>
      </w:r>
      <w:r w:rsidR="00A915E6" w:rsidRPr="00447372">
        <w:rPr>
          <w:sz w:val="20"/>
          <w:szCs w:val="20"/>
          <w:lang w:val="es-ES_tradnl"/>
        </w:rPr>
        <w:t xml:space="preserve"> la familia de la presunta víctima</w:t>
      </w:r>
      <w:r w:rsidR="00C71BEB" w:rsidRPr="00447372">
        <w:rPr>
          <w:sz w:val="20"/>
          <w:szCs w:val="20"/>
          <w:lang w:val="es-ES_tradnl"/>
        </w:rPr>
        <w:t xml:space="preserve">, </w:t>
      </w:r>
      <w:r w:rsidR="00A915E6" w:rsidRPr="00447372">
        <w:rPr>
          <w:sz w:val="20"/>
          <w:szCs w:val="20"/>
          <w:lang w:val="es-ES_tradnl"/>
        </w:rPr>
        <w:t>conformada al momento de los hechos</w:t>
      </w:r>
      <w:r w:rsidR="00C71BEB" w:rsidRPr="00447372">
        <w:rPr>
          <w:sz w:val="20"/>
          <w:szCs w:val="20"/>
          <w:lang w:val="es-ES_tradnl"/>
        </w:rPr>
        <w:t>,</w:t>
      </w:r>
      <w:r w:rsidR="00A915E6" w:rsidRPr="00447372">
        <w:rPr>
          <w:sz w:val="20"/>
          <w:szCs w:val="20"/>
          <w:lang w:val="es-ES_tradnl"/>
        </w:rPr>
        <w:t xml:space="preserve"> por sus hijos menores de edad, </w:t>
      </w:r>
      <w:r w:rsidR="00C71BEB" w:rsidRPr="00447372">
        <w:rPr>
          <w:sz w:val="20"/>
          <w:szCs w:val="20"/>
          <w:lang w:val="es-ES_tradnl"/>
        </w:rPr>
        <w:t>habrían dejado de recibir atención médica a consecuencia de su despido; sin embargo, la parte peticionaria indica en su comunicación de 18 de noviembre de 2014, que sus hijos contaban con acc</w:t>
      </w:r>
      <w:r w:rsidR="00295140" w:rsidRPr="00447372">
        <w:rPr>
          <w:sz w:val="20"/>
          <w:szCs w:val="20"/>
          <w:lang w:val="es-ES_tradnl"/>
        </w:rPr>
        <w:t>eso a la salud y a la educación</w:t>
      </w:r>
      <w:r w:rsidRPr="00447372">
        <w:rPr>
          <w:sz w:val="20"/>
          <w:szCs w:val="20"/>
          <w:lang w:val="es-ES_tradnl"/>
        </w:rPr>
        <w:t>. De igual forma no ofrecen alegatos o sustento suficiente acerca de la posible caracterización del</w:t>
      </w:r>
      <w:r w:rsidR="00C71BEB" w:rsidRPr="00447372">
        <w:rPr>
          <w:sz w:val="20"/>
          <w:szCs w:val="20"/>
          <w:lang w:val="es-ES_tradnl"/>
        </w:rPr>
        <w:t xml:space="preserve"> artículo </w:t>
      </w:r>
      <w:r w:rsidR="00C71BEB" w:rsidRPr="00447372">
        <w:rPr>
          <w:bCs/>
          <w:sz w:val="20"/>
          <w:szCs w:val="20"/>
          <w:lang w:val="es-ES_tradnl"/>
        </w:rPr>
        <w:t xml:space="preserve">17 (protección a la familia) </w:t>
      </w:r>
      <w:r w:rsidRPr="00447372">
        <w:rPr>
          <w:sz w:val="20"/>
          <w:szCs w:val="20"/>
          <w:lang w:val="es-ES_tradnl"/>
        </w:rPr>
        <w:t>de la Convención</w:t>
      </w:r>
      <w:r w:rsidR="009D59E2" w:rsidRPr="00447372">
        <w:rPr>
          <w:sz w:val="20"/>
          <w:szCs w:val="20"/>
          <w:lang w:val="es-ES_tradnl"/>
        </w:rPr>
        <w:t xml:space="preserve">, </w:t>
      </w:r>
      <w:r w:rsidR="00295140" w:rsidRPr="00447372">
        <w:rPr>
          <w:sz w:val="20"/>
          <w:szCs w:val="20"/>
          <w:lang w:val="es-ES_tradnl"/>
        </w:rPr>
        <w:t>tomando en cuenta</w:t>
      </w:r>
      <w:r w:rsidR="009D59E2" w:rsidRPr="00447372">
        <w:rPr>
          <w:sz w:val="20"/>
          <w:szCs w:val="20"/>
          <w:lang w:val="es-ES_tradnl"/>
        </w:rPr>
        <w:t xml:space="preserve"> que la </w:t>
      </w:r>
      <w:r w:rsidR="00295140" w:rsidRPr="00447372">
        <w:rPr>
          <w:sz w:val="20"/>
          <w:szCs w:val="20"/>
          <w:lang w:val="es-ES_tradnl"/>
        </w:rPr>
        <w:t xml:space="preserve">propia </w:t>
      </w:r>
      <w:r w:rsidR="009D59E2" w:rsidRPr="00447372">
        <w:rPr>
          <w:sz w:val="20"/>
          <w:szCs w:val="20"/>
          <w:lang w:val="es-ES_tradnl"/>
        </w:rPr>
        <w:t>parte peticionaria indica que su familia tiene acceso a servicios proporcionados po</w:t>
      </w:r>
      <w:r w:rsidR="00295140" w:rsidRPr="00447372">
        <w:rPr>
          <w:sz w:val="20"/>
          <w:szCs w:val="20"/>
          <w:lang w:val="es-ES_tradnl"/>
        </w:rPr>
        <w:t xml:space="preserve">r el Estado en materia de salud. No obstante, en la </w:t>
      </w:r>
      <w:r w:rsidR="00295140" w:rsidRPr="00447372">
        <w:rPr>
          <w:sz w:val="20"/>
          <w:szCs w:val="20"/>
          <w:lang w:val="es-ES_tradnl"/>
        </w:rPr>
        <w:lastRenderedPageBreak/>
        <w:t>etapa de fondo del presente caso la Comisión podrá considerar las posibles afectaciones sufridas por los familiares directos del Sr. José Eduardo Pasache Contreras, en la medida que estas se relacionen con el marco fáctico y jurídico definido en el párrafo anterior.</w:t>
      </w:r>
    </w:p>
    <w:p w14:paraId="0F1A3816" w14:textId="77777777" w:rsidR="00932278" w:rsidRPr="00447372" w:rsidRDefault="00932278" w:rsidP="009F2B4E">
      <w:pPr>
        <w:pStyle w:val="ListParagraph"/>
        <w:numPr>
          <w:ilvl w:val="0"/>
          <w:numId w:val="56"/>
        </w:numPr>
        <w:suppressAutoHyphens/>
        <w:spacing w:after="240"/>
        <w:ind w:left="0" w:firstLine="709"/>
        <w:jc w:val="both"/>
        <w:rPr>
          <w:sz w:val="20"/>
          <w:szCs w:val="20"/>
          <w:lang w:val="es-ES_tradnl"/>
        </w:rPr>
      </w:pPr>
      <w:r w:rsidRPr="00447372">
        <w:rPr>
          <w:sz w:val="20"/>
          <w:szCs w:val="20"/>
          <w:lang w:val="es-ES_tradnl"/>
        </w:rPr>
        <w:t>Respecto a los alegatos del Estado referidos a la fórmula de cuarta instancia, la Comisión reitera que dentro del marco de su mandato sí es competente para declarar admisible una petición y fallar sobre el fondo cuando ésta se refiere a procesos internos que podrían ser violatorios de derechos garantizados por la Convención Americana.</w:t>
      </w:r>
    </w:p>
    <w:p w14:paraId="7BE6506C" w14:textId="77777777" w:rsidR="003239B8" w:rsidRPr="00447372" w:rsidRDefault="003239B8" w:rsidP="003239B8">
      <w:pPr>
        <w:pStyle w:val="ListParagraph"/>
        <w:spacing w:before="240" w:after="240"/>
        <w:jc w:val="both"/>
        <w:rPr>
          <w:rFonts w:asciiTheme="majorHAnsi" w:hAnsiTheme="majorHAnsi"/>
          <w:b/>
          <w:bCs/>
          <w:sz w:val="20"/>
          <w:szCs w:val="20"/>
          <w:lang w:val="es-ES_tradnl"/>
        </w:rPr>
      </w:pPr>
      <w:r w:rsidRPr="00447372">
        <w:rPr>
          <w:rFonts w:asciiTheme="majorHAnsi" w:hAnsiTheme="majorHAnsi"/>
          <w:b/>
          <w:bCs/>
          <w:sz w:val="20"/>
          <w:szCs w:val="20"/>
          <w:lang w:val="es-ES_tradnl"/>
        </w:rPr>
        <w:t xml:space="preserve">VIII. </w:t>
      </w:r>
      <w:r w:rsidRPr="00447372">
        <w:rPr>
          <w:rFonts w:asciiTheme="majorHAnsi" w:hAnsiTheme="majorHAnsi"/>
          <w:b/>
          <w:bCs/>
          <w:sz w:val="20"/>
          <w:szCs w:val="20"/>
          <w:lang w:val="es-ES_tradnl"/>
        </w:rPr>
        <w:tab/>
        <w:t>DECISIÓN</w:t>
      </w:r>
    </w:p>
    <w:p w14:paraId="4DA8346C" w14:textId="77777777" w:rsidR="00B0676C" w:rsidRPr="00447372" w:rsidRDefault="00B0676C" w:rsidP="00B0676C">
      <w:pPr>
        <w:numPr>
          <w:ilvl w:val="0"/>
          <w:numId w:val="55"/>
        </w:numPr>
        <w:suppressAutoHyphens/>
        <w:spacing w:after="240"/>
        <w:jc w:val="both"/>
        <w:rPr>
          <w:rFonts w:ascii="Cambria" w:hAnsi="Cambria"/>
          <w:sz w:val="20"/>
          <w:szCs w:val="20"/>
          <w:lang w:val="es-ES_tradnl"/>
        </w:rPr>
      </w:pPr>
      <w:r w:rsidRPr="00447372">
        <w:rPr>
          <w:rFonts w:ascii="Cambria" w:hAnsi="Cambria"/>
          <w:sz w:val="20"/>
          <w:szCs w:val="20"/>
          <w:lang w:val="es-ES_tradnl"/>
        </w:rPr>
        <w:t xml:space="preserve">Declarar admisible la presente petición en relación con los artículos </w:t>
      </w:r>
      <w:r w:rsidR="00EC34CE" w:rsidRPr="00447372">
        <w:rPr>
          <w:rFonts w:ascii="Cambria" w:hAnsi="Cambria"/>
          <w:sz w:val="20"/>
          <w:szCs w:val="20"/>
          <w:lang w:val="es-ES_tradnl"/>
        </w:rPr>
        <w:t>5</w:t>
      </w:r>
      <w:r w:rsidRPr="00447372">
        <w:rPr>
          <w:rFonts w:ascii="Cambria" w:hAnsi="Cambria"/>
          <w:sz w:val="20"/>
          <w:szCs w:val="20"/>
          <w:lang w:val="es-ES_tradnl"/>
        </w:rPr>
        <w:t>, 8, 11, 24, 25 y 26</w:t>
      </w:r>
      <w:r w:rsidR="00C45BC3" w:rsidRPr="00447372">
        <w:rPr>
          <w:rFonts w:ascii="Cambria" w:hAnsi="Cambria"/>
          <w:sz w:val="20"/>
          <w:szCs w:val="20"/>
          <w:lang w:val="es-ES_tradnl"/>
        </w:rPr>
        <w:t xml:space="preserve">, en relación con su artículo 1.1 </w:t>
      </w:r>
      <w:r w:rsidRPr="00447372">
        <w:rPr>
          <w:rFonts w:ascii="Cambria" w:hAnsi="Cambria"/>
          <w:sz w:val="20"/>
          <w:szCs w:val="20"/>
          <w:lang w:val="es-ES_tradnl"/>
        </w:rPr>
        <w:t xml:space="preserve">de la Convención Americana sobre Derechos Humanos; </w:t>
      </w:r>
    </w:p>
    <w:p w14:paraId="48EFF05F" w14:textId="77777777" w:rsidR="00726AF3" w:rsidRPr="00447372" w:rsidRDefault="00BD6EC9" w:rsidP="00BD6EC9">
      <w:pPr>
        <w:numPr>
          <w:ilvl w:val="0"/>
          <w:numId w:val="55"/>
        </w:numPr>
        <w:suppressAutoHyphens/>
        <w:spacing w:after="240"/>
        <w:jc w:val="both"/>
        <w:rPr>
          <w:rFonts w:ascii="Cambria" w:hAnsi="Cambria"/>
          <w:sz w:val="20"/>
          <w:szCs w:val="20"/>
          <w:lang w:val="es-ES_tradnl"/>
        </w:rPr>
      </w:pPr>
      <w:r w:rsidRPr="00447372">
        <w:rPr>
          <w:rFonts w:ascii="Cambria" w:hAnsi="Cambria"/>
          <w:sz w:val="20"/>
          <w:szCs w:val="20"/>
          <w:lang w:val="es-ES_tradnl"/>
        </w:rPr>
        <w:t xml:space="preserve">Declarar inadmisible la presente petición en relación con los artículos </w:t>
      </w:r>
      <w:r w:rsidR="0019155C" w:rsidRPr="00447372">
        <w:rPr>
          <w:rFonts w:ascii="Cambria" w:hAnsi="Cambria"/>
          <w:sz w:val="20"/>
          <w:szCs w:val="20"/>
          <w:lang w:val="es-ES_tradnl"/>
        </w:rPr>
        <w:t>19</w:t>
      </w:r>
      <w:r w:rsidRPr="00447372">
        <w:rPr>
          <w:rFonts w:ascii="Cambria" w:hAnsi="Cambria"/>
          <w:sz w:val="20"/>
          <w:szCs w:val="20"/>
          <w:lang w:val="es-ES_tradnl"/>
        </w:rPr>
        <w:t xml:space="preserve"> y </w:t>
      </w:r>
      <w:r w:rsidR="0019155C" w:rsidRPr="00447372">
        <w:rPr>
          <w:rFonts w:ascii="Cambria" w:hAnsi="Cambria"/>
          <w:sz w:val="20"/>
          <w:szCs w:val="20"/>
          <w:lang w:val="es-ES_tradnl"/>
        </w:rPr>
        <w:t>17</w:t>
      </w:r>
      <w:r w:rsidRPr="00447372">
        <w:rPr>
          <w:rFonts w:ascii="Cambria" w:hAnsi="Cambria"/>
          <w:sz w:val="20"/>
          <w:szCs w:val="20"/>
          <w:lang w:val="es-ES_tradnl"/>
        </w:rPr>
        <w:t xml:space="preserve"> de la Convención Americana; y</w:t>
      </w:r>
    </w:p>
    <w:p w14:paraId="37E53DE2" w14:textId="77777777" w:rsidR="00461A71" w:rsidRPr="00447372" w:rsidRDefault="00B0676C" w:rsidP="00B0676C">
      <w:pPr>
        <w:numPr>
          <w:ilvl w:val="0"/>
          <w:numId w:val="55"/>
        </w:numPr>
        <w:suppressAutoHyphens/>
        <w:spacing w:after="240"/>
        <w:jc w:val="both"/>
        <w:rPr>
          <w:rFonts w:asciiTheme="majorHAnsi" w:hAnsiTheme="majorHAnsi"/>
          <w:sz w:val="20"/>
          <w:szCs w:val="20"/>
          <w:lang w:val="es-ES_tradnl"/>
        </w:rPr>
      </w:pPr>
      <w:r w:rsidRPr="00447372">
        <w:rPr>
          <w:rFonts w:ascii="Cambria" w:hAnsi="Cambria"/>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r w:rsidR="004A6A54" w:rsidRPr="00447372">
        <w:rPr>
          <w:rFonts w:asciiTheme="majorHAnsi" w:hAnsiTheme="majorHAnsi"/>
          <w:sz w:val="20"/>
          <w:szCs w:val="20"/>
          <w:lang w:val="es-ES_tradnl"/>
        </w:rPr>
        <w:t>.</w:t>
      </w:r>
    </w:p>
    <w:p w14:paraId="7C9FBD9D" w14:textId="75263663" w:rsidR="00AF269B" w:rsidRPr="00A37B82" w:rsidRDefault="00AF269B" w:rsidP="00AF269B">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29</w:t>
      </w:r>
      <w:r w:rsidRPr="00A37B82">
        <w:rPr>
          <w:rFonts w:asciiTheme="majorHAnsi" w:hAnsiTheme="majorHAnsi" w:cs="Arial"/>
          <w:noProof/>
          <w:spacing w:val="-2"/>
          <w:sz w:val="20"/>
          <w:szCs w:val="20"/>
          <w:lang w:val="es-CL"/>
        </w:rPr>
        <w:t xml:space="preserve"> días del mes de </w:t>
      </w:r>
      <w:r w:rsidR="00327CA8">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173A35A3" w14:textId="77777777" w:rsidR="00AF269B" w:rsidRPr="00A37B82" w:rsidRDefault="00AF269B" w:rsidP="001C5A14">
      <w:pPr>
        <w:suppressAutoHyphens/>
        <w:jc w:val="both"/>
        <w:rPr>
          <w:rFonts w:asciiTheme="majorHAnsi" w:hAnsiTheme="majorHAnsi" w:cs="Arial"/>
          <w:noProof/>
          <w:spacing w:val="-2"/>
          <w:sz w:val="20"/>
          <w:szCs w:val="20"/>
          <w:lang w:val="es-CL"/>
        </w:rPr>
      </w:pPr>
    </w:p>
    <w:sectPr w:rsidR="00AF269B" w:rsidRPr="00A37B82" w:rsidSect="00A4756C">
      <w:type w:val="oddPage"/>
      <w:pgSz w:w="12240" w:h="15840"/>
      <w:pgMar w:top="1440" w:right="1440" w:bottom="1418"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8CE9D" w14:textId="77777777" w:rsidR="006C0EEF" w:rsidRDefault="006C0EEF">
      <w:r>
        <w:separator/>
      </w:r>
    </w:p>
  </w:endnote>
  <w:endnote w:type="continuationSeparator" w:id="0">
    <w:p w14:paraId="246A1F0D" w14:textId="77777777" w:rsidR="006C0EEF" w:rsidRDefault="006C0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FBA4D" w14:textId="77777777" w:rsidR="006D5462" w:rsidRDefault="006D54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3003A39C" w14:textId="77777777" w:rsidR="00112B67" w:rsidRPr="00934A2C" w:rsidRDefault="00112B6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D5462">
          <w:rPr>
            <w:noProof/>
            <w:sz w:val="16"/>
            <w:szCs w:val="22"/>
          </w:rPr>
          <w:t>1</w:t>
        </w:r>
        <w:r w:rsidRPr="00934A2C">
          <w:rPr>
            <w:noProof/>
            <w:sz w:val="16"/>
            <w:szCs w:val="22"/>
          </w:rPr>
          <w:fldChar w:fldCharType="end"/>
        </w:r>
      </w:p>
    </w:sdtContent>
  </w:sdt>
  <w:p w14:paraId="16A854E4" w14:textId="77777777" w:rsidR="00112B67" w:rsidRDefault="00112B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E617F" w14:textId="77777777" w:rsidR="00112B67" w:rsidRPr="00934A2C" w:rsidRDefault="00112B67">
    <w:pPr>
      <w:pStyle w:val="Footer"/>
      <w:jc w:val="center"/>
      <w:rPr>
        <w:sz w:val="16"/>
        <w:szCs w:val="22"/>
      </w:rPr>
    </w:pPr>
  </w:p>
  <w:p w14:paraId="273F1DB4" w14:textId="77777777" w:rsidR="00112B67" w:rsidRDefault="00112B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DB2CD" w14:textId="77777777" w:rsidR="006C0EEF" w:rsidRPr="000F35ED" w:rsidRDefault="006C0EE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C5888FB" w14:textId="77777777" w:rsidR="006C0EEF" w:rsidRPr="000F35ED" w:rsidRDefault="006C0EEF" w:rsidP="000F35ED">
      <w:pPr>
        <w:rPr>
          <w:rFonts w:asciiTheme="majorHAnsi" w:hAnsiTheme="majorHAnsi"/>
          <w:sz w:val="16"/>
          <w:szCs w:val="16"/>
        </w:rPr>
      </w:pPr>
      <w:r w:rsidRPr="000F35ED">
        <w:rPr>
          <w:rFonts w:asciiTheme="majorHAnsi" w:hAnsiTheme="majorHAnsi"/>
          <w:sz w:val="16"/>
          <w:szCs w:val="16"/>
        </w:rPr>
        <w:separator/>
      </w:r>
    </w:p>
    <w:p w14:paraId="0B8BB7D7" w14:textId="77777777" w:rsidR="006C0EEF" w:rsidRPr="000F35ED" w:rsidRDefault="006C0EEF"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63EDC1C4" w14:textId="77777777" w:rsidR="006C0EEF" w:rsidRPr="000F35ED" w:rsidRDefault="006C0EEF"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5BF2B5DE" w14:textId="77777777" w:rsidR="00112B67" w:rsidRPr="00B95D3F" w:rsidRDefault="00112B67" w:rsidP="00470778">
      <w:pPr>
        <w:pStyle w:val="FootnoteText"/>
        <w:ind w:firstLine="720"/>
        <w:jc w:val="both"/>
        <w:rPr>
          <w:rFonts w:ascii="Cambria" w:hAnsi="Cambria"/>
          <w:sz w:val="16"/>
          <w:szCs w:val="16"/>
          <w:lang w:val="es-ES"/>
        </w:rPr>
      </w:pPr>
      <w:r w:rsidRPr="006505D9">
        <w:rPr>
          <w:rFonts w:ascii="Cambria" w:hAnsi="Cambria"/>
          <w:sz w:val="16"/>
          <w:szCs w:val="16"/>
          <w:vertAlign w:val="superscript"/>
          <w:lang w:val="es-ES"/>
        </w:rPr>
        <w:footnoteRef/>
      </w:r>
      <w:r w:rsidRPr="006505D9">
        <w:rPr>
          <w:rFonts w:ascii="Cambria" w:hAnsi="Cambria"/>
          <w:sz w:val="16"/>
          <w:szCs w:val="16"/>
          <w:lang w:val="es-ES"/>
        </w:rPr>
        <w:t xml:space="preserve"> Conforme a lo dispuesto en el artículo 17.2.a del Reglamento de la Comisión, </w:t>
      </w:r>
      <w:r w:rsidR="00470778">
        <w:rPr>
          <w:rFonts w:ascii="Cambria" w:hAnsi="Cambria"/>
          <w:sz w:val="16"/>
          <w:szCs w:val="16"/>
          <w:lang w:val="es-ES"/>
        </w:rPr>
        <w:t>la</w:t>
      </w:r>
      <w:r w:rsidRPr="006505D9">
        <w:rPr>
          <w:rFonts w:ascii="Cambria" w:hAnsi="Cambria"/>
          <w:sz w:val="16"/>
          <w:szCs w:val="16"/>
          <w:lang w:val="es-ES"/>
        </w:rPr>
        <w:t xml:space="preserve"> Comisionad</w:t>
      </w:r>
      <w:r w:rsidR="00470778">
        <w:rPr>
          <w:rFonts w:ascii="Cambria" w:hAnsi="Cambria"/>
          <w:sz w:val="16"/>
          <w:szCs w:val="16"/>
          <w:lang w:val="es-ES"/>
        </w:rPr>
        <w:t>a</w:t>
      </w:r>
      <w:r w:rsidRPr="006505D9">
        <w:rPr>
          <w:rFonts w:ascii="Cambria" w:hAnsi="Cambria"/>
          <w:sz w:val="16"/>
          <w:szCs w:val="16"/>
          <w:lang w:val="es-ES"/>
        </w:rPr>
        <w:t xml:space="preserve"> </w:t>
      </w:r>
      <w:r w:rsidR="00470778" w:rsidRPr="00B95D3F">
        <w:rPr>
          <w:rFonts w:ascii="Cambria" w:hAnsi="Cambria"/>
          <w:sz w:val="16"/>
          <w:szCs w:val="16"/>
          <w:lang w:val="es-ES"/>
        </w:rPr>
        <w:t>Julissa Mantilla Falcón</w:t>
      </w:r>
      <w:r w:rsidRPr="006505D9">
        <w:rPr>
          <w:rFonts w:ascii="Cambria" w:hAnsi="Cambria"/>
          <w:sz w:val="16"/>
          <w:szCs w:val="16"/>
          <w:lang w:val="es-ES"/>
        </w:rPr>
        <w:t xml:space="preserve">, de nacionalidad </w:t>
      </w:r>
      <w:r w:rsidR="00470778">
        <w:rPr>
          <w:rFonts w:ascii="Cambria" w:hAnsi="Cambria"/>
          <w:sz w:val="16"/>
          <w:szCs w:val="16"/>
          <w:lang w:val="es-ES"/>
        </w:rPr>
        <w:t>peruana</w:t>
      </w:r>
      <w:r w:rsidRPr="006505D9">
        <w:rPr>
          <w:rFonts w:ascii="Cambria" w:hAnsi="Cambria"/>
          <w:sz w:val="16"/>
          <w:szCs w:val="16"/>
          <w:lang w:val="es-ES"/>
        </w:rPr>
        <w:t>, no participó en el debate ni en la decisión del presente asunto.</w:t>
      </w:r>
      <w:r>
        <w:rPr>
          <w:lang w:val="es-ES"/>
        </w:rPr>
        <w:t xml:space="preserve"> </w:t>
      </w:r>
    </w:p>
  </w:footnote>
  <w:footnote w:id="3">
    <w:p w14:paraId="0937FC30" w14:textId="77777777" w:rsidR="00112B67" w:rsidRPr="00FE7DEC" w:rsidRDefault="00112B67" w:rsidP="004D4CFC">
      <w:pPr>
        <w:pStyle w:val="FootnoteText"/>
        <w:ind w:firstLine="720"/>
        <w:jc w:val="both"/>
        <w:rPr>
          <w:sz w:val="16"/>
          <w:szCs w:val="16"/>
          <w:lang w:val="es-ES"/>
        </w:rPr>
      </w:pPr>
      <w:r w:rsidRPr="00FE7DEC">
        <w:rPr>
          <w:rStyle w:val="FootnoteReference"/>
          <w:rFonts w:asciiTheme="majorHAnsi" w:hAnsiTheme="majorHAnsi"/>
          <w:sz w:val="16"/>
          <w:szCs w:val="16"/>
        </w:rPr>
        <w:footnoteRef/>
      </w:r>
      <w:r w:rsidRPr="00FE7DEC">
        <w:rPr>
          <w:rStyle w:val="FootnoteReference"/>
          <w:rFonts w:asciiTheme="majorHAnsi" w:hAnsiTheme="majorHAnsi"/>
          <w:sz w:val="16"/>
          <w:szCs w:val="16"/>
          <w:lang w:val="es-ES"/>
        </w:rPr>
        <w:t xml:space="preserve"> </w:t>
      </w:r>
      <w:r w:rsidRPr="00FE7DEC">
        <w:rPr>
          <w:rFonts w:ascii="Cambria" w:hAnsi="Cambria"/>
          <w:sz w:val="16"/>
          <w:szCs w:val="16"/>
          <w:lang w:val="es-ES"/>
        </w:rPr>
        <w:t>En adelante “</w:t>
      </w:r>
      <w:r>
        <w:rPr>
          <w:rFonts w:ascii="Cambria" w:hAnsi="Cambria"/>
          <w:sz w:val="16"/>
          <w:szCs w:val="16"/>
          <w:lang w:val="es-ES"/>
        </w:rPr>
        <w:t>la Convención Americana</w:t>
      </w:r>
      <w:r w:rsidRPr="00FE7DEC">
        <w:rPr>
          <w:rFonts w:ascii="Cambria" w:hAnsi="Cambria"/>
          <w:sz w:val="16"/>
          <w:szCs w:val="16"/>
          <w:lang w:val="es-ES"/>
        </w:rPr>
        <w:t>”</w:t>
      </w:r>
      <w:r>
        <w:rPr>
          <w:rFonts w:ascii="Cambria" w:hAnsi="Cambria"/>
          <w:sz w:val="16"/>
          <w:szCs w:val="16"/>
          <w:lang w:val="es-ES"/>
        </w:rPr>
        <w:t xml:space="preserve"> o “la Convención”</w:t>
      </w:r>
      <w:r w:rsidRPr="00FE7DEC">
        <w:rPr>
          <w:rFonts w:ascii="Cambria" w:hAnsi="Cambria"/>
          <w:sz w:val="16"/>
          <w:szCs w:val="16"/>
          <w:lang w:val="es-ES"/>
        </w:rPr>
        <w:t>.</w:t>
      </w:r>
    </w:p>
  </w:footnote>
  <w:footnote w:id="4">
    <w:p w14:paraId="43D27E8D" w14:textId="77777777" w:rsidR="00112B67" w:rsidRPr="00FE7DEC" w:rsidRDefault="00112B67" w:rsidP="004D4CFC">
      <w:pPr>
        <w:pStyle w:val="FootnoteText"/>
        <w:ind w:firstLine="720"/>
        <w:jc w:val="both"/>
        <w:rPr>
          <w:rFonts w:asciiTheme="majorHAnsi" w:hAnsiTheme="majorHAnsi"/>
          <w:sz w:val="16"/>
          <w:szCs w:val="16"/>
          <w:lang w:val="es-ES"/>
        </w:rPr>
      </w:pPr>
      <w:r w:rsidRPr="00FE7DEC">
        <w:rPr>
          <w:rStyle w:val="FootnoteReference"/>
          <w:rFonts w:asciiTheme="majorHAnsi" w:hAnsiTheme="majorHAnsi"/>
          <w:sz w:val="16"/>
          <w:szCs w:val="16"/>
        </w:rPr>
        <w:footnoteRef/>
      </w:r>
      <w:r w:rsidRPr="00FE7DEC">
        <w:rPr>
          <w:rFonts w:asciiTheme="majorHAnsi" w:hAnsiTheme="majorHAnsi"/>
          <w:sz w:val="16"/>
          <w:szCs w:val="16"/>
          <w:lang w:val="es-ES"/>
        </w:rPr>
        <w:t xml:space="preserve"> Las observaciones de cada parte fueron debidamente trasladadas a la parte contraria.</w:t>
      </w:r>
    </w:p>
  </w:footnote>
  <w:footnote w:id="5">
    <w:p w14:paraId="7D4DBB24" w14:textId="77777777" w:rsidR="00E368C3" w:rsidRPr="00E368C3" w:rsidRDefault="00E368C3" w:rsidP="00E368C3">
      <w:pPr>
        <w:pStyle w:val="FootnoteText"/>
        <w:ind w:firstLine="720"/>
        <w:jc w:val="both"/>
        <w:rPr>
          <w:rFonts w:asciiTheme="majorHAnsi" w:hAnsiTheme="majorHAnsi"/>
          <w:sz w:val="16"/>
          <w:szCs w:val="16"/>
          <w:lang w:val="es-ES"/>
        </w:rPr>
      </w:pPr>
      <w:r w:rsidRPr="00E368C3">
        <w:rPr>
          <w:rFonts w:asciiTheme="majorHAnsi" w:hAnsiTheme="majorHAnsi"/>
          <w:sz w:val="16"/>
          <w:szCs w:val="16"/>
          <w:vertAlign w:val="superscript"/>
          <w:lang w:val="es-ES"/>
        </w:rPr>
        <w:footnoteRef/>
      </w:r>
      <w:r w:rsidRPr="00E368C3">
        <w:rPr>
          <w:rFonts w:asciiTheme="majorHAnsi" w:hAnsiTheme="majorHAnsi"/>
          <w:sz w:val="16"/>
          <w:szCs w:val="16"/>
          <w:lang w:val="es-ES"/>
        </w:rPr>
        <w:t xml:space="preserve"> CIDH, Informe No. 22/09, petición 908-04, Admisibilidad, </w:t>
      </w:r>
      <w:proofErr w:type="spellStart"/>
      <w:r w:rsidRPr="00E368C3">
        <w:rPr>
          <w:rFonts w:asciiTheme="majorHAnsi" w:hAnsiTheme="majorHAnsi"/>
          <w:sz w:val="16"/>
          <w:szCs w:val="16"/>
          <w:lang w:val="es-ES"/>
        </w:rPr>
        <w:t>Igmar</w:t>
      </w:r>
      <w:proofErr w:type="spellEnd"/>
      <w:r w:rsidRPr="00E368C3">
        <w:rPr>
          <w:rFonts w:asciiTheme="majorHAnsi" w:hAnsiTheme="majorHAnsi"/>
          <w:sz w:val="16"/>
          <w:szCs w:val="16"/>
          <w:lang w:val="es-ES"/>
        </w:rPr>
        <w:t xml:space="preserve"> Alexander Landaeta Mejías, Venezuela, 20 de marzo de 2009, párr. 45.</w:t>
      </w:r>
    </w:p>
    <w:p w14:paraId="2A113EB4" w14:textId="77777777" w:rsidR="00E368C3" w:rsidRPr="00E368C3" w:rsidRDefault="00E368C3">
      <w:pPr>
        <w:pStyle w:val="FootnoteText"/>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22AC2" w14:textId="77777777" w:rsidR="00112B67" w:rsidRDefault="00112B67" w:rsidP="006C248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48F29D1" w14:textId="77777777" w:rsidR="00112B67" w:rsidRDefault="00112B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FE608" w14:textId="77777777" w:rsidR="00112B67" w:rsidRDefault="00112B67" w:rsidP="00A50FCF">
    <w:pPr>
      <w:pStyle w:val="Header"/>
      <w:tabs>
        <w:tab w:val="clear" w:pos="4320"/>
        <w:tab w:val="clear" w:pos="8640"/>
      </w:tabs>
      <w:jc w:val="center"/>
      <w:rPr>
        <w:sz w:val="22"/>
        <w:szCs w:val="22"/>
      </w:rPr>
    </w:pPr>
    <w:r>
      <w:rPr>
        <w:noProof/>
        <w:sz w:val="22"/>
        <w:szCs w:val="22"/>
        <w:lang w:val="en-US"/>
      </w:rPr>
      <w:drawing>
        <wp:inline distT="0" distB="0" distL="0" distR="0" wp14:anchorId="7298D308" wp14:editId="6BE4E199">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C089F04" w14:textId="77777777" w:rsidR="00112B67" w:rsidRPr="00EC7D62" w:rsidRDefault="006C0EEF" w:rsidP="00A50FCF">
    <w:pPr>
      <w:pStyle w:val="Header"/>
      <w:tabs>
        <w:tab w:val="clear" w:pos="4320"/>
        <w:tab w:val="clear" w:pos="8640"/>
      </w:tabs>
      <w:jc w:val="center"/>
      <w:rPr>
        <w:sz w:val="22"/>
        <w:szCs w:val="22"/>
      </w:rPr>
    </w:pPr>
    <w:r>
      <w:rPr>
        <w:noProof/>
        <w:sz w:val="22"/>
        <w:szCs w:val="22"/>
        <w:bdr w:val="nil"/>
      </w:rPr>
      <w:pict w14:anchorId="46AFA8F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6C623" w14:textId="77777777" w:rsidR="006D5462" w:rsidRDefault="006D54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1E46266"/>
    <w:multiLevelType w:val="hybridMultilevel"/>
    <w:tmpl w:val="33268B2A"/>
    <w:lvl w:ilvl="0" w:tplc="2ED8856A">
      <w:start w:val="1"/>
      <w:numFmt w:val="decimal"/>
      <w:lvlText w:val="%1."/>
      <w:lvlJc w:val="left"/>
      <w:pPr>
        <w:ind w:left="2487"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1"/>
  </w:num>
  <w:num w:numId="4">
    <w:abstractNumId w:val="20"/>
  </w:num>
  <w:num w:numId="5">
    <w:abstractNumId w:val="45"/>
  </w:num>
  <w:num w:numId="6">
    <w:abstractNumId w:val="25"/>
  </w:num>
  <w:num w:numId="7">
    <w:abstractNumId w:val="5"/>
  </w:num>
  <w:num w:numId="8">
    <w:abstractNumId w:val="16"/>
  </w:num>
  <w:num w:numId="9">
    <w:abstractNumId w:val="40"/>
  </w:num>
  <w:num w:numId="10">
    <w:abstractNumId w:val="0"/>
  </w:num>
  <w:num w:numId="11">
    <w:abstractNumId w:val="35"/>
  </w:num>
  <w:num w:numId="12">
    <w:abstractNumId w:val="36"/>
  </w:num>
  <w:num w:numId="13">
    <w:abstractNumId w:val="42"/>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3"/>
  </w:num>
  <w:num w:numId="38">
    <w:abstractNumId w:val="34"/>
  </w:num>
  <w:num w:numId="39">
    <w:abstractNumId w:val="37"/>
  </w:num>
  <w:num w:numId="40">
    <w:abstractNumId w:val="38"/>
  </w:num>
  <w:num w:numId="41">
    <w:abstractNumId w:val="44"/>
  </w:num>
  <w:num w:numId="42">
    <w:abstractNumId w:val="46"/>
  </w:num>
  <w:num w:numId="43">
    <w:abstractNumId w:val="47"/>
  </w:num>
  <w:num w:numId="44">
    <w:abstractNumId w:val="49"/>
  </w:num>
  <w:num w:numId="45">
    <w:abstractNumId w:val="50"/>
  </w:num>
  <w:num w:numId="46">
    <w:abstractNumId w:val="52"/>
  </w:num>
  <w:num w:numId="47">
    <w:abstractNumId w:val="53"/>
  </w:num>
  <w:num w:numId="48">
    <w:abstractNumId w:val="54"/>
  </w:num>
  <w:num w:numId="49">
    <w:abstractNumId w:val="55"/>
  </w:num>
  <w:num w:numId="50">
    <w:abstractNumId w:val="56"/>
  </w:num>
  <w:num w:numId="51">
    <w:abstractNumId w:val="19"/>
  </w:num>
  <w:num w:numId="52">
    <w:abstractNumId w:val="39"/>
  </w:num>
  <w:num w:numId="53">
    <w:abstractNumId w:val="48"/>
  </w:num>
  <w:num w:numId="54">
    <w:abstractNumId w:val="43"/>
  </w:num>
  <w:num w:numId="55">
    <w:abstractNumId w:val="41"/>
  </w:num>
  <w:num w:numId="56">
    <w:abstractNumId w:val="11"/>
  </w:num>
  <w:num w:numId="57">
    <w:abstractNumId w:val="3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62B"/>
    <w:rsid w:val="00000674"/>
    <w:rsid w:val="00000CDA"/>
    <w:rsid w:val="00001636"/>
    <w:rsid w:val="000026BA"/>
    <w:rsid w:val="00004156"/>
    <w:rsid w:val="00005B03"/>
    <w:rsid w:val="00006415"/>
    <w:rsid w:val="00006E1F"/>
    <w:rsid w:val="000070D7"/>
    <w:rsid w:val="00007261"/>
    <w:rsid w:val="000103C4"/>
    <w:rsid w:val="00010496"/>
    <w:rsid w:val="00010803"/>
    <w:rsid w:val="00010A6C"/>
    <w:rsid w:val="00012063"/>
    <w:rsid w:val="00013CD1"/>
    <w:rsid w:val="0001544E"/>
    <w:rsid w:val="00015B5D"/>
    <w:rsid w:val="00015DC0"/>
    <w:rsid w:val="00016426"/>
    <w:rsid w:val="00016580"/>
    <w:rsid w:val="000171F3"/>
    <w:rsid w:val="000172A2"/>
    <w:rsid w:val="0001788C"/>
    <w:rsid w:val="0002086C"/>
    <w:rsid w:val="0002144C"/>
    <w:rsid w:val="00022620"/>
    <w:rsid w:val="00024AA4"/>
    <w:rsid w:val="00024D0D"/>
    <w:rsid w:val="00025096"/>
    <w:rsid w:val="00025F72"/>
    <w:rsid w:val="000274FC"/>
    <w:rsid w:val="000311F6"/>
    <w:rsid w:val="000337EF"/>
    <w:rsid w:val="00034112"/>
    <w:rsid w:val="00035D5A"/>
    <w:rsid w:val="00037F5C"/>
    <w:rsid w:val="00040C3A"/>
    <w:rsid w:val="000419AD"/>
    <w:rsid w:val="000433C9"/>
    <w:rsid w:val="00045830"/>
    <w:rsid w:val="00046677"/>
    <w:rsid w:val="0005046D"/>
    <w:rsid w:val="0005086B"/>
    <w:rsid w:val="00051CC2"/>
    <w:rsid w:val="00053F86"/>
    <w:rsid w:val="00055EA9"/>
    <w:rsid w:val="00060E7B"/>
    <w:rsid w:val="00063032"/>
    <w:rsid w:val="000635F1"/>
    <w:rsid w:val="000644EA"/>
    <w:rsid w:val="00064BD6"/>
    <w:rsid w:val="000654C9"/>
    <w:rsid w:val="00065E26"/>
    <w:rsid w:val="00067517"/>
    <w:rsid w:val="00067E4C"/>
    <w:rsid w:val="00070278"/>
    <w:rsid w:val="00071174"/>
    <w:rsid w:val="000715C9"/>
    <w:rsid w:val="000716C5"/>
    <w:rsid w:val="00072BB2"/>
    <w:rsid w:val="00075E23"/>
    <w:rsid w:val="000773A0"/>
    <w:rsid w:val="0008016A"/>
    <w:rsid w:val="000812F6"/>
    <w:rsid w:val="0008284E"/>
    <w:rsid w:val="00084ECD"/>
    <w:rsid w:val="00087992"/>
    <w:rsid w:val="000903E8"/>
    <w:rsid w:val="00090AC6"/>
    <w:rsid w:val="000928A1"/>
    <w:rsid w:val="0009344A"/>
    <w:rsid w:val="00093E71"/>
    <w:rsid w:val="00094B4C"/>
    <w:rsid w:val="00096956"/>
    <w:rsid w:val="00097E72"/>
    <w:rsid w:val="00097F42"/>
    <w:rsid w:val="000A2FE0"/>
    <w:rsid w:val="000A392E"/>
    <w:rsid w:val="000A575F"/>
    <w:rsid w:val="000A671D"/>
    <w:rsid w:val="000A6DAB"/>
    <w:rsid w:val="000A78D7"/>
    <w:rsid w:val="000B1690"/>
    <w:rsid w:val="000B1D92"/>
    <w:rsid w:val="000B1E72"/>
    <w:rsid w:val="000B4501"/>
    <w:rsid w:val="000B4985"/>
    <w:rsid w:val="000B4F57"/>
    <w:rsid w:val="000B58D1"/>
    <w:rsid w:val="000B60B5"/>
    <w:rsid w:val="000B669C"/>
    <w:rsid w:val="000B7ADB"/>
    <w:rsid w:val="000C1772"/>
    <w:rsid w:val="000C2A98"/>
    <w:rsid w:val="000C3CCE"/>
    <w:rsid w:val="000C58C4"/>
    <w:rsid w:val="000C5F7B"/>
    <w:rsid w:val="000C751A"/>
    <w:rsid w:val="000C7822"/>
    <w:rsid w:val="000D05CB"/>
    <w:rsid w:val="000D0FDE"/>
    <w:rsid w:val="000D1039"/>
    <w:rsid w:val="000D1042"/>
    <w:rsid w:val="000D10DB"/>
    <w:rsid w:val="000D2516"/>
    <w:rsid w:val="000D2700"/>
    <w:rsid w:val="000D2A91"/>
    <w:rsid w:val="000D4446"/>
    <w:rsid w:val="000D50AB"/>
    <w:rsid w:val="000D5CF6"/>
    <w:rsid w:val="000D5F04"/>
    <w:rsid w:val="000D7641"/>
    <w:rsid w:val="000E11AA"/>
    <w:rsid w:val="000E2146"/>
    <w:rsid w:val="000E26EA"/>
    <w:rsid w:val="000E3F41"/>
    <w:rsid w:val="000E4566"/>
    <w:rsid w:val="000E48F5"/>
    <w:rsid w:val="000E5EB5"/>
    <w:rsid w:val="000E5F1F"/>
    <w:rsid w:val="000E6C2D"/>
    <w:rsid w:val="000E735E"/>
    <w:rsid w:val="000F12B8"/>
    <w:rsid w:val="000F1D69"/>
    <w:rsid w:val="000F35ED"/>
    <w:rsid w:val="000F438C"/>
    <w:rsid w:val="000F44DD"/>
    <w:rsid w:val="000F453F"/>
    <w:rsid w:val="000F5238"/>
    <w:rsid w:val="000F5D46"/>
    <w:rsid w:val="000F6A95"/>
    <w:rsid w:val="000F6ED8"/>
    <w:rsid w:val="00100637"/>
    <w:rsid w:val="001017CA"/>
    <w:rsid w:val="00101DFC"/>
    <w:rsid w:val="00102EA4"/>
    <w:rsid w:val="00102F61"/>
    <w:rsid w:val="00103E64"/>
    <w:rsid w:val="001041EB"/>
    <w:rsid w:val="00107131"/>
    <w:rsid w:val="0010736F"/>
    <w:rsid w:val="00107B44"/>
    <w:rsid w:val="0011003F"/>
    <w:rsid w:val="00110969"/>
    <w:rsid w:val="001111BB"/>
    <w:rsid w:val="001121E6"/>
    <w:rsid w:val="00112A87"/>
    <w:rsid w:val="00112B67"/>
    <w:rsid w:val="00113149"/>
    <w:rsid w:val="00113804"/>
    <w:rsid w:val="00113F73"/>
    <w:rsid w:val="00114A5F"/>
    <w:rsid w:val="00115FD9"/>
    <w:rsid w:val="00120266"/>
    <w:rsid w:val="00121CC2"/>
    <w:rsid w:val="001267F0"/>
    <w:rsid w:val="00126A5B"/>
    <w:rsid w:val="001271A3"/>
    <w:rsid w:val="00127A72"/>
    <w:rsid w:val="00131425"/>
    <w:rsid w:val="001314FF"/>
    <w:rsid w:val="00132F8A"/>
    <w:rsid w:val="00133498"/>
    <w:rsid w:val="00133EE5"/>
    <w:rsid w:val="00136227"/>
    <w:rsid w:val="00143E32"/>
    <w:rsid w:val="0014441D"/>
    <w:rsid w:val="00144593"/>
    <w:rsid w:val="0014481F"/>
    <w:rsid w:val="0014574C"/>
    <w:rsid w:val="001461B3"/>
    <w:rsid w:val="00146A68"/>
    <w:rsid w:val="001471BF"/>
    <w:rsid w:val="0015076E"/>
    <w:rsid w:val="00151443"/>
    <w:rsid w:val="00152326"/>
    <w:rsid w:val="00152B29"/>
    <w:rsid w:val="0015300E"/>
    <w:rsid w:val="00154F5B"/>
    <w:rsid w:val="00157EDD"/>
    <w:rsid w:val="00157FB6"/>
    <w:rsid w:val="00160098"/>
    <w:rsid w:val="00163C55"/>
    <w:rsid w:val="00165957"/>
    <w:rsid w:val="00166715"/>
    <w:rsid w:val="00166B7F"/>
    <w:rsid w:val="001675D4"/>
    <w:rsid w:val="001679A2"/>
    <w:rsid w:val="00167A34"/>
    <w:rsid w:val="001703C4"/>
    <w:rsid w:val="0017105C"/>
    <w:rsid w:val="00171383"/>
    <w:rsid w:val="00171A8C"/>
    <w:rsid w:val="00172D57"/>
    <w:rsid w:val="001737A1"/>
    <w:rsid w:val="00174B2C"/>
    <w:rsid w:val="0017525E"/>
    <w:rsid w:val="00177A2A"/>
    <w:rsid w:val="00181D98"/>
    <w:rsid w:val="00182D49"/>
    <w:rsid w:val="00185BC8"/>
    <w:rsid w:val="001862D6"/>
    <w:rsid w:val="0018746E"/>
    <w:rsid w:val="0019084D"/>
    <w:rsid w:val="0019155C"/>
    <w:rsid w:val="0019257B"/>
    <w:rsid w:val="00192CEC"/>
    <w:rsid w:val="001930D6"/>
    <w:rsid w:val="001A009F"/>
    <w:rsid w:val="001A017E"/>
    <w:rsid w:val="001A1021"/>
    <w:rsid w:val="001A13D8"/>
    <w:rsid w:val="001A28AD"/>
    <w:rsid w:val="001A520D"/>
    <w:rsid w:val="001A62C9"/>
    <w:rsid w:val="001A7870"/>
    <w:rsid w:val="001B075D"/>
    <w:rsid w:val="001B2C94"/>
    <w:rsid w:val="001B3A00"/>
    <w:rsid w:val="001B3A9F"/>
    <w:rsid w:val="001B3BA7"/>
    <w:rsid w:val="001B7757"/>
    <w:rsid w:val="001C124B"/>
    <w:rsid w:val="001C1B41"/>
    <w:rsid w:val="001C3277"/>
    <w:rsid w:val="001C5A14"/>
    <w:rsid w:val="001C5FFB"/>
    <w:rsid w:val="001C6046"/>
    <w:rsid w:val="001C6C66"/>
    <w:rsid w:val="001C6CA2"/>
    <w:rsid w:val="001C76E5"/>
    <w:rsid w:val="001C7FB7"/>
    <w:rsid w:val="001D10E5"/>
    <w:rsid w:val="001D15C3"/>
    <w:rsid w:val="001D1F90"/>
    <w:rsid w:val="001D2075"/>
    <w:rsid w:val="001D3C05"/>
    <w:rsid w:val="001D3DA2"/>
    <w:rsid w:val="001D569C"/>
    <w:rsid w:val="001D65EF"/>
    <w:rsid w:val="001D7F15"/>
    <w:rsid w:val="001D7FD3"/>
    <w:rsid w:val="001E268C"/>
    <w:rsid w:val="001E4024"/>
    <w:rsid w:val="001E49E7"/>
    <w:rsid w:val="001E73D8"/>
    <w:rsid w:val="001F1E21"/>
    <w:rsid w:val="001F36DE"/>
    <w:rsid w:val="001F4463"/>
    <w:rsid w:val="001F4B5A"/>
    <w:rsid w:val="001F5C04"/>
    <w:rsid w:val="001F7201"/>
    <w:rsid w:val="001F7DC8"/>
    <w:rsid w:val="00200156"/>
    <w:rsid w:val="00200799"/>
    <w:rsid w:val="002024BB"/>
    <w:rsid w:val="002028D9"/>
    <w:rsid w:val="002057FF"/>
    <w:rsid w:val="00207FF5"/>
    <w:rsid w:val="002103FF"/>
    <w:rsid w:val="00210BB3"/>
    <w:rsid w:val="00212210"/>
    <w:rsid w:val="00212486"/>
    <w:rsid w:val="002126DB"/>
    <w:rsid w:val="00212A53"/>
    <w:rsid w:val="002133BA"/>
    <w:rsid w:val="00213841"/>
    <w:rsid w:val="00213FFD"/>
    <w:rsid w:val="00217F1C"/>
    <w:rsid w:val="0022004F"/>
    <w:rsid w:val="00221AFC"/>
    <w:rsid w:val="00223A29"/>
    <w:rsid w:val="002246E6"/>
    <w:rsid w:val="002250A3"/>
    <w:rsid w:val="0022646F"/>
    <w:rsid w:val="00226DDD"/>
    <w:rsid w:val="002306AE"/>
    <w:rsid w:val="002313D3"/>
    <w:rsid w:val="002329F0"/>
    <w:rsid w:val="00233339"/>
    <w:rsid w:val="00235217"/>
    <w:rsid w:val="002353DC"/>
    <w:rsid w:val="00235916"/>
    <w:rsid w:val="00237C41"/>
    <w:rsid w:val="002401ED"/>
    <w:rsid w:val="002401FC"/>
    <w:rsid w:val="0024347F"/>
    <w:rsid w:val="002436C3"/>
    <w:rsid w:val="002443A8"/>
    <w:rsid w:val="002444ED"/>
    <w:rsid w:val="0024564E"/>
    <w:rsid w:val="00246D1F"/>
    <w:rsid w:val="00247403"/>
    <w:rsid w:val="00247542"/>
    <w:rsid w:val="00247548"/>
    <w:rsid w:val="00250436"/>
    <w:rsid w:val="002507E7"/>
    <w:rsid w:val="002512F5"/>
    <w:rsid w:val="0025174A"/>
    <w:rsid w:val="0025234A"/>
    <w:rsid w:val="002536C6"/>
    <w:rsid w:val="00254272"/>
    <w:rsid w:val="00255A1F"/>
    <w:rsid w:val="00255CB1"/>
    <w:rsid w:val="00256704"/>
    <w:rsid w:val="00257D38"/>
    <w:rsid w:val="00261A2E"/>
    <w:rsid w:val="00261B6F"/>
    <w:rsid w:val="00264184"/>
    <w:rsid w:val="00264FB1"/>
    <w:rsid w:val="002667A1"/>
    <w:rsid w:val="00266AEE"/>
    <w:rsid w:val="00266B61"/>
    <w:rsid w:val="0026712A"/>
    <w:rsid w:val="00267F42"/>
    <w:rsid w:val="002703B2"/>
    <w:rsid w:val="002704DB"/>
    <w:rsid w:val="00272B06"/>
    <w:rsid w:val="0027448E"/>
    <w:rsid w:val="00274503"/>
    <w:rsid w:val="00275D0A"/>
    <w:rsid w:val="0027600C"/>
    <w:rsid w:val="0027620B"/>
    <w:rsid w:val="002763FC"/>
    <w:rsid w:val="002771A6"/>
    <w:rsid w:val="002771D7"/>
    <w:rsid w:val="0027789A"/>
    <w:rsid w:val="00283CB0"/>
    <w:rsid w:val="002851FA"/>
    <w:rsid w:val="002858D7"/>
    <w:rsid w:val="0028757F"/>
    <w:rsid w:val="00290695"/>
    <w:rsid w:val="002908C6"/>
    <w:rsid w:val="002924B3"/>
    <w:rsid w:val="00295099"/>
    <w:rsid w:val="00295140"/>
    <w:rsid w:val="0029549F"/>
    <w:rsid w:val="0029782A"/>
    <w:rsid w:val="002A0AAE"/>
    <w:rsid w:val="002A4C76"/>
    <w:rsid w:val="002A5820"/>
    <w:rsid w:val="002A669D"/>
    <w:rsid w:val="002B0707"/>
    <w:rsid w:val="002B20CA"/>
    <w:rsid w:val="002B491E"/>
    <w:rsid w:val="002B5990"/>
    <w:rsid w:val="002B5D11"/>
    <w:rsid w:val="002B701A"/>
    <w:rsid w:val="002B783C"/>
    <w:rsid w:val="002B7BA4"/>
    <w:rsid w:val="002C04F3"/>
    <w:rsid w:val="002C1AD8"/>
    <w:rsid w:val="002C1B65"/>
    <w:rsid w:val="002C52E4"/>
    <w:rsid w:val="002C5F1E"/>
    <w:rsid w:val="002C7463"/>
    <w:rsid w:val="002D049A"/>
    <w:rsid w:val="002D2328"/>
    <w:rsid w:val="002D2B26"/>
    <w:rsid w:val="002D399B"/>
    <w:rsid w:val="002D44F4"/>
    <w:rsid w:val="002D4BB9"/>
    <w:rsid w:val="002D5227"/>
    <w:rsid w:val="002D7EA2"/>
    <w:rsid w:val="002E187C"/>
    <w:rsid w:val="002E238F"/>
    <w:rsid w:val="002E26DD"/>
    <w:rsid w:val="002E3302"/>
    <w:rsid w:val="002E3747"/>
    <w:rsid w:val="002E471C"/>
    <w:rsid w:val="002E5548"/>
    <w:rsid w:val="002E7808"/>
    <w:rsid w:val="002F0848"/>
    <w:rsid w:val="002F118B"/>
    <w:rsid w:val="002F1E3B"/>
    <w:rsid w:val="002F21D1"/>
    <w:rsid w:val="002F3677"/>
    <w:rsid w:val="002F5212"/>
    <w:rsid w:val="002F5BEB"/>
    <w:rsid w:val="002F61BE"/>
    <w:rsid w:val="002F75EC"/>
    <w:rsid w:val="002F7A3B"/>
    <w:rsid w:val="002F7E91"/>
    <w:rsid w:val="00302733"/>
    <w:rsid w:val="00303BC0"/>
    <w:rsid w:val="00305835"/>
    <w:rsid w:val="003060FE"/>
    <w:rsid w:val="003063C6"/>
    <w:rsid w:val="00306F33"/>
    <w:rsid w:val="00312BC7"/>
    <w:rsid w:val="00313B7D"/>
    <w:rsid w:val="00314078"/>
    <w:rsid w:val="0031535D"/>
    <w:rsid w:val="00321740"/>
    <w:rsid w:val="00322011"/>
    <w:rsid w:val="00322146"/>
    <w:rsid w:val="00322582"/>
    <w:rsid w:val="003239B8"/>
    <w:rsid w:val="003244E9"/>
    <w:rsid w:val="003246DD"/>
    <w:rsid w:val="00324A20"/>
    <w:rsid w:val="00324B71"/>
    <w:rsid w:val="00327444"/>
    <w:rsid w:val="00327C8B"/>
    <w:rsid w:val="00327CA8"/>
    <w:rsid w:val="003309D7"/>
    <w:rsid w:val="00331356"/>
    <w:rsid w:val="0033169F"/>
    <w:rsid w:val="00331F5C"/>
    <w:rsid w:val="0033226A"/>
    <w:rsid w:val="00332A22"/>
    <w:rsid w:val="00335ACB"/>
    <w:rsid w:val="00335C08"/>
    <w:rsid w:val="00337F28"/>
    <w:rsid w:val="00341903"/>
    <w:rsid w:val="003426CC"/>
    <w:rsid w:val="003429AC"/>
    <w:rsid w:val="00343051"/>
    <w:rsid w:val="00344977"/>
    <w:rsid w:val="003458D6"/>
    <w:rsid w:val="00346214"/>
    <w:rsid w:val="00346C95"/>
    <w:rsid w:val="00347959"/>
    <w:rsid w:val="00347B6A"/>
    <w:rsid w:val="003515AF"/>
    <w:rsid w:val="003517F0"/>
    <w:rsid w:val="00351899"/>
    <w:rsid w:val="0035283B"/>
    <w:rsid w:val="00356185"/>
    <w:rsid w:val="003562E6"/>
    <w:rsid w:val="00360051"/>
    <w:rsid w:val="00360380"/>
    <w:rsid w:val="0036428F"/>
    <w:rsid w:val="0036513D"/>
    <w:rsid w:val="00365891"/>
    <w:rsid w:val="00366980"/>
    <w:rsid w:val="003675D2"/>
    <w:rsid w:val="00370501"/>
    <w:rsid w:val="003723C3"/>
    <w:rsid w:val="0037519E"/>
    <w:rsid w:val="003773A4"/>
    <w:rsid w:val="0038067C"/>
    <w:rsid w:val="00381C87"/>
    <w:rsid w:val="00382B31"/>
    <w:rsid w:val="00382F50"/>
    <w:rsid w:val="00383458"/>
    <w:rsid w:val="003857A3"/>
    <w:rsid w:val="00386465"/>
    <w:rsid w:val="00386CF0"/>
    <w:rsid w:val="003875F7"/>
    <w:rsid w:val="00387D9C"/>
    <w:rsid w:val="00387FB4"/>
    <w:rsid w:val="003903F7"/>
    <w:rsid w:val="00390A8A"/>
    <w:rsid w:val="0039101A"/>
    <w:rsid w:val="00392070"/>
    <w:rsid w:val="00392A0F"/>
    <w:rsid w:val="00392CF7"/>
    <w:rsid w:val="00393EAD"/>
    <w:rsid w:val="00396D5F"/>
    <w:rsid w:val="003A09C6"/>
    <w:rsid w:val="003A0DD0"/>
    <w:rsid w:val="003A1556"/>
    <w:rsid w:val="003A2388"/>
    <w:rsid w:val="003A37E6"/>
    <w:rsid w:val="003A4752"/>
    <w:rsid w:val="003A53C6"/>
    <w:rsid w:val="003A72BD"/>
    <w:rsid w:val="003B15EC"/>
    <w:rsid w:val="003B1964"/>
    <w:rsid w:val="003B2856"/>
    <w:rsid w:val="003B2DE9"/>
    <w:rsid w:val="003B2FEA"/>
    <w:rsid w:val="003B30EF"/>
    <w:rsid w:val="003B37FC"/>
    <w:rsid w:val="003B40A3"/>
    <w:rsid w:val="003B5A35"/>
    <w:rsid w:val="003B5BEF"/>
    <w:rsid w:val="003B669C"/>
    <w:rsid w:val="003B70FB"/>
    <w:rsid w:val="003C063D"/>
    <w:rsid w:val="003C06BD"/>
    <w:rsid w:val="003C11A5"/>
    <w:rsid w:val="003C20B4"/>
    <w:rsid w:val="003C41AC"/>
    <w:rsid w:val="003C4DD9"/>
    <w:rsid w:val="003C5C0B"/>
    <w:rsid w:val="003C676B"/>
    <w:rsid w:val="003D3127"/>
    <w:rsid w:val="003D3BC2"/>
    <w:rsid w:val="003D456D"/>
    <w:rsid w:val="003D520B"/>
    <w:rsid w:val="003D5F0F"/>
    <w:rsid w:val="003D68B6"/>
    <w:rsid w:val="003D7886"/>
    <w:rsid w:val="003D7C70"/>
    <w:rsid w:val="003D7EEC"/>
    <w:rsid w:val="003E14F0"/>
    <w:rsid w:val="003E1CCF"/>
    <w:rsid w:val="003E4DD2"/>
    <w:rsid w:val="003E607F"/>
    <w:rsid w:val="003E6639"/>
    <w:rsid w:val="003E6C9C"/>
    <w:rsid w:val="003E6CA1"/>
    <w:rsid w:val="003E7A17"/>
    <w:rsid w:val="003F001F"/>
    <w:rsid w:val="003F2693"/>
    <w:rsid w:val="003F4722"/>
    <w:rsid w:val="003F5154"/>
    <w:rsid w:val="003F5D76"/>
    <w:rsid w:val="004005BE"/>
    <w:rsid w:val="0040310D"/>
    <w:rsid w:val="0040540C"/>
    <w:rsid w:val="00405F9C"/>
    <w:rsid w:val="004065A8"/>
    <w:rsid w:val="00407B25"/>
    <w:rsid w:val="00407D28"/>
    <w:rsid w:val="00411CEF"/>
    <w:rsid w:val="00412CE9"/>
    <w:rsid w:val="00413283"/>
    <w:rsid w:val="004135C5"/>
    <w:rsid w:val="0041525C"/>
    <w:rsid w:val="004165C2"/>
    <w:rsid w:val="00416DB1"/>
    <w:rsid w:val="00417C3A"/>
    <w:rsid w:val="00417C49"/>
    <w:rsid w:val="00420224"/>
    <w:rsid w:val="00420307"/>
    <w:rsid w:val="00420653"/>
    <w:rsid w:val="00420AC7"/>
    <w:rsid w:val="00421793"/>
    <w:rsid w:val="004224C4"/>
    <w:rsid w:val="0042557F"/>
    <w:rsid w:val="00425D13"/>
    <w:rsid w:val="00425F44"/>
    <w:rsid w:val="004268A3"/>
    <w:rsid w:val="00427349"/>
    <w:rsid w:val="0042754A"/>
    <w:rsid w:val="00430FF7"/>
    <w:rsid w:val="00433418"/>
    <w:rsid w:val="00433BE0"/>
    <w:rsid w:val="004352B7"/>
    <w:rsid w:val="00436907"/>
    <w:rsid w:val="00436D83"/>
    <w:rsid w:val="004378B3"/>
    <w:rsid w:val="00441ECB"/>
    <w:rsid w:val="00442172"/>
    <w:rsid w:val="00442A16"/>
    <w:rsid w:val="00442D53"/>
    <w:rsid w:val="00443642"/>
    <w:rsid w:val="00445193"/>
    <w:rsid w:val="00446343"/>
    <w:rsid w:val="00447372"/>
    <w:rsid w:val="00447ABD"/>
    <w:rsid w:val="00447B0D"/>
    <w:rsid w:val="00451CB6"/>
    <w:rsid w:val="00452C8B"/>
    <w:rsid w:val="00452E35"/>
    <w:rsid w:val="00455AFF"/>
    <w:rsid w:val="004563FF"/>
    <w:rsid w:val="00461A71"/>
    <w:rsid w:val="004622A9"/>
    <w:rsid w:val="00462963"/>
    <w:rsid w:val="00462C1B"/>
    <w:rsid w:val="00463B92"/>
    <w:rsid w:val="00463CDB"/>
    <w:rsid w:val="00463EF7"/>
    <w:rsid w:val="00464A28"/>
    <w:rsid w:val="00466A60"/>
    <w:rsid w:val="00467059"/>
    <w:rsid w:val="00467B7E"/>
    <w:rsid w:val="00470292"/>
    <w:rsid w:val="00470778"/>
    <w:rsid w:val="004716A9"/>
    <w:rsid w:val="00473BB4"/>
    <w:rsid w:val="004746A6"/>
    <w:rsid w:val="00474A0D"/>
    <w:rsid w:val="00474FCA"/>
    <w:rsid w:val="00475D4E"/>
    <w:rsid w:val="00477310"/>
    <w:rsid w:val="00477592"/>
    <w:rsid w:val="00480AB1"/>
    <w:rsid w:val="00481355"/>
    <w:rsid w:val="004834C6"/>
    <w:rsid w:val="00483783"/>
    <w:rsid w:val="0048441D"/>
    <w:rsid w:val="0048453B"/>
    <w:rsid w:val="00485834"/>
    <w:rsid w:val="004860DC"/>
    <w:rsid w:val="00486F1C"/>
    <w:rsid w:val="00487E6D"/>
    <w:rsid w:val="00492D2A"/>
    <w:rsid w:val="00493330"/>
    <w:rsid w:val="004933B4"/>
    <w:rsid w:val="0049419D"/>
    <w:rsid w:val="00494C75"/>
    <w:rsid w:val="00495EAB"/>
    <w:rsid w:val="00496BC4"/>
    <w:rsid w:val="004A42D2"/>
    <w:rsid w:val="004A47AD"/>
    <w:rsid w:val="004A50F6"/>
    <w:rsid w:val="004A55B9"/>
    <w:rsid w:val="004A6A54"/>
    <w:rsid w:val="004A73CE"/>
    <w:rsid w:val="004A7B48"/>
    <w:rsid w:val="004B36CE"/>
    <w:rsid w:val="004B3AF6"/>
    <w:rsid w:val="004B421C"/>
    <w:rsid w:val="004B4D0D"/>
    <w:rsid w:val="004B6697"/>
    <w:rsid w:val="004B725A"/>
    <w:rsid w:val="004B73B4"/>
    <w:rsid w:val="004C0DFE"/>
    <w:rsid w:val="004C124A"/>
    <w:rsid w:val="004C12CA"/>
    <w:rsid w:val="004C181F"/>
    <w:rsid w:val="004C1E52"/>
    <w:rsid w:val="004C1E98"/>
    <w:rsid w:val="004C20D2"/>
    <w:rsid w:val="004C2271"/>
    <w:rsid w:val="004C2312"/>
    <w:rsid w:val="004C3ECD"/>
    <w:rsid w:val="004C455F"/>
    <w:rsid w:val="004C4B62"/>
    <w:rsid w:val="004C4C85"/>
    <w:rsid w:val="004C54C9"/>
    <w:rsid w:val="004C6658"/>
    <w:rsid w:val="004D2C04"/>
    <w:rsid w:val="004D47BF"/>
    <w:rsid w:val="004D4ABA"/>
    <w:rsid w:val="004D4CFC"/>
    <w:rsid w:val="004D6025"/>
    <w:rsid w:val="004E014B"/>
    <w:rsid w:val="004E2649"/>
    <w:rsid w:val="004E3053"/>
    <w:rsid w:val="004E7350"/>
    <w:rsid w:val="004E7A5E"/>
    <w:rsid w:val="004E7A6F"/>
    <w:rsid w:val="004E7AB0"/>
    <w:rsid w:val="004E7C77"/>
    <w:rsid w:val="004F316B"/>
    <w:rsid w:val="004F3222"/>
    <w:rsid w:val="004F5FBF"/>
    <w:rsid w:val="004F5FDA"/>
    <w:rsid w:val="004F626F"/>
    <w:rsid w:val="00500AE1"/>
    <w:rsid w:val="00500E30"/>
    <w:rsid w:val="005012D5"/>
    <w:rsid w:val="00501399"/>
    <w:rsid w:val="0050318A"/>
    <w:rsid w:val="005036C8"/>
    <w:rsid w:val="00503E0A"/>
    <w:rsid w:val="005047ED"/>
    <w:rsid w:val="00505C43"/>
    <w:rsid w:val="0050633D"/>
    <w:rsid w:val="00506DDD"/>
    <w:rsid w:val="00507BC4"/>
    <w:rsid w:val="0051164E"/>
    <w:rsid w:val="00512386"/>
    <w:rsid w:val="005128E4"/>
    <w:rsid w:val="00512D92"/>
    <w:rsid w:val="005133DB"/>
    <w:rsid w:val="00514504"/>
    <w:rsid w:val="00514E73"/>
    <w:rsid w:val="00514F81"/>
    <w:rsid w:val="005162E2"/>
    <w:rsid w:val="00517F36"/>
    <w:rsid w:val="00521058"/>
    <w:rsid w:val="0052144C"/>
    <w:rsid w:val="00521E1F"/>
    <w:rsid w:val="005248E1"/>
    <w:rsid w:val="00524C86"/>
    <w:rsid w:val="00524D8E"/>
    <w:rsid w:val="00524E00"/>
    <w:rsid w:val="00525299"/>
    <w:rsid w:val="005253EF"/>
    <w:rsid w:val="00525560"/>
    <w:rsid w:val="00527500"/>
    <w:rsid w:val="00530951"/>
    <w:rsid w:val="00530D3B"/>
    <w:rsid w:val="005361C8"/>
    <w:rsid w:val="00536409"/>
    <w:rsid w:val="005370AC"/>
    <w:rsid w:val="00541A5C"/>
    <w:rsid w:val="00542447"/>
    <w:rsid w:val="00543452"/>
    <w:rsid w:val="00543D1D"/>
    <w:rsid w:val="00544406"/>
    <w:rsid w:val="0054445F"/>
    <w:rsid w:val="00544C49"/>
    <w:rsid w:val="00545DAB"/>
    <w:rsid w:val="00545DD2"/>
    <w:rsid w:val="00547098"/>
    <w:rsid w:val="00547BC7"/>
    <w:rsid w:val="005516A1"/>
    <w:rsid w:val="0055188E"/>
    <w:rsid w:val="00552546"/>
    <w:rsid w:val="00552A03"/>
    <w:rsid w:val="00553F1D"/>
    <w:rsid w:val="005550CC"/>
    <w:rsid w:val="0055548E"/>
    <w:rsid w:val="005559EF"/>
    <w:rsid w:val="00555EA4"/>
    <w:rsid w:val="0055753C"/>
    <w:rsid w:val="005578E3"/>
    <w:rsid w:val="00561CEA"/>
    <w:rsid w:val="00563557"/>
    <w:rsid w:val="00564756"/>
    <w:rsid w:val="00564934"/>
    <w:rsid w:val="00565C3A"/>
    <w:rsid w:val="00566E0B"/>
    <w:rsid w:val="005706B1"/>
    <w:rsid w:val="0057243A"/>
    <w:rsid w:val="0057402A"/>
    <w:rsid w:val="0057484C"/>
    <w:rsid w:val="00574D35"/>
    <w:rsid w:val="00575CE3"/>
    <w:rsid w:val="00576ACD"/>
    <w:rsid w:val="00577108"/>
    <w:rsid w:val="005771D0"/>
    <w:rsid w:val="005771F2"/>
    <w:rsid w:val="0058133D"/>
    <w:rsid w:val="005850E4"/>
    <w:rsid w:val="0058571E"/>
    <w:rsid w:val="00585A1A"/>
    <w:rsid w:val="00585C1A"/>
    <w:rsid w:val="0058627E"/>
    <w:rsid w:val="005916DD"/>
    <w:rsid w:val="0059191A"/>
    <w:rsid w:val="005921FF"/>
    <w:rsid w:val="00593C9B"/>
    <w:rsid w:val="00595844"/>
    <w:rsid w:val="00595A8B"/>
    <w:rsid w:val="0059621C"/>
    <w:rsid w:val="005978FA"/>
    <w:rsid w:val="005A1119"/>
    <w:rsid w:val="005A11EF"/>
    <w:rsid w:val="005A205D"/>
    <w:rsid w:val="005A24ED"/>
    <w:rsid w:val="005A2BB2"/>
    <w:rsid w:val="005A318B"/>
    <w:rsid w:val="005A5CDD"/>
    <w:rsid w:val="005A5E4C"/>
    <w:rsid w:val="005A60C1"/>
    <w:rsid w:val="005A6250"/>
    <w:rsid w:val="005A62F3"/>
    <w:rsid w:val="005A6A38"/>
    <w:rsid w:val="005A6D0E"/>
    <w:rsid w:val="005A6D23"/>
    <w:rsid w:val="005A75EE"/>
    <w:rsid w:val="005A7BCE"/>
    <w:rsid w:val="005A7EE1"/>
    <w:rsid w:val="005B1729"/>
    <w:rsid w:val="005B1F19"/>
    <w:rsid w:val="005B1FA9"/>
    <w:rsid w:val="005B35B0"/>
    <w:rsid w:val="005B395B"/>
    <w:rsid w:val="005B3A41"/>
    <w:rsid w:val="005B3CBD"/>
    <w:rsid w:val="005B4B7B"/>
    <w:rsid w:val="005B52B0"/>
    <w:rsid w:val="005B56A0"/>
    <w:rsid w:val="005B6806"/>
    <w:rsid w:val="005B69A5"/>
    <w:rsid w:val="005B7BE2"/>
    <w:rsid w:val="005C168E"/>
    <w:rsid w:val="005C1B30"/>
    <w:rsid w:val="005C2DCD"/>
    <w:rsid w:val="005C2E3A"/>
    <w:rsid w:val="005C369B"/>
    <w:rsid w:val="005C4225"/>
    <w:rsid w:val="005C4E7B"/>
    <w:rsid w:val="005C6A64"/>
    <w:rsid w:val="005C7BCC"/>
    <w:rsid w:val="005D154B"/>
    <w:rsid w:val="005D2946"/>
    <w:rsid w:val="005D29D3"/>
    <w:rsid w:val="005D330F"/>
    <w:rsid w:val="005D398F"/>
    <w:rsid w:val="005D3B20"/>
    <w:rsid w:val="005D43CA"/>
    <w:rsid w:val="005D4AAA"/>
    <w:rsid w:val="005D4F0E"/>
    <w:rsid w:val="005E2E43"/>
    <w:rsid w:val="005E4D9A"/>
    <w:rsid w:val="005E6809"/>
    <w:rsid w:val="005F0DAD"/>
    <w:rsid w:val="005F0F33"/>
    <w:rsid w:val="005F27A9"/>
    <w:rsid w:val="005F2E3D"/>
    <w:rsid w:val="005F34CD"/>
    <w:rsid w:val="005F373C"/>
    <w:rsid w:val="005F37AD"/>
    <w:rsid w:val="005F3F67"/>
    <w:rsid w:val="005F4101"/>
    <w:rsid w:val="00600DEB"/>
    <w:rsid w:val="0060256B"/>
    <w:rsid w:val="0060681F"/>
    <w:rsid w:val="006122EB"/>
    <w:rsid w:val="006129F5"/>
    <w:rsid w:val="006148EE"/>
    <w:rsid w:val="00615107"/>
    <w:rsid w:val="00620170"/>
    <w:rsid w:val="00621979"/>
    <w:rsid w:val="00621A6F"/>
    <w:rsid w:val="006251AC"/>
    <w:rsid w:val="00625274"/>
    <w:rsid w:val="006252EA"/>
    <w:rsid w:val="006269EA"/>
    <w:rsid w:val="006271C6"/>
    <w:rsid w:val="00627C9F"/>
    <w:rsid w:val="006311E9"/>
    <w:rsid w:val="006317C4"/>
    <w:rsid w:val="00632354"/>
    <w:rsid w:val="00632F08"/>
    <w:rsid w:val="00632F4B"/>
    <w:rsid w:val="00635421"/>
    <w:rsid w:val="00636961"/>
    <w:rsid w:val="00637126"/>
    <w:rsid w:val="00642348"/>
    <w:rsid w:val="006424F7"/>
    <w:rsid w:val="00642810"/>
    <w:rsid w:val="006505D9"/>
    <w:rsid w:val="00650F35"/>
    <w:rsid w:val="0065182F"/>
    <w:rsid w:val="00651873"/>
    <w:rsid w:val="00652333"/>
    <w:rsid w:val="00653EF7"/>
    <w:rsid w:val="00655384"/>
    <w:rsid w:val="00656157"/>
    <w:rsid w:val="00657F65"/>
    <w:rsid w:val="0066109C"/>
    <w:rsid w:val="006614BA"/>
    <w:rsid w:val="0066181F"/>
    <w:rsid w:val="0066351A"/>
    <w:rsid w:val="00664862"/>
    <w:rsid w:val="00665C1D"/>
    <w:rsid w:val="00665E61"/>
    <w:rsid w:val="006669AD"/>
    <w:rsid w:val="00667014"/>
    <w:rsid w:val="00667740"/>
    <w:rsid w:val="0067018B"/>
    <w:rsid w:val="00671923"/>
    <w:rsid w:val="00672DB9"/>
    <w:rsid w:val="00672FA1"/>
    <w:rsid w:val="0067763F"/>
    <w:rsid w:val="0068009E"/>
    <w:rsid w:val="00680208"/>
    <w:rsid w:val="00685A44"/>
    <w:rsid w:val="0068685D"/>
    <w:rsid w:val="00686916"/>
    <w:rsid w:val="00687CF2"/>
    <w:rsid w:val="0069008D"/>
    <w:rsid w:val="00691046"/>
    <w:rsid w:val="006913B9"/>
    <w:rsid w:val="00691402"/>
    <w:rsid w:val="00692219"/>
    <w:rsid w:val="006949DB"/>
    <w:rsid w:val="00694BAD"/>
    <w:rsid w:val="0069581C"/>
    <w:rsid w:val="00695A40"/>
    <w:rsid w:val="00695EA0"/>
    <w:rsid w:val="0069758A"/>
    <w:rsid w:val="006A02AC"/>
    <w:rsid w:val="006A0593"/>
    <w:rsid w:val="006A06A0"/>
    <w:rsid w:val="006A17D2"/>
    <w:rsid w:val="006A2BD4"/>
    <w:rsid w:val="006A3C5D"/>
    <w:rsid w:val="006A4542"/>
    <w:rsid w:val="006A4859"/>
    <w:rsid w:val="006A6E65"/>
    <w:rsid w:val="006A7114"/>
    <w:rsid w:val="006A73E6"/>
    <w:rsid w:val="006B051A"/>
    <w:rsid w:val="006B1A2F"/>
    <w:rsid w:val="006B2D5C"/>
    <w:rsid w:val="006C0E1A"/>
    <w:rsid w:val="006C0ECF"/>
    <w:rsid w:val="006C0EEF"/>
    <w:rsid w:val="006C2480"/>
    <w:rsid w:val="006C3B17"/>
    <w:rsid w:val="006C4265"/>
    <w:rsid w:val="006C4EB1"/>
    <w:rsid w:val="006C5CD4"/>
    <w:rsid w:val="006C60AF"/>
    <w:rsid w:val="006C622C"/>
    <w:rsid w:val="006C7BF0"/>
    <w:rsid w:val="006D28BA"/>
    <w:rsid w:val="006D520A"/>
    <w:rsid w:val="006D5462"/>
    <w:rsid w:val="006D6E96"/>
    <w:rsid w:val="006E0166"/>
    <w:rsid w:val="006E11E5"/>
    <w:rsid w:val="006E1BB6"/>
    <w:rsid w:val="006E2042"/>
    <w:rsid w:val="006E24A6"/>
    <w:rsid w:val="006E2FFB"/>
    <w:rsid w:val="006E3B27"/>
    <w:rsid w:val="006E6CA2"/>
    <w:rsid w:val="006E7B34"/>
    <w:rsid w:val="006F0B45"/>
    <w:rsid w:val="006F17B8"/>
    <w:rsid w:val="006F2B5A"/>
    <w:rsid w:val="006F3084"/>
    <w:rsid w:val="006F41CE"/>
    <w:rsid w:val="006F48FE"/>
    <w:rsid w:val="006F5855"/>
    <w:rsid w:val="006F5B78"/>
    <w:rsid w:val="0070167F"/>
    <w:rsid w:val="00702101"/>
    <w:rsid w:val="00702339"/>
    <w:rsid w:val="00702A50"/>
    <w:rsid w:val="00705210"/>
    <w:rsid w:val="0070697F"/>
    <w:rsid w:val="007103C4"/>
    <w:rsid w:val="00711FB8"/>
    <w:rsid w:val="00712419"/>
    <w:rsid w:val="00714263"/>
    <w:rsid w:val="00714847"/>
    <w:rsid w:val="00714DEE"/>
    <w:rsid w:val="00720B96"/>
    <w:rsid w:val="0072124D"/>
    <w:rsid w:val="0072199C"/>
    <w:rsid w:val="00722C9F"/>
    <w:rsid w:val="0072411F"/>
    <w:rsid w:val="007244A0"/>
    <w:rsid w:val="007253B8"/>
    <w:rsid w:val="00726AF3"/>
    <w:rsid w:val="00726E59"/>
    <w:rsid w:val="007273DD"/>
    <w:rsid w:val="00727683"/>
    <w:rsid w:val="00731A51"/>
    <w:rsid w:val="00732BA4"/>
    <w:rsid w:val="00733BF0"/>
    <w:rsid w:val="007354A3"/>
    <w:rsid w:val="00735E0B"/>
    <w:rsid w:val="0073741F"/>
    <w:rsid w:val="00740C3F"/>
    <w:rsid w:val="007415F2"/>
    <w:rsid w:val="00744897"/>
    <w:rsid w:val="00746CEA"/>
    <w:rsid w:val="0075220C"/>
    <w:rsid w:val="00753848"/>
    <w:rsid w:val="00753D41"/>
    <w:rsid w:val="007547DC"/>
    <w:rsid w:val="0075749D"/>
    <w:rsid w:val="007603D8"/>
    <w:rsid w:val="00760E26"/>
    <w:rsid w:val="00762A07"/>
    <w:rsid w:val="007653C9"/>
    <w:rsid w:val="0076643F"/>
    <w:rsid w:val="007669DC"/>
    <w:rsid w:val="007669EB"/>
    <w:rsid w:val="0077002B"/>
    <w:rsid w:val="0077258A"/>
    <w:rsid w:val="007726DE"/>
    <w:rsid w:val="007755DA"/>
    <w:rsid w:val="00775929"/>
    <w:rsid w:val="00775C08"/>
    <w:rsid w:val="00777F63"/>
    <w:rsid w:val="00783E3D"/>
    <w:rsid w:val="007852D8"/>
    <w:rsid w:val="007860BC"/>
    <w:rsid w:val="00786620"/>
    <w:rsid w:val="00790EA2"/>
    <w:rsid w:val="00790EC4"/>
    <w:rsid w:val="007912CC"/>
    <w:rsid w:val="0079168D"/>
    <w:rsid w:val="00792DD6"/>
    <w:rsid w:val="00794FB6"/>
    <w:rsid w:val="00795F35"/>
    <w:rsid w:val="00797EA0"/>
    <w:rsid w:val="007A3223"/>
    <w:rsid w:val="007A3470"/>
    <w:rsid w:val="007A5817"/>
    <w:rsid w:val="007A5882"/>
    <w:rsid w:val="007A5B6F"/>
    <w:rsid w:val="007A6769"/>
    <w:rsid w:val="007B05C4"/>
    <w:rsid w:val="007B1066"/>
    <w:rsid w:val="007B112E"/>
    <w:rsid w:val="007B25B8"/>
    <w:rsid w:val="007B316A"/>
    <w:rsid w:val="007B5DC2"/>
    <w:rsid w:val="007B60E9"/>
    <w:rsid w:val="007B63EF"/>
    <w:rsid w:val="007B6724"/>
    <w:rsid w:val="007B6CC3"/>
    <w:rsid w:val="007B76D3"/>
    <w:rsid w:val="007C01CA"/>
    <w:rsid w:val="007C1763"/>
    <w:rsid w:val="007C3334"/>
    <w:rsid w:val="007C3B74"/>
    <w:rsid w:val="007C5516"/>
    <w:rsid w:val="007C5A6C"/>
    <w:rsid w:val="007C6B52"/>
    <w:rsid w:val="007C718C"/>
    <w:rsid w:val="007C792B"/>
    <w:rsid w:val="007C7B74"/>
    <w:rsid w:val="007D038E"/>
    <w:rsid w:val="007D0C69"/>
    <w:rsid w:val="007D0D25"/>
    <w:rsid w:val="007D2B98"/>
    <w:rsid w:val="007D7F77"/>
    <w:rsid w:val="007E10D9"/>
    <w:rsid w:val="007E21BC"/>
    <w:rsid w:val="007E2486"/>
    <w:rsid w:val="007E2C9B"/>
    <w:rsid w:val="007E4A48"/>
    <w:rsid w:val="007E6A73"/>
    <w:rsid w:val="007E7881"/>
    <w:rsid w:val="007E7C82"/>
    <w:rsid w:val="007F0409"/>
    <w:rsid w:val="007F1BE1"/>
    <w:rsid w:val="007F1EB5"/>
    <w:rsid w:val="007F2AA1"/>
    <w:rsid w:val="007F49FE"/>
    <w:rsid w:val="007F588D"/>
    <w:rsid w:val="007F714C"/>
    <w:rsid w:val="007F7FFA"/>
    <w:rsid w:val="00800252"/>
    <w:rsid w:val="00803F1C"/>
    <w:rsid w:val="0080600E"/>
    <w:rsid w:val="008060FB"/>
    <w:rsid w:val="00806BFB"/>
    <w:rsid w:val="00806E3D"/>
    <w:rsid w:val="008071DA"/>
    <w:rsid w:val="00810F0B"/>
    <w:rsid w:val="00812332"/>
    <w:rsid w:val="008134A6"/>
    <w:rsid w:val="00814221"/>
    <w:rsid w:val="00814688"/>
    <w:rsid w:val="00814B69"/>
    <w:rsid w:val="008156A7"/>
    <w:rsid w:val="00816556"/>
    <w:rsid w:val="00817612"/>
    <w:rsid w:val="00820B1C"/>
    <w:rsid w:val="00821F93"/>
    <w:rsid w:val="0082737B"/>
    <w:rsid w:val="008308EB"/>
    <w:rsid w:val="00831A7A"/>
    <w:rsid w:val="00832FD7"/>
    <w:rsid w:val="00833402"/>
    <w:rsid w:val="008338A4"/>
    <w:rsid w:val="00834D49"/>
    <w:rsid w:val="00836007"/>
    <w:rsid w:val="00837C45"/>
    <w:rsid w:val="008404D8"/>
    <w:rsid w:val="00841CE5"/>
    <w:rsid w:val="0084221B"/>
    <w:rsid w:val="008429CE"/>
    <w:rsid w:val="00842A34"/>
    <w:rsid w:val="00844730"/>
    <w:rsid w:val="00844936"/>
    <w:rsid w:val="00845526"/>
    <w:rsid w:val="008457C2"/>
    <w:rsid w:val="00845D1D"/>
    <w:rsid w:val="008463F9"/>
    <w:rsid w:val="00846AEA"/>
    <w:rsid w:val="0084730C"/>
    <w:rsid w:val="00851245"/>
    <w:rsid w:val="008520BD"/>
    <w:rsid w:val="008530D3"/>
    <w:rsid w:val="008530E7"/>
    <w:rsid w:val="0085490D"/>
    <w:rsid w:val="00855FB9"/>
    <w:rsid w:val="00856324"/>
    <w:rsid w:val="008564C4"/>
    <w:rsid w:val="00857459"/>
    <w:rsid w:val="00857A82"/>
    <w:rsid w:val="008606D1"/>
    <w:rsid w:val="00860C6F"/>
    <w:rsid w:val="00862F26"/>
    <w:rsid w:val="00871876"/>
    <w:rsid w:val="0087244D"/>
    <w:rsid w:val="008731DC"/>
    <w:rsid w:val="00873230"/>
    <w:rsid w:val="00873836"/>
    <w:rsid w:val="00875114"/>
    <w:rsid w:val="00875344"/>
    <w:rsid w:val="008757E2"/>
    <w:rsid w:val="0088022C"/>
    <w:rsid w:val="008811B8"/>
    <w:rsid w:val="0088144E"/>
    <w:rsid w:val="00881F4D"/>
    <w:rsid w:val="00882815"/>
    <w:rsid w:val="0088287E"/>
    <w:rsid w:val="00883664"/>
    <w:rsid w:val="00885737"/>
    <w:rsid w:val="00885DB9"/>
    <w:rsid w:val="00887AB7"/>
    <w:rsid w:val="00890650"/>
    <w:rsid w:val="0089076B"/>
    <w:rsid w:val="00890C27"/>
    <w:rsid w:val="008924B6"/>
    <w:rsid w:val="008924EC"/>
    <w:rsid w:val="00892EEB"/>
    <w:rsid w:val="0089400B"/>
    <w:rsid w:val="008944DC"/>
    <w:rsid w:val="00895C75"/>
    <w:rsid w:val="00896B1F"/>
    <w:rsid w:val="0089721D"/>
    <w:rsid w:val="00897BBC"/>
    <w:rsid w:val="00897E12"/>
    <w:rsid w:val="008A0F36"/>
    <w:rsid w:val="008A2388"/>
    <w:rsid w:val="008A458F"/>
    <w:rsid w:val="008A614C"/>
    <w:rsid w:val="008A6ACC"/>
    <w:rsid w:val="008A71A7"/>
    <w:rsid w:val="008A7AB7"/>
    <w:rsid w:val="008A7E0F"/>
    <w:rsid w:val="008B00C3"/>
    <w:rsid w:val="008B09B4"/>
    <w:rsid w:val="008B12F5"/>
    <w:rsid w:val="008B3470"/>
    <w:rsid w:val="008B70C6"/>
    <w:rsid w:val="008B7E41"/>
    <w:rsid w:val="008C0724"/>
    <w:rsid w:val="008C1556"/>
    <w:rsid w:val="008C2737"/>
    <w:rsid w:val="008C4C43"/>
    <w:rsid w:val="008C58A1"/>
    <w:rsid w:val="008C5E2D"/>
    <w:rsid w:val="008D185C"/>
    <w:rsid w:val="008D1C3B"/>
    <w:rsid w:val="008D4417"/>
    <w:rsid w:val="008D5405"/>
    <w:rsid w:val="008D5D49"/>
    <w:rsid w:val="008D7406"/>
    <w:rsid w:val="008D768D"/>
    <w:rsid w:val="008D7ECA"/>
    <w:rsid w:val="008E1BD9"/>
    <w:rsid w:val="008E2914"/>
    <w:rsid w:val="008E3759"/>
    <w:rsid w:val="008E3BFE"/>
    <w:rsid w:val="008E3DDB"/>
    <w:rsid w:val="008E4884"/>
    <w:rsid w:val="008E4948"/>
    <w:rsid w:val="008E496F"/>
    <w:rsid w:val="008E51E4"/>
    <w:rsid w:val="008E5A56"/>
    <w:rsid w:val="008E5AB7"/>
    <w:rsid w:val="008E5FC3"/>
    <w:rsid w:val="008E625C"/>
    <w:rsid w:val="008E69AB"/>
    <w:rsid w:val="008F01D4"/>
    <w:rsid w:val="008F1912"/>
    <w:rsid w:val="008F26C5"/>
    <w:rsid w:val="008F2895"/>
    <w:rsid w:val="008F73E2"/>
    <w:rsid w:val="009026E8"/>
    <w:rsid w:val="0090270B"/>
    <w:rsid w:val="00902879"/>
    <w:rsid w:val="00903338"/>
    <w:rsid w:val="00903663"/>
    <w:rsid w:val="009041DC"/>
    <w:rsid w:val="00910BB6"/>
    <w:rsid w:val="00911F17"/>
    <w:rsid w:val="0091272A"/>
    <w:rsid w:val="009129F9"/>
    <w:rsid w:val="00912E0D"/>
    <w:rsid w:val="00912EBB"/>
    <w:rsid w:val="00913AC8"/>
    <w:rsid w:val="00914F6C"/>
    <w:rsid w:val="00916298"/>
    <w:rsid w:val="00917B5A"/>
    <w:rsid w:val="00920A58"/>
    <w:rsid w:val="00920A8C"/>
    <w:rsid w:val="00922D38"/>
    <w:rsid w:val="00924E5D"/>
    <w:rsid w:val="0092510D"/>
    <w:rsid w:val="009251C5"/>
    <w:rsid w:val="00925763"/>
    <w:rsid w:val="00925AD6"/>
    <w:rsid w:val="00926622"/>
    <w:rsid w:val="009269B3"/>
    <w:rsid w:val="00930127"/>
    <w:rsid w:val="00932149"/>
    <w:rsid w:val="00932278"/>
    <w:rsid w:val="0093374F"/>
    <w:rsid w:val="00934494"/>
    <w:rsid w:val="00934A2C"/>
    <w:rsid w:val="00934EA5"/>
    <w:rsid w:val="00936C5F"/>
    <w:rsid w:val="00937F39"/>
    <w:rsid w:val="00941D85"/>
    <w:rsid w:val="0094314A"/>
    <w:rsid w:val="009448F4"/>
    <w:rsid w:val="0094580B"/>
    <w:rsid w:val="00951B2B"/>
    <w:rsid w:val="0095280B"/>
    <w:rsid w:val="00952AA4"/>
    <w:rsid w:val="009539B5"/>
    <w:rsid w:val="00954A2C"/>
    <w:rsid w:val="00956DBF"/>
    <w:rsid w:val="00956E97"/>
    <w:rsid w:val="00960880"/>
    <w:rsid w:val="009623F6"/>
    <w:rsid w:val="0096598B"/>
    <w:rsid w:val="0096706E"/>
    <w:rsid w:val="009710FB"/>
    <w:rsid w:val="009724FF"/>
    <w:rsid w:val="00972CA3"/>
    <w:rsid w:val="00972DD7"/>
    <w:rsid w:val="00974491"/>
    <w:rsid w:val="00975C4E"/>
    <w:rsid w:val="00976B08"/>
    <w:rsid w:val="00976BB2"/>
    <w:rsid w:val="0097795E"/>
    <w:rsid w:val="00981FBA"/>
    <w:rsid w:val="00982901"/>
    <w:rsid w:val="00984200"/>
    <w:rsid w:val="00984799"/>
    <w:rsid w:val="009866E4"/>
    <w:rsid w:val="00987267"/>
    <w:rsid w:val="00987782"/>
    <w:rsid w:val="009906AC"/>
    <w:rsid w:val="0099259B"/>
    <w:rsid w:val="00993780"/>
    <w:rsid w:val="00993E21"/>
    <w:rsid w:val="00994D25"/>
    <w:rsid w:val="00997BC5"/>
    <w:rsid w:val="009A14CE"/>
    <w:rsid w:val="009A25DD"/>
    <w:rsid w:val="009A4F41"/>
    <w:rsid w:val="009A57D3"/>
    <w:rsid w:val="009A6932"/>
    <w:rsid w:val="009A72A7"/>
    <w:rsid w:val="009A7EF1"/>
    <w:rsid w:val="009B0DE8"/>
    <w:rsid w:val="009B381B"/>
    <w:rsid w:val="009B41CD"/>
    <w:rsid w:val="009B4788"/>
    <w:rsid w:val="009B5CF3"/>
    <w:rsid w:val="009B77FD"/>
    <w:rsid w:val="009C190E"/>
    <w:rsid w:val="009C380D"/>
    <w:rsid w:val="009C3D00"/>
    <w:rsid w:val="009C420B"/>
    <w:rsid w:val="009C6B43"/>
    <w:rsid w:val="009C75C7"/>
    <w:rsid w:val="009D055C"/>
    <w:rsid w:val="009D08DE"/>
    <w:rsid w:val="009D131E"/>
    <w:rsid w:val="009D1753"/>
    <w:rsid w:val="009D1EBA"/>
    <w:rsid w:val="009D3B68"/>
    <w:rsid w:val="009D3FA1"/>
    <w:rsid w:val="009D4487"/>
    <w:rsid w:val="009D59E2"/>
    <w:rsid w:val="009D7611"/>
    <w:rsid w:val="009E0B61"/>
    <w:rsid w:val="009E143C"/>
    <w:rsid w:val="009E17C4"/>
    <w:rsid w:val="009E3D5E"/>
    <w:rsid w:val="009E42AC"/>
    <w:rsid w:val="009E53DE"/>
    <w:rsid w:val="009E5A64"/>
    <w:rsid w:val="009E61FC"/>
    <w:rsid w:val="009E66C1"/>
    <w:rsid w:val="009E7E47"/>
    <w:rsid w:val="009F0DC5"/>
    <w:rsid w:val="009F17D1"/>
    <w:rsid w:val="009F1958"/>
    <w:rsid w:val="009F2B4E"/>
    <w:rsid w:val="009F2CC1"/>
    <w:rsid w:val="009F60F2"/>
    <w:rsid w:val="009F6FD3"/>
    <w:rsid w:val="009F7626"/>
    <w:rsid w:val="009F78A8"/>
    <w:rsid w:val="009F7EFF"/>
    <w:rsid w:val="00A02819"/>
    <w:rsid w:val="00A03507"/>
    <w:rsid w:val="00A036EA"/>
    <w:rsid w:val="00A058D0"/>
    <w:rsid w:val="00A069BF"/>
    <w:rsid w:val="00A10B6E"/>
    <w:rsid w:val="00A10EDA"/>
    <w:rsid w:val="00A11212"/>
    <w:rsid w:val="00A11E44"/>
    <w:rsid w:val="00A12EE4"/>
    <w:rsid w:val="00A13331"/>
    <w:rsid w:val="00A14625"/>
    <w:rsid w:val="00A20178"/>
    <w:rsid w:val="00A21041"/>
    <w:rsid w:val="00A21241"/>
    <w:rsid w:val="00A218CF"/>
    <w:rsid w:val="00A24D6A"/>
    <w:rsid w:val="00A24F83"/>
    <w:rsid w:val="00A25D9E"/>
    <w:rsid w:val="00A27261"/>
    <w:rsid w:val="00A27B26"/>
    <w:rsid w:val="00A30100"/>
    <w:rsid w:val="00A328B3"/>
    <w:rsid w:val="00A42634"/>
    <w:rsid w:val="00A42E22"/>
    <w:rsid w:val="00A43447"/>
    <w:rsid w:val="00A437F3"/>
    <w:rsid w:val="00A43CFD"/>
    <w:rsid w:val="00A4546E"/>
    <w:rsid w:val="00A456BE"/>
    <w:rsid w:val="00A46310"/>
    <w:rsid w:val="00A46399"/>
    <w:rsid w:val="00A471D7"/>
    <w:rsid w:val="00A4756C"/>
    <w:rsid w:val="00A50FCF"/>
    <w:rsid w:val="00A51901"/>
    <w:rsid w:val="00A5218F"/>
    <w:rsid w:val="00A528D1"/>
    <w:rsid w:val="00A5307F"/>
    <w:rsid w:val="00A530D2"/>
    <w:rsid w:val="00A55259"/>
    <w:rsid w:val="00A56ADF"/>
    <w:rsid w:val="00A56DD1"/>
    <w:rsid w:val="00A60EBC"/>
    <w:rsid w:val="00A610CD"/>
    <w:rsid w:val="00A61D24"/>
    <w:rsid w:val="00A63ACD"/>
    <w:rsid w:val="00A6527E"/>
    <w:rsid w:val="00A70EB3"/>
    <w:rsid w:val="00A71A4F"/>
    <w:rsid w:val="00A72589"/>
    <w:rsid w:val="00A758AA"/>
    <w:rsid w:val="00A82CDC"/>
    <w:rsid w:val="00A83E46"/>
    <w:rsid w:val="00A87A8B"/>
    <w:rsid w:val="00A9035A"/>
    <w:rsid w:val="00A904FC"/>
    <w:rsid w:val="00A915E6"/>
    <w:rsid w:val="00A95154"/>
    <w:rsid w:val="00A97973"/>
    <w:rsid w:val="00AA089A"/>
    <w:rsid w:val="00AA09A2"/>
    <w:rsid w:val="00AA1331"/>
    <w:rsid w:val="00AA138B"/>
    <w:rsid w:val="00AA2BD6"/>
    <w:rsid w:val="00AA36B8"/>
    <w:rsid w:val="00AA5EB9"/>
    <w:rsid w:val="00AA7460"/>
    <w:rsid w:val="00AA7539"/>
    <w:rsid w:val="00AA7996"/>
    <w:rsid w:val="00AB1630"/>
    <w:rsid w:val="00AB1A7A"/>
    <w:rsid w:val="00AB30D7"/>
    <w:rsid w:val="00AB42E0"/>
    <w:rsid w:val="00AB4BC2"/>
    <w:rsid w:val="00AB50D7"/>
    <w:rsid w:val="00AB75C0"/>
    <w:rsid w:val="00AB7B60"/>
    <w:rsid w:val="00AC19CB"/>
    <w:rsid w:val="00AC216F"/>
    <w:rsid w:val="00AC3AD2"/>
    <w:rsid w:val="00AC559A"/>
    <w:rsid w:val="00AC5605"/>
    <w:rsid w:val="00AC5A90"/>
    <w:rsid w:val="00AC5B8A"/>
    <w:rsid w:val="00AC6C65"/>
    <w:rsid w:val="00AC7D9F"/>
    <w:rsid w:val="00AD0190"/>
    <w:rsid w:val="00AD1D35"/>
    <w:rsid w:val="00AD2676"/>
    <w:rsid w:val="00AD3700"/>
    <w:rsid w:val="00AD4306"/>
    <w:rsid w:val="00AD47F2"/>
    <w:rsid w:val="00AD56A8"/>
    <w:rsid w:val="00AD624B"/>
    <w:rsid w:val="00AD675D"/>
    <w:rsid w:val="00AD68C2"/>
    <w:rsid w:val="00AD6CA6"/>
    <w:rsid w:val="00AD7C13"/>
    <w:rsid w:val="00AE0544"/>
    <w:rsid w:val="00AE06F2"/>
    <w:rsid w:val="00AE12E6"/>
    <w:rsid w:val="00AE378F"/>
    <w:rsid w:val="00AE451E"/>
    <w:rsid w:val="00AE5488"/>
    <w:rsid w:val="00AE5B15"/>
    <w:rsid w:val="00AE5B58"/>
    <w:rsid w:val="00AE62D9"/>
    <w:rsid w:val="00AE6CEC"/>
    <w:rsid w:val="00AE6DF2"/>
    <w:rsid w:val="00AE6F91"/>
    <w:rsid w:val="00AE7F78"/>
    <w:rsid w:val="00AF063E"/>
    <w:rsid w:val="00AF269B"/>
    <w:rsid w:val="00AF5571"/>
    <w:rsid w:val="00AF5AF6"/>
    <w:rsid w:val="00AF5EA1"/>
    <w:rsid w:val="00AF67F1"/>
    <w:rsid w:val="00B00079"/>
    <w:rsid w:val="00B01450"/>
    <w:rsid w:val="00B02598"/>
    <w:rsid w:val="00B034D5"/>
    <w:rsid w:val="00B03650"/>
    <w:rsid w:val="00B03B2A"/>
    <w:rsid w:val="00B03C76"/>
    <w:rsid w:val="00B0676C"/>
    <w:rsid w:val="00B06C1A"/>
    <w:rsid w:val="00B07341"/>
    <w:rsid w:val="00B07AE5"/>
    <w:rsid w:val="00B104DF"/>
    <w:rsid w:val="00B11206"/>
    <w:rsid w:val="00B12D74"/>
    <w:rsid w:val="00B13ACF"/>
    <w:rsid w:val="00B13AF8"/>
    <w:rsid w:val="00B13E32"/>
    <w:rsid w:val="00B14C34"/>
    <w:rsid w:val="00B15966"/>
    <w:rsid w:val="00B15F0E"/>
    <w:rsid w:val="00B20788"/>
    <w:rsid w:val="00B20814"/>
    <w:rsid w:val="00B2130A"/>
    <w:rsid w:val="00B2213A"/>
    <w:rsid w:val="00B222F8"/>
    <w:rsid w:val="00B22614"/>
    <w:rsid w:val="00B23B0B"/>
    <w:rsid w:val="00B24252"/>
    <w:rsid w:val="00B252FE"/>
    <w:rsid w:val="00B26B75"/>
    <w:rsid w:val="00B26F43"/>
    <w:rsid w:val="00B30539"/>
    <w:rsid w:val="00B314DB"/>
    <w:rsid w:val="00B31F55"/>
    <w:rsid w:val="00B361F2"/>
    <w:rsid w:val="00B3718B"/>
    <w:rsid w:val="00B3745F"/>
    <w:rsid w:val="00B3786A"/>
    <w:rsid w:val="00B37D7C"/>
    <w:rsid w:val="00B4221B"/>
    <w:rsid w:val="00B42C57"/>
    <w:rsid w:val="00B4394E"/>
    <w:rsid w:val="00B4632A"/>
    <w:rsid w:val="00B50823"/>
    <w:rsid w:val="00B52651"/>
    <w:rsid w:val="00B52888"/>
    <w:rsid w:val="00B530F1"/>
    <w:rsid w:val="00B538AC"/>
    <w:rsid w:val="00B547E4"/>
    <w:rsid w:val="00B5509D"/>
    <w:rsid w:val="00B61850"/>
    <w:rsid w:val="00B62716"/>
    <w:rsid w:val="00B62793"/>
    <w:rsid w:val="00B63973"/>
    <w:rsid w:val="00B640C7"/>
    <w:rsid w:val="00B64109"/>
    <w:rsid w:val="00B64D08"/>
    <w:rsid w:val="00B661FD"/>
    <w:rsid w:val="00B666DC"/>
    <w:rsid w:val="00B669DD"/>
    <w:rsid w:val="00B67BB0"/>
    <w:rsid w:val="00B7000D"/>
    <w:rsid w:val="00B70C6E"/>
    <w:rsid w:val="00B74850"/>
    <w:rsid w:val="00B75C61"/>
    <w:rsid w:val="00B76BFF"/>
    <w:rsid w:val="00B800FA"/>
    <w:rsid w:val="00B802CA"/>
    <w:rsid w:val="00B809DD"/>
    <w:rsid w:val="00B815F7"/>
    <w:rsid w:val="00B825F8"/>
    <w:rsid w:val="00B831F0"/>
    <w:rsid w:val="00B84AB4"/>
    <w:rsid w:val="00B8589D"/>
    <w:rsid w:val="00B864A3"/>
    <w:rsid w:val="00B867A5"/>
    <w:rsid w:val="00B87B27"/>
    <w:rsid w:val="00B90C11"/>
    <w:rsid w:val="00B93413"/>
    <w:rsid w:val="00B93630"/>
    <w:rsid w:val="00B93D7F"/>
    <w:rsid w:val="00B95D3F"/>
    <w:rsid w:val="00BA032A"/>
    <w:rsid w:val="00BA0F50"/>
    <w:rsid w:val="00BA12D6"/>
    <w:rsid w:val="00BA188C"/>
    <w:rsid w:val="00BA1A1F"/>
    <w:rsid w:val="00BA276C"/>
    <w:rsid w:val="00BA2CD0"/>
    <w:rsid w:val="00BA4591"/>
    <w:rsid w:val="00BA5808"/>
    <w:rsid w:val="00BA6255"/>
    <w:rsid w:val="00BA6B69"/>
    <w:rsid w:val="00BA6F83"/>
    <w:rsid w:val="00BB019D"/>
    <w:rsid w:val="00BB1C05"/>
    <w:rsid w:val="00BB1C74"/>
    <w:rsid w:val="00BB2BBD"/>
    <w:rsid w:val="00BB306F"/>
    <w:rsid w:val="00BB311D"/>
    <w:rsid w:val="00BB34B0"/>
    <w:rsid w:val="00BB34CC"/>
    <w:rsid w:val="00BB442F"/>
    <w:rsid w:val="00BB4474"/>
    <w:rsid w:val="00BB6EFA"/>
    <w:rsid w:val="00BB7010"/>
    <w:rsid w:val="00BB7601"/>
    <w:rsid w:val="00BB7734"/>
    <w:rsid w:val="00BB791B"/>
    <w:rsid w:val="00BC1543"/>
    <w:rsid w:val="00BC1618"/>
    <w:rsid w:val="00BC24C0"/>
    <w:rsid w:val="00BC2F42"/>
    <w:rsid w:val="00BC554D"/>
    <w:rsid w:val="00BD0923"/>
    <w:rsid w:val="00BD0989"/>
    <w:rsid w:val="00BD0C35"/>
    <w:rsid w:val="00BD0FF5"/>
    <w:rsid w:val="00BD15D3"/>
    <w:rsid w:val="00BD2B0C"/>
    <w:rsid w:val="00BD2B83"/>
    <w:rsid w:val="00BD40C4"/>
    <w:rsid w:val="00BD4B89"/>
    <w:rsid w:val="00BD5922"/>
    <w:rsid w:val="00BD6EC9"/>
    <w:rsid w:val="00BE0A68"/>
    <w:rsid w:val="00BE0D49"/>
    <w:rsid w:val="00BE13D7"/>
    <w:rsid w:val="00BE17E8"/>
    <w:rsid w:val="00BE37B6"/>
    <w:rsid w:val="00BE3AE3"/>
    <w:rsid w:val="00BE5BF6"/>
    <w:rsid w:val="00BE7A6D"/>
    <w:rsid w:val="00BF02CB"/>
    <w:rsid w:val="00BF0E3C"/>
    <w:rsid w:val="00BF1EB6"/>
    <w:rsid w:val="00BF1F7C"/>
    <w:rsid w:val="00BF2602"/>
    <w:rsid w:val="00BF52AC"/>
    <w:rsid w:val="00BF5E67"/>
    <w:rsid w:val="00BF5EBD"/>
    <w:rsid w:val="00BF639B"/>
    <w:rsid w:val="00BF6FD8"/>
    <w:rsid w:val="00BF7DFE"/>
    <w:rsid w:val="00C004E5"/>
    <w:rsid w:val="00C00C10"/>
    <w:rsid w:val="00C023C6"/>
    <w:rsid w:val="00C03490"/>
    <w:rsid w:val="00C03680"/>
    <w:rsid w:val="00C03EE8"/>
    <w:rsid w:val="00C0443A"/>
    <w:rsid w:val="00C054DF"/>
    <w:rsid w:val="00C05ABB"/>
    <w:rsid w:val="00C05BD9"/>
    <w:rsid w:val="00C05F78"/>
    <w:rsid w:val="00C07965"/>
    <w:rsid w:val="00C07CE2"/>
    <w:rsid w:val="00C10F38"/>
    <w:rsid w:val="00C120D4"/>
    <w:rsid w:val="00C13B97"/>
    <w:rsid w:val="00C1430F"/>
    <w:rsid w:val="00C2156B"/>
    <w:rsid w:val="00C21762"/>
    <w:rsid w:val="00C21FEF"/>
    <w:rsid w:val="00C220DC"/>
    <w:rsid w:val="00C22849"/>
    <w:rsid w:val="00C22B9B"/>
    <w:rsid w:val="00C22E52"/>
    <w:rsid w:val="00C23285"/>
    <w:rsid w:val="00C23296"/>
    <w:rsid w:val="00C23BA4"/>
    <w:rsid w:val="00C241EF"/>
    <w:rsid w:val="00C24543"/>
    <w:rsid w:val="00C25394"/>
    <w:rsid w:val="00C256A2"/>
    <w:rsid w:val="00C25764"/>
    <w:rsid w:val="00C25ADB"/>
    <w:rsid w:val="00C25AEA"/>
    <w:rsid w:val="00C2671C"/>
    <w:rsid w:val="00C26FB8"/>
    <w:rsid w:val="00C27758"/>
    <w:rsid w:val="00C338FD"/>
    <w:rsid w:val="00C33BDB"/>
    <w:rsid w:val="00C35F01"/>
    <w:rsid w:val="00C3672E"/>
    <w:rsid w:val="00C36E83"/>
    <w:rsid w:val="00C37C84"/>
    <w:rsid w:val="00C405AB"/>
    <w:rsid w:val="00C41491"/>
    <w:rsid w:val="00C419DF"/>
    <w:rsid w:val="00C41CDC"/>
    <w:rsid w:val="00C435BF"/>
    <w:rsid w:val="00C44022"/>
    <w:rsid w:val="00C448C2"/>
    <w:rsid w:val="00C45BC3"/>
    <w:rsid w:val="00C470C3"/>
    <w:rsid w:val="00C4748E"/>
    <w:rsid w:val="00C47B1F"/>
    <w:rsid w:val="00C50D5B"/>
    <w:rsid w:val="00C50E56"/>
    <w:rsid w:val="00C51515"/>
    <w:rsid w:val="00C518BD"/>
    <w:rsid w:val="00C52466"/>
    <w:rsid w:val="00C52D63"/>
    <w:rsid w:val="00C54323"/>
    <w:rsid w:val="00C54CAF"/>
    <w:rsid w:val="00C5632F"/>
    <w:rsid w:val="00C563CA"/>
    <w:rsid w:val="00C5660B"/>
    <w:rsid w:val="00C574D7"/>
    <w:rsid w:val="00C60D6B"/>
    <w:rsid w:val="00C6345C"/>
    <w:rsid w:val="00C64FEB"/>
    <w:rsid w:val="00C66B72"/>
    <w:rsid w:val="00C706A3"/>
    <w:rsid w:val="00C716D3"/>
    <w:rsid w:val="00C71BEB"/>
    <w:rsid w:val="00C72B02"/>
    <w:rsid w:val="00C7418C"/>
    <w:rsid w:val="00C751EB"/>
    <w:rsid w:val="00C76309"/>
    <w:rsid w:val="00C76767"/>
    <w:rsid w:val="00C7695F"/>
    <w:rsid w:val="00C77738"/>
    <w:rsid w:val="00C80667"/>
    <w:rsid w:val="00C823B0"/>
    <w:rsid w:val="00C82472"/>
    <w:rsid w:val="00C82844"/>
    <w:rsid w:val="00C839E9"/>
    <w:rsid w:val="00C83F75"/>
    <w:rsid w:val="00C8412E"/>
    <w:rsid w:val="00C85B24"/>
    <w:rsid w:val="00C86B8C"/>
    <w:rsid w:val="00C87AC4"/>
    <w:rsid w:val="00C90D83"/>
    <w:rsid w:val="00C92B8B"/>
    <w:rsid w:val="00C92D20"/>
    <w:rsid w:val="00C93983"/>
    <w:rsid w:val="00C93C4C"/>
    <w:rsid w:val="00C9560F"/>
    <w:rsid w:val="00C9567A"/>
    <w:rsid w:val="00C96A0E"/>
    <w:rsid w:val="00C96C1A"/>
    <w:rsid w:val="00CA1EBF"/>
    <w:rsid w:val="00CA2E96"/>
    <w:rsid w:val="00CA7DD2"/>
    <w:rsid w:val="00CB0D9F"/>
    <w:rsid w:val="00CB0E01"/>
    <w:rsid w:val="00CB1D94"/>
    <w:rsid w:val="00CB212D"/>
    <w:rsid w:val="00CB2660"/>
    <w:rsid w:val="00CB2F6B"/>
    <w:rsid w:val="00CB442F"/>
    <w:rsid w:val="00CB4555"/>
    <w:rsid w:val="00CB4A98"/>
    <w:rsid w:val="00CB55A6"/>
    <w:rsid w:val="00CB56C5"/>
    <w:rsid w:val="00CB5F57"/>
    <w:rsid w:val="00CB789C"/>
    <w:rsid w:val="00CC04F3"/>
    <w:rsid w:val="00CC09C9"/>
    <w:rsid w:val="00CC2A2E"/>
    <w:rsid w:val="00CC48AD"/>
    <w:rsid w:val="00CC4D29"/>
    <w:rsid w:val="00CC5E90"/>
    <w:rsid w:val="00CC6274"/>
    <w:rsid w:val="00CC72B4"/>
    <w:rsid w:val="00CD046C"/>
    <w:rsid w:val="00CD139E"/>
    <w:rsid w:val="00CD501A"/>
    <w:rsid w:val="00CD647C"/>
    <w:rsid w:val="00CD751D"/>
    <w:rsid w:val="00CE05FE"/>
    <w:rsid w:val="00CE076C"/>
    <w:rsid w:val="00CE0E07"/>
    <w:rsid w:val="00CE0E25"/>
    <w:rsid w:val="00CE10B8"/>
    <w:rsid w:val="00CE13E4"/>
    <w:rsid w:val="00CE148B"/>
    <w:rsid w:val="00CE1518"/>
    <w:rsid w:val="00CE1F3F"/>
    <w:rsid w:val="00CE39E6"/>
    <w:rsid w:val="00CE5199"/>
    <w:rsid w:val="00CE5712"/>
    <w:rsid w:val="00CE623D"/>
    <w:rsid w:val="00CE66D5"/>
    <w:rsid w:val="00CE7558"/>
    <w:rsid w:val="00CE7C18"/>
    <w:rsid w:val="00CF53EB"/>
    <w:rsid w:val="00CF5838"/>
    <w:rsid w:val="00CF637A"/>
    <w:rsid w:val="00CF6B13"/>
    <w:rsid w:val="00D0000D"/>
    <w:rsid w:val="00D01AD6"/>
    <w:rsid w:val="00D01D0F"/>
    <w:rsid w:val="00D0211E"/>
    <w:rsid w:val="00D027D1"/>
    <w:rsid w:val="00D04514"/>
    <w:rsid w:val="00D0514C"/>
    <w:rsid w:val="00D0585A"/>
    <w:rsid w:val="00D059DE"/>
    <w:rsid w:val="00D05ABD"/>
    <w:rsid w:val="00D062C6"/>
    <w:rsid w:val="00D0699B"/>
    <w:rsid w:val="00D13B5A"/>
    <w:rsid w:val="00D13BEA"/>
    <w:rsid w:val="00D13FCE"/>
    <w:rsid w:val="00D14496"/>
    <w:rsid w:val="00D15D13"/>
    <w:rsid w:val="00D22607"/>
    <w:rsid w:val="00D23335"/>
    <w:rsid w:val="00D25122"/>
    <w:rsid w:val="00D27478"/>
    <w:rsid w:val="00D306D1"/>
    <w:rsid w:val="00D30800"/>
    <w:rsid w:val="00D30F73"/>
    <w:rsid w:val="00D32F2E"/>
    <w:rsid w:val="00D34786"/>
    <w:rsid w:val="00D3541E"/>
    <w:rsid w:val="00D35627"/>
    <w:rsid w:val="00D36D9F"/>
    <w:rsid w:val="00D37253"/>
    <w:rsid w:val="00D37BFC"/>
    <w:rsid w:val="00D37F6F"/>
    <w:rsid w:val="00D40551"/>
    <w:rsid w:val="00D409F8"/>
    <w:rsid w:val="00D411AB"/>
    <w:rsid w:val="00D41C05"/>
    <w:rsid w:val="00D423C8"/>
    <w:rsid w:val="00D429CF"/>
    <w:rsid w:val="00D441BD"/>
    <w:rsid w:val="00D458B9"/>
    <w:rsid w:val="00D47A8E"/>
    <w:rsid w:val="00D50DA2"/>
    <w:rsid w:val="00D51162"/>
    <w:rsid w:val="00D511EE"/>
    <w:rsid w:val="00D51FB8"/>
    <w:rsid w:val="00D51FE9"/>
    <w:rsid w:val="00D52B4A"/>
    <w:rsid w:val="00D52D14"/>
    <w:rsid w:val="00D53F78"/>
    <w:rsid w:val="00D550AD"/>
    <w:rsid w:val="00D572C9"/>
    <w:rsid w:val="00D60066"/>
    <w:rsid w:val="00D6017F"/>
    <w:rsid w:val="00D607F6"/>
    <w:rsid w:val="00D61D5F"/>
    <w:rsid w:val="00D628CE"/>
    <w:rsid w:val="00D62D87"/>
    <w:rsid w:val="00D637FC"/>
    <w:rsid w:val="00D6652B"/>
    <w:rsid w:val="00D712D3"/>
    <w:rsid w:val="00D71422"/>
    <w:rsid w:val="00D71A70"/>
    <w:rsid w:val="00D71B5E"/>
    <w:rsid w:val="00D72DC6"/>
    <w:rsid w:val="00D73242"/>
    <w:rsid w:val="00D7558D"/>
    <w:rsid w:val="00D76938"/>
    <w:rsid w:val="00D76F7F"/>
    <w:rsid w:val="00D808CD"/>
    <w:rsid w:val="00D81D92"/>
    <w:rsid w:val="00D81F74"/>
    <w:rsid w:val="00D82A61"/>
    <w:rsid w:val="00D85AEC"/>
    <w:rsid w:val="00D85B0E"/>
    <w:rsid w:val="00D85B48"/>
    <w:rsid w:val="00D86196"/>
    <w:rsid w:val="00D876F9"/>
    <w:rsid w:val="00D9169B"/>
    <w:rsid w:val="00D91811"/>
    <w:rsid w:val="00D91A4B"/>
    <w:rsid w:val="00D93B1C"/>
    <w:rsid w:val="00D9470C"/>
    <w:rsid w:val="00D94A32"/>
    <w:rsid w:val="00D94E62"/>
    <w:rsid w:val="00D9512A"/>
    <w:rsid w:val="00D9612B"/>
    <w:rsid w:val="00D964B6"/>
    <w:rsid w:val="00D964C9"/>
    <w:rsid w:val="00D9664A"/>
    <w:rsid w:val="00D97616"/>
    <w:rsid w:val="00DA0396"/>
    <w:rsid w:val="00DA04E4"/>
    <w:rsid w:val="00DA264D"/>
    <w:rsid w:val="00DA3918"/>
    <w:rsid w:val="00DA464F"/>
    <w:rsid w:val="00DA4960"/>
    <w:rsid w:val="00DA5621"/>
    <w:rsid w:val="00DA5666"/>
    <w:rsid w:val="00DA5E19"/>
    <w:rsid w:val="00DA647B"/>
    <w:rsid w:val="00DA666B"/>
    <w:rsid w:val="00DA7B5F"/>
    <w:rsid w:val="00DA7E33"/>
    <w:rsid w:val="00DB08BD"/>
    <w:rsid w:val="00DB12D1"/>
    <w:rsid w:val="00DB1EA0"/>
    <w:rsid w:val="00DB21C4"/>
    <w:rsid w:val="00DB25FA"/>
    <w:rsid w:val="00DB30A9"/>
    <w:rsid w:val="00DB503D"/>
    <w:rsid w:val="00DB628D"/>
    <w:rsid w:val="00DB6EE0"/>
    <w:rsid w:val="00DC0212"/>
    <w:rsid w:val="00DC09D1"/>
    <w:rsid w:val="00DC0D1B"/>
    <w:rsid w:val="00DC11E7"/>
    <w:rsid w:val="00DC16B0"/>
    <w:rsid w:val="00DC1BBC"/>
    <w:rsid w:val="00DC1EF6"/>
    <w:rsid w:val="00DC212A"/>
    <w:rsid w:val="00DC24E3"/>
    <w:rsid w:val="00DC2592"/>
    <w:rsid w:val="00DC2C1A"/>
    <w:rsid w:val="00DC2EAC"/>
    <w:rsid w:val="00DC40B1"/>
    <w:rsid w:val="00DC444D"/>
    <w:rsid w:val="00DC495E"/>
    <w:rsid w:val="00DC526B"/>
    <w:rsid w:val="00DC62AC"/>
    <w:rsid w:val="00DC7023"/>
    <w:rsid w:val="00DC74A4"/>
    <w:rsid w:val="00DC769A"/>
    <w:rsid w:val="00DC76D7"/>
    <w:rsid w:val="00DD01FF"/>
    <w:rsid w:val="00DD268B"/>
    <w:rsid w:val="00DD2DA8"/>
    <w:rsid w:val="00DD3D86"/>
    <w:rsid w:val="00DD419F"/>
    <w:rsid w:val="00DD45CC"/>
    <w:rsid w:val="00DD4AD2"/>
    <w:rsid w:val="00DD4B72"/>
    <w:rsid w:val="00DD5F77"/>
    <w:rsid w:val="00DE2862"/>
    <w:rsid w:val="00DE5DC9"/>
    <w:rsid w:val="00DE6694"/>
    <w:rsid w:val="00DE6807"/>
    <w:rsid w:val="00DE6B9E"/>
    <w:rsid w:val="00DE750A"/>
    <w:rsid w:val="00DF1EC4"/>
    <w:rsid w:val="00DF2382"/>
    <w:rsid w:val="00DF30AB"/>
    <w:rsid w:val="00DF44B7"/>
    <w:rsid w:val="00DF61C8"/>
    <w:rsid w:val="00E028E8"/>
    <w:rsid w:val="00E029CC"/>
    <w:rsid w:val="00E0340B"/>
    <w:rsid w:val="00E03D7C"/>
    <w:rsid w:val="00E045D5"/>
    <w:rsid w:val="00E04A90"/>
    <w:rsid w:val="00E04A9B"/>
    <w:rsid w:val="00E05351"/>
    <w:rsid w:val="00E0551F"/>
    <w:rsid w:val="00E063E0"/>
    <w:rsid w:val="00E118A5"/>
    <w:rsid w:val="00E12A6E"/>
    <w:rsid w:val="00E13492"/>
    <w:rsid w:val="00E147F1"/>
    <w:rsid w:val="00E16F9E"/>
    <w:rsid w:val="00E1710A"/>
    <w:rsid w:val="00E20954"/>
    <w:rsid w:val="00E219C7"/>
    <w:rsid w:val="00E235D0"/>
    <w:rsid w:val="00E2586E"/>
    <w:rsid w:val="00E258F1"/>
    <w:rsid w:val="00E25B0D"/>
    <w:rsid w:val="00E27966"/>
    <w:rsid w:val="00E3108A"/>
    <w:rsid w:val="00E31285"/>
    <w:rsid w:val="00E321AD"/>
    <w:rsid w:val="00E351E3"/>
    <w:rsid w:val="00E361C3"/>
    <w:rsid w:val="00E368C3"/>
    <w:rsid w:val="00E36965"/>
    <w:rsid w:val="00E37C7A"/>
    <w:rsid w:val="00E37CAA"/>
    <w:rsid w:val="00E4118C"/>
    <w:rsid w:val="00E414F0"/>
    <w:rsid w:val="00E43157"/>
    <w:rsid w:val="00E4339D"/>
    <w:rsid w:val="00E43EA7"/>
    <w:rsid w:val="00E440AE"/>
    <w:rsid w:val="00E4416F"/>
    <w:rsid w:val="00E461CE"/>
    <w:rsid w:val="00E46DB9"/>
    <w:rsid w:val="00E51310"/>
    <w:rsid w:val="00E520B0"/>
    <w:rsid w:val="00E52C6F"/>
    <w:rsid w:val="00E53C98"/>
    <w:rsid w:val="00E53ECB"/>
    <w:rsid w:val="00E54E2D"/>
    <w:rsid w:val="00E56AF3"/>
    <w:rsid w:val="00E56B10"/>
    <w:rsid w:val="00E573E4"/>
    <w:rsid w:val="00E575ED"/>
    <w:rsid w:val="00E6087E"/>
    <w:rsid w:val="00E62255"/>
    <w:rsid w:val="00E62534"/>
    <w:rsid w:val="00E62BA7"/>
    <w:rsid w:val="00E62D80"/>
    <w:rsid w:val="00E62F18"/>
    <w:rsid w:val="00E63159"/>
    <w:rsid w:val="00E63F1B"/>
    <w:rsid w:val="00E64C3D"/>
    <w:rsid w:val="00E66B86"/>
    <w:rsid w:val="00E66CE2"/>
    <w:rsid w:val="00E703DC"/>
    <w:rsid w:val="00E7203B"/>
    <w:rsid w:val="00E720CA"/>
    <w:rsid w:val="00E7612D"/>
    <w:rsid w:val="00E763D1"/>
    <w:rsid w:val="00E765AF"/>
    <w:rsid w:val="00E76DB1"/>
    <w:rsid w:val="00E76F8C"/>
    <w:rsid w:val="00E8157F"/>
    <w:rsid w:val="00E8385C"/>
    <w:rsid w:val="00E84C44"/>
    <w:rsid w:val="00E84EB5"/>
    <w:rsid w:val="00E85662"/>
    <w:rsid w:val="00E85727"/>
    <w:rsid w:val="00E85F3D"/>
    <w:rsid w:val="00E86B56"/>
    <w:rsid w:val="00E87468"/>
    <w:rsid w:val="00E8789F"/>
    <w:rsid w:val="00E910C2"/>
    <w:rsid w:val="00E9170F"/>
    <w:rsid w:val="00E917F2"/>
    <w:rsid w:val="00E928DC"/>
    <w:rsid w:val="00E92E38"/>
    <w:rsid w:val="00E94174"/>
    <w:rsid w:val="00E97B71"/>
    <w:rsid w:val="00EA154E"/>
    <w:rsid w:val="00EA3D34"/>
    <w:rsid w:val="00EA734B"/>
    <w:rsid w:val="00EA74CC"/>
    <w:rsid w:val="00EA758A"/>
    <w:rsid w:val="00EA788F"/>
    <w:rsid w:val="00EB141E"/>
    <w:rsid w:val="00EB306B"/>
    <w:rsid w:val="00EB454D"/>
    <w:rsid w:val="00EB4A96"/>
    <w:rsid w:val="00EB5815"/>
    <w:rsid w:val="00EC0687"/>
    <w:rsid w:val="00EC175B"/>
    <w:rsid w:val="00EC266B"/>
    <w:rsid w:val="00EC3478"/>
    <w:rsid w:val="00EC34CE"/>
    <w:rsid w:val="00EC51F2"/>
    <w:rsid w:val="00EC6064"/>
    <w:rsid w:val="00EC6477"/>
    <w:rsid w:val="00EC7B0C"/>
    <w:rsid w:val="00ED0150"/>
    <w:rsid w:val="00ED04BD"/>
    <w:rsid w:val="00ED151F"/>
    <w:rsid w:val="00ED2D35"/>
    <w:rsid w:val="00ED3981"/>
    <w:rsid w:val="00ED549D"/>
    <w:rsid w:val="00ED5E10"/>
    <w:rsid w:val="00ED66B0"/>
    <w:rsid w:val="00ED6B73"/>
    <w:rsid w:val="00ED6E05"/>
    <w:rsid w:val="00ED76BE"/>
    <w:rsid w:val="00EE00E9"/>
    <w:rsid w:val="00EE171C"/>
    <w:rsid w:val="00EE2875"/>
    <w:rsid w:val="00EE2A59"/>
    <w:rsid w:val="00EE2C9F"/>
    <w:rsid w:val="00EF1AAA"/>
    <w:rsid w:val="00EF24F9"/>
    <w:rsid w:val="00EF2D35"/>
    <w:rsid w:val="00EF34E9"/>
    <w:rsid w:val="00EF619B"/>
    <w:rsid w:val="00EF61CD"/>
    <w:rsid w:val="00EF6BA7"/>
    <w:rsid w:val="00EF6EC3"/>
    <w:rsid w:val="00EF72BE"/>
    <w:rsid w:val="00EF7933"/>
    <w:rsid w:val="00F00B55"/>
    <w:rsid w:val="00F02563"/>
    <w:rsid w:val="00F029EE"/>
    <w:rsid w:val="00F02AD1"/>
    <w:rsid w:val="00F0395D"/>
    <w:rsid w:val="00F04A44"/>
    <w:rsid w:val="00F0758F"/>
    <w:rsid w:val="00F1057C"/>
    <w:rsid w:val="00F10CBC"/>
    <w:rsid w:val="00F10EC4"/>
    <w:rsid w:val="00F1116F"/>
    <w:rsid w:val="00F11DE5"/>
    <w:rsid w:val="00F12EED"/>
    <w:rsid w:val="00F1431E"/>
    <w:rsid w:val="00F15525"/>
    <w:rsid w:val="00F15AFE"/>
    <w:rsid w:val="00F16882"/>
    <w:rsid w:val="00F17380"/>
    <w:rsid w:val="00F17C65"/>
    <w:rsid w:val="00F21BCD"/>
    <w:rsid w:val="00F243B5"/>
    <w:rsid w:val="00F253CC"/>
    <w:rsid w:val="00F25958"/>
    <w:rsid w:val="00F26C85"/>
    <w:rsid w:val="00F30AE1"/>
    <w:rsid w:val="00F32045"/>
    <w:rsid w:val="00F32D3E"/>
    <w:rsid w:val="00F3361A"/>
    <w:rsid w:val="00F3406F"/>
    <w:rsid w:val="00F34404"/>
    <w:rsid w:val="00F35F4F"/>
    <w:rsid w:val="00F37106"/>
    <w:rsid w:val="00F40A96"/>
    <w:rsid w:val="00F4302D"/>
    <w:rsid w:val="00F438FF"/>
    <w:rsid w:val="00F43BD2"/>
    <w:rsid w:val="00F43D6D"/>
    <w:rsid w:val="00F44E25"/>
    <w:rsid w:val="00F511F9"/>
    <w:rsid w:val="00F519CF"/>
    <w:rsid w:val="00F53C9A"/>
    <w:rsid w:val="00F565FF"/>
    <w:rsid w:val="00F56BA5"/>
    <w:rsid w:val="00F57D4B"/>
    <w:rsid w:val="00F60BAA"/>
    <w:rsid w:val="00F60E22"/>
    <w:rsid w:val="00F61D00"/>
    <w:rsid w:val="00F62DE9"/>
    <w:rsid w:val="00F6355B"/>
    <w:rsid w:val="00F639BE"/>
    <w:rsid w:val="00F641F8"/>
    <w:rsid w:val="00F64450"/>
    <w:rsid w:val="00F6506D"/>
    <w:rsid w:val="00F6569D"/>
    <w:rsid w:val="00F6658E"/>
    <w:rsid w:val="00F666F0"/>
    <w:rsid w:val="00F66FE1"/>
    <w:rsid w:val="00F6759D"/>
    <w:rsid w:val="00F70949"/>
    <w:rsid w:val="00F7347A"/>
    <w:rsid w:val="00F74093"/>
    <w:rsid w:val="00F7507A"/>
    <w:rsid w:val="00F76387"/>
    <w:rsid w:val="00F764A9"/>
    <w:rsid w:val="00F7676C"/>
    <w:rsid w:val="00F80598"/>
    <w:rsid w:val="00F806AB"/>
    <w:rsid w:val="00F81395"/>
    <w:rsid w:val="00F81563"/>
    <w:rsid w:val="00F81BB8"/>
    <w:rsid w:val="00F84732"/>
    <w:rsid w:val="00F854EC"/>
    <w:rsid w:val="00F85F9D"/>
    <w:rsid w:val="00F8669E"/>
    <w:rsid w:val="00F90C64"/>
    <w:rsid w:val="00F917D1"/>
    <w:rsid w:val="00F919B5"/>
    <w:rsid w:val="00F92542"/>
    <w:rsid w:val="00F95A6F"/>
    <w:rsid w:val="00F95F35"/>
    <w:rsid w:val="00F9653B"/>
    <w:rsid w:val="00FA3D68"/>
    <w:rsid w:val="00FA756C"/>
    <w:rsid w:val="00FB0B4B"/>
    <w:rsid w:val="00FB0E1B"/>
    <w:rsid w:val="00FB12C9"/>
    <w:rsid w:val="00FB244A"/>
    <w:rsid w:val="00FB3CC8"/>
    <w:rsid w:val="00FB51E2"/>
    <w:rsid w:val="00FB52C2"/>
    <w:rsid w:val="00FB5803"/>
    <w:rsid w:val="00FB62CF"/>
    <w:rsid w:val="00FC105B"/>
    <w:rsid w:val="00FC197E"/>
    <w:rsid w:val="00FC1C3F"/>
    <w:rsid w:val="00FC40BE"/>
    <w:rsid w:val="00FC5789"/>
    <w:rsid w:val="00FC6BB4"/>
    <w:rsid w:val="00FC71D0"/>
    <w:rsid w:val="00FD3C3B"/>
    <w:rsid w:val="00FD4F5A"/>
    <w:rsid w:val="00FD5BD3"/>
    <w:rsid w:val="00FD7D40"/>
    <w:rsid w:val="00FE07DD"/>
    <w:rsid w:val="00FE20F2"/>
    <w:rsid w:val="00FE32B1"/>
    <w:rsid w:val="00FE4CA3"/>
    <w:rsid w:val="00FE57DA"/>
    <w:rsid w:val="00FE5819"/>
    <w:rsid w:val="00FE61F8"/>
    <w:rsid w:val="00FE6B45"/>
    <w:rsid w:val="00FE6BEC"/>
    <w:rsid w:val="00FE72D8"/>
    <w:rsid w:val="00FE7A56"/>
    <w:rsid w:val="00FE7DEC"/>
    <w:rsid w:val="00FF0A23"/>
    <w:rsid w:val="00FF1137"/>
    <w:rsid w:val="00FF198F"/>
    <w:rsid w:val="00FF1DE7"/>
    <w:rsid w:val="00FF3A9A"/>
    <w:rsid w:val="00FF55F3"/>
    <w:rsid w:val="00FF5851"/>
    <w:rsid w:val="00FF5DFF"/>
    <w:rsid w:val="00FF7378"/>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6F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22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4C12C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4C12CA"/>
    <w:pPr>
      <w:keepNext w:val="0"/>
      <w:keepLines w:val="0"/>
      <w:numPr>
        <w:numId w:val="57"/>
      </w:numPr>
      <w:spacing w:before="0"/>
      <w:ind w:hanging="720"/>
      <w:contextualSpacing/>
      <w:jc w:val="both"/>
      <w:outlineLvl w:val="4"/>
    </w:pPr>
    <w:rPr>
      <w:rFonts w:ascii="Cambria" w:eastAsia="Calibri" w:hAnsi="Cambria" w:cs="Calibri"/>
      <w:b/>
      <w:i w:val="0"/>
      <w:i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58F1"/>
    <w:pPr>
      <w:spacing w:before="100" w:beforeAutospacing="1" w:after="100" w:afterAutospacing="1"/>
    </w:pPr>
  </w:style>
  <w:style w:type="character" w:styleId="CommentReference">
    <w:name w:val="annotation reference"/>
    <w:basedOn w:val="DefaultParagraphFont"/>
    <w:uiPriority w:val="99"/>
    <w:semiHidden/>
    <w:unhideWhenUsed/>
    <w:rsid w:val="00EC266B"/>
    <w:rPr>
      <w:sz w:val="16"/>
      <w:szCs w:val="16"/>
    </w:rPr>
  </w:style>
  <w:style w:type="paragraph" w:styleId="CommentText">
    <w:name w:val="annotation text"/>
    <w:basedOn w:val="Normal"/>
    <w:link w:val="CommentTextChar"/>
    <w:uiPriority w:val="99"/>
    <w:semiHidden/>
    <w:unhideWhenUsed/>
    <w:rsid w:val="00EC266B"/>
    <w:rPr>
      <w:sz w:val="20"/>
      <w:szCs w:val="20"/>
    </w:rPr>
  </w:style>
  <w:style w:type="character" w:customStyle="1" w:styleId="CommentTextChar">
    <w:name w:val="Comment Text Char"/>
    <w:basedOn w:val="DefaultParagraphFont"/>
    <w:link w:val="CommentText"/>
    <w:uiPriority w:val="99"/>
    <w:semiHidden/>
    <w:rsid w:val="00EC266B"/>
    <w:rPr>
      <w:lang w:val="en-US" w:eastAsia="en-US"/>
    </w:rPr>
  </w:style>
  <w:style w:type="paragraph" w:styleId="CommentSubject">
    <w:name w:val="annotation subject"/>
    <w:basedOn w:val="CommentText"/>
    <w:next w:val="CommentText"/>
    <w:link w:val="CommentSubjectChar"/>
    <w:uiPriority w:val="99"/>
    <w:semiHidden/>
    <w:unhideWhenUsed/>
    <w:rsid w:val="00EC266B"/>
    <w:rPr>
      <w:b/>
      <w:bCs/>
    </w:rPr>
  </w:style>
  <w:style w:type="character" w:customStyle="1" w:styleId="CommentSubjectChar">
    <w:name w:val="Comment Subject Char"/>
    <w:basedOn w:val="CommentTextChar"/>
    <w:link w:val="CommentSubject"/>
    <w:uiPriority w:val="99"/>
    <w:semiHidden/>
    <w:rsid w:val="00EC266B"/>
    <w:rPr>
      <w:b/>
      <w:bCs/>
      <w:lang w:val="en-US" w:eastAsia="en-US"/>
    </w:rPr>
  </w:style>
  <w:style w:type="character" w:customStyle="1" w:styleId="Heading5Char">
    <w:name w:val="Heading 5 Char"/>
    <w:basedOn w:val="DefaultParagraphFont"/>
    <w:link w:val="Heading5"/>
    <w:uiPriority w:val="9"/>
    <w:rsid w:val="004C12CA"/>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4C12CA"/>
    <w:rPr>
      <w:rFonts w:asciiTheme="majorHAnsi" w:eastAsiaTheme="majorEastAsia" w:hAnsiTheme="majorHAnsi" w:cstheme="majorBidi"/>
      <w:i/>
      <w:iCs/>
      <w:color w:val="365F91"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916">
      <w:bodyDiv w:val="1"/>
      <w:marLeft w:val="0"/>
      <w:marRight w:val="0"/>
      <w:marTop w:val="0"/>
      <w:marBottom w:val="0"/>
      <w:divBdr>
        <w:top w:val="none" w:sz="0" w:space="0" w:color="auto"/>
        <w:left w:val="none" w:sz="0" w:space="0" w:color="auto"/>
        <w:bottom w:val="none" w:sz="0" w:space="0" w:color="auto"/>
        <w:right w:val="none" w:sz="0" w:space="0" w:color="auto"/>
      </w:divBdr>
    </w:div>
    <w:div w:id="8527297">
      <w:bodyDiv w:val="1"/>
      <w:marLeft w:val="0"/>
      <w:marRight w:val="0"/>
      <w:marTop w:val="0"/>
      <w:marBottom w:val="0"/>
      <w:divBdr>
        <w:top w:val="none" w:sz="0" w:space="0" w:color="auto"/>
        <w:left w:val="none" w:sz="0" w:space="0" w:color="auto"/>
        <w:bottom w:val="none" w:sz="0" w:space="0" w:color="auto"/>
        <w:right w:val="none" w:sz="0" w:space="0" w:color="auto"/>
      </w:divBdr>
      <w:divsChild>
        <w:div w:id="369957483">
          <w:marLeft w:val="0"/>
          <w:marRight w:val="0"/>
          <w:marTop w:val="0"/>
          <w:marBottom w:val="0"/>
          <w:divBdr>
            <w:top w:val="none" w:sz="0" w:space="0" w:color="auto"/>
            <w:left w:val="none" w:sz="0" w:space="0" w:color="auto"/>
            <w:bottom w:val="none" w:sz="0" w:space="0" w:color="auto"/>
            <w:right w:val="none" w:sz="0" w:space="0" w:color="auto"/>
          </w:divBdr>
          <w:divsChild>
            <w:div w:id="2022002874">
              <w:marLeft w:val="0"/>
              <w:marRight w:val="0"/>
              <w:marTop w:val="0"/>
              <w:marBottom w:val="0"/>
              <w:divBdr>
                <w:top w:val="none" w:sz="0" w:space="0" w:color="auto"/>
                <w:left w:val="none" w:sz="0" w:space="0" w:color="auto"/>
                <w:bottom w:val="none" w:sz="0" w:space="0" w:color="auto"/>
                <w:right w:val="none" w:sz="0" w:space="0" w:color="auto"/>
              </w:divBdr>
              <w:divsChild>
                <w:div w:id="10978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8870">
      <w:bodyDiv w:val="1"/>
      <w:marLeft w:val="0"/>
      <w:marRight w:val="0"/>
      <w:marTop w:val="0"/>
      <w:marBottom w:val="0"/>
      <w:divBdr>
        <w:top w:val="none" w:sz="0" w:space="0" w:color="auto"/>
        <w:left w:val="none" w:sz="0" w:space="0" w:color="auto"/>
        <w:bottom w:val="none" w:sz="0" w:space="0" w:color="auto"/>
        <w:right w:val="none" w:sz="0" w:space="0" w:color="auto"/>
      </w:divBdr>
    </w:div>
    <w:div w:id="117915050">
      <w:bodyDiv w:val="1"/>
      <w:marLeft w:val="0"/>
      <w:marRight w:val="0"/>
      <w:marTop w:val="0"/>
      <w:marBottom w:val="0"/>
      <w:divBdr>
        <w:top w:val="none" w:sz="0" w:space="0" w:color="auto"/>
        <w:left w:val="none" w:sz="0" w:space="0" w:color="auto"/>
        <w:bottom w:val="none" w:sz="0" w:space="0" w:color="auto"/>
        <w:right w:val="none" w:sz="0" w:space="0" w:color="auto"/>
      </w:divBdr>
      <w:divsChild>
        <w:div w:id="41709152">
          <w:marLeft w:val="0"/>
          <w:marRight w:val="0"/>
          <w:marTop w:val="0"/>
          <w:marBottom w:val="0"/>
          <w:divBdr>
            <w:top w:val="none" w:sz="0" w:space="0" w:color="auto"/>
            <w:left w:val="none" w:sz="0" w:space="0" w:color="auto"/>
            <w:bottom w:val="none" w:sz="0" w:space="0" w:color="auto"/>
            <w:right w:val="none" w:sz="0" w:space="0" w:color="auto"/>
          </w:divBdr>
          <w:divsChild>
            <w:div w:id="613905890">
              <w:marLeft w:val="0"/>
              <w:marRight w:val="0"/>
              <w:marTop w:val="0"/>
              <w:marBottom w:val="0"/>
              <w:divBdr>
                <w:top w:val="none" w:sz="0" w:space="0" w:color="auto"/>
                <w:left w:val="none" w:sz="0" w:space="0" w:color="auto"/>
                <w:bottom w:val="none" w:sz="0" w:space="0" w:color="auto"/>
                <w:right w:val="none" w:sz="0" w:space="0" w:color="auto"/>
              </w:divBdr>
              <w:divsChild>
                <w:div w:id="616136550">
                  <w:marLeft w:val="0"/>
                  <w:marRight w:val="0"/>
                  <w:marTop w:val="0"/>
                  <w:marBottom w:val="0"/>
                  <w:divBdr>
                    <w:top w:val="none" w:sz="0" w:space="0" w:color="auto"/>
                    <w:left w:val="none" w:sz="0" w:space="0" w:color="auto"/>
                    <w:bottom w:val="none" w:sz="0" w:space="0" w:color="auto"/>
                    <w:right w:val="none" w:sz="0" w:space="0" w:color="auto"/>
                  </w:divBdr>
                  <w:divsChild>
                    <w:div w:id="164581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9828">
      <w:bodyDiv w:val="1"/>
      <w:marLeft w:val="0"/>
      <w:marRight w:val="0"/>
      <w:marTop w:val="0"/>
      <w:marBottom w:val="0"/>
      <w:divBdr>
        <w:top w:val="none" w:sz="0" w:space="0" w:color="auto"/>
        <w:left w:val="none" w:sz="0" w:space="0" w:color="auto"/>
        <w:bottom w:val="none" w:sz="0" w:space="0" w:color="auto"/>
        <w:right w:val="none" w:sz="0" w:space="0" w:color="auto"/>
      </w:divBdr>
      <w:divsChild>
        <w:div w:id="6836176">
          <w:marLeft w:val="0"/>
          <w:marRight w:val="0"/>
          <w:marTop w:val="0"/>
          <w:marBottom w:val="0"/>
          <w:divBdr>
            <w:top w:val="none" w:sz="0" w:space="0" w:color="auto"/>
            <w:left w:val="none" w:sz="0" w:space="0" w:color="auto"/>
            <w:bottom w:val="none" w:sz="0" w:space="0" w:color="auto"/>
            <w:right w:val="none" w:sz="0" w:space="0" w:color="auto"/>
          </w:divBdr>
          <w:divsChild>
            <w:div w:id="385836589">
              <w:marLeft w:val="0"/>
              <w:marRight w:val="0"/>
              <w:marTop w:val="0"/>
              <w:marBottom w:val="0"/>
              <w:divBdr>
                <w:top w:val="none" w:sz="0" w:space="0" w:color="auto"/>
                <w:left w:val="none" w:sz="0" w:space="0" w:color="auto"/>
                <w:bottom w:val="none" w:sz="0" w:space="0" w:color="auto"/>
                <w:right w:val="none" w:sz="0" w:space="0" w:color="auto"/>
              </w:divBdr>
              <w:divsChild>
                <w:div w:id="260646595">
                  <w:marLeft w:val="0"/>
                  <w:marRight w:val="0"/>
                  <w:marTop w:val="0"/>
                  <w:marBottom w:val="0"/>
                  <w:divBdr>
                    <w:top w:val="none" w:sz="0" w:space="0" w:color="auto"/>
                    <w:left w:val="none" w:sz="0" w:space="0" w:color="auto"/>
                    <w:bottom w:val="none" w:sz="0" w:space="0" w:color="auto"/>
                    <w:right w:val="none" w:sz="0" w:space="0" w:color="auto"/>
                  </w:divBdr>
                  <w:divsChild>
                    <w:div w:id="17947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28290">
      <w:bodyDiv w:val="1"/>
      <w:marLeft w:val="0"/>
      <w:marRight w:val="0"/>
      <w:marTop w:val="0"/>
      <w:marBottom w:val="0"/>
      <w:divBdr>
        <w:top w:val="none" w:sz="0" w:space="0" w:color="auto"/>
        <w:left w:val="none" w:sz="0" w:space="0" w:color="auto"/>
        <w:bottom w:val="none" w:sz="0" w:space="0" w:color="auto"/>
        <w:right w:val="none" w:sz="0" w:space="0" w:color="auto"/>
      </w:divBdr>
      <w:divsChild>
        <w:div w:id="382826037">
          <w:marLeft w:val="0"/>
          <w:marRight w:val="0"/>
          <w:marTop w:val="0"/>
          <w:marBottom w:val="0"/>
          <w:divBdr>
            <w:top w:val="none" w:sz="0" w:space="0" w:color="auto"/>
            <w:left w:val="none" w:sz="0" w:space="0" w:color="auto"/>
            <w:bottom w:val="none" w:sz="0" w:space="0" w:color="auto"/>
            <w:right w:val="none" w:sz="0" w:space="0" w:color="auto"/>
          </w:divBdr>
          <w:divsChild>
            <w:div w:id="4284994">
              <w:marLeft w:val="0"/>
              <w:marRight w:val="0"/>
              <w:marTop w:val="0"/>
              <w:marBottom w:val="0"/>
              <w:divBdr>
                <w:top w:val="none" w:sz="0" w:space="0" w:color="auto"/>
                <w:left w:val="none" w:sz="0" w:space="0" w:color="auto"/>
                <w:bottom w:val="none" w:sz="0" w:space="0" w:color="auto"/>
                <w:right w:val="none" w:sz="0" w:space="0" w:color="auto"/>
              </w:divBdr>
              <w:divsChild>
                <w:div w:id="21147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5339">
      <w:bodyDiv w:val="1"/>
      <w:marLeft w:val="0"/>
      <w:marRight w:val="0"/>
      <w:marTop w:val="0"/>
      <w:marBottom w:val="0"/>
      <w:divBdr>
        <w:top w:val="none" w:sz="0" w:space="0" w:color="auto"/>
        <w:left w:val="none" w:sz="0" w:space="0" w:color="auto"/>
        <w:bottom w:val="none" w:sz="0" w:space="0" w:color="auto"/>
        <w:right w:val="none" w:sz="0" w:space="0" w:color="auto"/>
      </w:divBdr>
      <w:divsChild>
        <w:div w:id="1784686365">
          <w:marLeft w:val="0"/>
          <w:marRight w:val="0"/>
          <w:marTop w:val="0"/>
          <w:marBottom w:val="0"/>
          <w:divBdr>
            <w:top w:val="none" w:sz="0" w:space="0" w:color="auto"/>
            <w:left w:val="none" w:sz="0" w:space="0" w:color="auto"/>
            <w:bottom w:val="none" w:sz="0" w:space="0" w:color="auto"/>
            <w:right w:val="none" w:sz="0" w:space="0" w:color="auto"/>
          </w:divBdr>
          <w:divsChild>
            <w:div w:id="366686594">
              <w:marLeft w:val="0"/>
              <w:marRight w:val="0"/>
              <w:marTop w:val="0"/>
              <w:marBottom w:val="0"/>
              <w:divBdr>
                <w:top w:val="none" w:sz="0" w:space="0" w:color="auto"/>
                <w:left w:val="none" w:sz="0" w:space="0" w:color="auto"/>
                <w:bottom w:val="none" w:sz="0" w:space="0" w:color="auto"/>
                <w:right w:val="none" w:sz="0" w:space="0" w:color="auto"/>
              </w:divBdr>
              <w:divsChild>
                <w:div w:id="4102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4580">
      <w:bodyDiv w:val="1"/>
      <w:marLeft w:val="0"/>
      <w:marRight w:val="0"/>
      <w:marTop w:val="0"/>
      <w:marBottom w:val="0"/>
      <w:divBdr>
        <w:top w:val="none" w:sz="0" w:space="0" w:color="auto"/>
        <w:left w:val="none" w:sz="0" w:space="0" w:color="auto"/>
        <w:bottom w:val="none" w:sz="0" w:space="0" w:color="auto"/>
        <w:right w:val="none" w:sz="0" w:space="0" w:color="auto"/>
      </w:divBdr>
    </w:div>
    <w:div w:id="225383773">
      <w:bodyDiv w:val="1"/>
      <w:marLeft w:val="0"/>
      <w:marRight w:val="0"/>
      <w:marTop w:val="0"/>
      <w:marBottom w:val="0"/>
      <w:divBdr>
        <w:top w:val="none" w:sz="0" w:space="0" w:color="auto"/>
        <w:left w:val="none" w:sz="0" w:space="0" w:color="auto"/>
        <w:bottom w:val="none" w:sz="0" w:space="0" w:color="auto"/>
        <w:right w:val="none" w:sz="0" w:space="0" w:color="auto"/>
      </w:divBdr>
      <w:divsChild>
        <w:div w:id="548417042">
          <w:marLeft w:val="0"/>
          <w:marRight w:val="0"/>
          <w:marTop w:val="0"/>
          <w:marBottom w:val="0"/>
          <w:divBdr>
            <w:top w:val="none" w:sz="0" w:space="0" w:color="auto"/>
            <w:left w:val="none" w:sz="0" w:space="0" w:color="auto"/>
            <w:bottom w:val="none" w:sz="0" w:space="0" w:color="auto"/>
            <w:right w:val="none" w:sz="0" w:space="0" w:color="auto"/>
          </w:divBdr>
          <w:divsChild>
            <w:div w:id="1718698096">
              <w:marLeft w:val="0"/>
              <w:marRight w:val="0"/>
              <w:marTop w:val="0"/>
              <w:marBottom w:val="0"/>
              <w:divBdr>
                <w:top w:val="none" w:sz="0" w:space="0" w:color="auto"/>
                <w:left w:val="none" w:sz="0" w:space="0" w:color="auto"/>
                <w:bottom w:val="none" w:sz="0" w:space="0" w:color="auto"/>
                <w:right w:val="none" w:sz="0" w:space="0" w:color="auto"/>
              </w:divBdr>
              <w:divsChild>
                <w:div w:id="4846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538210">
      <w:bodyDiv w:val="1"/>
      <w:marLeft w:val="0"/>
      <w:marRight w:val="0"/>
      <w:marTop w:val="0"/>
      <w:marBottom w:val="0"/>
      <w:divBdr>
        <w:top w:val="none" w:sz="0" w:space="0" w:color="auto"/>
        <w:left w:val="none" w:sz="0" w:space="0" w:color="auto"/>
        <w:bottom w:val="none" w:sz="0" w:space="0" w:color="auto"/>
        <w:right w:val="none" w:sz="0" w:space="0" w:color="auto"/>
      </w:divBdr>
      <w:divsChild>
        <w:div w:id="698510971">
          <w:marLeft w:val="0"/>
          <w:marRight w:val="0"/>
          <w:marTop w:val="0"/>
          <w:marBottom w:val="0"/>
          <w:divBdr>
            <w:top w:val="none" w:sz="0" w:space="0" w:color="auto"/>
            <w:left w:val="none" w:sz="0" w:space="0" w:color="auto"/>
            <w:bottom w:val="none" w:sz="0" w:space="0" w:color="auto"/>
            <w:right w:val="none" w:sz="0" w:space="0" w:color="auto"/>
          </w:divBdr>
          <w:divsChild>
            <w:div w:id="316813049">
              <w:marLeft w:val="0"/>
              <w:marRight w:val="0"/>
              <w:marTop w:val="0"/>
              <w:marBottom w:val="0"/>
              <w:divBdr>
                <w:top w:val="none" w:sz="0" w:space="0" w:color="auto"/>
                <w:left w:val="none" w:sz="0" w:space="0" w:color="auto"/>
                <w:bottom w:val="none" w:sz="0" w:space="0" w:color="auto"/>
                <w:right w:val="none" w:sz="0" w:space="0" w:color="auto"/>
              </w:divBdr>
              <w:divsChild>
                <w:div w:id="13213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933745">
      <w:bodyDiv w:val="1"/>
      <w:marLeft w:val="0"/>
      <w:marRight w:val="0"/>
      <w:marTop w:val="0"/>
      <w:marBottom w:val="0"/>
      <w:divBdr>
        <w:top w:val="none" w:sz="0" w:space="0" w:color="auto"/>
        <w:left w:val="none" w:sz="0" w:space="0" w:color="auto"/>
        <w:bottom w:val="none" w:sz="0" w:space="0" w:color="auto"/>
        <w:right w:val="none" w:sz="0" w:space="0" w:color="auto"/>
      </w:divBdr>
      <w:divsChild>
        <w:div w:id="2118520586">
          <w:marLeft w:val="0"/>
          <w:marRight w:val="0"/>
          <w:marTop w:val="0"/>
          <w:marBottom w:val="0"/>
          <w:divBdr>
            <w:top w:val="none" w:sz="0" w:space="0" w:color="auto"/>
            <w:left w:val="none" w:sz="0" w:space="0" w:color="auto"/>
            <w:bottom w:val="none" w:sz="0" w:space="0" w:color="auto"/>
            <w:right w:val="none" w:sz="0" w:space="0" w:color="auto"/>
          </w:divBdr>
          <w:divsChild>
            <w:div w:id="333798470">
              <w:marLeft w:val="0"/>
              <w:marRight w:val="0"/>
              <w:marTop w:val="0"/>
              <w:marBottom w:val="0"/>
              <w:divBdr>
                <w:top w:val="none" w:sz="0" w:space="0" w:color="auto"/>
                <w:left w:val="none" w:sz="0" w:space="0" w:color="auto"/>
                <w:bottom w:val="none" w:sz="0" w:space="0" w:color="auto"/>
                <w:right w:val="none" w:sz="0" w:space="0" w:color="auto"/>
              </w:divBdr>
              <w:divsChild>
                <w:div w:id="543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20639">
      <w:bodyDiv w:val="1"/>
      <w:marLeft w:val="0"/>
      <w:marRight w:val="0"/>
      <w:marTop w:val="0"/>
      <w:marBottom w:val="0"/>
      <w:divBdr>
        <w:top w:val="none" w:sz="0" w:space="0" w:color="auto"/>
        <w:left w:val="none" w:sz="0" w:space="0" w:color="auto"/>
        <w:bottom w:val="none" w:sz="0" w:space="0" w:color="auto"/>
        <w:right w:val="none" w:sz="0" w:space="0" w:color="auto"/>
      </w:divBdr>
    </w:div>
    <w:div w:id="314992498">
      <w:bodyDiv w:val="1"/>
      <w:marLeft w:val="0"/>
      <w:marRight w:val="0"/>
      <w:marTop w:val="0"/>
      <w:marBottom w:val="0"/>
      <w:divBdr>
        <w:top w:val="none" w:sz="0" w:space="0" w:color="auto"/>
        <w:left w:val="none" w:sz="0" w:space="0" w:color="auto"/>
        <w:bottom w:val="none" w:sz="0" w:space="0" w:color="auto"/>
        <w:right w:val="none" w:sz="0" w:space="0" w:color="auto"/>
      </w:divBdr>
      <w:divsChild>
        <w:div w:id="394279383">
          <w:marLeft w:val="0"/>
          <w:marRight w:val="0"/>
          <w:marTop w:val="0"/>
          <w:marBottom w:val="0"/>
          <w:divBdr>
            <w:top w:val="none" w:sz="0" w:space="0" w:color="auto"/>
            <w:left w:val="none" w:sz="0" w:space="0" w:color="auto"/>
            <w:bottom w:val="none" w:sz="0" w:space="0" w:color="auto"/>
            <w:right w:val="none" w:sz="0" w:space="0" w:color="auto"/>
          </w:divBdr>
          <w:divsChild>
            <w:div w:id="2077123538">
              <w:marLeft w:val="0"/>
              <w:marRight w:val="0"/>
              <w:marTop w:val="0"/>
              <w:marBottom w:val="0"/>
              <w:divBdr>
                <w:top w:val="none" w:sz="0" w:space="0" w:color="auto"/>
                <w:left w:val="none" w:sz="0" w:space="0" w:color="auto"/>
                <w:bottom w:val="none" w:sz="0" w:space="0" w:color="auto"/>
                <w:right w:val="none" w:sz="0" w:space="0" w:color="auto"/>
              </w:divBdr>
              <w:divsChild>
                <w:div w:id="20765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63815">
      <w:bodyDiv w:val="1"/>
      <w:marLeft w:val="0"/>
      <w:marRight w:val="0"/>
      <w:marTop w:val="0"/>
      <w:marBottom w:val="0"/>
      <w:divBdr>
        <w:top w:val="none" w:sz="0" w:space="0" w:color="auto"/>
        <w:left w:val="none" w:sz="0" w:space="0" w:color="auto"/>
        <w:bottom w:val="none" w:sz="0" w:space="0" w:color="auto"/>
        <w:right w:val="none" w:sz="0" w:space="0" w:color="auto"/>
      </w:divBdr>
      <w:divsChild>
        <w:div w:id="1351757311">
          <w:marLeft w:val="0"/>
          <w:marRight w:val="0"/>
          <w:marTop w:val="0"/>
          <w:marBottom w:val="0"/>
          <w:divBdr>
            <w:top w:val="none" w:sz="0" w:space="0" w:color="auto"/>
            <w:left w:val="none" w:sz="0" w:space="0" w:color="auto"/>
            <w:bottom w:val="none" w:sz="0" w:space="0" w:color="auto"/>
            <w:right w:val="none" w:sz="0" w:space="0" w:color="auto"/>
          </w:divBdr>
          <w:divsChild>
            <w:div w:id="1433087605">
              <w:marLeft w:val="0"/>
              <w:marRight w:val="0"/>
              <w:marTop w:val="0"/>
              <w:marBottom w:val="0"/>
              <w:divBdr>
                <w:top w:val="none" w:sz="0" w:space="0" w:color="auto"/>
                <w:left w:val="none" w:sz="0" w:space="0" w:color="auto"/>
                <w:bottom w:val="none" w:sz="0" w:space="0" w:color="auto"/>
                <w:right w:val="none" w:sz="0" w:space="0" w:color="auto"/>
              </w:divBdr>
              <w:divsChild>
                <w:div w:id="2609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247782">
      <w:bodyDiv w:val="1"/>
      <w:marLeft w:val="0"/>
      <w:marRight w:val="0"/>
      <w:marTop w:val="0"/>
      <w:marBottom w:val="0"/>
      <w:divBdr>
        <w:top w:val="none" w:sz="0" w:space="0" w:color="auto"/>
        <w:left w:val="none" w:sz="0" w:space="0" w:color="auto"/>
        <w:bottom w:val="none" w:sz="0" w:space="0" w:color="auto"/>
        <w:right w:val="none" w:sz="0" w:space="0" w:color="auto"/>
      </w:divBdr>
    </w:div>
    <w:div w:id="359285615">
      <w:bodyDiv w:val="1"/>
      <w:marLeft w:val="0"/>
      <w:marRight w:val="0"/>
      <w:marTop w:val="0"/>
      <w:marBottom w:val="0"/>
      <w:divBdr>
        <w:top w:val="none" w:sz="0" w:space="0" w:color="auto"/>
        <w:left w:val="none" w:sz="0" w:space="0" w:color="auto"/>
        <w:bottom w:val="none" w:sz="0" w:space="0" w:color="auto"/>
        <w:right w:val="none" w:sz="0" w:space="0" w:color="auto"/>
      </w:divBdr>
      <w:divsChild>
        <w:div w:id="1288468649">
          <w:marLeft w:val="0"/>
          <w:marRight w:val="0"/>
          <w:marTop w:val="0"/>
          <w:marBottom w:val="0"/>
          <w:divBdr>
            <w:top w:val="none" w:sz="0" w:space="0" w:color="auto"/>
            <w:left w:val="none" w:sz="0" w:space="0" w:color="auto"/>
            <w:bottom w:val="none" w:sz="0" w:space="0" w:color="auto"/>
            <w:right w:val="none" w:sz="0" w:space="0" w:color="auto"/>
          </w:divBdr>
          <w:divsChild>
            <w:div w:id="1956595489">
              <w:marLeft w:val="0"/>
              <w:marRight w:val="0"/>
              <w:marTop w:val="0"/>
              <w:marBottom w:val="0"/>
              <w:divBdr>
                <w:top w:val="none" w:sz="0" w:space="0" w:color="auto"/>
                <w:left w:val="none" w:sz="0" w:space="0" w:color="auto"/>
                <w:bottom w:val="none" w:sz="0" w:space="0" w:color="auto"/>
                <w:right w:val="none" w:sz="0" w:space="0" w:color="auto"/>
              </w:divBdr>
              <w:divsChild>
                <w:div w:id="13860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1247">
      <w:bodyDiv w:val="1"/>
      <w:marLeft w:val="0"/>
      <w:marRight w:val="0"/>
      <w:marTop w:val="0"/>
      <w:marBottom w:val="0"/>
      <w:divBdr>
        <w:top w:val="none" w:sz="0" w:space="0" w:color="auto"/>
        <w:left w:val="none" w:sz="0" w:space="0" w:color="auto"/>
        <w:bottom w:val="none" w:sz="0" w:space="0" w:color="auto"/>
        <w:right w:val="none" w:sz="0" w:space="0" w:color="auto"/>
      </w:divBdr>
    </w:div>
    <w:div w:id="396588889">
      <w:bodyDiv w:val="1"/>
      <w:marLeft w:val="0"/>
      <w:marRight w:val="0"/>
      <w:marTop w:val="0"/>
      <w:marBottom w:val="0"/>
      <w:divBdr>
        <w:top w:val="none" w:sz="0" w:space="0" w:color="auto"/>
        <w:left w:val="none" w:sz="0" w:space="0" w:color="auto"/>
        <w:bottom w:val="none" w:sz="0" w:space="0" w:color="auto"/>
        <w:right w:val="none" w:sz="0" w:space="0" w:color="auto"/>
      </w:divBdr>
      <w:divsChild>
        <w:div w:id="668992086">
          <w:marLeft w:val="0"/>
          <w:marRight w:val="0"/>
          <w:marTop w:val="0"/>
          <w:marBottom w:val="0"/>
          <w:divBdr>
            <w:top w:val="none" w:sz="0" w:space="0" w:color="auto"/>
            <w:left w:val="none" w:sz="0" w:space="0" w:color="auto"/>
            <w:bottom w:val="none" w:sz="0" w:space="0" w:color="auto"/>
            <w:right w:val="none" w:sz="0" w:space="0" w:color="auto"/>
          </w:divBdr>
          <w:divsChild>
            <w:div w:id="967197308">
              <w:marLeft w:val="0"/>
              <w:marRight w:val="0"/>
              <w:marTop w:val="0"/>
              <w:marBottom w:val="0"/>
              <w:divBdr>
                <w:top w:val="none" w:sz="0" w:space="0" w:color="auto"/>
                <w:left w:val="none" w:sz="0" w:space="0" w:color="auto"/>
                <w:bottom w:val="none" w:sz="0" w:space="0" w:color="auto"/>
                <w:right w:val="none" w:sz="0" w:space="0" w:color="auto"/>
              </w:divBdr>
              <w:divsChild>
                <w:div w:id="859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58987">
      <w:bodyDiv w:val="1"/>
      <w:marLeft w:val="0"/>
      <w:marRight w:val="0"/>
      <w:marTop w:val="0"/>
      <w:marBottom w:val="0"/>
      <w:divBdr>
        <w:top w:val="none" w:sz="0" w:space="0" w:color="auto"/>
        <w:left w:val="none" w:sz="0" w:space="0" w:color="auto"/>
        <w:bottom w:val="none" w:sz="0" w:space="0" w:color="auto"/>
        <w:right w:val="none" w:sz="0" w:space="0" w:color="auto"/>
      </w:divBdr>
      <w:divsChild>
        <w:div w:id="1001011732">
          <w:marLeft w:val="0"/>
          <w:marRight w:val="0"/>
          <w:marTop w:val="0"/>
          <w:marBottom w:val="0"/>
          <w:divBdr>
            <w:top w:val="none" w:sz="0" w:space="0" w:color="auto"/>
            <w:left w:val="none" w:sz="0" w:space="0" w:color="auto"/>
            <w:bottom w:val="none" w:sz="0" w:space="0" w:color="auto"/>
            <w:right w:val="none" w:sz="0" w:space="0" w:color="auto"/>
          </w:divBdr>
          <w:divsChild>
            <w:div w:id="1569607410">
              <w:marLeft w:val="0"/>
              <w:marRight w:val="0"/>
              <w:marTop w:val="0"/>
              <w:marBottom w:val="0"/>
              <w:divBdr>
                <w:top w:val="none" w:sz="0" w:space="0" w:color="auto"/>
                <w:left w:val="none" w:sz="0" w:space="0" w:color="auto"/>
                <w:bottom w:val="none" w:sz="0" w:space="0" w:color="auto"/>
                <w:right w:val="none" w:sz="0" w:space="0" w:color="auto"/>
              </w:divBdr>
              <w:divsChild>
                <w:div w:id="83776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055239">
      <w:bodyDiv w:val="1"/>
      <w:marLeft w:val="0"/>
      <w:marRight w:val="0"/>
      <w:marTop w:val="0"/>
      <w:marBottom w:val="0"/>
      <w:divBdr>
        <w:top w:val="none" w:sz="0" w:space="0" w:color="auto"/>
        <w:left w:val="none" w:sz="0" w:space="0" w:color="auto"/>
        <w:bottom w:val="none" w:sz="0" w:space="0" w:color="auto"/>
        <w:right w:val="none" w:sz="0" w:space="0" w:color="auto"/>
      </w:divBdr>
      <w:divsChild>
        <w:div w:id="1183662105">
          <w:marLeft w:val="0"/>
          <w:marRight w:val="0"/>
          <w:marTop w:val="0"/>
          <w:marBottom w:val="0"/>
          <w:divBdr>
            <w:top w:val="none" w:sz="0" w:space="0" w:color="auto"/>
            <w:left w:val="none" w:sz="0" w:space="0" w:color="auto"/>
            <w:bottom w:val="none" w:sz="0" w:space="0" w:color="auto"/>
            <w:right w:val="none" w:sz="0" w:space="0" w:color="auto"/>
          </w:divBdr>
          <w:divsChild>
            <w:div w:id="309866301">
              <w:marLeft w:val="0"/>
              <w:marRight w:val="0"/>
              <w:marTop w:val="0"/>
              <w:marBottom w:val="0"/>
              <w:divBdr>
                <w:top w:val="none" w:sz="0" w:space="0" w:color="auto"/>
                <w:left w:val="none" w:sz="0" w:space="0" w:color="auto"/>
                <w:bottom w:val="none" w:sz="0" w:space="0" w:color="auto"/>
                <w:right w:val="none" w:sz="0" w:space="0" w:color="auto"/>
              </w:divBdr>
              <w:divsChild>
                <w:div w:id="16075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75570">
      <w:bodyDiv w:val="1"/>
      <w:marLeft w:val="0"/>
      <w:marRight w:val="0"/>
      <w:marTop w:val="0"/>
      <w:marBottom w:val="0"/>
      <w:divBdr>
        <w:top w:val="none" w:sz="0" w:space="0" w:color="auto"/>
        <w:left w:val="none" w:sz="0" w:space="0" w:color="auto"/>
        <w:bottom w:val="none" w:sz="0" w:space="0" w:color="auto"/>
        <w:right w:val="none" w:sz="0" w:space="0" w:color="auto"/>
      </w:divBdr>
      <w:divsChild>
        <w:div w:id="79908367">
          <w:marLeft w:val="0"/>
          <w:marRight w:val="0"/>
          <w:marTop w:val="0"/>
          <w:marBottom w:val="0"/>
          <w:divBdr>
            <w:top w:val="none" w:sz="0" w:space="0" w:color="auto"/>
            <w:left w:val="none" w:sz="0" w:space="0" w:color="auto"/>
            <w:bottom w:val="none" w:sz="0" w:space="0" w:color="auto"/>
            <w:right w:val="none" w:sz="0" w:space="0" w:color="auto"/>
          </w:divBdr>
          <w:divsChild>
            <w:div w:id="1800760141">
              <w:marLeft w:val="0"/>
              <w:marRight w:val="0"/>
              <w:marTop w:val="0"/>
              <w:marBottom w:val="0"/>
              <w:divBdr>
                <w:top w:val="none" w:sz="0" w:space="0" w:color="auto"/>
                <w:left w:val="none" w:sz="0" w:space="0" w:color="auto"/>
                <w:bottom w:val="none" w:sz="0" w:space="0" w:color="auto"/>
                <w:right w:val="none" w:sz="0" w:space="0" w:color="auto"/>
              </w:divBdr>
              <w:divsChild>
                <w:div w:id="11802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57120">
      <w:bodyDiv w:val="1"/>
      <w:marLeft w:val="0"/>
      <w:marRight w:val="0"/>
      <w:marTop w:val="0"/>
      <w:marBottom w:val="0"/>
      <w:divBdr>
        <w:top w:val="none" w:sz="0" w:space="0" w:color="auto"/>
        <w:left w:val="none" w:sz="0" w:space="0" w:color="auto"/>
        <w:bottom w:val="none" w:sz="0" w:space="0" w:color="auto"/>
        <w:right w:val="none" w:sz="0" w:space="0" w:color="auto"/>
      </w:divBdr>
      <w:divsChild>
        <w:div w:id="792793443">
          <w:marLeft w:val="0"/>
          <w:marRight w:val="0"/>
          <w:marTop w:val="0"/>
          <w:marBottom w:val="0"/>
          <w:divBdr>
            <w:top w:val="none" w:sz="0" w:space="0" w:color="auto"/>
            <w:left w:val="none" w:sz="0" w:space="0" w:color="auto"/>
            <w:bottom w:val="none" w:sz="0" w:space="0" w:color="auto"/>
            <w:right w:val="none" w:sz="0" w:space="0" w:color="auto"/>
          </w:divBdr>
          <w:divsChild>
            <w:div w:id="275717337">
              <w:marLeft w:val="0"/>
              <w:marRight w:val="0"/>
              <w:marTop w:val="0"/>
              <w:marBottom w:val="0"/>
              <w:divBdr>
                <w:top w:val="none" w:sz="0" w:space="0" w:color="auto"/>
                <w:left w:val="none" w:sz="0" w:space="0" w:color="auto"/>
                <w:bottom w:val="none" w:sz="0" w:space="0" w:color="auto"/>
                <w:right w:val="none" w:sz="0" w:space="0" w:color="auto"/>
              </w:divBdr>
              <w:divsChild>
                <w:div w:id="13682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80490">
      <w:bodyDiv w:val="1"/>
      <w:marLeft w:val="0"/>
      <w:marRight w:val="0"/>
      <w:marTop w:val="0"/>
      <w:marBottom w:val="0"/>
      <w:divBdr>
        <w:top w:val="none" w:sz="0" w:space="0" w:color="auto"/>
        <w:left w:val="none" w:sz="0" w:space="0" w:color="auto"/>
        <w:bottom w:val="none" w:sz="0" w:space="0" w:color="auto"/>
        <w:right w:val="none" w:sz="0" w:space="0" w:color="auto"/>
      </w:divBdr>
    </w:div>
    <w:div w:id="592395159">
      <w:bodyDiv w:val="1"/>
      <w:marLeft w:val="0"/>
      <w:marRight w:val="0"/>
      <w:marTop w:val="0"/>
      <w:marBottom w:val="0"/>
      <w:divBdr>
        <w:top w:val="none" w:sz="0" w:space="0" w:color="auto"/>
        <w:left w:val="none" w:sz="0" w:space="0" w:color="auto"/>
        <w:bottom w:val="none" w:sz="0" w:space="0" w:color="auto"/>
        <w:right w:val="none" w:sz="0" w:space="0" w:color="auto"/>
      </w:divBdr>
    </w:div>
    <w:div w:id="599873785">
      <w:bodyDiv w:val="1"/>
      <w:marLeft w:val="0"/>
      <w:marRight w:val="0"/>
      <w:marTop w:val="0"/>
      <w:marBottom w:val="0"/>
      <w:divBdr>
        <w:top w:val="none" w:sz="0" w:space="0" w:color="auto"/>
        <w:left w:val="none" w:sz="0" w:space="0" w:color="auto"/>
        <w:bottom w:val="none" w:sz="0" w:space="0" w:color="auto"/>
        <w:right w:val="none" w:sz="0" w:space="0" w:color="auto"/>
      </w:divBdr>
    </w:div>
    <w:div w:id="616987828">
      <w:bodyDiv w:val="1"/>
      <w:marLeft w:val="0"/>
      <w:marRight w:val="0"/>
      <w:marTop w:val="0"/>
      <w:marBottom w:val="0"/>
      <w:divBdr>
        <w:top w:val="none" w:sz="0" w:space="0" w:color="auto"/>
        <w:left w:val="none" w:sz="0" w:space="0" w:color="auto"/>
        <w:bottom w:val="none" w:sz="0" w:space="0" w:color="auto"/>
        <w:right w:val="none" w:sz="0" w:space="0" w:color="auto"/>
      </w:divBdr>
    </w:div>
    <w:div w:id="632173203">
      <w:bodyDiv w:val="1"/>
      <w:marLeft w:val="0"/>
      <w:marRight w:val="0"/>
      <w:marTop w:val="0"/>
      <w:marBottom w:val="0"/>
      <w:divBdr>
        <w:top w:val="none" w:sz="0" w:space="0" w:color="auto"/>
        <w:left w:val="none" w:sz="0" w:space="0" w:color="auto"/>
        <w:bottom w:val="none" w:sz="0" w:space="0" w:color="auto"/>
        <w:right w:val="none" w:sz="0" w:space="0" w:color="auto"/>
      </w:divBdr>
    </w:div>
    <w:div w:id="655577242">
      <w:bodyDiv w:val="1"/>
      <w:marLeft w:val="0"/>
      <w:marRight w:val="0"/>
      <w:marTop w:val="0"/>
      <w:marBottom w:val="0"/>
      <w:divBdr>
        <w:top w:val="none" w:sz="0" w:space="0" w:color="auto"/>
        <w:left w:val="none" w:sz="0" w:space="0" w:color="auto"/>
        <w:bottom w:val="none" w:sz="0" w:space="0" w:color="auto"/>
        <w:right w:val="none" w:sz="0" w:space="0" w:color="auto"/>
      </w:divBdr>
      <w:divsChild>
        <w:div w:id="769741564">
          <w:marLeft w:val="0"/>
          <w:marRight w:val="0"/>
          <w:marTop w:val="0"/>
          <w:marBottom w:val="0"/>
          <w:divBdr>
            <w:top w:val="none" w:sz="0" w:space="0" w:color="auto"/>
            <w:left w:val="none" w:sz="0" w:space="0" w:color="auto"/>
            <w:bottom w:val="none" w:sz="0" w:space="0" w:color="auto"/>
            <w:right w:val="none" w:sz="0" w:space="0" w:color="auto"/>
          </w:divBdr>
          <w:divsChild>
            <w:div w:id="863246332">
              <w:marLeft w:val="0"/>
              <w:marRight w:val="0"/>
              <w:marTop w:val="0"/>
              <w:marBottom w:val="0"/>
              <w:divBdr>
                <w:top w:val="none" w:sz="0" w:space="0" w:color="auto"/>
                <w:left w:val="none" w:sz="0" w:space="0" w:color="auto"/>
                <w:bottom w:val="none" w:sz="0" w:space="0" w:color="auto"/>
                <w:right w:val="none" w:sz="0" w:space="0" w:color="auto"/>
              </w:divBdr>
              <w:divsChild>
                <w:div w:id="6329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871474">
      <w:bodyDiv w:val="1"/>
      <w:marLeft w:val="0"/>
      <w:marRight w:val="0"/>
      <w:marTop w:val="0"/>
      <w:marBottom w:val="0"/>
      <w:divBdr>
        <w:top w:val="none" w:sz="0" w:space="0" w:color="auto"/>
        <w:left w:val="none" w:sz="0" w:space="0" w:color="auto"/>
        <w:bottom w:val="none" w:sz="0" w:space="0" w:color="auto"/>
        <w:right w:val="none" w:sz="0" w:space="0" w:color="auto"/>
      </w:divBdr>
    </w:div>
    <w:div w:id="679740984">
      <w:bodyDiv w:val="1"/>
      <w:marLeft w:val="0"/>
      <w:marRight w:val="0"/>
      <w:marTop w:val="0"/>
      <w:marBottom w:val="0"/>
      <w:divBdr>
        <w:top w:val="none" w:sz="0" w:space="0" w:color="auto"/>
        <w:left w:val="none" w:sz="0" w:space="0" w:color="auto"/>
        <w:bottom w:val="none" w:sz="0" w:space="0" w:color="auto"/>
        <w:right w:val="none" w:sz="0" w:space="0" w:color="auto"/>
      </w:divBdr>
      <w:divsChild>
        <w:div w:id="765729304">
          <w:marLeft w:val="0"/>
          <w:marRight w:val="0"/>
          <w:marTop w:val="0"/>
          <w:marBottom w:val="0"/>
          <w:divBdr>
            <w:top w:val="none" w:sz="0" w:space="0" w:color="auto"/>
            <w:left w:val="none" w:sz="0" w:space="0" w:color="auto"/>
            <w:bottom w:val="none" w:sz="0" w:space="0" w:color="auto"/>
            <w:right w:val="none" w:sz="0" w:space="0" w:color="auto"/>
          </w:divBdr>
          <w:divsChild>
            <w:div w:id="984969635">
              <w:marLeft w:val="0"/>
              <w:marRight w:val="0"/>
              <w:marTop w:val="0"/>
              <w:marBottom w:val="0"/>
              <w:divBdr>
                <w:top w:val="none" w:sz="0" w:space="0" w:color="auto"/>
                <w:left w:val="none" w:sz="0" w:space="0" w:color="auto"/>
                <w:bottom w:val="none" w:sz="0" w:space="0" w:color="auto"/>
                <w:right w:val="none" w:sz="0" w:space="0" w:color="auto"/>
              </w:divBdr>
              <w:divsChild>
                <w:div w:id="7102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650785">
      <w:bodyDiv w:val="1"/>
      <w:marLeft w:val="0"/>
      <w:marRight w:val="0"/>
      <w:marTop w:val="0"/>
      <w:marBottom w:val="0"/>
      <w:divBdr>
        <w:top w:val="none" w:sz="0" w:space="0" w:color="auto"/>
        <w:left w:val="none" w:sz="0" w:space="0" w:color="auto"/>
        <w:bottom w:val="none" w:sz="0" w:space="0" w:color="auto"/>
        <w:right w:val="none" w:sz="0" w:space="0" w:color="auto"/>
      </w:divBdr>
    </w:div>
    <w:div w:id="695885786">
      <w:bodyDiv w:val="1"/>
      <w:marLeft w:val="0"/>
      <w:marRight w:val="0"/>
      <w:marTop w:val="0"/>
      <w:marBottom w:val="0"/>
      <w:divBdr>
        <w:top w:val="none" w:sz="0" w:space="0" w:color="auto"/>
        <w:left w:val="none" w:sz="0" w:space="0" w:color="auto"/>
        <w:bottom w:val="none" w:sz="0" w:space="0" w:color="auto"/>
        <w:right w:val="none" w:sz="0" w:space="0" w:color="auto"/>
      </w:divBdr>
    </w:div>
    <w:div w:id="705760242">
      <w:bodyDiv w:val="1"/>
      <w:marLeft w:val="0"/>
      <w:marRight w:val="0"/>
      <w:marTop w:val="0"/>
      <w:marBottom w:val="0"/>
      <w:divBdr>
        <w:top w:val="none" w:sz="0" w:space="0" w:color="auto"/>
        <w:left w:val="none" w:sz="0" w:space="0" w:color="auto"/>
        <w:bottom w:val="none" w:sz="0" w:space="0" w:color="auto"/>
        <w:right w:val="none" w:sz="0" w:space="0" w:color="auto"/>
      </w:divBdr>
      <w:divsChild>
        <w:div w:id="571700727">
          <w:marLeft w:val="0"/>
          <w:marRight w:val="0"/>
          <w:marTop w:val="0"/>
          <w:marBottom w:val="0"/>
          <w:divBdr>
            <w:top w:val="none" w:sz="0" w:space="0" w:color="auto"/>
            <w:left w:val="none" w:sz="0" w:space="0" w:color="auto"/>
            <w:bottom w:val="none" w:sz="0" w:space="0" w:color="auto"/>
            <w:right w:val="none" w:sz="0" w:space="0" w:color="auto"/>
          </w:divBdr>
          <w:divsChild>
            <w:div w:id="2050756857">
              <w:marLeft w:val="0"/>
              <w:marRight w:val="0"/>
              <w:marTop w:val="0"/>
              <w:marBottom w:val="0"/>
              <w:divBdr>
                <w:top w:val="none" w:sz="0" w:space="0" w:color="auto"/>
                <w:left w:val="none" w:sz="0" w:space="0" w:color="auto"/>
                <w:bottom w:val="none" w:sz="0" w:space="0" w:color="auto"/>
                <w:right w:val="none" w:sz="0" w:space="0" w:color="auto"/>
              </w:divBdr>
              <w:divsChild>
                <w:div w:id="14002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08090">
      <w:bodyDiv w:val="1"/>
      <w:marLeft w:val="0"/>
      <w:marRight w:val="0"/>
      <w:marTop w:val="0"/>
      <w:marBottom w:val="0"/>
      <w:divBdr>
        <w:top w:val="none" w:sz="0" w:space="0" w:color="auto"/>
        <w:left w:val="none" w:sz="0" w:space="0" w:color="auto"/>
        <w:bottom w:val="none" w:sz="0" w:space="0" w:color="auto"/>
        <w:right w:val="none" w:sz="0" w:space="0" w:color="auto"/>
      </w:divBdr>
      <w:divsChild>
        <w:div w:id="1198352733">
          <w:marLeft w:val="0"/>
          <w:marRight w:val="0"/>
          <w:marTop w:val="0"/>
          <w:marBottom w:val="0"/>
          <w:divBdr>
            <w:top w:val="none" w:sz="0" w:space="0" w:color="auto"/>
            <w:left w:val="none" w:sz="0" w:space="0" w:color="auto"/>
            <w:bottom w:val="none" w:sz="0" w:space="0" w:color="auto"/>
            <w:right w:val="none" w:sz="0" w:space="0" w:color="auto"/>
          </w:divBdr>
          <w:divsChild>
            <w:div w:id="408622710">
              <w:marLeft w:val="0"/>
              <w:marRight w:val="0"/>
              <w:marTop w:val="0"/>
              <w:marBottom w:val="0"/>
              <w:divBdr>
                <w:top w:val="none" w:sz="0" w:space="0" w:color="auto"/>
                <w:left w:val="none" w:sz="0" w:space="0" w:color="auto"/>
                <w:bottom w:val="none" w:sz="0" w:space="0" w:color="auto"/>
                <w:right w:val="none" w:sz="0" w:space="0" w:color="auto"/>
              </w:divBdr>
              <w:divsChild>
                <w:div w:id="7411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18535">
      <w:bodyDiv w:val="1"/>
      <w:marLeft w:val="0"/>
      <w:marRight w:val="0"/>
      <w:marTop w:val="0"/>
      <w:marBottom w:val="0"/>
      <w:divBdr>
        <w:top w:val="none" w:sz="0" w:space="0" w:color="auto"/>
        <w:left w:val="none" w:sz="0" w:space="0" w:color="auto"/>
        <w:bottom w:val="none" w:sz="0" w:space="0" w:color="auto"/>
        <w:right w:val="none" w:sz="0" w:space="0" w:color="auto"/>
      </w:divBdr>
    </w:div>
    <w:div w:id="781995275">
      <w:bodyDiv w:val="1"/>
      <w:marLeft w:val="0"/>
      <w:marRight w:val="0"/>
      <w:marTop w:val="0"/>
      <w:marBottom w:val="0"/>
      <w:divBdr>
        <w:top w:val="none" w:sz="0" w:space="0" w:color="auto"/>
        <w:left w:val="none" w:sz="0" w:space="0" w:color="auto"/>
        <w:bottom w:val="none" w:sz="0" w:space="0" w:color="auto"/>
        <w:right w:val="none" w:sz="0" w:space="0" w:color="auto"/>
      </w:divBdr>
    </w:div>
    <w:div w:id="786504926">
      <w:bodyDiv w:val="1"/>
      <w:marLeft w:val="0"/>
      <w:marRight w:val="0"/>
      <w:marTop w:val="0"/>
      <w:marBottom w:val="0"/>
      <w:divBdr>
        <w:top w:val="none" w:sz="0" w:space="0" w:color="auto"/>
        <w:left w:val="none" w:sz="0" w:space="0" w:color="auto"/>
        <w:bottom w:val="none" w:sz="0" w:space="0" w:color="auto"/>
        <w:right w:val="none" w:sz="0" w:space="0" w:color="auto"/>
      </w:divBdr>
    </w:div>
    <w:div w:id="788821581">
      <w:bodyDiv w:val="1"/>
      <w:marLeft w:val="0"/>
      <w:marRight w:val="0"/>
      <w:marTop w:val="0"/>
      <w:marBottom w:val="0"/>
      <w:divBdr>
        <w:top w:val="none" w:sz="0" w:space="0" w:color="auto"/>
        <w:left w:val="none" w:sz="0" w:space="0" w:color="auto"/>
        <w:bottom w:val="none" w:sz="0" w:space="0" w:color="auto"/>
        <w:right w:val="none" w:sz="0" w:space="0" w:color="auto"/>
      </w:divBdr>
    </w:div>
    <w:div w:id="809175902">
      <w:bodyDiv w:val="1"/>
      <w:marLeft w:val="0"/>
      <w:marRight w:val="0"/>
      <w:marTop w:val="0"/>
      <w:marBottom w:val="0"/>
      <w:divBdr>
        <w:top w:val="none" w:sz="0" w:space="0" w:color="auto"/>
        <w:left w:val="none" w:sz="0" w:space="0" w:color="auto"/>
        <w:bottom w:val="none" w:sz="0" w:space="0" w:color="auto"/>
        <w:right w:val="none" w:sz="0" w:space="0" w:color="auto"/>
      </w:divBdr>
      <w:divsChild>
        <w:div w:id="643312944">
          <w:marLeft w:val="0"/>
          <w:marRight w:val="0"/>
          <w:marTop w:val="0"/>
          <w:marBottom w:val="0"/>
          <w:divBdr>
            <w:top w:val="none" w:sz="0" w:space="0" w:color="auto"/>
            <w:left w:val="none" w:sz="0" w:space="0" w:color="auto"/>
            <w:bottom w:val="none" w:sz="0" w:space="0" w:color="auto"/>
            <w:right w:val="none" w:sz="0" w:space="0" w:color="auto"/>
          </w:divBdr>
          <w:divsChild>
            <w:div w:id="191958782">
              <w:marLeft w:val="0"/>
              <w:marRight w:val="0"/>
              <w:marTop w:val="0"/>
              <w:marBottom w:val="0"/>
              <w:divBdr>
                <w:top w:val="none" w:sz="0" w:space="0" w:color="auto"/>
                <w:left w:val="none" w:sz="0" w:space="0" w:color="auto"/>
                <w:bottom w:val="none" w:sz="0" w:space="0" w:color="auto"/>
                <w:right w:val="none" w:sz="0" w:space="0" w:color="auto"/>
              </w:divBdr>
              <w:divsChild>
                <w:div w:id="175901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801398">
      <w:bodyDiv w:val="1"/>
      <w:marLeft w:val="0"/>
      <w:marRight w:val="0"/>
      <w:marTop w:val="0"/>
      <w:marBottom w:val="0"/>
      <w:divBdr>
        <w:top w:val="none" w:sz="0" w:space="0" w:color="auto"/>
        <w:left w:val="none" w:sz="0" w:space="0" w:color="auto"/>
        <w:bottom w:val="none" w:sz="0" w:space="0" w:color="auto"/>
        <w:right w:val="none" w:sz="0" w:space="0" w:color="auto"/>
      </w:divBdr>
    </w:div>
    <w:div w:id="937559459">
      <w:bodyDiv w:val="1"/>
      <w:marLeft w:val="0"/>
      <w:marRight w:val="0"/>
      <w:marTop w:val="0"/>
      <w:marBottom w:val="0"/>
      <w:divBdr>
        <w:top w:val="none" w:sz="0" w:space="0" w:color="auto"/>
        <w:left w:val="none" w:sz="0" w:space="0" w:color="auto"/>
        <w:bottom w:val="none" w:sz="0" w:space="0" w:color="auto"/>
        <w:right w:val="none" w:sz="0" w:space="0" w:color="auto"/>
      </w:divBdr>
    </w:div>
    <w:div w:id="948050328">
      <w:bodyDiv w:val="1"/>
      <w:marLeft w:val="0"/>
      <w:marRight w:val="0"/>
      <w:marTop w:val="0"/>
      <w:marBottom w:val="0"/>
      <w:divBdr>
        <w:top w:val="none" w:sz="0" w:space="0" w:color="auto"/>
        <w:left w:val="none" w:sz="0" w:space="0" w:color="auto"/>
        <w:bottom w:val="none" w:sz="0" w:space="0" w:color="auto"/>
        <w:right w:val="none" w:sz="0" w:space="0" w:color="auto"/>
      </w:divBdr>
    </w:div>
    <w:div w:id="948970522">
      <w:bodyDiv w:val="1"/>
      <w:marLeft w:val="0"/>
      <w:marRight w:val="0"/>
      <w:marTop w:val="0"/>
      <w:marBottom w:val="0"/>
      <w:divBdr>
        <w:top w:val="none" w:sz="0" w:space="0" w:color="auto"/>
        <w:left w:val="none" w:sz="0" w:space="0" w:color="auto"/>
        <w:bottom w:val="none" w:sz="0" w:space="0" w:color="auto"/>
        <w:right w:val="none" w:sz="0" w:space="0" w:color="auto"/>
      </w:divBdr>
    </w:div>
    <w:div w:id="956519797">
      <w:bodyDiv w:val="1"/>
      <w:marLeft w:val="0"/>
      <w:marRight w:val="0"/>
      <w:marTop w:val="0"/>
      <w:marBottom w:val="0"/>
      <w:divBdr>
        <w:top w:val="none" w:sz="0" w:space="0" w:color="auto"/>
        <w:left w:val="none" w:sz="0" w:space="0" w:color="auto"/>
        <w:bottom w:val="none" w:sz="0" w:space="0" w:color="auto"/>
        <w:right w:val="none" w:sz="0" w:space="0" w:color="auto"/>
      </w:divBdr>
      <w:divsChild>
        <w:div w:id="1672290878">
          <w:marLeft w:val="0"/>
          <w:marRight w:val="0"/>
          <w:marTop w:val="0"/>
          <w:marBottom w:val="0"/>
          <w:divBdr>
            <w:top w:val="none" w:sz="0" w:space="0" w:color="auto"/>
            <w:left w:val="none" w:sz="0" w:space="0" w:color="auto"/>
            <w:bottom w:val="none" w:sz="0" w:space="0" w:color="auto"/>
            <w:right w:val="none" w:sz="0" w:space="0" w:color="auto"/>
          </w:divBdr>
          <w:divsChild>
            <w:div w:id="1908300192">
              <w:marLeft w:val="0"/>
              <w:marRight w:val="0"/>
              <w:marTop w:val="0"/>
              <w:marBottom w:val="0"/>
              <w:divBdr>
                <w:top w:val="none" w:sz="0" w:space="0" w:color="auto"/>
                <w:left w:val="none" w:sz="0" w:space="0" w:color="auto"/>
                <w:bottom w:val="none" w:sz="0" w:space="0" w:color="auto"/>
                <w:right w:val="none" w:sz="0" w:space="0" w:color="auto"/>
              </w:divBdr>
              <w:divsChild>
                <w:div w:id="9789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833280">
      <w:bodyDiv w:val="1"/>
      <w:marLeft w:val="0"/>
      <w:marRight w:val="0"/>
      <w:marTop w:val="0"/>
      <w:marBottom w:val="0"/>
      <w:divBdr>
        <w:top w:val="none" w:sz="0" w:space="0" w:color="auto"/>
        <w:left w:val="none" w:sz="0" w:space="0" w:color="auto"/>
        <w:bottom w:val="none" w:sz="0" w:space="0" w:color="auto"/>
        <w:right w:val="none" w:sz="0" w:space="0" w:color="auto"/>
      </w:divBdr>
    </w:div>
    <w:div w:id="1008100307">
      <w:bodyDiv w:val="1"/>
      <w:marLeft w:val="0"/>
      <w:marRight w:val="0"/>
      <w:marTop w:val="0"/>
      <w:marBottom w:val="0"/>
      <w:divBdr>
        <w:top w:val="none" w:sz="0" w:space="0" w:color="auto"/>
        <w:left w:val="none" w:sz="0" w:space="0" w:color="auto"/>
        <w:bottom w:val="none" w:sz="0" w:space="0" w:color="auto"/>
        <w:right w:val="none" w:sz="0" w:space="0" w:color="auto"/>
      </w:divBdr>
      <w:divsChild>
        <w:div w:id="1422096858">
          <w:marLeft w:val="0"/>
          <w:marRight w:val="0"/>
          <w:marTop w:val="0"/>
          <w:marBottom w:val="0"/>
          <w:divBdr>
            <w:top w:val="none" w:sz="0" w:space="0" w:color="auto"/>
            <w:left w:val="none" w:sz="0" w:space="0" w:color="auto"/>
            <w:bottom w:val="none" w:sz="0" w:space="0" w:color="auto"/>
            <w:right w:val="none" w:sz="0" w:space="0" w:color="auto"/>
          </w:divBdr>
          <w:divsChild>
            <w:div w:id="715354486">
              <w:marLeft w:val="0"/>
              <w:marRight w:val="0"/>
              <w:marTop w:val="0"/>
              <w:marBottom w:val="0"/>
              <w:divBdr>
                <w:top w:val="none" w:sz="0" w:space="0" w:color="auto"/>
                <w:left w:val="none" w:sz="0" w:space="0" w:color="auto"/>
                <w:bottom w:val="none" w:sz="0" w:space="0" w:color="auto"/>
                <w:right w:val="none" w:sz="0" w:space="0" w:color="auto"/>
              </w:divBdr>
              <w:divsChild>
                <w:div w:id="249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6259">
      <w:bodyDiv w:val="1"/>
      <w:marLeft w:val="0"/>
      <w:marRight w:val="0"/>
      <w:marTop w:val="0"/>
      <w:marBottom w:val="0"/>
      <w:divBdr>
        <w:top w:val="none" w:sz="0" w:space="0" w:color="auto"/>
        <w:left w:val="none" w:sz="0" w:space="0" w:color="auto"/>
        <w:bottom w:val="none" w:sz="0" w:space="0" w:color="auto"/>
        <w:right w:val="none" w:sz="0" w:space="0" w:color="auto"/>
      </w:divBdr>
    </w:div>
    <w:div w:id="1055546777">
      <w:bodyDiv w:val="1"/>
      <w:marLeft w:val="0"/>
      <w:marRight w:val="0"/>
      <w:marTop w:val="0"/>
      <w:marBottom w:val="0"/>
      <w:divBdr>
        <w:top w:val="none" w:sz="0" w:space="0" w:color="auto"/>
        <w:left w:val="none" w:sz="0" w:space="0" w:color="auto"/>
        <w:bottom w:val="none" w:sz="0" w:space="0" w:color="auto"/>
        <w:right w:val="none" w:sz="0" w:space="0" w:color="auto"/>
      </w:divBdr>
      <w:divsChild>
        <w:div w:id="2042128863">
          <w:marLeft w:val="0"/>
          <w:marRight w:val="0"/>
          <w:marTop w:val="0"/>
          <w:marBottom w:val="0"/>
          <w:divBdr>
            <w:top w:val="none" w:sz="0" w:space="0" w:color="auto"/>
            <w:left w:val="none" w:sz="0" w:space="0" w:color="auto"/>
            <w:bottom w:val="none" w:sz="0" w:space="0" w:color="auto"/>
            <w:right w:val="none" w:sz="0" w:space="0" w:color="auto"/>
          </w:divBdr>
          <w:divsChild>
            <w:div w:id="1297178093">
              <w:marLeft w:val="0"/>
              <w:marRight w:val="0"/>
              <w:marTop w:val="0"/>
              <w:marBottom w:val="0"/>
              <w:divBdr>
                <w:top w:val="none" w:sz="0" w:space="0" w:color="auto"/>
                <w:left w:val="none" w:sz="0" w:space="0" w:color="auto"/>
                <w:bottom w:val="none" w:sz="0" w:space="0" w:color="auto"/>
                <w:right w:val="none" w:sz="0" w:space="0" w:color="auto"/>
              </w:divBdr>
              <w:divsChild>
                <w:div w:id="15108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10790">
      <w:bodyDiv w:val="1"/>
      <w:marLeft w:val="0"/>
      <w:marRight w:val="0"/>
      <w:marTop w:val="0"/>
      <w:marBottom w:val="0"/>
      <w:divBdr>
        <w:top w:val="none" w:sz="0" w:space="0" w:color="auto"/>
        <w:left w:val="none" w:sz="0" w:space="0" w:color="auto"/>
        <w:bottom w:val="none" w:sz="0" w:space="0" w:color="auto"/>
        <w:right w:val="none" w:sz="0" w:space="0" w:color="auto"/>
      </w:divBdr>
    </w:div>
    <w:div w:id="1119032601">
      <w:bodyDiv w:val="1"/>
      <w:marLeft w:val="0"/>
      <w:marRight w:val="0"/>
      <w:marTop w:val="0"/>
      <w:marBottom w:val="0"/>
      <w:divBdr>
        <w:top w:val="none" w:sz="0" w:space="0" w:color="auto"/>
        <w:left w:val="none" w:sz="0" w:space="0" w:color="auto"/>
        <w:bottom w:val="none" w:sz="0" w:space="0" w:color="auto"/>
        <w:right w:val="none" w:sz="0" w:space="0" w:color="auto"/>
      </w:divBdr>
      <w:divsChild>
        <w:div w:id="1052192393">
          <w:marLeft w:val="0"/>
          <w:marRight w:val="0"/>
          <w:marTop w:val="0"/>
          <w:marBottom w:val="0"/>
          <w:divBdr>
            <w:top w:val="none" w:sz="0" w:space="0" w:color="auto"/>
            <w:left w:val="none" w:sz="0" w:space="0" w:color="auto"/>
            <w:bottom w:val="none" w:sz="0" w:space="0" w:color="auto"/>
            <w:right w:val="none" w:sz="0" w:space="0" w:color="auto"/>
          </w:divBdr>
          <w:divsChild>
            <w:div w:id="1657302355">
              <w:marLeft w:val="0"/>
              <w:marRight w:val="0"/>
              <w:marTop w:val="0"/>
              <w:marBottom w:val="0"/>
              <w:divBdr>
                <w:top w:val="none" w:sz="0" w:space="0" w:color="auto"/>
                <w:left w:val="none" w:sz="0" w:space="0" w:color="auto"/>
                <w:bottom w:val="none" w:sz="0" w:space="0" w:color="auto"/>
                <w:right w:val="none" w:sz="0" w:space="0" w:color="auto"/>
              </w:divBdr>
              <w:divsChild>
                <w:div w:id="1547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08761">
      <w:bodyDiv w:val="1"/>
      <w:marLeft w:val="0"/>
      <w:marRight w:val="0"/>
      <w:marTop w:val="0"/>
      <w:marBottom w:val="0"/>
      <w:divBdr>
        <w:top w:val="none" w:sz="0" w:space="0" w:color="auto"/>
        <w:left w:val="none" w:sz="0" w:space="0" w:color="auto"/>
        <w:bottom w:val="none" w:sz="0" w:space="0" w:color="auto"/>
        <w:right w:val="none" w:sz="0" w:space="0" w:color="auto"/>
      </w:divBdr>
    </w:div>
    <w:div w:id="1158690744">
      <w:bodyDiv w:val="1"/>
      <w:marLeft w:val="0"/>
      <w:marRight w:val="0"/>
      <w:marTop w:val="0"/>
      <w:marBottom w:val="0"/>
      <w:divBdr>
        <w:top w:val="none" w:sz="0" w:space="0" w:color="auto"/>
        <w:left w:val="none" w:sz="0" w:space="0" w:color="auto"/>
        <w:bottom w:val="none" w:sz="0" w:space="0" w:color="auto"/>
        <w:right w:val="none" w:sz="0" w:space="0" w:color="auto"/>
      </w:divBdr>
    </w:div>
    <w:div w:id="1167675419">
      <w:bodyDiv w:val="1"/>
      <w:marLeft w:val="0"/>
      <w:marRight w:val="0"/>
      <w:marTop w:val="0"/>
      <w:marBottom w:val="0"/>
      <w:divBdr>
        <w:top w:val="none" w:sz="0" w:space="0" w:color="auto"/>
        <w:left w:val="none" w:sz="0" w:space="0" w:color="auto"/>
        <w:bottom w:val="none" w:sz="0" w:space="0" w:color="auto"/>
        <w:right w:val="none" w:sz="0" w:space="0" w:color="auto"/>
      </w:divBdr>
    </w:div>
    <w:div w:id="1170756315">
      <w:bodyDiv w:val="1"/>
      <w:marLeft w:val="0"/>
      <w:marRight w:val="0"/>
      <w:marTop w:val="0"/>
      <w:marBottom w:val="0"/>
      <w:divBdr>
        <w:top w:val="none" w:sz="0" w:space="0" w:color="auto"/>
        <w:left w:val="none" w:sz="0" w:space="0" w:color="auto"/>
        <w:bottom w:val="none" w:sz="0" w:space="0" w:color="auto"/>
        <w:right w:val="none" w:sz="0" w:space="0" w:color="auto"/>
      </w:divBdr>
    </w:div>
    <w:div w:id="1181972454">
      <w:bodyDiv w:val="1"/>
      <w:marLeft w:val="0"/>
      <w:marRight w:val="0"/>
      <w:marTop w:val="0"/>
      <w:marBottom w:val="0"/>
      <w:divBdr>
        <w:top w:val="none" w:sz="0" w:space="0" w:color="auto"/>
        <w:left w:val="none" w:sz="0" w:space="0" w:color="auto"/>
        <w:bottom w:val="none" w:sz="0" w:space="0" w:color="auto"/>
        <w:right w:val="none" w:sz="0" w:space="0" w:color="auto"/>
      </w:divBdr>
    </w:div>
    <w:div w:id="1204749136">
      <w:bodyDiv w:val="1"/>
      <w:marLeft w:val="0"/>
      <w:marRight w:val="0"/>
      <w:marTop w:val="0"/>
      <w:marBottom w:val="0"/>
      <w:divBdr>
        <w:top w:val="none" w:sz="0" w:space="0" w:color="auto"/>
        <w:left w:val="none" w:sz="0" w:space="0" w:color="auto"/>
        <w:bottom w:val="none" w:sz="0" w:space="0" w:color="auto"/>
        <w:right w:val="none" w:sz="0" w:space="0" w:color="auto"/>
      </w:divBdr>
      <w:divsChild>
        <w:div w:id="1781756718">
          <w:marLeft w:val="0"/>
          <w:marRight w:val="0"/>
          <w:marTop w:val="0"/>
          <w:marBottom w:val="0"/>
          <w:divBdr>
            <w:top w:val="none" w:sz="0" w:space="0" w:color="auto"/>
            <w:left w:val="none" w:sz="0" w:space="0" w:color="auto"/>
            <w:bottom w:val="none" w:sz="0" w:space="0" w:color="auto"/>
            <w:right w:val="none" w:sz="0" w:space="0" w:color="auto"/>
          </w:divBdr>
          <w:divsChild>
            <w:div w:id="729765206">
              <w:marLeft w:val="0"/>
              <w:marRight w:val="0"/>
              <w:marTop w:val="0"/>
              <w:marBottom w:val="0"/>
              <w:divBdr>
                <w:top w:val="none" w:sz="0" w:space="0" w:color="auto"/>
                <w:left w:val="none" w:sz="0" w:space="0" w:color="auto"/>
                <w:bottom w:val="none" w:sz="0" w:space="0" w:color="auto"/>
                <w:right w:val="none" w:sz="0" w:space="0" w:color="auto"/>
              </w:divBdr>
              <w:divsChild>
                <w:div w:id="13085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51496">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8581851">
      <w:bodyDiv w:val="1"/>
      <w:marLeft w:val="0"/>
      <w:marRight w:val="0"/>
      <w:marTop w:val="0"/>
      <w:marBottom w:val="0"/>
      <w:divBdr>
        <w:top w:val="none" w:sz="0" w:space="0" w:color="auto"/>
        <w:left w:val="none" w:sz="0" w:space="0" w:color="auto"/>
        <w:bottom w:val="none" w:sz="0" w:space="0" w:color="auto"/>
        <w:right w:val="none" w:sz="0" w:space="0" w:color="auto"/>
      </w:divBdr>
    </w:div>
    <w:div w:id="1309479857">
      <w:bodyDiv w:val="1"/>
      <w:marLeft w:val="0"/>
      <w:marRight w:val="0"/>
      <w:marTop w:val="0"/>
      <w:marBottom w:val="0"/>
      <w:divBdr>
        <w:top w:val="none" w:sz="0" w:space="0" w:color="auto"/>
        <w:left w:val="none" w:sz="0" w:space="0" w:color="auto"/>
        <w:bottom w:val="none" w:sz="0" w:space="0" w:color="auto"/>
        <w:right w:val="none" w:sz="0" w:space="0" w:color="auto"/>
      </w:divBdr>
      <w:divsChild>
        <w:div w:id="2112310743">
          <w:marLeft w:val="0"/>
          <w:marRight w:val="0"/>
          <w:marTop w:val="0"/>
          <w:marBottom w:val="0"/>
          <w:divBdr>
            <w:top w:val="none" w:sz="0" w:space="0" w:color="auto"/>
            <w:left w:val="none" w:sz="0" w:space="0" w:color="auto"/>
            <w:bottom w:val="none" w:sz="0" w:space="0" w:color="auto"/>
            <w:right w:val="none" w:sz="0" w:space="0" w:color="auto"/>
          </w:divBdr>
          <w:divsChild>
            <w:div w:id="1971394555">
              <w:marLeft w:val="0"/>
              <w:marRight w:val="0"/>
              <w:marTop w:val="0"/>
              <w:marBottom w:val="0"/>
              <w:divBdr>
                <w:top w:val="none" w:sz="0" w:space="0" w:color="auto"/>
                <w:left w:val="none" w:sz="0" w:space="0" w:color="auto"/>
                <w:bottom w:val="none" w:sz="0" w:space="0" w:color="auto"/>
                <w:right w:val="none" w:sz="0" w:space="0" w:color="auto"/>
              </w:divBdr>
              <w:divsChild>
                <w:div w:id="4523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345352">
      <w:bodyDiv w:val="1"/>
      <w:marLeft w:val="0"/>
      <w:marRight w:val="0"/>
      <w:marTop w:val="0"/>
      <w:marBottom w:val="0"/>
      <w:divBdr>
        <w:top w:val="none" w:sz="0" w:space="0" w:color="auto"/>
        <w:left w:val="none" w:sz="0" w:space="0" w:color="auto"/>
        <w:bottom w:val="none" w:sz="0" w:space="0" w:color="auto"/>
        <w:right w:val="none" w:sz="0" w:space="0" w:color="auto"/>
      </w:divBdr>
    </w:div>
    <w:div w:id="1334186088">
      <w:bodyDiv w:val="1"/>
      <w:marLeft w:val="0"/>
      <w:marRight w:val="0"/>
      <w:marTop w:val="0"/>
      <w:marBottom w:val="0"/>
      <w:divBdr>
        <w:top w:val="none" w:sz="0" w:space="0" w:color="auto"/>
        <w:left w:val="none" w:sz="0" w:space="0" w:color="auto"/>
        <w:bottom w:val="none" w:sz="0" w:space="0" w:color="auto"/>
        <w:right w:val="none" w:sz="0" w:space="0" w:color="auto"/>
      </w:divBdr>
    </w:div>
    <w:div w:id="1372460361">
      <w:bodyDiv w:val="1"/>
      <w:marLeft w:val="0"/>
      <w:marRight w:val="0"/>
      <w:marTop w:val="0"/>
      <w:marBottom w:val="0"/>
      <w:divBdr>
        <w:top w:val="none" w:sz="0" w:space="0" w:color="auto"/>
        <w:left w:val="none" w:sz="0" w:space="0" w:color="auto"/>
        <w:bottom w:val="none" w:sz="0" w:space="0" w:color="auto"/>
        <w:right w:val="none" w:sz="0" w:space="0" w:color="auto"/>
      </w:divBdr>
      <w:divsChild>
        <w:div w:id="1977878877">
          <w:marLeft w:val="0"/>
          <w:marRight w:val="0"/>
          <w:marTop w:val="0"/>
          <w:marBottom w:val="0"/>
          <w:divBdr>
            <w:top w:val="none" w:sz="0" w:space="0" w:color="auto"/>
            <w:left w:val="none" w:sz="0" w:space="0" w:color="auto"/>
            <w:bottom w:val="none" w:sz="0" w:space="0" w:color="auto"/>
            <w:right w:val="none" w:sz="0" w:space="0" w:color="auto"/>
          </w:divBdr>
          <w:divsChild>
            <w:div w:id="2040273154">
              <w:marLeft w:val="0"/>
              <w:marRight w:val="0"/>
              <w:marTop w:val="0"/>
              <w:marBottom w:val="0"/>
              <w:divBdr>
                <w:top w:val="none" w:sz="0" w:space="0" w:color="auto"/>
                <w:left w:val="none" w:sz="0" w:space="0" w:color="auto"/>
                <w:bottom w:val="none" w:sz="0" w:space="0" w:color="auto"/>
                <w:right w:val="none" w:sz="0" w:space="0" w:color="auto"/>
              </w:divBdr>
              <w:divsChild>
                <w:div w:id="20889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7837">
      <w:bodyDiv w:val="1"/>
      <w:marLeft w:val="0"/>
      <w:marRight w:val="0"/>
      <w:marTop w:val="0"/>
      <w:marBottom w:val="0"/>
      <w:divBdr>
        <w:top w:val="none" w:sz="0" w:space="0" w:color="auto"/>
        <w:left w:val="none" w:sz="0" w:space="0" w:color="auto"/>
        <w:bottom w:val="none" w:sz="0" w:space="0" w:color="auto"/>
        <w:right w:val="none" w:sz="0" w:space="0" w:color="auto"/>
      </w:divBdr>
    </w:div>
    <w:div w:id="1386369641">
      <w:bodyDiv w:val="1"/>
      <w:marLeft w:val="0"/>
      <w:marRight w:val="0"/>
      <w:marTop w:val="0"/>
      <w:marBottom w:val="0"/>
      <w:divBdr>
        <w:top w:val="none" w:sz="0" w:space="0" w:color="auto"/>
        <w:left w:val="none" w:sz="0" w:space="0" w:color="auto"/>
        <w:bottom w:val="none" w:sz="0" w:space="0" w:color="auto"/>
        <w:right w:val="none" w:sz="0" w:space="0" w:color="auto"/>
      </w:divBdr>
      <w:divsChild>
        <w:div w:id="788817415">
          <w:marLeft w:val="0"/>
          <w:marRight w:val="0"/>
          <w:marTop w:val="0"/>
          <w:marBottom w:val="0"/>
          <w:divBdr>
            <w:top w:val="none" w:sz="0" w:space="0" w:color="auto"/>
            <w:left w:val="none" w:sz="0" w:space="0" w:color="auto"/>
            <w:bottom w:val="none" w:sz="0" w:space="0" w:color="auto"/>
            <w:right w:val="none" w:sz="0" w:space="0" w:color="auto"/>
          </w:divBdr>
          <w:divsChild>
            <w:div w:id="1561280754">
              <w:marLeft w:val="0"/>
              <w:marRight w:val="0"/>
              <w:marTop w:val="0"/>
              <w:marBottom w:val="0"/>
              <w:divBdr>
                <w:top w:val="none" w:sz="0" w:space="0" w:color="auto"/>
                <w:left w:val="none" w:sz="0" w:space="0" w:color="auto"/>
                <w:bottom w:val="none" w:sz="0" w:space="0" w:color="auto"/>
                <w:right w:val="none" w:sz="0" w:space="0" w:color="auto"/>
              </w:divBdr>
              <w:divsChild>
                <w:div w:id="1245411028">
                  <w:marLeft w:val="0"/>
                  <w:marRight w:val="0"/>
                  <w:marTop w:val="0"/>
                  <w:marBottom w:val="0"/>
                  <w:divBdr>
                    <w:top w:val="none" w:sz="0" w:space="0" w:color="auto"/>
                    <w:left w:val="none" w:sz="0" w:space="0" w:color="auto"/>
                    <w:bottom w:val="none" w:sz="0" w:space="0" w:color="auto"/>
                    <w:right w:val="none" w:sz="0" w:space="0" w:color="auto"/>
                  </w:divBdr>
                </w:div>
              </w:divsChild>
            </w:div>
            <w:div w:id="1585870855">
              <w:marLeft w:val="0"/>
              <w:marRight w:val="0"/>
              <w:marTop w:val="0"/>
              <w:marBottom w:val="0"/>
              <w:divBdr>
                <w:top w:val="none" w:sz="0" w:space="0" w:color="auto"/>
                <w:left w:val="none" w:sz="0" w:space="0" w:color="auto"/>
                <w:bottom w:val="none" w:sz="0" w:space="0" w:color="auto"/>
                <w:right w:val="none" w:sz="0" w:space="0" w:color="auto"/>
              </w:divBdr>
              <w:divsChild>
                <w:div w:id="572739362">
                  <w:marLeft w:val="0"/>
                  <w:marRight w:val="0"/>
                  <w:marTop w:val="0"/>
                  <w:marBottom w:val="0"/>
                  <w:divBdr>
                    <w:top w:val="none" w:sz="0" w:space="0" w:color="auto"/>
                    <w:left w:val="none" w:sz="0" w:space="0" w:color="auto"/>
                    <w:bottom w:val="none" w:sz="0" w:space="0" w:color="auto"/>
                    <w:right w:val="none" w:sz="0" w:space="0" w:color="auto"/>
                  </w:divBdr>
                </w:div>
                <w:div w:id="1030256799">
                  <w:marLeft w:val="0"/>
                  <w:marRight w:val="0"/>
                  <w:marTop w:val="0"/>
                  <w:marBottom w:val="0"/>
                  <w:divBdr>
                    <w:top w:val="none" w:sz="0" w:space="0" w:color="auto"/>
                    <w:left w:val="none" w:sz="0" w:space="0" w:color="auto"/>
                    <w:bottom w:val="none" w:sz="0" w:space="0" w:color="auto"/>
                    <w:right w:val="none" w:sz="0" w:space="0" w:color="auto"/>
                  </w:divBdr>
                </w:div>
              </w:divsChild>
            </w:div>
            <w:div w:id="1867256888">
              <w:marLeft w:val="0"/>
              <w:marRight w:val="0"/>
              <w:marTop w:val="0"/>
              <w:marBottom w:val="0"/>
              <w:divBdr>
                <w:top w:val="none" w:sz="0" w:space="0" w:color="auto"/>
                <w:left w:val="none" w:sz="0" w:space="0" w:color="auto"/>
                <w:bottom w:val="none" w:sz="0" w:space="0" w:color="auto"/>
                <w:right w:val="none" w:sz="0" w:space="0" w:color="auto"/>
              </w:divBdr>
              <w:divsChild>
                <w:div w:id="755588532">
                  <w:marLeft w:val="0"/>
                  <w:marRight w:val="0"/>
                  <w:marTop w:val="0"/>
                  <w:marBottom w:val="0"/>
                  <w:divBdr>
                    <w:top w:val="none" w:sz="0" w:space="0" w:color="auto"/>
                    <w:left w:val="none" w:sz="0" w:space="0" w:color="auto"/>
                    <w:bottom w:val="none" w:sz="0" w:space="0" w:color="auto"/>
                    <w:right w:val="none" w:sz="0" w:space="0" w:color="auto"/>
                  </w:divBdr>
                </w:div>
              </w:divsChild>
            </w:div>
            <w:div w:id="2036274155">
              <w:marLeft w:val="0"/>
              <w:marRight w:val="0"/>
              <w:marTop w:val="0"/>
              <w:marBottom w:val="0"/>
              <w:divBdr>
                <w:top w:val="none" w:sz="0" w:space="0" w:color="auto"/>
                <w:left w:val="none" w:sz="0" w:space="0" w:color="auto"/>
                <w:bottom w:val="none" w:sz="0" w:space="0" w:color="auto"/>
                <w:right w:val="none" w:sz="0" w:space="0" w:color="auto"/>
              </w:divBdr>
              <w:divsChild>
                <w:div w:id="195324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29196">
      <w:bodyDiv w:val="1"/>
      <w:marLeft w:val="0"/>
      <w:marRight w:val="0"/>
      <w:marTop w:val="0"/>
      <w:marBottom w:val="0"/>
      <w:divBdr>
        <w:top w:val="none" w:sz="0" w:space="0" w:color="auto"/>
        <w:left w:val="none" w:sz="0" w:space="0" w:color="auto"/>
        <w:bottom w:val="none" w:sz="0" w:space="0" w:color="auto"/>
        <w:right w:val="none" w:sz="0" w:space="0" w:color="auto"/>
      </w:divBdr>
      <w:divsChild>
        <w:div w:id="96754026">
          <w:marLeft w:val="0"/>
          <w:marRight w:val="0"/>
          <w:marTop w:val="0"/>
          <w:marBottom w:val="0"/>
          <w:divBdr>
            <w:top w:val="none" w:sz="0" w:space="0" w:color="auto"/>
            <w:left w:val="none" w:sz="0" w:space="0" w:color="auto"/>
            <w:bottom w:val="none" w:sz="0" w:space="0" w:color="auto"/>
            <w:right w:val="none" w:sz="0" w:space="0" w:color="auto"/>
          </w:divBdr>
          <w:divsChild>
            <w:div w:id="1697610267">
              <w:marLeft w:val="0"/>
              <w:marRight w:val="0"/>
              <w:marTop w:val="0"/>
              <w:marBottom w:val="0"/>
              <w:divBdr>
                <w:top w:val="none" w:sz="0" w:space="0" w:color="auto"/>
                <w:left w:val="none" w:sz="0" w:space="0" w:color="auto"/>
                <w:bottom w:val="none" w:sz="0" w:space="0" w:color="auto"/>
                <w:right w:val="none" w:sz="0" w:space="0" w:color="auto"/>
              </w:divBdr>
              <w:divsChild>
                <w:div w:id="7087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96717">
      <w:bodyDiv w:val="1"/>
      <w:marLeft w:val="0"/>
      <w:marRight w:val="0"/>
      <w:marTop w:val="0"/>
      <w:marBottom w:val="0"/>
      <w:divBdr>
        <w:top w:val="none" w:sz="0" w:space="0" w:color="auto"/>
        <w:left w:val="none" w:sz="0" w:space="0" w:color="auto"/>
        <w:bottom w:val="none" w:sz="0" w:space="0" w:color="auto"/>
        <w:right w:val="none" w:sz="0" w:space="0" w:color="auto"/>
      </w:divBdr>
    </w:div>
    <w:div w:id="1454443677">
      <w:bodyDiv w:val="1"/>
      <w:marLeft w:val="0"/>
      <w:marRight w:val="0"/>
      <w:marTop w:val="0"/>
      <w:marBottom w:val="0"/>
      <w:divBdr>
        <w:top w:val="none" w:sz="0" w:space="0" w:color="auto"/>
        <w:left w:val="none" w:sz="0" w:space="0" w:color="auto"/>
        <w:bottom w:val="none" w:sz="0" w:space="0" w:color="auto"/>
        <w:right w:val="none" w:sz="0" w:space="0" w:color="auto"/>
      </w:divBdr>
    </w:div>
    <w:div w:id="1466698120">
      <w:bodyDiv w:val="1"/>
      <w:marLeft w:val="0"/>
      <w:marRight w:val="0"/>
      <w:marTop w:val="0"/>
      <w:marBottom w:val="0"/>
      <w:divBdr>
        <w:top w:val="none" w:sz="0" w:space="0" w:color="auto"/>
        <w:left w:val="none" w:sz="0" w:space="0" w:color="auto"/>
        <w:bottom w:val="none" w:sz="0" w:space="0" w:color="auto"/>
        <w:right w:val="none" w:sz="0" w:space="0" w:color="auto"/>
      </w:divBdr>
      <w:divsChild>
        <w:div w:id="433794247">
          <w:marLeft w:val="0"/>
          <w:marRight w:val="0"/>
          <w:marTop w:val="0"/>
          <w:marBottom w:val="0"/>
          <w:divBdr>
            <w:top w:val="none" w:sz="0" w:space="0" w:color="auto"/>
            <w:left w:val="none" w:sz="0" w:space="0" w:color="auto"/>
            <w:bottom w:val="none" w:sz="0" w:space="0" w:color="auto"/>
            <w:right w:val="none" w:sz="0" w:space="0" w:color="auto"/>
          </w:divBdr>
          <w:divsChild>
            <w:div w:id="1170412863">
              <w:marLeft w:val="0"/>
              <w:marRight w:val="0"/>
              <w:marTop w:val="0"/>
              <w:marBottom w:val="0"/>
              <w:divBdr>
                <w:top w:val="none" w:sz="0" w:space="0" w:color="auto"/>
                <w:left w:val="none" w:sz="0" w:space="0" w:color="auto"/>
                <w:bottom w:val="none" w:sz="0" w:space="0" w:color="auto"/>
                <w:right w:val="none" w:sz="0" w:space="0" w:color="auto"/>
              </w:divBdr>
              <w:divsChild>
                <w:div w:id="50150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53615">
      <w:bodyDiv w:val="1"/>
      <w:marLeft w:val="0"/>
      <w:marRight w:val="0"/>
      <w:marTop w:val="0"/>
      <w:marBottom w:val="0"/>
      <w:divBdr>
        <w:top w:val="none" w:sz="0" w:space="0" w:color="auto"/>
        <w:left w:val="none" w:sz="0" w:space="0" w:color="auto"/>
        <w:bottom w:val="none" w:sz="0" w:space="0" w:color="auto"/>
        <w:right w:val="none" w:sz="0" w:space="0" w:color="auto"/>
      </w:divBdr>
    </w:div>
    <w:div w:id="1501657068">
      <w:bodyDiv w:val="1"/>
      <w:marLeft w:val="0"/>
      <w:marRight w:val="0"/>
      <w:marTop w:val="0"/>
      <w:marBottom w:val="0"/>
      <w:divBdr>
        <w:top w:val="none" w:sz="0" w:space="0" w:color="auto"/>
        <w:left w:val="none" w:sz="0" w:space="0" w:color="auto"/>
        <w:bottom w:val="none" w:sz="0" w:space="0" w:color="auto"/>
        <w:right w:val="none" w:sz="0" w:space="0" w:color="auto"/>
      </w:divBdr>
    </w:div>
    <w:div w:id="1548832895">
      <w:bodyDiv w:val="1"/>
      <w:marLeft w:val="0"/>
      <w:marRight w:val="0"/>
      <w:marTop w:val="0"/>
      <w:marBottom w:val="0"/>
      <w:divBdr>
        <w:top w:val="none" w:sz="0" w:space="0" w:color="auto"/>
        <w:left w:val="none" w:sz="0" w:space="0" w:color="auto"/>
        <w:bottom w:val="none" w:sz="0" w:space="0" w:color="auto"/>
        <w:right w:val="none" w:sz="0" w:space="0" w:color="auto"/>
      </w:divBdr>
    </w:div>
    <w:div w:id="1569611622">
      <w:bodyDiv w:val="1"/>
      <w:marLeft w:val="0"/>
      <w:marRight w:val="0"/>
      <w:marTop w:val="0"/>
      <w:marBottom w:val="0"/>
      <w:divBdr>
        <w:top w:val="none" w:sz="0" w:space="0" w:color="auto"/>
        <w:left w:val="none" w:sz="0" w:space="0" w:color="auto"/>
        <w:bottom w:val="none" w:sz="0" w:space="0" w:color="auto"/>
        <w:right w:val="none" w:sz="0" w:space="0" w:color="auto"/>
      </w:divBdr>
      <w:divsChild>
        <w:div w:id="1940259372">
          <w:marLeft w:val="0"/>
          <w:marRight w:val="0"/>
          <w:marTop w:val="0"/>
          <w:marBottom w:val="0"/>
          <w:divBdr>
            <w:top w:val="none" w:sz="0" w:space="0" w:color="auto"/>
            <w:left w:val="none" w:sz="0" w:space="0" w:color="auto"/>
            <w:bottom w:val="none" w:sz="0" w:space="0" w:color="auto"/>
            <w:right w:val="none" w:sz="0" w:space="0" w:color="auto"/>
          </w:divBdr>
          <w:divsChild>
            <w:div w:id="1698311544">
              <w:marLeft w:val="0"/>
              <w:marRight w:val="0"/>
              <w:marTop w:val="0"/>
              <w:marBottom w:val="0"/>
              <w:divBdr>
                <w:top w:val="none" w:sz="0" w:space="0" w:color="auto"/>
                <w:left w:val="none" w:sz="0" w:space="0" w:color="auto"/>
                <w:bottom w:val="none" w:sz="0" w:space="0" w:color="auto"/>
                <w:right w:val="none" w:sz="0" w:space="0" w:color="auto"/>
              </w:divBdr>
              <w:divsChild>
                <w:div w:id="19512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51233">
      <w:bodyDiv w:val="1"/>
      <w:marLeft w:val="0"/>
      <w:marRight w:val="0"/>
      <w:marTop w:val="0"/>
      <w:marBottom w:val="0"/>
      <w:divBdr>
        <w:top w:val="none" w:sz="0" w:space="0" w:color="auto"/>
        <w:left w:val="none" w:sz="0" w:space="0" w:color="auto"/>
        <w:bottom w:val="none" w:sz="0" w:space="0" w:color="auto"/>
        <w:right w:val="none" w:sz="0" w:space="0" w:color="auto"/>
      </w:divBdr>
    </w:div>
    <w:div w:id="1641036497">
      <w:bodyDiv w:val="1"/>
      <w:marLeft w:val="0"/>
      <w:marRight w:val="0"/>
      <w:marTop w:val="0"/>
      <w:marBottom w:val="0"/>
      <w:divBdr>
        <w:top w:val="none" w:sz="0" w:space="0" w:color="auto"/>
        <w:left w:val="none" w:sz="0" w:space="0" w:color="auto"/>
        <w:bottom w:val="none" w:sz="0" w:space="0" w:color="auto"/>
        <w:right w:val="none" w:sz="0" w:space="0" w:color="auto"/>
      </w:divBdr>
      <w:divsChild>
        <w:div w:id="105733312">
          <w:marLeft w:val="0"/>
          <w:marRight w:val="0"/>
          <w:marTop w:val="0"/>
          <w:marBottom w:val="0"/>
          <w:divBdr>
            <w:top w:val="none" w:sz="0" w:space="0" w:color="auto"/>
            <w:left w:val="none" w:sz="0" w:space="0" w:color="auto"/>
            <w:bottom w:val="none" w:sz="0" w:space="0" w:color="auto"/>
            <w:right w:val="none" w:sz="0" w:space="0" w:color="auto"/>
          </w:divBdr>
          <w:divsChild>
            <w:div w:id="1541015593">
              <w:marLeft w:val="0"/>
              <w:marRight w:val="0"/>
              <w:marTop w:val="0"/>
              <w:marBottom w:val="0"/>
              <w:divBdr>
                <w:top w:val="none" w:sz="0" w:space="0" w:color="auto"/>
                <w:left w:val="none" w:sz="0" w:space="0" w:color="auto"/>
                <w:bottom w:val="none" w:sz="0" w:space="0" w:color="auto"/>
                <w:right w:val="none" w:sz="0" w:space="0" w:color="auto"/>
              </w:divBdr>
              <w:divsChild>
                <w:div w:id="101280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1641">
      <w:bodyDiv w:val="1"/>
      <w:marLeft w:val="0"/>
      <w:marRight w:val="0"/>
      <w:marTop w:val="0"/>
      <w:marBottom w:val="0"/>
      <w:divBdr>
        <w:top w:val="none" w:sz="0" w:space="0" w:color="auto"/>
        <w:left w:val="none" w:sz="0" w:space="0" w:color="auto"/>
        <w:bottom w:val="none" w:sz="0" w:space="0" w:color="auto"/>
        <w:right w:val="none" w:sz="0" w:space="0" w:color="auto"/>
      </w:divBdr>
      <w:divsChild>
        <w:div w:id="716854531">
          <w:marLeft w:val="0"/>
          <w:marRight w:val="0"/>
          <w:marTop w:val="0"/>
          <w:marBottom w:val="0"/>
          <w:divBdr>
            <w:top w:val="none" w:sz="0" w:space="0" w:color="auto"/>
            <w:left w:val="none" w:sz="0" w:space="0" w:color="auto"/>
            <w:bottom w:val="none" w:sz="0" w:space="0" w:color="auto"/>
            <w:right w:val="none" w:sz="0" w:space="0" w:color="auto"/>
          </w:divBdr>
          <w:divsChild>
            <w:div w:id="807862420">
              <w:marLeft w:val="0"/>
              <w:marRight w:val="0"/>
              <w:marTop w:val="0"/>
              <w:marBottom w:val="0"/>
              <w:divBdr>
                <w:top w:val="none" w:sz="0" w:space="0" w:color="auto"/>
                <w:left w:val="none" w:sz="0" w:space="0" w:color="auto"/>
                <w:bottom w:val="none" w:sz="0" w:space="0" w:color="auto"/>
                <w:right w:val="none" w:sz="0" w:space="0" w:color="auto"/>
              </w:divBdr>
              <w:divsChild>
                <w:div w:id="124047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39801">
      <w:bodyDiv w:val="1"/>
      <w:marLeft w:val="0"/>
      <w:marRight w:val="0"/>
      <w:marTop w:val="0"/>
      <w:marBottom w:val="0"/>
      <w:divBdr>
        <w:top w:val="none" w:sz="0" w:space="0" w:color="auto"/>
        <w:left w:val="none" w:sz="0" w:space="0" w:color="auto"/>
        <w:bottom w:val="none" w:sz="0" w:space="0" w:color="auto"/>
        <w:right w:val="none" w:sz="0" w:space="0" w:color="auto"/>
      </w:divBdr>
      <w:divsChild>
        <w:div w:id="1877808152">
          <w:marLeft w:val="0"/>
          <w:marRight w:val="0"/>
          <w:marTop w:val="0"/>
          <w:marBottom w:val="0"/>
          <w:divBdr>
            <w:top w:val="none" w:sz="0" w:space="0" w:color="auto"/>
            <w:left w:val="none" w:sz="0" w:space="0" w:color="auto"/>
            <w:bottom w:val="none" w:sz="0" w:space="0" w:color="auto"/>
            <w:right w:val="none" w:sz="0" w:space="0" w:color="auto"/>
          </w:divBdr>
          <w:divsChild>
            <w:div w:id="295064858">
              <w:marLeft w:val="0"/>
              <w:marRight w:val="0"/>
              <w:marTop w:val="0"/>
              <w:marBottom w:val="0"/>
              <w:divBdr>
                <w:top w:val="none" w:sz="0" w:space="0" w:color="auto"/>
                <w:left w:val="none" w:sz="0" w:space="0" w:color="auto"/>
                <w:bottom w:val="none" w:sz="0" w:space="0" w:color="auto"/>
                <w:right w:val="none" w:sz="0" w:space="0" w:color="auto"/>
              </w:divBdr>
              <w:divsChild>
                <w:div w:id="8801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2672">
      <w:bodyDiv w:val="1"/>
      <w:marLeft w:val="0"/>
      <w:marRight w:val="0"/>
      <w:marTop w:val="0"/>
      <w:marBottom w:val="0"/>
      <w:divBdr>
        <w:top w:val="none" w:sz="0" w:space="0" w:color="auto"/>
        <w:left w:val="none" w:sz="0" w:space="0" w:color="auto"/>
        <w:bottom w:val="none" w:sz="0" w:space="0" w:color="auto"/>
        <w:right w:val="none" w:sz="0" w:space="0" w:color="auto"/>
      </w:divBdr>
    </w:div>
    <w:div w:id="1715618022">
      <w:bodyDiv w:val="1"/>
      <w:marLeft w:val="0"/>
      <w:marRight w:val="0"/>
      <w:marTop w:val="0"/>
      <w:marBottom w:val="0"/>
      <w:divBdr>
        <w:top w:val="none" w:sz="0" w:space="0" w:color="auto"/>
        <w:left w:val="none" w:sz="0" w:space="0" w:color="auto"/>
        <w:bottom w:val="none" w:sz="0" w:space="0" w:color="auto"/>
        <w:right w:val="none" w:sz="0" w:space="0" w:color="auto"/>
      </w:divBdr>
      <w:divsChild>
        <w:div w:id="492843461">
          <w:marLeft w:val="0"/>
          <w:marRight w:val="0"/>
          <w:marTop w:val="0"/>
          <w:marBottom w:val="0"/>
          <w:divBdr>
            <w:top w:val="none" w:sz="0" w:space="0" w:color="auto"/>
            <w:left w:val="none" w:sz="0" w:space="0" w:color="auto"/>
            <w:bottom w:val="none" w:sz="0" w:space="0" w:color="auto"/>
            <w:right w:val="none" w:sz="0" w:space="0" w:color="auto"/>
          </w:divBdr>
          <w:divsChild>
            <w:div w:id="2089032800">
              <w:marLeft w:val="0"/>
              <w:marRight w:val="0"/>
              <w:marTop w:val="0"/>
              <w:marBottom w:val="0"/>
              <w:divBdr>
                <w:top w:val="none" w:sz="0" w:space="0" w:color="auto"/>
                <w:left w:val="none" w:sz="0" w:space="0" w:color="auto"/>
                <w:bottom w:val="none" w:sz="0" w:space="0" w:color="auto"/>
                <w:right w:val="none" w:sz="0" w:space="0" w:color="auto"/>
              </w:divBdr>
              <w:divsChild>
                <w:div w:id="7661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5998">
      <w:bodyDiv w:val="1"/>
      <w:marLeft w:val="0"/>
      <w:marRight w:val="0"/>
      <w:marTop w:val="0"/>
      <w:marBottom w:val="0"/>
      <w:divBdr>
        <w:top w:val="none" w:sz="0" w:space="0" w:color="auto"/>
        <w:left w:val="none" w:sz="0" w:space="0" w:color="auto"/>
        <w:bottom w:val="none" w:sz="0" w:space="0" w:color="auto"/>
        <w:right w:val="none" w:sz="0" w:space="0" w:color="auto"/>
      </w:divBdr>
      <w:divsChild>
        <w:div w:id="1481652661">
          <w:marLeft w:val="0"/>
          <w:marRight w:val="0"/>
          <w:marTop w:val="0"/>
          <w:marBottom w:val="0"/>
          <w:divBdr>
            <w:top w:val="none" w:sz="0" w:space="0" w:color="auto"/>
            <w:left w:val="none" w:sz="0" w:space="0" w:color="auto"/>
            <w:bottom w:val="none" w:sz="0" w:space="0" w:color="auto"/>
            <w:right w:val="none" w:sz="0" w:space="0" w:color="auto"/>
          </w:divBdr>
          <w:divsChild>
            <w:div w:id="1556087647">
              <w:marLeft w:val="0"/>
              <w:marRight w:val="0"/>
              <w:marTop w:val="0"/>
              <w:marBottom w:val="0"/>
              <w:divBdr>
                <w:top w:val="none" w:sz="0" w:space="0" w:color="auto"/>
                <w:left w:val="none" w:sz="0" w:space="0" w:color="auto"/>
                <w:bottom w:val="none" w:sz="0" w:space="0" w:color="auto"/>
                <w:right w:val="none" w:sz="0" w:space="0" w:color="auto"/>
              </w:divBdr>
              <w:divsChild>
                <w:div w:id="176561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967">
      <w:bodyDiv w:val="1"/>
      <w:marLeft w:val="0"/>
      <w:marRight w:val="0"/>
      <w:marTop w:val="0"/>
      <w:marBottom w:val="0"/>
      <w:divBdr>
        <w:top w:val="none" w:sz="0" w:space="0" w:color="auto"/>
        <w:left w:val="none" w:sz="0" w:space="0" w:color="auto"/>
        <w:bottom w:val="none" w:sz="0" w:space="0" w:color="auto"/>
        <w:right w:val="none" w:sz="0" w:space="0" w:color="auto"/>
      </w:divBdr>
    </w:div>
    <w:div w:id="178149128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120114">
      <w:bodyDiv w:val="1"/>
      <w:marLeft w:val="0"/>
      <w:marRight w:val="0"/>
      <w:marTop w:val="0"/>
      <w:marBottom w:val="0"/>
      <w:divBdr>
        <w:top w:val="none" w:sz="0" w:space="0" w:color="auto"/>
        <w:left w:val="none" w:sz="0" w:space="0" w:color="auto"/>
        <w:bottom w:val="none" w:sz="0" w:space="0" w:color="auto"/>
        <w:right w:val="none" w:sz="0" w:space="0" w:color="auto"/>
      </w:divBdr>
      <w:divsChild>
        <w:div w:id="1321232718">
          <w:marLeft w:val="0"/>
          <w:marRight w:val="0"/>
          <w:marTop w:val="0"/>
          <w:marBottom w:val="0"/>
          <w:divBdr>
            <w:top w:val="none" w:sz="0" w:space="0" w:color="auto"/>
            <w:left w:val="none" w:sz="0" w:space="0" w:color="auto"/>
            <w:bottom w:val="none" w:sz="0" w:space="0" w:color="auto"/>
            <w:right w:val="none" w:sz="0" w:space="0" w:color="auto"/>
          </w:divBdr>
          <w:divsChild>
            <w:div w:id="160783178">
              <w:marLeft w:val="0"/>
              <w:marRight w:val="0"/>
              <w:marTop w:val="0"/>
              <w:marBottom w:val="0"/>
              <w:divBdr>
                <w:top w:val="none" w:sz="0" w:space="0" w:color="auto"/>
                <w:left w:val="none" w:sz="0" w:space="0" w:color="auto"/>
                <w:bottom w:val="none" w:sz="0" w:space="0" w:color="auto"/>
                <w:right w:val="none" w:sz="0" w:space="0" w:color="auto"/>
              </w:divBdr>
              <w:divsChild>
                <w:div w:id="1080761408">
                  <w:marLeft w:val="0"/>
                  <w:marRight w:val="0"/>
                  <w:marTop w:val="0"/>
                  <w:marBottom w:val="0"/>
                  <w:divBdr>
                    <w:top w:val="none" w:sz="0" w:space="0" w:color="auto"/>
                    <w:left w:val="none" w:sz="0" w:space="0" w:color="auto"/>
                    <w:bottom w:val="none" w:sz="0" w:space="0" w:color="auto"/>
                    <w:right w:val="none" w:sz="0" w:space="0" w:color="auto"/>
                  </w:divBdr>
                </w:div>
                <w:div w:id="1090856449">
                  <w:marLeft w:val="0"/>
                  <w:marRight w:val="0"/>
                  <w:marTop w:val="0"/>
                  <w:marBottom w:val="0"/>
                  <w:divBdr>
                    <w:top w:val="none" w:sz="0" w:space="0" w:color="auto"/>
                    <w:left w:val="none" w:sz="0" w:space="0" w:color="auto"/>
                    <w:bottom w:val="none" w:sz="0" w:space="0" w:color="auto"/>
                    <w:right w:val="none" w:sz="0" w:space="0" w:color="auto"/>
                  </w:divBdr>
                </w:div>
              </w:divsChild>
            </w:div>
            <w:div w:id="413942051">
              <w:marLeft w:val="0"/>
              <w:marRight w:val="0"/>
              <w:marTop w:val="0"/>
              <w:marBottom w:val="0"/>
              <w:divBdr>
                <w:top w:val="none" w:sz="0" w:space="0" w:color="auto"/>
                <w:left w:val="none" w:sz="0" w:space="0" w:color="auto"/>
                <w:bottom w:val="none" w:sz="0" w:space="0" w:color="auto"/>
                <w:right w:val="none" w:sz="0" w:space="0" w:color="auto"/>
              </w:divBdr>
              <w:divsChild>
                <w:div w:id="937715316">
                  <w:marLeft w:val="0"/>
                  <w:marRight w:val="0"/>
                  <w:marTop w:val="0"/>
                  <w:marBottom w:val="0"/>
                  <w:divBdr>
                    <w:top w:val="none" w:sz="0" w:space="0" w:color="auto"/>
                    <w:left w:val="none" w:sz="0" w:space="0" w:color="auto"/>
                    <w:bottom w:val="none" w:sz="0" w:space="0" w:color="auto"/>
                    <w:right w:val="none" w:sz="0" w:space="0" w:color="auto"/>
                  </w:divBdr>
                </w:div>
              </w:divsChild>
            </w:div>
            <w:div w:id="811675240">
              <w:marLeft w:val="0"/>
              <w:marRight w:val="0"/>
              <w:marTop w:val="0"/>
              <w:marBottom w:val="0"/>
              <w:divBdr>
                <w:top w:val="none" w:sz="0" w:space="0" w:color="auto"/>
                <w:left w:val="none" w:sz="0" w:space="0" w:color="auto"/>
                <w:bottom w:val="none" w:sz="0" w:space="0" w:color="auto"/>
                <w:right w:val="none" w:sz="0" w:space="0" w:color="auto"/>
              </w:divBdr>
              <w:divsChild>
                <w:div w:id="1941839248">
                  <w:marLeft w:val="0"/>
                  <w:marRight w:val="0"/>
                  <w:marTop w:val="0"/>
                  <w:marBottom w:val="0"/>
                  <w:divBdr>
                    <w:top w:val="none" w:sz="0" w:space="0" w:color="auto"/>
                    <w:left w:val="none" w:sz="0" w:space="0" w:color="auto"/>
                    <w:bottom w:val="none" w:sz="0" w:space="0" w:color="auto"/>
                    <w:right w:val="none" w:sz="0" w:space="0" w:color="auto"/>
                  </w:divBdr>
                </w:div>
              </w:divsChild>
            </w:div>
            <w:div w:id="1422528478">
              <w:marLeft w:val="0"/>
              <w:marRight w:val="0"/>
              <w:marTop w:val="0"/>
              <w:marBottom w:val="0"/>
              <w:divBdr>
                <w:top w:val="none" w:sz="0" w:space="0" w:color="auto"/>
                <w:left w:val="none" w:sz="0" w:space="0" w:color="auto"/>
                <w:bottom w:val="none" w:sz="0" w:space="0" w:color="auto"/>
                <w:right w:val="none" w:sz="0" w:space="0" w:color="auto"/>
              </w:divBdr>
              <w:divsChild>
                <w:div w:id="73409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91451">
      <w:bodyDiv w:val="1"/>
      <w:marLeft w:val="0"/>
      <w:marRight w:val="0"/>
      <w:marTop w:val="0"/>
      <w:marBottom w:val="0"/>
      <w:divBdr>
        <w:top w:val="none" w:sz="0" w:space="0" w:color="auto"/>
        <w:left w:val="none" w:sz="0" w:space="0" w:color="auto"/>
        <w:bottom w:val="none" w:sz="0" w:space="0" w:color="auto"/>
        <w:right w:val="none" w:sz="0" w:space="0" w:color="auto"/>
      </w:divBdr>
      <w:divsChild>
        <w:div w:id="595017674">
          <w:marLeft w:val="720"/>
          <w:marRight w:val="0"/>
          <w:marTop w:val="0"/>
          <w:marBottom w:val="0"/>
          <w:divBdr>
            <w:top w:val="none" w:sz="0" w:space="0" w:color="auto"/>
            <w:left w:val="none" w:sz="0" w:space="0" w:color="auto"/>
            <w:bottom w:val="none" w:sz="0" w:space="0" w:color="auto"/>
            <w:right w:val="none" w:sz="0" w:space="0" w:color="auto"/>
          </w:divBdr>
        </w:div>
        <w:div w:id="617025208">
          <w:marLeft w:val="720"/>
          <w:marRight w:val="0"/>
          <w:marTop w:val="0"/>
          <w:marBottom w:val="0"/>
          <w:divBdr>
            <w:top w:val="none" w:sz="0" w:space="0" w:color="auto"/>
            <w:left w:val="none" w:sz="0" w:space="0" w:color="auto"/>
            <w:bottom w:val="none" w:sz="0" w:space="0" w:color="auto"/>
            <w:right w:val="none" w:sz="0" w:space="0" w:color="auto"/>
          </w:divBdr>
        </w:div>
        <w:div w:id="1220365883">
          <w:marLeft w:val="720"/>
          <w:marRight w:val="0"/>
          <w:marTop w:val="0"/>
          <w:marBottom w:val="0"/>
          <w:divBdr>
            <w:top w:val="none" w:sz="0" w:space="0" w:color="auto"/>
            <w:left w:val="none" w:sz="0" w:space="0" w:color="auto"/>
            <w:bottom w:val="none" w:sz="0" w:space="0" w:color="auto"/>
            <w:right w:val="none" w:sz="0" w:space="0" w:color="auto"/>
          </w:divBdr>
        </w:div>
        <w:div w:id="1275021469">
          <w:marLeft w:val="720"/>
          <w:marRight w:val="0"/>
          <w:marTop w:val="0"/>
          <w:marBottom w:val="0"/>
          <w:divBdr>
            <w:top w:val="none" w:sz="0" w:space="0" w:color="auto"/>
            <w:left w:val="none" w:sz="0" w:space="0" w:color="auto"/>
            <w:bottom w:val="none" w:sz="0" w:space="0" w:color="auto"/>
            <w:right w:val="none" w:sz="0" w:space="0" w:color="auto"/>
          </w:divBdr>
        </w:div>
        <w:div w:id="1287080733">
          <w:marLeft w:val="720"/>
          <w:marRight w:val="0"/>
          <w:marTop w:val="0"/>
          <w:marBottom w:val="0"/>
          <w:divBdr>
            <w:top w:val="none" w:sz="0" w:space="0" w:color="auto"/>
            <w:left w:val="none" w:sz="0" w:space="0" w:color="auto"/>
            <w:bottom w:val="none" w:sz="0" w:space="0" w:color="auto"/>
            <w:right w:val="none" w:sz="0" w:space="0" w:color="auto"/>
          </w:divBdr>
        </w:div>
        <w:div w:id="1562517058">
          <w:marLeft w:val="0"/>
          <w:marRight w:val="0"/>
          <w:marTop w:val="0"/>
          <w:marBottom w:val="0"/>
          <w:divBdr>
            <w:top w:val="none" w:sz="0" w:space="0" w:color="auto"/>
            <w:left w:val="none" w:sz="0" w:space="0" w:color="auto"/>
            <w:bottom w:val="none" w:sz="0" w:space="0" w:color="auto"/>
            <w:right w:val="none" w:sz="0" w:space="0" w:color="auto"/>
          </w:divBdr>
        </w:div>
        <w:div w:id="1815098313">
          <w:marLeft w:val="720"/>
          <w:marRight w:val="0"/>
          <w:marTop w:val="0"/>
          <w:marBottom w:val="0"/>
          <w:divBdr>
            <w:top w:val="none" w:sz="0" w:space="0" w:color="auto"/>
            <w:left w:val="none" w:sz="0" w:space="0" w:color="auto"/>
            <w:bottom w:val="none" w:sz="0" w:space="0" w:color="auto"/>
            <w:right w:val="none" w:sz="0" w:space="0" w:color="auto"/>
          </w:divBdr>
        </w:div>
      </w:divsChild>
    </w:div>
    <w:div w:id="1886409785">
      <w:bodyDiv w:val="1"/>
      <w:marLeft w:val="0"/>
      <w:marRight w:val="0"/>
      <w:marTop w:val="0"/>
      <w:marBottom w:val="0"/>
      <w:divBdr>
        <w:top w:val="none" w:sz="0" w:space="0" w:color="auto"/>
        <w:left w:val="none" w:sz="0" w:space="0" w:color="auto"/>
        <w:bottom w:val="none" w:sz="0" w:space="0" w:color="auto"/>
        <w:right w:val="none" w:sz="0" w:space="0" w:color="auto"/>
      </w:divBdr>
    </w:div>
    <w:div w:id="1888487002">
      <w:bodyDiv w:val="1"/>
      <w:marLeft w:val="0"/>
      <w:marRight w:val="0"/>
      <w:marTop w:val="0"/>
      <w:marBottom w:val="0"/>
      <w:divBdr>
        <w:top w:val="none" w:sz="0" w:space="0" w:color="auto"/>
        <w:left w:val="none" w:sz="0" w:space="0" w:color="auto"/>
        <w:bottom w:val="none" w:sz="0" w:space="0" w:color="auto"/>
        <w:right w:val="none" w:sz="0" w:space="0" w:color="auto"/>
      </w:divBdr>
    </w:div>
    <w:div w:id="1913543781">
      <w:bodyDiv w:val="1"/>
      <w:marLeft w:val="0"/>
      <w:marRight w:val="0"/>
      <w:marTop w:val="0"/>
      <w:marBottom w:val="0"/>
      <w:divBdr>
        <w:top w:val="none" w:sz="0" w:space="0" w:color="auto"/>
        <w:left w:val="none" w:sz="0" w:space="0" w:color="auto"/>
        <w:bottom w:val="none" w:sz="0" w:space="0" w:color="auto"/>
        <w:right w:val="none" w:sz="0" w:space="0" w:color="auto"/>
      </w:divBdr>
      <w:divsChild>
        <w:div w:id="338625035">
          <w:marLeft w:val="0"/>
          <w:marRight w:val="0"/>
          <w:marTop w:val="0"/>
          <w:marBottom w:val="0"/>
          <w:divBdr>
            <w:top w:val="none" w:sz="0" w:space="0" w:color="auto"/>
            <w:left w:val="none" w:sz="0" w:space="0" w:color="auto"/>
            <w:bottom w:val="none" w:sz="0" w:space="0" w:color="auto"/>
            <w:right w:val="none" w:sz="0" w:space="0" w:color="auto"/>
          </w:divBdr>
          <w:divsChild>
            <w:div w:id="728384090">
              <w:marLeft w:val="0"/>
              <w:marRight w:val="0"/>
              <w:marTop w:val="0"/>
              <w:marBottom w:val="0"/>
              <w:divBdr>
                <w:top w:val="none" w:sz="0" w:space="0" w:color="auto"/>
                <w:left w:val="none" w:sz="0" w:space="0" w:color="auto"/>
                <w:bottom w:val="none" w:sz="0" w:space="0" w:color="auto"/>
                <w:right w:val="none" w:sz="0" w:space="0" w:color="auto"/>
              </w:divBdr>
              <w:divsChild>
                <w:div w:id="296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08579">
      <w:bodyDiv w:val="1"/>
      <w:marLeft w:val="0"/>
      <w:marRight w:val="0"/>
      <w:marTop w:val="0"/>
      <w:marBottom w:val="0"/>
      <w:divBdr>
        <w:top w:val="none" w:sz="0" w:space="0" w:color="auto"/>
        <w:left w:val="none" w:sz="0" w:space="0" w:color="auto"/>
        <w:bottom w:val="none" w:sz="0" w:space="0" w:color="auto"/>
        <w:right w:val="none" w:sz="0" w:space="0" w:color="auto"/>
      </w:divBdr>
      <w:divsChild>
        <w:div w:id="356657835">
          <w:marLeft w:val="0"/>
          <w:marRight w:val="0"/>
          <w:marTop w:val="0"/>
          <w:marBottom w:val="0"/>
          <w:divBdr>
            <w:top w:val="none" w:sz="0" w:space="0" w:color="auto"/>
            <w:left w:val="none" w:sz="0" w:space="0" w:color="auto"/>
            <w:bottom w:val="none" w:sz="0" w:space="0" w:color="auto"/>
            <w:right w:val="none" w:sz="0" w:space="0" w:color="auto"/>
          </w:divBdr>
          <w:divsChild>
            <w:div w:id="198010854">
              <w:marLeft w:val="0"/>
              <w:marRight w:val="0"/>
              <w:marTop w:val="0"/>
              <w:marBottom w:val="0"/>
              <w:divBdr>
                <w:top w:val="none" w:sz="0" w:space="0" w:color="auto"/>
                <w:left w:val="none" w:sz="0" w:space="0" w:color="auto"/>
                <w:bottom w:val="none" w:sz="0" w:space="0" w:color="auto"/>
                <w:right w:val="none" w:sz="0" w:space="0" w:color="auto"/>
              </w:divBdr>
              <w:divsChild>
                <w:div w:id="9391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49743">
      <w:bodyDiv w:val="1"/>
      <w:marLeft w:val="0"/>
      <w:marRight w:val="0"/>
      <w:marTop w:val="0"/>
      <w:marBottom w:val="0"/>
      <w:divBdr>
        <w:top w:val="none" w:sz="0" w:space="0" w:color="auto"/>
        <w:left w:val="none" w:sz="0" w:space="0" w:color="auto"/>
        <w:bottom w:val="none" w:sz="0" w:space="0" w:color="auto"/>
        <w:right w:val="none" w:sz="0" w:space="0" w:color="auto"/>
      </w:divBdr>
      <w:divsChild>
        <w:div w:id="863640010">
          <w:marLeft w:val="0"/>
          <w:marRight w:val="0"/>
          <w:marTop w:val="0"/>
          <w:marBottom w:val="0"/>
          <w:divBdr>
            <w:top w:val="none" w:sz="0" w:space="0" w:color="auto"/>
            <w:left w:val="none" w:sz="0" w:space="0" w:color="auto"/>
            <w:bottom w:val="none" w:sz="0" w:space="0" w:color="auto"/>
            <w:right w:val="none" w:sz="0" w:space="0" w:color="auto"/>
          </w:divBdr>
          <w:divsChild>
            <w:div w:id="754862316">
              <w:marLeft w:val="0"/>
              <w:marRight w:val="0"/>
              <w:marTop w:val="0"/>
              <w:marBottom w:val="0"/>
              <w:divBdr>
                <w:top w:val="none" w:sz="0" w:space="0" w:color="auto"/>
                <w:left w:val="none" w:sz="0" w:space="0" w:color="auto"/>
                <w:bottom w:val="none" w:sz="0" w:space="0" w:color="auto"/>
                <w:right w:val="none" w:sz="0" w:space="0" w:color="auto"/>
              </w:divBdr>
              <w:divsChild>
                <w:div w:id="15704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5454">
      <w:bodyDiv w:val="1"/>
      <w:marLeft w:val="0"/>
      <w:marRight w:val="0"/>
      <w:marTop w:val="0"/>
      <w:marBottom w:val="0"/>
      <w:divBdr>
        <w:top w:val="none" w:sz="0" w:space="0" w:color="auto"/>
        <w:left w:val="none" w:sz="0" w:space="0" w:color="auto"/>
        <w:bottom w:val="none" w:sz="0" w:space="0" w:color="auto"/>
        <w:right w:val="none" w:sz="0" w:space="0" w:color="auto"/>
      </w:divBdr>
    </w:div>
    <w:div w:id="2058314489">
      <w:bodyDiv w:val="1"/>
      <w:marLeft w:val="0"/>
      <w:marRight w:val="0"/>
      <w:marTop w:val="0"/>
      <w:marBottom w:val="0"/>
      <w:divBdr>
        <w:top w:val="none" w:sz="0" w:space="0" w:color="auto"/>
        <w:left w:val="none" w:sz="0" w:space="0" w:color="auto"/>
        <w:bottom w:val="none" w:sz="0" w:space="0" w:color="auto"/>
        <w:right w:val="none" w:sz="0" w:space="0" w:color="auto"/>
      </w:divBdr>
    </w:div>
    <w:div w:id="2105570710">
      <w:bodyDiv w:val="1"/>
      <w:marLeft w:val="0"/>
      <w:marRight w:val="0"/>
      <w:marTop w:val="0"/>
      <w:marBottom w:val="0"/>
      <w:divBdr>
        <w:top w:val="none" w:sz="0" w:space="0" w:color="auto"/>
        <w:left w:val="none" w:sz="0" w:space="0" w:color="auto"/>
        <w:bottom w:val="none" w:sz="0" w:space="0" w:color="auto"/>
        <w:right w:val="none" w:sz="0" w:space="0" w:color="auto"/>
      </w:divBdr>
    </w:div>
    <w:div w:id="2114130520">
      <w:bodyDiv w:val="1"/>
      <w:marLeft w:val="0"/>
      <w:marRight w:val="0"/>
      <w:marTop w:val="0"/>
      <w:marBottom w:val="0"/>
      <w:divBdr>
        <w:top w:val="none" w:sz="0" w:space="0" w:color="auto"/>
        <w:left w:val="none" w:sz="0" w:space="0" w:color="auto"/>
        <w:bottom w:val="none" w:sz="0" w:space="0" w:color="auto"/>
        <w:right w:val="none" w:sz="0" w:space="0" w:color="auto"/>
      </w:divBdr>
      <w:divsChild>
        <w:div w:id="545214369">
          <w:marLeft w:val="0"/>
          <w:marRight w:val="0"/>
          <w:marTop w:val="0"/>
          <w:marBottom w:val="0"/>
          <w:divBdr>
            <w:top w:val="none" w:sz="0" w:space="0" w:color="auto"/>
            <w:left w:val="none" w:sz="0" w:space="0" w:color="auto"/>
            <w:bottom w:val="none" w:sz="0" w:space="0" w:color="auto"/>
            <w:right w:val="none" w:sz="0" w:space="0" w:color="auto"/>
          </w:divBdr>
          <w:divsChild>
            <w:div w:id="1095133649">
              <w:marLeft w:val="0"/>
              <w:marRight w:val="0"/>
              <w:marTop w:val="0"/>
              <w:marBottom w:val="0"/>
              <w:divBdr>
                <w:top w:val="none" w:sz="0" w:space="0" w:color="auto"/>
                <w:left w:val="none" w:sz="0" w:space="0" w:color="auto"/>
                <w:bottom w:val="none" w:sz="0" w:space="0" w:color="auto"/>
                <w:right w:val="none" w:sz="0" w:space="0" w:color="auto"/>
              </w:divBdr>
              <w:divsChild>
                <w:div w:id="1480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48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32D0"/>
    <w:rsid w:val="00047AFE"/>
    <w:rsid w:val="00077BF2"/>
    <w:rsid w:val="00091139"/>
    <w:rsid w:val="0014721F"/>
    <w:rsid w:val="001903F6"/>
    <w:rsid w:val="001F7EDB"/>
    <w:rsid w:val="00200821"/>
    <w:rsid w:val="002301D2"/>
    <w:rsid w:val="0025245B"/>
    <w:rsid w:val="00275E30"/>
    <w:rsid w:val="002A3923"/>
    <w:rsid w:val="002D08AE"/>
    <w:rsid w:val="00322FDB"/>
    <w:rsid w:val="00347E37"/>
    <w:rsid w:val="00386328"/>
    <w:rsid w:val="00394049"/>
    <w:rsid w:val="003B0C71"/>
    <w:rsid w:val="00405C22"/>
    <w:rsid w:val="004926AB"/>
    <w:rsid w:val="004B5BBB"/>
    <w:rsid w:val="004F2DF8"/>
    <w:rsid w:val="00517E2A"/>
    <w:rsid w:val="005257A9"/>
    <w:rsid w:val="00546DE3"/>
    <w:rsid w:val="00572E44"/>
    <w:rsid w:val="005C0EA9"/>
    <w:rsid w:val="006448E2"/>
    <w:rsid w:val="00660EC0"/>
    <w:rsid w:val="006B36B9"/>
    <w:rsid w:val="006E65E8"/>
    <w:rsid w:val="006F24A1"/>
    <w:rsid w:val="0071743B"/>
    <w:rsid w:val="00750044"/>
    <w:rsid w:val="00901F88"/>
    <w:rsid w:val="009A261B"/>
    <w:rsid w:val="009A5A0F"/>
    <w:rsid w:val="00AA2E17"/>
    <w:rsid w:val="00AC0D45"/>
    <w:rsid w:val="00AC15A4"/>
    <w:rsid w:val="00AC7D72"/>
    <w:rsid w:val="00B0336C"/>
    <w:rsid w:val="00B400C6"/>
    <w:rsid w:val="00B64CE2"/>
    <w:rsid w:val="00C074C2"/>
    <w:rsid w:val="00D06C82"/>
    <w:rsid w:val="00D241E9"/>
    <w:rsid w:val="00D707B0"/>
    <w:rsid w:val="00D7750D"/>
    <w:rsid w:val="00E14270"/>
    <w:rsid w:val="00E947BF"/>
    <w:rsid w:val="00F00D2F"/>
    <w:rsid w:val="00F128DF"/>
    <w:rsid w:val="00F153DD"/>
    <w:rsid w:val="00F80996"/>
    <w:rsid w:val="00FF0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CED6E-E9EA-4BC6-A4CB-63F724195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3511</Words>
  <Characters>18262</Characters>
  <Application>Microsoft Office Word</Application>
  <DocSecurity>0</DocSecurity>
  <Lines>380</Lines>
  <Paragraphs>118</Paragraphs>
  <ScaleCrop>false</ScaleCrop>
  <Company/>
  <LinksUpToDate>false</LinksUpToDate>
  <CharactersWithSpaces>21655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87/21</dc:title>
  <dc:subject/>
  <dc:creator/>
  <cp:keywords/>
  <dc:description/>
  <cp:lastModifiedBy/>
  <cp:revision>1</cp:revision>
  <dcterms:created xsi:type="dcterms:W3CDTF">2021-05-10T17:08:00Z</dcterms:created>
  <dcterms:modified xsi:type="dcterms:W3CDTF">2021-05-10T17:08:00Z</dcterms:modified>
</cp:coreProperties>
</file>